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425" w:rsidRPr="00CD3623" w:rsidRDefault="00EF4425" w:rsidP="00EF4425">
      <w:pPr>
        <w:pStyle w:val="ttCrest"/>
        <w:rPr>
          <w:sz w:val="19"/>
        </w:rPr>
      </w:pPr>
      <w:bookmarkStart w:id="0" w:name="_Ref434582854"/>
      <w:r w:rsidRPr="00CD3623">
        <w:rPr>
          <w:noProof/>
          <w:lang w:eastAsia="en-AU"/>
        </w:rPr>
        <w:drawing>
          <wp:inline distT="0" distB="0" distL="0" distR="0">
            <wp:extent cx="1498600" cy="1101725"/>
            <wp:effectExtent l="1905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cstate="print"/>
                    <a:srcRect/>
                    <a:stretch>
                      <a:fillRect/>
                    </a:stretch>
                  </pic:blipFill>
                  <pic:spPr bwMode="auto">
                    <a:xfrm>
                      <a:off x="0" y="0"/>
                      <a:ext cx="1498600" cy="1101725"/>
                    </a:xfrm>
                    <a:prstGeom prst="rect">
                      <a:avLst/>
                    </a:prstGeom>
                    <a:noFill/>
                    <a:ln w="9525">
                      <a:noFill/>
                      <a:miter lim="800000"/>
                      <a:headEnd/>
                      <a:tailEnd/>
                    </a:ln>
                  </pic:spPr>
                </pic:pic>
              </a:graphicData>
            </a:graphic>
          </wp:inline>
        </w:drawing>
      </w:r>
      <w:bookmarkEnd w:id="0"/>
    </w:p>
    <w:p w:rsidR="00EF4425" w:rsidRPr="00CD3623" w:rsidRDefault="00EF4425" w:rsidP="00EF4425">
      <w:pPr>
        <w:pStyle w:val="ShortT"/>
      </w:pPr>
      <w:r w:rsidRPr="00CD3623">
        <w:t xml:space="preserve">Carbon Credits </w:t>
      </w:r>
      <w:r w:rsidR="008B49BA" w:rsidRPr="00CD3623">
        <w:t xml:space="preserve">(Carbon Farming Initiative—Coal Mine Waste Gas) Methodology Determination </w:t>
      </w:r>
      <w:r w:rsidRPr="00CD3623">
        <w:t>Variation 201</w:t>
      </w:r>
      <w:r w:rsidR="002C5558" w:rsidRPr="00CD3623">
        <w:t>6</w:t>
      </w:r>
    </w:p>
    <w:p w:rsidR="00EF4425" w:rsidRPr="00CD3623" w:rsidRDefault="00EF4425" w:rsidP="00EF4425">
      <w:pPr>
        <w:pStyle w:val="SignCoverPageStart"/>
        <w:rPr>
          <w:szCs w:val="22"/>
        </w:rPr>
      </w:pPr>
      <w:r w:rsidRPr="00CD3623">
        <w:rPr>
          <w:szCs w:val="22"/>
        </w:rPr>
        <w:t xml:space="preserve">I, </w:t>
      </w:r>
      <w:r w:rsidR="008B49BA" w:rsidRPr="00CD3623">
        <w:rPr>
          <w:szCs w:val="22"/>
        </w:rPr>
        <w:t xml:space="preserve">Josh Frydenberg, Minister for the Environment and Energy, </w:t>
      </w:r>
      <w:r w:rsidRPr="00CD3623">
        <w:rPr>
          <w:szCs w:val="22"/>
        </w:rPr>
        <w:t>make the following legislative instrument.</w:t>
      </w:r>
    </w:p>
    <w:p w:rsidR="00CD3623" w:rsidRDefault="00EF4425" w:rsidP="00EF4425">
      <w:pPr>
        <w:keepNext/>
        <w:spacing w:before="300" w:line="240" w:lineRule="atLeast"/>
        <w:ind w:right="397"/>
        <w:jc w:val="both"/>
        <w:rPr>
          <w:szCs w:val="22"/>
        </w:rPr>
      </w:pPr>
      <w:r w:rsidRPr="00CD3623">
        <w:rPr>
          <w:szCs w:val="22"/>
        </w:rPr>
        <w:t>Dated</w:t>
      </w:r>
      <w:r w:rsidRPr="00CD3623">
        <w:rPr>
          <w:szCs w:val="22"/>
        </w:rPr>
        <w:tab/>
      </w:r>
      <w:r w:rsidRPr="00CD3623">
        <w:rPr>
          <w:szCs w:val="22"/>
        </w:rPr>
        <w:tab/>
      </w:r>
      <w:r w:rsidR="00F5275F">
        <w:rPr>
          <w:szCs w:val="22"/>
        </w:rPr>
        <w:t>7 November 2016</w:t>
      </w:r>
    </w:p>
    <w:p w:rsidR="00CD3623" w:rsidRDefault="00CD3623" w:rsidP="00EF4425">
      <w:pPr>
        <w:keepNext/>
        <w:spacing w:before="300" w:line="240" w:lineRule="atLeast"/>
        <w:ind w:right="397"/>
        <w:jc w:val="both"/>
        <w:rPr>
          <w:szCs w:val="22"/>
        </w:rPr>
      </w:pPr>
    </w:p>
    <w:p w:rsidR="00EF4425" w:rsidRPr="00CD3623" w:rsidRDefault="00045E66" w:rsidP="00EF4425">
      <w:pPr>
        <w:keepNext/>
        <w:spacing w:before="300" w:line="240" w:lineRule="atLeast"/>
        <w:ind w:right="397"/>
        <w:jc w:val="both"/>
        <w:rPr>
          <w:szCs w:val="22"/>
        </w:rPr>
      </w:pPr>
      <w:r w:rsidRPr="00CD3623">
        <w:rPr>
          <w:szCs w:val="22"/>
        </w:rPr>
        <w:tab/>
      </w:r>
    </w:p>
    <w:p w:rsidR="008B49BA" w:rsidRPr="00CD3623" w:rsidRDefault="008B49BA" w:rsidP="008B49BA">
      <w:pPr>
        <w:keepNext/>
        <w:tabs>
          <w:tab w:val="left" w:pos="3402"/>
        </w:tabs>
        <w:spacing w:before="1440" w:line="300" w:lineRule="atLeast"/>
        <w:ind w:right="397"/>
        <w:rPr>
          <w:b/>
          <w:i/>
          <w:szCs w:val="22"/>
        </w:rPr>
      </w:pPr>
      <w:r w:rsidRPr="00CD3623">
        <w:rPr>
          <w:szCs w:val="22"/>
        </w:rPr>
        <w:t xml:space="preserve">Josh Frydenberg </w:t>
      </w:r>
    </w:p>
    <w:p w:rsidR="008B49BA" w:rsidRPr="00CD3623" w:rsidRDefault="008B49BA" w:rsidP="008B49BA">
      <w:pPr>
        <w:pStyle w:val="SignCoverPageEnd"/>
        <w:rPr>
          <w:szCs w:val="22"/>
        </w:rPr>
      </w:pPr>
      <w:r w:rsidRPr="00CD3623">
        <w:rPr>
          <w:szCs w:val="22"/>
        </w:rPr>
        <w:t>Minister for the Environment and Energy</w:t>
      </w:r>
    </w:p>
    <w:p w:rsidR="00EF4425" w:rsidRPr="00CD3623" w:rsidRDefault="00EF4425" w:rsidP="00EF4425">
      <w:pPr>
        <w:spacing w:line="240" w:lineRule="auto"/>
      </w:pPr>
      <w:r w:rsidRPr="00CD3623">
        <w:br w:type="page"/>
      </w:r>
    </w:p>
    <w:p w:rsidR="00EF4425" w:rsidRPr="00CD3623" w:rsidRDefault="00EF4425" w:rsidP="00EF4425">
      <w:pPr>
        <w:pStyle w:val="Header"/>
        <w:tabs>
          <w:tab w:val="clear" w:pos="4150"/>
          <w:tab w:val="clear" w:pos="8307"/>
        </w:tabs>
      </w:pPr>
      <w:r w:rsidRPr="00CD3623">
        <w:rPr>
          <w:rStyle w:val="CharChapNo"/>
        </w:rPr>
        <w:lastRenderedPageBreak/>
        <w:t xml:space="preserve"> </w:t>
      </w:r>
      <w:r w:rsidRPr="00CD3623">
        <w:rPr>
          <w:rStyle w:val="CharChapText"/>
        </w:rPr>
        <w:t xml:space="preserve"> </w:t>
      </w:r>
    </w:p>
    <w:p w:rsidR="00EF4425" w:rsidRPr="00CD3623" w:rsidRDefault="00EF4425" w:rsidP="00EF4425">
      <w:pPr>
        <w:rPr>
          <w:sz w:val="36"/>
        </w:rPr>
      </w:pPr>
      <w:r w:rsidRPr="00CD3623">
        <w:rPr>
          <w:sz w:val="36"/>
        </w:rPr>
        <w:t>Contents</w:t>
      </w:r>
    </w:p>
    <w:p w:rsidR="00EF4425" w:rsidRPr="00CD3623" w:rsidRDefault="00EF4425" w:rsidP="00EF4425">
      <w:pPr>
        <w:pStyle w:val="TOC5"/>
        <w:rPr>
          <w:rFonts w:asciiTheme="minorHAnsi" w:eastAsiaTheme="minorEastAsia" w:hAnsiTheme="minorHAnsi" w:cstheme="minorBidi"/>
          <w:noProof/>
          <w:kern w:val="0"/>
          <w:sz w:val="22"/>
          <w:szCs w:val="22"/>
        </w:rPr>
      </w:pPr>
      <w:r w:rsidRPr="00CD3623">
        <w:rPr>
          <w:noProof/>
        </w:rPr>
        <w:t>1  Name</w:t>
      </w:r>
      <w:r w:rsidRPr="00CD3623">
        <w:rPr>
          <w:noProof/>
        </w:rPr>
        <w:tab/>
        <w:t>3</w:t>
      </w:r>
    </w:p>
    <w:p w:rsidR="00EF4425" w:rsidRPr="00CD3623" w:rsidRDefault="00EF4425" w:rsidP="00EF4425">
      <w:pPr>
        <w:pStyle w:val="TOC5"/>
        <w:rPr>
          <w:rFonts w:asciiTheme="minorHAnsi" w:eastAsiaTheme="minorEastAsia" w:hAnsiTheme="minorHAnsi" w:cstheme="minorBidi"/>
          <w:noProof/>
          <w:kern w:val="0"/>
          <w:sz w:val="22"/>
          <w:szCs w:val="22"/>
        </w:rPr>
      </w:pPr>
      <w:r w:rsidRPr="00CD3623">
        <w:rPr>
          <w:noProof/>
        </w:rPr>
        <w:t>2  Commencement</w:t>
      </w:r>
      <w:r w:rsidRPr="00CD3623">
        <w:rPr>
          <w:noProof/>
        </w:rPr>
        <w:tab/>
        <w:t>3</w:t>
      </w:r>
    </w:p>
    <w:p w:rsidR="00EF4425" w:rsidRPr="00CD3623" w:rsidRDefault="00EF4425" w:rsidP="00EF4425">
      <w:pPr>
        <w:pStyle w:val="TOC5"/>
        <w:rPr>
          <w:rFonts w:asciiTheme="minorHAnsi" w:eastAsiaTheme="minorEastAsia" w:hAnsiTheme="minorHAnsi" w:cstheme="minorBidi"/>
          <w:noProof/>
          <w:kern w:val="0"/>
          <w:sz w:val="22"/>
          <w:szCs w:val="22"/>
        </w:rPr>
      </w:pPr>
      <w:r w:rsidRPr="00CD3623">
        <w:rPr>
          <w:noProof/>
        </w:rPr>
        <w:t>3  Authority</w:t>
      </w:r>
      <w:r w:rsidRPr="00CD3623">
        <w:rPr>
          <w:noProof/>
        </w:rPr>
        <w:tab/>
        <w:t>3</w:t>
      </w:r>
    </w:p>
    <w:p w:rsidR="00EF4425" w:rsidRPr="00CD3623" w:rsidRDefault="00EF4425" w:rsidP="00EF4425">
      <w:pPr>
        <w:pStyle w:val="TOC5"/>
        <w:rPr>
          <w:rFonts w:asciiTheme="minorHAnsi" w:eastAsiaTheme="minorEastAsia" w:hAnsiTheme="minorHAnsi" w:cstheme="minorBidi"/>
          <w:noProof/>
          <w:kern w:val="0"/>
          <w:sz w:val="22"/>
          <w:szCs w:val="22"/>
        </w:rPr>
      </w:pPr>
      <w:r w:rsidRPr="00CD3623">
        <w:rPr>
          <w:noProof/>
        </w:rPr>
        <w:t>4  Amendment of methodology determination</w:t>
      </w:r>
      <w:r w:rsidRPr="00CD3623">
        <w:rPr>
          <w:noProof/>
        </w:rPr>
        <w:tab/>
        <w:t>3</w:t>
      </w:r>
    </w:p>
    <w:p w:rsidR="00EF4425" w:rsidRPr="00CD3623" w:rsidRDefault="00EF4425" w:rsidP="00EF4425">
      <w:pPr>
        <w:pStyle w:val="TOC1"/>
        <w:rPr>
          <w:rFonts w:asciiTheme="minorHAnsi" w:eastAsiaTheme="minorEastAsia" w:hAnsiTheme="minorHAnsi" w:cstheme="minorBidi"/>
          <w:b w:val="0"/>
          <w:noProof/>
          <w:kern w:val="0"/>
          <w:sz w:val="24"/>
          <w:szCs w:val="24"/>
        </w:rPr>
      </w:pPr>
      <w:r w:rsidRPr="00CD3623">
        <w:rPr>
          <w:noProof/>
          <w:sz w:val="24"/>
          <w:szCs w:val="24"/>
        </w:rPr>
        <w:t>Schedule 1—Amendments of the</w:t>
      </w:r>
      <w:r w:rsidRPr="00CD3623">
        <w:rPr>
          <w:i/>
          <w:noProof/>
          <w:sz w:val="24"/>
          <w:szCs w:val="24"/>
        </w:rPr>
        <w:t xml:space="preserve"> </w:t>
      </w:r>
      <w:r w:rsidR="00E86486" w:rsidRPr="00CD3623">
        <w:rPr>
          <w:i/>
          <w:noProof/>
          <w:sz w:val="24"/>
          <w:szCs w:val="24"/>
        </w:rPr>
        <w:t>Carbon Credits (Carbon Farming Initiative—Coal Mine Waste Gas) Methodology Determination 2015</w:t>
      </w:r>
      <w:r w:rsidRPr="00CD3623">
        <w:rPr>
          <w:noProof/>
          <w:sz w:val="24"/>
          <w:szCs w:val="24"/>
        </w:rPr>
        <w:tab/>
      </w:r>
      <w:r w:rsidRPr="00CD3623">
        <w:rPr>
          <w:b w:val="0"/>
          <w:noProof/>
          <w:sz w:val="20"/>
        </w:rPr>
        <w:t>4</w:t>
      </w:r>
    </w:p>
    <w:p w:rsidR="00EF4425" w:rsidRPr="00CD3623" w:rsidRDefault="00EF4425" w:rsidP="00EF4425">
      <w:pPr>
        <w:spacing w:line="240" w:lineRule="auto"/>
      </w:pPr>
      <w:r w:rsidRPr="00CD3623">
        <w:br w:type="page"/>
      </w:r>
    </w:p>
    <w:p w:rsidR="00EF4425" w:rsidRPr="00CD3623" w:rsidRDefault="00EF4425" w:rsidP="00EF4425">
      <w:pPr>
        <w:pStyle w:val="h5Section"/>
      </w:pPr>
      <w:bookmarkStart w:id="1" w:name="_Toc405889305"/>
      <w:bookmarkStart w:id="2" w:name="_Toc432150454"/>
      <w:proofErr w:type="gramStart"/>
      <w:r w:rsidRPr="00CD3623">
        <w:lastRenderedPageBreak/>
        <w:t>1  Name</w:t>
      </w:r>
      <w:bookmarkEnd w:id="1"/>
      <w:bookmarkEnd w:id="2"/>
      <w:proofErr w:type="gramEnd"/>
    </w:p>
    <w:p w:rsidR="00EF4425" w:rsidRPr="00CD3623" w:rsidRDefault="00EF4425" w:rsidP="00EF4425">
      <w:pPr>
        <w:pStyle w:val="tMain"/>
      </w:pPr>
      <w:r w:rsidRPr="00CD3623">
        <w:tab/>
      </w:r>
      <w:r w:rsidRPr="00CD3623">
        <w:tab/>
        <w:t xml:space="preserve">This is the </w:t>
      </w:r>
      <w:r w:rsidR="00A5074B" w:rsidRPr="00CD3623">
        <w:rPr>
          <w:i/>
          <w:noProof/>
        </w:rPr>
        <w:t>Carbon Credits (Carbon Farming Initiative—Coal Mine Waste Gas) Methodology Determination Variation 2016</w:t>
      </w:r>
      <w:r w:rsidRPr="00CD3623">
        <w:t>.</w:t>
      </w:r>
    </w:p>
    <w:p w:rsidR="00EF4425" w:rsidRPr="00CD3623" w:rsidRDefault="00EF4425" w:rsidP="00EF4425">
      <w:pPr>
        <w:pStyle w:val="h5Section"/>
      </w:pPr>
      <w:bookmarkStart w:id="3" w:name="_Toc405889306"/>
      <w:bookmarkStart w:id="4" w:name="_Toc432150455"/>
      <w:proofErr w:type="gramStart"/>
      <w:r w:rsidRPr="00CD3623">
        <w:t>2  Commencement</w:t>
      </w:r>
      <w:bookmarkEnd w:id="3"/>
      <w:bookmarkEnd w:id="4"/>
      <w:proofErr w:type="gramEnd"/>
    </w:p>
    <w:p w:rsidR="00EF4425" w:rsidRPr="00CD3623" w:rsidRDefault="00EF4425" w:rsidP="00EF4425">
      <w:pPr>
        <w:pStyle w:val="tMain"/>
      </w:pPr>
      <w:r w:rsidRPr="00CD3623">
        <w:tab/>
      </w:r>
      <w:r w:rsidRPr="00CD3623">
        <w:tab/>
        <w:t>This instrument commences on the day after it is registered.</w:t>
      </w:r>
    </w:p>
    <w:p w:rsidR="00EF4425" w:rsidRPr="00CD3623" w:rsidRDefault="00EF4425" w:rsidP="00EF4425">
      <w:pPr>
        <w:pStyle w:val="h5Section"/>
      </w:pPr>
      <w:bookmarkStart w:id="5" w:name="_Toc405889307"/>
      <w:bookmarkStart w:id="6" w:name="_Toc432150456"/>
      <w:proofErr w:type="gramStart"/>
      <w:r w:rsidRPr="00CD3623">
        <w:t>3  Authority</w:t>
      </w:r>
      <w:bookmarkEnd w:id="5"/>
      <w:bookmarkEnd w:id="6"/>
      <w:proofErr w:type="gramEnd"/>
    </w:p>
    <w:p w:rsidR="00EF4425" w:rsidRPr="00CD3623" w:rsidRDefault="00EF4425" w:rsidP="00EF4425">
      <w:pPr>
        <w:pStyle w:val="tMain"/>
      </w:pPr>
      <w:r w:rsidRPr="00CD3623">
        <w:tab/>
      </w:r>
      <w:r w:rsidRPr="00CD3623">
        <w:tab/>
        <w:t xml:space="preserve">This instrument is made under subsection 114(1) of the </w:t>
      </w:r>
      <w:r w:rsidRPr="00CD3623">
        <w:rPr>
          <w:i/>
        </w:rPr>
        <w:t>Carbon Credits (Carbon Farming Initiative) Act 2011</w:t>
      </w:r>
      <w:r w:rsidRPr="00CD3623">
        <w:t>.</w:t>
      </w:r>
    </w:p>
    <w:p w:rsidR="00EF4425" w:rsidRPr="00CD3623" w:rsidRDefault="00EF4425" w:rsidP="00EF4425">
      <w:pPr>
        <w:pStyle w:val="h5Section"/>
      </w:pPr>
      <w:bookmarkStart w:id="7" w:name="_Toc405889308"/>
      <w:bookmarkStart w:id="8" w:name="_Toc432150457"/>
      <w:proofErr w:type="gramStart"/>
      <w:r w:rsidRPr="00CD3623">
        <w:t>4  Amendment</w:t>
      </w:r>
      <w:proofErr w:type="gramEnd"/>
      <w:r w:rsidRPr="00CD3623">
        <w:t xml:space="preserve"> of methodology determination</w:t>
      </w:r>
      <w:bookmarkEnd w:id="7"/>
      <w:bookmarkEnd w:id="8"/>
    </w:p>
    <w:p w:rsidR="00EF4425" w:rsidRPr="00CD3623" w:rsidRDefault="00EF4425" w:rsidP="00EF4425">
      <w:pPr>
        <w:pStyle w:val="tMain"/>
      </w:pPr>
      <w:r w:rsidRPr="00CD3623">
        <w:tab/>
      </w:r>
      <w:r w:rsidRPr="00CD3623">
        <w:tab/>
        <w:t xml:space="preserve">The </w:t>
      </w:r>
      <w:r w:rsidR="008B49BA" w:rsidRPr="00CD3623">
        <w:rPr>
          <w:i/>
          <w:noProof/>
        </w:rPr>
        <w:t>Carbon Credits (Carbon Farming Initiative—Coal Mine Waste Gas) Methodology Determination 2015</w:t>
      </w:r>
      <w:r w:rsidR="002C5558" w:rsidRPr="00CD3623">
        <w:rPr>
          <w:i/>
          <w:noProof/>
        </w:rPr>
        <w:t xml:space="preserve"> </w:t>
      </w:r>
      <w:r w:rsidRPr="00CD3623">
        <w:t>is amended as set out in Schedule 1.</w:t>
      </w:r>
    </w:p>
    <w:p w:rsidR="00EF4425" w:rsidRPr="00CD3623" w:rsidRDefault="00EF4425" w:rsidP="00EF4425">
      <w:pPr>
        <w:pStyle w:val="tMain"/>
      </w:pPr>
    </w:p>
    <w:p w:rsidR="00EF4425" w:rsidRPr="00CD3623" w:rsidRDefault="00EF4425" w:rsidP="00EF4425">
      <w:pPr>
        <w:pStyle w:val="tMain"/>
        <w:sectPr w:rsidR="00EF4425" w:rsidRPr="00CD3623" w:rsidSect="00CD3623">
          <w:headerReference w:type="even" r:id="rId14"/>
          <w:headerReference w:type="default" r:id="rId15"/>
          <w:footerReference w:type="even" r:id="rId16"/>
          <w:footerReference w:type="default" r:id="rId17"/>
          <w:pgSz w:w="11907" w:h="16839" w:code="9"/>
          <w:pgMar w:top="2233" w:right="1797" w:bottom="1440" w:left="1797" w:header="720" w:footer="709" w:gutter="0"/>
          <w:pgNumType w:start="1"/>
          <w:cols w:space="720"/>
          <w:titlePg/>
          <w:docGrid w:linePitch="299"/>
        </w:sectPr>
      </w:pPr>
    </w:p>
    <w:p w:rsidR="00EF4425" w:rsidRPr="00CD3623" w:rsidRDefault="00EF4425" w:rsidP="00EF4425">
      <w:pPr>
        <w:pStyle w:val="tMain"/>
      </w:pPr>
      <w:r w:rsidRPr="00CD3623">
        <w:br w:type="page"/>
      </w:r>
    </w:p>
    <w:p w:rsidR="00EF4425" w:rsidRPr="00CD3623" w:rsidRDefault="00EF4425" w:rsidP="00EF4425">
      <w:pPr>
        <w:pStyle w:val="h1Chap"/>
        <w:rPr>
          <w:i/>
        </w:rPr>
      </w:pPr>
      <w:bookmarkStart w:id="9" w:name="_Toc432150458"/>
      <w:r w:rsidRPr="00CD3623">
        <w:t>Schedule 1—Amendments of the</w:t>
      </w:r>
      <w:bookmarkEnd w:id="9"/>
      <w:r w:rsidR="00477234" w:rsidRPr="00CD3623">
        <w:rPr>
          <w:i/>
          <w:noProof/>
        </w:rPr>
        <w:t xml:space="preserve"> </w:t>
      </w:r>
      <w:r w:rsidR="008B49BA" w:rsidRPr="00CD3623">
        <w:rPr>
          <w:i/>
          <w:noProof/>
        </w:rPr>
        <w:t xml:space="preserve">Carbon Credits (Carbon Farming Initiative—Coal Mine Waste Gas) Methodology Determination 2015 </w:t>
      </w:r>
    </w:p>
    <w:p w:rsidR="00617EAE" w:rsidRPr="00CD3623" w:rsidRDefault="00B267D0" w:rsidP="00617EAE">
      <w:pPr>
        <w:pStyle w:val="h5SchItem"/>
      </w:pPr>
      <w:r>
        <w:t>[1]</w:t>
      </w:r>
      <w:r w:rsidR="00617EAE" w:rsidRPr="00CD3623">
        <w:tab/>
        <w:t xml:space="preserve">Paragraph </w:t>
      </w:r>
      <w:r w:rsidR="00F913B6" w:rsidRPr="00CD3623">
        <w:t>4(b)</w:t>
      </w:r>
    </w:p>
    <w:p w:rsidR="00536929" w:rsidRPr="00CD3623" w:rsidRDefault="00EF4425" w:rsidP="00EF4425">
      <w:pPr>
        <w:pStyle w:val="tMain"/>
      </w:pPr>
      <w:r w:rsidRPr="00CD3623">
        <w:tab/>
      </w:r>
      <w:r w:rsidRPr="00CD3623">
        <w:tab/>
      </w:r>
      <w:r w:rsidR="00544F28" w:rsidRPr="00CD3623">
        <w:t>Omit “</w:t>
      </w:r>
      <w:r w:rsidR="00544F28" w:rsidRPr="00CD3623">
        <w:rPr>
          <w:i/>
        </w:rPr>
        <w:t>Legislative Instruments</w:t>
      </w:r>
      <w:r w:rsidR="00544F28" w:rsidRPr="00CD3623">
        <w:t>”, substitute “</w:t>
      </w:r>
      <w:r w:rsidR="00544F28" w:rsidRPr="00CD3623">
        <w:rPr>
          <w:i/>
        </w:rPr>
        <w:t>Legislation</w:t>
      </w:r>
      <w:r w:rsidR="00544F28" w:rsidRPr="00CD3623">
        <w:t>”.</w:t>
      </w:r>
    </w:p>
    <w:p w:rsidR="00544F28" w:rsidRPr="00CD3623" w:rsidRDefault="00B267D0" w:rsidP="00544F28">
      <w:pPr>
        <w:pStyle w:val="h5SchItem"/>
      </w:pPr>
      <w:r>
        <w:t>[2]</w:t>
      </w:r>
      <w:r w:rsidR="00544F28" w:rsidRPr="00CD3623">
        <w:tab/>
      </w:r>
      <w:r w:rsidR="00617EAE" w:rsidRPr="00CD3623">
        <w:t xml:space="preserve">Section 5 (paragraph (b) of the definition of </w:t>
      </w:r>
      <w:r w:rsidR="00617EAE" w:rsidRPr="00CD3623">
        <w:rPr>
          <w:i/>
        </w:rPr>
        <w:t>coal mine waste gas</w:t>
      </w:r>
      <w:r w:rsidR="00617EAE" w:rsidRPr="00CD3623">
        <w:t>)</w:t>
      </w:r>
    </w:p>
    <w:p w:rsidR="00544F28" w:rsidRPr="00CD3623" w:rsidRDefault="00617EAE" w:rsidP="00617EAE">
      <w:pPr>
        <w:pStyle w:val="tMain"/>
      </w:pPr>
      <w:r w:rsidRPr="00CD3623">
        <w:tab/>
      </w:r>
      <w:r w:rsidRPr="00CD3623">
        <w:tab/>
        <w:t>Repeal the paragraph, substitute:</w:t>
      </w:r>
    </w:p>
    <w:p w:rsidR="001703E3" w:rsidRPr="00CD3623" w:rsidRDefault="001703E3" w:rsidP="001703E3">
      <w:pPr>
        <w:pStyle w:val="tPara"/>
      </w:pPr>
      <w:r w:rsidRPr="00CD3623">
        <w:tab/>
        <w:t>(b)</w:t>
      </w:r>
      <w:r w:rsidRPr="00CD3623">
        <w:tab/>
      </w:r>
      <w:proofErr w:type="gramStart"/>
      <w:r w:rsidRPr="00CD3623">
        <w:t>that</w:t>
      </w:r>
      <w:proofErr w:type="gramEnd"/>
      <w:r w:rsidRPr="00CD3623">
        <w:t>:</w:t>
      </w:r>
    </w:p>
    <w:p w:rsidR="001703E3" w:rsidRPr="00CD3623" w:rsidRDefault="001703E3" w:rsidP="001703E3">
      <w:pPr>
        <w:pStyle w:val="tSubpara"/>
      </w:pPr>
      <w:r w:rsidRPr="00CD3623">
        <w:tab/>
        <w:t>(i)</w:t>
      </w:r>
      <w:r w:rsidRPr="00CD3623">
        <w:tab/>
      </w:r>
      <w:proofErr w:type="gramStart"/>
      <w:r w:rsidRPr="00CD3623">
        <w:t>is</w:t>
      </w:r>
      <w:proofErr w:type="gramEnd"/>
      <w:r w:rsidRPr="00CD3623">
        <w:t xml:space="preserve"> drained from a</w:t>
      </w:r>
      <w:r w:rsidR="000A0958" w:rsidRPr="00CD3623">
        <w:t>n operating underground</w:t>
      </w:r>
      <w:r w:rsidRPr="00CD3623">
        <w:t xml:space="preserve"> coal mine that is covered by a lease (however described) that authorises coal mining; or</w:t>
      </w:r>
    </w:p>
    <w:p w:rsidR="001703E3" w:rsidRPr="00CD3623" w:rsidRDefault="001703E3" w:rsidP="001703E3">
      <w:pPr>
        <w:pStyle w:val="tSubpara"/>
      </w:pPr>
      <w:r w:rsidRPr="00CD3623">
        <w:tab/>
        <w:t>(ii)</w:t>
      </w:r>
      <w:r w:rsidRPr="00CD3623">
        <w:tab/>
        <w:t>is conveyed in a ventilation air shaft</w:t>
      </w:r>
      <w:r w:rsidR="002E3F4A" w:rsidRPr="00CD3623">
        <w:t>, pipe</w:t>
      </w:r>
      <w:r w:rsidRPr="00CD3623">
        <w:t xml:space="preserve"> or duct to the surface of a</w:t>
      </w:r>
      <w:r w:rsidR="000A0958" w:rsidRPr="00CD3623">
        <w:t>n operating underground</w:t>
      </w:r>
      <w:r w:rsidRPr="00CD3623">
        <w:t xml:space="preserve"> coal mine that is covered by a lease (however described) that authorises coal mining; and</w:t>
      </w:r>
    </w:p>
    <w:p w:rsidR="001703E3" w:rsidRPr="00CD3623" w:rsidRDefault="001703E3" w:rsidP="001703E3">
      <w:pPr>
        <w:pStyle w:val="tPara"/>
      </w:pPr>
      <w:r w:rsidRPr="00CD3623">
        <w:tab/>
        <w:t>(</w:t>
      </w:r>
      <w:proofErr w:type="gramStart"/>
      <w:r w:rsidRPr="00CD3623">
        <w:t>c</w:t>
      </w:r>
      <w:proofErr w:type="gramEnd"/>
      <w:r w:rsidRPr="00CD3623">
        <w:t>)</w:t>
      </w:r>
      <w:r w:rsidRPr="00CD3623">
        <w:tab/>
        <w:t>that is continuously maintained in gaseous form until release or conversion.</w:t>
      </w:r>
    </w:p>
    <w:p w:rsidR="00617EAE" w:rsidRPr="00CD3623" w:rsidRDefault="001703E3" w:rsidP="001703E3">
      <w:pPr>
        <w:pStyle w:val="nMain"/>
      </w:pPr>
      <w:r w:rsidRPr="00CD3623">
        <w:t>Note:</w:t>
      </w:r>
      <w:r w:rsidRPr="00CD3623">
        <w:tab/>
        <w:t>Eligibility requirements to be a coal mine waste gas project require coal mine waste gas to be sourced from an operating underground coal mine. Use of coal mine waste gas from a decommissioned underground mine is excluded. See section 10.</w:t>
      </w:r>
      <w:r w:rsidR="00086725" w:rsidRPr="00CD3623">
        <w:t xml:space="preserve"> </w:t>
      </w:r>
    </w:p>
    <w:p w:rsidR="00617EAE" w:rsidRPr="00CD3623" w:rsidRDefault="00B267D0" w:rsidP="00617EAE">
      <w:pPr>
        <w:pStyle w:val="h5SchItem"/>
      </w:pPr>
      <w:r>
        <w:t>[3]</w:t>
      </w:r>
      <w:r w:rsidR="00617EAE" w:rsidRPr="00CD3623">
        <w:tab/>
        <w:t xml:space="preserve">Section 5 (definition of </w:t>
      </w:r>
      <w:r w:rsidR="00617EAE" w:rsidRPr="00CD3623">
        <w:rPr>
          <w:i/>
        </w:rPr>
        <w:t>co</w:t>
      </w:r>
      <w:r w:rsidR="00207085" w:rsidRPr="00CD3623">
        <w:rPr>
          <w:i/>
        </w:rPr>
        <w:t>mbustion</w:t>
      </w:r>
      <w:r w:rsidR="00617EAE" w:rsidRPr="00CD3623">
        <w:rPr>
          <w:i/>
        </w:rPr>
        <w:t xml:space="preserve"> device</w:t>
      </w:r>
      <w:r w:rsidR="00617EAE" w:rsidRPr="00CD3623">
        <w:t>)</w:t>
      </w:r>
    </w:p>
    <w:p w:rsidR="00617EAE" w:rsidRPr="00CD3623" w:rsidRDefault="00617EAE" w:rsidP="00617EAE">
      <w:pPr>
        <w:pStyle w:val="tMain"/>
      </w:pPr>
      <w:r w:rsidRPr="00CD3623">
        <w:tab/>
      </w:r>
      <w:r w:rsidRPr="00CD3623">
        <w:tab/>
        <w:t>Repeal the definition.</w:t>
      </w:r>
    </w:p>
    <w:p w:rsidR="00617EAE" w:rsidRPr="00CD3623" w:rsidRDefault="00B267D0" w:rsidP="00617EAE">
      <w:pPr>
        <w:pStyle w:val="h5SchItem"/>
      </w:pPr>
      <w:r>
        <w:t>[4]</w:t>
      </w:r>
      <w:r w:rsidR="00617EAE" w:rsidRPr="00CD3623">
        <w:tab/>
        <w:t>Section 5</w:t>
      </w:r>
    </w:p>
    <w:p w:rsidR="00544F28" w:rsidRPr="00CD3623" w:rsidRDefault="00617EAE" w:rsidP="00617EAE">
      <w:pPr>
        <w:pStyle w:val="tMain"/>
      </w:pPr>
      <w:r w:rsidRPr="00CD3623">
        <w:tab/>
      </w:r>
      <w:r w:rsidRPr="00CD3623">
        <w:tab/>
        <w:t>Insert</w:t>
      </w:r>
      <w:r w:rsidR="00BC4275" w:rsidRPr="00CD3623">
        <w:t xml:space="preserve"> in appropriate alphabetical positions</w:t>
      </w:r>
      <w:r w:rsidRPr="00CD3623">
        <w:t>:</w:t>
      </w:r>
    </w:p>
    <w:p w:rsidR="007625C6" w:rsidRPr="00CD3623" w:rsidRDefault="007625C6" w:rsidP="007625C6">
      <w:pPr>
        <w:pStyle w:val="tDefn"/>
        <w:rPr>
          <w:bCs/>
        </w:rPr>
      </w:pPr>
      <w:proofErr w:type="gramStart"/>
      <w:r w:rsidRPr="00CD3623">
        <w:rPr>
          <w:b/>
          <w:bCs/>
          <w:i/>
        </w:rPr>
        <w:t>collocated</w:t>
      </w:r>
      <w:proofErr w:type="gramEnd"/>
      <w:r w:rsidRPr="00CD3623">
        <w:rPr>
          <w:bCs/>
        </w:rPr>
        <w:t xml:space="preserve">: a coal mine is </w:t>
      </w:r>
      <w:r w:rsidRPr="00CD3623">
        <w:rPr>
          <w:b/>
          <w:bCs/>
          <w:i/>
        </w:rPr>
        <w:t>collocated</w:t>
      </w:r>
      <w:r w:rsidRPr="00CD3623">
        <w:rPr>
          <w:bCs/>
        </w:rPr>
        <w:t xml:space="preserve"> with another coal mine if:</w:t>
      </w:r>
    </w:p>
    <w:p w:rsidR="007625C6" w:rsidRPr="00CD3623" w:rsidRDefault="007625C6" w:rsidP="007625C6">
      <w:pPr>
        <w:pStyle w:val="tPara"/>
      </w:pPr>
      <w:r w:rsidRPr="00CD3623">
        <w:tab/>
        <w:t>(a)</w:t>
      </w:r>
      <w:r w:rsidRPr="00CD3623">
        <w:tab/>
        <w:t>the boundaries of the leases (however described) that authorise coal mining at each mine overlap, touch or are no more than 10 kilometres apart; and</w:t>
      </w:r>
    </w:p>
    <w:p w:rsidR="007625C6" w:rsidRPr="00CD3623" w:rsidRDefault="007625C6" w:rsidP="007625C6">
      <w:pPr>
        <w:pStyle w:val="tPara"/>
      </w:pPr>
      <w:r w:rsidRPr="00CD3623">
        <w:tab/>
        <w:t>(b)</w:t>
      </w:r>
      <w:r w:rsidRPr="00CD3623">
        <w:tab/>
      </w:r>
      <w:proofErr w:type="gramStart"/>
      <w:r w:rsidRPr="00CD3623">
        <w:t>each</w:t>
      </w:r>
      <w:proofErr w:type="gramEnd"/>
      <w:r w:rsidRPr="00CD3623">
        <w:t xml:space="preserve"> coal mine is identified in the application for the declaration of the project as an eligible offsets project.</w:t>
      </w:r>
    </w:p>
    <w:p w:rsidR="001703E3" w:rsidRPr="00CD3623" w:rsidRDefault="001703E3" w:rsidP="001703E3">
      <w:pPr>
        <w:pStyle w:val="tDefn"/>
        <w:rPr>
          <w:b/>
          <w:bCs/>
        </w:rPr>
      </w:pPr>
      <w:proofErr w:type="gramStart"/>
      <w:r w:rsidRPr="00CD3623">
        <w:rPr>
          <w:b/>
          <w:bCs/>
          <w:i/>
        </w:rPr>
        <w:t>combustion</w:t>
      </w:r>
      <w:proofErr w:type="gramEnd"/>
      <w:r w:rsidRPr="00CD3623">
        <w:rPr>
          <w:bCs/>
        </w:rPr>
        <w:t xml:space="preserve">, of methane, </w:t>
      </w:r>
      <w:r w:rsidRPr="00CD3623">
        <w:t xml:space="preserve">means conversion of the methane using a process that requires the presence of oxygen and a flame; and </w:t>
      </w:r>
      <w:r w:rsidRPr="00CD3623">
        <w:rPr>
          <w:b/>
          <w:bCs/>
          <w:i/>
        </w:rPr>
        <w:t xml:space="preserve">combust </w:t>
      </w:r>
      <w:r w:rsidRPr="00CD3623">
        <w:rPr>
          <w:bCs/>
        </w:rPr>
        <w:t>has a corresponding meaning</w:t>
      </w:r>
      <w:r w:rsidRPr="00CD3623">
        <w:t>.</w:t>
      </w:r>
    </w:p>
    <w:p w:rsidR="001703E3" w:rsidRPr="00CD3623" w:rsidRDefault="001703E3" w:rsidP="001703E3">
      <w:pPr>
        <w:pStyle w:val="tDefn"/>
      </w:pPr>
      <w:proofErr w:type="gramStart"/>
      <w:r w:rsidRPr="00CD3623">
        <w:rPr>
          <w:b/>
          <w:i/>
        </w:rPr>
        <w:t>conversion</w:t>
      </w:r>
      <w:proofErr w:type="gramEnd"/>
      <w:r w:rsidRPr="00CD3623">
        <w:rPr>
          <w:b/>
          <w:i/>
        </w:rPr>
        <w:t xml:space="preserve"> device</w:t>
      </w:r>
      <w:r w:rsidRPr="00CD3623">
        <w:t xml:space="preserve"> means a flaring device, a flameless oxidation device or an electricity production device.</w:t>
      </w:r>
    </w:p>
    <w:p w:rsidR="001703E3" w:rsidRPr="00CD3623" w:rsidRDefault="001703E3" w:rsidP="001703E3">
      <w:pPr>
        <w:pStyle w:val="tDefn"/>
      </w:pPr>
      <w:proofErr w:type="gramStart"/>
      <w:r w:rsidRPr="00CD3623">
        <w:rPr>
          <w:b/>
          <w:i/>
        </w:rPr>
        <w:t>conversion</w:t>
      </w:r>
      <w:proofErr w:type="gramEnd"/>
      <w:r w:rsidRPr="00CD3623">
        <w:t xml:space="preserve">, of methane, means the application of a process in which the methane undergoes chemical reactions to produce an equivalent molar quantity of carbon dioxide; and </w:t>
      </w:r>
      <w:r w:rsidRPr="00CD3623">
        <w:rPr>
          <w:b/>
          <w:bCs/>
          <w:i/>
        </w:rPr>
        <w:t xml:space="preserve">convert </w:t>
      </w:r>
      <w:r w:rsidRPr="00CD3623">
        <w:rPr>
          <w:bCs/>
        </w:rPr>
        <w:t>has a corresponding meaning</w:t>
      </w:r>
      <w:r w:rsidRPr="00CD3623">
        <w:t xml:space="preserve">. </w:t>
      </w:r>
    </w:p>
    <w:p w:rsidR="001703E3" w:rsidRPr="00CD3623" w:rsidRDefault="001703E3" w:rsidP="001703E3">
      <w:pPr>
        <w:pStyle w:val="nMain"/>
      </w:pPr>
      <w:r w:rsidRPr="00CD3623">
        <w:t>Note:</w:t>
      </w:r>
      <w:r w:rsidRPr="00CD3623">
        <w:tab/>
        <w:t>Conversion may occur with or without the production of other chemical species and with or without the release of energy.</w:t>
      </w:r>
    </w:p>
    <w:p w:rsidR="00E86486" w:rsidRPr="00CD3623" w:rsidRDefault="001703E3" w:rsidP="007625C6">
      <w:pPr>
        <w:pStyle w:val="nMain"/>
      </w:pPr>
      <w:r w:rsidRPr="00CD3623">
        <w:tab/>
        <w:t xml:space="preserve">Combustion and flameless oxidation are both forms of conversion. </w:t>
      </w:r>
    </w:p>
    <w:p w:rsidR="00617EAE" w:rsidRPr="00CD3623" w:rsidRDefault="00B267D0" w:rsidP="00617EAE">
      <w:pPr>
        <w:pStyle w:val="h5SchItem"/>
      </w:pPr>
      <w:r>
        <w:t>[5]</w:t>
      </w:r>
      <w:r w:rsidR="00617EAE" w:rsidRPr="00CD3623">
        <w:tab/>
        <w:t xml:space="preserve">Section 5 (definition of </w:t>
      </w:r>
      <w:r w:rsidR="00617EAE" w:rsidRPr="00CD3623">
        <w:rPr>
          <w:i/>
        </w:rPr>
        <w:t>decommissioned underground coal mine</w:t>
      </w:r>
      <w:r w:rsidR="00617EAE" w:rsidRPr="00CD3623">
        <w:t>)</w:t>
      </w:r>
    </w:p>
    <w:p w:rsidR="001703E3" w:rsidRPr="00CD3623" w:rsidRDefault="00617EAE" w:rsidP="001703E3">
      <w:pPr>
        <w:pStyle w:val="tMain"/>
      </w:pPr>
      <w:r w:rsidRPr="00CD3623">
        <w:tab/>
      </w:r>
      <w:r w:rsidRPr="00CD3623">
        <w:tab/>
        <w:t>After the definition, insert:</w:t>
      </w:r>
    </w:p>
    <w:p w:rsidR="00453F60" w:rsidRPr="00CD3623" w:rsidRDefault="001703E3" w:rsidP="001703E3">
      <w:pPr>
        <w:pStyle w:val="nMain"/>
      </w:pPr>
      <w:r w:rsidRPr="00CD3623">
        <w:t>Note:</w:t>
      </w:r>
      <w:r w:rsidRPr="00CD3623">
        <w:tab/>
        <w:t>If one or more of these activities were conducted in the last 12 months, or are expected to occur in the future, the coal mine would not be a decommissioned underground coal mine.</w:t>
      </w:r>
    </w:p>
    <w:p w:rsidR="00671C12" w:rsidRPr="00CD3623" w:rsidRDefault="00B267D0" w:rsidP="00671C12">
      <w:pPr>
        <w:pStyle w:val="h5SchItem"/>
      </w:pPr>
      <w:r>
        <w:t>[6]</w:t>
      </w:r>
      <w:r w:rsidR="00671C12" w:rsidRPr="00CD3623">
        <w:tab/>
        <w:t xml:space="preserve">Section 5 (definition of </w:t>
      </w:r>
      <w:r w:rsidR="00671C12" w:rsidRPr="00CD3623">
        <w:rPr>
          <w:i/>
        </w:rPr>
        <w:t>electricity production device</w:t>
      </w:r>
      <w:r w:rsidR="00671C12" w:rsidRPr="00CD3623">
        <w:t>)</w:t>
      </w:r>
    </w:p>
    <w:p w:rsidR="00671C12" w:rsidRPr="00CD3623" w:rsidRDefault="00671C12" w:rsidP="00671C12">
      <w:pPr>
        <w:pStyle w:val="tMain"/>
      </w:pPr>
      <w:r w:rsidRPr="00CD3623">
        <w:tab/>
      </w:r>
      <w:r w:rsidRPr="00CD3623">
        <w:tab/>
        <w:t>Repeal the definition, substitute:</w:t>
      </w:r>
    </w:p>
    <w:p w:rsidR="00453F60" w:rsidRPr="00CD3623" w:rsidRDefault="001703E3" w:rsidP="001703E3">
      <w:pPr>
        <w:pStyle w:val="tDefn"/>
      </w:pPr>
      <w:proofErr w:type="gramStart"/>
      <w:r w:rsidRPr="00CD3623">
        <w:rPr>
          <w:b/>
          <w:i/>
        </w:rPr>
        <w:t>electricity</w:t>
      </w:r>
      <w:proofErr w:type="gramEnd"/>
      <w:r w:rsidRPr="00CD3623">
        <w:rPr>
          <w:b/>
          <w:i/>
        </w:rPr>
        <w:t xml:space="preserve"> production device </w:t>
      </w:r>
      <w:r w:rsidRPr="00CD3623">
        <w:t>means a device that produces electricity from combustion or flameless oxidation of methane.</w:t>
      </w:r>
      <w:r w:rsidRPr="00CD3623">
        <w:rPr>
          <w:lang w:eastAsia="en-US"/>
        </w:rPr>
        <w:t xml:space="preserve"> </w:t>
      </w:r>
    </w:p>
    <w:p w:rsidR="00671C12" w:rsidRPr="00CD3623" w:rsidRDefault="00B267D0" w:rsidP="00671C12">
      <w:pPr>
        <w:pStyle w:val="h5SchItem"/>
      </w:pPr>
      <w:r>
        <w:t>[7]</w:t>
      </w:r>
      <w:r w:rsidR="00671C12" w:rsidRPr="00CD3623">
        <w:tab/>
        <w:t xml:space="preserve">Section 5 (definition of </w:t>
      </w:r>
      <w:r w:rsidR="00671C12" w:rsidRPr="00CD3623">
        <w:rPr>
          <w:i/>
        </w:rPr>
        <w:t>existing electricity production device</w:t>
      </w:r>
      <w:r w:rsidR="00671C12" w:rsidRPr="00CD3623">
        <w:t>)</w:t>
      </w:r>
    </w:p>
    <w:p w:rsidR="00671C12" w:rsidRPr="00CD3623" w:rsidRDefault="00671C12" w:rsidP="00671C12">
      <w:pPr>
        <w:pStyle w:val="tMain"/>
      </w:pPr>
      <w:r w:rsidRPr="00CD3623">
        <w:tab/>
      </w:r>
      <w:r w:rsidRPr="00CD3623">
        <w:tab/>
        <w:t>Omit “combusted”, substitute “converted”.</w:t>
      </w:r>
    </w:p>
    <w:p w:rsidR="00671C12" w:rsidRPr="00CD3623" w:rsidRDefault="00B267D0" w:rsidP="00671C12">
      <w:pPr>
        <w:pStyle w:val="h5SchItem"/>
      </w:pPr>
      <w:r>
        <w:t>[8]</w:t>
      </w:r>
      <w:r w:rsidR="00671C12" w:rsidRPr="00CD3623">
        <w:tab/>
        <w:t xml:space="preserve">Section 5 (definition of </w:t>
      </w:r>
      <w:r w:rsidR="00671C12" w:rsidRPr="00CD3623">
        <w:rPr>
          <w:i/>
        </w:rPr>
        <w:t>existing flaring device</w:t>
      </w:r>
      <w:r w:rsidR="00671C12" w:rsidRPr="00CD3623">
        <w:t>)</w:t>
      </w:r>
    </w:p>
    <w:p w:rsidR="00671C12" w:rsidRPr="00CD3623" w:rsidRDefault="00671C12" w:rsidP="00671C12">
      <w:pPr>
        <w:pStyle w:val="tMain"/>
      </w:pPr>
      <w:r w:rsidRPr="00CD3623">
        <w:tab/>
      </w:r>
      <w:r w:rsidRPr="00CD3623">
        <w:tab/>
        <w:t>Repeal the definition, substitute:</w:t>
      </w:r>
    </w:p>
    <w:p w:rsidR="00453F60" w:rsidRPr="00CD3623" w:rsidRDefault="001703E3" w:rsidP="001703E3">
      <w:pPr>
        <w:pStyle w:val="tDefn"/>
      </w:pPr>
      <w:proofErr w:type="gramStart"/>
      <w:r w:rsidRPr="00CD3623">
        <w:rPr>
          <w:b/>
          <w:i/>
        </w:rPr>
        <w:t>existing</w:t>
      </w:r>
      <w:proofErr w:type="gramEnd"/>
      <w:r w:rsidRPr="00CD3623">
        <w:rPr>
          <w:b/>
          <w:i/>
        </w:rPr>
        <w:t xml:space="preserve"> flaring or flameless oxidation device</w:t>
      </w:r>
      <w:r w:rsidR="008E4FF6" w:rsidRPr="00CD3623">
        <w:t>,</w:t>
      </w:r>
      <w:r w:rsidRPr="00CD3623">
        <w:t xml:space="preserve"> for a coal mine waste gas project</w:t>
      </w:r>
      <w:r w:rsidR="008E4FF6" w:rsidRPr="00CD3623">
        <w:t>,</w:t>
      </w:r>
      <w:r w:rsidRPr="00CD3623">
        <w:t xml:space="preserve"> means a flaring or flameless oxidation</w:t>
      </w:r>
      <w:r w:rsidRPr="00CD3623">
        <w:rPr>
          <w:b/>
          <w:i/>
        </w:rPr>
        <w:t xml:space="preserve"> </w:t>
      </w:r>
      <w:r w:rsidRPr="00CD3623">
        <w:t>device that existed, during all or part of the period between 24 April 2014 and the application time, at a location where some of the methane component of coal mine waste gas from the mine has been converted.</w:t>
      </w:r>
    </w:p>
    <w:p w:rsidR="00671C12" w:rsidRPr="00CD3623" w:rsidRDefault="00B267D0" w:rsidP="00671C12">
      <w:pPr>
        <w:pStyle w:val="h5SchItem"/>
      </w:pPr>
      <w:r>
        <w:t>[9]</w:t>
      </w:r>
      <w:r w:rsidR="00671C12" w:rsidRPr="00CD3623">
        <w:tab/>
        <w:t xml:space="preserve">Section 5 (definition of </w:t>
      </w:r>
      <w:r w:rsidR="00671C12" w:rsidRPr="00CD3623">
        <w:rPr>
          <w:i/>
        </w:rPr>
        <w:t>expansion flaring project</w:t>
      </w:r>
      <w:r w:rsidR="00671C12" w:rsidRPr="00CD3623">
        <w:t>)</w:t>
      </w:r>
    </w:p>
    <w:p w:rsidR="00671C12" w:rsidRPr="00CD3623" w:rsidRDefault="00671C12" w:rsidP="00671C12">
      <w:pPr>
        <w:pStyle w:val="tMain"/>
      </w:pPr>
      <w:r w:rsidRPr="00CD3623">
        <w:tab/>
      </w:r>
      <w:r w:rsidRPr="00CD3623">
        <w:tab/>
        <w:t>Repeal the definition, substitute:</w:t>
      </w:r>
    </w:p>
    <w:p w:rsidR="001703E3" w:rsidRPr="00CD3623" w:rsidRDefault="001703E3" w:rsidP="001703E3">
      <w:pPr>
        <w:pStyle w:val="tDefn"/>
      </w:pPr>
      <w:proofErr w:type="gramStart"/>
      <w:r w:rsidRPr="00CD3623">
        <w:rPr>
          <w:b/>
          <w:i/>
        </w:rPr>
        <w:t>expansion</w:t>
      </w:r>
      <w:proofErr w:type="gramEnd"/>
      <w:r w:rsidRPr="00CD3623">
        <w:rPr>
          <w:b/>
          <w:i/>
        </w:rPr>
        <w:t xml:space="preserve"> flaring or flameless oxidation project</w:t>
      </w:r>
      <w:r w:rsidRPr="00CD3623">
        <w:t xml:space="preserve"> means a project that meets the requirements of section 13.</w:t>
      </w:r>
    </w:p>
    <w:p w:rsidR="001703E3" w:rsidRPr="00CD3623" w:rsidRDefault="001703E3" w:rsidP="001703E3">
      <w:pPr>
        <w:pStyle w:val="tDefn"/>
      </w:pPr>
      <w:proofErr w:type="gramStart"/>
      <w:r w:rsidRPr="00CD3623">
        <w:rPr>
          <w:b/>
          <w:bCs/>
          <w:i/>
        </w:rPr>
        <w:t>flameless</w:t>
      </w:r>
      <w:proofErr w:type="gramEnd"/>
      <w:r w:rsidRPr="00CD3623">
        <w:rPr>
          <w:b/>
          <w:bCs/>
          <w:i/>
        </w:rPr>
        <w:t xml:space="preserve"> oxidation</w:t>
      </w:r>
      <w:r w:rsidRPr="00CD3623">
        <w:rPr>
          <w:bCs/>
        </w:rPr>
        <w:t xml:space="preserve">, of methane, means conversion of the methane using </w:t>
      </w:r>
      <w:r w:rsidRPr="00CD3623">
        <w:t>flameless chemical oxidation.</w:t>
      </w:r>
    </w:p>
    <w:p w:rsidR="001703E3" w:rsidRPr="00CD3623" w:rsidRDefault="001703E3" w:rsidP="001703E3">
      <w:pPr>
        <w:pStyle w:val="nMain"/>
      </w:pPr>
      <w:r w:rsidRPr="00CD3623">
        <w:t>Note:</w:t>
      </w:r>
      <w:r w:rsidRPr="00CD3623">
        <w:tab/>
        <w:t>Flameless oxidation may occur with or without utilization of thermal energy and with or without a catalyst.</w:t>
      </w:r>
    </w:p>
    <w:p w:rsidR="001703E3" w:rsidRPr="00CD3623" w:rsidRDefault="001703E3" w:rsidP="001703E3">
      <w:pPr>
        <w:pStyle w:val="tDefn"/>
      </w:pPr>
      <w:proofErr w:type="gramStart"/>
      <w:r w:rsidRPr="00CD3623">
        <w:rPr>
          <w:b/>
          <w:bCs/>
          <w:i/>
        </w:rPr>
        <w:t>flameless</w:t>
      </w:r>
      <w:proofErr w:type="gramEnd"/>
      <w:r w:rsidRPr="00CD3623">
        <w:rPr>
          <w:b/>
          <w:bCs/>
          <w:i/>
        </w:rPr>
        <w:t xml:space="preserve"> oxidation device</w:t>
      </w:r>
      <w:r w:rsidRPr="00CD3623">
        <w:t xml:space="preserve"> means a device for the flameless oxidation of methane other than a device that is directly associated with the operation of an electricity production device.</w:t>
      </w:r>
    </w:p>
    <w:p w:rsidR="00453F60" w:rsidRPr="00CD3623" w:rsidRDefault="001703E3" w:rsidP="001703E3">
      <w:pPr>
        <w:pStyle w:val="nMain"/>
      </w:pPr>
      <w:r w:rsidRPr="00CD3623">
        <w:t>Note:</w:t>
      </w:r>
      <w:r w:rsidRPr="00CD3623">
        <w:tab/>
        <w:t>A system of plant and equipment that oxidises ventilation air methane is an example of a flameless oxidation device.</w:t>
      </w:r>
    </w:p>
    <w:p w:rsidR="00671C12" w:rsidRPr="00CD3623" w:rsidRDefault="00B267D0" w:rsidP="00671C12">
      <w:pPr>
        <w:pStyle w:val="h5SchItem"/>
      </w:pPr>
      <w:r>
        <w:t>[10]</w:t>
      </w:r>
      <w:r w:rsidR="00671C12" w:rsidRPr="00CD3623">
        <w:tab/>
        <w:t xml:space="preserve">Section 5 (definition of </w:t>
      </w:r>
      <w:r w:rsidR="00671C12" w:rsidRPr="00CD3623">
        <w:rPr>
          <w:i/>
        </w:rPr>
        <w:t>flaring</w:t>
      </w:r>
      <w:r w:rsidR="00671C12" w:rsidRPr="00CD3623">
        <w:t>)</w:t>
      </w:r>
    </w:p>
    <w:p w:rsidR="00671C12" w:rsidRPr="00CD3623" w:rsidRDefault="00671C12" w:rsidP="00671C12">
      <w:pPr>
        <w:pStyle w:val="tMain"/>
      </w:pPr>
      <w:r w:rsidRPr="00CD3623">
        <w:tab/>
      </w:r>
      <w:r w:rsidRPr="00CD3623">
        <w:tab/>
        <w:t>Omit “gas”, substitute “methane”.</w:t>
      </w:r>
    </w:p>
    <w:p w:rsidR="00671C12" w:rsidRPr="00CD3623" w:rsidRDefault="00B267D0" w:rsidP="00671C12">
      <w:pPr>
        <w:pStyle w:val="h5SchItem"/>
      </w:pPr>
      <w:r>
        <w:t>[11]</w:t>
      </w:r>
      <w:r w:rsidR="00671C12" w:rsidRPr="00CD3623">
        <w:tab/>
        <w:t xml:space="preserve">Section 5 (definition of </w:t>
      </w:r>
      <w:r w:rsidR="00671C12" w:rsidRPr="00CD3623">
        <w:rPr>
          <w:i/>
        </w:rPr>
        <w:t>flaring device</w:t>
      </w:r>
      <w:r w:rsidR="00671C12" w:rsidRPr="00CD3623">
        <w:t>)</w:t>
      </w:r>
    </w:p>
    <w:p w:rsidR="00671C12" w:rsidRPr="00CD3623" w:rsidRDefault="00671C12" w:rsidP="00671C12">
      <w:pPr>
        <w:pStyle w:val="tMain"/>
      </w:pPr>
      <w:r w:rsidRPr="00CD3623">
        <w:tab/>
      </w:r>
      <w:r w:rsidRPr="00CD3623">
        <w:tab/>
        <w:t>Repeal the definition, substitute:</w:t>
      </w:r>
    </w:p>
    <w:p w:rsidR="00453F60" w:rsidRPr="00CD3623" w:rsidRDefault="001703E3" w:rsidP="001703E3">
      <w:pPr>
        <w:pStyle w:val="tDefn"/>
      </w:pPr>
      <w:proofErr w:type="gramStart"/>
      <w:r w:rsidRPr="00CD3623">
        <w:rPr>
          <w:b/>
          <w:i/>
        </w:rPr>
        <w:t>flaring</w:t>
      </w:r>
      <w:proofErr w:type="gramEnd"/>
      <w:r w:rsidRPr="00CD3623">
        <w:rPr>
          <w:b/>
          <w:i/>
        </w:rPr>
        <w:t xml:space="preserve"> device</w:t>
      </w:r>
      <w:r w:rsidRPr="00CD3623">
        <w:t xml:space="preserve"> means a device that combusts methane</w:t>
      </w:r>
      <w:r w:rsidR="008D0696" w:rsidRPr="00CD3623">
        <w:t>,</w:t>
      </w:r>
      <w:r w:rsidRPr="00CD3623">
        <w:t xml:space="preserve"> other than a device that is directly associated with the operation of an electricity production device.</w:t>
      </w:r>
    </w:p>
    <w:p w:rsidR="00671C12" w:rsidRPr="00CD3623" w:rsidRDefault="00B267D0" w:rsidP="00671C12">
      <w:pPr>
        <w:pStyle w:val="h5SchItem"/>
      </w:pPr>
      <w:r>
        <w:t>[12]</w:t>
      </w:r>
      <w:r w:rsidR="00671C12" w:rsidRPr="00CD3623">
        <w:tab/>
        <w:t xml:space="preserve">Section 5 (definition of </w:t>
      </w:r>
      <w:r w:rsidR="00671C12" w:rsidRPr="00CD3623">
        <w:rPr>
          <w:i/>
        </w:rPr>
        <w:t>installed flaring device</w:t>
      </w:r>
      <w:r w:rsidR="00671C12" w:rsidRPr="00CD3623">
        <w:t>)</w:t>
      </w:r>
    </w:p>
    <w:p w:rsidR="00671C12" w:rsidRPr="00CD3623" w:rsidRDefault="00671C12" w:rsidP="00671C12">
      <w:pPr>
        <w:pStyle w:val="tMain"/>
      </w:pPr>
      <w:r w:rsidRPr="00CD3623">
        <w:tab/>
      </w:r>
      <w:r w:rsidRPr="00CD3623">
        <w:tab/>
        <w:t>Repeal the definition, substitute:</w:t>
      </w:r>
    </w:p>
    <w:p w:rsidR="00453F60" w:rsidRPr="00CD3623" w:rsidRDefault="001703E3" w:rsidP="001703E3">
      <w:pPr>
        <w:pStyle w:val="tDefn"/>
      </w:pPr>
      <w:proofErr w:type="gramStart"/>
      <w:r w:rsidRPr="00CD3623">
        <w:rPr>
          <w:b/>
          <w:i/>
        </w:rPr>
        <w:t>installed</w:t>
      </w:r>
      <w:proofErr w:type="gramEnd"/>
      <w:r w:rsidRPr="00CD3623">
        <w:rPr>
          <w:b/>
          <w:i/>
        </w:rPr>
        <w:t xml:space="preserve"> flaring or flameless oxidation device</w:t>
      </w:r>
      <w:r w:rsidR="008E4FF6" w:rsidRPr="00CD3623">
        <w:t>,</w:t>
      </w:r>
      <w:r w:rsidRPr="00CD3623">
        <w:rPr>
          <w:b/>
        </w:rPr>
        <w:t xml:space="preserve"> </w:t>
      </w:r>
      <w:r w:rsidRPr="00CD3623">
        <w:t>for a coal mine waste gas project</w:t>
      </w:r>
      <w:r w:rsidR="008E4FF6" w:rsidRPr="00CD3623">
        <w:t>,</w:t>
      </w:r>
      <w:r w:rsidRPr="00CD3623">
        <w:t xml:space="preserve"> means a flaring or flameless oxidation</w:t>
      </w:r>
      <w:r w:rsidRPr="00CD3623">
        <w:rPr>
          <w:b/>
          <w:i/>
        </w:rPr>
        <w:t xml:space="preserve"> </w:t>
      </w:r>
      <w:r w:rsidRPr="00CD3623">
        <w:t>device installed and operated as part of the project.</w:t>
      </w:r>
    </w:p>
    <w:p w:rsidR="00671C12" w:rsidRPr="00CD3623" w:rsidRDefault="00B267D0" w:rsidP="00671C12">
      <w:pPr>
        <w:pStyle w:val="h5SchItem"/>
      </w:pPr>
      <w:r>
        <w:t>[13]</w:t>
      </w:r>
      <w:r w:rsidR="00671C12" w:rsidRPr="00CD3623">
        <w:tab/>
        <w:t xml:space="preserve">Section 5 (definition of </w:t>
      </w:r>
      <w:r w:rsidR="00671C12" w:rsidRPr="00CD3623">
        <w:rPr>
          <w:i/>
        </w:rPr>
        <w:t>new flaring project</w:t>
      </w:r>
      <w:r w:rsidR="00671C12" w:rsidRPr="00CD3623">
        <w:t>)</w:t>
      </w:r>
    </w:p>
    <w:p w:rsidR="00671C12" w:rsidRPr="00CD3623" w:rsidRDefault="00671C12" w:rsidP="00671C12">
      <w:pPr>
        <w:pStyle w:val="tMain"/>
      </w:pPr>
      <w:r w:rsidRPr="00CD3623">
        <w:tab/>
      </w:r>
      <w:r w:rsidRPr="00CD3623">
        <w:tab/>
        <w:t>Repeal the definition, substitute:</w:t>
      </w:r>
    </w:p>
    <w:p w:rsidR="00453F60" w:rsidRPr="00CD3623" w:rsidRDefault="001703E3" w:rsidP="001703E3">
      <w:pPr>
        <w:pStyle w:val="tDefn"/>
      </w:pPr>
      <w:proofErr w:type="gramStart"/>
      <w:r w:rsidRPr="00CD3623">
        <w:rPr>
          <w:b/>
          <w:i/>
        </w:rPr>
        <w:t>new</w:t>
      </w:r>
      <w:proofErr w:type="gramEnd"/>
      <w:r w:rsidRPr="00CD3623">
        <w:rPr>
          <w:b/>
          <w:i/>
        </w:rPr>
        <w:t xml:space="preserve"> flaring or flameless oxidation project</w:t>
      </w:r>
      <w:r w:rsidRPr="00CD3623">
        <w:t xml:space="preserve"> means a project that meets the requirements of section 12.</w:t>
      </w:r>
    </w:p>
    <w:p w:rsidR="004643B2" w:rsidRPr="00CD3623" w:rsidRDefault="00B267D0" w:rsidP="004643B2">
      <w:pPr>
        <w:pStyle w:val="h5SchItem"/>
      </w:pPr>
      <w:r>
        <w:t>[14]</w:t>
      </w:r>
      <w:r w:rsidR="004643B2" w:rsidRPr="00CD3623">
        <w:tab/>
        <w:t xml:space="preserve">Section 5 (definition of </w:t>
      </w:r>
      <w:r w:rsidR="004643B2" w:rsidRPr="00CD3623">
        <w:rPr>
          <w:i/>
        </w:rPr>
        <w:t>NGER report</w:t>
      </w:r>
      <w:r w:rsidR="004643B2" w:rsidRPr="00CD3623">
        <w:t>)</w:t>
      </w:r>
    </w:p>
    <w:p w:rsidR="004643B2" w:rsidRPr="00CD3623" w:rsidRDefault="004643B2" w:rsidP="004643B2">
      <w:pPr>
        <w:pStyle w:val="tMain"/>
      </w:pPr>
      <w:r w:rsidRPr="00CD3623">
        <w:tab/>
      </w:r>
      <w:r w:rsidRPr="00CD3623">
        <w:tab/>
        <w:t>Omit “or 22X”, substitute “22X, or 22XB”.</w:t>
      </w:r>
    </w:p>
    <w:p w:rsidR="00671C12" w:rsidRPr="00CD3623" w:rsidRDefault="00B267D0" w:rsidP="00671C12">
      <w:pPr>
        <w:pStyle w:val="h5SchItem"/>
      </w:pPr>
      <w:r>
        <w:t>[15]</w:t>
      </w:r>
      <w:r w:rsidR="00671C12" w:rsidRPr="00CD3623">
        <w:tab/>
        <w:t xml:space="preserve">Section 5 (definition of </w:t>
      </w:r>
      <w:r w:rsidR="00671C12" w:rsidRPr="00CD3623">
        <w:rPr>
          <w:i/>
        </w:rPr>
        <w:t>operating</w:t>
      </w:r>
      <w:r w:rsidR="00671C12" w:rsidRPr="00CD3623">
        <w:t>)</w:t>
      </w:r>
    </w:p>
    <w:p w:rsidR="00671C12" w:rsidRPr="00CD3623" w:rsidRDefault="00671C12" w:rsidP="00671C12">
      <w:pPr>
        <w:pStyle w:val="tMain"/>
      </w:pPr>
      <w:r w:rsidRPr="00CD3623">
        <w:tab/>
      </w:r>
      <w:r w:rsidRPr="00CD3623">
        <w:tab/>
        <w:t>Repeal the definition, substitute:</w:t>
      </w:r>
    </w:p>
    <w:p w:rsidR="001703E3" w:rsidRPr="00CD3623" w:rsidRDefault="001703E3" w:rsidP="001703E3">
      <w:pPr>
        <w:pStyle w:val="tDefn"/>
      </w:pPr>
      <w:proofErr w:type="gramStart"/>
      <w:r w:rsidRPr="00CD3623">
        <w:rPr>
          <w:b/>
          <w:i/>
        </w:rPr>
        <w:t>operating</w:t>
      </w:r>
      <w:proofErr w:type="gramEnd"/>
      <w:r w:rsidRPr="00CD3623">
        <w:t xml:space="preserve">: a device for converting, or monitoring the conversion of, the methane component of coal mine waste gas is </w:t>
      </w:r>
      <w:r w:rsidRPr="00CD3623">
        <w:rPr>
          <w:b/>
          <w:i/>
        </w:rPr>
        <w:t>operating</w:t>
      </w:r>
      <w:r w:rsidRPr="00CD3623">
        <w:t xml:space="preserve"> if it is being operated in accordance with:</w:t>
      </w:r>
    </w:p>
    <w:p w:rsidR="001703E3" w:rsidRPr="00CD3623" w:rsidRDefault="001703E3" w:rsidP="001703E3">
      <w:pPr>
        <w:pStyle w:val="tPara"/>
      </w:pPr>
      <w:r w:rsidRPr="00CD3623">
        <w:tab/>
        <w:t>(a)</w:t>
      </w:r>
      <w:r w:rsidRPr="00CD3623">
        <w:tab/>
      </w:r>
      <w:proofErr w:type="gramStart"/>
      <w:r w:rsidRPr="00CD3623">
        <w:t>the</w:t>
      </w:r>
      <w:proofErr w:type="gramEnd"/>
      <w:r w:rsidRPr="00CD3623">
        <w:t xml:space="preserve"> manufacturer’s specifications for the device; and</w:t>
      </w:r>
    </w:p>
    <w:p w:rsidR="00453F60" w:rsidRPr="00CD3623" w:rsidRDefault="001703E3" w:rsidP="001703E3">
      <w:pPr>
        <w:pStyle w:val="tPara"/>
      </w:pPr>
      <w:r w:rsidRPr="00CD3623">
        <w:tab/>
        <w:t>(b)</w:t>
      </w:r>
      <w:r w:rsidRPr="00CD3623">
        <w:tab/>
      </w:r>
      <w:proofErr w:type="gramStart"/>
      <w:r w:rsidRPr="00CD3623">
        <w:t>the</w:t>
      </w:r>
      <w:proofErr w:type="gramEnd"/>
      <w:r w:rsidRPr="00CD3623">
        <w:t xml:space="preserve"> monitoring requirements.</w:t>
      </w:r>
    </w:p>
    <w:p w:rsidR="00671C12" w:rsidRPr="00CD3623" w:rsidRDefault="00B267D0" w:rsidP="00671C12">
      <w:pPr>
        <w:pStyle w:val="h5SchItem"/>
      </w:pPr>
      <w:r>
        <w:t>[16]</w:t>
      </w:r>
      <w:r w:rsidR="00671C12" w:rsidRPr="00CD3623">
        <w:tab/>
        <w:t xml:space="preserve">Section 5 (definition of </w:t>
      </w:r>
      <w:r w:rsidR="00671C12" w:rsidRPr="00CD3623">
        <w:rPr>
          <w:i/>
        </w:rPr>
        <w:t>recognised capacity</w:t>
      </w:r>
      <w:r w:rsidR="00671C12" w:rsidRPr="00CD3623">
        <w:t>)</w:t>
      </w:r>
    </w:p>
    <w:p w:rsidR="00671C12" w:rsidRPr="00CD3623" w:rsidRDefault="00671C12" w:rsidP="00671C12">
      <w:pPr>
        <w:pStyle w:val="tMain"/>
      </w:pPr>
      <w:r w:rsidRPr="00CD3623">
        <w:tab/>
      </w:r>
      <w:r w:rsidRPr="00CD3623">
        <w:tab/>
        <w:t>Repeal the definition, substitute:</w:t>
      </w:r>
    </w:p>
    <w:p w:rsidR="001703E3" w:rsidRPr="00CD3623" w:rsidRDefault="001703E3" w:rsidP="001703E3">
      <w:pPr>
        <w:pStyle w:val="tDefn"/>
      </w:pPr>
      <w:proofErr w:type="gramStart"/>
      <w:r w:rsidRPr="00CD3623">
        <w:rPr>
          <w:b/>
          <w:i/>
        </w:rPr>
        <w:t>recognised</w:t>
      </w:r>
      <w:proofErr w:type="gramEnd"/>
      <w:r w:rsidRPr="00CD3623">
        <w:rPr>
          <w:b/>
          <w:i/>
        </w:rPr>
        <w:t xml:space="preserve"> capacity</w:t>
      </w:r>
      <w:r w:rsidRPr="00CD3623">
        <w:t xml:space="preserve"> of a device in a period means:</w:t>
      </w:r>
    </w:p>
    <w:p w:rsidR="001703E3" w:rsidRPr="00CD3623" w:rsidRDefault="001703E3" w:rsidP="001703E3">
      <w:pPr>
        <w:pStyle w:val="tPara"/>
      </w:pPr>
      <w:r w:rsidRPr="00CD3623">
        <w:tab/>
        <w:t>(a)</w:t>
      </w:r>
      <w:r w:rsidRPr="00CD3623">
        <w:tab/>
        <w:t xml:space="preserve">for a flaring or flameless oxidation device—the maximum volume of the methane component of coal mine waste gas capable of being converted by operating the device in the period worked out at </w:t>
      </w:r>
      <w:r w:rsidR="00090F8D" w:rsidRPr="00CD3623">
        <w:t xml:space="preserve">the </w:t>
      </w:r>
      <w:r w:rsidRPr="00CD3623">
        <w:t>application time in accordance with subsection 42(3); or</w:t>
      </w:r>
    </w:p>
    <w:p w:rsidR="00617EAE" w:rsidRPr="00CD3623" w:rsidRDefault="001703E3" w:rsidP="001703E3">
      <w:pPr>
        <w:pStyle w:val="tPara"/>
      </w:pPr>
      <w:r w:rsidRPr="00CD3623">
        <w:tab/>
        <w:t>(b)</w:t>
      </w:r>
      <w:r w:rsidRPr="00CD3623">
        <w:tab/>
      </w:r>
      <w:proofErr w:type="gramStart"/>
      <w:r w:rsidRPr="00CD3623">
        <w:t>for</w:t>
      </w:r>
      <w:proofErr w:type="gramEnd"/>
      <w:r w:rsidRPr="00CD3623">
        <w:t xml:space="preserve"> an electricity production device—the maximum amount of electricity capable of being produced from the conversion of the methane component of coal mine waste gas by operating the device in the period worked out at </w:t>
      </w:r>
      <w:r w:rsidR="00C9483B" w:rsidRPr="00CD3623">
        <w:t xml:space="preserve">the </w:t>
      </w:r>
      <w:r w:rsidRPr="00CD3623">
        <w:t>application time in accordance with subsection 43(3).</w:t>
      </w:r>
    </w:p>
    <w:p w:rsidR="00541FD3" w:rsidRPr="00CD3623" w:rsidRDefault="00B267D0" w:rsidP="00541FD3">
      <w:pPr>
        <w:pStyle w:val="h5SchItem"/>
      </w:pPr>
      <w:r>
        <w:t>[17]</w:t>
      </w:r>
      <w:r w:rsidR="00541FD3" w:rsidRPr="00CD3623">
        <w:tab/>
        <w:t>Section 5</w:t>
      </w:r>
    </w:p>
    <w:p w:rsidR="00541FD3" w:rsidRPr="00CD3623" w:rsidRDefault="00541FD3" w:rsidP="00541FD3">
      <w:pPr>
        <w:pStyle w:val="tMain"/>
      </w:pPr>
      <w:r w:rsidRPr="00CD3623">
        <w:tab/>
      </w:r>
      <w:r w:rsidRPr="00CD3623">
        <w:tab/>
        <w:t>Insert</w:t>
      </w:r>
      <w:r w:rsidR="002E5940" w:rsidRPr="00CD3623">
        <w:t xml:space="preserve"> in appropriate alphabetical position</w:t>
      </w:r>
      <w:r w:rsidRPr="00CD3623">
        <w:t>:</w:t>
      </w:r>
    </w:p>
    <w:p w:rsidR="00541FD3" w:rsidRPr="00CD3623" w:rsidRDefault="00541FD3" w:rsidP="00541FD3">
      <w:pPr>
        <w:pStyle w:val="tDefn"/>
      </w:pPr>
      <w:proofErr w:type="gramStart"/>
      <w:r w:rsidRPr="00CD3623">
        <w:rPr>
          <w:b/>
          <w:bCs/>
          <w:i/>
        </w:rPr>
        <w:t>ventilation</w:t>
      </w:r>
      <w:proofErr w:type="gramEnd"/>
      <w:r w:rsidRPr="00CD3623">
        <w:rPr>
          <w:b/>
          <w:bCs/>
          <w:i/>
        </w:rPr>
        <w:t xml:space="preserve"> air methane</w:t>
      </w:r>
      <w:r w:rsidRPr="00CD3623">
        <w:rPr>
          <w:bCs/>
        </w:rPr>
        <w:t xml:space="preserve"> means the methane contained within the ventilation air of an operating underground coal mine that would otherwise be released into the atmosphere with that air</w:t>
      </w:r>
      <w:r w:rsidRPr="00CD3623">
        <w:t>.</w:t>
      </w:r>
    </w:p>
    <w:p w:rsidR="00617EAE" w:rsidRPr="00CD3623" w:rsidRDefault="00B267D0" w:rsidP="00617EAE">
      <w:pPr>
        <w:pStyle w:val="h5SchItem"/>
      </w:pPr>
      <w:r>
        <w:t>[18]</w:t>
      </w:r>
      <w:r w:rsidR="00617EAE" w:rsidRPr="00CD3623">
        <w:tab/>
        <w:t>Paragraph</w:t>
      </w:r>
      <w:r w:rsidR="002E5940" w:rsidRPr="00CD3623">
        <w:t>s</w:t>
      </w:r>
      <w:r w:rsidR="00617EAE" w:rsidRPr="00CD3623">
        <w:t xml:space="preserve"> </w:t>
      </w:r>
      <w:r w:rsidR="00F913B6" w:rsidRPr="00CD3623">
        <w:t>6</w:t>
      </w:r>
      <w:r w:rsidR="00671C12" w:rsidRPr="00CD3623">
        <w:t xml:space="preserve">(a) and (b) </w:t>
      </w:r>
    </w:p>
    <w:p w:rsidR="00617EAE" w:rsidRPr="00CD3623" w:rsidRDefault="00617EAE" w:rsidP="00F913B6">
      <w:pPr>
        <w:pStyle w:val="tMain"/>
      </w:pPr>
      <w:r w:rsidRPr="00CD3623">
        <w:tab/>
      </w:r>
      <w:r w:rsidRPr="00CD3623">
        <w:tab/>
      </w:r>
      <w:r w:rsidR="00671C12" w:rsidRPr="00CD3623">
        <w:t>After “destruction”</w:t>
      </w:r>
      <w:r w:rsidR="002E5940" w:rsidRPr="00CD3623">
        <w:t xml:space="preserve"> (wherever occurring)</w:t>
      </w:r>
      <w:r w:rsidR="00671C12" w:rsidRPr="00CD3623">
        <w:t>, insert “or conversion”.</w:t>
      </w:r>
    </w:p>
    <w:p w:rsidR="00617EAE" w:rsidRPr="00CD3623" w:rsidRDefault="00B267D0" w:rsidP="00617EAE">
      <w:pPr>
        <w:pStyle w:val="h5SchItem"/>
      </w:pPr>
      <w:r>
        <w:t>[19]</w:t>
      </w:r>
      <w:r w:rsidR="00617EAE" w:rsidRPr="00CD3623">
        <w:tab/>
      </w:r>
      <w:r w:rsidR="00F913B6" w:rsidRPr="00CD3623">
        <w:t>Section 7</w:t>
      </w:r>
    </w:p>
    <w:p w:rsidR="00617EAE" w:rsidRPr="00CD3623" w:rsidRDefault="00617EAE" w:rsidP="00617EAE">
      <w:pPr>
        <w:pStyle w:val="tMain"/>
      </w:pPr>
      <w:r w:rsidRPr="00CD3623">
        <w:tab/>
      </w:r>
      <w:r w:rsidRPr="00CD3623">
        <w:tab/>
      </w:r>
      <w:r w:rsidR="00F913B6" w:rsidRPr="00CD3623">
        <w:t>Omit “combustion” (wherever occurring), substitute “conversion”.</w:t>
      </w:r>
    </w:p>
    <w:p w:rsidR="00F913B6" w:rsidRPr="00CD3623" w:rsidRDefault="00B267D0" w:rsidP="00F913B6">
      <w:pPr>
        <w:pStyle w:val="h5SchItem"/>
      </w:pPr>
      <w:r>
        <w:t>[20]</w:t>
      </w:r>
      <w:r w:rsidR="00F913B6" w:rsidRPr="00CD3623">
        <w:tab/>
        <w:t>Section 8</w:t>
      </w:r>
    </w:p>
    <w:p w:rsidR="00F913B6" w:rsidRPr="00CD3623" w:rsidRDefault="00F913B6" w:rsidP="00F913B6">
      <w:pPr>
        <w:pStyle w:val="tMain"/>
      </w:pPr>
      <w:r w:rsidRPr="00CD3623">
        <w:tab/>
      </w:r>
      <w:r w:rsidRPr="00CD3623">
        <w:tab/>
        <w:t>Omit “combustion” (wherever occurring), substitute “conversion”.</w:t>
      </w:r>
    </w:p>
    <w:p w:rsidR="00F913B6" w:rsidRPr="00CD3623" w:rsidRDefault="00B267D0" w:rsidP="00F913B6">
      <w:pPr>
        <w:pStyle w:val="h5SchItem"/>
      </w:pPr>
      <w:r>
        <w:t>[21]</w:t>
      </w:r>
      <w:r w:rsidR="00F913B6" w:rsidRPr="00CD3623">
        <w:tab/>
        <w:t>Paragraph 10(1</w:t>
      </w:r>
      <w:proofErr w:type="gramStart"/>
      <w:r w:rsidR="00F913B6" w:rsidRPr="00CD3623">
        <w:t>)(</w:t>
      </w:r>
      <w:proofErr w:type="gramEnd"/>
      <w:r w:rsidR="00F913B6" w:rsidRPr="00CD3623">
        <w:t>a)</w:t>
      </w:r>
    </w:p>
    <w:p w:rsidR="00F913B6" w:rsidRPr="00CD3623" w:rsidRDefault="00F913B6" w:rsidP="00F913B6">
      <w:pPr>
        <w:pStyle w:val="tMain"/>
      </w:pPr>
      <w:r w:rsidRPr="00CD3623">
        <w:tab/>
      </w:r>
      <w:r w:rsidRPr="00CD3623">
        <w:tab/>
        <w:t>Repeal the paragraph, substitute:</w:t>
      </w:r>
    </w:p>
    <w:p w:rsidR="001703E3" w:rsidRPr="00CD3623" w:rsidRDefault="001703E3" w:rsidP="001703E3">
      <w:pPr>
        <w:pStyle w:val="tPara"/>
      </w:pPr>
      <w:r w:rsidRPr="00CD3623">
        <w:tab/>
        <w:t>(a)</w:t>
      </w:r>
      <w:r w:rsidRPr="00CD3623">
        <w:tab/>
      </w:r>
      <w:proofErr w:type="gramStart"/>
      <w:r w:rsidRPr="00CD3623">
        <w:t>converts</w:t>
      </w:r>
      <w:proofErr w:type="gramEnd"/>
      <w:r w:rsidRPr="00CD3623">
        <w:t xml:space="preserve"> some or all of the methane component of coal mine waste gas drawn from </w:t>
      </w:r>
      <w:r w:rsidR="00305B05" w:rsidRPr="00CD3623">
        <w:t>an</w:t>
      </w:r>
      <w:r w:rsidRPr="00CD3623">
        <w:t xml:space="preserve"> </w:t>
      </w:r>
      <w:r w:rsidR="00305B05" w:rsidRPr="00CD3623">
        <w:t xml:space="preserve">operating underground coal mine, or two or more collocated operating </w:t>
      </w:r>
      <w:r w:rsidR="00E31DD8" w:rsidRPr="00CD3623">
        <w:t xml:space="preserve">underground </w:t>
      </w:r>
      <w:r w:rsidR="00305B05" w:rsidRPr="00CD3623">
        <w:t>coal mines,</w:t>
      </w:r>
      <w:r w:rsidRPr="00CD3623">
        <w:t xml:space="preserve"> by installing and operating one or more of the following:</w:t>
      </w:r>
    </w:p>
    <w:p w:rsidR="001703E3" w:rsidRPr="00CD3623" w:rsidRDefault="001703E3" w:rsidP="001703E3">
      <w:pPr>
        <w:pStyle w:val="tSubpara"/>
      </w:pPr>
      <w:r w:rsidRPr="00CD3623">
        <w:tab/>
        <w:t>(i)</w:t>
      </w:r>
      <w:r w:rsidRPr="00CD3623">
        <w:tab/>
      </w:r>
      <w:proofErr w:type="gramStart"/>
      <w:r w:rsidRPr="00CD3623">
        <w:t>a</w:t>
      </w:r>
      <w:proofErr w:type="gramEnd"/>
      <w:r w:rsidRPr="00CD3623">
        <w:t xml:space="preserve"> flaring device;</w:t>
      </w:r>
    </w:p>
    <w:p w:rsidR="001703E3" w:rsidRPr="00CD3623" w:rsidRDefault="001703E3" w:rsidP="001703E3">
      <w:pPr>
        <w:pStyle w:val="tSubpara"/>
      </w:pPr>
      <w:r w:rsidRPr="00CD3623">
        <w:tab/>
        <w:t>(ii)</w:t>
      </w:r>
      <w:r w:rsidRPr="00CD3623">
        <w:tab/>
      </w:r>
      <w:proofErr w:type="gramStart"/>
      <w:r w:rsidRPr="00CD3623">
        <w:t>a</w:t>
      </w:r>
      <w:proofErr w:type="gramEnd"/>
      <w:r w:rsidRPr="00CD3623">
        <w:t xml:space="preserve"> flameless oxidation</w:t>
      </w:r>
      <w:r w:rsidRPr="00CD3623">
        <w:rPr>
          <w:b/>
          <w:i/>
        </w:rPr>
        <w:t xml:space="preserve"> </w:t>
      </w:r>
      <w:r w:rsidRPr="00CD3623">
        <w:t>device;</w:t>
      </w:r>
    </w:p>
    <w:p w:rsidR="00E86486" w:rsidRPr="00CD3623" w:rsidRDefault="001703E3" w:rsidP="001703E3">
      <w:pPr>
        <w:pStyle w:val="tSubpara"/>
      </w:pPr>
      <w:r w:rsidRPr="00CD3623">
        <w:tab/>
        <w:t>(iii)</w:t>
      </w:r>
      <w:r w:rsidRPr="00CD3623">
        <w:tab/>
      </w:r>
      <w:proofErr w:type="gramStart"/>
      <w:r w:rsidRPr="00CD3623">
        <w:t>an</w:t>
      </w:r>
      <w:proofErr w:type="gramEnd"/>
      <w:r w:rsidRPr="00CD3623">
        <w:t xml:space="preserve"> electricity production device; and</w:t>
      </w:r>
    </w:p>
    <w:p w:rsidR="00F913B6" w:rsidRPr="00CD3623" w:rsidRDefault="00B267D0" w:rsidP="00F913B6">
      <w:pPr>
        <w:pStyle w:val="h5SchItem"/>
      </w:pPr>
      <w:r>
        <w:t>[22]</w:t>
      </w:r>
      <w:r w:rsidR="00F913B6" w:rsidRPr="00CD3623">
        <w:tab/>
        <w:t>Paragraph</w:t>
      </w:r>
      <w:r w:rsidR="002E5940" w:rsidRPr="00CD3623">
        <w:t>s</w:t>
      </w:r>
      <w:r w:rsidR="00F913B6" w:rsidRPr="00CD3623">
        <w:t xml:space="preserve"> 10(3</w:t>
      </w:r>
      <w:proofErr w:type="gramStart"/>
      <w:r w:rsidR="00F913B6" w:rsidRPr="00CD3623">
        <w:t>)(</w:t>
      </w:r>
      <w:proofErr w:type="gramEnd"/>
      <w:r w:rsidR="00F913B6" w:rsidRPr="00CD3623">
        <w:t>a) and (b)</w:t>
      </w:r>
    </w:p>
    <w:p w:rsidR="00F913B6" w:rsidRPr="00CD3623" w:rsidRDefault="00F913B6" w:rsidP="00F913B6">
      <w:pPr>
        <w:pStyle w:val="tMain"/>
      </w:pPr>
      <w:r w:rsidRPr="00CD3623">
        <w:tab/>
      </w:r>
      <w:r w:rsidRPr="00CD3623">
        <w:tab/>
        <w:t xml:space="preserve">After “flaring” </w:t>
      </w:r>
      <w:r w:rsidR="00207085" w:rsidRPr="00CD3623">
        <w:t>(wherever occurring), insert “or</w:t>
      </w:r>
      <w:r w:rsidRPr="00CD3623">
        <w:t xml:space="preserve"> flameless oxidation”.</w:t>
      </w:r>
    </w:p>
    <w:p w:rsidR="00453F60" w:rsidRPr="00CD3623" w:rsidRDefault="00B267D0" w:rsidP="00453F60">
      <w:pPr>
        <w:pStyle w:val="h5SchItem"/>
      </w:pPr>
      <w:r>
        <w:t>[23]</w:t>
      </w:r>
      <w:r w:rsidR="00453F60" w:rsidRPr="00CD3623">
        <w:tab/>
        <w:t>At the end of</w:t>
      </w:r>
      <w:r w:rsidR="002E5940" w:rsidRPr="00CD3623">
        <w:t xml:space="preserve"> subsection 10(3)</w:t>
      </w:r>
    </w:p>
    <w:p w:rsidR="00453F60" w:rsidRPr="00CD3623" w:rsidRDefault="00453F60" w:rsidP="00453F60">
      <w:pPr>
        <w:pStyle w:val="tMain"/>
      </w:pPr>
      <w:r w:rsidRPr="00CD3623">
        <w:tab/>
      </w:r>
      <w:r w:rsidRPr="00CD3623">
        <w:tab/>
        <w:t>Add:</w:t>
      </w:r>
    </w:p>
    <w:p w:rsidR="00453F60" w:rsidRPr="00CD3623" w:rsidRDefault="00453F60" w:rsidP="001703E3">
      <w:pPr>
        <w:pStyle w:val="tPara"/>
      </w:pPr>
      <w:r w:rsidRPr="00CD3623">
        <w:tab/>
      </w:r>
      <w:r w:rsidR="002E5940" w:rsidRPr="00CD3623">
        <w:tab/>
      </w:r>
      <w:r w:rsidR="002E5940" w:rsidRPr="00CD3623">
        <w:tab/>
      </w:r>
      <w:r w:rsidR="002E5940" w:rsidRPr="00CD3623">
        <w:tab/>
      </w:r>
      <w:r w:rsidRPr="00CD3623">
        <w:t xml:space="preserve">; </w:t>
      </w:r>
      <w:proofErr w:type="gramStart"/>
      <w:r w:rsidRPr="00CD3623">
        <w:t>or</w:t>
      </w:r>
      <w:proofErr w:type="gramEnd"/>
      <w:r w:rsidR="002E5940" w:rsidRPr="00CD3623">
        <w:br/>
      </w:r>
      <w:r w:rsidRPr="00CD3623">
        <w:t xml:space="preserve"> (f)</w:t>
      </w:r>
      <w:r w:rsidRPr="00CD3623">
        <w:tab/>
        <w:t>a ventilation air methane only project.</w:t>
      </w:r>
    </w:p>
    <w:p w:rsidR="00453F60" w:rsidRPr="00CD3623" w:rsidRDefault="00B267D0" w:rsidP="00453F60">
      <w:pPr>
        <w:pStyle w:val="h5SchItem"/>
      </w:pPr>
      <w:r>
        <w:t>[24]</w:t>
      </w:r>
      <w:r w:rsidR="00453F60" w:rsidRPr="00CD3623">
        <w:tab/>
        <w:t>Part</w:t>
      </w:r>
      <w:r w:rsidR="00E86486" w:rsidRPr="00CD3623">
        <w:t>s</w:t>
      </w:r>
      <w:r w:rsidR="00453F60" w:rsidRPr="00CD3623">
        <w:t xml:space="preserve"> </w:t>
      </w:r>
      <w:r w:rsidR="00E86486" w:rsidRPr="00CD3623">
        <w:t xml:space="preserve">3 and </w:t>
      </w:r>
      <w:r w:rsidR="00453F60" w:rsidRPr="00CD3623">
        <w:t>4</w:t>
      </w:r>
    </w:p>
    <w:p w:rsidR="00453F60" w:rsidRPr="00CD3623" w:rsidRDefault="00453F60" w:rsidP="00453F60">
      <w:pPr>
        <w:pStyle w:val="tMain"/>
      </w:pPr>
      <w:r w:rsidRPr="00CD3623">
        <w:tab/>
      </w:r>
      <w:r w:rsidRPr="00CD3623">
        <w:tab/>
        <w:t>Repeal the Part</w:t>
      </w:r>
      <w:r w:rsidR="00E86486" w:rsidRPr="00CD3623">
        <w:t>s</w:t>
      </w:r>
      <w:r w:rsidRPr="00CD3623">
        <w:t>, substitute:</w:t>
      </w:r>
    </w:p>
    <w:p w:rsidR="001703E3" w:rsidRPr="00CD3623" w:rsidRDefault="001703E3" w:rsidP="001703E3">
      <w:pPr>
        <w:pStyle w:val="h2Part"/>
      </w:pPr>
      <w:bookmarkStart w:id="10" w:name="_Toc448487402"/>
      <w:r w:rsidRPr="00CD3623">
        <w:rPr>
          <w:rStyle w:val="CharPartNo"/>
        </w:rPr>
        <w:t>Part 3</w:t>
      </w:r>
      <w:r w:rsidRPr="00CD3623">
        <w:t>—</w:t>
      </w:r>
      <w:r w:rsidRPr="00CD3623">
        <w:rPr>
          <w:rStyle w:val="CharPartText"/>
        </w:rPr>
        <w:t>Project requirements</w:t>
      </w:r>
      <w:bookmarkEnd w:id="10"/>
    </w:p>
    <w:p w:rsidR="001703E3" w:rsidRPr="00CD3623" w:rsidRDefault="001703E3" w:rsidP="001703E3">
      <w:pPr>
        <w:pStyle w:val="h3Div"/>
      </w:pPr>
      <w:bookmarkStart w:id="11" w:name="_Toc448487403"/>
      <w:r w:rsidRPr="00CD3623">
        <w:rPr>
          <w:rStyle w:val="CharDivNo"/>
        </w:rPr>
        <w:t>Division 1</w:t>
      </w:r>
      <w:r w:rsidRPr="00CD3623">
        <w:t>—</w:t>
      </w:r>
      <w:r w:rsidRPr="00CD3623">
        <w:rPr>
          <w:rStyle w:val="CharDivText"/>
        </w:rPr>
        <w:t>General requirements</w:t>
      </w:r>
      <w:bookmarkEnd w:id="11"/>
    </w:p>
    <w:p w:rsidR="001703E3" w:rsidRPr="00CD3623" w:rsidRDefault="001703E3" w:rsidP="001703E3">
      <w:pPr>
        <w:pStyle w:val="h5Section"/>
      </w:pPr>
      <w:bookmarkStart w:id="12" w:name="_Toc448487404"/>
      <w:proofErr w:type="gramStart"/>
      <w:r w:rsidRPr="00CD3623">
        <w:rPr>
          <w:rStyle w:val="CharSectno"/>
        </w:rPr>
        <w:t>11</w:t>
      </w:r>
      <w:r w:rsidRPr="00CD3623">
        <w:t xml:space="preserve">  Operation</w:t>
      </w:r>
      <w:proofErr w:type="gramEnd"/>
      <w:r w:rsidRPr="00CD3623">
        <w:t xml:space="preserve"> of this Division</w:t>
      </w:r>
      <w:bookmarkEnd w:id="12"/>
    </w:p>
    <w:p w:rsidR="001703E3" w:rsidRPr="00CD3623" w:rsidRDefault="001703E3" w:rsidP="001703E3">
      <w:pPr>
        <w:pStyle w:val="tMain"/>
      </w:pPr>
      <w:r w:rsidRPr="00CD3623">
        <w:tab/>
      </w:r>
      <w:r w:rsidRPr="00CD3623">
        <w:tab/>
        <w:t>For paragraph 106(1)(b) of the Act, this Division sets out requirements that must be met for a coal mine waste gas project to be an eligible offsets project.</w:t>
      </w:r>
    </w:p>
    <w:p w:rsidR="001703E3" w:rsidRPr="00CD3623" w:rsidRDefault="001703E3" w:rsidP="001703E3">
      <w:pPr>
        <w:pStyle w:val="h5Section"/>
      </w:pPr>
      <w:bookmarkStart w:id="13" w:name="_Toc448487405"/>
      <w:proofErr w:type="gramStart"/>
      <w:r w:rsidRPr="00CD3623">
        <w:rPr>
          <w:rStyle w:val="CharSectno"/>
        </w:rPr>
        <w:t>12</w:t>
      </w:r>
      <w:r w:rsidRPr="00CD3623">
        <w:t xml:space="preserve">  Requirements</w:t>
      </w:r>
      <w:proofErr w:type="gramEnd"/>
      <w:r w:rsidRPr="00CD3623">
        <w:t xml:space="preserve"> for a new flaring or flameless oxidation project</w:t>
      </w:r>
      <w:bookmarkEnd w:id="13"/>
    </w:p>
    <w:p w:rsidR="001703E3" w:rsidRPr="00CD3623" w:rsidRDefault="001703E3" w:rsidP="001703E3">
      <w:pPr>
        <w:pStyle w:val="tMain"/>
      </w:pPr>
      <w:r w:rsidRPr="00CD3623">
        <w:tab/>
        <w:t>(1)</w:t>
      </w:r>
      <w:r w:rsidRPr="00CD3623">
        <w:tab/>
        <w:t>This section sets out requirements for a new flaring or flameless oxidation project.</w:t>
      </w:r>
    </w:p>
    <w:p w:rsidR="001703E3" w:rsidRPr="00CD3623" w:rsidRDefault="001703E3" w:rsidP="001703E3">
      <w:pPr>
        <w:pStyle w:val="tMain"/>
      </w:pPr>
      <w:r w:rsidRPr="00CD3623">
        <w:tab/>
        <w:t>(2)</w:t>
      </w:r>
      <w:r w:rsidRPr="00CD3623">
        <w:tab/>
        <w:t>The project must install and operate a flaring or flameless oxidation device.</w:t>
      </w:r>
    </w:p>
    <w:p w:rsidR="001703E3" w:rsidRPr="00CD3623" w:rsidRDefault="001703E3" w:rsidP="001703E3">
      <w:pPr>
        <w:pStyle w:val="tMain"/>
      </w:pPr>
      <w:r w:rsidRPr="00CD3623">
        <w:tab/>
        <w:t>(3)</w:t>
      </w:r>
      <w:r w:rsidRPr="00CD3623">
        <w:tab/>
        <w:t>There must have been no material abatement from the conversion of the methane component of coal mine waste gas from the mine at the application time.</w:t>
      </w:r>
    </w:p>
    <w:p w:rsidR="001703E3" w:rsidRPr="00CD3623" w:rsidRDefault="001703E3" w:rsidP="001703E3">
      <w:pPr>
        <w:pStyle w:val="tMain"/>
      </w:pPr>
      <w:r w:rsidRPr="00CD3623">
        <w:tab/>
        <w:t>(4)</w:t>
      </w:r>
      <w:r w:rsidRPr="00CD3623">
        <w:tab/>
        <w:t>Subsection (3) is satisfied if:</w:t>
      </w:r>
    </w:p>
    <w:p w:rsidR="001703E3" w:rsidRPr="00CD3623" w:rsidRDefault="001703E3" w:rsidP="001703E3">
      <w:pPr>
        <w:pStyle w:val="tPara"/>
      </w:pPr>
      <w:r w:rsidRPr="00CD3623">
        <w:tab/>
        <w:t>(a)</w:t>
      </w:r>
      <w:r w:rsidRPr="00CD3623">
        <w:tab/>
        <w:t xml:space="preserve">for the financial year in which the application is made—at </w:t>
      </w:r>
      <w:r w:rsidR="00C9483B" w:rsidRPr="00CD3623">
        <w:t xml:space="preserve">the </w:t>
      </w:r>
      <w:r w:rsidRPr="00CD3623">
        <w:t>application time the project proponent has given the Regulator a declaration that no such material abatement has occurred; and</w:t>
      </w:r>
    </w:p>
    <w:p w:rsidR="001703E3" w:rsidRPr="00CD3623" w:rsidRDefault="001703E3" w:rsidP="001703E3">
      <w:pPr>
        <w:pStyle w:val="tPara"/>
      </w:pPr>
      <w:r w:rsidRPr="00CD3623">
        <w:tab/>
        <w:t>(b)</w:t>
      </w:r>
      <w:r w:rsidRPr="00CD3623">
        <w:tab/>
      </w:r>
      <w:proofErr w:type="gramStart"/>
      <w:r w:rsidRPr="00CD3623">
        <w:t>for</w:t>
      </w:r>
      <w:proofErr w:type="gramEnd"/>
      <w:r w:rsidRPr="00CD3623">
        <w:t xml:space="preserve"> all previous financial years for which there is a NGER report relating to the mine—the NGER report for the financial year shows that no such material abatement has occurred.</w:t>
      </w:r>
    </w:p>
    <w:p w:rsidR="001703E3" w:rsidRPr="00CD3623" w:rsidRDefault="001703E3" w:rsidP="001703E3">
      <w:pPr>
        <w:pStyle w:val="h5Section"/>
      </w:pPr>
      <w:bookmarkStart w:id="14" w:name="_Toc448487406"/>
      <w:proofErr w:type="gramStart"/>
      <w:r w:rsidRPr="00CD3623">
        <w:rPr>
          <w:rStyle w:val="CharSectno"/>
        </w:rPr>
        <w:t>13</w:t>
      </w:r>
      <w:r w:rsidRPr="00CD3623">
        <w:t xml:space="preserve">  Requirements</w:t>
      </w:r>
      <w:proofErr w:type="gramEnd"/>
      <w:r w:rsidRPr="00CD3623">
        <w:t xml:space="preserve"> for an expansion flaring or flameless oxidation project</w:t>
      </w:r>
      <w:bookmarkEnd w:id="14"/>
    </w:p>
    <w:p w:rsidR="001703E3" w:rsidRPr="00CD3623" w:rsidRDefault="001703E3" w:rsidP="001703E3">
      <w:pPr>
        <w:pStyle w:val="tMain"/>
      </w:pPr>
      <w:r w:rsidRPr="00CD3623">
        <w:tab/>
        <w:t>(1)</w:t>
      </w:r>
      <w:r w:rsidRPr="00CD3623">
        <w:tab/>
        <w:t>This section sets out requirements for an expansion flaring or flameless oxidation project.</w:t>
      </w:r>
    </w:p>
    <w:p w:rsidR="001703E3" w:rsidRPr="00CD3623" w:rsidRDefault="001703E3" w:rsidP="001703E3">
      <w:pPr>
        <w:pStyle w:val="tMain"/>
      </w:pPr>
      <w:r w:rsidRPr="00CD3623">
        <w:tab/>
        <w:t>(2)</w:t>
      </w:r>
      <w:r w:rsidRPr="00CD3623">
        <w:tab/>
        <w:t>The project must install and operate a flaring or flameless oxidation device.</w:t>
      </w:r>
    </w:p>
    <w:p w:rsidR="001703E3" w:rsidRPr="00CD3623" w:rsidRDefault="001703E3" w:rsidP="001703E3">
      <w:pPr>
        <w:pStyle w:val="tMain"/>
      </w:pPr>
      <w:r w:rsidRPr="00CD3623">
        <w:tab/>
        <w:t>(3)</w:t>
      </w:r>
      <w:r w:rsidRPr="00CD3623">
        <w:tab/>
      </w:r>
      <w:r w:rsidRPr="00CD3623">
        <w:rPr>
          <w:rFonts w:eastAsiaTheme="minorHAnsi"/>
          <w:szCs w:val="22"/>
        </w:rPr>
        <w:t xml:space="preserve">Some of the methane component of coal mine waste gas from the mine must have been converted </w:t>
      </w:r>
      <w:r w:rsidRPr="00CD3623">
        <w:t xml:space="preserve">at the application time. </w:t>
      </w:r>
    </w:p>
    <w:p w:rsidR="001703E3" w:rsidRPr="00CD3623" w:rsidRDefault="001703E3" w:rsidP="001703E3">
      <w:pPr>
        <w:pStyle w:val="tMain"/>
      </w:pPr>
      <w:r w:rsidRPr="00CD3623">
        <w:tab/>
        <w:t>(4)</w:t>
      </w:r>
      <w:r w:rsidRPr="00CD3623">
        <w:tab/>
      </w:r>
      <w:r w:rsidRPr="00CD3623">
        <w:rPr>
          <w:rFonts w:eastAsiaTheme="minorHAnsi"/>
        </w:rPr>
        <w:t xml:space="preserve">The proponent must have provided a statement </w:t>
      </w:r>
      <w:r w:rsidRPr="00CD3623">
        <w:t xml:space="preserve">at the application time </w:t>
      </w:r>
      <w:r w:rsidRPr="00CD3623">
        <w:rPr>
          <w:rFonts w:eastAsiaTheme="minorHAnsi"/>
        </w:rPr>
        <w:t>as to:</w:t>
      </w:r>
    </w:p>
    <w:p w:rsidR="001703E3" w:rsidRPr="00CD3623" w:rsidRDefault="001703E3" w:rsidP="001703E3">
      <w:pPr>
        <w:pStyle w:val="tPara"/>
        <w:rPr>
          <w:rFonts w:eastAsiaTheme="minorHAnsi"/>
        </w:rPr>
      </w:pPr>
      <w:r w:rsidRPr="00CD3623">
        <w:rPr>
          <w:rFonts w:eastAsiaTheme="minorHAnsi"/>
        </w:rPr>
        <w:tab/>
        <w:t>(a)</w:t>
      </w:r>
      <w:r w:rsidRPr="00CD3623">
        <w:rPr>
          <w:rFonts w:eastAsiaTheme="minorHAnsi"/>
        </w:rPr>
        <w:tab/>
        <w:t xml:space="preserve">the sum of the recognised capacity of all existing </w:t>
      </w:r>
      <w:r w:rsidRPr="00CD3623">
        <w:t xml:space="preserve">flaring or flameless oxidation </w:t>
      </w:r>
      <w:r w:rsidRPr="00CD3623">
        <w:rPr>
          <w:rFonts w:eastAsiaTheme="minorHAnsi"/>
        </w:rPr>
        <w:t>devices and existing electricity production devices for the coal mine waste gas project at the point of the highest total recognised capacity of all of the existing devices in the period between 24 April 2014 and the application time; and</w:t>
      </w:r>
    </w:p>
    <w:p w:rsidR="001703E3" w:rsidRPr="00CD3623" w:rsidRDefault="001703E3" w:rsidP="001703E3">
      <w:pPr>
        <w:pStyle w:val="tPara"/>
        <w:rPr>
          <w:rFonts w:eastAsiaTheme="minorHAnsi"/>
        </w:rPr>
      </w:pPr>
      <w:r w:rsidRPr="00CD3623">
        <w:rPr>
          <w:rFonts w:eastAsiaTheme="minorHAnsi"/>
        </w:rPr>
        <w:tab/>
        <w:t>(b)</w:t>
      </w:r>
      <w:r w:rsidRPr="00CD3623">
        <w:rPr>
          <w:rFonts w:eastAsiaTheme="minorHAnsi"/>
        </w:rPr>
        <w:tab/>
      </w:r>
      <w:proofErr w:type="gramStart"/>
      <w:r w:rsidRPr="00CD3623">
        <w:rPr>
          <w:rFonts w:eastAsiaTheme="minorHAnsi"/>
        </w:rPr>
        <w:t>the</w:t>
      </w:r>
      <w:proofErr w:type="gramEnd"/>
      <w:r w:rsidRPr="00CD3623">
        <w:rPr>
          <w:rFonts w:eastAsiaTheme="minorHAnsi"/>
        </w:rPr>
        <w:t xml:space="preserve"> recognised capacity of each existing device at that point.</w:t>
      </w:r>
    </w:p>
    <w:p w:rsidR="001703E3" w:rsidRPr="00CD3623" w:rsidRDefault="001703E3" w:rsidP="001703E3">
      <w:pPr>
        <w:pStyle w:val="h5Section"/>
      </w:pPr>
      <w:bookmarkStart w:id="15" w:name="_Toc448487407"/>
      <w:proofErr w:type="gramStart"/>
      <w:r w:rsidRPr="00CD3623">
        <w:rPr>
          <w:rStyle w:val="CharSectno"/>
        </w:rPr>
        <w:t>14</w:t>
      </w:r>
      <w:r w:rsidRPr="00CD3623">
        <w:t xml:space="preserve">  Requirements</w:t>
      </w:r>
      <w:proofErr w:type="gramEnd"/>
      <w:r w:rsidRPr="00CD3623">
        <w:t xml:space="preserve"> for a new electricity production project</w:t>
      </w:r>
      <w:bookmarkEnd w:id="15"/>
    </w:p>
    <w:p w:rsidR="001703E3" w:rsidRPr="00CD3623" w:rsidRDefault="001703E3" w:rsidP="001703E3">
      <w:pPr>
        <w:pStyle w:val="tMain"/>
      </w:pPr>
      <w:r w:rsidRPr="00CD3623">
        <w:tab/>
        <w:t>(1)</w:t>
      </w:r>
      <w:r w:rsidRPr="00CD3623">
        <w:tab/>
        <w:t>This section sets out requirements for a new electricity production project.</w:t>
      </w:r>
    </w:p>
    <w:p w:rsidR="001703E3" w:rsidRPr="00CD3623" w:rsidRDefault="001703E3" w:rsidP="001703E3">
      <w:pPr>
        <w:pStyle w:val="tMain"/>
      </w:pPr>
      <w:r w:rsidRPr="00CD3623">
        <w:tab/>
        <w:t>(2)</w:t>
      </w:r>
      <w:r w:rsidRPr="00CD3623">
        <w:tab/>
        <w:t xml:space="preserve">The project: </w:t>
      </w:r>
    </w:p>
    <w:p w:rsidR="001703E3" w:rsidRPr="00CD3623" w:rsidRDefault="001703E3" w:rsidP="001703E3">
      <w:pPr>
        <w:pStyle w:val="tPara"/>
      </w:pPr>
      <w:r w:rsidRPr="00CD3623">
        <w:tab/>
        <w:t>(a)</w:t>
      </w:r>
      <w:r w:rsidRPr="00CD3623">
        <w:tab/>
      </w:r>
      <w:proofErr w:type="gramStart"/>
      <w:r w:rsidRPr="00CD3623">
        <w:t>must</w:t>
      </w:r>
      <w:proofErr w:type="gramEnd"/>
      <w:r w:rsidRPr="00CD3623">
        <w:t xml:space="preserve"> install and operate an electricity production device; and</w:t>
      </w:r>
    </w:p>
    <w:p w:rsidR="001703E3" w:rsidRPr="00CD3623" w:rsidRDefault="001703E3" w:rsidP="001703E3">
      <w:pPr>
        <w:pStyle w:val="tPara"/>
      </w:pPr>
      <w:r w:rsidRPr="00CD3623">
        <w:tab/>
        <w:t>(b)</w:t>
      </w:r>
      <w:r w:rsidRPr="00CD3623">
        <w:tab/>
      </w:r>
      <w:proofErr w:type="gramStart"/>
      <w:r w:rsidRPr="00CD3623">
        <w:t>may</w:t>
      </w:r>
      <w:proofErr w:type="gramEnd"/>
      <w:r w:rsidRPr="00CD3623">
        <w:t xml:space="preserve"> install and operate a flaring or flameless oxidation device.</w:t>
      </w:r>
    </w:p>
    <w:p w:rsidR="001703E3" w:rsidRPr="00CD3623" w:rsidRDefault="001703E3" w:rsidP="001703E3">
      <w:pPr>
        <w:pStyle w:val="tMain"/>
      </w:pPr>
      <w:r w:rsidRPr="00CD3623">
        <w:tab/>
        <w:t>(3)</w:t>
      </w:r>
      <w:r w:rsidRPr="00CD3623">
        <w:tab/>
        <w:t>There must have been no material abatement from the conversion of the methane component of coal mine waste gas from the mine at the application time.</w:t>
      </w:r>
    </w:p>
    <w:p w:rsidR="001703E3" w:rsidRPr="00CD3623" w:rsidRDefault="001703E3" w:rsidP="001703E3">
      <w:pPr>
        <w:pStyle w:val="tMain"/>
      </w:pPr>
      <w:r w:rsidRPr="00CD3623">
        <w:tab/>
        <w:t>(4)</w:t>
      </w:r>
      <w:r w:rsidRPr="00CD3623">
        <w:tab/>
        <w:t>Subsection (3) is satisfied if:</w:t>
      </w:r>
    </w:p>
    <w:p w:rsidR="001703E3" w:rsidRPr="00CD3623" w:rsidRDefault="001703E3" w:rsidP="001703E3">
      <w:pPr>
        <w:pStyle w:val="tPara"/>
      </w:pPr>
      <w:r w:rsidRPr="00CD3623">
        <w:tab/>
        <w:t>(a)</w:t>
      </w:r>
      <w:r w:rsidRPr="00CD3623">
        <w:tab/>
        <w:t xml:space="preserve">for the financial year in which the application is made—at </w:t>
      </w:r>
      <w:r w:rsidR="00C9483B" w:rsidRPr="00CD3623">
        <w:t xml:space="preserve">the </w:t>
      </w:r>
      <w:r w:rsidRPr="00CD3623">
        <w:t>application time the project proponent has given the Regulator a declaration that no such material abatement has occurred; and</w:t>
      </w:r>
    </w:p>
    <w:p w:rsidR="001703E3" w:rsidRPr="00CD3623" w:rsidRDefault="001703E3" w:rsidP="001703E3">
      <w:pPr>
        <w:pStyle w:val="tPara"/>
      </w:pPr>
      <w:r w:rsidRPr="00CD3623">
        <w:tab/>
        <w:t>(b)</w:t>
      </w:r>
      <w:r w:rsidRPr="00CD3623">
        <w:tab/>
      </w:r>
      <w:proofErr w:type="gramStart"/>
      <w:r w:rsidRPr="00CD3623">
        <w:t>for</w:t>
      </w:r>
      <w:proofErr w:type="gramEnd"/>
      <w:r w:rsidRPr="00CD3623">
        <w:t xml:space="preserve"> all previous financial years for which there is a NGER report relating to the mine—the NGER report for the financial year shows that no such material abatement has occurred.</w:t>
      </w:r>
    </w:p>
    <w:p w:rsidR="001703E3" w:rsidRPr="00CD3623" w:rsidRDefault="001703E3" w:rsidP="001703E3">
      <w:pPr>
        <w:pStyle w:val="h5Section"/>
      </w:pPr>
      <w:bookmarkStart w:id="16" w:name="_Toc448487408"/>
      <w:proofErr w:type="gramStart"/>
      <w:r w:rsidRPr="00CD3623">
        <w:rPr>
          <w:rStyle w:val="CharSectno"/>
        </w:rPr>
        <w:t>15</w:t>
      </w:r>
      <w:r w:rsidRPr="00CD3623">
        <w:t xml:space="preserve">  Requirements</w:t>
      </w:r>
      <w:proofErr w:type="gramEnd"/>
      <w:r w:rsidRPr="00CD3623">
        <w:t xml:space="preserve"> for an expansion electricity production project</w:t>
      </w:r>
      <w:bookmarkEnd w:id="16"/>
    </w:p>
    <w:p w:rsidR="001703E3" w:rsidRPr="00CD3623" w:rsidRDefault="001703E3" w:rsidP="001703E3">
      <w:pPr>
        <w:pStyle w:val="tMain"/>
      </w:pPr>
      <w:r w:rsidRPr="00CD3623">
        <w:tab/>
        <w:t>(1)</w:t>
      </w:r>
      <w:r w:rsidRPr="00CD3623">
        <w:tab/>
        <w:t>This section sets out requirements for an expansion electricity production project.</w:t>
      </w:r>
    </w:p>
    <w:p w:rsidR="001703E3" w:rsidRPr="00CD3623" w:rsidRDefault="001703E3" w:rsidP="001703E3">
      <w:pPr>
        <w:pStyle w:val="tMain"/>
      </w:pPr>
      <w:r w:rsidRPr="00CD3623">
        <w:tab/>
        <w:t>(2)</w:t>
      </w:r>
      <w:r w:rsidRPr="00CD3623">
        <w:tab/>
        <w:t xml:space="preserve">The project: </w:t>
      </w:r>
    </w:p>
    <w:p w:rsidR="001703E3" w:rsidRPr="00CD3623" w:rsidRDefault="001703E3" w:rsidP="001703E3">
      <w:pPr>
        <w:pStyle w:val="tPara"/>
      </w:pPr>
      <w:r w:rsidRPr="00CD3623">
        <w:tab/>
        <w:t>(a)</w:t>
      </w:r>
      <w:r w:rsidRPr="00CD3623">
        <w:tab/>
      </w:r>
      <w:proofErr w:type="gramStart"/>
      <w:r w:rsidRPr="00CD3623">
        <w:t>must</w:t>
      </w:r>
      <w:proofErr w:type="gramEnd"/>
      <w:r w:rsidRPr="00CD3623">
        <w:t xml:space="preserve"> install and operate an electricity production device; and</w:t>
      </w:r>
    </w:p>
    <w:p w:rsidR="001703E3" w:rsidRPr="00CD3623" w:rsidRDefault="001703E3" w:rsidP="001703E3">
      <w:pPr>
        <w:pStyle w:val="tPara"/>
      </w:pPr>
      <w:r w:rsidRPr="00CD3623">
        <w:tab/>
        <w:t>(b)</w:t>
      </w:r>
      <w:r w:rsidRPr="00CD3623">
        <w:tab/>
      </w:r>
      <w:proofErr w:type="gramStart"/>
      <w:r w:rsidRPr="00CD3623">
        <w:t>may</w:t>
      </w:r>
      <w:proofErr w:type="gramEnd"/>
      <w:r w:rsidRPr="00CD3623">
        <w:t xml:space="preserve"> install and operate a flaring or flameless oxidation device.</w:t>
      </w:r>
    </w:p>
    <w:p w:rsidR="001703E3" w:rsidRPr="00CD3623" w:rsidRDefault="001703E3" w:rsidP="001703E3">
      <w:pPr>
        <w:pStyle w:val="tMain"/>
      </w:pPr>
      <w:r w:rsidRPr="00CD3623">
        <w:tab/>
        <w:t>(3)</w:t>
      </w:r>
      <w:r w:rsidRPr="00CD3623">
        <w:tab/>
        <w:t>S</w:t>
      </w:r>
      <w:r w:rsidRPr="00CD3623">
        <w:rPr>
          <w:rFonts w:eastAsiaTheme="minorHAnsi"/>
          <w:szCs w:val="22"/>
        </w:rPr>
        <w:t xml:space="preserve">ome of the methane component of coal mine waste gas from the mine must have been converted </w:t>
      </w:r>
      <w:r w:rsidRPr="00CD3623">
        <w:t>at the application time.</w:t>
      </w:r>
    </w:p>
    <w:p w:rsidR="001703E3" w:rsidRPr="00CD3623" w:rsidRDefault="001703E3" w:rsidP="001703E3">
      <w:pPr>
        <w:pStyle w:val="tMain"/>
      </w:pPr>
      <w:r w:rsidRPr="00CD3623">
        <w:tab/>
        <w:t>(4)</w:t>
      </w:r>
      <w:r w:rsidRPr="00CD3623">
        <w:tab/>
      </w:r>
      <w:r w:rsidRPr="00CD3623">
        <w:rPr>
          <w:rFonts w:eastAsiaTheme="minorHAnsi"/>
          <w:szCs w:val="22"/>
        </w:rPr>
        <w:t xml:space="preserve">The proponent must have provided a statement </w:t>
      </w:r>
      <w:r w:rsidRPr="00CD3623">
        <w:t>at the application time</w:t>
      </w:r>
      <w:r w:rsidRPr="00CD3623">
        <w:rPr>
          <w:rFonts w:eastAsiaTheme="minorHAnsi"/>
          <w:szCs w:val="22"/>
        </w:rPr>
        <w:t xml:space="preserve"> as to:</w:t>
      </w:r>
    </w:p>
    <w:p w:rsidR="001703E3" w:rsidRPr="00CD3623" w:rsidRDefault="001703E3" w:rsidP="001703E3">
      <w:pPr>
        <w:pStyle w:val="tPara"/>
        <w:rPr>
          <w:rFonts w:eastAsiaTheme="minorHAnsi"/>
        </w:rPr>
      </w:pPr>
      <w:r w:rsidRPr="00CD3623">
        <w:rPr>
          <w:rFonts w:eastAsiaTheme="minorHAnsi"/>
        </w:rPr>
        <w:tab/>
        <w:t>(a)</w:t>
      </w:r>
      <w:r w:rsidRPr="00CD3623">
        <w:rPr>
          <w:rFonts w:eastAsiaTheme="minorHAnsi"/>
        </w:rPr>
        <w:tab/>
        <w:t xml:space="preserve">the sum of the recognised capacity of all existing </w:t>
      </w:r>
      <w:r w:rsidRPr="00CD3623">
        <w:t xml:space="preserve">flaring or flameless oxidation </w:t>
      </w:r>
      <w:r w:rsidRPr="00CD3623">
        <w:rPr>
          <w:rFonts w:eastAsiaTheme="minorHAnsi"/>
        </w:rPr>
        <w:t>devices and existing electricity production devices for the coal mine waste gas project at the point of the highest total recognised capacity of all of the existing devices in the period between 24 April 2014 and the application time</w:t>
      </w:r>
      <w:r w:rsidRPr="00CD3623">
        <w:rPr>
          <w:rFonts w:eastAsiaTheme="minorHAnsi"/>
          <w:szCs w:val="22"/>
        </w:rPr>
        <w:t>; and</w:t>
      </w:r>
    </w:p>
    <w:p w:rsidR="001703E3" w:rsidRPr="00CD3623" w:rsidRDefault="001703E3" w:rsidP="001703E3">
      <w:pPr>
        <w:pStyle w:val="tPara"/>
        <w:rPr>
          <w:rFonts w:eastAsiaTheme="minorHAnsi"/>
        </w:rPr>
      </w:pPr>
      <w:r w:rsidRPr="00CD3623">
        <w:rPr>
          <w:rFonts w:eastAsiaTheme="minorHAnsi"/>
        </w:rPr>
        <w:tab/>
        <w:t>(b)</w:t>
      </w:r>
      <w:r w:rsidRPr="00CD3623">
        <w:rPr>
          <w:rFonts w:eastAsiaTheme="minorHAnsi"/>
        </w:rPr>
        <w:tab/>
      </w:r>
      <w:proofErr w:type="gramStart"/>
      <w:r w:rsidRPr="00CD3623">
        <w:rPr>
          <w:rFonts w:eastAsiaTheme="minorHAnsi"/>
        </w:rPr>
        <w:t>the</w:t>
      </w:r>
      <w:proofErr w:type="gramEnd"/>
      <w:r w:rsidRPr="00CD3623">
        <w:rPr>
          <w:rFonts w:eastAsiaTheme="minorHAnsi"/>
        </w:rPr>
        <w:t xml:space="preserve"> recognised capacity of each existing device at that point.</w:t>
      </w:r>
    </w:p>
    <w:p w:rsidR="001703E3" w:rsidRPr="00CD3623" w:rsidRDefault="001703E3" w:rsidP="001703E3">
      <w:pPr>
        <w:pStyle w:val="h5Section"/>
      </w:pPr>
      <w:bookmarkStart w:id="17" w:name="_Toc448487409"/>
      <w:proofErr w:type="gramStart"/>
      <w:r w:rsidRPr="00CD3623">
        <w:rPr>
          <w:rStyle w:val="CharSectno"/>
        </w:rPr>
        <w:t>16</w:t>
      </w:r>
      <w:r w:rsidRPr="00CD3623">
        <w:t xml:space="preserve">  Requirements</w:t>
      </w:r>
      <w:proofErr w:type="gramEnd"/>
      <w:r w:rsidRPr="00CD3623">
        <w:t xml:space="preserve"> for a displacement electricity production project</w:t>
      </w:r>
      <w:bookmarkEnd w:id="17"/>
    </w:p>
    <w:p w:rsidR="001703E3" w:rsidRPr="00CD3623" w:rsidRDefault="001703E3" w:rsidP="001703E3">
      <w:pPr>
        <w:pStyle w:val="tMain"/>
      </w:pPr>
      <w:r w:rsidRPr="00CD3623">
        <w:tab/>
        <w:t>(1)</w:t>
      </w:r>
      <w:r w:rsidRPr="00CD3623">
        <w:tab/>
        <w:t>This section sets out requirements for a displacement electricity production project.</w:t>
      </w:r>
    </w:p>
    <w:p w:rsidR="001703E3" w:rsidRPr="00CD3623" w:rsidRDefault="001703E3" w:rsidP="001703E3">
      <w:pPr>
        <w:pStyle w:val="tMain"/>
      </w:pPr>
      <w:r w:rsidRPr="00CD3623">
        <w:tab/>
        <w:t>(2)</w:t>
      </w:r>
      <w:r w:rsidRPr="00CD3623">
        <w:tab/>
        <w:t xml:space="preserve">The project: </w:t>
      </w:r>
    </w:p>
    <w:p w:rsidR="001703E3" w:rsidRPr="00CD3623" w:rsidRDefault="001703E3" w:rsidP="001703E3">
      <w:pPr>
        <w:pStyle w:val="tPara"/>
      </w:pPr>
      <w:r w:rsidRPr="00CD3623">
        <w:tab/>
        <w:t>(a)</w:t>
      </w:r>
      <w:r w:rsidRPr="00CD3623">
        <w:tab/>
      </w:r>
      <w:proofErr w:type="gramStart"/>
      <w:r w:rsidRPr="00CD3623">
        <w:t>must</w:t>
      </w:r>
      <w:proofErr w:type="gramEnd"/>
      <w:r w:rsidRPr="00CD3623">
        <w:t xml:space="preserve"> install and operate an electricity production device; and</w:t>
      </w:r>
    </w:p>
    <w:p w:rsidR="001703E3" w:rsidRPr="00CD3623" w:rsidRDefault="001703E3" w:rsidP="001703E3">
      <w:pPr>
        <w:pStyle w:val="tPara"/>
      </w:pPr>
      <w:r w:rsidRPr="00CD3623">
        <w:tab/>
        <w:t>(b)</w:t>
      </w:r>
      <w:r w:rsidRPr="00CD3623">
        <w:tab/>
      </w:r>
      <w:proofErr w:type="gramStart"/>
      <w:r w:rsidRPr="00CD3623">
        <w:t>may</w:t>
      </w:r>
      <w:proofErr w:type="gramEnd"/>
      <w:r w:rsidRPr="00CD3623">
        <w:t xml:space="preserve"> install and operate a flaring or flameless oxidation device.</w:t>
      </w:r>
    </w:p>
    <w:p w:rsidR="001703E3" w:rsidRPr="00CD3623" w:rsidRDefault="001703E3" w:rsidP="001703E3">
      <w:pPr>
        <w:pStyle w:val="tMain"/>
      </w:pPr>
      <w:r w:rsidRPr="00CD3623">
        <w:tab/>
        <w:t>(3)</w:t>
      </w:r>
      <w:r w:rsidRPr="00CD3623">
        <w:tab/>
      </w:r>
      <w:r w:rsidRPr="00CD3623">
        <w:rPr>
          <w:rFonts w:eastAsiaTheme="minorHAnsi"/>
          <w:szCs w:val="22"/>
        </w:rPr>
        <w:t xml:space="preserve">If some of the methane component of coal mine waste gas from the mine has been converted by one or more existing electricity production devices </w:t>
      </w:r>
      <w:r w:rsidRPr="00CD3623">
        <w:t>at the application time</w:t>
      </w:r>
      <w:r w:rsidRPr="00CD3623">
        <w:rPr>
          <w:rFonts w:eastAsiaTheme="minorHAnsi"/>
          <w:szCs w:val="22"/>
        </w:rPr>
        <w:t>, the proponent must have provided a statement at the application time as to:</w:t>
      </w:r>
    </w:p>
    <w:p w:rsidR="001703E3" w:rsidRPr="00CD3623" w:rsidRDefault="001703E3" w:rsidP="001703E3">
      <w:pPr>
        <w:pStyle w:val="tPara"/>
        <w:rPr>
          <w:rFonts w:eastAsiaTheme="minorHAnsi"/>
        </w:rPr>
      </w:pPr>
      <w:r w:rsidRPr="00CD3623">
        <w:rPr>
          <w:rFonts w:eastAsiaTheme="minorHAnsi"/>
        </w:rPr>
        <w:tab/>
        <w:t>(a)</w:t>
      </w:r>
      <w:r w:rsidRPr="00CD3623">
        <w:rPr>
          <w:rFonts w:eastAsiaTheme="minorHAnsi"/>
        </w:rPr>
        <w:tab/>
        <w:t>the sum of the recognised capacity of all existing electricity production devices for the coal mine waste gas project at the point of the highest total recognised capacity of all of the existing devices in the period between 24 April 2014 and the application time; and</w:t>
      </w:r>
    </w:p>
    <w:p w:rsidR="001703E3" w:rsidRPr="00CD3623" w:rsidRDefault="001703E3" w:rsidP="001703E3">
      <w:pPr>
        <w:pStyle w:val="tPara"/>
        <w:rPr>
          <w:rFonts w:eastAsiaTheme="minorHAnsi"/>
        </w:rPr>
      </w:pPr>
      <w:r w:rsidRPr="00CD3623">
        <w:rPr>
          <w:rFonts w:eastAsiaTheme="minorHAnsi"/>
        </w:rPr>
        <w:tab/>
        <w:t>(b)</w:t>
      </w:r>
      <w:r w:rsidRPr="00CD3623">
        <w:rPr>
          <w:rFonts w:eastAsiaTheme="minorHAnsi"/>
        </w:rPr>
        <w:tab/>
      </w:r>
      <w:proofErr w:type="gramStart"/>
      <w:r w:rsidRPr="00CD3623">
        <w:rPr>
          <w:rFonts w:eastAsiaTheme="minorHAnsi"/>
        </w:rPr>
        <w:t>the</w:t>
      </w:r>
      <w:proofErr w:type="gramEnd"/>
      <w:r w:rsidRPr="00CD3623">
        <w:rPr>
          <w:rFonts w:eastAsiaTheme="minorHAnsi"/>
        </w:rPr>
        <w:t xml:space="preserve"> recognised capacity of each existing device at that point.</w:t>
      </w:r>
    </w:p>
    <w:p w:rsidR="001703E3" w:rsidRPr="00CD3623" w:rsidRDefault="001703E3" w:rsidP="001703E3">
      <w:pPr>
        <w:pStyle w:val="nMain"/>
      </w:pPr>
      <w:r w:rsidRPr="00CD3623">
        <w:rPr>
          <w:rFonts w:eastAsiaTheme="minorHAnsi"/>
        </w:rPr>
        <w:t>Note:</w:t>
      </w:r>
      <w:r w:rsidRPr="00CD3623">
        <w:rPr>
          <w:rFonts w:eastAsiaTheme="minorHAnsi"/>
        </w:rPr>
        <w:tab/>
        <w:t xml:space="preserve">Unlike a new electricity production project or an expansion electricity production project, the carbon dioxide equivalent net abatement amount for a displacement electricity production project generally does not take into account abatement from the </w:t>
      </w:r>
      <w:r w:rsidRPr="00CD3623">
        <w:t>conversion</w:t>
      </w:r>
      <w:r w:rsidRPr="00CD3623">
        <w:rPr>
          <w:rFonts w:eastAsiaTheme="minorHAnsi"/>
        </w:rPr>
        <w:t xml:space="preserve"> of the methane component of coal mine waste gas. Only the abatement from displacing electricity is taken into account. </w:t>
      </w:r>
      <w:r w:rsidRPr="00CD3623">
        <w:t>The exception to this is abatement from the conversion of methane from a conversion device that uses ventilation air methane as its primary fuel source.</w:t>
      </w:r>
    </w:p>
    <w:p w:rsidR="001703E3" w:rsidRPr="00CD3623" w:rsidRDefault="001703E3" w:rsidP="001703E3">
      <w:pPr>
        <w:pStyle w:val="h5Section"/>
      </w:pPr>
      <w:bookmarkStart w:id="18" w:name="_Toc448487410"/>
      <w:proofErr w:type="gramStart"/>
      <w:r w:rsidRPr="00CD3623">
        <w:rPr>
          <w:rStyle w:val="CharSectno"/>
        </w:rPr>
        <w:t>16A</w:t>
      </w:r>
      <w:r w:rsidRPr="00CD3623">
        <w:t xml:space="preserve">  Requirements</w:t>
      </w:r>
      <w:proofErr w:type="gramEnd"/>
      <w:r w:rsidRPr="00CD3623">
        <w:t xml:space="preserve"> for a ventilation air methane only project</w:t>
      </w:r>
      <w:bookmarkEnd w:id="18"/>
    </w:p>
    <w:p w:rsidR="001703E3" w:rsidRPr="00CD3623" w:rsidRDefault="001703E3" w:rsidP="001703E3">
      <w:pPr>
        <w:pStyle w:val="tMain"/>
      </w:pPr>
      <w:r w:rsidRPr="00CD3623">
        <w:tab/>
        <w:t>(1)</w:t>
      </w:r>
      <w:r w:rsidRPr="00CD3623">
        <w:tab/>
        <w:t>This section sets out requirements for a ventilation air methane only project.</w:t>
      </w:r>
    </w:p>
    <w:p w:rsidR="001703E3" w:rsidRPr="00CD3623" w:rsidRDefault="001703E3" w:rsidP="001703E3">
      <w:pPr>
        <w:pStyle w:val="tMain"/>
      </w:pPr>
      <w:r w:rsidRPr="00CD3623">
        <w:tab/>
        <w:t>(2)</w:t>
      </w:r>
      <w:r w:rsidRPr="00CD3623">
        <w:tab/>
        <w:t>The project:</w:t>
      </w:r>
    </w:p>
    <w:p w:rsidR="001703E3" w:rsidRPr="00CD3623" w:rsidRDefault="001703E3" w:rsidP="001703E3">
      <w:pPr>
        <w:pStyle w:val="tPara"/>
      </w:pPr>
      <w:r w:rsidRPr="00CD3623">
        <w:tab/>
        <w:t>(a)</w:t>
      </w:r>
      <w:r w:rsidRPr="00CD3623">
        <w:tab/>
      </w:r>
      <w:proofErr w:type="gramStart"/>
      <w:r w:rsidRPr="00CD3623">
        <w:t>must</w:t>
      </w:r>
      <w:proofErr w:type="gramEnd"/>
      <w:r w:rsidRPr="00CD3623">
        <w:t xml:space="preserve"> install and operate a conversion device that uses ventilation air methane as its primary fuel source; and</w:t>
      </w:r>
    </w:p>
    <w:p w:rsidR="001703E3" w:rsidRPr="00CD3623" w:rsidRDefault="001703E3" w:rsidP="001703E3">
      <w:pPr>
        <w:pStyle w:val="tPara"/>
      </w:pPr>
      <w:r w:rsidRPr="00CD3623">
        <w:tab/>
        <w:t>(b)</w:t>
      </w:r>
      <w:r w:rsidRPr="00CD3623">
        <w:tab/>
      </w:r>
      <w:proofErr w:type="gramStart"/>
      <w:r w:rsidRPr="00CD3623">
        <w:t>must</w:t>
      </w:r>
      <w:proofErr w:type="gramEnd"/>
      <w:r w:rsidRPr="00CD3623">
        <w:t xml:space="preserve"> meet the requirements for being:</w:t>
      </w:r>
    </w:p>
    <w:p w:rsidR="001703E3" w:rsidRPr="00CD3623" w:rsidRDefault="001703E3" w:rsidP="001703E3">
      <w:pPr>
        <w:pStyle w:val="tSubpara"/>
      </w:pPr>
      <w:r w:rsidRPr="00CD3623">
        <w:tab/>
        <w:t>(i)</w:t>
      </w:r>
      <w:r w:rsidRPr="00CD3623">
        <w:tab/>
      </w:r>
      <w:proofErr w:type="gramStart"/>
      <w:r w:rsidRPr="00CD3623">
        <w:t>a</w:t>
      </w:r>
      <w:proofErr w:type="gramEnd"/>
      <w:r w:rsidRPr="00CD3623">
        <w:t xml:space="preserve"> new flaring or flameless oxidation project; or</w:t>
      </w:r>
    </w:p>
    <w:p w:rsidR="001703E3" w:rsidRPr="00CD3623" w:rsidRDefault="001703E3" w:rsidP="001703E3">
      <w:pPr>
        <w:pStyle w:val="tSubpara"/>
      </w:pPr>
      <w:r w:rsidRPr="00CD3623">
        <w:tab/>
        <w:t>(ii)</w:t>
      </w:r>
      <w:r w:rsidRPr="00CD3623">
        <w:tab/>
      </w:r>
      <w:proofErr w:type="gramStart"/>
      <w:r w:rsidRPr="00CD3623">
        <w:t>an</w:t>
      </w:r>
      <w:proofErr w:type="gramEnd"/>
      <w:r w:rsidRPr="00CD3623">
        <w:t xml:space="preserve"> expansion flaring or flameless oxidation project; or</w:t>
      </w:r>
    </w:p>
    <w:p w:rsidR="001703E3" w:rsidRPr="00CD3623" w:rsidRDefault="001703E3" w:rsidP="001703E3">
      <w:pPr>
        <w:pStyle w:val="tSubpara"/>
      </w:pPr>
      <w:r w:rsidRPr="00CD3623">
        <w:tab/>
        <w:t>(iii)</w:t>
      </w:r>
      <w:r w:rsidRPr="00CD3623">
        <w:tab/>
      </w:r>
      <w:proofErr w:type="gramStart"/>
      <w:r w:rsidRPr="00CD3623">
        <w:t>a</w:t>
      </w:r>
      <w:proofErr w:type="gramEnd"/>
      <w:r w:rsidRPr="00CD3623">
        <w:t xml:space="preserve"> new electricity production project; or</w:t>
      </w:r>
    </w:p>
    <w:p w:rsidR="001703E3" w:rsidRPr="00CD3623" w:rsidRDefault="001703E3" w:rsidP="001703E3">
      <w:pPr>
        <w:pStyle w:val="tSubpara"/>
      </w:pPr>
      <w:r w:rsidRPr="00CD3623">
        <w:tab/>
        <w:t>(iv)</w:t>
      </w:r>
      <w:r w:rsidRPr="00CD3623">
        <w:tab/>
      </w:r>
      <w:proofErr w:type="gramStart"/>
      <w:r w:rsidRPr="00CD3623">
        <w:t>an</w:t>
      </w:r>
      <w:proofErr w:type="gramEnd"/>
      <w:r w:rsidRPr="00CD3623">
        <w:t xml:space="preserve"> expansion electricity production project.</w:t>
      </w:r>
    </w:p>
    <w:p w:rsidR="001703E3" w:rsidRPr="00CD3623" w:rsidRDefault="001703E3" w:rsidP="001703E3">
      <w:pPr>
        <w:pStyle w:val="h3Div"/>
        <w:pageBreakBefore/>
      </w:pPr>
      <w:bookmarkStart w:id="19" w:name="_Toc448487411"/>
      <w:r w:rsidRPr="00CD3623">
        <w:rPr>
          <w:rStyle w:val="CharDivNo"/>
        </w:rPr>
        <w:t>Division 2</w:t>
      </w:r>
      <w:r w:rsidRPr="00CD3623">
        <w:t>—</w:t>
      </w:r>
      <w:r w:rsidRPr="00CD3623">
        <w:rPr>
          <w:rStyle w:val="CharDivText"/>
        </w:rPr>
        <w:t>Additionality requirements</w:t>
      </w:r>
      <w:bookmarkEnd w:id="19"/>
    </w:p>
    <w:p w:rsidR="001703E3" w:rsidRPr="00CD3623" w:rsidRDefault="001703E3" w:rsidP="001703E3">
      <w:pPr>
        <w:pStyle w:val="h5Section"/>
      </w:pPr>
      <w:bookmarkStart w:id="20" w:name="_Toc448487412"/>
      <w:proofErr w:type="gramStart"/>
      <w:r w:rsidRPr="00CD3623">
        <w:rPr>
          <w:rStyle w:val="CharSectno"/>
        </w:rPr>
        <w:t>17</w:t>
      </w:r>
      <w:r w:rsidRPr="00CD3623">
        <w:t xml:space="preserve">  Requirements</w:t>
      </w:r>
      <w:proofErr w:type="gramEnd"/>
      <w:r w:rsidRPr="00CD3623">
        <w:t xml:space="preserve"> in lieu of regulatory additionality requirement</w:t>
      </w:r>
      <w:bookmarkEnd w:id="20"/>
    </w:p>
    <w:p w:rsidR="001703E3" w:rsidRPr="00CD3623" w:rsidRDefault="001703E3" w:rsidP="001703E3">
      <w:pPr>
        <w:pStyle w:val="tMain"/>
      </w:pPr>
      <w:r w:rsidRPr="00CD3623">
        <w:tab/>
        <w:t>(1)</w:t>
      </w:r>
      <w:r w:rsidRPr="00CD3623">
        <w:tab/>
        <w:t>For subparagraph 27(4A</w:t>
      </w:r>
      <w:proofErr w:type="gramStart"/>
      <w:r w:rsidRPr="00CD3623">
        <w:t>)(</w:t>
      </w:r>
      <w:proofErr w:type="gramEnd"/>
      <w:r w:rsidRPr="00CD3623">
        <w:t>b)(ii) of the Act, a requirement in lieu of the regulatory additionality requirement for a coal mine waste gas project (other than a displacement electricity production project or ventilation air methane only project) is that the coal mine lease holder must have no existing regulatory obligation to destroy the methane component of coal mine waste gas from the mine.</w:t>
      </w:r>
    </w:p>
    <w:p w:rsidR="001703E3" w:rsidRPr="00CD3623" w:rsidRDefault="001703E3" w:rsidP="001703E3">
      <w:pPr>
        <w:pStyle w:val="tMain"/>
      </w:pPr>
      <w:r w:rsidRPr="00CD3623">
        <w:tab/>
        <w:t>(2)</w:t>
      </w:r>
      <w:r w:rsidRPr="00CD3623">
        <w:tab/>
        <w:t>For subparagraph 27(4A</w:t>
      </w:r>
      <w:proofErr w:type="gramStart"/>
      <w:r w:rsidRPr="00CD3623">
        <w:t>)(</w:t>
      </w:r>
      <w:proofErr w:type="gramEnd"/>
      <w:r w:rsidRPr="00CD3623">
        <w:t>b)(ii) of the Act, a requirement in lieu of the regulatory additionality requirement for a displacement electricity production project is that the project must install and operate an electricity production device.</w:t>
      </w:r>
    </w:p>
    <w:p w:rsidR="001703E3" w:rsidRPr="00CD3623" w:rsidRDefault="001703E3" w:rsidP="001703E3">
      <w:pPr>
        <w:pStyle w:val="tMain"/>
      </w:pPr>
      <w:r w:rsidRPr="00CD3623">
        <w:tab/>
        <w:t>(3)</w:t>
      </w:r>
      <w:r w:rsidRPr="00CD3623">
        <w:tab/>
        <w:t>For subparagraph 27(4A</w:t>
      </w:r>
      <w:proofErr w:type="gramStart"/>
      <w:r w:rsidRPr="00CD3623">
        <w:t>)(</w:t>
      </w:r>
      <w:proofErr w:type="gramEnd"/>
      <w:r w:rsidRPr="00CD3623">
        <w:t>b)(ii) of the Act, a requirement in lieu of the regulatory additionality requirement for a ventilation air methane only project is that the project must install and operate a conversion device.</w:t>
      </w:r>
    </w:p>
    <w:p w:rsidR="001F20FA" w:rsidRPr="00CD3623" w:rsidRDefault="001F20FA" w:rsidP="001F20FA">
      <w:pPr>
        <w:pStyle w:val="tMain"/>
      </w:pPr>
    </w:p>
    <w:p w:rsidR="001F20FA" w:rsidRPr="00CD3623" w:rsidRDefault="001F20FA" w:rsidP="001F20FA">
      <w:pPr>
        <w:pStyle w:val="h2Part"/>
      </w:pPr>
      <w:bookmarkStart w:id="21" w:name="_Toc448487413"/>
      <w:r w:rsidRPr="00CD3623">
        <w:rPr>
          <w:rStyle w:val="CharPartNo"/>
        </w:rPr>
        <w:t>Part 4</w:t>
      </w:r>
      <w:r w:rsidRPr="00CD3623">
        <w:t>—</w:t>
      </w:r>
      <w:r w:rsidRPr="00CD3623">
        <w:rPr>
          <w:rStyle w:val="CharPartText"/>
        </w:rPr>
        <w:t>Net abatement amounts</w:t>
      </w:r>
      <w:bookmarkEnd w:id="21"/>
    </w:p>
    <w:p w:rsidR="001F20FA" w:rsidRPr="00CD3623" w:rsidRDefault="001F20FA" w:rsidP="001F20FA">
      <w:pPr>
        <w:pStyle w:val="h3Div"/>
      </w:pPr>
      <w:bookmarkStart w:id="22" w:name="_Toc448487414"/>
      <w:r w:rsidRPr="00CD3623">
        <w:rPr>
          <w:rStyle w:val="CharDivNo"/>
        </w:rPr>
        <w:t>Division 1</w:t>
      </w:r>
      <w:r w:rsidRPr="00CD3623">
        <w:t>—</w:t>
      </w:r>
      <w:r w:rsidRPr="00CD3623">
        <w:rPr>
          <w:rStyle w:val="CharDivText"/>
        </w:rPr>
        <w:t>Operation of this Part</w:t>
      </w:r>
      <w:bookmarkEnd w:id="22"/>
    </w:p>
    <w:p w:rsidR="001F20FA" w:rsidRPr="00CD3623" w:rsidRDefault="001F20FA" w:rsidP="001F20FA">
      <w:pPr>
        <w:pStyle w:val="h5Section"/>
      </w:pPr>
      <w:bookmarkStart w:id="23" w:name="_Toc448487415"/>
      <w:proofErr w:type="gramStart"/>
      <w:r w:rsidRPr="00CD3623">
        <w:rPr>
          <w:rStyle w:val="CharSectno"/>
        </w:rPr>
        <w:t>18</w:t>
      </w:r>
      <w:r w:rsidRPr="00CD3623">
        <w:t xml:space="preserve">  Operation</w:t>
      </w:r>
      <w:proofErr w:type="gramEnd"/>
      <w:r w:rsidRPr="00CD3623">
        <w:t xml:space="preserve"> of this Part</w:t>
      </w:r>
      <w:bookmarkEnd w:id="23"/>
    </w:p>
    <w:p w:rsidR="001F20FA" w:rsidRPr="00CD3623" w:rsidRDefault="001F20FA" w:rsidP="001F20FA">
      <w:pPr>
        <w:pStyle w:val="tMain"/>
      </w:pPr>
      <w:r w:rsidRPr="00CD3623">
        <w:tab/>
      </w:r>
      <w:r w:rsidRPr="00CD3623">
        <w:tab/>
        <w:t>For paragraph 106(1)(c) of the Act, this Part specifies methods for working out the carbon dioxide equivalent net abatement amount for a reporting period for a coal mine waste gas project that is an eligible offsets project.</w:t>
      </w:r>
    </w:p>
    <w:p w:rsidR="001F20FA" w:rsidRPr="00CD3623" w:rsidRDefault="001F20FA" w:rsidP="001F20FA">
      <w:pPr>
        <w:pStyle w:val="h5Section"/>
      </w:pPr>
      <w:bookmarkStart w:id="24" w:name="_Toc448487416"/>
      <w:proofErr w:type="gramStart"/>
      <w:r w:rsidRPr="00CD3623">
        <w:rPr>
          <w:rStyle w:val="CharSectno"/>
        </w:rPr>
        <w:t>19</w:t>
      </w:r>
      <w:r w:rsidRPr="00CD3623">
        <w:t xml:space="preserve">  Overview</w:t>
      </w:r>
      <w:proofErr w:type="gramEnd"/>
      <w:r w:rsidRPr="00CD3623">
        <w:t xml:space="preserve"> of gases accounted for in abatement calculations</w:t>
      </w:r>
      <w:bookmarkEnd w:id="24"/>
    </w:p>
    <w:p w:rsidR="001F20FA" w:rsidRPr="00CD3623" w:rsidRDefault="001F20FA" w:rsidP="001F20FA">
      <w:pPr>
        <w:pStyle w:val="tMain"/>
        <w:rPr>
          <w:rFonts w:eastAsiaTheme="minorHAnsi"/>
          <w:szCs w:val="22"/>
        </w:rPr>
      </w:pPr>
      <w:r w:rsidRPr="00CD3623">
        <w:rPr>
          <w:rFonts w:eastAsiaTheme="minorHAnsi"/>
          <w:szCs w:val="22"/>
        </w:rPr>
        <w:tab/>
      </w:r>
      <w:r w:rsidRPr="00CD3623">
        <w:rPr>
          <w:rFonts w:eastAsiaTheme="minorHAnsi"/>
          <w:szCs w:val="22"/>
        </w:rPr>
        <w:tab/>
        <w:t>The following table provides an overview of the greenhouse gases and emissions sources that are relevant to working out the carbon dioxide equivalent net abatement amount for a coal mine waste gas project.</w:t>
      </w:r>
    </w:p>
    <w:p w:rsidR="001F20FA" w:rsidRPr="00CD3623" w:rsidRDefault="001F20FA" w:rsidP="001F20FA">
      <w:pPr>
        <w:pStyle w:val="Tabletext"/>
        <w:rPr>
          <w:rFonts w:eastAsiaTheme="minorHAnsi"/>
        </w:rPr>
      </w:pPr>
    </w:p>
    <w:tbl>
      <w:tblPr>
        <w:tblW w:w="0" w:type="auto"/>
        <w:tblInd w:w="113" w:type="dxa"/>
        <w:tblBorders>
          <w:top w:val="single" w:sz="4" w:space="0" w:color="auto"/>
          <w:bottom w:val="single" w:sz="2" w:space="0" w:color="auto"/>
          <w:insideH w:val="single" w:sz="4" w:space="0" w:color="auto"/>
        </w:tblBorders>
        <w:tblLayout w:type="fixed"/>
        <w:tblLook w:val="0000"/>
      </w:tblPr>
      <w:tblGrid>
        <w:gridCol w:w="714"/>
        <w:gridCol w:w="2116"/>
        <w:gridCol w:w="2410"/>
        <w:gridCol w:w="3072"/>
      </w:tblGrid>
      <w:tr w:rsidR="00CD3623" w:rsidRPr="00CD3623" w:rsidTr="00305B05">
        <w:trPr>
          <w:tblHeader/>
        </w:trPr>
        <w:tc>
          <w:tcPr>
            <w:tcW w:w="8312" w:type="dxa"/>
            <w:gridSpan w:val="4"/>
            <w:tcBorders>
              <w:top w:val="single" w:sz="12" w:space="0" w:color="auto"/>
              <w:bottom w:val="single" w:sz="6" w:space="0" w:color="auto"/>
            </w:tcBorders>
            <w:shd w:val="clear" w:color="auto" w:fill="auto"/>
          </w:tcPr>
          <w:p w:rsidR="001F20FA" w:rsidRPr="00CD3623" w:rsidRDefault="001F20FA" w:rsidP="00305B05">
            <w:pPr>
              <w:pStyle w:val="TableHeading"/>
              <w:rPr>
                <w:rFonts w:eastAsiaTheme="minorHAnsi"/>
              </w:rPr>
            </w:pPr>
            <w:r w:rsidRPr="00CD3623">
              <w:rPr>
                <w:rFonts w:eastAsiaTheme="minorHAnsi"/>
                <w:lang w:eastAsia="en-US"/>
              </w:rPr>
              <w:t>Greenhouse gases and emissions sources</w:t>
            </w:r>
          </w:p>
        </w:tc>
      </w:tr>
      <w:tr w:rsidR="00CD3623" w:rsidRPr="00CD3623" w:rsidTr="00305B05">
        <w:trPr>
          <w:tblHeader/>
        </w:trPr>
        <w:tc>
          <w:tcPr>
            <w:tcW w:w="714" w:type="dxa"/>
            <w:tcBorders>
              <w:top w:val="single" w:sz="6" w:space="0" w:color="auto"/>
              <w:bottom w:val="single" w:sz="12" w:space="0" w:color="auto"/>
            </w:tcBorders>
            <w:shd w:val="clear" w:color="auto" w:fill="auto"/>
          </w:tcPr>
          <w:p w:rsidR="001F20FA" w:rsidRPr="00CD3623" w:rsidRDefault="001F20FA" w:rsidP="00305B05">
            <w:pPr>
              <w:pStyle w:val="TableHeading"/>
              <w:rPr>
                <w:rFonts w:eastAsiaTheme="minorHAnsi"/>
              </w:rPr>
            </w:pPr>
            <w:r w:rsidRPr="00CD3623">
              <w:rPr>
                <w:rFonts w:eastAsiaTheme="minorHAnsi"/>
              </w:rPr>
              <w:t>Item</w:t>
            </w:r>
          </w:p>
        </w:tc>
        <w:tc>
          <w:tcPr>
            <w:tcW w:w="2116" w:type="dxa"/>
            <w:tcBorders>
              <w:top w:val="single" w:sz="6" w:space="0" w:color="auto"/>
              <w:bottom w:val="single" w:sz="12" w:space="0" w:color="auto"/>
            </w:tcBorders>
            <w:shd w:val="clear" w:color="auto" w:fill="auto"/>
          </w:tcPr>
          <w:p w:rsidR="001F20FA" w:rsidRPr="00CD3623" w:rsidRDefault="001F20FA" w:rsidP="00305B05">
            <w:pPr>
              <w:pStyle w:val="TableHeading"/>
            </w:pPr>
            <w:r w:rsidRPr="00CD3623">
              <w:t>Relevant emissions calculation</w:t>
            </w:r>
          </w:p>
        </w:tc>
        <w:tc>
          <w:tcPr>
            <w:tcW w:w="2410" w:type="dxa"/>
            <w:tcBorders>
              <w:top w:val="single" w:sz="6" w:space="0" w:color="auto"/>
              <w:bottom w:val="single" w:sz="12" w:space="0" w:color="auto"/>
            </w:tcBorders>
            <w:shd w:val="clear" w:color="auto" w:fill="auto"/>
          </w:tcPr>
          <w:p w:rsidR="001F20FA" w:rsidRPr="00CD3623" w:rsidRDefault="001F20FA" w:rsidP="00305B05">
            <w:pPr>
              <w:pStyle w:val="TableHeading"/>
            </w:pPr>
            <w:r w:rsidRPr="00CD3623">
              <w:t>Emissions source</w:t>
            </w:r>
          </w:p>
        </w:tc>
        <w:tc>
          <w:tcPr>
            <w:tcW w:w="3072" w:type="dxa"/>
            <w:tcBorders>
              <w:top w:val="single" w:sz="6" w:space="0" w:color="auto"/>
              <w:bottom w:val="single" w:sz="12" w:space="0" w:color="auto"/>
            </w:tcBorders>
            <w:shd w:val="clear" w:color="auto" w:fill="auto"/>
          </w:tcPr>
          <w:p w:rsidR="001F20FA" w:rsidRPr="00CD3623" w:rsidRDefault="001F20FA" w:rsidP="00305B05">
            <w:pPr>
              <w:pStyle w:val="TableHeading"/>
            </w:pPr>
            <w:r w:rsidRPr="00CD3623">
              <w:t>Greenhouse gas</w:t>
            </w:r>
          </w:p>
        </w:tc>
      </w:tr>
      <w:tr w:rsidR="00CD3623" w:rsidRPr="00CD3623" w:rsidTr="00305B05">
        <w:tc>
          <w:tcPr>
            <w:tcW w:w="714" w:type="dxa"/>
            <w:tcBorders>
              <w:top w:val="single" w:sz="12" w:space="0" w:color="auto"/>
            </w:tcBorders>
            <w:shd w:val="clear" w:color="auto" w:fill="auto"/>
          </w:tcPr>
          <w:p w:rsidR="001F20FA" w:rsidRPr="00CD3623" w:rsidRDefault="001F20FA" w:rsidP="00305B05">
            <w:pPr>
              <w:pStyle w:val="Tabletext"/>
              <w:rPr>
                <w:rFonts w:eastAsiaTheme="minorHAnsi"/>
              </w:rPr>
            </w:pPr>
            <w:r w:rsidRPr="00CD3623">
              <w:rPr>
                <w:rFonts w:eastAsiaTheme="minorHAnsi"/>
              </w:rPr>
              <w:t>1</w:t>
            </w:r>
          </w:p>
        </w:tc>
        <w:tc>
          <w:tcPr>
            <w:tcW w:w="2116" w:type="dxa"/>
            <w:tcBorders>
              <w:top w:val="single" w:sz="12" w:space="0" w:color="auto"/>
            </w:tcBorders>
            <w:shd w:val="clear" w:color="auto" w:fill="auto"/>
          </w:tcPr>
          <w:p w:rsidR="001F20FA" w:rsidRPr="00CD3623" w:rsidRDefault="001F20FA" w:rsidP="00305B05">
            <w:pPr>
              <w:pStyle w:val="Tabletext"/>
            </w:pPr>
            <w:r w:rsidRPr="00CD3623">
              <w:t>Project abatement</w:t>
            </w:r>
          </w:p>
        </w:tc>
        <w:tc>
          <w:tcPr>
            <w:tcW w:w="2410" w:type="dxa"/>
            <w:tcBorders>
              <w:top w:val="single" w:sz="12" w:space="0" w:color="auto"/>
            </w:tcBorders>
            <w:shd w:val="clear" w:color="auto" w:fill="auto"/>
          </w:tcPr>
          <w:p w:rsidR="001F20FA" w:rsidRPr="00CD3623" w:rsidRDefault="001F20FA" w:rsidP="00305B05">
            <w:pPr>
              <w:pStyle w:val="Tabletext"/>
            </w:pPr>
            <w:r w:rsidRPr="00CD3623">
              <w:t>Methane conversion</w:t>
            </w:r>
          </w:p>
        </w:tc>
        <w:tc>
          <w:tcPr>
            <w:tcW w:w="3072" w:type="dxa"/>
            <w:tcBorders>
              <w:top w:val="single" w:sz="12" w:space="0" w:color="auto"/>
            </w:tcBorders>
            <w:shd w:val="clear" w:color="auto" w:fill="auto"/>
          </w:tcPr>
          <w:p w:rsidR="001F20FA" w:rsidRPr="00CD3623" w:rsidRDefault="001F20FA" w:rsidP="00305B05">
            <w:pPr>
              <w:pStyle w:val="Tabletext"/>
            </w:pPr>
            <w:r w:rsidRPr="00CD3623">
              <w:t>Methane (CH</w:t>
            </w:r>
            <w:r w:rsidRPr="00CD3623">
              <w:rPr>
                <w:vertAlign w:val="subscript"/>
              </w:rPr>
              <w:t>4</w:t>
            </w:r>
            <w:r w:rsidRPr="00CD3623">
              <w:t>)</w:t>
            </w:r>
          </w:p>
        </w:tc>
      </w:tr>
      <w:tr w:rsidR="00CD3623" w:rsidRPr="00CD3623" w:rsidTr="00305B05">
        <w:tc>
          <w:tcPr>
            <w:tcW w:w="714" w:type="dxa"/>
            <w:shd w:val="clear" w:color="auto" w:fill="auto"/>
          </w:tcPr>
          <w:p w:rsidR="001F20FA" w:rsidRPr="00CD3623" w:rsidRDefault="001F20FA" w:rsidP="00305B05">
            <w:pPr>
              <w:pStyle w:val="Tabletext"/>
              <w:rPr>
                <w:rFonts w:eastAsiaTheme="minorHAnsi"/>
              </w:rPr>
            </w:pPr>
            <w:r w:rsidRPr="00CD3623">
              <w:rPr>
                <w:rFonts w:eastAsiaTheme="minorHAnsi"/>
              </w:rPr>
              <w:t>2</w:t>
            </w:r>
          </w:p>
        </w:tc>
        <w:tc>
          <w:tcPr>
            <w:tcW w:w="2116" w:type="dxa"/>
            <w:shd w:val="clear" w:color="auto" w:fill="auto"/>
          </w:tcPr>
          <w:p w:rsidR="001F20FA" w:rsidRPr="00CD3623" w:rsidRDefault="001F20FA" w:rsidP="00305B05">
            <w:pPr>
              <w:pStyle w:val="Tabletext"/>
            </w:pPr>
            <w:r w:rsidRPr="00CD3623">
              <w:t>Project emissions</w:t>
            </w:r>
          </w:p>
        </w:tc>
        <w:tc>
          <w:tcPr>
            <w:tcW w:w="2410" w:type="dxa"/>
            <w:shd w:val="clear" w:color="auto" w:fill="auto"/>
          </w:tcPr>
          <w:p w:rsidR="001F20FA" w:rsidRPr="00CD3623" w:rsidRDefault="001F20FA" w:rsidP="00305B05">
            <w:pPr>
              <w:pStyle w:val="Tabletext"/>
            </w:pPr>
            <w:r w:rsidRPr="00CD3623">
              <w:t>Fuel consumption</w:t>
            </w:r>
          </w:p>
        </w:tc>
        <w:tc>
          <w:tcPr>
            <w:tcW w:w="3072" w:type="dxa"/>
            <w:shd w:val="clear" w:color="auto" w:fill="auto"/>
          </w:tcPr>
          <w:p w:rsidR="001F20FA" w:rsidRPr="00CD3623" w:rsidRDefault="001F20FA" w:rsidP="00305B05">
            <w:pPr>
              <w:pStyle w:val="Tabletext"/>
            </w:pPr>
            <w:r w:rsidRPr="00CD3623">
              <w:t>Carbon dioxide (CO</w:t>
            </w:r>
            <w:r w:rsidRPr="00CD3623">
              <w:rPr>
                <w:vertAlign w:val="subscript"/>
              </w:rPr>
              <w:t>2</w:t>
            </w:r>
            <w:r w:rsidRPr="00CD3623">
              <w:t>)</w:t>
            </w:r>
          </w:p>
          <w:p w:rsidR="001F20FA" w:rsidRPr="00CD3623" w:rsidRDefault="001F20FA" w:rsidP="00305B05">
            <w:pPr>
              <w:pStyle w:val="Tabletext"/>
            </w:pPr>
            <w:r w:rsidRPr="00CD3623">
              <w:t>Methane (CH</w:t>
            </w:r>
            <w:r w:rsidRPr="00CD3623">
              <w:rPr>
                <w:vertAlign w:val="subscript"/>
              </w:rPr>
              <w:t>4</w:t>
            </w:r>
            <w:r w:rsidRPr="00CD3623">
              <w:t>)</w:t>
            </w:r>
          </w:p>
          <w:p w:rsidR="001F20FA" w:rsidRPr="00CD3623" w:rsidRDefault="001F20FA" w:rsidP="00305B05">
            <w:pPr>
              <w:pStyle w:val="Tabletext"/>
            </w:pPr>
            <w:r w:rsidRPr="00CD3623">
              <w:t>Nitrous oxide (N</w:t>
            </w:r>
            <w:r w:rsidRPr="00CD3623">
              <w:rPr>
                <w:vertAlign w:val="subscript"/>
              </w:rPr>
              <w:t>2</w:t>
            </w:r>
            <w:r w:rsidRPr="00CD3623">
              <w:t>O)</w:t>
            </w:r>
          </w:p>
        </w:tc>
      </w:tr>
      <w:tr w:rsidR="00CD3623" w:rsidRPr="00CD3623" w:rsidTr="00305B05">
        <w:tc>
          <w:tcPr>
            <w:tcW w:w="714" w:type="dxa"/>
            <w:tcBorders>
              <w:bottom w:val="single" w:sz="4" w:space="0" w:color="auto"/>
            </w:tcBorders>
            <w:shd w:val="clear" w:color="auto" w:fill="auto"/>
          </w:tcPr>
          <w:p w:rsidR="001F20FA" w:rsidRPr="00CD3623" w:rsidRDefault="001F20FA" w:rsidP="00305B05">
            <w:pPr>
              <w:pStyle w:val="Tabletext"/>
              <w:rPr>
                <w:rFonts w:eastAsiaTheme="minorHAnsi"/>
              </w:rPr>
            </w:pPr>
            <w:r w:rsidRPr="00CD3623">
              <w:rPr>
                <w:rFonts w:eastAsiaTheme="minorHAnsi"/>
              </w:rPr>
              <w:t>3</w:t>
            </w:r>
          </w:p>
        </w:tc>
        <w:tc>
          <w:tcPr>
            <w:tcW w:w="2116" w:type="dxa"/>
            <w:tcBorders>
              <w:bottom w:val="single" w:sz="4" w:space="0" w:color="auto"/>
            </w:tcBorders>
            <w:shd w:val="clear" w:color="auto" w:fill="auto"/>
          </w:tcPr>
          <w:p w:rsidR="001F20FA" w:rsidRPr="00CD3623" w:rsidRDefault="001F20FA" w:rsidP="00305B05">
            <w:pPr>
              <w:pStyle w:val="Tabletext"/>
            </w:pPr>
            <w:r w:rsidRPr="00CD3623">
              <w:t>Project emissions</w:t>
            </w:r>
          </w:p>
        </w:tc>
        <w:tc>
          <w:tcPr>
            <w:tcW w:w="2410" w:type="dxa"/>
            <w:tcBorders>
              <w:bottom w:val="single" w:sz="4" w:space="0" w:color="auto"/>
            </w:tcBorders>
            <w:shd w:val="clear" w:color="auto" w:fill="auto"/>
          </w:tcPr>
          <w:p w:rsidR="001F20FA" w:rsidRPr="00CD3623" w:rsidRDefault="001F20FA" w:rsidP="00305B05">
            <w:pPr>
              <w:pStyle w:val="Tabletext"/>
            </w:pPr>
            <w:r w:rsidRPr="00CD3623">
              <w:t>Methane conversion</w:t>
            </w:r>
          </w:p>
        </w:tc>
        <w:tc>
          <w:tcPr>
            <w:tcW w:w="3072" w:type="dxa"/>
            <w:tcBorders>
              <w:bottom w:val="single" w:sz="4" w:space="0" w:color="auto"/>
            </w:tcBorders>
            <w:shd w:val="clear" w:color="auto" w:fill="auto"/>
          </w:tcPr>
          <w:p w:rsidR="001F20FA" w:rsidRPr="00CD3623" w:rsidRDefault="001F20FA" w:rsidP="00305B05">
            <w:pPr>
              <w:pStyle w:val="Tabletext"/>
            </w:pPr>
            <w:r w:rsidRPr="00CD3623">
              <w:t>Carbon dioxide (CO</w:t>
            </w:r>
            <w:r w:rsidRPr="00CD3623">
              <w:rPr>
                <w:vertAlign w:val="subscript"/>
              </w:rPr>
              <w:t>2</w:t>
            </w:r>
            <w:r w:rsidRPr="00CD3623">
              <w:t>)</w:t>
            </w:r>
          </w:p>
          <w:p w:rsidR="001F20FA" w:rsidRPr="00CD3623" w:rsidRDefault="001F20FA" w:rsidP="00305B05">
            <w:pPr>
              <w:pStyle w:val="Tabletext"/>
            </w:pPr>
            <w:r w:rsidRPr="00CD3623">
              <w:t>Methane (CH</w:t>
            </w:r>
            <w:r w:rsidRPr="00CD3623">
              <w:rPr>
                <w:vertAlign w:val="subscript"/>
              </w:rPr>
              <w:t>4</w:t>
            </w:r>
            <w:r w:rsidRPr="00CD3623">
              <w:t>)</w:t>
            </w:r>
          </w:p>
          <w:p w:rsidR="001F20FA" w:rsidRPr="00CD3623" w:rsidRDefault="001F20FA" w:rsidP="00305B05">
            <w:pPr>
              <w:pStyle w:val="Tabletext"/>
            </w:pPr>
            <w:r w:rsidRPr="00CD3623">
              <w:t>Nitrous oxide (N</w:t>
            </w:r>
            <w:r w:rsidRPr="00CD3623">
              <w:rPr>
                <w:vertAlign w:val="subscript"/>
              </w:rPr>
              <w:t>2</w:t>
            </w:r>
            <w:r w:rsidRPr="00CD3623">
              <w:t>O)</w:t>
            </w:r>
          </w:p>
        </w:tc>
      </w:tr>
      <w:tr w:rsidR="001F20FA" w:rsidRPr="00CD3623" w:rsidTr="00305B05">
        <w:tc>
          <w:tcPr>
            <w:tcW w:w="714" w:type="dxa"/>
            <w:tcBorders>
              <w:bottom w:val="single" w:sz="12" w:space="0" w:color="auto"/>
            </w:tcBorders>
            <w:shd w:val="clear" w:color="auto" w:fill="auto"/>
          </w:tcPr>
          <w:p w:rsidR="001F20FA" w:rsidRPr="00CD3623" w:rsidRDefault="001F20FA" w:rsidP="00305B05">
            <w:pPr>
              <w:pStyle w:val="Tabletext"/>
              <w:rPr>
                <w:rFonts w:eastAsiaTheme="minorHAnsi"/>
              </w:rPr>
            </w:pPr>
            <w:r w:rsidRPr="00CD3623">
              <w:rPr>
                <w:rFonts w:eastAsiaTheme="minorHAnsi"/>
              </w:rPr>
              <w:t>4</w:t>
            </w:r>
          </w:p>
        </w:tc>
        <w:tc>
          <w:tcPr>
            <w:tcW w:w="2116" w:type="dxa"/>
            <w:tcBorders>
              <w:bottom w:val="single" w:sz="12" w:space="0" w:color="auto"/>
            </w:tcBorders>
            <w:shd w:val="clear" w:color="auto" w:fill="auto"/>
          </w:tcPr>
          <w:p w:rsidR="001F20FA" w:rsidRPr="00CD3623" w:rsidRDefault="001F20FA" w:rsidP="00305B05">
            <w:pPr>
              <w:pStyle w:val="Tabletext"/>
            </w:pPr>
            <w:r w:rsidRPr="00CD3623">
              <w:t>Project emissions</w:t>
            </w:r>
          </w:p>
        </w:tc>
        <w:tc>
          <w:tcPr>
            <w:tcW w:w="2410" w:type="dxa"/>
            <w:tcBorders>
              <w:bottom w:val="single" w:sz="12" w:space="0" w:color="auto"/>
            </w:tcBorders>
            <w:shd w:val="clear" w:color="auto" w:fill="auto"/>
          </w:tcPr>
          <w:p w:rsidR="001F20FA" w:rsidRPr="00CD3623" w:rsidRDefault="001F20FA" w:rsidP="00305B05">
            <w:pPr>
              <w:pStyle w:val="Tabletext"/>
            </w:pPr>
            <w:r w:rsidRPr="00CD3623">
              <w:t>Unburned methane</w:t>
            </w:r>
          </w:p>
        </w:tc>
        <w:tc>
          <w:tcPr>
            <w:tcW w:w="3072" w:type="dxa"/>
            <w:tcBorders>
              <w:bottom w:val="single" w:sz="12" w:space="0" w:color="auto"/>
            </w:tcBorders>
            <w:shd w:val="clear" w:color="auto" w:fill="auto"/>
          </w:tcPr>
          <w:p w:rsidR="001F20FA" w:rsidRPr="00CD3623" w:rsidRDefault="001F20FA" w:rsidP="00305B05">
            <w:pPr>
              <w:pStyle w:val="Tabletext"/>
            </w:pPr>
            <w:r w:rsidRPr="00CD3623">
              <w:t>Methane (CH</w:t>
            </w:r>
            <w:r w:rsidRPr="00CD3623">
              <w:rPr>
                <w:vertAlign w:val="subscript"/>
              </w:rPr>
              <w:t>4</w:t>
            </w:r>
            <w:r w:rsidRPr="00CD3623">
              <w:t>)</w:t>
            </w:r>
          </w:p>
        </w:tc>
      </w:tr>
    </w:tbl>
    <w:p w:rsidR="001F20FA" w:rsidRPr="00CD3623" w:rsidRDefault="001F20FA" w:rsidP="001F20FA">
      <w:pPr>
        <w:pStyle w:val="Tabletext"/>
      </w:pPr>
    </w:p>
    <w:p w:rsidR="001F20FA" w:rsidRPr="00CD3623" w:rsidRDefault="001F20FA" w:rsidP="001F20FA">
      <w:pPr>
        <w:pStyle w:val="h3Div"/>
        <w:pageBreakBefore/>
      </w:pPr>
      <w:bookmarkStart w:id="25" w:name="_Toc448487417"/>
      <w:r w:rsidRPr="00CD3623">
        <w:rPr>
          <w:rStyle w:val="CharDivNo"/>
        </w:rPr>
        <w:t>Division 2</w:t>
      </w:r>
      <w:r w:rsidRPr="00CD3623">
        <w:t>—</w:t>
      </w:r>
      <w:r w:rsidRPr="00CD3623">
        <w:rPr>
          <w:rStyle w:val="CharDivText"/>
        </w:rPr>
        <w:t xml:space="preserve">New </w:t>
      </w:r>
      <w:r w:rsidRPr="00CD3623">
        <w:t xml:space="preserve">flaring or flameless oxidation </w:t>
      </w:r>
      <w:r w:rsidRPr="00CD3623">
        <w:rPr>
          <w:rStyle w:val="CharDivText"/>
        </w:rPr>
        <w:t>project method</w:t>
      </w:r>
      <w:bookmarkEnd w:id="25"/>
    </w:p>
    <w:p w:rsidR="001F20FA" w:rsidRPr="00CD3623" w:rsidRDefault="001F20FA" w:rsidP="001F20FA">
      <w:pPr>
        <w:pStyle w:val="h5Section"/>
      </w:pPr>
      <w:bookmarkStart w:id="26" w:name="_Toc448487418"/>
      <w:proofErr w:type="gramStart"/>
      <w:r w:rsidRPr="00CD3623">
        <w:rPr>
          <w:rStyle w:val="CharSectno"/>
        </w:rPr>
        <w:t>20</w:t>
      </w:r>
      <w:r w:rsidRPr="00CD3623">
        <w:t xml:space="preserve">  Summary</w:t>
      </w:r>
      <w:bookmarkEnd w:id="26"/>
      <w:proofErr w:type="gramEnd"/>
    </w:p>
    <w:p w:rsidR="001F20FA" w:rsidRPr="00CD3623" w:rsidRDefault="001F20FA" w:rsidP="001F20FA">
      <w:pPr>
        <w:pStyle w:val="SOText"/>
      </w:pPr>
      <w:r w:rsidRPr="00CD3623">
        <w:t>The carbon dioxide equivalent net abatement for a new flaring or flameless oxidation project is the abatement achieved from installing and operating flaring or flameless oxidation devices less:</w:t>
      </w:r>
    </w:p>
    <w:p w:rsidR="001F20FA" w:rsidRPr="00CD3623" w:rsidRDefault="001F20FA" w:rsidP="001F20FA">
      <w:pPr>
        <w:pStyle w:val="SOPara"/>
      </w:pPr>
      <w:r w:rsidRPr="00CD3623">
        <w:tab/>
        <w:t>(a)</w:t>
      </w:r>
      <w:r w:rsidRPr="00CD3623">
        <w:tab/>
      </w:r>
      <w:proofErr w:type="gramStart"/>
      <w:r w:rsidRPr="00CD3623">
        <w:t>the</w:t>
      </w:r>
      <w:proofErr w:type="gramEnd"/>
      <w:r w:rsidRPr="00CD3623">
        <w:t xml:space="preserve"> emissions from operating the installed flaring or flameless oxidation devices; and</w:t>
      </w:r>
    </w:p>
    <w:p w:rsidR="001F20FA" w:rsidRPr="00CD3623" w:rsidRDefault="001F20FA" w:rsidP="001F20FA">
      <w:pPr>
        <w:pStyle w:val="SOPara"/>
      </w:pPr>
      <w:r w:rsidRPr="00CD3623">
        <w:tab/>
        <w:t>(b)</w:t>
      </w:r>
      <w:r w:rsidRPr="00CD3623">
        <w:tab/>
      </w:r>
      <w:proofErr w:type="gramStart"/>
      <w:r w:rsidRPr="00CD3623">
        <w:t>ancillary</w:t>
      </w:r>
      <w:proofErr w:type="gramEnd"/>
      <w:r w:rsidRPr="00CD3623">
        <w:t xml:space="preserve"> emissions of the project; and</w:t>
      </w:r>
    </w:p>
    <w:p w:rsidR="001F20FA" w:rsidRPr="00CD3623" w:rsidRDefault="001F20FA" w:rsidP="001F20FA">
      <w:pPr>
        <w:pStyle w:val="SOPara"/>
      </w:pPr>
      <w:r w:rsidRPr="00CD3623">
        <w:tab/>
        <w:t>(c)</w:t>
      </w:r>
      <w:r w:rsidRPr="00CD3623">
        <w:tab/>
      </w:r>
      <w:proofErr w:type="gramStart"/>
      <w:r w:rsidRPr="00CD3623">
        <w:t>any</w:t>
      </w:r>
      <w:proofErr w:type="gramEnd"/>
      <w:r w:rsidRPr="00CD3623">
        <w:t xml:space="preserve"> historic abatement.</w:t>
      </w:r>
    </w:p>
    <w:p w:rsidR="001F20FA" w:rsidRPr="00CD3623" w:rsidRDefault="001F20FA" w:rsidP="001F20FA">
      <w:pPr>
        <w:pStyle w:val="h5Section"/>
      </w:pPr>
      <w:bookmarkStart w:id="27" w:name="_Toc448487419"/>
      <w:proofErr w:type="gramStart"/>
      <w:r w:rsidRPr="00CD3623">
        <w:rPr>
          <w:rStyle w:val="CharSectno"/>
        </w:rPr>
        <w:t>21</w:t>
      </w:r>
      <w:r w:rsidRPr="00CD3623">
        <w:t xml:space="preserve">  Net</w:t>
      </w:r>
      <w:proofErr w:type="gramEnd"/>
      <w:r w:rsidRPr="00CD3623">
        <w:t xml:space="preserve"> abatement amount</w:t>
      </w:r>
      <w:bookmarkEnd w:id="27"/>
    </w:p>
    <w:p w:rsidR="001F20FA" w:rsidRPr="00CD3623" w:rsidRDefault="001F20FA" w:rsidP="001F20FA">
      <w:pPr>
        <w:pStyle w:val="tMain"/>
      </w:pPr>
      <w:r w:rsidRPr="00CD3623">
        <w:tab/>
        <w:t>(1)</w:t>
      </w:r>
      <w:r w:rsidRPr="00CD3623">
        <w:tab/>
        <w:t>The carbon dioxide equivalent net abatement amount for a new flaring or flameless oxidation project for the reporting period, in tonnes CO</w:t>
      </w:r>
      <w:r w:rsidRPr="00CD3623">
        <w:rPr>
          <w:vertAlign w:val="subscript"/>
        </w:rPr>
        <w:t>2</w:t>
      </w:r>
      <w:r w:rsidRPr="00CD3623">
        <w:noBreakHyphen/>
        <w:t>e, is worked out:</w:t>
      </w:r>
    </w:p>
    <w:p w:rsidR="001F20FA" w:rsidRPr="00CD3623" w:rsidRDefault="001F20FA" w:rsidP="001F20FA">
      <w:pPr>
        <w:pStyle w:val="tPara"/>
      </w:pPr>
      <w:r w:rsidRPr="00CD3623">
        <w:tab/>
        <w:t>(a)</w:t>
      </w:r>
      <w:r w:rsidRPr="00CD3623">
        <w:tab/>
      </w:r>
      <w:proofErr w:type="gramStart"/>
      <w:r w:rsidRPr="00CD3623">
        <w:t>if</w:t>
      </w:r>
      <w:proofErr w:type="gramEnd"/>
      <w:r w:rsidRPr="00CD3623">
        <w:t xml:space="preserve"> there has been no historic abatement—using subsection (2); or</w:t>
      </w:r>
    </w:p>
    <w:p w:rsidR="001F20FA" w:rsidRPr="00CD3623" w:rsidRDefault="001F20FA" w:rsidP="001F20FA">
      <w:pPr>
        <w:pStyle w:val="tPara"/>
      </w:pPr>
      <w:r w:rsidRPr="00CD3623">
        <w:tab/>
        <w:t>(b)</w:t>
      </w:r>
      <w:r w:rsidRPr="00CD3623">
        <w:tab/>
      </w:r>
      <w:proofErr w:type="gramStart"/>
      <w:r w:rsidRPr="00CD3623">
        <w:t>if</w:t>
      </w:r>
      <w:proofErr w:type="gramEnd"/>
      <w:r w:rsidRPr="00CD3623">
        <w:t xml:space="preserve"> there has been historic abatement that is not material abatement—using subsection (3).</w:t>
      </w:r>
    </w:p>
    <w:p w:rsidR="001F20FA" w:rsidRPr="00CD3623" w:rsidRDefault="001F20FA" w:rsidP="001F20FA">
      <w:pPr>
        <w:pStyle w:val="h6Subsec"/>
      </w:pPr>
      <w:r w:rsidRPr="00CD3623">
        <w:t>No historic abatement</w:t>
      </w:r>
    </w:p>
    <w:p w:rsidR="001F20FA" w:rsidRPr="00CD3623" w:rsidRDefault="001F20FA" w:rsidP="001F20FA">
      <w:pPr>
        <w:pStyle w:val="tMain"/>
      </w:pPr>
      <w:r w:rsidRPr="00CD3623">
        <w:tab/>
        <w:t>(2)</w:t>
      </w:r>
      <w:r w:rsidRPr="00CD3623">
        <w:tab/>
        <w:t>The carbon dioxide equivalent net abatement amount for the new flaring or flameless oxidation project for the reporting period, in tonnes CO</w:t>
      </w:r>
      <w:r w:rsidRPr="00CD3623">
        <w:rPr>
          <w:vertAlign w:val="subscript"/>
        </w:rPr>
        <w:t>2</w:t>
      </w:r>
      <w:r w:rsidRPr="00CD3623">
        <w:noBreakHyphen/>
        <w:t>e, is worked out using the formula (</w:t>
      </w:r>
      <w:r w:rsidRPr="00CD3623">
        <w:rPr>
          <w:b/>
          <w:i/>
        </w:rPr>
        <w:t>equation 1</w:t>
      </w:r>
      <w:r w:rsidRPr="00CD3623">
        <w:t>):</w:t>
      </w:r>
    </w:p>
    <w:p w:rsidR="001F20FA" w:rsidRPr="00CD3623" w:rsidRDefault="00BE56E7" w:rsidP="001F20FA">
      <w:pPr>
        <w:pStyle w:val="subsection2"/>
      </w:pPr>
      <w:bookmarkStart w:id="28" w:name="BKCheck15B_4"/>
      <w:bookmarkEnd w:id="28"/>
      <w:r w:rsidRPr="00BE56E7">
        <w:rPr>
          <w:position w:val="-1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21.75pt">
            <v:imagedata r:id="rId18" o:title=""/>
          </v:shape>
        </w:pict>
      </w:r>
    </w:p>
    <w:p w:rsidR="001F20FA" w:rsidRPr="00CD3623" w:rsidRDefault="001F20FA" w:rsidP="001F20FA">
      <w:pPr>
        <w:pStyle w:val="subsection2"/>
      </w:pPr>
      <w:proofErr w:type="gramStart"/>
      <w:r w:rsidRPr="00CD3623">
        <w:t>where</w:t>
      </w:r>
      <w:proofErr w:type="gramEnd"/>
      <w:r w:rsidRPr="00CD3623">
        <w:t>:</w:t>
      </w:r>
    </w:p>
    <w:p w:rsidR="001F20FA" w:rsidRPr="00CD3623" w:rsidRDefault="001F20FA" w:rsidP="001F20FA">
      <w:pPr>
        <w:pStyle w:val="tDefn"/>
      </w:pPr>
      <w:proofErr w:type="gramStart"/>
      <w:r w:rsidRPr="00CD3623">
        <w:rPr>
          <w:b/>
          <w:i/>
        </w:rPr>
        <w:t>A</w:t>
      </w:r>
      <w:r w:rsidRPr="00CD3623">
        <w:rPr>
          <w:b/>
          <w:i/>
          <w:vertAlign w:val="subscript"/>
        </w:rPr>
        <w:t>N</w:t>
      </w:r>
      <w:proofErr w:type="gramEnd"/>
      <w:r w:rsidRPr="00CD3623">
        <w:t xml:space="preserve"> means the carbon dioxide equivalent net abatement amount for the new flaring or flameless oxidation project for the reporting period, in tonnes CO</w:t>
      </w:r>
      <w:r w:rsidRPr="00CD3623">
        <w:rPr>
          <w:vertAlign w:val="subscript"/>
        </w:rPr>
        <w:t>2</w:t>
      </w:r>
      <w:r w:rsidRPr="00CD3623">
        <w:noBreakHyphen/>
        <w:t>e.</w:t>
      </w:r>
    </w:p>
    <w:p w:rsidR="001F20FA" w:rsidRPr="00CD3623" w:rsidRDefault="001F20FA" w:rsidP="001F20FA">
      <w:pPr>
        <w:pStyle w:val="tDefn"/>
      </w:pPr>
      <w:r w:rsidRPr="00CD3623">
        <w:rPr>
          <w:b/>
          <w:i/>
        </w:rPr>
        <w:t>A</w:t>
      </w:r>
      <w:r w:rsidRPr="00CD3623">
        <w:rPr>
          <w:b/>
          <w:i/>
          <w:vertAlign w:val="subscript"/>
        </w:rPr>
        <w:t>P</w:t>
      </w:r>
      <w:r w:rsidRPr="00CD3623">
        <w:t xml:space="preserve"> means the project emissions abated for the reporting period, in tonnes CO</w:t>
      </w:r>
      <w:r w:rsidRPr="00CD3623">
        <w:rPr>
          <w:vertAlign w:val="subscript"/>
        </w:rPr>
        <w:t>2</w:t>
      </w:r>
      <w:r w:rsidRPr="00CD3623">
        <w:noBreakHyphen/>
        <w:t>e, worked out using equation 3.</w:t>
      </w:r>
    </w:p>
    <w:p w:rsidR="001F20FA" w:rsidRPr="00CD3623" w:rsidRDefault="001F20FA" w:rsidP="001F20FA">
      <w:pPr>
        <w:pStyle w:val="h6Subsec"/>
      </w:pPr>
      <w:r w:rsidRPr="00CD3623">
        <w:t>Historic abatement that is not material abatement</w:t>
      </w:r>
    </w:p>
    <w:p w:rsidR="001F20FA" w:rsidRPr="00CD3623" w:rsidRDefault="001F20FA" w:rsidP="001F20FA">
      <w:pPr>
        <w:pStyle w:val="tMain"/>
      </w:pPr>
      <w:r w:rsidRPr="00CD3623">
        <w:tab/>
        <w:t>(3)</w:t>
      </w:r>
      <w:r w:rsidRPr="00CD3623">
        <w:tab/>
        <w:t>The carbon dioxide equivalent net abatement amount for the new flaring or flameless oxidation project for the reporting period, in tonnes CO</w:t>
      </w:r>
      <w:r w:rsidRPr="00CD3623">
        <w:rPr>
          <w:vertAlign w:val="subscript"/>
        </w:rPr>
        <w:t>2</w:t>
      </w:r>
      <w:r w:rsidRPr="00CD3623">
        <w:noBreakHyphen/>
        <w:t>e, is worked out using the formula (</w:t>
      </w:r>
      <w:r w:rsidRPr="00CD3623">
        <w:rPr>
          <w:b/>
          <w:i/>
        </w:rPr>
        <w:t>equation 2</w:t>
      </w:r>
      <w:r w:rsidRPr="00CD3623">
        <w:t>):</w:t>
      </w:r>
    </w:p>
    <w:p w:rsidR="001F20FA" w:rsidRPr="00CD3623" w:rsidRDefault="00BE56E7" w:rsidP="001F20FA">
      <w:pPr>
        <w:pStyle w:val="subsection2"/>
      </w:pPr>
      <w:bookmarkStart w:id="29" w:name="BKCheck15B_5"/>
      <w:bookmarkEnd w:id="29"/>
      <w:r w:rsidRPr="00BE56E7">
        <w:rPr>
          <w:position w:val="-32"/>
        </w:rPr>
        <w:pict>
          <v:shape id="_x0000_i1026" type="#_x0000_t75" style="width:108pt;height:36pt">
            <v:imagedata r:id="rId19" o:title=""/>
          </v:shape>
        </w:pict>
      </w:r>
    </w:p>
    <w:p w:rsidR="001F20FA" w:rsidRPr="00CD3623" w:rsidRDefault="001F20FA" w:rsidP="001F20FA">
      <w:pPr>
        <w:pStyle w:val="subsection2"/>
      </w:pPr>
      <w:proofErr w:type="gramStart"/>
      <w:r w:rsidRPr="00CD3623">
        <w:t>where</w:t>
      </w:r>
      <w:proofErr w:type="gramEnd"/>
      <w:r w:rsidRPr="00CD3623">
        <w:t>:</w:t>
      </w:r>
    </w:p>
    <w:p w:rsidR="001F20FA" w:rsidRPr="00CD3623" w:rsidRDefault="001F20FA" w:rsidP="001F20FA">
      <w:pPr>
        <w:pStyle w:val="tDefn"/>
      </w:pPr>
      <w:proofErr w:type="gramStart"/>
      <w:r w:rsidRPr="00CD3623">
        <w:rPr>
          <w:b/>
          <w:i/>
        </w:rPr>
        <w:t>A</w:t>
      </w:r>
      <w:r w:rsidRPr="00CD3623">
        <w:rPr>
          <w:b/>
          <w:i/>
          <w:vertAlign w:val="subscript"/>
        </w:rPr>
        <w:t>N</w:t>
      </w:r>
      <w:proofErr w:type="gramEnd"/>
      <w:r w:rsidRPr="00CD3623">
        <w:t xml:space="preserve"> means the carbon dioxide equivalent net abatement amount for the new flaring or flameless oxidation project for the reporting period, in tonnes CO</w:t>
      </w:r>
      <w:r w:rsidRPr="00CD3623">
        <w:rPr>
          <w:vertAlign w:val="subscript"/>
        </w:rPr>
        <w:t>2</w:t>
      </w:r>
      <w:r w:rsidRPr="00CD3623">
        <w:noBreakHyphen/>
        <w:t>e.</w:t>
      </w:r>
    </w:p>
    <w:p w:rsidR="001F20FA" w:rsidRPr="00CD3623" w:rsidRDefault="001F20FA" w:rsidP="001F20FA">
      <w:pPr>
        <w:pStyle w:val="tDefn"/>
      </w:pPr>
      <w:r w:rsidRPr="00CD3623">
        <w:rPr>
          <w:b/>
          <w:i/>
        </w:rPr>
        <w:t>A</w:t>
      </w:r>
      <w:r w:rsidRPr="00CD3623">
        <w:rPr>
          <w:b/>
          <w:i/>
          <w:vertAlign w:val="subscript"/>
        </w:rPr>
        <w:t>P</w:t>
      </w:r>
      <w:r w:rsidRPr="00CD3623">
        <w:t xml:space="preserve"> means the project emissions abated for the reporting period, in tonnes CO</w:t>
      </w:r>
      <w:r w:rsidRPr="00CD3623">
        <w:rPr>
          <w:vertAlign w:val="subscript"/>
        </w:rPr>
        <w:t>2</w:t>
      </w:r>
      <w:r w:rsidRPr="00CD3623">
        <w:noBreakHyphen/>
        <w:t>e, worked out using equation 3.</w:t>
      </w:r>
    </w:p>
    <w:p w:rsidR="001F20FA" w:rsidRPr="00CD3623" w:rsidRDefault="001F20FA" w:rsidP="001F20FA">
      <w:pPr>
        <w:pStyle w:val="tDefn"/>
      </w:pPr>
      <w:r w:rsidRPr="00CD3623">
        <w:rPr>
          <w:b/>
          <w:i/>
        </w:rPr>
        <w:t>A</w:t>
      </w:r>
      <w:r w:rsidRPr="00CD3623">
        <w:rPr>
          <w:b/>
          <w:i/>
          <w:vertAlign w:val="subscript"/>
        </w:rPr>
        <w:t>H</w:t>
      </w:r>
      <w:r w:rsidRPr="00CD3623">
        <w:t xml:space="preserve"> means the historic abatement from the conversion of the methane component of coal mine waste gas from the mine, in tonnes CO</w:t>
      </w:r>
      <w:r w:rsidRPr="00CD3623">
        <w:rPr>
          <w:vertAlign w:val="subscript"/>
        </w:rPr>
        <w:t>2</w:t>
      </w:r>
      <w:r w:rsidRPr="00CD3623">
        <w:noBreakHyphen/>
        <w:t>e, worked out using equation 35.</w:t>
      </w:r>
    </w:p>
    <w:p w:rsidR="001F20FA" w:rsidRPr="00CD3623" w:rsidRDefault="001F20FA" w:rsidP="001F20FA">
      <w:pPr>
        <w:pStyle w:val="tDefn"/>
        <w:rPr>
          <w:szCs w:val="22"/>
        </w:rPr>
      </w:pPr>
      <w:r w:rsidRPr="00CD3623">
        <w:rPr>
          <w:b/>
          <w:i/>
          <w:szCs w:val="22"/>
        </w:rPr>
        <w:t>T</w:t>
      </w:r>
      <w:r w:rsidRPr="00CD3623">
        <w:rPr>
          <w:szCs w:val="22"/>
        </w:rPr>
        <w:t xml:space="preserve"> means the total number of days in the reporting period.</w:t>
      </w:r>
    </w:p>
    <w:p w:rsidR="001F20FA" w:rsidRPr="00CD3623" w:rsidRDefault="001F20FA" w:rsidP="001F20FA">
      <w:pPr>
        <w:pStyle w:val="tMain"/>
      </w:pPr>
      <w:r w:rsidRPr="00CD3623">
        <w:tab/>
        <w:t>(4)</w:t>
      </w:r>
      <w:r w:rsidRPr="00CD3623">
        <w:tab/>
        <w:t>The project emissions abated for the reporting period, in tonnes CO</w:t>
      </w:r>
      <w:r w:rsidRPr="00CD3623">
        <w:rPr>
          <w:vertAlign w:val="subscript"/>
        </w:rPr>
        <w:t>2</w:t>
      </w:r>
      <w:r w:rsidRPr="00CD3623">
        <w:noBreakHyphen/>
        <w:t>e, is worked out using the formula (</w:t>
      </w:r>
      <w:r w:rsidRPr="00CD3623">
        <w:rPr>
          <w:b/>
          <w:i/>
        </w:rPr>
        <w:t>equation 3</w:t>
      </w:r>
      <w:r w:rsidRPr="00CD3623">
        <w:t>):</w:t>
      </w:r>
    </w:p>
    <w:p w:rsidR="001F20FA" w:rsidRPr="00CD3623" w:rsidRDefault="00BE56E7" w:rsidP="001F20FA">
      <w:pPr>
        <w:pStyle w:val="subsection2"/>
      </w:pPr>
      <w:bookmarkStart w:id="30" w:name="BKCheck15B_6"/>
      <w:bookmarkEnd w:id="30"/>
      <w:r w:rsidRPr="00BE56E7">
        <w:rPr>
          <w:position w:val="-24"/>
        </w:rPr>
        <w:pict>
          <v:shape id="_x0000_i1027" type="#_x0000_t75" style="width:122.25pt;height:28.5pt">
            <v:imagedata r:id="rId20" o:title=""/>
          </v:shape>
        </w:pict>
      </w:r>
    </w:p>
    <w:p w:rsidR="001F20FA" w:rsidRPr="00CD3623" w:rsidRDefault="001F20FA" w:rsidP="001F20FA">
      <w:pPr>
        <w:pStyle w:val="subsection2"/>
      </w:pPr>
      <w:proofErr w:type="gramStart"/>
      <w:r w:rsidRPr="00CD3623">
        <w:t>where</w:t>
      </w:r>
      <w:proofErr w:type="gramEnd"/>
      <w:r w:rsidRPr="00CD3623">
        <w:t>:</w:t>
      </w:r>
    </w:p>
    <w:p w:rsidR="001F20FA" w:rsidRPr="00CD3623" w:rsidRDefault="001F20FA" w:rsidP="001F20FA">
      <w:pPr>
        <w:pStyle w:val="tDefn"/>
      </w:pPr>
      <w:r w:rsidRPr="00CD3623">
        <w:rPr>
          <w:b/>
          <w:i/>
        </w:rPr>
        <w:t>A</w:t>
      </w:r>
      <w:r w:rsidRPr="00CD3623">
        <w:rPr>
          <w:b/>
          <w:i/>
          <w:vertAlign w:val="subscript"/>
        </w:rPr>
        <w:t>P</w:t>
      </w:r>
      <w:r w:rsidRPr="00CD3623">
        <w:t xml:space="preserve"> means the project emissions abated for the reporting period, in tonnes CO</w:t>
      </w:r>
      <w:r w:rsidRPr="00CD3623">
        <w:rPr>
          <w:vertAlign w:val="subscript"/>
        </w:rPr>
        <w:t>2</w:t>
      </w:r>
      <w:r w:rsidRPr="00CD3623">
        <w:noBreakHyphen/>
        <w:t>e.</w:t>
      </w:r>
    </w:p>
    <w:p w:rsidR="001F20FA" w:rsidRPr="00CD3623" w:rsidRDefault="001F20FA" w:rsidP="001F20FA">
      <w:pPr>
        <w:pStyle w:val="tDefn"/>
      </w:pPr>
      <w:r w:rsidRPr="00CD3623">
        <w:rPr>
          <w:b/>
          <w:i/>
        </w:rPr>
        <w:t>M</w:t>
      </w:r>
      <w:r w:rsidRPr="00CD3623">
        <w:rPr>
          <w:b/>
          <w:i/>
          <w:vertAlign w:val="subscript"/>
        </w:rPr>
        <w:t>Com</w:t>
      </w:r>
      <w:r w:rsidRPr="00CD3623">
        <w:t xml:space="preserve"> means the volume of the methane component of coal mine waste gas converted by the project in the reporting period, in tonnes CO</w:t>
      </w:r>
      <w:r w:rsidRPr="00CD3623">
        <w:rPr>
          <w:vertAlign w:val="subscript"/>
        </w:rPr>
        <w:t>2</w:t>
      </w:r>
      <w:r w:rsidRPr="00CD3623">
        <w:noBreakHyphen/>
        <w:t>e, worked out using equation 4.</w:t>
      </w:r>
    </w:p>
    <w:p w:rsidR="001F20FA" w:rsidRPr="00CD3623" w:rsidRDefault="001F20FA" w:rsidP="001F20FA">
      <w:pPr>
        <w:pStyle w:val="tDefn"/>
      </w:pPr>
      <w:r w:rsidRPr="00CD3623">
        <w:rPr>
          <w:b/>
          <w:i/>
        </w:rPr>
        <w:t>E</w:t>
      </w:r>
      <w:r w:rsidRPr="00CD3623">
        <w:rPr>
          <w:b/>
          <w:i/>
          <w:vertAlign w:val="subscript"/>
        </w:rPr>
        <w:t>MD</w:t>
      </w:r>
      <w:r w:rsidRPr="00CD3623">
        <w:t xml:space="preserve"> means the emissions from the methane component of coal mine waste gas converted by the project in the reporting period, in tonnes CO</w:t>
      </w:r>
      <w:r w:rsidRPr="00CD3623">
        <w:rPr>
          <w:vertAlign w:val="subscript"/>
        </w:rPr>
        <w:t>2</w:t>
      </w:r>
      <w:r w:rsidRPr="00CD3623">
        <w:noBreakHyphen/>
        <w:t>e, worked out using equation 5.</w:t>
      </w:r>
    </w:p>
    <w:p w:rsidR="001F20FA" w:rsidRPr="00CD3623" w:rsidRDefault="001F20FA" w:rsidP="001F20FA">
      <w:pPr>
        <w:pStyle w:val="tDefn"/>
      </w:pPr>
      <w:r w:rsidRPr="00CD3623">
        <w:rPr>
          <w:b/>
          <w:i/>
        </w:rPr>
        <w:t>E</w:t>
      </w:r>
      <w:r w:rsidRPr="00CD3623">
        <w:rPr>
          <w:b/>
          <w:i/>
          <w:vertAlign w:val="subscript"/>
        </w:rPr>
        <w:t>An</w:t>
      </w:r>
      <w:r w:rsidRPr="00CD3623">
        <w:t xml:space="preserve"> means the ancillary project emissions for the reporting period, in tonnes CO</w:t>
      </w:r>
      <w:r w:rsidRPr="00CD3623">
        <w:rPr>
          <w:vertAlign w:val="subscript"/>
        </w:rPr>
        <w:t>2</w:t>
      </w:r>
      <w:r w:rsidRPr="00CD3623">
        <w:noBreakHyphen/>
        <w:t>e, worked out using equation 36.</w:t>
      </w:r>
    </w:p>
    <w:p w:rsidR="001F20FA" w:rsidRPr="00CD3623" w:rsidRDefault="001F20FA" w:rsidP="001F20FA">
      <w:pPr>
        <w:pStyle w:val="tMain"/>
      </w:pPr>
      <w:r w:rsidRPr="00CD3623">
        <w:tab/>
        <w:t>(5)</w:t>
      </w:r>
      <w:r w:rsidRPr="00CD3623">
        <w:tab/>
        <w:t>The volume of the methane component of coal mine waste gas converted by the project in the reporting period, in tonnes CO</w:t>
      </w:r>
      <w:r w:rsidRPr="00CD3623">
        <w:rPr>
          <w:vertAlign w:val="subscript"/>
        </w:rPr>
        <w:t>2</w:t>
      </w:r>
      <w:r w:rsidRPr="00CD3623">
        <w:noBreakHyphen/>
        <w:t>e, is worked out using the formula (</w:t>
      </w:r>
      <w:r w:rsidRPr="00CD3623">
        <w:rPr>
          <w:b/>
          <w:i/>
        </w:rPr>
        <w:t>equation 4</w:t>
      </w:r>
      <w:r w:rsidRPr="00CD3623">
        <w:t>):</w:t>
      </w:r>
    </w:p>
    <w:p w:rsidR="001F20FA" w:rsidRPr="00CD3623" w:rsidRDefault="00BE56E7" w:rsidP="001F20FA">
      <w:pPr>
        <w:pStyle w:val="subsection2"/>
      </w:pPr>
      <w:bookmarkStart w:id="31" w:name="BKCheck15B_7"/>
      <w:bookmarkEnd w:id="31"/>
      <w:r w:rsidRPr="00BE56E7">
        <w:rPr>
          <w:position w:val="-24"/>
        </w:rPr>
        <w:pict>
          <v:shape id="_x0000_i1028" type="#_x0000_t75" style="width:122.25pt;height:28.5pt">
            <v:imagedata r:id="rId21" o:title=""/>
          </v:shape>
        </w:pict>
      </w:r>
    </w:p>
    <w:p w:rsidR="001F20FA" w:rsidRPr="00CD3623" w:rsidRDefault="001F20FA" w:rsidP="001F20FA">
      <w:pPr>
        <w:pStyle w:val="subsection2"/>
      </w:pPr>
      <w:proofErr w:type="gramStart"/>
      <w:r w:rsidRPr="00CD3623">
        <w:t>where</w:t>
      </w:r>
      <w:proofErr w:type="gramEnd"/>
      <w:r w:rsidRPr="00CD3623">
        <w:t>:</w:t>
      </w:r>
    </w:p>
    <w:p w:rsidR="001F20FA" w:rsidRPr="00CD3623" w:rsidRDefault="001F20FA" w:rsidP="001F20FA">
      <w:pPr>
        <w:pStyle w:val="tDefn"/>
      </w:pPr>
      <w:r w:rsidRPr="00CD3623">
        <w:rPr>
          <w:b/>
          <w:i/>
        </w:rPr>
        <w:t>M</w:t>
      </w:r>
      <w:r w:rsidRPr="00CD3623">
        <w:rPr>
          <w:b/>
          <w:i/>
          <w:vertAlign w:val="subscript"/>
        </w:rPr>
        <w:t>Com</w:t>
      </w:r>
      <w:r w:rsidRPr="00CD3623">
        <w:t xml:space="preserve"> means the volume of the methane component of coal mine waste gas converted by the project in the reporting period, in tonnes CO</w:t>
      </w:r>
      <w:r w:rsidRPr="00CD3623">
        <w:rPr>
          <w:vertAlign w:val="subscript"/>
        </w:rPr>
        <w:t>2</w:t>
      </w:r>
      <w:r w:rsidRPr="00CD3623">
        <w:noBreakHyphen/>
        <w:t>e.</w:t>
      </w:r>
    </w:p>
    <w:p w:rsidR="001F20FA" w:rsidRPr="00CD3623" w:rsidRDefault="001F20FA" w:rsidP="001F20FA">
      <w:pPr>
        <w:pStyle w:val="tDefn"/>
      </w:pPr>
      <w:proofErr w:type="gramStart"/>
      <w:r w:rsidRPr="00CD3623">
        <w:rPr>
          <w:b/>
          <w:i/>
        </w:rPr>
        <w:t>γ</w:t>
      </w:r>
      <w:proofErr w:type="gramEnd"/>
      <w:r w:rsidRPr="00CD3623">
        <w:t xml:space="preserve"> means the factor for converting a quantity of methane from cubic metres to tonnes CO</w:t>
      </w:r>
      <w:r w:rsidRPr="00CD3623">
        <w:rPr>
          <w:vertAlign w:val="subscript"/>
        </w:rPr>
        <w:t>2</w:t>
      </w:r>
      <w:r w:rsidRPr="00CD3623">
        <w:noBreakHyphen/>
        <w:t>e in section 3.21 of the NGER (Measurement) Determination.</w:t>
      </w:r>
    </w:p>
    <w:p w:rsidR="001F20FA" w:rsidRPr="00CD3623" w:rsidRDefault="001F20FA" w:rsidP="001F20FA">
      <w:pPr>
        <w:pStyle w:val="tDefn"/>
      </w:pPr>
      <w:r w:rsidRPr="00CD3623">
        <w:rPr>
          <w:b/>
          <w:i/>
        </w:rPr>
        <w:t>DE</w:t>
      </w:r>
      <w:r w:rsidRPr="00CD3623">
        <w:t xml:space="preserve"> means the factor for OF</w:t>
      </w:r>
      <w:r w:rsidRPr="00CD3623">
        <w:rPr>
          <w:vertAlign w:val="subscript"/>
        </w:rPr>
        <w:t>if</w:t>
      </w:r>
      <w:r w:rsidRPr="00CD3623">
        <w:t xml:space="preserve"> in section 3.14 of the NGER (Measurement) Determination.</w:t>
      </w:r>
    </w:p>
    <w:p w:rsidR="001F20FA" w:rsidRPr="00CD3623" w:rsidRDefault="001F20FA" w:rsidP="001F20FA">
      <w:pPr>
        <w:pStyle w:val="tDefn"/>
      </w:pPr>
      <w:r w:rsidRPr="00CD3623">
        <w:rPr>
          <w:b/>
          <w:i/>
        </w:rPr>
        <w:t>Q</w:t>
      </w:r>
      <w:r w:rsidRPr="00CD3623">
        <w:rPr>
          <w:b/>
          <w:i/>
          <w:vertAlign w:val="subscript"/>
        </w:rPr>
        <w:t>CH</w:t>
      </w:r>
      <w:r w:rsidRPr="00CD3623">
        <w:rPr>
          <w:b/>
          <w:i/>
          <w:position w:val="-6"/>
          <w:vertAlign w:val="subscript"/>
        </w:rPr>
        <w:t>4</w:t>
      </w:r>
      <w:proofErr w:type="gramStart"/>
      <w:r w:rsidRPr="00CD3623">
        <w:rPr>
          <w:b/>
          <w:i/>
          <w:vertAlign w:val="subscript"/>
        </w:rPr>
        <w:t>,h</w:t>
      </w:r>
      <w:proofErr w:type="gramEnd"/>
      <w:r w:rsidRPr="00CD3623">
        <w:rPr>
          <w:b/>
          <w:vertAlign w:val="subscript"/>
        </w:rPr>
        <w:t xml:space="preserve"> </w:t>
      </w:r>
      <w:r w:rsidRPr="00CD3623">
        <w:t>means the volume of the methane component of coal mine waste gas sent to device h as part of the project in the reporting period, in cubic metres, worked out:</w:t>
      </w:r>
    </w:p>
    <w:p w:rsidR="001F20FA" w:rsidRPr="00CD3623" w:rsidRDefault="001F20FA" w:rsidP="001F20FA">
      <w:pPr>
        <w:pStyle w:val="tPara"/>
      </w:pPr>
      <w:r w:rsidRPr="00CD3623">
        <w:tab/>
        <w:t>(a)</w:t>
      </w:r>
      <w:r w:rsidRPr="00CD3623">
        <w:tab/>
      </w:r>
      <w:proofErr w:type="gramStart"/>
      <w:r w:rsidRPr="00CD3623">
        <w:t>using</w:t>
      </w:r>
      <w:proofErr w:type="gramEnd"/>
      <w:r w:rsidRPr="00CD3623">
        <w:t xml:space="preserve"> equation 12; or</w:t>
      </w:r>
    </w:p>
    <w:p w:rsidR="001F20FA" w:rsidRPr="00CD3623" w:rsidRDefault="001F20FA" w:rsidP="001F20FA">
      <w:pPr>
        <w:pStyle w:val="tPara"/>
      </w:pPr>
      <w:r w:rsidRPr="00CD3623">
        <w:tab/>
        <w:t>(b)</w:t>
      </w:r>
      <w:r w:rsidRPr="00CD3623">
        <w:tab/>
      </w:r>
      <w:proofErr w:type="gramStart"/>
      <w:r w:rsidRPr="00CD3623">
        <w:t>using</w:t>
      </w:r>
      <w:proofErr w:type="gramEnd"/>
      <w:r w:rsidRPr="00CD3623">
        <w:t xml:space="preserve"> an integrated monitoring system.</w:t>
      </w:r>
    </w:p>
    <w:p w:rsidR="001F20FA" w:rsidRPr="00CD3623" w:rsidRDefault="001F20FA" w:rsidP="001F20FA">
      <w:pPr>
        <w:pStyle w:val="tDefn"/>
      </w:pPr>
      <w:proofErr w:type="gramStart"/>
      <w:r w:rsidRPr="00CD3623">
        <w:rPr>
          <w:b/>
          <w:i/>
        </w:rPr>
        <w:t>h</w:t>
      </w:r>
      <w:proofErr w:type="gramEnd"/>
      <w:r w:rsidRPr="00CD3623">
        <w:rPr>
          <w:b/>
          <w:i/>
        </w:rPr>
        <w:t xml:space="preserve"> </w:t>
      </w:r>
      <w:r w:rsidRPr="00CD3623">
        <w:t>means an installed flaring or flameless oxidation device.</w:t>
      </w:r>
    </w:p>
    <w:p w:rsidR="001F20FA" w:rsidRPr="00CD3623" w:rsidRDefault="001F20FA" w:rsidP="001F20FA">
      <w:pPr>
        <w:pStyle w:val="tMain"/>
      </w:pPr>
      <w:r w:rsidRPr="00CD3623">
        <w:tab/>
        <w:t>(6)</w:t>
      </w:r>
      <w:r w:rsidRPr="00CD3623">
        <w:tab/>
        <w:t>The emissions from the methane component of coal mine waste gas converted by the project in the reporting period, in tonnes CO</w:t>
      </w:r>
      <w:r w:rsidRPr="00CD3623">
        <w:rPr>
          <w:vertAlign w:val="subscript"/>
        </w:rPr>
        <w:t>2</w:t>
      </w:r>
      <w:r w:rsidRPr="00CD3623">
        <w:noBreakHyphen/>
        <w:t>e, is worked out using the formula (</w:t>
      </w:r>
      <w:r w:rsidRPr="00CD3623">
        <w:rPr>
          <w:b/>
          <w:i/>
        </w:rPr>
        <w:t>equation 5</w:t>
      </w:r>
      <w:r w:rsidRPr="00CD3623">
        <w:t>):</w:t>
      </w:r>
    </w:p>
    <w:p w:rsidR="001F20FA" w:rsidRPr="00CD3623" w:rsidRDefault="00BE56E7" w:rsidP="001F20FA">
      <w:pPr>
        <w:pStyle w:val="subsection2"/>
      </w:pPr>
      <w:bookmarkStart w:id="32" w:name="BKCheck15B_8"/>
      <w:bookmarkEnd w:id="32"/>
      <w:r w:rsidRPr="00BE56E7">
        <w:rPr>
          <w:position w:val="-26"/>
        </w:rPr>
        <w:pict>
          <v:shape id="_x0000_i1029" type="#_x0000_t75" style="width:86.25pt;height:28.5pt">
            <v:imagedata r:id="rId22" o:title=""/>
          </v:shape>
        </w:pict>
      </w:r>
    </w:p>
    <w:p w:rsidR="001F20FA" w:rsidRPr="00CD3623" w:rsidRDefault="001F20FA" w:rsidP="001F20FA">
      <w:pPr>
        <w:pStyle w:val="subsection2"/>
      </w:pPr>
      <w:proofErr w:type="gramStart"/>
      <w:r w:rsidRPr="00CD3623">
        <w:t>w</w:t>
      </w:r>
      <w:r w:rsidRPr="00CD3623">
        <w:rPr>
          <w:lang w:eastAsia="en-US"/>
        </w:rPr>
        <w:t>h</w:t>
      </w:r>
      <w:r w:rsidRPr="00CD3623">
        <w:t>ere</w:t>
      </w:r>
      <w:proofErr w:type="gramEnd"/>
      <w:r w:rsidRPr="00CD3623">
        <w:t>:</w:t>
      </w:r>
    </w:p>
    <w:p w:rsidR="001F20FA" w:rsidRPr="00CD3623" w:rsidRDefault="001F20FA" w:rsidP="001F20FA">
      <w:pPr>
        <w:pStyle w:val="tDefn"/>
      </w:pPr>
      <w:r w:rsidRPr="00CD3623">
        <w:rPr>
          <w:b/>
          <w:i/>
        </w:rPr>
        <w:t>E</w:t>
      </w:r>
      <w:r w:rsidRPr="00CD3623">
        <w:rPr>
          <w:b/>
          <w:i/>
          <w:vertAlign w:val="subscript"/>
        </w:rPr>
        <w:t>MD</w:t>
      </w:r>
      <w:r w:rsidRPr="00CD3623">
        <w:t xml:space="preserve"> means the emissions from the methane component of coal mine waste gas converted by the project in the reporting period, in tonnes CO</w:t>
      </w:r>
      <w:r w:rsidRPr="00CD3623">
        <w:rPr>
          <w:vertAlign w:val="subscript"/>
        </w:rPr>
        <w:t>2</w:t>
      </w:r>
      <w:r w:rsidRPr="00CD3623">
        <w:noBreakHyphen/>
        <w:t>e.</w:t>
      </w:r>
    </w:p>
    <w:p w:rsidR="001F20FA" w:rsidRPr="00CD3623" w:rsidRDefault="001F20FA" w:rsidP="001F20FA">
      <w:pPr>
        <w:pStyle w:val="tDefn"/>
      </w:pPr>
      <w:r w:rsidRPr="00CD3623">
        <w:rPr>
          <w:b/>
          <w:i/>
        </w:rPr>
        <w:t>E</w:t>
      </w:r>
      <w:r w:rsidRPr="00CD3623">
        <w:rPr>
          <w:b/>
          <w:i/>
          <w:vertAlign w:val="subscript"/>
        </w:rPr>
        <w:t>MD</w:t>
      </w:r>
      <w:proofErr w:type="gramStart"/>
      <w:r w:rsidRPr="00CD3623">
        <w:rPr>
          <w:b/>
          <w:i/>
          <w:vertAlign w:val="subscript"/>
        </w:rPr>
        <w:t>,h,j</w:t>
      </w:r>
      <w:proofErr w:type="gramEnd"/>
      <w:r w:rsidRPr="00CD3623">
        <w:t xml:space="preserve"> means the emissions of gas type j released from the conversion of the methane component of coal mine waste gas by device h as part of the project in the reporting period, in tonnes CO</w:t>
      </w:r>
      <w:r w:rsidRPr="00CD3623">
        <w:rPr>
          <w:vertAlign w:val="subscript"/>
        </w:rPr>
        <w:t>2</w:t>
      </w:r>
      <w:r w:rsidRPr="00CD3623">
        <w:noBreakHyphen/>
        <w:t>e, worked out using equation 13.</w:t>
      </w:r>
    </w:p>
    <w:p w:rsidR="00CA4126" w:rsidRPr="00CD3623" w:rsidRDefault="00CA4126" w:rsidP="00CA4126">
      <w:pPr>
        <w:pStyle w:val="nMain"/>
      </w:pPr>
      <w:r w:rsidRPr="00CD3623">
        <w:t>Note:</w:t>
      </w:r>
      <w:r w:rsidRPr="00CD3623">
        <w:tab/>
        <w:t>Gas type j is carbon dioxide, methane or nitrous oxide.</w:t>
      </w:r>
    </w:p>
    <w:p w:rsidR="001F20FA" w:rsidRPr="00CD3623" w:rsidRDefault="001F20FA" w:rsidP="001F20FA">
      <w:pPr>
        <w:pStyle w:val="tDefn"/>
      </w:pPr>
      <w:proofErr w:type="gramStart"/>
      <w:r w:rsidRPr="00CD3623">
        <w:rPr>
          <w:b/>
          <w:i/>
        </w:rPr>
        <w:t>h</w:t>
      </w:r>
      <w:proofErr w:type="gramEnd"/>
      <w:r w:rsidRPr="00CD3623">
        <w:rPr>
          <w:b/>
          <w:i/>
        </w:rPr>
        <w:t xml:space="preserve"> </w:t>
      </w:r>
      <w:r w:rsidRPr="00CD3623">
        <w:t>means an installed flaring or flameless oxidation device.</w:t>
      </w:r>
    </w:p>
    <w:p w:rsidR="001F20FA" w:rsidRPr="00CD3623" w:rsidRDefault="001F20FA" w:rsidP="001F20FA">
      <w:pPr>
        <w:pStyle w:val="h3Div"/>
        <w:pageBreakBefore/>
      </w:pPr>
      <w:bookmarkStart w:id="33" w:name="_Toc448487420"/>
      <w:r w:rsidRPr="00CD3623">
        <w:rPr>
          <w:rStyle w:val="CharDivNo"/>
        </w:rPr>
        <w:t>Division 3</w:t>
      </w:r>
      <w:r w:rsidRPr="00CD3623">
        <w:t>—</w:t>
      </w:r>
      <w:r w:rsidRPr="00CD3623">
        <w:rPr>
          <w:rStyle w:val="CharDivText"/>
        </w:rPr>
        <w:t xml:space="preserve">Expansion </w:t>
      </w:r>
      <w:r w:rsidRPr="00CD3623">
        <w:t>flaring or flameless oxidation</w:t>
      </w:r>
      <w:r w:rsidRPr="00CD3623">
        <w:rPr>
          <w:rStyle w:val="CharDivText"/>
        </w:rPr>
        <w:t xml:space="preserve"> project method</w:t>
      </w:r>
      <w:bookmarkEnd w:id="33"/>
    </w:p>
    <w:p w:rsidR="001F20FA" w:rsidRPr="00CD3623" w:rsidRDefault="001F20FA" w:rsidP="001F20FA">
      <w:pPr>
        <w:pStyle w:val="h5Section"/>
      </w:pPr>
      <w:bookmarkStart w:id="34" w:name="_Toc448487421"/>
      <w:proofErr w:type="gramStart"/>
      <w:r w:rsidRPr="00CD3623">
        <w:rPr>
          <w:rStyle w:val="CharSectno"/>
        </w:rPr>
        <w:t>22</w:t>
      </w:r>
      <w:r w:rsidRPr="00CD3623">
        <w:t xml:space="preserve">  Summary</w:t>
      </w:r>
      <w:bookmarkEnd w:id="34"/>
      <w:proofErr w:type="gramEnd"/>
    </w:p>
    <w:p w:rsidR="001F20FA" w:rsidRPr="00CD3623" w:rsidRDefault="001F20FA" w:rsidP="001F20FA">
      <w:pPr>
        <w:pStyle w:val="SOText"/>
      </w:pPr>
      <w:r w:rsidRPr="00CD3623">
        <w:t>The carbon dioxide equivalent net abatement amount for an expansion flaring or flameless oxidation project is the abatement achieved from installing and operating flaring or flameless oxidation devices (subject to a baseline) less:</w:t>
      </w:r>
    </w:p>
    <w:p w:rsidR="001F20FA" w:rsidRPr="00CD3623" w:rsidRDefault="001F20FA" w:rsidP="001F20FA">
      <w:pPr>
        <w:pStyle w:val="SOPara"/>
      </w:pPr>
      <w:r w:rsidRPr="00CD3623">
        <w:tab/>
        <w:t>(a)</w:t>
      </w:r>
      <w:r w:rsidRPr="00CD3623">
        <w:tab/>
      </w:r>
      <w:proofErr w:type="gramStart"/>
      <w:r w:rsidRPr="00CD3623">
        <w:t>the</w:t>
      </w:r>
      <w:proofErr w:type="gramEnd"/>
      <w:r w:rsidRPr="00CD3623">
        <w:t xml:space="preserve"> emissions from operating the installed flaring or flameless oxidation devices; and</w:t>
      </w:r>
    </w:p>
    <w:p w:rsidR="001F20FA" w:rsidRPr="00CD3623" w:rsidRDefault="001F20FA" w:rsidP="001F20FA">
      <w:pPr>
        <w:pStyle w:val="SOPara"/>
      </w:pPr>
      <w:r w:rsidRPr="00CD3623">
        <w:tab/>
        <w:t>(b)</w:t>
      </w:r>
      <w:r w:rsidRPr="00CD3623">
        <w:tab/>
      </w:r>
      <w:proofErr w:type="gramStart"/>
      <w:r w:rsidRPr="00CD3623">
        <w:t>ancillary</w:t>
      </w:r>
      <w:proofErr w:type="gramEnd"/>
      <w:r w:rsidRPr="00CD3623">
        <w:t xml:space="preserve"> emissions of the project.</w:t>
      </w:r>
    </w:p>
    <w:p w:rsidR="001F20FA" w:rsidRPr="00CD3623" w:rsidRDefault="001F20FA" w:rsidP="001F20FA">
      <w:pPr>
        <w:pStyle w:val="SOText"/>
      </w:pPr>
      <w:r w:rsidRPr="00CD3623">
        <w:t>The abatement achievable from existing flaring or flameless oxidation devices and existing electricity production devices is used to determine a baseline for working out the abatement achieved by the project. Only abatement above this baseline is counted as abatement achieved by the project.</w:t>
      </w:r>
    </w:p>
    <w:p w:rsidR="001F20FA" w:rsidRPr="00CD3623" w:rsidRDefault="001F20FA" w:rsidP="001F20FA">
      <w:pPr>
        <w:pStyle w:val="h5Section"/>
      </w:pPr>
      <w:bookmarkStart w:id="35" w:name="_Toc448487422"/>
      <w:proofErr w:type="gramStart"/>
      <w:r w:rsidRPr="00CD3623">
        <w:rPr>
          <w:rStyle w:val="CharSectno"/>
        </w:rPr>
        <w:t>23</w:t>
      </w:r>
      <w:r w:rsidRPr="00CD3623">
        <w:t xml:space="preserve">  Net</w:t>
      </w:r>
      <w:proofErr w:type="gramEnd"/>
      <w:r w:rsidRPr="00CD3623">
        <w:t xml:space="preserve"> abatement amount</w:t>
      </w:r>
      <w:bookmarkEnd w:id="35"/>
    </w:p>
    <w:p w:rsidR="001F20FA" w:rsidRPr="00CD3623" w:rsidRDefault="001F20FA" w:rsidP="001F20FA">
      <w:pPr>
        <w:pStyle w:val="tMain"/>
      </w:pPr>
      <w:r w:rsidRPr="00CD3623">
        <w:tab/>
        <w:t>(1)</w:t>
      </w:r>
      <w:r w:rsidRPr="00CD3623">
        <w:tab/>
        <w:t>The carbon dioxide equivalent net abatement amount for an expansion flaring or flameless oxidation project for the reporting period, in tonnes CO</w:t>
      </w:r>
      <w:r w:rsidRPr="00CD3623">
        <w:rPr>
          <w:vertAlign w:val="subscript"/>
        </w:rPr>
        <w:t>2</w:t>
      </w:r>
      <w:r w:rsidRPr="00CD3623">
        <w:noBreakHyphen/>
        <w:t>e, is worked out using the formula (</w:t>
      </w:r>
      <w:r w:rsidRPr="00CD3623">
        <w:rPr>
          <w:b/>
          <w:i/>
        </w:rPr>
        <w:t>equation 6</w:t>
      </w:r>
      <w:r w:rsidRPr="00CD3623">
        <w:t>):</w:t>
      </w:r>
    </w:p>
    <w:p w:rsidR="001F20FA" w:rsidRPr="00CD3623" w:rsidRDefault="00BE56E7" w:rsidP="001F20FA">
      <w:pPr>
        <w:pStyle w:val="subsection2"/>
      </w:pPr>
      <w:bookmarkStart w:id="36" w:name="BKCheck15B_9"/>
      <w:bookmarkEnd w:id="36"/>
      <w:r w:rsidRPr="00BE56E7">
        <w:rPr>
          <w:position w:val="-10"/>
        </w:rPr>
        <w:pict>
          <v:shape id="_x0000_i1030" type="#_x0000_t75" style="width:43.5pt;height:21.75pt">
            <v:imagedata r:id="rId23" o:title=""/>
          </v:shape>
        </w:pict>
      </w:r>
    </w:p>
    <w:p w:rsidR="001F20FA" w:rsidRPr="00CD3623" w:rsidRDefault="001F20FA" w:rsidP="001F20FA">
      <w:pPr>
        <w:pStyle w:val="subsection2"/>
      </w:pPr>
      <w:proofErr w:type="gramStart"/>
      <w:r w:rsidRPr="00CD3623">
        <w:t>where</w:t>
      </w:r>
      <w:proofErr w:type="gramEnd"/>
      <w:r w:rsidRPr="00CD3623">
        <w:t>:</w:t>
      </w:r>
    </w:p>
    <w:p w:rsidR="001F20FA" w:rsidRPr="00CD3623" w:rsidRDefault="001F20FA" w:rsidP="001F20FA">
      <w:pPr>
        <w:pStyle w:val="tDefn"/>
      </w:pPr>
      <w:r w:rsidRPr="00CD3623">
        <w:rPr>
          <w:b/>
          <w:i/>
        </w:rPr>
        <w:t>A</w:t>
      </w:r>
      <w:r w:rsidRPr="00CD3623">
        <w:rPr>
          <w:b/>
          <w:i/>
          <w:vertAlign w:val="subscript"/>
        </w:rPr>
        <w:t>N</w:t>
      </w:r>
      <w:r w:rsidRPr="00CD3623">
        <w:t xml:space="preserve"> means the carbon dioxide equivalent net abatement amount for the expansion flaring or flameless oxidation project for the reporting period, in tonnes CO</w:t>
      </w:r>
      <w:r w:rsidRPr="00CD3623">
        <w:rPr>
          <w:vertAlign w:val="subscript"/>
        </w:rPr>
        <w:t>2</w:t>
      </w:r>
      <w:r w:rsidRPr="00CD3623">
        <w:noBreakHyphen/>
        <w:t>e.</w:t>
      </w:r>
    </w:p>
    <w:p w:rsidR="001F20FA" w:rsidRPr="00CD3623" w:rsidRDefault="001F20FA" w:rsidP="001F20FA">
      <w:pPr>
        <w:pStyle w:val="tDefn"/>
      </w:pPr>
      <w:r w:rsidRPr="00CD3623">
        <w:rPr>
          <w:b/>
          <w:i/>
        </w:rPr>
        <w:t>A</w:t>
      </w:r>
      <w:r w:rsidRPr="00CD3623">
        <w:rPr>
          <w:b/>
          <w:i/>
          <w:vertAlign w:val="subscript"/>
        </w:rPr>
        <w:t>P</w:t>
      </w:r>
      <w:r w:rsidRPr="00CD3623">
        <w:rPr>
          <w:vertAlign w:val="subscript"/>
        </w:rPr>
        <w:t xml:space="preserve"> </w:t>
      </w:r>
      <w:r w:rsidRPr="00CD3623">
        <w:t>means the project emissions abated for the reporting period, in tonnes CO</w:t>
      </w:r>
      <w:r w:rsidRPr="00CD3623">
        <w:rPr>
          <w:vertAlign w:val="subscript"/>
        </w:rPr>
        <w:t>2</w:t>
      </w:r>
      <w:r w:rsidRPr="00CD3623">
        <w:noBreakHyphen/>
        <w:t>e, worked out using equation 7.</w:t>
      </w:r>
    </w:p>
    <w:p w:rsidR="001F20FA" w:rsidRPr="00CD3623" w:rsidRDefault="001F20FA" w:rsidP="001F20FA">
      <w:pPr>
        <w:pStyle w:val="tMain"/>
      </w:pPr>
      <w:r w:rsidRPr="00CD3623">
        <w:tab/>
        <w:t>(2)</w:t>
      </w:r>
      <w:r w:rsidRPr="00CD3623">
        <w:tab/>
        <w:t>The project emissions abated for the reporting period, in tonnes CO</w:t>
      </w:r>
      <w:r w:rsidRPr="00CD3623">
        <w:rPr>
          <w:vertAlign w:val="subscript"/>
        </w:rPr>
        <w:t>2</w:t>
      </w:r>
      <w:r w:rsidRPr="00CD3623">
        <w:noBreakHyphen/>
        <w:t>e, is worked out using the formula (</w:t>
      </w:r>
      <w:r w:rsidRPr="00CD3623">
        <w:rPr>
          <w:b/>
          <w:i/>
        </w:rPr>
        <w:t>equation 7</w:t>
      </w:r>
      <w:r w:rsidRPr="00CD3623">
        <w:t>):</w:t>
      </w:r>
    </w:p>
    <w:p w:rsidR="001F20FA" w:rsidRPr="00CD3623" w:rsidRDefault="00BE56E7" w:rsidP="001F20FA">
      <w:pPr>
        <w:pStyle w:val="subsection2"/>
      </w:pPr>
      <w:bookmarkStart w:id="37" w:name="BKCheck15B_10"/>
      <w:bookmarkEnd w:id="37"/>
      <w:r w:rsidRPr="00BE56E7">
        <w:rPr>
          <w:position w:val="-24"/>
        </w:rPr>
        <w:pict>
          <v:shape id="_x0000_i1031" type="#_x0000_t75" style="width:122.25pt;height:28.5pt">
            <v:imagedata r:id="rId24" o:title=""/>
          </v:shape>
        </w:pict>
      </w:r>
    </w:p>
    <w:p w:rsidR="001F20FA" w:rsidRPr="00CD3623" w:rsidRDefault="001F20FA" w:rsidP="001F20FA">
      <w:pPr>
        <w:pStyle w:val="subsection2"/>
      </w:pPr>
      <w:proofErr w:type="gramStart"/>
      <w:r w:rsidRPr="00CD3623">
        <w:t>where</w:t>
      </w:r>
      <w:proofErr w:type="gramEnd"/>
      <w:r w:rsidRPr="00CD3623">
        <w:t>:</w:t>
      </w:r>
    </w:p>
    <w:p w:rsidR="001F20FA" w:rsidRPr="00CD3623" w:rsidRDefault="001F20FA" w:rsidP="001F20FA">
      <w:pPr>
        <w:pStyle w:val="tDefn"/>
      </w:pPr>
      <w:r w:rsidRPr="00CD3623">
        <w:rPr>
          <w:b/>
          <w:i/>
        </w:rPr>
        <w:t>A</w:t>
      </w:r>
      <w:r w:rsidRPr="00CD3623">
        <w:rPr>
          <w:b/>
          <w:i/>
          <w:vertAlign w:val="subscript"/>
        </w:rPr>
        <w:t>P</w:t>
      </w:r>
      <w:r w:rsidRPr="00CD3623">
        <w:t xml:space="preserve"> means the project emissions abated for the reporting period, in tonnes CO</w:t>
      </w:r>
      <w:r w:rsidRPr="00CD3623">
        <w:rPr>
          <w:vertAlign w:val="subscript"/>
        </w:rPr>
        <w:t>2</w:t>
      </w:r>
      <w:r w:rsidRPr="00CD3623">
        <w:noBreakHyphen/>
        <w:t>e.</w:t>
      </w:r>
    </w:p>
    <w:p w:rsidR="001F20FA" w:rsidRPr="00CD3623" w:rsidRDefault="001F20FA" w:rsidP="001F20FA">
      <w:pPr>
        <w:pStyle w:val="tDefn"/>
      </w:pPr>
      <w:r w:rsidRPr="00CD3623">
        <w:rPr>
          <w:b/>
          <w:i/>
        </w:rPr>
        <w:t>M</w:t>
      </w:r>
      <w:r w:rsidRPr="00CD3623">
        <w:rPr>
          <w:b/>
          <w:i/>
          <w:vertAlign w:val="subscript"/>
        </w:rPr>
        <w:t>Com</w:t>
      </w:r>
      <w:r w:rsidRPr="00CD3623">
        <w:t xml:space="preserve"> means the volume of the methane component of coal mine waste gas converted by the project in the reporting period, in tonnes CO</w:t>
      </w:r>
      <w:r w:rsidRPr="00CD3623">
        <w:rPr>
          <w:vertAlign w:val="subscript"/>
        </w:rPr>
        <w:t>2</w:t>
      </w:r>
      <w:r w:rsidRPr="00CD3623">
        <w:noBreakHyphen/>
        <w:t>e, worked out using equation 8.</w:t>
      </w:r>
    </w:p>
    <w:p w:rsidR="001F20FA" w:rsidRPr="00CD3623" w:rsidRDefault="001F20FA" w:rsidP="001F20FA">
      <w:pPr>
        <w:pStyle w:val="tDefn"/>
      </w:pPr>
      <w:r w:rsidRPr="00CD3623">
        <w:rPr>
          <w:b/>
          <w:i/>
        </w:rPr>
        <w:t>E</w:t>
      </w:r>
      <w:r w:rsidRPr="00CD3623">
        <w:rPr>
          <w:b/>
          <w:i/>
          <w:vertAlign w:val="subscript"/>
        </w:rPr>
        <w:t>MD</w:t>
      </w:r>
      <w:r w:rsidRPr="00CD3623">
        <w:t xml:space="preserve"> means the emissions from the methane component of coal mine waste gas converted by the project in the reporting period, in tonnes CO</w:t>
      </w:r>
      <w:r w:rsidRPr="00CD3623">
        <w:rPr>
          <w:vertAlign w:val="subscript"/>
        </w:rPr>
        <w:t>2</w:t>
      </w:r>
      <w:r w:rsidRPr="00CD3623">
        <w:noBreakHyphen/>
        <w:t>e, worked out using equation 9.</w:t>
      </w:r>
    </w:p>
    <w:p w:rsidR="001F20FA" w:rsidRPr="00CD3623" w:rsidRDefault="001F20FA" w:rsidP="001F20FA">
      <w:pPr>
        <w:pStyle w:val="tDefn"/>
      </w:pPr>
      <w:r w:rsidRPr="00CD3623">
        <w:rPr>
          <w:b/>
          <w:i/>
        </w:rPr>
        <w:t>E</w:t>
      </w:r>
      <w:r w:rsidRPr="00CD3623">
        <w:rPr>
          <w:b/>
          <w:i/>
          <w:vertAlign w:val="subscript"/>
        </w:rPr>
        <w:t>An</w:t>
      </w:r>
      <w:r w:rsidRPr="00CD3623">
        <w:t xml:space="preserve"> means the ancillary project emissions for the reporting period, in tonnes CO</w:t>
      </w:r>
      <w:r w:rsidRPr="00CD3623">
        <w:rPr>
          <w:vertAlign w:val="subscript"/>
        </w:rPr>
        <w:t>2</w:t>
      </w:r>
      <w:r w:rsidRPr="00CD3623">
        <w:noBreakHyphen/>
        <w:t>e, worked out under equation 36.</w:t>
      </w:r>
    </w:p>
    <w:p w:rsidR="001F20FA" w:rsidRPr="00CD3623" w:rsidRDefault="001F20FA" w:rsidP="001F20FA">
      <w:pPr>
        <w:pStyle w:val="tMain"/>
      </w:pPr>
      <w:r w:rsidRPr="00CD3623">
        <w:tab/>
        <w:t>(3)</w:t>
      </w:r>
      <w:r w:rsidRPr="00CD3623">
        <w:tab/>
        <w:t>The volume of the methane component of coal mine waste gas converted by the project in the reporting period, in tonnes CO</w:t>
      </w:r>
      <w:r w:rsidRPr="00CD3623">
        <w:rPr>
          <w:vertAlign w:val="subscript"/>
        </w:rPr>
        <w:t>2</w:t>
      </w:r>
      <w:r w:rsidRPr="00CD3623">
        <w:noBreakHyphen/>
        <w:t>e, is worked out using the formula (</w:t>
      </w:r>
      <w:r w:rsidRPr="00CD3623">
        <w:rPr>
          <w:b/>
          <w:i/>
        </w:rPr>
        <w:t>equation 8</w:t>
      </w:r>
      <w:r w:rsidRPr="00CD3623">
        <w:t>):</w:t>
      </w:r>
    </w:p>
    <w:p w:rsidR="003B0173" w:rsidRPr="00CD3623" w:rsidRDefault="00BE56E7" w:rsidP="003B0173">
      <w:pPr>
        <w:pStyle w:val="tMain"/>
        <w:rPr>
          <w:sz w:val="20"/>
        </w:rPr>
      </w:pPr>
      <m:oMathPara>
        <m:oMathParaPr>
          <m:jc m:val="left"/>
        </m:oMathParaPr>
        <m:oMath>
          <w:bookmarkStart w:id="38" w:name="BKCheck15B_11"/>
          <w:bookmarkEnd w:id="38"/>
          <m:sSub>
            <m:sSubPr>
              <m:ctrlPr>
                <w:rPr>
                  <w:rFonts w:ascii="Cambria Math" w:eastAsiaTheme="minorHAnsi" w:hAnsi="Cambria Math"/>
                  <w:szCs w:val="22"/>
                </w:rPr>
              </m:ctrlPr>
            </m:sSubPr>
            <m:e>
              <m:r>
                <m:rPr>
                  <m:sty m:val="p"/>
                </m:rPr>
                <w:rPr>
                  <w:rFonts w:ascii="Cambria Math" w:hAnsi="Cambria Math"/>
                </w:rPr>
                <m:t>M</m:t>
              </m:r>
            </m:e>
            <m:sub>
              <m:r>
                <m:rPr>
                  <m:sty m:val="p"/>
                </m:rPr>
                <w:rPr>
                  <w:rFonts w:ascii="Cambria Math" w:hAnsi="Cambria Math"/>
                </w:rPr>
                <m:t>Com</m:t>
              </m:r>
            </m:sub>
          </m:sSub>
          <m:r>
            <m:rPr>
              <m:sty m:val="p"/>
            </m:rPr>
            <w:rPr>
              <w:rFonts w:ascii="Cambria Math" w:hAnsi="Cambria Math"/>
            </w:rPr>
            <m:t>=γ×</m:t>
          </m:r>
          <m:nary>
            <m:naryPr>
              <m:chr m:val="∑"/>
              <m:limLoc m:val="undOvr"/>
              <m:supHide m:val="on"/>
              <m:ctrlPr>
                <w:rPr>
                  <w:rFonts w:ascii="Cambria Math" w:eastAsiaTheme="minorHAnsi" w:hAnsi="Cambria Math"/>
                  <w:szCs w:val="22"/>
                </w:rPr>
              </m:ctrlPr>
            </m:naryPr>
            <m:sub>
              <m:r>
                <m:rPr>
                  <m:sty m:val="p"/>
                </m:rPr>
                <w:rPr>
                  <w:rFonts w:ascii="Cambria Math" w:hAnsi="Cambria Math"/>
                </w:rPr>
                <m:t>t</m:t>
              </m:r>
            </m:sub>
            <m:sup/>
            <m:e>
              <m:r>
                <m:rPr>
                  <m:sty m:val="p"/>
                </m:rPr>
                <w:rPr>
                  <w:rFonts w:ascii="Cambria Math" w:hAnsi="Cambria Math"/>
                </w:rPr>
                <m:t>Maximum</m:t>
              </m:r>
              <m:d>
                <m:dPr>
                  <m:begChr m:val="["/>
                  <m:endChr m:val="]"/>
                  <m:ctrlPr>
                    <w:rPr>
                      <w:rFonts w:ascii="Cambria Math" w:eastAsiaTheme="minorHAnsi" w:hAnsi="Cambria Math"/>
                      <w:szCs w:val="22"/>
                    </w:rPr>
                  </m:ctrlPr>
                </m:dPr>
                <m:e>
                  <m:r>
                    <m:rPr>
                      <m:sty m:val="p"/>
                    </m:rPr>
                    <w:rPr>
                      <w:rFonts w:ascii="Cambria Math" w:hAnsi="Cambria Math"/>
                    </w:rPr>
                    <m:t>DE×</m:t>
                  </m:r>
                  <m:sSub>
                    <m:sSubPr>
                      <m:ctrlPr>
                        <w:rPr>
                          <w:rFonts w:ascii="Cambria Math" w:eastAsiaTheme="minorHAnsi" w:hAnsi="Cambria Math"/>
                          <w:szCs w:val="22"/>
                        </w:rPr>
                      </m:ctrlPr>
                    </m:sSubPr>
                    <m:e>
                      <m:r>
                        <m:rPr>
                          <m:sty m:val="p"/>
                        </m:rPr>
                        <w:rPr>
                          <w:rFonts w:ascii="Cambria Math" w:hAnsi="Cambria Math"/>
                        </w:rPr>
                        <m:t>X</m:t>
                      </m:r>
                    </m:e>
                    <m:sub>
                      <m:r>
                        <m:rPr>
                          <m:sty m:val="p"/>
                        </m:rPr>
                        <w:rPr>
                          <w:rFonts w:ascii="Cambria Math" w:hAnsi="Cambria Math"/>
                        </w:rPr>
                        <m:t>Fl,t</m:t>
                      </m:r>
                    </m:sub>
                  </m:sSub>
                  <m:r>
                    <m:rPr>
                      <m:sty m:val="p"/>
                    </m:rPr>
                    <w:rPr>
                      <w:rFonts w:ascii="Cambria Math" w:hAnsi="Cambria Math"/>
                    </w:rPr>
                    <m:t>+</m:t>
                  </m:r>
                  <m:sSub>
                    <m:sSubPr>
                      <m:ctrlPr>
                        <w:rPr>
                          <w:rFonts w:ascii="Cambria Math" w:eastAsiaTheme="minorHAnsi" w:hAnsi="Cambria Math"/>
                          <w:szCs w:val="22"/>
                        </w:rPr>
                      </m:ctrlPr>
                    </m:sSubPr>
                    <m:e>
                      <m:r>
                        <m:rPr>
                          <m:sty m:val="p"/>
                        </m:rPr>
                        <w:rPr>
                          <w:rFonts w:ascii="Cambria Math" w:hAnsi="Cambria Math"/>
                        </w:rPr>
                        <m:t>X</m:t>
                      </m:r>
                    </m:e>
                    <m:sub>
                      <m:r>
                        <m:rPr>
                          <m:sty m:val="p"/>
                        </m:rPr>
                        <w:rPr>
                          <w:rFonts w:ascii="Cambria Math" w:hAnsi="Cambria Math"/>
                        </w:rPr>
                        <m:t>Gen,t</m:t>
                      </m:r>
                    </m:sub>
                  </m:sSub>
                  <m:r>
                    <m:rPr>
                      <m:sty m:val="p"/>
                    </m:rPr>
                    <w:rPr>
                      <w:rFonts w:ascii="Cambria Math" w:hAnsi="Cambria Math"/>
                    </w:rPr>
                    <m:t xml:space="preserve"> , 0</m:t>
                  </m:r>
                </m:e>
              </m:d>
            </m:e>
          </m:nary>
        </m:oMath>
      </m:oMathPara>
    </w:p>
    <w:p w:rsidR="001F20FA" w:rsidRPr="00CD3623" w:rsidRDefault="001F20FA" w:rsidP="001F20FA">
      <w:pPr>
        <w:pStyle w:val="subsection2"/>
      </w:pPr>
      <w:proofErr w:type="gramStart"/>
      <w:r w:rsidRPr="00CD3623">
        <w:t>where</w:t>
      </w:r>
      <w:proofErr w:type="gramEnd"/>
      <w:r w:rsidRPr="00CD3623">
        <w:t>:</w:t>
      </w:r>
    </w:p>
    <w:p w:rsidR="001F20FA" w:rsidRPr="00CD3623" w:rsidRDefault="001F20FA" w:rsidP="001F20FA">
      <w:pPr>
        <w:pStyle w:val="tDefn"/>
      </w:pPr>
      <w:r w:rsidRPr="00CD3623">
        <w:rPr>
          <w:b/>
          <w:i/>
        </w:rPr>
        <w:t>M</w:t>
      </w:r>
      <w:r w:rsidRPr="00CD3623">
        <w:rPr>
          <w:b/>
          <w:i/>
          <w:vertAlign w:val="subscript"/>
        </w:rPr>
        <w:t>Com</w:t>
      </w:r>
      <w:r w:rsidRPr="00CD3623">
        <w:t xml:space="preserve"> means the volume of the methane component of coal mine waste gas converted by the project in the reporting period, in tonnes CO</w:t>
      </w:r>
      <w:r w:rsidRPr="00CD3623">
        <w:rPr>
          <w:vertAlign w:val="subscript"/>
        </w:rPr>
        <w:t>2</w:t>
      </w:r>
      <w:r w:rsidRPr="00CD3623">
        <w:noBreakHyphen/>
        <w:t>e.</w:t>
      </w:r>
    </w:p>
    <w:p w:rsidR="001F20FA" w:rsidRPr="00CD3623" w:rsidRDefault="001F20FA" w:rsidP="001F20FA">
      <w:pPr>
        <w:pStyle w:val="tDefn"/>
      </w:pPr>
      <w:proofErr w:type="gramStart"/>
      <w:r w:rsidRPr="00CD3623">
        <w:rPr>
          <w:b/>
          <w:i/>
        </w:rPr>
        <w:t>γ</w:t>
      </w:r>
      <w:proofErr w:type="gramEnd"/>
      <w:r w:rsidRPr="00CD3623">
        <w:t xml:space="preserve"> means the factor for converting a quantity of methane from cubic metres to tonnes CO</w:t>
      </w:r>
      <w:r w:rsidRPr="00CD3623">
        <w:rPr>
          <w:vertAlign w:val="subscript"/>
        </w:rPr>
        <w:t>2</w:t>
      </w:r>
      <w:r w:rsidRPr="00CD3623">
        <w:noBreakHyphen/>
        <w:t>e in section 3.21 of the NGER (Measurement) Determination.</w:t>
      </w:r>
    </w:p>
    <w:p w:rsidR="001F20FA" w:rsidRPr="00CD3623" w:rsidRDefault="001F20FA" w:rsidP="001F20FA">
      <w:pPr>
        <w:pStyle w:val="tDefn"/>
      </w:pPr>
      <w:r w:rsidRPr="00CD3623">
        <w:rPr>
          <w:b/>
          <w:i/>
        </w:rPr>
        <w:t>DE</w:t>
      </w:r>
      <w:r w:rsidRPr="00CD3623">
        <w:t xml:space="preserve"> means the factor for OF</w:t>
      </w:r>
      <w:r w:rsidRPr="00CD3623">
        <w:rPr>
          <w:vertAlign w:val="subscript"/>
        </w:rPr>
        <w:t>if</w:t>
      </w:r>
      <w:r w:rsidRPr="00CD3623">
        <w:t xml:space="preserve"> in section 3.14 of the NGER (Measurement) Determination.</w:t>
      </w:r>
    </w:p>
    <w:p w:rsidR="001F20FA" w:rsidRPr="00CD3623" w:rsidRDefault="001F20FA" w:rsidP="001F20FA">
      <w:pPr>
        <w:pStyle w:val="tDefn"/>
      </w:pPr>
      <w:r w:rsidRPr="00CD3623">
        <w:rPr>
          <w:b/>
          <w:i/>
        </w:rPr>
        <w:t>X</w:t>
      </w:r>
      <w:r w:rsidRPr="00CD3623">
        <w:rPr>
          <w:b/>
          <w:i/>
          <w:vertAlign w:val="subscript"/>
        </w:rPr>
        <w:t>Fl</w:t>
      </w:r>
      <w:proofErr w:type="gramStart"/>
      <w:r w:rsidRPr="00CD3623">
        <w:rPr>
          <w:b/>
          <w:i/>
          <w:vertAlign w:val="subscript"/>
        </w:rPr>
        <w:t>,t</w:t>
      </w:r>
      <w:proofErr w:type="gramEnd"/>
      <w:r w:rsidRPr="00CD3623">
        <w:t xml:space="preserve"> means the volume of the methane component of coal mine waste gas sent to installed and existing flaring or flameless oxidation devices as part of the project during time interval t less the baseline for the methane component of coal mine waste gas sent to flaring or flameless oxidation devices for the project, in cubic metres, worked out using equation 10.</w:t>
      </w:r>
    </w:p>
    <w:p w:rsidR="001F20FA" w:rsidRPr="00CD3623" w:rsidRDefault="001F20FA" w:rsidP="001F20FA">
      <w:pPr>
        <w:pStyle w:val="tDefn"/>
      </w:pPr>
      <w:r w:rsidRPr="00CD3623">
        <w:rPr>
          <w:b/>
          <w:i/>
        </w:rPr>
        <w:t>X</w:t>
      </w:r>
      <w:r w:rsidRPr="00CD3623">
        <w:rPr>
          <w:b/>
          <w:i/>
          <w:vertAlign w:val="subscript"/>
        </w:rPr>
        <w:t>Gen</w:t>
      </w:r>
      <w:proofErr w:type="gramStart"/>
      <w:r w:rsidRPr="00CD3623">
        <w:rPr>
          <w:b/>
          <w:i/>
          <w:vertAlign w:val="subscript"/>
        </w:rPr>
        <w:t>,t</w:t>
      </w:r>
      <w:proofErr w:type="gramEnd"/>
      <w:r w:rsidRPr="00CD3623">
        <w:t xml:space="preserve"> means the volume of the methane component of coal mine waste gas sent to existing electricity production devices as part of the project during time interval t less the baseline for the methane component of coal mine waste gas sent to electricity production devices for the project, in cubic metres, worked out using equation 11.</w:t>
      </w:r>
    </w:p>
    <w:p w:rsidR="001F20FA" w:rsidRPr="00CD3623" w:rsidRDefault="001F20FA" w:rsidP="001F20FA">
      <w:pPr>
        <w:pStyle w:val="tDefn"/>
      </w:pPr>
      <w:proofErr w:type="gramStart"/>
      <w:r w:rsidRPr="00CD3623">
        <w:rPr>
          <w:b/>
          <w:i/>
        </w:rPr>
        <w:t>t</w:t>
      </w:r>
      <w:proofErr w:type="gramEnd"/>
      <w:r w:rsidRPr="00CD3623">
        <w:rPr>
          <w:b/>
          <w:i/>
        </w:rPr>
        <w:t xml:space="preserve"> </w:t>
      </w:r>
      <w:r w:rsidRPr="00CD3623">
        <w:t>means a time interval in the reporting period.</w:t>
      </w:r>
    </w:p>
    <w:p w:rsidR="001F20FA" w:rsidRPr="00CD3623" w:rsidRDefault="001F20FA" w:rsidP="001F20FA">
      <w:pPr>
        <w:pStyle w:val="tMain"/>
      </w:pPr>
      <w:r w:rsidRPr="00CD3623">
        <w:tab/>
        <w:t>(4)</w:t>
      </w:r>
      <w:r w:rsidRPr="00CD3623">
        <w:tab/>
        <w:t>The emissions from the methane component of coal mine waste gas converted by the project in the reporting period, in tonnes CO</w:t>
      </w:r>
      <w:r w:rsidRPr="00CD3623">
        <w:rPr>
          <w:vertAlign w:val="subscript"/>
        </w:rPr>
        <w:t>2</w:t>
      </w:r>
      <w:r w:rsidRPr="00CD3623">
        <w:noBreakHyphen/>
        <w:t>e, is worked out using the formula (</w:t>
      </w:r>
      <w:r w:rsidRPr="00CD3623">
        <w:rPr>
          <w:b/>
          <w:i/>
        </w:rPr>
        <w:t>equation 9</w:t>
      </w:r>
      <w:r w:rsidRPr="00CD3623">
        <w:t>):</w:t>
      </w:r>
    </w:p>
    <w:p w:rsidR="001F20FA" w:rsidRPr="00CD3623" w:rsidRDefault="00BE56E7" w:rsidP="001F20FA">
      <w:pPr>
        <w:pStyle w:val="subsection2"/>
      </w:pPr>
      <w:bookmarkStart w:id="39" w:name="BKCheck15B_12"/>
      <w:bookmarkEnd w:id="39"/>
      <w:r w:rsidRPr="00BE56E7">
        <w:rPr>
          <w:position w:val="-26"/>
        </w:rPr>
        <w:pict>
          <v:shape id="_x0000_i1032" type="#_x0000_t75" style="width:86.25pt;height:28.5pt">
            <v:imagedata r:id="rId22" o:title=""/>
          </v:shape>
        </w:pict>
      </w:r>
    </w:p>
    <w:p w:rsidR="001F20FA" w:rsidRPr="00CD3623" w:rsidRDefault="001F20FA" w:rsidP="001F20FA">
      <w:pPr>
        <w:pStyle w:val="subsection2"/>
      </w:pPr>
      <w:proofErr w:type="gramStart"/>
      <w:r w:rsidRPr="00CD3623">
        <w:t>where</w:t>
      </w:r>
      <w:proofErr w:type="gramEnd"/>
      <w:r w:rsidRPr="00CD3623">
        <w:t>:</w:t>
      </w:r>
    </w:p>
    <w:p w:rsidR="001F20FA" w:rsidRPr="00CD3623" w:rsidRDefault="001F20FA" w:rsidP="001F20FA">
      <w:pPr>
        <w:pStyle w:val="tDefn"/>
      </w:pPr>
      <w:r w:rsidRPr="00CD3623">
        <w:rPr>
          <w:b/>
          <w:i/>
        </w:rPr>
        <w:t>E</w:t>
      </w:r>
      <w:r w:rsidRPr="00CD3623">
        <w:rPr>
          <w:b/>
          <w:i/>
          <w:vertAlign w:val="subscript"/>
        </w:rPr>
        <w:t>MD</w:t>
      </w:r>
      <w:r w:rsidRPr="00CD3623">
        <w:t xml:space="preserve"> means the emissions from the methane component of coal mine waste gas converted by the project in the reporting period, in tonnes CO</w:t>
      </w:r>
      <w:r w:rsidRPr="00CD3623">
        <w:rPr>
          <w:vertAlign w:val="subscript"/>
        </w:rPr>
        <w:t>2</w:t>
      </w:r>
      <w:r w:rsidRPr="00CD3623">
        <w:noBreakHyphen/>
        <w:t>e.</w:t>
      </w:r>
    </w:p>
    <w:p w:rsidR="001F20FA" w:rsidRPr="00CD3623" w:rsidRDefault="001F20FA" w:rsidP="001F20FA">
      <w:pPr>
        <w:pStyle w:val="tDefn"/>
      </w:pPr>
      <w:r w:rsidRPr="00CD3623">
        <w:rPr>
          <w:b/>
          <w:i/>
        </w:rPr>
        <w:t>E</w:t>
      </w:r>
      <w:r w:rsidRPr="00CD3623">
        <w:rPr>
          <w:b/>
          <w:i/>
          <w:vertAlign w:val="subscript"/>
        </w:rPr>
        <w:t>MD</w:t>
      </w:r>
      <w:proofErr w:type="gramStart"/>
      <w:r w:rsidRPr="00CD3623">
        <w:rPr>
          <w:b/>
          <w:i/>
          <w:vertAlign w:val="subscript"/>
        </w:rPr>
        <w:t>,h,j</w:t>
      </w:r>
      <w:proofErr w:type="gramEnd"/>
      <w:r w:rsidRPr="00CD3623">
        <w:t xml:space="preserve"> means the emissions of gas type j released from the conversion of the methane component of coal mine waste gas by device h as part of the project in the reporting period, in tonnes CO</w:t>
      </w:r>
      <w:r w:rsidRPr="00CD3623">
        <w:rPr>
          <w:vertAlign w:val="subscript"/>
        </w:rPr>
        <w:t>2</w:t>
      </w:r>
      <w:r w:rsidRPr="00CD3623">
        <w:noBreakHyphen/>
        <w:t>e, worked out using equation 13.</w:t>
      </w:r>
    </w:p>
    <w:p w:rsidR="00CA4126" w:rsidRPr="00CD3623" w:rsidRDefault="00CA4126" w:rsidP="00CA4126">
      <w:pPr>
        <w:pStyle w:val="nMain"/>
      </w:pPr>
      <w:r w:rsidRPr="00CD3623">
        <w:t>Note:</w:t>
      </w:r>
      <w:r w:rsidRPr="00CD3623">
        <w:tab/>
        <w:t>Gas type j is carbon dioxide, methane or nitrous oxide.</w:t>
      </w:r>
    </w:p>
    <w:p w:rsidR="001F20FA" w:rsidRPr="00CD3623" w:rsidRDefault="001F20FA" w:rsidP="001F20FA">
      <w:pPr>
        <w:pStyle w:val="tDefn"/>
      </w:pPr>
      <w:proofErr w:type="gramStart"/>
      <w:r w:rsidRPr="00CD3623">
        <w:rPr>
          <w:b/>
          <w:i/>
        </w:rPr>
        <w:t>h</w:t>
      </w:r>
      <w:proofErr w:type="gramEnd"/>
      <w:r w:rsidRPr="00CD3623">
        <w:rPr>
          <w:b/>
          <w:i/>
        </w:rPr>
        <w:t xml:space="preserve"> </w:t>
      </w:r>
      <w:r w:rsidRPr="00CD3623">
        <w:t>means an installed flaring or flameless oxidation device.</w:t>
      </w:r>
    </w:p>
    <w:p w:rsidR="001F20FA" w:rsidRPr="00CD3623" w:rsidRDefault="001F20FA" w:rsidP="001F20FA">
      <w:pPr>
        <w:pStyle w:val="h5Section"/>
      </w:pPr>
      <w:bookmarkStart w:id="40" w:name="_Toc448487423"/>
      <w:proofErr w:type="gramStart"/>
      <w:r w:rsidRPr="00CD3623">
        <w:rPr>
          <w:rStyle w:val="CharSectno"/>
        </w:rPr>
        <w:t>24</w:t>
      </w:r>
      <w:r w:rsidRPr="00CD3623">
        <w:t xml:space="preserve">  Volume</w:t>
      </w:r>
      <w:proofErr w:type="gramEnd"/>
      <w:r w:rsidRPr="00CD3623">
        <w:t xml:space="preserve"> of methane sent to conversion devices</w:t>
      </w:r>
      <w:bookmarkEnd w:id="40"/>
    </w:p>
    <w:p w:rsidR="001F20FA" w:rsidRPr="00CD3623" w:rsidRDefault="001F20FA" w:rsidP="001F20FA">
      <w:pPr>
        <w:pStyle w:val="h6Subsec"/>
      </w:pPr>
      <w:r w:rsidRPr="00CD3623">
        <w:t>Methane sent to flaring or flameless oxidation devices</w:t>
      </w:r>
    </w:p>
    <w:p w:rsidR="001F20FA" w:rsidRPr="00CD3623" w:rsidRDefault="001F20FA" w:rsidP="001F20FA">
      <w:pPr>
        <w:pStyle w:val="tMain"/>
      </w:pPr>
      <w:r w:rsidRPr="00CD3623">
        <w:tab/>
        <w:t>(1)</w:t>
      </w:r>
      <w:r w:rsidRPr="00CD3623">
        <w:tab/>
        <w:t>The volume of the methane component of coal mine waste gas sent to installed and existing flaring or flameless oxidation devices as part of the project during time interval t less the baseline for the methane component of coal mine waste gas sent to flaring or flameless oxidation devices for the project, in cubic metres, is worked out using the formula (</w:t>
      </w:r>
      <w:r w:rsidRPr="00CD3623">
        <w:rPr>
          <w:b/>
          <w:i/>
        </w:rPr>
        <w:t>equation 10</w:t>
      </w:r>
      <w:r w:rsidRPr="00CD3623">
        <w:t>):</w:t>
      </w:r>
    </w:p>
    <w:p w:rsidR="001F20FA" w:rsidRPr="00CD3623" w:rsidRDefault="00BE56E7" w:rsidP="001F20FA">
      <w:pPr>
        <w:pStyle w:val="subsection2"/>
      </w:pPr>
      <w:bookmarkStart w:id="41" w:name="BKCheck15B_13"/>
      <w:bookmarkEnd w:id="41"/>
      <w:r w:rsidRPr="00BE56E7">
        <w:rPr>
          <w:position w:val="-24"/>
        </w:rPr>
        <w:pict>
          <v:shape id="_x0000_i1033" type="#_x0000_t75" style="width:244.5pt;height:36pt">
            <v:imagedata r:id="rId25" o:title=""/>
          </v:shape>
        </w:pict>
      </w:r>
    </w:p>
    <w:p w:rsidR="001F20FA" w:rsidRPr="00CD3623" w:rsidRDefault="001F20FA" w:rsidP="001F20FA">
      <w:pPr>
        <w:pStyle w:val="subsection2"/>
      </w:pPr>
      <w:proofErr w:type="gramStart"/>
      <w:r w:rsidRPr="00CD3623">
        <w:t>where</w:t>
      </w:r>
      <w:proofErr w:type="gramEnd"/>
      <w:r w:rsidRPr="00CD3623">
        <w:t>:</w:t>
      </w:r>
    </w:p>
    <w:p w:rsidR="001F20FA" w:rsidRPr="00CD3623" w:rsidRDefault="001F20FA" w:rsidP="001F20FA">
      <w:pPr>
        <w:pStyle w:val="tDefn"/>
      </w:pPr>
      <w:r w:rsidRPr="00CD3623">
        <w:rPr>
          <w:b/>
          <w:i/>
        </w:rPr>
        <w:t>X</w:t>
      </w:r>
      <w:r w:rsidRPr="00CD3623">
        <w:rPr>
          <w:b/>
          <w:i/>
          <w:vertAlign w:val="subscript"/>
        </w:rPr>
        <w:t>Fl</w:t>
      </w:r>
      <w:proofErr w:type="gramStart"/>
      <w:r w:rsidRPr="00CD3623">
        <w:rPr>
          <w:b/>
          <w:i/>
          <w:vertAlign w:val="subscript"/>
        </w:rPr>
        <w:t>,t</w:t>
      </w:r>
      <w:proofErr w:type="gramEnd"/>
      <w:r w:rsidRPr="00CD3623">
        <w:t xml:space="preserve"> means the volume of the methane component of coal mine waste gas sent to installed and existing flaring or flameless oxidation devices as part of the project during time interval t less the baseline for the methane component of coal mine waste gas sent to flaring or flameless oxidation devices for the project, in cubic metres.</w:t>
      </w:r>
    </w:p>
    <w:p w:rsidR="001F20FA" w:rsidRPr="00CD3623" w:rsidRDefault="001F20FA" w:rsidP="001F20FA">
      <w:pPr>
        <w:pStyle w:val="tDefn"/>
      </w:pPr>
      <w:r w:rsidRPr="00CD3623">
        <w:rPr>
          <w:b/>
          <w:i/>
        </w:rPr>
        <w:t>Q</w:t>
      </w:r>
      <w:r w:rsidRPr="00CD3623">
        <w:rPr>
          <w:b/>
          <w:i/>
          <w:vertAlign w:val="subscript"/>
        </w:rPr>
        <w:t>CH</w:t>
      </w:r>
      <w:r w:rsidRPr="00CD3623">
        <w:rPr>
          <w:b/>
          <w:i/>
          <w:position w:val="-6"/>
          <w:vertAlign w:val="subscript"/>
        </w:rPr>
        <w:t>4</w:t>
      </w:r>
      <w:proofErr w:type="gramStart"/>
      <w:r w:rsidRPr="00CD3623">
        <w:rPr>
          <w:b/>
          <w:i/>
          <w:vertAlign w:val="subscript"/>
        </w:rPr>
        <w:t>,h,t</w:t>
      </w:r>
      <w:proofErr w:type="gramEnd"/>
      <w:r w:rsidRPr="00CD3623">
        <w:t xml:space="preserve"> (or </w:t>
      </w:r>
      <w:r w:rsidRPr="00CD3623">
        <w:rPr>
          <w:b/>
          <w:i/>
        </w:rPr>
        <w:t>Q</w:t>
      </w:r>
      <w:r w:rsidRPr="00CD3623">
        <w:rPr>
          <w:b/>
          <w:i/>
          <w:vertAlign w:val="subscript"/>
        </w:rPr>
        <w:t>CH</w:t>
      </w:r>
      <w:r w:rsidRPr="00CD3623">
        <w:rPr>
          <w:b/>
          <w:i/>
          <w:position w:val="-6"/>
          <w:vertAlign w:val="subscript"/>
        </w:rPr>
        <w:t>4</w:t>
      </w:r>
      <w:r w:rsidRPr="00CD3623">
        <w:rPr>
          <w:b/>
          <w:i/>
          <w:vertAlign w:val="subscript"/>
        </w:rPr>
        <w:t>,m,t</w:t>
      </w:r>
      <w:r w:rsidRPr="00CD3623">
        <w:t>) means the volume of the methane component of coal mine waste gas sent to device h (or m) as part of the project during time interval t, in cubic metres, worked out in accordance with the monitoring requirements.</w:t>
      </w:r>
    </w:p>
    <w:p w:rsidR="001F20FA" w:rsidRPr="00CD3623" w:rsidRDefault="001F20FA" w:rsidP="001F20FA">
      <w:pPr>
        <w:pStyle w:val="tDefn"/>
      </w:pPr>
      <w:r w:rsidRPr="00CD3623">
        <w:rPr>
          <w:b/>
          <w:i/>
        </w:rPr>
        <w:t>O</w:t>
      </w:r>
      <w:r w:rsidRPr="00CD3623">
        <w:rPr>
          <w:b/>
          <w:i/>
          <w:vertAlign w:val="subscript"/>
        </w:rPr>
        <w:t>h</w:t>
      </w:r>
      <w:proofErr w:type="gramStart"/>
      <w:r w:rsidRPr="00CD3623">
        <w:rPr>
          <w:b/>
          <w:i/>
          <w:vertAlign w:val="subscript"/>
        </w:rPr>
        <w:t>,t</w:t>
      </w:r>
      <w:proofErr w:type="gramEnd"/>
      <w:r w:rsidRPr="00CD3623">
        <w:t xml:space="preserve"> (or </w:t>
      </w:r>
      <w:r w:rsidRPr="00CD3623">
        <w:rPr>
          <w:b/>
          <w:i/>
        </w:rPr>
        <w:t>O</w:t>
      </w:r>
      <w:r w:rsidRPr="00CD3623">
        <w:rPr>
          <w:b/>
          <w:i/>
          <w:vertAlign w:val="subscript"/>
        </w:rPr>
        <w:t>m,t</w:t>
      </w:r>
      <w:r w:rsidRPr="00CD3623">
        <w:t>) means a binary function which has the value 1 if device h (or m) is operating during time interval t and 0 if it is not.</w:t>
      </w:r>
    </w:p>
    <w:p w:rsidR="001F20FA" w:rsidRPr="00CD3623" w:rsidRDefault="001F20FA" w:rsidP="001F20FA">
      <w:pPr>
        <w:pStyle w:val="nMain"/>
      </w:pPr>
      <w:r w:rsidRPr="00CD3623">
        <w:t>Note:</w:t>
      </w:r>
      <w:r w:rsidRPr="00CD3623">
        <w:tab/>
      </w:r>
      <w:r w:rsidRPr="00CD3623">
        <w:rPr>
          <w:b/>
          <w:i/>
        </w:rPr>
        <w:t>Operating</w:t>
      </w:r>
      <w:r w:rsidRPr="00CD3623">
        <w:t xml:space="preserve"> is defined in section 5.</w:t>
      </w:r>
    </w:p>
    <w:p w:rsidR="001F20FA" w:rsidRPr="00CD3623" w:rsidRDefault="001F20FA" w:rsidP="001F20FA">
      <w:pPr>
        <w:pStyle w:val="tDefn"/>
        <w:rPr>
          <w:b/>
          <w:i/>
        </w:rPr>
      </w:pPr>
      <w:r w:rsidRPr="00CD3623">
        <w:rPr>
          <w:b/>
          <w:i/>
        </w:rPr>
        <w:t>B</w:t>
      </w:r>
      <w:r w:rsidRPr="00CD3623">
        <w:rPr>
          <w:b/>
          <w:i/>
          <w:vertAlign w:val="subscript"/>
        </w:rPr>
        <w:t>CH</w:t>
      </w:r>
      <w:r w:rsidRPr="00CD3623">
        <w:rPr>
          <w:b/>
          <w:i/>
          <w:position w:val="-6"/>
          <w:vertAlign w:val="subscript"/>
        </w:rPr>
        <w:t>4</w:t>
      </w:r>
      <w:proofErr w:type="gramStart"/>
      <w:r w:rsidRPr="00CD3623">
        <w:rPr>
          <w:b/>
          <w:i/>
          <w:vertAlign w:val="subscript"/>
        </w:rPr>
        <w:t>,Fl</w:t>
      </w:r>
      <w:proofErr w:type="gramEnd"/>
      <w:r w:rsidRPr="00CD3623">
        <w:t xml:space="preserve"> means the baseline for the methane component of coal mine waste gas sent to flaring or flameless oxidation devices for the project during time interval t, in cubic meters, worked out using equation 37.</w:t>
      </w:r>
    </w:p>
    <w:p w:rsidR="001F20FA" w:rsidRPr="00CD3623" w:rsidRDefault="001F20FA" w:rsidP="001F20FA">
      <w:pPr>
        <w:pStyle w:val="tDefn"/>
      </w:pPr>
      <w:proofErr w:type="gramStart"/>
      <w:r w:rsidRPr="00CD3623">
        <w:rPr>
          <w:b/>
          <w:i/>
        </w:rPr>
        <w:t>h</w:t>
      </w:r>
      <w:proofErr w:type="gramEnd"/>
      <w:r w:rsidRPr="00CD3623">
        <w:rPr>
          <w:b/>
          <w:i/>
        </w:rPr>
        <w:t xml:space="preserve"> </w:t>
      </w:r>
      <w:r w:rsidRPr="00CD3623">
        <w:t>means an installed flaring or flameless oxidation device.</w:t>
      </w:r>
    </w:p>
    <w:p w:rsidR="001F20FA" w:rsidRPr="00CD3623" w:rsidRDefault="001F20FA" w:rsidP="001F20FA">
      <w:pPr>
        <w:pStyle w:val="tDefn"/>
      </w:pPr>
      <w:proofErr w:type="gramStart"/>
      <w:r w:rsidRPr="00CD3623">
        <w:rPr>
          <w:b/>
          <w:i/>
        </w:rPr>
        <w:t>m</w:t>
      </w:r>
      <w:proofErr w:type="gramEnd"/>
      <w:r w:rsidRPr="00CD3623">
        <w:rPr>
          <w:b/>
          <w:i/>
        </w:rPr>
        <w:t xml:space="preserve"> </w:t>
      </w:r>
      <w:r w:rsidRPr="00CD3623">
        <w:t>means an existing flaring or flameless oxidation device.</w:t>
      </w:r>
    </w:p>
    <w:p w:rsidR="001F20FA" w:rsidRPr="00CD3623" w:rsidRDefault="001F20FA" w:rsidP="001F20FA">
      <w:pPr>
        <w:pStyle w:val="tDefn"/>
      </w:pPr>
      <w:proofErr w:type="gramStart"/>
      <w:r w:rsidRPr="00CD3623">
        <w:rPr>
          <w:b/>
          <w:i/>
        </w:rPr>
        <w:t>t</w:t>
      </w:r>
      <w:proofErr w:type="gramEnd"/>
      <w:r w:rsidRPr="00CD3623">
        <w:rPr>
          <w:b/>
          <w:i/>
        </w:rPr>
        <w:t xml:space="preserve"> </w:t>
      </w:r>
      <w:r w:rsidRPr="00CD3623">
        <w:t>means a time interval in the reporting period.</w:t>
      </w:r>
    </w:p>
    <w:p w:rsidR="001F20FA" w:rsidRPr="00CD3623" w:rsidRDefault="001F20FA" w:rsidP="001F20FA">
      <w:pPr>
        <w:pStyle w:val="h6Subsec"/>
      </w:pPr>
      <w:r w:rsidRPr="00CD3623">
        <w:t>Methane sent to electricity production devices</w:t>
      </w:r>
    </w:p>
    <w:p w:rsidR="001F20FA" w:rsidRPr="00CD3623" w:rsidRDefault="001F20FA" w:rsidP="001F20FA">
      <w:pPr>
        <w:pStyle w:val="tMain"/>
      </w:pPr>
      <w:r w:rsidRPr="00CD3623">
        <w:tab/>
        <w:t>(2)</w:t>
      </w:r>
      <w:r w:rsidRPr="00CD3623">
        <w:tab/>
        <w:t>The volume of the methane component of coal mine waste gas sent to existing electricity production devices as part of the project during time interval t less the baseline for the methane component of coal mine waste gas sent to electricity production devices for the project, in cubic metres, is worked out using the formula (</w:t>
      </w:r>
      <w:r w:rsidRPr="00CD3623">
        <w:rPr>
          <w:b/>
          <w:i/>
        </w:rPr>
        <w:t>equation 11</w:t>
      </w:r>
      <w:r w:rsidRPr="00CD3623">
        <w:t>):</w:t>
      </w:r>
    </w:p>
    <w:p w:rsidR="001F20FA" w:rsidRPr="00CD3623" w:rsidRDefault="001F20FA" w:rsidP="001F20FA">
      <w:pPr>
        <w:pStyle w:val="subsection2"/>
      </w:pPr>
      <w:bookmarkStart w:id="42" w:name="BKCheck15B_14"/>
      <w:bookmarkEnd w:id="42"/>
    </w:p>
    <w:p w:rsidR="001F20FA" w:rsidRPr="00CD3623" w:rsidRDefault="00BE56E7" w:rsidP="001F20FA">
      <w:pPr>
        <w:pStyle w:val="tMain"/>
      </w:pPr>
      <m:oMathPara>
        <m:oMathParaPr>
          <m:jc m:val="left"/>
        </m:oMathParaP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Gen,t</m:t>
              </m:r>
            </m:sub>
          </m:sSub>
          <m:r>
            <m:rPr>
              <m:sty m:val="p"/>
            </m:rPr>
            <w:rPr>
              <w:rFonts w:ascii="Cambria Math" w:hAnsi="Cambria Math"/>
            </w:rPr>
            <m:t xml:space="preserve">=  </m:t>
          </m:r>
          <m:nary>
            <m:naryPr>
              <m:chr m:val="∑"/>
              <m:limLoc m:val="undOvr"/>
              <m:supHide m:val="on"/>
              <m:ctrlPr>
                <w:rPr>
                  <w:rFonts w:ascii="Cambria Math" w:hAnsi="Cambria Math"/>
                </w:rPr>
              </m:ctrlPr>
            </m:naryPr>
            <m:sub>
              <m:r>
                <m:rPr>
                  <m:sty m:val="p"/>
                </m:rPr>
                <w:rPr>
                  <w:rFonts w:ascii="Cambria Math" w:hAnsi="Cambria Math"/>
                </w:rPr>
                <m:t>n</m:t>
              </m:r>
            </m:sub>
            <m:sup/>
            <m:e>
              <m:f>
                <m:fPr>
                  <m:ctrlPr>
                    <w:rPr>
                      <w:rFonts w:ascii="Cambria Math" w:hAnsi="Cambria Math"/>
                    </w:rPr>
                  </m:ctrlPr>
                </m:fPr>
                <m:num>
                  <m:sSub>
                    <m:sSubPr>
                      <m:ctrlPr>
                        <w:rPr>
                          <w:rFonts w:ascii="Cambria Math" w:hAnsi="Cambria Math" w:cs="Arial"/>
                          <w:lang w:val="en-GB"/>
                        </w:rPr>
                      </m:ctrlPr>
                    </m:sSubPr>
                    <m:e>
                      <m:r>
                        <m:rPr>
                          <m:sty m:val="p"/>
                        </m:rPr>
                        <w:rPr>
                          <w:rFonts w:ascii="Cambria Math" w:hAnsi="Cambria Math" w:cs="Arial"/>
                          <w:lang w:val="en-GB"/>
                        </w:rPr>
                        <m:t>Q</m:t>
                      </m:r>
                    </m:e>
                    <m:sub>
                      <m:r>
                        <m:rPr>
                          <m:sty m:val="p"/>
                        </m:rPr>
                        <w:rPr>
                          <w:rFonts w:ascii="Cambria Math" w:hAnsi="Cambria Math" w:cs="Arial"/>
                          <w:lang w:val="en-GB"/>
                        </w:rPr>
                        <m:t>EG,n,t</m:t>
                      </m:r>
                    </m:sub>
                  </m:sSub>
                  <m:r>
                    <m:rPr>
                      <m:sty m:val="p"/>
                    </m:rPr>
                    <w:rPr>
                      <w:rFonts w:ascii="Cambria Math" w:cs="Arial"/>
                      <w:lang w:val="en-GB"/>
                    </w:rPr>
                    <m:t xml:space="preserve"> </m:t>
                  </m:r>
                  <m:r>
                    <m:rPr>
                      <m:sty m:val="p"/>
                    </m:rPr>
                    <w:rPr>
                      <w:rFonts w:ascii="Cambria Math" w:hAnsi="Cambria Math" w:cs="Arial"/>
                      <w:lang w:val="en-GB"/>
                    </w:rPr>
                    <m:t>×</m:t>
                  </m:r>
                  <m:r>
                    <m:rPr>
                      <m:sty m:val="p"/>
                    </m:rPr>
                    <w:rPr>
                      <w:rFonts w:ascii="Cambria Math" w:cs="Arial"/>
                      <w:lang w:val="en-GB"/>
                    </w:rPr>
                    <m:t xml:space="preserve"> </m:t>
                  </m:r>
                  <m:sSub>
                    <m:sSubPr>
                      <m:ctrlPr>
                        <w:rPr>
                          <w:rFonts w:ascii="Cambria Math" w:hAnsi="Cambria Math" w:cs="Arial"/>
                          <w:lang w:val="en-GB"/>
                        </w:rPr>
                      </m:ctrlPr>
                    </m:sSubPr>
                    <m:e>
                      <m:r>
                        <m:rPr>
                          <m:sty m:val="p"/>
                        </m:rPr>
                        <w:rPr>
                          <w:rFonts w:ascii="Cambria Math" w:hAnsi="Cambria Math" w:cs="Arial"/>
                          <w:lang w:val="en-GB"/>
                        </w:rPr>
                        <m:t>F</m:t>
                      </m:r>
                    </m:e>
                    <m:sub>
                      <m:r>
                        <m:rPr>
                          <m:sty m:val="b"/>
                        </m:rPr>
                        <w:rPr>
                          <w:rFonts w:ascii="Cambria Math" w:hAnsi="Cambria Math"/>
                          <w:vertAlign w:val="subscript"/>
                        </w:rPr>
                        <m:t>MWh→GJ</m:t>
                      </m:r>
                    </m:sub>
                  </m:sSub>
                </m:num>
                <m:den>
                  <m:sSub>
                    <m:sSubPr>
                      <m:ctrlPr>
                        <w:rPr>
                          <w:rFonts w:ascii="Cambria Math" w:hAnsi="Cambria Math" w:cs="Arial"/>
                          <w:lang w:val="en-GB"/>
                        </w:rPr>
                      </m:ctrlPr>
                    </m:sSubPr>
                    <m:e>
                      <m:r>
                        <m:rPr>
                          <m:sty m:val="p"/>
                        </m:rPr>
                        <w:rPr>
                          <w:rFonts w:ascii="Cambria Math" w:hAnsi="Cambria Math" w:cs="Arial"/>
                          <w:lang w:val="en-GB"/>
                        </w:rPr>
                        <m:t>Eff</m:t>
                      </m:r>
                    </m:e>
                    <m:sub>
                      <m:r>
                        <m:rPr>
                          <m:sty m:val="p"/>
                        </m:rPr>
                        <w:rPr>
                          <w:rFonts w:ascii="Cambria Math" w:hAnsi="Cambria Math" w:cs="Arial"/>
                          <w:lang w:val="en-GB"/>
                        </w:rPr>
                        <m:t>n</m:t>
                      </m:r>
                    </m:sub>
                  </m:sSub>
                  <m:r>
                    <m:rPr>
                      <m:sty m:val="p"/>
                    </m:rPr>
                    <w:rPr>
                      <w:rFonts w:ascii="Cambria Math" w:cs="Arial"/>
                      <w:lang w:val="en-GB"/>
                    </w:rPr>
                    <m:t xml:space="preserve"> </m:t>
                  </m:r>
                  <m:r>
                    <m:rPr>
                      <m:sty m:val="p"/>
                    </m:rPr>
                    <w:rPr>
                      <w:rFonts w:ascii="Cambria Math" w:hAnsi="Cambria Math" w:cs="Arial"/>
                      <w:lang w:val="en-GB"/>
                    </w:rPr>
                    <m:t>×</m:t>
                  </m:r>
                  <m:r>
                    <m:rPr>
                      <m:sty m:val="p"/>
                    </m:rPr>
                    <w:rPr>
                      <w:rFonts w:ascii="Cambria Math" w:cs="Arial"/>
                      <w:lang w:val="en-GB"/>
                    </w:rPr>
                    <m:t xml:space="preserve"> </m:t>
                  </m:r>
                  <m:sSub>
                    <m:sSubPr>
                      <m:ctrlPr>
                        <w:rPr>
                          <w:rFonts w:ascii="Cambria Math" w:hAnsi="Cambria Math" w:cs="Arial"/>
                          <w:lang w:val="en-GB"/>
                        </w:rPr>
                      </m:ctrlPr>
                    </m:sSubPr>
                    <m:e>
                      <m:r>
                        <m:rPr>
                          <m:sty m:val="p"/>
                        </m:rPr>
                        <w:rPr>
                          <w:rFonts w:ascii="Cambria Math" w:hAnsi="Cambria Math" w:cs="Arial"/>
                          <w:lang w:val="en-GB"/>
                        </w:rPr>
                        <m:t>EC</m:t>
                      </m:r>
                    </m:e>
                    <m:sub>
                      <m:r>
                        <m:rPr>
                          <m:sty m:val="b"/>
                        </m:rPr>
                        <w:rPr>
                          <w:rFonts w:ascii="Cambria Math" w:hAnsi="Cambria Math"/>
                          <w:vertAlign w:val="subscript"/>
                        </w:rPr>
                        <m:t>CMWG</m:t>
                      </m:r>
                    </m:sub>
                  </m:sSub>
                </m:den>
              </m:f>
            </m:e>
          </m:nary>
          <m:r>
            <m:rPr>
              <m:sty m:val="p"/>
            </m:rPr>
            <w:rPr>
              <w:rFonts w:ascii="Cambria Math" w:hAnsi="Cambria Math"/>
            </w:rPr>
            <m:t>-</m:t>
          </m:r>
          <m:sSub>
            <m:sSubPr>
              <m:ctrlPr>
                <w:rPr>
                  <w:rFonts w:ascii="Cambria Math" w:hAnsi="Cambria Math" w:cs="Arial"/>
                  <w:lang w:val="en-GB"/>
                </w:rPr>
              </m:ctrlPr>
            </m:sSubPr>
            <m:e>
              <m:r>
                <m:rPr>
                  <m:sty m:val="p"/>
                </m:rPr>
                <w:rPr>
                  <w:rFonts w:ascii="Cambria Math" w:hAnsi="Cambria Math" w:cs="Arial"/>
                  <w:lang w:val="en-GB"/>
                </w:rPr>
                <m:t>B</m:t>
              </m:r>
            </m:e>
            <m:sub>
              <m:sSub>
                <m:sSubPr>
                  <m:ctrlPr>
                    <w:rPr>
                      <w:rFonts w:ascii="Cambria Math" w:hAnsi="Cambria Math" w:cs="Arial"/>
                      <w:lang w:val="en-GB"/>
                    </w:rPr>
                  </m:ctrlPr>
                </m:sSubPr>
                <m:e>
                  <m:r>
                    <m:rPr>
                      <m:sty m:val="p"/>
                    </m:rPr>
                    <w:rPr>
                      <w:rFonts w:ascii="Cambria Math" w:hAnsi="Cambria Math" w:cs="Arial"/>
                      <w:lang w:val="en-GB"/>
                    </w:rPr>
                    <m:t>CH</m:t>
                  </m:r>
                </m:e>
                <m:sub>
                  <m:r>
                    <m:rPr>
                      <m:sty m:val="p"/>
                    </m:rPr>
                    <w:rPr>
                      <w:rFonts w:ascii="Cambria Math" w:hAnsi="Cambria Math" w:cs="Arial"/>
                      <w:lang w:val="en-GB"/>
                    </w:rPr>
                    <m:t>4</m:t>
                  </m:r>
                </m:sub>
              </m:sSub>
              <m:r>
                <m:rPr>
                  <m:sty m:val="p"/>
                </m:rPr>
                <w:rPr>
                  <w:rFonts w:ascii="Cambria Math" w:hAnsi="Cambria Math" w:cs="Arial"/>
                  <w:lang w:val="en-GB"/>
                </w:rPr>
                <m:t>,Gen</m:t>
              </m:r>
            </m:sub>
          </m:sSub>
        </m:oMath>
      </m:oMathPara>
    </w:p>
    <w:p w:rsidR="001F20FA" w:rsidRPr="00CD3623" w:rsidRDefault="001F20FA" w:rsidP="001F20FA">
      <w:pPr>
        <w:pStyle w:val="subsection2"/>
      </w:pPr>
      <w:proofErr w:type="gramStart"/>
      <w:r w:rsidRPr="00CD3623">
        <w:t>where</w:t>
      </w:r>
      <w:proofErr w:type="gramEnd"/>
      <w:r w:rsidRPr="00CD3623">
        <w:t>:</w:t>
      </w:r>
    </w:p>
    <w:p w:rsidR="001F20FA" w:rsidRPr="00CD3623" w:rsidRDefault="001F20FA" w:rsidP="001F20FA">
      <w:pPr>
        <w:pStyle w:val="tDefn"/>
      </w:pPr>
      <w:r w:rsidRPr="00CD3623">
        <w:rPr>
          <w:b/>
          <w:i/>
        </w:rPr>
        <w:t>X</w:t>
      </w:r>
      <w:r w:rsidRPr="00CD3623">
        <w:rPr>
          <w:b/>
          <w:i/>
          <w:vertAlign w:val="subscript"/>
        </w:rPr>
        <w:t>Gen</w:t>
      </w:r>
      <w:proofErr w:type="gramStart"/>
      <w:r w:rsidRPr="00CD3623">
        <w:rPr>
          <w:b/>
          <w:i/>
          <w:vertAlign w:val="subscript"/>
        </w:rPr>
        <w:t>,t</w:t>
      </w:r>
      <w:proofErr w:type="gramEnd"/>
      <w:r w:rsidRPr="00CD3623">
        <w:t xml:space="preserve"> means the volume of the methane component of coal mine waste gas sent to existing electricity production devices as part of the project during time interval t less the baseline for the methane component of coal mine waste gas sent to electricity production devices for the project, in cubic metres.</w:t>
      </w:r>
    </w:p>
    <w:p w:rsidR="001F20FA" w:rsidRPr="00CD3623" w:rsidRDefault="001F20FA" w:rsidP="001F20FA">
      <w:pPr>
        <w:pStyle w:val="tDefn"/>
      </w:pPr>
      <w:r w:rsidRPr="00CD3623">
        <w:rPr>
          <w:b/>
          <w:i/>
        </w:rPr>
        <w:t>Q</w:t>
      </w:r>
      <w:r w:rsidRPr="00CD3623">
        <w:rPr>
          <w:b/>
          <w:i/>
          <w:vertAlign w:val="subscript"/>
        </w:rPr>
        <w:t>EG</w:t>
      </w:r>
      <w:proofErr w:type="gramStart"/>
      <w:r w:rsidRPr="00CD3623">
        <w:rPr>
          <w:b/>
          <w:i/>
          <w:vertAlign w:val="subscript"/>
        </w:rPr>
        <w:t>,n,t</w:t>
      </w:r>
      <w:proofErr w:type="gramEnd"/>
      <w:r w:rsidRPr="00CD3623">
        <w:t xml:space="preserve"> means the quantity of electricity produced by device n during time interval t, in megawatt hours, worked out in accordance with the monitoring requirements.</w:t>
      </w:r>
    </w:p>
    <w:p w:rsidR="001F20FA" w:rsidRPr="00CD3623" w:rsidRDefault="001F20FA" w:rsidP="001F20FA">
      <w:pPr>
        <w:pStyle w:val="tDefn"/>
      </w:pPr>
      <w:r w:rsidRPr="00CD3623">
        <w:rPr>
          <w:b/>
          <w:i/>
        </w:rPr>
        <w:t>F</w:t>
      </w:r>
      <w:r w:rsidRPr="00CD3623">
        <w:rPr>
          <w:b/>
          <w:i/>
          <w:vertAlign w:val="subscript"/>
        </w:rPr>
        <w:t>MWh→GJ</w:t>
      </w:r>
      <w:r w:rsidRPr="00CD3623">
        <w:t xml:space="preserve"> has the value of 3.6.</w:t>
      </w:r>
    </w:p>
    <w:p w:rsidR="001F20FA" w:rsidRPr="00CD3623" w:rsidRDefault="001F20FA" w:rsidP="001F20FA">
      <w:pPr>
        <w:pStyle w:val="nMain"/>
      </w:pPr>
      <w:r w:rsidRPr="00CD3623">
        <w:t>Note:</w:t>
      </w:r>
      <w:r w:rsidRPr="00CD3623">
        <w:tab/>
        <w:t>This is the factor converting energy in megawatt hours to gigajoules.</w:t>
      </w:r>
    </w:p>
    <w:p w:rsidR="001F20FA" w:rsidRPr="00CD3623" w:rsidRDefault="001F20FA" w:rsidP="001F20FA">
      <w:pPr>
        <w:pStyle w:val="tDefn"/>
      </w:pPr>
      <w:r w:rsidRPr="00CD3623">
        <w:rPr>
          <w:b/>
          <w:i/>
        </w:rPr>
        <w:t>Eff</w:t>
      </w:r>
      <w:r w:rsidRPr="00CD3623">
        <w:rPr>
          <w:b/>
          <w:i/>
          <w:vertAlign w:val="subscript"/>
        </w:rPr>
        <w:t>n</w:t>
      </w:r>
      <w:r w:rsidRPr="00CD3623">
        <w:t xml:space="preserve"> means the electrical efficiency of device n, which, subject to subsection (4), has:</w:t>
      </w:r>
    </w:p>
    <w:p w:rsidR="001F20FA" w:rsidRPr="00CD3623" w:rsidRDefault="001F20FA" w:rsidP="001F20FA">
      <w:pPr>
        <w:pStyle w:val="tPara"/>
      </w:pPr>
      <w:r w:rsidRPr="00CD3623">
        <w:tab/>
        <w:t>(a)</w:t>
      </w:r>
      <w:r w:rsidRPr="00CD3623">
        <w:tab/>
      </w:r>
      <w:proofErr w:type="gramStart"/>
      <w:r w:rsidRPr="00CD3623">
        <w:t>the</w:t>
      </w:r>
      <w:proofErr w:type="gramEnd"/>
      <w:r w:rsidRPr="00CD3623">
        <w:t xml:space="preserve"> value specified by the manufacturer of the device in the technical specifications for the equipment, with reference to Australian Standard AS 4594.1 or equivalent; or</w:t>
      </w:r>
    </w:p>
    <w:p w:rsidR="001F20FA" w:rsidRPr="00CD3623" w:rsidRDefault="001F20FA" w:rsidP="001F20FA">
      <w:pPr>
        <w:pStyle w:val="tPara"/>
      </w:pPr>
      <w:r w:rsidRPr="00CD3623">
        <w:tab/>
        <w:t>(b)</w:t>
      </w:r>
      <w:r w:rsidRPr="00CD3623">
        <w:tab/>
      </w:r>
      <w:proofErr w:type="gramStart"/>
      <w:r w:rsidRPr="00CD3623">
        <w:t>the</w:t>
      </w:r>
      <w:proofErr w:type="gramEnd"/>
      <w:r w:rsidRPr="00CD3623">
        <w:t xml:space="preserve"> default value of 0.36.</w:t>
      </w:r>
    </w:p>
    <w:p w:rsidR="001F20FA" w:rsidRPr="00CD3623" w:rsidRDefault="001F20FA" w:rsidP="001F20FA">
      <w:pPr>
        <w:pStyle w:val="tDefn"/>
      </w:pPr>
      <w:r w:rsidRPr="00CD3623">
        <w:rPr>
          <w:b/>
          <w:i/>
        </w:rPr>
        <w:t>EC</w:t>
      </w:r>
      <w:r w:rsidRPr="00CD3623">
        <w:rPr>
          <w:b/>
          <w:i/>
          <w:vertAlign w:val="subscript"/>
        </w:rPr>
        <w:t>CMWG</w:t>
      </w:r>
      <w:r w:rsidRPr="00CD3623">
        <w:t xml:space="preserve"> means the energy content factor of coal mine waste gas, in gigajoules per cubic metre, worked out in accordance with the monitoring requirements.</w:t>
      </w:r>
    </w:p>
    <w:p w:rsidR="001F20FA" w:rsidRPr="00CD3623" w:rsidRDefault="001F20FA" w:rsidP="001F20FA">
      <w:pPr>
        <w:pStyle w:val="tDefn"/>
        <w:rPr>
          <w:b/>
          <w:i/>
        </w:rPr>
      </w:pPr>
      <w:r w:rsidRPr="00CD3623">
        <w:rPr>
          <w:b/>
          <w:i/>
        </w:rPr>
        <w:t>B</w:t>
      </w:r>
      <w:r w:rsidRPr="00CD3623">
        <w:rPr>
          <w:b/>
          <w:i/>
          <w:vertAlign w:val="subscript"/>
        </w:rPr>
        <w:t>CH</w:t>
      </w:r>
      <w:r w:rsidRPr="00CD3623">
        <w:rPr>
          <w:b/>
          <w:i/>
          <w:position w:val="-6"/>
          <w:vertAlign w:val="subscript"/>
        </w:rPr>
        <w:t>4</w:t>
      </w:r>
      <w:proofErr w:type="gramStart"/>
      <w:r w:rsidRPr="00CD3623">
        <w:rPr>
          <w:b/>
          <w:i/>
          <w:vertAlign w:val="subscript"/>
        </w:rPr>
        <w:t>,Gen</w:t>
      </w:r>
      <w:proofErr w:type="gramEnd"/>
      <w:r w:rsidRPr="00CD3623">
        <w:t xml:space="preserve"> means the baseline for the methane component of coal mine waste gas sent to electricity production devices for the project during time interval t, in cubic meters, worked out using equation 38.</w:t>
      </w:r>
    </w:p>
    <w:p w:rsidR="001F20FA" w:rsidRPr="00CD3623" w:rsidRDefault="001F20FA" w:rsidP="001F20FA">
      <w:pPr>
        <w:pStyle w:val="tDefn"/>
      </w:pPr>
      <w:proofErr w:type="gramStart"/>
      <w:r w:rsidRPr="00CD3623">
        <w:rPr>
          <w:b/>
          <w:i/>
        </w:rPr>
        <w:t>n</w:t>
      </w:r>
      <w:proofErr w:type="gramEnd"/>
      <w:r w:rsidRPr="00CD3623">
        <w:t xml:space="preserve"> means an existing electricity production device.</w:t>
      </w:r>
    </w:p>
    <w:p w:rsidR="001F20FA" w:rsidRPr="00CD3623" w:rsidRDefault="001F20FA" w:rsidP="001F20FA">
      <w:pPr>
        <w:pStyle w:val="tMain"/>
      </w:pPr>
      <w:r w:rsidRPr="00CD3623">
        <w:tab/>
        <w:t>(3)</w:t>
      </w:r>
      <w:r w:rsidRPr="00CD3623">
        <w:tab/>
        <w:t>If the value of X</w:t>
      </w:r>
      <w:r w:rsidRPr="00CD3623">
        <w:rPr>
          <w:vertAlign w:val="subscript"/>
        </w:rPr>
        <w:t>Gen</w:t>
      </w:r>
      <w:proofErr w:type="gramStart"/>
      <w:r w:rsidRPr="00CD3623">
        <w:rPr>
          <w:vertAlign w:val="subscript"/>
        </w:rPr>
        <w:t>,t</w:t>
      </w:r>
      <w:proofErr w:type="gramEnd"/>
      <w:r w:rsidRPr="00CD3623">
        <w:t xml:space="preserve"> is greater than zero for time interval t, then the value of X</w:t>
      </w:r>
      <w:r w:rsidRPr="00CD3623">
        <w:rPr>
          <w:vertAlign w:val="subscript"/>
        </w:rPr>
        <w:t>Gen,t</w:t>
      </w:r>
      <w:r w:rsidRPr="00CD3623">
        <w:t xml:space="preserve"> is taken to be zero for the time interval.</w:t>
      </w:r>
    </w:p>
    <w:p w:rsidR="001F20FA" w:rsidRPr="00CD3623" w:rsidRDefault="001F20FA" w:rsidP="001F20FA">
      <w:pPr>
        <w:pStyle w:val="tMain"/>
      </w:pPr>
      <w:r w:rsidRPr="00CD3623">
        <w:tab/>
        <w:t>(4)</w:t>
      </w:r>
      <w:r w:rsidRPr="00CD3623">
        <w:tab/>
        <w:t>The same value of Eff</w:t>
      </w:r>
      <w:r w:rsidRPr="00CD3623">
        <w:rPr>
          <w:b/>
          <w:i/>
          <w:vertAlign w:val="subscript"/>
        </w:rPr>
        <w:t>n</w:t>
      </w:r>
      <w:r w:rsidRPr="00CD3623">
        <w:t xml:space="preserve"> must be used for that parameter for all time intervals in all reporting periods.</w:t>
      </w:r>
    </w:p>
    <w:p w:rsidR="001F20FA" w:rsidRPr="00CD3623" w:rsidRDefault="001F20FA" w:rsidP="001F20FA">
      <w:pPr>
        <w:pStyle w:val="h3Div"/>
        <w:pageBreakBefore/>
      </w:pPr>
      <w:bookmarkStart w:id="43" w:name="_Toc448487424"/>
      <w:r w:rsidRPr="00CD3623">
        <w:rPr>
          <w:rStyle w:val="CharDivNo"/>
        </w:rPr>
        <w:t>Division 4</w:t>
      </w:r>
      <w:r w:rsidRPr="00CD3623">
        <w:t>—</w:t>
      </w:r>
      <w:r w:rsidRPr="00CD3623">
        <w:rPr>
          <w:rStyle w:val="CharDivText"/>
        </w:rPr>
        <w:t xml:space="preserve">General calculations for </w:t>
      </w:r>
      <w:r w:rsidRPr="00CD3623">
        <w:t>flaring or flameless oxidation</w:t>
      </w:r>
      <w:r w:rsidRPr="00CD3623">
        <w:rPr>
          <w:rStyle w:val="CharDivText"/>
        </w:rPr>
        <w:t xml:space="preserve"> methods</w:t>
      </w:r>
      <w:bookmarkEnd w:id="43"/>
    </w:p>
    <w:p w:rsidR="001F20FA" w:rsidRPr="00CD3623" w:rsidRDefault="001F20FA" w:rsidP="001F20FA">
      <w:pPr>
        <w:pStyle w:val="h5Section"/>
      </w:pPr>
      <w:bookmarkStart w:id="44" w:name="_Toc448487425"/>
      <w:proofErr w:type="gramStart"/>
      <w:r w:rsidRPr="00CD3623">
        <w:rPr>
          <w:rStyle w:val="CharSectno"/>
        </w:rPr>
        <w:t>25</w:t>
      </w:r>
      <w:r w:rsidRPr="00CD3623">
        <w:t xml:space="preserve">  Volume</w:t>
      </w:r>
      <w:proofErr w:type="gramEnd"/>
      <w:r w:rsidRPr="00CD3623">
        <w:t xml:space="preserve"> of methane sent to flaring or flameless oxidation device</w:t>
      </w:r>
      <w:bookmarkEnd w:id="44"/>
    </w:p>
    <w:p w:rsidR="001F20FA" w:rsidRPr="00CD3623" w:rsidRDefault="001F20FA" w:rsidP="001F20FA">
      <w:pPr>
        <w:pStyle w:val="tMain"/>
      </w:pPr>
      <w:r w:rsidRPr="00CD3623">
        <w:tab/>
      </w:r>
      <w:r w:rsidRPr="00CD3623">
        <w:tab/>
        <w:t>The volume of the methane component of coal mine waste gas sent to device h as part of the project in the reporting period, in cubic metres, is worked out using the formula (</w:t>
      </w:r>
      <w:r w:rsidRPr="00CD3623">
        <w:rPr>
          <w:b/>
          <w:i/>
        </w:rPr>
        <w:t>equation 12</w:t>
      </w:r>
      <w:r w:rsidRPr="00CD3623">
        <w:t>):</w:t>
      </w:r>
    </w:p>
    <w:p w:rsidR="00086725" w:rsidRPr="00CD3623" w:rsidRDefault="00BE56E7" w:rsidP="001F20FA">
      <w:pPr>
        <w:pStyle w:val="tMain"/>
      </w:pPr>
      <m:oMathPara>
        <m:oMathParaPr>
          <m:jc m:val="left"/>
        </m:oMathParaPr>
        <m:oMath>
          <m:sSub>
            <m:sSubPr>
              <m:ctrlPr>
                <w:rPr>
                  <w:rFonts w:ascii="Cambria Math" w:hAnsi="Cambria Math"/>
                </w:rPr>
              </m:ctrlPr>
            </m:sSubPr>
            <m:e>
              <m:r>
                <m:rPr>
                  <m:sty m:val="p"/>
                </m:rPr>
                <w:rPr>
                  <w:rFonts w:ascii="Cambria Math" w:hAnsi="Cambria Math"/>
                </w:rPr>
                <m:t>Q</m:t>
              </m:r>
            </m:e>
            <m:sub>
              <m:sSub>
                <m:sSubPr>
                  <m:ctrlPr>
                    <w:rPr>
                      <w:rFonts w:ascii="Cambria Math" w:hAnsi="Cambria Math"/>
                    </w:rPr>
                  </m:ctrlPr>
                </m:sSubPr>
                <m:e>
                  <m:r>
                    <m:rPr>
                      <m:sty m:val="p"/>
                    </m:rPr>
                    <w:rPr>
                      <w:rFonts w:ascii="Cambria Math" w:hAnsi="Cambria Math"/>
                    </w:rPr>
                    <m:t>CH</m:t>
                  </m:r>
                </m:e>
                <m:sub>
                  <m:r>
                    <m:rPr>
                      <m:sty m:val="p"/>
                    </m:rPr>
                    <w:rPr>
                      <w:rFonts w:ascii="Cambria Math" w:hAnsi="Cambria Math"/>
                    </w:rPr>
                    <m:t>4</m:t>
                  </m:r>
                </m:sub>
              </m:sSub>
              <m:r>
                <m:rPr>
                  <m:sty m:val="p"/>
                </m:rPr>
                <w:rPr>
                  <w:rFonts w:ascii="Cambria Math" w:hAnsi="Cambria Math"/>
                </w:rPr>
                <m:t>,h</m:t>
              </m:r>
            </m:sub>
          </m:sSub>
          <m:r>
            <m:rPr>
              <m:sty m:val="p"/>
            </m:rPr>
            <w:rPr>
              <w:rFonts w:ascii="Cambria Math" w:hAnsi="Cambria Math"/>
            </w:rPr>
            <m:t xml:space="preserve">= </m:t>
          </m:r>
          <m:nary>
            <m:naryPr>
              <m:chr m:val="∑"/>
              <m:limLoc m:val="undOvr"/>
              <m:supHide m:val="on"/>
              <m:ctrlPr>
                <w:rPr>
                  <w:rFonts w:ascii="Cambria Math" w:hAnsi="Cambria Math"/>
                </w:rPr>
              </m:ctrlPr>
            </m:naryPr>
            <m:sub>
              <m:r>
                <m:rPr>
                  <m:sty m:val="p"/>
                </m:rPr>
                <w:rPr>
                  <w:rFonts w:ascii="Cambria Math" w:hAnsi="Cambria Math"/>
                </w:rPr>
                <m:t>t</m:t>
              </m:r>
            </m:sub>
            <m:sup/>
            <m:e>
              <m:sSub>
                <m:sSubPr>
                  <m:ctrlPr>
                    <w:rPr>
                      <w:rFonts w:ascii="Cambria Math" w:hAnsi="Cambria Math"/>
                    </w:rPr>
                  </m:ctrlPr>
                </m:sSubPr>
                <m:e>
                  <m:r>
                    <m:rPr>
                      <m:sty m:val="p"/>
                    </m:rPr>
                    <w:rPr>
                      <w:rFonts w:ascii="Cambria Math" w:hAnsi="Cambria Math"/>
                    </w:rPr>
                    <m:t>(Q</m:t>
                  </m:r>
                </m:e>
                <m:sub>
                  <m:sSub>
                    <m:sSubPr>
                      <m:ctrlPr>
                        <w:rPr>
                          <w:rFonts w:ascii="Cambria Math" w:hAnsi="Cambria Math"/>
                        </w:rPr>
                      </m:ctrlPr>
                    </m:sSubPr>
                    <m:e>
                      <m:r>
                        <m:rPr>
                          <m:sty m:val="p"/>
                        </m:rPr>
                        <w:rPr>
                          <w:rFonts w:ascii="Cambria Math" w:hAnsi="Cambria Math"/>
                        </w:rPr>
                        <m:t>CH</m:t>
                      </m:r>
                    </m:e>
                    <m:sub>
                      <m:r>
                        <m:rPr>
                          <m:sty m:val="p"/>
                        </m:rPr>
                        <w:rPr>
                          <w:rFonts w:ascii="Cambria Math" w:hAnsi="Cambria Math"/>
                        </w:rPr>
                        <m:t>4</m:t>
                      </m:r>
                    </m:sub>
                  </m:sSub>
                  <m:r>
                    <m:rPr>
                      <m:sty m:val="p"/>
                    </m:rPr>
                    <w:rPr>
                      <w:rFonts w:ascii="Cambria Math" w:hAnsi="Cambria Math"/>
                    </w:rPr>
                    <m:t>,h,t</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O</m:t>
                  </m:r>
                </m:e>
                <m:sub>
                  <m:r>
                    <m:rPr>
                      <m:sty m:val="p"/>
                    </m:rPr>
                    <w:rPr>
                      <w:rFonts w:ascii="Cambria Math" w:hAnsi="Cambria Math"/>
                    </w:rPr>
                    <m:t>h,t</m:t>
                  </m:r>
                </m:sub>
              </m:sSub>
              <m:r>
                <m:rPr>
                  <m:sty m:val="p"/>
                </m:rPr>
                <w:rPr>
                  <w:rFonts w:ascii="Cambria Math" w:hAnsi="Cambria Math"/>
                </w:rPr>
                <m:t>)</m:t>
              </m:r>
            </m:e>
          </m:nary>
        </m:oMath>
      </m:oMathPara>
    </w:p>
    <w:p w:rsidR="001F20FA" w:rsidRPr="00CD3623" w:rsidRDefault="001F20FA" w:rsidP="001F20FA">
      <w:pPr>
        <w:pStyle w:val="subsection2"/>
      </w:pPr>
      <w:bookmarkStart w:id="45" w:name="BKCheck15B_15"/>
      <w:bookmarkEnd w:id="45"/>
      <w:proofErr w:type="gramStart"/>
      <w:r w:rsidRPr="00CD3623">
        <w:t>where</w:t>
      </w:r>
      <w:proofErr w:type="gramEnd"/>
      <w:r w:rsidRPr="00CD3623">
        <w:t>:</w:t>
      </w:r>
    </w:p>
    <w:p w:rsidR="001F20FA" w:rsidRPr="00CD3623" w:rsidRDefault="001F20FA" w:rsidP="001F20FA">
      <w:pPr>
        <w:pStyle w:val="tDefn"/>
      </w:pPr>
      <w:r w:rsidRPr="00CD3623">
        <w:rPr>
          <w:b/>
          <w:i/>
        </w:rPr>
        <w:t>Q</w:t>
      </w:r>
      <w:r w:rsidRPr="00CD3623">
        <w:rPr>
          <w:b/>
          <w:i/>
          <w:vertAlign w:val="subscript"/>
        </w:rPr>
        <w:t>CH</w:t>
      </w:r>
      <w:r w:rsidRPr="00CD3623">
        <w:rPr>
          <w:b/>
          <w:i/>
          <w:position w:val="-6"/>
          <w:vertAlign w:val="subscript"/>
        </w:rPr>
        <w:t>4</w:t>
      </w:r>
      <w:proofErr w:type="gramStart"/>
      <w:r w:rsidRPr="00CD3623">
        <w:rPr>
          <w:b/>
          <w:i/>
          <w:vertAlign w:val="subscript"/>
        </w:rPr>
        <w:t>,h</w:t>
      </w:r>
      <w:proofErr w:type="gramEnd"/>
      <w:r w:rsidRPr="00CD3623">
        <w:rPr>
          <w:b/>
          <w:i/>
          <w:vertAlign w:val="subscript"/>
        </w:rPr>
        <w:t xml:space="preserve"> </w:t>
      </w:r>
      <w:r w:rsidRPr="00CD3623">
        <w:t>means the volume of the methane component of coal mine waste gas sent to device h as part of the project in the reporting period, in cubic metres.</w:t>
      </w:r>
    </w:p>
    <w:p w:rsidR="001F20FA" w:rsidRPr="00CD3623" w:rsidRDefault="001F20FA" w:rsidP="001F20FA">
      <w:pPr>
        <w:pStyle w:val="tDefn"/>
      </w:pPr>
      <w:r w:rsidRPr="00CD3623">
        <w:rPr>
          <w:b/>
          <w:i/>
        </w:rPr>
        <w:t>Q</w:t>
      </w:r>
      <w:r w:rsidRPr="00CD3623">
        <w:rPr>
          <w:b/>
          <w:i/>
          <w:vertAlign w:val="subscript"/>
        </w:rPr>
        <w:t>CH</w:t>
      </w:r>
      <w:r w:rsidRPr="00CD3623">
        <w:rPr>
          <w:b/>
          <w:i/>
          <w:position w:val="-6"/>
          <w:vertAlign w:val="subscript"/>
        </w:rPr>
        <w:t>4</w:t>
      </w:r>
      <w:proofErr w:type="gramStart"/>
      <w:r w:rsidRPr="00CD3623">
        <w:rPr>
          <w:b/>
          <w:i/>
          <w:vertAlign w:val="subscript"/>
        </w:rPr>
        <w:t>,h,t</w:t>
      </w:r>
      <w:proofErr w:type="gramEnd"/>
      <w:r w:rsidRPr="00CD3623">
        <w:rPr>
          <w:b/>
          <w:i/>
          <w:vertAlign w:val="subscript"/>
        </w:rPr>
        <w:t xml:space="preserve"> </w:t>
      </w:r>
      <w:r w:rsidRPr="00CD3623">
        <w:t>means the volume of the methane component of coal mine waste gas sent to device h as part of the project during time interval t, in cubic metres, worked out in accordance with the monitoring requirements.</w:t>
      </w:r>
    </w:p>
    <w:p w:rsidR="001F20FA" w:rsidRPr="00CD3623" w:rsidRDefault="001F20FA" w:rsidP="001F20FA">
      <w:pPr>
        <w:pStyle w:val="tDefn"/>
      </w:pPr>
      <w:r w:rsidRPr="00CD3623">
        <w:rPr>
          <w:b/>
          <w:i/>
        </w:rPr>
        <w:t>O</w:t>
      </w:r>
      <w:r w:rsidRPr="00CD3623">
        <w:rPr>
          <w:b/>
          <w:i/>
          <w:vertAlign w:val="subscript"/>
        </w:rPr>
        <w:t>h</w:t>
      </w:r>
      <w:proofErr w:type="gramStart"/>
      <w:r w:rsidRPr="00CD3623">
        <w:rPr>
          <w:b/>
          <w:i/>
          <w:vertAlign w:val="subscript"/>
        </w:rPr>
        <w:t>,t</w:t>
      </w:r>
      <w:proofErr w:type="gramEnd"/>
      <w:r w:rsidRPr="00CD3623">
        <w:t xml:space="preserve"> means a binary function which has the value 1 if device h is operating during time interval t and 0 if it is not.</w:t>
      </w:r>
    </w:p>
    <w:p w:rsidR="001F20FA" w:rsidRPr="00CD3623" w:rsidRDefault="001F20FA" w:rsidP="001F20FA">
      <w:pPr>
        <w:pStyle w:val="nMain"/>
      </w:pPr>
      <w:r w:rsidRPr="00CD3623">
        <w:t>Note:</w:t>
      </w:r>
      <w:r w:rsidRPr="00CD3623">
        <w:tab/>
      </w:r>
      <w:r w:rsidRPr="00CD3623">
        <w:rPr>
          <w:b/>
          <w:i/>
        </w:rPr>
        <w:t>Operating</w:t>
      </w:r>
      <w:r w:rsidRPr="00CD3623">
        <w:t xml:space="preserve"> is defined in section 5.</w:t>
      </w:r>
    </w:p>
    <w:p w:rsidR="001F20FA" w:rsidRPr="00CD3623" w:rsidRDefault="001F20FA" w:rsidP="001F20FA">
      <w:pPr>
        <w:pStyle w:val="tDefn"/>
      </w:pPr>
      <w:proofErr w:type="gramStart"/>
      <w:r w:rsidRPr="00CD3623">
        <w:rPr>
          <w:b/>
          <w:i/>
        </w:rPr>
        <w:t>h</w:t>
      </w:r>
      <w:proofErr w:type="gramEnd"/>
      <w:r w:rsidRPr="00CD3623">
        <w:rPr>
          <w:b/>
          <w:i/>
        </w:rPr>
        <w:t xml:space="preserve"> </w:t>
      </w:r>
      <w:r w:rsidRPr="00CD3623">
        <w:t>means an installed flaring or flameless oxidation device.</w:t>
      </w:r>
    </w:p>
    <w:p w:rsidR="001F20FA" w:rsidRPr="00CD3623" w:rsidRDefault="001F20FA" w:rsidP="001F20FA">
      <w:pPr>
        <w:pStyle w:val="h5Section"/>
      </w:pPr>
      <w:bookmarkStart w:id="46" w:name="_Toc448487426"/>
      <w:proofErr w:type="gramStart"/>
      <w:r w:rsidRPr="00CD3623">
        <w:rPr>
          <w:rStyle w:val="CharSectno"/>
        </w:rPr>
        <w:t>26</w:t>
      </w:r>
      <w:r w:rsidRPr="00CD3623">
        <w:t xml:space="preserve">  Emissions</w:t>
      </w:r>
      <w:proofErr w:type="gramEnd"/>
      <w:r w:rsidRPr="00CD3623">
        <w:t xml:space="preserve"> from a flaring or flameless oxidation device</w:t>
      </w:r>
      <w:bookmarkEnd w:id="46"/>
    </w:p>
    <w:p w:rsidR="001F20FA" w:rsidRPr="00CD3623" w:rsidRDefault="001F20FA" w:rsidP="001F20FA">
      <w:pPr>
        <w:pStyle w:val="tMain"/>
      </w:pPr>
      <w:r w:rsidRPr="00CD3623">
        <w:tab/>
      </w:r>
      <w:r w:rsidRPr="00CD3623">
        <w:tab/>
        <w:t>The emissions of gas type j released from the conversion of the methane component of coal mine waste gas by flaring or flameless oxidation device h as part of the project in the reporting period, in tonnes CO</w:t>
      </w:r>
      <w:r w:rsidRPr="00CD3623">
        <w:rPr>
          <w:vertAlign w:val="subscript"/>
        </w:rPr>
        <w:t>2</w:t>
      </w:r>
      <w:r w:rsidRPr="00CD3623">
        <w:noBreakHyphen/>
        <w:t>e, is worked out using the formula (</w:t>
      </w:r>
      <w:r w:rsidRPr="00CD3623">
        <w:rPr>
          <w:b/>
          <w:i/>
        </w:rPr>
        <w:t>equation 13</w:t>
      </w:r>
      <w:r w:rsidRPr="00CD3623">
        <w:t>):</w:t>
      </w:r>
    </w:p>
    <w:p w:rsidR="001F20FA" w:rsidRPr="00CD3623" w:rsidRDefault="00BE56E7" w:rsidP="001F20FA">
      <w:pPr>
        <w:pStyle w:val="subsection2"/>
        <w:rPr>
          <w:lang w:val="en-GB"/>
        </w:rPr>
      </w:pPr>
      <m:oMathPara>
        <m:oMathParaPr>
          <m:jc m:val="left"/>
        </m:oMathParaPr>
        <m:oMath>
          <w:bookmarkStart w:id="47" w:name="BKCheck15B_16"/>
          <w:bookmarkEnd w:id="47"/>
          <m:sSub>
            <m:sSubPr>
              <m:ctrlPr>
                <w:rPr>
                  <w:rFonts w:ascii="Cambria Math" w:hAnsi="Cambria Math"/>
                </w:rPr>
              </m:ctrlPr>
            </m:sSubPr>
            <m:e>
              <m:r>
                <m:rPr>
                  <m:sty m:val="p"/>
                </m:rPr>
                <w:rPr>
                  <w:rFonts w:ascii="Cambria Math" w:hAnsi="Cambria Math"/>
                </w:rPr>
                <m:t>E</m:t>
              </m:r>
            </m:e>
            <m:sub>
              <m:r>
                <m:rPr>
                  <m:sty m:val="p"/>
                </m:rPr>
                <w:rPr>
                  <w:rFonts w:ascii="Cambria Math" w:hAnsi="Cambria Math"/>
                </w:rPr>
                <m:t>MD,h,j</m:t>
              </m:r>
            </m:sub>
          </m:sSub>
          <m:r>
            <m:rPr>
              <m:sty m:val="p"/>
            </m:rPr>
            <w:rPr>
              <w:rFonts w:ascii="Cambria Math" w:hAnsi="Cambria Math"/>
            </w:rPr>
            <m:t xml:space="preserve">= </m:t>
          </m:r>
          <m:f>
            <m:fPr>
              <m:ctrlPr>
                <w:rPr>
                  <w:rFonts w:ascii="Cambria Math" w:hAnsi="Cambria Math" w:cs="Arial"/>
                  <w:lang w:val="en-GB"/>
                </w:rPr>
              </m:ctrlPr>
            </m:fPr>
            <m:num>
              <m:sSub>
                <m:sSubPr>
                  <m:ctrlPr>
                    <w:rPr>
                      <w:rFonts w:ascii="Cambria Math" w:hAnsi="Cambria Math" w:cs="Arial"/>
                      <w:lang w:val="en-GB"/>
                    </w:rPr>
                  </m:ctrlPr>
                </m:sSubPr>
                <m:e>
                  <m:r>
                    <m:rPr>
                      <m:sty m:val="p"/>
                    </m:rPr>
                    <w:rPr>
                      <w:rFonts w:ascii="Cambria Math" w:hAnsi="Cambria Math" w:cs="Arial"/>
                      <w:lang w:val="en-GB"/>
                    </w:rPr>
                    <m:t>Q</m:t>
                  </m:r>
                </m:e>
                <m:sub>
                  <m:argPr>
                    <m:argSz m:val="-2"/>
                  </m:argPr>
                  <m:r>
                    <m:rPr>
                      <m:sty m:val="p"/>
                    </m:rPr>
                    <w:rPr>
                      <w:rFonts w:ascii="Cambria Math" w:hAnsi="Cambria Math" w:cs="Arial"/>
                      <w:lang w:val="en-GB"/>
                    </w:rPr>
                    <m:t>CH4,h</m:t>
                  </m:r>
                </m:sub>
              </m:sSub>
              <m:r>
                <m:rPr>
                  <m:sty m:val="p"/>
                </m:rPr>
                <w:rPr>
                  <w:rFonts w:ascii="Cambria Math" w:cs="Arial"/>
                  <w:lang w:val="en-GB"/>
                </w:rPr>
                <m:t xml:space="preserve"> </m:t>
              </m:r>
              <m:r>
                <m:rPr>
                  <m:sty m:val="p"/>
                </m:rPr>
                <w:rPr>
                  <w:rFonts w:ascii="Cambria Math" w:hAnsi="Cambria Math" w:cs="Arial"/>
                  <w:lang w:val="en-GB"/>
                </w:rPr>
                <m:t>×</m:t>
              </m:r>
              <m:r>
                <m:rPr>
                  <m:sty m:val="p"/>
                </m:rPr>
                <w:rPr>
                  <w:rFonts w:ascii="Cambria Math" w:cs="Arial"/>
                  <w:lang w:val="en-GB"/>
                </w:rPr>
                <m:t xml:space="preserve"> </m:t>
              </m:r>
              <m:sSub>
                <m:sSubPr>
                  <m:ctrlPr>
                    <w:rPr>
                      <w:rFonts w:ascii="Cambria Math" w:hAnsi="Cambria Math" w:cs="Arial"/>
                      <w:lang w:val="en-GB"/>
                    </w:rPr>
                  </m:ctrlPr>
                </m:sSubPr>
                <m:e>
                  <m:r>
                    <m:rPr>
                      <m:sty m:val="p"/>
                    </m:rPr>
                    <w:rPr>
                      <w:rFonts w:ascii="Cambria Math" w:hAnsi="Cambria Math" w:cs="Arial"/>
                      <w:lang w:val="en-GB"/>
                    </w:rPr>
                    <m:t>EC</m:t>
                  </m:r>
                </m:e>
                <m:sub>
                  <m:r>
                    <m:rPr>
                      <m:sty m:val="b"/>
                    </m:rPr>
                    <w:rPr>
                      <w:rFonts w:ascii="Cambria Math" w:hAnsi="Cambria Math"/>
                      <w:vertAlign w:val="subscript"/>
                    </w:rPr>
                    <m:t>CMWG</m:t>
                  </m:r>
                </m:sub>
              </m:sSub>
              <m:r>
                <m:rPr>
                  <m:sty m:val="p"/>
                </m:rPr>
                <w:rPr>
                  <w:rFonts w:ascii="Cambria Math" w:hAnsi="Cambria Math" w:cs="Arial"/>
                  <w:lang w:val="en-GB"/>
                </w:rPr>
                <m:t>×</m:t>
              </m:r>
              <m:r>
                <m:rPr>
                  <m:sty m:val="p"/>
                </m:rPr>
                <w:rPr>
                  <w:rFonts w:ascii="Cambria Math" w:cs="Arial"/>
                  <w:lang w:val="en-GB"/>
                </w:rPr>
                <m:t xml:space="preserve"> </m:t>
              </m:r>
              <m:sSub>
                <m:sSubPr>
                  <m:ctrlPr>
                    <w:rPr>
                      <w:rFonts w:ascii="Cambria Math" w:hAnsi="Cambria Math" w:cs="Arial"/>
                      <w:lang w:val="en-GB"/>
                    </w:rPr>
                  </m:ctrlPr>
                </m:sSubPr>
                <m:e>
                  <m:r>
                    <m:rPr>
                      <m:sty m:val="p"/>
                    </m:rPr>
                    <w:rPr>
                      <w:rFonts w:ascii="Cambria Math" w:hAnsi="Cambria Math" w:cs="Arial"/>
                      <w:lang w:val="en-GB"/>
                    </w:rPr>
                    <m:t>EF</m:t>
                  </m:r>
                </m:e>
                <m:sub>
                  <m:r>
                    <m:rPr>
                      <m:sty m:val="b"/>
                    </m:rPr>
                    <w:rPr>
                      <w:rFonts w:ascii="Cambria Math" w:hAnsi="Cambria Math"/>
                      <w:vertAlign w:val="subscript"/>
                    </w:rPr>
                    <m:t>j</m:t>
                  </m:r>
                </m:sub>
              </m:sSub>
              <m:r>
                <m:rPr>
                  <m:sty m:val="p"/>
                </m:rPr>
                <w:rPr>
                  <w:rFonts w:ascii="Cambria Math" w:cs="Arial"/>
                  <w:lang w:val="en-GB"/>
                </w:rPr>
                <m:t xml:space="preserve"> </m:t>
              </m:r>
            </m:num>
            <m:den>
              <m:r>
                <m:rPr>
                  <m:sty m:val="p"/>
                </m:rPr>
                <w:rPr>
                  <w:rFonts w:ascii="Cambria Math" w:hAnsi="Cambria Math" w:cs="Arial"/>
                  <w:lang w:val="en-GB"/>
                </w:rPr>
                <m:t>1000</m:t>
              </m:r>
              <m:r>
                <m:rPr>
                  <m:sty m:val="p"/>
                </m:rPr>
                <w:rPr>
                  <w:rFonts w:ascii="Cambria Math" w:cs="Arial"/>
                  <w:lang w:val="en-GB"/>
                </w:rPr>
                <m:t xml:space="preserve"> </m:t>
              </m:r>
            </m:den>
          </m:f>
          <m:r>
            <m:rPr>
              <m:sty m:val="p"/>
            </m:rPr>
            <w:rPr>
              <w:rFonts w:ascii="Cambria Math" w:hAnsi="Cambria Math"/>
            </w:rPr>
            <m:t xml:space="preserve"> ×</m:t>
          </m:r>
          <m:r>
            <m:rPr>
              <m:sty m:val="p"/>
            </m:rPr>
            <w:rPr>
              <w:rFonts w:ascii="Cambria Math" w:hAnsi="Cambria Math" w:cs="Arial"/>
              <w:lang w:val="en-GB"/>
            </w:rPr>
            <m:t>DE</m:t>
          </m:r>
          <m:r>
            <m:rPr>
              <m:sty m:val="p"/>
            </m:rPr>
            <w:rPr>
              <w:rFonts w:ascii="Cambria Math" w:hAnsi="Cambria Math"/>
            </w:rPr>
            <m:t xml:space="preserve"> </m:t>
          </m:r>
        </m:oMath>
      </m:oMathPara>
    </w:p>
    <w:p w:rsidR="001F20FA" w:rsidRPr="00CD3623" w:rsidRDefault="001F20FA" w:rsidP="001F20FA">
      <w:pPr>
        <w:pStyle w:val="subsection2"/>
      </w:pPr>
      <w:proofErr w:type="gramStart"/>
      <w:r w:rsidRPr="00CD3623">
        <w:t>where</w:t>
      </w:r>
      <w:proofErr w:type="gramEnd"/>
      <w:r w:rsidRPr="00CD3623">
        <w:t>:</w:t>
      </w:r>
    </w:p>
    <w:p w:rsidR="001F20FA" w:rsidRPr="00CD3623" w:rsidRDefault="001F20FA" w:rsidP="001F20FA">
      <w:pPr>
        <w:pStyle w:val="tDefn"/>
      </w:pPr>
      <w:r w:rsidRPr="00CD3623">
        <w:rPr>
          <w:b/>
          <w:i/>
        </w:rPr>
        <w:t>E</w:t>
      </w:r>
      <w:r w:rsidRPr="00CD3623">
        <w:rPr>
          <w:b/>
          <w:i/>
          <w:vertAlign w:val="subscript"/>
        </w:rPr>
        <w:t>MD,h,j</w:t>
      </w:r>
      <w:r w:rsidRPr="00CD3623">
        <w:t xml:space="preserve"> means the emissions of gas type j released from the conversion of the methane component of coal mine waste gas by device h as part of the project in the reporting period, in tonnes CO</w:t>
      </w:r>
      <w:r w:rsidRPr="00CD3623">
        <w:rPr>
          <w:vertAlign w:val="subscript"/>
        </w:rPr>
        <w:t>2</w:t>
      </w:r>
      <w:r w:rsidRPr="00CD3623">
        <w:noBreakHyphen/>
        <w:t>e.</w:t>
      </w:r>
    </w:p>
    <w:p w:rsidR="001F20FA" w:rsidRPr="00CD3623" w:rsidRDefault="001F20FA" w:rsidP="001F20FA">
      <w:pPr>
        <w:pStyle w:val="nMain"/>
      </w:pPr>
      <w:r w:rsidRPr="00CD3623">
        <w:t>Note:</w:t>
      </w:r>
      <w:r w:rsidRPr="00CD3623">
        <w:tab/>
        <w:t>Gas type j is carbon dioxide, methane or nitrous oxide.</w:t>
      </w:r>
    </w:p>
    <w:p w:rsidR="001F20FA" w:rsidRPr="00CD3623" w:rsidRDefault="001F20FA" w:rsidP="001F20FA">
      <w:pPr>
        <w:pStyle w:val="tDefn"/>
      </w:pPr>
      <w:r w:rsidRPr="00CD3623">
        <w:rPr>
          <w:b/>
          <w:i/>
        </w:rPr>
        <w:t>Q</w:t>
      </w:r>
      <w:r w:rsidRPr="00CD3623">
        <w:rPr>
          <w:b/>
          <w:i/>
          <w:vertAlign w:val="subscript"/>
        </w:rPr>
        <w:t>CH</w:t>
      </w:r>
      <w:r w:rsidRPr="00CD3623">
        <w:rPr>
          <w:b/>
          <w:i/>
          <w:position w:val="-6"/>
          <w:vertAlign w:val="subscript"/>
        </w:rPr>
        <w:t>4</w:t>
      </w:r>
      <w:proofErr w:type="gramStart"/>
      <w:r w:rsidRPr="00CD3623">
        <w:rPr>
          <w:b/>
          <w:i/>
          <w:vertAlign w:val="subscript"/>
        </w:rPr>
        <w:t>,h</w:t>
      </w:r>
      <w:proofErr w:type="gramEnd"/>
      <w:r w:rsidRPr="00CD3623">
        <w:rPr>
          <w:b/>
          <w:vertAlign w:val="subscript"/>
        </w:rPr>
        <w:t xml:space="preserve"> </w:t>
      </w:r>
      <w:r w:rsidRPr="00CD3623">
        <w:t>means the volume of the methane component of coal mine waste gas sent to device h as part of the project in the reporting period, in cubic metres, worked out:</w:t>
      </w:r>
    </w:p>
    <w:p w:rsidR="001F20FA" w:rsidRPr="00CD3623" w:rsidRDefault="001F20FA" w:rsidP="001F20FA">
      <w:pPr>
        <w:pStyle w:val="tPara"/>
      </w:pPr>
      <w:r w:rsidRPr="00CD3623">
        <w:tab/>
        <w:t>(a)</w:t>
      </w:r>
      <w:r w:rsidRPr="00CD3623">
        <w:tab/>
      </w:r>
      <w:proofErr w:type="gramStart"/>
      <w:r w:rsidRPr="00CD3623">
        <w:t>for</w:t>
      </w:r>
      <w:proofErr w:type="gramEnd"/>
      <w:r w:rsidRPr="00CD3623">
        <w:t xml:space="preserve"> a new flaring or flameless oxidation project:</w:t>
      </w:r>
    </w:p>
    <w:p w:rsidR="001F20FA" w:rsidRPr="00CD3623" w:rsidRDefault="001F20FA" w:rsidP="001F20FA">
      <w:pPr>
        <w:pStyle w:val="tSubpara"/>
      </w:pPr>
      <w:r w:rsidRPr="00CD3623">
        <w:tab/>
        <w:t>(i)</w:t>
      </w:r>
      <w:r w:rsidRPr="00CD3623">
        <w:tab/>
      </w:r>
      <w:proofErr w:type="gramStart"/>
      <w:r w:rsidRPr="00CD3623">
        <w:t>using</w:t>
      </w:r>
      <w:proofErr w:type="gramEnd"/>
      <w:r w:rsidRPr="00CD3623">
        <w:t xml:space="preserve"> equation 12; or</w:t>
      </w:r>
    </w:p>
    <w:p w:rsidR="001F20FA" w:rsidRPr="00CD3623" w:rsidRDefault="001F20FA" w:rsidP="001F20FA">
      <w:pPr>
        <w:pStyle w:val="tSubpara"/>
      </w:pPr>
      <w:r w:rsidRPr="00CD3623">
        <w:tab/>
        <w:t>(ii)</w:t>
      </w:r>
      <w:r w:rsidRPr="00CD3623">
        <w:tab/>
      </w:r>
      <w:proofErr w:type="gramStart"/>
      <w:r w:rsidRPr="00CD3623">
        <w:t>using</w:t>
      </w:r>
      <w:proofErr w:type="gramEnd"/>
      <w:r w:rsidRPr="00CD3623">
        <w:t xml:space="preserve"> an integrated monitoring system; or</w:t>
      </w:r>
    </w:p>
    <w:p w:rsidR="001F20FA" w:rsidRPr="00CD3623" w:rsidRDefault="001F20FA" w:rsidP="001F20FA">
      <w:pPr>
        <w:pStyle w:val="tPara"/>
      </w:pPr>
      <w:r w:rsidRPr="00CD3623">
        <w:tab/>
        <w:t>(b)</w:t>
      </w:r>
      <w:r w:rsidRPr="00CD3623">
        <w:tab/>
      </w:r>
      <w:proofErr w:type="gramStart"/>
      <w:r w:rsidRPr="00CD3623">
        <w:t>for</w:t>
      </w:r>
      <w:proofErr w:type="gramEnd"/>
      <w:r w:rsidRPr="00CD3623">
        <w:t xml:space="preserve"> an expansion flaring or flameless oxidation project—using equation 12.</w:t>
      </w:r>
    </w:p>
    <w:p w:rsidR="001F20FA" w:rsidRPr="00CD3623" w:rsidRDefault="001F20FA" w:rsidP="001F20FA">
      <w:pPr>
        <w:pStyle w:val="tDefn"/>
      </w:pPr>
      <w:r w:rsidRPr="00CD3623">
        <w:rPr>
          <w:b/>
          <w:i/>
        </w:rPr>
        <w:t>EC</w:t>
      </w:r>
      <w:r w:rsidRPr="00CD3623">
        <w:rPr>
          <w:b/>
          <w:i/>
          <w:vertAlign w:val="subscript"/>
        </w:rPr>
        <w:t>CMWG</w:t>
      </w:r>
      <w:r w:rsidRPr="00CD3623">
        <w:t xml:space="preserve"> means the energy content factor of coal mine waste gas, in gigajoules per cubic metre, worked out in accordance with the monitoring requirements.</w:t>
      </w:r>
    </w:p>
    <w:p w:rsidR="001F20FA" w:rsidRPr="00CD3623" w:rsidRDefault="001F20FA" w:rsidP="001F20FA">
      <w:pPr>
        <w:pStyle w:val="tDefn"/>
      </w:pPr>
      <w:r w:rsidRPr="00CD3623">
        <w:rPr>
          <w:b/>
          <w:i/>
        </w:rPr>
        <w:t>EF</w:t>
      </w:r>
      <w:r w:rsidRPr="00CD3623">
        <w:rPr>
          <w:b/>
          <w:i/>
          <w:vertAlign w:val="subscript"/>
        </w:rPr>
        <w:t>j</w:t>
      </w:r>
      <w:r w:rsidRPr="00CD3623">
        <w:t xml:space="preserve"> means the emission factor for gas type j released from the conversion of the methane component of coal mine waste gas that is captured for conversion, in kilograms of CO</w:t>
      </w:r>
      <w:r w:rsidRPr="00CD3623">
        <w:rPr>
          <w:vertAlign w:val="subscript"/>
        </w:rPr>
        <w:t>2</w:t>
      </w:r>
      <w:r w:rsidRPr="00CD3623">
        <w:noBreakHyphen/>
        <w:t>e per gigajoule, worked out in accordance with the monitoring requirements.</w:t>
      </w:r>
    </w:p>
    <w:p w:rsidR="00CA4126" w:rsidRPr="00CD3623" w:rsidRDefault="00CA4126" w:rsidP="00CA4126">
      <w:pPr>
        <w:pStyle w:val="nMain"/>
      </w:pPr>
      <w:r w:rsidRPr="00CD3623">
        <w:t>Note:</w:t>
      </w:r>
      <w:r w:rsidRPr="00CD3623">
        <w:tab/>
        <w:t>Gas type j is carbon dioxide, methane or nitrous oxide.</w:t>
      </w:r>
    </w:p>
    <w:p w:rsidR="001F20FA" w:rsidRPr="00CD3623" w:rsidRDefault="001F20FA" w:rsidP="001F20FA">
      <w:pPr>
        <w:pStyle w:val="tDefn"/>
      </w:pPr>
      <w:r w:rsidRPr="00CD3623">
        <w:rPr>
          <w:b/>
          <w:i/>
        </w:rPr>
        <w:t>DE</w:t>
      </w:r>
      <w:r w:rsidRPr="00CD3623">
        <w:t xml:space="preserve"> means the factor for OF</w:t>
      </w:r>
      <w:r w:rsidRPr="00CD3623">
        <w:rPr>
          <w:vertAlign w:val="subscript"/>
        </w:rPr>
        <w:t>if</w:t>
      </w:r>
      <w:r w:rsidRPr="00CD3623">
        <w:t xml:space="preserve"> in section 3.14 of the NGER (Measurement) Determination.</w:t>
      </w:r>
    </w:p>
    <w:p w:rsidR="001F20FA" w:rsidRPr="00CD3623" w:rsidRDefault="001F20FA" w:rsidP="001F20FA">
      <w:pPr>
        <w:pStyle w:val="tDefn"/>
      </w:pPr>
      <w:proofErr w:type="gramStart"/>
      <w:r w:rsidRPr="00CD3623">
        <w:rPr>
          <w:b/>
          <w:i/>
        </w:rPr>
        <w:t>h</w:t>
      </w:r>
      <w:proofErr w:type="gramEnd"/>
      <w:r w:rsidRPr="00CD3623">
        <w:rPr>
          <w:b/>
          <w:i/>
        </w:rPr>
        <w:t xml:space="preserve"> </w:t>
      </w:r>
      <w:r w:rsidRPr="00CD3623">
        <w:t>means an installed flaring or flameless oxidation device.</w:t>
      </w:r>
    </w:p>
    <w:p w:rsidR="001F20FA" w:rsidRPr="00CD3623" w:rsidRDefault="001F20FA" w:rsidP="001F20FA">
      <w:pPr>
        <w:pStyle w:val="h3Div"/>
        <w:pageBreakBefore/>
      </w:pPr>
      <w:bookmarkStart w:id="48" w:name="_Toc448487427"/>
      <w:r w:rsidRPr="00CD3623">
        <w:rPr>
          <w:rStyle w:val="CharDivNo"/>
        </w:rPr>
        <w:t>Division 5</w:t>
      </w:r>
      <w:r w:rsidRPr="00CD3623">
        <w:t>—</w:t>
      </w:r>
      <w:proofErr w:type="gramStart"/>
      <w:r w:rsidRPr="00CD3623">
        <w:rPr>
          <w:rStyle w:val="CharDivText"/>
        </w:rPr>
        <w:t>New</w:t>
      </w:r>
      <w:proofErr w:type="gramEnd"/>
      <w:r w:rsidRPr="00CD3623">
        <w:rPr>
          <w:rStyle w:val="CharDivText"/>
        </w:rPr>
        <w:t xml:space="preserve"> electricity production project method</w:t>
      </w:r>
      <w:bookmarkEnd w:id="48"/>
    </w:p>
    <w:p w:rsidR="001F20FA" w:rsidRPr="00CD3623" w:rsidRDefault="001F20FA" w:rsidP="001F20FA">
      <w:pPr>
        <w:pStyle w:val="h5Section"/>
      </w:pPr>
      <w:bookmarkStart w:id="49" w:name="_Toc448487428"/>
      <w:proofErr w:type="gramStart"/>
      <w:r w:rsidRPr="00CD3623">
        <w:rPr>
          <w:rStyle w:val="CharSectno"/>
        </w:rPr>
        <w:t>27</w:t>
      </w:r>
      <w:r w:rsidRPr="00CD3623">
        <w:t xml:space="preserve">  Summary</w:t>
      </w:r>
      <w:bookmarkEnd w:id="49"/>
      <w:proofErr w:type="gramEnd"/>
    </w:p>
    <w:p w:rsidR="001F20FA" w:rsidRPr="00CD3623" w:rsidRDefault="001F20FA" w:rsidP="001F20FA">
      <w:pPr>
        <w:pStyle w:val="SOText"/>
      </w:pPr>
      <w:r w:rsidRPr="00CD3623">
        <w:t>The carbon dioxide equivalent net abatement amount for a new electricity production project is the abatement achieved from installing and operating electricity production devices less:</w:t>
      </w:r>
    </w:p>
    <w:p w:rsidR="001F20FA" w:rsidRPr="00CD3623" w:rsidRDefault="001F20FA" w:rsidP="001F20FA">
      <w:pPr>
        <w:pStyle w:val="SOPara"/>
      </w:pPr>
      <w:r w:rsidRPr="00CD3623">
        <w:tab/>
        <w:t>(a)</w:t>
      </w:r>
      <w:r w:rsidRPr="00CD3623">
        <w:tab/>
      </w:r>
      <w:proofErr w:type="gramStart"/>
      <w:r w:rsidRPr="00CD3623">
        <w:t>the</w:t>
      </w:r>
      <w:proofErr w:type="gramEnd"/>
      <w:r w:rsidRPr="00CD3623">
        <w:t xml:space="preserve"> emissions from operating the installed electricity production devices; and</w:t>
      </w:r>
    </w:p>
    <w:p w:rsidR="001F20FA" w:rsidRPr="00CD3623" w:rsidRDefault="001F20FA" w:rsidP="001F20FA">
      <w:pPr>
        <w:pStyle w:val="SOPara"/>
      </w:pPr>
      <w:r w:rsidRPr="00CD3623">
        <w:tab/>
        <w:t>(b)</w:t>
      </w:r>
      <w:r w:rsidRPr="00CD3623">
        <w:tab/>
      </w:r>
      <w:proofErr w:type="gramStart"/>
      <w:r w:rsidRPr="00CD3623">
        <w:t>ancillary</w:t>
      </w:r>
      <w:proofErr w:type="gramEnd"/>
      <w:r w:rsidRPr="00CD3623">
        <w:t xml:space="preserve"> emissions of the project; and</w:t>
      </w:r>
    </w:p>
    <w:p w:rsidR="001F20FA" w:rsidRPr="00CD3623" w:rsidRDefault="001F20FA" w:rsidP="001F20FA">
      <w:pPr>
        <w:pStyle w:val="SOPara"/>
      </w:pPr>
      <w:r w:rsidRPr="00CD3623">
        <w:tab/>
        <w:t>(c)</w:t>
      </w:r>
      <w:r w:rsidRPr="00CD3623">
        <w:tab/>
      </w:r>
      <w:proofErr w:type="gramStart"/>
      <w:r w:rsidRPr="00CD3623">
        <w:t>certain</w:t>
      </w:r>
      <w:proofErr w:type="gramEnd"/>
      <w:r w:rsidRPr="00CD3623">
        <w:t xml:space="preserve"> parameters associated with electricity production; and</w:t>
      </w:r>
    </w:p>
    <w:p w:rsidR="001F20FA" w:rsidRPr="00CD3623" w:rsidRDefault="001F20FA" w:rsidP="001F20FA">
      <w:pPr>
        <w:pStyle w:val="SOPara"/>
      </w:pPr>
      <w:r w:rsidRPr="00CD3623">
        <w:tab/>
        <w:t>(d)</w:t>
      </w:r>
      <w:r w:rsidRPr="00CD3623">
        <w:tab/>
      </w:r>
      <w:proofErr w:type="gramStart"/>
      <w:r w:rsidRPr="00CD3623">
        <w:t>any</w:t>
      </w:r>
      <w:proofErr w:type="gramEnd"/>
      <w:r w:rsidRPr="00CD3623">
        <w:t xml:space="preserve"> historic abatement.</w:t>
      </w:r>
    </w:p>
    <w:p w:rsidR="001F20FA" w:rsidRPr="00CD3623" w:rsidRDefault="001F20FA" w:rsidP="001F20FA">
      <w:pPr>
        <w:pStyle w:val="h5Section"/>
      </w:pPr>
      <w:bookmarkStart w:id="50" w:name="_Toc448487429"/>
      <w:proofErr w:type="gramStart"/>
      <w:r w:rsidRPr="00CD3623">
        <w:rPr>
          <w:rStyle w:val="CharSectno"/>
        </w:rPr>
        <w:t>28</w:t>
      </w:r>
      <w:r w:rsidRPr="00CD3623">
        <w:t xml:space="preserve">  Net</w:t>
      </w:r>
      <w:proofErr w:type="gramEnd"/>
      <w:r w:rsidRPr="00CD3623">
        <w:t xml:space="preserve"> abatement amount</w:t>
      </w:r>
      <w:bookmarkEnd w:id="50"/>
    </w:p>
    <w:p w:rsidR="001F20FA" w:rsidRPr="00CD3623" w:rsidRDefault="001F20FA" w:rsidP="001F20FA">
      <w:pPr>
        <w:pStyle w:val="tMain"/>
      </w:pPr>
      <w:r w:rsidRPr="00CD3623">
        <w:tab/>
        <w:t>(1)</w:t>
      </w:r>
      <w:r w:rsidRPr="00CD3623">
        <w:tab/>
        <w:t>The carbon dioxide equivalent net abatement amount for a new electricity production project for the reporting period, in tonnes CO</w:t>
      </w:r>
      <w:r w:rsidRPr="00CD3623">
        <w:rPr>
          <w:vertAlign w:val="subscript"/>
        </w:rPr>
        <w:t>2</w:t>
      </w:r>
      <w:r w:rsidRPr="00CD3623">
        <w:noBreakHyphen/>
        <w:t>e, is worked out:</w:t>
      </w:r>
    </w:p>
    <w:p w:rsidR="001F20FA" w:rsidRPr="00CD3623" w:rsidRDefault="001F20FA" w:rsidP="001F20FA">
      <w:pPr>
        <w:pStyle w:val="tPara"/>
      </w:pPr>
      <w:r w:rsidRPr="00CD3623">
        <w:tab/>
        <w:t>(a)</w:t>
      </w:r>
      <w:r w:rsidRPr="00CD3623">
        <w:tab/>
      </w:r>
      <w:proofErr w:type="gramStart"/>
      <w:r w:rsidRPr="00CD3623">
        <w:t>if</w:t>
      </w:r>
      <w:proofErr w:type="gramEnd"/>
      <w:r w:rsidRPr="00CD3623">
        <w:t xml:space="preserve"> there has been no historic abatement—using subsection (2); or</w:t>
      </w:r>
    </w:p>
    <w:p w:rsidR="001F20FA" w:rsidRPr="00CD3623" w:rsidRDefault="001F20FA" w:rsidP="001F20FA">
      <w:pPr>
        <w:pStyle w:val="tPara"/>
      </w:pPr>
      <w:r w:rsidRPr="00CD3623">
        <w:tab/>
        <w:t>(b)</w:t>
      </w:r>
      <w:r w:rsidRPr="00CD3623">
        <w:tab/>
      </w:r>
      <w:proofErr w:type="gramStart"/>
      <w:r w:rsidRPr="00CD3623">
        <w:t>if</w:t>
      </w:r>
      <w:proofErr w:type="gramEnd"/>
      <w:r w:rsidRPr="00CD3623">
        <w:t xml:space="preserve"> there has been historic abatement that is not material abatement—using subsection (3).</w:t>
      </w:r>
    </w:p>
    <w:p w:rsidR="001F20FA" w:rsidRPr="00CD3623" w:rsidRDefault="001F20FA" w:rsidP="001F20FA">
      <w:pPr>
        <w:pStyle w:val="h6Subsec"/>
      </w:pPr>
      <w:r w:rsidRPr="00CD3623">
        <w:t>No historic abatement</w:t>
      </w:r>
    </w:p>
    <w:p w:rsidR="001F20FA" w:rsidRPr="00CD3623" w:rsidRDefault="001F20FA" w:rsidP="001F20FA">
      <w:pPr>
        <w:pStyle w:val="tMain"/>
      </w:pPr>
      <w:r w:rsidRPr="00CD3623">
        <w:tab/>
        <w:t>(2)</w:t>
      </w:r>
      <w:r w:rsidRPr="00CD3623">
        <w:tab/>
        <w:t>The carbon dioxide equivalent net abatement amount for the new electricity production project for the reporting period, in tonnes CO</w:t>
      </w:r>
      <w:r w:rsidRPr="00CD3623">
        <w:rPr>
          <w:vertAlign w:val="subscript"/>
        </w:rPr>
        <w:t>2</w:t>
      </w:r>
      <w:r w:rsidRPr="00CD3623">
        <w:noBreakHyphen/>
        <w:t>e, is worked out using the formula (</w:t>
      </w:r>
      <w:r w:rsidRPr="00CD3623">
        <w:rPr>
          <w:b/>
          <w:i/>
        </w:rPr>
        <w:t>equation 14</w:t>
      </w:r>
      <w:r w:rsidRPr="00CD3623">
        <w:t>):</w:t>
      </w:r>
    </w:p>
    <w:p w:rsidR="001F20FA" w:rsidRPr="00CD3623" w:rsidRDefault="00BE56E7" w:rsidP="001F20FA">
      <w:pPr>
        <w:pStyle w:val="subsection2"/>
      </w:pPr>
      <w:bookmarkStart w:id="51" w:name="BKCheck15B_17"/>
      <w:bookmarkEnd w:id="51"/>
      <w:r w:rsidRPr="00BE56E7">
        <w:rPr>
          <w:position w:val="-10"/>
        </w:rPr>
        <w:pict>
          <v:shape id="_x0000_i1034" type="#_x0000_t75" style="width:1in;height:21.75pt">
            <v:imagedata r:id="rId26" o:title=""/>
          </v:shape>
        </w:pict>
      </w:r>
    </w:p>
    <w:p w:rsidR="001F20FA" w:rsidRPr="00CD3623" w:rsidRDefault="001F20FA" w:rsidP="001F20FA">
      <w:pPr>
        <w:pStyle w:val="subsection2"/>
      </w:pPr>
      <w:proofErr w:type="gramStart"/>
      <w:r w:rsidRPr="00CD3623">
        <w:t>where</w:t>
      </w:r>
      <w:proofErr w:type="gramEnd"/>
      <w:r w:rsidRPr="00CD3623">
        <w:t>:</w:t>
      </w:r>
    </w:p>
    <w:p w:rsidR="001F20FA" w:rsidRPr="00CD3623" w:rsidRDefault="001F20FA" w:rsidP="001F20FA">
      <w:pPr>
        <w:pStyle w:val="tDefn"/>
      </w:pPr>
      <w:proofErr w:type="gramStart"/>
      <w:r w:rsidRPr="00CD3623">
        <w:rPr>
          <w:b/>
          <w:i/>
        </w:rPr>
        <w:t>A</w:t>
      </w:r>
      <w:r w:rsidRPr="00CD3623">
        <w:rPr>
          <w:b/>
          <w:i/>
          <w:vertAlign w:val="subscript"/>
        </w:rPr>
        <w:t>N</w:t>
      </w:r>
      <w:proofErr w:type="gramEnd"/>
      <w:r w:rsidRPr="00CD3623">
        <w:t xml:space="preserve"> means the carbon dioxide equivalent net abatement amount for the new electricity production project, for the reporting period, in tonnes CO</w:t>
      </w:r>
      <w:r w:rsidRPr="00CD3623">
        <w:rPr>
          <w:vertAlign w:val="subscript"/>
        </w:rPr>
        <w:t>2</w:t>
      </w:r>
      <w:r w:rsidRPr="00CD3623">
        <w:noBreakHyphen/>
        <w:t>e.</w:t>
      </w:r>
    </w:p>
    <w:p w:rsidR="001F20FA" w:rsidRPr="00CD3623" w:rsidRDefault="001F20FA" w:rsidP="001F20FA">
      <w:pPr>
        <w:pStyle w:val="tDefn"/>
      </w:pPr>
      <w:r w:rsidRPr="00CD3623">
        <w:rPr>
          <w:b/>
          <w:i/>
        </w:rPr>
        <w:t>A</w:t>
      </w:r>
      <w:r w:rsidRPr="00CD3623">
        <w:rPr>
          <w:b/>
          <w:i/>
          <w:vertAlign w:val="subscript"/>
        </w:rPr>
        <w:t>P</w:t>
      </w:r>
      <w:r w:rsidRPr="00CD3623">
        <w:t xml:space="preserve"> means the project emissions abated for the reporting period, in tonnes CO</w:t>
      </w:r>
      <w:r w:rsidRPr="00CD3623">
        <w:rPr>
          <w:vertAlign w:val="subscript"/>
        </w:rPr>
        <w:t>2</w:t>
      </w:r>
      <w:r w:rsidRPr="00CD3623">
        <w:noBreakHyphen/>
        <w:t>e, worked out using equation 16.</w:t>
      </w:r>
    </w:p>
    <w:p w:rsidR="001F20FA" w:rsidRPr="00CD3623" w:rsidRDefault="001F20FA" w:rsidP="001F20FA">
      <w:pPr>
        <w:pStyle w:val="tDefn"/>
      </w:pPr>
      <w:r w:rsidRPr="00CD3623">
        <w:rPr>
          <w:b/>
          <w:i/>
        </w:rPr>
        <w:t>A</w:t>
      </w:r>
      <w:r w:rsidRPr="00CD3623">
        <w:rPr>
          <w:b/>
          <w:i/>
          <w:vertAlign w:val="subscript"/>
        </w:rPr>
        <w:t>G</w:t>
      </w:r>
      <w:r w:rsidRPr="00CD3623">
        <w:t xml:space="preserve"> means the displaced electricity emissions from electricity production in the reporting period, in tonnes CO</w:t>
      </w:r>
      <w:r w:rsidRPr="00CD3623">
        <w:rPr>
          <w:vertAlign w:val="subscript"/>
        </w:rPr>
        <w:t>2</w:t>
      </w:r>
      <w:r w:rsidRPr="00CD3623">
        <w:noBreakHyphen/>
        <w:t>e, worked out using equation 28.</w:t>
      </w:r>
    </w:p>
    <w:p w:rsidR="001F20FA" w:rsidRPr="00CD3623" w:rsidRDefault="001F20FA" w:rsidP="001F20FA">
      <w:pPr>
        <w:pStyle w:val="h6Subsec"/>
      </w:pPr>
      <w:r w:rsidRPr="00CD3623">
        <w:t>Historic abatement that is not material abatement</w:t>
      </w:r>
    </w:p>
    <w:p w:rsidR="001F20FA" w:rsidRPr="00CD3623" w:rsidRDefault="001F20FA" w:rsidP="001F20FA">
      <w:pPr>
        <w:pStyle w:val="tMain"/>
      </w:pPr>
      <w:r w:rsidRPr="00CD3623">
        <w:tab/>
        <w:t>(3)</w:t>
      </w:r>
      <w:r w:rsidRPr="00CD3623">
        <w:tab/>
        <w:t>The carbon dioxide equivalent net abatement amount for the new electricity production project for the reporting period, in tonnes CO</w:t>
      </w:r>
      <w:r w:rsidRPr="00CD3623">
        <w:rPr>
          <w:vertAlign w:val="subscript"/>
        </w:rPr>
        <w:t>2</w:t>
      </w:r>
      <w:r w:rsidRPr="00CD3623">
        <w:noBreakHyphen/>
        <w:t>e, is worked out using the formula (</w:t>
      </w:r>
      <w:r w:rsidRPr="00CD3623">
        <w:rPr>
          <w:b/>
          <w:i/>
        </w:rPr>
        <w:t>equation 15</w:t>
      </w:r>
      <w:r w:rsidRPr="00CD3623">
        <w:t>):</w:t>
      </w:r>
    </w:p>
    <w:p w:rsidR="001F20FA" w:rsidRPr="00CD3623" w:rsidRDefault="00BE56E7" w:rsidP="001F20FA">
      <w:pPr>
        <w:pStyle w:val="subsection2"/>
      </w:pPr>
      <w:bookmarkStart w:id="52" w:name="BKCheck15B_18"/>
      <w:bookmarkEnd w:id="52"/>
      <w:r w:rsidRPr="00BE56E7">
        <w:rPr>
          <w:position w:val="-32"/>
        </w:rPr>
        <w:pict>
          <v:shape id="_x0000_i1035" type="#_x0000_t75" style="width:136.5pt;height:36pt">
            <v:imagedata r:id="rId27" o:title=""/>
          </v:shape>
        </w:pict>
      </w:r>
    </w:p>
    <w:p w:rsidR="001F20FA" w:rsidRPr="00CD3623" w:rsidRDefault="001F20FA" w:rsidP="001F20FA">
      <w:pPr>
        <w:pStyle w:val="subsection2"/>
      </w:pPr>
      <w:proofErr w:type="gramStart"/>
      <w:r w:rsidRPr="00CD3623">
        <w:t>where</w:t>
      </w:r>
      <w:proofErr w:type="gramEnd"/>
      <w:r w:rsidRPr="00CD3623">
        <w:t>:</w:t>
      </w:r>
    </w:p>
    <w:p w:rsidR="001F20FA" w:rsidRPr="00CD3623" w:rsidRDefault="001F20FA" w:rsidP="001F20FA">
      <w:pPr>
        <w:pStyle w:val="tDefn"/>
      </w:pPr>
      <w:proofErr w:type="gramStart"/>
      <w:r w:rsidRPr="00CD3623">
        <w:rPr>
          <w:b/>
          <w:i/>
        </w:rPr>
        <w:t>A</w:t>
      </w:r>
      <w:r w:rsidRPr="00CD3623">
        <w:rPr>
          <w:b/>
          <w:i/>
          <w:vertAlign w:val="subscript"/>
        </w:rPr>
        <w:t>N</w:t>
      </w:r>
      <w:proofErr w:type="gramEnd"/>
      <w:r w:rsidRPr="00CD3623">
        <w:t xml:space="preserve"> means the carbon dioxide equivalent net abatement amount for the new electricity production project for the reporting period, in tonnes CO</w:t>
      </w:r>
      <w:r w:rsidRPr="00CD3623">
        <w:rPr>
          <w:vertAlign w:val="subscript"/>
        </w:rPr>
        <w:t>2</w:t>
      </w:r>
      <w:r w:rsidRPr="00CD3623">
        <w:noBreakHyphen/>
        <w:t>e.</w:t>
      </w:r>
    </w:p>
    <w:p w:rsidR="001F20FA" w:rsidRPr="00CD3623" w:rsidRDefault="001F20FA" w:rsidP="001F20FA">
      <w:pPr>
        <w:pStyle w:val="tDefn"/>
      </w:pPr>
      <w:r w:rsidRPr="00CD3623">
        <w:rPr>
          <w:b/>
          <w:i/>
        </w:rPr>
        <w:t>A</w:t>
      </w:r>
      <w:r w:rsidRPr="00CD3623">
        <w:rPr>
          <w:b/>
          <w:i/>
          <w:vertAlign w:val="subscript"/>
        </w:rPr>
        <w:t>P</w:t>
      </w:r>
      <w:r w:rsidRPr="00CD3623">
        <w:t xml:space="preserve"> means the project emissions abated for the reporting period, in tonnes CO</w:t>
      </w:r>
      <w:r w:rsidRPr="00CD3623">
        <w:rPr>
          <w:vertAlign w:val="subscript"/>
        </w:rPr>
        <w:t>2</w:t>
      </w:r>
      <w:r w:rsidRPr="00CD3623">
        <w:noBreakHyphen/>
        <w:t>e, worked out using equation 16.</w:t>
      </w:r>
    </w:p>
    <w:p w:rsidR="001F20FA" w:rsidRPr="00CD3623" w:rsidRDefault="001F20FA" w:rsidP="001F20FA">
      <w:pPr>
        <w:pStyle w:val="tDefn"/>
      </w:pPr>
      <w:r w:rsidRPr="00CD3623">
        <w:rPr>
          <w:b/>
          <w:i/>
        </w:rPr>
        <w:t>A</w:t>
      </w:r>
      <w:r w:rsidRPr="00CD3623">
        <w:rPr>
          <w:b/>
          <w:i/>
          <w:vertAlign w:val="subscript"/>
        </w:rPr>
        <w:t>G</w:t>
      </w:r>
      <w:r w:rsidRPr="00CD3623">
        <w:t xml:space="preserve"> means the displaced electricity emissions from electricity production in the reporting period, in tonnes CO</w:t>
      </w:r>
      <w:r w:rsidRPr="00CD3623">
        <w:rPr>
          <w:vertAlign w:val="subscript"/>
        </w:rPr>
        <w:t>2</w:t>
      </w:r>
      <w:r w:rsidRPr="00CD3623">
        <w:noBreakHyphen/>
        <w:t>e, worked out using equation 28.</w:t>
      </w:r>
    </w:p>
    <w:p w:rsidR="001F20FA" w:rsidRPr="00CD3623" w:rsidRDefault="001F20FA" w:rsidP="001F20FA">
      <w:pPr>
        <w:pStyle w:val="tDefn"/>
      </w:pPr>
      <w:r w:rsidRPr="00CD3623">
        <w:rPr>
          <w:b/>
          <w:i/>
        </w:rPr>
        <w:t>A</w:t>
      </w:r>
      <w:r w:rsidRPr="00CD3623">
        <w:rPr>
          <w:b/>
          <w:i/>
          <w:vertAlign w:val="subscript"/>
        </w:rPr>
        <w:t>H</w:t>
      </w:r>
      <w:r w:rsidRPr="00CD3623">
        <w:rPr>
          <w:i/>
        </w:rPr>
        <w:t xml:space="preserve"> </w:t>
      </w:r>
      <w:r w:rsidRPr="00CD3623">
        <w:t>means the historic abatement from the conversion of the methane component of coal mine waste gas from the mine, in tonnes CO</w:t>
      </w:r>
      <w:r w:rsidRPr="00CD3623">
        <w:rPr>
          <w:vertAlign w:val="subscript"/>
        </w:rPr>
        <w:t>2</w:t>
      </w:r>
      <w:r w:rsidRPr="00CD3623">
        <w:noBreakHyphen/>
        <w:t>e, worked out using equation 35.</w:t>
      </w:r>
    </w:p>
    <w:p w:rsidR="001F20FA" w:rsidRPr="00CD3623" w:rsidRDefault="001F20FA" w:rsidP="001F20FA">
      <w:pPr>
        <w:pStyle w:val="tDefn"/>
        <w:rPr>
          <w:szCs w:val="22"/>
        </w:rPr>
      </w:pPr>
      <w:r w:rsidRPr="00CD3623">
        <w:rPr>
          <w:b/>
          <w:i/>
          <w:szCs w:val="22"/>
        </w:rPr>
        <w:t>T</w:t>
      </w:r>
      <w:r w:rsidRPr="00CD3623">
        <w:rPr>
          <w:szCs w:val="22"/>
        </w:rPr>
        <w:t xml:space="preserve"> means the total number of days in the reporting period.</w:t>
      </w:r>
    </w:p>
    <w:p w:rsidR="001F20FA" w:rsidRPr="00CD3623" w:rsidRDefault="001F20FA" w:rsidP="001F20FA">
      <w:pPr>
        <w:pStyle w:val="tMain"/>
      </w:pPr>
      <w:r w:rsidRPr="00CD3623">
        <w:tab/>
        <w:t>(4)</w:t>
      </w:r>
      <w:r w:rsidRPr="00CD3623">
        <w:tab/>
        <w:t>The project emissions abated for the reporting period, in tonnes CO</w:t>
      </w:r>
      <w:r w:rsidRPr="00CD3623">
        <w:rPr>
          <w:vertAlign w:val="subscript"/>
        </w:rPr>
        <w:t>2</w:t>
      </w:r>
      <w:r w:rsidRPr="00CD3623">
        <w:noBreakHyphen/>
        <w:t>e, is worked out using the formula (</w:t>
      </w:r>
      <w:r w:rsidRPr="00CD3623">
        <w:rPr>
          <w:b/>
          <w:i/>
        </w:rPr>
        <w:t>equation 16</w:t>
      </w:r>
      <w:r w:rsidRPr="00CD3623">
        <w:t>):</w:t>
      </w:r>
    </w:p>
    <w:p w:rsidR="001F20FA" w:rsidRPr="00CD3623" w:rsidRDefault="00BE56E7" w:rsidP="001F20FA">
      <w:pPr>
        <w:pStyle w:val="subsection2"/>
      </w:pPr>
      <w:bookmarkStart w:id="53" w:name="BKCheck15B_19"/>
      <w:bookmarkEnd w:id="53"/>
      <w:r w:rsidRPr="00BE56E7">
        <w:rPr>
          <w:position w:val="-24"/>
        </w:rPr>
        <w:pict>
          <v:shape id="_x0000_i1036" type="#_x0000_t75" style="width:122.25pt;height:28.5pt">
            <v:imagedata r:id="rId28" o:title=""/>
          </v:shape>
        </w:pict>
      </w:r>
    </w:p>
    <w:p w:rsidR="001F20FA" w:rsidRPr="00CD3623" w:rsidRDefault="001F20FA" w:rsidP="001F20FA">
      <w:pPr>
        <w:pStyle w:val="subsection2"/>
      </w:pPr>
      <w:proofErr w:type="gramStart"/>
      <w:r w:rsidRPr="00CD3623">
        <w:t>where</w:t>
      </w:r>
      <w:proofErr w:type="gramEnd"/>
      <w:r w:rsidRPr="00CD3623">
        <w:t>:</w:t>
      </w:r>
    </w:p>
    <w:p w:rsidR="001F20FA" w:rsidRPr="00CD3623" w:rsidRDefault="001F20FA" w:rsidP="001F20FA">
      <w:pPr>
        <w:pStyle w:val="tDefn"/>
      </w:pPr>
      <w:r w:rsidRPr="00CD3623">
        <w:rPr>
          <w:b/>
          <w:i/>
        </w:rPr>
        <w:t>A</w:t>
      </w:r>
      <w:r w:rsidRPr="00CD3623">
        <w:rPr>
          <w:b/>
          <w:i/>
          <w:vertAlign w:val="subscript"/>
        </w:rPr>
        <w:t>P</w:t>
      </w:r>
      <w:r w:rsidRPr="00CD3623">
        <w:t xml:space="preserve"> means the project emissions abated for the reporting period, in tonnes CO</w:t>
      </w:r>
      <w:r w:rsidRPr="00CD3623">
        <w:rPr>
          <w:vertAlign w:val="subscript"/>
        </w:rPr>
        <w:t>2</w:t>
      </w:r>
      <w:r w:rsidRPr="00CD3623">
        <w:noBreakHyphen/>
        <w:t>e.</w:t>
      </w:r>
    </w:p>
    <w:p w:rsidR="001F20FA" w:rsidRPr="00CD3623" w:rsidRDefault="001F20FA" w:rsidP="001F20FA">
      <w:pPr>
        <w:pStyle w:val="tDefn"/>
      </w:pPr>
      <w:r w:rsidRPr="00CD3623">
        <w:rPr>
          <w:b/>
          <w:i/>
        </w:rPr>
        <w:t>M</w:t>
      </w:r>
      <w:r w:rsidRPr="00CD3623">
        <w:rPr>
          <w:b/>
          <w:i/>
          <w:vertAlign w:val="subscript"/>
        </w:rPr>
        <w:t>Com</w:t>
      </w:r>
      <w:r w:rsidRPr="00CD3623">
        <w:t xml:space="preserve"> means the volume of the methane component of coal mine waste gas converted by the project in the reporting period, in tonnes CO</w:t>
      </w:r>
      <w:r w:rsidRPr="00CD3623">
        <w:rPr>
          <w:vertAlign w:val="subscript"/>
        </w:rPr>
        <w:t>2</w:t>
      </w:r>
      <w:r w:rsidRPr="00CD3623">
        <w:noBreakHyphen/>
        <w:t>e, worked out using equation 17.</w:t>
      </w:r>
    </w:p>
    <w:p w:rsidR="001F20FA" w:rsidRPr="00CD3623" w:rsidRDefault="001F20FA" w:rsidP="001F20FA">
      <w:pPr>
        <w:pStyle w:val="tDefn"/>
      </w:pPr>
      <w:r w:rsidRPr="00CD3623">
        <w:rPr>
          <w:b/>
          <w:i/>
        </w:rPr>
        <w:t>E</w:t>
      </w:r>
      <w:r w:rsidRPr="00CD3623">
        <w:rPr>
          <w:b/>
          <w:i/>
          <w:vertAlign w:val="subscript"/>
        </w:rPr>
        <w:t>MD</w:t>
      </w:r>
      <w:r w:rsidRPr="00CD3623">
        <w:t xml:space="preserve"> means the emissions from the methane component of coal mine waste gas converted by the project in the reporting period, in tonnes CO</w:t>
      </w:r>
      <w:r w:rsidRPr="00CD3623">
        <w:rPr>
          <w:vertAlign w:val="subscript"/>
        </w:rPr>
        <w:t>2</w:t>
      </w:r>
      <w:r w:rsidRPr="00CD3623">
        <w:noBreakHyphen/>
        <w:t>e, worked out using equation 18.</w:t>
      </w:r>
    </w:p>
    <w:p w:rsidR="001F20FA" w:rsidRPr="00CD3623" w:rsidRDefault="001F20FA" w:rsidP="001F20FA">
      <w:pPr>
        <w:pStyle w:val="tDefn"/>
      </w:pPr>
      <w:r w:rsidRPr="00CD3623">
        <w:rPr>
          <w:b/>
          <w:i/>
        </w:rPr>
        <w:t>E</w:t>
      </w:r>
      <w:r w:rsidRPr="00CD3623">
        <w:rPr>
          <w:b/>
          <w:i/>
          <w:vertAlign w:val="subscript"/>
        </w:rPr>
        <w:t>An</w:t>
      </w:r>
      <w:r w:rsidRPr="00CD3623">
        <w:t xml:space="preserve"> means the ancillary project emissions for the reporting period, in tonnes CO</w:t>
      </w:r>
      <w:r w:rsidRPr="00CD3623">
        <w:rPr>
          <w:vertAlign w:val="subscript"/>
        </w:rPr>
        <w:t>2</w:t>
      </w:r>
      <w:r w:rsidRPr="00CD3623">
        <w:noBreakHyphen/>
        <w:t>e, worked out using equation 36.</w:t>
      </w:r>
    </w:p>
    <w:p w:rsidR="001F20FA" w:rsidRPr="00CD3623" w:rsidRDefault="001F20FA" w:rsidP="001F20FA">
      <w:pPr>
        <w:pStyle w:val="tMain"/>
      </w:pPr>
      <w:r w:rsidRPr="00CD3623">
        <w:tab/>
        <w:t>(5)</w:t>
      </w:r>
      <w:r w:rsidRPr="00CD3623">
        <w:tab/>
        <w:t>The volume of the methane component of coal mine waste gas converted by the project in the reporting period, in tonnes CO</w:t>
      </w:r>
      <w:r w:rsidRPr="00CD3623">
        <w:rPr>
          <w:vertAlign w:val="subscript"/>
        </w:rPr>
        <w:t>2</w:t>
      </w:r>
      <w:r w:rsidRPr="00CD3623">
        <w:noBreakHyphen/>
        <w:t>e, is worked out using the formula (</w:t>
      </w:r>
      <w:r w:rsidRPr="00CD3623">
        <w:rPr>
          <w:b/>
          <w:i/>
        </w:rPr>
        <w:t>equation 17</w:t>
      </w:r>
      <w:r w:rsidRPr="00CD3623">
        <w:t>):</w:t>
      </w:r>
    </w:p>
    <w:p w:rsidR="001F20FA" w:rsidRPr="00CD3623" w:rsidRDefault="00BE56E7" w:rsidP="001F20FA">
      <w:pPr>
        <w:pStyle w:val="subsection2"/>
      </w:pPr>
      <m:oMathPara>
        <m:oMathParaPr>
          <m:jc m:val="left"/>
        </m:oMathParaPr>
        <m:oMath>
          <w:bookmarkStart w:id="54" w:name="BKCheck15B_20"/>
          <w:bookmarkEnd w:id="54"/>
          <m:sSub>
            <m:sSubPr>
              <m:ctrlPr>
                <w:rPr>
                  <w:rFonts w:ascii="Cambria Math" w:hAnsi="Cambria Math" w:cs="Arial"/>
                  <w:lang w:val="en-GB"/>
                </w:rPr>
              </m:ctrlPr>
            </m:sSubPr>
            <m:e>
              <m:r>
                <m:rPr>
                  <m:sty m:val="p"/>
                </m:rPr>
                <w:rPr>
                  <w:rFonts w:ascii="Cambria Math" w:hAnsi="Cambria Math" w:cs="Arial"/>
                  <w:lang w:val="en-GB"/>
                </w:rPr>
                <m:t>M</m:t>
              </m:r>
            </m:e>
            <m:sub>
              <m:r>
                <m:rPr>
                  <m:sty m:val="p"/>
                </m:rPr>
                <w:rPr>
                  <w:rFonts w:ascii="Cambria Math" w:hAnsi="Cambria Math" w:cs="Arial"/>
                  <w:lang w:val="en-GB"/>
                </w:rPr>
                <m:t>Com</m:t>
              </m:r>
            </m:sub>
          </m:sSub>
          <m:r>
            <m:rPr>
              <m:sty m:val="p"/>
            </m:rPr>
            <w:rPr>
              <w:rFonts w:ascii="Cambria Math" w:cs="Arial"/>
              <w:lang w:val="en-GB"/>
            </w:rPr>
            <m:t xml:space="preserve">= </m:t>
          </m:r>
          <m:r>
            <m:rPr>
              <m:sty m:val="p"/>
            </m:rPr>
            <w:rPr>
              <w:rFonts w:ascii="Cambria Math" w:hAnsi="Cambria Math"/>
            </w:rPr>
            <m:t>γ×</m:t>
          </m:r>
          <m:nary>
            <m:naryPr>
              <m:chr m:val="∑"/>
              <m:limLoc m:val="undOvr"/>
              <m:supHide m:val="on"/>
              <m:ctrlPr>
                <w:rPr>
                  <w:rFonts w:ascii="Cambria Math" w:hAnsi="Cambria Math" w:cs="Arial"/>
                  <w:lang w:val="en-GB"/>
                </w:rPr>
              </m:ctrlPr>
            </m:naryPr>
            <m:sub>
              <m:r>
                <m:rPr>
                  <m:sty m:val="p"/>
                </m:rPr>
                <w:rPr>
                  <w:rFonts w:ascii="Cambria Math" w:hAnsi="Cambria Math" w:cs="Arial"/>
                  <w:lang w:val="en-GB"/>
                </w:rPr>
                <m:t>i</m:t>
              </m:r>
            </m:sub>
            <m:sup/>
            <m:e>
              <m:sSub>
                <m:sSubPr>
                  <m:ctrlPr>
                    <w:rPr>
                      <w:rFonts w:ascii="Cambria Math" w:hAnsi="Cambria Math"/>
                    </w:rPr>
                  </m:ctrlPr>
                </m:sSubPr>
                <m:e>
                  <m:r>
                    <m:rPr>
                      <m:sty m:val="p"/>
                    </m:rPr>
                    <w:rPr>
                      <w:rFonts w:ascii="Cambria Math" w:hAnsi="Cambria Math"/>
                    </w:rPr>
                    <m:t>Q</m:t>
                  </m:r>
                </m:e>
                <m:sub>
                  <m:sSub>
                    <m:sSubPr>
                      <m:ctrlPr>
                        <w:rPr>
                          <w:rFonts w:ascii="Cambria Math" w:hAnsi="Cambria Math"/>
                        </w:rPr>
                      </m:ctrlPr>
                    </m:sSubPr>
                    <m:e>
                      <m:r>
                        <m:rPr>
                          <m:sty m:val="p"/>
                        </m:rPr>
                        <w:rPr>
                          <w:rFonts w:ascii="Cambria Math" w:hAnsi="Cambria Math"/>
                        </w:rPr>
                        <m:t>CH</m:t>
                      </m:r>
                    </m:e>
                    <m:sub>
                      <m:r>
                        <m:rPr>
                          <m:sty m:val="p"/>
                        </m:rPr>
                        <w:rPr>
                          <w:rFonts w:ascii="Cambria Math" w:hAnsi="Cambria Math"/>
                        </w:rPr>
                        <m:t>4</m:t>
                      </m:r>
                    </m:sub>
                  </m:sSub>
                  <m:r>
                    <m:rPr>
                      <m:sty m:val="p"/>
                    </m:rPr>
                    <w:rPr>
                      <w:rFonts w:ascii="Cambria Math" w:hAnsi="Cambria Math"/>
                    </w:rPr>
                    <m:t>,</m:t>
                  </m:r>
                  <m:r>
                    <m:rPr>
                      <m:sty m:val="p"/>
                    </m:rPr>
                    <w:rPr>
                      <w:rFonts w:ascii="Cambria Math" w:hAnsi="Cambria Math"/>
                      <w:vertAlign w:val="subscript"/>
                    </w:rPr>
                    <m:t>i</m:t>
                  </m:r>
                </m:sub>
              </m:sSub>
            </m:e>
          </m:nary>
          <m:r>
            <m:rPr>
              <m:sty m:val="p"/>
            </m:rPr>
            <w:rPr>
              <w:rFonts w:ascii="Cambria Math" w:hAnsi="Cambria Math" w:cs="Arial"/>
              <w:lang w:val="en-GB"/>
            </w:rPr>
            <m:t xml:space="preserve">+ </m:t>
          </m:r>
          <m:r>
            <m:rPr>
              <m:sty m:val="p"/>
            </m:rPr>
            <w:rPr>
              <w:rFonts w:ascii="Cambria Math" w:hAnsi="Cambria Math"/>
            </w:rPr>
            <m:t>γ×DE×</m:t>
          </m:r>
          <m:nary>
            <m:naryPr>
              <m:chr m:val="∑"/>
              <m:limLoc m:val="undOvr"/>
              <m:supHide m:val="on"/>
              <m:ctrlPr>
                <w:rPr>
                  <w:rFonts w:ascii="Cambria Math" w:hAnsi="Cambria Math"/>
                </w:rPr>
              </m:ctrlPr>
            </m:naryPr>
            <m:sub>
              <m:r>
                <m:rPr>
                  <m:sty m:val="p"/>
                </m:rPr>
                <w:rPr>
                  <w:rFonts w:ascii="Cambria Math" w:hAnsi="Cambria Math"/>
                </w:rPr>
                <m:t>h</m:t>
              </m:r>
            </m:sub>
            <m:sup/>
            <m:e>
              <m:sSub>
                <m:sSubPr>
                  <m:ctrlPr>
                    <w:rPr>
                      <w:rFonts w:ascii="Cambria Math" w:hAnsi="Cambria Math"/>
                    </w:rPr>
                  </m:ctrlPr>
                </m:sSubPr>
                <m:e>
                  <m:r>
                    <m:rPr>
                      <m:sty m:val="p"/>
                    </m:rPr>
                    <w:rPr>
                      <w:rFonts w:ascii="Cambria Math" w:hAnsi="Cambria Math"/>
                    </w:rPr>
                    <m:t>Q</m:t>
                  </m:r>
                </m:e>
                <m:sub>
                  <m:sSub>
                    <m:sSubPr>
                      <m:ctrlPr>
                        <w:rPr>
                          <w:rFonts w:ascii="Cambria Math" w:hAnsi="Cambria Math"/>
                        </w:rPr>
                      </m:ctrlPr>
                    </m:sSubPr>
                    <m:e>
                      <m:r>
                        <m:rPr>
                          <m:sty m:val="p"/>
                        </m:rPr>
                        <w:rPr>
                          <w:rFonts w:ascii="Cambria Math" w:hAnsi="Cambria Math"/>
                        </w:rPr>
                        <m:t>CH</m:t>
                      </m:r>
                    </m:e>
                    <m:sub>
                      <m:r>
                        <m:rPr>
                          <m:sty m:val="p"/>
                        </m:rPr>
                        <w:rPr>
                          <w:rFonts w:ascii="Cambria Math" w:hAnsi="Cambria Math"/>
                        </w:rPr>
                        <m:t>4</m:t>
                      </m:r>
                    </m:sub>
                  </m:sSub>
                  <m:r>
                    <m:rPr>
                      <m:sty m:val="p"/>
                    </m:rPr>
                    <w:rPr>
                      <w:rFonts w:ascii="Cambria Math" w:hAnsi="Cambria Math"/>
                    </w:rPr>
                    <m:t>,h</m:t>
                  </m:r>
                </m:sub>
              </m:sSub>
            </m:e>
          </m:nary>
        </m:oMath>
      </m:oMathPara>
    </w:p>
    <w:p w:rsidR="001F20FA" w:rsidRPr="00CD3623" w:rsidRDefault="001F20FA" w:rsidP="001F20FA">
      <w:pPr>
        <w:pStyle w:val="subsection2"/>
      </w:pPr>
      <w:proofErr w:type="gramStart"/>
      <w:r w:rsidRPr="00CD3623">
        <w:t>where</w:t>
      </w:r>
      <w:proofErr w:type="gramEnd"/>
      <w:r w:rsidRPr="00CD3623">
        <w:t>:</w:t>
      </w:r>
    </w:p>
    <w:p w:rsidR="001F20FA" w:rsidRPr="00CD3623" w:rsidRDefault="001F20FA" w:rsidP="001F20FA">
      <w:pPr>
        <w:pStyle w:val="tDefn"/>
      </w:pPr>
      <w:r w:rsidRPr="00CD3623">
        <w:rPr>
          <w:b/>
          <w:i/>
        </w:rPr>
        <w:t>M</w:t>
      </w:r>
      <w:r w:rsidRPr="00CD3623">
        <w:rPr>
          <w:b/>
          <w:i/>
          <w:vertAlign w:val="subscript"/>
        </w:rPr>
        <w:t>Com</w:t>
      </w:r>
      <w:r w:rsidRPr="00CD3623">
        <w:t xml:space="preserve"> means the volume of the methane component of coal mine waste gas converted by the project in the reporting period, in tonnes CO</w:t>
      </w:r>
      <w:r w:rsidRPr="00CD3623">
        <w:rPr>
          <w:vertAlign w:val="subscript"/>
        </w:rPr>
        <w:t>2</w:t>
      </w:r>
      <w:r w:rsidRPr="00CD3623">
        <w:noBreakHyphen/>
        <w:t>e.</w:t>
      </w:r>
    </w:p>
    <w:p w:rsidR="001F20FA" w:rsidRPr="00CD3623" w:rsidRDefault="001F20FA" w:rsidP="001F20FA">
      <w:pPr>
        <w:pStyle w:val="tDefn"/>
      </w:pPr>
      <w:proofErr w:type="gramStart"/>
      <w:r w:rsidRPr="00CD3623">
        <w:rPr>
          <w:b/>
          <w:i/>
        </w:rPr>
        <w:t>γ</w:t>
      </w:r>
      <w:proofErr w:type="gramEnd"/>
      <w:r w:rsidRPr="00CD3623">
        <w:t xml:space="preserve"> means the factor for converting a quantity of methane from cubic metres to tonnes CO</w:t>
      </w:r>
      <w:r w:rsidRPr="00CD3623">
        <w:rPr>
          <w:vertAlign w:val="subscript"/>
        </w:rPr>
        <w:t>2</w:t>
      </w:r>
      <w:r w:rsidRPr="00CD3623">
        <w:noBreakHyphen/>
        <w:t>e in section 3.21 of the NGER (Measurement) Determination.</w:t>
      </w:r>
    </w:p>
    <w:p w:rsidR="001F20FA" w:rsidRPr="00CD3623" w:rsidRDefault="001F20FA" w:rsidP="001F20FA">
      <w:pPr>
        <w:pStyle w:val="tDefn"/>
      </w:pPr>
      <w:r w:rsidRPr="00CD3623">
        <w:rPr>
          <w:b/>
          <w:i/>
        </w:rPr>
        <w:t>Q</w:t>
      </w:r>
      <w:r w:rsidRPr="00CD3623">
        <w:rPr>
          <w:b/>
          <w:i/>
          <w:vertAlign w:val="subscript"/>
        </w:rPr>
        <w:t>CH</w:t>
      </w:r>
      <w:r w:rsidRPr="00CD3623">
        <w:rPr>
          <w:b/>
          <w:i/>
          <w:position w:val="-6"/>
          <w:vertAlign w:val="subscript"/>
        </w:rPr>
        <w:t>4</w:t>
      </w:r>
      <w:proofErr w:type="gramStart"/>
      <w:r w:rsidRPr="00CD3623">
        <w:rPr>
          <w:b/>
          <w:i/>
          <w:vertAlign w:val="subscript"/>
        </w:rPr>
        <w:t>,i</w:t>
      </w:r>
      <w:proofErr w:type="gramEnd"/>
      <w:r w:rsidRPr="00CD3623">
        <w:rPr>
          <w:b/>
          <w:vertAlign w:val="subscript"/>
        </w:rPr>
        <w:t xml:space="preserve"> </w:t>
      </w:r>
      <w:r w:rsidRPr="00CD3623">
        <w:t>means the volume of the methane component of coal mine waste gas sent to electricity production device i as part of the project in the reporting period, in cubic metres, worked out:</w:t>
      </w:r>
    </w:p>
    <w:p w:rsidR="001F20FA" w:rsidRPr="00CD3623" w:rsidRDefault="001F20FA" w:rsidP="001F20FA">
      <w:pPr>
        <w:pStyle w:val="tPara"/>
      </w:pPr>
      <w:r w:rsidRPr="00CD3623">
        <w:tab/>
        <w:t>(a)</w:t>
      </w:r>
      <w:r w:rsidRPr="00CD3623">
        <w:tab/>
      </w:r>
      <w:proofErr w:type="gramStart"/>
      <w:r w:rsidRPr="00CD3623">
        <w:t>using</w:t>
      </w:r>
      <w:proofErr w:type="gramEnd"/>
      <w:r w:rsidRPr="00CD3623">
        <w:t xml:space="preserve"> equation 26; or</w:t>
      </w:r>
    </w:p>
    <w:p w:rsidR="001F20FA" w:rsidRPr="00CD3623" w:rsidRDefault="001F20FA" w:rsidP="001F20FA">
      <w:pPr>
        <w:pStyle w:val="tPara"/>
      </w:pPr>
      <w:r w:rsidRPr="00CD3623">
        <w:tab/>
        <w:t>(b)</w:t>
      </w:r>
      <w:r w:rsidRPr="00CD3623">
        <w:tab/>
      </w:r>
      <w:proofErr w:type="gramStart"/>
      <w:r w:rsidRPr="00CD3623">
        <w:t>using</w:t>
      </w:r>
      <w:proofErr w:type="gramEnd"/>
      <w:r w:rsidRPr="00CD3623">
        <w:t xml:space="preserve"> an integrated monitoring system.</w:t>
      </w:r>
    </w:p>
    <w:p w:rsidR="001F20FA" w:rsidRPr="00CD3623" w:rsidRDefault="001F20FA" w:rsidP="001F20FA">
      <w:pPr>
        <w:pStyle w:val="tDefn"/>
      </w:pPr>
      <w:r w:rsidRPr="00CD3623">
        <w:rPr>
          <w:b/>
          <w:i/>
        </w:rPr>
        <w:t>DE</w:t>
      </w:r>
      <w:r w:rsidRPr="00CD3623">
        <w:t xml:space="preserve"> means the factor for OF</w:t>
      </w:r>
      <w:r w:rsidRPr="00CD3623">
        <w:rPr>
          <w:vertAlign w:val="subscript"/>
        </w:rPr>
        <w:t>if</w:t>
      </w:r>
      <w:r w:rsidRPr="00CD3623">
        <w:t xml:space="preserve"> in section 3.14 of the NGER (Measurement) Determination.</w:t>
      </w:r>
    </w:p>
    <w:p w:rsidR="001F20FA" w:rsidRPr="00CD3623" w:rsidRDefault="001F20FA" w:rsidP="001F20FA">
      <w:pPr>
        <w:pStyle w:val="tDefn"/>
      </w:pPr>
      <w:r w:rsidRPr="00CD3623">
        <w:rPr>
          <w:b/>
          <w:i/>
        </w:rPr>
        <w:t>Q</w:t>
      </w:r>
      <w:r w:rsidRPr="00CD3623">
        <w:rPr>
          <w:b/>
          <w:i/>
          <w:vertAlign w:val="subscript"/>
        </w:rPr>
        <w:t>CH</w:t>
      </w:r>
      <w:r w:rsidRPr="00CD3623">
        <w:rPr>
          <w:b/>
          <w:i/>
          <w:position w:val="-6"/>
          <w:vertAlign w:val="subscript"/>
        </w:rPr>
        <w:t>4</w:t>
      </w:r>
      <w:proofErr w:type="gramStart"/>
      <w:r w:rsidRPr="00CD3623">
        <w:rPr>
          <w:b/>
          <w:i/>
          <w:vertAlign w:val="subscript"/>
        </w:rPr>
        <w:t>,h</w:t>
      </w:r>
      <w:proofErr w:type="gramEnd"/>
      <w:r w:rsidRPr="00CD3623">
        <w:t xml:space="preserve"> means the volume of the methane component of coal mine waste gas sent to flaring or flameless oxidation device h as part of the project in the reporting period, in cubic metres, worked out:</w:t>
      </w:r>
    </w:p>
    <w:p w:rsidR="001F20FA" w:rsidRPr="00CD3623" w:rsidRDefault="001F20FA" w:rsidP="001F20FA">
      <w:pPr>
        <w:pStyle w:val="tPara"/>
      </w:pPr>
      <w:r w:rsidRPr="00CD3623">
        <w:tab/>
        <w:t>(a)</w:t>
      </w:r>
      <w:r w:rsidRPr="00CD3623">
        <w:tab/>
      </w:r>
      <w:proofErr w:type="gramStart"/>
      <w:r w:rsidRPr="00CD3623">
        <w:t>using</w:t>
      </w:r>
      <w:proofErr w:type="gramEnd"/>
      <w:r w:rsidRPr="00CD3623">
        <w:t xml:space="preserve"> equation 12; or</w:t>
      </w:r>
    </w:p>
    <w:p w:rsidR="001F20FA" w:rsidRPr="00CD3623" w:rsidRDefault="001F20FA" w:rsidP="001F20FA">
      <w:pPr>
        <w:pStyle w:val="tPara"/>
      </w:pPr>
      <w:r w:rsidRPr="00CD3623">
        <w:tab/>
        <w:t>(b)</w:t>
      </w:r>
      <w:r w:rsidRPr="00CD3623">
        <w:tab/>
      </w:r>
      <w:proofErr w:type="gramStart"/>
      <w:r w:rsidRPr="00CD3623">
        <w:t>using</w:t>
      </w:r>
      <w:proofErr w:type="gramEnd"/>
      <w:r w:rsidRPr="00CD3623">
        <w:t xml:space="preserve"> an integrated monitoring system.</w:t>
      </w:r>
    </w:p>
    <w:p w:rsidR="001F20FA" w:rsidRPr="00CD3623" w:rsidRDefault="001F20FA" w:rsidP="001F20FA">
      <w:pPr>
        <w:pStyle w:val="tDefn"/>
      </w:pPr>
      <w:proofErr w:type="gramStart"/>
      <w:r w:rsidRPr="00CD3623">
        <w:rPr>
          <w:b/>
          <w:i/>
        </w:rPr>
        <w:t>i</w:t>
      </w:r>
      <w:proofErr w:type="gramEnd"/>
      <w:r w:rsidRPr="00CD3623">
        <w:t xml:space="preserve"> means an installed electricity production device.</w:t>
      </w:r>
    </w:p>
    <w:p w:rsidR="001F20FA" w:rsidRPr="00CD3623" w:rsidRDefault="001F20FA" w:rsidP="001F20FA">
      <w:pPr>
        <w:pStyle w:val="tDefn"/>
      </w:pPr>
      <w:proofErr w:type="gramStart"/>
      <w:r w:rsidRPr="00CD3623">
        <w:rPr>
          <w:b/>
          <w:i/>
        </w:rPr>
        <w:t>h</w:t>
      </w:r>
      <w:proofErr w:type="gramEnd"/>
      <w:r w:rsidRPr="00CD3623">
        <w:rPr>
          <w:b/>
          <w:i/>
        </w:rPr>
        <w:t xml:space="preserve"> </w:t>
      </w:r>
      <w:r w:rsidRPr="00CD3623">
        <w:t>means an installed flaring or flameless oxidation device.</w:t>
      </w:r>
    </w:p>
    <w:p w:rsidR="001F20FA" w:rsidRPr="00CD3623" w:rsidRDefault="001F20FA" w:rsidP="001F20FA">
      <w:pPr>
        <w:pStyle w:val="tMain"/>
      </w:pPr>
      <w:r w:rsidRPr="00CD3623">
        <w:tab/>
        <w:t>(6)</w:t>
      </w:r>
      <w:r w:rsidRPr="00CD3623">
        <w:tab/>
        <w:t>The emissions from the methane component of coal mine waste gas converted by the project in the reporting period, in tonnes CO</w:t>
      </w:r>
      <w:r w:rsidRPr="00CD3623">
        <w:rPr>
          <w:vertAlign w:val="subscript"/>
        </w:rPr>
        <w:t>2</w:t>
      </w:r>
      <w:r w:rsidRPr="00CD3623">
        <w:noBreakHyphen/>
        <w:t>e, is worked out using the formula (</w:t>
      </w:r>
      <w:r w:rsidRPr="00CD3623">
        <w:rPr>
          <w:b/>
          <w:i/>
        </w:rPr>
        <w:t>equation 18</w:t>
      </w:r>
      <w:r w:rsidRPr="00CD3623">
        <w:t>):</w:t>
      </w:r>
    </w:p>
    <w:p w:rsidR="001F20FA" w:rsidRPr="00CD3623" w:rsidRDefault="00BE56E7" w:rsidP="001F20FA">
      <w:pPr>
        <w:pStyle w:val="subsection2"/>
      </w:pPr>
      <m:oMathPara>
        <m:oMathParaPr>
          <m:jc m:val="left"/>
        </m:oMathParaPr>
        <m:oMath>
          <w:bookmarkStart w:id="55" w:name="BKCheck15B_21"/>
          <w:bookmarkEnd w:id="55"/>
          <m:sSub>
            <m:sSubPr>
              <m:ctrlPr>
                <w:rPr>
                  <w:rFonts w:ascii="Cambria Math" w:hAnsi="Cambria Math" w:cs="Arial"/>
                  <w:lang w:val="en-GB"/>
                </w:rPr>
              </m:ctrlPr>
            </m:sSubPr>
            <m:e>
              <m:r>
                <m:rPr>
                  <m:sty m:val="p"/>
                </m:rPr>
                <w:rPr>
                  <w:rFonts w:ascii="Cambria Math" w:hAnsi="Cambria Math" w:cs="Arial"/>
                  <w:lang w:val="en-GB"/>
                </w:rPr>
                <m:t>E</m:t>
              </m:r>
            </m:e>
            <m:sub>
              <m:r>
                <m:rPr>
                  <m:sty m:val="p"/>
                </m:rPr>
                <w:rPr>
                  <w:rFonts w:ascii="Cambria Math" w:hAnsi="Cambria Math" w:cs="Arial"/>
                  <w:lang w:val="en-GB"/>
                </w:rPr>
                <m:t>MD</m:t>
              </m:r>
            </m:sub>
          </m:sSub>
          <m:r>
            <m:rPr>
              <m:sty m:val="p"/>
            </m:rPr>
            <w:rPr>
              <w:rFonts w:ascii="Cambria Math" w:cs="Arial"/>
              <w:lang w:val="en-GB"/>
            </w:rPr>
            <m:t xml:space="preserve">= </m:t>
          </m:r>
          <m:nary>
            <m:naryPr>
              <m:chr m:val="∑"/>
              <m:limLoc m:val="undOvr"/>
              <m:supHide m:val="on"/>
              <m:ctrlPr>
                <w:rPr>
                  <w:rFonts w:ascii="Cambria Math" w:hAnsi="Cambria Math" w:cs="Arial"/>
                  <w:lang w:val="en-GB"/>
                </w:rPr>
              </m:ctrlPr>
            </m:naryPr>
            <m:sub>
              <m:r>
                <m:rPr>
                  <m:sty m:val="p"/>
                </m:rPr>
                <w:rPr>
                  <w:rFonts w:ascii="Cambria Math" w:hAnsi="Cambria Math" w:cs="Arial"/>
                  <w:lang w:val="en-GB"/>
                </w:rPr>
                <m:t>i</m:t>
              </m:r>
            </m:sub>
            <m:sup/>
            <m:e>
              <m:nary>
                <m:naryPr>
                  <m:chr m:val="∑"/>
                  <m:limLoc m:val="undOvr"/>
                  <m:supHide m:val="on"/>
                  <m:ctrlPr>
                    <w:rPr>
                      <w:rFonts w:ascii="Cambria Math" w:hAnsi="Cambria Math" w:cs="Arial"/>
                      <w:lang w:val="en-GB"/>
                    </w:rPr>
                  </m:ctrlPr>
                </m:naryPr>
                <m:sub>
                  <m:r>
                    <m:rPr>
                      <m:sty m:val="p"/>
                    </m:rPr>
                    <w:rPr>
                      <w:rFonts w:ascii="Cambria Math" w:hAnsi="Cambria Math" w:cs="Arial"/>
                      <w:lang w:val="en-GB"/>
                    </w:rPr>
                    <m:t>j</m:t>
                  </m:r>
                </m:sub>
                <m:sup/>
                <m:e>
                  <m:sSub>
                    <m:sSubPr>
                      <m:ctrlPr>
                        <w:rPr>
                          <w:rFonts w:ascii="Cambria Math" w:hAnsi="Cambria Math" w:cs="Arial"/>
                          <w:lang w:val="en-GB"/>
                        </w:rPr>
                      </m:ctrlPr>
                    </m:sSubPr>
                    <m:e>
                      <m:r>
                        <m:rPr>
                          <m:sty m:val="p"/>
                        </m:rPr>
                        <w:rPr>
                          <w:rFonts w:ascii="Cambria Math" w:hAnsi="Cambria Math" w:cs="Arial"/>
                          <w:lang w:val="en-GB"/>
                        </w:rPr>
                        <m:t>E</m:t>
                      </m:r>
                    </m:e>
                    <m:sub>
                      <m:r>
                        <m:rPr>
                          <m:sty m:val="p"/>
                        </m:rPr>
                        <w:rPr>
                          <w:rFonts w:ascii="Cambria Math" w:hAnsi="Cambria Math" w:cs="Arial"/>
                          <w:lang w:val="en-GB"/>
                        </w:rPr>
                        <m:t>MD</m:t>
                      </m:r>
                      <m:r>
                        <m:rPr>
                          <m:sty m:val="p"/>
                        </m:rPr>
                        <w:rPr>
                          <w:rFonts w:ascii="Cambria Math" w:cs="Arial"/>
                          <w:lang w:val="en-GB"/>
                        </w:rPr>
                        <m:t>,</m:t>
                      </m:r>
                      <m:r>
                        <m:rPr>
                          <m:sty m:val="p"/>
                        </m:rPr>
                        <w:rPr>
                          <w:rFonts w:ascii="Cambria Math" w:hAnsi="Cambria Math" w:cs="Arial"/>
                          <w:lang w:val="en-GB"/>
                        </w:rPr>
                        <m:t>i,j</m:t>
                      </m:r>
                    </m:sub>
                  </m:sSub>
                </m:e>
              </m:nary>
            </m:e>
          </m:nary>
          <m:r>
            <m:rPr>
              <m:sty m:val="p"/>
            </m:rPr>
            <w:rPr>
              <w:rFonts w:ascii="Cambria Math" w:hAnsi="Cambria Math" w:cs="Arial"/>
              <w:lang w:val="en-GB"/>
            </w:rPr>
            <m:t xml:space="preserve">+ </m:t>
          </m:r>
          <m:nary>
            <m:naryPr>
              <m:chr m:val="∑"/>
              <m:limLoc m:val="undOvr"/>
              <m:supHide m:val="on"/>
              <m:ctrlPr>
                <w:rPr>
                  <w:rFonts w:ascii="Cambria Math" w:hAnsi="Cambria Math" w:cs="Arial"/>
                  <w:lang w:val="en-GB"/>
                </w:rPr>
              </m:ctrlPr>
            </m:naryPr>
            <m:sub>
              <m:r>
                <m:rPr>
                  <m:sty m:val="p"/>
                </m:rPr>
                <w:rPr>
                  <w:rFonts w:ascii="Cambria Math" w:hAnsi="Cambria Math" w:cs="Arial"/>
                  <w:lang w:val="en-GB"/>
                </w:rPr>
                <m:t>h</m:t>
              </m:r>
            </m:sub>
            <m:sup/>
            <m:e>
              <m:nary>
                <m:naryPr>
                  <m:chr m:val="∑"/>
                  <m:limLoc m:val="undOvr"/>
                  <m:supHide m:val="on"/>
                  <m:ctrlPr>
                    <w:rPr>
                      <w:rFonts w:ascii="Cambria Math" w:hAnsi="Cambria Math" w:cs="Arial"/>
                      <w:lang w:val="en-GB"/>
                    </w:rPr>
                  </m:ctrlPr>
                </m:naryPr>
                <m:sub>
                  <m:r>
                    <m:rPr>
                      <m:sty m:val="p"/>
                    </m:rPr>
                    <w:rPr>
                      <w:rFonts w:ascii="Cambria Math" w:hAnsi="Cambria Math" w:cs="Arial"/>
                      <w:lang w:val="en-GB"/>
                    </w:rPr>
                    <m:t>j</m:t>
                  </m:r>
                </m:sub>
                <m:sup/>
                <m:e>
                  <m:sSub>
                    <m:sSubPr>
                      <m:ctrlPr>
                        <w:rPr>
                          <w:rFonts w:ascii="Cambria Math" w:hAnsi="Cambria Math" w:cs="Arial"/>
                          <w:lang w:val="en-GB"/>
                        </w:rPr>
                      </m:ctrlPr>
                    </m:sSubPr>
                    <m:e>
                      <m:r>
                        <m:rPr>
                          <m:sty m:val="p"/>
                        </m:rPr>
                        <w:rPr>
                          <w:rFonts w:ascii="Cambria Math" w:hAnsi="Cambria Math" w:cs="Arial"/>
                          <w:lang w:val="en-GB"/>
                        </w:rPr>
                        <m:t>E</m:t>
                      </m:r>
                    </m:e>
                    <m:sub>
                      <m:r>
                        <m:rPr>
                          <m:sty m:val="p"/>
                        </m:rPr>
                        <w:rPr>
                          <w:rFonts w:ascii="Cambria Math" w:hAnsi="Cambria Math" w:cs="Arial"/>
                          <w:lang w:val="en-GB"/>
                        </w:rPr>
                        <m:t>MD</m:t>
                      </m:r>
                      <m:r>
                        <m:rPr>
                          <m:sty m:val="p"/>
                        </m:rPr>
                        <w:rPr>
                          <w:rFonts w:ascii="Cambria Math" w:cs="Arial"/>
                          <w:lang w:val="en-GB"/>
                        </w:rPr>
                        <m:t>,</m:t>
                      </m:r>
                      <m:r>
                        <m:rPr>
                          <m:sty m:val="p"/>
                        </m:rPr>
                        <w:rPr>
                          <w:rFonts w:ascii="Cambria Math" w:hAnsi="Cambria Math" w:cs="Arial"/>
                          <w:lang w:val="en-GB"/>
                        </w:rPr>
                        <m:t>h</m:t>
                      </m:r>
                      <m:r>
                        <m:rPr>
                          <m:sty m:val="p"/>
                        </m:rPr>
                        <w:rPr>
                          <w:rFonts w:ascii="Cambria Math" w:cs="Arial"/>
                          <w:lang w:val="en-GB"/>
                        </w:rPr>
                        <m:t>,</m:t>
                      </m:r>
                      <m:r>
                        <m:rPr>
                          <m:sty m:val="p"/>
                        </m:rPr>
                        <w:rPr>
                          <w:rFonts w:ascii="Cambria Math" w:hAnsi="Cambria Math" w:cs="Arial"/>
                          <w:lang w:val="en-GB"/>
                        </w:rPr>
                        <m:t>j</m:t>
                      </m:r>
                    </m:sub>
                  </m:sSub>
                </m:e>
              </m:nary>
            </m:e>
          </m:nary>
          <m:r>
            <w:rPr>
              <w:rFonts w:ascii="Cambria Math" w:hAnsi="Cambria Math" w:cs="Arial"/>
              <w:lang w:val="en-GB"/>
            </w:rPr>
            <m:t xml:space="preserve"> </m:t>
          </m:r>
        </m:oMath>
      </m:oMathPara>
    </w:p>
    <w:p w:rsidR="001F20FA" w:rsidRPr="00CD3623" w:rsidRDefault="001F20FA" w:rsidP="001F20FA">
      <w:pPr>
        <w:pStyle w:val="subsection2"/>
      </w:pPr>
      <w:proofErr w:type="gramStart"/>
      <w:r w:rsidRPr="00CD3623">
        <w:t>where</w:t>
      </w:r>
      <w:proofErr w:type="gramEnd"/>
      <w:r w:rsidRPr="00CD3623">
        <w:t>:</w:t>
      </w:r>
    </w:p>
    <w:p w:rsidR="001F20FA" w:rsidRPr="00CD3623" w:rsidRDefault="001F20FA" w:rsidP="001F20FA">
      <w:pPr>
        <w:pStyle w:val="tDefn"/>
      </w:pPr>
      <w:r w:rsidRPr="00CD3623">
        <w:rPr>
          <w:b/>
          <w:i/>
        </w:rPr>
        <w:t>E</w:t>
      </w:r>
      <w:r w:rsidRPr="00CD3623">
        <w:rPr>
          <w:b/>
          <w:i/>
          <w:vertAlign w:val="subscript"/>
        </w:rPr>
        <w:t>MD</w:t>
      </w:r>
      <w:r w:rsidRPr="00CD3623">
        <w:t xml:space="preserve"> means the emissions from the methane component of coal mine waste gas converted by the project in the reporting period, in tonnes CO</w:t>
      </w:r>
      <w:r w:rsidRPr="00CD3623">
        <w:rPr>
          <w:vertAlign w:val="subscript"/>
        </w:rPr>
        <w:t>2</w:t>
      </w:r>
      <w:r w:rsidRPr="00CD3623">
        <w:noBreakHyphen/>
        <w:t>e.</w:t>
      </w:r>
    </w:p>
    <w:p w:rsidR="001F20FA" w:rsidRPr="00CD3623" w:rsidRDefault="001F20FA" w:rsidP="001F20FA">
      <w:pPr>
        <w:pStyle w:val="tDefn"/>
      </w:pPr>
      <w:r w:rsidRPr="00CD3623">
        <w:rPr>
          <w:b/>
          <w:i/>
        </w:rPr>
        <w:t>E</w:t>
      </w:r>
      <w:r w:rsidRPr="00CD3623">
        <w:rPr>
          <w:b/>
          <w:i/>
          <w:vertAlign w:val="subscript"/>
        </w:rPr>
        <w:t>MD,i,j</w:t>
      </w:r>
      <w:r w:rsidRPr="00CD3623">
        <w:t xml:space="preserve"> means the emissions of gas type j released from the conversion of the methane component of coal mine waste gas by electricity production device i as part of the project in the reporting period, in tonnes CO</w:t>
      </w:r>
      <w:r w:rsidRPr="00CD3623">
        <w:rPr>
          <w:vertAlign w:val="subscript"/>
        </w:rPr>
        <w:t>2</w:t>
      </w:r>
      <w:r w:rsidRPr="00CD3623">
        <w:noBreakHyphen/>
        <w:t>e, worked out using equation 27.</w:t>
      </w:r>
    </w:p>
    <w:p w:rsidR="001F20FA" w:rsidRPr="00CD3623" w:rsidRDefault="001F20FA" w:rsidP="001F20FA">
      <w:pPr>
        <w:pStyle w:val="tDefn"/>
      </w:pPr>
      <w:r w:rsidRPr="00CD3623">
        <w:rPr>
          <w:b/>
          <w:i/>
        </w:rPr>
        <w:t>E</w:t>
      </w:r>
      <w:r w:rsidRPr="00CD3623">
        <w:rPr>
          <w:b/>
          <w:i/>
          <w:vertAlign w:val="subscript"/>
        </w:rPr>
        <w:t>MD</w:t>
      </w:r>
      <w:proofErr w:type="gramStart"/>
      <w:r w:rsidRPr="00CD3623">
        <w:rPr>
          <w:b/>
          <w:i/>
          <w:vertAlign w:val="subscript"/>
        </w:rPr>
        <w:t>,h,j</w:t>
      </w:r>
      <w:proofErr w:type="gramEnd"/>
      <w:r w:rsidRPr="00CD3623">
        <w:t xml:space="preserve"> means the emissions of gas type j released from the conversion of the methane component of coal mine waste gas by flaring or flameless oxidation device h as part of the project in the reporting period, in tonnes CO</w:t>
      </w:r>
      <w:r w:rsidRPr="00CD3623">
        <w:rPr>
          <w:vertAlign w:val="subscript"/>
        </w:rPr>
        <w:t>2</w:t>
      </w:r>
      <w:r w:rsidRPr="00CD3623">
        <w:noBreakHyphen/>
        <w:t>e, worked out using equation 13.</w:t>
      </w:r>
    </w:p>
    <w:p w:rsidR="00CA4126" w:rsidRPr="00CD3623" w:rsidRDefault="00CA4126" w:rsidP="00CA4126">
      <w:pPr>
        <w:pStyle w:val="nMain"/>
      </w:pPr>
      <w:r w:rsidRPr="00CD3623">
        <w:t>Note:</w:t>
      </w:r>
      <w:r w:rsidRPr="00CD3623">
        <w:tab/>
        <w:t>Gas type j is carbon dioxide, methane or nitrous oxide.</w:t>
      </w:r>
    </w:p>
    <w:p w:rsidR="001F20FA" w:rsidRPr="00CD3623" w:rsidRDefault="001F20FA" w:rsidP="001F20FA">
      <w:pPr>
        <w:pStyle w:val="tDefn"/>
      </w:pPr>
      <w:proofErr w:type="gramStart"/>
      <w:r w:rsidRPr="00CD3623">
        <w:rPr>
          <w:b/>
          <w:i/>
        </w:rPr>
        <w:t>i</w:t>
      </w:r>
      <w:proofErr w:type="gramEnd"/>
      <w:r w:rsidRPr="00CD3623">
        <w:t xml:space="preserve"> means an installed electricity production device.</w:t>
      </w:r>
    </w:p>
    <w:p w:rsidR="001F20FA" w:rsidRPr="00CD3623" w:rsidRDefault="001F20FA" w:rsidP="001F20FA">
      <w:pPr>
        <w:pStyle w:val="tDefn"/>
      </w:pPr>
      <w:proofErr w:type="gramStart"/>
      <w:r w:rsidRPr="00CD3623">
        <w:rPr>
          <w:b/>
          <w:i/>
        </w:rPr>
        <w:t>h</w:t>
      </w:r>
      <w:proofErr w:type="gramEnd"/>
      <w:r w:rsidRPr="00CD3623">
        <w:rPr>
          <w:b/>
          <w:i/>
        </w:rPr>
        <w:t xml:space="preserve"> </w:t>
      </w:r>
      <w:r w:rsidRPr="00CD3623">
        <w:t>means an installed flaring or flameless oxidation device.</w:t>
      </w:r>
    </w:p>
    <w:p w:rsidR="001F20FA" w:rsidRPr="00CD3623" w:rsidRDefault="001F20FA" w:rsidP="001F20FA">
      <w:pPr>
        <w:pStyle w:val="tDefn"/>
      </w:pPr>
    </w:p>
    <w:p w:rsidR="001F20FA" w:rsidRPr="00CD3623" w:rsidRDefault="001F20FA" w:rsidP="001F20FA">
      <w:pPr>
        <w:pStyle w:val="h3Div"/>
        <w:pageBreakBefore/>
      </w:pPr>
      <w:bookmarkStart w:id="56" w:name="_Toc448487430"/>
      <w:r w:rsidRPr="00CD3623">
        <w:rPr>
          <w:rStyle w:val="CharDivNo"/>
        </w:rPr>
        <w:t>Division 6</w:t>
      </w:r>
      <w:r w:rsidRPr="00CD3623">
        <w:t>—</w:t>
      </w:r>
      <w:r w:rsidRPr="00CD3623">
        <w:rPr>
          <w:rStyle w:val="CharDivText"/>
        </w:rPr>
        <w:t>Expansion electricity production project method</w:t>
      </w:r>
      <w:bookmarkEnd w:id="56"/>
    </w:p>
    <w:p w:rsidR="001F20FA" w:rsidRPr="00CD3623" w:rsidRDefault="001F20FA" w:rsidP="001F20FA">
      <w:pPr>
        <w:pStyle w:val="h5Section"/>
      </w:pPr>
      <w:bookmarkStart w:id="57" w:name="_Toc448487431"/>
      <w:proofErr w:type="gramStart"/>
      <w:r w:rsidRPr="00CD3623">
        <w:rPr>
          <w:rStyle w:val="CharSectno"/>
        </w:rPr>
        <w:t>29</w:t>
      </w:r>
      <w:r w:rsidRPr="00CD3623">
        <w:t xml:space="preserve">  Summary</w:t>
      </w:r>
      <w:bookmarkEnd w:id="57"/>
      <w:proofErr w:type="gramEnd"/>
    </w:p>
    <w:p w:rsidR="001F20FA" w:rsidRPr="00CD3623" w:rsidRDefault="001F20FA" w:rsidP="001F20FA">
      <w:pPr>
        <w:pStyle w:val="SOText"/>
      </w:pPr>
      <w:r w:rsidRPr="00CD3623">
        <w:t>The carbon dioxide equivalent net abatement amount for an expansion electricity production project is the abatement achieved from installing and operating electricity production devices (subject to a baseline) less:</w:t>
      </w:r>
    </w:p>
    <w:p w:rsidR="001F20FA" w:rsidRPr="00CD3623" w:rsidRDefault="001F20FA" w:rsidP="001F20FA">
      <w:pPr>
        <w:pStyle w:val="SOPara"/>
      </w:pPr>
      <w:r w:rsidRPr="00CD3623">
        <w:tab/>
        <w:t>(a)</w:t>
      </w:r>
      <w:r w:rsidRPr="00CD3623">
        <w:tab/>
      </w:r>
      <w:proofErr w:type="gramStart"/>
      <w:r w:rsidRPr="00CD3623">
        <w:t>the</w:t>
      </w:r>
      <w:proofErr w:type="gramEnd"/>
      <w:r w:rsidRPr="00CD3623">
        <w:t xml:space="preserve"> emissions from operating the installed electricity production devices; and</w:t>
      </w:r>
    </w:p>
    <w:p w:rsidR="001F20FA" w:rsidRPr="00CD3623" w:rsidRDefault="001F20FA" w:rsidP="001F20FA">
      <w:pPr>
        <w:pStyle w:val="SOPara"/>
      </w:pPr>
      <w:r w:rsidRPr="00CD3623">
        <w:tab/>
        <w:t>(b)</w:t>
      </w:r>
      <w:r w:rsidRPr="00CD3623">
        <w:tab/>
      </w:r>
      <w:proofErr w:type="gramStart"/>
      <w:r w:rsidRPr="00CD3623">
        <w:t>ancillary</w:t>
      </w:r>
      <w:proofErr w:type="gramEnd"/>
      <w:r w:rsidRPr="00CD3623">
        <w:t xml:space="preserve"> emissions of the project; and</w:t>
      </w:r>
    </w:p>
    <w:p w:rsidR="001F20FA" w:rsidRPr="00CD3623" w:rsidRDefault="001F20FA" w:rsidP="001F20FA">
      <w:pPr>
        <w:pStyle w:val="SOPara"/>
      </w:pPr>
      <w:r w:rsidRPr="00CD3623">
        <w:tab/>
        <w:t>(c)</w:t>
      </w:r>
      <w:r w:rsidRPr="00CD3623">
        <w:tab/>
      </w:r>
      <w:proofErr w:type="gramStart"/>
      <w:r w:rsidRPr="00CD3623">
        <w:t>certain</w:t>
      </w:r>
      <w:proofErr w:type="gramEnd"/>
      <w:r w:rsidRPr="00CD3623">
        <w:t xml:space="preserve"> parameters associated with electricity production.</w:t>
      </w:r>
    </w:p>
    <w:p w:rsidR="001F20FA" w:rsidRPr="00CD3623" w:rsidRDefault="001F20FA" w:rsidP="001F20FA">
      <w:pPr>
        <w:pStyle w:val="SOText"/>
      </w:pPr>
      <w:r w:rsidRPr="00CD3623">
        <w:t>The abatement achievable from existing flaring or flameless oxidation devices and existing electricity production devices is used to determine a baseline for working out the abatement achieved by the project. Only abatement above this baseline is counted as abatement achieved by the project.</w:t>
      </w:r>
    </w:p>
    <w:p w:rsidR="001F20FA" w:rsidRPr="00CD3623" w:rsidRDefault="001F20FA" w:rsidP="001F20FA">
      <w:pPr>
        <w:pStyle w:val="h5Section"/>
      </w:pPr>
      <w:bookmarkStart w:id="58" w:name="_Toc448487432"/>
      <w:proofErr w:type="gramStart"/>
      <w:r w:rsidRPr="00CD3623">
        <w:rPr>
          <w:rStyle w:val="CharSectno"/>
        </w:rPr>
        <w:t>30</w:t>
      </w:r>
      <w:r w:rsidRPr="00CD3623">
        <w:t xml:space="preserve">  Net</w:t>
      </w:r>
      <w:proofErr w:type="gramEnd"/>
      <w:r w:rsidRPr="00CD3623">
        <w:t xml:space="preserve"> abatement amount</w:t>
      </w:r>
      <w:bookmarkEnd w:id="58"/>
    </w:p>
    <w:p w:rsidR="001F20FA" w:rsidRPr="00CD3623" w:rsidRDefault="001F20FA" w:rsidP="001F20FA">
      <w:pPr>
        <w:pStyle w:val="tMain"/>
      </w:pPr>
      <w:r w:rsidRPr="00CD3623">
        <w:tab/>
        <w:t>(1)</w:t>
      </w:r>
      <w:r w:rsidRPr="00CD3623">
        <w:tab/>
        <w:t>The carbon dioxide equivalent net abatement amount for an expansion electricity production project for the reporting period, in tonnes CO</w:t>
      </w:r>
      <w:r w:rsidRPr="00CD3623">
        <w:rPr>
          <w:vertAlign w:val="subscript"/>
        </w:rPr>
        <w:t>2</w:t>
      </w:r>
      <w:r w:rsidRPr="00CD3623">
        <w:noBreakHyphen/>
        <w:t>e, is worked out using the formula (</w:t>
      </w:r>
      <w:r w:rsidRPr="00CD3623">
        <w:rPr>
          <w:b/>
          <w:i/>
        </w:rPr>
        <w:t>equation 19</w:t>
      </w:r>
      <w:r w:rsidRPr="00CD3623">
        <w:t>):</w:t>
      </w:r>
    </w:p>
    <w:p w:rsidR="001F20FA" w:rsidRPr="00CD3623" w:rsidRDefault="00BE56E7" w:rsidP="001F20FA">
      <w:pPr>
        <w:pStyle w:val="subsection2"/>
      </w:pPr>
      <w:bookmarkStart w:id="59" w:name="BKCheck15B_22"/>
      <w:bookmarkEnd w:id="59"/>
      <w:r w:rsidRPr="00BE56E7">
        <w:rPr>
          <w:position w:val="-10"/>
        </w:rPr>
        <w:pict>
          <v:shape id="_x0000_i1037" type="#_x0000_t75" style="width:1in;height:21.75pt">
            <v:imagedata r:id="rId29" o:title=""/>
          </v:shape>
        </w:pict>
      </w:r>
    </w:p>
    <w:p w:rsidR="001F20FA" w:rsidRPr="00CD3623" w:rsidRDefault="001F20FA" w:rsidP="001F20FA">
      <w:pPr>
        <w:pStyle w:val="subsection2"/>
      </w:pPr>
      <w:proofErr w:type="gramStart"/>
      <w:r w:rsidRPr="00CD3623">
        <w:t>where</w:t>
      </w:r>
      <w:proofErr w:type="gramEnd"/>
      <w:r w:rsidRPr="00CD3623">
        <w:t>:</w:t>
      </w:r>
    </w:p>
    <w:p w:rsidR="001F20FA" w:rsidRPr="00CD3623" w:rsidRDefault="001F20FA" w:rsidP="001F20FA">
      <w:pPr>
        <w:pStyle w:val="tDefn"/>
      </w:pPr>
      <w:proofErr w:type="gramStart"/>
      <w:r w:rsidRPr="00CD3623">
        <w:rPr>
          <w:b/>
          <w:i/>
        </w:rPr>
        <w:t>A</w:t>
      </w:r>
      <w:r w:rsidRPr="00CD3623">
        <w:rPr>
          <w:b/>
          <w:i/>
          <w:vertAlign w:val="subscript"/>
        </w:rPr>
        <w:t>N</w:t>
      </w:r>
      <w:proofErr w:type="gramEnd"/>
      <w:r w:rsidRPr="00CD3623">
        <w:t xml:space="preserve"> means the carbon dioxide equivalent net abatement amount for the expansion electricity production project for the reporting period, in tonnes CO</w:t>
      </w:r>
      <w:r w:rsidRPr="00CD3623">
        <w:rPr>
          <w:vertAlign w:val="subscript"/>
        </w:rPr>
        <w:t>2</w:t>
      </w:r>
      <w:r w:rsidRPr="00CD3623">
        <w:noBreakHyphen/>
        <w:t>e.</w:t>
      </w:r>
    </w:p>
    <w:p w:rsidR="001F20FA" w:rsidRPr="00CD3623" w:rsidRDefault="001F20FA" w:rsidP="001F20FA">
      <w:pPr>
        <w:pStyle w:val="tDefn"/>
      </w:pPr>
      <w:r w:rsidRPr="00CD3623">
        <w:rPr>
          <w:b/>
          <w:i/>
        </w:rPr>
        <w:t>A</w:t>
      </w:r>
      <w:r w:rsidRPr="00CD3623">
        <w:rPr>
          <w:b/>
          <w:i/>
          <w:vertAlign w:val="subscript"/>
        </w:rPr>
        <w:t>P</w:t>
      </w:r>
      <w:r w:rsidRPr="00CD3623">
        <w:t xml:space="preserve"> means the project emissions abated for the reporting period, in tonnes CO</w:t>
      </w:r>
      <w:r w:rsidRPr="00CD3623">
        <w:rPr>
          <w:vertAlign w:val="subscript"/>
        </w:rPr>
        <w:t>2</w:t>
      </w:r>
      <w:r w:rsidRPr="00CD3623">
        <w:noBreakHyphen/>
        <w:t>e, worked out using equation 20.</w:t>
      </w:r>
    </w:p>
    <w:p w:rsidR="001F20FA" w:rsidRPr="00CD3623" w:rsidRDefault="001F20FA" w:rsidP="001F20FA">
      <w:pPr>
        <w:pStyle w:val="tDefn"/>
      </w:pPr>
      <w:r w:rsidRPr="00CD3623">
        <w:rPr>
          <w:b/>
          <w:i/>
        </w:rPr>
        <w:t>A</w:t>
      </w:r>
      <w:r w:rsidRPr="00CD3623">
        <w:rPr>
          <w:b/>
          <w:i/>
          <w:vertAlign w:val="subscript"/>
        </w:rPr>
        <w:t>G</w:t>
      </w:r>
      <w:r w:rsidRPr="00CD3623">
        <w:t xml:space="preserve"> means the displaced electricity emissions from electricity production in the reporting period, in tonnes CO</w:t>
      </w:r>
      <w:r w:rsidRPr="00CD3623">
        <w:rPr>
          <w:vertAlign w:val="subscript"/>
        </w:rPr>
        <w:t>2</w:t>
      </w:r>
      <w:r w:rsidRPr="00CD3623">
        <w:noBreakHyphen/>
        <w:t>e, worked out using equation 28.</w:t>
      </w:r>
    </w:p>
    <w:p w:rsidR="001F20FA" w:rsidRPr="00CD3623" w:rsidRDefault="001F20FA" w:rsidP="001F20FA">
      <w:pPr>
        <w:pStyle w:val="tMain"/>
      </w:pPr>
      <w:r w:rsidRPr="00CD3623">
        <w:tab/>
        <w:t>(2)</w:t>
      </w:r>
      <w:r w:rsidRPr="00CD3623">
        <w:tab/>
        <w:t>The project emissions abated for the reporting period, in tonnes CO</w:t>
      </w:r>
      <w:r w:rsidRPr="00CD3623">
        <w:rPr>
          <w:vertAlign w:val="subscript"/>
        </w:rPr>
        <w:t>2</w:t>
      </w:r>
      <w:r w:rsidRPr="00CD3623">
        <w:noBreakHyphen/>
        <w:t>e, is worked out using the formula (</w:t>
      </w:r>
      <w:r w:rsidRPr="00CD3623">
        <w:rPr>
          <w:b/>
          <w:i/>
        </w:rPr>
        <w:t>equation 20</w:t>
      </w:r>
      <w:r w:rsidRPr="00CD3623">
        <w:t>):</w:t>
      </w:r>
    </w:p>
    <w:p w:rsidR="001F20FA" w:rsidRPr="00CD3623" w:rsidRDefault="00BE56E7" w:rsidP="001F20FA">
      <w:pPr>
        <w:pStyle w:val="subsection2"/>
      </w:pPr>
      <w:bookmarkStart w:id="60" w:name="BKCheck15B_23"/>
      <w:bookmarkEnd w:id="60"/>
      <w:r w:rsidRPr="00BE56E7">
        <w:rPr>
          <w:position w:val="-24"/>
        </w:rPr>
        <w:pict>
          <v:shape id="_x0000_i1038" type="#_x0000_t75" style="width:122.25pt;height:28.5pt">
            <v:imagedata r:id="rId30" o:title=""/>
          </v:shape>
        </w:pict>
      </w:r>
    </w:p>
    <w:p w:rsidR="001F20FA" w:rsidRPr="00CD3623" w:rsidRDefault="001F20FA" w:rsidP="001F20FA">
      <w:pPr>
        <w:pStyle w:val="subsection2"/>
      </w:pPr>
      <w:proofErr w:type="gramStart"/>
      <w:r w:rsidRPr="00CD3623">
        <w:t>where</w:t>
      </w:r>
      <w:proofErr w:type="gramEnd"/>
      <w:r w:rsidRPr="00CD3623">
        <w:t>:</w:t>
      </w:r>
    </w:p>
    <w:p w:rsidR="001F20FA" w:rsidRPr="00CD3623" w:rsidRDefault="001F20FA" w:rsidP="001F20FA">
      <w:pPr>
        <w:pStyle w:val="tDefn"/>
      </w:pPr>
      <w:proofErr w:type="gramStart"/>
      <w:r w:rsidRPr="00CD3623">
        <w:rPr>
          <w:b/>
          <w:i/>
        </w:rPr>
        <w:t>A</w:t>
      </w:r>
      <w:r w:rsidRPr="00CD3623">
        <w:rPr>
          <w:b/>
          <w:i/>
          <w:vertAlign w:val="subscript"/>
        </w:rPr>
        <w:t>p</w:t>
      </w:r>
      <w:proofErr w:type="gramEnd"/>
      <w:r w:rsidRPr="00CD3623">
        <w:t xml:space="preserve"> means the project emissions abated for the reporting period, in tonnes CO</w:t>
      </w:r>
      <w:r w:rsidRPr="00CD3623">
        <w:rPr>
          <w:vertAlign w:val="subscript"/>
        </w:rPr>
        <w:t>2</w:t>
      </w:r>
      <w:r w:rsidRPr="00CD3623">
        <w:noBreakHyphen/>
        <w:t>e.</w:t>
      </w:r>
    </w:p>
    <w:p w:rsidR="001F20FA" w:rsidRPr="00CD3623" w:rsidRDefault="001F20FA" w:rsidP="001F20FA">
      <w:pPr>
        <w:pStyle w:val="tDefn"/>
      </w:pPr>
      <w:r w:rsidRPr="00CD3623">
        <w:rPr>
          <w:b/>
          <w:i/>
        </w:rPr>
        <w:t>M</w:t>
      </w:r>
      <w:r w:rsidRPr="00CD3623">
        <w:rPr>
          <w:b/>
          <w:i/>
          <w:vertAlign w:val="subscript"/>
        </w:rPr>
        <w:t xml:space="preserve">Com </w:t>
      </w:r>
      <w:r w:rsidRPr="00CD3623">
        <w:t>means the volume of the methane component of coal mine waste gas converted by the project in the reporting period, in tonnes CO</w:t>
      </w:r>
      <w:r w:rsidRPr="00CD3623">
        <w:rPr>
          <w:vertAlign w:val="subscript"/>
        </w:rPr>
        <w:t>2</w:t>
      </w:r>
      <w:r w:rsidRPr="00CD3623">
        <w:noBreakHyphen/>
        <w:t>e, worked out using equation 21.</w:t>
      </w:r>
    </w:p>
    <w:p w:rsidR="001F20FA" w:rsidRPr="00CD3623" w:rsidRDefault="001F20FA" w:rsidP="001F20FA">
      <w:pPr>
        <w:pStyle w:val="tDefn"/>
      </w:pPr>
      <w:r w:rsidRPr="00CD3623">
        <w:rPr>
          <w:b/>
          <w:i/>
        </w:rPr>
        <w:t>E</w:t>
      </w:r>
      <w:r w:rsidRPr="00CD3623">
        <w:rPr>
          <w:b/>
          <w:i/>
          <w:vertAlign w:val="subscript"/>
        </w:rPr>
        <w:t>MD</w:t>
      </w:r>
      <w:r w:rsidRPr="00CD3623">
        <w:t xml:space="preserve"> means the emissions from the methane component of coal mine waste gas converted by the project in the reporting period, in tonnes CO</w:t>
      </w:r>
      <w:r w:rsidRPr="00CD3623">
        <w:rPr>
          <w:vertAlign w:val="subscript"/>
        </w:rPr>
        <w:t>2</w:t>
      </w:r>
      <w:r w:rsidRPr="00CD3623">
        <w:noBreakHyphen/>
        <w:t>e, worked out using equation 22.</w:t>
      </w:r>
    </w:p>
    <w:p w:rsidR="001F20FA" w:rsidRPr="00CD3623" w:rsidRDefault="001F20FA" w:rsidP="001F20FA">
      <w:pPr>
        <w:pStyle w:val="tDefn"/>
      </w:pPr>
      <w:r w:rsidRPr="00CD3623">
        <w:rPr>
          <w:b/>
          <w:i/>
        </w:rPr>
        <w:t>E</w:t>
      </w:r>
      <w:r w:rsidRPr="00CD3623">
        <w:rPr>
          <w:b/>
          <w:i/>
          <w:vertAlign w:val="subscript"/>
        </w:rPr>
        <w:t>An</w:t>
      </w:r>
      <w:r w:rsidRPr="00CD3623">
        <w:t xml:space="preserve"> means the ancillary project emissions for the reporting period, in tonnes CO</w:t>
      </w:r>
      <w:r w:rsidRPr="00CD3623">
        <w:rPr>
          <w:vertAlign w:val="subscript"/>
        </w:rPr>
        <w:t>2</w:t>
      </w:r>
      <w:r w:rsidRPr="00CD3623">
        <w:noBreakHyphen/>
        <w:t>e, worked out using equation 36.</w:t>
      </w:r>
    </w:p>
    <w:p w:rsidR="001F20FA" w:rsidRPr="00CD3623" w:rsidRDefault="001F20FA" w:rsidP="001F20FA">
      <w:pPr>
        <w:pStyle w:val="tMain"/>
      </w:pPr>
      <w:r w:rsidRPr="00CD3623">
        <w:tab/>
        <w:t>(3)</w:t>
      </w:r>
      <w:r w:rsidRPr="00CD3623">
        <w:tab/>
        <w:t>The volume of the methane component of coal mine waste gas converted by the project in the reporting period, in tonnes CO</w:t>
      </w:r>
      <w:r w:rsidRPr="00CD3623">
        <w:rPr>
          <w:vertAlign w:val="subscript"/>
        </w:rPr>
        <w:t>2</w:t>
      </w:r>
      <w:r w:rsidRPr="00CD3623">
        <w:noBreakHyphen/>
        <w:t>e, is worked out using the formula (</w:t>
      </w:r>
      <w:r w:rsidRPr="00CD3623">
        <w:rPr>
          <w:b/>
          <w:i/>
        </w:rPr>
        <w:t>equation 21</w:t>
      </w:r>
      <w:r w:rsidRPr="00CD3623">
        <w:t>):</w:t>
      </w:r>
    </w:p>
    <w:p w:rsidR="001F20FA" w:rsidRPr="00CD3623" w:rsidRDefault="00BE56E7" w:rsidP="001F20FA">
      <w:pPr>
        <w:pStyle w:val="subsection2"/>
      </w:pPr>
      <w:bookmarkStart w:id="61" w:name="BKCheck15B_24"/>
      <w:bookmarkEnd w:id="61"/>
      <w:r w:rsidRPr="00BE56E7">
        <w:rPr>
          <w:position w:val="-24"/>
        </w:rPr>
        <w:pict>
          <v:shape id="_x0000_i1039" type="#_x0000_t75" style="width:3in;height:28.5pt">
            <v:imagedata r:id="rId31" o:title=""/>
          </v:shape>
        </w:pict>
      </w:r>
    </w:p>
    <w:p w:rsidR="001F20FA" w:rsidRPr="00CD3623" w:rsidRDefault="001F20FA" w:rsidP="001F20FA">
      <w:pPr>
        <w:pStyle w:val="subsection2"/>
      </w:pPr>
      <w:proofErr w:type="gramStart"/>
      <w:r w:rsidRPr="00CD3623">
        <w:t>where</w:t>
      </w:r>
      <w:proofErr w:type="gramEnd"/>
      <w:r w:rsidRPr="00CD3623">
        <w:t>:</w:t>
      </w:r>
    </w:p>
    <w:p w:rsidR="001F20FA" w:rsidRPr="00CD3623" w:rsidRDefault="001F20FA" w:rsidP="001F20FA">
      <w:pPr>
        <w:pStyle w:val="tDefn"/>
      </w:pPr>
      <w:r w:rsidRPr="00CD3623">
        <w:rPr>
          <w:b/>
          <w:i/>
        </w:rPr>
        <w:t>M</w:t>
      </w:r>
      <w:r w:rsidRPr="00CD3623">
        <w:rPr>
          <w:b/>
          <w:i/>
          <w:vertAlign w:val="subscript"/>
        </w:rPr>
        <w:t>Com</w:t>
      </w:r>
      <w:r w:rsidRPr="00CD3623">
        <w:t xml:space="preserve"> means the volume of the methane component of coal mine waste gas converted by the project in the reporting period, in tonnes CO</w:t>
      </w:r>
      <w:r w:rsidRPr="00CD3623">
        <w:rPr>
          <w:vertAlign w:val="subscript"/>
        </w:rPr>
        <w:t>2</w:t>
      </w:r>
      <w:r w:rsidRPr="00CD3623">
        <w:noBreakHyphen/>
        <w:t>e.</w:t>
      </w:r>
    </w:p>
    <w:p w:rsidR="001F20FA" w:rsidRPr="00CD3623" w:rsidRDefault="001F20FA" w:rsidP="001F20FA">
      <w:pPr>
        <w:pStyle w:val="tDefn"/>
      </w:pPr>
      <w:proofErr w:type="gramStart"/>
      <w:r w:rsidRPr="00CD3623">
        <w:rPr>
          <w:b/>
          <w:i/>
        </w:rPr>
        <w:t>γ</w:t>
      </w:r>
      <w:proofErr w:type="gramEnd"/>
      <w:r w:rsidRPr="00CD3623">
        <w:t xml:space="preserve"> means the factor for converting a quantity of methane from cubic metres to tonnes CO</w:t>
      </w:r>
      <w:r w:rsidRPr="00CD3623">
        <w:rPr>
          <w:vertAlign w:val="subscript"/>
        </w:rPr>
        <w:t>2</w:t>
      </w:r>
      <w:r w:rsidRPr="00CD3623">
        <w:noBreakHyphen/>
        <w:t>e in section 3.21 of the NGER (Measurement) Determination.</w:t>
      </w:r>
    </w:p>
    <w:p w:rsidR="001F20FA" w:rsidRPr="00CD3623" w:rsidRDefault="001F20FA" w:rsidP="001F20FA">
      <w:pPr>
        <w:pStyle w:val="tDefn"/>
      </w:pPr>
      <w:r w:rsidRPr="00CD3623">
        <w:rPr>
          <w:b/>
          <w:i/>
        </w:rPr>
        <w:t>DE</w:t>
      </w:r>
      <w:r w:rsidRPr="00CD3623">
        <w:t xml:space="preserve"> means the factor for OF</w:t>
      </w:r>
      <w:r w:rsidRPr="00CD3623">
        <w:rPr>
          <w:vertAlign w:val="subscript"/>
        </w:rPr>
        <w:t>if</w:t>
      </w:r>
      <w:r w:rsidRPr="00CD3623">
        <w:t xml:space="preserve"> in section 3.14 of the NGER (Measurement) Determination.</w:t>
      </w:r>
    </w:p>
    <w:p w:rsidR="001F20FA" w:rsidRPr="00CD3623" w:rsidRDefault="001F20FA" w:rsidP="001F20FA">
      <w:pPr>
        <w:pStyle w:val="tDefn"/>
      </w:pPr>
      <w:r w:rsidRPr="00CD3623">
        <w:rPr>
          <w:b/>
          <w:i/>
        </w:rPr>
        <w:t>X</w:t>
      </w:r>
      <w:r w:rsidRPr="00CD3623">
        <w:rPr>
          <w:b/>
          <w:i/>
          <w:vertAlign w:val="subscript"/>
        </w:rPr>
        <w:t>Fl</w:t>
      </w:r>
      <w:proofErr w:type="gramStart"/>
      <w:r w:rsidRPr="00CD3623">
        <w:rPr>
          <w:b/>
          <w:i/>
          <w:vertAlign w:val="subscript"/>
        </w:rPr>
        <w:t>,t</w:t>
      </w:r>
      <w:proofErr w:type="gramEnd"/>
      <w:r w:rsidRPr="00CD3623">
        <w:t xml:space="preserve"> means the volume of the methane component of coal mine waste gas sent to installed and existing flaring or flameless oxidation devices as part of the project during time interval t less the baseline for the methane component of coal mine waste gas sent to flaring or flameless oxidation devices for the project, in cubic metres, worked out using equation 23.</w:t>
      </w:r>
    </w:p>
    <w:p w:rsidR="001F20FA" w:rsidRPr="00CD3623" w:rsidRDefault="001F20FA" w:rsidP="001F20FA">
      <w:pPr>
        <w:pStyle w:val="tDefn"/>
      </w:pPr>
      <w:r w:rsidRPr="00CD3623">
        <w:rPr>
          <w:b/>
          <w:i/>
        </w:rPr>
        <w:t>X</w:t>
      </w:r>
      <w:r w:rsidRPr="00CD3623">
        <w:rPr>
          <w:b/>
          <w:i/>
          <w:vertAlign w:val="subscript"/>
        </w:rPr>
        <w:t>Gen</w:t>
      </w:r>
      <w:proofErr w:type="gramStart"/>
      <w:r w:rsidRPr="00CD3623">
        <w:rPr>
          <w:b/>
          <w:i/>
          <w:vertAlign w:val="subscript"/>
        </w:rPr>
        <w:t>,t</w:t>
      </w:r>
      <w:proofErr w:type="gramEnd"/>
      <w:r w:rsidRPr="00CD3623">
        <w:t xml:space="preserve"> means the volume of the methane component of coal mine waste gas sent to installed and existing electricity production devices as part of the project during time interval t less the baseline for the methane component of coal mine waste gas sent to electricity production devices for the project, in cubic metres, worked out using equation 24.</w:t>
      </w:r>
    </w:p>
    <w:p w:rsidR="001F20FA" w:rsidRPr="00CD3623" w:rsidRDefault="001F20FA" w:rsidP="001F20FA">
      <w:pPr>
        <w:pStyle w:val="tDefn"/>
      </w:pPr>
      <w:proofErr w:type="gramStart"/>
      <w:r w:rsidRPr="00CD3623">
        <w:rPr>
          <w:b/>
          <w:i/>
        </w:rPr>
        <w:t>t</w:t>
      </w:r>
      <w:proofErr w:type="gramEnd"/>
      <w:r w:rsidRPr="00CD3623">
        <w:rPr>
          <w:b/>
          <w:i/>
        </w:rPr>
        <w:t xml:space="preserve"> </w:t>
      </w:r>
      <w:r w:rsidRPr="00CD3623">
        <w:t>means a time interval in the reporting period.</w:t>
      </w:r>
    </w:p>
    <w:p w:rsidR="001F20FA" w:rsidRPr="00CD3623" w:rsidRDefault="001F20FA" w:rsidP="001F20FA">
      <w:pPr>
        <w:pStyle w:val="tMain"/>
      </w:pPr>
      <w:r w:rsidRPr="00CD3623">
        <w:tab/>
        <w:t>(4)</w:t>
      </w:r>
      <w:r w:rsidRPr="00CD3623">
        <w:tab/>
        <w:t>The emissions from the methane component of coal mine waste gas converted by the project in the reporting period, in tonnes CO</w:t>
      </w:r>
      <w:r w:rsidRPr="00CD3623">
        <w:rPr>
          <w:vertAlign w:val="subscript"/>
        </w:rPr>
        <w:t>2</w:t>
      </w:r>
      <w:r w:rsidRPr="00CD3623">
        <w:noBreakHyphen/>
        <w:t>e, is worked out using the formula (</w:t>
      </w:r>
      <w:r w:rsidRPr="00CD3623">
        <w:rPr>
          <w:b/>
          <w:i/>
        </w:rPr>
        <w:t>equation 22</w:t>
      </w:r>
      <w:r w:rsidRPr="00CD3623">
        <w:t>):</w:t>
      </w:r>
      <w:bookmarkStart w:id="62" w:name="BKCheck15B_25"/>
      <w:bookmarkEnd w:id="62"/>
    </w:p>
    <w:p w:rsidR="001F20FA" w:rsidRPr="00CD3623" w:rsidRDefault="00BE56E7" w:rsidP="001F20FA">
      <w:pPr>
        <w:pStyle w:val="subsection2"/>
      </w:pPr>
      <m:oMathPara>
        <m:oMathParaPr>
          <m:jc m:val="left"/>
        </m:oMathParaPr>
        <m:oMath>
          <m:sSub>
            <m:sSubPr>
              <m:ctrlPr>
                <w:rPr>
                  <w:rFonts w:ascii="Cambria Math" w:hAnsi="Cambria Math" w:cs="Arial"/>
                  <w:lang w:val="en-GB"/>
                </w:rPr>
              </m:ctrlPr>
            </m:sSubPr>
            <m:e>
              <m:r>
                <m:rPr>
                  <m:sty m:val="p"/>
                </m:rPr>
                <w:rPr>
                  <w:rFonts w:ascii="Cambria Math" w:hAnsi="Cambria Math" w:cs="Arial"/>
                  <w:lang w:val="en-GB"/>
                </w:rPr>
                <m:t>E</m:t>
              </m:r>
            </m:e>
            <m:sub>
              <m:r>
                <m:rPr>
                  <m:sty m:val="p"/>
                </m:rPr>
                <w:rPr>
                  <w:rFonts w:ascii="Cambria Math" w:hAnsi="Cambria Math" w:cs="Arial"/>
                  <w:lang w:val="en-GB"/>
                </w:rPr>
                <m:t>MD</m:t>
              </m:r>
            </m:sub>
          </m:sSub>
          <m:r>
            <m:rPr>
              <m:sty m:val="p"/>
            </m:rPr>
            <w:rPr>
              <w:rFonts w:ascii="Cambria Math" w:cs="Arial"/>
              <w:lang w:val="en-GB"/>
            </w:rPr>
            <m:t xml:space="preserve">= </m:t>
          </m:r>
          <m:nary>
            <m:naryPr>
              <m:chr m:val="∑"/>
              <m:limLoc m:val="undOvr"/>
              <m:supHide m:val="on"/>
              <m:ctrlPr>
                <w:rPr>
                  <w:rFonts w:ascii="Cambria Math" w:hAnsi="Cambria Math" w:cs="Arial"/>
                  <w:lang w:val="en-GB"/>
                </w:rPr>
              </m:ctrlPr>
            </m:naryPr>
            <m:sub>
              <m:r>
                <m:rPr>
                  <m:sty m:val="p"/>
                </m:rPr>
                <w:rPr>
                  <w:rFonts w:ascii="Cambria Math" w:hAnsi="Cambria Math" w:cs="Arial"/>
                  <w:lang w:val="en-GB"/>
                </w:rPr>
                <m:t>i</m:t>
              </m:r>
            </m:sub>
            <m:sup/>
            <m:e>
              <m:nary>
                <m:naryPr>
                  <m:chr m:val="∑"/>
                  <m:limLoc m:val="undOvr"/>
                  <m:supHide m:val="on"/>
                  <m:ctrlPr>
                    <w:rPr>
                      <w:rFonts w:ascii="Cambria Math" w:hAnsi="Cambria Math" w:cs="Arial"/>
                      <w:lang w:val="en-GB"/>
                    </w:rPr>
                  </m:ctrlPr>
                </m:naryPr>
                <m:sub>
                  <m:r>
                    <m:rPr>
                      <m:sty m:val="p"/>
                    </m:rPr>
                    <w:rPr>
                      <w:rFonts w:ascii="Cambria Math" w:hAnsi="Cambria Math" w:cs="Arial"/>
                      <w:lang w:val="en-GB"/>
                    </w:rPr>
                    <m:t>j</m:t>
                  </m:r>
                </m:sub>
                <m:sup/>
                <m:e>
                  <m:sSub>
                    <m:sSubPr>
                      <m:ctrlPr>
                        <w:rPr>
                          <w:rFonts w:ascii="Cambria Math" w:hAnsi="Cambria Math" w:cs="Arial"/>
                          <w:lang w:val="en-GB"/>
                        </w:rPr>
                      </m:ctrlPr>
                    </m:sSubPr>
                    <m:e>
                      <m:r>
                        <m:rPr>
                          <m:sty m:val="p"/>
                        </m:rPr>
                        <w:rPr>
                          <w:rFonts w:ascii="Cambria Math" w:hAnsi="Cambria Math" w:cs="Arial"/>
                          <w:lang w:val="en-GB"/>
                        </w:rPr>
                        <m:t>E</m:t>
                      </m:r>
                    </m:e>
                    <m:sub>
                      <m:r>
                        <m:rPr>
                          <m:sty m:val="p"/>
                        </m:rPr>
                        <w:rPr>
                          <w:rFonts w:ascii="Cambria Math" w:hAnsi="Cambria Math" w:cs="Arial"/>
                          <w:lang w:val="en-GB"/>
                        </w:rPr>
                        <m:t>MD</m:t>
                      </m:r>
                      <m:r>
                        <m:rPr>
                          <m:sty m:val="p"/>
                        </m:rPr>
                        <w:rPr>
                          <w:rFonts w:ascii="Cambria Math" w:cs="Arial"/>
                          <w:lang w:val="en-GB"/>
                        </w:rPr>
                        <m:t>,</m:t>
                      </m:r>
                      <m:r>
                        <m:rPr>
                          <m:sty m:val="p"/>
                        </m:rPr>
                        <w:rPr>
                          <w:rFonts w:ascii="Cambria Math" w:hAnsi="Cambria Math" w:cs="Arial"/>
                          <w:lang w:val="en-GB"/>
                        </w:rPr>
                        <m:t>i,j</m:t>
                      </m:r>
                    </m:sub>
                  </m:sSub>
                </m:e>
              </m:nary>
            </m:e>
          </m:nary>
          <m:r>
            <m:rPr>
              <m:sty m:val="p"/>
            </m:rPr>
            <w:rPr>
              <w:rFonts w:ascii="Cambria Math" w:hAnsi="Cambria Math" w:cs="Arial"/>
              <w:lang w:val="en-GB"/>
            </w:rPr>
            <m:t xml:space="preserve">+ </m:t>
          </m:r>
          <m:nary>
            <m:naryPr>
              <m:chr m:val="∑"/>
              <m:limLoc m:val="undOvr"/>
              <m:supHide m:val="on"/>
              <m:ctrlPr>
                <w:rPr>
                  <w:rFonts w:ascii="Cambria Math" w:hAnsi="Cambria Math" w:cs="Arial"/>
                  <w:lang w:val="en-GB"/>
                </w:rPr>
              </m:ctrlPr>
            </m:naryPr>
            <m:sub>
              <m:r>
                <m:rPr>
                  <m:sty m:val="p"/>
                </m:rPr>
                <w:rPr>
                  <w:rFonts w:ascii="Cambria Math" w:hAnsi="Cambria Math" w:cs="Arial"/>
                  <w:lang w:val="en-GB"/>
                </w:rPr>
                <m:t>h</m:t>
              </m:r>
            </m:sub>
            <m:sup/>
            <m:e>
              <m:nary>
                <m:naryPr>
                  <m:chr m:val="∑"/>
                  <m:limLoc m:val="undOvr"/>
                  <m:supHide m:val="on"/>
                  <m:ctrlPr>
                    <w:rPr>
                      <w:rFonts w:ascii="Cambria Math" w:hAnsi="Cambria Math" w:cs="Arial"/>
                      <w:lang w:val="en-GB"/>
                    </w:rPr>
                  </m:ctrlPr>
                </m:naryPr>
                <m:sub>
                  <m:r>
                    <m:rPr>
                      <m:sty m:val="p"/>
                    </m:rPr>
                    <w:rPr>
                      <w:rFonts w:ascii="Cambria Math" w:hAnsi="Cambria Math" w:cs="Arial"/>
                      <w:lang w:val="en-GB"/>
                    </w:rPr>
                    <m:t>j</m:t>
                  </m:r>
                </m:sub>
                <m:sup/>
                <m:e>
                  <m:sSub>
                    <m:sSubPr>
                      <m:ctrlPr>
                        <w:rPr>
                          <w:rFonts w:ascii="Cambria Math" w:hAnsi="Cambria Math" w:cs="Arial"/>
                          <w:lang w:val="en-GB"/>
                        </w:rPr>
                      </m:ctrlPr>
                    </m:sSubPr>
                    <m:e>
                      <m:r>
                        <m:rPr>
                          <m:sty m:val="p"/>
                        </m:rPr>
                        <w:rPr>
                          <w:rFonts w:ascii="Cambria Math" w:hAnsi="Cambria Math" w:cs="Arial"/>
                          <w:lang w:val="en-GB"/>
                        </w:rPr>
                        <m:t>E</m:t>
                      </m:r>
                    </m:e>
                    <m:sub>
                      <m:r>
                        <m:rPr>
                          <m:sty m:val="p"/>
                        </m:rPr>
                        <w:rPr>
                          <w:rFonts w:ascii="Cambria Math" w:hAnsi="Cambria Math" w:cs="Arial"/>
                          <w:lang w:val="en-GB"/>
                        </w:rPr>
                        <m:t>MD</m:t>
                      </m:r>
                      <m:r>
                        <m:rPr>
                          <m:sty m:val="p"/>
                        </m:rPr>
                        <w:rPr>
                          <w:rFonts w:ascii="Cambria Math" w:cs="Arial"/>
                          <w:lang w:val="en-GB"/>
                        </w:rPr>
                        <m:t>,</m:t>
                      </m:r>
                      <m:r>
                        <m:rPr>
                          <m:sty m:val="p"/>
                        </m:rPr>
                        <w:rPr>
                          <w:rFonts w:ascii="Cambria Math" w:hAnsi="Cambria Math" w:cs="Arial"/>
                          <w:lang w:val="en-GB"/>
                        </w:rPr>
                        <m:t>h</m:t>
                      </m:r>
                      <m:r>
                        <m:rPr>
                          <m:sty m:val="p"/>
                        </m:rPr>
                        <w:rPr>
                          <w:rFonts w:ascii="Cambria Math" w:cs="Arial"/>
                          <w:lang w:val="en-GB"/>
                        </w:rPr>
                        <m:t>,</m:t>
                      </m:r>
                      <m:r>
                        <m:rPr>
                          <m:sty m:val="p"/>
                        </m:rPr>
                        <w:rPr>
                          <w:rFonts w:ascii="Cambria Math" w:hAnsi="Cambria Math" w:cs="Arial"/>
                          <w:lang w:val="en-GB"/>
                        </w:rPr>
                        <m:t>j</m:t>
                      </m:r>
                    </m:sub>
                  </m:sSub>
                </m:e>
              </m:nary>
            </m:e>
          </m:nary>
          <m:r>
            <w:rPr>
              <w:rFonts w:ascii="Cambria Math" w:hAnsi="Cambria Math" w:cs="Arial"/>
              <w:lang w:val="en-GB"/>
            </w:rPr>
            <m:t xml:space="preserve"> </m:t>
          </m:r>
        </m:oMath>
      </m:oMathPara>
    </w:p>
    <w:p w:rsidR="001F20FA" w:rsidRPr="00CD3623" w:rsidRDefault="001F20FA" w:rsidP="001F20FA">
      <w:pPr>
        <w:pStyle w:val="subsection2"/>
      </w:pPr>
      <w:proofErr w:type="gramStart"/>
      <w:r w:rsidRPr="00CD3623">
        <w:t>where</w:t>
      </w:r>
      <w:proofErr w:type="gramEnd"/>
      <w:r w:rsidRPr="00CD3623">
        <w:t>:</w:t>
      </w:r>
    </w:p>
    <w:p w:rsidR="001F20FA" w:rsidRPr="00CD3623" w:rsidRDefault="001F20FA" w:rsidP="001F20FA">
      <w:pPr>
        <w:pStyle w:val="tDefn"/>
      </w:pPr>
      <w:r w:rsidRPr="00CD3623">
        <w:rPr>
          <w:b/>
          <w:i/>
        </w:rPr>
        <w:t>E</w:t>
      </w:r>
      <w:r w:rsidRPr="00CD3623">
        <w:rPr>
          <w:b/>
          <w:i/>
          <w:vertAlign w:val="subscript"/>
        </w:rPr>
        <w:t>MD</w:t>
      </w:r>
      <w:r w:rsidRPr="00CD3623">
        <w:t xml:space="preserve"> means the emissions from the methane component of coal mine waste gas converted by the project in the reporting period, in tonnes CO</w:t>
      </w:r>
      <w:r w:rsidRPr="00CD3623">
        <w:rPr>
          <w:vertAlign w:val="subscript"/>
        </w:rPr>
        <w:t>2</w:t>
      </w:r>
      <w:r w:rsidRPr="00CD3623">
        <w:noBreakHyphen/>
        <w:t>e.</w:t>
      </w:r>
    </w:p>
    <w:p w:rsidR="001F20FA" w:rsidRPr="00CD3623" w:rsidRDefault="001F20FA" w:rsidP="001F20FA">
      <w:pPr>
        <w:pStyle w:val="tDefn"/>
      </w:pPr>
      <w:r w:rsidRPr="00CD3623">
        <w:rPr>
          <w:b/>
          <w:i/>
        </w:rPr>
        <w:t>E</w:t>
      </w:r>
      <w:r w:rsidRPr="00CD3623">
        <w:rPr>
          <w:b/>
          <w:i/>
          <w:vertAlign w:val="subscript"/>
        </w:rPr>
        <w:t>MD,i,j</w:t>
      </w:r>
      <w:r w:rsidRPr="00CD3623">
        <w:t xml:space="preserve"> means the emissions of gas type j released from the conversion of the methane component of coal mine waste gas by electricity production device i as part of the project in the reporting period, in tonnes CO</w:t>
      </w:r>
      <w:r w:rsidRPr="00CD3623">
        <w:rPr>
          <w:vertAlign w:val="subscript"/>
        </w:rPr>
        <w:t>2</w:t>
      </w:r>
      <w:r w:rsidRPr="00CD3623">
        <w:noBreakHyphen/>
        <w:t>e, worked out using equation 27.</w:t>
      </w:r>
    </w:p>
    <w:p w:rsidR="001F20FA" w:rsidRPr="00CD3623" w:rsidRDefault="001F20FA" w:rsidP="001F20FA">
      <w:pPr>
        <w:pStyle w:val="tDefn"/>
      </w:pPr>
      <w:r w:rsidRPr="00CD3623">
        <w:rPr>
          <w:b/>
          <w:i/>
        </w:rPr>
        <w:t>E</w:t>
      </w:r>
      <w:r w:rsidRPr="00CD3623">
        <w:rPr>
          <w:b/>
          <w:i/>
          <w:vertAlign w:val="subscript"/>
        </w:rPr>
        <w:t>MD</w:t>
      </w:r>
      <w:proofErr w:type="gramStart"/>
      <w:r w:rsidRPr="00CD3623">
        <w:rPr>
          <w:b/>
          <w:i/>
          <w:vertAlign w:val="subscript"/>
        </w:rPr>
        <w:t>,h,j</w:t>
      </w:r>
      <w:proofErr w:type="gramEnd"/>
      <w:r w:rsidRPr="00CD3623">
        <w:t xml:space="preserve"> means the emissions of gas type j released from the conversion of the methane component of coal mine waste gas by flaring or flameless oxidation device h as part of the project in the reporting period, in tonnes CO</w:t>
      </w:r>
      <w:r w:rsidRPr="00CD3623">
        <w:rPr>
          <w:vertAlign w:val="subscript"/>
        </w:rPr>
        <w:t>2</w:t>
      </w:r>
      <w:r w:rsidRPr="00CD3623">
        <w:noBreakHyphen/>
        <w:t>e, worked out using equation 13.</w:t>
      </w:r>
    </w:p>
    <w:p w:rsidR="00CA4126" w:rsidRPr="00CD3623" w:rsidRDefault="00CA4126" w:rsidP="00CA4126">
      <w:pPr>
        <w:pStyle w:val="nMain"/>
      </w:pPr>
      <w:r w:rsidRPr="00CD3623">
        <w:t>Note:</w:t>
      </w:r>
      <w:r w:rsidRPr="00CD3623">
        <w:tab/>
        <w:t>Gas type j is carbon dioxide, methane or nitrous oxide.</w:t>
      </w:r>
    </w:p>
    <w:p w:rsidR="001F20FA" w:rsidRPr="00CD3623" w:rsidRDefault="001F20FA" w:rsidP="001F20FA">
      <w:pPr>
        <w:pStyle w:val="tDefn"/>
      </w:pPr>
      <w:proofErr w:type="gramStart"/>
      <w:r w:rsidRPr="00CD3623">
        <w:rPr>
          <w:b/>
          <w:i/>
        </w:rPr>
        <w:t>i</w:t>
      </w:r>
      <w:proofErr w:type="gramEnd"/>
      <w:r w:rsidRPr="00CD3623">
        <w:t xml:space="preserve"> means an installed electricity production device.</w:t>
      </w:r>
    </w:p>
    <w:p w:rsidR="001F20FA" w:rsidRPr="00CD3623" w:rsidRDefault="001F20FA" w:rsidP="001F20FA">
      <w:pPr>
        <w:pStyle w:val="tDefn"/>
      </w:pPr>
      <w:proofErr w:type="gramStart"/>
      <w:r w:rsidRPr="00CD3623">
        <w:rPr>
          <w:b/>
          <w:i/>
        </w:rPr>
        <w:t>h</w:t>
      </w:r>
      <w:proofErr w:type="gramEnd"/>
      <w:r w:rsidRPr="00CD3623">
        <w:rPr>
          <w:b/>
          <w:i/>
        </w:rPr>
        <w:t xml:space="preserve"> </w:t>
      </w:r>
      <w:r w:rsidRPr="00CD3623">
        <w:t>means an installed flaring or flameless oxidation device.</w:t>
      </w:r>
    </w:p>
    <w:p w:rsidR="001F20FA" w:rsidRPr="00CD3623" w:rsidRDefault="001F20FA" w:rsidP="001F20FA">
      <w:pPr>
        <w:pStyle w:val="h5Section"/>
      </w:pPr>
      <w:bookmarkStart w:id="63" w:name="_Toc448487433"/>
      <w:proofErr w:type="gramStart"/>
      <w:r w:rsidRPr="00CD3623">
        <w:rPr>
          <w:rStyle w:val="CharSectno"/>
        </w:rPr>
        <w:t>31</w:t>
      </w:r>
      <w:r w:rsidRPr="00CD3623">
        <w:t xml:space="preserve">  Volume</w:t>
      </w:r>
      <w:proofErr w:type="gramEnd"/>
      <w:r w:rsidRPr="00CD3623">
        <w:t xml:space="preserve"> of methane sent to conversion devices</w:t>
      </w:r>
      <w:bookmarkEnd w:id="63"/>
    </w:p>
    <w:p w:rsidR="001F20FA" w:rsidRPr="00CD3623" w:rsidRDefault="001F20FA" w:rsidP="001F20FA">
      <w:pPr>
        <w:pStyle w:val="h6Subsec"/>
      </w:pPr>
      <w:r w:rsidRPr="00CD3623">
        <w:t>Methane sent to flaring or flameless oxidation devices</w:t>
      </w:r>
    </w:p>
    <w:p w:rsidR="001F20FA" w:rsidRPr="00CD3623" w:rsidRDefault="001F20FA" w:rsidP="001F20FA">
      <w:pPr>
        <w:pStyle w:val="tMain"/>
      </w:pPr>
      <w:r w:rsidRPr="00CD3623">
        <w:tab/>
        <w:t>(1)</w:t>
      </w:r>
      <w:r w:rsidRPr="00CD3623">
        <w:tab/>
        <w:t>The volume of the methane component of coal mine waste gas sent to installed and existing flaring or flameless oxidation devices as part of the project during time interval t less the baseline for the methane component of coal mine waste gas sent to flaring or flameless oxidation devices for the project, in cubic metres, is worked out using the formula (</w:t>
      </w:r>
      <w:r w:rsidRPr="00CD3623">
        <w:rPr>
          <w:b/>
          <w:i/>
        </w:rPr>
        <w:t>equation 23</w:t>
      </w:r>
      <w:r w:rsidRPr="00CD3623">
        <w:t>):</w:t>
      </w:r>
      <w:bookmarkStart w:id="64" w:name="BKCheck15B_26"/>
      <w:bookmarkEnd w:id="64"/>
    </w:p>
    <w:p w:rsidR="001F20FA" w:rsidRPr="00CD3623" w:rsidRDefault="00BE56E7" w:rsidP="001F20FA">
      <w:pPr>
        <w:pStyle w:val="tMain"/>
      </w:pPr>
      <m:oMathPara>
        <m:oMathParaPr>
          <m:jc m:val="left"/>
        </m:oMathParaP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Fl,t</m:t>
              </m:r>
            </m:sub>
          </m:sSub>
          <m:r>
            <m:rPr>
              <m:sty m:val="p"/>
            </m:rPr>
            <w:rPr>
              <w:rFonts w:ascii="Cambria Math" w:hAnsi="Cambria Math"/>
            </w:rPr>
            <m:t xml:space="preserve">= </m:t>
          </m:r>
          <m:nary>
            <m:naryPr>
              <m:chr m:val="∑"/>
              <m:limLoc m:val="undOvr"/>
              <m:supHide m:val="on"/>
              <m:ctrlPr>
                <w:rPr>
                  <w:rFonts w:ascii="Cambria Math" w:hAnsi="Cambria Math"/>
                </w:rPr>
              </m:ctrlPr>
            </m:naryPr>
            <m:sub>
              <m:r>
                <m:rPr>
                  <m:sty m:val="p"/>
                </m:rPr>
                <w:rPr>
                  <w:rFonts w:ascii="Cambria Math" w:hAnsi="Cambria Math"/>
                </w:rPr>
                <m:t>m</m:t>
              </m:r>
            </m:sub>
            <m:sup/>
            <m:e>
              <m:sSub>
                <m:sSubPr>
                  <m:ctrlPr>
                    <w:rPr>
                      <w:rFonts w:ascii="Cambria Math" w:hAnsi="Cambria Math"/>
                    </w:rPr>
                  </m:ctrlPr>
                </m:sSubPr>
                <m:e>
                  <m:r>
                    <m:rPr>
                      <m:sty m:val="p"/>
                    </m:rPr>
                    <w:rPr>
                      <w:rFonts w:ascii="Cambria Math" w:hAnsi="Cambria Math"/>
                    </w:rPr>
                    <m:t>(Q</m:t>
                  </m:r>
                </m:e>
                <m:sub>
                  <m:sSub>
                    <m:sSubPr>
                      <m:ctrlPr>
                        <w:rPr>
                          <w:rFonts w:ascii="Cambria Math" w:hAnsi="Cambria Math"/>
                        </w:rPr>
                      </m:ctrlPr>
                    </m:sSubPr>
                    <m:e>
                      <m:r>
                        <m:rPr>
                          <m:sty m:val="p"/>
                        </m:rPr>
                        <w:rPr>
                          <w:rFonts w:ascii="Cambria Math" w:hAnsi="Cambria Math"/>
                        </w:rPr>
                        <m:t>CH</m:t>
                      </m:r>
                    </m:e>
                    <m:sub>
                      <m:r>
                        <m:rPr>
                          <m:sty m:val="p"/>
                        </m:rPr>
                        <w:rPr>
                          <w:rFonts w:ascii="Cambria Math" w:hAnsi="Cambria Math"/>
                        </w:rPr>
                        <m:t>4</m:t>
                      </m:r>
                    </m:sub>
                  </m:sSub>
                  <m:r>
                    <m:rPr>
                      <m:sty m:val="p"/>
                    </m:rPr>
                    <w:rPr>
                      <w:rFonts w:ascii="Cambria Math" w:hAnsi="Cambria Math"/>
                    </w:rPr>
                    <m:t>,m,t</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O</m:t>
                  </m:r>
                </m:e>
                <m:sub>
                  <m:r>
                    <m:rPr>
                      <m:sty m:val="p"/>
                    </m:rPr>
                    <w:rPr>
                      <w:rFonts w:ascii="Cambria Math" w:hAnsi="Cambria Math"/>
                    </w:rPr>
                    <m:t>m,t</m:t>
                  </m:r>
                </m:sub>
              </m:sSub>
              <m:r>
                <m:rPr>
                  <m:sty m:val="p"/>
                </m:rPr>
                <w:rPr>
                  <w:rFonts w:ascii="Cambria Math" w:hAnsi="Cambria Math"/>
                </w:rPr>
                <m:t>)</m:t>
              </m:r>
            </m:e>
          </m:nary>
          <m:r>
            <m:rPr>
              <m:sty m:val="p"/>
            </m:rPr>
            <w:rPr>
              <w:rFonts w:ascii="Cambria Math" w:hAnsi="Cambria Math"/>
            </w:rPr>
            <m:t xml:space="preserve"> + </m:t>
          </m:r>
          <m:nary>
            <m:naryPr>
              <m:chr m:val="∑"/>
              <m:limLoc m:val="undOvr"/>
              <m:supHide m:val="on"/>
              <m:ctrlPr>
                <w:rPr>
                  <w:rFonts w:ascii="Cambria Math" w:hAnsi="Cambria Math"/>
                </w:rPr>
              </m:ctrlPr>
            </m:naryPr>
            <m:sub>
              <m:r>
                <m:rPr>
                  <m:sty m:val="p"/>
                </m:rPr>
                <w:rPr>
                  <w:rFonts w:ascii="Cambria Math" w:hAnsi="Cambria Math"/>
                </w:rPr>
                <m:t>h</m:t>
              </m:r>
            </m:sub>
            <m:sup/>
            <m:e>
              <m:r>
                <m:rPr>
                  <m:sty m:val="p"/>
                </m:rPr>
                <w:rPr>
                  <w:rFonts w:ascii="Cambria Math" w:hAnsi="Cambria Math"/>
                </w:rPr>
                <m:t>(</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CH</m:t>
                  </m:r>
                  <m:r>
                    <m:rPr>
                      <m:sty m:val="p"/>
                    </m:rPr>
                    <w:rPr>
                      <w:rFonts w:ascii="Cambria Math" w:hAnsi="Cambria Math"/>
                      <w:position w:val="-6"/>
                      <w:vertAlign w:val="subscript"/>
                    </w:rPr>
                    <m:t>4</m:t>
                  </m:r>
                  <m:r>
                    <m:rPr>
                      <m:sty m:val="p"/>
                    </m:rPr>
                    <w:rPr>
                      <w:rFonts w:ascii="Cambria Math" w:hAnsi="Cambria Math"/>
                    </w:rPr>
                    <m:t>,h,t</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O</m:t>
                  </m:r>
                </m:e>
                <m:sub>
                  <m:r>
                    <m:rPr>
                      <m:sty m:val="p"/>
                    </m:rPr>
                    <w:rPr>
                      <w:rFonts w:ascii="Cambria Math" w:hAnsi="Cambria Math"/>
                    </w:rPr>
                    <m:t>h,t</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B</m:t>
                  </m:r>
                </m:e>
                <m:sub>
                  <m:sSub>
                    <m:sSubPr>
                      <m:ctrlPr>
                        <w:rPr>
                          <w:rFonts w:ascii="Cambria Math" w:hAnsi="Cambria Math"/>
                        </w:rPr>
                      </m:ctrlPr>
                    </m:sSubPr>
                    <m:e>
                      <m:r>
                        <m:rPr>
                          <m:sty m:val="p"/>
                        </m:rPr>
                        <w:rPr>
                          <w:rFonts w:ascii="Cambria Math" w:hAnsi="Cambria Math"/>
                        </w:rPr>
                        <m:t>CH</m:t>
                      </m:r>
                    </m:e>
                    <m:sub>
                      <m:r>
                        <m:rPr>
                          <m:sty m:val="p"/>
                        </m:rPr>
                        <w:rPr>
                          <w:rFonts w:ascii="Cambria Math" w:hAnsi="Cambria Math"/>
                        </w:rPr>
                        <m:t>4</m:t>
                      </m:r>
                    </m:sub>
                  </m:sSub>
                  <m:r>
                    <m:rPr>
                      <m:sty m:val="p"/>
                    </m:rPr>
                    <w:rPr>
                      <w:rFonts w:ascii="Cambria Math" w:hAnsi="Cambria Math"/>
                    </w:rPr>
                    <m:t>,Fl</m:t>
                  </m:r>
                </m:sub>
              </m:sSub>
            </m:e>
          </m:nary>
          <m:r>
            <m:rPr>
              <m:sty m:val="p"/>
            </m:rPr>
            <w:rPr>
              <w:rFonts w:ascii="Cambria Math" w:hAnsi="Cambria Math"/>
            </w:rPr>
            <m:t xml:space="preserve"> </m:t>
          </m:r>
        </m:oMath>
      </m:oMathPara>
    </w:p>
    <w:p w:rsidR="001F20FA" w:rsidRPr="00CD3623" w:rsidRDefault="001F20FA" w:rsidP="001F20FA">
      <w:pPr>
        <w:pStyle w:val="subsection2"/>
      </w:pPr>
      <w:proofErr w:type="gramStart"/>
      <w:r w:rsidRPr="00CD3623">
        <w:t>where</w:t>
      </w:r>
      <w:proofErr w:type="gramEnd"/>
      <w:r w:rsidRPr="00CD3623">
        <w:t>:</w:t>
      </w:r>
    </w:p>
    <w:p w:rsidR="001F20FA" w:rsidRPr="00CD3623" w:rsidRDefault="001F20FA" w:rsidP="001F20FA">
      <w:pPr>
        <w:pStyle w:val="tDefn"/>
      </w:pPr>
      <w:r w:rsidRPr="00CD3623">
        <w:rPr>
          <w:b/>
          <w:i/>
        </w:rPr>
        <w:t>X</w:t>
      </w:r>
      <w:r w:rsidRPr="00CD3623">
        <w:rPr>
          <w:b/>
          <w:i/>
          <w:vertAlign w:val="subscript"/>
        </w:rPr>
        <w:t>Fl</w:t>
      </w:r>
      <w:proofErr w:type="gramStart"/>
      <w:r w:rsidRPr="00CD3623">
        <w:rPr>
          <w:b/>
          <w:i/>
          <w:vertAlign w:val="subscript"/>
        </w:rPr>
        <w:t>,t</w:t>
      </w:r>
      <w:proofErr w:type="gramEnd"/>
      <w:r w:rsidRPr="00CD3623">
        <w:t xml:space="preserve"> means the volume of the methane component of coal mine waste gas sent to installed and existing flaring or flameless oxidation devices as part of the project during time interval t less the baseline for the methane component of coal mine waste gas sent to flaring or flameless oxidation devices for the project, in cubic metres.</w:t>
      </w:r>
    </w:p>
    <w:p w:rsidR="001F20FA" w:rsidRPr="00CD3623" w:rsidRDefault="001F20FA" w:rsidP="001F20FA">
      <w:pPr>
        <w:pStyle w:val="tDefn"/>
      </w:pPr>
      <w:r w:rsidRPr="00CD3623">
        <w:rPr>
          <w:b/>
          <w:i/>
        </w:rPr>
        <w:t>Q</w:t>
      </w:r>
      <w:r w:rsidRPr="00CD3623">
        <w:rPr>
          <w:b/>
          <w:i/>
          <w:vertAlign w:val="subscript"/>
        </w:rPr>
        <w:t>CH</w:t>
      </w:r>
      <w:r w:rsidRPr="00CD3623">
        <w:rPr>
          <w:b/>
          <w:i/>
          <w:position w:val="-6"/>
          <w:vertAlign w:val="subscript"/>
        </w:rPr>
        <w:t>4</w:t>
      </w:r>
      <w:proofErr w:type="gramStart"/>
      <w:r w:rsidRPr="00CD3623">
        <w:rPr>
          <w:b/>
          <w:i/>
          <w:vertAlign w:val="subscript"/>
        </w:rPr>
        <w:t>,m,t</w:t>
      </w:r>
      <w:proofErr w:type="gramEnd"/>
      <w:r w:rsidRPr="00CD3623">
        <w:t xml:space="preserve"> means the volume of the methane component of coal mine waste gas sent to device m as part of the project during time interval t, in cubic metres, worked out in accordance with the monitoring requirements.</w:t>
      </w:r>
    </w:p>
    <w:p w:rsidR="001F20FA" w:rsidRPr="00CD3623" w:rsidRDefault="001F20FA" w:rsidP="001F20FA">
      <w:pPr>
        <w:pStyle w:val="tDefn"/>
      </w:pPr>
      <w:r w:rsidRPr="00CD3623">
        <w:rPr>
          <w:b/>
          <w:i/>
        </w:rPr>
        <w:t>O</w:t>
      </w:r>
      <w:r w:rsidRPr="00CD3623">
        <w:rPr>
          <w:b/>
          <w:i/>
          <w:vertAlign w:val="subscript"/>
        </w:rPr>
        <w:t>m</w:t>
      </w:r>
      <w:proofErr w:type="gramStart"/>
      <w:r w:rsidRPr="00CD3623">
        <w:rPr>
          <w:b/>
          <w:i/>
          <w:vertAlign w:val="subscript"/>
        </w:rPr>
        <w:t>,t</w:t>
      </w:r>
      <w:proofErr w:type="gramEnd"/>
      <w:r w:rsidRPr="00CD3623">
        <w:t xml:space="preserve"> means a binary function which has the value 1 if device m is operating during time interval t and 0 if it is not.</w:t>
      </w:r>
    </w:p>
    <w:p w:rsidR="001F20FA" w:rsidRPr="00CD3623" w:rsidRDefault="001F20FA" w:rsidP="001F20FA">
      <w:pPr>
        <w:pStyle w:val="nMain"/>
      </w:pPr>
      <w:r w:rsidRPr="00CD3623">
        <w:t>Note:</w:t>
      </w:r>
      <w:r w:rsidRPr="00CD3623">
        <w:tab/>
      </w:r>
      <w:r w:rsidRPr="00CD3623">
        <w:rPr>
          <w:b/>
          <w:i/>
        </w:rPr>
        <w:t>Operating</w:t>
      </w:r>
      <w:r w:rsidRPr="00CD3623">
        <w:t xml:space="preserve"> is defined in section 5.</w:t>
      </w:r>
    </w:p>
    <w:p w:rsidR="001F20FA" w:rsidRPr="00CD3623" w:rsidRDefault="001F20FA" w:rsidP="001F20FA">
      <w:pPr>
        <w:pStyle w:val="tDefn"/>
      </w:pPr>
      <w:r w:rsidRPr="00CD3623">
        <w:rPr>
          <w:b/>
          <w:i/>
        </w:rPr>
        <w:t>Q</w:t>
      </w:r>
      <w:r w:rsidRPr="00CD3623">
        <w:rPr>
          <w:b/>
          <w:i/>
          <w:vertAlign w:val="subscript"/>
        </w:rPr>
        <w:t>CH</w:t>
      </w:r>
      <w:r w:rsidRPr="00CD3623">
        <w:rPr>
          <w:b/>
          <w:i/>
          <w:position w:val="-6"/>
          <w:vertAlign w:val="subscript"/>
        </w:rPr>
        <w:t>4</w:t>
      </w:r>
      <w:proofErr w:type="gramStart"/>
      <w:r w:rsidR="00A76379" w:rsidRPr="00CD3623">
        <w:rPr>
          <w:b/>
          <w:i/>
          <w:vertAlign w:val="subscript"/>
        </w:rPr>
        <w:t>,h</w:t>
      </w:r>
      <w:r w:rsidRPr="00CD3623">
        <w:rPr>
          <w:b/>
          <w:i/>
          <w:vertAlign w:val="subscript"/>
        </w:rPr>
        <w:t>,t</w:t>
      </w:r>
      <w:proofErr w:type="gramEnd"/>
      <w:r w:rsidRPr="00CD3623">
        <w:t xml:space="preserve"> means the volume of the methane component of coal mine waste gas sent to flaring or flameless oxidation device h as part of the project during time interval t, in cubic metres, worked out in accordance with the monitoring requirements.</w:t>
      </w:r>
    </w:p>
    <w:p w:rsidR="001F20FA" w:rsidRPr="00CD3623" w:rsidRDefault="001F20FA" w:rsidP="001F20FA">
      <w:pPr>
        <w:pStyle w:val="tDefn"/>
      </w:pPr>
      <w:r w:rsidRPr="00CD3623">
        <w:rPr>
          <w:b/>
          <w:i/>
        </w:rPr>
        <w:t>O</w:t>
      </w:r>
      <w:r w:rsidRPr="00CD3623">
        <w:rPr>
          <w:b/>
          <w:i/>
          <w:vertAlign w:val="subscript"/>
        </w:rPr>
        <w:t>h</w:t>
      </w:r>
      <w:proofErr w:type="gramStart"/>
      <w:r w:rsidRPr="00CD3623">
        <w:rPr>
          <w:b/>
          <w:i/>
          <w:vertAlign w:val="subscript"/>
        </w:rPr>
        <w:t>,t</w:t>
      </w:r>
      <w:proofErr w:type="gramEnd"/>
      <w:r w:rsidRPr="00CD3623">
        <w:rPr>
          <w:vertAlign w:val="subscript"/>
        </w:rPr>
        <w:t xml:space="preserve"> </w:t>
      </w:r>
      <w:r w:rsidRPr="00CD3623">
        <w:t>means a binary function which has the value 1 if device h is operating during time interval t and 0 if it is not.</w:t>
      </w:r>
    </w:p>
    <w:p w:rsidR="001F20FA" w:rsidRPr="00CD3623" w:rsidRDefault="001F20FA" w:rsidP="001F20FA">
      <w:pPr>
        <w:pStyle w:val="nMain"/>
      </w:pPr>
      <w:r w:rsidRPr="00CD3623">
        <w:t>Note:</w:t>
      </w:r>
      <w:r w:rsidRPr="00CD3623">
        <w:tab/>
      </w:r>
      <w:r w:rsidRPr="00CD3623">
        <w:rPr>
          <w:b/>
          <w:i/>
        </w:rPr>
        <w:t>Operating</w:t>
      </w:r>
      <w:r w:rsidRPr="00CD3623">
        <w:t xml:space="preserve"> is defined in section 5.</w:t>
      </w:r>
    </w:p>
    <w:p w:rsidR="001F20FA" w:rsidRPr="00CD3623" w:rsidRDefault="001F20FA" w:rsidP="001F20FA">
      <w:pPr>
        <w:pStyle w:val="tDefn"/>
        <w:rPr>
          <w:b/>
          <w:i/>
        </w:rPr>
      </w:pPr>
      <w:r w:rsidRPr="00CD3623">
        <w:rPr>
          <w:b/>
          <w:i/>
        </w:rPr>
        <w:t>B</w:t>
      </w:r>
      <w:r w:rsidRPr="00CD3623">
        <w:rPr>
          <w:b/>
          <w:i/>
          <w:vertAlign w:val="subscript"/>
        </w:rPr>
        <w:t>CH</w:t>
      </w:r>
      <w:r w:rsidRPr="00CD3623">
        <w:rPr>
          <w:b/>
          <w:i/>
          <w:position w:val="-6"/>
          <w:vertAlign w:val="subscript"/>
        </w:rPr>
        <w:t>4</w:t>
      </w:r>
      <w:proofErr w:type="gramStart"/>
      <w:r w:rsidRPr="00CD3623">
        <w:rPr>
          <w:b/>
          <w:i/>
          <w:vertAlign w:val="subscript"/>
        </w:rPr>
        <w:t>,Fl</w:t>
      </w:r>
      <w:proofErr w:type="gramEnd"/>
      <w:r w:rsidRPr="00CD3623">
        <w:t xml:space="preserve"> means the baseline for the methane component of coal mine waste gas sent to flaring or flameless oxidation devices for the project during time interval t, in cubic meters, worked out using equation 37.</w:t>
      </w:r>
    </w:p>
    <w:p w:rsidR="001F20FA" w:rsidRPr="00CD3623" w:rsidRDefault="001F20FA" w:rsidP="001F20FA">
      <w:pPr>
        <w:pStyle w:val="tDefn"/>
      </w:pPr>
      <w:proofErr w:type="gramStart"/>
      <w:r w:rsidRPr="00CD3623">
        <w:rPr>
          <w:b/>
          <w:i/>
        </w:rPr>
        <w:t>m</w:t>
      </w:r>
      <w:proofErr w:type="gramEnd"/>
      <w:r w:rsidRPr="00CD3623">
        <w:rPr>
          <w:b/>
          <w:i/>
        </w:rPr>
        <w:t xml:space="preserve"> </w:t>
      </w:r>
      <w:r w:rsidRPr="00CD3623">
        <w:t>means an existing flaring or flameless oxidation device.</w:t>
      </w:r>
    </w:p>
    <w:p w:rsidR="001F20FA" w:rsidRPr="00CD3623" w:rsidRDefault="001F20FA" w:rsidP="001F20FA">
      <w:pPr>
        <w:pStyle w:val="tDefn"/>
      </w:pPr>
      <w:proofErr w:type="gramStart"/>
      <w:r w:rsidRPr="00CD3623">
        <w:rPr>
          <w:b/>
          <w:i/>
        </w:rPr>
        <w:t>h</w:t>
      </w:r>
      <w:proofErr w:type="gramEnd"/>
      <w:r w:rsidRPr="00CD3623">
        <w:rPr>
          <w:b/>
          <w:i/>
        </w:rPr>
        <w:t xml:space="preserve"> </w:t>
      </w:r>
      <w:r w:rsidRPr="00CD3623">
        <w:t>means an installed flaring or flameless oxidation device.</w:t>
      </w:r>
    </w:p>
    <w:p w:rsidR="001F20FA" w:rsidRPr="00CD3623" w:rsidRDefault="001F20FA" w:rsidP="001F20FA">
      <w:pPr>
        <w:pStyle w:val="tDefn"/>
      </w:pPr>
      <w:proofErr w:type="gramStart"/>
      <w:r w:rsidRPr="00CD3623">
        <w:rPr>
          <w:b/>
          <w:i/>
        </w:rPr>
        <w:t>t</w:t>
      </w:r>
      <w:proofErr w:type="gramEnd"/>
      <w:r w:rsidRPr="00CD3623">
        <w:rPr>
          <w:b/>
          <w:i/>
        </w:rPr>
        <w:t xml:space="preserve"> </w:t>
      </w:r>
      <w:r w:rsidRPr="00CD3623">
        <w:t>means a time interval in the reporting period.</w:t>
      </w:r>
    </w:p>
    <w:p w:rsidR="001F20FA" w:rsidRPr="00CD3623" w:rsidRDefault="001F20FA" w:rsidP="001F20FA">
      <w:pPr>
        <w:pStyle w:val="h6Subsec"/>
      </w:pPr>
      <w:r w:rsidRPr="00CD3623">
        <w:t>Methane sent to electricity production devices</w:t>
      </w:r>
    </w:p>
    <w:p w:rsidR="001F20FA" w:rsidRPr="00CD3623" w:rsidRDefault="001F20FA" w:rsidP="001F20FA">
      <w:pPr>
        <w:pStyle w:val="tMain"/>
      </w:pPr>
      <w:r w:rsidRPr="00CD3623">
        <w:tab/>
        <w:t>(3)</w:t>
      </w:r>
      <w:r w:rsidRPr="00CD3623">
        <w:tab/>
        <w:t>The volume of the methane component of coal mine waste gas sent to installed and existing electricity production devices as part of the project during time interval t less the baseline for the methane component of coal mine waste gas sent to electricity production devices for the project, in cubic metres, is worked out using the formula (</w:t>
      </w:r>
      <w:r w:rsidRPr="00CD3623">
        <w:rPr>
          <w:b/>
          <w:i/>
        </w:rPr>
        <w:t>equation 24</w:t>
      </w:r>
      <w:r w:rsidRPr="00CD3623">
        <w:t>):</w:t>
      </w:r>
      <w:bookmarkStart w:id="65" w:name="BKCheck15B_27"/>
      <w:bookmarkEnd w:id="65"/>
    </w:p>
    <w:p w:rsidR="001F20FA" w:rsidRPr="00CD3623" w:rsidRDefault="00BE56E7" w:rsidP="001F20FA">
      <w:pPr>
        <w:pStyle w:val="subsection2"/>
        <w:rPr>
          <w:lang w:val="en-GB"/>
        </w:rPr>
      </w:pPr>
      <m:oMathPara>
        <m:oMathParaPr>
          <m:jc m:val="left"/>
        </m:oMathParaP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Gen,t</m:t>
              </m:r>
            </m:sub>
          </m:sSub>
          <m:r>
            <m:rPr>
              <m:sty m:val="p"/>
            </m:rPr>
            <w:rPr>
              <w:rFonts w:ascii="Cambria Math" w:hAnsi="Cambria Math"/>
            </w:rPr>
            <m:t xml:space="preserve">= </m:t>
          </m:r>
          <m:nary>
            <m:naryPr>
              <m:chr m:val="∑"/>
              <m:limLoc m:val="undOvr"/>
              <m:supHide m:val="on"/>
              <m:ctrlPr>
                <w:rPr>
                  <w:rFonts w:ascii="Cambria Math" w:hAnsi="Cambria Math"/>
                </w:rPr>
              </m:ctrlPr>
            </m:naryPr>
            <m:sub>
              <m:r>
                <m:rPr>
                  <m:sty m:val="p"/>
                </m:rPr>
                <w:rPr>
                  <w:rFonts w:ascii="Cambria Math" w:hAnsi="Cambria Math"/>
                </w:rPr>
                <m:t>i</m:t>
              </m:r>
            </m:sub>
            <m:sup/>
            <m:e>
              <m:f>
                <m:fPr>
                  <m:ctrlPr>
                    <w:rPr>
                      <w:rFonts w:ascii="Cambria Math" w:hAnsi="Cambria Math"/>
                    </w:rPr>
                  </m:ctrlPr>
                </m:fPr>
                <m:num>
                  <m:sSub>
                    <m:sSubPr>
                      <m:ctrlPr>
                        <w:rPr>
                          <w:rFonts w:ascii="Cambria Math" w:hAnsi="Cambria Math" w:cs="Arial"/>
                          <w:lang w:val="en-GB"/>
                        </w:rPr>
                      </m:ctrlPr>
                    </m:sSubPr>
                    <m:e>
                      <m:r>
                        <m:rPr>
                          <m:sty m:val="p"/>
                        </m:rPr>
                        <w:rPr>
                          <w:rFonts w:ascii="Cambria Math" w:hAnsi="Cambria Math" w:cs="Arial"/>
                          <w:lang w:val="en-GB"/>
                        </w:rPr>
                        <m:t>Q</m:t>
                      </m:r>
                    </m:e>
                    <m:sub>
                      <m:r>
                        <m:rPr>
                          <m:sty m:val="p"/>
                        </m:rPr>
                        <w:rPr>
                          <w:rFonts w:ascii="Cambria Math" w:hAnsi="Cambria Math" w:cs="Arial"/>
                          <w:lang w:val="en-GB"/>
                        </w:rPr>
                        <m:t>EG,i,t</m:t>
                      </m:r>
                    </m:sub>
                  </m:sSub>
                  <m:r>
                    <m:rPr>
                      <m:sty m:val="p"/>
                    </m:rPr>
                    <w:rPr>
                      <w:rFonts w:ascii="Cambria Math" w:cs="Arial"/>
                      <w:lang w:val="en-GB"/>
                    </w:rPr>
                    <m:t xml:space="preserve"> </m:t>
                  </m:r>
                  <m:r>
                    <m:rPr>
                      <m:sty m:val="p"/>
                    </m:rPr>
                    <w:rPr>
                      <w:rFonts w:ascii="Cambria Math" w:hAnsi="Cambria Math" w:cs="Arial"/>
                      <w:lang w:val="en-GB"/>
                    </w:rPr>
                    <m:t>×</m:t>
                  </m:r>
                  <m:r>
                    <m:rPr>
                      <m:sty m:val="p"/>
                    </m:rPr>
                    <w:rPr>
                      <w:rFonts w:ascii="Cambria Math" w:cs="Arial"/>
                      <w:lang w:val="en-GB"/>
                    </w:rPr>
                    <m:t xml:space="preserve"> </m:t>
                  </m:r>
                  <m:sSub>
                    <m:sSubPr>
                      <m:ctrlPr>
                        <w:rPr>
                          <w:rFonts w:ascii="Cambria Math" w:hAnsi="Cambria Math" w:cs="Arial"/>
                          <w:lang w:val="en-GB"/>
                        </w:rPr>
                      </m:ctrlPr>
                    </m:sSubPr>
                    <m:e>
                      <m:r>
                        <m:rPr>
                          <m:sty m:val="p"/>
                        </m:rPr>
                        <w:rPr>
                          <w:rFonts w:ascii="Cambria Math" w:hAnsi="Cambria Math" w:cs="Arial"/>
                          <w:lang w:val="en-GB"/>
                        </w:rPr>
                        <m:t>F</m:t>
                      </m:r>
                    </m:e>
                    <m:sub>
                      <m:r>
                        <m:rPr>
                          <m:sty m:val="p"/>
                        </m:rPr>
                        <w:rPr>
                          <w:rFonts w:ascii="Cambria Math" w:hAnsi="Cambria Math"/>
                          <w:vertAlign w:val="subscript"/>
                        </w:rPr>
                        <m:t>MWh→GJ</m:t>
                      </m:r>
                    </m:sub>
                  </m:sSub>
                </m:num>
                <m:den>
                  <m:sSub>
                    <m:sSubPr>
                      <m:ctrlPr>
                        <w:rPr>
                          <w:rFonts w:ascii="Cambria Math" w:hAnsi="Cambria Math" w:cs="Arial"/>
                          <w:lang w:val="en-GB"/>
                        </w:rPr>
                      </m:ctrlPr>
                    </m:sSubPr>
                    <m:e>
                      <m:r>
                        <m:rPr>
                          <m:sty m:val="p"/>
                        </m:rPr>
                        <w:rPr>
                          <w:rFonts w:ascii="Cambria Math" w:hAnsi="Cambria Math" w:cs="Arial"/>
                          <w:lang w:val="en-GB"/>
                        </w:rPr>
                        <m:t>Eff</m:t>
                      </m:r>
                    </m:e>
                    <m:sub>
                      <m:r>
                        <m:rPr>
                          <m:sty m:val="p"/>
                        </m:rPr>
                        <w:rPr>
                          <w:rFonts w:ascii="Cambria Math" w:hAnsi="Cambria Math" w:cs="Arial"/>
                          <w:lang w:val="en-GB"/>
                        </w:rPr>
                        <m:t>i</m:t>
                      </m:r>
                    </m:sub>
                  </m:sSub>
                  <m:r>
                    <m:rPr>
                      <m:sty m:val="p"/>
                    </m:rPr>
                    <w:rPr>
                      <w:rFonts w:ascii="Cambria Math" w:cs="Arial"/>
                      <w:lang w:val="en-GB"/>
                    </w:rPr>
                    <m:t xml:space="preserve"> </m:t>
                  </m:r>
                  <m:r>
                    <m:rPr>
                      <m:sty m:val="p"/>
                    </m:rPr>
                    <w:rPr>
                      <w:rFonts w:ascii="Cambria Math" w:hAnsi="Cambria Math" w:cs="Arial"/>
                      <w:lang w:val="en-GB"/>
                    </w:rPr>
                    <m:t>×</m:t>
                  </m:r>
                  <m:r>
                    <m:rPr>
                      <m:sty m:val="p"/>
                    </m:rPr>
                    <w:rPr>
                      <w:rFonts w:ascii="Cambria Math" w:cs="Arial"/>
                      <w:lang w:val="en-GB"/>
                    </w:rPr>
                    <m:t xml:space="preserve"> </m:t>
                  </m:r>
                  <m:sSub>
                    <m:sSubPr>
                      <m:ctrlPr>
                        <w:rPr>
                          <w:rFonts w:ascii="Cambria Math" w:hAnsi="Cambria Math" w:cs="Arial"/>
                          <w:lang w:val="en-GB"/>
                        </w:rPr>
                      </m:ctrlPr>
                    </m:sSubPr>
                    <m:e>
                      <m:r>
                        <m:rPr>
                          <m:sty m:val="p"/>
                        </m:rPr>
                        <w:rPr>
                          <w:rFonts w:ascii="Cambria Math" w:hAnsi="Cambria Math" w:cs="Arial"/>
                          <w:lang w:val="en-GB"/>
                        </w:rPr>
                        <m:t>EC</m:t>
                      </m:r>
                    </m:e>
                    <m:sub>
                      <m:r>
                        <m:rPr>
                          <m:sty m:val="p"/>
                        </m:rPr>
                        <w:rPr>
                          <w:rFonts w:ascii="Cambria Math" w:hAnsi="Cambria Math"/>
                          <w:vertAlign w:val="subscript"/>
                        </w:rPr>
                        <m:t>CMWG</m:t>
                      </m:r>
                    </m:sub>
                  </m:sSub>
                </m:den>
              </m:f>
            </m:e>
          </m:nary>
          <m:r>
            <m:rPr>
              <m:sty m:val="p"/>
            </m:rPr>
            <w:rPr>
              <w:rFonts w:ascii="Cambria Math" w:hAnsi="Cambria Math"/>
            </w:rPr>
            <m:t xml:space="preserve"> + </m:t>
          </m:r>
          <m:nary>
            <m:naryPr>
              <m:chr m:val="∑"/>
              <m:limLoc m:val="undOvr"/>
              <m:supHide m:val="on"/>
              <m:ctrlPr>
                <w:rPr>
                  <w:rFonts w:ascii="Cambria Math" w:hAnsi="Cambria Math"/>
                </w:rPr>
              </m:ctrlPr>
            </m:naryPr>
            <m:sub>
              <m:r>
                <m:rPr>
                  <m:sty m:val="p"/>
                </m:rPr>
                <w:rPr>
                  <w:rFonts w:ascii="Cambria Math" w:hAnsi="Cambria Math"/>
                </w:rPr>
                <m:t>n</m:t>
              </m:r>
            </m:sub>
            <m:sup/>
            <m:e>
              <m:f>
                <m:fPr>
                  <m:ctrlPr>
                    <w:rPr>
                      <w:rFonts w:ascii="Cambria Math" w:hAnsi="Cambria Math"/>
                    </w:rPr>
                  </m:ctrlPr>
                </m:fPr>
                <m:num>
                  <m:sSub>
                    <m:sSubPr>
                      <m:ctrlPr>
                        <w:rPr>
                          <w:rFonts w:ascii="Cambria Math" w:hAnsi="Cambria Math" w:cs="Arial"/>
                          <w:lang w:val="en-GB"/>
                        </w:rPr>
                      </m:ctrlPr>
                    </m:sSubPr>
                    <m:e>
                      <m:r>
                        <m:rPr>
                          <m:sty m:val="p"/>
                        </m:rPr>
                        <w:rPr>
                          <w:rFonts w:ascii="Cambria Math" w:hAnsi="Cambria Math" w:cs="Arial"/>
                          <w:lang w:val="en-GB"/>
                        </w:rPr>
                        <m:t>Q</m:t>
                      </m:r>
                    </m:e>
                    <m:sub>
                      <m:r>
                        <m:rPr>
                          <m:sty m:val="p"/>
                        </m:rPr>
                        <w:rPr>
                          <w:rFonts w:ascii="Cambria Math" w:hAnsi="Cambria Math" w:cs="Arial"/>
                          <w:lang w:val="en-GB"/>
                        </w:rPr>
                        <m:t>EG,n,t</m:t>
                      </m:r>
                    </m:sub>
                  </m:sSub>
                  <m:r>
                    <m:rPr>
                      <m:sty m:val="p"/>
                    </m:rPr>
                    <w:rPr>
                      <w:rFonts w:ascii="Cambria Math" w:cs="Arial"/>
                      <w:lang w:val="en-GB"/>
                    </w:rPr>
                    <m:t xml:space="preserve"> </m:t>
                  </m:r>
                  <m:r>
                    <m:rPr>
                      <m:sty m:val="p"/>
                    </m:rPr>
                    <w:rPr>
                      <w:rFonts w:ascii="Cambria Math" w:hAnsi="Cambria Math" w:cs="Arial"/>
                      <w:lang w:val="en-GB"/>
                    </w:rPr>
                    <m:t>×</m:t>
                  </m:r>
                  <m:r>
                    <m:rPr>
                      <m:sty m:val="p"/>
                    </m:rPr>
                    <w:rPr>
                      <w:rFonts w:ascii="Cambria Math" w:cs="Arial"/>
                      <w:lang w:val="en-GB"/>
                    </w:rPr>
                    <m:t xml:space="preserve"> </m:t>
                  </m:r>
                  <m:sSub>
                    <m:sSubPr>
                      <m:ctrlPr>
                        <w:rPr>
                          <w:rFonts w:ascii="Cambria Math" w:hAnsi="Cambria Math" w:cs="Arial"/>
                          <w:lang w:val="en-GB"/>
                        </w:rPr>
                      </m:ctrlPr>
                    </m:sSubPr>
                    <m:e>
                      <m:r>
                        <m:rPr>
                          <m:sty m:val="p"/>
                        </m:rPr>
                        <w:rPr>
                          <w:rFonts w:ascii="Cambria Math" w:hAnsi="Cambria Math" w:cs="Arial"/>
                          <w:lang w:val="en-GB"/>
                        </w:rPr>
                        <m:t>F</m:t>
                      </m:r>
                    </m:e>
                    <m:sub>
                      <m:r>
                        <m:rPr>
                          <m:sty m:val="p"/>
                        </m:rPr>
                        <w:rPr>
                          <w:rFonts w:ascii="Cambria Math" w:hAnsi="Cambria Math"/>
                          <w:vertAlign w:val="subscript"/>
                        </w:rPr>
                        <m:t>MWh→GJ</m:t>
                      </m:r>
                    </m:sub>
                  </m:sSub>
                </m:num>
                <m:den>
                  <m:sSub>
                    <m:sSubPr>
                      <m:ctrlPr>
                        <w:rPr>
                          <w:rFonts w:ascii="Cambria Math" w:hAnsi="Cambria Math" w:cs="Arial"/>
                          <w:lang w:val="en-GB"/>
                        </w:rPr>
                      </m:ctrlPr>
                    </m:sSubPr>
                    <m:e>
                      <m:r>
                        <m:rPr>
                          <m:sty m:val="p"/>
                        </m:rPr>
                        <w:rPr>
                          <w:rFonts w:ascii="Cambria Math" w:hAnsi="Cambria Math" w:cs="Arial"/>
                          <w:lang w:val="en-GB"/>
                        </w:rPr>
                        <m:t>Eff</m:t>
                      </m:r>
                    </m:e>
                    <m:sub>
                      <m:r>
                        <m:rPr>
                          <m:sty m:val="p"/>
                        </m:rPr>
                        <w:rPr>
                          <w:rFonts w:ascii="Cambria Math" w:hAnsi="Cambria Math" w:cs="Arial"/>
                          <w:lang w:val="en-GB"/>
                        </w:rPr>
                        <m:t>n</m:t>
                      </m:r>
                    </m:sub>
                  </m:sSub>
                  <m:r>
                    <m:rPr>
                      <m:sty m:val="p"/>
                    </m:rPr>
                    <w:rPr>
                      <w:rFonts w:ascii="Cambria Math" w:cs="Arial"/>
                      <w:lang w:val="en-GB"/>
                    </w:rPr>
                    <m:t xml:space="preserve"> </m:t>
                  </m:r>
                  <m:r>
                    <m:rPr>
                      <m:sty m:val="p"/>
                    </m:rPr>
                    <w:rPr>
                      <w:rFonts w:ascii="Cambria Math" w:hAnsi="Cambria Math" w:cs="Arial"/>
                      <w:lang w:val="en-GB"/>
                    </w:rPr>
                    <m:t>×</m:t>
                  </m:r>
                  <m:r>
                    <m:rPr>
                      <m:sty m:val="p"/>
                    </m:rPr>
                    <w:rPr>
                      <w:rFonts w:ascii="Cambria Math" w:cs="Arial"/>
                      <w:lang w:val="en-GB"/>
                    </w:rPr>
                    <m:t xml:space="preserve"> </m:t>
                  </m:r>
                  <m:sSub>
                    <m:sSubPr>
                      <m:ctrlPr>
                        <w:rPr>
                          <w:rFonts w:ascii="Cambria Math" w:hAnsi="Cambria Math" w:cs="Arial"/>
                          <w:lang w:val="en-GB"/>
                        </w:rPr>
                      </m:ctrlPr>
                    </m:sSubPr>
                    <m:e>
                      <m:r>
                        <m:rPr>
                          <m:sty m:val="p"/>
                        </m:rPr>
                        <w:rPr>
                          <w:rFonts w:ascii="Cambria Math" w:hAnsi="Cambria Math" w:cs="Arial"/>
                          <w:lang w:val="en-GB"/>
                        </w:rPr>
                        <m:t>EC</m:t>
                      </m:r>
                    </m:e>
                    <m:sub>
                      <m:r>
                        <m:rPr>
                          <m:sty m:val="p"/>
                        </m:rPr>
                        <w:rPr>
                          <w:rFonts w:ascii="Cambria Math" w:hAnsi="Cambria Math"/>
                          <w:vertAlign w:val="subscript"/>
                        </w:rPr>
                        <m:t>CMWG</m:t>
                      </m:r>
                    </m:sub>
                  </m:sSub>
                </m:den>
              </m:f>
            </m:e>
          </m:nary>
          <m:r>
            <m:rPr>
              <m:sty m:val="p"/>
            </m:rPr>
            <w:rPr>
              <w:rFonts w:ascii="Cambria Math" w:hAnsi="Cambria Math"/>
            </w:rPr>
            <m:t>-</m:t>
          </m:r>
          <m:sSub>
            <m:sSubPr>
              <m:ctrlPr>
                <w:rPr>
                  <w:rFonts w:ascii="Cambria Math" w:hAnsi="Cambria Math" w:cs="Arial"/>
                  <w:lang w:val="en-GB"/>
                </w:rPr>
              </m:ctrlPr>
            </m:sSubPr>
            <m:e>
              <m:r>
                <m:rPr>
                  <m:sty m:val="p"/>
                </m:rPr>
                <w:rPr>
                  <w:rFonts w:ascii="Cambria Math" w:hAnsi="Cambria Math" w:cs="Arial"/>
                  <w:lang w:val="en-GB"/>
                </w:rPr>
                <m:t>B</m:t>
              </m:r>
            </m:e>
            <m:sub>
              <m:sSub>
                <m:sSubPr>
                  <m:ctrlPr>
                    <w:rPr>
                      <w:rFonts w:ascii="Cambria Math" w:hAnsi="Cambria Math" w:cs="Arial"/>
                      <w:lang w:val="en-GB"/>
                    </w:rPr>
                  </m:ctrlPr>
                </m:sSubPr>
                <m:e>
                  <m:r>
                    <m:rPr>
                      <m:sty m:val="p"/>
                    </m:rPr>
                    <w:rPr>
                      <w:rFonts w:ascii="Cambria Math" w:hAnsi="Cambria Math" w:cs="Arial"/>
                      <w:lang w:val="en-GB"/>
                    </w:rPr>
                    <m:t>CH</m:t>
                  </m:r>
                </m:e>
                <m:sub>
                  <m:r>
                    <m:rPr>
                      <m:sty m:val="p"/>
                    </m:rPr>
                    <w:rPr>
                      <w:rFonts w:ascii="Cambria Math" w:hAnsi="Cambria Math" w:cs="Arial"/>
                      <w:lang w:val="en-GB"/>
                    </w:rPr>
                    <m:t>4</m:t>
                  </m:r>
                </m:sub>
              </m:sSub>
              <m:r>
                <m:rPr>
                  <m:sty m:val="p"/>
                </m:rPr>
                <w:rPr>
                  <w:rFonts w:ascii="Cambria Math" w:hAnsi="Cambria Math" w:cs="Arial"/>
                  <w:lang w:val="en-GB"/>
                </w:rPr>
                <m:t>,Gen</m:t>
              </m:r>
            </m:sub>
          </m:sSub>
        </m:oMath>
      </m:oMathPara>
    </w:p>
    <w:p w:rsidR="001F20FA" w:rsidRPr="00CD3623" w:rsidRDefault="001F20FA" w:rsidP="001F20FA">
      <w:pPr>
        <w:pStyle w:val="subsection2"/>
      </w:pPr>
      <w:proofErr w:type="gramStart"/>
      <w:r w:rsidRPr="00CD3623">
        <w:t>where</w:t>
      </w:r>
      <w:proofErr w:type="gramEnd"/>
      <w:r w:rsidRPr="00CD3623">
        <w:t>:</w:t>
      </w:r>
    </w:p>
    <w:p w:rsidR="001F20FA" w:rsidRPr="00CD3623" w:rsidRDefault="001F20FA" w:rsidP="001F20FA">
      <w:pPr>
        <w:pStyle w:val="tDefn"/>
        <w:rPr>
          <w:b/>
          <w:i/>
        </w:rPr>
      </w:pPr>
      <w:r w:rsidRPr="00CD3623">
        <w:rPr>
          <w:b/>
          <w:i/>
        </w:rPr>
        <w:t>X</w:t>
      </w:r>
      <w:r w:rsidRPr="00CD3623">
        <w:rPr>
          <w:b/>
          <w:i/>
          <w:vertAlign w:val="subscript"/>
        </w:rPr>
        <w:t>Gen</w:t>
      </w:r>
      <w:proofErr w:type="gramStart"/>
      <w:r w:rsidRPr="00CD3623">
        <w:rPr>
          <w:b/>
          <w:i/>
          <w:vertAlign w:val="subscript"/>
        </w:rPr>
        <w:t>,t</w:t>
      </w:r>
      <w:proofErr w:type="gramEnd"/>
      <w:r w:rsidRPr="00CD3623">
        <w:t xml:space="preserve"> means the volume of the methane component of coal mine waste gas sent to installed and existing electricity production devices as part of the project during time interval t less the baseline for the methane component of coal mine waste gas sent to electricity production devices for the project, in cubic metres.</w:t>
      </w:r>
    </w:p>
    <w:p w:rsidR="001F20FA" w:rsidRPr="00CD3623" w:rsidRDefault="001F20FA" w:rsidP="001F20FA">
      <w:pPr>
        <w:pStyle w:val="tDefn"/>
      </w:pPr>
      <w:r w:rsidRPr="00CD3623">
        <w:rPr>
          <w:b/>
          <w:i/>
        </w:rPr>
        <w:t>Q</w:t>
      </w:r>
      <w:r w:rsidRPr="00CD3623">
        <w:rPr>
          <w:b/>
          <w:i/>
          <w:vertAlign w:val="subscript"/>
        </w:rPr>
        <w:t>EG</w:t>
      </w:r>
      <w:proofErr w:type="gramStart"/>
      <w:r w:rsidRPr="00CD3623">
        <w:rPr>
          <w:b/>
          <w:i/>
          <w:vertAlign w:val="subscript"/>
        </w:rPr>
        <w:t>,i,t</w:t>
      </w:r>
      <w:proofErr w:type="gramEnd"/>
      <w:r w:rsidRPr="00CD3623">
        <w:t xml:space="preserve"> (or </w:t>
      </w:r>
      <w:r w:rsidRPr="00CD3623">
        <w:rPr>
          <w:b/>
          <w:i/>
        </w:rPr>
        <w:t>Q</w:t>
      </w:r>
      <w:r w:rsidRPr="00CD3623">
        <w:rPr>
          <w:b/>
          <w:i/>
          <w:vertAlign w:val="subscript"/>
        </w:rPr>
        <w:t>EG,n,t</w:t>
      </w:r>
      <w:r w:rsidRPr="00CD3623">
        <w:t>) means the quantity of electricity produced by device i (or n) during time interval t, in megawatt hours, worked out in accordance with the monitoring requirements.</w:t>
      </w:r>
    </w:p>
    <w:p w:rsidR="001F20FA" w:rsidRPr="00CD3623" w:rsidRDefault="001F20FA" w:rsidP="001F20FA">
      <w:pPr>
        <w:pStyle w:val="tDefn"/>
      </w:pPr>
      <w:r w:rsidRPr="00CD3623">
        <w:rPr>
          <w:b/>
          <w:i/>
        </w:rPr>
        <w:t>F</w:t>
      </w:r>
      <w:r w:rsidRPr="00CD3623">
        <w:rPr>
          <w:b/>
          <w:i/>
          <w:vertAlign w:val="subscript"/>
        </w:rPr>
        <w:t>MWh→GJ</w:t>
      </w:r>
      <w:r w:rsidRPr="00CD3623">
        <w:t xml:space="preserve"> has the value of 3.6.</w:t>
      </w:r>
    </w:p>
    <w:p w:rsidR="001F20FA" w:rsidRPr="00CD3623" w:rsidRDefault="001F20FA" w:rsidP="001F20FA">
      <w:pPr>
        <w:pStyle w:val="nMain"/>
      </w:pPr>
      <w:r w:rsidRPr="00CD3623">
        <w:t>Note:</w:t>
      </w:r>
      <w:r w:rsidRPr="00CD3623">
        <w:tab/>
        <w:t>This is the factor converting energy in megawatt hours to gigajoules.</w:t>
      </w:r>
    </w:p>
    <w:p w:rsidR="001F20FA" w:rsidRPr="00CD3623" w:rsidRDefault="001F20FA" w:rsidP="001F20FA">
      <w:pPr>
        <w:pStyle w:val="tDefn"/>
      </w:pPr>
      <w:r w:rsidRPr="00CD3623">
        <w:rPr>
          <w:b/>
          <w:i/>
        </w:rPr>
        <w:t>Eff</w:t>
      </w:r>
      <w:r w:rsidRPr="00CD3623">
        <w:rPr>
          <w:b/>
          <w:i/>
          <w:vertAlign w:val="subscript"/>
        </w:rPr>
        <w:t>i</w:t>
      </w:r>
      <w:r w:rsidRPr="00CD3623">
        <w:t xml:space="preserve"> (or </w:t>
      </w:r>
      <w:r w:rsidRPr="00CD3623">
        <w:rPr>
          <w:b/>
          <w:i/>
        </w:rPr>
        <w:t>Eff</w:t>
      </w:r>
      <w:r w:rsidRPr="00CD3623">
        <w:rPr>
          <w:b/>
          <w:i/>
          <w:vertAlign w:val="subscript"/>
        </w:rPr>
        <w:t>n</w:t>
      </w:r>
      <w:r w:rsidRPr="00CD3623">
        <w:t>) means the electrical efficiency of device i (or n), which, subject to subsection (4), has:</w:t>
      </w:r>
    </w:p>
    <w:p w:rsidR="001F20FA" w:rsidRPr="00CD3623" w:rsidRDefault="001F20FA" w:rsidP="001F20FA">
      <w:pPr>
        <w:pStyle w:val="tPara"/>
      </w:pPr>
      <w:r w:rsidRPr="00CD3623">
        <w:tab/>
        <w:t>(a)</w:t>
      </w:r>
      <w:r w:rsidRPr="00CD3623">
        <w:tab/>
      </w:r>
      <w:proofErr w:type="gramStart"/>
      <w:r w:rsidRPr="00CD3623">
        <w:t>the</w:t>
      </w:r>
      <w:proofErr w:type="gramEnd"/>
      <w:r w:rsidRPr="00CD3623">
        <w:t xml:space="preserve"> value specified by the manufacturer of the device in the technical specifications for the equipment, with reference to Australian Standard AS 4594.1 or equivalent; or</w:t>
      </w:r>
    </w:p>
    <w:p w:rsidR="001F20FA" w:rsidRPr="00CD3623" w:rsidRDefault="001F20FA" w:rsidP="001F20FA">
      <w:pPr>
        <w:pStyle w:val="tPara"/>
      </w:pPr>
      <w:r w:rsidRPr="00CD3623">
        <w:tab/>
        <w:t>(b)</w:t>
      </w:r>
      <w:r w:rsidRPr="00CD3623">
        <w:tab/>
      </w:r>
      <w:proofErr w:type="gramStart"/>
      <w:r w:rsidRPr="00CD3623">
        <w:t>the</w:t>
      </w:r>
      <w:proofErr w:type="gramEnd"/>
      <w:r w:rsidRPr="00CD3623">
        <w:t xml:space="preserve"> default value of 0.36.</w:t>
      </w:r>
    </w:p>
    <w:p w:rsidR="001F20FA" w:rsidRPr="00CD3623" w:rsidRDefault="001F20FA" w:rsidP="001F20FA">
      <w:pPr>
        <w:pStyle w:val="tDefn"/>
      </w:pPr>
      <w:r w:rsidRPr="00CD3623">
        <w:rPr>
          <w:b/>
          <w:i/>
        </w:rPr>
        <w:t>EC</w:t>
      </w:r>
      <w:r w:rsidRPr="00CD3623">
        <w:rPr>
          <w:b/>
          <w:i/>
          <w:vertAlign w:val="subscript"/>
        </w:rPr>
        <w:t>CMWG</w:t>
      </w:r>
      <w:r w:rsidRPr="00CD3623">
        <w:t xml:space="preserve"> means the energy content factor of coal mine waste gas, in gigajoules per cubic metre, worked out in accordance with the monitoring requirements.</w:t>
      </w:r>
    </w:p>
    <w:p w:rsidR="001F20FA" w:rsidRPr="00CD3623" w:rsidRDefault="001F20FA" w:rsidP="001F20FA">
      <w:pPr>
        <w:pStyle w:val="tDefn"/>
        <w:rPr>
          <w:b/>
          <w:i/>
        </w:rPr>
      </w:pPr>
      <w:r w:rsidRPr="00CD3623">
        <w:rPr>
          <w:b/>
          <w:i/>
        </w:rPr>
        <w:t>B</w:t>
      </w:r>
      <w:r w:rsidRPr="00CD3623">
        <w:rPr>
          <w:b/>
          <w:i/>
          <w:vertAlign w:val="subscript"/>
        </w:rPr>
        <w:t>CH</w:t>
      </w:r>
      <w:r w:rsidRPr="00CD3623">
        <w:rPr>
          <w:b/>
          <w:i/>
          <w:position w:val="-6"/>
          <w:vertAlign w:val="subscript"/>
        </w:rPr>
        <w:t>4</w:t>
      </w:r>
      <w:proofErr w:type="gramStart"/>
      <w:r w:rsidRPr="00CD3623">
        <w:rPr>
          <w:b/>
          <w:i/>
          <w:vertAlign w:val="subscript"/>
        </w:rPr>
        <w:t>,Gen</w:t>
      </w:r>
      <w:proofErr w:type="gramEnd"/>
      <w:r w:rsidRPr="00CD3623">
        <w:t xml:space="preserve"> means the baseline for the methane component of coal mine waste gas sent to electricity production devices for the project during time interval t, in cubic meters, worked out using equation 38.</w:t>
      </w:r>
    </w:p>
    <w:p w:rsidR="001F20FA" w:rsidRPr="00CD3623" w:rsidRDefault="001F20FA" w:rsidP="001F20FA">
      <w:pPr>
        <w:pStyle w:val="tDefn"/>
      </w:pPr>
      <w:proofErr w:type="gramStart"/>
      <w:r w:rsidRPr="00CD3623">
        <w:rPr>
          <w:b/>
          <w:i/>
        </w:rPr>
        <w:t>i</w:t>
      </w:r>
      <w:proofErr w:type="gramEnd"/>
      <w:r w:rsidRPr="00CD3623">
        <w:t xml:space="preserve"> means an installed electricity production device.</w:t>
      </w:r>
    </w:p>
    <w:p w:rsidR="001F20FA" w:rsidRPr="00CD3623" w:rsidRDefault="001F20FA" w:rsidP="001F20FA">
      <w:pPr>
        <w:pStyle w:val="tDefn"/>
      </w:pPr>
      <w:proofErr w:type="gramStart"/>
      <w:r w:rsidRPr="00CD3623">
        <w:rPr>
          <w:b/>
          <w:i/>
        </w:rPr>
        <w:t>n</w:t>
      </w:r>
      <w:proofErr w:type="gramEnd"/>
      <w:r w:rsidRPr="00CD3623">
        <w:rPr>
          <w:b/>
          <w:i/>
        </w:rPr>
        <w:t xml:space="preserve"> </w:t>
      </w:r>
      <w:r w:rsidRPr="00CD3623">
        <w:t>means an existing electricity production device.</w:t>
      </w:r>
    </w:p>
    <w:p w:rsidR="001F20FA" w:rsidRPr="00CD3623" w:rsidRDefault="001F20FA" w:rsidP="001F20FA">
      <w:pPr>
        <w:pStyle w:val="tMain"/>
      </w:pPr>
      <w:r w:rsidRPr="00CD3623">
        <w:tab/>
        <w:t>(4)</w:t>
      </w:r>
      <w:r w:rsidRPr="00CD3623">
        <w:tab/>
        <w:t>The same value of Eff</w:t>
      </w:r>
      <w:r w:rsidRPr="00CD3623">
        <w:rPr>
          <w:b/>
          <w:i/>
          <w:vertAlign w:val="subscript"/>
        </w:rPr>
        <w:t>i</w:t>
      </w:r>
      <w:r w:rsidRPr="00CD3623">
        <w:t xml:space="preserve"> and Eff</w:t>
      </w:r>
      <w:r w:rsidRPr="00CD3623">
        <w:rPr>
          <w:b/>
          <w:i/>
          <w:vertAlign w:val="subscript"/>
        </w:rPr>
        <w:t>n</w:t>
      </w:r>
      <w:r w:rsidRPr="00CD3623">
        <w:t xml:space="preserve"> must be used for that parameter for all time intervals in all reporting periods.</w:t>
      </w:r>
    </w:p>
    <w:p w:rsidR="001F20FA" w:rsidRPr="00CD3623" w:rsidRDefault="001F20FA" w:rsidP="001F20FA">
      <w:pPr>
        <w:pStyle w:val="h3Div"/>
        <w:pageBreakBefore/>
      </w:pPr>
      <w:bookmarkStart w:id="66" w:name="_Toc448487434"/>
      <w:r w:rsidRPr="00CD3623">
        <w:rPr>
          <w:rStyle w:val="CharDivNo"/>
        </w:rPr>
        <w:t>Division 7</w:t>
      </w:r>
      <w:r w:rsidRPr="00CD3623">
        <w:t>—</w:t>
      </w:r>
      <w:r w:rsidRPr="00CD3623">
        <w:rPr>
          <w:rStyle w:val="CharDivText"/>
        </w:rPr>
        <w:t>Displacement electricity production project method</w:t>
      </w:r>
      <w:bookmarkEnd w:id="66"/>
    </w:p>
    <w:p w:rsidR="001F20FA" w:rsidRPr="00CD3623" w:rsidRDefault="001F20FA" w:rsidP="001F20FA">
      <w:pPr>
        <w:pStyle w:val="h5Section"/>
      </w:pPr>
      <w:bookmarkStart w:id="67" w:name="_Toc448487435"/>
      <w:proofErr w:type="gramStart"/>
      <w:r w:rsidRPr="00CD3623">
        <w:rPr>
          <w:rStyle w:val="CharSectno"/>
        </w:rPr>
        <w:t>32</w:t>
      </w:r>
      <w:r w:rsidRPr="00CD3623">
        <w:t xml:space="preserve">  Summary</w:t>
      </w:r>
      <w:bookmarkEnd w:id="67"/>
      <w:proofErr w:type="gramEnd"/>
    </w:p>
    <w:p w:rsidR="001F20FA" w:rsidRPr="00CD3623" w:rsidRDefault="001F20FA" w:rsidP="001F20FA">
      <w:pPr>
        <w:pStyle w:val="SOText"/>
      </w:pPr>
      <w:r w:rsidRPr="00CD3623">
        <w:t>The carbon dioxide equivalent net abatement amount for a displacement electricity production project is the abatement achieved from installing and operating electricity production devices (subject to a baseline) less certain parameters associated with electricity production. However, unlike a new electricity production project or an expansion electricity production project, the carbon dioxide equivalent net abatement amount for a displacement electricity production project generally does not take into account abatement from the conversion of the methane component of coal mine waste gas. Only the abatement from displacing electricity is taken into account. The exception to this is abatement from the conversion of methane from a conversion device that uses ventilation air methane as its primary fuel source where no such device was previously installed.</w:t>
      </w:r>
    </w:p>
    <w:p w:rsidR="001F20FA" w:rsidRPr="00CD3623" w:rsidRDefault="001F20FA" w:rsidP="001F20FA">
      <w:pPr>
        <w:pStyle w:val="SOText"/>
      </w:pPr>
      <w:r w:rsidRPr="00CD3623">
        <w:t>The abatement achievable from existing electricity production devices (if any) is used to determine a baseline for working out the abatement achieved by the project. Only abatement above this baseline is counted as abatement achieved by the project.</w:t>
      </w:r>
    </w:p>
    <w:p w:rsidR="001F20FA" w:rsidRPr="00CD3623" w:rsidRDefault="001F20FA" w:rsidP="001F20FA">
      <w:pPr>
        <w:pStyle w:val="h5Section"/>
      </w:pPr>
      <w:bookmarkStart w:id="68" w:name="_Toc448487436"/>
      <w:proofErr w:type="gramStart"/>
      <w:r w:rsidRPr="00CD3623">
        <w:rPr>
          <w:rStyle w:val="CharSectno"/>
        </w:rPr>
        <w:t>33</w:t>
      </w:r>
      <w:r w:rsidRPr="00CD3623">
        <w:t xml:space="preserve">  Net</w:t>
      </w:r>
      <w:proofErr w:type="gramEnd"/>
      <w:r w:rsidRPr="00CD3623">
        <w:t xml:space="preserve"> abatement amount</w:t>
      </w:r>
      <w:bookmarkEnd w:id="68"/>
    </w:p>
    <w:p w:rsidR="001F20FA" w:rsidRPr="00CD3623" w:rsidRDefault="001F20FA" w:rsidP="001F20FA">
      <w:pPr>
        <w:pStyle w:val="tMain"/>
      </w:pPr>
      <w:r w:rsidRPr="00CD3623">
        <w:tab/>
        <w:t>(1)</w:t>
      </w:r>
      <w:r w:rsidRPr="00CD3623">
        <w:tab/>
        <w:t>The carbon dioxide equivalent net abatement amount for a displacement electricity production project for the reporting period, in tonnes CO</w:t>
      </w:r>
      <w:r w:rsidRPr="00CD3623">
        <w:rPr>
          <w:vertAlign w:val="subscript"/>
        </w:rPr>
        <w:t>2</w:t>
      </w:r>
      <w:r w:rsidRPr="00CD3623">
        <w:noBreakHyphen/>
        <w:t>e, is worked out using the formula (</w:t>
      </w:r>
      <w:r w:rsidRPr="00CD3623">
        <w:rPr>
          <w:b/>
          <w:i/>
        </w:rPr>
        <w:t>equation 25</w:t>
      </w:r>
      <w:r w:rsidRPr="00CD3623">
        <w:t>):</w:t>
      </w:r>
    </w:p>
    <w:p w:rsidR="001F20FA" w:rsidRPr="00CD3623" w:rsidRDefault="00BE56E7" w:rsidP="001F20FA">
      <w:pPr>
        <w:pStyle w:val="subsection2"/>
        <w:rPr>
          <w:vertAlign w:val="subscript"/>
        </w:rPr>
      </w:pPr>
      <w:bookmarkStart w:id="69" w:name="BKCheck15B_28"/>
      <w:bookmarkEnd w:id="69"/>
      <w:r w:rsidRPr="00BE56E7">
        <w:rPr>
          <w:position w:val="-10"/>
        </w:rPr>
        <w:pict>
          <v:shape id="_x0000_i1040" type="#_x0000_t75" style="width:43.5pt;height:21.75pt">
            <v:imagedata r:id="rId32" o:title=""/>
          </v:shape>
        </w:pict>
      </w:r>
      <w:r w:rsidR="001F20FA" w:rsidRPr="00CD3623">
        <w:t>+ A</w:t>
      </w:r>
      <w:r w:rsidR="001F20FA" w:rsidRPr="00CD3623">
        <w:rPr>
          <w:vertAlign w:val="subscript"/>
        </w:rPr>
        <w:t>PVAM</w:t>
      </w:r>
    </w:p>
    <w:p w:rsidR="001F20FA" w:rsidRPr="00CD3623" w:rsidRDefault="001F20FA" w:rsidP="001F20FA">
      <w:pPr>
        <w:pStyle w:val="subsection2"/>
      </w:pPr>
      <w:proofErr w:type="gramStart"/>
      <w:r w:rsidRPr="00CD3623">
        <w:t>where</w:t>
      </w:r>
      <w:proofErr w:type="gramEnd"/>
      <w:r w:rsidRPr="00CD3623">
        <w:t>:</w:t>
      </w:r>
    </w:p>
    <w:p w:rsidR="001F20FA" w:rsidRPr="00CD3623" w:rsidRDefault="001F20FA" w:rsidP="001F20FA">
      <w:pPr>
        <w:pStyle w:val="tDefn"/>
      </w:pPr>
      <w:proofErr w:type="gramStart"/>
      <w:r w:rsidRPr="00CD3623">
        <w:rPr>
          <w:b/>
          <w:i/>
        </w:rPr>
        <w:t>A</w:t>
      </w:r>
      <w:r w:rsidRPr="00CD3623">
        <w:rPr>
          <w:b/>
          <w:i/>
          <w:vertAlign w:val="subscript"/>
        </w:rPr>
        <w:t>N</w:t>
      </w:r>
      <w:proofErr w:type="gramEnd"/>
      <w:r w:rsidRPr="00CD3623">
        <w:t xml:space="preserve"> means the carbon dioxide equivalent net abatement amount for the displacement electricity production project for the reporting period, in tonnes CO</w:t>
      </w:r>
      <w:r w:rsidRPr="00CD3623">
        <w:rPr>
          <w:vertAlign w:val="subscript"/>
        </w:rPr>
        <w:t>2</w:t>
      </w:r>
      <w:r w:rsidRPr="00CD3623">
        <w:noBreakHyphen/>
        <w:t>e.</w:t>
      </w:r>
    </w:p>
    <w:p w:rsidR="001F20FA" w:rsidRPr="00CD3623" w:rsidRDefault="001F20FA" w:rsidP="001F20FA">
      <w:pPr>
        <w:pStyle w:val="tDefn"/>
      </w:pPr>
      <w:r w:rsidRPr="00CD3623">
        <w:rPr>
          <w:b/>
          <w:i/>
        </w:rPr>
        <w:t>A</w:t>
      </w:r>
      <w:r w:rsidRPr="00CD3623">
        <w:rPr>
          <w:b/>
          <w:i/>
          <w:vertAlign w:val="subscript"/>
        </w:rPr>
        <w:t>G</w:t>
      </w:r>
      <w:r w:rsidRPr="00CD3623">
        <w:t xml:space="preserve"> means the displaced electricity emissions from electricity production in the reporting period, in tonnes CO</w:t>
      </w:r>
      <w:r w:rsidRPr="00CD3623">
        <w:rPr>
          <w:vertAlign w:val="subscript"/>
        </w:rPr>
        <w:t>2</w:t>
      </w:r>
      <w:r w:rsidRPr="00CD3623">
        <w:noBreakHyphen/>
        <w:t>e, worked out using equation 28.</w:t>
      </w:r>
    </w:p>
    <w:p w:rsidR="001F20FA" w:rsidRPr="00CD3623" w:rsidRDefault="001F20FA" w:rsidP="001F20FA">
      <w:pPr>
        <w:pStyle w:val="tDefn"/>
      </w:pPr>
      <w:r w:rsidRPr="00CD3623">
        <w:rPr>
          <w:b/>
          <w:i/>
        </w:rPr>
        <w:t>A</w:t>
      </w:r>
      <w:r w:rsidRPr="00CD3623">
        <w:rPr>
          <w:b/>
          <w:i/>
          <w:vertAlign w:val="subscript"/>
        </w:rPr>
        <w:t>PVAM</w:t>
      </w:r>
      <w:r w:rsidRPr="00CD3623">
        <w:t xml:space="preserve"> means: </w:t>
      </w:r>
    </w:p>
    <w:p w:rsidR="001F20FA" w:rsidRPr="00CD3623" w:rsidRDefault="001F20FA" w:rsidP="001F20FA">
      <w:pPr>
        <w:pStyle w:val="tPara"/>
      </w:pPr>
      <w:r w:rsidRPr="00CD3623">
        <w:tab/>
        <w:t>(a)</w:t>
      </w:r>
      <w:r w:rsidRPr="00CD3623">
        <w:tab/>
      </w:r>
      <w:proofErr w:type="gramStart"/>
      <w:r w:rsidRPr="00CD3623">
        <w:t>if</w:t>
      </w:r>
      <w:proofErr w:type="gramEnd"/>
      <w:r w:rsidRPr="00CD3623">
        <w:t xml:space="preserve"> a conversion device that has been installed as part of the project uses ventilation air methane as its primary fuel source where previously no such devices existed—the project ventilation air methane emissions abated for the reporting period, in tonnes CO</w:t>
      </w:r>
      <w:r w:rsidRPr="00CD3623">
        <w:rPr>
          <w:vertAlign w:val="subscript"/>
        </w:rPr>
        <w:t>2</w:t>
      </w:r>
      <w:r w:rsidRPr="00CD3623">
        <w:noBreakHyphen/>
        <w:t>e, worked out using equation 25A.</w:t>
      </w:r>
    </w:p>
    <w:p w:rsidR="001F20FA" w:rsidRPr="00CD3623" w:rsidRDefault="001F20FA" w:rsidP="001F20FA">
      <w:pPr>
        <w:pStyle w:val="tPara"/>
      </w:pPr>
      <w:r w:rsidRPr="00CD3623">
        <w:tab/>
        <w:t>(b)</w:t>
      </w:r>
      <w:r w:rsidRPr="00CD3623">
        <w:tab/>
      </w:r>
      <w:proofErr w:type="gramStart"/>
      <w:r w:rsidRPr="00CD3623">
        <w:t>otherwise—</w:t>
      </w:r>
      <w:proofErr w:type="gramEnd"/>
      <w:r w:rsidRPr="00CD3623">
        <w:t>zero.</w:t>
      </w:r>
    </w:p>
    <w:p w:rsidR="001F20FA" w:rsidRPr="00CD3623" w:rsidRDefault="001F20FA" w:rsidP="001F20FA">
      <w:pPr>
        <w:pStyle w:val="tMain"/>
      </w:pPr>
      <w:r w:rsidRPr="00CD3623">
        <w:tab/>
        <w:t>(2)</w:t>
      </w:r>
      <w:r w:rsidRPr="00CD3623">
        <w:tab/>
        <w:t>The project ventilation air methane emissions abated for the reporting period, in tonnes CO</w:t>
      </w:r>
      <w:r w:rsidRPr="00CD3623">
        <w:rPr>
          <w:vertAlign w:val="subscript"/>
        </w:rPr>
        <w:t>2</w:t>
      </w:r>
      <w:r w:rsidRPr="00CD3623">
        <w:noBreakHyphen/>
        <w:t>e, is worked out using the formula (</w:t>
      </w:r>
      <w:r w:rsidRPr="00CD3623">
        <w:rPr>
          <w:b/>
          <w:i/>
        </w:rPr>
        <w:t>equation 25A</w:t>
      </w:r>
      <w:r w:rsidRPr="00CD3623">
        <w:t>):</w:t>
      </w:r>
    </w:p>
    <w:p w:rsidR="001F20FA" w:rsidRPr="00CD3623" w:rsidRDefault="00BE56E7" w:rsidP="001F20FA">
      <w:pPr>
        <w:pStyle w:val="subsection2"/>
      </w:pPr>
      <m:oMathPara>
        <m:oMathParaPr>
          <m:jc m:val="left"/>
        </m:oMathParaPr>
        <m:oMath>
          <m:sSub>
            <m:sSubPr>
              <m:ctrlPr>
                <w:rPr>
                  <w:rFonts w:ascii="Cambria Math" w:hAnsi="Cambria Math" w:cs="Arial"/>
                  <w:lang w:val="en-GB"/>
                </w:rPr>
              </m:ctrlPr>
            </m:sSubPr>
            <m:e>
              <m:r>
                <m:rPr>
                  <m:sty m:val="p"/>
                </m:rPr>
                <w:rPr>
                  <w:rFonts w:ascii="Cambria Math" w:hAnsi="Cambria Math" w:cs="Arial"/>
                  <w:lang w:val="en-GB"/>
                </w:rPr>
                <m:t>A</m:t>
              </m:r>
            </m:e>
            <m:sub>
              <m:r>
                <m:rPr>
                  <m:sty m:val="p"/>
                </m:rPr>
                <w:rPr>
                  <w:rFonts w:ascii="Cambria Math" w:hAnsi="Cambria Math" w:cs="Arial"/>
                  <w:lang w:val="en-GB"/>
                </w:rPr>
                <m:t>PVAM</m:t>
              </m:r>
            </m:sub>
          </m:sSub>
          <m:r>
            <m:rPr>
              <m:sty m:val="p"/>
            </m:rPr>
            <w:rPr>
              <w:rFonts w:ascii="Cambria Math" w:cs="Arial"/>
              <w:lang w:val="en-GB"/>
            </w:rPr>
            <m:t>=</m:t>
          </m:r>
          <m:sSub>
            <m:sSubPr>
              <m:ctrlPr>
                <w:rPr>
                  <w:rFonts w:ascii="Cambria Math" w:hAnsi="Cambria Math" w:cs="Arial"/>
                  <w:lang w:val="en-GB"/>
                </w:rPr>
              </m:ctrlPr>
            </m:sSubPr>
            <m:e>
              <m:r>
                <m:rPr>
                  <m:sty m:val="p"/>
                </m:rPr>
                <w:rPr>
                  <w:rFonts w:ascii="Cambria Math" w:hAnsi="Cambria Math" w:cs="Arial"/>
                  <w:lang w:val="en-GB"/>
                </w:rPr>
                <m:t>M</m:t>
              </m:r>
            </m:e>
            <m:sub>
              <m:r>
                <m:rPr>
                  <m:sty m:val="p"/>
                </m:rPr>
                <w:rPr>
                  <w:rFonts w:ascii="Cambria Math" w:hAnsi="Cambria Math" w:cs="Arial"/>
                  <w:lang w:val="en-GB"/>
                </w:rPr>
                <m:t>Com</m:t>
              </m:r>
            </m:sub>
          </m:sSub>
          <m:r>
            <m:rPr>
              <m:sty m:val="p"/>
            </m:rPr>
            <w:rPr>
              <w:rFonts w:ascii="Cambria Math" w:cs="Arial"/>
              <w:lang w:val="en-GB"/>
            </w:rPr>
            <m:t xml:space="preserve"> </m:t>
          </m:r>
          <m:r>
            <m:rPr>
              <m:sty m:val="p"/>
            </m:rPr>
            <w:rPr>
              <w:rFonts w:ascii="Cambria Math" w:hAnsi="Cambria Math" w:cs="Arial"/>
              <w:lang w:val="en-GB"/>
            </w:rPr>
            <m:t xml:space="preserve">- </m:t>
          </m:r>
          <m:r>
            <m:rPr>
              <m:sty m:val="p"/>
            </m:rPr>
            <w:rPr>
              <w:rFonts w:ascii="Cambria Math" w:hAnsi="Cambria Math"/>
            </w:rPr>
            <m:t>(</m:t>
          </m:r>
          <m:sSub>
            <m:sSubPr>
              <m:ctrlPr>
                <w:rPr>
                  <w:rFonts w:ascii="Cambria Math" w:hAnsi="Cambria Math" w:cs="Arial"/>
                  <w:lang w:val="en-GB"/>
                </w:rPr>
              </m:ctrlPr>
            </m:sSubPr>
            <m:e>
              <m:r>
                <m:rPr>
                  <m:sty m:val="p"/>
                </m:rPr>
                <w:rPr>
                  <w:rFonts w:ascii="Cambria Math" w:hAnsi="Cambria Math" w:cs="Arial"/>
                  <w:lang w:val="en-GB"/>
                </w:rPr>
                <m:t>E</m:t>
              </m:r>
            </m:e>
            <m:sub>
              <m:r>
                <m:rPr>
                  <m:sty m:val="p"/>
                </m:rPr>
                <w:rPr>
                  <w:rFonts w:ascii="Cambria Math" w:hAnsi="Cambria Math" w:cs="Arial"/>
                  <w:lang w:val="en-GB"/>
                </w:rPr>
                <m:t>MD</m:t>
              </m:r>
            </m:sub>
          </m:sSub>
          <m:r>
            <m:rPr>
              <m:sty m:val="p"/>
            </m:rPr>
            <w:rPr>
              <w:rFonts w:ascii="Cambria Math" w:hAnsi="Cambria Math"/>
              <w:lang w:val="en-GB"/>
            </w:rPr>
            <m:t xml:space="preserve">+ </m:t>
          </m:r>
          <m:sSub>
            <m:sSubPr>
              <m:ctrlPr>
                <w:rPr>
                  <w:rFonts w:ascii="Cambria Math" w:hAnsi="Cambria Math" w:cs="Arial"/>
                  <w:lang w:val="en-GB"/>
                </w:rPr>
              </m:ctrlPr>
            </m:sSubPr>
            <m:e>
              <m:r>
                <m:rPr>
                  <m:sty m:val="p"/>
                </m:rPr>
                <w:rPr>
                  <w:rFonts w:ascii="Cambria Math" w:hAnsi="Cambria Math" w:cs="Arial"/>
                  <w:lang w:val="en-GB"/>
                </w:rPr>
                <m:t>E</m:t>
              </m:r>
            </m:e>
            <m:sub>
              <m:r>
                <m:rPr>
                  <m:sty m:val="p"/>
                </m:rPr>
                <w:rPr>
                  <w:rFonts w:ascii="Cambria Math" w:hAnsi="Cambria Math" w:cs="Arial"/>
                  <w:lang w:val="en-GB"/>
                </w:rPr>
                <m:t>An</m:t>
              </m:r>
            </m:sub>
          </m:sSub>
          <m:r>
            <m:rPr>
              <m:sty m:val="p"/>
            </m:rPr>
            <w:rPr>
              <w:rFonts w:ascii="Cambria Math" w:hAnsi="Cambria Math"/>
              <w:lang w:val="en-GB"/>
            </w:rPr>
            <m:t>)</m:t>
          </m:r>
        </m:oMath>
      </m:oMathPara>
    </w:p>
    <w:p w:rsidR="001F20FA" w:rsidRPr="00CD3623" w:rsidRDefault="001F20FA" w:rsidP="001F20FA">
      <w:pPr>
        <w:pStyle w:val="subsection2"/>
      </w:pPr>
      <w:proofErr w:type="gramStart"/>
      <w:r w:rsidRPr="00CD3623">
        <w:t>where</w:t>
      </w:r>
      <w:proofErr w:type="gramEnd"/>
      <w:r w:rsidRPr="00CD3623">
        <w:t>:</w:t>
      </w:r>
    </w:p>
    <w:p w:rsidR="001F20FA" w:rsidRPr="00CD3623" w:rsidRDefault="001F20FA" w:rsidP="001F20FA">
      <w:pPr>
        <w:pStyle w:val="tDefn"/>
      </w:pPr>
      <w:r w:rsidRPr="00CD3623">
        <w:rPr>
          <w:b/>
          <w:i/>
        </w:rPr>
        <w:t>A</w:t>
      </w:r>
      <w:r w:rsidRPr="00CD3623">
        <w:rPr>
          <w:b/>
          <w:i/>
          <w:vertAlign w:val="subscript"/>
        </w:rPr>
        <w:t>PVAM</w:t>
      </w:r>
      <w:r w:rsidRPr="00CD3623">
        <w:t xml:space="preserve"> means the project ventilation air methane emissions abated for the reporting period, in tonnes CO</w:t>
      </w:r>
      <w:r w:rsidRPr="00CD3623">
        <w:rPr>
          <w:vertAlign w:val="subscript"/>
        </w:rPr>
        <w:t>2</w:t>
      </w:r>
      <w:r w:rsidRPr="00CD3623">
        <w:noBreakHyphen/>
        <w:t>e.</w:t>
      </w:r>
    </w:p>
    <w:p w:rsidR="001F20FA" w:rsidRPr="00CD3623" w:rsidRDefault="001F20FA" w:rsidP="001F20FA">
      <w:pPr>
        <w:pStyle w:val="tDefn"/>
      </w:pPr>
      <w:r w:rsidRPr="00CD3623">
        <w:rPr>
          <w:b/>
          <w:i/>
        </w:rPr>
        <w:t>M</w:t>
      </w:r>
      <w:r w:rsidRPr="00CD3623">
        <w:rPr>
          <w:b/>
          <w:i/>
          <w:vertAlign w:val="subscript"/>
        </w:rPr>
        <w:t>Com</w:t>
      </w:r>
      <w:r w:rsidRPr="00CD3623">
        <w:t xml:space="preserve"> means the volume of the methane component of coal mine waste gas converted by the project in the reporting period, in tonnes CO</w:t>
      </w:r>
      <w:r w:rsidRPr="00CD3623">
        <w:rPr>
          <w:vertAlign w:val="subscript"/>
        </w:rPr>
        <w:t>2</w:t>
      </w:r>
      <w:r w:rsidRPr="00CD3623">
        <w:noBreakHyphen/>
        <w:t>e, by conversion devices that use ventilation air methane as their primary fuel source worked out using equation 25B.</w:t>
      </w:r>
    </w:p>
    <w:p w:rsidR="001F20FA" w:rsidRPr="00CD3623" w:rsidRDefault="001F20FA" w:rsidP="001F20FA">
      <w:pPr>
        <w:pStyle w:val="tDefn"/>
      </w:pPr>
      <w:r w:rsidRPr="00CD3623">
        <w:rPr>
          <w:b/>
          <w:i/>
        </w:rPr>
        <w:t>E</w:t>
      </w:r>
      <w:r w:rsidRPr="00CD3623">
        <w:rPr>
          <w:b/>
          <w:i/>
          <w:vertAlign w:val="subscript"/>
        </w:rPr>
        <w:t>MD</w:t>
      </w:r>
      <w:r w:rsidRPr="00CD3623">
        <w:t xml:space="preserve"> means the emissions from the methane component of coal mine waste gas converted by the project in the reporting period, in tonnes CO</w:t>
      </w:r>
      <w:r w:rsidRPr="00CD3623">
        <w:rPr>
          <w:vertAlign w:val="subscript"/>
        </w:rPr>
        <w:t>2</w:t>
      </w:r>
      <w:r w:rsidRPr="00CD3623">
        <w:noBreakHyphen/>
        <w:t>e, by conversion devices that use ventilation air methane as their primary fuel source worked out using equation 25C.</w:t>
      </w:r>
    </w:p>
    <w:p w:rsidR="001F20FA" w:rsidRPr="00CD3623" w:rsidRDefault="001F20FA" w:rsidP="001F20FA">
      <w:pPr>
        <w:pStyle w:val="tDefn"/>
      </w:pPr>
      <w:r w:rsidRPr="00CD3623">
        <w:rPr>
          <w:b/>
          <w:i/>
        </w:rPr>
        <w:t>E</w:t>
      </w:r>
      <w:r w:rsidRPr="00CD3623">
        <w:rPr>
          <w:b/>
          <w:i/>
          <w:vertAlign w:val="subscript"/>
        </w:rPr>
        <w:t>An</w:t>
      </w:r>
      <w:r w:rsidRPr="00CD3623">
        <w:t xml:space="preserve"> means the ancillary project emissions for the reporting period, in tonnes CO</w:t>
      </w:r>
      <w:r w:rsidRPr="00CD3623">
        <w:rPr>
          <w:vertAlign w:val="subscript"/>
        </w:rPr>
        <w:t>2</w:t>
      </w:r>
      <w:r w:rsidRPr="00CD3623">
        <w:noBreakHyphen/>
        <w:t>e, worked out using equation 36.</w:t>
      </w:r>
    </w:p>
    <w:p w:rsidR="001F20FA" w:rsidRPr="00CD3623" w:rsidRDefault="001F20FA" w:rsidP="001F20FA">
      <w:pPr>
        <w:pStyle w:val="tMain"/>
      </w:pPr>
      <w:r w:rsidRPr="00CD3623">
        <w:tab/>
        <w:t>(3)</w:t>
      </w:r>
      <w:r w:rsidRPr="00CD3623">
        <w:tab/>
        <w:t>The volume of the methane component of coal mine waste gas converted by the project in the reporting period, in tonnes CO</w:t>
      </w:r>
      <w:r w:rsidRPr="00CD3623">
        <w:rPr>
          <w:vertAlign w:val="subscript"/>
        </w:rPr>
        <w:t>2</w:t>
      </w:r>
      <w:r w:rsidRPr="00CD3623">
        <w:noBreakHyphen/>
        <w:t>e,</w:t>
      </w:r>
      <w:r w:rsidR="00E31DD8" w:rsidRPr="00CD3623">
        <w:t xml:space="preserve"> by conversion devices that use ventilation air methane as their primary fuel source</w:t>
      </w:r>
      <w:r w:rsidRPr="00CD3623">
        <w:t xml:space="preserve"> is worked out using the formula (</w:t>
      </w:r>
      <w:r w:rsidRPr="00CD3623">
        <w:rPr>
          <w:b/>
          <w:i/>
        </w:rPr>
        <w:t>equation 25B</w:t>
      </w:r>
      <w:r w:rsidRPr="00CD3623">
        <w:t>):</w:t>
      </w:r>
    </w:p>
    <w:p w:rsidR="001F20FA" w:rsidRPr="00CD3623" w:rsidRDefault="00BE56E7" w:rsidP="001F20FA">
      <w:pPr>
        <w:pStyle w:val="subsection2"/>
      </w:pPr>
      <m:oMathPara>
        <m:oMathParaPr>
          <m:jc m:val="left"/>
        </m:oMathParaPr>
        <m:oMath>
          <m:sSub>
            <m:sSubPr>
              <m:ctrlPr>
                <w:rPr>
                  <w:rFonts w:ascii="Cambria Math" w:hAnsi="Cambria Math" w:cs="Arial"/>
                  <w:lang w:val="en-GB"/>
                </w:rPr>
              </m:ctrlPr>
            </m:sSubPr>
            <m:e>
              <m:r>
                <m:rPr>
                  <m:sty m:val="p"/>
                </m:rPr>
                <w:rPr>
                  <w:rFonts w:ascii="Cambria Math" w:hAnsi="Cambria Math" w:cs="Arial"/>
                  <w:lang w:val="en-GB"/>
                </w:rPr>
                <m:t>M</m:t>
              </m:r>
            </m:e>
            <m:sub>
              <m:r>
                <m:rPr>
                  <m:sty m:val="p"/>
                </m:rPr>
                <w:rPr>
                  <w:rFonts w:ascii="Cambria Math" w:hAnsi="Cambria Math" w:cs="Arial"/>
                  <w:lang w:val="en-GB"/>
                </w:rPr>
                <m:t>Com</m:t>
              </m:r>
            </m:sub>
          </m:sSub>
          <m:r>
            <m:rPr>
              <m:sty m:val="p"/>
            </m:rPr>
            <w:rPr>
              <w:rFonts w:ascii="Cambria Math" w:cs="Arial"/>
              <w:lang w:val="en-GB"/>
            </w:rPr>
            <m:t xml:space="preserve">= </m:t>
          </m:r>
          <m:r>
            <m:rPr>
              <m:sty m:val="p"/>
            </m:rPr>
            <w:rPr>
              <w:rFonts w:ascii="Cambria Math" w:hAnsi="Cambria Math"/>
            </w:rPr>
            <m:t>γ×</m:t>
          </m:r>
          <m:nary>
            <m:naryPr>
              <m:chr m:val="∑"/>
              <m:limLoc m:val="undOvr"/>
              <m:supHide m:val="on"/>
              <m:ctrlPr>
                <w:rPr>
                  <w:rFonts w:ascii="Cambria Math" w:hAnsi="Cambria Math" w:cs="Arial"/>
                  <w:lang w:val="en-GB"/>
                </w:rPr>
              </m:ctrlPr>
            </m:naryPr>
            <m:sub>
              <m:r>
                <m:rPr>
                  <m:sty m:val="p"/>
                </m:rPr>
                <w:rPr>
                  <w:rFonts w:ascii="Cambria Math" w:hAnsi="Cambria Math" w:cs="Arial"/>
                  <w:lang w:val="en-GB"/>
                </w:rPr>
                <m:t>k</m:t>
              </m:r>
            </m:sub>
            <m:sup/>
            <m:e>
              <m:sSub>
                <m:sSubPr>
                  <m:ctrlPr>
                    <w:rPr>
                      <w:rFonts w:ascii="Cambria Math" w:hAnsi="Cambria Math"/>
                    </w:rPr>
                  </m:ctrlPr>
                </m:sSubPr>
                <m:e>
                  <m:r>
                    <m:rPr>
                      <m:sty m:val="p"/>
                    </m:rPr>
                    <w:rPr>
                      <w:rFonts w:ascii="Cambria Math" w:hAnsi="Cambria Math"/>
                    </w:rPr>
                    <m:t>Q</m:t>
                  </m:r>
                </m:e>
                <m:sub>
                  <m:sSub>
                    <m:sSubPr>
                      <m:ctrlPr>
                        <w:rPr>
                          <w:rFonts w:ascii="Cambria Math" w:hAnsi="Cambria Math"/>
                        </w:rPr>
                      </m:ctrlPr>
                    </m:sSubPr>
                    <m:e>
                      <m:r>
                        <m:rPr>
                          <m:sty m:val="p"/>
                        </m:rPr>
                        <w:rPr>
                          <w:rFonts w:ascii="Cambria Math" w:hAnsi="Cambria Math"/>
                        </w:rPr>
                        <m:t>CH</m:t>
                      </m:r>
                    </m:e>
                    <m:sub>
                      <m:r>
                        <m:rPr>
                          <m:sty m:val="p"/>
                        </m:rPr>
                        <w:rPr>
                          <w:rFonts w:ascii="Cambria Math" w:hAnsi="Cambria Math"/>
                        </w:rPr>
                        <m:t>4</m:t>
                      </m:r>
                    </m:sub>
                  </m:sSub>
                  <m:r>
                    <m:rPr>
                      <m:sty m:val="p"/>
                    </m:rPr>
                    <w:rPr>
                      <w:rFonts w:ascii="Cambria Math" w:hAnsi="Cambria Math"/>
                    </w:rPr>
                    <m:t>,k</m:t>
                  </m:r>
                </m:sub>
              </m:sSub>
            </m:e>
          </m:nary>
          <m:r>
            <m:rPr>
              <m:sty m:val="p"/>
            </m:rPr>
            <w:rPr>
              <w:rFonts w:ascii="Cambria Math" w:hAnsi="Cambria Math" w:cs="Arial"/>
              <w:lang w:val="en-GB"/>
            </w:rPr>
            <m:t xml:space="preserve">+ </m:t>
          </m:r>
          <m:r>
            <m:rPr>
              <m:sty m:val="p"/>
            </m:rPr>
            <w:rPr>
              <w:rFonts w:ascii="Cambria Math" w:hAnsi="Cambria Math"/>
            </w:rPr>
            <m:t>γ×DE×</m:t>
          </m:r>
          <m:nary>
            <m:naryPr>
              <m:chr m:val="∑"/>
              <m:limLoc m:val="undOvr"/>
              <m:supHide m:val="on"/>
              <m:ctrlPr>
                <w:rPr>
                  <w:rFonts w:ascii="Cambria Math" w:hAnsi="Cambria Math"/>
                </w:rPr>
              </m:ctrlPr>
            </m:naryPr>
            <m:sub>
              <m:r>
                <m:rPr>
                  <m:sty m:val="p"/>
                </m:rPr>
                <w:rPr>
                  <w:rFonts w:ascii="Cambria Math" w:hAnsi="Cambria Math"/>
                </w:rPr>
                <m:t>l</m:t>
              </m:r>
            </m:sub>
            <m:sup/>
            <m:e>
              <m:sSub>
                <m:sSubPr>
                  <m:ctrlPr>
                    <w:rPr>
                      <w:rFonts w:ascii="Cambria Math" w:hAnsi="Cambria Math"/>
                    </w:rPr>
                  </m:ctrlPr>
                </m:sSubPr>
                <m:e>
                  <m:r>
                    <m:rPr>
                      <m:sty m:val="p"/>
                    </m:rPr>
                    <w:rPr>
                      <w:rFonts w:ascii="Cambria Math" w:hAnsi="Cambria Math"/>
                    </w:rPr>
                    <m:t>Q</m:t>
                  </m:r>
                </m:e>
                <m:sub>
                  <m:sSub>
                    <m:sSubPr>
                      <m:ctrlPr>
                        <w:rPr>
                          <w:rFonts w:ascii="Cambria Math" w:hAnsi="Cambria Math"/>
                        </w:rPr>
                      </m:ctrlPr>
                    </m:sSubPr>
                    <m:e>
                      <m:r>
                        <m:rPr>
                          <m:sty m:val="p"/>
                        </m:rPr>
                        <w:rPr>
                          <w:rFonts w:ascii="Cambria Math" w:hAnsi="Cambria Math"/>
                        </w:rPr>
                        <m:t>CH</m:t>
                      </m:r>
                    </m:e>
                    <m:sub>
                      <m:r>
                        <m:rPr>
                          <m:sty m:val="p"/>
                        </m:rPr>
                        <w:rPr>
                          <w:rFonts w:ascii="Cambria Math" w:hAnsi="Cambria Math"/>
                        </w:rPr>
                        <m:t>4</m:t>
                      </m:r>
                    </m:sub>
                  </m:sSub>
                  <m:r>
                    <m:rPr>
                      <m:sty m:val="p"/>
                    </m:rPr>
                    <w:rPr>
                      <w:rFonts w:ascii="Cambria Math" w:hAnsi="Cambria Math"/>
                    </w:rPr>
                    <m:t>,l</m:t>
                  </m:r>
                </m:sub>
              </m:sSub>
            </m:e>
          </m:nary>
        </m:oMath>
      </m:oMathPara>
    </w:p>
    <w:p w:rsidR="001F20FA" w:rsidRPr="00CD3623" w:rsidRDefault="001F20FA" w:rsidP="001F20FA">
      <w:pPr>
        <w:pStyle w:val="subsection2"/>
      </w:pPr>
      <w:proofErr w:type="gramStart"/>
      <w:r w:rsidRPr="00CD3623">
        <w:t>where</w:t>
      </w:r>
      <w:proofErr w:type="gramEnd"/>
      <w:r w:rsidRPr="00CD3623">
        <w:t>:</w:t>
      </w:r>
    </w:p>
    <w:p w:rsidR="001F20FA" w:rsidRPr="00CD3623" w:rsidRDefault="001F20FA" w:rsidP="001F20FA">
      <w:pPr>
        <w:pStyle w:val="tDefn"/>
      </w:pPr>
      <w:r w:rsidRPr="00CD3623">
        <w:rPr>
          <w:b/>
          <w:i/>
        </w:rPr>
        <w:t>M</w:t>
      </w:r>
      <w:r w:rsidRPr="00CD3623">
        <w:rPr>
          <w:b/>
          <w:i/>
          <w:vertAlign w:val="subscript"/>
        </w:rPr>
        <w:t>Com</w:t>
      </w:r>
      <w:r w:rsidRPr="00CD3623">
        <w:t xml:space="preserve"> means the volume of the methane component of coal mine waste gas converted by the project in the reporting period, in tonnes CO</w:t>
      </w:r>
      <w:r w:rsidRPr="00CD3623">
        <w:rPr>
          <w:vertAlign w:val="subscript"/>
        </w:rPr>
        <w:t>2</w:t>
      </w:r>
      <w:r w:rsidRPr="00CD3623">
        <w:noBreakHyphen/>
        <w:t>e, by conversion devices that use ventilation air methane as their primary fuel source.</w:t>
      </w:r>
    </w:p>
    <w:p w:rsidR="001F20FA" w:rsidRPr="00CD3623" w:rsidRDefault="001F20FA" w:rsidP="001F20FA">
      <w:pPr>
        <w:pStyle w:val="tDefn"/>
      </w:pPr>
      <w:proofErr w:type="gramStart"/>
      <w:r w:rsidRPr="00CD3623">
        <w:rPr>
          <w:b/>
          <w:i/>
        </w:rPr>
        <w:t>γ</w:t>
      </w:r>
      <w:proofErr w:type="gramEnd"/>
      <w:r w:rsidRPr="00CD3623">
        <w:t xml:space="preserve"> means the factor for converting a quantity of methane from cubic metres to tonnes CO</w:t>
      </w:r>
      <w:r w:rsidRPr="00CD3623">
        <w:rPr>
          <w:vertAlign w:val="subscript"/>
        </w:rPr>
        <w:t>2</w:t>
      </w:r>
      <w:r w:rsidRPr="00CD3623">
        <w:noBreakHyphen/>
        <w:t>e in section 3.21 of the NGER (Measurement) Determination.</w:t>
      </w:r>
    </w:p>
    <w:p w:rsidR="001F20FA" w:rsidRPr="00CD3623" w:rsidRDefault="001F20FA" w:rsidP="001F20FA">
      <w:pPr>
        <w:pStyle w:val="tDefn"/>
      </w:pPr>
      <w:r w:rsidRPr="00CD3623">
        <w:rPr>
          <w:b/>
          <w:i/>
        </w:rPr>
        <w:t>Q</w:t>
      </w:r>
      <w:r w:rsidRPr="00CD3623">
        <w:rPr>
          <w:b/>
          <w:i/>
          <w:vertAlign w:val="subscript"/>
        </w:rPr>
        <w:t>CH</w:t>
      </w:r>
      <w:r w:rsidRPr="00CD3623">
        <w:rPr>
          <w:b/>
          <w:i/>
          <w:position w:val="-6"/>
          <w:vertAlign w:val="subscript"/>
        </w:rPr>
        <w:t>4</w:t>
      </w:r>
      <w:proofErr w:type="gramStart"/>
      <w:r w:rsidRPr="00CD3623">
        <w:rPr>
          <w:b/>
          <w:i/>
          <w:vertAlign w:val="subscript"/>
        </w:rPr>
        <w:t>,k</w:t>
      </w:r>
      <w:proofErr w:type="gramEnd"/>
      <w:r w:rsidRPr="00CD3623">
        <w:rPr>
          <w:b/>
          <w:vertAlign w:val="subscript"/>
        </w:rPr>
        <w:t xml:space="preserve"> </w:t>
      </w:r>
      <w:r w:rsidRPr="00CD3623">
        <w:t>means the volume of the methane component of coal mine waste gas sent to electricity production device k as part of the project in the reporting period, in cubic metres, worked out:</w:t>
      </w:r>
    </w:p>
    <w:p w:rsidR="001F20FA" w:rsidRPr="00CD3623" w:rsidRDefault="001F20FA" w:rsidP="001F20FA">
      <w:pPr>
        <w:pStyle w:val="tPara"/>
      </w:pPr>
      <w:r w:rsidRPr="00CD3623">
        <w:tab/>
        <w:t>(a)</w:t>
      </w:r>
      <w:r w:rsidRPr="00CD3623">
        <w:tab/>
      </w:r>
      <w:proofErr w:type="gramStart"/>
      <w:r w:rsidRPr="00CD3623">
        <w:t>using</w:t>
      </w:r>
      <w:proofErr w:type="gramEnd"/>
      <w:r w:rsidRPr="00CD3623">
        <w:t xml:space="preserve"> equation 26; or</w:t>
      </w:r>
    </w:p>
    <w:p w:rsidR="001F20FA" w:rsidRPr="00CD3623" w:rsidRDefault="001F20FA" w:rsidP="001F20FA">
      <w:pPr>
        <w:pStyle w:val="tPara"/>
      </w:pPr>
      <w:r w:rsidRPr="00CD3623">
        <w:tab/>
        <w:t>(b)</w:t>
      </w:r>
      <w:r w:rsidRPr="00CD3623">
        <w:tab/>
      </w:r>
      <w:proofErr w:type="gramStart"/>
      <w:r w:rsidRPr="00CD3623">
        <w:t>using</w:t>
      </w:r>
      <w:proofErr w:type="gramEnd"/>
      <w:r w:rsidRPr="00CD3623">
        <w:t xml:space="preserve"> an integrated monitoring system.</w:t>
      </w:r>
    </w:p>
    <w:p w:rsidR="001F20FA" w:rsidRPr="00CD3623" w:rsidRDefault="001F20FA" w:rsidP="001F20FA">
      <w:pPr>
        <w:pStyle w:val="tDefn"/>
      </w:pPr>
      <w:r w:rsidRPr="00CD3623">
        <w:rPr>
          <w:b/>
          <w:i/>
        </w:rPr>
        <w:t>DE</w:t>
      </w:r>
      <w:r w:rsidRPr="00CD3623">
        <w:t xml:space="preserve"> means the factor for OF</w:t>
      </w:r>
      <w:r w:rsidRPr="00CD3623">
        <w:rPr>
          <w:vertAlign w:val="subscript"/>
        </w:rPr>
        <w:t>if</w:t>
      </w:r>
      <w:r w:rsidRPr="00CD3623">
        <w:t xml:space="preserve"> in section 3.14 of the NGER (Measurement) Determination.</w:t>
      </w:r>
    </w:p>
    <w:p w:rsidR="001F20FA" w:rsidRPr="00CD3623" w:rsidRDefault="001F20FA" w:rsidP="001F20FA">
      <w:pPr>
        <w:pStyle w:val="tDefn"/>
      </w:pPr>
      <w:r w:rsidRPr="00CD3623">
        <w:rPr>
          <w:b/>
          <w:i/>
        </w:rPr>
        <w:t>Q</w:t>
      </w:r>
      <w:r w:rsidRPr="00CD3623">
        <w:rPr>
          <w:b/>
          <w:i/>
          <w:vertAlign w:val="subscript"/>
        </w:rPr>
        <w:t>CH</w:t>
      </w:r>
      <w:r w:rsidRPr="00CD3623">
        <w:rPr>
          <w:b/>
          <w:i/>
          <w:position w:val="-6"/>
          <w:vertAlign w:val="subscript"/>
        </w:rPr>
        <w:t>4</w:t>
      </w:r>
      <w:proofErr w:type="gramStart"/>
      <w:r w:rsidRPr="00CD3623">
        <w:rPr>
          <w:b/>
          <w:i/>
          <w:vertAlign w:val="subscript"/>
        </w:rPr>
        <w:t>,l</w:t>
      </w:r>
      <w:proofErr w:type="gramEnd"/>
      <w:r w:rsidRPr="00CD3623">
        <w:t xml:space="preserve"> means the volume of the methane component of coal mine waste gas sent to flameless oxidation device l as part of the project in the reporting period, in cubic metres, worked out:</w:t>
      </w:r>
    </w:p>
    <w:p w:rsidR="001F20FA" w:rsidRPr="00CD3623" w:rsidRDefault="001F20FA" w:rsidP="001F20FA">
      <w:pPr>
        <w:pStyle w:val="tPara"/>
      </w:pPr>
      <w:r w:rsidRPr="00CD3623">
        <w:tab/>
        <w:t>(a)</w:t>
      </w:r>
      <w:r w:rsidRPr="00CD3623">
        <w:tab/>
      </w:r>
      <w:proofErr w:type="gramStart"/>
      <w:r w:rsidRPr="00CD3623">
        <w:t>using</w:t>
      </w:r>
      <w:proofErr w:type="gramEnd"/>
      <w:r w:rsidRPr="00CD3623">
        <w:t xml:space="preserve"> equation 12; or</w:t>
      </w:r>
    </w:p>
    <w:p w:rsidR="001F20FA" w:rsidRPr="00CD3623" w:rsidRDefault="001F20FA" w:rsidP="001F20FA">
      <w:pPr>
        <w:pStyle w:val="tPara"/>
      </w:pPr>
      <w:r w:rsidRPr="00CD3623">
        <w:tab/>
        <w:t>(b)</w:t>
      </w:r>
      <w:r w:rsidRPr="00CD3623">
        <w:tab/>
      </w:r>
      <w:proofErr w:type="gramStart"/>
      <w:r w:rsidRPr="00CD3623">
        <w:t>using</w:t>
      </w:r>
      <w:proofErr w:type="gramEnd"/>
      <w:r w:rsidRPr="00CD3623">
        <w:t xml:space="preserve"> an integrated monitoring system.</w:t>
      </w:r>
    </w:p>
    <w:p w:rsidR="001F20FA" w:rsidRPr="00CD3623" w:rsidRDefault="001F20FA" w:rsidP="001F20FA">
      <w:pPr>
        <w:pStyle w:val="tDefn"/>
      </w:pPr>
      <w:proofErr w:type="gramStart"/>
      <w:r w:rsidRPr="00CD3623">
        <w:rPr>
          <w:b/>
          <w:i/>
        </w:rPr>
        <w:t>k</w:t>
      </w:r>
      <w:proofErr w:type="gramEnd"/>
      <w:r w:rsidRPr="00CD3623">
        <w:rPr>
          <w:b/>
          <w:i/>
        </w:rPr>
        <w:t xml:space="preserve"> </w:t>
      </w:r>
      <w:r w:rsidRPr="00CD3623">
        <w:t>means an installed electricity production device that uses ventilation air methane as its primary fuel source.</w:t>
      </w:r>
    </w:p>
    <w:p w:rsidR="001F20FA" w:rsidRPr="00CD3623" w:rsidRDefault="001F20FA" w:rsidP="001F20FA">
      <w:pPr>
        <w:pStyle w:val="tDefn"/>
      </w:pPr>
      <w:proofErr w:type="gramStart"/>
      <w:r w:rsidRPr="00CD3623">
        <w:rPr>
          <w:b/>
          <w:i/>
        </w:rPr>
        <w:t>l</w:t>
      </w:r>
      <w:proofErr w:type="gramEnd"/>
      <w:r w:rsidRPr="00CD3623">
        <w:rPr>
          <w:b/>
          <w:i/>
        </w:rPr>
        <w:t xml:space="preserve"> </w:t>
      </w:r>
      <w:r w:rsidRPr="00CD3623">
        <w:t>means an installed flameless oxidation device that uses ventilation air methane as its primary fuel source.</w:t>
      </w:r>
    </w:p>
    <w:p w:rsidR="001F20FA" w:rsidRPr="00CD3623" w:rsidRDefault="001F20FA" w:rsidP="001F20FA">
      <w:pPr>
        <w:pStyle w:val="tMain"/>
      </w:pPr>
      <w:r w:rsidRPr="00CD3623">
        <w:tab/>
        <w:t>(4)</w:t>
      </w:r>
      <w:r w:rsidRPr="00CD3623">
        <w:tab/>
        <w:t>The emissions from the methane component of coal mine waste gas converted by the project in the reporting period, in tonnes CO</w:t>
      </w:r>
      <w:r w:rsidRPr="00CD3623">
        <w:rPr>
          <w:vertAlign w:val="subscript"/>
        </w:rPr>
        <w:t>2</w:t>
      </w:r>
      <w:r w:rsidRPr="00CD3623">
        <w:noBreakHyphen/>
        <w:t>e,</w:t>
      </w:r>
      <w:r w:rsidR="00E31DD8" w:rsidRPr="00CD3623">
        <w:t xml:space="preserve"> by conversion devices that use ventilation air methane as their primary fuel source</w:t>
      </w:r>
      <w:r w:rsidRPr="00CD3623">
        <w:t xml:space="preserve"> is worked out using the formula (</w:t>
      </w:r>
      <w:r w:rsidRPr="00CD3623">
        <w:rPr>
          <w:b/>
          <w:i/>
        </w:rPr>
        <w:t>equation 25C</w:t>
      </w:r>
      <w:r w:rsidRPr="00CD3623">
        <w:t>):</w:t>
      </w:r>
    </w:p>
    <w:p w:rsidR="001F20FA" w:rsidRPr="00CD3623" w:rsidRDefault="00BE56E7" w:rsidP="001F20FA">
      <w:pPr>
        <w:pStyle w:val="subsection2"/>
      </w:pPr>
      <m:oMathPara>
        <m:oMathParaPr>
          <m:jc m:val="left"/>
        </m:oMathParaPr>
        <m:oMath>
          <m:sSub>
            <m:sSubPr>
              <m:ctrlPr>
                <w:rPr>
                  <w:rFonts w:ascii="Cambria Math" w:hAnsi="Cambria Math" w:cs="Arial"/>
                  <w:lang w:val="en-GB"/>
                </w:rPr>
              </m:ctrlPr>
            </m:sSubPr>
            <m:e>
              <m:r>
                <m:rPr>
                  <m:sty m:val="p"/>
                </m:rPr>
                <w:rPr>
                  <w:rFonts w:ascii="Cambria Math" w:hAnsi="Cambria Math" w:cs="Arial"/>
                  <w:lang w:val="en-GB"/>
                </w:rPr>
                <m:t>E</m:t>
              </m:r>
            </m:e>
            <m:sub>
              <m:r>
                <m:rPr>
                  <m:sty m:val="p"/>
                </m:rPr>
                <w:rPr>
                  <w:rFonts w:ascii="Cambria Math" w:hAnsi="Cambria Math" w:cs="Arial"/>
                  <w:lang w:val="en-GB"/>
                </w:rPr>
                <m:t>MD</m:t>
              </m:r>
            </m:sub>
          </m:sSub>
          <m:r>
            <m:rPr>
              <m:sty m:val="p"/>
            </m:rPr>
            <w:rPr>
              <w:rFonts w:ascii="Cambria Math" w:cs="Arial"/>
              <w:lang w:val="en-GB"/>
            </w:rPr>
            <m:t xml:space="preserve">= </m:t>
          </m:r>
          <m:nary>
            <m:naryPr>
              <m:chr m:val="∑"/>
              <m:limLoc m:val="undOvr"/>
              <m:supHide m:val="on"/>
              <m:ctrlPr>
                <w:rPr>
                  <w:rFonts w:ascii="Cambria Math" w:hAnsi="Cambria Math" w:cs="Arial"/>
                  <w:lang w:val="en-GB"/>
                </w:rPr>
              </m:ctrlPr>
            </m:naryPr>
            <m:sub>
              <m:r>
                <m:rPr>
                  <m:sty m:val="p"/>
                </m:rPr>
                <w:rPr>
                  <w:rFonts w:ascii="Cambria Math" w:hAnsi="Cambria Math" w:cs="Arial"/>
                  <w:lang w:val="en-GB"/>
                </w:rPr>
                <m:t>k</m:t>
              </m:r>
            </m:sub>
            <m:sup/>
            <m:e>
              <m:nary>
                <m:naryPr>
                  <m:chr m:val="∑"/>
                  <m:limLoc m:val="undOvr"/>
                  <m:supHide m:val="on"/>
                  <m:ctrlPr>
                    <w:rPr>
                      <w:rFonts w:ascii="Cambria Math" w:hAnsi="Cambria Math" w:cs="Arial"/>
                      <w:lang w:val="en-GB"/>
                    </w:rPr>
                  </m:ctrlPr>
                </m:naryPr>
                <m:sub>
                  <m:r>
                    <m:rPr>
                      <m:sty m:val="p"/>
                    </m:rPr>
                    <w:rPr>
                      <w:rFonts w:ascii="Cambria Math" w:hAnsi="Cambria Math" w:cs="Arial"/>
                      <w:lang w:val="en-GB"/>
                    </w:rPr>
                    <m:t>j</m:t>
                  </m:r>
                </m:sub>
                <m:sup/>
                <m:e>
                  <m:sSub>
                    <m:sSubPr>
                      <m:ctrlPr>
                        <w:rPr>
                          <w:rFonts w:ascii="Cambria Math" w:hAnsi="Cambria Math" w:cs="Arial"/>
                          <w:lang w:val="en-GB"/>
                        </w:rPr>
                      </m:ctrlPr>
                    </m:sSubPr>
                    <m:e>
                      <m:r>
                        <m:rPr>
                          <m:sty m:val="p"/>
                        </m:rPr>
                        <w:rPr>
                          <w:rFonts w:ascii="Cambria Math" w:hAnsi="Cambria Math" w:cs="Arial"/>
                          <w:lang w:val="en-GB"/>
                        </w:rPr>
                        <m:t>E</m:t>
                      </m:r>
                    </m:e>
                    <m:sub>
                      <m:r>
                        <m:rPr>
                          <m:sty m:val="p"/>
                        </m:rPr>
                        <w:rPr>
                          <w:rFonts w:ascii="Cambria Math" w:hAnsi="Cambria Math" w:cs="Arial"/>
                          <w:lang w:val="en-GB"/>
                        </w:rPr>
                        <m:t>MD</m:t>
                      </m:r>
                      <m:r>
                        <m:rPr>
                          <m:sty m:val="p"/>
                        </m:rPr>
                        <w:rPr>
                          <w:rFonts w:ascii="Cambria Math" w:cs="Arial"/>
                          <w:lang w:val="en-GB"/>
                        </w:rPr>
                        <m:t>,</m:t>
                      </m:r>
                      <m:r>
                        <m:rPr>
                          <m:sty m:val="p"/>
                        </m:rPr>
                        <w:rPr>
                          <w:rFonts w:ascii="Cambria Math" w:hAnsi="Cambria Math" w:cs="Arial"/>
                          <w:lang w:val="en-GB"/>
                        </w:rPr>
                        <m:t>k,j</m:t>
                      </m:r>
                    </m:sub>
                  </m:sSub>
                </m:e>
              </m:nary>
            </m:e>
          </m:nary>
          <m:r>
            <m:rPr>
              <m:sty m:val="p"/>
            </m:rPr>
            <w:rPr>
              <w:rFonts w:ascii="Cambria Math" w:hAnsi="Cambria Math" w:cs="Arial"/>
              <w:lang w:val="en-GB"/>
            </w:rPr>
            <m:t xml:space="preserve">+ </m:t>
          </m:r>
          <m:nary>
            <m:naryPr>
              <m:chr m:val="∑"/>
              <m:limLoc m:val="undOvr"/>
              <m:supHide m:val="on"/>
              <m:ctrlPr>
                <w:rPr>
                  <w:rFonts w:ascii="Cambria Math" w:hAnsi="Cambria Math" w:cs="Arial"/>
                  <w:lang w:val="en-GB"/>
                </w:rPr>
              </m:ctrlPr>
            </m:naryPr>
            <m:sub>
              <m:r>
                <m:rPr>
                  <m:sty m:val="p"/>
                </m:rPr>
                <w:rPr>
                  <w:rFonts w:ascii="Cambria Math" w:hAnsi="Cambria Math" w:cs="Arial"/>
                  <w:lang w:val="en-GB"/>
                </w:rPr>
                <m:t>l</m:t>
              </m:r>
            </m:sub>
            <m:sup/>
            <m:e>
              <m:nary>
                <m:naryPr>
                  <m:chr m:val="∑"/>
                  <m:limLoc m:val="undOvr"/>
                  <m:supHide m:val="on"/>
                  <m:ctrlPr>
                    <w:rPr>
                      <w:rFonts w:ascii="Cambria Math" w:hAnsi="Cambria Math" w:cs="Arial"/>
                      <w:lang w:val="en-GB"/>
                    </w:rPr>
                  </m:ctrlPr>
                </m:naryPr>
                <m:sub>
                  <m:r>
                    <m:rPr>
                      <m:sty m:val="p"/>
                    </m:rPr>
                    <w:rPr>
                      <w:rFonts w:ascii="Cambria Math" w:hAnsi="Cambria Math" w:cs="Arial"/>
                      <w:lang w:val="en-GB"/>
                    </w:rPr>
                    <m:t>j</m:t>
                  </m:r>
                </m:sub>
                <m:sup/>
                <m:e>
                  <m:sSub>
                    <m:sSubPr>
                      <m:ctrlPr>
                        <w:rPr>
                          <w:rFonts w:ascii="Cambria Math" w:hAnsi="Cambria Math" w:cs="Arial"/>
                          <w:lang w:val="en-GB"/>
                        </w:rPr>
                      </m:ctrlPr>
                    </m:sSubPr>
                    <m:e>
                      <m:r>
                        <m:rPr>
                          <m:sty m:val="p"/>
                        </m:rPr>
                        <w:rPr>
                          <w:rFonts w:ascii="Cambria Math" w:hAnsi="Cambria Math" w:cs="Arial"/>
                          <w:lang w:val="en-GB"/>
                        </w:rPr>
                        <m:t>E</m:t>
                      </m:r>
                    </m:e>
                    <m:sub>
                      <m:r>
                        <m:rPr>
                          <m:sty m:val="p"/>
                        </m:rPr>
                        <w:rPr>
                          <w:rFonts w:ascii="Cambria Math" w:hAnsi="Cambria Math" w:cs="Arial"/>
                          <w:lang w:val="en-GB"/>
                        </w:rPr>
                        <m:t>MD</m:t>
                      </m:r>
                      <m:r>
                        <m:rPr>
                          <m:sty m:val="p"/>
                        </m:rPr>
                        <w:rPr>
                          <w:rFonts w:ascii="Cambria Math" w:cs="Arial"/>
                          <w:lang w:val="en-GB"/>
                        </w:rPr>
                        <m:t>,</m:t>
                      </m:r>
                      <m:r>
                        <m:rPr>
                          <m:sty m:val="p"/>
                        </m:rPr>
                        <w:rPr>
                          <w:rFonts w:ascii="Cambria Math" w:hAnsi="Cambria Math" w:cs="Arial"/>
                          <w:lang w:val="en-GB"/>
                        </w:rPr>
                        <m:t>l</m:t>
                      </m:r>
                      <m:r>
                        <m:rPr>
                          <m:sty m:val="p"/>
                        </m:rPr>
                        <w:rPr>
                          <w:rFonts w:ascii="Cambria Math" w:cs="Arial"/>
                          <w:lang w:val="en-GB"/>
                        </w:rPr>
                        <m:t>,</m:t>
                      </m:r>
                      <m:r>
                        <m:rPr>
                          <m:sty m:val="p"/>
                        </m:rPr>
                        <w:rPr>
                          <w:rFonts w:ascii="Cambria Math" w:hAnsi="Cambria Math" w:cs="Arial"/>
                          <w:lang w:val="en-GB"/>
                        </w:rPr>
                        <m:t>j</m:t>
                      </m:r>
                    </m:sub>
                  </m:sSub>
                </m:e>
              </m:nary>
            </m:e>
          </m:nary>
          <m:r>
            <w:rPr>
              <w:rFonts w:ascii="Cambria Math" w:hAnsi="Cambria Math" w:cs="Arial"/>
              <w:lang w:val="en-GB"/>
            </w:rPr>
            <m:t xml:space="preserve"> </m:t>
          </m:r>
        </m:oMath>
      </m:oMathPara>
    </w:p>
    <w:p w:rsidR="001F20FA" w:rsidRPr="00CD3623" w:rsidRDefault="001F20FA" w:rsidP="001F20FA">
      <w:pPr>
        <w:pStyle w:val="subsection2"/>
      </w:pPr>
      <w:proofErr w:type="gramStart"/>
      <w:r w:rsidRPr="00CD3623">
        <w:t>where</w:t>
      </w:r>
      <w:proofErr w:type="gramEnd"/>
      <w:r w:rsidRPr="00CD3623">
        <w:t>:</w:t>
      </w:r>
    </w:p>
    <w:p w:rsidR="001F20FA" w:rsidRPr="00CD3623" w:rsidRDefault="001F20FA" w:rsidP="001F20FA">
      <w:pPr>
        <w:pStyle w:val="tDefn"/>
      </w:pPr>
      <w:r w:rsidRPr="00CD3623">
        <w:rPr>
          <w:b/>
          <w:i/>
        </w:rPr>
        <w:t>E</w:t>
      </w:r>
      <w:r w:rsidRPr="00CD3623">
        <w:rPr>
          <w:b/>
          <w:i/>
          <w:vertAlign w:val="subscript"/>
        </w:rPr>
        <w:t>MD</w:t>
      </w:r>
      <w:r w:rsidRPr="00CD3623">
        <w:t xml:space="preserve"> means the emissions from the methane component of coal mine waste gas converted by the project in the reporting period, in tonnes CO</w:t>
      </w:r>
      <w:r w:rsidRPr="00CD3623">
        <w:rPr>
          <w:vertAlign w:val="subscript"/>
        </w:rPr>
        <w:t>2</w:t>
      </w:r>
      <w:r w:rsidRPr="00CD3623">
        <w:noBreakHyphen/>
        <w:t>e, by conversion devices that use ventilation air methane as their primary fuel source.</w:t>
      </w:r>
    </w:p>
    <w:p w:rsidR="001F20FA" w:rsidRPr="00CD3623" w:rsidRDefault="001F20FA" w:rsidP="001F20FA">
      <w:pPr>
        <w:pStyle w:val="tDefn"/>
      </w:pPr>
      <w:r w:rsidRPr="00CD3623">
        <w:rPr>
          <w:b/>
          <w:i/>
        </w:rPr>
        <w:t>E</w:t>
      </w:r>
      <w:r w:rsidRPr="00CD3623">
        <w:rPr>
          <w:b/>
          <w:i/>
          <w:vertAlign w:val="subscript"/>
        </w:rPr>
        <w:t>MD</w:t>
      </w:r>
      <w:proofErr w:type="gramStart"/>
      <w:r w:rsidRPr="00CD3623">
        <w:rPr>
          <w:b/>
          <w:i/>
          <w:vertAlign w:val="subscript"/>
        </w:rPr>
        <w:t>,k,j</w:t>
      </w:r>
      <w:proofErr w:type="gramEnd"/>
      <w:r w:rsidRPr="00CD3623">
        <w:t xml:space="preserve"> means the emissions of gas type j released from the conversion of the methane component of coal mine waste gas by electricity production device k as part of the project in the reporting period, in tonnes CO</w:t>
      </w:r>
      <w:r w:rsidRPr="00CD3623">
        <w:rPr>
          <w:vertAlign w:val="subscript"/>
        </w:rPr>
        <w:t>2</w:t>
      </w:r>
      <w:r w:rsidRPr="00CD3623">
        <w:noBreakHyphen/>
        <w:t>e, worked out using equation 27.</w:t>
      </w:r>
    </w:p>
    <w:p w:rsidR="001F20FA" w:rsidRPr="00CD3623" w:rsidRDefault="001F20FA" w:rsidP="001F20FA">
      <w:pPr>
        <w:pStyle w:val="tDefn"/>
      </w:pPr>
      <w:r w:rsidRPr="00CD3623">
        <w:rPr>
          <w:b/>
          <w:i/>
        </w:rPr>
        <w:t>E</w:t>
      </w:r>
      <w:r w:rsidRPr="00CD3623">
        <w:rPr>
          <w:b/>
          <w:i/>
          <w:vertAlign w:val="subscript"/>
        </w:rPr>
        <w:t>MD</w:t>
      </w:r>
      <w:proofErr w:type="gramStart"/>
      <w:r w:rsidRPr="00CD3623">
        <w:rPr>
          <w:b/>
          <w:i/>
          <w:vertAlign w:val="subscript"/>
        </w:rPr>
        <w:t>,l,j</w:t>
      </w:r>
      <w:proofErr w:type="gramEnd"/>
      <w:r w:rsidRPr="00CD3623">
        <w:t xml:space="preserve"> means the emissions of gas type j released from the conversion of the methane component of coal mine waste gas by flameless oxidation device l as part of the project in the reporting period, in tonnes CO</w:t>
      </w:r>
      <w:r w:rsidRPr="00CD3623">
        <w:rPr>
          <w:vertAlign w:val="subscript"/>
        </w:rPr>
        <w:t>2</w:t>
      </w:r>
      <w:r w:rsidRPr="00CD3623">
        <w:noBreakHyphen/>
        <w:t>e, worked out using equation 13.</w:t>
      </w:r>
    </w:p>
    <w:p w:rsidR="00CA4126" w:rsidRPr="00CD3623" w:rsidRDefault="00CA4126" w:rsidP="00CA4126">
      <w:pPr>
        <w:pStyle w:val="nMain"/>
      </w:pPr>
      <w:r w:rsidRPr="00CD3623">
        <w:t>Note:</w:t>
      </w:r>
      <w:r w:rsidRPr="00CD3623">
        <w:tab/>
        <w:t>Gas type j is carbon dioxide, methane or nitrous oxide.</w:t>
      </w:r>
    </w:p>
    <w:p w:rsidR="001F20FA" w:rsidRPr="00CD3623" w:rsidRDefault="001F20FA" w:rsidP="001F20FA">
      <w:pPr>
        <w:pStyle w:val="tDefn"/>
      </w:pPr>
      <w:proofErr w:type="gramStart"/>
      <w:r w:rsidRPr="00CD3623">
        <w:rPr>
          <w:b/>
          <w:i/>
        </w:rPr>
        <w:t>k</w:t>
      </w:r>
      <w:proofErr w:type="gramEnd"/>
      <w:r w:rsidRPr="00CD3623">
        <w:rPr>
          <w:b/>
          <w:i/>
        </w:rPr>
        <w:t xml:space="preserve"> </w:t>
      </w:r>
      <w:r w:rsidRPr="00CD3623">
        <w:t>means an installed electricity production device that uses ventilation air methane as its primary fuel source.</w:t>
      </w:r>
    </w:p>
    <w:p w:rsidR="001F20FA" w:rsidRPr="00CD3623" w:rsidRDefault="001F20FA" w:rsidP="001F20FA">
      <w:pPr>
        <w:pStyle w:val="tDefn"/>
      </w:pPr>
      <w:proofErr w:type="gramStart"/>
      <w:r w:rsidRPr="00CD3623">
        <w:rPr>
          <w:b/>
          <w:i/>
        </w:rPr>
        <w:t>l</w:t>
      </w:r>
      <w:proofErr w:type="gramEnd"/>
      <w:r w:rsidRPr="00CD3623">
        <w:rPr>
          <w:b/>
          <w:i/>
        </w:rPr>
        <w:t xml:space="preserve"> </w:t>
      </w:r>
      <w:r w:rsidRPr="00CD3623">
        <w:t>means an installed flameless oxidation device that uses ventilation air methane as its primary fuel source.</w:t>
      </w:r>
    </w:p>
    <w:p w:rsidR="001F20FA" w:rsidRPr="00CD3623" w:rsidRDefault="001F20FA" w:rsidP="001F20FA">
      <w:pPr>
        <w:pStyle w:val="h3Div"/>
        <w:pageBreakBefore/>
      </w:pPr>
      <w:bookmarkStart w:id="70" w:name="_Toc448487437"/>
      <w:r w:rsidRPr="00CD3623">
        <w:rPr>
          <w:rStyle w:val="CharDivNo"/>
        </w:rPr>
        <w:t>Division 7A</w:t>
      </w:r>
      <w:r w:rsidRPr="00CD3623">
        <w:t>—</w:t>
      </w:r>
      <w:r w:rsidRPr="00CD3623">
        <w:rPr>
          <w:rStyle w:val="CharDivText"/>
        </w:rPr>
        <w:t>Ventilation air methane only project method</w:t>
      </w:r>
      <w:bookmarkEnd w:id="70"/>
    </w:p>
    <w:p w:rsidR="001F20FA" w:rsidRPr="00CD3623" w:rsidRDefault="001F20FA" w:rsidP="001F20FA">
      <w:pPr>
        <w:pStyle w:val="h5Section"/>
      </w:pPr>
      <w:bookmarkStart w:id="71" w:name="_Toc448487438"/>
      <w:proofErr w:type="gramStart"/>
      <w:r w:rsidRPr="00CD3623">
        <w:rPr>
          <w:rStyle w:val="CharSectno"/>
        </w:rPr>
        <w:t>33A</w:t>
      </w:r>
      <w:r w:rsidRPr="00CD3623">
        <w:t xml:space="preserve">  Summary</w:t>
      </w:r>
      <w:bookmarkEnd w:id="71"/>
      <w:proofErr w:type="gramEnd"/>
    </w:p>
    <w:p w:rsidR="001F20FA" w:rsidRPr="00CD3623" w:rsidRDefault="001F20FA" w:rsidP="001F20FA">
      <w:pPr>
        <w:pStyle w:val="SOText"/>
      </w:pPr>
      <w:r w:rsidRPr="00CD3623">
        <w:t>The carbon dioxide equivalent net abatement for a ventilation air methane only project is the abatement calculated for devices using only ventilation air methane. This is worked out using the other methods in this Part that would otherwise apply to the project but only taking into account conversion devices that use ventilation air methane as their primary fuel source.</w:t>
      </w:r>
    </w:p>
    <w:p w:rsidR="001F20FA" w:rsidRPr="00CD3623" w:rsidRDefault="001F20FA" w:rsidP="001F20FA">
      <w:pPr>
        <w:pStyle w:val="h5Section"/>
      </w:pPr>
      <w:bookmarkStart w:id="72" w:name="_Toc448487439"/>
      <w:proofErr w:type="gramStart"/>
      <w:r w:rsidRPr="00CD3623">
        <w:rPr>
          <w:rStyle w:val="CharSectno"/>
        </w:rPr>
        <w:t>33B</w:t>
      </w:r>
      <w:r w:rsidRPr="00CD3623">
        <w:t xml:space="preserve">  Net</w:t>
      </w:r>
      <w:proofErr w:type="gramEnd"/>
      <w:r w:rsidRPr="00CD3623">
        <w:t xml:space="preserve"> abatement amount</w:t>
      </w:r>
      <w:bookmarkEnd w:id="72"/>
    </w:p>
    <w:p w:rsidR="001F20FA" w:rsidRPr="00CD3623" w:rsidRDefault="001F20FA" w:rsidP="001F20FA">
      <w:pPr>
        <w:pStyle w:val="tMain"/>
      </w:pPr>
      <w:r w:rsidRPr="00CD3623">
        <w:tab/>
        <w:t>(1)</w:t>
      </w:r>
      <w:r w:rsidRPr="00CD3623">
        <w:tab/>
        <w:t xml:space="preserve">The carbon dioxide equivalent net abatement amount for a </w:t>
      </w:r>
      <w:r w:rsidRPr="00CD3623">
        <w:rPr>
          <w:rStyle w:val="CharDivText"/>
        </w:rPr>
        <w:t>ventilation air methane only</w:t>
      </w:r>
      <w:r w:rsidRPr="00CD3623">
        <w:t xml:space="preserve"> project for the reporting period, in tonnes CO</w:t>
      </w:r>
      <w:r w:rsidRPr="00CD3623">
        <w:rPr>
          <w:vertAlign w:val="subscript"/>
        </w:rPr>
        <w:t>2</w:t>
      </w:r>
      <w:r w:rsidRPr="00CD3623">
        <w:noBreakHyphen/>
        <w:t>e, is worked out:</w:t>
      </w:r>
    </w:p>
    <w:p w:rsidR="001F20FA" w:rsidRPr="00CD3623" w:rsidRDefault="001F20FA" w:rsidP="001F20FA">
      <w:pPr>
        <w:pStyle w:val="tPara"/>
      </w:pPr>
      <w:r w:rsidRPr="00CD3623">
        <w:tab/>
        <w:t>(a)</w:t>
      </w:r>
      <w:r w:rsidRPr="00CD3623">
        <w:tab/>
      </w:r>
      <w:proofErr w:type="gramStart"/>
      <w:r w:rsidRPr="00CD3623">
        <w:t>as</w:t>
      </w:r>
      <w:proofErr w:type="gramEnd"/>
      <w:r w:rsidRPr="00CD3623">
        <w:t xml:space="preserve"> if the project was:</w:t>
      </w:r>
    </w:p>
    <w:p w:rsidR="001F20FA" w:rsidRPr="00CD3623" w:rsidRDefault="001F20FA" w:rsidP="001F20FA">
      <w:pPr>
        <w:pStyle w:val="tSubpara"/>
      </w:pPr>
      <w:r w:rsidRPr="00CD3623">
        <w:tab/>
        <w:t>(i)</w:t>
      </w:r>
      <w:r w:rsidRPr="00CD3623">
        <w:tab/>
      </w:r>
      <w:proofErr w:type="gramStart"/>
      <w:r w:rsidRPr="00CD3623">
        <w:t>a</w:t>
      </w:r>
      <w:proofErr w:type="gramEnd"/>
      <w:r w:rsidRPr="00CD3623">
        <w:t xml:space="preserve"> new flaring or flameless oxidation project covered by the method in Division 2 of this Part; or</w:t>
      </w:r>
    </w:p>
    <w:p w:rsidR="001F20FA" w:rsidRPr="00CD3623" w:rsidRDefault="001F20FA" w:rsidP="001F20FA">
      <w:pPr>
        <w:pStyle w:val="tSubpara"/>
      </w:pPr>
      <w:r w:rsidRPr="00CD3623">
        <w:tab/>
        <w:t>(ii)</w:t>
      </w:r>
      <w:r w:rsidRPr="00CD3623">
        <w:tab/>
      </w:r>
      <w:proofErr w:type="gramStart"/>
      <w:r w:rsidRPr="00CD3623">
        <w:t>an</w:t>
      </w:r>
      <w:proofErr w:type="gramEnd"/>
      <w:r w:rsidRPr="00CD3623">
        <w:t xml:space="preserve"> expansion flaring or flameless oxidation project covered by the method in Division 3 of this Part; or</w:t>
      </w:r>
    </w:p>
    <w:p w:rsidR="001F20FA" w:rsidRPr="00CD3623" w:rsidRDefault="001F20FA" w:rsidP="001F20FA">
      <w:pPr>
        <w:pStyle w:val="tSubpara"/>
      </w:pPr>
      <w:r w:rsidRPr="00CD3623">
        <w:tab/>
        <w:t>(iii)</w:t>
      </w:r>
      <w:r w:rsidRPr="00CD3623">
        <w:tab/>
      </w:r>
      <w:proofErr w:type="gramStart"/>
      <w:r w:rsidRPr="00CD3623">
        <w:t>a</w:t>
      </w:r>
      <w:proofErr w:type="gramEnd"/>
      <w:r w:rsidRPr="00CD3623">
        <w:t xml:space="preserve"> new electricity production project covered by the method in Division 5 of this Part; or</w:t>
      </w:r>
    </w:p>
    <w:p w:rsidR="001F20FA" w:rsidRPr="00CD3623" w:rsidRDefault="001F20FA" w:rsidP="001F20FA">
      <w:pPr>
        <w:pStyle w:val="tSubpara"/>
      </w:pPr>
      <w:r w:rsidRPr="00CD3623">
        <w:tab/>
        <w:t>(iv)</w:t>
      </w:r>
      <w:r w:rsidRPr="00CD3623">
        <w:tab/>
      </w:r>
      <w:proofErr w:type="gramStart"/>
      <w:r w:rsidRPr="00CD3623">
        <w:t>an</w:t>
      </w:r>
      <w:proofErr w:type="gramEnd"/>
      <w:r w:rsidRPr="00CD3623">
        <w:t xml:space="preserve"> expansion electricity production project covered by the method in Division 6 of this Part; and</w:t>
      </w:r>
    </w:p>
    <w:p w:rsidR="001F20FA" w:rsidRPr="00CD3623" w:rsidRDefault="001F20FA" w:rsidP="001F20FA">
      <w:pPr>
        <w:pStyle w:val="tPara"/>
      </w:pPr>
      <w:r w:rsidRPr="00CD3623">
        <w:tab/>
        <w:t>(b)</w:t>
      </w:r>
      <w:r w:rsidRPr="00CD3623">
        <w:tab/>
      </w:r>
      <w:proofErr w:type="gramStart"/>
      <w:r w:rsidRPr="00CD3623">
        <w:t>only</w:t>
      </w:r>
      <w:proofErr w:type="gramEnd"/>
      <w:r w:rsidRPr="00CD3623">
        <w:t xml:space="preserve"> taking into account conversion devices that use ventilation air methane as their primary fuel source.</w:t>
      </w:r>
    </w:p>
    <w:p w:rsidR="001F20FA" w:rsidRPr="00CD3623" w:rsidRDefault="001F20FA" w:rsidP="001F20FA">
      <w:pPr>
        <w:pStyle w:val="tSubpara"/>
      </w:pPr>
    </w:p>
    <w:p w:rsidR="001F20FA" w:rsidRPr="00CD3623" w:rsidRDefault="001F20FA" w:rsidP="001F20FA">
      <w:pPr>
        <w:pStyle w:val="tPara"/>
      </w:pPr>
    </w:p>
    <w:p w:rsidR="001F20FA" w:rsidRPr="00CD3623" w:rsidRDefault="001F20FA" w:rsidP="001F20FA">
      <w:pPr>
        <w:pStyle w:val="tPara"/>
      </w:pPr>
    </w:p>
    <w:p w:rsidR="001F20FA" w:rsidRPr="00CD3623" w:rsidRDefault="001F20FA" w:rsidP="001F20FA">
      <w:pPr>
        <w:pStyle w:val="tDefn"/>
      </w:pPr>
    </w:p>
    <w:p w:rsidR="001F20FA" w:rsidRPr="00CD3623" w:rsidRDefault="001F20FA" w:rsidP="001F20FA">
      <w:pPr>
        <w:pStyle w:val="h3Div"/>
        <w:pageBreakBefore/>
      </w:pPr>
      <w:bookmarkStart w:id="73" w:name="_Toc448487440"/>
      <w:r w:rsidRPr="00CD3623">
        <w:rPr>
          <w:rStyle w:val="CharDivNo"/>
        </w:rPr>
        <w:t>Division 8</w:t>
      </w:r>
      <w:r w:rsidRPr="00CD3623">
        <w:t>—</w:t>
      </w:r>
      <w:r w:rsidRPr="00CD3623">
        <w:rPr>
          <w:rStyle w:val="CharDivText"/>
        </w:rPr>
        <w:t>General calculations for electricity production methods</w:t>
      </w:r>
      <w:bookmarkEnd w:id="73"/>
    </w:p>
    <w:p w:rsidR="001F20FA" w:rsidRPr="00CD3623" w:rsidRDefault="001F20FA" w:rsidP="001F20FA">
      <w:pPr>
        <w:pStyle w:val="h5Section"/>
      </w:pPr>
      <w:bookmarkStart w:id="74" w:name="_Toc448487441"/>
      <w:proofErr w:type="gramStart"/>
      <w:r w:rsidRPr="00CD3623">
        <w:rPr>
          <w:rStyle w:val="CharSectno"/>
        </w:rPr>
        <w:t>34</w:t>
      </w:r>
      <w:r w:rsidRPr="00CD3623">
        <w:t xml:space="preserve">  Volume</w:t>
      </w:r>
      <w:proofErr w:type="gramEnd"/>
      <w:r w:rsidRPr="00CD3623">
        <w:t xml:space="preserve"> of methane sent to conversion device</w:t>
      </w:r>
      <w:bookmarkEnd w:id="74"/>
    </w:p>
    <w:p w:rsidR="001F20FA" w:rsidRPr="00CD3623" w:rsidRDefault="001F20FA" w:rsidP="001F20FA">
      <w:pPr>
        <w:pStyle w:val="tMain"/>
      </w:pPr>
      <w:r w:rsidRPr="00CD3623">
        <w:tab/>
        <w:t>(1)</w:t>
      </w:r>
      <w:r w:rsidRPr="00CD3623">
        <w:tab/>
        <w:t>The volume of the methane component of coal mine waste gas sent to device i as part of the project in the reporting period, in cubic metres, is worked out using the formula (</w:t>
      </w:r>
      <w:r w:rsidRPr="00CD3623">
        <w:rPr>
          <w:b/>
          <w:i/>
        </w:rPr>
        <w:t>equation 26</w:t>
      </w:r>
      <w:r w:rsidRPr="00CD3623">
        <w:t>):</w:t>
      </w:r>
    </w:p>
    <w:p w:rsidR="001F20FA" w:rsidRPr="00CD3623" w:rsidRDefault="00BE56E7" w:rsidP="001F20FA">
      <w:pPr>
        <w:pStyle w:val="tMain"/>
      </w:pPr>
      <m:oMathPara>
        <m:oMathParaPr>
          <m:jc m:val="left"/>
        </m:oMathParaPr>
        <m:oMath>
          <w:bookmarkStart w:id="75" w:name="BKCheck15B_29"/>
          <w:bookmarkEnd w:id="75"/>
          <m:sSub>
            <m:sSubPr>
              <m:ctrlPr>
                <w:rPr>
                  <w:rFonts w:ascii="Cambria Math" w:hAnsi="Cambria Math" w:cs="Arial"/>
                  <w:lang w:val="en-GB"/>
                </w:rPr>
              </m:ctrlPr>
            </m:sSubPr>
            <m:e>
              <m:r>
                <m:rPr>
                  <m:sty m:val="p"/>
                </m:rPr>
                <w:rPr>
                  <w:rFonts w:ascii="Cambria Math" w:hAnsi="Cambria Math" w:cs="Arial"/>
                  <w:lang w:val="en-GB"/>
                </w:rPr>
                <m:t>Q</m:t>
              </m:r>
            </m:e>
            <m:sub>
              <m:r>
                <m:rPr>
                  <m:sty m:val="b"/>
                </m:rPr>
                <w:rPr>
                  <w:rFonts w:ascii="Cambria Math" w:hAnsi="Cambria Math"/>
                  <w:vertAlign w:val="subscript"/>
                </w:rPr>
                <m:t>CH</m:t>
              </m:r>
              <m:r>
                <m:rPr>
                  <m:sty m:val="b"/>
                </m:rPr>
                <w:rPr>
                  <w:rFonts w:ascii="Cambria Math" w:hAnsi="Cambria Math"/>
                  <w:position w:val="-6"/>
                  <w:vertAlign w:val="subscript"/>
                </w:rPr>
                <m:t>4</m:t>
              </m:r>
              <m:r>
                <m:rPr>
                  <m:sty m:val="b"/>
                </m:rPr>
                <w:rPr>
                  <w:rFonts w:ascii="Cambria Math" w:hAnsi="Cambria Math"/>
                  <w:vertAlign w:val="subscript"/>
                </w:rPr>
                <m:t xml:space="preserve">,i </m:t>
              </m:r>
            </m:sub>
          </m:sSub>
          <m:r>
            <m:rPr>
              <m:sty m:val="p"/>
            </m:rPr>
            <w:rPr>
              <w:rFonts w:ascii="Cambria Math" w:cs="Arial"/>
              <w:lang w:val="en-GB"/>
            </w:rPr>
            <m:t>=</m:t>
          </m:r>
          <m:f>
            <m:fPr>
              <m:ctrlPr>
                <w:rPr>
                  <w:rFonts w:ascii="Cambria Math" w:hAnsi="Cambria Math" w:cs="Arial"/>
                  <w:lang w:val="en-GB"/>
                </w:rPr>
              </m:ctrlPr>
            </m:fPr>
            <m:num>
              <m:sSub>
                <m:sSubPr>
                  <m:ctrlPr>
                    <w:rPr>
                      <w:rFonts w:ascii="Cambria Math" w:hAnsi="Cambria Math" w:cs="Arial"/>
                      <w:lang w:val="en-GB"/>
                    </w:rPr>
                  </m:ctrlPr>
                </m:sSubPr>
                <m:e>
                  <m:r>
                    <m:rPr>
                      <m:sty m:val="p"/>
                    </m:rPr>
                    <w:rPr>
                      <w:rFonts w:ascii="Cambria Math" w:hAnsi="Cambria Math" w:cs="Arial"/>
                      <w:lang w:val="en-GB"/>
                    </w:rPr>
                    <m:t>Q</m:t>
                  </m:r>
                </m:e>
                <m:sub>
                  <m:r>
                    <m:rPr>
                      <m:sty m:val="p"/>
                    </m:rPr>
                    <w:rPr>
                      <w:rFonts w:ascii="Cambria Math" w:hAnsi="Cambria Math" w:cs="Arial"/>
                      <w:lang w:val="en-GB"/>
                    </w:rPr>
                    <m:t>EG,i</m:t>
                  </m:r>
                </m:sub>
              </m:sSub>
              <m:r>
                <m:rPr>
                  <m:sty m:val="p"/>
                </m:rPr>
                <w:rPr>
                  <w:rFonts w:ascii="Cambria Math" w:cs="Arial"/>
                  <w:lang w:val="en-GB"/>
                </w:rPr>
                <m:t xml:space="preserve"> </m:t>
              </m:r>
              <m:r>
                <m:rPr>
                  <m:sty m:val="p"/>
                </m:rPr>
                <w:rPr>
                  <w:rFonts w:ascii="Cambria Math" w:hAnsi="Cambria Math" w:cs="Arial"/>
                  <w:lang w:val="en-GB"/>
                </w:rPr>
                <m:t>×</m:t>
              </m:r>
              <m:r>
                <m:rPr>
                  <m:sty m:val="p"/>
                </m:rPr>
                <w:rPr>
                  <w:rFonts w:ascii="Cambria Math" w:cs="Arial"/>
                  <w:lang w:val="en-GB"/>
                </w:rPr>
                <m:t xml:space="preserve"> </m:t>
              </m:r>
              <m:sSub>
                <m:sSubPr>
                  <m:ctrlPr>
                    <w:rPr>
                      <w:rFonts w:ascii="Cambria Math" w:hAnsi="Cambria Math" w:cs="Arial"/>
                      <w:lang w:val="en-GB"/>
                    </w:rPr>
                  </m:ctrlPr>
                </m:sSubPr>
                <m:e>
                  <m:r>
                    <m:rPr>
                      <m:sty m:val="p"/>
                    </m:rPr>
                    <w:rPr>
                      <w:rFonts w:ascii="Cambria Math" w:hAnsi="Cambria Math" w:cs="Arial"/>
                      <w:lang w:val="en-GB"/>
                    </w:rPr>
                    <m:t>F</m:t>
                  </m:r>
                </m:e>
                <m:sub>
                  <m:r>
                    <m:rPr>
                      <m:sty m:val="b"/>
                    </m:rPr>
                    <w:rPr>
                      <w:rFonts w:ascii="Cambria Math" w:hAnsi="Cambria Math"/>
                      <w:vertAlign w:val="subscript"/>
                    </w:rPr>
                    <m:t>MWh→GJ</m:t>
                  </m:r>
                </m:sub>
              </m:sSub>
              <m:r>
                <m:rPr>
                  <m:sty m:val="p"/>
                </m:rPr>
                <w:rPr>
                  <w:rFonts w:ascii="Cambria Math" w:cs="Arial"/>
                  <w:lang w:val="en-GB"/>
                </w:rPr>
                <m:t xml:space="preserve"> </m:t>
              </m:r>
            </m:num>
            <m:den>
              <m:sSub>
                <m:sSubPr>
                  <m:ctrlPr>
                    <w:rPr>
                      <w:rFonts w:ascii="Cambria Math" w:hAnsi="Cambria Math" w:cs="Arial"/>
                      <w:lang w:val="en-GB"/>
                    </w:rPr>
                  </m:ctrlPr>
                </m:sSubPr>
                <m:e>
                  <m:r>
                    <m:rPr>
                      <m:sty m:val="p"/>
                    </m:rPr>
                    <w:rPr>
                      <w:rFonts w:ascii="Cambria Math" w:hAnsi="Cambria Math" w:cs="Arial"/>
                      <w:lang w:val="en-GB"/>
                    </w:rPr>
                    <m:t>Eff</m:t>
                  </m:r>
                </m:e>
                <m:sub>
                  <m:r>
                    <m:rPr>
                      <m:sty m:val="p"/>
                    </m:rPr>
                    <w:rPr>
                      <w:rFonts w:ascii="Cambria Math" w:hAnsi="Cambria Math" w:cs="Arial"/>
                      <w:lang w:val="en-GB"/>
                    </w:rPr>
                    <m:t>i</m:t>
                  </m:r>
                </m:sub>
              </m:sSub>
              <m:r>
                <m:rPr>
                  <m:sty m:val="p"/>
                </m:rPr>
                <w:rPr>
                  <w:rFonts w:ascii="Cambria Math" w:cs="Arial"/>
                  <w:lang w:val="en-GB"/>
                </w:rPr>
                <m:t xml:space="preserve"> </m:t>
              </m:r>
              <m:r>
                <m:rPr>
                  <m:sty m:val="p"/>
                </m:rPr>
                <w:rPr>
                  <w:rFonts w:ascii="Cambria Math" w:hAnsi="Cambria Math" w:cs="Arial"/>
                  <w:lang w:val="en-GB"/>
                </w:rPr>
                <m:t>×</m:t>
              </m:r>
              <m:r>
                <m:rPr>
                  <m:sty m:val="p"/>
                </m:rPr>
                <w:rPr>
                  <w:rFonts w:ascii="Cambria Math" w:cs="Arial"/>
                  <w:lang w:val="en-GB"/>
                </w:rPr>
                <m:t xml:space="preserve"> </m:t>
              </m:r>
              <m:sSub>
                <m:sSubPr>
                  <m:ctrlPr>
                    <w:rPr>
                      <w:rFonts w:ascii="Cambria Math" w:hAnsi="Cambria Math" w:cs="Arial"/>
                      <w:lang w:val="en-GB"/>
                    </w:rPr>
                  </m:ctrlPr>
                </m:sSubPr>
                <m:e>
                  <m:r>
                    <m:rPr>
                      <m:sty m:val="p"/>
                    </m:rPr>
                    <w:rPr>
                      <w:rFonts w:ascii="Cambria Math" w:hAnsi="Cambria Math" w:cs="Arial"/>
                      <w:lang w:val="en-GB"/>
                    </w:rPr>
                    <m:t>EC</m:t>
                  </m:r>
                </m:e>
                <m:sub>
                  <m:r>
                    <m:rPr>
                      <m:sty m:val="b"/>
                    </m:rPr>
                    <w:rPr>
                      <w:rFonts w:ascii="Cambria Math" w:hAnsi="Cambria Math"/>
                      <w:vertAlign w:val="subscript"/>
                    </w:rPr>
                    <m:t>CMWG</m:t>
                  </m:r>
                </m:sub>
              </m:sSub>
              <m:r>
                <m:rPr>
                  <m:sty m:val="p"/>
                </m:rPr>
                <w:rPr>
                  <w:rFonts w:ascii="Cambria Math" w:cs="Arial"/>
                  <w:lang w:val="en-GB"/>
                </w:rPr>
                <m:t xml:space="preserve"> </m:t>
              </m:r>
            </m:den>
          </m:f>
        </m:oMath>
      </m:oMathPara>
    </w:p>
    <w:p w:rsidR="001F20FA" w:rsidRPr="00CD3623" w:rsidRDefault="001F20FA" w:rsidP="001F20FA">
      <w:pPr>
        <w:pStyle w:val="subsection2"/>
      </w:pPr>
      <w:proofErr w:type="gramStart"/>
      <w:r w:rsidRPr="00CD3623">
        <w:t>where</w:t>
      </w:r>
      <w:proofErr w:type="gramEnd"/>
      <w:r w:rsidRPr="00CD3623">
        <w:t>:</w:t>
      </w:r>
    </w:p>
    <w:p w:rsidR="001F20FA" w:rsidRPr="00CD3623" w:rsidRDefault="001F20FA" w:rsidP="001F20FA">
      <w:pPr>
        <w:pStyle w:val="tDefn"/>
      </w:pPr>
      <w:r w:rsidRPr="00CD3623">
        <w:rPr>
          <w:b/>
          <w:i/>
        </w:rPr>
        <w:t>Q</w:t>
      </w:r>
      <w:r w:rsidRPr="00CD3623">
        <w:rPr>
          <w:b/>
          <w:i/>
          <w:vertAlign w:val="subscript"/>
        </w:rPr>
        <w:t>CH</w:t>
      </w:r>
      <w:r w:rsidRPr="00CD3623">
        <w:rPr>
          <w:b/>
          <w:i/>
          <w:position w:val="-6"/>
          <w:vertAlign w:val="subscript"/>
        </w:rPr>
        <w:t>4</w:t>
      </w:r>
      <w:proofErr w:type="gramStart"/>
      <w:r w:rsidRPr="00CD3623">
        <w:rPr>
          <w:b/>
          <w:i/>
          <w:vertAlign w:val="subscript"/>
        </w:rPr>
        <w:t>,i</w:t>
      </w:r>
      <w:proofErr w:type="gramEnd"/>
      <w:r w:rsidRPr="00CD3623">
        <w:rPr>
          <w:b/>
          <w:i/>
          <w:vertAlign w:val="subscript"/>
        </w:rPr>
        <w:t xml:space="preserve"> </w:t>
      </w:r>
      <w:r w:rsidRPr="00CD3623">
        <w:t>means the volume of the methane component of coal mine waste gas sent to device i as part of the project in the reporting period, in cubic metres.</w:t>
      </w:r>
    </w:p>
    <w:p w:rsidR="001F20FA" w:rsidRPr="00CD3623" w:rsidRDefault="001F20FA" w:rsidP="001F20FA">
      <w:pPr>
        <w:pStyle w:val="tDefn"/>
      </w:pPr>
      <w:r w:rsidRPr="00CD3623">
        <w:rPr>
          <w:b/>
          <w:i/>
        </w:rPr>
        <w:t>Q</w:t>
      </w:r>
      <w:r w:rsidRPr="00CD3623">
        <w:rPr>
          <w:b/>
          <w:i/>
          <w:vertAlign w:val="subscript"/>
        </w:rPr>
        <w:t>EG</w:t>
      </w:r>
      <w:proofErr w:type="gramStart"/>
      <w:r w:rsidRPr="00CD3623">
        <w:rPr>
          <w:b/>
          <w:i/>
          <w:vertAlign w:val="subscript"/>
        </w:rPr>
        <w:t>,i</w:t>
      </w:r>
      <w:proofErr w:type="gramEnd"/>
      <w:r w:rsidRPr="00CD3623">
        <w:t xml:space="preserve"> means the quantity of electricity produced by device i in the reporting period, in megawatt hours, worked out in accordance with the monitoring requirements.</w:t>
      </w:r>
    </w:p>
    <w:p w:rsidR="001F20FA" w:rsidRPr="00CD3623" w:rsidRDefault="001F20FA" w:rsidP="001F20FA">
      <w:pPr>
        <w:pStyle w:val="tDefn"/>
      </w:pPr>
      <w:r w:rsidRPr="00CD3623">
        <w:rPr>
          <w:b/>
          <w:i/>
        </w:rPr>
        <w:t>F</w:t>
      </w:r>
      <w:r w:rsidRPr="00CD3623">
        <w:rPr>
          <w:b/>
          <w:i/>
          <w:vertAlign w:val="subscript"/>
        </w:rPr>
        <w:t>MWh→GJ</w:t>
      </w:r>
      <w:r w:rsidRPr="00CD3623">
        <w:t xml:space="preserve"> has the value of 3.6.</w:t>
      </w:r>
    </w:p>
    <w:p w:rsidR="001F20FA" w:rsidRPr="00CD3623" w:rsidRDefault="001F20FA" w:rsidP="001F20FA">
      <w:pPr>
        <w:pStyle w:val="nMain"/>
      </w:pPr>
      <w:r w:rsidRPr="00CD3623">
        <w:t>Note:</w:t>
      </w:r>
      <w:r w:rsidRPr="00CD3623">
        <w:tab/>
        <w:t>This is the factor converting energy in megawatt hours to gigajoules.</w:t>
      </w:r>
    </w:p>
    <w:p w:rsidR="001F20FA" w:rsidRPr="00CD3623" w:rsidRDefault="001F20FA" w:rsidP="001F20FA">
      <w:pPr>
        <w:pStyle w:val="tDefn"/>
      </w:pPr>
      <w:r w:rsidRPr="00CD3623">
        <w:rPr>
          <w:b/>
          <w:i/>
        </w:rPr>
        <w:t>Eff</w:t>
      </w:r>
      <w:r w:rsidRPr="00CD3623">
        <w:rPr>
          <w:b/>
          <w:i/>
          <w:vertAlign w:val="subscript"/>
        </w:rPr>
        <w:t>i</w:t>
      </w:r>
      <w:r w:rsidRPr="00CD3623">
        <w:t xml:space="preserve"> means the electrical efficiency of device i, which, subject to subsection (2), has:</w:t>
      </w:r>
    </w:p>
    <w:p w:rsidR="001F20FA" w:rsidRPr="00CD3623" w:rsidRDefault="001F20FA" w:rsidP="001F20FA">
      <w:pPr>
        <w:pStyle w:val="tPara"/>
      </w:pPr>
      <w:r w:rsidRPr="00CD3623">
        <w:tab/>
        <w:t>(a)</w:t>
      </w:r>
      <w:r w:rsidRPr="00CD3623">
        <w:tab/>
      </w:r>
      <w:proofErr w:type="gramStart"/>
      <w:r w:rsidRPr="00CD3623">
        <w:t>the</w:t>
      </w:r>
      <w:proofErr w:type="gramEnd"/>
      <w:r w:rsidRPr="00CD3623">
        <w:t xml:space="preserve"> value specified by the manufacturer of the device in the technical specifications for the equipment, with reference to Australian Standard AS 4594.1 or equivalent; or</w:t>
      </w:r>
    </w:p>
    <w:p w:rsidR="001F20FA" w:rsidRPr="00CD3623" w:rsidRDefault="001F20FA" w:rsidP="001F20FA">
      <w:pPr>
        <w:pStyle w:val="tPara"/>
      </w:pPr>
      <w:r w:rsidRPr="00CD3623">
        <w:tab/>
        <w:t>(b)</w:t>
      </w:r>
      <w:r w:rsidRPr="00CD3623">
        <w:tab/>
      </w:r>
      <w:proofErr w:type="gramStart"/>
      <w:r w:rsidRPr="00CD3623">
        <w:t>the</w:t>
      </w:r>
      <w:proofErr w:type="gramEnd"/>
      <w:r w:rsidRPr="00CD3623">
        <w:t xml:space="preserve"> default value of 0.36.</w:t>
      </w:r>
    </w:p>
    <w:p w:rsidR="001F20FA" w:rsidRPr="00CD3623" w:rsidRDefault="001F20FA" w:rsidP="001F20FA">
      <w:pPr>
        <w:pStyle w:val="tDefn"/>
      </w:pPr>
      <w:r w:rsidRPr="00CD3623">
        <w:rPr>
          <w:b/>
          <w:i/>
        </w:rPr>
        <w:t>EC</w:t>
      </w:r>
      <w:r w:rsidRPr="00CD3623">
        <w:rPr>
          <w:b/>
          <w:i/>
          <w:vertAlign w:val="subscript"/>
        </w:rPr>
        <w:t>CMWG</w:t>
      </w:r>
      <w:r w:rsidRPr="00CD3623">
        <w:t xml:space="preserve"> means the energy content factor of coal mine waste gas, in gigajoules per cubic metre, worked out in accordance with the monitoring requirements.</w:t>
      </w:r>
    </w:p>
    <w:p w:rsidR="001F20FA" w:rsidRPr="00CD3623" w:rsidRDefault="001F20FA" w:rsidP="001F20FA">
      <w:pPr>
        <w:pStyle w:val="tDefn"/>
      </w:pPr>
      <w:proofErr w:type="gramStart"/>
      <w:r w:rsidRPr="00CD3623">
        <w:rPr>
          <w:b/>
          <w:i/>
        </w:rPr>
        <w:t>i</w:t>
      </w:r>
      <w:proofErr w:type="gramEnd"/>
      <w:r w:rsidRPr="00CD3623">
        <w:rPr>
          <w:b/>
          <w:i/>
        </w:rPr>
        <w:t xml:space="preserve"> </w:t>
      </w:r>
      <w:r w:rsidRPr="00CD3623">
        <w:t>means an installed electricity production device.</w:t>
      </w:r>
    </w:p>
    <w:p w:rsidR="001F20FA" w:rsidRPr="00CD3623" w:rsidRDefault="001F20FA" w:rsidP="001F20FA">
      <w:pPr>
        <w:pStyle w:val="tMain"/>
      </w:pPr>
      <w:r w:rsidRPr="00CD3623">
        <w:tab/>
        <w:t>(2)</w:t>
      </w:r>
      <w:r w:rsidRPr="00CD3623">
        <w:tab/>
        <w:t>The same value of Eff</w:t>
      </w:r>
      <w:r w:rsidRPr="00CD3623">
        <w:rPr>
          <w:b/>
          <w:i/>
          <w:vertAlign w:val="subscript"/>
        </w:rPr>
        <w:t>i</w:t>
      </w:r>
      <w:r w:rsidRPr="00CD3623">
        <w:t xml:space="preserve"> must be used for that parameter for all time intervals in all reporting periods.</w:t>
      </w:r>
    </w:p>
    <w:p w:rsidR="001F20FA" w:rsidRPr="00CD3623" w:rsidRDefault="001F20FA" w:rsidP="001F20FA">
      <w:pPr>
        <w:pStyle w:val="h5Section"/>
      </w:pPr>
      <w:bookmarkStart w:id="76" w:name="_Toc448487442"/>
      <w:proofErr w:type="gramStart"/>
      <w:r w:rsidRPr="00CD3623">
        <w:rPr>
          <w:rStyle w:val="CharSectno"/>
        </w:rPr>
        <w:t>35</w:t>
      </w:r>
      <w:r w:rsidRPr="00CD3623">
        <w:t xml:space="preserve">  Emissions</w:t>
      </w:r>
      <w:bookmarkEnd w:id="76"/>
      <w:proofErr w:type="gramEnd"/>
    </w:p>
    <w:p w:rsidR="001F20FA" w:rsidRPr="00CD3623" w:rsidRDefault="001F20FA" w:rsidP="001F20FA">
      <w:pPr>
        <w:pStyle w:val="tMain"/>
      </w:pPr>
      <w:r w:rsidRPr="00CD3623">
        <w:tab/>
      </w:r>
      <w:r w:rsidRPr="00CD3623">
        <w:tab/>
        <w:t>The emissions of gas type j released from the conversion of the methane component of coal mine waste gas by device i as part of the project in the reporting period, in tonnes CO</w:t>
      </w:r>
      <w:r w:rsidRPr="00CD3623">
        <w:rPr>
          <w:vertAlign w:val="subscript"/>
        </w:rPr>
        <w:t>2</w:t>
      </w:r>
      <w:r w:rsidRPr="00CD3623">
        <w:noBreakHyphen/>
        <w:t>e, is worked out using the formula (</w:t>
      </w:r>
      <w:r w:rsidRPr="00CD3623">
        <w:rPr>
          <w:b/>
          <w:i/>
        </w:rPr>
        <w:t>equation 27</w:t>
      </w:r>
      <w:r w:rsidRPr="00CD3623">
        <w:t>):</w:t>
      </w:r>
    </w:p>
    <w:p w:rsidR="001F20FA" w:rsidRPr="00CD3623" w:rsidRDefault="00BE56E7" w:rsidP="001F20FA">
      <w:pPr>
        <w:pStyle w:val="tMain"/>
      </w:pPr>
      <m:oMathPara>
        <m:oMathParaPr>
          <m:jc m:val="left"/>
        </m:oMathParaPr>
        <m:oMath>
          <w:bookmarkStart w:id="77" w:name="BKCheck15B_30"/>
          <w:bookmarkEnd w:id="77"/>
          <m:sSub>
            <m:sSubPr>
              <m:ctrlPr>
                <w:rPr>
                  <w:rFonts w:ascii="Cambria Math" w:hAnsi="Cambria Math" w:cs="Arial"/>
                  <w:lang w:val="en-GB"/>
                </w:rPr>
              </m:ctrlPr>
            </m:sSubPr>
            <m:e>
              <m:r>
                <m:rPr>
                  <m:sty m:val="p"/>
                </m:rPr>
                <w:rPr>
                  <w:rFonts w:ascii="Cambria Math" w:hAnsi="Cambria Math" w:cs="Arial"/>
                  <w:lang w:val="en-GB"/>
                </w:rPr>
                <m:t>E</m:t>
              </m:r>
            </m:e>
            <m:sub>
              <m:r>
                <m:rPr>
                  <m:sty m:val="b"/>
                </m:rPr>
                <w:rPr>
                  <w:rFonts w:ascii="Cambria Math" w:hAnsi="Cambria Math"/>
                  <w:vertAlign w:val="subscript"/>
                </w:rPr>
                <m:t xml:space="preserve">MD,i,j </m:t>
              </m:r>
            </m:sub>
          </m:sSub>
          <m:r>
            <m:rPr>
              <m:sty m:val="p"/>
            </m:rPr>
            <w:rPr>
              <w:rFonts w:ascii="Cambria Math" w:cs="Arial"/>
              <w:lang w:val="en-GB"/>
            </w:rPr>
            <m:t>=</m:t>
          </m:r>
          <m:f>
            <m:fPr>
              <m:ctrlPr>
                <w:rPr>
                  <w:rFonts w:ascii="Cambria Math" w:hAnsi="Cambria Math" w:cs="Arial"/>
                  <w:lang w:val="en-GB"/>
                </w:rPr>
              </m:ctrlPr>
            </m:fPr>
            <m:num>
              <m:sSub>
                <m:sSubPr>
                  <m:ctrlPr>
                    <w:rPr>
                      <w:rFonts w:ascii="Cambria Math" w:hAnsi="Cambria Math" w:cs="Arial"/>
                      <w:lang w:val="en-GB"/>
                    </w:rPr>
                  </m:ctrlPr>
                </m:sSubPr>
                <m:e>
                  <m:r>
                    <m:rPr>
                      <m:sty m:val="p"/>
                    </m:rPr>
                    <w:rPr>
                      <w:rFonts w:ascii="Cambria Math" w:hAnsi="Cambria Math" w:cs="Arial"/>
                      <w:lang w:val="en-GB"/>
                    </w:rPr>
                    <m:t>Q</m:t>
                  </m:r>
                </m:e>
                <m:sub>
                  <m:r>
                    <m:rPr>
                      <m:sty m:val="b"/>
                    </m:rPr>
                    <w:rPr>
                      <w:rFonts w:ascii="Cambria Math" w:hAnsi="Cambria Math"/>
                      <w:vertAlign w:val="subscript"/>
                    </w:rPr>
                    <m:t>CH</m:t>
                  </m:r>
                  <m:r>
                    <m:rPr>
                      <m:sty m:val="b"/>
                    </m:rPr>
                    <w:rPr>
                      <w:rFonts w:ascii="Cambria Math" w:hAnsi="Cambria Math"/>
                      <w:position w:val="-6"/>
                      <w:vertAlign w:val="subscript"/>
                    </w:rPr>
                    <m:t>4</m:t>
                  </m:r>
                  <m:r>
                    <m:rPr>
                      <m:sty m:val="b"/>
                    </m:rPr>
                    <w:rPr>
                      <w:rFonts w:ascii="Cambria Math" w:hAnsi="Cambria Math"/>
                      <w:vertAlign w:val="subscript"/>
                    </w:rPr>
                    <m:t>,i</m:t>
                  </m:r>
                </m:sub>
              </m:sSub>
              <m:r>
                <m:rPr>
                  <m:sty m:val="p"/>
                </m:rPr>
                <w:rPr>
                  <w:rFonts w:ascii="Cambria Math" w:cs="Arial"/>
                  <w:lang w:val="en-GB"/>
                </w:rPr>
                <m:t xml:space="preserve"> </m:t>
              </m:r>
              <m:r>
                <m:rPr>
                  <m:sty m:val="p"/>
                </m:rPr>
                <w:rPr>
                  <w:rFonts w:ascii="Cambria Math" w:hAnsi="Cambria Math" w:cs="Arial"/>
                  <w:lang w:val="en-GB"/>
                </w:rPr>
                <m:t>×</m:t>
              </m:r>
              <m:sSub>
                <m:sSubPr>
                  <m:ctrlPr>
                    <w:rPr>
                      <w:rFonts w:ascii="Cambria Math" w:hAnsi="Cambria Math" w:cs="Arial"/>
                      <w:lang w:val="en-GB"/>
                    </w:rPr>
                  </m:ctrlPr>
                </m:sSubPr>
                <m:e>
                  <m:r>
                    <m:rPr>
                      <m:sty m:val="p"/>
                    </m:rPr>
                    <w:rPr>
                      <w:rFonts w:ascii="Cambria Math" w:hAnsi="Cambria Math" w:cs="Arial"/>
                      <w:lang w:val="en-GB"/>
                    </w:rPr>
                    <m:t>EC</m:t>
                  </m:r>
                </m:e>
                <m:sub>
                  <m:r>
                    <m:rPr>
                      <m:sty m:val="b"/>
                    </m:rPr>
                    <w:rPr>
                      <w:rFonts w:ascii="Cambria Math" w:hAnsi="Cambria Math"/>
                      <w:vertAlign w:val="subscript"/>
                    </w:rPr>
                    <m:t>CMWG</m:t>
                  </m:r>
                </m:sub>
              </m:sSub>
              <m:r>
                <m:rPr>
                  <m:sty m:val="p"/>
                </m:rPr>
                <w:rPr>
                  <w:rFonts w:ascii="Cambria Math" w:cs="Arial"/>
                  <w:lang w:val="en-GB"/>
                </w:rPr>
                <m:t xml:space="preserve"> </m:t>
              </m:r>
              <m:r>
                <m:rPr>
                  <m:sty m:val="p"/>
                </m:rPr>
                <w:rPr>
                  <w:rFonts w:ascii="Cambria Math" w:hAnsi="Cambria Math" w:cs="Arial"/>
                  <w:lang w:val="en-GB"/>
                </w:rPr>
                <m:t>×</m:t>
              </m:r>
              <m:sSub>
                <m:sSubPr>
                  <m:ctrlPr>
                    <w:rPr>
                      <w:rFonts w:ascii="Cambria Math" w:hAnsi="Cambria Math" w:cs="Arial"/>
                      <w:lang w:val="en-GB"/>
                    </w:rPr>
                  </m:ctrlPr>
                </m:sSubPr>
                <m:e>
                  <m:r>
                    <m:rPr>
                      <m:sty m:val="p"/>
                    </m:rPr>
                    <w:rPr>
                      <w:rFonts w:ascii="Cambria Math" w:hAnsi="Cambria Math" w:cs="Arial"/>
                      <w:lang w:val="en-GB"/>
                    </w:rPr>
                    <m:t>EF</m:t>
                  </m:r>
                </m:e>
                <m:sub>
                  <m:r>
                    <m:rPr>
                      <m:sty m:val="b"/>
                    </m:rPr>
                    <w:rPr>
                      <w:rFonts w:ascii="Cambria Math" w:hAnsi="Cambria Math"/>
                      <w:vertAlign w:val="subscript"/>
                    </w:rPr>
                    <m:t xml:space="preserve">j </m:t>
                  </m:r>
                </m:sub>
              </m:sSub>
              <m:r>
                <m:rPr>
                  <m:sty m:val="p"/>
                </m:rPr>
                <w:rPr>
                  <w:rFonts w:ascii="Cambria Math" w:cs="Arial"/>
                  <w:lang w:val="en-GB"/>
                </w:rPr>
                <m:t xml:space="preserve"> </m:t>
              </m:r>
            </m:num>
            <m:den>
              <m:r>
                <m:rPr>
                  <m:sty m:val="p"/>
                </m:rPr>
                <w:rPr>
                  <w:rFonts w:ascii="Cambria Math" w:hAnsi="Cambria Math" w:cs="Arial"/>
                  <w:lang w:val="en-GB"/>
                </w:rPr>
                <m:t>1000</m:t>
              </m:r>
            </m:den>
          </m:f>
        </m:oMath>
      </m:oMathPara>
    </w:p>
    <w:p w:rsidR="001F20FA" w:rsidRPr="00CD3623" w:rsidRDefault="001F20FA" w:rsidP="001F20FA">
      <w:pPr>
        <w:pStyle w:val="subsection2"/>
      </w:pPr>
      <w:proofErr w:type="gramStart"/>
      <w:r w:rsidRPr="00CD3623">
        <w:t>where</w:t>
      </w:r>
      <w:proofErr w:type="gramEnd"/>
      <w:r w:rsidRPr="00CD3623">
        <w:t>:</w:t>
      </w:r>
    </w:p>
    <w:p w:rsidR="001F20FA" w:rsidRPr="00CD3623" w:rsidRDefault="001F20FA" w:rsidP="001F20FA">
      <w:pPr>
        <w:pStyle w:val="tDefn"/>
      </w:pPr>
      <w:r w:rsidRPr="00CD3623">
        <w:rPr>
          <w:b/>
          <w:i/>
        </w:rPr>
        <w:t>E</w:t>
      </w:r>
      <w:r w:rsidRPr="00CD3623">
        <w:rPr>
          <w:b/>
          <w:i/>
          <w:vertAlign w:val="subscript"/>
        </w:rPr>
        <w:t>MD,i,j</w:t>
      </w:r>
      <w:r w:rsidRPr="00CD3623">
        <w:t xml:space="preserve"> means the emissions of gas type j released from the conversion of the methane component of coal mine waste gas by device i as part of the project in the reporting period, in tonnes CO</w:t>
      </w:r>
      <w:r w:rsidRPr="00CD3623">
        <w:rPr>
          <w:vertAlign w:val="subscript"/>
        </w:rPr>
        <w:t>2</w:t>
      </w:r>
      <w:r w:rsidRPr="00CD3623">
        <w:noBreakHyphen/>
        <w:t>e.</w:t>
      </w:r>
    </w:p>
    <w:p w:rsidR="001F20FA" w:rsidRPr="00CD3623" w:rsidRDefault="001F20FA" w:rsidP="001F20FA">
      <w:pPr>
        <w:pStyle w:val="nMain"/>
      </w:pPr>
      <w:r w:rsidRPr="00CD3623">
        <w:t>Note:</w:t>
      </w:r>
      <w:r w:rsidRPr="00CD3623">
        <w:tab/>
        <w:t>Gas type j is carbon dioxide, methane or nitrous oxide.</w:t>
      </w:r>
    </w:p>
    <w:p w:rsidR="001F20FA" w:rsidRPr="00CD3623" w:rsidRDefault="001F20FA" w:rsidP="001F20FA">
      <w:pPr>
        <w:pStyle w:val="tDefn"/>
      </w:pPr>
      <w:r w:rsidRPr="00CD3623">
        <w:rPr>
          <w:b/>
          <w:i/>
        </w:rPr>
        <w:t>Q</w:t>
      </w:r>
      <w:r w:rsidRPr="00CD3623">
        <w:rPr>
          <w:b/>
          <w:i/>
          <w:vertAlign w:val="subscript"/>
        </w:rPr>
        <w:t>CH</w:t>
      </w:r>
      <w:r w:rsidRPr="00CD3623">
        <w:rPr>
          <w:b/>
          <w:i/>
          <w:position w:val="-6"/>
          <w:vertAlign w:val="subscript"/>
        </w:rPr>
        <w:t>4</w:t>
      </w:r>
      <w:proofErr w:type="gramStart"/>
      <w:r w:rsidRPr="00CD3623">
        <w:rPr>
          <w:b/>
          <w:i/>
          <w:vertAlign w:val="subscript"/>
        </w:rPr>
        <w:t>,i</w:t>
      </w:r>
      <w:proofErr w:type="gramEnd"/>
      <w:r w:rsidRPr="00CD3623">
        <w:rPr>
          <w:b/>
          <w:i/>
          <w:vertAlign w:val="subscript"/>
        </w:rPr>
        <w:t xml:space="preserve"> </w:t>
      </w:r>
      <w:r w:rsidRPr="00CD3623">
        <w:t>means the volume of the methane component of coal mine waste gas sent to device i as part of the project in the reporting period, in cubic metres, worked out:</w:t>
      </w:r>
    </w:p>
    <w:p w:rsidR="001F20FA" w:rsidRPr="00CD3623" w:rsidRDefault="001F20FA" w:rsidP="001F20FA">
      <w:pPr>
        <w:pStyle w:val="tPara"/>
      </w:pPr>
      <w:r w:rsidRPr="00CD3623">
        <w:tab/>
        <w:t>(a)</w:t>
      </w:r>
      <w:r w:rsidRPr="00CD3623">
        <w:tab/>
      </w:r>
      <w:proofErr w:type="gramStart"/>
      <w:r w:rsidRPr="00CD3623">
        <w:t>for</w:t>
      </w:r>
      <w:proofErr w:type="gramEnd"/>
      <w:r w:rsidRPr="00CD3623">
        <w:t xml:space="preserve"> a new electricity production project:</w:t>
      </w:r>
    </w:p>
    <w:p w:rsidR="001F20FA" w:rsidRPr="00CD3623" w:rsidRDefault="001F20FA" w:rsidP="001F20FA">
      <w:pPr>
        <w:pStyle w:val="tSubpara"/>
      </w:pPr>
      <w:r w:rsidRPr="00CD3623">
        <w:tab/>
        <w:t>(i)</w:t>
      </w:r>
      <w:r w:rsidRPr="00CD3623">
        <w:tab/>
      </w:r>
      <w:proofErr w:type="gramStart"/>
      <w:r w:rsidRPr="00CD3623">
        <w:t>using</w:t>
      </w:r>
      <w:proofErr w:type="gramEnd"/>
      <w:r w:rsidRPr="00CD3623">
        <w:t xml:space="preserve"> equation 26; or</w:t>
      </w:r>
    </w:p>
    <w:p w:rsidR="001F20FA" w:rsidRPr="00CD3623" w:rsidRDefault="001F20FA" w:rsidP="001F20FA">
      <w:pPr>
        <w:pStyle w:val="tSubpara"/>
      </w:pPr>
      <w:r w:rsidRPr="00CD3623">
        <w:tab/>
        <w:t>(ii)</w:t>
      </w:r>
      <w:r w:rsidRPr="00CD3623">
        <w:tab/>
      </w:r>
      <w:proofErr w:type="gramStart"/>
      <w:r w:rsidRPr="00CD3623">
        <w:t>using</w:t>
      </w:r>
      <w:proofErr w:type="gramEnd"/>
      <w:r w:rsidRPr="00CD3623">
        <w:t xml:space="preserve"> an integrated monitoring system; or</w:t>
      </w:r>
    </w:p>
    <w:p w:rsidR="001F20FA" w:rsidRPr="00CD3623" w:rsidRDefault="001F20FA" w:rsidP="001F20FA">
      <w:pPr>
        <w:pStyle w:val="tPara"/>
      </w:pPr>
      <w:r w:rsidRPr="00CD3623">
        <w:tab/>
        <w:t>(b)</w:t>
      </w:r>
      <w:r w:rsidRPr="00CD3623">
        <w:tab/>
      </w:r>
      <w:proofErr w:type="gramStart"/>
      <w:r w:rsidRPr="00CD3623">
        <w:t>for</w:t>
      </w:r>
      <w:proofErr w:type="gramEnd"/>
      <w:r w:rsidRPr="00CD3623">
        <w:t xml:space="preserve"> an expansion electricity production project—using equation 26.</w:t>
      </w:r>
    </w:p>
    <w:p w:rsidR="001F20FA" w:rsidRPr="00CD3623" w:rsidRDefault="001F20FA" w:rsidP="001F20FA">
      <w:pPr>
        <w:pStyle w:val="tDefn"/>
      </w:pPr>
      <w:r w:rsidRPr="00CD3623">
        <w:rPr>
          <w:b/>
          <w:i/>
        </w:rPr>
        <w:t>EC</w:t>
      </w:r>
      <w:r w:rsidRPr="00CD3623">
        <w:rPr>
          <w:b/>
          <w:i/>
          <w:vertAlign w:val="subscript"/>
        </w:rPr>
        <w:t>CMWG</w:t>
      </w:r>
      <w:r w:rsidRPr="00CD3623">
        <w:t xml:space="preserve"> means the energy content factor of the coal mine waste gas, in gigajoules per cubic metre, worked out in accordance with the monitoring requirements.</w:t>
      </w:r>
    </w:p>
    <w:p w:rsidR="001F20FA" w:rsidRPr="00CD3623" w:rsidRDefault="001F20FA" w:rsidP="001F20FA">
      <w:pPr>
        <w:pStyle w:val="tDefn"/>
      </w:pPr>
      <w:r w:rsidRPr="00CD3623">
        <w:rPr>
          <w:b/>
          <w:i/>
        </w:rPr>
        <w:t>EF</w:t>
      </w:r>
      <w:r w:rsidRPr="00CD3623">
        <w:rPr>
          <w:b/>
          <w:i/>
          <w:vertAlign w:val="subscript"/>
        </w:rPr>
        <w:t>j</w:t>
      </w:r>
      <w:r w:rsidRPr="00CD3623">
        <w:t xml:space="preserve"> means the emission factor for gas type j released from the conversion of the methane component of coal mine waste gas that is captured for conversion, in kilograms of CO</w:t>
      </w:r>
      <w:r w:rsidRPr="00CD3623">
        <w:rPr>
          <w:vertAlign w:val="subscript"/>
        </w:rPr>
        <w:t>2</w:t>
      </w:r>
      <w:r w:rsidRPr="00CD3623">
        <w:noBreakHyphen/>
        <w:t>e per gigajoule, worked out in accordance with the monitoring requirements.</w:t>
      </w:r>
    </w:p>
    <w:p w:rsidR="00CA4126" w:rsidRPr="00CD3623" w:rsidRDefault="00CA4126" w:rsidP="00CA4126">
      <w:pPr>
        <w:pStyle w:val="nMain"/>
      </w:pPr>
      <w:r w:rsidRPr="00CD3623">
        <w:t>Note:</w:t>
      </w:r>
      <w:r w:rsidRPr="00CD3623">
        <w:tab/>
        <w:t>Gas type j is carbon dioxide, methane or nitrous oxide.</w:t>
      </w:r>
    </w:p>
    <w:p w:rsidR="001F20FA" w:rsidRPr="00CD3623" w:rsidRDefault="001F20FA" w:rsidP="001F20FA">
      <w:pPr>
        <w:pStyle w:val="tDefn"/>
      </w:pPr>
      <w:proofErr w:type="gramStart"/>
      <w:r w:rsidRPr="00CD3623">
        <w:rPr>
          <w:b/>
          <w:i/>
        </w:rPr>
        <w:t>i</w:t>
      </w:r>
      <w:proofErr w:type="gramEnd"/>
      <w:r w:rsidRPr="00CD3623">
        <w:t xml:space="preserve"> means an installed electricity production device.</w:t>
      </w:r>
    </w:p>
    <w:p w:rsidR="001F20FA" w:rsidRPr="00CD3623" w:rsidRDefault="001F20FA" w:rsidP="001F20FA">
      <w:pPr>
        <w:pStyle w:val="h5Section"/>
      </w:pPr>
      <w:bookmarkStart w:id="78" w:name="_Toc448487443"/>
      <w:proofErr w:type="gramStart"/>
      <w:r w:rsidRPr="00CD3623">
        <w:rPr>
          <w:rStyle w:val="CharSectno"/>
        </w:rPr>
        <w:t>36</w:t>
      </w:r>
      <w:r w:rsidRPr="00CD3623">
        <w:t xml:space="preserve">  Displaced</w:t>
      </w:r>
      <w:proofErr w:type="gramEnd"/>
      <w:r w:rsidRPr="00CD3623">
        <w:t xml:space="preserve"> electricity emissions</w:t>
      </w:r>
      <w:bookmarkEnd w:id="78"/>
    </w:p>
    <w:p w:rsidR="001F20FA" w:rsidRPr="00CD3623" w:rsidRDefault="001F20FA" w:rsidP="001F20FA">
      <w:pPr>
        <w:pStyle w:val="tMain"/>
      </w:pPr>
      <w:r w:rsidRPr="00CD3623">
        <w:tab/>
        <w:t>(1)</w:t>
      </w:r>
      <w:r w:rsidRPr="00CD3623">
        <w:tab/>
        <w:t>The displaced electricity emissions from electricity production in the reporting period, in tonnes CO</w:t>
      </w:r>
      <w:r w:rsidRPr="00CD3623">
        <w:rPr>
          <w:vertAlign w:val="subscript"/>
        </w:rPr>
        <w:t>2</w:t>
      </w:r>
      <w:r w:rsidRPr="00CD3623">
        <w:noBreakHyphen/>
        <w:t xml:space="preserve">e, </w:t>
      </w:r>
      <w:proofErr w:type="gramStart"/>
      <w:r w:rsidRPr="00CD3623">
        <w:t>is</w:t>
      </w:r>
      <w:proofErr w:type="gramEnd"/>
      <w:r w:rsidRPr="00CD3623">
        <w:t xml:space="preserve"> worked out using the formula (</w:t>
      </w:r>
      <w:r w:rsidRPr="00CD3623">
        <w:rPr>
          <w:b/>
          <w:i/>
        </w:rPr>
        <w:t>equation 28</w:t>
      </w:r>
      <w:r w:rsidRPr="00CD3623">
        <w:t>):</w:t>
      </w:r>
    </w:p>
    <w:p w:rsidR="001F20FA" w:rsidRPr="00CD3623" w:rsidRDefault="00BE56E7" w:rsidP="001F20FA">
      <w:pPr>
        <w:pStyle w:val="subsection2"/>
      </w:pPr>
      <w:bookmarkStart w:id="79" w:name="BKCheck15B_46"/>
      <w:bookmarkStart w:id="80" w:name="BKCheck15B_31"/>
      <w:bookmarkEnd w:id="79"/>
      <w:bookmarkEnd w:id="80"/>
      <w:r w:rsidRPr="00BE56E7">
        <w:rPr>
          <w:position w:val="-10"/>
        </w:rPr>
        <w:pict>
          <v:shape id="_x0000_i1041" type="#_x0000_t75" style="width:93.75pt;height:21.75pt">
            <v:imagedata r:id="rId33" o:title=""/>
          </v:shape>
        </w:pict>
      </w:r>
    </w:p>
    <w:p w:rsidR="001F20FA" w:rsidRPr="00CD3623" w:rsidRDefault="001F20FA" w:rsidP="001F20FA">
      <w:pPr>
        <w:pStyle w:val="subsection2"/>
      </w:pPr>
      <w:proofErr w:type="gramStart"/>
      <w:r w:rsidRPr="00CD3623">
        <w:t>where</w:t>
      </w:r>
      <w:proofErr w:type="gramEnd"/>
      <w:r w:rsidRPr="00CD3623">
        <w:t>:</w:t>
      </w:r>
    </w:p>
    <w:p w:rsidR="001F20FA" w:rsidRPr="00CD3623" w:rsidRDefault="001F20FA" w:rsidP="001F20FA">
      <w:pPr>
        <w:pStyle w:val="tDefn"/>
      </w:pPr>
      <w:r w:rsidRPr="00CD3623">
        <w:rPr>
          <w:b/>
          <w:i/>
        </w:rPr>
        <w:t>A</w:t>
      </w:r>
      <w:r w:rsidRPr="00CD3623">
        <w:rPr>
          <w:b/>
          <w:i/>
          <w:vertAlign w:val="subscript"/>
        </w:rPr>
        <w:t>G</w:t>
      </w:r>
      <w:r w:rsidRPr="00CD3623">
        <w:t xml:space="preserve"> means the displaced electricity emissions from electricity production in the reporting period, in tonnes CO</w:t>
      </w:r>
      <w:r w:rsidRPr="00CD3623">
        <w:rPr>
          <w:vertAlign w:val="subscript"/>
        </w:rPr>
        <w:t>2</w:t>
      </w:r>
      <w:r w:rsidRPr="00CD3623">
        <w:noBreakHyphen/>
        <w:t>e.</w:t>
      </w:r>
    </w:p>
    <w:p w:rsidR="001F20FA" w:rsidRPr="00CD3623" w:rsidRDefault="001F20FA" w:rsidP="001F20FA">
      <w:pPr>
        <w:pStyle w:val="tDefn"/>
      </w:pPr>
      <w:r w:rsidRPr="00CD3623">
        <w:rPr>
          <w:b/>
          <w:i/>
        </w:rPr>
        <w:t>NEG</w:t>
      </w:r>
      <w:r w:rsidRPr="00CD3623">
        <w:rPr>
          <w:b/>
          <w:i/>
          <w:vertAlign w:val="subscript"/>
        </w:rPr>
        <w:t>P</w:t>
      </w:r>
      <w:r w:rsidRPr="00CD3623">
        <w:t xml:space="preserve"> means the net amount of electricity produced by the conversion of coal mine waste gas by installed and existing electricity production devices as part of the project in the reporting period, in megawatt hours, worked out using equation 29.</w:t>
      </w:r>
    </w:p>
    <w:p w:rsidR="001F20FA" w:rsidRPr="00CD3623" w:rsidRDefault="001F20FA" w:rsidP="001F20FA">
      <w:pPr>
        <w:pStyle w:val="tDefn"/>
        <w:rPr>
          <w:szCs w:val="22"/>
        </w:rPr>
      </w:pPr>
      <w:r w:rsidRPr="00CD3623">
        <w:rPr>
          <w:b/>
          <w:i/>
        </w:rPr>
        <w:t>EF</w:t>
      </w:r>
      <w:r w:rsidRPr="00CD3623">
        <w:rPr>
          <w:b/>
          <w:i/>
          <w:vertAlign w:val="subscript"/>
        </w:rPr>
        <w:t>Elec</w:t>
      </w:r>
      <w:r w:rsidRPr="00CD3623">
        <w:t xml:space="preserve"> </w:t>
      </w:r>
      <w:r w:rsidRPr="00CD3623">
        <w:rPr>
          <w:szCs w:val="22"/>
        </w:rPr>
        <w:t>means:</w:t>
      </w:r>
    </w:p>
    <w:p w:rsidR="001F20FA" w:rsidRPr="00CD3623" w:rsidRDefault="001F20FA" w:rsidP="001F20FA">
      <w:pPr>
        <w:pStyle w:val="tPara"/>
      </w:pPr>
      <w:r w:rsidRPr="00CD3623">
        <w:tab/>
        <w:t>(a)</w:t>
      </w:r>
      <w:r w:rsidRPr="00CD3623">
        <w:tab/>
        <w:t xml:space="preserve">for electricity supplied to an electricity grid that is a grid in relation to which the NGA Factors document, in force on the declaration day, includes an emissions factor—that factor, in kilograms </w:t>
      </w:r>
      <w:r w:rsidRPr="00CD3623">
        <w:rPr>
          <w:szCs w:val="22"/>
        </w:rPr>
        <w:t>CO</w:t>
      </w:r>
      <w:r w:rsidRPr="00CD3623">
        <w:rPr>
          <w:szCs w:val="22"/>
          <w:vertAlign w:val="subscript"/>
        </w:rPr>
        <w:t>2</w:t>
      </w:r>
      <w:r w:rsidRPr="00CD3623">
        <w:rPr>
          <w:szCs w:val="22"/>
        </w:rPr>
        <w:noBreakHyphen/>
        <w:t>e</w:t>
      </w:r>
      <w:r w:rsidRPr="00CD3623">
        <w:t xml:space="preserve"> per kilowatt hour (or its equivalent of tonnes CO</w:t>
      </w:r>
      <w:r w:rsidRPr="00CD3623">
        <w:rPr>
          <w:vertAlign w:val="subscript"/>
        </w:rPr>
        <w:t>2</w:t>
      </w:r>
      <w:r w:rsidRPr="00CD3623">
        <w:noBreakHyphen/>
        <w:t>e per megawatt hours); or</w:t>
      </w:r>
    </w:p>
    <w:p w:rsidR="001F20FA" w:rsidRPr="00CD3623" w:rsidRDefault="001F20FA" w:rsidP="001F20FA">
      <w:pPr>
        <w:pStyle w:val="tPara"/>
      </w:pPr>
      <w:r w:rsidRPr="00CD3623">
        <w:tab/>
        <w:t>(b)</w:t>
      </w:r>
      <w:r w:rsidRPr="00CD3623">
        <w:tab/>
      </w:r>
      <w:proofErr w:type="gramStart"/>
      <w:r w:rsidRPr="00CD3623">
        <w:t>for</w:t>
      </w:r>
      <w:proofErr w:type="gramEnd"/>
      <w:r w:rsidRPr="00CD3623">
        <w:t xml:space="preserve"> electricity supplied otherwise than in paragraph (a) (whether to a grid or not):</w:t>
      </w:r>
    </w:p>
    <w:p w:rsidR="001F20FA" w:rsidRPr="00CD3623" w:rsidRDefault="001F20FA" w:rsidP="001F20FA">
      <w:pPr>
        <w:pStyle w:val="tSubpara"/>
      </w:pPr>
      <w:r w:rsidRPr="00CD3623">
        <w:tab/>
        <w:t>(i)</w:t>
      </w:r>
      <w:r w:rsidRPr="00CD3623">
        <w:tab/>
        <w:t xml:space="preserve">if the receiver of the electricity is able to provide an emissions factor that reflects the emissions intensity of the displaced electricity (worked out in accordance with subsection (3)) and is applicable on the declaration day—that factor, in kilograms </w:t>
      </w:r>
      <w:r w:rsidRPr="00CD3623">
        <w:rPr>
          <w:szCs w:val="22"/>
        </w:rPr>
        <w:t>CO</w:t>
      </w:r>
      <w:r w:rsidRPr="00CD3623">
        <w:rPr>
          <w:szCs w:val="22"/>
          <w:vertAlign w:val="subscript"/>
        </w:rPr>
        <w:t>2</w:t>
      </w:r>
      <w:r w:rsidRPr="00CD3623">
        <w:rPr>
          <w:szCs w:val="22"/>
        </w:rPr>
        <w:noBreakHyphen/>
        <w:t>e</w:t>
      </w:r>
      <w:r w:rsidRPr="00CD3623">
        <w:t xml:space="preserve"> per kilowatt hour (or its equivalent of tonnes CO</w:t>
      </w:r>
      <w:r w:rsidRPr="00CD3623">
        <w:rPr>
          <w:vertAlign w:val="subscript"/>
        </w:rPr>
        <w:t>2</w:t>
      </w:r>
      <w:r w:rsidRPr="00CD3623">
        <w:noBreakHyphen/>
        <w:t>e per megawatt hours); or</w:t>
      </w:r>
    </w:p>
    <w:p w:rsidR="001F20FA" w:rsidRPr="00CD3623" w:rsidRDefault="001F20FA" w:rsidP="001F20FA">
      <w:pPr>
        <w:pStyle w:val="tSubpara"/>
      </w:pPr>
      <w:r w:rsidRPr="00CD3623">
        <w:tab/>
        <w:t>(ii)</w:t>
      </w:r>
      <w:r w:rsidRPr="00CD3623">
        <w:tab/>
      </w:r>
      <w:proofErr w:type="gramStart"/>
      <w:r w:rsidRPr="00CD3623">
        <w:t>otherwise—</w:t>
      </w:r>
      <w:proofErr w:type="gramEnd"/>
      <w:r w:rsidRPr="00CD3623">
        <w:t xml:space="preserve">the emissions factor, in kilograms </w:t>
      </w:r>
      <w:r w:rsidRPr="00CD3623">
        <w:rPr>
          <w:szCs w:val="22"/>
        </w:rPr>
        <w:t>CO</w:t>
      </w:r>
      <w:r w:rsidRPr="00CD3623">
        <w:rPr>
          <w:szCs w:val="22"/>
          <w:vertAlign w:val="subscript"/>
        </w:rPr>
        <w:t>2</w:t>
      </w:r>
      <w:r w:rsidRPr="00CD3623">
        <w:rPr>
          <w:szCs w:val="22"/>
        </w:rPr>
        <w:noBreakHyphen/>
        <w:t>e</w:t>
      </w:r>
      <w:r w:rsidRPr="00CD3623">
        <w:t xml:space="preserve"> per kilowatt hour (or its equivalent of tonnes CO</w:t>
      </w:r>
      <w:r w:rsidRPr="00CD3623">
        <w:rPr>
          <w:vertAlign w:val="subscript"/>
        </w:rPr>
        <w:t>2</w:t>
      </w:r>
      <w:r w:rsidRPr="00CD3623">
        <w:noBreakHyphen/>
        <w:t>e per megawatt hours), for off</w:t>
      </w:r>
      <w:r w:rsidRPr="00CD3623">
        <w:noBreakHyphen/>
        <w:t>grid electricity included in the NGA Factors document in force on the declaration day; or</w:t>
      </w:r>
    </w:p>
    <w:p w:rsidR="001F20FA" w:rsidRPr="00CD3623" w:rsidRDefault="001F20FA" w:rsidP="001F20FA">
      <w:pPr>
        <w:pStyle w:val="tPara"/>
      </w:pPr>
      <w:r w:rsidRPr="00CD3623">
        <w:tab/>
        <w:t>(c)</w:t>
      </w:r>
      <w:r w:rsidRPr="00CD3623">
        <w:tab/>
      </w:r>
      <w:proofErr w:type="gramStart"/>
      <w:r w:rsidRPr="00CD3623">
        <w:t>for</w:t>
      </w:r>
      <w:proofErr w:type="gramEnd"/>
      <w:r w:rsidRPr="00CD3623">
        <w:t xml:space="preserve"> electricity produced for the purposes of the mine or the project proponent:</w:t>
      </w:r>
    </w:p>
    <w:p w:rsidR="001F20FA" w:rsidRPr="00CD3623" w:rsidRDefault="001F20FA" w:rsidP="001F20FA">
      <w:pPr>
        <w:pStyle w:val="tSubpara"/>
      </w:pPr>
      <w:r w:rsidRPr="00CD3623">
        <w:tab/>
        <w:t>(i)</w:t>
      </w:r>
      <w:r w:rsidRPr="00CD3623">
        <w:tab/>
        <w:t xml:space="preserve">if the project proponent is able to provide an emissions factor that reflects the emissions intensity of the displaced electricity (worked out in accordance with subsection (3)) and is applicable on the declaration day—that factor, in kilograms </w:t>
      </w:r>
      <w:r w:rsidRPr="00CD3623">
        <w:rPr>
          <w:szCs w:val="22"/>
        </w:rPr>
        <w:t>CO</w:t>
      </w:r>
      <w:r w:rsidRPr="00CD3623">
        <w:rPr>
          <w:szCs w:val="22"/>
          <w:vertAlign w:val="subscript"/>
        </w:rPr>
        <w:t>2</w:t>
      </w:r>
      <w:r w:rsidRPr="00CD3623">
        <w:rPr>
          <w:szCs w:val="22"/>
        </w:rPr>
        <w:noBreakHyphen/>
        <w:t>e</w:t>
      </w:r>
      <w:r w:rsidRPr="00CD3623">
        <w:t xml:space="preserve"> per kilowatt hour (or its equivalent of tonnes CO</w:t>
      </w:r>
      <w:r w:rsidRPr="00CD3623">
        <w:rPr>
          <w:vertAlign w:val="subscript"/>
        </w:rPr>
        <w:t>2</w:t>
      </w:r>
      <w:r w:rsidRPr="00CD3623">
        <w:noBreakHyphen/>
        <w:t>e per megawatt hours); or</w:t>
      </w:r>
    </w:p>
    <w:p w:rsidR="001F20FA" w:rsidRPr="00CD3623" w:rsidRDefault="001F20FA" w:rsidP="001F20FA">
      <w:pPr>
        <w:pStyle w:val="tSubpara"/>
      </w:pPr>
      <w:r w:rsidRPr="00CD3623">
        <w:tab/>
        <w:t>(ii)</w:t>
      </w:r>
      <w:r w:rsidRPr="00CD3623">
        <w:tab/>
      </w:r>
      <w:proofErr w:type="gramStart"/>
      <w:r w:rsidRPr="00CD3623">
        <w:t>otherwise—</w:t>
      </w:r>
      <w:proofErr w:type="gramEnd"/>
      <w:r w:rsidRPr="00CD3623">
        <w:t xml:space="preserve">the emissions factor, in kilograms </w:t>
      </w:r>
      <w:r w:rsidRPr="00CD3623">
        <w:rPr>
          <w:szCs w:val="22"/>
        </w:rPr>
        <w:t>CO</w:t>
      </w:r>
      <w:r w:rsidRPr="00CD3623">
        <w:rPr>
          <w:szCs w:val="22"/>
          <w:vertAlign w:val="subscript"/>
        </w:rPr>
        <w:t>2</w:t>
      </w:r>
      <w:r w:rsidRPr="00CD3623">
        <w:rPr>
          <w:szCs w:val="22"/>
        </w:rPr>
        <w:noBreakHyphen/>
        <w:t>e</w:t>
      </w:r>
      <w:r w:rsidRPr="00CD3623">
        <w:t xml:space="preserve"> per kilowatt hour (or its equivalent of tonnes CO</w:t>
      </w:r>
      <w:r w:rsidRPr="00CD3623">
        <w:rPr>
          <w:vertAlign w:val="subscript"/>
        </w:rPr>
        <w:t>2</w:t>
      </w:r>
      <w:r w:rsidRPr="00CD3623">
        <w:noBreakHyphen/>
        <w:t>e per megawatt hours), for off</w:t>
      </w:r>
      <w:r w:rsidRPr="00CD3623">
        <w:noBreakHyphen/>
        <w:t>grid electricity included in the NGA Factors document in force on the declaration day.</w:t>
      </w:r>
    </w:p>
    <w:p w:rsidR="001F20FA" w:rsidRPr="00CD3623" w:rsidRDefault="001F20FA" w:rsidP="001F20FA">
      <w:pPr>
        <w:pStyle w:val="tMain"/>
      </w:pPr>
      <w:r w:rsidRPr="00CD3623">
        <w:tab/>
        <w:t>(2)</w:t>
      </w:r>
      <w:r w:rsidRPr="00CD3623">
        <w:tab/>
        <w:t>For the definition of EF</w:t>
      </w:r>
      <w:r w:rsidRPr="00CD3623">
        <w:rPr>
          <w:vertAlign w:val="subscript"/>
        </w:rPr>
        <w:t>Elec</w:t>
      </w:r>
      <w:r w:rsidRPr="00CD3623">
        <w:t xml:space="preserve"> in subsection (1)</w:t>
      </w:r>
      <w:r w:rsidRPr="00CD3623">
        <w:rPr>
          <w:vertAlign w:val="subscript"/>
        </w:rPr>
        <w:t>,</w:t>
      </w:r>
      <w:r w:rsidRPr="00CD3623">
        <w:t xml:space="preserve"> </w:t>
      </w:r>
      <w:r w:rsidRPr="00CD3623">
        <w:rPr>
          <w:b/>
          <w:i/>
        </w:rPr>
        <w:t>displaced electricity</w:t>
      </w:r>
      <w:r w:rsidRPr="00CD3623">
        <w:t xml:space="preserve"> is</w:t>
      </w:r>
      <w:r w:rsidRPr="00CD3623">
        <w:rPr>
          <w:b/>
        </w:rPr>
        <w:t xml:space="preserve"> </w:t>
      </w:r>
      <w:r w:rsidRPr="00CD3623">
        <w:t>electricity that would have been produced for the receiver, the mine or the project proponent (as the case may be) if electricity had not instead been produced as part of the project.</w:t>
      </w:r>
    </w:p>
    <w:p w:rsidR="001F20FA" w:rsidRPr="00CD3623" w:rsidRDefault="001F20FA" w:rsidP="001F20FA">
      <w:pPr>
        <w:pStyle w:val="tMain"/>
      </w:pPr>
      <w:r w:rsidRPr="00CD3623">
        <w:tab/>
        <w:t>(3)</w:t>
      </w:r>
      <w:r w:rsidRPr="00CD3623">
        <w:tab/>
        <w:t>For subparagraphs (b</w:t>
      </w:r>
      <w:proofErr w:type="gramStart"/>
      <w:r w:rsidRPr="00CD3623">
        <w:t>)(</w:t>
      </w:r>
      <w:proofErr w:type="gramEnd"/>
      <w:r w:rsidRPr="00CD3623">
        <w:t>i) and (c)(i) of the definition of EF</w:t>
      </w:r>
      <w:r w:rsidRPr="00CD3623">
        <w:rPr>
          <w:vertAlign w:val="subscript"/>
        </w:rPr>
        <w:t>Elec</w:t>
      </w:r>
      <w:r w:rsidRPr="00CD3623">
        <w:t xml:space="preserve"> in subsection (1), the emissions factor must:</w:t>
      </w:r>
    </w:p>
    <w:p w:rsidR="001F20FA" w:rsidRPr="00CD3623" w:rsidRDefault="001F20FA" w:rsidP="001F20FA">
      <w:pPr>
        <w:pStyle w:val="tPara"/>
      </w:pPr>
      <w:r w:rsidRPr="00CD3623">
        <w:tab/>
        <w:t>(a)</w:t>
      </w:r>
      <w:r w:rsidRPr="00CD3623">
        <w:tab/>
      </w:r>
      <w:proofErr w:type="gramStart"/>
      <w:r w:rsidRPr="00CD3623">
        <w:t>be</w:t>
      </w:r>
      <w:proofErr w:type="gramEnd"/>
      <w:r w:rsidRPr="00CD3623">
        <w:t xml:space="preserve"> worked out on a sent</w:t>
      </w:r>
      <w:r w:rsidRPr="00CD3623">
        <w:noBreakHyphen/>
        <w:t>out basis; and</w:t>
      </w:r>
    </w:p>
    <w:p w:rsidR="001F20FA" w:rsidRPr="00CD3623" w:rsidRDefault="001F20FA" w:rsidP="001F20FA">
      <w:pPr>
        <w:pStyle w:val="tPara"/>
      </w:pPr>
      <w:r w:rsidRPr="00CD3623">
        <w:tab/>
        <w:t>(b)</w:t>
      </w:r>
      <w:r w:rsidRPr="00CD3623">
        <w:tab/>
      </w:r>
      <w:proofErr w:type="gramStart"/>
      <w:r w:rsidRPr="00CD3623">
        <w:t>be</w:t>
      </w:r>
      <w:proofErr w:type="gramEnd"/>
      <w:r w:rsidRPr="00CD3623">
        <w:t xml:space="preserve"> worked out using a measurement or estimation approach that is consistent with the NGER (Measurement) Determination; and</w:t>
      </w:r>
    </w:p>
    <w:p w:rsidR="001F20FA" w:rsidRPr="00CD3623" w:rsidRDefault="001F20FA" w:rsidP="001F20FA">
      <w:pPr>
        <w:pStyle w:val="tPara"/>
      </w:pPr>
      <w:r w:rsidRPr="00CD3623">
        <w:tab/>
        <w:t>(c)</w:t>
      </w:r>
      <w:r w:rsidRPr="00CD3623">
        <w:tab/>
      </w:r>
      <w:proofErr w:type="gramStart"/>
      <w:r w:rsidRPr="00CD3623">
        <w:t>if</w:t>
      </w:r>
      <w:proofErr w:type="gramEnd"/>
      <w:r w:rsidRPr="00CD3623">
        <w:t xml:space="preserve"> the displaced electricity would have been produced from more than one source—reflect the weighted average of the emissions intensity applicable on the declaration day of all the sources.</w:t>
      </w:r>
    </w:p>
    <w:p w:rsidR="001F20FA" w:rsidRPr="00CD3623" w:rsidRDefault="001F20FA" w:rsidP="001F20FA">
      <w:pPr>
        <w:pStyle w:val="tMain"/>
      </w:pPr>
      <w:r w:rsidRPr="00CD3623">
        <w:tab/>
        <w:t>(4)</w:t>
      </w:r>
      <w:r w:rsidRPr="00CD3623">
        <w:tab/>
        <w:t>The net amount of electricity produced by the conversion of coal mine waste gas by installed and existing electricity production devices as part of the project (</w:t>
      </w:r>
      <w:r w:rsidRPr="00CD3623">
        <w:rPr>
          <w:b/>
          <w:i/>
        </w:rPr>
        <w:t>NEG</w:t>
      </w:r>
      <w:r w:rsidRPr="00CD3623">
        <w:rPr>
          <w:b/>
          <w:i/>
          <w:vertAlign w:val="subscript"/>
        </w:rPr>
        <w:t>P</w:t>
      </w:r>
      <w:r w:rsidRPr="00CD3623">
        <w:t>) in the reporting period, in megawatt hours, is worked out using the formula (</w:t>
      </w:r>
      <w:r w:rsidRPr="00CD3623">
        <w:rPr>
          <w:b/>
          <w:i/>
        </w:rPr>
        <w:t>equation 29</w:t>
      </w:r>
      <w:r w:rsidRPr="00CD3623">
        <w:t>):</w:t>
      </w:r>
    </w:p>
    <w:p w:rsidR="001F20FA" w:rsidRPr="00CD3623" w:rsidRDefault="00BE56E7" w:rsidP="001F20FA">
      <w:pPr>
        <w:pStyle w:val="subsection2"/>
        <w:rPr>
          <w:position w:val="-26"/>
        </w:rPr>
      </w:pPr>
      <w:bookmarkStart w:id="81" w:name="BKCheck15B_47"/>
      <w:bookmarkStart w:id="82" w:name="BKCheck15B_32"/>
      <w:bookmarkEnd w:id="81"/>
      <w:bookmarkEnd w:id="82"/>
      <w:r w:rsidRPr="00BE56E7">
        <w:rPr>
          <w:position w:val="-26"/>
        </w:rPr>
        <w:pict>
          <v:shape id="_x0000_i1042" type="#_x0000_t75" style="width:252pt;height:28.5pt">
            <v:imagedata r:id="rId34" o:title=""/>
          </v:shape>
        </w:pict>
      </w:r>
    </w:p>
    <w:p w:rsidR="001F20FA" w:rsidRPr="00CD3623" w:rsidRDefault="001F20FA" w:rsidP="001F20FA">
      <w:pPr>
        <w:pStyle w:val="subsection2"/>
      </w:pPr>
      <w:proofErr w:type="gramStart"/>
      <w:r w:rsidRPr="00CD3623">
        <w:t>where</w:t>
      </w:r>
      <w:proofErr w:type="gramEnd"/>
      <w:r w:rsidRPr="00CD3623">
        <w:t>:</w:t>
      </w:r>
    </w:p>
    <w:p w:rsidR="001F20FA" w:rsidRPr="00CD3623" w:rsidRDefault="001F20FA" w:rsidP="001F20FA">
      <w:pPr>
        <w:pStyle w:val="tDefn"/>
      </w:pPr>
      <w:r w:rsidRPr="00CD3623">
        <w:rPr>
          <w:b/>
          <w:i/>
        </w:rPr>
        <w:t>NEG</w:t>
      </w:r>
      <w:r w:rsidRPr="00CD3623">
        <w:rPr>
          <w:b/>
          <w:i/>
          <w:vertAlign w:val="subscript"/>
        </w:rPr>
        <w:t>P</w:t>
      </w:r>
      <w:r w:rsidRPr="00CD3623">
        <w:t xml:space="preserve"> means the net amount of electricity produced by the conversion of coal mine waste gas by installed and existing electricity production devices as part of the project in the reporting period, in megawatt hours.</w:t>
      </w:r>
    </w:p>
    <w:p w:rsidR="001F20FA" w:rsidRPr="00CD3623" w:rsidRDefault="001F20FA" w:rsidP="001F20FA">
      <w:pPr>
        <w:pStyle w:val="tDefn"/>
      </w:pPr>
      <w:r w:rsidRPr="00CD3623">
        <w:rPr>
          <w:b/>
          <w:i/>
        </w:rPr>
        <w:t>TEG</w:t>
      </w:r>
      <w:r w:rsidRPr="00CD3623">
        <w:t xml:space="preserve"> means the total amount of electricity produced as part of the project in the reporting period, in megawatt hours, worked out using equation 30.</w:t>
      </w:r>
    </w:p>
    <w:p w:rsidR="001F20FA" w:rsidRPr="00CD3623" w:rsidRDefault="001F20FA" w:rsidP="001F20FA">
      <w:pPr>
        <w:pStyle w:val="tDefn"/>
      </w:pPr>
      <w:r w:rsidRPr="00CD3623">
        <w:rPr>
          <w:b/>
          <w:i/>
        </w:rPr>
        <w:t>FSL</w:t>
      </w:r>
      <w:r w:rsidRPr="00CD3623">
        <w:t xml:space="preserve"> means the amount of electricity produced using energy sources that are not coal mine waste gas by installed and existing electricity production devices as part of the project in the reporting period, in megawatt hours, worked out using equation 32.</w:t>
      </w:r>
    </w:p>
    <w:p w:rsidR="001F20FA" w:rsidRPr="00CD3623" w:rsidRDefault="001F20FA" w:rsidP="001F20FA">
      <w:pPr>
        <w:pStyle w:val="tDefn"/>
      </w:pPr>
      <w:r w:rsidRPr="00CD3623">
        <w:rPr>
          <w:b/>
          <w:i/>
        </w:rPr>
        <w:t>AUX</w:t>
      </w:r>
      <w:r w:rsidRPr="00CD3623">
        <w:t xml:space="preserve"> means the auxiliary loss for the project in the reporting period, in megawatt hours, worked out in accordance with the monitoring requirements.</w:t>
      </w:r>
    </w:p>
    <w:p w:rsidR="001F20FA" w:rsidRPr="00CD3623" w:rsidRDefault="001F20FA" w:rsidP="001F20FA">
      <w:pPr>
        <w:pStyle w:val="tDefn"/>
      </w:pPr>
      <w:r w:rsidRPr="00CD3623">
        <w:rPr>
          <w:b/>
          <w:i/>
        </w:rPr>
        <w:t>DEG</w:t>
      </w:r>
      <w:r w:rsidRPr="00CD3623">
        <w:t xml:space="preserve"> means the amount of electricity transmitted or distributed as part of the project in the reporting period (other than electricity used by installed and existing electricity production devices as part of the project or the local distribution network), in megawatt hours, worked out in accordance with the monitoring requirements.</w:t>
      </w:r>
    </w:p>
    <w:p w:rsidR="001F20FA" w:rsidRPr="00CD3623" w:rsidRDefault="001F20FA" w:rsidP="001F20FA">
      <w:pPr>
        <w:pStyle w:val="tDefn"/>
      </w:pPr>
      <w:r w:rsidRPr="00CD3623">
        <w:rPr>
          <w:b/>
          <w:i/>
        </w:rPr>
        <w:t>MLF</w:t>
      </w:r>
      <w:r w:rsidRPr="00CD3623">
        <w:t xml:space="preserve"> means the marginal loss factor for the project which is:</w:t>
      </w:r>
    </w:p>
    <w:p w:rsidR="001F20FA" w:rsidRPr="00CD3623" w:rsidRDefault="001F20FA" w:rsidP="001F20FA">
      <w:pPr>
        <w:pStyle w:val="tPara"/>
      </w:pPr>
      <w:r w:rsidRPr="00CD3623">
        <w:tab/>
        <w:t>(a)</w:t>
      </w:r>
      <w:r w:rsidRPr="00CD3623">
        <w:tab/>
      </w:r>
      <w:proofErr w:type="gramStart"/>
      <w:r w:rsidRPr="00CD3623">
        <w:t>if</w:t>
      </w:r>
      <w:proofErr w:type="gramEnd"/>
      <w:r w:rsidRPr="00CD3623">
        <w:t xml:space="preserve"> the project is part of the national electricity market:</w:t>
      </w:r>
    </w:p>
    <w:p w:rsidR="001F20FA" w:rsidRPr="00CD3623" w:rsidRDefault="001F20FA" w:rsidP="001F20FA">
      <w:pPr>
        <w:pStyle w:val="tSubpara"/>
      </w:pPr>
      <w:r w:rsidRPr="00CD3623">
        <w:tab/>
        <w:t>(i)</w:t>
      </w:r>
      <w:r w:rsidRPr="00CD3623">
        <w:tab/>
      </w:r>
      <w:proofErr w:type="gramStart"/>
      <w:r w:rsidRPr="00CD3623">
        <w:t>the</w:t>
      </w:r>
      <w:proofErr w:type="gramEnd"/>
      <w:r w:rsidRPr="00CD3623">
        <w:t xml:space="preserve"> factor published by the Australian Energy Market Operator Limited (ACN 072 010 327) that was valid for the most number of days in the reporting period; or</w:t>
      </w:r>
    </w:p>
    <w:p w:rsidR="001F20FA" w:rsidRPr="00CD3623" w:rsidRDefault="001F20FA" w:rsidP="001F20FA">
      <w:pPr>
        <w:pStyle w:val="tSubpara"/>
      </w:pPr>
      <w:r w:rsidRPr="00CD3623">
        <w:tab/>
        <w:t>(ii)</w:t>
      </w:r>
      <w:r w:rsidRPr="00CD3623">
        <w:tab/>
      </w:r>
      <w:proofErr w:type="gramStart"/>
      <w:r w:rsidRPr="00CD3623">
        <w:t>if</w:t>
      </w:r>
      <w:proofErr w:type="gramEnd"/>
      <w:r w:rsidRPr="00CD3623">
        <w:t xml:space="preserve"> more than one factor satisfies subparagraph (i) in the reporting period—the average of all the factors that satisfy subparagraph (i) in the reporting period; or</w:t>
      </w:r>
    </w:p>
    <w:p w:rsidR="001F20FA" w:rsidRPr="00CD3623" w:rsidRDefault="001F20FA" w:rsidP="001F20FA">
      <w:pPr>
        <w:pStyle w:val="tPara"/>
      </w:pPr>
      <w:r w:rsidRPr="00CD3623">
        <w:tab/>
        <w:t>(b)</w:t>
      </w:r>
      <w:r w:rsidRPr="00CD3623">
        <w:tab/>
      </w:r>
      <w:proofErr w:type="gramStart"/>
      <w:r w:rsidRPr="00CD3623">
        <w:t>in</w:t>
      </w:r>
      <w:proofErr w:type="gramEnd"/>
      <w:r w:rsidRPr="00CD3623">
        <w:t xml:space="preserve"> any other case:</w:t>
      </w:r>
    </w:p>
    <w:p w:rsidR="001F20FA" w:rsidRPr="00CD3623" w:rsidRDefault="001F20FA" w:rsidP="001F20FA">
      <w:pPr>
        <w:pStyle w:val="tSubpara"/>
      </w:pPr>
      <w:r w:rsidRPr="00CD3623">
        <w:tab/>
        <w:t>(i)</w:t>
      </w:r>
      <w:r w:rsidRPr="00CD3623">
        <w:tab/>
      </w:r>
      <w:proofErr w:type="gramStart"/>
      <w:r w:rsidRPr="00CD3623">
        <w:t>the</w:t>
      </w:r>
      <w:proofErr w:type="gramEnd"/>
      <w:r w:rsidRPr="00CD3623">
        <w:t xml:space="preserve"> factor determined by the relevant authority of the State or Territory in which the device is located that was valid for the most number of days in the reporting period; or</w:t>
      </w:r>
    </w:p>
    <w:p w:rsidR="001F20FA" w:rsidRPr="00CD3623" w:rsidRDefault="001F20FA" w:rsidP="001F20FA">
      <w:pPr>
        <w:pStyle w:val="tSubpara"/>
      </w:pPr>
      <w:r w:rsidRPr="00CD3623">
        <w:tab/>
        <w:t>(ii)</w:t>
      </w:r>
      <w:r w:rsidRPr="00CD3623">
        <w:tab/>
      </w:r>
      <w:proofErr w:type="gramStart"/>
      <w:r w:rsidRPr="00CD3623">
        <w:t>if</w:t>
      </w:r>
      <w:proofErr w:type="gramEnd"/>
      <w:r w:rsidRPr="00CD3623">
        <w:t xml:space="preserve"> more than one factor satisfies subparagraph (i) in the reporting period—the average of all the factors that satisfy subparagraph (i) in the reporting period.</w:t>
      </w:r>
    </w:p>
    <w:p w:rsidR="001F20FA" w:rsidRPr="00CD3623" w:rsidRDefault="001F20FA" w:rsidP="001F20FA">
      <w:pPr>
        <w:pStyle w:val="tMain"/>
      </w:pPr>
      <w:r w:rsidRPr="00CD3623">
        <w:tab/>
        <w:t>(5)</w:t>
      </w:r>
      <w:r w:rsidRPr="00CD3623">
        <w:tab/>
        <w:t>The following electricity is disregarded for the purposes of equation 29:</w:t>
      </w:r>
    </w:p>
    <w:p w:rsidR="001F20FA" w:rsidRPr="00CD3623" w:rsidRDefault="001F20FA" w:rsidP="001F20FA">
      <w:pPr>
        <w:pStyle w:val="tPara"/>
      </w:pPr>
      <w:r w:rsidRPr="00CD3623">
        <w:tab/>
        <w:t>(a)</w:t>
      </w:r>
      <w:r w:rsidRPr="00CD3623">
        <w:tab/>
      </w:r>
      <w:proofErr w:type="gramStart"/>
      <w:r w:rsidRPr="00CD3623">
        <w:t>electricity</w:t>
      </w:r>
      <w:proofErr w:type="gramEnd"/>
      <w:r w:rsidRPr="00CD3623">
        <w:t xml:space="preserve"> that was not used to directly meet demand for electricity that would otherwise be supplied from: </w:t>
      </w:r>
    </w:p>
    <w:p w:rsidR="001F20FA" w:rsidRPr="00CD3623" w:rsidRDefault="001F20FA" w:rsidP="001F20FA">
      <w:pPr>
        <w:pStyle w:val="tSubpara"/>
      </w:pPr>
      <w:r w:rsidRPr="00CD3623">
        <w:tab/>
        <w:t>(i)</w:t>
      </w:r>
      <w:r w:rsidRPr="00CD3623">
        <w:tab/>
      </w:r>
      <w:proofErr w:type="gramStart"/>
      <w:r w:rsidRPr="00CD3623">
        <w:t>an</w:t>
      </w:r>
      <w:proofErr w:type="gramEnd"/>
      <w:r w:rsidRPr="00CD3623">
        <w:t xml:space="preserve"> electricity grid (such as the grid that constitutes the national electricity market); or</w:t>
      </w:r>
    </w:p>
    <w:p w:rsidR="001F20FA" w:rsidRPr="00CD3623" w:rsidRDefault="001F20FA" w:rsidP="001F20FA">
      <w:pPr>
        <w:pStyle w:val="tSubpara"/>
      </w:pPr>
      <w:r w:rsidRPr="00CD3623">
        <w:tab/>
        <w:t>(ii)</w:t>
      </w:r>
      <w:r w:rsidRPr="00CD3623">
        <w:tab/>
      </w:r>
      <w:proofErr w:type="gramStart"/>
      <w:r w:rsidRPr="00CD3623">
        <w:t>an</w:t>
      </w:r>
      <w:proofErr w:type="gramEnd"/>
      <w:r w:rsidRPr="00CD3623">
        <w:t xml:space="preserve"> electricity generator supplying electricity through a dedicated or shared power line.</w:t>
      </w:r>
    </w:p>
    <w:p w:rsidR="001F20FA" w:rsidRPr="00CD3623" w:rsidRDefault="001F20FA" w:rsidP="001F20FA">
      <w:pPr>
        <w:pStyle w:val="tPara"/>
      </w:pPr>
      <w:r w:rsidRPr="00CD3623">
        <w:tab/>
        <w:t>(b)</w:t>
      </w:r>
      <w:r w:rsidRPr="00CD3623">
        <w:tab/>
      </w:r>
      <w:proofErr w:type="gramStart"/>
      <w:r w:rsidRPr="00CD3623">
        <w:t>electricity</w:t>
      </w:r>
      <w:proofErr w:type="gramEnd"/>
      <w:r w:rsidRPr="00CD3623">
        <w:t xml:space="preserve"> produced by a device where an approval to use coal mine waste gas as an energy source:</w:t>
      </w:r>
    </w:p>
    <w:p w:rsidR="001F20FA" w:rsidRPr="00CD3623" w:rsidRDefault="001F20FA" w:rsidP="001F20FA">
      <w:pPr>
        <w:pStyle w:val="tSubpara"/>
      </w:pPr>
      <w:r w:rsidRPr="00CD3623">
        <w:tab/>
        <w:t>(i)</w:t>
      </w:r>
      <w:r w:rsidRPr="00CD3623">
        <w:tab/>
      </w:r>
      <w:proofErr w:type="gramStart"/>
      <w:r w:rsidRPr="00CD3623">
        <w:t>is</w:t>
      </w:r>
      <w:proofErr w:type="gramEnd"/>
      <w:r w:rsidRPr="00CD3623">
        <w:t xml:space="preserve"> required by a Commonwealth, State, Territory or local government authority; and</w:t>
      </w:r>
    </w:p>
    <w:p w:rsidR="001F20FA" w:rsidRPr="00CD3623" w:rsidRDefault="001F20FA" w:rsidP="001F20FA">
      <w:pPr>
        <w:pStyle w:val="tSubpara"/>
      </w:pPr>
      <w:r w:rsidRPr="00CD3623">
        <w:tab/>
        <w:t>(ii)</w:t>
      </w:r>
      <w:r w:rsidRPr="00CD3623">
        <w:tab/>
      </w:r>
      <w:proofErr w:type="gramStart"/>
      <w:r w:rsidRPr="00CD3623">
        <w:t>the</w:t>
      </w:r>
      <w:proofErr w:type="gramEnd"/>
      <w:r w:rsidRPr="00CD3623">
        <w:t xml:space="preserve"> nominated person for the device is unable to give evidence of that approval.</w:t>
      </w:r>
    </w:p>
    <w:p w:rsidR="001F20FA" w:rsidRPr="00CD3623" w:rsidRDefault="001F20FA" w:rsidP="001F20FA">
      <w:pPr>
        <w:pStyle w:val="tMain"/>
      </w:pPr>
      <w:r w:rsidRPr="00CD3623">
        <w:tab/>
        <w:t>(5A)</w:t>
      </w:r>
      <w:r w:rsidRPr="00CD3623">
        <w:tab/>
      </w:r>
      <w:proofErr w:type="gramStart"/>
      <w:r w:rsidRPr="00CD3623">
        <w:t>For</w:t>
      </w:r>
      <w:proofErr w:type="gramEnd"/>
      <w:r w:rsidRPr="00CD3623">
        <w:t xml:space="preserve"> the purposes of the definition of FSL in subsection (4), energy sources that are not coal mine waste gas include:</w:t>
      </w:r>
    </w:p>
    <w:p w:rsidR="001F20FA" w:rsidRPr="00CD3623" w:rsidRDefault="001F20FA" w:rsidP="001F20FA">
      <w:pPr>
        <w:pStyle w:val="tPara"/>
      </w:pPr>
      <w:r w:rsidRPr="00CD3623">
        <w:tab/>
        <w:t>(a)</w:t>
      </w:r>
      <w:r w:rsidRPr="00CD3623">
        <w:tab/>
      </w:r>
      <w:proofErr w:type="gramStart"/>
      <w:r w:rsidRPr="00CD3623">
        <w:t>coal</w:t>
      </w:r>
      <w:proofErr w:type="gramEnd"/>
      <w:r w:rsidRPr="00CD3623">
        <w:t xml:space="preserve"> mine waste gas sourced from an underground coal mine that: </w:t>
      </w:r>
    </w:p>
    <w:p w:rsidR="001F20FA" w:rsidRPr="00CD3623" w:rsidRDefault="001F20FA" w:rsidP="001F20FA">
      <w:pPr>
        <w:pStyle w:val="tSubpara"/>
      </w:pPr>
      <w:r w:rsidRPr="00CD3623">
        <w:tab/>
        <w:t>(i)</w:t>
      </w:r>
      <w:r w:rsidRPr="00CD3623">
        <w:tab/>
      </w:r>
      <w:proofErr w:type="gramStart"/>
      <w:r w:rsidRPr="00CD3623">
        <w:t>is</w:t>
      </w:r>
      <w:proofErr w:type="gramEnd"/>
      <w:r w:rsidRPr="00CD3623">
        <w:t xml:space="preserve"> not part of the project; and</w:t>
      </w:r>
    </w:p>
    <w:p w:rsidR="001F20FA" w:rsidRPr="00CD3623" w:rsidRDefault="001F20FA" w:rsidP="001F20FA">
      <w:pPr>
        <w:pStyle w:val="tSubpara"/>
      </w:pPr>
      <w:r w:rsidRPr="00CD3623">
        <w:tab/>
        <w:t>(ii)</w:t>
      </w:r>
      <w:r w:rsidRPr="00CD3623">
        <w:tab/>
      </w:r>
      <w:proofErr w:type="gramStart"/>
      <w:r w:rsidRPr="00CD3623">
        <w:t>does</w:t>
      </w:r>
      <w:proofErr w:type="gramEnd"/>
      <w:r w:rsidRPr="00CD3623">
        <w:t xml:space="preserve"> not transport the coal mine waste gas to the project through a dedicated pipe; and</w:t>
      </w:r>
    </w:p>
    <w:p w:rsidR="001F20FA" w:rsidRPr="00CD3623" w:rsidRDefault="001F20FA" w:rsidP="001F20FA">
      <w:pPr>
        <w:pStyle w:val="tPara"/>
      </w:pPr>
      <w:r w:rsidRPr="00CD3623">
        <w:tab/>
        <w:t>(b)</w:t>
      </w:r>
      <w:r w:rsidRPr="00CD3623">
        <w:tab/>
      </w:r>
      <w:proofErr w:type="gramStart"/>
      <w:r w:rsidRPr="00CD3623">
        <w:t>coal</w:t>
      </w:r>
      <w:proofErr w:type="gramEnd"/>
      <w:r w:rsidRPr="00CD3623">
        <w:t xml:space="preserve"> mine waste gas sourced from an underground coal mine that: </w:t>
      </w:r>
    </w:p>
    <w:p w:rsidR="001F20FA" w:rsidRPr="00CD3623" w:rsidRDefault="001F20FA" w:rsidP="001F20FA">
      <w:pPr>
        <w:pStyle w:val="tSubpara"/>
      </w:pPr>
      <w:r w:rsidRPr="00CD3623">
        <w:tab/>
        <w:t>(i)</w:t>
      </w:r>
      <w:r w:rsidRPr="00CD3623">
        <w:tab/>
      </w:r>
      <w:proofErr w:type="gramStart"/>
      <w:r w:rsidRPr="00CD3623">
        <w:t>is</w:t>
      </w:r>
      <w:proofErr w:type="gramEnd"/>
      <w:r w:rsidRPr="00CD3623">
        <w:t xml:space="preserve"> not part of the project; and</w:t>
      </w:r>
    </w:p>
    <w:p w:rsidR="001F20FA" w:rsidRPr="00CD3623" w:rsidRDefault="001F20FA" w:rsidP="001F20FA">
      <w:pPr>
        <w:pStyle w:val="tSubpara"/>
      </w:pPr>
      <w:r w:rsidRPr="00CD3623">
        <w:tab/>
        <w:t>(ii)</w:t>
      </w:r>
      <w:r w:rsidRPr="00CD3623">
        <w:tab/>
      </w:r>
      <w:proofErr w:type="gramStart"/>
      <w:r w:rsidRPr="00CD3623">
        <w:t>could</w:t>
      </w:r>
      <w:proofErr w:type="gramEnd"/>
      <w:r w:rsidRPr="00CD3623">
        <w:t xml:space="preserve"> not be part of a coal mine waste gas project to which this determination applies.</w:t>
      </w:r>
    </w:p>
    <w:p w:rsidR="001F20FA" w:rsidRPr="00CD3623" w:rsidRDefault="001F20FA" w:rsidP="001F20FA">
      <w:pPr>
        <w:pStyle w:val="tMain"/>
      </w:pPr>
      <w:r w:rsidRPr="00CD3623">
        <w:tab/>
        <w:t>(6)</w:t>
      </w:r>
      <w:r w:rsidRPr="00CD3623">
        <w:tab/>
        <w:t>If the amount calculated using equation 29 exceeds 1 megawatt hour and results in an amount that is not a whole megawatt hour, the amount must be rounded down to the nearest megawatt hour.</w:t>
      </w:r>
    </w:p>
    <w:p w:rsidR="001F20FA" w:rsidRPr="00CD3623" w:rsidRDefault="001F20FA" w:rsidP="001F20FA">
      <w:pPr>
        <w:pStyle w:val="h5Section"/>
      </w:pPr>
      <w:bookmarkStart w:id="83" w:name="_Toc448487444"/>
      <w:proofErr w:type="gramStart"/>
      <w:r w:rsidRPr="00CD3623">
        <w:rPr>
          <w:rStyle w:val="CharSectno"/>
        </w:rPr>
        <w:t>37</w:t>
      </w:r>
      <w:r w:rsidRPr="00CD3623">
        <w:t xml:space="preserve">  Electricity</w:t>
      </w:r>
      <w:proofErr w:type="gramEnd"/>
      <w:r w:rsidRPr="00CD3623">
        <w:t xml:space="preserve"> produced by project</w:t>
      </w:r>
      <w:bookmarkEnd w:id="83"/>
    </w:p>
    <w:p w:rsidR="001F20FA" w:rsidRPr="00CD3623" w:rsidRDefault="001F20FA" w:rsidP="001F20FA">
      <w:pPr>
        <w:pStyle w:val="tMain"/>
      </w:pPr>
      <w:r w:rsidRPr="00CD3623">
        <w:tab/>
        <w:t>(1)</w:t>
      </w:r>
      <w:r w:rsidRPr="00CD3623">
        <w:tab/>
        <w:t>The total amount of electricity produced as part of the project in the reporting period, in megawatt hours, is worked out using the formula (</w:t>
      </w:r>
      <w:r w:rsidRPr="00CD3623">
        <w:rPr>
          <w:b/>
          <w:i/>
        </w:rPr>
        <w:t>equation 30</w:t>
      </w:r>
      <w:r w:rsidRPr="00CD3623">
        <w:t>):</w:t>
      </w:r>
    </w:p>
    <w:p w:rsidR="001F20FA" w:rsidRPr="00CD3623" w:rsidRDefault="00BE56E7" w:rsidP="001F20FA">
      <w:pPr>
        <w:pStyle w:val="subsection2"/>
      </w:pPr>
      <w:bookmarkStart w:id="84" w:name="BKCheck15B_48"/>
      <w:bookmarkStart w:id="85" w:name="BKCheck15B_33"/>
      <w:bookmarkEnd w:id="84"/>
      <w:bookmarkEnd w:id="85"/>
      <w:r w:rsidRPr="00BE56E7">
        <w:rPr>
          <w:position w:val="-24"/>
        </w:rPr>
        <w:pict>
          <v:shape id="_x0000_i1043" type="#_x0000_t75" style="width:115.5pt;height:28.5pt">
            <v:imagedata r:id="rId35" o:title=""/>
          </v:shape>
        </w:pict>
      </w:r>
    </w:p>
    <w:p w:rsidR="001F20FA" w:rsidRPr="00CD3623" w:rsidRDefault="001F20FA" w:rsidP="001F20FA">
      <w:pPr>
        <w:pStyle w:val="subsection2"/>
      </w:pPr>
      <w:proofErr w:type="gramStart"/>
      <w:r w:rsidRPr="00CD3623">
        <w:t>where</w:t>
      </w:r>
      <w:proofErr w:type="gramEnd"/>
      <w:r w:rsidRPr="00CD3623">
        <w:t>:</w:t>
      </w:r>
    </w:p>
    <w:p w:rsidR="001F20FA" w:rsidRPr="00CD3623" w:rsidRDefault="001F20FA" w:rsidP="001F20FA">
      <w:pPr>
        <w:pStyle w:val="tDefn"/>
      </w:pPr>
      <w:r w:rsidRPr="00CD3623">
        <w:rPr>
          <w:b/>
          <w:i/>
        </w:rPr>
        <w:t>TEG</w:t>
      </w:r>
      <w:r w:rsidRPr="00CD3623">
        <w:t xml:space="preserve"> means the total amount of electricity produced as part of the project in the reporting period, in megawatt hours.</w:t>
      </w:r>
    </w:p>
    <w:p w:rsidR="001F20FA" w:rsidRPr="00CD3623" w:rsidRDefault="001F20FA" w:rsidP="001F20FA">
      <w:pPr>
        <w:pStyle w:val="tDefn"/>
      </w:pPr>
      <w:r w:rsidRPr="00CD3623">
        <w:rPr>
          <w:b/>
          <w:i/>
        </w:rPr>
        <w:t>X</w:t>
      </w:r>
      <w:r w:rsidRPr="00CD3623">
        <w:rPr>
          <w:b/>
          <w:i/>
          <w:vertAlign w:val="subscript"/>
        </w:rPr>
        <w:t>t</w:t>
      </w:r>
      <w:r w:rsidRPr="00CD3623">
        <w:t xml:space="preserve"> means the amount of electricity produced by installed and existing electricity production devices as part of the project during time interval t less the baseline for electricity production for the project, in megawatt hours, worked out using equation 31.</w:t>
      </w:r>
    </w:p>
    <w:p w:rsidR="001F20FA" w:rsidRPr="00CD3623" w:rsidRDefault="001F20FA" w:rsidP="001F20FA">
      <w:pPr>
        <w:pStyle w:val="tMain"/>
      </w:pPr>
      <w:r w:rsidRPr="00CD3623">
        <w:tab/>
        <w:t>(2)</w:t>
      </w:r>
      <w:r w:rsidRPr="00CD3623">
        <w:tab/>
        <w:t>The amount of electricity produced by installed and existing electricity production devices as part of the project during time interval t less the baseline for electricity production for the project, in megawatt hours, is worked out using the formula (</w:t>
      </w:r>
      <w:r w:rsidRPr="00CD3623">
        <w:rPr>
          <w:b/>
          <w:i/>
        </w:rPr>
        <w:t>equation 31</w:t>
      </w:r>
      <w:r w:rsidRPr="00CD3623">
        <w:t>):</w:t>
      </w:r>
      <w:bookmarkStart w:id="86" w:name="BKCheck15B_49"/>
      <w:bookmarkStart w:id="87" w:name="BKCheck15B_34"/>
      <w:bookmarkEnd w:id="86"/>
      <w:bookmarkEnd w:id="87"/>
    </w:p>
    <w:p w:rsidR="001F20FA" w:rsidRPr="00CD3623" w:rsidRDefault="00BE56E7" w:rsidP="001F20FA">
      <w:pPr>
        <w:pStyle w:val="subsection2"/>
        <w:rPr>
          <w:lang w:val="en-GB"/>
        </w:rPr>
      </w:pPr>
      <m:oMathPara>
        <m:oMathParaPr>
          <m:jc m:val="left"/>
        </m:oMathParaPr>
        <m:oMath>
          <m:sSub>
            <m:sSubPr>
              <m:ctrlPr>
                <w:rPr>
                  <w:rFonts w:ascii="Cambria Math" w:hAnsi="Cambria Math" w:cs="Arial"/>
                  <w:lang w:val="en-GB"/>
                </w:rPr>
              </m:ctrlPr>
            </m:sSubPr>
            <m:e>
              <m:r>
                <m:rPr>
                  <m:sty m:val="p"/>
                </m:rPr>
                <w:rPr>
                  <w:rFonts w:ascii="Cambria Math" w:hAnsi="Cambria Math" w:cs="Arial"/>
                  <w:lang w:val="en-GB"/>
                </w:rPr>
                <m:t>X</m:t>
              </m:r>
            </m:e>
            <m:sub>
              <m:r>
                <m:rPr>
                  <m:sty m:val="p"/>
                </m:rPr>
                <w:rPr>
                  <w:rFonts w:ascii="Cambria Math" w:hAnsi="Cambria Math" w:cs="Arial"/>
                  <w:lang w:val="en-GB"/>
                </w:rPr>
                <m:t>t</m:t>
              </m:r>
            </m:sub>
          </m:sSub>
          <m:r>
            <m:rPr>
              <m:sty m:val="p"/>
            </m:rPr>
            <w:rPr>
              <w:rFonts w:ascii="Cambria Math" w:cs="Arial"/>
              <w:lang w:val="en-GB"/>
            </w:rPr>
            <m:t xml:space="preserve">= </m:t>
          </m:r>
          <m:nary>
            <m:naryPr>
              <m:chr m:val="∑"/>
              <m:limLoc m:val="undOvr"/>
              <m:supHide m:val="on"/>
              <m:ctrlPr>
                <w:rPr>
                  <w:rFonts w:ascii="Cambria Math" w:hAnsi="Cambria Math" w:cs="Arial"/>
                  <w:lang w:val="en-GB"/>
                </w:rPr>
              </m:ctrlPr>
            </m:naryPr>
            <m:sub>
              <m:r>
                <m:rPr>
                  <m:sty m:val="p"/>
                </m:rPr>
                <w:rPr>
                  <w:rFonts w:ascii="Cambria Math" w:hAnsi="Cambria Math" w:cs="Arial"/>
                  <w:lang w:val="en-GB"/>
                </w:rPr>
                <m:t>i</m:t>
              </m:r>
            </m:sub>
            <m:sup/>
            <m:e>
              <m:sSub>
                <m:sSubPr>
                  <m:ctrlPr>
                    <w:rPr>
                      <w:rFonts w:ascii="Cambria Math" w:hAnsi="Cambria Math" w:cs="Arial"/>
                      <w:lang w:val="en-GB"/>
                    </w:rPr>
                  </m:ctrlPr>
                </m:sSubPr>
                <m:e>
                  <m:r>
                    <m:rPr>
                      <m:sty m:val="p"/>
                    </m:rPr>
                    <w:rPr>
                      <w:rFonts w:ascii="Cambria Math" w:hAnsi="Cambria Math" w:cs="Arial"/>
                      <w:lang w:val="en-GB"/>
                    </w:rPr>
                    <m:t>Q</m:t>
                  </m:r>
                </m:e>
                <m:sub>
                  <m:r>
                    <m:rPr>
                      <m:sty m:val="p"/>
                    </m:rPr>
                    <w:rPr>
                      <w:rFonts w:ascii="Cambria Math" w:hAnsi="Cambria Math" w:cs="Arial"/>
                      <w:lang w:val="en-GB"/>
                    </w:rPr>
                    <m:t>EG,i,t</m:t>
                  </m:r>
                </m:sub>
              </m:sSub>
            </m:e>
          </m:nary>
          <m:r>
            <m:rPr>
              <m:sty m:val="p"/>
            </m:rPr>
            <w:rPr>
              <w:rFonts w:ascii="Cambria Math" w:hAnsi="Cambria Math" w:cs="Arial"/>
              <w:lang w:val="en-GB"/>
            </w:rPr>
            <m:t xml:space="preserve">+ </m:t>
          </m:r>
          <m:nary>
            <m:naryPr>
              <m:chr m:val="∑"/>
              <m:limLoc m:val="undOvr"/>
              <m:supHide m:val="on"/>
              <m:ctrlPr>
                <w:rPr>
                  <w:rFonts w:ascii="Cambria Math" w:hAnsi="Cambria Math" w:cs="Arial"/>
                  <w:lang w:val="en-GB"/>
                </w:rPr>
              </m:ctrlPr>
            </m:naryPr>
            <m:sub>
              <m:r>
                <m:rPr>
                  <m:sty m:val="p"/>
                </m:rPr>
                <w:rPr>
                  <w:rFonts w:ascii="Cambria Math" w:hAnsi="Cambria Math" w:cs="Arial"/>
                  <w:lang w:val="en-GB"/>
                </w:rPr>
                <m:t>n</m:t>
              </m:r>
            </m:sub>
            <m:sup/>
            <m:e>
              <m:sSub>
                <m:sSubPr>
                  <m:ctrlPr>
                    <w:rPr>
                      <w:rFonts w:ascii="Cambria Math" w:hAnsi="Cambria Math" w:cs="Arial"/>
                      <w:lang w:val="en-GB"/>
                    </w:rPr>
                  </m:ctrlPr>
                </m:sSubPr>
                <m:e>
                  <m:r>
                    <m:rPr>
                      <m:sty m:val="p"/>
                    </m:rPr>
                    <w:rPr>
                      <w:rFonts w:ascii="Cambria Math" w:hAnsi="Cambria Math" w:cs="Arial"/>
                      <w:lang w:val="en-GB"/>
                    </w:rPr>
                    <m:t>Q</m:t>
                  </m:r>
                </m:e>
                <m:sub>
                  <m:r>
                    <m:rPr>
                      <m:sty m:val="p"/>
                    </m:rPr>
                    <w:rPr>
                      <w:rFonts w:ascii="Cambria Math" w:hAnsi="Cambria Math" w:cs="Arial"/>
                      <w:lang w:val="en-GB"/>
                    </w:rPr>
                    <m:t>EG,n,t</m:t>
                  </m:r>
                </m:sub>
              </m:sSub>
            </m:e>
          </m:nary>
          <m:r>
            <w:rPr>
              <w:rFonts w:ascii="Cambria Math" w:hAnsi="Cambria Math" w:cs="Arial"/>
              <w:lang w:val="en-GB"/>
            </w:rPr>
            <m:t>-</m:t>
          </m:r>
          <m:sSub>
            <m:sSubPr>
              <m:ctrlPr>
                <w:rPr>
                  <w:rFonts w:ascii="Cambria Math" w:hAnsi="Cambria Math" w:cs="Arial"/>
                  <w:lang w:val="en-GB"/>
                </w:rPr>
              </m:ctrlPr>
            </m:sSubPr>
            <m:e>
              <m:r>
                <m:rPr>
                  <m:sty m:val="p"/>
                </m:rPr>
                <w:rPr>
                  <w:rFonts w:ascii="Cambria Math" w:hAnsi="Cambria Math" w:cs="Arial"/>
                  <w:lang w:val="en-GB"/>
                </w:rPr>
                <m:t>B</m:t>
              </m:r>
            </m:e>
            <m:sub>
              <m:r>
                <m:rPr>
                  <m:sty m:val="p"/>
                </m:rPr>
                <w:rPr>
                  <w:rFonts w:ascii="Cambria Math" w:hAnsi="Cambria Math" w:cs="Arial"/>
                  <w:lang w:val="en-GB"/>
                </w:rPr>
                <m:t>EG</m:t>
              </m:r>
            </m:sub>
          </m:sSub>
          <m:r>
            <w:rPr>
              <w:rFonts w:ascii="Cambria Math" w:hAnsi="Cambria Math" w:cs="Arial"/>
              <w:lang w:val="en-GB"/>
            </w:rPr>
            <m:t xml:space="preserve">  </m:t>
          </m:r>
        </m:oMath>
      </m:oMathPara>
    </w:p>
    <w:p w:rsidR="001F20FA" w:rsidRPr="00CD3623" w:rsidRDefault="001F20FA" w:rsidP="001F20FA">
      <w:pPr>
        <w:pStyle w:val="subsection2"/>
      </w:pPr>
      <w:proofErr w:type="gramStart"/>
      <w:r w:rsidRPr="00CD3623">
        <w:t>where</w:t>
      </w:r>
      <w:proofErr w:type="gramEnd"/>
      <w:r w:rsidRPr="00CD3623">
        <w:t>:</w:t>
      </w:r>
    </w:p>
    <w:p w:rsidR="001F20FA" w:rsidRPr="00CD3623" w:rsidRDefault="001F20FA" w:rsidP="001F20FA">
      <w:pPr>
        <w:pStyle w:val="tDefn"/>
      </w:pPr>
      <w:r w:rsidRPr="00CD3623">
        <w:rPr>
          <w:b/>
          <w:i/>
        </w:rPr>
        <w:t>X</w:t>
      </w:r>
      <w:r w:rsidRPr="00CD3623">
        <w:rPr>
          <w:b/>
          <w:i/>
          <w:vertAlign w:val="subscript"/>
        </w:rPr>
        <w:t>t</w:t>
      </w:r>
      <w:r w:rsidRPr="00CD3623">
        <w:t xml:space="preserve"> means the amount of electricity produced by installed and existing electricity production devices as part of the project during time interval t less the baseline for electricity production for the project, in megawatt hours.</w:t>
      </w:r>
    </w:p>
    <w:p w:rsidR="001F20FA" w:rsidRPr="00CD3623" w:rsidRDefault="001F20FA" w:rsidP="001F20FA">
      <w:pPr>
        <w:pStyle w:val="tDefn"/>
      </w:pPr>
      <w:r w:rsidRPr="00CD3623">
        <w:rPr>
          <w:b/>
          <w:i/>
        </w:rPr>
        <w:t>Q</w:t>
      </w:r>
      <w:r w:rsidRPr="00CD3623">
        <w:rPr>
          <w:b/>
          <w:i/>
          <w:vertAlign w:val="subscript"/>
        </w:rPr>
        <w:t>EG</w:t>
      </w:r>
      <w:proofErr w:type="gramStart"/>
      <w:r w:rsidRPr="00CD3623">
        <w:rPr>
          <w:b/>
          <w:i/>
          <w:vertAlign w:val="subscript"/>
        </w:rPr>
        <w:t>,i,t</w:t>
      </w:r>
      <w:proofErr w:type="gramEnd"/>
      <w:r w:rsidRPr="00CD3623">
        <w:t xml:space="preserve"> (or </w:t>
      </w:r>
      <w:r w:rsidRPr="00CD3623">
        <w:rPr>
          <w:b/>
          <w:i/>
        </w:rPr>
        <w:t>Q</w:t>
      </w:r>
      <w:r w:rsidRPr="00CD3623">
        <w:rPr>
          <w:b/>
          <w:i/>
          <w:vertAlign w:val="subscript"/>
        </w:rPr>
        <w:t>EG,n,t</w:t>
      </w:r>
      <w:r w:rsidRPr="00CD3623">
        <w:t>) means the quantity of electricity produced by device i (or n) during time interval t in the reporting period, in megawatt hours, worked out in accordance with the monitoring requirements.</w:t>
      </w:r>
    </w:p>
    <w:p w:rsidR="001F20FA" w:rsidRPr="00CD3623" w:rsidRDefault="001F20FA" w:rsidP="001F20FA">
      <w:pPr>
        <w:pStyle w:val="tDefn"/>
      </w:pPr>
      <w:r w:rsidRPr="00CD3623">
        <w:rPr>
          <w:b/>
          <w:i/>
        </w:rPr>
        <w:t>B</w:t>
      </w:r>
      <w:r w:rsidRPr="00CD3623">
        <w:rPr>
          <w:b/>
          <w:i/>
          <w:vertAlign w:val="subscript"/>
        </w:rPr>
        <w:t>EG</w:t>
      </w:r>
      <w:r w:rsidRPr="00CD3623">
        <w:t xml:space="preserve"> means the baseline for electricity production for the project, in megawatt hours, worked out using equation 34.</w:t>
      </w:r>
    </w:p>
    <w:p w:rsidR="001F20FA" w:rsidRPr="00CD3623" w:rsidRDefault="001F20FA" w:rsidP="001F20FA">
      <w:pPr>
        <w:pStyle w:val="tDefn"/>
      </w:pPr>
      <w:proofErr w:type="gramStart"/>
      <w:r w:rsidRPr="00CD3623">
        <w:rPr>
          <w:b/>
          <w:i/>
        </w:rPr>
        <w:t>i</w:t>
      </w:r>
      <w:proofErr w:type="gramEnd"/>
      <w:r w:rsidRPr="00CD3623">
        <w:rPr>
          <w:b/>
          <w:i/>
        </w:rPr>
        <w:t xml:space="preserve"> </w:t>
      </w:r>
      <w:r w:rsidRPr="00CD3623">
        <w:t>means an installed electricity production device.</w:t>
      </w:r>
    </w:p>
    <w:p w:rsidR="001F20FA" w:rsidRPr="00CD3623" w:rsidRDefault="001F20FA" w:rsidP="001F20FA">
      <w:pPr>
        <w:pStyle w:val="tDefn"/>
      </w:pPr>
      <w:proofErr w:type="gramStart"/>
      <w:r w:rsidRPr="00CD3623">
        <w:rPr>
          <w:b/>
          <w:i/>
        </w:rPr>
        <w:t>n</w:t>
      </w:r>
      <w:proofErr w:type="gramEnd"/>
      <w:r w:rsidRPr="00CD3623">
        <w:rPr>
          <w:b/>
          <w:i/>
        </w:rPr>
        <w:t xml:space="preserve"> </w:t>
      </w:r>
      <w:r w:rsidRPr="00CD3623">
        <w:t>means an existing electricity production device.</w:t>
      </w:r>
    </w:p>
    <w:p w:rsidR="001F20FA" w:rsidRPr="00CD3623" w:rsidRDefault="001F20FA" w:rsidP="001F20FA">
      <w:pPr>
        <w:pStyle w:val="nMain"/>
      </w:pPr>
      <w:r w:rsidRPr="00CD3623">
        <w:t>Note:</w:t>
      </w:r>
      <w:r w:rsidRPr="00CD3623">
        <w:tab/>
        <w:t xml:space="preserve">For </w:t>
      </w:r>
      <w:proofErr w:type="gramStart"/>
      <w:r w:rsidRPr="00CD3623">
        <w:t>a new</w:t>
      </w:r>
      <w:proofErr w:type="gramEnd"/>
      <w:r w:rsidRPr="00CD3623">
        <w:t xml:space="preserve"> electricity production project there will be no device m and therefore no B</w:t>
      </w:r>
      <w:r w:rsidRPr="00CD3623">
        <w:rPr>
          <w:vertAlign w:val="subscript"/>
        </w:rPr>
        <w:t>EG</w:t>
      </w:r>
      <w:r w:rsidRPr="00CD3623">
        <w:t>. This may also be the case for a displacement electricity production project.</w:t>
      </w:r>
    </w:p>
    <w:p w:rsidR="001F20FA" w:rsidRPr="00CD3623" w:rsidRDefault="001F20FA" w:rsidP="001F20FA">
      <w:pPr>
        <w:pStyle w:val="h5Section"/>
      </w:pPr>
      <w:bookmarkStart w:id="88" w:name="_Toc448487445"/>
      <w:proofErr w:type="gramStart"/>
      <w:r w:rsidRPr="00CD3623">
        <w:rPr>
          <w:rStyle w:val="CharSectno"/>
        </w:rPr>
        <w:t>38</w:t>
      </w:r>
      <w:r w:rsidRPr="00CD3623">
        <w:t xml:space="preserve">  Electricity</w:t>
      </w:r>
      <w:proofErr w:type="gramEnd"/>
      <w:r w:rsidRPr="00CD3623">
        <w:t xml:space="preserve"> produced by using fuel other than coal mine waste gas</w:t>
      </w:r>
      <w:bookmarkEnd w:id="88"/>
    </w:p>
    <w:p w:rsidR="001F20FA" w:rsidRPr="00CD3623" w:rsidRDefault="001F20FA" w:rsidP="001F20FA">
      <w:pPr>
        <w:pStyle w:val="tMain"/>
      </w:pPr>
      <w:r w:rsidRPr="00CD3623">
        <w:tab/>
        <w:t>(1)</w:t>
      </w:r>
      <w:r w:rsidRPr="00CD3623">
        <w:tab/>
        <w:t>The amount of electricity produced using energy sources that are not coal mine waste gas by installed and existing electricity production devices as part of the project in the reporting period, in megawatt hours, is worked out using the formula (</w:t>
      </w:r>
      <w:r w:rsidRPr="00CD3623">
        <w:rPr>
          <w:b/>
          <w:i/>
        </w:rPr>
        <w:t>equation 32</w:t>
      </w:r>
      <w:r w:rsidRPr="00CD3623">
        <w:t>):</w:t>
      </w:r>
    </w:p>
    <w:p w:rsidR="00007BA5" w:rsidRPr="00CD3623" w:rsidRDefault="00007BA5" w:rsidP="00007BA5">
      <w:pPr>
        <w:pStyle w:val="tMain"/>
      </w:pPr>
      <m:oMathPara>
        <m:oMathParaPr>
          <m:jc m:val="left"/>
        </m:oMathParaPr>
        <m:oMath>
          <w:bookmarkStart w:id="89" w:name="BKCheck15B_50"/>
          <w:bookmarkStart w:id="90" w:name="BKCheck15B_35"/>
          <w:bookmarkEnd w:id="89"/>
          <w:bookmarkEnd w:id="90"/>
          <m:r>
            <m:rPr>
              <m:sty m:val="p"/>
            </m:rPr>
            <w:rPr>
              <w:rFonts w:ascii="Cambria Math" w:hAnsi="Cambria Math" w:cs="Arial"/>
              <w:lang w:val="en-GB"/>
            </w:rPr>
            <m:t>FSL</m:t>
          </m:r>
          <m:r>
            <m:rPr>
              <m:sty m:val="p"/>
            </m:rPr>
            <w:rPr>
              <w:rFonts w:ascii="Cambria Math" w:cs="Arial"/>
              <w:lang w:val="en-GB"/>
            </w:rPr>
            <m:t xml:space="preserve">= </m:t>
          </m:r>
          <m:sSub>
            <m:sSubPr>
              <m:ctrlPr>
                <w:rPr>
                  <w:rFonts w:ascii="Cambria Math" w:hAnsi="Cambria Math" w:cs="Arial"/>
                  <w:lang w:val="en-GB"/>
                </w:rPr>
              </m:ctrlPr>
            </m:sSubPr>
            <m:e>
              <m:r>
                <m:rPr>
                  <m:sty m:val="p"/>
                </m:rPr>
                <w:rPr>
                  <w:rFonts w:ascii="Cambria Math" w:hAnsi="Cambria Math" w:cs="Arial"/>
                  <w:lang w:val="en-GB"/>
                </w:rPr>
                <m:t>F</m:t>
              </m:r>
            </m:e>
            <m:sub>
              <m:r>
                <m:rPr>
                  <m:sty m:val="p"/>
                </m:rPr>
                <w:rPr>
                  <w:rFonts w:ascii="Cambria Math" w:hAnsi="Cambria Math"/>
                  <w:vertAlign w:val="subscript"/>
                </w:rPr>
                <m:t>GJ→MWh</m:t>
              </m:r>
            </m:sub>
          </m:sSub>
          <m:r>
            <m:rPr>
              <m:sty m:val="p"/>
            </m:rPr>
            <w:rPr>
              <w:rFonts w:ascii="Cambria Math" w:cs="Arial"/>
              <w:lang w:val="en-GB"/>
            </w:rPr>
            <m:t xml:space="preserve"> </m:t>
          </m:r>
          <m:r>
            <m:rPr>
              <m:sty m:val="p"/>
            </m:rPr>
            <w:rPr>
              <w:rFonts w:ascii="Cambria Math" w:hAnsi="Cambria Math"/>
              <w:lang w:val="en-GB"/>
            </w:rPr>
            <m:t>×</m:t>
          </m:r>
          <m:nary>
            <m:naryPr>
              <m:chr m:val="∑"/>
              <m:limLoc m:val="undOvr"/>
              <m:supHide m:val="on"/>
              <m:ctrlPr>
                <w:rPr>
                  <w:rFonts w:ascii="Cambria Math" w:hAnsi="Cambria Math" w:cs="Arial"/>
                  <w:lang w:val="en-GB"/>
                </w:rPr>
              </m:ctrlPr>
            </m:naryPr>
            <m:sub>
              <m:r>
                <m:rPr>
                  <m:sty m:val="p"/>
                </m:rPr>
                <w:rPr>
                  <w:rFonts w:ascii="Cambria Math" w:hAnsi="Cambria Math" w:cs="Arial"/>
                  <w:lang w:val="en-GB"/>
                </w:rPr>
                <m:t>f</m:t>
              </m:r>
            </m:sub>
            <m:sup/>
            <m:e>
              <m:r>
                <w:rPr>
                  <w:rFonts w:ascii="Cambria Math" w:hAnsi="Cambria Math" w:cs="Arial"/>
                  <w:lang w:val="en-GB"/>
                </w:rPr>
                <m:t xml:space="preserve"> </m:t>
              </m:r>
              <m:sSub>
                <m:sSubPr>
                  <m:ctrlPr>
                    <w:rPr>
                      <w:rFonts w:ascii="Cambria Math" w:hAnsi="Cambria Math" w:cs="Arial"/>
                      <w:lang w:val="en-GB"/>
                    </w:rPr>
                  </m:ctrlPr>
                </m:sSubPr>
                <m:e>
                  <m:r>
                    <m:rPr>
                      <m:sty m:val="p"/>
                    </m:rPr>
                    <w:rPr>
                      <w:rFonts w:ascii="Cambria Math" w:hAnsi="Cambria Math" w:cs="Arial"/>
                      <w:lang w:val="en-GB"/>
                    </w:rPr>
                    <m:t>Z</m:t>
                  </m:r>
                </m:e>
                <m:sub>
                  <m:r>
                    <m:rPr>
                      <m:sty m:val="p"/>
                    </m:rPr>
                    <w:rPr>
                      <w:rFonts w:ascii="Cambria Math" w:hAnsi="Cambria Math" w:cs="Arial"/>
                      <w:lang w:val="en-GB"/>
                    </w:rPr>
                    <m:t>f</m:t>
                  </m:r>
                </m:sub>
              </m:sSub>
            </m:e>
          </m:nary>
          <m:r>
            <w:rPr>
              <w:rFonts w:ascii="Cambria Math" w:hAnsi="Cambria Math" w:cs="Arial"/>
              <w:lang w:val="en-GB"/>
            </w:rPr>
            <m:t xml:space="preserve"> </m:t>
          </m:r>
        </m:oMath>
      </m:oMathPara>
    </w:p>
    <w:p w:rsidR="001F20FA" w:rsidRPr="00CD3623" w:rsidRDefault="001F20FA" w:rsidP="001F20FA">
      <w:pPr>
        <w:pStyle w:val="subsection2"/>
      </w:pPr>
      <w:proofErr w:type="gramStart"/>
      <w:r w:rsidRPr="00CD3623">
        <w:t>where</w:t>
      </w:r>
      <w:proofErr w:type="gramEnd"/>
      <w:r w:rsidRPr="00CD3623">
        <w:t>:</w:t>
      </w:r>
    </w:p>
    <w:p w:rsidR="001F20FA" w:rsidRPr="00CD3623" w:rsidRDefault="001F20FA" w:rsidP="001F20FA">
      <w:pPr>
        <w:pStyle w:val="tDefn"/>
      </w:pPr>
      <w:r w:rsidRPr="00CD3623">
        <w:rPr>
          <w:b/>
          <w:i/>
        </w:rPr>
        <w:t>FSL</w:t>
      </w:r>
      <w:r w:rsidRPr="00CD3623">
        <w:t xml:space="preserve"> means the amount of electricity produced using energy sources that are not coal mine waste gas by installed and existing electricity production devices as part of the project in the reporting period, in megawatt hours.</w:t>
      </w:r>
    </w:p>
    <w:p w:rsidR="001F20FA" w:rsidRPr="00CD3623" w:rsidRDefault="001F20FA" w:rsidP="001F20FA">
      <w:pPr>
        <w:pStyle w:val="tDefn"/>
      </w:pPr>
      <w:r w:rsidRPr="00CD3623">
        <w:rPr>
          <w:b/>
          <w:i/>
        </w:rPr>
        <w:t>F</w:t>
      </w:r>
      <w:r w:rsidRPr="00CD3623">
        <w:rPr>
          <w:b/>
          <w:i/>
          <w:vertAlign w:val="subscript"/>
        </w:rPr>
        <w:t>GJ→MWh</w:t>
      </w:r>
      <w:r w:rsidRPr="00CD3623">
        <w:t xml:space="preserve"> has the value of </w:t>
      </w:r>
      <w:r w:rsidRPr="00CD3623">
        <w:rPr>
          <w:position w:val="6"/>
          <w:sz w:val="16"/>
        </w:rPr>
        <w:t>1</w:t>
      </w:r>
      <w:r w:rsidRPr="00CD3623">
        <w:t>/</w:t>
      </w:r>
      <w:r w:rsidRPr="00CD3623">
        <w:rPr>
          <w:sz w:val="16"/>
        </w:rPr>
        <w:t>3.6</w:t>
      </w:r>
      <w:r w:rsidRPr="00CD3623">
        <w:t>.</w:t>
      </w:r>
    </w:p>
    <w:p w:rsidR="001F20FA" w:rsidRPr="00CD3623" w:rsidRDefault="001F20FA" w:rsidP="001F20FA">
      <w:pPr>
        <w:pStyle w:val="nMain"/>
      </w:pPr>
      <w:r w:rsidRPr="00CD3623">
        <w:t>Note:</w:t>
      </w:r>
      <w:r w:rsidRPr="00CD3623">
        <w:tab/>
        <w:t>This is the factor converting energy in gigajoules to megawatt hours.</w:t>
      </w:r>
    </w:p>
    <w:p w:rsidR="001F20FA" w:rsidRPr="00CD3623" w:rsidRDefault="001F20FA" w:rsidP="001F20FA">
      <w:pPr>
        <w:pStyle w:val="tDefn"/>
      </w:pPr>
      <w:r w:rsidRPr="00CD3623">
        <w:rPr>
          <w:b/>
          <w:i/>
        </w:rPr>
        <w:t>Z</w:t>
      </w:r>
      <w:r w:rsidR="00007BA5" w:rsidRPr="00CD3623">
        <w:rPr>
          <w:b/>
          <w:i/>
          <w:vertAlign w:val="subscript"/>
        </w:rPr>
        <w:t>f</w:t>
      </w:r>
      <w:r w:rsidRPr="00CD3623">
        <w:t xml:space="preserve"> means t</w:t>
      </w:r>
      <w:r w:rsidR="00D373D5" w:rsidRPr="00CD3623">
        <w:t>he energy content of fuel type f</w:t>
      </w:r>
      <w:r w:rsidRPr="00CD3623">
        <w:t xml:space="preserve"> that is not coal mine waste gas consumed in the reporting period, in gigajoules, worked out using equation 33.</w:t>
      </w:r>
    </w:p>
    <w:p w:rsidR="001F20FA" w:rsidRPr="00CD3623" w:rsidRDefault="001F20FA" w:rsidP="001F20FA">
      <w:pPr>
        <w:pStyle w:val="tMain"/>
      </w:pPr>
      <w:r w:rsidRPr="00CD3623">
        <w:tab/>
        <w:t>(2)</w:t>
      </w:r>
      <w:r w:rsidRPr="00CD3623">
        <w:tab/>
        <w:t>T</w:t>
      </w:r>
      <w:r w:rsidR="00D373D5" w:rsidRPr="00CD3623">
        <w:t>he energy content of fuel type f</w:t>
      </w:r>
      <w:r w:rsidRPr="00CD3623">
        <w:t xml:space="preserve"> that is not coal mine waste gas consumed in the reporting period, in gigajoules, is worked out using the formula (</w:t>
      </w:r>
      <w:r w:rsidRPr="00CD3623">
        <w:rPr>
          <w:b/>
          <w:i/>
        </w:rPr>
        <w:t>equation 33</w:t>
      </w:r>
      <w:r w:rsidRPr="00CD3623">
        <w:t>):</w:t>
      </w:r>
    </w:p>
    <w:p w:rsidR="001F20FA" w:rsidRPr="00CD3623" w:rsidRDefault="00BE56E7" w:rsidP="00C2393D">
      <w:pPr>
        <w:pStyle w:val="tMain"/>
      </w:pPr>
      <m:oMathPara>
        <m:oMathParaPr>
          <m:jc m:val="left"/>
        </m:oMathParaPr>
        <m:oMath>
          <m:sSub>
            <m:sSubPr>
              <m:ctrlPr>
                <w:rPr>
                  <w:rFonts w:ascii="Cambria Math" w:hAnsi="Cambria Math" w:cs="Arial"/>
                  <w:lang w:val="en-GB"/>
                </w:rPr>
              </m:ctrlPr>
            </m:sSubPr>
            <m:e>
              <m:r>
                <m:rPr>
                  <m:sty m:val="p"/>
                </m:rPr>
                <w:rPr>
                  <w:rFonts w:ascii="Cambria Math" w:hAnsi="Cambria Math" w:cs="Arial"/>
                  <w:lang w:val="en-GB"/>
                </w:rPr>
                <m:t>Z</m:t>
              </m:r>
            </m:e>
            <m:sub>
              <m:r>
                <m:rPr>
                  <m:sty m:val="p"/>
                </m:rPr>
                <w:rPr>
                  <w:rFonts w:ascii="Cambria Math" w:hAnsi="Cambria Math"/>
                  <w:vertAlign w:val="subscript"/>
                </w:rPr>
                <m:t>f</m:t>
              </m:r>
            </m:sub>
          </m:sSub>
          <m:r>
            <m:rPr>
              <m:sty m:val="p"/>
            </m:rPr>
            <w:rPr>
              <w:rFonts w:ascii="Cambria Math" w:cs="Arial"/>
              <w:lang w:val="en-GB"/>
            </w:rPr>
            <m:t xml:space="preserve">= </m:t>
          </m:r>
          <m:sSub>
            <m:sSubPr>
              <m:ctrlPr>
                <w:rPr>
                  <w:rFonts w:ascii="Cambria Math" w:hAnsi="Cambria Math" w:cs="Arial"/>
                  <w:lang w:val="en-GB"/>
                </w:rPr>
              </m:ctrlPr>
            </m:sSubPr>
            <m:e>
              <m:r>
                <m:rPr>
                  <m:sty m:val="p"/>
                </m:rPr>
                <w:rPr>
                  <w:rFonts w:ascii="Cambria Math" w:hAnsi="Cambria Math" w:cs="Arial"/>
                  <w:lang w:val="en-GB"/>
                </w:rPr>
                <m:t>Q</m:t>
              </m:r>
            </m:e>
            <m:sub>
              <m:r>
                <m:rPr>
                  <m:sty m:val="p"/>
                </m:rPr>
                <w:rPr>
                  <w:rFonts w:ascii="Cambria Math" w:hAnsi="Cambria Math"/>
                  <w:vertAlign w:val="subscript"/>
                </w:rPr>
                <m:t>FSL,f</m:t>
              </m:r>
            </m:sub>
          </m:sSub>
          <m:r>
            <m:rPr>
              <m:sty m:val="p"/>
            </m:rPr>
            <w:rPr>
              <w:rFonts w:ascii="Cambria Math" w:cs="Arial"/>
              <w:lang w:val="en-GB"/>
            </w:rPr>
            <m:t xml:space="preserve"> </m:t>
          </m:r>
          <m:r>
            <m:rPr>
              <m:sty m:val="p"/>
            </m:rPr>
            <w:rPr>
              <w:rFonts w:ascii="Cambria Math" w:hAnsi="Cambria Math"/>
              <w:lang w:val="en-GB"/>
            </w:rPr>
            <m:t>×</m:t>
          </m:r>
          <m:sSub>
            <m:sSubPr>
              <m:ctrlPr>
                <w:rPr>
                  <w:rFonts w:ascii="Cambria Math" w:hAnsi="Cambria Math" w:cs="Arial"/>
                  <w:lang w:val="en-GB"/>
                </w:rPr>
              </m:ctrlPr>
            </m:sSubPr>
            <m:e>
              <m:r>
                <m:rPr>
                  <m:sty m:val="p"/>
                </m:rPr>
                <w:rPr>
                  <w:rFonts w:ascii="Cambria Math" w:hAnsi="Cambria Math" w:cs="Arial"/>
                  <w:lang w:val="en-GB"/>
                </w:rPr>
                <m:t>EC</m:t>
              </m:r>
            </m:e>
            <m:sub>
              <m:r>
                <m:rPr>
                  <m:sty m:val="p"/>
                </m:rPr>
                <w:rPr>
                  <w:rFonts w:ascii="Cambria Math" w:hAnsi="Cambria Math"/>
                  <w:vertAlign w:val="subscript"/>
                </w:rPr>
                <m:t>FSL,f</m:t>
              </m:r>
            </m:sub>
          </m:sSub>
          <m:r>
            <w:rPr>
              <w:rFonts w:ascii="Cambria Math" w:hAnsi="Cambria Math" w:cs="Arial"/>
              <w:lang w:val="en-GB"/>
            </w:rPr>
            <m:t xml:space="preserve"> </m:t>
          </m:r>
        </m:oMath>
      </m:oMathPara>
    </w:p>
    <w:p w:rsidR="001F20FA" w:rsidRPr="00CD3623" w:rsidRDefault="001F20FA" w:rsidP="001F20FA">
      <w:pPr>
        <w:pStyle w:val="subsection2"/>
      </w:pPr>
      <w:proofErr w:type="gramStart"/>
      <w:r w:rsidRPr="00CD3623">
        <w:t>where</w:t>
      </w:r>
      <w:proofErr w:type="gramEnd"/>
      <w:r w:rsidRPr="00CD3623">
        <w:t>:</w:t>
      </w:r>
    </w:p>
    <w:p w:rsidR="001F20FA" w:rsidRPr="00CD3623" w:rsidRDefault="001F20FA" w:rsidP="001F20FA">
      <w:pPr>
        <w:pStyle w:val="tDefn"/>
      </w:pPr>
      <w:r w:rsidRPr="00CD3623">
        <w:rPr>
          <w:b/>
          <w:i/>
        </w:rPr>
        <w:t>Z</w:t>
      </w:r>
      <w:r w:rsidR="00007BA5" w:rsidRPr="00CD3623">
        <w:rPr>
          <w:b/>
          <w:i/>
          <w:vertAlign w:val="subscript"/>
        </w:rPr>
        <w:t>f</w:t>
      </w:r>
      <w:r w:rsidRPr="00CD3623">
        <w:t xml:space="preserve"> means t</w:t>
      </w:r>
      <w:r w:rsidR="00D373D5" w:rsidRPr="00CD3623">
        <w:t>he energy content of fuel type f</w:t>
      </w:r>
      <w:r w:rsidRPr="00CD3623">
        <w:t xml:space="preserve"> that is not coal mine waste gas consumed in the reporting period, in gigajoules.</w:t>
      </w:r>
    </w:p>
    <w:p w:rsidR="001F20FA" w:rsidRPr="00CD3623" w:rsidRDefault="001F20FA" w:rsidP="001F20FA">
      <w:pPr>
        <w:pStyle w:val="tDefn"/>
      </w:pPr>
      <w:r w:rsidRPr="00CD3623">
        <w:rPr>
          <w:b/>
          <w:i/>
        </w:rPr>
        <w:t>Q</w:t>
      </w:r>
      <w:r w:rsidRPr="00CD3623">
        <w:rPr>
          <w:b/>
          <w:i/>
          <w:vertAlign w:val="subscript"/>
        </w:rPr>
        <w:t>FSL</w:t>
      </w:r>
      <w:proofErr w:type="gramStart"/>
      <w:r w:rsidRPr="00CD3623">
        <w:rPr>
          <w:b/>
          <w:i/>
          <w:vertAlign w:val="subscript"/>
        </w:rPr>
        <w:t>,</w:t>
      </w:r>
      <w:r w:rsidR="00D373D5" w:rsidRPr="00CD3623">
        <w:rPr>
          <w:b/>
          <w:i/>
          <w:vertAlign w:val="subscript"/>
        </w:rPr>
        <w:t>f</w:t>
      </w:r>
      <w:proofErr w:type="gramEnd"/>
      <w:r w:rsidRPr="00CD3623">
        <w:t xml:space="preserve"> m</w:t>
      </w:r>
      <w:r w:rsidR="00D373D5" w:rsidRPr="00CD3623">
        <w:t>eans the quantity of fuel type f</w:t>
      </w:r>
      <w:r w:rsidRPr="00CD3623">
        <w:t xml:space="preserve"> consumed by installed and existing electricity production devices as part of the project in the reporting period, in appropriate units, worked out in accordance with the monitoring requirements.</w:t>
      </w:r>
    </w:p>
    <w:p w:rsidR="001F20FA" w:rsidRPr="00CD3623" w:rsidRDefault="001F20FA" w:rsidP="001F20FA">
      <w:pPr>
        <w:pStyle w:val="tDefn"/>
      </w:pPr>
      <w:r w:rsidRPr="00CD3623">
        <w:rPr>
          <w:b/>
          <w:i/>
        </w:rPr>
        <w:t>EC</w:t>
      </w:r>
      <w:r w:rsidRPr="00CD3623">
        <w:rPr>
          <w:b/>
          <w:i/>
          <w:vertAlign w:val="subscript"/>
        </w:rPr>
        <w:t>FSL</w:t>
      </w:r>
      <w:proofErr w:type="gramStart"/>
      <w:r w:rsidRPr="00CD3623">
        <w:rPr>
          <w:b/>
          <w:i/>
          <w:vertAlign w:val="subscript"/>
        </w:rPr>
        <w:t>,</w:t>
      </w:r>
      <w:r w:rsidR="00D373D5" w:rsidRPr="00CD3623">
        <w:rPr>
          <w:b/>
          <w:i/>
          <w:vertAlign w:val="subscript"/>
        </w:rPr>
        <w:t>f</w:t>
      </w:r>
      <w:proofErr w:type="gramEnd"/>
      <w:r w:rsidRPr="00CD3623">
        <w:t xml:space="preserve"> means the ener</w:t>
      </w:r>
      <w:r w:rsidR="00D373D5" w:rsidRPr="00CD3623">
        <w:t>gy content factor of fuel type f</w:t>
      </w:r>
      <w:r w:rsidRPr="00CD3623">
        <w:t>, in appropriate units, worked out in accordance with the monitoring requirements.</w:t>
      </w:r>
    </w:p>
    <w:p w:rsidR="001F20FA" w:rsidRPr="00CD3623" w:rsidRDefault="001F20FA" w:rsidP="001F20FA">
      <w:pPr>
        <w:pStyle w:val="nMain"/>
      </w:pPr>
      <w:r w:rsidRPr="00CD3623">
        <w:t>Note:</w:t>
      </w:r>
      <w:r w:rsidRPr="00CD3623">
        <w:tab/>
      </w:r>
      <w:r w:rsidRPr="00CD3623">
        <w:rPr>
          <w:b/>
          <w:i/>
        </w:rPr>
        <w:t>Energy</w:t>
      </w:r>
      <w:r w:rsidRPr="00CD3623">
        <w:t xml:space="preserve"> includes the fuels and energy commodities listed in Schedule 1 to the </w:t>
      </w:r>
      <w:r w:rsidRPr="00CD3623">
        <w:rPr>
          <w:i/>
        </w:rPr>
        <w:t>NGER Regulations 2008</w:t>
      </w:r>
      <w:r w:rsidRPr="00CD3623">
        <w:t xml:space="preserve">. See the definition of </w:t>
      </w:r>
      <w:r w:rsidRPr="00CD3623">
        <w:rPr>
          <w:b/>
          <w:i/>
        </w:rPr>
        <w:t>energy</w:t>
      </w:r>
      <w:r w:rsidRPr="00CD3623">
        <w:t xml:space="preserve"> in section 7 of the</w:t>
      </w:r>
      <w:r w:rsidRPr="00CD3623">
        <w:rPr>
          <w:i/>
        </w:rPr>
        <w:t xml:space="preserve"> National Greenhouse and Energy Reporting Act 200</w:t>
      </w:r>
      <w:r w:rsidRPr="00CD3623">
        <w:t xml:space="preserve">7 and regulation 2.03 of the </w:t>
      </w:r>
      <w:r w:rsidRPr="00CD3623">
        <w:rPr>
          <w:i/>
        </w:rPr>
        <w:t>NGER Regulations 2008</w:t>
      </w:r>
      <w:r w:rsidRPr="00CD3623">
        <w:t>.</w:t>
      </w:r>
    </w:p>
    <w:p w:rsidR="001F20FA" w:rsidRPr="00CD3623" w:rsidRDefault="001F20FA" w:rsidP="001F20FA">
      <w:pPr>
        <w:pStyle w:val="h5Section"/>
      </w:pPr>
      <w:bookmarkStart w:id="91" w:name="_Toc448487446"/>
      <w:proofErr w:type="gramStart"/>
      <w:r w:rsidRPr="00CD3623">
        <w:rPr>
          <w:rStyle w:val="CharSectno"/>
        </w:rPr>
        <w:t>39</w:t>
      </w:r>
      <w:r w:rsidRPr="00CD3623">
        <w:t xml:space="preserve">  Baseline</w:t>
      </w:r>
      <w:proofErr w:type="gramEnd"/>
      <w:r w:rsidRPr="00CD3623">
        <w:t xml:space="preserve"> for electricity production</w:t>
      </w:r>
      <w:bookmarkEnd w:id="91"/>
    </w:p>
    <w:p w:rsidR="001F20FA" w:rsidRPr="00CD3623" w:rsidRDefault="001F20FA" w:rsidP="001F20FA">
      <w:pPr>
        <w:pStyle w:val="tMain"/>
      </w:pPr>
      <w:r w:rsidRPr="00CD3623">
        <w:tab/>
        <w:t>(1)</w:t>
      </w:r>
      <w:r w:rsidRPr="00CD3623">
        <w:tab/>
        <w:t>The baseline for electricity production for the project, in megawatt hours, is worked out using the formula (</w:t>
      </w:r>
      <w:r w:rsidRPr="00CD3623">
        <w:rPr>
          <w:b/>
          <w:i/>
        </w:rPr>
        <w:t>equation 34</w:t>
      </w:r>
      <w:r w:rsidRPr="00CD3623">
        <w:t>):</w:t>
      </w:r>
    </w:p>
    <w:p w:rsidR="001F20FA" w:rsidRPr="00CD3623" w:rsidRDefault="00BE56E7" w:rsidP="001F20FA">
      <w:pPr>
        <w:pStyle w:val="tMain"/>
      </w:pPr>
      <m:oMathPara>
        <m:oMathParaPr>
          <m:jc m:val="left"/>
        </m:oMathParaPr>
        <m:oMath>
          <w:bookmarkStart w:id="92" w:name="BKCheck15B_37"/>
          <w:bookmarkEnd w:id="92"/>
          <m:sSub>
            <m:sSubPr>
              <m:ctrlPr>
                <w:rPr>
                  <w:rFonts w:ascii="Cambria Math" w:hAnsi="Cambria Math" w:cs="Arial"/>
                  <w:lang w:val="en-GB"/>
                </w:rPr>
              </m:ctrlPr>
            </m:sSubPr>
            <m:e>
              <m:r>
                <m:rPr>
                  <m:sty m:val="p"/>
                </m:rPr>
                <w:rPr>
                  <w:rFonts w:ascii="Cambria Math" w:hAnsi="Cambria Math" w:cs="Arial"/>
                  <w:lang w:val="en-GB"/>
                </w:rPr>
                <m:t>B</m:t>
              </m:r>
            </m:e>
            <m:sub>
              <m:r>
                <m:rPr>
                  <m:sty m:val="p"/>
                </m:rPr>
                <w:rPr>
                  <w:rFonts w:ascii="Cambria Math" w:hAnsi="Cambria Math" w:cs="Arial"/>
                  <w:lang w:val="en-GB"/>
                </w:rPr>
                <m:t>EG</m:t>
              </m:r>
            </m:sub>
          </m:sSub>
          <m:r>
            <m:rPr>
              <m:sty m:val="p"/>
            </m:rPr>
            <w:rPr>
              <w:rFonts w:ascii="Cambria Math" w:hAnsi="Cambria Math"/>
            </w:rPr>
            <m:t xml:space="preserve">= </m:t>
          </m:r>
          <m:nary>
            <m:naryPr>
              <m:chr m:val="∑"/>
              <m:limLoc m:val="undOvr"/>
              <m:supHide m:val="on"/>
              <m:ctrlPr>
                <w:rPr>
                  <w:rFonts w:ascii="Cambria Math" w:hAnsi="Cambria Math"/>
                </w:rPr>
              </m:ctrlPr>
            </m:naryPr>
            <m:sub>
              <m:r>
                <m:rPr>
                  <m:sty m:val="p"/>
                </m:rPr>
                <w:rPr>
                  <w:rFonts w:ascii="Cambria Math" w:hAnsi="Cambria Math"/>
                </w:rPr>
                <m:t>n</m:t>
              </m:r>
            </m:sub>
            <m:sup/>
            <m:e>
              <m:r>
                <w:rPr>
                  <w:rFonts w:ascii="Cambria Math" w:hAnsi="Cambria Math"/>
                </w:rPr>
                <m:t>(</m:t>
              </m:r>
              <m:sSub>
                <m:sSubPr>
                  <m:ctrlPr>
                    <w:rPr>
                      <w:rFonts w:ascii="Cambria Math" w:hAnsi="Cambria Math" w:cs="Arial"/>
                      <w:lang w:val="en-GB"/>
                    </w:rPr>
                  </m:ctrlPr>
                </m:sSubPr>
                <m:e>
                  <m:r>
                    <m:rPr>
                      <m:sty m:val="p"/>
                    </m:rPr>
                    <w:rPr>
                      <w:rFonts w:ascii="Cambria Math" w:hAnsi="Cambria Math" w:cs="Arial"/>
                      <w:lang w:val="en-GB"/>
                    </w:rPr>
                    <m:t>Q</m:t>
                  </m:r>
                </m:e>
                <m:sub>
                  <m:r>
                    <m:rPr>
                      <m:sty m:val="p"/>
                    </m:rPr>
                    <w:rPr>
                      <w:rFonts w:ascii="Cambria Math" w:hAnsi="Cambria Math" w:cs="Arial"/>
                      <w:lang w:val="en-GB"/>
                    </w:rPr>
                    <m:t>Gen,Cap,n</m:t>
                  </m:r>
                </m:sub>
              </m:sSub>
            </m:e>
          </m:nary>
          <m:r>
            <m:rPr>
              <m:sty m:val="p"/>
            </m:rPr>
            <w:rPr>
              <w:rFonts w:ascii="Cambria Math" w:hAnsi="Cambria Math"/>
            </w:rPr>
            <m:t>×</m:t>
          </m:r>
          <m:sSub>
            <m:sSubPr>
              <m:ctrlPr>
                <w:rPr>
                  <w:rFonts w:ascii="Cambria Math" w:hAnsi="Cambria Math" w:cs="Arial"/>
                  <w:lang w:val="en-GB"/>
                </w:rPr>
              </m:ctrlPr>
            </m:sSubPr>
            <m:e>
              <m:r>
                <m:rPr>
                  <m:sty m:val="p"/>
                </m:rPr>
                <w:rPr>
                  <w:rFonts w:ascii="Cambria Math" w:hAnsi="Cambria Math" w:cs="Arial"/>
                  <w:lang w:val="en-GB"/>
                </w:rPr>
                <m:t>AF</m:t>
              </m:r>
            </m:e>
            <m:sub>
              <m:r>
                <m:rPr>
                  <m:sty m:val="p"/>
                </m:rPr>
                <w:rPr>
                  <w:rFonts w:ascii="Cambria Math" w:hAnsi="Cambria Math" w:cs="Arial"/>
                  <w:lang w:val="en-GB"/>
                </w:rPr>
                <m:t>Gen,n</m:t>
              </m:r>
            </m:sub>
          </m:sSub>
          <m:r>
            <w:rPr>
              <w:rFonts w:ascii="Cambria Math" w:hAnsi="Cambria Math" w:cs="Arial"/>
              <w:lang w:val="en-GB"/>
            </w:rPr>
            <m:t>)</m:t>
          </m:r>
        </m:oMath>
      </m:oMathPara>
    </w:p>
    <w:p w:rsidR="001F20FA" w:rsidRPr="00CD3623" w:rsidRDefault="001F20FA" w:rsidP="001F20FA">
      <w:pPr>
        <w:pStyle w:val="subsection2"/>
      </w:pPr>
      <w:proofErr w:type="gramStart"/>
      <w:r w:rsidRPr="00CD3623">
        <w:t>where</w:t>
      </w:r>
      <w:proofErr w:type="gramEnd"/>
      <w:r w:rsidRPr="00CD3623">
        <w:t>:</w:t>
      </w:r>
    </w:p>
    <w:p w:rsidR="001F20FA" w:rsidRPr="00CD3623" w:rsidRDefault="001F20FA" w:rsidP="001F20FA">
      <w:pPr>
        <w:pStyle w:val="tDefn"/>
      </w:pPr>
      <w:r w:rsidRPr="00CD3623">
        <w:rPr>
          <w:b/>
          <w:i/>
        </w:rPr>
        <w:t>B</w:t>
      </w:r>
      <w:r w:rsidRPr="00CD3623">
        <w:rPr>
          <w:b/>
          <w:i/>
          <w:vertAlign w:val="subscript"/>
        </w:rPr>
        <w:t>EG</w:t>
      </w:r>
      <w:r w:rsidRPr="00CD3623">
        <w:t xml:space="preserve"> means the baseline for electricity production for the project, in megawatt hours.</w:t>
      </w:r>
    </w:p>
    <w:p w:rsidR="001F20FA" w:rsidRPr="00CD3623" w:rsidRDefault="001F20FA" w:rsidP="001F20FA">
      <w:pPr>
        <w:pStyle w:val="tDefn"/>
      </w:pPr>
      <w:r w:rsidRPr="00CD3623">
        <w:rPr>
          <w:b/>
          <w:i/>
        </w:rPr>
        <w:t>Q</w:t>
      </w:r>
      <w:r w:rsidRPr="00CD3623">
        <w:rPr>
          <w:b/>
          <w:i/>
          <w:vertAlign w:val="subscript"/>
        </w:rPr>
        <w:t>Gen,Cap,n</w:t>
      </w:r>
      <w:r w:rsidRPr="00CD3623">
        <w:t xml:space="preserve"> means the recognised capacity of device n during time interval t, in megawatt hours, worked out at the application time in accordance with subsection (3).</w:t>
      </w:r>
    </w:p>
    <w:p w:rsidR="001F20FA" w:rsidRPr="00CD3623" w:rsidRDefault="001F20FA" w:rsidP="001F20FA">
      <w:pPr>
        <w:pStyle w:val="tDefn"/>
      </w:pPr>
      <w:r w:rsidRPr="00CD3623">
        <w:rPr>
          <w:b/>
          <w:i/>
        </w:rPr>
        <w:t>AF</w:t>
      </w:r>
      <w:r w:rsidRPr="00CD3623">
        <w:rPr>
          <w:b/>
          <w:i/>
          <w:vertAlign w:val="subscript"/>
        </w:rPr>
        <w:t>Gen</w:t>
      </w:r>
      <w:proofErr w:type="gramStart"/>
      <w:r w:rsidRPr="00CD3623">
        <w:rPr>
          <w:b/>
          <w:i/>
          <w:vertAlign w:val="subscript"/>
        </w:rPr>
        <w:t>,n</w:t>
      </w:r>
      <w:proofErr w:type="gramEnd"/>
      <w:r w:rsidRPr="00CD3623">
        <w:rPr>
          <w:b/>
          <w:i/>
          <w:vertAlign w:val="subscript"/>
        </w:rPr>
        <w:t xml:space="preserve"> </w:t>
      </w:r>
      <w:r w:rsidRPr="00CD3623">
        <w:t>means the annual availability factor of device n which, subject to subsection (4) has:</w:t>
      </w:r>
    </w:p>
    <w:p w:rsidR="001F20FA" w:rsidRPr="00CD3623" w:rsidRDefault="001F20FA" w:rsidP="001F20FA">
      <w:pPr>
        <w:pStyle w:val="tPara"/>
      </w:pPr>
      <w:r w:rsidRPr="00CD3623">
        <w:tab/>
        <w:t>(a)</w:t>
      </w:r>
      <w:r w:rsidRPr="00CD3623">
        <w:tab/>
      </w:r>
      <w:proofErr w:type="gramStart"/>
      <w:r w:rsidRPr="00CD3623">
        <w:t>the</w:t>
      </w:r>
      <w:proofErr w:type="gramEnd"/>
      <w:r w:rsidRPr="00CD3623">
        <w:t xml:space="preserve"> value calculated in accordance with the standard maintenance cycle specified by the manufacturer; or</w:t>
      </w:r>
    </w:p>
    <w:p w:rsidR="001F20FA" w:rsidRPr="00CD3623" w:rsidRDefault="001F20FA" w:rsidP="001F20FA">
      <w:pPr>
        <w:pStyle w:val="tPara"/>
      </w:pPr>
      <w:r w:rsidRPr="00CD3623">
        <w:tab/>
        <w:t>(b)</w:t>
      </w:r>
      <w:r w:rsidRPr="00CD3623">
        <w:tab/>
      </w:r>
      <w:proofErr w:type="gramStart"/>
      <w:r w:rsidRPr="00CD3623">
        <w:t>the</w:t>
      </w:r>
      <w:proofErr w:type="gramEnd"/>
      <w:r w:rsidRPr="00CD3623">
        <w:t xml:space="preserve"> default value of 1.</w:t>
      </w:r>
    </w:p>
    <w:p w:rsidR="001F20FA" w:rsidRPr="00CD3623" w:rsidRDefault="001F20FA" w:rsidP="001F20FA">
      <w:pPr>
        <w:pStyle w:val="tDefn"/>
      </w:pPr>
      <w:proofErr w:type="gramStart"/>
      <w:r w:rsidRPr="00CD3623">
        <w:rPr>
          <w:b/>
          <w:i/>
        </w:rPr>
        <w:t>n</w:t>
      </w:r>
      <w:proofErr w:type="gramEnd"/>
      <w:r w:rsidRPr="00CD3623">
        <w:rPr>
          <w:b/>
          <w:i/>
        </w:rPr>
        <w:t xml:space="preserve"> </w:t>
      </w:r>
      <w:r w:rsidRPr="00CD3623">
        <w:t>means an existing electricity production device.</w:t>
      </w:r>
    </w:p>
    <w:p w:rsidR="001F20FA" w:rsidRPr="00CD3623" w:rsidRDefault="001F20FA" w:rsidP="001F20FA">
      <w:pPr>
        <w:pStyle w:val="tMain"/>
      </w:pPr>
      <w:r w:rsidRPr="00CD3623">
        <w:tab/>
        <w:t>(2)</w:t>
      </w:r>
      <w:r w:rsidRPr="00CD3623">
        <w:tab/>
        <w:t>The summation over n is to be performed over all existing electricity production devices at the point of the highest total recognised capacity of all of the existing devices in the period between 24 April 2014 and the application time.</w:t>
      </w:r>
    </w:p>
    <w:p w:rsidR="001F20FA" w:rsidRPr="00CD3623" w:rsidRDefault="001F20FA" w:rsidP="001F20FA">
      <w:pPr>
        <w:pStyle w:val="nMain"/>
      </w:pPr>
      <w:r w:rsidRPr="00CD3623">
        <w:t>Note:</w:t>
      </w:r>
      <w:r w:rsidRPr="00CD3623">
        <w:tab/>
        <w:t>The summation over m results in a fixed quantity and is the same for all equal time intervals.</w:t>
      </w:r>
    </w:p>
    <w:p w:rsidR="001F20FA" w:rsidRPr="00CD3623" w:rsidRDefault="001F20FA" w:rsidP="001F20FA">
      <w:pPr>
        <w:pStyle w:val="tMain"/>
      </w:pPr>
      <w:r w:rsidRPr="00CD3623">
        <w:tab/>
        <w:t>(3)</w:t>
      </w:r>
      <w:r w:rsidRPr="00CD3623">
        <w:tab/>
        <w:t>The recognised capacity of device n during time interval t is calculated by multiplying the manufacturer’s specifications for the maximum electricity capable of being produced by operating the device per unit time, with the result expressed in megawatt hours.</w:t>
      </w:r>
    </w:p>
    <w:p w:rsidR="001F20FA" w:rsidRPr="00CD3623" w:rsidRDefault="001F20FA" w:rsidP="001F20FA">
      <w:pPr>
        <w:pStyle w:val="tMain"/>
      </w:pPr>
      <w:r w:rsidRPr="00CD3623">
        <w:tab/>
        <w:t>(4)</w:t>
      </w:r>
      <w:r w:rsidRPr="00CD3623">
        <w:tab/>
        <w:t>The same value of AF</w:t>
      </w:r>
      <w:r w:rsidRPr="00CD3623">
        <w:rPr>
          <w:vertAlign w:val="subscript"/>
        </w:rPr>
        <w:t>Gen</w:t>
      </w:r>
      <w:proofErr w:type="gramStart"/>
      <w:r w:rsidRPr="00CD3623">
        <w:rPr>
          <w:vertAlign w:val="subscript"/>
        </w:rPr>
        <w:t>,</w:t>
      </w:r>
      <w:r w:rsidRPr="00CD3623">
        <w:rPr>
          <w:b/>
          <w:i/>
          <w:vertAlign w:val="subscript"/>
        </w:rPr>
        <w:t>n</w:t>
      </w:r>
      <w:proofErr w:type="gramEnd"/>
      <w:r w:rsidRPr="00CD3623">
        <w:t xml:space="preserve"> must be used for that parameter for all time intervals in all reporting periods.</w:t>
      </w:r>
    </w:p>
    <w:p w:rsidR="001F20FA" w:rsidRPr="00CD3623" w:rsidRDefault="001F20FA" w:rsidP="001F20FA">
      <w:pPr>
        <w:pStyle w:val="h3Div"/>
        <w:pageBreakBefore/>
      </w:pPr>
      <w:bookmarkStart w:id="93" w:name="_Toc448487447"/>
      <w:r w:rsidRPr="00CD3623">
        <w:rPr>
          <w:rStyle w:val="CharDivNo"/>
        </w:rPr>
        <w:t>Division 9</w:t>
      </w:r>
      <w:r w:rsidRPr="00CD3623">
        <w:t>—</w:t>
      </w:r>
      <w:r w:rsidRPr="00CD3623">
        <w:rPr>
          <w:rStyle w:val="CharDivText"/>
        </w:rPr>
        <w:t xml:space="preserve">General calculations for </w:t>
      </w:r>
      <w:r w:rsidRPr="00CD3623">
        <w:t xml:space="preserve">flaring or flameless oxidation </w:t>
      </w:r>
      <w:r w:rsidRPr="00CD3623">
        <w:rPr>
          <w:rStyle w:val="CharDivText"/>
        </w:rPr>
        <w:t>and electricity production methods</w:t>
      </w:r>
      <w:bookmarkEnd w:id="93"/>
    </w:p>
    <w:p w:rsidR="001F20FA" w:rsidRPr="00CD3623" w:rsidRDefault="001F20FA" w:rsidP="001F20FA">
      <w:pPr>
        <w:pStyle w:val="h5Section"/>
      </w:pPr>
      <w:bookmarkStart w:id="94" w:name="_Toc448487448"/>
      <w:proofErr w:type="gramStart"/>
      <w:r w:rsidRPr="00CD3623">
        <w:rPr>
          <w:rStyle w:val="CharSectno"/>
        </w:rPr>
        <w:t>40</w:t>
      </w:r>
      <w:r w:rsidRPr="00CD3623">
        <w:t xml:space="preserve">  Historic</w:t>
      </w:r>
      <w:proofErr w:type="gramEnd"/>
      <w:r w:rsidRPr="00CD3623">
        <w:t xml:space="preserve"> abatement</w:t>
      </w:r>
      <w:bookmarkEnd w:id="94"/>
    </w:p>
    <w:p w:rsidR="001F20FA" w:rsidRPr="00CD3623" w:rsidRDefault="001F20FA" w:rsidP="001F20FA">
      <w:pPr>
        <w:pStyle w:val="tMain"/>
      </w:pPr>
      <w:r w:rsidRPr="00CD3623">
        <w:tab/>
      </w:r>
      <w:r w:rsidRPr="00CD3623">
        <w:tab/>
        <w:t xml:space="preserve">The </w:t>
      </w:r>
      <w:r w:rsidRPr="00CD3623">
        <w:rPr>
          <w:b/>
          <w:i/>
        </w:rPr>
        <w:t>historic abatement</w:t>
      </w:r>
      <w:r w:rsidRPr="00CD3623">
        <w:t xml:space="preserve"> from the conversion of the methane component of coal mine waste gas from the mine, in tonnes CO</w:t>
      </w:r>
      <w:r w:rsidRPr="00CD3623">
        <w:rPr>
          <w:vertAlign w:val="subscript"/>
        </w:rPr>
        <w:t>2</w:t>
      </w:r>
      <w:r w:rsidRPr="00CD3623">
        <w:noBreakHyphen/>
        <w:t>e, is worked out using the formula (</w:t>
      </w:r>
      <w:r w:rsidRPr="00CD3623">
        <w:rPr>
          <w:b/>
          <w:i/>
        </w:rPr>
        <w:t>equation 35</w:t>
      </w:r>
      <w:r w:rsidRPr="00CD3623">
        <w:t>):</w:t>
      </w:r>
    </w:p>
    <w:p w:rsidR="001F20FA" w:rsidRPr="00CD3623" w:rsidRDefault="00BE56E7" w:rsidP="001F20FA">
      <w:pPr>
        <w:pStyle w:val="tMain"/>
        <w:rPr>
          <w:sz w:val="20"/>
        </w:rPr>
      </w:pPr>
      <m:oMathPara>
        <m:oMathParaPr>
          <m:jc m:val="left"/>
        </m:oMathParaPr>
        <m:oMath>
          <m:sSub>
            <m:sSubPr>
              <m:ctrlPr>
                <w:rPr>
                  <w:rFonts w:ascii="Cambria Math" w:eastAsiaTheme="minorHAnsi" w:hAnsi="Cambria Math"/>
                  <w:i/>
                  <w:iCs/>
                  <w:sz w:val="24"/>
                  <w:szCs w:val="24"/>
                </w:rPr>
              </m:ctrlPr>
            </m:sSubPr>
            <m:e>
              <m:r>
                <w:rPr>
                  <w:rFonts w:ascii="Cambria Math" w:hAnsi="Cambria Math"/>
                  <w:sz w:val="24"/>
                  <w:szCs w:val="24"/>
                </w:rPr>
                <m:t>A</m:t>
              </m:r>
            </m:e>
            <m:sub>
              <m:r>
                <w:rPr>
                  <w:rFonts w:ascii="Cambria Math" w:hAnsi="Cambria Math"/>
                  <w:sz w:val="24"/>
                  <w:szCs w:val="24"/>
                </w:rPr>
                <m:t>H</m:t>
              </m:r>
            </m:sub>
          </m:sSub>
          <m:r>
            <w:rPr>
              <w:rFonts w:ascii="Cambria Math" w:hAnsi="Cambria Math"/>
              <w:sz w:val="24"/>
              <w:szCs w:val="24"/>
            </w:rPr>
            <m:t>=</m:t>
          </m:r>
          <m:d>
            <m:dPr>
              <m:ctrlPr>
                <w:rPr>
                  <w:rFonts w:ascii="Cambria Math" w:eastAsiaTheme="minorHAnsi" w:hAnsi="Cambria Math"/>
                  <w:i/>
                  <w:iCs/>
                  <w:sz w:val="24"/>
                  <w:szCs w:val="24"/>
                </w:rPr>
              </m:ctrlPr>
            </m:dPr>
            <m:e>
              <m:r>
                <w:rPr>
                  <w:rFonts w:ascii="Cambria Math" w:hAnsi="Cambria Math"/>
                  <w:sz w:val="24"/>
                  <w:szCs w:val="24"/>
                </w:rPr>
                <m:t>γ×</m:t>
              </m:r>
              <m:f>
                <m:fPr>
                  <m:ctrlPr>
                    <w:rPr>
                      <w:rFonts w:ascii="Cambria Math" w:eastAsiaTheme="minorHAnsi" w:hAnsi="Cambria Math"/>
                      <w:i/>
                      <w:iCs/>
                      <w:sz w:val="24"/>
                      <w:szCs w:val="24"/>
                    </w:rPr>
                  </m:ctrlPr>
                </m:fPr>
                <m:num>
                  <m:r>
                    <w:rPr>
                      <w:rFonts w:ascii="Cambria Math" w:hAnsi="Cambria Math"/>
                      <w:sz w:val="24"/>
                      <w:szCs w:val="24"/>
                    </w:rPr>
                    <m:t>1000</m:t>
                  </m:r>
                </m:num>
                <m:den>
                  <m:r>
                    <w:rPr>
                      <w:rFonts w:ascii="Cambria Math" w:hAnsi="Cambria Math"/>
                      <w:sz w:val="24"/>
                      <w:szCs w:val="24"/>
                    </w:rPr>
                    <m:t>E</m:t>
                  </m:r>
                  <m:sSub>
                    <m:sSubPr>
                      <m:ctrlPr>
                        <w:rPr>
                          <w:rFonts w:ascii="Cambria Math" w:eastAsiaTheme="minorHAnsi" w:hAnsi="Cambria Math"/>
                          <w:i/>
                          <w:iCs/>
                          <w:sz w:val="24"/>
                          <w:szCs w:val="24"/>
                        </w:rPr>
                      </m:ctrlPr>
                    </m:sSubPr>
                    <m:e>
                      <m:r>
                        <w:rPr>
                          <w:rFonts w:ascii="Cambria Math" w:hAnsi="Cambria Math"/>
                          <w:sz w:val="24"/>
                          <w:szCs w:val="24"/>
                        </w:rPr>
                        <m:t>C</m:t>
                      </m:r>
                    </m:e>
                    <m:sub>
                      <m:r>
                        <w:rPr>
                          <w:rFonts w:ascii="Cambria Math" w:hAnsi="Cambria Math"/>
                          <w:sz w:val="24"/>
                          <w:szCs w:val="24"/>
                        </w:rPr>
                        <m:t>CWMG</m:t>
                      </m:r>
                    </m:sub>
                  </m:sSub>
                  <m:r>
                    <w:rPr>
                      <w:rFonts w:ascii="Cambria Math" w:hAnsi="Cambria Math"/>
                      <w:sz w:val="24"/>
                      <w:szCs w:val="24"/>
                    </w:rPr>
                    <m:t>×</m:t>
                  </m:r>
                  <m:d>
                    <m:dPr>
                      <m:ctrlPr>
                        <w:rPr>
                          <w:rFonts w:ascii="Cambria Math" w:eastAsiaTheme="minorHAnsi" w:hAnsi="Cambria Math"/>
                          <w:i/>
                          <w:iCs/>
                          <w:sz w:val="24"/>
                          <w:szCs w:val="24"/>
                        </w:rPr>
                      </m:ctrlPr>
                    </m:dPr>
                    <m:e>
                      <m:r>
                        <w:rPr>
                          <w:rFonts w:ascii="Cambria Math" w:hAnsi="Cambria Math"/>
                          <w:sz w:val="24"/>
                          <w:szCs w:val="24"/>
                        </w:rPr>
                        <m:t>E</m:t>
                      </m:r>
                      <m:sSub>
                        <m:sSubPr>
                          <m:ctrlPr>
                            <w:rPr>
                              <w:rFonts w:ascii="Cambria Math" w:eastAsiaTheme="minorHAnsi" w:hAnsi="Cambria Math"/>
                              <w:i/>
                              <w:iCs/>
                              <w:sz w:val="24"/>
                              <w:szCs w:val="24"/>
                            </w:rPr>
                          </m:ctrlPr>
                        </m:sSubPr>
                        <m:e>
                          <m:r>
                            <w:rPr>
                              <w:rFonts w:ascii="Cambria Math" w:hAnsi="Cambria Math"/>
                              <w:sz w:val="24"/>
                              <w:szCs w:val="24"/>
                            </w:rPr>
                            <m:t>F</m:t>
                          </m:r>
                        </m:e>
                        <m:sub>
                          <m:r>
                            <w:rPr>
                              <w:rFonts w:ascii="Cambria Math" w:hAnsi="Cambria Math"/>
                              <w:sz w:val="24"/>
                              <w:szCs w:val="24"/>
                            </w:rPr>
                            <m:t>C</m:t>
                          </m:r>
                          <m:sSub>
                            <m:sSubPr>
                              <m:ctrlPr>
                                <w:rPr>
                                  <w:rFonts w:ascii="Cambria Math" w:eastAsiaTheme="minorHAnsi" w:hAnsi="Cambria Math"/>
                                  <w:i/>
                                  <w:iCs/>
                                  <w:sz w:val="24"/>
                                  <w:szCs w:val="24"/>
                                </w:rPr>
                              </m:ctrlPr>
                            </m:sSubPr>
                            <m:e>
                              <m:r>
                                <w:rPr>
                                  <w:rFonts w:ascii="Cambria Math" w:hAnsi="Cambria Math"/>
                                  <w:sz w:val="24"/>
                                  <w:szCs w:val="24"/>
                                </w:rPr>
                                <m:t>O</m:t>
                              </m:r>
                            </m:e>
                            <m:sub>
                              <m:r>
                                <w:rPr>
                                  <w:rFonts w:ascii="Cambria Math" w:hAnsi="Cambria Math"/>
                                  <w:sz w:val="24"/>
                                  <w:szCs w:val="24"/>
                                </w:rPr>
                                <m:t>2</m:t>
                              </m:r>
                            </m:sub>
                          </m:sSub>
                        </m:sub>
                      </m:sSub>
                      <m:r>
                        <w:rPr>
                          <w:rFonts w:ascii="Cambria Math" w:hAnsi="Cambria Math"/>
                          <w:sz w:val="24"/>
                          <w:szCs w:val="24"/>
                        </w:rPr>
                        <m:t>+E</m:t>
                      </m:r>
                      <m:sSub>
                        <m:sSubPr>
                          <m:ctrlPr>
                            <w:rPr>
                              <w:rFonts w:ascii="Cambria Math" w:eastAsiaTheme="minorHAnsi" w:hAnsi="Cambria Math"/>
                              <w:i/>
                              <w:iCs/>
                              <w:sz w:val="24"/>
                              <w:szCs w:val="24"/>
                            </w:rPr>
                          </m:ctrlPr>
                        </m:sSubPr>
                        <m:e>
                          <m:r>
                            <w:rPr>
                              <w:rFonts w:ascii="Cambria Math" w:hAnsi="Cambria Math"/>
                              <w:sz w:val="24"/>
                              <w:szCs w:val="24"/>
                            </w:rPr>
                            <m:t>F</m:t>
                          </m:r>
                        </m:e>
                        <m:sub>
                          <m:r>
                            <w:rPr>
                              <w:rFonts w:ascii="Cambria Math" w:hAnsi="Cambria Math"/>
                              <w:sz w:val="24"/>
                              <w:szCs w:val="24"/>
                            </w:rPr>
                            <m:t>C</m:t>
                          </m:r>
                          <m:sSub>
                            <m:sSubPr>
                              <m:ctrlPr>
                                <w:rPr>
                                  <w:rFonts w:ascii="Cambria Math" w:eastAsiaTheme="minorHAnsi" w:hAnsi="Cambria Math"/>
                                  <w:i/>
                                  <w:iCs/>
                                  <w:sz w:val="24"/>
                                  <w:szCs w:val="24"/>
                                </w:rPr>
                              </m:ctrlPr>
                            </m:sSubPr>
                            <m:e>
                              <m:r>
                                <w:rPr>
                                  <w:rFonts w:ascii="Cambria Math" w:hAnsi="Cambria Math"/>
                                  <w:sz w:val="24"/>
                                  <w:szCs w:val="24"/>
                                </w:rPr>
                                <m:t>H</m:t>
                              </m:r>
                            </m:e>
                            <m:sub>
                              <m:r>
                                <w:rPr>
                                  <w:rFonts w:ascii="Cambria Math" w:hAnsi="Cambria Math"/>
                                  <w:sz w:val="24"/>
                                  <w:szCs w:val="24"/>
                                </w:rPr>
                                <m:t>4</m:t>
                              </m:r>
                            </m:sub>
                          </m:sSub>
                        </m:sub>
                      </m:sSub>
                      <m:r>
                        <w:rPr>
                          <w:rFonts w:ascii="Cambria Math" w:hAnsi="Cambria Math"/>
                          <w:sz w:val="24"/>
                          <w:szCs w:val="24"/>
                        </w:rPr>
                        <m:t>+E</m:t>
                      </m:r>
                      <m:sSub>
                        <m:sSubPr>
                          <m:ctrlPr>
                            <w:rPr>
                              <w:rFonts w:ascii="Cambria Math" w:eastAsiaTheme="minorHAnsi" w:hAnsi="Cambria Math"/>
                              <w:i/>
                              <w:iCs/>
                              <w:sz w:val="24"/>
                              <w:szCs w:val="24"/>
                            </w:rPr>
                          </m:ctrlPr>
                        </m:sSubPr>
                        <m:e>
                          <m:r>
                            <w:rPr>
                              <w:rFonts w:ascii="Cambria Math" w:hAnsi="Cambria Math"/>
                              <w:sz w:val="24"/>
                              <w:szCs w:val="24"/>
                            </w:rPr>
                            <m:t>F</m:t>
                          </m:r>
                        </m:e>
                        <m:sub>
                          <m:sSub>
                            <m:sSubPr>
                              <m:ctrlPr>
                                <w:rPr>
                                  <w:rFonts w:ascii="Cambria Math" w:eastAsiaTheme="minorHAnsi" w:hAnsi="Cambria Math"/>
                                  <w:i/>
                                  <w:iCs/>
                                  <w:sz w:val="24"/>
                                  <w:szCs w:val="24"/>
                                </w:rPr>
                              </m:ctrlPr>
                            </m:sSubPr>
                            <m:e>
                              <m:r>
                                <w:rPr>
                                  <w:rFonts w:ascii="Cambria Math" w:hAnsi="Cambria Math"/>
                                  <w:sz w:val="24"/>
                                  <w:szCs w:val="24"/>
                                </w:rPr>
                                <m:t>N</m:t>
                              </m:r>
                            </m:e>
                            <m:sub>
                              <m:r>
                                <w:rPr>
                                  <w:rFonts w:ascii="Cambria Math" w:hAnsi="Cambria Math"/>
                                  <w:sz w:val="24"/>
                                  <w:szCs w:val="24"/>
                                </w:rPr>
                                <m:t>2</m:t>
                              </m:r>
                            </m:sub>
                          </m:sSub>
                          <m:r>
                            <w:rPr>
                              <w:rFonts w:ascii="Cambria Math" w:hAnsi="Cambria Math"/>
                              <w:sz w:val="24"/>
                              <w:szCs w:val="24"/>
                            </w:rPr>
                            <m:t>O</m:t>
                          </m:r>
                        </m:sub>
                      </m:sSub>
                    </m:e>
                  </m:d>
                  <m:r>
                    <w:rPr>
                      <w:rFonts w:ascii="Cambria Math" w:hAnsi="Cambria Math"/>
                      <w:sz w:val="24"/>
                      <w:szCs w:val="24"/>
                    </w:rPr>
                    <m:t>×DE</m:t>
                  </m:r>
                </m:den>
              </m:f>
              <m:r>
                <w:rPr>
                  <w:rFonts w:ascii="Cambria Math" w:hAnsi="Cambria Math"/>
                  <w:sz w:val="24"/>
                  <w:szCs w:val="24"/>
                </w:rPr>
                <m:t>-1</m:t>
              </m:r>
            </m:e>
          </m:d>
          <m:r>
            <w:rPr>
              <w:rFonts w:ascii="Cambria Math" w:hAnsi="Cambria Math"/>
              <w:sz w:val="24"/>
              <w:szCs w:val="24"/>
            </w:rPr>
            <m:t>×</m:t>
          </m:r>
          <m:sSub>
            <m:sSubPr>
              <m:ctrlPr>
                <w:rPr>
                  <w:rFonts w:ascii="Cambria Math" w:eastAsiaTheme="minorHAnsi" w:hAnsi="Cambria Math"/>
                  <w:i/>
                  <w:iCs/>
                  <w:sz w:val="24"/>
                  <w:szCs w:val="24"/>
                </w:rPr>
              </m:ctrlPr>
            </m:sSubPr>
            <m:e>
              <m:r>
                <w:rPr>
                  <w:rFonts w:ascii="Cambria Math" w:hAnsi="Cambria Math"/>
                  <w:sz w:val="24"/>
                  <w:szCs w:val="24"/>
                </w:rPr>
                <m:t>E</m:t>
              </m:r>
            </m:e>
            <m:sub>
              <m:r>
                <w:rPr>
                  <w:rFonts w:ascii="Cambria Math" w:hAnsi="Cambria Math"/>
                  <w:sz w:val="24"/>
                  <w:szCs w:val="24"/>
                </w:rPr>
                <m:t>H</m:t>
              </m:r>
            </m:sub>
          </m:sSub>
        </m:oMath>
      </m:oMathPara>
    </w:p>
    <w:p w:rsidR="001F20FA" w:rsidRPr="00CD3623" w:rsidRDefault="001F20FA" w:rsidP="001F20FA">
      <w:pPr>
        <w:pStyle w:val="subsection2"/>
      </w:pPr>
      <w:proofErr w:type="gramStart"/>
      <w:r w:rsidRPr="00CD3623">
        <w:t>where</w:t>
      </w:r>
      <w:proofErr w:type="gramEnd"/>
      <w:r w:rsidRPr="00CD3623">
        <w:t>:</w:t>
      </w:r>
    </w:p>
    <w:p w:rsidR="001F20FA" w:rsidRPr="00CD3623" w:rsidRDefault="001F20FA" w:rsidP="001F20FA">
      <w:pPr>
        <w:pStyle w:val="tDefn"/>
      </w:pPr>
      <w:r w:rsidRPr="00CD3623">
        <w:rPr>
          <w:b/>
          <w:i/>
          <w:szCs w:val="22"/>
        </w:rPr>
        <w:t>A</w:t>
      </w:r>
      <w:r w:rsidRPr="00CD3623">
        <w:rPr>
          <w:b/>
          <w:i/>
          <w:szCs w:val="22"/>
          <w:vertAlign w:val="subscript"/>
        </w:rPr>
        <w:t>H</w:t>
      </w:r>
      <w:r w:rsidRPr="00CD3623">
        <w:rPr>
          <w:i/>
          <w:szCs w:val="22"/>
        </w:rPr>
        <w:t xml:space="preserve"> </w:t>
      </w:r>
      <w:r w:rsidRPr="00CD3623">
        <w:t>means the historic abatement from the conversion of the methane component of coal mine waste gas from the mine, in tonnes CO</w:t>
      </w:r>
      <w:r w:rsidRPr="00CD3623">
        <w:rPr>
          <w:vertAlign w:val="subscript"/>
        </w:rPr>
        <w:t>2</w:t>
      </w:r>
      <w:r w:rsidRPr="00CD3623">
        <w:noBreakHyphen/>
        <w:t>e.</w:t>
      </w:r>
    </w:p>
    <w:p w:rsidR="001F20FA" w:rsidRPr="00CD3623" w:rsidRDefault="001F20FA" w:rsidP="001F20FA">
      <w:pPr>
        <w:pStyle w:val="tDefn"/>
      </w:pPr>
      <w:proofErr w:type="gramStart"/>
      <w:r w:rsidRPr="00CD3623">
        <w:rPr>
          <w:b/>
          <w:i/>
        </w:rPr>
        <w:t>γ</w:t>
      </w:r>
      <w:proofErr w:type="gramEnd"/>
      <w:r w:rsidRPr="00CD3623">
        <w:t xml:space="preserve"> means the factor for converting a quantity of methane from cubic metres to tonnes CO</w:t>
      </w:r>
      <w:r w:rsidRPr="00CD3623">
        <w:rPr>
          <w:vertAlign w:val="subscript"/>
        </w:rPr>
        <w:t>2</w:t>
      </w:r>
      <w:r w:rsidRPr="00CD3623">
        <w:noBreakHyphen/>
        <w:t>e in section 3.21 of the NGER (Measurement) Determination.</w:t>
      </w:r>
    </w:p>
    <w:p w:rsidR="001F20FA" w:rsidRPr="00CD3623" w:rsidRDefault="001F20FA" w:rsidP="001F20FA">
      <w:pPr>
        <w:pStyle w:val="tDefn"/>
      </w:pPr>
      <w:r w:rsidRPr="00CD3623">
        <w:rPr>
          <w:b/>
          <w:i/>
        </w:rPr>
        <w:t>EC</w:t>
      </w:r>
      <w:r w:rsidRPr="00CD3623">
        <w:rPr>
          <w:b/>
          <w:i/>
          <w:vertAlign w:val="subscript"/>
        </w:rPr>
        <w:t>CMWG</w:t>
      </w:r>
      <w:r w:rsidRPr="00CD3623">
        <w:t xml:space="preserve"> means the energy content factor of coal mine waste gas, in gigajoules per cubic metre, worked out in accordance with the monitoring requirements.</w:t>
      </w:r>
    </w:p>
    <w:p w:rsidR="001F20FA" w:rsidRPr="00CD3623" w:rsidRDefault="001F20FA" w:rsidP="001F20FA">
      <w:pPr>
        <w:pStyle w:val="tDefn"/>
      </w:pPr>
      <m:oMath>
        <m:r>
          <m:rPr>
            <m:sty m:val="bi"/>
          </m:rPr>
          <w:rPr>
            <w:rFonts w:ascii="Cambria Math" w:hAnsi="Cambria Math"/>
            <w:sz w:val="24"/>
            <w:szCs w:val="24"/>
          </w:rPr>
          <m:t>E</m:t>
        </m:r>
        <m:sSub>
          <m:sSubPr>
            <m:ctrlPr>
              <w:rPr>
                <w:rFonts w:ascii="Cambria Math" w:eastAsiaTheme="minorHAnsi" w:hAnsi="Cambria Math"/>
                <w:b/>
                <w:i/>
                <w:iCs/>
                <w:sz w:val="24"/>
                <w:szCs w:val="24"/>
              </w:rPr>
            </m:ctrlPr>
          </m:sSubPr>
          <m:e>
            <m:r>
              <m:rPr>
                <m:sty m:val="bi"/>
              </m:rPr>
              <w:rPr>
                <w:rFonts w:ascii="Cambria Math" w:hAnsi="Cambria Math"/>
                <w:sz w:val="24"/>
                <w:szCs w:val="24"/>
              </w:rPr>
              <m:t>F</m:t>
            </m:r>
          </m:e>
          <m:sub>
            <m:r>
              <m:rPr>
                <m:sty m:val="bi"/>
              </m:rPr>
              <w:rPr>
                <w:rFonts w:ascii="Cambria Math" w:hAnsi="Cambria Math"/>
                <w:sz w:val="24"/>
                <w:szCs w:val="24"/>
              </w:rPr>
              <m:t>C</m:t>
            </m:r>
            <m:sSub>
              <m:sSubPr>
                <m:ctrlPr>
                  <w:rPr>
                    <w:rFonts w:ascii="Cambria Math" w:eastAsiaTheme="minorHAnsi" w:hAnsi="Cambria Math"/>
                    <w:b/>
                    <w:i/>
                    <w:iCs/>
                    <w:sz w:val="24"/>
                    <w:szCs w:val="24"/>
                  </w:rPr>
                </m:ctrlPr>
              </m:sSubPr>
              <m:e>
                <m:r>
                  <m:rPr>
                    <m:sty m:val="bi"/>
                  </m:rPr>
                  <w:rPr>
                    <w:rFonts w:ascii="Cambria Math" w:hAnsi="Cambria Math"/>
                    <w:sz w:val="24"/>
                    <w:szCs w:val="24"/>
                  </w:rPr>
                  <m:t>O</m:t>
                </m:r>
              </m:e>
              <m:sub>
                <m:r>
                  <m:rPr>
                    <m:sty m:val="bi"/>
                  </m:rPr>
                  <w:rPr>
                    <w:rFonts w:ascii="Cambria Math" w:hAnsi="Cambria Math"/>
                    <w:sz w:val="24"/>
                    <w:szCs w:val="24"/>
                  </w:rPr>
                  <m:t>2</m:t>
                </m:r>
              </m:sub>
            </m:sSub>
          </m:sub>
        </m:sSub>
        <m:r>
          <m:rPr>
            <m:sty m:val="bi"/>
          </m:rPr>
          <w:rPr>
            <w:rFonts w:ascii="Cambria Math" w:hAnsi="Cambria Math"/>
            <w:sz w:val="24"/>
            <w:szCs w:val="24"/>
          </w:rPr>
          <m:t>,E</m:t>
        </m:r>
        <m:sSub>
          <m:sSubPr>
            <m:ctrlPr>
              <w:rPr>
                <w:rFonts w:ascii="Cambria Math" w:eastAsiaTheme="minorHAnsi" w:hAnsi="Cambria Math"/>
                <w:b/>
                <w:i/>
                <w:iCs/>
                <w:sz w:val="24"/>
                <w:szCs w:val="24"/>
              </w:rPr>
            </m:ctrlPr>
          </m:sSubPr>
          <m:e>
            <m:r>
              <m:rPr>
                <m:sty m:val="bi"/>
              </m:rPr>
              <w:rPr>
                <w:rFonts w:ascii="Cambria Math" w:hAnsi="Cambria Math"/>
                <w:sz w:val="24"/>
                <w:szCs w:val="24"/>
              </w:rPr>
              <m:t>F</m:t>
            </m:r>
          </m:e>
          <m:sub>
            <m:r>
              <m:rPr>
                <m:sty m:val="bi"/>
              </m:rPr>
              <w:rPr>
                <w:rFonts w:ascii="Cambria Math" w:hAnsi="Cambria Math"/>
                <w:sz w:val="24"/>
                <w:szCs w:val="24"/>
              </w:rPr>
              <m:t>C</m:t>
            </m:r>
            <m:sSub>
              <m:sSubPr>
                <m:ctrlPr>
                  <w:rPr>
                    <w:rFonts w:ascii="Cambria Math" w:eastAsiaTheme="minorHAnsi" w:hAnsi="Cambria Math"/>
                    <w:b/>
                    <w:i/>
                    <w:iCs/>
                    <w:sz w:val="24"/>
                    <w:szCs w:val="24"/>
                  </w:rPr>
                </m:ctrlPr>
              </m:sSubPr>
              <m:e>
                <m:r>
                  <m:rPr>
                    <m:sty m:val="bi"/>
                  </m:rPr>
                  <w:rPr>
                    <w:rFonts w:ascii="Cambria Math" w:hAnsi="Cambria Math"/>
                    <w:sz w:val="24"/>
                    <w:szCs w:val="24"/>
                  </w:rPr>
                  <m:t>H</m:t>
                </m:r>
              </m:e>
              <m:sub>
                <m:r>
                  <m:rPr>
                    <m:sty m:val="bi"/>
                  </m:rPr>
                  <w:rPr>
                    <w:rFonts w:ascii="Cambria Math" w:hAnsi="Cambria Math"/>
                    <w:sz w:val="24"/>
                    <w:szCs w:val="24"/>
                  </w:rPr>
                  <m:t>4</m:t>
                </m:r>
              </m:sub>
            </m:sSub>
          </m:sub>
        </m:sSub>
        <m:r>
          <w:rPr>
            <w:rFonts w:ascii="Cambria Math" w:hAnsi="Cambria Math"/>
            <w:sz w:val="24"/>
            <w:szCs w:val="24"/>
          </w:rPr>
          <m:t>,</m:t>
        </m:r>
        <m:r>
          <m:rPr>
            <m:sty m:val="bi"/>
          </m:rPr>
          <w:rPr>
            <w:rFonts w:ascii="Cambria Math" w:hAnsi="Cambria Math"/>
            <w:sz w:val="24"/>
            <w:szCs w:val="24"/>
          </w:rPr>
          <m:t>E</m:t>
        </m:r>
        <m:sSub>
          <m:sSubPr>
            <m:ctrlPr>
              <w:rPr>
                <w:rFonts w:ascii="Cambria Math" w:eastAsiaTheme="minorHAnsi" w:hAnsi="Cambria Math"/>
                <w:b/>
                <w:i/>
                <w:iCs/>
                <w:sz w:val="24"/>
                <w:szCs w:val="24"/>
              </w:rPr>
            </m:ctrlPr>
          </m:sSubPr>
          <m:e>
            <m:r>
              <m:rPr>
                <m:sty m:val="bi"/>
              </m:rPr>
              <w:rPr>
                <w:rFonts w:ascii="Cambria Math" w:hAnsi="Cambria Math"/>
                <w:sz w:val="24"/>
                <w:szCs w:val="24"/>
              </w:rPr>
              <m:t>F</m:t>
            </m:r>
          </m:e>
          <m:sub>
            <m:sSub>
              <m:sSubPr>
                <m:ctrlPr>
                  <w:rPr>
                    <w:rFonts w:ascii="Cambria Math" w:eastAsiaTheme="minorHAnsi" w:hAnsi="Cambria Math"/>
                    <w:b/>
                    <w:i/>
                    <w:iCs/>
                    <w:sz w:val="24"/>
                    <w:szCs w:val="24"/>
                  </w:rPr>
                </m:ctrlPr>
              </m:sSubPr>
              <m:e>
                <m:r>
                  <m:rPr>
                    <m:sty m:val="bi"/>
                  </m:rPr>
                  <w:rPr>
                    <w:rFonts w:ascii="Cambria Math" w:hAnsi="Cambria Math"/>
                    <w:sz w:val="24"/>
                    <w:szCs w:val="24"/>
                  </w:rPr>
                  <m:t>N</m:t>
                </m:r>
              </m:e>
              <m:sub>
                <m:r>
                  <m:rPr>
                    <m:sty m:val="bi"/>
                  </m:rPr>
                  <w:rPr>
                    <w:rFonts w:ascii="Cambria Math" w:hAnsi="Cambria Math"/>
                    <w:sz w:val="24"/>
                    <w:szCs w:val="24"/>
                  </w:rPr>
                  <m:t>2</m:t>
                </m:r>
              </m:sub>
            </m:sSub>
            <m:r>
              <m:rPr>
                <m:sty m:val="bi"/>
              </m:rPr>
              <w:rPr>
                <w:rFonts w:ascii="Cambria Math" w:hAnsi="Cambria Math"/>
                <w:sz w:val="24"/>
                <w:szCs w:val="24"/>
              </w:rPr>
              <m:t>O</m:t>
            </m:r>
          </m:sub>
        </m:sSub>
        <m:r>
          <w:rPr>
            <w:rFonts w:ascii="Cambria Math" w:hAnsi="Cambria Math"/>
            <w:sz w:val="24"/>
            <w:szCs w:val="24"/>
          </w:rPr>
          <m:t xml:space="preserve"> </m:t>
        </m:r>
      </m:oMath>
      <w:proofErr w:type="gramStart"/>
      <w:r w:rsidRPr="00CD3623">
        <w:t>mean</w:t>
      </w:r>
      <w:proofErr w:type="gramEnd"/>
      <w:r w:rsidRPr="00CD3623">
        <w:t xml:space="preserve"> the emission factor</w:t>
      </w:r>
      <w:r w:rsidR="00DB7CF1" w:rsidRPr="00CD3623">
        <w:t>s</w:t>
      </w:r>
      <w:r w:rsidRPr="00CD3623">
        <w:t xml:space="preserve"> for carbon dioxide, methane and nitrous oxide (respectively) released due to the combustion of coal mine waste gas in item 19 of Schedule 1 to the NGER (Measurement) Determination, in kilograms of CO</w:t>
      </w:r>
      <w:r w:rsidRPr="00CD3623">
        <w:rPr>
          <w:vertAlign w:val="subscript"/>
        </w:rPr>
        <w:t>2</w:t>
      </w:r>
      <w:r w:rsidRPr="00CD3623">
        <w:noBreakHyphen/>
        <w:t>e per gigajoule.</w:t>
      </w:r>
    </w:p>
    <w:p w:rsidR="001F20FA" w:rsidRPr="00CD3623" w:rsidRDefault="001F20FA" w:rsidP="001F20FA">
      <w:pPr>
        <w:pStyle w:val="tDefn"/>
      </w:pPr>
      <w:r w:rsidRPr="00CD3623">
        <w:rPr>
          <w:b/>
          <w:i/>
        </w:rPr>
        <w:t>DE</w:t>
      </w:r>
      <w:r w:rsidRPr="00CD3623">
        <w:t xml:space="preserve"> means the factor for OF</w:t>
      </w:r>
      <w:r w:rsidRPr="00CD3623">
        <w:rPr>
          <w:vertAlign w:val="subscript"/>
        </w:rPr>
        <w:t>if</w:t>
      </w:r>
      <w:r w:rsidRPr="00CD3623">
        <w:t xml:space="preserve"> in section 3.14 of the NGER (Measurement) Determination.</w:t>
      </w:r>
    </w:p>
    <w:p w:rsidR="001F20FA" w:rsidRPr="00CD3623" w:rsidRDefault="001F20FA" w:rsidP="001F20FA">
      <w:pPr>
        <w:pStyle w:val="tDefn"/>
        <w:rPr>
          <w:i/>
        </w:rPr>
      </w:pPr>
      <w:r w:rsidRPr="00CD3623">
        <w:rPr>
          <w:b/>
          <w:i/>
        </w:rPr>
        <w:t>E</w:t>
      </w:r>
      <w:r w:rsidRPr="00CD3623">
        <w:rPr>
          <w:b/>
          <w:i/>
          <w:vertAlign w:val="subscript"/>
        </w:rPr>
        <w:t>H</w:t>
      </w:r>
      <w:r w:rsidRPr="00CD3623">
        <w:t xml:space="preserve"> means the greater of:</w:t>
      </w:r>
    </w:p>
    <w:p w:rsidR="001F20FA" w:rsidRPr="00CD3623" w:rsidRDefault="001F20FA" w:rsidP="001F20FA">
      <w:pPr>
        <w:pStyle w:val="tPara"/>
      </w:pPr>
      <w:r w:rsidRPr="00CD3623">
        <w:tab/>
        <w:t>(a)</w:t>
      </w:r>
      <w:r w:rsidRPr="00CD3623">
        <w:tab/>
        <w:t>the highest total emissions resulting from the combustion of the methane component of coal mine waste gas from the mine as reported in any NGER report relating to the mine</w:t>
      </w:r>
      <w:r w:rsidR="004B539A" w:rsidRPr="00CD3623">
        <w:t xml:space="preserve"> covering an NGER reporting year before the application time</w:t>
      </w:r>
      <w:r w:rsidRPr="00CD3623">
        <w:t>, in</w:t>
      </w:r>
      <w:r w:rsidRPr="00CD3623">
        <w:rPr>
          <w:szCs w:val="22"/>
        </w:rPr>
        <w:t xml:space="preserve"> tonnes CO</w:t>
      </w:r>
      <w:r w:rsidRPr="00CD3623">
        <w:rPr>
          <w:szCs w:val="22"/>
          <w:vertAlign w:val="subscript"/>
        </w:rPr>
        <w:t>2</w:t>
      </w:r>
      <w:r w:rsidRPr="00CD3623">
        <w:rPr>
          <w:szCs w:val="22"/>
        </w:rPr>
        <w:noBreakHyphen/>
        <w:t>e</w:t>
      </w:r>
      <w:r w:rsidR="000A0958" w:rsidRPr="00CD3623">
        <w:rPr>
          <w:szCs w:val="22"/>
        </w:rPr>
        <w:t xml:space="preserve"> (adjusted for any differences in CO</w:t>
      </w:r>
      <w:r w:rsidR="000A0958" w:rsidRPr="00CD3623">
        <w:rPr>
          <w:szCs w:val="22"/>
          <w:vertAlign w:val="subscript"/>
        </w:rPr>
        <w:t>2</w:t>
      </w:r>
      <w:r w:rsidR="000A0958" w:rsidRPr="00CD3623">
        <w:rPr>
          <w:szCs w:val="22"/>
        </w:rPr>
        <w:noBreakHyphen/>
        <w:t>e between the NGER report and the end of the reporting period</w:t>
      </w:r>
      <w:r w:rsidR="003959F5" w:rsidRPr="00CD3623">
        <w:rPr>
          <w:szCs w:val="22"/>
        </w:rPr>
        <w:t xml:space="preserve"> or </w:t>
      </w:r>
      <w:r w:rsidR="008E4FF6" w:rsidRPr="00CD3623">
        <w:rPr>
          <w:szCs w:val="22"/>
        </w:rPr>
        <w:t xml:space="preserve">the </w:t>
      </w:r>
      <w:r w:rsidR="003959F5" w:rsidRPr="00CD3623">
        <w:rPr>
          <w:szCs w:val="22"/>
        </w:rPr>
        <w:t>application time</w:t>
      </w:r>
      <w:r w:rsidR="000A0958" w:rsidRPr="00CD3623">
        <w:rPr>
          <w:szCs w:val="22"/>
        </w:rPr>
        <w:t>)</w:t>
      </w:r>
      <w:r w:rsidRPr="00CD3623">
        <w:t>; and</w:t>
      </w:r>
    </w:p>
    <w:p w:rsidR="001F20FA" w:rsidRPr="00CD3623" w:rsidRDefault="001F20FA" w:rsidP="001F20FA">
      <w:pPr>
        <w:pStyle w:val="tPara"/>
      </w:pPr>
      <w:r w:rsidRPr="00CD3623">
        <w:tab/>
        <w:t>(b)</w:t>
      </w:r>
      <w:r w:rsidRPr="00CD3623">
        <w:tab/>
        <w:t xml:space="preserve">the total emissions released as a result of the combustion of the methane component of coal mine waste gas from the mine, </w:t>
      </w:r>
      <w:r w:rsidRPr="00CD3623">
        <w:rPr>
          <w:szCs w:val="22"/>
        </w:rPr>
        <w:t>in tonnes CO</w:t>
      </w:r>
      <w:r w:rsidRPr="00CD3623">
        <w:rPr>
          <w:szCs w:val="22"/>
          <w:vertAlign w:val="subscript"/>
        </w:rPr>
        <w:t>2</w:t>
      </w:r>
      <w:r w:rsidRPr="00CD3623">
        <w:rPr>
          <w:szCs w:val="22"/>
        </w:rPr>
        <w:noBreakHyphen/>
        <w:t>e</w:t>
      </w:r>
      <w:r w:rsidR="003959F5" w:rsidRPr="00CD3623">
        <w:rPr>
          <w:szCs w:val="22"/>
        </w:rPr>
        <w:t xml:space="preserve"> (adjusted for any differences in CO</w:t>
      </w:r>
      <w:r w:rsidR="003959F5" w:rsidRPr="00CD3623">
        <w:rPr>
          <w:szCs w:val="22"/>
          <w:vertAlign w:val="subscript"/>
        </w:rPr>
        <w:t>2</w:t>
      </w:r>
      <w:r w:rsidR="003959F5" w:rsidRPr="00CD3623">
        <w:rPr>
          <w:szCs w:val="22"/>
        </w:rPr>
        <w:noBreakHyphen/>
        <w:t xml:space="preserve">e between the NGER reporting year and the end of the reporting period or </w:t>
      </w:r>
      <w:r w:rsidR="008E4FF6" w:rsidRPr="00CD3623">
        <w:rPr>
          <w:szCs w:val="22"/>
        </w:rPr>
        <w:t xml:space="preserve">the </w:t>
      </w:r>
      <w:r w:rsidR="003959F5" w:rsidRPr="00CD3623">
        <w:rPr>
          <w:szCs w:val="22"/>
        </w:rPr>
        <w:t>application time)</w:t>
      </w:r>
      <w:r w:rsidRPr="00CD3623">
        <w:rPr>
          <w:szCs w:val="22"/>
        </w:rPr>
        <w:t>, and</w:t>
      </w:r>
      <w:r w:rsidRPr="00CD3623">
        <w:t xml:space="preserve"> determined in accordance with reporting requirements under the </w:t>
      </w:r>
      <w:r w:rsidRPr="00CD3623">
        <w:rPr>
          <w:i/>
        </w:rPr>
        <w:t>National Greenhouse and Energy Reporting Act 2007</w:t>
      </w:r>
      <w:r w:rsidRPr="00CD3623">
        <w:t xml:space="preserve"> in the period between:</w:t>
      </w:r>
    </w:p>
    <w:p w:rsidR="001F20FA" w:rsidRPr="00CD3623" w:rsidRDefault="001F20FA" w:rsidP="001F20FA">
      <w:pPr>
        <w:pStyle w:val="tSubpara"/>
      </w:pPr>
      <w:r w:rsidRPr="00CD3623">
        <w:tab/>
        <w:t>(i)</w:t>
      </w:r>
      <w:r w:rsidRPr="00CD3623">
        <w:tab/>
      </w:r>
      <w:proofErr w:type="gramStart"/>
      <w:r w:rsidRPr="00CD3623">
        <w:t>the</w:t>
      </w:r>
      <w:proofErr w:type="gramEnd"/>
      <w:r w:rsidRPr="00CD3623">
        <w:t xml:space="preserve"> start of the NGER reporting year</w:t>
      </w:r>
      <w:r w:rsidR="003959F5" w:rsidRPr="00CD3623">
        <w:t xml:space="preserve"> during which the application for the declaration of the project as an eligible offsets project is made</w:t>
      </w:r>
      <w:r w:rsidRPr="00CD3623">
        <w:t>; and</w:t>
      </w:r>
    </w:p>
    <w:p w:rsidR="001F20FA" w:rsidRPr="00CD3623" w:rsidRDefault="001F20FA" w:rsidP="001F20FA">
      <w:pPr>
        <w:pStyle w:val="tSubpara"/>
      </w:pPr>
      <w:r w:rsidRPr="00CD3623">
        <w:tab/>
        <w:t>(ii)</w:t>
      </w:r>
      <w:r w:rsidRPr="00CD3623">
        <w:tab/>
      </w:r>
      <w:proofErr w:type="gramStart"/>
      <w:r w:rsidRPr="00CD3623">
        <w:t>the</w:t>
      </w:r>
      <w:proofErr w:type="gramEnd"/>
      <w:r w:rsidRPr="00CD3623">
        <w:t xml:space="preserve"> application time.</w:t>
      </w:r>
    </w:p>
    <w:p w:rsidR="00DD7BC6" w:rsidRPr="00CD3623" w:rsidRDefault="00DD7BC6" w:rsidP="00DD7BC6">
      <w:pPr>
        <w:pStyle w:val="nMain"/>
      </w:pPr>
      <w:r w:rsidRPr="00CD3623">
        <w:t>Note 1:</w:t>
      </w:r>
      <w:r w:rsidRPr="00CD3623">
        <w:tab/>
        <w:t>If two or more collocated mines are part of the project, the NGER reports or calculation of emissions must include the emissions from all mines that are part of the project.</w:t>
      </w:r>
    </w:p>
    <w:p w:rsidR="001F20FA" w:rsidRPr="00CD3623" w:rsidRDefault="001F20FA" w:rsidP="001F20FA">
      <w:pPr>
        <w:pStyle w:val="nMain"/>
      </w:pPr>
      <w:r w:rsidRPr="00CD3623">
        <w:t>Note 2:</w:t>
      </w:r>
      <w:r w:rsidRPr="00CD3623">
        <w:tab/>
        <w:t>If the result of equation 35 is greater than 5 000 tonnes CO</w:t>
      </w:r>
      <w:r w:rsidRPr="00CD3623">
        <w:rPr>
          <w:vertAlign w:val="subscript"/>
        </w:rPr>
        <w:t>2</w:t>
      </w:r>
      <w:r w:rsidRPr="00CD3623">
        <w:noBreakHyphen/>
        <w:t>e, there has been material abatement (see section 7) and the project cannot be a new flaring or flameless oxidation project or a new electricity production project.</w:t>
      </w:r>
    </w:p>
    <w:p w:rsidR="001F20FA" w:rsidRPr="00CD3623" w:rsidRDefault="001F20FA" w:rsidP="001F20FA">
      <w:pPr>
        <w:pStyle w:val="h5Section"/>
      </w:pPr>
      <w:bookmarkStart w:id="95" w:name="_Toc448487449"/>
      <w:proofErr w:type="gramStart"/>
      <w:r w:rsidRPr="00CD3623">
        <w:rPr>
          <w:rStyle w:val="CharSectno"/>
        </w:rPr>
        <w:t>41</w:t>
      </w:r>
      <w:r w:rsidRPr="00CD3623">
        <w:t xml:space="preserve">  Ancillary</w:t>
      </w:r>
      <w:proofErr w:type="gramEnd"/>
      <w:r w:rsidRPr="00CD3623">
        <w:t xml:space="preserve"> project emissions</w:t>
      </w:r>
      <w:bookmarkEnd w:id="95"/>
    </w:p>
    <w:p w:rsidR="001F20FA" w:rsidRPr="00CD3623" w:rsidRDefault="001F20FA" w:rsidP="001F20FA">
      <w:pPr>
        <w:pStyle w:val="tMain"/>
      </w:pPr>
      <w:r w:rsidRPr="00CD3623">
        <w:tab/>
        <w:t>(1)</w:t>
      </w:r>
      <w:r w:rsidRPr="00CD3623">
        <w:tab/>
        <w:t>The ancillary project emissions for the reporting project, in tonnes CO</w:t>
      </w:r>
      <w:r w:rsidRPr="00CD3623">
        <w:rPr>
          <w:vertAlign w:val="subscript"/>
        </w:rPr>
        <w:t>2</w:t>
      </w:r>
      <w:r w:rsidRPr="00CD3623">
        <w:noBreakHyphen/>
        <w:t xml:space="preserve">e, </w:t>
      </w:r>
      <w:proofErr w:type="gramStart"/>
      <w:r w:rsidRPr="00CD3623">
        <w:t>is</w:t>
      </w:r>
      <w:proofErr w:type="gramEnd"/>
      <w:r w:rsidRPr="00CD3623">
        <w:t xml:space="preserve"> worked out using the formula (</w:t>
      </w:r>
      <w:r w:rsidRPr="00CD3623">
        <w:rPr>
          <w:b/>
          <w:i/>
        </w:rPr>
        <w:t>equation 36</w:t>
      </w:r>
      <w:r w:rsidRPr="00CD3623">
        <w:t>):</w:t>
      </w:r>
    </w:p>
    <w:p w:rsidR="001F20FA" w:rsidRPr="00CD3623" w:rsidRDefault="001F20FA" w:rsidP="001F20FA">
      <w:pPr>
        <w:pStyle w:val="subsection2"/>
      </w:pPr>
      <w:bookmarkStart w:id="96" w:name="BKCheck15B_45"/>
      <w:bookmarkStart w:id="97" w:name="BKCheck15B_39"/>
      <w:bookmarkEnd w:id="96"/>
      <w:bookmarkEnd w:id="97"/>
    </w:p>
    <w:p w:rsidR="00C2393D" w:rsidRPr="00CD3623" w:rsidRDefault="00BE56E7" w:rsidP="00980652">
      <w:pPr>
        <w:pStyle w:val="subsection2"/>
      </w:pPr>
      <m:oMathPara>
        <m:oMathParaPr>
          <m:jc m:val="left"/>
        </m:oMathParaPr>
        <m:oMath>
          <m:sSub>
            <m:sSubPr>
              <m:ctrlPr>
                <w:rPr>
                  <w:rFonts w:ascii="Cambria Math" w:hAnsi="Cambria Math" w:cs="Arial"/>
                  <w:lang w:val="en-GB"/>
                </w:rPr>
              </m:ctrlPr>
            </m:sSubPr>
            <m:e>
              <m:r>
                <m:rPr>
                  <m:sty m:val="p"/>
                </m:rPr>
                <w:rPr>
                  <w:rFonts w:ascii="Cambria Math" w:hAnsi="Cambria Math" w:cs="Arial"/>
                  <w:lang w:val="en-GB"/>
                </w:rPr>
                <m:t>E</m:t>
              </m:r>
            </m:e>
            <m:sub>
              <m:r>
                <m:rPr>
                  <m:sty m:val="p"/>
                </m:rPr>
                <w:rPr>
                  <w:rFonts w:ascii="Cambria Math" w:hAnsi="Cambria Math" w:cs="Arial"/>
                  <w:lang w:val="en-GB"/>
                </w:rPr>
                <m:t>An</m:t>
              </m:r>
            </m:sub>
          </m:sSub>
          <m:r>
            <m:rPr>
              <m:sty m:val="p"/>
            </m:rPr>
            <w:rPr>
              <w:rFonts w:ascii="Cambria Math" w:cs="Arial"/>
              <w:lang w:val="en-GB"/>
            </w:rPr>
            <m:t>=</m:t>
          </m:r>
          <m:d>
            <m:dPr>
              <m:ctrlPr>
                <w:rPr>
                  <w:rFonts w:ascii="Cambria Math" w:eastAsiaTheme="minorHAnsi" w:hAnsi="Cambria Math"/>
                  <w:i/>
                  <w:iCs/>
                  <w:sz w:val="24"/>
                  <w:szCs w:val="24"/>
                </w:rPr>
              </m:ctrlPr>
            </m:dPr>
            <m:e>
              <m:sSub>
                <m:sSubPr>
                  <m:ctrlPr>
                    <w:rPr>
                      <w:rFonts w:ascii="Cambria Math" w:hAnsi="Cambria Math" w:cs="Arial"/>
                      <w:lang w:val="en-GB"/>
                    </w:rPr>
                  </m:ctrlPr>
                </m:sSubPr>
                <m:e>
                  <m:r>
                    <m:rPr>
                      <m:sty m:val="p"/>
                    </m:rPr>
                    <w:rPr>
                      <w:rFonts w:ascii="Cambria Math" w:hAnsi="Cambria Math" w:cs="Arial"/>
                      <w:lang w:val="en-GB"/>
                    </w:rPr>
                    <m:t>Q</m:t>
                  </m:r>
                </m:e>
                <m:sub>
                  <m:r>
                    <m:rPr>
                      <m:sty m:val="b"/>
                    </m:rPr>
                    <w:rPr>
                      <w:rFonts w:ascii="Cambria Math" w:hAnsi="Cambria Math"/>
                      <w:vertAlign w:val="subscript"/>
                    </w:rPr>
                    <m:t>Elec</m:t>
                  </m:r>
                </m:sub>
              </m:sSub>
              <m:r>
                <m:rPr>
                  <m:sty m:val="p"/>
                </m:rPr>
                <w:rPr>
                  <w:rFonts w:ascii="Cambria Math" w:cs="Arial"/>
                  <w:lang w:val="en-GB"/>
                </w:rPr>
                <m:t xml:space="preserve"> </m:t>
              </m:r>
              <m:r>
                <m:rPr>
                  <m:sty m:val="p"/>
                </m:rPr>
                <w:rPr>
                  <w:rFonts w:ascii="Cambria Math" w:hAnsi="Cambria Math" w:cs="Arial"/>
                  <w:lang w:val="en-GB"/>
                </w:rPr>
                <m:t>×</m:t>
              </m:r>
              <m:sSub>
                <m:sSubPr>
                  <m:ctrlPr>
                    <w:rPr>
                      <w:rFonts w:ascii="Cambria Math" w:hAnsi="Cambria Math" w:cs="Arial"/>
                      <w:lang w:val="en-GB"/>
                    </w:rPr>
                  </m:ctrlPr>
                </m:sSubPr>
                <m:e>
                  <m:r>
                    <m:rPr>
                      <m:sty m:val="p"/>
                    </m:rPr>
                    <w:rPr>
                      <w:rFonts w:ascii="Cambria Math" w:hAnsi="Cambria Math" w:cs="Arial"/>
                      <w:lang w:val="en-GB"/>
                    </w:rPr>
                    <m:t>EF</m:t>
                  </m:r>
                </m:e>
                <m:sub>
                  <m:r>
                    <m:rPr>
                      <m:sty m:val="b"/>
                    </m:rPr>
                    <w:rPr>
                      <w:rFonts w:ascii="Cambria Math" w:hAnsi="Cambria Math"/>
                      <w:vertAlign w:val="subscript"/>
                    </w:rPr>
                    <m:t>Elec</m:t>
                  </m:r>
                </m:sub>
              </m:sSub>
            </m:e>
          </m:d>
          <m:r>
            <m:rPr>
              <m:sty m:val="p"/>
            </m:rPr>
            <w:rPr>
              <w:rFonts w:ascii="Cambria Math" w:cs="Arial"/>
              <w:lang w:val="en-GB"/>
            </w:rPr>
            <m:t xml:space="preserve"> </m:t>
          </m:r>
          <m:r>
            <m:rPr>
              <m:sty m:val="p"/>
            </m:rPr>
            <w:rPr>
              <w:rFonts w:ascii="Cambria Math" w:hAnsi="Cambria Math" w:cs="Arial"/>
              <w:lang w:val="en-GB"/>
            </w:rPr>
            <m:t>+</m:t>
          </m:r>
          <m:nary>
            <m:naryPr>
              <m:chr m:val="∑"/>
              <m:limLoc m:val="undOvr"/>
              <m:supHide m:val="on"/>
              <m:ctrlPr>
                <w:rPr>
                  <w:rFonts w:ascii="Cambria Math" w:hAnsi="Cambria Math" w:cs="Arial"/>
                  <w:lang w:val="en-GB"/>
                </w:rPr>
              </m:ctrlPr>
            </m:naryPr>
            <m:sub>
              <m:r>
                <m:rPr>
                  <m:sty m:val="p"/>
                </m:rPr>
                <w:rPr>
                  <w:rFonts w:ascii="Cambria Math" w:hAnsi="Cambria Math" w:cs="Arial"/>
                  <w:lang w:val="en-GB"/>
                </w:rPr>
                <m:t>f</m:t>
              </m:r>
            </m:sub>
            <m:sup/>
            <m:e>
              <m:nary>
                <m:naryPr>
                  <m:chr m:val="∑"/>
                  <m:limLoc m:val="undOvr"/>
                  <m:supHide m:val="on"/>
                  <m:ctrlPr>
                    <w:rPr>
                      <w:rFonts w:ascii="Cambria Math" w:hAnsi="Cambria Math" w:cs="Arial"/>
                      <w:lang w:val="en-GB"/>
                    </w:rPr>
                  </m:ctrlPr>
                </m:naryPr>
                <m:sub>
                  <m:r>
                    <m:rPr>
                      <m:sty m:val="p"/>
                    </m:rPr>
                    <w:rPr>
                      <w:rFonts w:ascii="Cambria Math" w:hAnsi="Cambria Math" w:cs="Arial"/>
                      <w:lang w:val="en-GB"/>
                    </w:rPr>
                    <m:t>j</m:t>
                  </m:r>
                </m:sub>
                <m:sup/>
                <m:e>
                  <m:f>
                    <m:fPr>
                      <m:ctrlPr>
                        <w:rPr>
                          <w:rFonts w:ascii="Cambria Math" w:eastAsiaTheme="minorHAnsi" w:hAnsi="Cambria Math"/>
                          <w:i/>
                          <w:iCs/>
                          <w:sz w:val="24"/>
                          <w:szCs w:val="24"/>
                        </w:rPr>
                      </m:ctrlPr>
                    </m:fPr>
                    <m:num>
                      <m:sSub>
                        <m:sSubPr>
                          <m:ctrlPr>
                            <w:rPr>
                              <w:rFonts w:ascii="Cambria Math" w:hAnsi="Cambria Math" w:cs="Arial"/>
                              <w:lang w:val="en-GB"/>
                            </w:rPr>
                          </m:ctrlPr>
                        </m:sSubPr>
                        <m:e>
                          <m:r>
                            <m:rPr>
                              <m:sty m:val="p"/>
                            </m:rPr>
                            <w:rPr>
                              <w:rFonts w:ascii="Cambria Math" w:hAnsi="Cambria Math" w:cs="Arial"/>
                              <w:lang w:val="en-GB"/>
                            </w:rPr>
                            <m:t>Q</m:t>
                          </m:r>
                        </m:e>
                        <m:sub>
                          <m:r>
                            <m:rPr>
                              <m:sty m:val="b"/>
                            </m:rPr>
                            <w:rPr>
                              <w:rFonts w:ascii="Cambria Math" w:hAnsi="Cambria Math"/>
                              <w:vertAlign w:val="subscript"/>
                            </w:rPr>
                            <m:t>SE,f</m:t>
                          </m:r>
                        </m:sub>
                      </m:sSub>
                      <m:r>
                        <m:rPr>
                          <m:sty m:val="p"/>
                        </m:rPr>
                        <w:rPr>
                          <w:rFonts w:ascii="Cambria Math" w:cs="Arial"/>
                          <w:lang w:val="en-GB"/>
                        </w:rPr>
                        <m:t xml:space="preserve"> </m:t>
                      </m:r>
                      <m:r>
                        <m:rPr>
                          <m:sty m:val="p"/>
                        </m:rPr>
                        <w:rPr>
                          <w:rFonts w:ascii="Cambria Math" w:hAnsi="Cambria Math" w:cs="Arial"/>
                          <w:lang w:val="en-GB"/>
                        </w:rPr>
                        <m:t>×</m:t>
                      </m:r>
                      <m:sSub>
                        <m:sSubPr>
                          <m:ctrlPr>
                            <w:rPr>
                              <w:rFonts w:ascii="Cambria Math" w:hAnsi="Cambria Math" w:cs="Arial"/>
                              <w:lang w:val="en-GB"/>
                            </w:rPr>
                          </m:ctrlPr>
                        </m:sSubPr>
                        <m:e>
                          <m:r>
                            <m:rPr>
                              <m:sty m:val="p"/>
                            </m:rPr>
                            <w:rPr>
                              <w:rFonts w:ascii="Cambria Math" w:hAnsi="Cambria Math" w:cs="Arial"/>
                              <w:lang w:val="en-GB"/>
                            </w:rPr>
                            <m:t>EC</m:t>
                          </m:r>
                        </m:e>
                        <m:sub>
                          <m:r>
                            <m:rPr>
                              <m:sty m:val="b"/>
                            </m:rPr>
                            <w:rPr>
                              <w:rFonts w:ascii="Cambria Math" w:hAnsi="Cambria Math"/>
                              <w:vertAlign w:val="subscript"/>
                            </w:rPr>
                            <m:t>f</m:t>
                          </m:r>
                        </m:sub>
                      </m:sSub>
                      <m:r>
                        <m:rPr>
                          <m:sty m:val="p"/>
                        </m:rPr>
                        <w:rPr>
                          <w:rFonts w:ascii="Cambria Math" w:cs="Arial"/>
                          <w:lang w:val="en-GB"/>
                        </w:rPr>
                        <m:t xml:space="preserve"> </m:t>
                      </m:r>
                      <m:r>
                        <m:rPr>
                          <m:sty m:val="p"/>
                        </m:rPr>
                        <w:rPr>
                          <w:rFonts w:ascii="Cambria Math" w:hAnsi="Cambria Math" w:cs="Arial"/>
                          <w:lang w:val="en-GB"/>
                        </w:rPr>
                        <m:t>×</m:t>
                      </m:r>
                      <m:sSub>
                        <m:sSubPr>
                          <m:ctrlPr>
                            <w:rPr>
                              <w:rFonts w:ascii="Cambria Math" w:hAnsi="Cambria Math" w:cs="Arial"/>
                              <w:lang w:val="en-GB"/>
                            </w:rPr>
                          </m:ctrlPr>
                        </m:sSubPr>
                        <m:e>
                          <m:r>
                            <m:rPr>
                              <m:sty m:val="p"/>
                            </m:rPr>
                            <w:rPr>
                              <w:rFonts w:ascii="Cambria Math" w:hAnsi="Cambria Math" w:cs="Arial"/>
                              <w:lang w:val="en-GB"/>
                            </w:rPr>
                            <m:t>EF</m:t>
                          </m:r>
                        </m:e>
                        <m:sub>
                          <m:r>
                            <m:rPr>
                              <m:sty m:val="b"/>
                            </m:rPr>
                            <w:rPr>
                              <w:rFonts w:ascii="Cambria Math" w:hAnsi="Cambria Math"/>
                              <w:vertAlign w:val="subscript"/>
                            </w:rPr>
                            <m:t xml:space="preserve">f,j </m:t>
                          </m:r>
                        </m:sub>
                      </m:sSub>
                    </m:num>
                    <m:den>
                      <m:r>
                        <w:rPr>
                          <w:rFonts w:ascii="Cambria Math" w:hAnsi="Cambria Math"/>
                          <w:sz w:val="24"/>
                          <w:szCs w:val="24"/>
                        </w:rPr>
                        <m:t>1000</m:t>
                      </m:r>
                    </m:den>
                  </m:f>
                </m:e>
              </m:nary>
            </m:e>
          </m:nary>
          <m:r>
            <m:rPr>
              <m:sty m:val="p"/>
            </m:rPr>
            <w:rPr>
              <w:rFonts w:ascii="Cambria Math" w:hAnsi="Cambria Math" w:cs="Arial"/>
              <w:lang w:val="en-GB"/>
            </w:rPr>
            <m:t xml:space="preserve"> </m:t>
          </m:r>
          <m:r>
            <w:rPr>
              <w:rFonts w:ascii="Cambria Math" w:hAnsi="Cambria Math" w:cs="Arial"/>
              <w:lang w:val="en-GB"/>
            </w:rPr>
            <m:t xml:space="preserve"> </m:t>
          </m:r>
        </m:oMath>
      </m:oMathPara>
    </w:p>
    <w:p w:rsidR="001F20FA" w:rsidRPr="00CD3623" w:rsidRDefault="001F20FA" w:rsidP="001F20FA">
      <w:pPr>
        <w:pStyle w:val="subsection2"/>
      </w:pPr>
      <w:proofErr w:type="gramStart"/>
      <w:r w:rsidRPr="00CD3623">
        <w:t>where</w:t>
      </w:r>
      <w:proofErr w:type="gramEnd"/>
      <w:r w:rsidRPr="00CD3623">
        <w:t>:</w:t>
      </w:r>
    </w:p>
    <w:p w:rsidR="001F20FA" w:rsidRPr="00CD3623" w:rsidRDefault="001F20FA" w:rsidP="001F20FA">
      <w:pPr>
        <w:pStyle w:val="tDefn"/>
      </w:pPr>
      <w:r w:rsidRPr="00CD3623">
        <w:rPr>
          <w:b/>
          <w:i/>
        </w:rPr>
        <w:t>E</w:t>
      </w:r>
      <w:r w:rsidRPr="00CD3623">
        <w:rPr>
          <w:b/>
          <w:i/>
          <w:vertAlign w:val="subscript"/>
        </w:rPr>
        <w:t>An</w:t>
      </w:r>
      <w:r w:rsidRPr="00CD3623">
        <w:t xml:space="preserve"> means the ancillary project emissions for the reporting period, in tonnes CO</w:t>
      </w:r>
      <w:r w:rsidRPr="00CD3623">
        <w:rPr>
          <w:vertAlign w:val="subscript"/>
        </w:rPr>
        <w:t>2</w:t>
      </w:r>
      <w:r w:rsidRPr="00CD3623">
        <w:noBreakHyphen/>
        <w:t>e.</w:t>
      </w:r>
    </w:p>
    <w:p w:rsidR="001F20FA" w:rsidRPr="00CD3623" w:rsidRDefault="001F20FA" w:rsidP="001F20FA">
      <w:pPr>
        <w:pStyle w:val="tDefn"/>
      </w:pPr>
      <w:r w:rsidRPr="00CD3623">
        <w:rPr>
          <w:b/>
          <w:i/>
        </w:rPr>
        <w:t>Q</w:t>
      </w:r>
      <w:r w:rsidRPr="00CD3623">
        <w:rPr>
          <w:b/>
          <w:i/>
          <w:vertAlign w:val="subscript"/>
        </w:rPr>
        <w:t xml:space="preserve">Elec </w:t>
      </w:r>
      <w:r w:rsidRPr="00CD3623">
        <w:t>means the quantity of electricity consumed from the operation of the project that is not produced by the project in the reporting period (if any), in megawatt hours, worked out in accordance with the monitoring requirements.</w:t>
      </w:r>
    </w:p>
    <w:p w:rsidR="001F20FA" w:rsidRPr="00CD3623" w:rsidRDefault="001F20FA" w:rsidP="001F20FA">
      <w:pPr>
        <w:pStyle w:val="tDefn"/>
        <w:rPr>
          <w:szCs w:val="22"/>
        </w:rPr>
      </w:pPr>
      <w:r w:rsidRPr="00CD3623">
        <w:rPr>
          <w:b/>
          <w:i/>
        </w:rPr>
        <w:t>EF</w:t>
      </w:r>
      <w:r w:rsidRPr="00CD3623">
        <w:rPr>
          <w:b/>
          <w:i/>
          <w:vertAlign w:val="subscript"/>
        </w:rPr>
        <w:t>Elec</w:t>
      </w:r>
      <w:r w:rsidRPr="00CD3623">
        <w:t xml:space="preserve"> </w:t>
      </w:r>
      <w:r w:rsidRPr="00CD3623">
        <w:rPr>
          <w:szCs w:val="22"/>
        </w:rPr>
        <w:t>means:</w:t>
      </w:r>
    </w:p>
    <w:p w:rsidR="001F20FA" w:rsidRPr="00CD3623" w:rsidRDefault="001F20FA" w:rsidP="001F20FA">
      <w:pPr>
        <w:pStyle w:val="tPara"/>
      </w:pPr>
      <w:r w:rsidRPr="00CD3623">
        <w:tab/>
        <w:t>(a)</w:t>
      </w:r>
      <w:r w:rsidRPr="00CD3623">
        <w:tab/>
        <w:t xml:space="preserve">for electricity obtained from an electricity grid that is a grid in relation to which the NGA Factors document, in force on the declaration day, includes an emissions factor—that factor, in kilograms </w:t>
      </w:r>
      <w:r w:rsidRPr="00CD3623">
        <w:rPr>
          <w:szCs w:val="22"/>
        </w:rPr>
        <w:t>CO</w:t>
      </w:r>
      <w:r w:rsidRPr="00CD3623">
        <w:rPr>
          <w:szCs w:val="22"/>
          <w:vertAlign w:val="subscript"/>
        </w:rPr>
        <w:t>2</w:t>
      </w:r>
      <w:r w:rsidRPr="00CD3623">
        <w:rPr>
          <w:szCs w:val="22"/>
        </w:rPr>
        <w:noBreakHyphen/>
        <w:t>e</w:t>
      </w:r>
      <w:r w:rsidRPr="00CD3623">
        <w:t xml:space="preserve"> per kilowatt hour (or its equivalent of tonnes CO</w:t>
      </w:r>
      <w:r w:rsidRPr="00CD3623">
        <w:rPr>
          <w:vertAlign w:val="subscript"/>
        </w:rPr>
        <w:t>2</w:t>
      </w:r>
      <w:r w:rsidRPr="00CD3623">
        <w:noBreakHyphen/>
        <w:t>e per megawatt hours); or</w:t>
      </w:r>
    </w:p>
    <w:p w:rsidR="001F20FA" w:rsidRPr="00CD3623" w:rsidRDefault="001F20FA" w:rsidP="001F20FA">
      <w:pPr>
        <w:pStyle w:val="tPara"/>
      </w:pPr>
      <w:r w:rsidRPr="00CD3623">
        <w:tab/>
        <w:t>(b)</w:t>
      </w:r>
      <w:r w:rsidRPr="00CD3623">
        <w:tab/>
      </w:r>
      <w:proofErr w:type="gramStart"/>
      <w:r w:rsidRPr="00CD3623">
        <w:t>for</w:t>
      </w:r>
      <w:proofErr w:type="gramEnd"/>
      <w:r w:rsidRPr="00CD3623">
        <w:t xml:space="preserve"> electricity obtained otherwise (whether from a grid or not):</w:t>
      </w:r>
    </w:p>
    <w:p w:rsidR="001F20FA" w:rsidRPr="00CD3623" w:rsidRDefault="001F20FA" w:rsidP="001F20FA">
      <w:pPr>
        <w:pStyle w:val="tSubpara"/>
      </w:pPr>
      <w:r w:rsidRPr="00CD3623">
        <w:tab/>
        <w:t>(i)</w:t>
      </w:r>
      <w:r w:rsidRPr="00CD3623">
        <w:tab/>
        <w:t xml:space="preserve">if the supplier of the electricity is able to provide an emissions factor that reflects the emissions intensity of the electricity (worked out in accordance with subsection (2)) and is applicable on the declaration day—that factor, in kilograms </w:t>
      </w:r>
      <w:r w:rsidRPr="00CD3623">
        <w:rPr>
          <w:szCs w:val="22"/>
        </w:rPr>
        <w:t>CO</w:t>
      </w:r>
      <w:r w:rsidRPr="00CD3623">
        <w:rPr>
          <w:szCs w:val="22"/>
          <w:vertAlign w:val="subscript"/>
        </w:rPr>
        <w:t>2</w:t>
      </w:r>
      <w:r w:rsidRPr="00CD3623">
        <w:rPr>
          <w:szCs w:val="22"/>
        </w:rPr>
        <w:noBreakHyphen/>
        <w:t>e</w:t>
      </w:r>
      <w:r w:rsidRPr="00CD3623">
        <w:t xml:space="preserve"> per kilowatt hour (or its equivalent of tonnes CO</w:t>
      </w:r>
      <w:r w:rsidRPr="00CD3623">
        <w:rPr>
          <w:vertAlign w:val="subscript"/>
        </w:rPr>
        <w:t>2</w:t>
      </w:r>
      <w:r w:rsidRPr="00CD3623">
        <w:noBreakHyphen/>
        <w:t>e per megawatt hours); or</w:t>
      </w:r>
    </w:p>
    <w:p w:rsidR="001F20FA" w:rsidRPr="00CD3623" w:rsidRDefault="001F20FA" w:rsidP="001F20FA">
      <w:pPr>
        <w:pStyle w:val="tSubpara"/>
      </w:pPr>
      <w:r w:rsidRPr="00CD3623">
        <w:tab/>
        <w:t>(ii)</w:t>
      </w:r>
      <w:r w:rsidRPr="00CD3623">
        <w:tab/>
      </w:r>
      <w:proofErr w:type="gramStart"/>
      <w:r w:rsidRPr="00CD3623">
        <w:t>otherwise—</w:t>
      </w:r>
      <w:proofErr w:type="gramEnd"/>
      <w:r w:rsidRPr="00CD3623">
        <w:t xml:space="preserve">the emissions factor, in kilograms </w:t>
      </w:r>
      <w:r w:rsidRPr="00CD3623">
        <w:rPr>
          <w:szCs w:val="22"/>
        </w:rPr>
        <w:t>CO</w:t>
      </w:r>
      <w:r w:rsidRPr="00CD3623">
        <w:rPr>
          <w:szCs w:val="22"/>
          <w:vertAlign w:val="subscript"/>
        </w:rPr>
        <w:t>2</w:t>
      </w:r>
      <w:r w:rsidRPr="00CD3623">
        <w:rPr>
          <w:szCs w:val="22"/>
        </w:rPr>
        <w:noBreakHyphen/>
        <w:t>e</w:t>
      </w:r>
      <w:r w:rsidRPr="00CD3623">
        <w:t xml:space="preserve"> per kilowatt hour (or its equivalent of tonnes CO</w:t>
      </w:r>
      <w:r w:rsidRPr="00CD3623">
        <w:rPr>
          <w:vertAlign w:val="subscript"/>
        </w:rPr>
        <w:t>2</w:t>
      </w:r>
      <w:r w:rsidRPr="00CD3623">
        <w:noBreakHyphen/>
        <w:t>e per megawatt hours), for off</w:t>
      </w:r>
      <w:r w:rsidRPr="00CD3623">
        <w:noBreakHyphen/>
        <w:t>grid electricity included in the NGA Factors document in force on the declaration day.</w:t>
      </w:r>
    </w:p>
    <w:p w:rsidR="001F20FA" w:rsidRPr="00CD3623" w:rsidRDefault="001F20FA" w:rsidP="001F20FA">
      <w:pPr>
        <w:pStyle w:val="tDefn"/>
      </w:pPr>
      <w:r w:rsidRPr="00CD3623">
        <w:rPr>
          <w:b/>
          <w:i/>
        </w:rPr>
        <w:t>Q</w:t>
      </w:r>
      <w:r w:rsidRPr="00CD3623">
        <w:rPr>
          <w:b/>
          <w:i/>
          <w:vertAlign w:val="subscript"/>
        </w:rPr>
        <w:t>SE,</w:t>
      </w:r>
      <w:r w:rsidR="00C2393D" w:rsidRPr="00CD3623">
        <w:rPr>
          <w:b/>
          <w:i/>
          <w:vertAlign w:val="subscript"/>
        </w:rPr>
        <w:t>f</w:t>
      </w:r>
      <w:r w:rsidRPr="00CD3623">
        <w:t xml:space="preserve"> means the qu</w:t>
      </w:r>
      <w:r w:rsidR="00C2393D" w:rsidRPr="00CD3623">
        <w:t>antity of additional fuel type f</w:t>
      </w:r>
      <w:r w:rsidRPr="00CD3623">
        <w:t xml:space="preserve"> that is not coal mine waste gas combusted for stationary energy purposes from the operation of the project in the reporting period (if any), in units appropriate for the application of the energy content factor (</w:t>
      </w:r>
      <w:r w:rsidRPr="00CD3623">
        <w:rPr>
          <w:b/>
          <w:i/>
        </w:rPr>
        <w:t>EC</w:t>
      </w:r>
      <w:r w:rsidR="00980652" w:rsidRPr="00CD3623">
        <w:rPr>
          <w:b/>
          <w:i/>
          <w:vertAlign w:val="subscript"/>
        </w:rPr>
        <w:t>f</w:t>
      </w:r>
      <w:r w:rsidRPr="00CD3623">
        <w:t>), worked out in accordance with the monitoring requirements.</w:t>
      </w:r>
    </w:p>
    <w:p w:rsidR="001F20FA" w:rsidRPr="00CD3623" w:rsidRDefault="001F20FA" w:rsidP="001F20FA">
      <w:pPr>
        <w:pStyle w:val="tDefn"/>
      </w:pPr>
      <w:r w:rsidRPr="00CD3623">
        <w:rPr>
          <w:b/>
          <w:i/>
        </w:rPr>
        <w:t>EC</w:t>
      </w:r>
      <w:r w:rsidR="00C2393D" w:rsidRPr="00CD3623">
        <w:rPr>
          <w:b/>
          <w:i/>
          <w:vertAlign w:val="subscript"/>
        </w:rPr>
        <w:t>f</w:t>
      </w:r>
      <w:r w:rsidRPr="00CD3623">
        <w:t xml:space="preserve"> means the ener</w:t>
      </w:r>
      <w:r w:rsidR="00C2393D" w:rsidRPr="00CD3623">
        <w:t>gy content factor of fuel type f</w:t>
      </w:r>
      <w:r w:rsidRPr="00CD3623">
        <w:t xml:space="preserve"> combusted for stationary energy purposes in Part 1, 2 or 3 (as appropriate) of Schedule 1 to the NGER (Measurement) Determination, in gigajoules per kilolitre (or other appropriate units).</w:t>
      </w:r>
    </w:p>
    <w:p w:rsidR="001F20FA" w:rsidRPr="00CD3623" w:rsidRDefault="001F20FA" w:rsidP="001F20FA">
      <w:pPr>
        <w:pStyle w:val="tDefn"/>
      </w:pPr>
      <w:r w:rsidRPr="00CD3623">
        <w:rPr>
          <w:b/>
          <w:i/>
        </w:rPr>
        <w:t>EF</w:t>
      </w:r>
      <w:r w:rsidR="00FA1FDE" w:rsidRPr="00CD3623">
        <w:rPr>
          <w:b/>
          <w:i/>
          <w:vertAlign w:val="subscript"/>
        </w:rPr>
        <w:t>f</w:t>
      </w:r>
      <w:r w:rsidRPr="00CD3623">
        <w:rPr>
          <w:b/>
          <w:i/>
          <w:vertAlign w:val="subscript"/>
        </w:rPr>
        <w:t>,j</w:t>
      </w:r>
      <w:r w:rsidRPr="00CD3623">
        <w:t xml:space="preserve"> means the emission factor for each gas type j released due </w:t>
      </w:r>
      <w:r w:rsidR="00C2393D" w:rsidRPr="00CD3623">
        <w:t>to the combustion of fuel type f</w:t>
      </w:r>
      <w:r w:rsidRPr="00CD3623">
        <w:t xml:space="preserve"> for stationary energy purposes in Part 1, 2 or 3 (as appropriate) of Schedule 1 to the NGER (Measurement) Determination, in kilograms of CO</w:t>
      </w:r>
      <w:r w:rsidRPr="00CD3623">
        <w:rPr>
          <w:vertAlign w:val="subscript"/>
        </w:rPr>
        <w:t>2</w:t>
      </w:r>
      <w:r w:rsidR="00C2393D" w:rsidRPr="00CD3623">
        <w:noBreakHyphen/>
        <w:t>e per gigajoule of fuel type f</w:t>
      </w:r>
      <w:r w:rsidRPr="00CD3623">
        <w:t>.</w:t>
      </w:r>
    </w:p>
    <w:p w:rsidR="001F20FA" w:rsidRPr="00CD3623" w:rsidRDefault="001F20FA" w:rsidP="001F20FA">
      <w:pPr>
        <w:pStyle w:val="nMain"/>
      </w:pPr>
      <w:r w:rsidRPr="00CD3623">
        <w:t>Note:</w:t>
      </w:r>
      <w:r w:rsidRPr="00CD3623">
        <w:tab/>
        <w:t>The emission factor incorporates relevant oxidisation factors for the gas type.</w:t>
      </w:r>
    </w:p>
    <w:p w:rsidR="001F20FA" w:rsidRPr="00CD3623" w:rsidRDefault="001F20FA" w:rsidP="001F20FA">
      <w:pPr>
        <w:pStyle w:val="tMain"/>
      </w:pPr>
      <w:r w:rsidRPr="00CD3623">
        <w:tab/>
        <w:t>(2)</w:t>
      </w:r>
      <w:r w:rsidRPr="00CD3623">
        <w:tab/>
        <w:t>For subparagraph (b</w:t>
      </w:r>
      <w:proofErr w:type="gramStart"/>
      <w:r w:rsidRPr="00CD3623">
        <w:t>)(</w:t>
      </w:r>
      <w:proofErr w:type="gramEnd"/>
      <w:r w:rsidRPr="00CD3623">
        <w:t>i) of the definition of EF</w:t>
      </w:r>
      <w:r w:rsidRPr="00CD3623">
        <w:rPr>
          <w:vertAlign w:val="subscript"/>
        </w:rPr>
        <w:t>Elec</w:t>
      </w:r>
      <w:r w:rsidRPr="00CD3623">
        <w:t xml:space="preserve"> in subsection (1), the emissions factor must be worked out:</w:t>
      </w:r>
    </w:p>
    <w:p w:rsidR="001F20FA" w:rsidRPr="00CD3623" w:rsidRDefault="001F20FA" w:rsidP="001F20FA">
      <w:pPr>
        <w:pStyle w:val="tPara"/>
      </w:pPr>
      <w:r w:rsidRPr="00CD3623">
        <w:tab/>
        <w:t>(a)</w:t>
      </w:r>
      <w:r w:rsidRPr="00CD3623">
        <w:tab/>
      </w:r>
      <w:proofErr w:type="gramStart"/>
      <w:r w:rsidRPr="00CD3623">
        <w:t>on</w:t>
      </w:r>
      <w:proofErr w:type="gramEnd"/>
      <w:r w:rsidRPr="00CD3623">
        <w:t xml:space="preserve"> a sent</w:t>
      </w:r>
      <w:r w:rsidRPr="00CD3623">
        <w:noBreakHyphen/>
        <w:t>out basis; and</w:t>
      </w:r>
    </w:p>
    <w:p w:rsidR="001F20FA" w:rsidRPr="00CD3623" w:rsidRDefault="001F20FA" w:rsidP="001F20FA">
      <w:pPr>
        <w:pStyle w:val="tPara"/>
      </w:pPr>
      <w:r w:rsidRPr="00CD3623">
        <w:tab/>
        <w:t>(b)</w:t>
      </w:r>
      <w:r w:rsidRPr="00CD3623">
        <w:tab/>
      </w:r>
      <w:proofErr w:type="gramStart"/>
      <w:r w:rsidRPr="00CD3623">
        <w:t>using</w:t>
      </w:r>
      <w:proofErr w:type="gramEnd"/>
      <w:r w:rsidRPr="00CD3623">
        <w:t xml:space="preserve"> a measurement or estimation approach that is consistent with the NGER (Measurement) Determination.</w:t>
      </w:r>
    </w:p>
    <w:p w:rsidR="001F20FA" w:rsidRPr="00CD3623" w:rsidRDefault="001F20FA" w:rsidP="001F20FA">
      <w:pPr>
        <w:pStyle w:val="tMain"/>
      </w:pPr>
      <w:r w:rsidRPr="00CD3623">
        <w:tab/>
        <w:t>(3)</w:t>
      </w:r>
      <w:r w:rsidRPr="00CD3623">
        <w:tab/>
        <w:t>In working out the ancillary project emissions, the project proponent must include any emissions that are reasonably associated with any energy required for the collection, transport and conversion of the coal mine waste gas converted as part of the project.</w:t>
      </w:r>
    </w:p>
    <w:p w:rsidR="001F20FA" w:rsidRPr="00CD3623" w:rsidRDefault="001F20FA" w:rsidP="001F20FA">
      <w:pPr>
        <w:pStyle w:val="tMain"/>
      </w:pPr>
      <w:r w:rsidRPr="00CD3623">
        <w:tab/>
        <w:t>(4)</w:t>
      </w:r>
      <w:r w:rsidRPr="00CD3623">
        <w:tab/>
        <w:t>This includes any emissions resulting from the combustion of fossil fuel or the consumption of electricity purchased from a State, Territory or electricity grid by the following:</w:t>
      </w:r>
    </w:p>
    <w:p w:rsidR="001F20FA" w:rsidRPr="00CD3623" w:rsidRDefault="001F20FA" w:rsidP="001F20FA">
      <w:pPr>
        <w:pStyle w:val="tPara"/>
      </w:pPr>
      <w:r w:rsidRPr="00CD3623">
        <w:tab/>
        <w:t>(a)</w:t>
      </w:r>
      <w:r w:rsidRPr="00CD3623">
        <w:tab/>
      </w:r>
      <w:proofErr w:type="gramStart"/>
      <w:r w:rsidRPr="00CD3623">
        <w:t>compressors</w:t>
      </w:r>
      <w:proofErr w:type="gramEnd"/>
      <w:r w:rsidRPr="00CD3623">
        <w:t>, blowers or coal mine waste gas gathering systems;</w:t>
      </w:r>
    </w:p>
    <w:p w:rsidR="001F20FA" w:rsidRPr="00CD3623" w:rsidRDefault="001F20FA" w:rsidP="001F20FA">
      <w:pPr>
        <w:pStyle w:val="tPara"/>
      </w:pPr>
      <w:r w:rsidRPr="00CD3623">
        <w:tab/>
        <w:t>(b)</w:t>
      </w:r>
      <w:r w:rsidRPr="00CD3623">
        <w:tab/>
      </w:r>
      <w:proofErr w:type="gramStart"/>
      <w:r w:rsidRPr="00CD3623">
        <w:t>transporting</w:t>
      </w:r>
      <w:proofErr w:type="gramEnd"/>
      <w:r w:rsidRPr="00CD3623">
        <w:t xml:space="preserve"> coal mine waste gas for the purposes of converting it as part of the project.</w:t>
      </w:r>
    </w:p>
    <w:p w:rsidR="001F20FA" w:rsidRPr="00CD3623" w:rsidRDefault="001F20FA" w:rsidP="001F20FA">
      <w:pPr>
        <w:pStyle w:val="tMain"/>
      </w:pPr>
      <w:r w:rsidRPr="00CD3623">
        <w:tab/>
        <w:t>(5)</w:t>
      </w:r>
      <w:r w:rsidRPr="00CD3623">
        <w:tab/>
        <w:t>However, emissions relating to equipment installed for the safety of the mine are not ancillary project emissions.</w:t>
      </w:r>
    </w:p>
    <w:p w:rsidR="001F20FA" w:rsidRPr="00CD3623" w:rsidRDefault="001F20FA" w:rsidP="001F20FA">
      <w:pPr>
        <w:pStyle w:val="tMain"/>
      </w:pPr>
      <w:r w:rsidRPr="00CD3623">
        <w:tab/>
        <w:t>(6)</w:t>
      </w:r>
      <w:r w:rsidRPr="00CD3623">
        <w:tab/>
        <w:t>If the project is an expansion electricity production project or expansion flaring or flameless oxidation project, in working out the ancillary project emissions for the project the proponent must include the proportion of emissions associated with the operation of the following:</w:t>
      </w:r>
    </w:p>
    <w:p w:rsidR="001F20FA" w:rsidRPr="00CD3623" w:rsidRDefault="001F20FA" w:rsidP="001F20FA">
      <w:pPr>
        <w:pStyle w:val="tPara"/>
      </w:pPr>
      <w:r w:rsidRPr="00CD3623">
        <w:tab/>
        <w:t>(</w:t>
      </w:r>
      <w:proofErr w:type="gramStart"/>
      <w:r w:rsidRPr="00CD3623">
        <w:t>a</w:t>
      </w:r>
      <w:proofErr w:type="gramEnd"/>
      <w:r w:rsidRPr="00CD3623">
        <w:t>)</w:t>
      </w:r>
      <w:r w:rsidRPr="00CD3623">
        <w:tab/>
        <w:t>installed flaring or flameless oxidation devices;</w:t>
      </w:r>
    </w:p>
    <w:p w:rsidR="001F20FA" w:rsidRPr="00CD3623" w:rsidRDefault="001F20FA" w:rsidP="001F20FA">
      <w:pPr>
        <w:pStyle w:val="tPara"/>
      </w:pPr>
      <w:r w:rsidRPr="00CD3623">
        <w:tab/>
        <w:t>(</w:t>
      </w:r>
      <w:proofErr w:type="gramStart"/>
      <w:r w:rsidRPr="00CD3623">
        <w:t>b</w:t>
      </w:r>
      <w:proofErr w:type="gramEnd"/>
      <w:r w:rsidRPr="00CD3623">
        <w:t>)</w:t>
      </w:r>
      <w:r w:rsidRPr="00CD3623">
        <w:tab/>
        <w:t>installed electricity production devices;</w:t>
      </w:r>
    </w:p>
    <w:p w:rsidR="001F20FA" w:rsidRPr="00CD3623" w:rsidRDefault="001F20FA" w:rsidP="001F20FA">
      <w:pPr>
        <w:pStyle w:val="tPara"/>
      </w:pPr>
      <w:r w:rsidRPr="00CD3623">
        <w:tab/>
        <w:t>(c)</w:t>
      </w:r>
      <w:r w:rsidRPr="00CD3623">
        <w:tab/>
      </w:r>
      <w:proofErr w:type="gramStart"/>
      <w:r w:rsidRPr="00CD3623">
        <w:t>supporting</w:t>
      </w:r>
      <w:proofErr w:type="gramEnd"/>
      <w:r w:rsidRPr="00CD3623">
        <w:t xml:space="preserve"> equipment for those devices.</w:t>
      </w:r>
    </w:p>
    <w:p w:rsidR="001F20FA" w:rsidRPr="00CD3623" w:rsidRDefault="001F20FA" w:rsidP="001F20FA">
      <w:pPr>
        <w:pStyle w:val="nMain"/>
      </w:pPr>
      <w:r w:rsidRPr="00CD3623">
        <w:t>Note:</w:t>
      </w:r>
      <w:r w:rsidRPr="00CD3623">
        <w:tab/>
        <w:t xml:space="preserve">The </w:t>
      </w:r>
      <w:proofErr w:type="gramStart"/>
      <w:r w:rsidRPr="00CD3623">
        <w:t>proportion of emissions associated with existing devices are</w:t>
      </w:r>
      <w:proofErr w:type="gramEnd"/>
      <w:r w:rsidRPr="00CD3623">
        <w:t xml:space="preserve"> not ancillary project emissions. This includes emissions from devices mentioned in paragraph (c) to the extent those emissions are associated with the operation of existing devices.</w:t>
      </w:r>
    </w:p>
    <w:p w:rsidR="001F20FA" w:rsidRPr="00CD3623" w:rsidRDefault="001F20FA" w:rsidP="001F20FA">
      <w:pPr>
        <w:pStyle w:val="tMain"/>
      </w:pPr>
      <w:r w:rsidRPr="00CD3623">
        <w:tab/>
        <w:t>(7)</w:t>
      </w:r>
      <w:r w:rsidRPr="00CD3623">
        <w:tab/>
        <w:t>If the project is a displacement electricity production project, in working out the ancillary project emissions for the project the proponent must include the proportion of emissions associated with the operation of the following:</w:t>
      </w:r>
    </w:p>
    <w:p w:rsidR="001F20FA" w:rsidRPr="00CD3623" w:rsidRDefault="001F20FA" w:rsidP="001F20FA">
      <w:pPr>
        <w:pStyle w:val="tPara"/>
      </w:pPr>
      <w:r w:rsidRPr="00CD3623">
        <w:tab/>
        <w:t>(a)</w:t>
      </w:r>
      <w:r w:rsidRPr="00CD3623">
        <w:tab/>
      </w:r>
      <w:proofErr w:type="gramStart"/>
      <w:r w:rsidRPr="00CD3623">
        <w:t>installed</w:t>
      </w:r>
      <w:proofErr w:type="gramEnd"/>
      <w:r w:rsidRPr="00CD3623">
        <w:t xml:space="preserve"> flaring or flameless oxidation devices that use ventilation air methane as their primary fuel source;</w:t>
      </w:r>
    </w:p>
    <w:p w:rsidR="001F20FA" w:rsidRPr="00CD3623" w:rsidRDefault="001F20FA" w:rsidP="001F20FA">
      <w:pPr>
        <w:pStyle w:val="tPara"/>
      </w:pPr>
      <w:r w:rsidRPr="00CD3623">
        <w:tab/>
        <w:t>(b)</w:t>
      </w:r>
      <w:r w:rsidRPr="00CD3623">
        <w:tab/>
      </w:r>
      <w:proofErr w:type="gramStart"/>
      <w:r w:rsidRPr="00CD3623">
        <w:t>installed</w:t>
      </w:r>
      <w:proofErr w:type="gramEnd"/>
      <w:r w:rsidRPr="00CD3623">
        <w:t xml:space="preserve"> electricity production devices that use ventilation air methane as their primary fuel source;</w:t>
      </w:r>
    </w:p>
    <w:p w:rsidR="001F20FA" w:rsidRPr="00CD3623" w:rsidRDefault="001F20FA" w:rsidP="001F20FA">
      <w:pPr>
        <w:pStyle w:val="tPara"/>
      </w:pPr>
      <w:r w:rsidRPr="00CD3623">
        <w:tab/>
        <w:t>(c)</w:t>
      </w:r>
      <w:r w:rsidRPr="00CD3623">
        <w:tab/>
      </w:r>
      <w:proofErr w:type="gramStart"/>
      <w:r w:rsidRPr="00CD3623">
        <w:t>supporting</w:t>
      </w:r>
      <w:proofErr w:type="gramEnd"/>
      <w:r w:rsidRPr="00CD3623">
        <w:t xml:space="preserve"> equipment for those devices.</w:t>
      </w:r>
    </w:p>
    <w:p w:rsidR="001F20FA" w:rsidRPr="00CD3623" w:rsidRDefault="001F20FA" w:rsidP="001F20FA">
      <w:pPr>
        <w:pStyle w:val="h5Section"/>
      </w:pPr>
      <w:bookmarkStart w:id="98" w:name="_Toc448487450"/>
      <w:proofErr w:type="gramStart"/>
      <w:r w:rsidRPr="00CD3623">
        <w:rPr>
          <w:rStyle w:val="CharSectno"/>
        </w:rPr>
        <w:t>42</w:t>
      </w:r>
      <w:r w:rsidRPr="00CD3623">
        <w:t xml:space="preserve">  Baseline</w:t>
      </w:r>
      <w:proofErr w:type="gramEnd"/>
      <w:r w:rsidRPr="00CD3623">
        <w:t xml:space="preserve"> for the methane component of coal mine waste gas sent to flaring or flameless oxidation devices</w:t>
      </w:r>
      <w:bookmarkEnd w:id="98"/>
    </w:p>
    <w:p w:rsidR="001F20FA" w:rsidRPr="00CD3623" w:rsidRDefault="001F20FA" w:rsidP="00A61466">
      <w:pPr>
        <w:pStyle w:val="tMain"/>
      </w:pPr>
      <w:r w:rsidRPr="00CD3623">
        <w:tab/>
        <w:t>(1)</w:t>
      </w:r>
      <w:r w:rsidRPr="00CD3623">
        <w:tab/>
        <w:t>The baseline for the methane component of coal mine waste gas sent to flaring or flameless oxidation devices for the project during time interval t, in cubic meters, is worked out using the formula (</w:t>
      </w:r>
      <w:r w:rsidRPr="00CD3623">
        <w:rPr>
          <w:b/>
          <w:i/>
        </w:rPr>
        <w:t>equation 37</w:t>
      </w:r>
      <w:r w:rsidRPr="00CD3623">
        <w:t>):</w:t>
      </w:r>
      <w:bookmarkStart w:id="99" w:name="BKCheck15B_42"/>
      <w:bookmarkStart w:id="100" w:name="BKCheck15B_40"/>
      <w:bookmarkEnd w:id="99"/>
      <w:bookmarkEnd w:id="100"/>
    </w:p>
    <w:p w:rsidR="00A61466" w:rsidRPr="00CD3623" w:rsidRDefault="00BE56E7" w:rsidP="00A61466">
      <w:pPr>
        <w:pStyle w:val="tMain"/>
      </w:pPr>
      <m:oMathPara>
        <m:oMathParaPr>
          <m:jc m:val="left"/>
        </m:oMathParaPr>
        <m:oMath>
          <m:sSub>
            <m:sSubPr>
              <m:ctrlPr>
                <w:rPr>
                  <w:rFonts w:ascii="Cambria Math" w:hAnsi="Cambria Math"/>
                </w:rPr>
              </m:ctrlPr>
            </m:sSubPr>
            <m:e>
              <m:r>
                <m:rPr>
                  <m:sty m:val="p"/>
                </m:rPr>
                <w:rPr>
                  <w:rFonts w:ascii="Cambria Math" w:hAnsi="Cambria Math"/>
                </w:rPr>
                <m:t>B</m:t>
              </m:r>
            </m:e>
            <m:sub>
              <m:sSub>
                <m:sSubPr>
                  <m:ctrlPr>
                    <w:rPr>
                      <w:rFonts w:ascii="Cambria Math" w:hAnsi="Cambria Math"/>
                    </w:rPr>
                  </m:ctrlPr>
                </m:sSubPr>
                <m:e>
                  <m:r>
                    <m:rPr>
                      <m:sty m:val="p"/>
                    </m:rPr>
                    <w:rPr>
                      <w:rFonts w:ascii="Cambria Math" w:hAnsi="Cambria Math"/>
                    </w:rPr>
                    <m:t>CH</m:t>
                  </m:r>
                </m:e>
                <m:sub>
                  <m:r>
                    <m:rPr>
                      <m:sty m:val="p"/>
                    </m:rPr>
                    <w:rPr>
                      <w:rFonts w:ascii="Cambria Math" w:hAnsi="Cambria Math"/>
                    </w:rPr>
                    <m:t>4</m:t>
                  </m:r>
                </m:sub>
              </m:sSub>
              <m:r>
                <m:rPr>
                  <m:sty m:val="p"/>
                </m:rPr>
                <w:rPr>
                  <w:rFonts w:ascii="Cambria Math" w:hAnsi="Cambria Math"/>
                </w:rPr>
                <m:t>,Fl</m:t>
              </m:r>
            </m:sub>
          </m:sSub>
          <m:r>
            <m:rPr>
              <m:sty m:val="p"/>
            </m:rPr>
            <w:rPr>
              <w:rFonts w:ascii="Cambria Math" w:hAnsi="Cambria Math"/>
            </w:rPr>
            <m:t xml:space="preserve">= </m:t>
          </m:r>
          <m:nary>
            <m:naryPr>
              <m:chr m:val="∑"/>
              <m:limLoc m:val="undOvr"/>
              <m:supHide m:val="on"/>
              <m:ctrlPr>
                <w:rPr>
                  <w:rFonts w:ascii="Cambria Math" w:hAnsi="Cambria Math"/>
                </w:rPr>
              </m:ctrlPr>
            </m:naryPr>
            <m:sub>
              <m:r>
                <m:rPr>
                  <m:sty m:val="p"/>
                </m:rPr>
                <w:rPr>
                  <w:rFonts w:ascii="Cambria Math" w:hAnsi="Cambria Math"/>
                </w:rPr>
                <m:t>m</m:t>
              </m:r>
            </m:sub>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Fl,Cap,m</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AF</m:t>
                  </m:r>
                </m:e>
                <m:sub>
                  <m:r>
                    <m:rPr>
                      <m:sty m:val="p"/>
                    </m:rPr>
                    <w:rPr>
                      <w:rFonts w:ascii="Cambria Math" w:hAnsi="Cambria Math"/>
                    </w:rPr>
                    <m:t>Fl,m</m:t>
                  </m:r>
                </m:sub>
              </m:sSub>
              <m:r>
                <m:rPr>
                  <m:sty m:val="p"/>
                </m:rPr>
                <w:rPr>
                  <w:rFonts w:ascii="Cambria Math" w:hAnsi="Cambria Math"/>
                </w:rPr>
                <m:t>)</m:t>
              </m:r>
            </m:e>
          </m:nary>
        </m:oMath>
      </m:oMathPara>
    </w:p>
    <w:p w:rsidR="001F20FA" w:rsidRPr="00CD3623" w:rsidRDefault="001F20FA" w:rsidP="001F20FA">
      <w:pPr>
        <w:pStyle w:val="subsection2"/>
      </w:pPr>
      <w:proofErr w:type="gramStart"/>
      <w:r w:rsidRPr="00CD3623">
        <w:t>where</w:t>
      </w:r>
      <w:proofErr w:type="gramEnd"/>
      <w:r w:rsidRPr="00CD3623">
        <w:t>:</w:t>
      </w:r>
    </w:p>
    <w:p w:rsidR="001F20FA" w:rsidRPr="00CD3623" w:rsidRDefault="001F20FA" w:rsidP="001F20FA">
      <w:pPr>
        <w:pStyle w:val="tDefn"/>
        <w:rPr>
          <w:b/>
          <w:i/>
        </w:rPr>
      </w:pPr>
      <w:r w:rsidRPr="00CD3623">
        <w:rPr>
          <w:b/>
          <w:i/>
        </w:rPr>
        <w:t>B</w:t>
      </w:r>
      <w:r w:rsidRPr="00CD3623">
        <w:rPr>
          <w:b/>
          <w:i/>
          <w:vertAlign w:val="subscript"/>
        </w:rPr>
        <w:t>CH</w:t>
      </w:r>
      <w:r w:rsidRPr="00CD3623">
        <w:rPr>
          <w:b/>
          <w:i/>
          <w:position w:val="-6"/>
          <w:vertAlign w:val="subscript"/>
        </w:rPr>
        <w:t>4</w:t>
      </w:r>
      <w:proofErr w:type="gramStart"/>
      <w:r w:rsidRPr="00CD3623">
        <w:rPr>
          <w:b/>
          <w:i/>
          <w:vertAlign w:val="subscript"/>
        </w:rPr>
        <w:t>,Fl</w:t>
      </w:r>
      <w:proofErr w:type="gramEnd"/>
      <w:r w:rsidRPr="00CD3623">
        <w:t xml:space="preserve"> means the baseline for the methane component of coal mine waste gas sent to flaring or flameless oxidation devices for the project during time interval t, in cubic meters.</w:t>
      </w:r>
    </w:p>
    <w:p w:rsidR="001F20FA" w:rsidRPr="00CD3623" w:rsidRDefault="001F20FA" w:rsidP="001F20FA">
      <w:pPr>
        <w:pStyle w:val="tDefn"/>
      </w:pPr>
      <w:r w:rsidRPr="00CD3623">
        <w:rPr>
          <w:b/>
          <w:i/>
        </w:rPr>
        <w:t>Q</w:t>
      </w:r>
      <w:r w:rsidRPr="00CD3623">
        <w:rPr>
          <w:b/>
          <w:i/>
          <w:vertAlign w:val="subscript"/>
        </w:rPr>
        <w:t>Fl</w:t>
      </w:r>
      <w:proofErr w:type="gramStart"/>
      <w:r w:rsidRPr="00CD3623">
        <w:rPr>
          <w:b/>
          <w:i/>
          <w:vertAlign w:val="subscript"/>
        </w:rPr>
        <w:t>,Cap,m</w:t>
      </w:r>
      <w:proofErr w:type="gramEnd"/>
      <w:r w:rsidRPr="00CD3623">
        <w:t xml:space="preserve"> means the recognised capacity of device m during time interval t, in cubic metres, worked out at the application time in accordance with subsection (3).</w:t>
      </w:r>
    </w:p>
    <w:p w:rsidR="001F20FA" w:rsidRPr="00CD3623" w:rsidRDefault="001F20FA" w:rsidP="001F20FA">
      <w:pPr>
        <w:pStyle w:val="tDefn"/>
      </w:pPr>
      <w:r w:rsidRPr="00CD3623">
        <w:rPr>
          <w:b/>
          <w:i/>
        </w:rPr>
        <w:t>AF</w:t>
      </w:r>
      <w:r w:rsidRPr="00CD3623">
        <w:rPr>
          <w:b/>
          <w:i/>
          <w:vertAlign w:val="subscript"/>
        </w:rPr>
        <w:t>Fl</w:t>
      </w:r>
      <w:proofErr w:type="gramStart"/>
      <w:r w:rsidRPr="00CD3623">
        <w:rPr>
          <w:b/>
          <w:i/>
          <w:vertAlign w:val="subscript"/>
        </w:rPr>
        <w:t>,m</w:t>
      </w:r>
      <w:proofErr w:type="gramEnd"/>
      <w:r w:rsidRPr="00CD3623">
        <w:t xml:space="preserve"> means the annual availability factor of device m which, subject to subsection (4), has:</w:t>
      </w:r>
    </w:p>
    <w:p w:rsidR="001F20FA" w:rsidRPr="00CD3623" w:rsidRDefault="001F20FA" w:rsidP="001F20FA">
      <w:pPr>
        <w:pStyle w:val="tPara"/>
      </w:pPr>
      <w:r w:rsidRPr="00CD3623">
        <w:tab/>
        <w:t>(a)</w:t>
      </w:r>
      <w:r w:rsidRPr="00CD3623">
        <w:tab/>
      </w:r>
      <w:proofErr w:type="gramStart"/>
      <w:r w:rsidRPr="00CD3623">
        <w:t>the</w:t>
      </w:r>
      <w:proofErr w:type="gramEnd"/>
      <w:r w:rsidRPr="00CD3623">
        <w:t xml:space="preserve"> value calculated in accordance with the standard maintenance cycle specified by the manufacturer; or</w:t>
      </w:r>
    </w:p>
    <w:p w:rsidR="001F20FA" w:rsidRPr="00CD3623" w:rsidRDefault="001F20FA" w:rsidP="001F20FA">
      <w:pPr>
        <w:pStyle w:val="tPara"/>
      </w:pPr>
      <w:r w:rsidRPr="00CD3623">
        <w:tab/>
        <w:t>(b)</w:t>
      </w:r>
      <w:r w:rsidRPr="00CD3623">
        <w:tab/>
      </w:r>
      <w:proofErr w:type="gramStart"/>
      <w:r w:rsidRPr="00CD3623">
        <w:t>the</w:t>
      </w:r>
      <w:proofErr w:type="gramEnd"/>
      <w:r w:rsidRPr="00CD3623">
        <w:t xml:space="preserve"> default value of 1.</w:t>
      </w:r>
    </w:p>
    <w:p w:rsidR="001F20FA" w:rsidRPr="00CD3623" w:rsidRDefault="001F20FA" w:rsidP="001F20FA">
      <w:pPr>
        <w:pStyle w:val="tDefn"/>
      </w:pPr>
      <w:proofErr w:type="gramStart"/>
      <w:r w:rsidRPr="00CD3623">
        <w:rPr>
          <w:b/>
          <w:i/>
        </w:rPr>
        <w:t>m</w:t>
      </w:r>
      <w:proofErr w:type="gramEnd"/>
      <w:r w:rsidRPr="00CD3623">
        <w:rPr>
          <w:b/>
          <w:i/>
        </w:rPr>
        <w:t xml:space="preserve"> </w:t>
      </w:r>
      <w:r w:rsidRPr="00CD3623">
        <w:t>means an existing flaring or flameless oxidation device.</w:t>
      </w:r>
    </w:p>
    <w:p w:rsidR="001F20FA" w:rsidRPr="00CD3623" w:rsidRDefault="001F20FA" w:rsidP="001F20FA">
      <w:pPr>
        <w:pStyle w:val="tMain"/>
      </w:pPr>
      <w:r w:rsidRPr="00CD3623">
        <w:tab/>
        <w:t>(2)</w:t>
      </w:r>
      <w:r w:rsidRPr="00CD3623">
        <w:tab/>
        <w:t>The summation over m is to be performed over all existing flaring or flameless oxidation devices at the point of the highest total recognised capacity of all of the existing devices in the period between 24 April 2014 and the application time.</w:t>
      </w:r>
    </w:p>
    <w:p w:rsidR="001F20FA" w:rsidRPr="00CD3623" w:rsidRDefault="001F20FA" w:rsidP="001F20FA">
      <w:pPr>
        <w:pStyle w:val="nMain"/>
      </w:pPr>
      <w:r w:rsidRPr="00CD3623">
        <w:t>Note:</w:t>
      </w:r>
      <w:r w:rsidRPr="00CD3623">
        <w:tab/>
        <w:t>The summation over m results in a fixed quantity and is the same for all equal time intervals.</w:t>
      </w:r>
    </w:p>
    <w:p w:rsidR="001F20FA" w:rsidRPr="00CD3623" w:rsidRDefault="001F20FA" w:rsidP="001F20FA">
      <w:pPr>
        <w:pStyle w:val="tMain"/>
      </w:pPr>
      <w:r w:rsidRPr="00CD3623">
        <w:tab/>
        <w:t>(3)</w:t>
      </w:r>
      <w:r w:rsidRPr="00CD3623">
        <w:tab/>
        <w:t>The recognised capacity of device m during time interval t is calculated by:</w:t>
      </w:r>
    </w:p>
    <w:p w:rsidR="001F20FA" w:rsidRPr="00CD3623" w:rsidRDefault="001F20FA" w:rsidP="001F20FA">
      <w:pPr>
        <w:pStyle w:val="tPara"/>
      </w:pPr>
      <w:r w:rsidRPr="00CD3623">
        <w:tab/>
        <w:t>(a)</w:t>
      </w:r>
      <w:r w:rsidRPr="00CD3623">
        <w:tab/>
      </w:r>
      <w:proofErr w:type="gramStart"/>
      <w:r w:rsidRPr="00CD3623">
        <w:t>multiplying</w:t>
      </w:r>
      <w:proofErr w:type="gramEnd"/>
      <w:r w:rsidRPr="00CD3623">
        <w:t xml:space="preserve"> the manufacturer’s specifications for the maximum energy released per unit time by the time interval in appropriate units, with the result expressed in gigajoules; and</w:t>
      </w:r>
    </w:p>
    <w:p w:rsidR="001F20FA" w:rsidRPr="00CD3623" w:rsidRDefault="001F20FA" w:rsidP="001F20FA">
      <w:pPr>
        <w:pStyle w:val="tPara"/>
      </w:pPr>
      <w:r w:rsidRPr="00CD3623">
        <w:tab/>
        <w:t>(b)</w:t>
      </w:r>
      <w:r w:rsidRPr="00CD3623">
        <w:tab/>
      </w:r>
      <w:proofErr w:type="gramStart"/>
      <w:r w:rsidRPr="00CD3623">
        <w:t>converting</w:t>
      </w:r>
      <w:proofErr w:type="gramEnd"/>
      <w:r w:rsidRPr="00CD3623">
        <w:t xml:space="preserve"> the result of paragraph (a) to cubic metres by multiplying it by the factor 37.7x10</w:t>
      </w:r>
      <w:r w:rsidRPr="00CD3623">
        <w:rPr>
          <w:vertAlign w:val="superscript"/>
        </w:rPr>
        <w:noBreakHyphen/>
        <w:t>3</w:t>
      </w:r>
      <w:r w:rsidRPr="00CD3623">
        <w:t xml:space="preserve"> gigajoules per cubic metre.</w:t>
      </w:r>
    </w:p>
    <w:p w:rsidR="001F20FA" w:rsidRPr="00CD3623" w:rsidRDefault="001F20FA" w:rsidP="001F20FA">
      <w:pPr>
        <w:pStyle w:val="tMain"/>
      </w:pPr>
      <w:r w:rsidRPr="00CD3623">
        <w:tab/>
        <w:t>(4)</w:t>
      </w:r>
      <w:r w:rsidRPr="00CD3623">
        <w:tab/>
        <w:t>The same value of AF</w:t>
      </w:r>
      <w:r w:rsidRPr="00CD3623">
        <w:rPr>
          <w:vertAlign w:val="subscript"/>
        </w:rPr>
        <w:t>Fl</w:t>
      </w:r>
      <w:proofErr w:type="gramStart"/>
      <w:r w:rsidRPr="00CD3623">
        <w:rPr>
          <w:vertAlign w:val="subscript"/>
        </w:rPr>
        <w:t>,m</w:t>
      </w:r>
      <w:proofErr w:type="gramEnd"/>
      <w:r w:rsidRPr="00CD3623">
        <w:t xml:space="preserve"> must be used for that parameter for all time intervals in all reporting periods.</w:t>
      </w:r>
    </w:p>
    <w:p w:rsidR="001F20FA" w:rsidRPr="00CD3623" w:rsidRDefault="001F20FA" w:rsidP="001F20FA">
      <w:pPr>
        <w:pStyle w:val="h5Section"/>
      </w:pPr>
      <w:bookmarkStart w:id="101" w:name="_Toc448487451"/>
      <w:proofErr w:type="gramStart"/>
      <w:r w:rsidRPr="00CD3623">
        <w:rPr>
          <w:rStyle w:val="CharSectno"/>
        </w:rPr>
        <w:t>43</w:t>
      </w:r>
      <w:r w:rsidRPr="00CD3623">
        <w:t xml:space="preserve">  Baseline</w:t>
      </w:r>
      <w:proofErr w:type="gramEnd"/>
      <w:r w:rsidRPr="00CD3623">
        <w:t xml:space="preserve"> for the methane component of coal mine waste gas sent to electricity production devices</w:t>
      </w:r>
      <w:bookmarkEnd w:id="101"/>
    </w:p>
    <w:p w:rsidR="001F20FA" w:rsidRPr="00CD3623" w:rsidRDefault="001F20FA" w:rsidP="001F20FA">
      <w:pPr>
        <w:pStyle w:val="tMain"/>
      </w:pPr>
      <w:r w:rsidRPr="00CD3623">
        <w:tab/>
        <w:t>(1)</w:t>
      </w:r>
      <w:r w:rsidRPr="00CD3623">
        <w:tab/>
        <w:t>The baseline for the methane component of coal mine waste gas sent to electricity production devices for the project during time interval t, in cubic meters, is worked out using the formula (</w:t>
      </w:r>
      <w:r w:rsidRPr="00CD3623">
        <w:rPr>
          <w:b/>
          <w:i/>
        </w:rPr>
        <w:t>equation 38</w:t>
      </w:r>
      <w:r w:rsidRPr="00CD3623">
        <w:t>):</w:t>
      </w:r>
      <w:bookmarkStart w:id="102" w:name="BKCheck15B_44"/>
      <w:bookmarkStart w:id="103" w:name="BKCheck15B_43"/>
      <w:bookmarkStart w:id="104" w:name="BKCheck15B_41"/>
      <w:bookmarkEnd w:id="102"/>
      <w:bookmarkEnd w:id="103"/>
      <w:bookmarkEnd w:id="104"/>
    </w:p>
    <w:p w:rsidR="001F20FA" w:rsidRPr="00CD3623" w:rsidRDefault="00BE56E7" w:rsidP="00A449FF">
      <w:pPr>
        <w:pStyle w:val="tMain"/>
      </w:pPr>
      <m:oMathPara>
        <m:oMathParaPr>
          <m:jc m:val="left"/>
        </m:oMathParaPr>
        <m:oMath>
          <m:sSub>
            <m:sSubPr>
              <m:ctrlPr>
                <w:rPr>
                  <w:rFonts w:ascii="Cambria Math" w:hAnsi="Cambria Math" w:cs="Arial"/>
                  <w:lang w:val="en-GB"/>
                </w:rPr>
              </m:ctrlPr>
            </m:sSubPr>
            <m:e>
              <m:r>
                <m:rPr>
                  <m:sty m:val="p"/>
                </m:rPr>
                <w:rPr>
                  <w:rFonts w:ascii="Cambria Math" w:hAnsi="Cambria Math" w:cs="Arial"/>
                  <w:lang w:val="en-GB"/>
                </w:rPr>
                <m:t>B</m:t>
              </m:r>
            </m:e>
            <m:sub>
              <m:sSub>
                <m:sSubPr>
                  <m:ctrlPr>
                    <w:rPr>
                      <w:rFonts w:ascii="Cambria Math" w:hAnsi="Cambria Math" w:cs="Arial"/>
                      <w:lang w:val="en-GB"/>
                    </w:rPr>
                  </m:ctrlPr>
                </m:sSubPr>
                <m:e>
                  <m:r>
                    <m:rPr>
                      <m:sty m:val="p"/>
                    </m:rPr>
                    <w:rPr>
                      <w:rFonts w:ascii="Cambria Math" w:hAnsi="Cambria Math" w:cs="Arial"/>
                      <w:lang w:val="en-GB"/>
                    </w:rPr>
                    <m:t>CH</m:t>
                  </m:r>
                </m:e>
                <m:sub>
                  <m:r>
                    <m:rPr>
                      <m:sty m:val="p"/>
                    </m:rPr>
                    <w:rPr>
                      <w:rFonts w:ascii="Cambria Math" w:hAnsi="Cambria Math" w:cs="Arial"/>
                      <w:lang w:val="en-GB"/>
                    </w:rPr>
                    <m:t>4</m:t>
                  </m:r>
                </m:sub>
              </m:sSub>
              <m:r>
                <m:rPr>
                  <m:sty m:val="p"/>
                </m:rPr>
                <w:rPr>
                  <w:rFonts w:ascii="Cambria Math" w:hAnsi="Cambria Math" w:cs="Arial"/>
                  <w:lang w:val="en-GB"/>
                </w:rPr>
                <m:t>,Gen</m:t>
              </m:r>
            </m:sub>
          </m:sSub>
          <m:r>
            <m:rPr>
              <m:sty m:val="p"/>
            </m:rPr>
            <w:rPr>
              <w:rFonts w:ascii="Cambria Math" w:hAnsi="Cambria Math"/>
            </w:rPr>
            <m:t xml:space="preserve">= </m:t>
          </m:r>
          <m:nary>
            <m:naryPr>
              <m:chr m:val="∑"/>
              <m:limLoc m:val="undOvr"/>
              <m:supHide m:val="on"/>
              <m:ctrlPr>
                <w:rPr>
                  <w:rFonts w:ascii="Cambria Math" w:hAnsi="Cambria Math"/>
                </w:rPr>
              </m:ctrlPr>
            </m:naryPr>
            <m:sub>
              <m:r>
                <m:rPr>
                  <m:sty m:val="p"/>
                </m:rPr>
                <w:rPr>
                  <w:rFonts w:ascii="Cambria Math" w:hAnsi="Cambria Math"/>
                </w:rPr>
                <m:t>n</m:t>
              </m:r>
            </m:sub>
            <m:sup/>
            <m:e>
              <m:d>
                <m:dPr>
                  <m:ctrlPr>
                    <w:rPr>
                      <w:rFonts w:ascii="Cambria Math" w:eastAsiaTheme="minorHAnsi" w:hAnsi="Cambria Math"/>
                      <w:i/>
                      <w:iCs/>
                      <w:sz w:val="24"/>
                      <w:szCs w:val="24"/>
                    </w:rPr>
                  </m:ctrlPr>
                </m:dPr>
                <m:e>
                  <m:f>
                    <m:fPr>
                      <m:ctrlPr>
                        <w:rPr>
                          <w:rFonts w:ascii="Cambria Math" w:hAnsi="Cambria Math"/>
                        </w:rPr>
                      </m:ctrlPr>
                    </m:fPr>
                    <m:num>
                      <m:sSub>
                        <m:sSubPr>
                          <m:ctrlPr>
                            <w:rPr>
                              <w:rFonts w:ascii="Cambria Math" w:hAnsi="Cambria Math" w:cs="Arial"/>
                              <w:lang w:val="en-GB"/>
                            </w:rPr>
                          </m:ctrlPr>
                        </m:sSubPr>
                        <m:e>
                          <m:r>
                            <m:rPr>
                              <m:sty m:val="p"/>
                            </m:rPr>
                            <w:rPr>
                              <w:rFonts w:ascii="Cambria Math" w:hAnsi="Cambria Math" w:cs="Arial"/>
                              <w:lang w:val="en-GB"/>
                            </w:rPr>
                            <m:t>Q</m:t>
                          </m:r>
                        </m:e>
                        <m:sub>
                          <m:r>
                            <m:rPr>
                              <m:sty m:val="p"/>
                            </m:rPr>
                            <w:rPr>
                              <w:rFonts w:ascii="Cambria Math" w:hAnsi="Cambria Math" w:cs="Arial"/>
                              <w:lang w:val="en-GB"/>
                            </w:rPr>
                            <m:t>Gen,Cap,n</m:t>
                          </m:r>
                        </m:sub>
                      </m:sSub>
                      <m:r>
                        <m:rPr>
                          <m:sty m:val="p"/>
                        </m:rPr>
                        <w:rPr>
                          <w:rFonts w:ascii="Cambria Math" w:cs="Arial"/>
                          <w:lang w:val="en-GB"/>
                        </w:rPr>
                        <m:t xml:space="preserve"> </m:t>
                      </m:r>
                      <m:r>
                        <m:rPr>
                          <m:sty m:val="p"/>
                        </m:rPr>
                        <w:rPr>
                          <w:rFonts w:ascii="Cambria Math" w:hAnsi="Cambria Math" w:cs="Arial"/>
                          <w:lang w:val="en-GB"/>
                        </w:rPr>
                        <m:t>×</m:t>
                      </m:r>
                      <m:r>
                        <m:rPr>
                          <m:sty m:val="p"/>
                        </m:rPr>
                        <w:rPr>
                          <w:rFonts w:ascii="Cambria Math" w:cs="Arial"/>
                          <w:lang w:val="en-GB"/>
                        </w:rPr>
                        <m:t xml:space="preserve"> </m:t>
                      </m:r>
                      <m:sSub>
                        <m:sSubPr>
                          <m:ctrlPr>
                            <w:rPr>
                              <w:rFonts w:ascii="Cambria Math" w:hAnsi="Cambria Math" w:cs="Arial"/>
                              <w:lang w:val="en-GB"/>
                            </w:rPr>
                          </m:ctrlPr>
                        </m:sSubPr>
                        <m:e>
                          <m:r>
                            <m:rPr>
                              <m:sty m:val="p"/>
                            </m:rPr>
                            <w:rPr>
                              <w:rFonts w:ascii="Cambria Math" w:hAnsi="Cambria Math" w:cs="Arial"/>
                              <w:lang w:val="en-GB"/>
                            </w:rPr>
                            <m:t>F</m:t>
                          </m:r>
                        </m:e>
                        <m:sub>
                          <m:r>
                            <m:rPr>
                              <m:sty m:val="b"/>
                            </m:rPr>
                            <w:rPr>
                              <w:rFonts w:ascii="Cambria Math" w:hAnsi="Cambria Math"/>
                              <w:vertAlign w:val="subscript"/>
                            </w:rPr>
                            <m:t>MWh→GJ</m:t>
                          </m:r>
                        </m:sub>
                      </m:sSub>
                    </m:num>
                    <m:den>
                      <m:sSub>
                        <m:sSubPr>
                          <m:ctrlPr>
                            <w:rPr>
                              <w:rFonts w:ascii="Cambria Math" w:hAnsi="Cambria Math" w:cs="Arial"/>
                              <w:lang w:val="en-GB"/>
                            </w:rPr>
                          </m:ctrlPr>
                        </m:sSubPr>
                        <m:e>
                          <m:r>
                            <m:rPr>
                              <m:sty m:val="p"/>
                            </m:rPr>
                            <w:rPr>
                              <w:rFonts w:ascii="Cambria Math" w:hAnsi="Cambria Math" w:cs="Arial"/>
                              <w:lang w:val="en-GB"/>
                            </w:rPr>
                            <m:t>Eff</m:t>
                          </m:r>
                        </m:e>
                        <m:sub>
                          <m:r>
                            <m:rPr>
                              <m:sty m:val="p"/>
                            </m:rPr>
                            <w:rPr>
                              <w:rFonts w:ascii="Cambria Math" w:hAnsi="Cambria Math" w:cs="Arial"/>
                              <w:lang w:val="en-GB"/>
                            </w:rPr>
                            <m:t>n</m:t>
                          </m:r>
                        </m:sub>
                      </m:sSub>
                      <m:r>
                        <m:rPr>
                          <m:sty m:val="p"/>
                        </m:rPr>
                        <w:rPr>
                          <w:rFonts w:ascii="Cambria Math" w:cs="Arial"/>
                          <w:lang w:val="en-GB"/>
                        </w:rPr>
                        <m:t xml:space="preserve"> </m:t>
                      </m:r>
                      <m:r>
                        <m:rPr>
                          <m:sty m:val="p"/>
                        </m:rPr>
                        <w:rPr>
                          <w:rFonts w:ascii="Cambria Math" w:hAnsi="Cambria Math" w:cs="Arial"/>
                          <w:lang w:val="en-GB"/>
                        </w:rPr>
                        <m:t>×</m:t>
                      </m:r>
                      <m:r>
                        <m:rPr>
                          <m:sty m:val="p"/>
                        </m:rPr>
                        <w:rPr>
                          <w:rFonts w:ascii="Cambria Math" w:cs="Arial"/>
                          <w:lang w:val="en-GB"/>
                        </w:rPr>
                        <m:t xml:space="preserve"> </m:t>
                      </m:r>
                      <m:sSub>
                        <m:sSubPr>
                          <m:ctrlPr>
                            <w:rPr>
                              <w:rFonts w:ascii="Cambria Math" w:hAnsi="Cambria Math" w:cs="Arial"/>
                              <w:lang w:val="en-GB"/>
                            </w:rPr>
                          </m:ctrlPr>
                        </m:sSubPr>
                        <m:e>
                          <m:r>
                            <m:rPr>
                              <m:sty m:val="p"/>
                            </m:rPr>
                            <w:rPr>
                              <w:rFonts w:ascii="Cambria Math" w:hAnsi="Cambria Math" w:cs="Arial"/>
                              <w:lang w:val="en-GB"/>
                            </w:rPr>
                            <m:t>EC</m:t>
                          </m:r>
                        </m:e>
                        <m:sub>
                          <m:r>
                            <m:rPr>
                              <m:sty m:val="b"/>
                            </m:rPr>
                            <w:rPr>
                              <w:rFonts w:ascii="Cambria Math" w:hAnsi="Cambria Math"/>
                              <w:vertAlign w:val="subscript"/>
                            </w:rPr>
                            <m:t>CMWG</m:t>
                          </m:r>
                        </m:sub>
                      </m:sSub>
                    </m:den>
                  </m:f>
                  <m:r>
                    <m:rPr>
                      <m:sty m:val="p"/>
                    </m:rPr>
                    <w:rPr>
                      <w:rFonts w:ascii="Cambria Math" w:hAnsi="Cambria Math"/>
                    </w:rPr>
                    <m:t>×</m:t>
                  </m:r>
                  <m:sSub>
                    <m:sSubPr>
                      <m:ctrlPr>
                        <w:rPr>
                          <w:rFonts w:ascii="Cambria Math" w:hAnsi="Cambria Math" w:cs="Arial"/>
                          <w:lang w:val="en-GB"/>
                        </w:rPr>
                      </m:ctrlPr>
                    </m:sSubPr>
                    <m:e>
                      <m:r>
                        <m:rPr>
                          <m:sty m:val="p"/>
                        </m:rPr>
                        <w:rPr>
                          <w:rFonts w:ascii="Cambria Math" w:hAnsi="Cambria Math" w:cs="Arial"/>
                          <w:lang w:val="en-GB"/>
                        </w:rPr>
                        <m:t>AF</m:t>
                      </m:r>
                    </m:e>
                    <m:sub>
                      <m:r>
                        <m:rPr>
                          <m:sty m:val="p"/>
                        </m:rPr>
                        <w:rPr>
                          <w:rFonts w:ascii="Cambria Math" w:hAnsi="Cambria Math" w:cs="Arial"/>
                          <w:lang w:val="en-GB"/>
                        </w:rPr>
                        <m:t>Gen,n</m:t>
                      </m:r>
                    </m:sub>
                  </m:sSub>
                </m:e>
              </m:d>
            </m:e>
          </m:nary>
        </m:oMath>
      </m:oMathPara>
    </w:p>
    <w:p w:rsidR="00A449FF" w:rsidRPr="00CD3623" w:rsidRDefault="00A449FF" w:rsidP="001F20FA">
      <w:pPr>
        <w:pStyle w:val="subsection2"/>
      </w:pPr>
    </w:p>
    <w:p w:rsidR="001F20FA" w:rsidRPr="00CD3623" w:rsidRDefault="001F20FA" w:rsidP="001F20FA">
      <w:pPr>
        <w:pStyle w:val="subsection2"/>
      </w:pPr>
      <w:proofErr w:type="gramStart"/>
      <w:r w:rsidRPr="00CD3623">
        <w:t>where</w:t>
      </w:r>
      <w:proofErr w:type="gramEnd"/>
      <w:r w:rsidRPr="00CD3623">
        <w:t>:</w:t>
      </w:r>
    </w:p>
    <w:p w:rsidR="001F20FA" w:rsidRPr="00CD3623" w:rsidRDefault="001F20FA" w:rsidP="001F20FA">
      <w:pPr>
        <w:pStyle w:val="tDefn"/>
        <w:rPr>
          <w:b/>
          <w:i/>
        </w:rPr>
      </w:pPr>
      <w:r w:rsidRPr="00CD3623">
        <w:rPr>
          <w:b/>
          <w:i/>
        </w:rPr>
        <w:t>B</w:t>
      </w:r>
      <w:r w:rsidRPr="00CD3623">
        <w:rPr>
          <w:b/>
          <w:i/>
          <w:vertAlign w:val="subscript"/>
        </w:rPr>
        <w:t>CH</w:t>
      </w:r>
      <w:r w:rsidRPr="00CD3623">
        <w:rPr>
          <w:b/>
          <w:i/>
          <w:position w:val="-6"/>
          <w:vertAlign w:val="subscript"/>
        </w:rPr>
        <w:t>4</w:t>
      </w:r>
      <w:proofErr w:type="gramStart"/>
      <w:r w:rsidRPr="00CD3623">
        <w:rPr>
          <w:b/>
          <w:i/>
          <w:vertAlign w:val="subscript"/>
        </w:rPr>
        <w:t>,Gen</w:t>
      </w:r>
      <w:proofErr w:type="gramEnd"/>
      <w:r w:rsidRPr="00CD3623">
        <w:rPr>
          <w:vertAlign w:val="subscript"/>
        </w:rPr>
        <w:t xml:space="preserve"> </w:t>
      </w:r>
      <w:r w:rsidRPr="00CD3623">
        <w:t>means the baseline for the methane component of coal mine waste gas sent to electricity production devices for the project during time interval t, in cubic meters.</w:t>
      </w:r>
    </w:p>
    <w:p w:rsidR="001F20FA" w:rsidRPr="00CD3623" w:rsidRDefault="001F20FA" w:rsidP="001F20FA">
      <w:pPr>
        <w:pStyle w:val="tDefn"/>
      </w:pPr>
      <w:r w:rsidRPr="00CD3623">
        <w:rPr>
          <w:b/>
          <w:i/>
        </w:rPr>
        <w:t>Q</w:t>
      </w:r>
      <w:r w:rsidRPr="00CD3623">
        <w:rPr>
          <w:b/>
          <w:i/>
          <w:vertAlign w:val="subscript"/>
        </w:rPr>
        <w:t>Gen,Cap,n</w:t>
      </w:r>
      <w:r w:rsidRPr="00CD3623">
        <w:t xml:space="preserve"> means the recognised capacity of device n during time interval t, in megawatt hours, worked out at the application time in accordance with subsection (3).</w:t>
      </w:r>
    </w:p>
    <w:p w:rsidR="001F20FA" w:rsidRPr="00B267D0" w:rsidRDefault="001F20FA" w:rsidP="001F20FA">
      <w:pPr>
        <w:pStyle w:val="tDefn"/>
      </w:pPr>
      <w:r w:rsidRPr="00CD3623">
        <w:rPr>
          <w:b/>
          <w:i/>
        </w:rPr>
        <w:t>F</w:t>
      </w:r>
      <w:r w:rsidRPr="00CD3623">
        <w:rPr>
          <w:b/>
          <w:i/>
          <w:vertAlign w:val="subscript"/>
        </w:rPr>
        <w:t>MWh→GJ</w:t>
      </w:r>
      <w:r w:rsidRPr="00CD3623">
        <w:t xml:space="preserve"> </w:t>
      </w:r>
      <w:r w:rsidRPr="00B267D0">
        <w:t>has the value of 3.6.</w:t>
      </w:r>
    </w:p>
    <w:p w:rsidR="001F20FA" w:rsidRPr="00CD3623" w:rsidRDefault="001F20FA" w:rsidP="001F20FA">
      <w:pPr>
        <w:pStyle w:val="nMain"/>
      </w:pPr>
      <w:r w:rsidRPr="00CD3623">
        <w:t>Note:</w:t>
      </w:r>
      <w:r w:rsidRPr="00CD3623">
        <w:tab/>
        <w:t>This is the factor converting energy in megawatt hours to gigajoules.</w:t>
      </w:r>
    </w:p>
    <w:p w:rsidR="001F20FA" w:rsidRPr="00CD3623" w:rsidRDefault="001F20FA" w:rsidP="001F20FA">
      <w:pPr>
        <w:pStyle w:val="tDefn"/>
      </w:pPr>
      <w:r w:rsidRPr="00CD3623">
        <w:rPr>
          <w:b/>
          <w:i/>
        </w:rPr>
        <w:t>Eff</w:t>
      </w:r>
      <w:r w:rsidRPr="00CD3623">
        <w:rPr>
          <w:b/>
          <w:i/>
          <w:vertAlign w:val="subscript"/>
        </w:rPr>
        <w:t>n</w:t>
      </w:r>
      <w:r w:rsidRPr="00CD3623">
        <w:t xml:space="preserve"> means the electrical efficiency of device n, which, subject to subsection (4), has:</w:t>
      </w:r>
    </w:p>
    <w:p w:rsidR="001F20FA" w:rsidRPr="00CD3623" w:rsidRDefault="001F20FA" w:rsidP="001F20FA">
      <w:pPr>
        <w:pStyle w:val="tPara"/>
      </w:pPr>
      <w:r w:rsidRPr="00CD3623">
        <w:tab/>
        <w:t>(a)</w:t>
      </w:r>
      <w:r w:rsidRPr="00CD3623">
        <w:tab/>
      </w:r>
      <w:proofErr w:type="gramStart"/>
      <w:r w:rsidRPr="00CD3623">
        <w:t>the</w:t>
      </w:r>
      <w:proofErr w:type="gramEnd"/>
      <w:r w:rsidRPr="00CD3623">
        <w:t xml:space="preserve"> value specified by the manufacturer of the device in the technical specifications for the equipment, with reference to Australian Standard AS 4594.1 or equivalent; or</w:t>
      </w:r>
    </w:p>
    <w:p w:rsidR="001F20FA" w:rsidRPr="00CD3623" w:rsidRDefault="001F20FA" w:rsidP="001F20FA">
      <w:pPr>
        <w:pStyle w:val="tPara"/>
      </w:pPr>
      <w:r w:rsidRPr="00CD3623">
        <w:tab/>
        <w:t>(b)</w:t>
      </w:r>
      <w:r w:rsidRPr="00CD3623">
        <w:tab/>
      </w:r>
      <w:proofErr w:type="gramStart"/>
      <w:r w:rsidRPr="00CD3623">
        <w:t>the</w:t>
      </w:r>
      <w:proofErr w:type="gramEnd"/>
      <w:r w:rsidRPr="00CD3623">
        <w:t xml:space="preserve"> default value of 0.36.</w:t>
      </w:r>
    </w:p>
    <w:p w:rsidR="001F20FA" w:rsidRPr="00CD3623" w:rsidRDefault="001F20FA" w:rsidP="001F20FA">
      <w:pPr>
        <w:pStyle w:val="tDefn"/>
      </w:pPr>
      <w:r w:rsidRPr="00CD3623">
        <w:rPr>
          <w:b/>
          <w:i/>
        </w:rPr>
        <w:t>EC</w:t>
      </w:r>
      <w:r w:rsidRPr="00CD3623">
        <w:rPr>
          <w:b/>
          <w:i/>
          <w:vertAlign w:val="subscript"/>
        </w:rPr>
        <w:t>CMWG</w:t>
      </w:r>
      <w:r w:rsidRPr="00CD3623">
        <w:t xml:space="preserve"> means the energy content factor of coal mine waste gas, in gigajoules per cubic metre, worked out in accordance with the monitoring requirements.</w:t>
      </w:r>
    </w:p>
    <w:p w:rsidR="001F20FA" w:rsidRPr="00CD3623" w:rsidRDefault="001F20FA" w:rsidP="001F20FA">
      <w:pPr>
        <w:pStyle w:val="tDefn"/>
      </w:pPr>
      <w:r w:rsidRPr="00CD3623">
        <w:rPr>
          <w:b/>
          <w:i/>
        </w:rPr>
        <w:t>AF</w:t>
      </w:r>
      <w:r w:rsidRPr="00CD3623">
        <w:rPr>
          <w:b/>
          <w:i/>
          <w:vertAlign w:val="subscript"/>
        </w:rPr>
        <w:t>Gen</w:t>
      </w:r>
      <w:proofErr w:type="gramStart"/>
      <w:r w:rsidRPr="00CD3623">
        <w:rPr>
          <w:b/>
          <w:i/>
          <w:vertAlign w:val="subscript"/>
        </w:rPr>
        <w:t>,n</w:t>
      </w:r>
      <w:proofErr w:type="gramEnd"/>
      <w:r w:rsidRPr="00CD3623">
        <w:rPr>
          <w:b/>
          <w:i/>
          <w:vertAlign w:val="subscript"/>
        </w:rPr>
        <w:t xml:space="preserve"> </w:t>
      </w:r>
      <w:r w:rsidRPr="00CD3623">
        <w:t>means the annual availability factor of device n which, subject to subsection (4), has:</w:t>
      </w:r>
    </w:p>
    <w:p w:rsidR="001F20FA" w:rsidRPr="00CD3623" w:rsidRDefault="001F20FA" w:rsidP="001F20FA">
      <w:pPr>
        <w:pStyle w:val="tPara"/>
      </w:pPr>
      <w:r w:rsidRPr="00CD3623">
        <w:tab/>
        <w:t>(a)</w:t>
      </w:r>
      <w:r w:rsidRPr="00CD3623">
        <w:tab/>
      </w:r>
      <w:proofErr w:type="gramStart"/>
      <w:r w:rsidRPr="00CD3623">
        <w:t>the</w:t>
      </w:r>
      <w:proofErr w:type="gramEnd"/>
      <w:r w:rsidRPr="00CD3623">
        <w:t xml:space="preserve"> value calculated in accordance with the standard maintenance cycle specified by the manufacturer; or</w:t>
      </w:r>
    </w:p>
    <w:p w:rsidR="001F20FA" w:rsidRPr="00CD3623" w:rsidRDefault="001F20FA" w:rsidP="001F20FA">
      <w:pPr>
        <w:pStyle w:val="tPara"/>
      </w:pPr>
      <w:r w:rsidRPr="00CD3623">
        <w:tab/>
        <w:t>(b)</w:t>
      </w:r>
      <w:r w:rsidRPr="00CD3623">
        <w:tab/>
      </w:r>
      <w:proofErr w:type="gramStart"/>
      <w:r w:rsidRPr="00CD3623">
        <w:t>the</w:t>
      </w:r>
      <w:proofErr w:type="gramEnd"/>
      <w:r w:rsidRPr="00CD3623">
        <w:t xml:space="preserve"> default value of 1.</w:t>
      </w:r>
    </w:p>
    <w:p w:rsidR="001F20FA" w:rsidRPr="00CD3623" w:rsidRDefault="001F20FA" w:rsidP="001F20FA">
      <w:pPr>
        <w:pStyle w:val="tDefn"/>
      </w:pPr>
      <w:proofErr w:type="gramStart"/>
      <w:r w:rsidRPr="00CD3623">
        <w:rPr>
          <w:b/>
          <w:i/>
        </w:rPr>
        <w:t>n</w:t>
      </w:r>
      <w:proofErr w:type="gramEnd"/>
      <w:r w:rsidRPr="00CD3623">
        <w:t xml:space="preserve"> means an existing electricity production device.</w:t>
      </w:r>
    </w:p>
    <w:p w:rsidR="001F20FA" w:rsidRPr="00CD3623" w:rsidRDefault="001F20FA" w:rsidP="001F20FA">
      <w:pPr>
        <w:pStyle w:val="tMain"/>
      </w:pPr>
      <w:r w:rsidRPr="00CD3623">
        <w:tab/>
        <w:t>(2)</w:t>
      </w:r>
      <w:r w:rsidRPr="00CD3623">
        <w:tab/>
        <w:t>The summation over n is to be performed over all existing electricity production devices at the point of the highest total recognised capacity of all of the existing devices in the period between 24 April 2014 and the application time.</w:t>
      </w:r>
    </w:p>
    <w:p w:rsidR="001F20FA" w:rsidRPr="00CD3623" w:rsidRDefault="001F20FA" w:rsidP="001F20FA">
      <w:pPr>
        <w:pStyle w:val="nMain"/>
      </w:pPr>
      <w:r w:rsidRPr="00CD3623">
        <w:t>Note:</w:t>
      </w:r>
      <w:r w:rsidRPr="00CD3623">
        <w:tab/>
        <w:t>The summation over n results in a fixed quantity and is the same for all equal time intervals.</w:t>
      </w:r>
    </w:p>
    <w:p w:rsidR="001F20FA" w:rsidRPr="00CD3623" w:rsidRDefault="001F20FA" w:rsidP="001F20FA">
      <w:pPr>
        <w:pStyle w:val="tMain"/>
      </w:pPr>
      <w:r w:rsidRPr="00CD3623">
        <w:tab/>
        <w:t>(3)</w:t>
      </w:r>
      <w:r w:rsidRPr="00CD3623">
        <w:tab/>
        <w:t>The</w:t>
      </w:r>
      <w:r w:rsidR="00887EA1" w:rsidRPr="00CD3623">
        <w:t xml:space="preserve"> recognised capacity of device n</w:t>
      </w:r>
      <w:r w:rsidRPr="00CD3623">
        <w:t xml:space="preserve"> during time interval t is calculated by multiplying the manufacturer’s specifications for the maximum electricity capable of being produced by operating the device per unit time, with the result expressed in megawatt hours.</w:t>
      </w:r>
    </w:p>
    <w:p w:rsidR="00453F60" w:rsidRPr="00CD3623" w:rsidRDefault="001F20FA" w:rsidP="001F20FA">
      <w:pPr>
        <w:pStyle w:val="tMain"/>
      </w:pPr>
      <w:r w:rsidRPr="00CD3623">
        <w:tab/>
        <w:t>(4)</w:t>
      </w:r>
      <w:r w:rsidRPr="00CD3623">
        <w:tab/>
        <w:t>The same value of AF</w:t>
      </w:r>
      <w:r w:rsidRPr="00CD3623">
        <w:rPr>
          <w:vertAlign w:val="subscript"/>
        </w:rPr>
        <w:t>Gen</w:t>
      </w:r>
      <w:proofErr w:type="gramStart"/>
      <w:r w:rsidRPr="00CD3623">
        <w:rPr>
          <w:vertAlign w:val="subscript"/>
        </w:rPr>
        <w:t>,</w:t>
      </w:r>
      <w:r w:rsidRPr="00CD3623">
        <w:rPr>
          <w:b/>
          <w:i/>
          <w:vertAlign w:val="subscript"/>
        </w:rPr>
        <w:t>n</w:t>
      </w:r>
      <w:proofErr w:type="gramEnd"/>
      <w:r w:rsidRPr="00CD3623">
        <w:t xml:space="preserve"> and Eff</w:t>
      </w:r>
      <w:r w:rsidRPr="00CD3623">
        <w:rPr>
          <w:b/>
          <w:i/>
          <w:vertAlign w:val="subscript"/>
        </w:rPr>
        <w:t>n</w:t>
      </w:r>
      <w:r w:rsidRPr="00CD3623">
        <w:t xml:space="preserve"> must be used for that parameter for all time intervals in all reporting periods.</w:t>
      </w:r>
    </w:p>
    <w:p w:rsidR="00453F60" w:rsidRPr="00CD3623" w:rsidRDefault="00B267D0" w:rsidP="00453F60">
      <w:pPr>
        <w:pStyle w:val="h5SchItem"/>
      </w:pPr>
      <w:r>
        <w:t>[25]</w:t>
      </w:r>
      <w:r w:rsidR="00453F60" w:rsidRPr="00CD3623">
        <w:tab/>
        <w:t>Subsection 47(1) (table)</w:t>
      </w:r>
    </w:p>
    <w:p w:rsidR="00453F60" w:rsidRPr="00CD3623" w:rsidRDefault="00453F60" w:rsidP="00453F60">
      <w:pPr>
        <w:pStyle w:val="tMain"/>
      </w:pPr>
      <w:r w:rsidRPr="00CD3623">
        <w:tab/>
      </w:r>
      <w:r w:rsidRPr="00CD3623">
        <w:tab/>
        <w:t>R</w:t>
      </w:r>
      <w:r w:rsidR="00245A4A" w:rsidRPr="00CD3623">
        <w:t xml:space="preserve">epeal </w:t>
      </w:r>
      <w:r w:rsidR="00E90AF2" w:rsidRPr="00CD3623">
        <w:t xml:space="preserve">items </w:t>
      </w:r>
      <w:r w:rsidR="00245A4A" w:rsidRPr="00CD3623">
        <w:t>1 to 13</w:t>
      </w:r>
      <w:r w:rsidRPr="00CD3623">
        <w:t>, substitute:</w:t>
      </w:r>
    </w:p>
    <w:tbl>
      <w:tblPr>
        <w:tblW w:w="8315" w:type="dxa"/>
        <w:tblInd w:w="113" w:type="dxa"/>
        <w:tblBorders>
          <w:top w:val="single" w:sz="4" w:space="0" w:color="auto"/>
          <w:bottom w:val="single" w:sz="2" w:space="0" w:color="auto"/>
          <w:insideH w:val="single" w:sz="4" w:space="0" w:color="auto"/>
        </w:tblBorders>
        <w:tblLayout w:type="fixed"/>
        <w:tblLook w:val="0000"/>
      </w:tblPr>
      <w:tblGrid>
        <w:gridCol w:w="421"/>
        <w:gridCol w:w="1275"/>
        <w:gridCol w:w="1560"/>
        <w:gridCol w:w="1275"/>
        <w:gridCol w:w="3784"/>
      </w:tblGrid>
      <w:tr w:rsidR="00CD3623" w:rsidRPr="00CD3623" w:rsidTr="00245A4A">
        <w:tc>
          <w:tcPr>
            <w:tcW w:w="421" w:type="dxa"/>
            <w:shd w:val="clear" w:color="auto" w:fill="auto"/>
          </w:tcPr>
          <w:p w:rsidR="001F20FA" w:rsidRPr="00CD3623" w:rsidRDefault="001F20FA" w:rsidP="00305B05">
            <w:pPr>
              <w:pStyle w:val="Tabletext"/>
            </w:pPr>
            <w:r w:rsidRPr="00CD3623">
              <w:t>1</w:t>
            </w:r>
          </w:p>
        </w:tc>
        <w:tc>
          <w:tcPr>
            <w:tcW w:w="1275" w:type="dxa"/>
            <w:shd w:val="clear" w:color="auto" w:fill="auto"/>
          </w:tcPr>
          <w:p w:rsidR="001F20FA" w:rsidRPr="00CD3623" w:rsidRDefault="001F20FA" w:rsidP="00305B05">
            <w:pPr>
              <w:pStyle w:val="Tabletext"/>
            </w:pPr>
            <w:r w:rsidRPr="00CD3623">
              <w:t>Q</w:t>
            </w:r>
            <w:r w:rsidRPr="00CD3623">
              <w:rPr>
                <w:vertAlign w:val="subscript"/>
              </w:rPr>
              <w:t>CH</w:t>
            </w:r>
            <w:r w:rsidRPr="00CD3623">
              <w:rPr>
                <w:position w:val="-6"/>
                <w:vertAlign w:val="subscript"/>
              </w:rPr>
              <w:t>4</w:t>
            </w:r>
            <w:r w:rsidR="009708CC" w:rsidRPr="00CD3623">
              <w:rPr>
                <w:vertAlign w:val="subscript"/>
              </w:rPr>
              <w:t>,h</w:t>
            </w:r>
            <w:r w:rsidR="009708CC" w:rsidRPr="00CD3623">
              <w:t>,</w:t>
            </w:r>
            <w:r w:rsidRPr="00CD3623">
              <w:t xml:space="preserve">  Q</w:t>
            </w:r>
            <w:r w:rsidRPr="00CD3623">
              <w:rPr>
                <w:vertAlign w:val="subscript"/>
              </w:rPr>
              <w:t>CH</w:t>
            </w:r>
            <w:r w:rsidRPr="00CD3623">
              <w:rPr>
                <w:position w:val="-6"/>
                <w:vertAlign w:val="subscript"/>
              </w:rPr>
              <w:t>4</w:t>
            </w:r>
            <w:r w:rsidRPr="00CD3623">
              <w:rPr>
                <w:vertAlign w:val="subscript"/>
              </w:rPr>
              <w:t>,i</w:t>
            </w:r>
            <w:r w:rsidR="009708CC" w:rsidRPr="00CD3623">
              <w:t>,</w:t>
            </w:r>
            <w:r w:rsidRPr="00CD3623">
              <w:t xml:space="preserve"> Q</w:t>
            </w:r>
            <w:r w:rsidRPr="00CD3623">
              <w:rPr>
                <w:vertAlign w:val="subscript"/>
              </w:rPr>
              <w:t>CH</w:t>
            </w:r>
            <w:r w:rsidRPr="00CD3623">
              <w:rPr>
                <w:position w:val="-6"/>
                <w:vertAlign w:val="subscript"/>
              </w:rPr>
              <w:t>4</w:t>
            </w:r>
            <w:r w:rsidRPr="00CD3623">
              <w:rPr>
                <w:vertAlign w:val="subscript"/>
              </w:rPr>
              <w:t>,k</w:t>
            </w:r>
            <w:r w:rsidRPr="00CD3623">
              <w:t xml:space="preserve"> or Q</w:t>
            </w:r>
            <w:r w:rsidRPr="00CD3623">
              <w:rPr>
                <w:vertAlign w:val="subscript"/>
              </w:rPr>
              <w:t>CH</w:t>
            </w:r>
            <w:r w:rsidRPr="00CD3623">
              <w:rPr>
                <w:position w:val="-6"/>
                <w:vertAlign w:val="subscript"/>
              </w:rPr>
              <w:t>4</w:t>
            </w:r>
            <w:r w:rsidRPr="00CD3623">
              <w:rPr>
                <w:vertAlign w:val="subscript"/>
              </w:rPr>
              <w:t>,l</w:t>
            </w:r>
            <w:r w:rsidRPr="00CD3623">
              <w:t xml:space="preserve"> if worked out using an integrated monitoring system</w:t>
            </w:r>
          </w:p>
        </w:tc>
        <w:tc>
          <w:tcPr>
            <w:tcW w:w="1560" w:type="dxa"/>
            <w:shd w:val="clear" w:color="auto" w:fill="auto"/>
          </w:tcPr>
          <w:p w:rsidR="001F20FA" w:rsidRPr="00CD3623" w:rsidRDefault="001F20FA" w:rsidP="00305B05">
            <w:pPr>
              <w:pStyle w:val="Tabletext"/>
            </w:pPr>
            <w:r w:rsidRPr="00CD3623">
              <w:t>Volume of the methane component of coal mine waste gas sent to device h, i, k or l as part of the project in the reporting period</w:t>
            </w:r>
          </w:p>
        </w:tc>
        <w:tc>
          <w:tcPr>
            <w:tcW w:w="1275" w:type="dxa"/>
            <w:shd w:val="clear" w:color="auto" w:fill="auto"/>
          </w:tcPr>
          <w:p w:rsidR="001F20FA" w:rsidRPr="00CD3623" w:rsidRDefault="001F20FA" w:rsidP="00305B05">
            <w:pPr>
              <w:pStyle w:val="Tabletext"/>
            </w:pPr>
            <w:r w:rsidRPr="00CD3623">
              <w:t>m</w:t>
            </w:r>
            <w:r w:rsidRPr="00CD3623">
              <w:rPr>
                <w:vertAlign w:val="superscript"/>
              </w:rPr>
              <w:t>3</w:t>
            </w:r>
          </w:p>
        </w:tc>
        <w:tc>
          <w:tcPr>
            <w:tcW w:w="3784" w:type="dxa"/>
            <w:shd w:val="clear" w:color="auto" w:fill="auto"/>
          </w:tcPr>
          <w:p w:rsidR="001F20FA" w:rsidRPr="00CD3623" w:rsidRDefault="001F20FA" w:rsidP="00305B05">
            <w:pPr>
              <w:pStyle w:val="Tabletext"/>
            </w:pPr>
            <w:r w:rsidRPr="00CD3623">
              <w:t>Estimated using an integrated monitoring system in accordance with:</w:t>
            </w:r>
          </w:p>
          <w:p w:rsidR="001F20FA" w:rsidRPr="00CD3623" w:rsidRDefault="001F20FA" w:rsidP="00305B05">
            <w:pPr>
              <w:pStyle w:val="Tablea"/>
            </w:pPr>
            <w:r w:rsidRPr="00CD3623">
              <w:t>(a) Subdivision 2.3.3.2 of the NGER (Measurement) Determination; and</w:t>
            </w:r>
          </w:p>
          <w:p w:rsidR="001F20FA" w:rsidRPr="00CD3623" w:rsidRDefault="001F20FA" w:rsidP="00305B05">
            <w:pPr>
              <w:pStyle w:val="Tablea"/>
            </w:pPr>
            <w:r w:rsidRPr="00CD3623">
              <w:t>(b) the AAA criterion in Division 2.3.6 of the NGER (Measurement) Determination; and</w:t>
            </w:r>
          </w:p>
          <w:p w:rsidR="001F20FA" w:rsidRPr="00CD3623" w:rsidRDefault="001F20FA" w:rsidP="00305B05">
            <w:pPr>
              <w:pStyle w:val="Tablea"/>
            </w:pPr>
            <w:r w:rsidRPr="00CD3623">
              <w:t xml:space="preserve">(c) </w:t>
            </w:r>
            <w:proofErr w:type="gramStart"/>
            <w:r w:rsidRPr="00CD3623">
              <w:t>subsections</w:t>
            </w:r>
            <w:proofErr w:type="gramEnd"/>
            <w:r w:rsidRPr="00CD3623">
              <w:t> (2) and (3).</w:t>
            </w:r>
          </w:p>
          <w:p w:rsidR="001F20FA" w:rsidRPr="00CD3623" w:rsidRDefault="001F20FA" w:rsidP="00305B05">
            <w:pPr>
              <w:pStyle w:val="Tabletext"/>
            </w:pPr>
            <w:r w:rsidRPr="00CD3623">
              <w:t>Frequency:</w:t>
            </w:r>
          </w:p>
          <w:p w:rsidR="001F20FA" w:rsidRPr="00CD3623" w:rsidRDefault="001F20FA" w:rsidP="00305B05">
            <w:pPr>
              <w:pStyle w:val="Tablea"/>
            </w:pPr>
            <w:r w:rsidRPr="00CD3623">
              <w:t>(d) the volume of coal mine waste gas sent to device h, i, k or l must be monitored at a frequency of at least once every 15 minutes, but not more frequent than once per second; and</w:t>
            </w:r>
          </w:p>
          <w:p w:rsidR="001F20FA" w:rsidRPr="00CD3623" w:rsidRDefault="001F20FA" w:rsidP="00305B05">
            <w:pPr>
              <w:pStyle w:val="Tablea"/>
            </w:pPr>
            <w:r w:rsidRPr="00CD3623">
              <w:t>(e) the fraction of the volume of coal mine waste gas that is methane must be monitored at a frequency of at least once a month</w:t>
            </w:r>
          </w:p>
        </w:tc>
      </w:tr>
      <w:tr w:rsidR="00CD3623" w:rsidRPr="00CD3623" w:rsidTr="00245A4A">
        <w:tc>
          <w:tcPr>
            <w:tcW w:w="421" w:type="dxa"/>
            <w:shd w:val="clear" w:color="auto" w:fill="auto"/>
          </w:tcPr>
          <w:p w:rsidR="001F20FA" w:rsidRPr="00CD3623" w:rsidRDefault="001F20FA" w:rsidP="00305B05">
            <w:pPr>
              <w:pStyle w:val="Tabletext"/>
            </w:pPr>
            <w:r w:rsidRPr="00CD3623">
              <w:t>2</w:t>
            </w:r>
          </w:p>
        </w:tc>
        <w:tc>
          <w:tcPr>
            <w:tcW w:w="1275" w:type="dxa"/>
            <w:shd w:val="clear" w:color="auto" w:fill="auto"/>
          </w:tcPr>
          <w:p w:rsidR="001F20FA" w:rsidRPr="00CD3623" w:rsidRDefault="001F20FA" w:rsidP="00D44F34">
            <w:pPr>
              <w:pStyle w:val="Tabletext"/>
              <w:rPr>
                <w:vertAlign w:val="subscript"/>
              </w:rPr>
            </w:pPr>
            <w:r w:rsidRPr="00CD3623">
              <w:t>Q</w:t>
            </w:r>
            <w:r w:rsidRPr="00CD3623">
              <w:rPr>
                <w:vertAlign w:val="subscript"/>
              </w:rPr>
              <w:t>CH</w:t>
            </w:r>
            <w:r w:rsidRPr="00CD3623">
              <w:rPr>
                <w:position w:val="-6"/>
                <w:vertAlign w:val="subscript"/>
              </w:rPr>
              <w:t>4</w:t>
            </w:r>
            <w:r w:rsidRPr="00CD3623">
              <w:rPr>
                <w:vertAlign w:val="subscript"/>
              </w:rPr>
              <w:t xml:space="preserve">,h,t </w:t>
            </w:r>
            <w:r w:rsidRPr="00CD3623">
              <w:t xml:space="preserve"> </w:t>
            </w:r>
            <w:r w:rsidR="00D44F34" w:rsidRPr="00CD3623">
              <w:t xml:space="preserve">(or </w:t>
            </w:r>
            <w:r w:rsidRPr="00CD3623">
              <w:t>Q</w:t>
            </w:r>
            <w:r w:rsidRPr="00CD3623">
              <w:rPr>
                <w:vertAlign w:val="subscript"/>
              </w:rPr>
              <w:t>CH</w:t>
            </w:r>
            <w:r w:rsidRPr="00CD3623">
              <w:rPr>
                <w:position w:val="-6"/>
                <w:vertAlign w:val="subscript"/>
              </w:rPr>
              <w:t>4</w:t>
            </w:r>
            <w:r w:rsidR="00D44F34" w:rsidRPr="00CD3623">
              <w:rPr>
                <w:vertAlign w:val="subscript"/>
              </w:rPr>
              <w:t>,m,t</w:t>
            </w:r>
            <w:r w:rsidR="00D44F34" w:rsidRPr="00CD3623">
              <w:t>)</w:t>
            </w:r>
            <w:r w:rsidRPr="00CD3623">
              <w:t xml:space="preserve"> </w:t>
            </w:r>
          </w:p>
        </w:tc>
        <w:tc>
          <w:tcPr>
            <w:tcW w:w="1560" w:type="dxa"/>
            <w:shd w:val="clear" w:color="auto" w:fill="auto"/>
          </w:tcPr>
          <w:p w:rsidR="001F20FA" w:rsidRPr="00CD3623" w:rsidRDefault="001F20FA" w:rsidP="00305B05">
            <w:pPr>
              <w:pStyle w:val="Tabletext"/>
            </w:pPr>
            <w:r w:rsidRPr="00CD3623">
              <w:t xml:space="preserve">Volume of the methane component of coal </w:t>
            </w:r>
            <w:r w:rsidR="00D44F34" w:rsidRPr="00CD3623">
              <w:t>mine waste gas sent to device h (or</w:t>
            </w:r>
            <w:r w:rsidRPr="00CD3623">
              <w:t xml:space="preserve"> m </w:t>
            </w:r>
            <w:r w:rsidR="00D44F34" w:rsidRPr="00CD3623">
              <w:t>)</w:t>
            </w:r>
            <w:r w:rsidRPr="00CD3623">
              <w:t xml:space="preserve"> as part of the project during time interval t</w:t>
            </w:r>
          </w:p>
        </w:tc>
        <w:tc>
          <w:tcPr>
            <w:tcW w:w="1275" w:type="dxa"/>
            <w:shd w:val="clear" w:color="auto" w:fill="auto"/>
          </w:tcPr>
          <w:p w:rsidR="001F20FA" w:rsidRPr="00CD3623" w:rsidRDefault="001F20FA" w:rsidP="00305B05">
            <w:pPr>
              <w:pStyle w:val="Tabletext"/>
            </w:pPr>
            <w:r w:rsidRPr="00CD3623">
              <w:t>m</w:t>
            </w:r>
            <w:r w:rsidRPr="00CD3623">
              <w:rPr>
                <w:vertAlign w:val="superscript"/>
              </w:rPr>
              <w:t>3</w:t>
            </w:r>
          </w:p>
        </w:tc>
        <w:tc>
          <w:tcPr>
            <w:tcW w:w="3784" w:type="dxa"/>
            <w:shd w:val="clear" w:color="auto" w:fill="auto"/>
          </w:tcPr>
          <w:p w:rsidR="001F20FA" w:rsidRPr="00CD3623" w:rsidRDefault="001F20FA" w:rsidP="00305B05">
            <w:pPr>
              <w:pStyle w:val="Tabletext"/>
            </w:pPr>
            <w:r w:rsidRPr="00CD3623">
              <w:t>Estimated in accordance with:</w:t>
            </w:r>
          </w:p>
          <w:p w:rsidR="001F20FA" w:rsidRPr="00CD3623" w:rsidRDefault="001F20FA" w:rsidP="00305B05">
            <w:pPr>
              <w:pStyle w:val="Tablea"/>
            </w:pPr>
            <w:r w:rsidRPr="00CD3623">
              <w:t>(a) Subdivision 2.3.3.2 of the NGER (Measurement) Determination; and</w:t>
            </w:r>
          </w:p>
          <w:p w:rsidR="001F20FA" w:rsidRPr="00CD3623" w:rsidRDefault="001F20FA" w:rsidP="00305B05">
            <w:pPr>
              <w:pStyle w:val="Tablea"/>
            </w:pPr>
            <w:r w:rsidRPr="00CD3623">
              <w:t>(b) the AAA criterion in Division 2.3.6 of the NGER (Measurement) Determination; and</w:t>
            </w:r>
          </w:p>
          <w:p w:rsidR="001F20FA" w:rsidRPr="00CD3623" w:rsidRDefault="001F20FA" w:rsidP="00305B05">
            <w:pPr>
              <w:pStyle w:val="Tablea"/>
            </w:pPr>
            <w:r w:rsidRPr="00CD3623">
              <w:t xml:space="preserve">(c) </w:t>
            </w:r>
            <w:proofErr w:type="gramStart"/>
            <w:r w:rsidRPr="00CD3623">
              <w:t>subsections</w:t>
            </w:r>
            <w:proofErr w:type="gramEnd"/>
            <w:r w:rsidRPr="00CD3623">
              <w:t> (2) and (3).</w:t>
            </w:r>
          </w:p>
          <w:p w:rsidR="001F20FA" w:rsidRPr="00CD3623" w:rsidRDefault="001F20FA" w:rsidP="00305B05">
            <w:pPr>
              <w:pStyle w:val="Tabletext"/>
            </w:pPr>
            <w:r w:rsidRPr="00CD3623">
              <w:t>Frequency:</w:t>
            </w:r>
          </w:p>
          <w:p w:rsidR="001F20FA" w:rsidRPr="00CD3623" w:rsidRDefault="001F20FA" w:rsidP="00305B05">
            <w:pPr>
              <w:pStyle w:val="Tablea"/>
            </w:pPr>
            <w:r w:rsidRPr="00CD3623">
              <w:t xml:space="preserve">(d) the volume of coal </w:t>
            </w:r>
            <w:r w:rsidR="00D44F34" w:rsidRPr="00CD3623">
              <w:t>mine waste gas sent to device h (or</w:t>
            </w:r>
            <w:r w:rsidRPr="00CD3623">
              <w:t xml:space="preserve"> m</w:t>
            </w:r>
            <w:r w:rsidR="00D44F34" w:rsidRPr="00CD3623">
              <w:t>)</w:t>
            </w:r>
            <w:r w:rsidRPr="00CD3623">
              <w:t xml:space="preserve"> must be monitored:</w:t>
            </w:r>
          </w:p>
          <w:p w:rsidR="001F20FA" w:rsidRPr="00CD3623" w:rsidRDefault="001F20FA" w:rsidP="00305B05">
            <w:pPr>
              <w:pStyle w:val="Tablei"/>
            </w:pPr>
            <w:r w:rsidRPr="00CD3623">
              <w:t>(i) at a frequency of at least once every 15 minutes, but not more frequent than once per second; and</w:t>
            </w:r>
          </w:p>
          <w:p w:rsidR="001F20FA" w:rsidRPr="00CD3623" w:rsidRDefault="001F20FA" w:rsidP="00305B05">
            <w:pPr>
              <w:pStyle w:val="Tablei"/>
            </w:pPr>
            <w:r w:rsidRPr="00CD3623">
              <w:t>(ii) at the same frequency as O</w:t>
            </w:r>
            <w:r w:rsidRPr="00CD3623">
              <w:rPr>
                <w:vertAlign w:val="subscript"/>
              </w:rPr>
              <w:t xml:space="preserve">h,t </w:t>
            </w:r>
            <w:r w:rsidRPr="00CD3623">
              <w:t>(or O</w:t>
            </w:r>
            <w:r w:rsidRPr="00CD3623">
              <w:rPr>
                <w:vertAlign w:val="subscript"/>
              </w:rPr>
              <w:t>m,t</w:t>
            </w:r>
            <w:r w:rsidRPr="00CD3623">
              <w:t>); and</w:t>
            </w:r>
          </w:p>
          <w:p w:rsidR="001F20FA" w:rsidRPr="00CD3623" w:rsidRDefault="001F20FA" w:rsidP="00305B05">
            <w:pPr>
              <w:pStyle w:val="Tablea"/>
            </w:pPr>
            <w:r w:rsidRPr="00CD3623">
              <w:t>(e) the fraction of the volume of coal mine waste gas that is methane must be monitored at a frequency of at least once a month</w:t>
            </w:r>
          </w:p>
        </w:tc>
      </w:tr>
      <w:tr w:rsidR="00CD3623" w:rsidRPr="00CD3623" w:rsidTr="00245A4A">
        <w:tc>
          <w:tcPr>
            <w:tcW w:w="421" w:type="dxa"/>
            <w:shd w:val="clear" w:color="auto" w:fill="auto"/>
          </w:tcPr>
          <w:p w:rsidR="001F20FA" w:rsidRPr="00CD3623" w:rsidRDefault="001F20FA" w:rsidP="00305B05">
            <w:pPr>
              <w:pStyle w:val="Tabletext"/>
            </w:pPr>
            <w:r w:rsidRPr="00CD3623">
              <w:t>3</w:t>
            </w:r>
          </w:p>
        </w:tc>
        <w:tc>
          <w:tcPr>
            <w:tcW w:w="1275" w:type="dxa"/>
            <w:shd w:val="clear" w:color="auto" w:fill="auto"/>
          </w:tcPr>
          <w:p w:rsidR="001F20FA" w:rsidRPr="00CD3623" w:rsidRDefault="001F20FA" w:rsidP="00305B05">
            <w:pPr>
              <w:pStyle w:val="Tabletext"/>
            </w:pPr>
            <w:r w:rsidRPr="00CD3623">
              <w:rPr>
                <w:rFonts w:eastAsia="Calibri"/>
              </w:rPr>
              <w:t>Q</w:t>
            </w:r>
            <w:r w:rsidR="003B0173" w:rsidRPr="00CD3623">
              <w:rPr>
                <w:rFonts w:eastAsia="Calibri"/>
                <w:vertAlign w:val="subscript"/>
              </w:rPr>
              <w:t>EG,i</w:t>
            </w:r>
          </w:p>
        </w:tc>
        <w:tc>
          <w:tcPr>
            <w:tcW w:w="1560" w:type="dxa"/>
            <w:shd w:val="clear" w:color="auto" w:fill="auto"/>
          </w:tcPr>
          <w:p w:rsidR="001F20FA" w:rsidRPr="00CD3623" w:rsidRDefault="001F20FA" w:rsidP="00305B05">
            <w:pPr>
              <w:pStyle w:val="Tabletext"/>
            </w:pPr>
            <w:r w:rsidRPr="00CD3623">
              <w:t xml:space="preserve">Quantity of </w:t>
            </w:r>
            <w:r w:rsidR="003B0173" w:rsidRPr="00CD3623">
              <w:t>electricity produced by device i</w:t>
            </w:r>
            <w:r w:rsidRPr="00CD3623">
              <w:t xml:space="preserve"> in the reporting period</w:t>
            </w:r>
          </w:p>
        </w:tc>
        <w:tc>
          <w:tcPr>
            <w:tcW w:w="1275" w:type="dxa"/>
            <w:shd w:val="clear" w:color="auto" w:fill="auto"/>
          </w:tcPr>
          <w:p w:rsidR="001F20FA" w:rsidRPr="00CD3623" w:rsidRDefault="001F20FA" w:rsidP="00305B05">
            <w:pPr>
              <w:pStyle w:val="Tabletext"/>
            </w:pPr>
            <w:r w:rsidRPr="00CD3623">
              <w:t>MWh</w:t>
            </w:r>
          </w:p>
        </w:tc>
        <w:tc>
          <w:tcPr>
            <w:tcW w:w="3784" w:type="dxa"/>
            <w:shd w:val="clear" w:color="auto" w:fill="auto"/>
          </w:tcPr>
          <w:p w:rsidR="001F20FA" w:rsidRPr="00CD3623" w:rsidRDefault="001F20FA" w:rsidP="00305B05">
            <w:pPr>
              <w:pStyle w:val="Tabletext"/>
            </w:pPr>
            <w:r w:rsidRPr="00CD3623">
              <w:t>Estimated in accordance with Part 6.1 of the NGER (Measurement) Determination.</w:t>
            </w:r>
          </w:p>
          <w:p w:rsidR="001F20FA" w:rsidRPr="00CD3623" w:rsidRDefault="001F20FA" w:rsidP="00305B05">
            <w:pPr>
              <w:pStyle w:val="Tabletext"/>
            </w:pPr>
            <w:r w:rsidRPr="00CD3623">
              <w:t>Frequency—continuous</w:t>
            </w:r>
          </w:p>
        </w:tc>
      </w:tr>
      <w:tr w:rsidR="00CD3623" w:rsidRPr="00CD3623" w:rsidTr="00245A4A">
        <w:tc>
          <w:tcPr>
            <w:tcW w:w="421" w:type="dxa"/>
            <w:shd w:val="clear" w:color="auto" w:fill="auto"/>
          </w:tcPr>
          <w:p w:rsidR="001F20FA" w:rsidRPr="00CD3623" w:rsidRDefault="001F20FA" w:rsidP="00305B05">
            <w:pPr>
              <w:pStyle w:val="Tabletext"/>
            </w:pPr>
            <w:r w:rsidRPr="00CD3623">
              <w:t>4</w:t>
            </w:r>
          </w:p>
        </w:tc>
        <w:tc>
          <w:tcPr>
            <w:tcW w:w="1275" w:type="dxa"/>
            <w:shd w:val="clear" w:color="auto" w:fill="auto"/>
          </w:tcPr>
          <w:p w:rsidR="001F20FA" w:rsidRPr="00CD3623" w:rsidRDefault="001F20FA" w:rsidP="009708CC">
            <w:pPr>
              <w:pStyle w:val="Tabletext"/>
              <w:rPr>
                <w:rFonts w:eastAsia="Calibri"/>
              </w:rPr>
            </w:pPr>
            <w:r w:rsidRPr="00CD3623">
              <w:rPr>
                <w:rFonts w:eastAsia="Calibri"/>
              </w:rPr>
              <w:t>Q</w:t>
            </w:r>
            <w:r w:rsidR="003B0173" w:rsidRPr="00CD3623">
              <w:rPr>
                <w:rFonts w:eastAsia="Calibri"/>
                <w:vertAlign w:val="subscript"/>
              </w:rPr>
              <w:t>EG,i</w:t>
            </w:r>
            <w:r w:rsidR="009708CC" w:rsidRPr="00CD3623">
              <w:rPr>
                <w:rFonts w:eastAsia="Calibri"/>
                <w:vertAlign w:val="subscript"/>
              </w:rPr>
              <w:t>,t</w:t>
            </w:r>
            <w:r w:rsidRPr="00CD3623">
              <w:rPr>
                <w:rFonts w:eastAsia="Calibri"/>
                <w:vertAlign w:val="subscript"/>
              </w:rPr>
              <w:t xml:space="preserve">  </w:t>
            </w:r>
            <w:r w:rsidR="005A4536" w:rsidRPr="00CD3623">
              <w:rPr>
                <w:rFonts w:eastAsia="Calibri"/>
              </w:rPr>
              <w:t>(o</w:t>
            </w:r>
            <w:r w:rsidR="009708CC" w:rsidRPr="00CD3623">
              <w:rPr>
                <w:rFonts w:eastAsia="Calibri"/>
              </w:rPr>
              <w:t xml:space="preserve">r </w:t>
            </w:r>
            <w:r w:rsidRPr="00CD3623">
              <w:rPr>
                <w:rFonts w:eastAsia="Calibri"/>
              </w:rPr>
              <w:t>Q</w:t>
            </w:r>
            <w:r w:rsidR="005A4536" w:rsidRPr="00CD3623">
              <w:rPr>
                <w:rFonts w:eastAsia="Calibri"/>
                <w:vertAlign w:val="subscript"/>
              </w:rPr>
              <w:t>EG,n,t</w:t>
            </w:r>
            <w:r w:rsidR="005A4536" w:rsidRPr="00CD3623">
              <w:rPr>
                <w:rFonts w:eastAsia="Calibri"/>
              </w:rPr>
              <w:t>)</w:t>
            </w:r>
            <w:r w:rsidRPr="00CD3623" w:rsidDel="00327ECD">
              <w:rPr>
                <w:rFonts w:eastAsia="Calibri"/>
              </w:rPr>
              <w:t xml:space="preserve"> </w:t>
            </w:r>
            <w:r w:rsidRPr="00CD3623">
              <w:rPr>
                <w:rFonts w:eastAsia="Calibri"/>
              </w:rPr>
              <w:t xml:space="preserve"> </w:t>
            </w:r>
          </w:p>
        </w:tc>
        <w:tc>
          <w:tcPr>
            <w:tcW w:w="1560" w:type="dxa"/>
            <w:shd w:val="clear" w:color="auto" w:fill="auto"/>
          </w:tcPr>
          <w:p w:rsidR="001F20FA" w:rsidRPr="00CD3623" w:rsidRDefault="001F20FA" w:rsidP="00305B05">
            <w:pPr>
              <w:pStyle w:val="Tabletext"/>
            </w:pPr>
            <w:r w:rsidRPr="00CD3623">
              <w:t>Quantity of electricity p</w:t>
            </w:r>
            <w:r w:rsidR="003B0173" w:rsidRPr="00CD3623">
              <w:t>roduced by device i</w:t>
            </w:r>
            <w:r w:rsidR="009708CC" w:rsidRPr="00CD3623">
              <w:t xml:space="preserve"> (or device n</w:t>
            </w:r>
            <w:r w:rsidRPr="00CD3623">
              <w:t>) during time interval</w:t>
            </w:r>
            <w:r w:rsidRPr="00CD3623">
              <w:rPr>
                <w:i/>
              </w:rPr>
              <w:t xml:space="preserve"> </w:t>
            </w:r>
            <w:r w:rsidRPr="00CD3623">
              <w:t>t</w:t>
            </w:r>
          </w:p>
        </w:tc>
        <w:tc>
          <w:tcPr>
            <w:tcW w:w="1275" w:type="dxa"/>
            <w:shd w:val="clear" w:color="auto" w:fill="auto"/>
          </w:tcPr>
          <w:p w:rsidR="001F20FA" w:rsidRPr="00CD3623" w:rsidRDefault="001F20FA" w:rsidP="00305B05">
            <w:pPr>
              <w:pStyle w:val="Tabletext"/>
            </w:pPr>
            <w:r w:rsidRPr="00CD3623">
              <w:t>MWh</w:t>
            </w:r>
          </w:p>
        </w:tc>
        <w:tc>
          <w:tcPr>
            <w:tcW w:w="3784" w:type="dxa"/>
            <w:shd w:val="clear" w:color="auto" w:fill="auto"/>
          </w:tcPr>
          <w:p w:rsidR="001F20FA" w:rsidRPr="00CD3623" w:rsidRDefault="001F20FA" w:rsidP="00305B05">
            <w:pPr>
              <w:pStyle w:val="Tabletext"/>
            </w:pPr>
            <w:r w:rsidRPr="00CD3623">
              <w:t>Estimated in accordance with Part 6.1 of the NGER (Measurement) Determination.</w:t>
            </w:r>
          </w:p>
          <w:p w:rsidR="001F20FA" w:rsidRPr="00CD3623" w:rsidRDefault="001F20FA" w:rsidP="00305B05">
            <w:pPr>
              <w:pStyle w:val="Tabletext"/>
            </w:pPr>
            <w:r w:rsidRPr="00CD3623">
              <w:t>Frequency—continuous</w:t>
            </w:r>
          </w:p>
        </w:tc>
      </w:tr>
      <w:tr w:rsidR="00CD3623" w:rsidRPr="00CD3623" w:rsidTr="00245A4A">
        <w:tc>
          <w:tcPr>
            <w:tcW w:w="421" w:type="dxa"/>
            <w:shd w:val="clear" w:color="auto" w:fill="auto"/>
          </w:tcPr>
          <w:p w:rsidR="001F20FA" w:rsidRPr="00CD3623" w:rsidRDefault="001F20FA" w:rsidP="00305B05">
            <w:pPr>
              <w:pStyle w:val="Tabletext"/>
            </w:pPr>
            <w:r w:rsidRPr="00CD3623">
              <w:t>5</w:t>
            </w:r>
          </w:p>
        </w:tc>
        <w:tc>
          <w:tcPr>
            <w:tcW w:w="1275" w:type="dxa"/>
            <w:shd w:val="clear" w:color="auto" w:fill="auto"/>
          </w:tcPr>
          <w:p w:rsidR="001F20FA" w:rsidRPr="00CD3623" w:rsidRDefault="001F20FA" w:rsidP="00305B05">
            <w:pPr>
              <w:pStyle w:val="Tabletext"/>
            </w:pPr>
            <w:r w:rsidRPr="00CD3623">
              <w:t>O</w:t>
            </w:r>
            <w:r w:rsidR="009708CC" w:rsidRPr="00CD3623">
              <w:rPr>
                <w:vertAlign w:val="subscript"/>
              </w:rPr>
              <w:t>h,t</w:t>
            </w:r>
            <w:r w:rsidRPr="00CD3623">
              <w:t xml:space="preserve"> (</w:t>
            </w:r>
            <w:r w:rsidRPr="00CD3623">
              <w:rPr>
                <w:rFonts w:eastAsia="Calibri"/>
              </w:rPr>
              <w:t xml:space="preserve">or </w:t>
            </w:r>
            <w:r w:rsidRPr="00CD3623">
              <w:t>O</w:t>
            </w:r>
            <w:r w:rsidRPr="00CD3623">
              <w:rPr>
                <w:vertAlign w:val="subscript"/>
              </w:rPr>
              <w:t>m,t</w:t>
            </w:r>
            <w:r w:rsidRPr="00CD3623">
              <w:t>)</w:t>
            </w:r>
          </w:p>
        </w:tc>
        <w:tc>
          <w:tcPr>
            <w:tcW w:w="1560" w:type="dxa"/>
            <w:shd w:val="clear" w:color="auto" w:fill="auto"/>
          </w:tcPr>
          <w:p w:rsidR="001F20FA" w:rsidRPr="00CD3623" w:rsidRDefault="001F20FA" w:rsidP="00305B05">
            <w:pPr>
              <w:pStyle w:val="Tabletext"/>
            </w:pPr>
            <w:r w:rsidRPr="00CD3623">
              <w:t>Binary function which has the value 1 if device h (or m) is operating during time interval t and 0 if it is not</w:t>
            </w:r>
          </w:p>
        </w:tc>
        <w:tc>
          <w:tcPr>
            <w:tcW w:w="1275" w:type="dxa"/>
            <w:shd w:val="clear" w:color="auto" w:fill="auto"/>
          </w:tcPr>
          <w:p w:rsidR="001F20FA" w:rsidRPr="00CD3623" w:rsidRDefault="001F20FA" w:rsidP="00305B05">
            <w:pPr>
              <w:pStyle w:val="Tabletext"/>
            </w:pPr>
            <w:r w:rsidRPr="00CD3623">
              <w:t>N/A</w:t>
            </w:r>
          </w:p>
        </w:tc>
        <w:tc>
          <w:tcPr>
            <w:tcW w:w="3784" w:type="dxa"/>
            <w:shd w:val="clear" w:color="auto" w:fill="auto"/>
          </w:tcPr>
          <w:p w:rsidR="001F20FA" w:rsidRPr="00CD3623" w:rsidRDefault="001F20FA" w:rsidP="00305B05">
            <w:pPr>
              <w:pStyle w:val="Tabletext"/>
            </w:pPr>
            <w:r w:rsidRPr="00CD3623">
              <w:t>Whether the device is operating is determined in accordance with:</w:t>
            </w:r>
          </w:p>
          <w:p w:rsidR="001F20FA" w:rsidRPr="00CD3623" w:rsidRDefault="001F20FA" w:rsidP="00305B05">
            <w:pPr>
              <w:pStyle w:val="Tablea"/>
            </w:pPr>
            <w:r w:rsidRPr="00CD3623">
              <w:t>(a) for flaring devices—the manufacturer’s specifications for the device at the commencement of the project and subsections (4) to (6); or</w:t>
            </w:r>
          </w:p>
          <w:p w:rsidR="001F20FA" w:rsidRPr="00CD3623" w:rsidRDefault="001F20FA" w:rsidP="00305B05">
            <w:pPr>
              <w:pStyle w:val="Tablea"/>
            </w:pPr>
            <w:r w:rsidRPr="00CD3623">
              <w:t>(b) for electricity production or flameless oxidation devices—the manufacturer’s specifications for the device at the commencement of the project; or</w:t>
            </w:r>
          </w:p>
          <w:p w:rsidR="001F20FA" w:rsidRPr="00CD3623" w:rsidRDefault="001F20FA" w:rsidP="00305B05">
            <w:pPr>
              <w:pStyle w:val="Tabletext"/>
            </w:pPr>
            <w:r w:rsidRPr="00CD3623">
              <w:t>Frequency—at least once every 15 minutes, but not more frequent than once per second, and at the same frequency as Q</w:t>
            </w:r>
            <w:r w:rsidRPr="00CD3623">
              <w:rPr>
                <w:vertAlign w:val="subscript"/>
              </w:rPr>
              <w:t>CH</w:t>
            </w:r>
            <w:r w:rsidRPr="00CD3623">
              <w:rPr>
                <w:position w:val="-6"/>
                <w:vertAlign w:val="subscript"/>
              </w:rPr>
              <w:t>4</w:t>
            </w:r>
            <w:r w:rsidR="009708CC" w:rsidRPr="00CD3623">
              <w:rPr>
                <w:bCs/>
                <w:vertAlign w:val="subscript"/>
              </w:rPr>
              <w:t>,h,t</w:t>
            </w:r>
            <w:r w:rsidRPr="00CD3623">
              <w:rPr>
                <w:bCs/>
              </w:rPr>
              <w:t xml:space="preserve"> (or </w:t>
            </w:r>
            <w:r w:rsidRPr="00CD3623">
              <w:t>Q</w:t>
            </w:r>
            <w:r w:rsidRPr="00CD3623">
              <w:rPr>
                <w:vertAlign w:val="subscript"/>
              </w:rPr>
              <w:t>CH</w:t>
            </w:r>
            <w:r w:rsidRPr="00CD3623">
              <w:rPr>
                <w:position w:val="-6"/>
                <w:vertAlign w:val="subscript"/>
              </w:rPr>
              <w:t>4</w:t>
            </w:r>
            <w:r w:rsidRPr="00CD3623">
              <w:rPr>
                <w:bCs/>
                <w:vertAlign w:val="subscript"/>
              </w:rPr>
              <w:t>,m,t</w:t>
            </w:r>
            <w:r w:rsidRPr="00CD3623">
              <w:t>)</w:t>
            </w:r>
          </w:p>
        </w:tc>
      </w:tr>
      <w:tr w:rsidR="00CD3623" w:rsidRPr="00CD3623" w:rsidTr="00245A4A">
        <w:tc>
          <w:tcPr>
            <w:tcW w:w="421" w:type="dxa"/>
            <w:shd w:val="clear" w:color="auto" w:fill="auto"/>
          </w:tcPr>
          <w:p w:rsidR="001F20FA" w:rsidRPr="00CD3623" w:rsidRDefault="001F20FA" w:rsidP="00305B05">
            <w:pPr>
              <w:pStyle w:val="Tabletext"/>
            </w:pPr>
            <w:r w:rsidRPr="00CD3623">
              <w:t>6</w:t>
            </w:r>
          </w:p>
        </w:tc>
        <w:tc>
          <w:tcPr>
            <w:tcW w:w="1275" w:type="dxa"/>
            <w:shd w:val="clear" w:color="auto" w:fill="auto"/>
          </w:tcPr>
          <w:p w:rsidR="001F20FA" w:rsidRPr="00CD3623" w:rsidRDefault="001F20FA" w:rsidP="00305B05">
            <w:pPr>
              <w:pStyle w:val="Tabletext"/>
            </w:pPr>
            <w:r w:rsidRPr="00CD3623">
              <w:t>EF</w:t>
            </w:r>
            <w:r w:rsidRPr="00CD3623">
              <w:rPr>
                <w:vertAlign w:val="subscript"/>
              </w:rPr>
              <w:t>j</w:t>
            </w:r>
            <w:r w:rsidRPr="00CD3623">
              <w:t xml:space="preserve"> (for equation 13)</w:t>
            </w:r>
          </w:p>
        </w:tc>
        <w:tc>
          <w:tcPr>
            <w:tcW w:w="1560" w:type="dxa"/>
            <w:shd w:val="clear" w:color="auto" w:fill="auto"/>
          </w:tcPr>
          <w:p w:rsidR="001F20FA" w:rsidRPr="00CD3623" w:rsidRDefault="001F20FA" w:rsidP="00305B05">
            <w:pPr>
              <w:pStyle w:val="Tabletext"/>
            </w:pPr>
            <w:r w:rsidRPr="00CD3623">
              <w:t>Emission factor for gas type j released from the conversion of the methane component of coal mine waste gas that is captured for conversion</w:t>
            </w:r>
          </w:p>
          <w:p w:rsidR="001F20FA" w:rsidRPr="00CD3623" w:rsidRDefault="001F20FA" w:rsidP="00305B05">
            <w:pPr>
              <w:pStyle w:val="Tabletext"/>
            </w:pPr>
          </w:p>
        </w:tc>
        <w:tc>
          <w:tcPr>
            <w:tcW w:w="1275" w:type="dxa"/>
            <w:shd w:val="clear" w:color="auto" w:fill="auto"/>
          </w:tcPr>
          <w:p w:rsidR="001F20FA" w:rsidRPr="00CD3623" w:rsidRDefault="001F20FA" w:rsidP="00305B05">
            <w:pPr>
              <w:pStyle w:val="Tabletext"/>
            </w:pPr>
            <w:r w:rsidRPr="00CD3623">
              <w:t>kg CO</w:t>
            </w:r>
            <w:r w:rsidRPr="00CD3623">
              <w:rPr>
                <w:vertAlign w:val="subscript"/>
              </w:rPr>
              <w:t>2</w:t>
            </w:r>
            <w:r w:rsidRPr="00CD3623">
              <w:noBreakHyphen/>
              <w:t>e/GJ</w:t>
            </w:r>
          </w:p>
        </w:tc>
        <w:tc>
          <w:tcPr>
            <w:tcW w:w="3784" w:type="dxa"/>
            <w:shd w:val="clear" w:color="auto" w:fill="auto"/>
          </w:tcPr>
          <w:p w:rsidR="001F20FA" w:rsidRPr="00CD3623" w:rsidRDefault="001F20FA" w:rsidP="00305B05">
            <w:pPr>
              <w:pStyle w:val="Tabletext"/>
            </w:pPr>
            <w:r w:rsidRPr="00CD3623">
              <w:t>Worked out:</w:t>
            </w:r>
          </w:p>
          <w:p w:rsidR="001F20FA" w:rsidRPr="00CD3623" w:rsidRDefault="001F20FA" w:rsidP="00305B05">
            <w:pPr>
              <w:pStyle w:val="Tablea"/>
            </w:pPr>
            <w:r w:rsidRPr="00CD3623">
              <w:t>(a) where j is methane—using the emission factor for methane released from the combustion of the methane component of coal mine waste gas that is captured for combustion in item 19 of Schedule 1 to the NGER (Measurement) Determination; and</w:t>
            </w:r>
          </w:p>
          <w:p w:rsidR="001F20FA" w:rsidRPr="00CD3623" w:rsidRDefault="001F20FA" w:rsidP="00305B05">
            <w:pPr>
              <w:pStyle w:val="Tablea"/>
            </w:pPr>
            <w:r w:rsidRPr="00CD3623">
              <w:t>(b) where j is nitrous oxide—using the emission factor for nitrous oxide released from the combustion of the methane component of coal mine waste gas that is captured for combustion in item 19 of Schedule 1 to the NGER (Measurement) Determination; and</w:t>
            </w:r>
          </w:p>
          <w:p w:rsidR="001F20FA" w:rsidRPr="00CD3623" w:rsidRDefault="001F20FA" w:rsidP="00305B05">
            <w:pPr>
              <w:pStyle w:val="Tablea"/>
            </w:pPr>
            <w:r w:rsidRPr="00CD3623">
              <w:t>(c) where j is carbon dioxide—using one of the following options:</w:t>
            </w:r>
          </w:p>
          <w:p w:rsidR="001F20FA" w:rsidRPr="00CD3623" w:rsidRDefault="001F20FA" w:rsidP="00305B05">
            <w:pPr>
              <w:pStyle w:val="Tablei"/>
            </w:pPr>
            <w:r w:rsidRPr="00CD3623">
              <w:t>(i) using the emission factor for carbon dioxide released from the combustion of the methane component of coal mine waste gas that is captured for combustion in item 19 of Schedule 1 to the NGER (Measurement) Determination;</w:t>
            </w:r>
          </w:p>
          <w:p w:rsidR="001F20FA" w:rsidRPr="00CD3623" w:rsidRDefault="001F20FA" w:rsidP="00305B05">
            <w:pPr>
              <w:pStyle w:val="Tablei"/>
            </w:pPr>
            <w:r w:rsidRPr="00CD3623">
              <w:t>(ii) in accordance with section 2.22 of the NGER (Measurement) Determination;</w:t>
            </w:r>
          </w:p>
          <w:p w:rsidR="001F20FA" w:rsidRPr="00CD3623" w:rsidRDefault="001F20FA" w:rsidP="00305B05">
            <w:pPr>
              <w:pStyle w:val="Tablei"/>
            </w:pPr>
            <w:r w:rsidRPr="00CD3623">
              <w:t xml:space="preserve">(iii) </w:t>
            </w:r>
            <w:proofErr w:type="gramStart"/>
            <w:r w:rsidRPr="00CD3623">
              <w:t>in</w:t>
            </w:r>
            <w:proofErr w:type="gramEnd"/>
            <w:r w:rsidRPr="00CD3623">
              <w:t xml:space="preserve"> accordance with section 2.26 of the NGER (Measurement) Determination.</w:t>
            </w:r>
          </w:p>
          <w:p w:rsidR="001F20FA" w:rsidRPr="00CD3623" w:rsidRDefault="001F20FA" w:rsidP="00305B05">
            <w:pPr>
              <w:pStyle w:val="Tabletext"/>
            </w:pPr>
            <w:r w:rsidRPr="00CD3623">
              <w:t>However, the option used to work out EF</w:t>
            </w:r>
            <w:r w:rsidRPr="00CD3623">
              <w:rPr>
                <w:vertAlign w:val="subscript"/>
              </w:rPr>
              <w:t>j</w:t>
            </w:r>
            <w:r w:rsidRPr="00CD3623">
              <w:t>, where j is carbon dioxide, must be used for all installed devices that are part of the project and:</w:t>
            </w:r>
          </w:p>
          <w:p w:rsidR="001F20FA" w:rsidRPr="00CD3623" w:rsidRDefault="001F20FA" w:rsidP="00305B05">
            <w:pPr>
              <w:pStyle w:val="Tablea"/>
            </w:pPr>
            <w:r w:rsidRPr="00CD3623">
              <w:t>(d) if the option in subparagraph (c)(ii) is used in a reporting period, then only an option in subparagraph (c)(ii) or (iii) may be used in the next reporting period; and</w:t>
            </w:r>
          </w:p>
          <w:p w:rsidR="001F20FA" w:rsidRPr="00CD3623" w:rsidRDefault="001F20FA" w:rsidP="00305B05">
            <w:pPr>
              <w:pStyle w:val="Tablea"/>
            </w:pPr>
            <w:r w:rsidRPr="00CD3623">
              <w:t xml:space="preserve">(e) </w:t>
            </w:r>
            <w:proofErr w:type="gramStart"/>
            <w:r w:rsidRPr="00CD3623">
              <w:t>if</w:t>
            </w:r>
            <w:proofErr w:type="gramEnd"/>
            <w:r w:rsidRPr="00CD3623">
              <w:t xml:space="preserve"> the option in subparagraph (c)(iii) is used in a reporting period, then only that option may be used in any subsequent reporting period.</w:t>
            </w:r>
          </w:p>
          <w:p w:rsidR="001F20FA" w:rsidRPr="00CD3623" w:rsidRDefault="001F20FA" w:rsidP="00305B05">
            <w:pPr>
              <w:pStyle w:val="Tabletext"/>
            </w:pPr>
            <w:r w:rsidRPr="00CD3623">
              <w:t>Frequency—in accordance with the</w:t>
            </w:r>
            <w:r w:rsidRPr="00CD3623">
              <w:rPr>
                <w:i/>
              </w:rPr>
              <w:t xml:space="preserve"> </w:t>
            </w:r>
            <w:r w:rsidRPr="00CD3623">
              <w:t>NGER (Measurement) Determination</w:t>
            </w:r>
          </w:p>
        </w:tc>
      </w:tr>
      <w:tr w:rsidR="00CD3623" w:rsidRPr="00CD3623" w:rsidTr="00245A4A">
        <w:tc>
          <w:tcPr>
            <w:tcW w:w="421" w:type="dxa"/>
            <w:shd w:val="clear" w:color="auto" w:fill="auto"/>
          </w:tcPr>
          <w:p w:rsidR="001F20FA" w:rsidRPr="00CD3623" w:rsidRDefault="001F20FA" w:rsidP="00305B05">
            <w:pPr>
              <w:pStyle w:val="Tabletext"/>
            </w:pPr>
            <w:r w:rsidRPr="00CD3623">
              <w:t>7</w:t>
            </w:r>
          </w:p>
        </w:tc>
        <w:tc>
          <w:tcPr>
            <w:tcW w:w="1275" w:type="dxa"/>
            <w:shd w:val="clear" w:color="auto" w:fill="auto"/>
          </w:tcPr>
          <w:p w:rsidR="001F20FA" w:rsidRPr="00CD3623" w:rsidRDefault="001F20FA" w:rsidP="00305B05">
            <w:pPr>
              <w:pStyle w:val="Tabletext"/>
            </w:pPr>
            <w:r w:rsidRPr="00CD3623">
              <w:t>EF</w:t>
            </w:r>
            <w:r w:rsidRPr="00CD3623">
              <w:rPr>
                <w:vertAlign w:val="subscript"/>
              </w:rPr>
              <w:t>j</w:t>
            </w:r>
            <w:r w:rsidRPr="00CD3623">
              <w:t xml:space="preserve"> (for equation 27)</w:t>
            </w:r>
          </w:p>
        </w:tc>
        <w:tc>
          <w:tcPr>
            <w:tcW w:w="1560" w:type="dxa"/>
            <w:shd w:val="clear" w:color="auto" w:fill="auto"/>
          </w:tcPr>
          <w:p w:rsidR="001F20FA" w:rsidRPr="00CD3623" w:rsidRDefault="001F20FA" w:rsidP="00305B05">
            <w:pPr>
              <w:pStyle w:val="Tabletext"/>
            </w:pPr>
            <w:r w:rsidRPr="00CD3623">
              <w:t xml:space="preserve">Emission factor for gas type j released from the conversion of the methane component of coal mine waste gas that is captured for conversion </w:t>
            </w:r>
          </w:p>
        </w:tc>
        <w:tc>
          <w:tcPr>
            <w:tcW w:w="1275" w:type="dxa"/>
            <w:shd w:val="clear" w:color="auto" w:fill="auto"/>
          </w:tcPr>
          <w:p w:rsidR="001F20FA" w:rsidRPr="00CD3623" w:rsidRDefault="001F20FA" w:rsidP="00305B05">
            <w:pPr>
              <w:pStyle w:val="Tabletext"/>
            </w:pPr>
            <w:r w:rsidRPr="00CD3623">
              <w:t>kg CO</w:t>
            </w:r>
            <w:r w:rsidRPr="00CD3623">
              <w:rPr>
                <w:vertAlign w:val="subscript"/>
              </w:rPr>
              <w:t>2</w:t>
            </w:r>
            <w:r w:rsidRPr="00CD3623">
              <w:noBreakHyphen/>
              <w:t>e/GJ</w:t>
            </w:r>
          </w:p>
        </w:tc>
        <w:tc>
          <w:tcPr>
            <w:tcW w:w="3784" w:type="dxa"/>
            <w:shd w:val="clear" w:color="auto" w:fill="auto"/>
          </w:tcPr>
          <w:p w:rsidR="001F20FA" w:rsidRPr="00CD3623" w:rsidRDefault="001F20FA" w:rsidP="00305B05">
            <w:pPr>
              <w:pStyle w:val="Tabletext"/>
            </w:pPr>
            <w:r w:rsidRPr="00CD3623">
              <w:t>Worked out:</w:t>
            </w:r>
          </w:p>
          <w:p w:rsidR="001F20FA" w:rsidRPr="00CD3623" w:rsidRDefault="001F20FA" w:rsidP="00305B05">
            <w:pPr>
              <w:pStyle w:val="Tablea"/>
            </w:pPr>
            <w:r w:rsidRPr="00CD3623">
              <w:t>(a) where j is methane—using one of the following options:</w:t>
            </w:r>
          </w:p>
          <w:p w:rsidR="001F20FA" w:rsidRPr="00CD3623" w:rsidRDefault="001F20FA" w:rsidP="00305B05">
            <w:pPr>
              <w:pStyle w:val="Tablei"/>
            </w:pPr>
            <w:r w:rsidRPr="00CD3623">
              <w:t>(i) using the emission factor for methane released from the combustion of the methane component of coal mine waste gas that is captured for combustion in item 19 of Schedule 1 to the NGER (Measurement) Determination;</w:t>
            </w:r>
          </w:p>
          <w:p w:rsidR="001F20FA" w:rsidRPr="00CD3623" w:rsidRDefault="001F20FA" w:rsidP="00305B05">
            <w:pPr>
              <w:pStyle w:val="Tablei"/>
            </w:pPr>
            <w:r w:rsidRPr="00CD3623">
              <w:t>(ii) using the emission factor that applies in estimating emissions of methane in section 2.27 of the NGER (Measurement) Determination; and</w:t>
            </w:r>
          </w:p>
          <w:p w:rsidR="001F20FA" w:rsidRPr="00CD3623" w:rsidRDefault="001F20FA" w:rsidP="00305B05">
            <w:pPr>
              <w:pStyle w:val="Tablea"/>
            </w:pPr>
            <w:r w:rsidRPr="00CD3623">
              <w:t>(b) where j is nitrous oxide—using the emission factor for nitrous oxide released from the combustion of the methane component of coal mine waste gas that is captured for combustion in item 19 of Schedule 1 to the NGER (Measurement) Determination; and</w:t>
            </w:r>
          </w:p>
          <w:p w:rsidR="001F20FA" w:rsidRPr="00CD3623" w:rsidRDefault="001F20FA" w:rsidP="00305B05">
            <w:pPr>
              <w:pStyle w:val="Tablea"/>
            </w:pPr>
            <w:r w:rsidRPr="00CD3623">
              <w:t>(c) where j is carbon dioxide—using one of the following options:</w:t>
            </w:r>
          </w:p>
          <w:p w:rsidR="001F20FA" w:rsidRPr="00CD3623" w:rsidRDefault="001F20FA" w:rsidP="00305B05">
            <w:pPr>
              <w:pStyle w:val="Tablei"/>
            </w:pPr>
            <w:r w:rsidRPr="00CD3623">
              <w:t>(i) using the emission factor for carbon dioxide released from the combustion of the methane component of coal mine waste gas that is captured for combustion in item 19 of Schedule 1 to the NGER (Measurement) Determination;</w:t>
            </w:r>
          </w:p>
          <w:p w:rsidR="001F20FA" w:rsidRPr="00CD3623" w:rsidRDefault="001F20FA" w:rsidP="00305B05">
            <w:pPr>
              <w:pStyle w:val="Tablei"/>
            </w:pPr>
            <w:r w:rsidRPr="00CD3623">
              <w:t>(ii) in accordance with section 2.22 of the NGER (Measurement) Determination;</w:t>
            </w:r>
          </w:p>
          <w:p w:rsidR="001F20FA" w:rsidRPr="00CD3623" w:rsidRDefault="001F20FA" w:rsidP="00305B05">
            <w:pPr>
              <w:pStyle w:val="Tablei"/>
              <w:pageBreakBefore/>
            </w:pPr>
            <w:r w:rsidRPr="00CD3623">
              <w:t xml:space="preserve">(iii) </w:t>
            </w:r>
            <w:proofErr w:type="gramStart"/>
            <w:r w:rsidRPr="00CD3623">
              <w:t>in</w:t>
            </w:r>
            <w:proofErr w:type="gramEnd"/>
            <w:r w:rsidRPr="00CD3623">
              <w:t xml:space="preserve"> accordance with section 2.26 of the NGER (Measurement) Determination.</w:t>
            </w:r>
          </w:p>
          <w:p w:rsidR="001F20FA" w:rsidRPr="00CD3623" w:rsidRDefault="001F20FA" w:rsidP="00305B05">
            <w:pPr>
              <w:pStyle w:val="Tabletext"/>
            </w:pPr>
            <w:r w:rsidRPr="00CD3623">
              <w:t>However, the option used to work out EF</w:t>
            </w:r>
            <w:r w:rsidRPr="00CD3623">
              <w:rPr>
                <w:vertAlign w:val="subscript"/>
              </w:rPr>
              <w:t xml:space="preserve">j, </w:t>
            </w:r>
            <w:r w:rsidRPr="00CD3623">
              <w:t>where j is methane, must be used for all installed electricity production devices and if the option in subparagraph (a</w:t>
            </w:r>
            <w:proofErr w:type="gramStart"/>
            <w:r w:rsidRPr="00CD3623">
              <w:t>)(</w:t>
            </w:r>
            <w:proofErr w:type="gramEnd"/>
            <w:r w:rsidRPr="00CD3623">
              <w:t>ii) is used in a reporting period, then only that option may be used in any subsequent reporting period.</w:t>
            </w:r>
          </w:p>
          <w:p w:rsidR="001F20FA" w:rsidRPr="00CD3623" w:rsidRDefault="001F20FA" w:rsidP="00305B05">
            <w:pPr>
              <w:pStyle w:val="Tabletext"/>
            </w:pPr>
            <w:r w:rsidRPr="00CD3623">
              <w:t>However, the option used to work out EF</w:t>
            </w:r>
            <w:r w:rsidRPr="00CD3623">
              <w:rPr>
                <w:vertAlign w:val="subscript"/>
              </w:rPr>
              <w:t>j,</w:t>
            </w:r>
            <w:r w:rsidRPr="00CD3623">
              <w:t xml:space="preserve"> where j is carbon dioxide, must be used for all installed electricity production devices and:</w:t>
            </w:r>
          </w:p>
          <w:p w:rsidR="001F20FA" w:rsidRPr="00CD3623" w:rsidRDefault="001F20FA" w:rsidP="00305B05">
            <w:pPr>
              <w:pStyle w:val="Tablea"/>
            </w:pPr>
            <w:r w:rsidRPr="00CD3623">
              <w:t>(d) if the option in subparagraph (c)(ii) is used in a reporting period, then only an option in subparagraph (c)(ii) or (iii) may be used in the next reporting period; and</w:t>
            </w:r>
          </w:p>
          <w:p w:rsidR="001F20FA" w:rsidRPr="00CD3623" w:rsidRDefault="001F20FA" w:rsidP="00305B05">
            <w:pPr>
              <w:pStyle w:val="Tablea"/>
            </w:pPr>
            <w:r w:rsidRPr="00CD3623">
              <w:t xml:space="preserve">(e) </w:t>
            </w:r>
            <w:proofErr w:type="gramStart"/>
            <w:r w:rsidRPr="00CD3623">
              <w:t>if</w:t>
            </w:r>
            <w:proofErr w:type="gramEnd"/>
            <w:r w:rsidRPr="00CD3623">
              <w:t xml:space="preserve"> the option in subparagraph (c)(iii) is used in a reporting period, then only that option may be used in any subsequent reporting period.</w:t>
            </w:r>
          </w:p>
          <w:p w:rsidR="001F20FA" w:rsidRPr="00CD3623" w:rsidRDefault="001F20FA" w:rsidP="00305B05">
            <w:pPr>
              <w:pStyle w:val="Tabletext"/>
            </w:pPr>
            <w:r w:rsidRPr="00CD3623">
              <w:t>Frequency—in accordance with the NGER (Measurement) Determination</w:t>
            </w:r>
          </w:p>
        </w:tc>
      </w:tr>
      <w:tr w:rsidR="00CD3623" w:rsidRPr="00CD3623" w:rsidTr="00245A4A">
        <w:tc>
          <w:tcPr>
            <w:tcW w:w="421" w:type="dxa"/>
            <w:shd w:val="clear" w:color="auto" w:fill="auto"/>
          </w:tcPr>
          <w:p w:rsidR="00245A4A" w:rsidRPr="00CD3623" w:rsidRDefault="00245A4A" w:rsidP="00245A4A">
            <w:pPr>
              <w:pStyle w:val="Tabletext"/>
            </w:pPr>
            <w:r w:rsidRPr="00CD3623">
              <w:t>8</w:t>
            </w:r>
          </w:p>
        </w:tc>
        <w:tc>
          <w:tcPr>
            <w:tcW w:w="1275" w:type="dxa"/>
            <w:shd w:val="clear" w:color="auto" w:fill="auto"/>
          </w:tcPr>
          <w:p w:rsidR="00245A4A" w:rsidRPr="00CD3623" w:rsidRDefault="00245A4A" w:rsidP="00245A4A">
            <w:pPr>
              <w:pStyle w:val="Tabletext"/>
            </w:pPr>
            <w:r w:rsidRPr="00CD3623">
              <w:t>Q</w:t>
            </w:r>
            <w:r w:rsidRPr="00CD3623">
              <w:rPr>
                <w:vertAlign w:val="subscript"/>
              </w:rPr>
              <w:t>Elec</w:t>
            </w:r>
          </w:p>
        </w:tc>
        <w:tc>
          <w:tcPr>
            <w:tcW w:w="1560" w:type="dxa"/>
            <w:shd w:val="clear" w:color="auto" w:fill="auto"/>
          </w:tcPr>
          <w:p w:rsidR="00245A4A" w:rsidRPr="00CD3623" w:rsidRDefault="00245A4A" w:rsidP="00245A4A">
            <w:pPr>
              <w:pStyle w:val="Tabletext"/>
            </w:pPr>
            <w:r w:rsidRPr="00CD3623">
              <w:t>Quantity of electricity consumed from the operation of the project that is not produced by the project in the reporting period (if any)</w:t>
            </w:r>
          </w:p>
        </w:tc>
        <w:tc>
          <w:tcPr>
            <w:tcW w:w="1275" w:type="dxa"/>
            <w:shd w:val="clear" w:color="auto" w:fill="auto"/>
          </w:tcPr>
          <w:p w:rsidR="00245A4A" w:rsidRPr="00CD3623" w:rsidRDefault="00245A4A" w:rsidP="00245A4A">
            <w:pPr>
              <w:pStyle w:val="Tabletext"/>
            </w:pPr>
            <w:r w:rsidRPr="00CD3623">
              <w:t>MWh</w:t>
            </w:r>
          </w:p>
        </w:tc>
        <w:tc>
          <w:tcPr>
            <w:tcW w:w="3784" w:type="dxa"/>
            <w:shd w:val="clear" w:color="auto" w:fill="auto"/>
          </w:tcPr>
          <w:p w:rsidR="00245A4A" w:rsidRPr="00CD3623" w:rsidRDefault="00245A4A" w:rsidP="00245A4A">
            <w:pPr>
              <w:pStyle w:val="Tabletext"/>
            </w:pPr>
            <w:r w:rsidRPr="00CD3623">
              <w:t>Evidenced by invoices, contractual arrangements or industry metering records.</w:t>
            </w:r>
          </w:p>
          <w:p w:rsidR="00245A4A" w:rsidRPr="00CD3623" w:rsidRDefault="00245A4A" w:rsidP="00245A4A">
            <w:pPr>
              <w:pStyle w:val="Tabletext"/>
            </w:pPr>
            <w:r w:rsidRPr="00CD3623">
              <w:t>Frequency—continuous</w:t>
            </w:r>
          </w:p>
        </w:tc>
      </w:tr>
      <w:tr w:rsidR="00CD3623" w:rsidRPr="00CD3623" w:rsidTr="00245A4A">
        <w:tc>
          <w:tcPr>
            <w:tcW w:w="421" w:type="dxa"/>
            <w:shd w:val="clear" w:color="auto" w:fill="auto"/>
          </w:tcPr>
          <w:p w:rsidR="00245A4A" w:rsidRPr="00CD3623" w:rsidRDefault="00245A4A" w:rsidP="00245A4A">
            <w:pPr>
              <w:pStyle w:val="Tabletext"/>
            </w:pPr>
            <w:r w:rsidRPr="00CD3623">
              <w:t>9</w:t>
            </w:r>
          </w:p>
        </w:tc>
        <w:tc>
          <w:tcPr>
            <w:tcW w:w="1275" w:type="dxa"/>
            <w:shd w:val="clear" w:color="auto" w:fill="auto"/>
          </w:tcPr>
          <w:p w:rsidR="00245A4A" w:rsidRPr="00CD3623" w:rsidRDefault="00245A4A" w:rsidP="00245A4A">
            <w:pPr>
              <w:pStyle w:val="Tabletext"/>
            </w:pPr>
            <w:r w:rsidRPr="00CD3623">
              <w:t>Q</w:t>
            </w:r>
            <w:r w:rsidRPr="00CD3623">
              <w:rPr>
                <w:vertAlign w:val="subscript"/>
              </w:rPr>
              <w:t>SE,f</w:t>
            </w:r>
          </w:p>
        </w:tc>
        <w:tc>
          <w:tcPr>
            <w:tcW w:w="1560" w:type="dxa"/>
            <w:shd w:val="clear" w:color="auto" w:fill="auto"/>
          </w:tcPr>
          <w:p w:rsidR="00245A4A" w:rsidRPr="00CD3623" w:rsidRDefault="00245A4A" w:rsidP="00245A4A">
            <w:pPr>
              <w:pStyle w:val="Tabletext"/>
            </w:pPr>
            <w:r w:rsidRPr="00CD3623">
              <w:t>Quantity of additional fuel type f that is not coal mine waste gas combusted for stationary energy purposes in the reporting period (if any)</w:t>
            </w:r>
          </w:p>
        </w:tc>
        <w:tc>
          <w:tcPr>
            <w:tcW w:w="1275" w:type="dxa"/>
            <w:shd w:val="clear" w:color="auto" w:fill="auto"/>
          </w:tcPr>
          <w:p w:rsidR="00245A4A" w:rsidRPr="00CD3623" w:rsidRDefault="00245A4A" w:rsidP="00245A4A">
            <w:pPr>
              <w:pStyle w:val="Tabletext"/>
            </w:pPr>
            <w:r w:rsidRPr="00CD3623">
              <w:t>Units appropriate for the application of the energy content factor (</w:t>
            </w:r>
            <w:r w:rsidRPr="00CD3623">
              <w:rPr>
                <w:b/>
                <w:i/>
              </w:rPr>
              <w:t>EC</w:t>
            </w:r>
            <w:r w:rsidRPr="00CD3623">
              <w:rPr>
                <w:b/>
                <w:i/>
                <w:vertAlign w:val="subscript"/>
              </w:rPr>
              <w:t>f</w:t>
            </w:r>
            <w:r w:rsidRPr="00CD3623">
              <w:t>)</w:t>
            </w:r>
          </w:p>
        </w:tc>
        <w:tc>
          <w:tcPr>
            <w:tcW w:w="3784" w:type="dxa"/>
            <w:shd w:val="clear" w:color="auto" w:fill="auto"/>
          </w:tcPr>
          <w:p w:rsidR="00245A4A" w:rsidRPr="00CD3623" w:rsidRDefault="00245A4A" w:rsidP="00245A4A">
            <w:pPr>
              <w:pStyle w:val="Tabletext"/>
            </w:pPr>
            <w:r w:rsidRPr="00CD3623">
              <w:t>Estimated in accordance with Division 2.2.5, 2.3.6 or 2.4.6 (as appropriate) of the NGER (Measurement) Determination.</w:t>
            </w:r>
          </w:p>
          <w:p w:rsidR="00245A4A" w:rsidRPr="00CD3623" w:rsidRDefault="00245A4A" w:rsidP="00245A4A">
            <w:pPr>
              <w:pStyle w:val="Tabletext"/>
            </w:pPr>
            <w:r w:rsidRPr="00CD3623">
              <w:t>Frequency—continuous</w:t>
            </w:r>
          </w:p>
        </w:tc>
      </w:tr>
      <w:tr w:rsidR="00CD3623" w:rsidRPr="00CD3623" w:rsidTr="00245A4A">
        <w:tc>
          <w:tcPr>
            <w:tcW w:w="421" w:type="dxa"/>
            <w:shd w:val="clear" w:color="auto" w:fill="auto"/>
          </w:tcPr>
          <w:p w:rsidR="00245A4A" w:rsidRPr="00CD3623" w:rsidRDefault="00245A4A" w:rsidP="00245A4A">
            <w:pPr>
              <w:pStyle w:val="Tabletext"/>
            </w:pPr>
            <w:r w:rsidRPr="00CD3623">
              <w:t>10</w:t>
            </w:r>
          </w:p>
        </w:tc>
        <w:tc>
          <w:tcPr>
            <w:tcW w:w="1275" w:type="dxa"/>
            <w:shd w:val="clear" w:color="auto" w:fill="auto"/>
          </w:tcPr>
          <w:p w:rsidR="00245A4A" w:rsidRPr="00CD3623" w:rsidRDefault="00245A4A" w:rsidP="00245A4A">
            <w:pPr>
              <w:pStyle w:val="Tabletext"/>
            </w:pPr>
            <w:r w:rsidRPr="00CD3623">
              <w:t>AUX</w:t>
            </w:r>
          </w:p>
        </w:tc>
        <w:tc>
          <w:tcPr>
            <w:tcW w:w="1560" w:type="dxa"/>
            <w:shd w:val="clear" w:color="auto" w:fill="auto"/>
          </w:tcPr>
          <w:p w:rsidR="00245A4A" w:rsidRPr="00CD3623" w:rsidRDefault="00245A4A" w:rsidP="00245A4A">
            <w:pPr>
              <w:pStyle w:val="Tabletext"/>
            </w:pPr>
            <w:r w:rsidRPr="00CD3623">
              <w:t>Auxiliary loss for the project in the reporting period</w:t>
            </w:r>
          </w:p>
        </w:tc>
        <w:tc>
          <w:tcPr>
            <w:tcW w:w="1275" w:type="dxa"/>
            <w:shd w:val="clear" w:color="auto" w:fill="auto"/>
          </w:tcPr>
          <w:p w:rsidR="00245A4A" w:rsidRPr="00CD3623" w:rsidRDefault="00245A4A" w:rsidP="00245A4A">
            <w:pPr>
              <w:pStyle w:val="Tabletext"/>
            </w:pPr>
            <w:r w:rsidRPr="00CD3623">
              <w:t>MWh</w:t>
            </w:r>
          </w:p>
        </w:tc>
        <w:tc>
          <w:tcPr>
            <w:tcW w:w="3784" w:type="dxa"/>
            <w:shd w:val="clear" w:color="auto" w:fill="auto"/>
          </w:tcPr>
          <w:p w:rsidR="00245A4A" w:rsidRPr="00CD3623" w:rsidRDefault="00245A4A" w:rsidP="00245A4A">
            <w:pPr>
              <w:pStyle w:val="Tabletext"/>
            </w:pPr>
            <w:r w:rsidRPr="00CD3623">
              <w:t>Estimated in accordance with Part 6.1 of the NGER (Measurement) Determination:</w:t>
            </w:r>
          </w:p>
          <w:p w:rsidR="00245A4A" w:rsidRPr="00CD3623" w:rsidRDefault="00245A4A" w:rsidP="00245A4A">
            <w:pPr>
              <w:pStyle w:val="Tablea"/>
            </w:pPr>
            <w:r w:rsidRPr="00CD3623">
              <w:t>(a) including the amount of electricity used to produce electricity and to operate and maintain electricity production devices that are part of the project; and</w:t>
            </w:r>
          </w:p>
          <w:p w:rsidR="00245A4A" w:rsidRPr="00CD3623" w:rsidRDefault="00245A4A" w:rsidP="00245A4A">
            <w:pPr>
              <w:pStyle w:val="Tablea"/>
            </w:pPr>
            <w:r w:rsidRPr="00CD3623">
              <w:t xml:space="preserve">(b) </w:t>
            </w:r>
            <w:proofErr w:type="gramStart"/>
            <w:r w:rsidRPr="00CD3623">
              <w:t>not</w:t>
            </w:r>
            <w:proofErr w:type="gramEnd"/>
            <w:r w:rsidRPr="00CD3623">
              <w:t xml:space="preserve"> including any electricity used for network support and control ancillary services.</w:t>
            </w:r>
          </w:p>
          <w:p w:rsidR="00245A4A" w:rsidRPr="00CD3623" w:rsidRDefault="00245A4A" w:rsidP="00245A4A">
            <w:pPr>
              <w:pStyle w:val="Tabletext"/>
            </w:pPr>
            <w:r w:rsidRPr="00CD3623">
              <w:t xml:space="preserve">If the project also produces electricity using </w:t>
            </w:r>
            <w:proofErr w:type="gramStart"/>
            <w:r w:rsidRPr="00CD3623">
              <w:t>an energy</w:t>
            </w:r>
            <w:proofErr w:type="gramEnd"/>
            <w:r w:rsidRPr="00CD3623">
              <w:t xml:space="preserve"> source that is not coal mine waste gas, the project proponent may deduct auxiliary losses that are attributable to that source from the total auxiliary loss for the project proportionate to the amount of electricity produced from that source.</w:t>
            </w:r>
          </w:p>
          <w:p w:rsidR="00245A4A" w:rsidRPr="00CD3623" w:rsidRDefault="00245A4A" w:rsidP="00245A4A">
            <w:pPr>
              <w:pStyle w:val="ntoHeading"/>
            </w:pPr>
            <w:r w:rsidRPr="00CD3623">
              <w:t>Note:</w:t>
            </w:r>
            <w:r w:rsidRPr="00CD3623">
              <w:tab/>
              <w:t xml:space="preserve">See regulation 16 of the </w:t>
            </w:r>
            <w:r w:rsidRPr="00CD3623">
              <w:rPr>
                <w:i/>
              </w:rPr>
              <w:t>Renewable Energy (Electricity) Regulations 2001</w:t>
            </w:r>
            <w:r w:rsidRPr="00CD3623">
              <w:t xml:space="preserve"> in relation to working out the auxiliary loss from energy sources that are not eligible energy sources.</w:t>
            </w:r>
          </w:p>
          <w:p w:rsidR="00245A4A" w:rsidRPr="00CD3623" w:rsidRDefault="00245A4A" w:rsidP="00245A4A">
            <w:pPr>
              <w:pStyle w:val="Tabletext"/>
            </w:pPr>
            <w:r w:rsidRPr="00CD3623">
              <w:t>Frequency—in accordance with the</w:t>
            </w:r>
            <w:r w:rsidRPr="00CD3623">
              <w:rPr>
                <w:i/>
              </w:rPr>
              <w:t xml:space="preserve"> </w:t>
            </w:r>
            <w:r w:rsidRPr="00CD3623">
              <w:t>NGER (Measurement) Determination</w:t>
            </w:r>
          </w:p>
        </w:tc>
      </w:tr>
      <w:tr w:rsidR="00CD3623" w:rsidRPr="00CD3623" w:rsidTr="00245A4A">
        <w:tc>
          <w:tcPr>
            <w:tcW w:w="421" w:type="dxa"/>
            <w:shd w:val="clear" w:color="auto" w:fill="auto"/>
          </w:tcPr>
          <w:p w:rsidR="00245A4A" w:rsidRPr="00CD3623" w:rsidRDefault="00245A4A" w:rsidP="00245A4A">
            <w:pPr>
              <w:pStyle w:val="Tabletext"/>
            </w:pPr>
            <w:r w:rsidRPr="00CD3623">
              <w:t>11</w:t>
            </w:r>
          </w:p>
        </w:tc>
        <w:tc>
          <w:tcPr>
            <w:tcW w:w="1275" w:type="dxa"/>
            <w:shd w:val="clear" w:color="auto" w:fill="auto"/>
          </w:tcPr>
          <w:p w:rsidR="00245A4A" w:rsidRPr="00CD3623" w:rsidRDefault="00245A4A" w:rsidP="00245A4A">
            <w:pPr>
              <w:pStyle w:val="Tabletext"/>
            </w:pPr>
            <w:r w:rsidRPr="00CD3623">
              <w:t>DEG</w:t>
            </w:r>
          </w:p>
        </w:tc>
        <w:tc>
          <w:tcPr>
            <w:tcW w:w="1560" w:type="dxa"/>
            <w:shd w:val="clear" w:color="auto" w:fill="auto"/>
          </w:tcPr>
          <w:p w:rsidR="00245A4A" w:rsidRPr="00CD3623" w:rsidRDefault="00245A4A" w:rsidP="00245A4A">
            <w:pPr>
              <w:pStyle w:val="Tabletext"/>
            </w:pPr>
            <w:r w:rsidRPr="00CD3623">
              <w:t>Amount of electricity transmitted or distributed that is part of the project in the reporting period (other than electricity used by installed and existing electricity production devices as part of the project or the local distribution network)</w:t>
            </w:r>
          </w:p>
        </w:tc>
        <w:tc>
          <w:tcPr>
            <w:tcW w:w="1275" w:type="dxa"/>
            <w:shd w:val="clear" w:color="auto" w:fill="auto"/>
          </w:tcPr>
          <w:p w:rsidR="00245A4A" w:rsidRPr="00CD3623" w:rsidRDefault="00245A4A" w:rsidP="00245A4A">
            <w:pPr>
              <w:pStyle w:val="Tabletext"/>
            </w:pPr>
            <w:r w:rsidRPr="00CD3623">
              <w:t>MWh</w:t>
            </w:r>
          </w:p>
        </w:tc>
        <w:tc>
          <w:tcPr>
            <w:tcW w:w="3784" w:type="dxa"/>
            <w:shd w:val="clear" w:color="auto" w:fill="auto"/>
          </w:tcPr>
          <w:p w:rsidR="00245A4A" w:rsidRPr="00CD3623" w:rsidRDefault="00245A4A" w:rsidP="00245A4A">
            <w:pPr>
              <w:pStyle w:val="Tabletext"/>
            </w:pPr>
            <w:r w:rsidRPr="00CD3623">
              <w:t>Monitored in accordance with the metering requirements applicable to the region where the project is located.</w:t>
            </w:r>
          </w:p>
          <w:p w:rsidR="00245A4A" w:rsidRPr="00CD3623" w:rsidRDefault="00245A4A" w:rsidP="00245A4A">
            <w:pPr>
              <w:pStyle w:val="Tabletext"/>
            </w:pPr>
            <w:r w:rsidRPr="00CD3623">
              <w:t>Measured:</w:t>
            </w:r>
          </w:p>
          <w:p w:rsidR="00245A4A" w:rsidRPr="00CD3623" w:rsidRDefault="00245A4A" w:rsidP="00245A4A">
            <w:pPr>
              <w:pStyle w:val="Tablea"/>
            </w:pPr>
            <w:r w:rsidRPr="00CD3623">
              <w:t>(a) if the project is part of the national electricity market—at the metering point determined under the National Electricity Rules in force at the time of measurement; or</w:t>
            </w:r>
          </w:p>
          <w:p w:rsidR="00245A4A" w:rsidRPr="00CD3623" w:rsidRDefault="00245A4A" w:rsidP="00245A4A">
            <w:pPr>
              <w:pStyle w:val="Tablea"/>
            </w:pPr>
            <w:r w:rsidRPr="00CD3623">
              <w:t xml:space="preserve">(b) </w:t>
            </w:r>
            <w:proofErr w:type="gramStart"/>
            <w:r w:rsidRPr="00CD3623">
              <w:t>in</w:t>
            </w:r>
            <w:proofErr w:type="gramEnd"/>
            <w:r w:rsidRPr="00CD3623">
              <w:t xml:space="preserve"> any other case—at the metering point determined at the time of measurement by a relevant authority of the State or Territory where the project is located.</w:t>
            </w:r>
          </w:p>
          <w:p w:rsidR="00245A4A" w:rsidRPr="00CD3623" w:rsidRDefault="00245A4A" w:rsidP="00245A4A">
            <w:pPr>
              <w:pStyle w:val="Tabletext"/>
            </w:pPr>
            <w:r w:rsidRPr="00CD3623">
              <w:t>If measured in gigajoules, the quantity of megawatt hours is calculated by dividing the amount in gigajoules by the conversion factor of 3.6.</w:t>
            </w:r>
          </w:p>
          <w:p w:rsidR="00245A4A" w:rsidRPr="00CD3623" w:rsidRDefault="00245A4A" w:rsidP="00245A4A">
            <w:pPr>
              <w:pStyle w:val="Tabletext"/>
            </w:pPr>
            <w:r w:rsidRPr="00CD3623">
              <w:t>Frequency—continuous</w:t>
            </w:r>
          </w:p>
          <w:p w:rsidR="00245A4A" w:rsidRPr="00CD3623" w:rsidRDefault="00245A4A" w:rsidP="00245A4A">
            <w:pPr>
              <w:pStyle w:val="Tabletext"/>
            </w:pPr>
          </w:p>
        </w:tc>
      </w:tr>
      <w:tr w:rsidR="00CD3623" w:rsidRPr="00CD3623" w:rsidTr="00245A4A">
        <w:tc>
          <w:tcPr>
            <w:tcW w:w="421" w:type="dxa"/>
            <w:shd w:val="clear" w:color="auto" w:fill="auto"/>
          </w:tcPr>
          <w:p w:rsidR="00245A4A" w:rsidRPr="00CD3623" w:rsidRDefault="00245A4A" w:rsidP="00245A4A">
            <w:pPr>
              <w:pStyle w:val="Tabletext"/>
            </w:pPr>
            <w:r w:rsidRPr="00CD3623">
              <w:t>12</w:t>
            </w:r>
          </w:p>
        </w:tc>
        <w:tc>
          <w:tcPr>
            <w:tcW w:w="1275" w:type="dxa"/>
            <w:shd w:val="clear" w:color="auto" w:fill="auto"/>
          </w:tcPr>
          <w:p w:rsidR="00245A4A" w:rsidRPr="00CD3623" w:rsidRDefault="00245A4A" w:rsidP="00245A4A">
            <w:pPr>
              <w:pStyle w:val="Tabletext"/>
            </w:pPr>
            <w:r w:rsidRPr="00CD3623">
              <w:t>Q</w:t>
            </w:r>
            <w:r w:rsidRPr="00CD3623">
              <w:rPr>
                <w:vertAlign w:val="subscript"/>
              </w:rPr>
              <w:t>FSL,f</w:t>
            </w:r>
          </w:p>
        </w:tc>
        <w:tc>
          <w:tcPr>
            <w:tcW w:w="1560" w:type="dxa"/>
            <w:shd w:val="clear" w:color="auto" w:fill="auto"/>
          </w:tcPr>
          <w:p w:rsidR="00245A4A" w:rsidRPr="00CD3623" w:rsidRDefault="00245A4A" w:rsidP="00245A4A">
            <w:pPr>
              <w:pStyle w:val="Tabletext"/>
            </w:pPr>
            <w:r w:rsidRPr="00CD3623">
              <w:t>Quantity of fuel type f consumed as part of the project in the reporting period</w:t>
            </w:r>
          </w:p>
        </w:tc>
        <w:tc>
          <w:tcPr>
            <w:tcW w:w="1275" w:type="dxa"/>
            <w:shd w:val="clear" w:color="auto" w:fill="auto"/>
          </w:tcPr>
          <w:p w:rsidR="00245A4A" w:rsidRPr="00CD3623" w:rsidRDefault="00245A4A" w:rsidP="00245A4A">
            <w:pPr>
              <w:pStyle w:val="Tabletext"/>
            </w:pPr>
            <w:r w:rsidRPr="00CD3623">
              <w:t>Appropriate units</w:t>
            </w:r>
          </w:p>
        </w:tc>
        <w:tc>
          <w:tcPr>
            <w:tcW w:w="3784" w:type="dxa"/>
            <w:shd w:val="clear" w:color="auto" w:fill="auto"/>
          </w:tcPr>
          <w:p w:rsidR="00245A4A" w:rsidRPr="00CD3623" w:rsidRDefault="00245A4A" w:rsidP="00245A4A">
            <w:pPr>
              <w:pStyle w:val="Tabletext"/>
            </w:pPr>
            <w:r w:rsidRPr="00CD3623">
              <w:t>Estimated in accordance with section 6.5 of the NGER (Measurement) Determination.</w:t>
            </w:r>
          </w:p>
          <w:p w:rsidR="00245A4A" w:rsidRPr="00CD3623" w:rsidRDefault="00245A4A" w:rsidP="00245A4A">
            <w:pPr>
              <w:pStyle w:val="Tabletext"/>
            </w:pPr>
            <w:r w:rsidRPr="00CD3623">
              <w:t>Frequency—as fuel is consumed</w:t>
            </w:r>
          </w:p>
        </w:tc>
      </w:tr>
      <w:tr w:rsidR="00CD3623" w:rsidRPr="00CD3623" w:rsidTr="00245A4A">
        <w:tc>
          <w:tcPr>
            <w:tcW w:w="421" w:type="dxa"/>
            <w:shd w:val="clear" w:color="auto" w:fill="auto"/>
          </w:tcPr>
          <w:p w:rsidR="00245A4A" w:rsidRPr="00CD3623" w:rsidRDefault="00245A4A" w:rsidP="00245A4A">
            <w:pPr>
              <w:pStyle w:val="Tabletext"/>
            </w:pPr>
            <w:r w:rsidRPr="00CD3623">
              <w:t>13</w:t>
            </w:r>
          </w:p>
        </w:tc>
        <w:tc>
          <w:tcPr>
            <w:tcW w:w="1275" w:type="dxa"/>
            <w:shd w:val="clear" w:color="auto" w:fill="auto"/>
          </w:tcPr>
          <w:p w:rsidR="00245A4A" w:rsidRPr="00CD3623" w:rsidRDefault="00245A4A" w:rsidP="00245A4A">
            <w:pPr>
              <w:pStyle w:val="Tabletext"/>
            </w:pPr>
            <w:r w:rsidRPr="00CD3623">
              <w:t>EC</w:t>
            </w:r>
            <w:r w:rsidRPr="00CD3623">
              <w:rPr>
                <w:vertAlign w:val="subscript"/>
              </w:rPr>
              <w:t>FSL,f</w:t>
            </w:r>
          </w:p>
        </w:tc>
        <w:tc>
          <w:tcPr>
            <w:tcW w:w="1560" w:type="dxa"/>
            <w:shd w:val="clear" w:color="auto" w:fill="auto"/>
          </w:tcPr>
          <w:p w:rsidR="00245A4A" w:rsidRPr="00CD3623" w:rsidRDefault="00245A4A" w:rsidP="00245A4A">
            <w:pPr>
              <w:pStyle w:val="Tabletext"/>
            </w:pPr>
            <w:r w:rsidRPr="00CD3623">
              <w:t>Energy content factor of fuel type f</w:t>
            </w:r>
          </w:p>
        </w:tc>
        <w:tc>
          <w:tcPr>
            <w:tcW w:w="1275" w:type="dxa"/>
            <w:shd w:val="clear" w:color="auto" w:fill="auto"/>
          </w:tcPr>
          <w:p w:rsidR="00245A4A" w:rsidRPr="00CD3623" w:rsidRDefault="00245A4A" w:rsidP="00245A4A">
            <w:pPr>
              <w:pStyle w:val="Tabletext"/>
            </w:pPr>
            <w:r w:rsidRPr="00CD3623">
              <w:t>Appropriate units</w:t>
            </w:r>
          </w:p>
        </w:tc>
        <w:tc>
          <w:tcPr>
            <w:tcW w:w="3784" w:type="dxa"/>
            <w:shd w:val="clear" w:color="auto" w:fill="auto"/>
          </w:tcPr>
          <w:p w:rsidR="00245A4A" w:rsidRPr="00CD3623" w:rsidRDefault="00245A4A" w:rsidP="00245A4A">
            <w:pPr>
              <w:pStyle w:val="Tabletext"/>
            </w:pPr>
            <w:r w:rsidRPr="00CD3623">
              <w:t>Estimated in accordance with section 6.5 of the NGER (Measurement) Determination.</w:t>
            </w:r>
          </w:p>
          <w:p w:rsidR="00245A4A" w:rsidRPr="00CD3623" w:rsidRDefault="00245A4A" w:rsidP="00245A4A">
            <w:pPr>
              <w:pStyle w:val="Tabletext"/>
            </w:pPr>
            <w:r w:rsidRPr="00CD3623">
              <w:t>Frequency—in accordance with the</w:t>
            </w:r>
            <w:r w:rsidRPr="00CD3623">
              <w:rPr>
                <w:i/>
              </w:rPr>
              <w:t xml:space="preserve"> </w:t>
            </w:r>
            <w:r w:rsidRPr="00CD3623">
              <w:t>NGER (Measurement) Determination</w:t>
            </w:r>
          </w:p>
          <w:p w:rsidR="00245A4A" w:rsidRPr="00CD3623" w:rsidRDefault="00245A4A" w:rsidP="00245A4A">
            <w:pPr>
              <w:pStyle w:val="Tabletext"/>
            </w:pPr>
          </w:p>
        </w:tc>
      </w:tr>
    </w:tbl>
    <w:p w:rsidR="00453F60" w:rsidRPr="00CD3623" w:rsidRDefault="00B267D0" w:rsidP="00453F60">
      <w:pPr>
        <w:pStyle w:val="h5SchItem"/>
      </w:pPr>
      <w:r>
        <w:t>[26]</w:t>
      </w:r>
      <w:r w:rsidR="00453F60" w:rsidRPr="00CD3623">
        <w:tab/>
        <w:t xml:space="preserve">Subsection 47(2) </w:t>
      </w:r>
    </w:p>
    <w:p w:rsidR="00453F60" w:rsidRPr="00CD3623" w:rsidRDefault="00453F60" w:rsidP="00453F60">
      <w:pPr>
        <w:pStyle w:val="tMain"/>
      </w:pPr>
      <w:r w:rsidRPr="00CD3623">
        <w:tab/>
      </w:r>
      <w:r w:rsidRPr="00CD3623">
        <w:tab/>
        <w:t>Repeal the subsection</w:t>
      </w:r>
      <w:r w:rsidR="00CD7736" w:rsidRPr="00CD3623">
        <w:t xml:space="preserve"> and subsection heading</w:t>
      </w:r>
      <w:r w:rsidRPr="00CD3623">
        <w:t>, substitute:</w:t>
      </w:r>
    </w:p>
    <w:p w:rsidR="00CD7736" w:rsidRPr="00CD3623" w:rsidRDefault="00CD7736" w:rsidP="00CD7736">
      <w:pPr>
        <w:pStyle w:val="h6Subsec"/>
      </w:pPr>
      <w:r w:rsidRPr="00CD3623">
        <w:t>Q</w:t>
      </w:r>
      <w:r w:rsidRPr="00CD3623">
        <w:rPr>
          <w:vertAlign w:val="subscript"/>
        </w:rPr>
        <w:t>CH</w:t>
      </w:r>
      <w:r w:rsidRPr="00CD3623">
        <w:rPr>
          <w:position w:val="-6"/>
          <w:vertAlign w:val="subscript"/>
        </w:rPr>
        <w:t>4</w:t>
      </w:r>
      <w:proofErr w:type="gramStart"/>
      <w:r w:rsidRPr="00CD3623">
        <w:rPr>
          <w:vertAlign w:val="subscript"/>
        </w:rPr>
        <w:t>,h</w:t>
      </w:r>
      <w:proofErr w:type="gramEnd"/>
      <w:r w:rsidRPr="00CD3623">
        <w:t>, Q</w:t>
      </w:r>
      <w:r w:rsidRPr="00CD3623">
        <w:rPr>
          <w:vertAlign w:val="subscript"/>
        </w:rPr>
        <w:t>CH</w:t>
      </w:r>
      <w:r w:rsidRPr="00CD3623">
        <w:rPr>
          <w:position w:val="-6"/>
          <w:vertAlign w:val="subscript"/>
        </w:rPr>
        <w:t>4</w:t>
      </w:r>
      <w:r w:rsidRPr="00CD3623">
        <w:rPr>
          <w:vertAlign w:val="subscript"/>
        </w:rPr>
        <w:t>,i</w:t>
      </w:r>
      <w:r w:rsidRPr="00CD3623">
        <w:t>, Q</w:t>
      </w:r>
      <w:r w:rsidRPr="00CD3623">
        <w:rPr>
          <w:vertAlign w:val="subscript"/>
        </w:rPr>
        <w:t>CH</w:t>
      </w:r>
      <w:r w:rsidRPr="00CD3623">
        <w:rPr>
          <w:position w:val="-6"/>
          <w:vertAlign w:val="subscript"/>
        </w:rPr>
        <w:t>4</w:t>
      </w:r>
      <w:r w:rsidRPr="00CD3623">
        <w:rPr>
          <w:vertAlign w:val="subscript"/>
        </w:rPr>
        <w:t xml:space="preserve">,k  </w:t>
      </w:r>
      <w:r w:rsidRPr="00CD3623">
        <w:t>,Q</w:t>
      </w:r>
      <w:r w:rsidRPr="00CD3623">
        <w:rPr>
          <w:vertAlign w:val="subscript"/>
        </w:rPr>
        <w:t>CH</w:t>
      </w:r>
      <w:r w:rsidRPr="00CD3623">
        <w:rPr>
          <w:position w:val="-6"/>
          <w:vertAlign w:val="subscript"/>
        </w:rPr>
        <w:t>4</w:t>
      </w:r>
      <w:r w:rsidRPr="00CD3623">
        <w:rPr>
          <w:vertAlign w:val="subscript"/>
        </w:rPr>
        <w:t>,l</w:t>
      </w:r>
      <w:r w:rsidRPr="00CD3623">
        <w:t>, Q</w:t>
      </w:r>
      <w:r w:rsidRPr="00CD3623">
        <w:rPr>
          <w:vertAlign w:val="subscript"/>
        </w:rPr>
        <w:t>CH</w:t>
      </w:r>
      <w:r w:rsidRPr="00CD3623">
        <w:rPr>
          <w:position w:val="-6"/>
          <w:vertAlign w:val="subscript"/>
        </w:rPr>
        <w:t>4</w:t>
      </w:r>
      <w:r w:rsidR="00D44F34" w:rsidRPr="00CD3623">
        <w:rPr>
          <w:vertAlign w:val="subscript"/>
        </w:rPr>
        <w:t>,h,t</w:t>
      </w:r>
      <w:r w:rsidRPr="00CD3623">
        <w:t xml:space="preserve"> </w:t>
      </w:r>
      <w:r w:rsidR="00D44F34" w:rsidRPr="00CD3623">
        <w:t xml:space="preserve">or </w:t>
      </w:r>
      <w:r w:rsidRPr="00CD3623">
        <w:t>Q</w:t>
      </w:r>
      <w:r w:rsidRPr="00CD3623">
        <w:rPr>
          <w:vertAlign w:val="subscript"/>
        </w:rPr>
        <w:t>CH</w:t>
      </w:r>
      <w:r w:rsidRPr="00CD3623">
        <w:rPr>
          <w:position w:val="-6"/>
          <w:vertAlign w:val="subscript"/>
        </w:rPr>
        <w:t>4</w:t>
      </w:r>
      <w:r w:rsidR="00D44F34" w:rsidRPr="00CD3623">
        <w:rPr>
          <w:vertAlign w:val="subscript"/>
        </w:rPr>
        <w:t>,m,t</w:t>
      </w:r>
    </w:p>
    <w:p w:rsidR="00CD7736" w:rsidRPr="00CD3623" w:rsidRDefault="00CD7736" w:rsidP="00CD7736">
      <w:pPr>
        <w:pStyle w:val="tMain"/>
      </w:pPr>
      <w:r w:rsidRPr="00CD3623">
        <w:tab/>
        <w:t>(2)</w:t>
      </w:r>
      <w:r w:rsidRPr="00CD3623">
        <w:tab/>
        <w:t>To estimate Q</w:t>
      </w:r>
      <w:r w:rsidRPr="00CD3623">
        <w:rPr>
          <w:vertAlign w:val="subscript"/>
        </w:rPr>
        <w:t>CH</w:t>
      </w:r>
      <w:r w:rsidRPr="00CD3623">
        <w:rPr>
          <w:position w:val="-6"/>
          <w:vertAlign w:val="subscript"/>
        </w:rPr>
        <w:t>4</w:t>
      </w:r>
      <w:r w:rsidRPr="00CD3623">
        <w:rPr>
          <w:vertAlign w:val="subscript"/>
        </w:rPr>
        <w:t xml:space="preserve">,h </w:t>
      </w:r>
      <w:r w:rsidRPr="00CD3623">
        <w:t>(if worked out using an integrated monitoring system), Q</w:t>
      </w:r>
      <w:r w:rsidRPr="00CD3623">
        <w:rPr>
          <w:vertAlign w:val="subscript"/>
        </w:rPr>
        <w:t>CH</w:t>
      </w:r>
      <w:r w:rsidRPr="00CD3623">
        <w:rPr>
          <w:position w:val="-6"/>
          <w:vertAlign w:val="subscript"/>
        </w:rPr>
        <w:t>4</w:t>
      </w:r>
      <w:r w:rsidRPr="00CD3623">
        <w:rPr>
          <w:vertAlign w:val="subscript"/>
        </w:rPr>
        <w:t>,i</w:t>
      </w:r>
      <w:r w:rsidRPr="00CD3623">
        <w:t xml:space="preserve"> (if worked out using an integrated monitoring system), Q</w:t>
      </w:r>
      <w:r w:rsidRPr="00CD3623">
        <w:rPr>
          <w:vertAlign w:val="subscript"/>
        </w:rPr>
        <w:t>CH</w:t>
      </w:r>
      <w:r w:rsidRPr="00CD3623">
        <w:rPr>
          <w:position w:val="-6"/>
          <w:vertAlign w:val="subscript"/>
        </w:rPr>
        <w:t>4</w:t>
      </w:r>
      <w:r w:rsidRPr="00CD3623">
        <w:rPr>
          <w:vertAlign w:val="subscript"/>
        </w:rPr>
        <w:t xml:space="preserve">,k  </w:t>
      </w:r>
      <w:r w:rsidRPr="00CD3623">
        <w:t>(if worked out using an integrated monitoring system), Q</w:t>
      </w:r>
      <w:r w:rsidRPr="00CD3623">
        <w:rPr>
          <w:vertAlign w:val="subscript"/>
        </w:rPr>
        <w:t>CH</w:t>
      </w:r>
      <w:r w:rsidRPr="00CD3623">
        <w:rPr>
          <w:position w:val="-6"/>
          <w:vertAlign w:val="subscript"/>
        </w:rPr>
        <w:t>4</w:t>
      </w:r>
      <w:r w:rsidRPr="00CD3623">
        <w:rPr>
          <w:vertAlign w:val="subscript"/>
        </w:rPr>
        <w:t>,l</w:t>
      </w:r>
      <w:r w:rsidRPr="00CD3623">
        <w:t xml:space="preserve"> (if worked out using an integrated monitoring system), Q</w:t>
      </w:r>
      <w:r w:rsidRPr="00CD3623">
        <w:rPr>
          <w:vertAlign w:val="subscript"/>
        </w:rPr>
        <w:t>CH</w:t>
      </w:r>
      <w:r w:rsidRPr="00CD3623">
        <w:rPr>
          <w:position w:val="-6"/>
          <w:vertAlign w:val="subscript"/>
        </w:rPr>
        <w:t>4</w:t>
      </w:r>
      <w:r w:rsidRPr="00CD3623">
        <w:rPr>
          <w:vertAlign w:val="subscript"/>
        </w:rPr>
        <w:t>,h,t</w:t>
      </w:r>
      <w:r w:rsidRPr="00CD3623">
        <w:t xml:space="preserve"> </w:t>
      </w:r>
      <w:r w:rsidR="00D44F34" w:rsidRPr="00CD3623">
        <w:t xml:space="preserve">or </w:t>
      </w:r>
      <w:r w:rsidRPr="00CD3623">
        <w:t>Q</w:t>
      </w:r>
      <w:r w:rsidRPr="00CD3623">
        <w:rPr>
          <w:vertAlign w:val="subscript"/>
        </w:rPr>
        <w:t>CH</w:t>
      </w:r>
      <w:r w:rsidRPr="00CD3623">
        <w:rPr>
          <w:position w:val="-6"/>
          <w:vertAlign w:val="subscript"/>
        </w:rPr>
        <w:t>4</w:t>
      </w:r>
      <w:r w:rsidRPr="00CD3623">
        <w:rPr>
          <w:vertAlign w:val="subscript"/>
        </w:rPr>
        <w:t>,m,t</w:t>
      </w:r>
      <w:r w:rsidRPr="00CD3623">
        <w:t xml:space="preserve"> the project proponent must use:</w:t>
      </w:r>
    </w:p>
    <w:p w:rsidR="00CD7736" w:rsidRPr="00CD3623" w:rsidRDefault="00CD7736" w:rsidP="00CD7736">
      <w:pPr>
        <w:pStyle w:val="tPara"/>
      </w:pPr>
      <w:r w:rsidRPr="00CD3623">
        <w:tab/>
        <w:t>(a)</w:t>
      </w:r>
      <w:r w:rsidRPr="00CD3623">
        <w:tab/>
      </w:r>
      <w:proofErr w:type="gramStart"/>
      <w:r w:rsidRPr="00CD3623">
        <w:t>a</w:t>
      </w:r>
      <w:proofErr w:type="gramEnd"/>
      <w:r w:rsidRPr="00CD3623">
        <w:t xml:space="preserve"> flow computer to estimate the volume of coal mine w</w:t>
      </w:r>
      <w:r w:rsidR="00D44F34" w:rsidRPr="00CD3623">
        <w:t>aste gas sent to device h, m,</w:t>
      </w:r>
      <w:r w:rsidRPr="00CD3623">
        <w:t xml:space="preserve"> k or l; and</w:t>
      </w:r>
    </w:p>
    <w:p w:rsidR="00CD7736" w:rsidRPr="00CD3623" w:rsidRDefault="00CD7736" w:rsidP="00CD7736">
      <w:pPr>
        <w:pStyle w:val="tPara"/>
      </w:pPr>
      <w:r w:rsidRPr="00CD3623">
        <w:tab/>
        <w:t>(b)</w:t>
      </w:r>
      <w:r w:rsidRPr="00CD3623">
        <w:tab/>
      </w:r>
      <w:proofErr w:type="gramStart"/>
      <w:r w:rsidRPr="00CD3623">
        <w:t>either</w:t>
      </w:r>
      <w:proofErr w:type="gramEnd"/>
      <w:r w:rsidRPr="00CD3623">
        <w:t xml:space="preserve"> of the following to measure the methane component of coal mine w</w:t>
      </w:r>
      <w:r w:rsidR="00D44F34" w:rsidRPr="00CD3623">
        <w:t>aste gas sent to device h, m,</w:t>
      </w:r>
      <w:r w:rsidRPr="00CD3623">
        <w:t xml:space="preserve"> k or l;</w:t>
      </w:r>
    </w:p>
    <w:p w:rsidR="00CD7736" w:rsidRPr="00CD3623" w:rsidRDefault="00CD7736" w:rsidP="00CD7736">
      <w:pPr>
        <w:pStyle w:val="tSubpara"/>
      </w:pPr>
      <w:r w:rsidRPr="00CD3623">
        <w:tab/>
        <w:t>(i)</w:t>
      </w:r>
      <w:r w:rsidRPr="00CD3623">
        <w:tab/>
      </w:r>
      <w:proofErr w:type="gramStart"/>
      <w:r w:rsidRPr="00CD3623">
        <w:t>a</w:t>
      </w:r>
      <w:proofErr w:type="gramEnd"/>
      <w:r w:rsidRPr="00CD3623">
        <w:t xml:space="preserve"> gas chromatograph;</w:t>
      </w:r>
    </w:p>
    <w:p w:rsidR="00CD7736" w:rsidRPr="00CD3623" w:rsidRDefault="00CD7736" w:rsidP="00CD7736">
      <w:pPr>
        <w:pStyle w:val="tSubpara"/>
      </w:pPr>
      <w:r w:rsidRPr="00CD3623">
        <w:tab/>
        <w:t>(ii)</w:t>
      </w:r>
      <w:r w:rsidRPr="00CD3623">
        <w:tab/>
      </w:r>
      <w:proofErr w:type="gramStart"/>
      <w:r w:rsidRPr="00CD3623">
        <w:t>a</w:t>
      </w:r>
      <w:proofErr w:type="gramEnd"/>
      <w:r w:rsidRPr="00CD3623">
        <w:t xml:space="preserve"> gas analyser; and</w:t>
      </w:r>
    </w:p>
    <w:p w:rsidR="00E86486" w:rsidRPr="00CD3623" w:rsidRDefault="00CD7736" w:rsidP="00245A4A">
      <w:pPr>
        <w:pStyle w:val="tPara"/>
      </w:pPr>
      <w:r w:rsidRPr="00CD3623">
        <w:tab/>
        <w:t>(c)</w:t>
      </w:r>
      <w:r w:rsidRPr="00CD3623">
        <w:tab/>
      </w:r>
      <w:proofErr w:type="gramStart"/>
      <w:r w:rsidRPr="00CD3623">
        <w:t>the</w:t>
      </w:r>
      <w:proofErr w:type="gramEnd"/>
      <w:r w:rsidRPr="00CD3623">
        <w:t xml:space="preserve"> standard conditions defined in subsection 2.32(7) of the NG</w:t>
      </w:r>
      <w:r w:rsidR="00245A4A" w:rsidRPr="00CD3623">
        <w:t>ER (Measurement) Determination.</w:t>
      </w:r>
    </w:p>
    <w:p w:rsidR="00453F60" w:rsidRPr="00CD3623" w:rsidRDefault="00B267D0" w:rsidP="00453F60">
      <w:pPr>
        <w:pStyle w:val="h5SchItem"/>
      </w:pPr>
      <w:r>
        <w:t>[27]</w:t>
      </w:r>
      <w:r w:rsidR="00453F60" w:rsidRPr="00CD3623">
        <w:tab/>
        <w:t>Paragraph 47(3</w:t>
      </w:r>
      <w:proofErr w:type="gramStart"/>
      <w:r w:rsidR="00453F60" w:rsidRPr="00CD3623">
        <w:t>)(</w:t>
      </w:r>
      <w:proofErr w:type="gramEnd"/>
      <w:r w:rsidR="00453F60" w:rsidRPr="00CD3623">
        <w:t>b)</w:t>
      </w:r>
    </w:p>
    <w:p w:rsidR="00453F60" w:rsidRPr="00CD3623" w:rsidRDefault="00453F60" w:rsidP="00453F60">
      <w:pPr>
        <w:pStyle w:val="tMain"/>
      </w:pPr>
      <w:r w:rsidRPr="00CD3623">
        <w:tab/>
      </w:r>
      <w:r w:rsidRPr="00CD3623">
        <w:tab/>
        <w:t>Repeal the paragraph, substitute:</w:t>
      </w:r>
    </w:p>
    <w:p w:rsidR="00CD7736" w:rsidRPr="00CD3623" w:rsidRDefault="00CD7736" w:rsidP="00CD7736">
      <w:pPr>
        <w:pStyle w:val="tPara"/>
      </w:pPr>
      <w:r w:rsidRPr="00CD3623">
        <w:tab/>
        <w:t>(b)</w:t>
      </w:r>
      <w:r w:rsidRPr="00CD3623">
        <w:tab/>
        <w:t>the quantity of methane is adjusted by multiplying Q</w:t>
      </w:r>
      <w:r w:rsidRPr="00CD3623">
        <w:rPr>
          <w:vertAlign w:val="subscript"/>
        </w:rPr>
        <w:t>CH</w:t>
      </w:r>
      <w:r w:rsidRPr="00CD3623">
        <w:rPr>
          <w:position w:val="-6"/>
          <w:vertAlign w:val="subscript"/>
        </w:rPr>
        <w:t>4</w:t>
      </w:r>
      <w:r w:rsidRPr="00CD3623">
        <w:rPr>
          <w:vertAlign w:val="subscript"/>
        </w:rPr>
        <w:t>,h</w:t>
      </w:r>
      <w:r w:rsidRPr="00CD3623">
        <w:t>, Q</w:t>
      </w:r>
      <w:r w:rsidRPr="00CD3623">
        <w:rPr>
          <w:vertAlign w:val="subscript"/>
        </w:rPr>
        <w:t>CH</w:t>
      </w:r>
      <w:r w:rsidRPr="00CD3623">
        <w:rPr>
          <w:position w:val="-6"/>
          <w:vertAlign w:val="subscript"/>
        </w:rPr>
        <w:t>4</w:t>
      </w:r>
      <w:r w:rsidRPr="00CD3623">
        <w:rPr>
          <w:vertAlign w:val="subscript"/>
        </w:rPr>
        <w:t>,i</w:t>
      </w:r>
      <w:r w:rsidRPr="00CD3623">
        <w:t>, Q</w:t>
      </w:r>
      <w:r w:rsidRPr="00CD3623">
        <w:rPr>
          <w:vertAlign w:val="subscript"/>
        </w:rPr>
        <w:t>CH</w:t>
      </w:r>
      <w:r w:rsidRPr="00CD3623">
        <w:rPr>
          <w:position w:val="-6"/>
          <w:vertAlign w:val="subscript"/>
        </w:rPr>
        <w:t>4</w:t>
      </w:r>
      <w:r w:rsidRPr="00CD3623">
        <w:rPr>
          <w:vertAlign w:val="subscript"/>
        </w:rPr>
        <w:t>,k</w:t>
      </w:r>
      <w:r w:rsidRPr="00CD3623">
        <w:t>, Q</w:t>
      </w:r>
      <w:r w:rsidRPr="00CD3623">
        <w:rPr>
          <w:vertAlign w:val="subscript"/>
        </w:rPr>
        <w:t>CH</w:t>
      </w:r>
      <w:r w:rsidRPr="00CD3623">
        <w:rPr>
          <w:position w:val="-6"/>
          <w:vertAlign w:val="subscript"/>
        </w:rPr>
        <w:t>4</w:t>
      </w:r>
      <w:r w:rsidRPr="00CD3623">
        <w:rPr>
          <w:vertAlign w:val="subscript"/>
        </w:rPr>
        <w:t>,l</w:t>
      </w:r>
      <w:r w:rsidRPr="00CD3623">
        <w:t>, Q</w:t>
      </w:r>
      <w:r w:rsidRPr="00CD3623">
        <w:rPr>
          <w:vertAlign w:val="subscript"/>
        </w:rPr>
        <w:t>CH</w:t>
      </w:r>
      <w:r w:rsidRPr="00CD3623">
        <w:rPr>
          <w:position w:val="-6"/>
          <w:vertAlign w:val="subscript"/>
        </w:rPr>
        <w:t>4</w:t>
      </w:r>
      <w:r w:rsidR="00D44F34" w:rsidRPr="00CD3623">
        <w:rPr>
          <w:vertAlign w:val="subscript"/>
        </w:rPr>
        <w:t>,h,t</w:t>
      </w:r>
      <w:r w:rsidRPr="00CD3623">
        <w:t xml:space="preserve"> </w:t>
      </w:r>
      <w:r w:rsidR="00D44F34" w:rsidRPr="00CD3623">
        <w:t xml:space="preserve">or </w:t>
      </w:r>
      <w:r w:rsidRPr="00CD3623">
        <w:t>Q</w:t>
      </w:r>
      <w:r w:rsidRPr="00CD3623">
        <w:rPr>
          <w:vertAlign w:val="subscript"/>
        </w:rPr>
        <w:t>CH</w:t>
      </w:r>
      <w:r w:rsidRPr="00CD3623">
        <w:rPr>
          <w:position w:val="-6"/>
          <w:vertAlign w:val="subscript"/>
        </w:rPr>
        <w:t>4</w:t>
      </w:r>
      <w:r w:rsidR="00D44F34" w:rsidRPr="00CD3623">
        <w:rPr>
          <w:vertAlign w:val="subscript"/>
        </w:rPr>
        <w:t>,m,t</w:t>
      </w:r>
      <w:r w:rsidRPr="00CD3623">
        <w:t xml:space="preserve"> by the factor (1</w:t>
      </w:r>
      <w:r w:rsidRPr="00CD3623">
        <w:noBreakHyphen/>
        <w:t>U</w:t>
      </w:r>
      <w:r w:rsidRPr="00CD3623">
        <w:rPr>
          <w:vertAlign w:val="subscript"/>
        </w:rPr>
        <w:t>h</w:t>
      </w:r>
      <w:r w:rsidRPr="00CD3623">
        <w:t>).</w:t>
      </w:r>
    </w:p>
    <w:p w:rsidR="00453F60" w:rsidRPr="00CD3623" w:rsidRDefault="00B267D0" w:rsidP="00453F60">
      <w:pPr>
        <w:pStyle w:val="h5SchItem"/>
      </w:pPr>
      <w:r>
        <w:t>[28]</w:t>
      </w:r>
      <w:r w:rsidR="00453F60" w:rsidRPr="00CD3623">
        <w:tab/>
      </w:r>
      <w:r w:rsidR="00E86486" w:rsidRPr="00CD3623">
        <w:t>Subsection</w:t>
      </w:r>
      <w:r w:rsidR="00453F60" w:rsidRPr="00CD3623">
        <w:t xml:space="preserve"> </w:t>
      </w:r>
      <w:r w:rsidR="00E86486" w:rsidRPr="00CD3623">
        <w:t>47(5)</w:t>
      </w:r>
    </w:p>
    <w:p w:rsidR="00453F60" w:rsidRPr="00CD3623" w:rsidRDefault="00453F60" w:rsidP="00453F60">
      <w:pPr>
        <w:pStyle w:val="tMain"/>
      </w:pPr>
      <w:r w:rsidRPr="00CD3623">
        <w:tab/>
      </w:r>
      <w:r w:rsidRPr="00CD3623">
        <w:tab/>
      </w:r>
      <w:r w:rsidR="00E86486" w:rsidRPr="00CD3623">
        <w:t>Before “device”, insert “flaring”.</w:t>
      </w:r>
    </w:p>
    <w:p w:rsidR="00E86486" w:rsidRPr="00CD3623" w:rsidRDefault="00B267D0" w:rsidP="00E86486">
      <w:pPr>
        <w:pStyle w:val="h5SchItem"/>
      </w:pPr>
      <w:r>
        <w:t>[29]</w:t>
      </w:r>
      <w:r w:rsidR="00E86486" w:rsidRPr="00CD3623">
        <w:tab/>
        <w:t>Subsection 47(6)</w:t>
      </w:r>
    </w:p>
    <w:p w:rsidR="00E86486" w:rsidRPr="00CD3623" w:rsidRDefault="00E86486" w:rsidP="00E86486">
      <w:pPr>
        <w:pStyle w:val="tMain"/>
      </w:pPr>
      <w:r w:rsidRPr="00CD3623">
        <w:tab/>
      </w:r>
      <w:r w:rsidRPr="00CD3623">
        <w:tab/>
        <w:t>Before “device</w:t>
      </w:r>
      <w:r w:rsidR="00DD5A51">
        <w:t xml:space="preserve"> is taken</w:t>
      </w:r>
      <w:r w:rsidRPr="00CD3623">
        <w:t>”, insert “flaring”.</w:t>
      </w:r>
    </w:p>
    <w:p w:rsidR="00245A4A" w:rsidRPr="00CD3623" w:rsidRDefault="00B267D0" w:rsidP="00245A4A">
      <w:pPr>
        <w:pStyle w:val="h5SchItem"/>
      </w:pPr>
      <w:r>
        <w:t>[30]</w:t>
      </w:r>
      <w:r w:rsidR="00245A4A" w:rsidRPr="00CD3623">
        <w:tab/>
        <w:t>Subsection 48(1) (table)</w:t>
      </w:r>
    </w:p>
    <w:p w:rsidR="00245A4A" w:rsidRPr="00CD3623" w:rsidRDefault="00245A4A" w:rsidP="00245A4A">
      <w:pPr>
        <w:pStyle w:val="tMain"/>
      </w:pPr>
      <w:r w:rsidRPr="00CD3623">
        <w:tab/>
      </w:r>
      <w:r w:rsidRPr="00CD3623">
        <w:tab/>
        <w:t xml:space="preserve">Repeal </w:t>
      </w:r>
      <w:r w:rsidR="00E90AF2" w:rsidRPr="00CD3623">
        <w:t xml:space="preserve">item </w:t>
      </w:r>
      <w:r w:rsidRPr="00CD3623">
        <w:t>2, substitute:</w:t>
      </w:r>
    </w:p>
    <w:tbl>
      <w:tblPr>
        <w:tblW w:w="0" w:type="auto"/>
        <w:tblInd w:w="113" w:type="dxa"/>
        <w:tblBorders>
          <w:top w:val="single" w:sz="4" w:space="0" w:color="auto"/>
          <w:bottom w:val="single" w:sz="2" w:space="0" w:color="auto"/>
          <w:insideH w:val="single" w:sz="4" w:space="0" w:color="auto"/>
        </w:tblBorders>
        <w:tblLayout w:type="fixed"/>
        <w:tblLook w:val="0000"/>
      </w:tblPr>
      <w:tblGrid>
        <w:gridCol w:w="714"/>
        <w:gridCol w:w="2400"/>
        <w:gridCol w:w="5198"/>
      </w:tblGrid>
      <w:tr w:rsidR="00245A4A" w:rsidRPr="00CD3623" w:rsidTr="000A0958">
        <w:tc>
          <w:tcPr>
            <w:tcW w:w="714" w:type="dxa"/>
            <w:tcBorders>
              <w:bottom w:val="single" w:sz="12" w:space="0" w:color="auto"/>
            </w:tcBorders>
            <w:shd w:val="clear" w:color="auto" w:fill="auto"/>
          </w:tcPr>
          <w:p w:rsidR="00245A4A" w:rsidRPr="00CD3623" w:rsidRDefault="00245A4A" w:rsidP="000A0958">
            <w:pPr>
              <w:pStyle w:val="Tabletext"/>
            </w:pPr>
            <w:r w:rsidRPr="00CD3623">
              <w:t>2</w:t>
            </w:r>
          </w:p>
        </w:tc>
        <w:tc>
          <w:tcPr>
            <w:tcW w:w="2400" w:type="dxa"/>
            <w:tcBorders>
              <w:bottom w:val="single" w:sz="12" w:space="0" w:color="auto"/>
            </w:tcBorders>
            <w:shd w:val="clear" w:color="auto" w:fill="auto"/>
          </w:tcPr>
          <w:p w:rsidR="00245A4A" w:rsidRPr="00CD3623" w:rsidRDefault="00245A4A" w:rsidP="000A0958">
            <w:pPr>
              <w:pStyle w:val="Tabletext"/>
            </w:pPr>
            <w:r w:rsidRPr="00CD3623">
              <w:t>Each of the following:</w:t>
            </w:r>
          </w:p>
          <w:p w:rsidR="00245A4A" w:rsidRPr="00CD3623" w:rsidRDefault="00245A4A" w:rsidP="000A0958">
            <w:pPr>
              <w:pStyle w:val="Tablea"/>
            </w:pPr>
            <w:r w:rsidRPr="00CD3623">
              <w:t>(a) Q</w:t>
            </w:r>
            <w:r w:rsidRPr="00CD3623">
              <w:rPr>
                <w:vertAlign w:val="subscript"/>
              </w:rPr>
              <w:t>Elec</w:t>
            </w:r>
            <w:r w:rsidRPr="00CD3623">
              <w:t>;</w:t>
            </w:r>
          </w:p>
          <w:p w:rsidR="00245A4A" w:rsidRPr="00CD3623" w:rsidRDefault="00245A4A" w:rsidP="000A0958">
            <w:pPr>
              <w:pStyle w:val="Tablea"/>
            </w:pPr>
            <w:r w:rsidRPr="00CD3623">
              <w:t>(b) Q</w:t>
            </w:r>
            <w:r w:rsidRPr="00CD3623">
              <w:rPr>
                <w:vertAlign w:val="subscript"/>
              </w:rPr>
              <w:t>SE,f</w:t>
            </w:r>
            <w:r w:rsidRPr="00CD3623">
              <w:t>;</w:t>
            </w:r>
          </w:p>
          <w:p w:rsidR="00245A4A" w:rsidRPr="00CD3623" w:rsidRDefault="00245A4A" w:rsidP="000A0958">
            <w:pPr>
              <w:pStyle w:val="Tablea"/>
            </w:pPr>
            <w:r w:rsidRPr="00CD3623">
              <w:t>(c) AUX;</w:t>
            </w:r>
          </w:p>
          <w:p w:rsidR="00245A4A" w:rsidRPr="00CD3623" w:rsidRDefault="00245A4A" w:rsidP="000A0958">
            <w:pPr>
              <w:pStyle w:val="Tablea"/>
            </w:pPr>
            <w:r w:rsidRPr="00CD3623">
              <w:t>(d) DEG;</w:t>
            </w:r>
          </w:p>
          <w:p w:rsidR="00245A4A" w:rsidRPr="00CD3623" w:rsidRDefault="00245A4A" w:rsidP="000A0958">
            <w:pPr>
              <w:pStyle w:val="Tablea"/>
            </w:pPr>
            <w:r w:rsidRPr="00CD3623">
              <w:t>(e) Q</w:t>
            </w:r>
            <w:r w:rsidRPr="00CD3623">
              <w:rPr>
                <w:vertAlign w:val="subscript"/>
              </w:rPr>
              <w:t>FSL,f</w:t>
            </w:r>
            <w:r w:rsidRPr="00CD3623">
              <w:t>;</w:t>
            </w:r>
          </w:p>
          <w:p w:rsidR="00245A4A" w:rsidRPr="00CD3623" w:rsidRDefault="00245A4A" w:rsidP="000A0958">
            <w:pPr>
              <w:pStyle w:val="Tablea"/>
            </w:pPr>
            <w:r w:rsidRPr="00CD3623">
              <w:t>(f) EC</w:t>
            </w:r>
            <w:r w:rsidRPr="00CD3623">
              <w:rPr>
                <w:vertAlign w:val="subscript"/>
              </w:rPr>
              <w:t>FSL,f</w:t>
            </w:r>
          </w:p>
        </w:tc>
        <w:tc>
          <w:tcPr>
            <w:tcW w:w="5198" w:type="dxa"/>
            <w:tcBorders>
              <w:bottom w:val="single" w:sz="12" w:space="0" w:color="auto"/>
            </w:tcBorders>
            <w:shd w:val="clear" w:color="auto" w:fill="auto"/>
          </w:tcPr>
          <w:p w:rsidR="00245A4A" w:rsidRPr="00CD3623" w:rsidRDefault="00245A4A" w:rsidP="000A0958">
            <w:pPr>
              <w:pStyle w:val="Tabletext"/>
            </w:pPr>
            <w:r w:rsidRPr="00CD3623">
              <w:t>The project proponent must make a conservative estimate of the parameter having regard to:</w:t>
            </w:r>
          </w:p>
          <w:p w:rsidR="00245A4A" w:rsidRPr="00CD3623" w:rsidRDefault="00245A4A" w:rsidP="000A0958">
            <w:pPr>
              <w:pStyle w:val="Tablea"/>
            </w:pPr>
            <w:r w:rsidRPr="00CD3623">
              <w:t>(a) any relevant measuring or estimation approaches or requirements that apply to the parameter under the NGER (Measurement) Determination; and</w:t>
            </w:r>
          </w:p>
          <w:p w:rsidR="00245A4A" w:rsidRPr="00CD3623" w:rsidRDefault="00245A4A" w:rsidP="000A0958">
            <w:pPr>
              <w:pStyle w:val="Tablea"/>
            </w:pPr>
            <w:r w:rsidRPr="00CD3623">
              <w:t>(b) any relevant historical data for the project; and</w:t>
            </w:r>
          </w:p>
          <w:p w:rsidR="00245A4A" w:rsidRPr="00CD3623" w:rsidRDefault="00245A4A" w:rsidP="000A0958">
            <w:pPr>
              <w:pStyle w:val="Tablea"/>
            </w:pPr>
            <w:r w:rsidRPr="00CD3623">
              <w:t>(c) any other data for the project that relates to the parameter; and</w:t>
            </w:r>
          </w:p>
          <w:p w:rsidR="00245A4A" w:rsidRPr="00CD3623" w:rsidRDefault="00245A4A" w:rsidP="000A0958">
            <w:pPr>
              <w:pStyle w:val="Tablea"/>
            </w:pPr>
            <w:r w:rsidRPr="00CD3623">
              <w:t>(d) any other matter the project proponent considers relevant</w:t>
            </w:r>
          </w:p>
        </w:tc>
      </w:tr>
    </w:tbl>
    <w:p w:rsidR="00245A4A" w:rsidRPr="00CD3623" w:rsidRDefault="00245A4A" w:rsidP="00E86486">
      <w:pPr>
        <w:pStyle w:val="tMain"/>
      </w:pPr>
    </w:p>
    <w:p w:rsidR="00E86486" w:rsidRPr="00CD3623" w:rsidRDefault="00E86486" w:rsidP="00453F60">
      <w:pPr>
        <w:pStyle w:val="tMain"/>
      </w:pPr>
    </w:p>
    <w:p w:rsidR="00453F60" w:rsidRPr="00CD3623" w:rsidRDefault="00453F60" w:rsidP="00453F60">
      <w:pPr>
        <w:pStyle w:val="tMain"/>
      </w:pPr>
    </w:p>
    <w:p w:rsidR="00453F60" w:rsidRPr="00CD3623" w:rsidRDefault="00453F60" w:rsidP="00453F60">
      <w:pPr>
        <w:pStyle w:val="tMain"/>
      </w:pPr>
    </w:p>
    <w:p w:rsidR="00453F60" w:rsidRPr="00CD3623" w:rsidRDefault="00453F60" w:rsidP="00453F60">
      <w:pPr>
        <w:pStyle w:val="tMain"/>
      </w:pPr>
    </w:p>
    <w:p w:rsidR="00453F60" w:rsidRPr="00CD3623" w:rsidRDefault="00453F60" w:rsidP="00617EAE">
      <w:pPr>
        <w:pStyle w:val="tMain"/>
      </w:pPr>
    </w:p>
    <w:sectPr w:rsidR="00453F60" w:rsidRPr="00CD3623" w:rsidSect="00477234">
      <w:footerReference w:type="default" r:id="rId36"/>
      <w:type w:val="continuous"/>
      <w:pgSz w:w="11907" w:h="16839" w:code="9"/>
      <w:pgMar w:top="2233" w:right="1797" w:bottom="1440" w:left="1797" w:header="720" w:footer="7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45D" w:rsidRDefault="002D245D">
      <w:r>
        <w:separator/>
      </w:r>
    </w:p>
  </w:endnote>
  <w:endnote w:type="continuationSeparator" w:id="0">
    <w:p w:rsidR="002D245D" w:rsidRDefault="002D24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Neue">
    <w:altName w:val="Times New Roman"/>
    <w:charset w:val="00"/>
    <w:family w:val="auto"/>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A51" w:rsidRPr="00E51C73" w:rsidRDefault="00DD5A51" w:rsidP="00CF0426">
    <w:pPr>
      <w:pBdr>
        <w:top w:val="single" w:sz="6" w:space="1" w:color="auto"/>
      </w:pBdr>
      <w:spacing w:before="120" w:line="0" w:lineRule="atLeast"/>
      <w:rPr>
        <w:i/>
        <w:sz w:val="18"/>
        <w:szCs w:val="16"/>
      </w:rPr>
    </w:pPr>
  </w:p>
  <w:tbl>
    <w:tblPr>
      <w:tblStyle w:val="TableGrid"/>
      <w:tblW w:w="0" w:type="auto"/>
      <w:tblLayout w:type="fixed"/>
      <w:tblLook w:val="04A0"/>
    </w:tblPr>
    <w:tblGrid>
      <w:gridCol w:w="709"/>
      <w:gridCol w:w="6379"/>
      <w:gridCol w:w="1384"/>
    </w:tblGrid>
    <w:tr w:rsidR="00DD5A51" w:rsidRPr="00E51C73" w:rsidTr="00CF0426">
      <w:tc>
        <w:tcPr>
          <w:tcW w:w="709" w:type="dxa"/>
          <w:tcBorders>
            <w:top w:val="nil"/>
            <w:left w:val="nil"/>
            <w:bottom w:val="nil"/>
            <w:right w:val="nil"/>
          </w:tcBorders>
        </w:tcPr>
        <w:p w:rsidR="00DD5A51" w:rsidRPr="00E51C73" w:rsidRDefault="00BE56E7" w:rsidP="00CF0426">
          <w:pPr>
            <w:spacing w:line="0" w:lineRule="atLeast"/>
            <w:rPr>
              <w:i/>
              <w:sz w:val="18"/>
            </w:rPr>
          </w:pPr>
          <w:r w:rsidRPr="00E51C73">
            <w:rPr>
              <w:i/>
              <w:sz w:val="18"/>
            </w:rPr>
            <w:fldChar w:fldCharType="begin"/>
          </w:r>
          <w:r w:rsidR="00DD5A51" w:rsidRPr="00E51C73">
            <w:rPr>
              <w:i/>
              <w:sz w:val="18"/>
            </w:rPr>
            <w:instrText xml:space="preserve"> PAGE </w:instrText>
          </w:r>
          <w:r w:rsidRPr="00E51C73">
            <w:rPr>
              <w:i/>
              <w:sz w:val="18"/>
            </w:rPr>
            <w:fldChar w:fldCharType="separate"/>
          </w:r>
          <w:r w:rsidR="00DD5A51">
            <w:rPr>
              <w:i/>
              <w:noProof/>
              <w:sz w:val="18"/>
            </w:rPr>
            <w:t>1</w:t>
          </w:r>
          <w:r w:rsidRPr="00E51C73">
            <w:rPr>
              <w:i/>
              <w:sz w:val="18"/>
            </w:rPr>
            <w:fldChar w:fldCharType="end"/>
          </w:r>
        </w:p>
      </w:tc>
      <w:tc>
        <w:tcPr>
          <w:tcW w:w="6379" w:type="dxa"/>
          <w:tcBorders>
            <w:top w:val="nil"/>
            <w:left w:val="nil"/>
            <w:bottom w:val="nil"/>
            <w:right w:val="nil"/>
          </w:tcBorders>
        </w:tcPr>
        <w:p w:rsidR="00DD5A51" w:rsidRPr="00E51C73" w:rsidRDefault="00BE56E7" w:rsidP="00CF0426">
          <w:pPr>
            <w:spacing w:line="0" w:lineRule="atLeast"/>
            <w:jc w:val="center"/>
            <w:rPr>
              <w:i/>
              <w:sz w:val="18"/>
            </w:rPr>
          </w:pPr>
          <w:r w:rsidRPr="00E51C73">
            <w:rPr>
              <w:i/>
              <w:sz w:val="18"/>
            </w:rPr>
            <w:fldChar w:fldCharType="begin"/>
          </w:r>
          <w:r w:rsidR="00DD5A51" w:rsidRPr="00E51C73">
            <w:rPr>
              <w:i/>
              <w:sz w:val="18"/>
            </w:rPr>
            <w:instrText xml:space="preserve"> DOCPROPERTY ShortT </w:instrText>
          </w:r>
          <w:r w:rsidRPr="00E51C73">
            <w:rPr>
              <w:i/>
              <w:sz w:val="18"/>
            </w:rPr>
            <w:fldChar w:fldCharType="separate"/>
          </w:r>
          <w:r w:rsidR="00DD5A51">
            <w:rPr>
              <w:b/>
              <w:bCs/>
              <w:i/>
              <w:sz w:val="18"/>
              <w:lang w:val="en-US"/>
            </w:rPr>
            <w:t>Error! Unknown document property name.</w:t>
          </w:r>
          <w:r w:rsidRPr="00E51C73">
            <w:rPr>
              <w:i/>
              <w:sz w:val="18"/>
            </w:rPr>
            <w:fldChar w:fldCharType="end"/>
          </w:r>
        </w:p>
      </w:tc>
      <w:tc>
        <w:tcPr>
          <w:tcW w:w="1384" w:type="dxa"/>
          <w:tcBorders>
            <w:top w:val="nil"/>
            <w:left w:val="nil"/>
            <w:bottom w:val="nil"/>
            <w:right w:val="nil"/>
          </w:tcBorders>
        </w:tcPr>
        <w:p w:rsidR="00DD5A51" w:rsidRPr="00E51C73" w:rsidRDefault="00DD5A51" w:rsidP="00CF0426">
          <w:pPr>
            <w:spacing w:line="0" w:lineRule="atLeast"/>
            <w:jc w:val="right"/>
            <w:rPr>
              <w:i/>
              <w:sz w:val="18"/>
            </w:rPr>
          </w:pPr>
        </w:p>
      </w:tc>
    </w:tr>
  </w:tbl>
  <w:p w:rsidR="00DD5A51" w:rsidRPr="00E51C73" w:rsidRDefault="00DD5A51" w:rsidP="00CF0426">
    <w:pPr>
      <w:rPr>
        <w:i/>
        <w:sz w:val="18"/>
      </w:rPr>
    </w:pPr>
    <w:r w:rsidRPr="00E51C73">
      <w:rPr>
        <w:i/>
        <w:sz w:val="18"/>
      </w:rPr>
      <w:t>OPC60651 - 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540224"/>
      <w:docPartObj>
        <w:docPartGallery w:val="Page Numbers (Bottom of Page)"/>
        <w:docPartUnique/>
      </w:docPartObj>
    </w:sdtPr>
    <w:sdtContent>
      <w:sdt>
        <w:sdtPr>
          <w:id w:val="-1203470355"/>
          <w:docPartObj>
            <w:docPartGallery w:val="Page Numbers (Bottom of Page)"/>
            <w:docPartUnique/>
          </w:docPartObj>
        </w:sdtPr>
        <w:sdtContent>
          <w:sdt>
            <w:sdtPr>
              <w:id w:val="227501556"/>
              <w:docPartObj>
                <w:docPartGallery w:val="Page Numbers (Bottom of Page)"/>
                <w:docPartUnique/>
              </w:docPartObj>
            </w:sdtPr>
            <w:sdtContent>
              <w:p w:rsidR="00DD5A51" w:rsidRPr="0001248D" w:rsidRDefault="00BE56E7" w:rsidP="0001248D">
                <w:pPr>
                  <w:pStyle w:val="Footer"/>
                  <w:pBdr>
                    <w:top w:val="single" w:sz="4" w:space="1" w:color="auto"/>
                  </w:pBdr>
                  <w:jc w:val="right"/>
                  <w:rPr>
                    <w:rFonts w:eastAsia="Calibri"/>
                    <w:szCs w:val="20"/>
                    <w:lang w:eastAsia="en-US"/>
                  </w:rPr>
                </w:pPr>
                <w:r>
                  <w:fldChar w:fldCharType="begin"/>
                </w:r>
                <w:r w:rsidR="00DD5A51">
                  <w:instrText xml:space="preserve"> PAGE   \* MERGEFORMAT </w:instrText>
                </w:r>
                <w:r>
                  <w:fldChar w:fldCharType="separate"/>
                </w:r>
                <w:r w:rsidR="00F5275F">
                  <w:rPr>
                    <w:noProof/>
                  </w:rPr>
                  <w:t>3</w:t>
                </w:r>
                <w:r>
                  <w:rPr>
                    <w:noProof/>
                  </w:rPr>
                  <w:fldChar w:fldCharType="end"/>
                </w:r>
              </w:p>
            </w:sdtContent>
          </w:sdt>
        </w:sdtContent>
      </w:sdt>
    </w:sdtContent>
  </w:sdt>
  <w:p w:rsidR="00DD5A51" w:rsidRDefault="00BE56E7" w:rsidP="0061118A">
    <w:pPr>
      <w:pStyle w:val="Header"/>
    </w:pPr>
    <w:fldSimple w:instr=" STYLEREF  ShortT  \* MERGEFORMAT ">
      <w:r w:rsidR="00F5275F">
        <w:rPr>
          <w:noProof/>
        </w:rPr>
        <w:t>Carbon Credits (Carbon Farming Initiative—Coal Mine Waste Gas) Methodology Determination Variation 2016</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57939"/>
      <w:docPartObj>
        <w:docPartGallery w:val="Page Numbers (Bottom of Page)"/>
        <w:docPartUnique/>
      </w:docPartObj>
    </w:sdtPr>
    <w:sdtContent>
      <w:p w:rsidR="00DD5A51" w:rsidRDefault="00BE56E7" w:rsidP="009818F6">
        <w:pPr>
          <w:pStyle w:val="Footer"/>
          <w:pBdr>
            <w:top w:val="single" w:sz="4" w:space="1" w:color="auto"/>
          </w:pBdr>
          <w:jc w:val="right"/>
        </w:pPr>
        <w:r>
          <w:fldChar w:fldCharType="begin"/>
        </w:r>
        <w:r w:rsidR="00DD5A51">
          <w:instrText xml:space="preserve"> PAGE   \* MERGEFORMAT </w:instrText>
        </w:r>
        <w:r>
          <w:fldChar w:fldCharType="separate"/>
        </w:r>
        <w:r w:rsidR="00F5275F">
          <w:rPr>
            <w:noProof/>
          </w:rPr>
          <w:t>50</w:t>
        </w:r>
        <w:r>
          <w:rPr>
            <w:noProof/>
          </w:rPr>
          <w:fldChar w:fldCharType="end"/>
        </w:r>
      </w:p>
    </w:sdtContent>
  </w:sdt>
  <w:p w:rsidR="00DD5A51" w:rsidRDefault="00BE56E7" w:rsidP="009818F6">
    <w:pPr>
      <w:pStyle w:val="Header"/>
    </w:pPr>
    <w:fldSimple w:instr=" STYLEREF  ShortT  \* MERGEFORMAT ">
      <w:r w:rsidR="00F5275F">
        <w:rPr>
          <w:noProof/>
        </w:rPr>
        <w:t>Carbon Credits (Carbon Farming Initiative—Coal Mine Waste Gas) Methodology Determination Variation 2016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45D" w:rsidRDefault="002D245D">
      <w:r>
        <w:separator/>
      </w:r>
    </w:p>
  </w:footnote>
  <w:footnote w:type="continuationSeparator" w:id="0">
    <w:p w:rsidR="002D245D" w:rsidRDefault="002D24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A51" w:rsidRDefault="00BE56E7" w:rsidP="00CF0426">
    <w:pPr>
      <w:rPr>
        <w:sz w:val="20"/>
      </w:rPr>
    </w:pPr>
    <w:r w:rsidRPr="007A1328">
      <w:rPr>
        <w:b/>
        <w:sz w:val="20"/>
      </w:rPr>
      <w:fldChar w:fldCharType="begin"/>
    </w:r>
    <w:r w:rsidR="00DD5A51" w:rsidRPr="007A1328">
      <w:rPr>
        <w:b/>
        <w:sz w:val="20"/>
      </w:rPr>
      <w:instrText xml:space="preserve"> STYLEREF CharChapNo </w:instrText>
    </w:r>
    <w:r w:rsidRPr="007A1328">
      <w:rPr>
        <w:b/>
        <w:sz w:val="20"/>
      </w:rPr>
      <w:fldChar w:fldCharType="end"/>
    </w:r>
    <w:r w:rsidR="00DD5A51" w:rsidRPr="007A1328">
      <w:rPr>
        <w:b/>
        <w:sz w:val="20"/>
      </w:rPr>
      <w:t xml:space="preserve"> </w:t>
    </w:r>
    <w:r w:rsidR="00DD5A51">
      <w:rPr>
        <w:sz w:val="20"/>
      </w:rPr>
      <w:t xml:space="preserve"> </w:t>
    </w:r>
    <w:r>
      <w:rPr>
        <w:sz w:val="20"/>
      </w:rPr>
      <w:fldChar w:fldCharType="begin"/>
    </w:r>
    <w:r w:rsidR="00DD5A51">
      <w:rPr>
        <w:sz w:val="20"/>
      </w:rPr>
      <w:instrText xml:space="preserve"> STYLEREF CharChapText </w:instrText>
    </w:r>
    <w:r>
      <w:rPr>
        <w:sz w:val="20"/>
      </w:rPr>
      <w:fldChar w:fldCharType="end"/>
    </w:r>
  </w:p>
  <w:p w:rsidR="00DD5A51" w:rsidRDefault="00BE56E7" w:rsidP="00CF0426">
    <w:pPr>
      <w:rPr>
        <w:sz w:val="20"/>
      </w:rPr>
    </w:pPr>
    <w:r w:rsidRPr="007A1328">
      <w:rPr>
        <w:b/>
        <w:sz w:val="20"/>
      </w:rPr>
      <w:fldChar w:fldCharType="begin"/>
    </w:r>
    <w:r w:rsidR="00DD5A51" w:rsidRPr="007A1328">
      <w:rPr>
        <w:b/>
        <w:sz w:val="20"/>
      </w:rPr>
      <w:instrText xml:space="preserve"> STYLEREF CharPartNo </w:instrText>
    </w:r>
    <w:r w:rsidRPr="007A1328">
      <w:rPr>
        <w:b/>
        <w:sz w:val="20"/>
      </w:rPr>
      <w:fldChar w:fldCharType="separate"/>
    </w:r>
    <w:r w:rsidR="00DD5A51">
      <w:rPr>
        <w:b/>
        <w:noProof/>
        <w:sz w:val="20"/>
      </w:rPr>
      <w:t>Part 3</w:t>
    </w:r>
    <w:r w:rsidRPr="007A1328">
      <w:rPr>
        <w:b/>
        <w:sz w:val="20"/>
      </w:rPr>
      <w:fldChar w:fldCharType="end"/>
    </w:r>
    <w:r w:rsidR="00DD5A51" w:rsidRPr="007A1328">
      <w:rPr>
        <w:b/>
        <w:sz w:val="20"/>
      </w:rPr>
      <w:t xml:space="preserve"> </w:t>
    </w:r>
    <w:r w:rsidR="00DD5A51" w:rsidRPr="007A1328">
      <w:rPr>
        <w:sz w:val="20"/>
      </w:rPr>
      <w:t xml:space="preserve"> </w:t>
    </w:r>
    <w:r>
      <w:rPr>
        <w:sz w:val="20"/>
      </w:rPr>
      <w:fldChar w:fldCharType="begin"/>
    </w:r>
    <w:r w:rsidR="00DD5A51">
      <w:rPr>
        <w:sz w:val="20"/>
      </w:rPr>
      <w:instrText xml:space="preserve"> STYLEREF CharPartText </w:instrText>
    </w:r>
    <w:r>
      <w:rPr>
        <w:sz w:val="20"/>
      </w:rPr>
      <w:fldChar w:fldCharType="separate"/>
    </w:r>
    <w:r w:rsidR="00DD5A51">
      <w:rPr>
        <w:noProof/>
        <w:sz w:val="20"/>
      </w:rPr>
      <w:t>Project requirements</w:t>
    </w:r>
    <w:r>
      <w:rPr>
        <w:sz w:val="20"/>
      </w:rPr>
      <w:fldChar w:fldCharType="end"/>
    </w:r>
  </w:p>
  <w:p w:rsidR="00DD5A51" w:rsidRPr="007A1328" w:rsidRDefault="00BE56E7" w:rsidP="00CF0426">
    <w:pPr>
      <w:rPr>
        <w:sz w:val="20"/>
      </w:rPr>
    </w:pPr>
    <w:r>
      <w:rPr>
        <w:b/>
        <w:sz w:val="20"/>
      </w:rPr>
      <w:fldChar w:fldCharType="begin"/>
    </w:r>
    <w:r w:rsidR="00DD5A51">
      <w:rPr>
        <w:b/>
        <w:sz w:val="20"/>
      </w:rPr>
      <w:instrText xml:space="preserve"> STYLEREF CharDivNo </w:instrText>
    </w:r>
    <w:r>
      <w:rPr>
        <w:b/>
        <w:sz w:val="20"/>
      </w:rPr>
      <w:fldChar w:fldCharType="separate"/>
    </w:r>
    <w:r w:rsidR="00DD5A51">
      <w:rPr>
        <w:b/>
        <w:noProof/>
        <w:sz w:val="20"/>
      </w:rPr>
      <w:t>Division 1</w:t>
    </w:r>
    <w:r>
      <w:rPr>
        <w:b/>
        <w:sz w:val="20"/>
      </w:rPr>
      <w:fldChar w:fldCharType="end"/>
    </w:r>
    <w:r w:rsidR="00DD5A51">
      <w:rPr>
        <w:b/>
        <w:sz w:val="20"/>
      </w:rPr>
      <w:t xml:space="preserve"> </w:t>
    </w:r>
    <w:r w:rsidR="00DD5A51">
      <w:rPr>
        <w:sz w:val="20"/>
      </w:rPr>
      <w:t xml:space="preserve"> </w:t>
    </w:r>
    <w:r>
      <w:rPr>
        <w:sz w:val="20"/>
      </w:rPr>
      <w:fldChar w:fldCharType="begin"/>
    </w:r>
    <w:r w:rsidR="00DD5A51">
      <w:rPr>
        <w:sz w:val="20"/>
      </w:rPr>
      <w:instrText xml:space="preserve"> STYLEREF CharDivText </w:instrText>
    </w:r>
    <w:r>
      <w:rPr>
        <w:sz w:val="20"/>
      </w:rPr>
      <w:fldChar w:fldCharType="separate"/>
    </w:r>
    <w:r w:rsidR="00DD5A51">
      <w:rPr>
        <w:noProof/>
        <w:sz w:val="20"/>
      </w:rPr>
      <w:t>General requirements</w:t>
    </w:r>
    <w:r>
      <w:rPr>
        <w:sz w:val="20"/>
      </w:rPr>
      <w:fldChar w:fldCharType="end"/>
    </w:r>
  </w:p>
  <w:p w:rsidR="00DD5A51" w:rsidRPr="007A1328" w:rsidRDefault="00DD5A51" w:rsidP="00CF0426">
    <w:pPr>
      <w:rPr>
        <w:b/>
        <w:sz w:val="24"/>
      </w:rPr>
    </w:pPr>
  </w:p>
  <w:p w:rsidR="00DD5A51" w:rsidRPr="007A1328" w:rsidRDefault="00BE56E7" w:rsidP="00CF0426">
    <w:pPr>
      <w:pBdr>
        <w:bottom w:val="single" w:sz="6" w:space="1" w:color="auto"/>
      </w:pBdr>
      <w:spacing w:after="120"/>
      <w:rPr>
        <w:sz w:val="24"/>
      </w:rPr>
    </w:pPr>
    <w:r>
      <w:rPr>
        <w:sz w:val="24"/>
      </w:rPr>
      <w:fldChar w:fldCharType="begin"/>
    </w:r>
    <w:r w:rsidR="00DD5A51">
      <w:rPr>
        <w:sz w:val="24"/>
      </w:rPr>
      <w:instrText xml:space="preserve"> DOCPROPERTY  Header </w:instrText>
    </w:r>
    <w:r>
      <w:rPr>
        <w:sz w:val="24"/>
      </w:rPr>
      <w:fldChar w:fldCharType="separate"/>
    </w:r>
    <w:r w:rsidR="00DD5A51">
      <w:rPr>
        <w:b/>
        <w:bCs/>
        <w:sz w:val="24"/>
        <w:lang w:val="en-US"/>
      </w:rPr>
      <w:t>Error! Unknown document property name.</w:t>
    </w:r>
    <w:r>
      <w:rPr>
        <w:sz w:val="24"/>
      </w:rPr>
      <w:fldChar w:fldCharType="end"/>
    </w:r>
    <w:r w:rsidR="00DD5A51">
      <w:rPr>
        <w:sz w:val="24"/>
      </w:rPr>
      <w:t xml:space="preserve"> </w:t>
    </w:r>
    <w:r w:rsidRPr="007A1328">
      <w:rPr>
        <w:sz w:val="24"/>
      </w:rPr>
      <w:fldChar w:fldCharType="begin"/>
    </w:r>
    <w:r w:rsidR="00DD5A51" w:rsidRPr="007A1328">
      <w:rPr>
        <w:sz w:val="24"/>
      </w:rPr>
      <w:instrText xml:space="preserve"> STYLEREF CharSectno </w:instrText>
    </w:r>
    <w:r w:rsidRPr="007A1328">
      <w:rPr>
        <w:sz w:val="24"/>
      </w:rPr>
      <w:fldChar w:fldCharType="separate"/>
    </w:r>
    <w:r w:rsidR="00DD5A51">
      <w:rPr>
        <w:noProof/>
        <w:sz w:val="24"/>
      </w:rPr>
      <w:t>11</w:t>
    </w:r>
    <w:r w:rsidRPr="007A1328">
      <w:rPr>
        <w:sz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A51" w:rsidRPr="007A1328" w:rsidRDefault="00BE56E7" w:rsidP="00CF0426">
    <w:pPr>
      <w:jc w:val="right"/>
      <w:rPr>
        <w:sz w:val="20"/>
      </w:rPr>
    </w:pPr>
    <w:r w:rsidRPr="007A1328">
      <w:rPr>
        <w:sz w:val="20"/>
      </w:rPr>
      <w:fldChar w:fldCharType="begin"/>
    </w:r>
    <w:r w:rsidR="00DD5A51" w:rsidRPr="007A1328">
      <w:rPr>
        <w:sz w:val="20"/>
      </w:rPr>
      <w:instrText xml:space="preserve"> STYLEREF CharChapText </w:instrText>
    </w:r>
    <w:r w:rsidRPr="007A1328">
      <w:rPr>
        <w:sz w:val="20"/>
      </w:rPr>
      <w:fldChar w:fldCharType="end"/>
    </w:r>
    <w:r w:rsidR="00DD5A51" w:rsidRPr="007A1328">
      <w:rPr>
        <w:sz w:val="20"/>
      </w:rPr>
      <w:t xml:space="preserve"> </w:t>
    </w:r>
    <w:r w:rsidR="00DD5A51" w:rsidRPr="007A1328">
      <w:rPr>
        <w:b/>
        <w:sz w:val="20"/>
      </w:rPr>
      <w:t xml:space="preserve"> </w:t>
    </w:r>
    <w:r>
      <w:rPr>
        <w:b/>
        <w:sz w:val="20"/>
      </w:rPr>
      <w:fldChar w:fldCharType="begin"/>
    </w:r>
    <w:r w:rsidR="00DD5A51">
      <w:rPr>
        <w:b/>
        <w:sz w:val="20"/>
      </w:rPr>
      <w:instrText xml:space="preserve"> STYLEREF CharChapNo </w:instrText>
    </w:r>
    <w:r>
      <w:rPr>
        <w:b/>
        <w:sz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8FA819C"/>
    <w:lvl w:ilvl="0">
      <w:start w:val="1"/>
      <w:numFmt w:val="decimal"/>
      <w:lvlText w:val="%1."/>
      <w:lvlJc w:val="left"/>
      <w:pPr>
        <w:tabs>
          <w:tab w:val="num" w:pos="1492"/>
        </w:tabs>
        <w:ind w:left="1492" w:hanging="360"/>
      </w:pPr>
    </w:lvl>
  </w:abstractNum>
  <w:abstractNum w:abstractNumId="1">
    <w:nsid w:val="FFFFFF7D"/>
    <w:multiLevelType w:val="multilevel"/>
    <w:tmpl w:val="D54070FE"/>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3"/>
      <w:lvlJc w:val="left"/>
      <w:pPr>
        <w:ind w:left="0" w:firstLine="0"/>
      </w:pPr>
    </w:lvl>
    <w:lvl w:ilvl="3">
      <w:start w:val="1"/>
      <w:numFmt w:val="decimal"/>
      <w:lvlText w:val="Subdivision %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nsid w:val="FFFFFF7E"/>
    <w:multiLevelType w:val="multilevel"/>
    <w:tmpl w:val="09B4AFE6"/>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3">
    <w:nsid w:val="FFFFFF7F"/>
    <w:multiLevelType w:val="singleLevel"/>
    <w:tmpl w:val="FDA2FC86"/>
    <w:lvl w:ilvl="0">
      <w:start w:val="1"/>
      <w:numFmt w:val="decimal"/>
      <w:lvlText w:val="%1."/>
      <w:lvlJc w:val="left"/>
      <w:pPr>
        <w:tabs>
          <w:tab w:val="num" w:pos="643"/>
        </w:tabs>
        <w:ind w:left="643" w:hanging="360"/>
      </w:pPr>
    </w:lvl>
  </w:abstractNum>
  <w:abstractNum w:abstractNumId="4">
    <w:nsid w:val="FFFFFF80"/>
    <w:multiLevelType w:val="singleLevel"/>
    <w:tmpl w:val="7778B6E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C167B8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88AB2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EF651B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370055E"/>
    <w:lvl w:ilvl="0">
      <w:start w:val="1"/>
      <w:numFmt w:val="decimal"/>
      <w:lvlText w:val="%1."/>
      <w:lvlJc w:val="left"/>
      <w:pPr>
        <w:tabs>
          <w:tab w:val="num" w:pos="360"/>
        </w:tabs>
        <w:ind w:left="360" w:hanging="360"/>
      </w:pPr>
    </w:lvl>
  </w:abstractNum>
  <w:abstractNum w:abstractNumId="9">
    <w:nsid w:val="FFFFFF89"/>
    <w:multiLevelType w:val="singleLevel"/>
    <w:tmpl w:val="D7C4274E"/>
    <w:lvl w:ilvl="0">
      <w:start w:val="1"/>
      <w:numFmt w:val="bullet"/>
      <w:lvlText w:val=""/>
      <w:lvlJc w:val="left"/>
      <w:pPr>
        <w:tabs>
          <w:tab w:val="num" w:pos="360"/>
        </w:tabs>
        <w:ind w:left="360" w:hanging="360"/>
      </w:pPr>
      <w:rPr>
        <w:rFonts w:ascii="Symbol" w:hAnsi="Symbol" w:hint="default"/>
      </w:rPr>
    </w:lvl>
  </w:abstractNum>
  <w:abstractNum w:abstractNumId="10">
    <w:nsid w:val="01EF67F3"/>
    <w:multiLevelType w:val="hybridMultilevel"/>
    <w:tmpl w:val="208AB4CA"/>
    <w:lvl w:ilvl="0" w:tplc="0C090001">
      <w:start w:val="1"/>
      <w:numFmt w:val="bullet"/>
      <w:lvlText w:val=""/>
      <w:lvlJc w:val="left"/>
      <w:pPr>
        <w:ind w:left="1171" w:hanging="360"/>
      </w:pPr>
      <w:rPr>
        <w:rFonts w:ascii="Symbol" w:hAnsi="Symbol" w:hint="default"/>
      </w:rPr>
    </w:lvl>
    <w:lvl w:ilvl="1" w:tplc="0C090003" w:tentative="1">
      <w:start w:val="1"/>
      <w:numFmt w:val="bullet"/>
      <w:lvlText w:val="o"/>
      <w:lvlJc w:val="left"/>
      <w:pPr>
        <w:ind w:left="1891" w:hanging="360"/>
      </w:pPr>
      <w:rPr>
        <w:rFonts w:ascii="Courier New" w:hAnsi="Courier New" w:cs="Courier New" w:hint="default"/>
      </w:rPr>
    </w:lvl>
    <w:lvl w:ilvl="2" w:tplc="0C090005" w:tentative="1">
      <w:start w:val="1"/>
      <w:numFmt w:val="bullet"/>
      <w:lvlText w:val=""/>
      <w:lvlJc w:val="left"/>
      <w:pPr>
        <w:ind w:left="2611" w:hanging="360"/>
      </w:pPr>
      <w:rPr>
        <w:rFonts w:ascii="Wingdings" w:hAnsi="Wingdings" w:hint="default"/>
      </w:rPr>
    </w:lvl>
    <w:lvl w:ilvl="3" w:tplc="0C090001" w:tentative="1">
      <w:start w:val="1"/>
      <w:numFmt w:val="bullet"/>
      <w:lvlText w:val=""/>
      <w:lvlJc w:val="left"/>
      <w:pPr>
        <w:ind w:left="3331" w:hanging="360"/>
      </w:pPr>
      <w:rPr>
        <w:rFonts w:ascii="Symbol" w:hAnsi="Symbol" w:hint="default"/>
      </w:rPr>
    </w:lvl>
    <w:lvl w:ilvl="4" w:tplc="0C090003" w:tentative="1">
      <w:start w:val="1"/>
      <w:numFmt w:val="bullet"/>
      <w:lvlText w:val="o"/>
      <w:lvlJc w:val="left"/>
      <w:pPr>
        <w:ind w:left="4051" w:hanging="360"/>
      </w:pPr>
      <w:rPr>
        <w:rFonts w:ascii="Courier New" w:hAnsi="Courier New" w:cs="Courier New" w:hint="default"/>
      </w:rPr>
    </w:lvl>
    <w:lvl w:ilvl="5" w:tplc="0C090005" w:tentative="1">
      <w:start w:val="1"/>
      <w:numFmt w:val="bullet"/>
      <w:lvlText w:val=""/>
      <w:lvlJc w:val="left"/>
      <w:pPr>
        <w:ind w:left="4771" w:hanging="360"/>
      </w:pPr>
      <w:rPr>
        <w:rFonts w:ascii="Wingdings" w:hAnsi="Wingdings" w:hint="default"/>
      </w:rPr>
    </w:lvl>
    <w:lvl w:ilvl="6" w:tplc="0C090001" w:tentative="1">
      <w:start w:val="1"/>
      <w:numFmt w:val="bullet"/>
      <w:lvlText w:val=""/>
      <w:lvlJc w:val="left"/>
      <w:pPr>
        <w:ind w:left="5491" w:hanging="360"/>
      </w:pPr>
      <w:rPr>
        <w:rFonts w:ascii="Symbol" w:hAnsi="Symbol" w:hint="default"/>
      </w:rPr>
    </w:lvl>
    <w:lvl w:ilvl="7" w:tplc="0C090003" w:tentative="1">
      <w:start w:val="1"/>
      <w:numFmt w:val="bullet"/>
      <w:lvlText w:val="o"/>
      <w:lvlJc w:val="left"/>
      <w:pPr>
        <w:ind w:left="6211" w:hanging="360"/>
      </w:pPr>
      <w:rPr>
        <w:rFonts w:ascii="Courier New" w:hAnsi="Courier New" w:cs="Courier New" w:hint="default"/>
      </w:rPr>
    </w:lvl>
    <w:lvl w:ilvl="8" w:tplc="0C090005" w:tentative="1">
      <w:start w:val="1"/>
      <w:numFmt w:val="bullet"/>
      <w:lvlText w:val=""/>
      <w:lvlJc w:val="left"/>
      <w:pPr>
        <w:ind w:left="6931" w:hanging="360"/>
      </w:pPr>
      <w:rPr>
        <w:rFonts w:ascii="Wingdings" w:hAnsi="Wingdings" w:hint="default"/>
      </w:r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0AC4426"/>
    <w:multiLevelType w:val="hybridMultilevel"/>
    <w:tmpl w:val="6EB0D282"/>
    <w:lvl w:ilvl="0" w:tplc="0C090001">
      <w:start w:val="1"/>
      <w:numFmt w:val="bullet"/>
      <w:lvlText w:val=""/>
      <w:lvlJc w:val="left"/>
      <w:pPr>
        <w:ind w:left="3840" w:hanging="720"/>
      </w:pPr>
      <w:rPr>
        <w:rFonts w:ascii="Symbol" w:hAnsi="Symbol" w:hint="default"/>
      </w:rPr>
    </w:lvl>
    <w:lvl w:ilvl="1" w:tplc="0C090015">
      <w:start w:val="1"/>
      <w:numFmt w:val="upperLetter"/>
      <w:lvlText w:val="%2."/>
      <w:lvlJc w:val="left"/>
      <w:pPr>
        <w:ind w:left="4200" w:hanging="360"/>
      </w:pPr>
    </w:lvl>
    <w:lvl w:ilvl="2" w:tplc="3AF05602">
      <w:start w:val="1"/>
      <w:numFmt w:val="lowerRoman"/>
      <w:lvlText w:val="(%3)"/>
      <w:lvlJc w:val="right"/>
      <w:pPr>
        <w:ind w:left="4920" w:hanging="180"/>
      </w:pPr>
      <w:rPr>
        <w:rFonts w:hint="default"/>
      </w:rPr>
    </w:lvl>
    <w:lvl w:ilvl="3" w:tplc="0C09000F">
      <w:start w:val="1"/>
      <w:numFmt w:val="decimal"/>
      <w:lvlText w:val="%4."/>
      <w:lvlJc w:val="left"/>
      <w:pPr>
        <w:ind w:left="5640" w:hanging="360"/>
      </w:pPr>
    </w:lvl>
    <w:lvl w:ilvl="4" w:tplc="0C090019">
      <w:start w:val="1"/>
      <w:numFmt w:val="lowerLetter"/>
      <w:lvlText w:val="%5."/>
      <w:lvlJc w:val="left"/>
      <w:pPr>
        <w:ind w:left="6360" w:hanging="360"/>
      </w:pPr>
    </w:lvl>
    <w:lvl w:ilvl="5" w:tplc="0C09001B">
      <w:start w:val="1"/>
      <w:numFmt w:val="lowerRoman"/>
      <w:lvlText w:val="%6."/>
      <w:lvlJc w:val="right"/>
      <w:pPr>
        <w:ind w:left="7080" w:hanging="180"/>
      </w:pPr>
    </w:lvl>
    <w:lvl w:ilvl="6" w:tplc="0C09000F">
      <w:start w:val="1"/>
      <w:numFmt w:val="decimal"/>
      <w:lvlText w:val="%7."/>
      <w:lvlJc w:val="left"/>
      <w:pPr>
        <w:ind w:left="7800" w:hanging="360"/>
      </w:pPr>
    </w:lvl>
    <w:lvl w:ilvl="7" w:tplc="0C090019">
      <w:start w:val="1"/>
      <w:numFmt w:val="lowerLetter"/>
      <w:lvlText w:val="%8."/>
      <w:lvlJc w:val="left"/>
      <w:pPr>
        <w:ind w:left="8520" w:hanging="360"/>
      </w:pPr>
    </w:lvl>
    <w:lvl w:ilvl="8" w:tplc="0C09001B">
      <w:start w:val="1"/>
      <w:numFmt w:val="lowerRoman"/>
      <w:lvlText w:val="%9."/>
      <w:lvlJc w:val="right"/>
      <w:pPr>
        <w:ind w:left="9240" w:hanging="180"/>
      </w:pPr>
    </w:lvl>
  </w:abstractNum>
  <w:abstractNum w:abstractNumId="13">
    <w:nsid w:val="10E00A21"/>
    <w:multiLevelType w:val="hybridMultilevel"/>
    <w:tmpl w:val="9E582430"/>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nsid w:val="13125BD1"/>
    <w:multiLevelType w:val="multilevel"/>
    <w:tmpl w:val="384E8C9C"/>
    <w:styleLink w:val="CABNETList"/>
    <w:lvl w:ilvl="0">
      <w:start w:val="1"/>
      <w:numFmt w:val="decimal"/>
      <w:lvlText w:val="%1."/>
      <w:lvlJc w:val="left"/>
      <w:pPr>
        <w:tabs>
          <w:tab w:val="num" w:pos="567"/>
        </w:tabs>
      </w:pPr>
      <w:rPr>
        <w:rFonts w:ascii="Verdana" w:hAnsi="Verdana" w:cs="Times New Roman"/>
        <w:sz w:val="24"/>
        <w:szCs w:val="24"/>
      </w:rPr>
    </w:lvl>
    <w:lvl w:ilvl="1">
      <w:start w:val="1"/>
      <w:numFmt w:val="lowerLetter"/>
      <w:lvlText w:val="(%2)"/>
      <w:lvlJc w:val="left"/>
      <w:pPr>
        <w:tabs>
          <w:tab w:val="num" w:pos="567"/>
        </w:tabs>
        <w:ind w:left="1134" w:hanging="567"/>
      </w:pPr>
      <w:rPr>
        <w:rFonts w:ascii="Verdana" w:hAnsi="Verdana" w:cs="Times New Roman" w:hint="default"/>
        <w:b w:val="0"/>
        <w:i w:val="0"/>
        <w:color w:val="auto"/>
        <w:sz w:val="24"/>
        <w:szCs w:val="24"/>
      </w:rPr>
    </w:lvl>
    <w:lvl w:ilvl="2">
      <w:start w:val="1"/>
      <w:numFmt w:val="lowerRoman"/>
      <w:lvlText w:val="(%3)"/>
      <w:lvlJc w:val="left"/>
      <w:pPr>
        <w:tabs>
          <w:tab w:val="num" w:pos="567"/>
        </w:tabs>
        <w:ind w:left="1701" w:hanging="567"/>
      </w:pPr>
      <w:rPr>
        <w:rFonts w:ascii="Verdana" w:hAnsi="Verdana" w:cs="Times New Roman" w:hint="default"/>
        <w:b w:val="0"/>
        <w:i w:val="0"/>
        <w:color w:val="auto"/>
        <w:sz w:val="24"/>
        <w:szCs w:val="24"/>
      </w:rPr>
    </w:lvl>
    <w:lvl w:ilvl="3">
      <w:start w:val="1"/>
      <w:numFmt w:val="upperLetter"/>
      <w:lvlText w:val="(%4)"/>
      <w:lvlJc w:val="left"/>
      <w:pPr>
        <w:tabs>
          <w:tab w:val="num" w:pos="567"/>
        </w:tabs>
        <w:ind w:left="2268" w:hanging="567"/>
      </w:pPr>
      <w:rPr>
        <w:rFonts w:ascii="Verdana" w:hAnsi="Verdana" w:cs="Times New Roman" w:hint="default"/>
        <w:b w:val="0"/>
        <w:i w:val="0"/>
        <w:color w:val="auto"/>
        <w:sz w:val="24"/>
        <w:szCs w:val="24"/>
      </w:rPr>
    </w:lvl>
    <w:lvl w:ilvl="4">
      <w:start w:val="1"/>
      <w:numFmt w:val="decimal"/>
      <w:lvlText w:val="(%5)"/>
      <w:lvlJc w:val="left"/>
      <w:pPr>
        <w:tabs>
          <w:tab w:val="num" w:pos="567"/>
        </w:tabs>
        <w:ind w:left="2835" w:hanging="567"/>
      </w:pPr>
      <w:rPr>
        <w:rFonts w:ascii="Verdana" w:hAnsi="Verdana" w:cs="Times New Roman" w:hint="default"/>
        <w:b w:val="0"/>
        <w:i w:val="0"/>
        <w:color w:val="auto"/>
        <w:sz w:val="24"/>
        <w:szCs w:val="24"/>
      </w:rPr>
    </w:lvl>
    <w:lvl w:ilvl="5">
      <w:start w:val="1"/>
      <w:numFmt w:val="none"/>
      <w:lvlText w:val="."/>
      <w:lvlJc w:val="left"/>
      <w:pPr>
        <w:tabs>
          <w:tab w:val="num" w:pos="567"/>
        </w:tabs>
        <w:ind w:left="3402" w:hanging="567"/>
      </w:pPr>
      <w:rPr>
        <w:rFonts w:ascii="Verdana" w:hAnsi="Verdana" w:cs="Times New Roman" w:hint="default"/>
        <w:b w:val="0"/>
        <w:i w:val="0"/>
        <w:color w:val="auto"/>
        <w:sz w:val="24"/>
        <w:szCs w:val="24"/>
      </w:rPr>
    </w:lvl>
    <w:lvl w:ilvl="6">
      <w:start w:val="1"/>
      <w:numFmt w:val="none"/>
      <w:lvlText w:val="%7."/>
      <w:lvlJc w:val="left"/>
      <w:pPr>
        <w:tabs>
          <w:tab w:val="num" w:pos="567"/>
        </w:tabs>
        <w:ind w:left="3969" w:hanging="567"/>
      </w:pPr>
      <w:rPr>
        <w:rFonts w:ascii="Verdana" w:hAnsi="Verdana" w:cs="Times New Roman" w:hint="default"/>
        <w:b w:val="0"/>
        <w:i w:val="0"/>
        <w:color w:val="auto"/>
        <w:sz w:val="24"/>
        <w:szCs w:val="24"/>
      </w:rPr>
    </w:lvl>
    <w:lvl w:ilvl="7">
      <w:start w:val="1"/>
      <w:numFmt w:val="none"/>
      <w:lvlText w:val="%8."/>
      <w:lvlJc w:val="left"/>
      <w:pPr>
        <w:tabs>
          <w:tab w:val="num" w:pos="567"/>
        </w:tabs>
        <w:ind w:left="4536" w:hanging="567"/>
      </w:pPr>
      <w:rPr>
        <w:rFonts w:ascii="Verdana" w:hAnsi="Verdana" w:cs="Times New Roman" w:hint="default"/>
        <w:b w:val="0"/>
        <w:i w:val="0"/>
        <w:color w:val="auto"/>
        <w:sz w:val="24"/>
        <w:szCs w:val="24"/>
      </w:rPr>
    </w:lvl>
    <w:lvl w:ilvl="8">
      <w:start w:val="1"/>
      <w:numFmt w:val="none"/>
      <w:lvlText w:val="%9."/>
      <w:lvlJc w:val="left"/>
      <w:pPr>
        <w:tabs>
          <w:tab w:val="num" w:pos="567"/>
        </w:tabs>
        <w:ind w:left="5103" w:hanging="567"/>
      </w:pPr>
      <w:rPr>
        <w:rFonts w:ascii="Verdana" w:hAnsi="Verdana" w:cs="Times New Roman" w:hint="default"/>
        <w:b w:val="0"/>
        <w:i w:val="0"/>
        <w:color w:val="auto"/>
        <w:sz w:val="24"/>
        <w:szCs w:val="24"/>
      </w:rPr>
    </w:lvl>
  </w:abstractNum>
  <w:abstractNum w:abstractNumId="15">
    <w:nsid w:val="160E5660"/>
    <w:multiLevelType w:val="multilevel"/>
    <w:tmpl w:val="91363FF2"/>
    <w:lvl w:ilvl="0">
      <w:start w:val="1"/>
      <w:numFmt w:val="decimal"/>
      <w:pStyle w:val="OutlineNumbered1"/>
      <w:lvlText w:val="%1."/>
      <w:lvlJc w:val="left"/>
      <w:pPr>
        <w:tabs>
          <w:tab w:val="num" w:pos="1240"/>
        </w:tabs>
        <w:ind w:left="1240" w:hanging="520"/>
      </w:pPr>
      <w:rPr>
        <w:rFonts w:cs="Times New Roman" w:hint="default"/>
      </w:rPr>
    </w:lvl>
    <w:lvl w:ilvl="1">
      <w:start w:val="1"/>
      <w:numFmt w:val="decimal"/>
      <w:pStyle w:val="OutlineNumbered2"/>
      <w:lvlText w:val="%1.%2."/>
      <w:lvlJc w:val="left"/>
      <w:pPr>
        <w:tabs>
          <w:tab w:val="num" w:pos="1760"/>
        </w:tabs>
        <w:ind w:left="1760" w:hanging="520"/>
      </w:pPr>
      <w:rPr>
        <w:rFonts w:cs="Times New Roman" w:hint="default"/>
      </w:rPr>
    </w:lvl>
    <w:lvl w:ilvl="2">
      <w:start w:val="1"/>
      <w:numFmt w:val="decimal"/>
      <w:pStyle w:val="OutlineNumbered3"/>
      <w:lvlText w:val="%1.%2.%3."/>
      <w:lvlJc w:val="left"/>
      <w:pPr>
        <w:tabs>
          <w:tab w:val="num" w:pos="2280"/>
        </w:tabs>
        <w:ind w:left="2280" w:hanging="520"/>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16">
    <w:nsid w:val="1A9A3EDC"/>
    <w:multiLevelType w:val="multilevel"/>
    <w:tmpl w:val="A7A0206E"/>
    <w:lvl w:ilvl="0">
      <w:start w:val="1"/>
      <w:numFmt w:val="decimal"/>
      <w:lvlRestart w:val="0"/>
      <w:lvlText w:val="Schedule %1"/>
      <w:lvlJc w:val="left"/>
      <w:pPr>
        <w:ind w:left="0" w:firstLine="0"/>
      </w:pPr>
      <w:rPr>
        <w:rFonts w:hint="default"/>
      </w:rPr>
    </w:lvl>
    <w:lvl w:ilvl="1">
      <w:start w:val="1"/>
      <w:numFmt w:val="decimal"/>
      <w:lvlText w:val="Part %2"/>
      <w:lvlJc w:val="left"/>
      <w:pPr>
        <w:ind w:left="0" w:firstLine="0"/>
      </w:pPr>
      <w:rPr>
        <w:rFonts w:hint="default"/>
      </w:rPr>
    </w:lvl>
    <w:lvl w:ilvl="2">
      <w:start w:val="1"/>
      <w:numFmt w:val="decimal"/>
      <w:lvlText w:val="Division %2.%3"/>
      <w:lvlJc w:val="left"/>
      <w:pPr>
        <w:ind w:left="0" w:firstLine="0"/>
      </w:pPr>
      <w:rPr>
        <w:rFonts w:hint="default"/>
      </w:rPr>
    </w:lvl>
    <w:lvl w:ilvl="3">
      <w:start w:val="1"/>
      <w:numFmt w:val="decimal"/>
      <w:lvlText w:val="Subdivision %2.%3.%4"/>
      <w:lvlJc w:val="left"/>
      <w:pPr>
        <w:ind w:left="1440" w:hanging="1440"/>
      </w:pPr>
      <w:rPr>
        <w:rFonts w:hint="default"/>
      </w:rPr>
    </w:lvl>
    <w:lvl w:ilvl="4">
      <w:start w:val="1"/>
      <w:numFmt w:val="decimal"/>
      <w:lvlRestart w:val="1"/>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Roman"/>
      <w:lvlText w:val="(%8)"/>
      <w:lvlJc w:val="left"/>
      <w:pPr>
        <w:ind w:left="0" w:firstLine="0"/>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specVanish w:val="0"/>
      </w:rPr>
    </w:lvl>
    <w:lvl w:ilvl="8">
      <w:start w:val="1"/>
      <w:numFmt w:val="upperLetter"/>
      <w:lvlText w:val="(%9)"/>
      <w:lvlJc w:val="left"/>
      <w:pPr>
        <w:ind w:left="0" w:firstLine="0"/>
      </w:pPr>
      <w:rPr>
        <w:rFonts w:hint="default"/>
      </w:rPr>
    </w:lvl>
  </w:abstractNum>
  <w:abstractNum w:abstractNumId="17">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2308263A"/>
    <w:multiLevelType w:val="hybridMultilevel"/>
    <w:tmpl w:val="5B983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52F2400"/>
    <w:multiLevelType w:val="hybridMultilevel"/>
    <w:tmpl w:val="FD9AC962"/>
    <w:lvl w:ilvl="0" w:tplc="A8D46982">
      <w:start w:val="1"/>
      <w:numFmt w:val="lowerLetter"/>
      <w:lvlText w:val="(%1)"/>
      <w:lvlJc w:val="lef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20">
    <w:nsid w:val="26886A12"/>
    <w:multiLevelType w:val="hybridMultilevel"/>
    <w:tmpl w:val="FCD65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93505F6"/>
    <w:multiLevelType w:val="hybridMultilevel"/>
    <w:tmpl w:val="41188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29E56E0A"/>
    <w:multiLevelType w:val="hybridMultilevel"/>
    <w:tmpl w:val="91C01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1251BB0"/>
    <w:multiLevelType w:val="hybridMultilevel"/>
    <w:tmpl w:val="260866FE"/>
    <w:lvl w:ilvl="0" w:tplc="920444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338A70C5"/>
    <w:multiLevelType w:val="hybridMultilevel"/>
    <w:tmpl w:val="7C1A95C6"/>
    <w:lvl w:ilvl="0" w:tplc="5C36E208">
      <w:start w:val="1"/>
      <w:numFmt w:val="lowerLetter"/>
      <w:lvlText w:val="(%1)"/>
      <w:lvlJc w:val="left"/>
      <w:pPr>
        <w:ind w:left="1815" w:hanging="360"/>
      </w:pPr>
    </w:lvl>
    <w:lvl w:ilvl="1" w:tplc="0C090019">
      <w:start w:val="1"/>
      <w:numFmt w:val="lowerLetter"/>
      <w:lvlText w:val="%2."/>
      <w:lvlJc w:val="left"/>
      <w:pPr>
        <w:ind w:left="2535" w:hanging="360"/>
      </w:pPr>
    </w:lvl>
    <w:lvl w:ilvl="2" w:tplc="0C09001B">
      <w:start w:val="1"/>
      <w:numFmt w:val="lowerRoman"/>
      <w:lvlText w:val="%3."/>
      <w:lvlJc w:val="right"/>
      <w:pPr>
        <w:ind w:left="3255" w:hanging="180"/>
      </w:pPr>
    </w:lvl>
    <w:lvl w:ilvl="3" w:tplc="0C09000F">
      <w:start w:val="1"/>
      <w:numFmt w:val="decimal"/>
      <w:lvlText w:val="%4."/>
      <w:lvlJc w:val="left"/>
      <w:pPr>
        <w:ind w:left="3975" w:hanging="360"/>
      </w:pPr>
    </w:lvl>
    <w:lvl w:ilvl="4" w:tplc="0C090019">
      <w:start w:val="1"/>
      <w:numFmt w:val="lowerLetter"/>
      <w:lvlText w:val="%5."/>
      <w:lvlJc w:val="left"/>
      <w:pPr>
        <w:ind w:left="4695" w:hanging="360"/>
      </w:pPr>
    </w:lvl>
    <w:lvl w:ilvl="5" w:tplc="0C09001B">
      <w:start w:val="1"/>
      <w:numFmt w:val="lowerRoman"/>
      <w:lvlText w:val="%6."/>
      <w:lvlJc w:val="right"/>
      <w:pPr>
        <w:ind w:left="5415" w:hanging="180"/>
      </w:pPr>
    </w:lvl>
    <w:lvl w:ilvl="6" w:tplc="0C09000F">
      <w:start w:val="1"/>
      <w:numFmt w:val="decimal"/>
      <w:lvlText w:val="%7."/>
      <w:lvlJc w:val="left"/>
      <w:pPr>
        <w:ind w:left="6135" w:hanging="360"/>
      </w:pPr>
    </w:lvl>
    <w:lvl w:ilvl="7" w:tplc="0C090019">
      <w:start w:val="1"/>
      <w:numFmt w:val="lowerLetter"/>
      <w:lvlText w:val="%8."/>
      <w:lvlJc w:val="left"/>
      <w:pPr>
        <w:ind w:left="6855" w:hanging="360"/>
      </w:pPr>
    </w:lvl>
    <w:lvl w:ilvl="8" w:tplc="0C09001B">
      <w:start w:val="1"/>
      <w:numFmt w:val="lowerRoman"/>
      <w:lvlText w:val="%9."/>
      <w:lvlJc w:val="right"/>
      <w:pPr>
        <w:ind w:left="7575" w:hanging="180"/>
      </w:pPr>
    </w:lvl>
  </w:abstractNum>
  <w:abstractNum w:abstractNumId="26">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28">
    <w:nsid w:val="38461C61"/>
    <w:multiLevelType w:val="hybridMultilevel"/>
    <w:tmpl w:val="AF889C6A"/>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3A2A0DF3"/>
    <w:multiLevelType w:val="hybridMultilevel"/>
    <w:tmpl w:val="946C8E26"/>
    <w:lvl w:ilvl="0" w:tplc="0C090001">
      <w:start w:val="1"/>
      <w:numFmt w:val="bullet"/>
      <w:lvlText w:val=""/>
      <w:lvlJc w:val="left"/>
      <w:pPr>
        <w:ind w:left="2400" w:hanging="360"/>
      </w:pPr>
      <w:rPr>
        <w:rFonts w:ascii="Symbol" w:hAnsi="Symbol" w:hint="default"/>
      </w:rPr>
    </w:lvl>
    <w:lvl w:ilvl="1" w:tplc="0C090003">
      <w:start w:val="1"/>
      <w:numFmt w:val="bullet"/>
      <w:lvlText w:val="o"/>
      <w:lvlJc w:val="left"/>
      <w:pPr>
        <w:ind w:left="3120" w:hanging="360"/>
      </w:pPr>
      <w:rPr>
        <w:rFonts w:ascii="Courier New" w:hAnsi="Courier New" w:cs="Courier New" w:hint="default"/>
      </w:rPr>
    </w:lvl>
    <w:lvl w:ilvl="2" w:tplc="0C090005" w:tentative="1">
      <w:start w:val="1"/>
      <w:numFmt w:val="bullet"/>
      <w:lvlText w:val=""/>
      <w:lvlJc w:val="left"/>
      <w:pPr>
        <w:ind w:left="3840" w:hanging="360"/>
      </w:pPr>
      <w:rPr>
        <w:rFonts w:ascii="Wingdings" w:hAnsi="Wingdings" w:hint="default"/>
      </w:rPr>
    </w:lvl>
    <w:lvl w:ilvl="3" w:tplc="0C090001" w:tentative="1">
      <w:start w:val="1"/>
      <w:numFmt w:val="bullet"/>
      <w:lvlText w:val=""/>
      <w:lvlJc w:val="left"/>
      <w:pPr>
        <w:ind w:left="4560" w:hanging="360"/>
      </w:pPr>
      <w:rPr>
        <w:rFonts w:ascii="Symbol" w:hAnsi="Symbol" w:hint="default"/>
      </w:rPr>
    </w:lvl>
    <w:lvl w:ilvl="4" w:tplc="0C090003" w:tentative="1">
      <w:start w:val="1"/>
      <w:numFmt w:val="bullet"/>
      <w:lvlText w:val="o"/>
      <w:lvlJc w:val="left"/>
      <w:pPr>
        <w:ind w:left="5280" w:hanging="360"/>
      </w:pPr>
      <w:rPr>
        <w:rFonts w:ascii="Courier New" w:hAnsi="Courier New" w:cs="Courier New" w:hint="default"/>
      </w:rPr>
    </w:lvl>
    <w:lvl w:ilvl="5" w:tplc="0C090005" w:tentative="1">
      <w:start w:val="1"/>
      <w:numFmt w:val="bullet"/>
      <w:lvlText w:val=""/>
      <w:lvlJc w:val="left"/>
      <w:pPr>
        <w:ind w:left="6000" w:hanging="360"/>
      </w:pPr>
      <w:rPr>
        <w:rFonts w:ascii="Wingdings" w:hAnsi="Wingdings" w:hint="default"/>
      </w:rPr>
    </w:lvl>
    <w:lvl w:ilvl="6" w:tplc="0C090001" w:tentative="1">
      <w:start w:val="1"/>
      <w:numFmt w:val="bullet"/>
      <w:lvlText w:val=""/>
      <w:lvlJc w:val="left"/>
      <w:pPr>
        <w:ind w:left="6720" w:hanging="360"/>
      </w:pPr>
      <w:rPr>
        <w:rFonts w:ascii="Symbol" w:hAnsi="Symbol" w:hint="default"/>
      </w:rPr>
    </w:lvl>
    <w:lvl w:ilvl="7" w:tplc="0C090003" w:tentative="1">
      <w:start w:val="1"/>
      <w:numFmt w:val="bullet"/>
      <w:lvlText w:val="o"/>
      <w:lvlJc w:val="left"/>
      <w:pPr>
        <w:ind w:left="7440" w:hanging="360"/>
      </w:pPr>
      <w:rPr>
        <w:rFonts w:ascii="Courier New" w:hAnsi="Courier New" w:cs="Courier New" w:hint="default"/>
      </w:rPr>
    </w:lvl>
    <w:lvl w:ilvl="8" w:tplc="0C090005" w:tentative="1">
      <w:start w:val="1"/>
      <w:numFmt w:val="bullet"/>
      <w:lvlText w:val=""/>
      <w:lvlJc w:val="left"/>
      <w:pPr>
        <w:ind w:left="8160" w:hanging="360"/>
      </w:pPr>
      <w:rPr>
        <w:rFonts w:ascii="Wingdings" w:hAnsi="Wingdings" w:hint="default"/>
      </w:rPr>
    </w:lvl>
  </w:abstractNum>
  <w:abstractNum w:abstractNumId="3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31">
    <w:nsid w:val="3B75469C"/>
    <w:multiLevelType w:val="hybridMultilevel"/>
    <w:tmpl w:val="E54E65F2"/>
    <w:lvl w:ilvl="0" w:tplc="F64C85A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3B8E6DEB"/>
    <w:multiLevelType w:val="hybridMultilevel"/>
    <w:tmpl w:val="591E2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3E4B123B"/>
    <w:multiLevelType w:val="hybridMultilevel"/>
    <w:tmpl w:val="3998F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409420D3"/>
    <w:multiLevelType w:val="hybridMultilevel"/>
    <w:tmpl w:val="FE3E36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6">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4F523846"/>
    <w:multiLevelType w:val="hybridMultilevel"/>
    <w:tmpl w:val="2676D830"/>
    <w:name w:val="main numbering22"/>
    <w:lvl w:ilvl="0" w:tplc="6916041C">
      <w:start w:val="1"/>
      <w:numFmt w:val="lowerLetter"/>
      <w:lvlText w:val="(%1)"/>
      <w:lvlJc w:val="left"/>
      <w:pPr>
        <w:ind w:left="1684" w:hanging="360"/>
      </w:pPr>
      <w:rPr>
        <w:rFonts w:hint="default"/>
      </w:rPr>
    </w:lvl>
    <w:lvl w:ilvl="1" w:tplc="16D08D5C">
      <w:start w:val="1"/>
      <w:numFmt w:val="lowerLetter"/>
      <w:lvlText w:val="(%2)"/>
      <w:lvlJc w:val="left"/>
      <w:pPr>
        <w:ind w:left="1440" w:hanging="360"/>
      </w:pPr>
      <w:rPr>
        <w:rFonts w:hint="default"/>
      </w:rPr>
    </w:lvl>
    <w:lvl w:ilvl="2" w:tplc="9E52247E">
      <w:start w:val="1"/>
      <w:numFmt w:val="bullet"/>
      <w:lvlText w:val=""/>
      <w:lvlJc w:val="left"/>
      <w:pPr>
        <w:ind w:left="2160" w:hanging="180"/>
      </w:pPr>
      <w:rPr>
        <w:rFonts w:ascii="Symbol" w:hAnsi="Symbol" w:hint="default"/>
      </w:rPr>
    </w:lvl>
    <w:lvl w:ilvl="3" w:tplc="8242BF06" w:tentative="1">
      <w:start w:val="1"/>
      <w:numFmt w:val="decimal"/>
      <w:lvlText w:val="%4."/>
      <w:lvlJc w:val="left"/>
      <w:pPr>
        <w:ind w:left="2880" w:hanging="360"/>
      </w:pPr>
    </w:lvl>
    <w:lvl w:ilvl="4" w:tplc="D5B894D8" w:tentative="1">
      <w:start w:val="1"/>
      <w:numFmt w:val="lowerLetter"/>
      <w:lvlText w:val="%5."/>
      <w:lvlJc w:val="left"/>
      <w:pPr>
        <w:ind w:left="3600" w:hanging="360"/>
      </w:pPr>
    </w:lvl>
    <w:lvl w:ilvl="5" w:tplc="95A0A362" w:tentative="1">
      <w:start w:val="1"/>
      <w:numFmt w:val="lowerRoman"/>
      <w:lvlText w:val="%6."/>
      <w:lvlJc w:val="right"/>
      <w:pPr>
        <w:ind w:left="4320" w:hanging="180"/>
      </w:pPr>
    </w:lvl>
    <w:lvl w:ilvl="6" w:tplc="984E891C" w:tentative="1">
      <w:start w:val="1"/>
      <w:numFmt w:val="decimal"/>
      <w:lvlText w:val="%7."/>
      <w:lvlJc w:val="left"/>
      <w:pPr>
        <w:ind w:left="5040" w:hanging="360"/>
      </w:pPr>
    </w:lvl>
    <w:lvl w:ilvl="7" w:tplc="9FAC19AC" w:tentative="1">
      <w:start w:val="1"/>
      <w:numFmt w:val="lowerLetter"/>
      <w:lvlText w:val="%8."/>
      <w:lvlJc w:val="left"/>
      <w:pPr>
        <w:ind w:left="5760" w:hanging="360"/>
      </w:pPr>
    </w:lvl>
    <w:lvl w:ilvl="8" w:tplc="51CA02B0" w:tentative="1">
      <w:start w:val="1"/>
      <w:numFmt w:val="lowerRoman"/>
      <w:lvlText w:val="%9."/>
      <w:lvlJc w:val="right"/>
      <w:pPr>
        <w:ind w:left="6480" w:hanging="180"/>
      </w:pPr>
    </w:lvl>
  </w:abstractNum>
  <w:abstractNum w:abstractNumId="38">
    <w:nsid w:val="4FF702AA"/>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9">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54FB5D34"/>
    <w:multiLevelType w:val="multilevel"/>
    <w:tmpl w:val="7B2E377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decimal"/>
      <w:lvlText w:val="%2.%3.%4"/>
      <w:lvlJc w:val="left"/>
      <w:pPr>
        <w:ind w:left="1440" w:hanging="360"/>
      </w:pPr>
      <w:rPr>
        <w:rFonts w:hint="default"/>
      </w:rPr>
    </w:lvl>
    <w:lvl w:ilvl="4">
      <w:start w:val="1"/>
      <w:numFmt w:val="decimal"/>
      <w:lvlRestart w:val="2"/>
      <w:lvlText w:val="%2.%5"/>
      <w:lvlJc w:val="left"/>
      <w:pPr>
        <w:ind w:left="1800" w:hanging="360"/>
      </w:pPr>
      <w:rPr>
        <w:rFonts w:hint="default"/>
      </w:rPr>
    </w:lvl>
    <w:lvl w:ilvl="5">
      <w:start w:val="1"/>
      <w:numFmt w:val="decimal"/>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upperLetter"/>
      <w:lvlText w:val="(%9)"/>
      <w:lvlJc w:val="left"/>
      <w:pPr>
        <w:ind w:left="3240" w:hanging="360"/>
      </w:pPr>
      <w:rPr>
        <w:rFonts w:hint="default"/>
      </w:rPr>
    </w:lvl>
  </w:abstractNum>
  <w:abstractNum w:abstractNumId="41">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5">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662204B5"/>
    <w:multiLevelType w:val="hybridMultilevel"/>
    <w:tmpl w:val="A52E4E16"/>
    <w:lvl w:ilvl="0" w:tplc="719A9BE2">
      <w:start w:val="1"/>
      <w:numFmt w:val="lowerLetter"/>
      <w:lvlText w:val="(%1)"/>
      <w:lvlJc w:val="left"/>
      <w:pPr>
        <w:ind w:left="1684" w:hanging="360"/>
      </w:pPr>
      <w:rPr>
        <w:rFonts w:hint="default"/>
      </w:rPr>
    </w:lvl>
    <w:lvl w:ilvl="1" w:tplc="719A9BE2">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nsid w:val="67101690"/>
    <w:multiLevelType w:val="hybridMultilevel"/>
    <w:tmpl w:val="A8ECD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nsid w:val="6BAF73CD"/>
    <w:multiLevelType w:val="hybridMultilevel"/>
    <w:tmpl w:val="AEFED21A"/>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51">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nsid w:val="741C2204"/>
    <w:multiLevelType w:val="hybridMultilevel"/>
    <w:tmpl w:val="32822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nsid w:val="762F3F92"/>
    <w:multiLevelType w:val="hybridMultilevel"/>
    <w:tmpl w:val="2E1C7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78547608"/>
    <w:multiLevelType w:val="hybridMultilevel"/>
    <w:tmpl w:val="BD80565E"/>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55">
    <w:nsid w:val="7DC96667"/>
    <w:multiLevelType w:val="hybridMultilevel"/>
    <w:tmpl w:val="E0747B30"/>
    <w:lvl w:ilvl="0" w:tplc="719A9BE2">
      <w:start w:val="1"/>
      <w:numFmt w:val="lowerLetter"/>
      <w:lvlText w:val="(%1)"/>
      <w:lvlJc w:val="left"/>
      <w:pPr>
        <w:ind w:left="2988" w:hanging="720"/>
      </w:pPr>
      <w:rPr>
        <w:rFonts w:hint="default"/>
      </w:rPr>
    </w:lvl>
    <w:lvl w:ilvl="1" w:tplc="0C090015">
      <w:start w:val="1"/>
      <w:numFmt w:val="upperLetter"/>
      <w:lvlText w:val="%2."/>
      <w:lvlJc w:val="left"/>
      <w:pPr>
        <w:ind w:left="3348" w:hanging="360"/>
      </w:pPr>
    </w:lvl>
    <w:lvl w:ilvl="2" w:tplc="3AF05602">
      <w:start w:val="1"/>
      <w:numFmt w:val="lowerRoman"/>
      <w:lvlText w:val="(%3)"/>
      <w:lvlJc w:val="right"/>
      <w:pPr>
        <w:ind w:left="4068" w:hanging="180"/>
      </w:pPr>
      <w:rPr>
        <w:rFonts w:hint="default"/>
      </w:rPr>
    </w:lvl>
    <w:lvl w:ilvl="3" w:tplc="0C09000F">
      <w:start w:val="1"/>
      <w:numFmt w:val="decimal"/>
      <w:lvlText w:val="%4."/>
      <w:lvlJc w:val="left"/>
      <w:pPr>
        <w:ind w:left="4788" w:hanging="360"/>
      </w:pPr>
    </w:lvl>
    <w:lvl w:ilvl="4" w:tplc="0C090019">
      <w:start w:val="1"/>
      <w:numFmt w:val="lowerLetter"/>
      <w:lvlText w:val="%5."/>
      <w:lvlJc w:val="left"/>
      <w:pPr>
        <w:ind w:left="5508" w:hanging="360"/>
      </w:pPr>
    </w:lvl>
    <w:lvl w:ilvl="5" w:tplc="0C09001B">
      <w:start w:val="1"/>
      <w:numFmt w:val="lowerRoman"/>
      <w:lvlText w:val="%6."/>
      <w:lvlJc w:val="right"/>
      <w:pPr>
        <w:ind w:left="6228" w:hanging="180"/>
      </w:pPr>
    </w:lvl>
    <w:lvl w:ilvl="6" w:tplc="0C09000F">
      <w:start w:val="1"/>
      <w:numFmt w:val="decimal"/>
      <w:lvlText w:val="%7."/>
      <w:lvlJc w:val="left"/>
      <w:pPr>
        <w:ind w:left="6948" w:hanging="360"/>
      </w:pPr>
    </w:lvl>
    <w:lvl w:ilvl="7" w:tplc="0C090019">
      <w:start w:val="1"/>
      <w:numFmt w:val="lowerLetter"/>
      <w:lvlText w:val="%8."/>
      <w:lvlJc w:val="left"/>
      <w:pPr>
        <w:ind w:left="7668" w:hanging="360"/>
      </w:pPr>
    </w:lvl>
    <w:lvl w:ilvl="8" w:tplc="0C09001B">
      <w:start w:val="1"/>
      <w:numFmt w:val="lowerRoman"/>
      <w:lvlText w:val="%9."/>
      <w:lvlJc w:val="right"/>
      <w:pPr>
        <w:ind w:left="8388" w:hanging="180"/>
      </w:pPr>
    </w:lvl>
  </w:abstractNum>
  <w:abstractNum w:abstractNumId="56">
    <w:nsid w:val="7E0A169B"/>
    <w:multiLevelType w:val="hybridMultilevel"/>
    <w:tmpl w:val="BE70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nsid w:val="7F2C04B8"/>
    <w:multiLevelType w:val="multilevel"/>
    <w:tmpl w:val="FF726526"/>
    <w:lvl w:ilvl="0">
      <w:start w:val="1"/>
      <w:numFmt w:val="bullet"/>
      <w:pStyle w:val="Heading1"/>
      <w:lvlText w:val="•"/>
      <w:lvlJc w:val="left"/>
      <w:pPr>
        <w:tabs>
          <w:tab w:val="num" w:pos="520"/>
        </w:tabs>
        <w:ind w:left="520" w:hanging="520"/>
      </w:pPr>
      <w:rPr>
        <w:rFonts w:ascii="Times New Roman" w:hAnsi="Times New Roman" w:hint="default"/>
      </w:rPr>
    </w:lvl>
    <w:lvl w:ilvl="1">
      <w:start w:val="1"/>
      <w:numFmt w:val="bullet"/>
      <w:pStyle w:val="Heading2"/>
      <w:lvlText w:val="–"/>
      <w:lvlJc w:val="left"/>
      <w:pPr>
        <w:tabs>
          <w:tab w:val="num" w:pos="1040"/>
        </w:tabs>
        <w:ind w:left="1040" w:hanging="520"/>
      </w:pPr>
      <w:rPr>
        <w:rFonts w:ascii="Times New Roman" w:hAnsi="Times New Roman" w:hint="default"/>
      </w:rPr>
    </w:lvl>
    <w:lvl w:ilvl="2">
      <w:start w:val="1"/>
      <w:numFmt w:val="bullet"/>
      <w:pStyle w:val="Heading3"/>
      <w:lvlText w:val=":"/>
      <w:lvlJc w:val="left"/>
      <w:pPr>
        <w:tabs>
          <w:tab w:val="num" w:pos="1560"/>
        </w:tabs>
        <w:ind w:left="1560" w:hanging="520"/>
      </w:pPr>
      <w:rPr>
        <w:rFonts w:ascii="Times New Roman" w:hAnsi="Times New Roman" w:hint="default"/>
      </w:rPr>
    </w:lvl>
    <w:lvl w:ilvl="3">
      <w:start w:val="1"/>
      <w:numFmt w:val="decimal"/>
      <w:pStyle w:val="Heading4"/>
      <w:lvlText w:val="(%4)"/>
      <w:lvlJc w:val="left"/>
      <w:pPr>
        <w:ind w:left="2160" w:hanging="360"/>
      </w:pPr>
      <w:rPr>
        <w:rFonts w:cs="Times New Roman" w:hint="default"/>
      </w:rPr>
    </w:lvl>
    <w:lvl w:ilvl="4">
      <w:start w:val="1"/>
      <w:numFmt w:val="lowerLetter"/>
      <w:pStyle w:val="Heading5"/>
      <w:lvlText w:val="(%5)"/>
      <w:lvlJc w:val="left"/>
      <w:pPr>
        <w:ind w:left="2520" w:hanging="360"/>
      </w:pPr>
      <w:rPr>
        <w:rFonts w:cs="Times New Roman" w:hint="default"/>
      </w:rPr>
    </w:lvl>
    <w:lvl w:ilvl="5">
      <w:start w:val="1"/>
      <w:numFmt w:val="lowerRoman"/>
      <w:pStyle w:val="Heading6"/>
      <w:lvlText w:val="(%6)"/>
      <w:lvlJc w:val="left"/>
      <w:pPr>
        <w:ind w:left="2880" w:hanging="360"/>
      </w:pPr>
      <w:rPr>
        <w:rFonts w:cs="Times New Roman" w:hint="default"/>
      </w:rPr>
    </w:lvl>
    <w:lvl w:ilvl="6">
      <w:start w:val="1"/>
      <w:numFmt w:val="decimal"/>
      <w:pStyle w:val="Heading7"/>
      <w:lvlText w:val="%7."/>
      <w:lvlJc w:val="left"/>
      <w:pPr>
        <w:ind w:left="3240" w:hanging="360"/>
      </w:pPr>
      <w:rPr>
        <w:rFonts w:cs="Times New Roman" w:hint="default"/>
      </w:rPr>
    </w:lvl>
    <w:lvl w:ilvl="7">
      <w:start w:val="1"/>
      <w:numFmt w:val="lowerLetter"/>
      <w:pStyle w:val="Heading8"/>
      <w:lvlText w:val="%8."/>
      <w:lvlJc w:val="left"/>
      <w:pPr>
        <w:ind w:left="3600" w:hanging="360"/>
      </w:pPr>
      <w:rPr>
        <w:rFonts w:cs="Times New Roman" w:hint="default"/>
      </w:rPr>
    </w:lvl>
    <w:lvl w:ilvl="8">
      <w:start w:val="1"/>
      <w:numFmt w:val="lowerRoman"/>
      <w:pStyle w:val="Heading9"/>
      <w:lvlText w:val="%9."/>
      <w:lvlJc w:val="left"/>
      <w:pPr>
        <w:ind w:left="3960" w:hanging="360"/>
      </w:pPr>
      <w:rPr>
        <w:rFonts w:cs="Times New Roman" w:hint="default"/>
      </w:rPr>
    </w:lvl>
  </w:abstractNum>
  <w:num w:numId="1">
    <w:abstractNumId w:val="2"/>
  </w:num>
  <w:num w:numId="2">
    <w:abstractNumId w:val="1"/>
  </w:num>
  <w:num w:numId="3">
    <w:abstractNumId w:val="16"/>
  </w:num>
  <w:num w:numId="4">
    <w:abstractNumId w:val="53"/>
  </w:num>
  <w:num w:numId="5">
    <w:abstractNumId w:val="44"/>
  </w:num>
  <w:num w:numId="6">
    <w:abstractNumId w:val="35"/>
  </w:num>
  <w:num w:numId="7">
    <w:abstractNumId w:val="21"/>
  </w:num>
  <w:num w:numId="8">
    <w:abstractNumId w:val="34"/>
  </w:num>
  <w:num w:numId="9">
    <w:abstractNumId w:val="56"/>
  </w:num>
  <w:num w:numId="10">
    <w:abstractNumId w:val="3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0"/>
  </w:num>
  <w:num w:numId="19">
    <w:abstractNumId w:val="10"/>
  </w:num>
  <w:num w:numId="20">
    <w:abstractNumId w:val="20"/>
  </w:num>
  <w:num w:numId="21">
    <w:abstractNumId w:val="29"/>
  </w:num>
  <w:num w:numId="22">
    <w:abstractNumId w:val="11"/>
  </w:num>
  <w:num w:numId="23">
    <w:abstractNumId w:val="50"/>
  </w:num>
  <w:num w:numId="24">
    <w:abstractNumId w:val="18"/>
  </w:num>
  <w:num w:numId="25">
    <w:abstractNumId w:val="52"/>
  </w:num>
  <w:num w:numId="26">
    <w:abstractNumId w:val="57"/>
  </w:num>
  <w:num w:numId="27">
    <w:abstractNumId w:val="15"/>
  </w:num>
  <w:num w:numId="28">
    <w:abstractNumId w:val="14"/>
  </w:num>
  <w:num w:numId="29">
    <w:abstractNumId w:val="38"/>
  </w:num>
  <w:num w:numId="30">
    <w:abstractNumId w:val="17"/>
  </w:num>
  <w:num w:numId="31">
    <w:abstractNumId w:val="33"/>
  </w:num>
  <w:num w:numId="32">
    <w:abstractNumId w:val="40"/>
  </w:num>
  <w:num w:numId="33">
    <w:abstractNumId w:val="48"/>
  </w:num>
  <w:num w:numId="34">
    <w:abstractNumId w:val="19"/>
  </w:num>
  <w:num w:numId="35">
    <w:abstractNumId w:val="55"/>
  </w:num>
  <w:num w:numId="36">
    <w:abstractNumId w:val="12"/>
  </w:num>
  <w:num w:numId="37">
    <w:abstractNumId w:val="37"/>
  </w:num>
  <w:num w:numId="3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24"/>
  </w:num>
  <w:num w:numId="42">
    <w:abstractNumId w:val="28"/>
  </w:num>
  <w:num w:numId="43">
    <w:abstractNumId w:val="49"/>
  </w:num>
  <w:num w:numId="44">
    <w:abstractNumId w:val="22"/>
  </w:num>
  <w:num w:numId="45">
    <w:abstractNumId w:val="32"/>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hideSpellingErrors/>
  <w:hideGrammaticalErrors/>
  <w:proofState w:grammar="clean"/>
  <w:stylePaneFormatFilter w:val="7804"/>
  <w:stylePaneSortMethod w:val="0000"/>
  <w:trackRevisions/>
  <w:defaultTabStop w:val="425"/>
  <w:drawingGridHorizontalSpacing w:val="11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docVars>
    <w:docVar w:name="StyleWS" w:val="bWSLetter"/>
  </w:docVars>
  <w:rsids>
    <w:rsidRoot w:val="008678EB"/>
    <w:rsid w:val="00000FB7"/>
    <w:rsid w:val="00001A3B"/>
    <w:rsid w:val="00002024"/>
    <w:rsid w:val="00002C86"/>
    <w:rsid w:val="000039D7"/>
    <w:rsid w:val="00004628"/>
    <w:rsid w:val="0000732B"/>
    <w:rsid w:val="000075A4"/>
    <w:rsid w:val="00007BA5"/>
    <w:rsid w:val="00007ECF"/>
    <w:rsid w:val="00011B35"/>
    <w:rsid w:val="00012088"/>
    <w:rsid w:val="0001248D"/>
    <w:rsid w:val="00012B72"/>
    <w:rsid w:val="00012ED2"/>
    <w:rsid w:val="000132B4"/>
    <w:rsid w:val="00013B9A"/>
    <w:rsid w:val="00014257"/>
    <w:rsid w:val="000150D6"/>
    <w:rsid w:val="00015792"/>
    <w:rsid w:val="000164A8"/>
    <w:rsid w:val="00016D9D"/>
    <w:rsid w:val="0001706F"/>
    <w:rsid w:val="000174D9"/>
    <w:rsid w:val="00020B7B"/>
    <w:rsid w:val="0002107F"/>
    <w:rsid w:val="0002308C"/>
    <w:rsid w:val="000248C7"/>
    <w:rsid w:val="00024C6D"/>
    <w:rsid w:val="000258A0"/>
    <w:rsid w:val="00026006"/>
    <w:rsid w:val="00026C29"/>
    <w:rsid w:val="00026F09"/>
    <w:rsid w:val="00031189"/>
    <w:rsid w:val="000319E2"/>
    <w:rsid w:val="00031AA0"/>
    <w:rsid w:val="000320F2"/>
    <w:rsid w:val="00033132"/>
    <w:rsid w:val="00034788"/>
    <w:rsid w:val="00034C4D"/>
    <w:rsid w:val="00035386"/>
    <w:rsid w:val="00036984"/>
    <w:rsid w:val="0003757F"/>
    <w:rsid w:val="0003764D"/>
    <w:rsid w:val="00037FE3"/>
    <w:rsid w:val="00041037"/>
    <w:rsid w:val="00041E62"/>
    <w:rsid w:val="0004373B"/>
    <w:rsid w:val="0004479F"/>
    <w:rsid w:val="00044D8C"/>
    <w:rsid w:val="000453D0"/>
    <w:rsid w:val="00045E66"/>
    <w:rsid w:val="00046216"/>
    <w:rsid w:val="00050520"/>
    <w:rsid w:val="00050664"/>
    <w:rsid w:val="00051826"/>
    <w:rsid w:val="00051EA8"/>
    <w:rsid w:val="00051F26"/>
    <w:rsid w:val="000534C2"/>
    <w:rsid w:val="00053702"/>
    <w:rsid w:val="0005423E"/>
    <w:rsid w:val="00056020"/>
    <w:rsid w:val="00056F89"/>
    <w:rsid w:val="000576C9"/>
    <w:rsid w:val="000579F9"/>
    <w:rsid w:val="00057DAD"/>
    <w:rsid w:val="00057E74"/>
    <w:rsid w:val="00057E8D"/>
    <w:rsid w:val="000601F0"/>
    <w:rsid w:val="00060287"/>
    <w:rsid w:val="00060567"/>
    <w:rsid w:val="0006071E"/>
    <w:rsid w:val="00060E85"/>
    <w:rsid w:val="00062510"/>
    <w:rsid w:val="00063C97"/>
    <w:rsid w:val="00064337"/>
    <w:rsid w:val="000643E7"/>
    <w:rsid w:val="00064F51"/>
    <w:rsid w:val="000656D9"/>
    <w:rsid w:val="00065E2E"/>
    <w:rsid w:val="0006631C"/>
    <w:rsid w:val="00066A91"/>
    <w:rsid w:val="00066C1A"/>
    <w:rsid w:val="00070781"/>
    <w:rsid w:val="000731B2"/>
    <w:rsid w:val="00073A1F"/>
    <w:rsid w:val="00074AB4"/>
    <w:rsid w:val="000756DB"/>
    <w:rsid w:val="00075D57"/>
    <w:rsid w:val="0007664D"/>
    <w:rsid w:val="000802E5"/>
    <w:rsid w:val="000804EF"/>
    <w:rsid w:val="0008060E"/>
    <w:rsid w:val="000813F8"/>
    <w:rsid w:val="00082BCD"/>
    <w:rsid w:val="000832E5"/>
    <w:rsid w:val="0008454B"/>
    <w:rsid w:val="00086191"/>
    <w:rsid w:val="00086725"/>
    <w:rsid w:val="00086D71"/>
    <w:rsid w:val="00086FC3"/>
    <w:rsid w:val="00087F1F"/>
    <w:rsid w:val="00090D8B"/>
    <w:rsid w:val="00090F8D"/>
    <w:rsid w:val="000918C7"/>
    <w:rsid w:val="00094006"/>
    <w:rsid w:val="0009439B"/>
    <w:rsid w:val="00094476"/>
    <w:rsid w:val="000967FA"/>
    <w:rsid w:val="00097203"/>
    <w:rsid w:val="000974E1"/>
    <w:rsid w:val="000978C5"/>
    <w:rsid w:val="000A0958"/>
    <w:rsid w:val="000A25C2"/>
    <w:rsid w:val="000A3005"/>
    <w:rsid w:val="000A3233"/>
    <w:rsid w:val="000A3ECD"/>
    <w:rsid w:val="000A4314"/>
    <w:rsid w:val="000A4731"/>
    <w:rsid w:val="000A564C"/>
    <w:rsid w:val="000A5FB1"/>
    <w:rsid w:val="000A6668"/>
    <w:rsid w:val="000A71D4"/>
    <w:rsid w:val="000A7903"/>
    <w:rsid w:val="000A7A62"/>
    <w:rsid w:val="000B042A"/>
    <w:rsid w:val="000B0DEF"/>
    <w:rsid w:val="000B1348"/>
    <w:rsid w:val="000B177D"/>
    <w:rsid w:val="000B1F6B"/>
    <w:rsid w:val="000B2B15"/>
    <w:rsid w:val="000B2F1D"/>
    <w:rsid w:val="000B4DA5"/>
    <w:rsid w:val="000B4F0A"/>
    <w:rsid w:val="000B52D0"/>
    <w:rsid w:val="000B5DCB"/>
    <w:rsid w:val="000B67C1"/>
    <w:rsid w:val="000B684F"/>
    <w:rsid w:val="000C2287"/>
    <w:rsid w:val="000C2440"/>
    <w:rsid w:val="000C3800"/>
    <w:rsid w:val="000C40CB"/>
    <w:rsid w:val="000C42B6"/>
    <w:rsid w:val="000C55F5"/>
    <w:rsid w:val="000C56EC"/>
    <w:rsid w:val="000C61CF"/>
    <w:rsid w:val="000C790B"/>
    <w:rsid w:val="000D17F0"/>
    <w:rsid w:val="000D2D22"/>
    <w:rsid w:val="000D2FFA"/>
    <w:rsid w:val="000D3268"/>
    <w:rsid w:val="000D330D"/>
    <w:rsid w:val="000D33EF"/>
    <w:rsid w:val="000D40E2"/>
    <w:rsid w:val="000D4875"/>
    <w:rsid w:val="000D498D"/>
    <w:rsid w:val="000D5D3F"/>
    <w:rsid w:val="000D5F02"/>
    <w:rsid w:val="000D628D"/>
    <w:rsid w:val="000D7205"/>
    <w:rsid w:val="000D799F"/>
    <w:rsid w:val="000E0B98"/>
    <w:rsid w:val="000E20B1"/>
    <w:rsid w:val="000E22A5"/>
    <w:rsid w:val="000E2406"/>
    <w:rsid w:val="000E2AF3"/>
    <w:rsid w:val="000E2E9E"/>
    <w:rsid w:val="000E4D39"/>
    <w:rsid w:val="000E4EEA"/>
    <w:rsid w:val="000E507F"/>
    <w:rsid w:val="000E5AB2"/>
    <w:rsid w:val="000E750C"/>
    <w:rsid w:val="000E7919"/>
    <w:rsid w:val="000F00D6"/>
    <w:rsid w:val="000F0319"/>
    <w:rsid w:val="000F081D"/>
    <w:rsid w:val="000F0A81"/>
    <w:rsid w:val="000F10C7"/>
    <w:rsid w:val="000F2EBE"/>
    <w:rsid w:val="000F31F8"/>
    <w:rsid w:val="000F39FE"/>
    <w:rsid w:val="000F4198"/>
    <w:rsid w:val="000F41C2"/>
    <w:rsid w:val="000F6E0D"/>
    <w:rsid w:val="0010192B"/>
    <w:rsid w:val="00102896"/>
    <w:rsid w:val="00104B7A"/>
    <w:rsid w:val="00105D19"/>
    <w:rsid w:val="001061F2"/>
    <w:rsid w:val="0010762B"/>
    <w:rsid w:val="00107AAC"/>
    <w:rsid w:val="00107E81"/>
    <w:rsid w:val="001104D5"/>
    <w:rsid w:val="00110FF9"/>
    <w:rsid w:val="0011241E"/>
    <w:rsid w:val="001125B4"/>
    <w:rsid w:val="00112817"/>
    <w:rsid w:val="00112BF3"/>
    <w:rsid w:val="0011343D"/>
    <w:rsid w:val="001136F0"/>
    <w:rsid w:val="0011392E"/>
    <w:rsid w:val="00115B58"/>
    <w:rsid w:val="00116677"/>
    <w:rsid w:val="001200DC"/>
    <w:rsid w:val="0012038C"/>
    <w:rsid w:val="00120FDE"/>
    <w:rsid w:val="00121A23"/>
    <w:rsid w:val="00121E6C"/>
    <w:rsid w:val="00123118"/>
    <w:rsid w:val="00124559"/>
    <w:rsid w:val="001245D0"/>
    <w:rsid w:val="001249B9"/>
    <w:rsid w:val="00124A5C"/>
    <w:rsid w:val="00124C87"/>
    <w:rsid w:val="00125C38"/>
    <w:rsid w:val="001275CC"/>
    <w:rsid w:val="001300B0"/>
    <w:rsid w:val="00130BFD"/>
    <w:rsid w:val="0013213F"/>
    <w:rsid w:val="001323D6"/>
    <w:rsid w:val="001369B9"/>
    <w:rsid w:val="00137A06"/>
    <w:rsid w:val="00140645"/>
    <w:rsid w:val="00140EBC"/>
    <w:rsid w:val="00141472"/>
    <w:rsid w:val="00142EC4"/>
    <w:rsid w:val="0014387D"/>
    <w:rsid w:val="001443B4"/>
    <w:rsid w:val="00144E82"/>
    <w:rsid w:val="00146246"/>
    <w:rsid w:val="0014723A"/>
    <w:rsid w:val="001476F6"/>
    <w:rsid w:val="0014793B"/>
    <w:rsid w:val="00147965"/>
    <w:rsid w:val="00150C8B"/>
    <w:rsid w:val="0015177D"/>
    <w:rsid w:val="00151F06"/>
    <w:rsid w:val="0015223C"/>
    <w:rsid w:val="001532D6"/>
    <w:rsid w:val="00154AA1"/>
    <w:rsid w:val="00155CB0"/>
    <w:rsid w:val="00157D94"/>
    <w:rsid w:val="00160E15"/>
    <w:rsid w:val="00161D21"/>
    <w:rsid w:val="00162B9E"/>
    <w:rsid w:val="0016518A"/>
    <w:rsid w:val="001664E9"/>
    <w:rsid w:val="001703E3"/>
    <w:rsid w:val="00170675"/>
    <w:rsid w:val="00171174"/>
    <w:rsid w:val="00172839"/>
    <w:rsid w:val="00172A9A"/>
    <w:rsid w:val="00172F91"/>
    <w:rsid w:val="00173734"/>
    <w:rsid w:val="00173919"/>
    <w:rsid w:val="00174717"/>
    <w:rsid w:val="00174847"/>
    <w:rsid w:val="0017505D"/>
    <w:rsid w:val="001770E7"/>
    <w:rsid w:val="001776B2"/>
    <w:rsid w:val="001800FA"/>
    <w:rsid w:val="00181030"/>
    <w:rsid w:val="001811ED"/>
    <w:rsid w:val="0018185E"/>
    <w:rsid w:val="00182043"/>
    <w:rsid w:val="001820D7"/>
    <w:rsid w:val="00182E3C"/>
    <w:rsid w:val="00182E6C"/>
    <w:rsid w:val="00182E92"/>
    <w:rsid w:val="001839CB"/>
    <w:rsid w:val="00184268"/>
    <w:rsid w:val="00184A81"/>
    <w:rsid w:val="00184B5E"/>
    <w:rsid w:val="001850FC"/>
    <w:rsid w:val="00186EB5"/>
    <w:rsid w:val="00187DD3"/>
    <w:rsid w:val="00190AB5"/>
    <w:rsid w:val="00192A76"/>
    <w:rsid w:val="00192D62"/>
    <w:rsid w:val="0019364B"/>
    <w:rsid w:val="00193B12"/>
    <w:rsid w:val="00194039"/>
    <w:rsid w:val="00195069"/>
    <w:rsid w:val="0019553C"/>
    <w:rsid w:val="0019581F"/>
    <w:rsid w:val="00196446"/>
    <w:rsid w:val="001965DF"/>
    <w:rsid w:val="00196DA5"/>
    <w:rsid w:val="001973C9"/>
    <w:rsid w:val="001979DC"/>
    <w:rsid w:val="001A0CBF"/>
    <w:rsid w:val="001A15AC"/>
    <w:rsid w:val="001A1651"/>
    <w:rsid w:val="001A562A"/>
    <w:rsid w:val="001A5CB2"/>
    <w:rsid w:val="001A62ED"/>
    <w:rsid w:val="001A72C0"/>
    <w:rsid w:val="001B0571"/>
    <w:rsid w:val="001B0B41"/>
    <w:rsid w:val="001B1692"/>
    <w:rsid w:val="001B18DC"/>
    <w:rsid w:val="001B20B2"/>
    <w:rsid w:val="001B28A1"/>
    <w:rsid w:val="001B2D72"/>
    <w:rsid w:val="001B4173"/>
    <w:rsid w:val="001B644D"/>
    <w:rsid w:val="001B644E"/>
    <w:rsid w:val="001B6B90"/>
    <w:rsid w:val="001B71F7"/>
    <w:rsid w:val="001B7250"/>
    <w:rsid w:val="001B7BD3"/>
    <w:rsid w:val="001B7C15"/>
    <w:rsid w:val="001C00FE"/>
    <w:rsid w:val="001C0768"/>
    <w:rsid w:val="001C12F0"/>
    <w:rsid w:val="001C1A73"/>
    <w:rsid w:val="001C2AD2"/>
    <w:rsid w:val="001C2C23"/>
    <w:rsid w:val="001C3392"/>
    <w:rsid w:val="001C33FC"/>
    <w:rsid w:val="001C3788"/>
    <w:rsid w:val="001C3791"/>
    <w:rsid w:val="001C4C8A"/>
    <w:rsid w:val="001C5064"/>
    <w:rsid w:val="001C507C"/>
    <w:rsid w:val="001C6AD2"/>
    <w:rsid w:val="001D02B6"/>
    <w:rsid w:val="001D07AE"/>
    <w:rsid w:val="001D0B3D"/>
    <w:rsid w:val="001D1B0F"/>
    <w:rsid w:val="001D5682"/>
    <w:rsid w:val="001D5DAE"/>
    <w:rsid w:val="001D6892"/>
    <w:rsid w:val="001E0634"/>
    <w:rsid w:val="001E0960"/>
    <w:rsid w:val="001E0DFF"/>
    <w:rsid w:val="001E1B02"/>
    <w:rsid w:val="001E2832"/>
    <w:rsid w:val="001E42F5"/>
    <w:rsid w:val="001E4824"/>
    <w:rsid w:val="001E4E7B"/>
    <w:rsid w:val="001E5606"/>
    <w:rsid w:val="001E568B"/>
    <w:rsid w:val="001E609A"/>
    <w:rsid w:val="001E647F"/>
    <w:rsid w:val="001E6CDD"/>
    <w:rsid w:val="001E7605"/>
    <w:rsid w:val="001F0F29"/>
    <w:rsid w:val="001F14AD"/>
    <w:rsid w:val="001F1E68"/>
    <w:rsid w:val="001F20FA"/>
    <w:rsid w:val="001F373E"/>
    <w:rsid w:val="001F3AA6"/>
    <w:rsid w:val="001F43D4"/>
    <w:rsid w:val="001F50EC"/>
    <w:rsid w:val="001F5AF2"/>
    <w:rsid w:val="002006B5"/>
    <w:rsid w:val="00201A33"/>
    <w:rsid w:val="00201D12"/>
    <w:rsid w:val="0020200C"/>
    <w:rsid w:val="00203996"/>
    <w:rsid w:val="002052B0"/>
    <w:rsid w:val="002066B7"/>
    <w:rsid w:val="00207085"/>
    <w:rsid w:val="00207849"/>
    <w:rsid w:val="00207F36"/>
    <w:rsid w:val="00210328"/>
    <w:rsid w:val="00210C28"/>
    <w:rsid w:val="0021145F"/>
    <w:rsid w:val="0021169C"/>
    <w:rsid w:val="002121DD"/>
    <w:rsid w:val="00212375"/>
    <w:rsid w:val="00213788"/>
    <w:rsid w:val="002145B2"/>
    <w:rsid w:val="002146BA"/>
    <w:rsid w:val="00215AB1"/>
    <w:rsid w:val="0021764C"/>
    <w:rsid w:val="00217A90"/>
    <w:rsid w:val="00217C89"/>
    <w:rsid w:val="0022055D"/>
    <w:rsid w:val="0022095B"/>
    <w:rsid w:val="00220F1C"/>
    <w:rsid w:val="00221332"/>
    <w:rsid w:val="002221BC"/>
    <w:rsid w:val="002224F7"/>
    <w:rsid w:val="00223A01"/>
    <w:rsid w:val="00223D24"/>
    <w:rsid w:val="0022461F"/>
    <w:rsid w:val="00225D68"/>
    <w:rsid w:val="0022621E"/>
    <w:rsid w:val="00226369"/>
    <w:rsid w:val="00226956"/>
    <w:rsid w:val="002271CA"/>
    <w:rsid w:val="002274CF"/>
    <w:rsid w:val="00227658"/>
    <w:rsid w:val="00227D2C"/>
    <w:rsid w:val="00227F21"/>
    <w:rsid w:val="002303BB"/>
    <w:rsid w:val="002309B3"/>
    <w:rsid w:val="00231E13"/>
    <w:rsid w:val="00232329"/>
    <w:rsid w:val="00232354"/>
    <w:rsid w:val="00233977"/>
    <w:rsid w:val="00233BC0"/>
    <w:rsid w:val="00234173"/>
    <w:rsid w:val="00234E41"/>
    <w:rsid w:val="00235E1E"/>
    <w:rsid w:val="00240734"/>
    <w:rsid w:val="00240E9E"/>
    <w:rsid w:val="0024155A"/>
    <w:rsid w:val="00241798"/>
    <w:rsid w:val="002421D3"/>
    <w:rsid w:val="002421E5"/>
    <w:rsid w:val="0024308C"/>
    <w:rsid w:val="002432A9"/>
    <w:rsid w:val="002434F7"/>
    <w:rsid w:val="00243924"/>
    <w:rsid w:val="002446BC"/>
    <w:rsid w:val="00244B10"/>
    <w:rsid w:val="00244BB7"/>
    <w:rsid w:val="00245493"/>
    <w:rsid w:val="0024552E"/>
    <w:rsid w:val="00245A0A"/>
    <w:rsid w:val="00245A4A"/>
    <w:rsid w:val="00246946"/>
    <w:rsid w:val="00246A83"/>
    <w:rsid w:val="00246C4C"/>
    <w:rsid w:val="00246D47"/>
    <w:rsid w:val="002472BC"/>
    <w:rsid w:val="002511C3"/>
    <w:rsid w:val="00251D10"/>
    <w:rsid w:val="00252F04"/>
    <w:rsid w:val="00253BCE"/>
    <w:rsid w:val="00254817"/>
    <w:rsid w:val="00255070"/>
    <w:rsid w:val="00255C67"/>
    <w:rsid w:val="0025627E"/>
    <w:rsid w:val="00257896"/>
    <w:rsid w:val="00262B17"/>
    <w:rsid w:val="00262FDD"/>
    <w:rsid w:val="00263062"/>
    <w:rsid w:val="00263298"/>
    <w:rsid w:val="00263E40"/>
    <w:rsid w:val="00264871"/>
    <w:rsid w:val="002649F5"/>
    <w:rsid w:val="00265192"/>
    <w:rsid w:val="00266DC8"/>
    <w:rsid w:val="002671A3"/>
    <w:rsid w:val="00267BCA"/>
    <w:rsid w:val="0027019D"/>
    <w:rsid w:val="00270FA7"/>
    <w:rsid w:val="002712EF"/>
    <w:rsid w:val="00272E94"/>
    <w:rsid w:val="00274E2B"/>
    <w:rsid w:val="0027504D"/>
    <w:rsid w:val="00276D2A"/>
    <w:rsid w:val="002774F0"/>
    <w:rsid w:val="00280085"/>
    <w:rsid w:val="002809F3"/>
    <w:rsid w:val="00280B8E"/>
    <w:rsid w:val="00280EF1"/>
    <w:rsid w:val="002813FF"/>
    <w:rsid w:val="0028152C"/>
    <w:rsid w:val="0028157F"/>
    <w:rsid w:val="0028225F"/>
    <w:rsid w:val="002832F4"/>
    <w:rsid w:val="0028502C"/>
    <w:rsid w:val="00285878"/>
    <w:rsid w:val="00285A62"/>
    <w:rsid w:val="002872A3"/>
    <w:rsid w:val="002873EE"/>
    <w:rsid w:val="0029028B"/>
    <w:rsid w:val="002904B7"/>
    <w:rsid w:val="0029068B"/>
    <w:rsid w:val="00290752"/>
    <w:rsid w:val="00290AEE"/>
    <w:rsid w:val="00291F7B"/>
    <w:rsid w:val="00293143"/>
    <w:rsid w:val="00293320"/>
    <w:rsid w:val="00294058"/>
    <w:rsid w:val="00294245"/>
    <w:rsid w:val="00294DE8"/>
    <w:rsid w:val="00295B1A"/>
    <w:rsid w:val="00297536"/>
    <w:rsid w:val="002A0596"/>
    <w:rsid w:val="002A18C9"/>
    <w:rsid w:val="002A1D6E"/>
    <w:rsid w:val="002A1F53"/>
    <w:rsid w:val="002A21D3"/>
    <w:rsid w:val="002A28AC"/>
    <w:rsid w:val="002A2B1F"/>
    <w:rsid w:val="002A3283"/>
    <w:rsid w:val="002A50DD"/>
    <w:rsid w:val="002A5322"/>
    <w:rsid w:val="002A565B"/>
    <w:rsid w:val="002A6992"/>
    <w:rsid w:val="002A71D5"/>
    <w:rsid w:val="002A7E6F"/>
    <w:rsid w:val="002B0EAC"/>
    <w:rsid w:val="002B2372"/>
    <w:rsid w:val="002B3521"/>
    <w:rsid w:val="002B367C"/>
    <w:rsid w:val="002B3A83"/>
    <w:rsid w:val="002B6397"/>
    <w:rsid w:val="002B69EF"/>
    <w:rsid w:val="002B7077"/>
    <w:rsid w:val="002C1246"/>
    <w:rsid w:val="002C1378"/>
    <w:rsid w:val="002C1B36"/>
    <w:rsid w:val="002C21BB"/>
    <w:rsid w:val="002C29E9"/>
    <w:rsid w:val="002C2DF2"/>
    <w:rsid w:val="002C3237"/>
    <w:rsid w:val="002C3465"/>
    <w:rsid w:val="002C451A"/>
    <w:rsid w:val="002C5558"/>
    <w:rsid w:val="002C556A"/>
    <w:rsid w:val="002C783F"/>
    <w:rsid w:val="002C78A6"/>
    <w:rsid w:val="002D18A1"/>
    <w:rsid w:val="002D1ACE"/>
    <w:rsid w:val="002D1EDB"/>
    <w:rsid w:val="002D245D"/>
    <w:rsid w:val="002D43C5"/>
    <w:rsid w:val="002D6C44"/>
    <w:rsid w:val="002D6F59"/>
    <w:rsid w:val="002E0595"/>
    <w:rsid w:val="002E0CC2"/>
    <w:rsid w:val="002E1BD7"/>
    <w:rsid w:val="002E2E64"/>
    <w:rsid w:val="002E39E0"/>
    <w:rsid w:val="002E3A0C"/>
    <w:rsid w:val="002E3D55"/>
    <w:rsid w:val="002E3F4A"/>
    <w:rsid w:val="002E54A8"/>
    <w:rsid w:val="002E5940"/>
    <w:rsid w:val="002E61A1"/>
    <w:rsid w:val="002E63FA"/>
    <w:rsid w:val="002E6F8A"/>
    <w:rsid w:val="002E7B6F"/>
    <w:rsid w:val="002E7EE0"/>
    <w:rsid w:val="002F0302"/>
    <w:rsid w:val="002F0C47"/>
    <w:rsid w:val="002F16B2"/>
    <w:rsid w:val="002F1D4B"/>
    <w:rsid w:val="002F242B"/>
    <w:rsid w:val="002F2A03"/>
    <w:rsid w:val="002F2A3A"/>
    <w:rsid w:val="002F2FEF"/>
    <w:rsid w:val="002F45B0"/>
    <w:rsid w:val="002F4A68"/>
    <w:rsid w:val="002F4DB4"/>
    <w:rsid w:val="002F4E76"/>
    <w:rsid w:val="002F51A9"/>
    <w:rsid w:val="002F5668"/>
    <w:rsid w:val="002F664A"/>
    <w:rsid w:val="002F741F"/>
    <w:rsid w:val="002F752E"/>
    <w:rsid w:val="002F792F"/>
    <w:rsid w:val="002F79FD"/>
    <w:rsid w:val="00300445"/>
    <w:rsid w:val="003008A8"/>
    <w:rsid w:val="00300972"/>
    <w:rsid w:val="00300AE5"/>
    <w:rsid w:val="00301367"/>
    <w:rsid w:val="003016D4"/>
    <w:rsid w:val="00301C22"/>
    <w:rsid w:val="00302131"/>
    <w:rsid w:val="00302791"/>
    <w:rsid w:val="003035AA"/>
    <w:rsid w:val="00305B05"/>
    <w:rsid w:val="00306EFA"/>
    <w:rsid w:val="00306F40"/>
    <w:rsid w:val="00307C67"/>
    <w:rsid w:val="0031117B"/>
    <w:rsid w:val="00311587"/>
    <w:rsid w:val="00311EA1"/>
    <w:rsid w:val="003127F8"/>
    <w:rsid w:val="003131EF"/>
    <w:rsid w:val="003147B5"/>
    <w:rsid w:val="00315D4E"/>
    <w:rsid w:val="00316063"/>
    <w:rsid w:val="003163E6"/>
    <w:rsid w:val="00316D4C"/>
    <w:rsid w:val="00316D93"/>
    <w:rsid w:val="00317E9F"/>
    <w:rsid w:val="003212E4"/>
    <w:rsid w:val="00321884"/>
    <w:rsid w:val="003220B2"/>
    <w:rsid w:val="00322BC3"/>
    <w:rsid w:val="00322CCD"/>
    <w:rsid w:val="0032370C"/>
    <w:rsid w:val="003257CA"/>
    <w:rsid w:val="0032598E"/>
    <w:rsid w:val="003264FA"/>
    <w:rsid w:val="00327822"/>
    <w:rsid w:val="00330E4C"/>
    <w:rsid w:val="00330FE2"/>
    <w:rsid w:val="00331053"/>
    <w:rsid w:val="00331757"/>
    <w:rsid w:val="0033258A"/>
    <w:rsid w:val="00332AE5"/>
    <w:rsid w:val="00332C68"/>
    <w:rsid w:val="00333374"/>
    <w:rsid w:val="00333A4F"/>
    <w:rsid w:val="00334542"/>
    <w:rsid w:val="00335540"/>
    <w:rsid w:val="003359A5"/>
    <w:rsid w:val="003364E4"/>
    <w:rsid w:val="00337D5F"/>
    <w:rsid w:val="00340AA4"/>
    <w:rsid w:val="003420D0"/>
    <w:rsid w:val="00343288"/>
    <w:rsid w:val="00344BE5"/>
    <w:rsid w:val="00345494"/>
    <w:rsid w:val="003471DE"/>
    <w:rsid w:val="0034760F"/>
    <w:rsid w:val="00350078"/>
    <w:rsid w:val="003511C9"/>
    <w:rsid w:val="00351252"/>
    <w:rsid w:val="0035186D"/>
    <w:rsid w:val="00351CAC"/>
    <w:rsid w:val="00352093"/>
    <w:rsid w:val="00352B83"/>
    <w:rsid w:val="00352BCF"/>
    <w:rsid w:val="00354E4F"/>
    <w:rsid w:val="00356A73"/>
    <w:rsid w:val="00357938"/>
    <w:rsid w:val="0036125F"/>
    <w:rsid w:val="00361374"/>
    <w:rsid w:val="00361600"/>
    <w:rsid w:val="00363A18"/>
    <w:rsid w:val="00363DF6"/>
    <w:rsid w:val="0036458C"/>
    <w:rsid w:val="00364922"/>
    <w:rsid w:val="00365136"/>
    <w:rsid w:val="00367C7C"/>
    <w:rsid w:val="00370D33"/>
    <w:rsid w:val="00370F67"/>
    <w:rsid w:val="00371E2D"/>
    <w:rsid w:val="00374693"/>
    <w:rsid w:val="003755DE"/>
    <w:rsid w:val="00376691"/>
    <w:rsid w:val="00376869"/>
    <w:rsid w:val="0037746A"/>
    <w:rsid w:val="00377DAC"/>
    <w:rsid w:val="00380305"/>
    <w:rsid w:val="00380E0E"/>
    <w:rsid w:val="00380FB2"/>
    <w:rsid w:val="00381627"/>
    <w:rsid w:val="00381C9D"/>
    <w:rsid w:val="00382276"/>
    <w:rsid w:val="003836BE"/>
    <w:rsid w:val="00384323"/>
    <w:rsid w:val="00385DB8"/>
    <w:rsid w:val="00386D08"/>
    <w:rsid w:val="0038719F"/>
    <w:rsid w:val="003875F8"/>
    <w:rsid w:val="0039016F"/>
    <w:rsid w:val="00390A97"/>
    <w:rsid w:val="00390B03"/>
    <w:rsid w:val="00390C41"/>
    <w:rsid w:val="00392E0D"/>
    <w:rsid w:val="00393425"/>
    <w:rsid w:val="003939A2"/>
    <w:rsid w:val="003959F5"/>
    <w:rsid w:val="0039749E"/>
    <w:rsid w:val="003A080E"/>
    <w:rsid w:val="003A142D"/>
    <w:rsid w:val="003A1933"/>
    <w:rsid w:val="003A34AE"/>
    <w:rsid w:val="003A4CFF"/>
    <w:rsid w:val="003A519E"/>
    <w:rsid w:val="003A6158"/>
    <w:rsid w:val="003A644D"/>
    <w:rsid w:val="003A65F5"/>
    <w:rsid w:val="003A72A8"/>
    <w:rsid w:val="003A7E4B"/>
    <w:rsid w:val="003B0173"/>
    <w:rsid w:val="003B0392"/>
    <w:rsid w:val="003B114C"/>
    <w:rsid w:val="003B1BA8"/>
    <w:rsid w:val="003B2709"/>
    <w:rsid w:val="003B3B3C"/>
    <w:rsid w:val="003B3DB9"/>
    <w:rsid w:val="003B3DBD"/>
    <w:rsid w:val="003B4E23"/>
    <w:rsid w:val="003B4FE4"/>
    <w:rsid w:val="003B696C"/>
    <w:rsid w:val="003B6E5A"/>
    <w:rsid w:val="003B7386"/>
    <w:rsid w:val="003B777A"/>
    <w:rsid w:val="003B77A2"/>
    <w:rsid w:val="003C0008"/>
    <w:rsid w:val="003C1829"/>
    <w:rsid w:val="003C1E61"/>
    <w:rsid w:val="003C32EE"/>
    <w:rsid w:val="003C452F"/>
    <w:rsid w:val="003C50D3"/>
    <w:rsid w:val="003C5301"/>
    <w:rsid w:val="003C5B3A"/>
    <w:rsid w:val="003C7277"/>
    <w:rsid w:val="003D1449"/>
    <w:rsid w:val="003D1FE2"/>
    <w:rsid w:val="003D2ADC"/>
    <w:rsid w:val="003D2F95"/>
    <w:rsid w:val="003D66C9"/>
    <w:rsid w:val="003D7C75"/>
    <w:rsid w:val="003E0AF3"/>
    <w:rsid w:val="003E1765"/>
    <w:rsid w:val="003E2080"/>
    <w:rsid w:val="003E2126"/>
    <w:rsid w:val="003E2512"/>
    <w:rsid w:val="003E284A"/>
    <w:rsid w:val="003E2DCB"/>
    <w:rsid w:val="003E3108"/>
    <w:rsid w:val="003E352A"/>
    <w:rsid w:val="003E49CC"/>
    <w:rsid w:val="003E586E"/>
    <w:rsid w:val="003E5AEF"/>
    <w:rsid w:val="003E6641"/>
    <w:rsid w:val="003E7BF9"/>
    <w:rsid w:val="003F1692"/>
    <w:rsid w:val="003F1765"/>
    <w:rsid w:val="003F1E9B"/>
    <w:rsid w:val="003F4B3D"/>
    <w:rsid w:val="003F58A1"/>
    <w:rsid w:val="003F61C0"/>
    <w:rsid w:val="003F6440"/>
    <w:rsid w:val="003F7321"/>
    <w:rsid w:val="003F7B94"/>
    <w:rsid w:val="003F7EF1"/>
    <w:rsid w:val="00400290"/>
    <w:rsid w:val="00400EFB"/>
    <w:rsid w:val="0040186F"/>
    <w:rsid w:val="00402812"/>
    <w:rsid w:val="004040B2"/>
    <w:rsid w:val="00404E41"/>
    <w:rsid w:val="00405696"/>
    <w:rsid w:val="00405C28"/>
    <w:rsid w:val="0040635E"/>
    <w:rsid w:val="00406529"/>
    <w:rsid w:val="0040665C"/>
    <w:rsid w:val="00406C4A"/>
    <w:rsid w:val="004077A2"/>
    <w:rsid w:val="00407A73"/>
    <w:rsid w:val="00407EE0"/>
    <w:rsid w:val="004124C8"/>
    <w:rsid w:val="00412A81"/>
    <w:rsid w:val="00412EE5"/>
    <w:rsid w:val="00413753"/>
    <w:rsid w:val="00413E2C"/>
    <w:rsid w:val="00414EAF"/>
    <w:rsid w:val="004151B9"/>
    <w:rsid w:val="004161F3"/>
    <w:rsid w:val="004162E1"/>
    <w:rsid w:val="0041655B"/>
    <w:rsid w:val="00416635"/>
    <w:rsid w:val="00416E1B"/>
    <w:rsid w:val="00417472"/>
    <w:rsid w:val="004174D9"/>
    <w:rsid w:val="00417DF0"/>
    <w:rsid w:val="00420105"/>
    <w:rsid w:val="00420130"/>
    <w:rsid w:val="0042054D"/>
    <w:rsid w:val="004209C2"/>
    <w:rsid w:val="004218F0"/>
    <w:rsid w:val="00422053"/>
    <w:rsid w:val="00422EA1"/>
    <w:rsid w:val="00423469"/>
    <w:rsid w:val="00423A37"/>
    <w:rsid w:val="00423DA5"/>
    <w:rsid w:val="00424C9B"/>
    <w:rsid w:val="004253BD"/>
    <w:rsid w:val="004256A2"/>
    <w:rsid w:val="00426441"/>
    <w:rsid w:val="004266B3"/>
    <w:rsid w:val="00430D5F"/>
    <w:rsid w:val="00431C79"/>
    <w:rsid w:val="00432571"/>
    <w:rsid w:val="004327A6"/>
    <w:rsid w:val="004329FD"/>
    <w:rsid w:val="004336C2"/>
    <w:rsid w:val="00433AE2"/>
    <w:rsid w:val="00434140"/>
    <w:rsid w:val="0043458D"/>
    <w:rsid w:val="00435726"/>
    <w:rsid w:val="00435DA0"/>
    <w:rsid w:val="00436098"/>
    <w:rsid w:val="00436219"/>
    <w:rsid w:val="00436451"/>
    <w:rsid w:val="00436C5C"/>
    <w:rsid w:val="0044020E"/>
    <w:rsid w:val="00440D39"/>
    <w:rsid w:val="00440E4A"/>
    <w:rsid w:val="00441379"/>
    <w:rsid w:val="00442227"/>
    <w:rsid w:val="004428F7"/>
    <w:rsid w:val="00442D45"/>
    <w:rsid w:val="0044341E"/>
    <w:rsid w:val="00443E8E"/>
    <w:rsid w:val="00444507"/>
    <w:rsid w:val="00444584"/>
    <w:rsid w:val="0044505A"/>
    <w:rsid w:val="00450037"/>
    <w:rsid w:val="00450192"/>
    <w:rsid w:val="004503EC"/>
    <w:rsid w:val="00452413"/>
    <w:rsid w:val="00452C13"/>
    <w:rsid w:val="004536DD"/>
    <w:rsid w:val="00453F57"/>
    <w:rsid w:val="00453F60"/>
    <w:rsid w:val="0045499B"/>
    <w:rsid w:val="00455FA9"/>
    <w:rsid w:val="00455FFE"/>
    <w:rsid w:val="00456571"/>
    <w:rsid w:val="004623C5"/>
    <w:rsid w:val="00462A1E"/>
    <w:rsid w:val="00463E97"/>
    <w:rsid w:val="00463EB5"/>
    <w:rsid w:val="004643B2"/>
    <w:rsid w:val="004644E2"/>
    <w:rsid w:val="00465B59"/>
    <w:rsid w:val="004661E6"/>
    <w:rsid w:val="004666C5"/>
    <w:rsid w:val="00466D42"/>
    <w:rsid w:val="004670B9"/>
    <w:rsid w:val="004672F3"/>
    <w:rsid w:val="004713DC"/>
    <w:rsid w:val="00471FE4"/>
    <w:rsid w:val="004721E8"/>
    <w:rsid w:val="004725DE"/>
    <w:rsid w:val="00472D83"/>
    <w:rsid w:val="00472E41"/>
    <w:rsid w:val="004745F3"/>
    <w:rsid w:val="004748B6"/>
    <w:rsid w:val="00475CF2"/>
    <w:rsid w:val="00475D2A"/>
    <w:rsid w:val="00476141"/>
    <w:rsid w:val="00476751"/>
    <w:rsid w:val="00476C74"/>
    <w:rsid w:val="00477234"/>
    <w:rsid w:val="00477BB5"/>
    <w:rsid w:val="00477FE3"/>
    <w:rsid w:val="004803D4"/>
    <w:rsid w:val="00480922"/>
    <w:rsid w:val="004819E9"/>
    <w:rsid w:val="00482365"/>
    <w:rsid w:val="0048335A"/>
    <w:rsid w:val="00484B84"/>
    <w:rsid w:val="00486B12"/>
    <w:rsid w:val="00487B34"/>
    <w:rsid w:val="00487DE3"/>
    <w:rsid w:val="00487EBD"/>
    <w:rsid w:val="00491433"/>
    <w:rsid w:val="00491D36"/>
    <w:rsid w:val="00492426"/>
    <w:rsid w:val="004938A3"/>
    <w:rsid w:val="00494072"/>
    <w:rsid w:val="004964A3"/>
    <w:rsid w:val="00496AFA"/>
    <w:rsid w:val="00496ED4"/>
    <w:rsid w:val="004971E4"/>
    <w:rsid w:val="004A37E5"/>
    <w:rsid w:val="004A3E2E"/>
    <w:rsid w:val="004A49CD"/>
    <w:rsid w:val="004A5723"/>
    <w:rsid w:val="004B0095"/>
    <w:rsid w:val="004B117E"/>
    <w:rsid w:val="004B4B69"/>
    <w:rsid w:val="004B4EA7"/>
    <w:rsid w:val="004B5268"/>
    <w:rsid w:val="004B539A"/>
    <w:rsid w:val="004B56C6"/>
    <w:rsid w:val="004B5B4A"/>
    <w:rsid w:val="004B644E"/>
    <w:rsid w:val="004B6478"/>
    <w:rsid w:val="004B7001"/>
    <w:rsid w:val="004C106B"/>
    <w:rsid w:val="004C1309"/>
    <w:rsid w:val="004C144E"/>
    <w:rsid w:val="004C15B9"/>
    <w:rsid w:val="004C1A87"/>
    <w:rsid w:val="004C5267"/>
    <w:rsid w:val="004C5AFE"/>
    <w:rsid w:val="004C5C73"/>
    <w:rsid w:val="004C6665"/>
    <w:rsid w:val="004C6902"/>
    <w:rsid w:val="004C6CD3"/>
    <w:rsid w:val="004C70D4"/>
    <w:rsid w:val="004C717D"/>
    <w:rsid w:val="004C76D3"/>
    <w:rsid w:val="004C7DC8"/>
    <w:rsid w:val="004D0C59"/>
    <w:rsid w:val="004D10D1"/>
    <w:rsid w:val="004D2153"/>
    <w:rsid w:val="004D218A"/>
    <w:rsid w:val="004D256F"/>
    <w:rsid w:val="004D2FA6"/>
    <w:rsid w:val="004D3825"/>
    <w:rsid w:val="004D5488"/>
    <w:rsid w:val="004D59F3"/>
    <w:rsid w:val="004D5D5E"/>
    <w:rsid w:val="004D5EC5"/>
    <w:rsid w:val="004E1067"/>
    <w:rsid w:val="004E44B3"/>
    <w:rsid w:val="004E5962"/>
    <w:rsid w:val="004E631D"/>
    <w:rsid w:val="004E76B0"/>
    <w:rsid w:val="004F0122"/>
    <w:rsid w:val="004F17F7"/>
    <w:rsid w:val="004F2FAE"/>
    <w:rsid w:val="004F36EA"/>
    <w:rsid w:val="004F3E5F"/>
    <w:rsid w:val="004F482C"/>
    <w:rsid w:val="004F5362"/>
    <w:rsid w:val="004F69EC"/>
    <w:rsid w:val="00500012"/>
    <w:rsid w:val="005014EB"/>
    <w:rsid w:val="0050202E"/>
    <w:rsid w:val="00502384"/>
    <w:rsid w:val="00502DD0"/>
    <w:rsid w:val="00505771"/>
    <w:rsid w:val="00505FCA"/>
    <w:rsid w:val="00506408"/>
    <w:rsid w:val="00507791"/>
    <w:rsid w:val="0051047C"/>
    <w:rsid w:val="00510C44"/>
    <w:rsid w:val="00511035"/>
    <w:rsid w:val="00511614"/>
    <w:rsid w:val="00511D92"/>
    <w:rsid w:val="00511EAF"/>
    <w:rsid w:val="00512AE5"/>
    <w:rsid w:val="00513501"/>
    <w:rsid w:val="00513892"/>
    <w:rsid w:val="0051438E"/>
    <w:rsid w:val="0051440C"/>
    <w:rsid w:val="0051513B"/>
    <w:rsid w:val="00515B4D"/>
    <w:rsid w:val="0051672A"/>
    <w:rsid w:val="00517E97"/>
    <w:rsid w:val="00521933"/>
    <w:rsid w:val="00521B8B"/>
    <w:rsid w:val="00524EF5"/>
    <w:rsid w:val="0052549C"/>
    <w:rsid w:val="005260DE"/>
    <w:rsid w:val="005276E4"/>
    <w:rsid w:val="005307A0"/>
    <w:rsid w:val="005307C1"/>
    <w:rsid w:val="005313CA"/>
    <w:rsid w:val="00531C0C"/>
    <w:rsid w:val="0053278D"/>
    <w:rsid w:val="00532D74"/>
    <w:rsid w:val="00532EC6"/>
    <w:rsid w:val="00533D80"/>
    <w:rsid w:val="005352DD"/>
    <w:rsid w:val="00535441"/>
    <w:rsid w:val="0053585B"/>
    <w:rsid w:val="00535884"/>
    <w:rsid w:val="00536297"/>
    <w:rsid w:val="00536929"/>
    <w:rsid w:val="00536C4B"/>
    <w:rsid w:val="00537B4E"/>
    <w:rsid w:val="00540465"/>
    <w:rsid w:val="005406BD"/>
    <w:rsid w:val="005413E2"/>
    <w:rsid w:val="00541FD3"/>
    <w:rsid w:val="0054369B"/>
    <w:rsid w:val="005442FE"/>
    <w:rsid w:val="00544C4E"/>
    <w:rsid w:val="00544F28"/>
    <w:rsid w:val="00545D05"/>
    <w:rsid w:val="005463B9"/>
    <w:rsid w:val="005475E1"/>
    <w:rsid w:val="00547E30"/>
    <w:rsid w:val="0055086C"/>
    <w:rsid w:val="005512D8"/>
    <w:rsid w:val="00551CC2"/>
    <w:rsid w:val="00551DF0"/>
    <w:rsid w:val="00552CF9"/>
    <w:rsid w:val="00552E05"/>
    <w:rsid w:val="005532DA"/>
    <w:rsid w:val="0055370A"/>
    <w:rsid w:val="0055397F"/>
    <w:rsid w:val="00553BD2"/>
    <w:rsid w:val="00553F9E"/>
    <w:rsid w:val="00554B06"/>
    <w:rsid w:val="00554EB4"/>
    <w:rsid w:val="005556A2"/>
    <w:rsid w:val="00555A01"/>
    <w:rsid w:val="005562B9"/>
    <w:rsid w:val="00556392"/>
    <w:rsid w:val="005576ED"/>
    <w:rsid w:val="00561783"/>
    <w:rsid w:val="00562634"/>
    <w:rsid w:val="0056347E"/>
    <w:rsid w:val="00565516"/>
    <w:rsid w:val="00565635"/>
    <w:rsid w:val="005666B2"/>
    <w:rsid w:val="00571ACA"/>
    <w:rsid w:val="00571D4D"/>
    <w:rsid w:val="00572739"/>
    <w:rsid w:val="00572CF8"/>
    <w:rsid w:val="00572DD1"/>
    <w:rsid w:val="00573401"/>
    <w:rsid w:val="00574D0C"/>
    <w:rsid w:val="00574D2B"/>
    <w:rsid w:val="00577C66"/>
    <w:rsid w:val="00577D0B"/>
    <w:rsid w:val="00577E76"/>
    <w:rsid w:val="005809E1"/>
    <w:rsid w:val="00581D35"/>
    <w:rsid w:val="00582964"/>
    <w:rsid w:val="00582C28"/>
    <w:rsid w:val="00582FE2"/>
    <w:rsid w:val="00583629"/>
    <w:rsid w:val="00584B16"/>
    <w:rsid w:val="00584EB7"/>
    <w:rsid w:val="00584F3F"/>
    <w:rsid w:val="005852F3"/>
    <w:rsid w:val="00585EE7"/>
    <w:rsid w:val="0058653A"/>
    <w:rsid w:val="00586C23"/>
    <w:rsid w:val="00587480"/>
    <w:rsid w:val="00590356"/>
    <w:rsid w:val="00590566"/>
    <w:rsid w:val="005907A7"/>
    <w:rsid w:val="0059193A"/>
    <w:rsid w:val="00591974"/>
    <w:rsid w:val="00591E47"/>
    <w:rsid w:val="00592607"/>
    <w:rsid w:val="00592C74"/>
    <w:rsid w:val="00594537"/>
    <w:rsid w:val="00595849"/>
    <w:rsid w:val="0059655E"/>
    <w:rsid w:val="005973A0"/>
    <w:rsid w:val="005A0240"/>
    <w:rsid w:val="005A0814"/>
    <w:rsid w:val="005A0B91"/>
    <w:rsid w:val="005A1C75"/>
    <w:rsid w:val="005A2334"/>
    <w:rsid w:val="005A4228"/>
    <w:rsid w:val="005A42F5"/>
    <w:rsid w:val="005A4536"/>
    <w:rsid w:val="005A5DE4"/>
    <w:rsid w:val="005A63A1"/>
    <w:rsid w:val="005A6EA9"/>
    <w:rsid w:val="005A701C"/>
    <w:rsid w:val="005B22C1"/>
    <w:rsid w:val="005B29AD"/>
    <w:rsid w:val="005B3B94"/>
    <w:rsid w:val="005B42FE"/>
    <w:rsid w:val="005B5048"/>
    <w:rsid w:val="005B52E3"/>
    <w:rsid w:val="005B5536"/>
    <w:rsid w:val="005B6113"/>
    <w:rsid w:val="005B63B2"/>
    <w:rsid w:val="005B7033"/>
    <w:rsid w:val="005C1604"/>
    <w:rsid w:val="005C3445"/>
    <w:rsid w:val="005C36B4"/>
    <w:rsid w:val="005C6DDF"/>
    <w:rsid w:val="005D0DD6"/>
    <w:rsid w:val="005D0E61"/>
    <w:rsid w:val="005D16B2"/>
    <w:rsid w:val="005D1FCA"/>
    <w:rsid w:val="005D2107"/>
    <w:rsid w:val="005D265B"/>
    <w:rsid w:val="005D3CF0"/>
    <w:rsid w:val="005D40EA"/>
    <w:rsid w:val="005D47C9"/>
    <w:rsid w:val="005D47EC"/>
    <w:rsid w:val="005D486F"/>
    <w:rsid w:val="005D4CA5"/>
    <w:rsid w:val="005D6018"/>
    <w:rsid w:val="005D7C25"/>
    <w:rsid w:val="005D7DC8"/>
    <w:rsid w:val="005E017E"/>
    <w:rsid w:val="005E0539"/>
    <w:rsid w:val="005E0910"/>
    <w:rsid w:val="005E1405"/>
    <w:rsid w:val="005E25FE"/>
    <w:rsid w:val="005E3A95"/>
    <w:rsid w:val="005E4601"/>
    <w:rsid w:val="005E5E72"/>
    <w:rsid w:val="005E6ED8"/>
    <w:rsid w:val="005E7300"/>
    <w:rsid w:val="005E736A"/>
    <w:rsid w:val="005F1723"/>
    <w:rsid w:val="005F187D"/>
    <w:rsid w:val="005F1DF4"/>
    <w:rsid w:val="005F253E"/>
    <w:rsid w:val="005F27EF"/>
    <w:rsid w:val="005F5A87"/>
    <w:rsid w:val="005F60DB"/>
    <w:rsid w:val="005F7B34"/>
    <w:rsid w:val="005F7B8E"/>
    <w:rsid w:val="006006CF"/>
    <w:rsid w:val="006016D9"/>
    <w:rsid w:val="00602E88"/>
    <w:rsid w:val="00604125"/>
    <w:rsid w:val="006056B6"/>
    <w:rsid w:val="00605ADC"/>
    <w:rsid w:val="00606986"/>
    <w:rsid w:val="00606ADD"/>
    <w:rsid w:val="006102C4"/>
    <w:rsid w:val="00610DA3"/>
    <w:rsid w:val="0061118A"/>
    <w:rsid w:val="00612191"/>
    <w:rsid w:val="006122E1"/>
    <w:rsid w:val="006131FF"/>
    <w:rsid w:val="006132AD"/>
    <w:rsid w:val="006147BE"/>
    <w:rsid w:val="006161F8"/>
    <w:rsid w:val="00616491"/>
    <w:rsid w:val="006167AC"/>
    <w:rsid w:val="00617EAE"/>
    <w:rsid w:val="006236A5"/>
    <w:rsid w:val="00623B24"/>
    <w:rsid w:val="00623C52"/>
    <w:rsid w:val="00623E9F"/>
    <w:rsid w:val="00623F8F"/>
    <w:rsid w:val="00623FA5"/>
    <w:rsid w:val="0062440A"/>
    <w:rsid w:val="0062512C"/>
    <w:rsid w:val="006251CD"/>
    <w:rsid w:val="00631143"/>
    <w:rsid w:val="00632E67"/>
    <w:rsid w:val="00633F19"/>
    <w:rsid w:val="0063445A"/>
    <w:rsid w:val="00635812"/>
    <w:rsid w:val="0063711F"/>
    <w:rsid w:val="0063730D"/>
    <w:rsid w:val="006376CC"/>
    <w:rsid w:val="00637DBE"/>
    <w:rsid w:val="00641007"/>
    <w:rsid w:val="006417F9"/>
    <w:rsid w:val="00642695"/>
    <w:rsid w:val="00642B0B"/>
    <w:rsid w:val="00642C1E"/>
    <w:rsid w:val="0064386E"/>
    <w:rsid w:val="006448E4"/>
    <w:rsid w:val="00644B13"/>
    <w:rsid w:val="00644F3B"/>
    <w:rsid w:val="00645C7C"/>
    <w:rsid w:val="0064647A"/>
    <w:rsid w:val="0064667D"/>
    <w:rsid w:val="00646996"/>
    <w:rsid w:val="00646D73"/>
    <w:rsid w:val="006473E8"/>
    <w:rsid w:val="006500CC"/>
    <w:rsid w:val="00650DE5"/>
    <w:rsid w:val="0065130D"/>
    <w:rsid w:val="00651CEB"/>
    <w:rsid w:val="00652BBE"/>
    <w:rsid w:val="00653027"/>
    <w:rsid w:val="006535C8"/>
    <w:rsid w:val="00654106"/>
    <w:rsid w:val="0065413D"/>
    <w:rsid w:val="006542A5"/>
    <w:rsid w:val="00654835"/>
    <w:rsid w:val="0065495D"/>
    <w:rsid w:val="00655966"/>
    <w:rsid w:val="00655C84"/>
    <w:rsid w:val="006574AB"/>
    <w:rsid w:val="0065787C"/>
    <w:rsid w:val="00660FF9"/>
    <w:rsid w:val="00661D2B"/>
    <w:rsid w:val="00662A93"/>
    <w:rsid w:val="00662B72"/>
    <w:rsid w:val="00662D61"/>
    <w:rsid w:val="0066343C"/>
    <w:rsid w:val="00663995"/>
    <w:rsid w:val="00663ADA"/>
    <w:rsid w:val="006643F7"/>
    <w:rsid w:val="006648BD"/>
    <w:rsid w:val="00664E39"/>
    <w:rsid w:val="00665AEC"/>
    <w:rsid w:val="00665B0E"/>
    <w:rsid w:val="00665E8D"/>
    <w:rsid w:val="00666062"/>
    <w:rsid w:val="00666AB2"/>
    <w:rsid w:val="0066733F"/>
    <w:rsid w:val="00667E08"/>
    <w:rsid w:val="00670535"/>
    <w:rsid w:val="00671AD7"/>
    <w:rsid w:val="00671C12"/>
    <w:rsid w:val="006738A8"/>
    <w:rsid w:val="00675525"/>
    <w:rsid w:val="006761EB"/>
    <w:rsid w:val="006765F9"/>
    <w:rsid w:val="006775C7"/>
    <w:rsid w:val="00680FE0"/>
    <w:rsid w:val="006821EA"/>
    <w:rsid w:val="0068226C"/>
    <w:rsid w:val="0068239C"/>
    <w:rsid w:val="006829B7"/>
    <w:rsid w:val="0068442B"/>
    <w:rsid w:val="00685DC9"/>
    <w:rsid w:val="00687280"/>
    <w:rsid w:val="00687C75"/>
    <w:rsid w:val="00691914"/>
    <w:rsid w:val="00692892"/>
    <w:rsid w:val="0069303F"/>
    <w:rsid w:val="00693769"/>
    <w:rsid w:val="00693F46"/>
    <w:rsid w:val="0069469F"/>
    <w:rsid w:val="006948D4"/>
    <w:rsid w:val="006961BC"/>
    <w:rsid w:val="00697291"/>
    <w:rsid w:val="006975F3"/>
    <w:rsid w:val="006A0E83"/>
    <w:rsid w:val="006A1247"/>
    <w:rsid w:val="006A1924"/>
    <w:rsid w:val="006A195C"/>
    <w:rsid w:val="006A1A50"/>
    <w:rsid w:val="006A3377"/>
    <w:rsid w:val="006A37A5"/>
    <w:rsid w:val="006A44B5"/>
    <w:rsid w:val="006A45EC"/>
    <w:rsid w:val="006A45FF"/>
    <w:rsid w:val="006A4F5A"/>
    <w:rsid w:val="006A6909"/>
    <w:rsid w:val="006B17DB"/>
    <w:rsid w:val="006B24C7"/>
    <w:rsid w:val="006B2863"/>
    <w:rsid w:val="006B2F13"/>
    <w:rsid w:val="006B3F51"/>
    <w:rsid w:val="006B404D"/>
    <w:rsid w:val="006B4309"/>
    <w:rsid w:val="006B67BC"/>
    <w:rsid w:val="006B74E4"/>
    <w:rsid w:val="006B7A53"/>
    <w:rsid w:val="006B7A99"/>
    <w:rsid w:val="006B7F3D"/>
    <w:rsid w:val="006C030F"/>
    <w:rsid w:val="006C1EA8"/>
    <w:rsid w:val="006C2838"/>
    <w:rsid w:val="006C32AA"/>
    <w:rsid w:val="006C3603"/>
    <w:rsid w:val="006C4A30"/>
    <w:rsid w:val="006C4C5F"/>
    <w:rsid w:val="006C6702"/>
    <w:rsid w:val="006C7992"/>
    <w:rsid w:val="006C7EEA"/>
    <w:rsid w:val="006D0A68"/>
    <w:rsid w:val="006D0BF3"/>
    <w:rsid w:val="006D1498"/>
    <w:rsid w:val="006D15AB"/>
    <w:rsid w:val="006D1973"/>
    <w:rsid w:val="006D2512"/>
    <w:rsid w:val="006D2834"/>
    <w:rsid w:val="006D315F"/>
    <w:rsid w:val="006D4316"/>
    <w:rsid w:val="006D555C"/>
    <w:rsid w:val="006D5A2F"/>
    <w:rsid w:val="006D6000"/>
    <w:rsid w:val="006D6B30"/>
    <w:rsid w:val="006D74AA"/>
    <w:rsid w:val="006D754F"/>
    <w:rsid w:val="006D7611"/>
    <w:rsid w:val="006E0150"/>
    <w:rsid w:val="006E06C3"/>
    <w:rsid w:val="006E12A9"/>
    <w:rsid w:val="006E151C"/>
    <w:rsid w:val="006E1925"/>
    <w:rsid w:val="006E2005"/>
    <w:rsid w:val="006E2406"/>
    <w:rsid w:val="006E2C99"/>
    <w:rsid w:val="006E4299"/>
    <w:rsid w:val="006E6370"/>
    <w:rsid w:val="006E76C5"/>
    <w:rsid w:val="006F05FC"/>
    <w:rsid w:val="006F166C"/>
    <w:rsid w:val="006F194D"/>
    <w:rsid w:val="006F1BB4"/>
    <w:rsid w:val="006F277F"/>
    <w:rsid w:val="006F335D"/>
    <w:rsid w:val="006F39D1"/>
    <w:rsid w:val="006F39FC"/>
    <w:rsid w:val="006F3AD3"/>
    <w:rsid w:val="006F3F95"/>
    <w:rsid w:val="006F59B9"/>
    <w:rsid w:val="006F6CBF"/>
    <w:rsid w:val="006F7EF6"/>
    <w:rsid w:val="00700043"/>
    <w:rsid w:val="007001BE"/>
    <w:rsid w:val="0070053D"/>
    <w:rsid w:val="00701B9D"/>
    <w:rsid w:val="00701DE6"/>
    <w:rsid w:val="00701FD7"/>
    <w:rsid w:val="00702509"/>
    <w:rsid w:val="00703B12"/>
    <w:rsid w:val="007042B4"/>
    <w:rsid w:val="00704C65"/>
    <w:rsid w:val="007056EE"/>
    <w:rsid w:val="00705AFD"/>
    <w:rsid w:val="00711960"/>
    <w:rsid w:val="00711DAC"/>
    <w:rsid w:val="00713477"/>
    <w:rsid w:val="0071412F"/>
    <w:rsid w:val="00715F35"/>
    <w:rsid w:val="00716141"/>
    <w:rsid w:val="007161EB"/>
    <w:rsid w:val="0071697B"/>
    <w:rsid w:val="00716CE8"/>
    <w:rsid w:val="00720B8F"/>
    <w:rsid w:val="00720E65"/>
    <w:rsid w:val="00722E06"/>
    <w:rsid w:val="0072459D"/>
    <w:rsid w:val="007249E6"/>
    <w:rsid w:val="00724E25"/>
    <w:rsid w:val="0072656B"/>
    <w:rsid w:val="007275FE"/>
    <w:rsid w:val="0073065D"/>
    <w:rsid w:val="00730B9F"/>
    <w:rsid w:val="00730DC0"/>
    <w:rsid w:val="007313F9"/>
    <w:rsid w:val="007330A3"/>
    <w:rsid w:val="007330B5"/>
    <w:rsid w:val="0073318E"/>
    <w:rsid w:val="007351F3"/>
    <w:rsid w:val="00735B98"/>
    <w:rsid w:val="00735E90"/>
    <w:rsid w:val="00736F58"/>
    <w:rsid w:val="00740E6D"/>
    <w:rsid w:val="00741132"/>
    <w:rsid w:val="00741738"/>
    <w:rsid w:val="0074337A"/>
    <w:rsid w:val="00745ED1"/>
    <w:rsid w:val="00746DC8"/>
    <w:rsid w:val="0074740D"/>
    <w:rsid w:val="00747AD3"/>
    <w:rsid w:val="007512AE"/>
    <w:rsid w:val="007528DC"/>
    <w:rsid w:val="007538C6"/>
    <w:rsid w:val="00754756"/>
    <w:rsid w:val="00754E6A"/>
    <w:rsid w:val="007551B7"/>
    <w:rsid w:val="007557A9"/>
    <w:rsid w:val="00755AAB"/>
    <w:rsid w:val="00756354"/>
    <w:rsid w:val="00757B23"/>
    <w:rsid w:val="00757BFF"/>
    <w:rsid w:val="00757C85"/>
    <w:rsid w:val="00760F9C"/>
    <w:rsid w:val="007625C6"/>
    <w:rsid w:val="0076523E"/>
    <w:rsid w:val="007661CD"/>
    <w:rsid w:val="00767865"/>
    <w:rsid w:val="00767DBE"/>
    <w:rsid w:val="00767F90"/>
    <w:rsid w:val="007701BF"/>
    <w:rsid w:val="00770AFB"/>
    <w:rsid w:val="0077116C"/>
    <w:rsid w:val="007717D9"/>
    <w:rsid w:val="00771AE2"/>
    <w:rsid w:val="007727B1"/>
    <w:rsid w:val="0077308C"/>
    <w:rsid w:val="00773AC7"/>
    <w:rsid w:val="00773BBF"/>
    <w:rsid w:val="00774156"/>
    <w:rsid w:val="00775749"/>
    <w:rsid w:val="00775C14"/>
    <w:rsid w:val="007760FD"/>
    <w:rsid w:val="007773DE"/>
    <w:rsid w:val="0077751D"/>
    <w:rsid w:val="00777BB6"/>
    <w:rsid w:val="007821A9"/>
    <w:rsid w:val="00782502"/>
    <w:rsid w:val="007825C2"/>
    <w:rsid w:val="00785341"/>
    <w:rsid w:val="007856B2"/>
    <w:rsid w:val="0078645A"/>
    <w:rsid w:val="00786CFF"/>
    <w:rsid w:val="00786D53"/>
    <w:rsid w:val="007905BF"/>
    <w:rsid w:val="007913EE"/>
    <w:rsid w:val="00792F31"/>
    <w:rsid w:val="007934F1"/>
    <w:rsid w:val="007937E1"/>
    <w:rsid w:val="00794950"/>
    <w:rsid w:val="00796156"/>
    <w:rsid w:val="007963EC"/>
    <w:rsid w:val="0079669B"/>
    <w:rsid w:val="00796E6F"/>
    <w:rsid w:val="00797355"/>
    <w:rsid w:val="00797485"/>
    <w:rsid w:val="007A0DA2"/>
    <w:rsid w:val="007A15D9"/>
    <w:rsid w:val="007A1BE5"/>
    <w:rsid w:val="007A2B63"/>
    <w:rsid w:val="007A2BBC"/>
    <w:rsid w:val="007A2F80"/>
    <w:rsid w:val="007A30F0"/>
    <w:rsid w:val="007A337B"/>
    <w:rsid w:val="007A3774"/>
    <w:rsid w:val="007A396F"/>
    <w:rsid w:val="007A4C5E"/>
    <w:rsid w:val="007A5276"/>
    <w:rsid w:val="007A54B5"/>
    <w:rsid w:val="007A58F5"/>
    <w:rsid w:val="007A58FF"/>
    <w:rsid w:val="007A59C0"/>
    <w:rsid w:val="007A5A4C"/>
    <w:rsid w:val="007A6A10"/>
    <w:rsid w:val="007A6B78"/>
    <w:rsid w:val="007A6FD4"/>
    <w:rsid w:val="007B03E4"/>
    <w:rsid w:val="007B0407"/>
    <w:rsid w:val="007B1945"/>
    <w:rsid w:val="007B1C64"/>
    <w:rsid w:val="007B37E7"/>
    <w:rsid w:val="007B457D"/>
    <w:rsid w:val="007B46B4"/>
    <w:rsid w:val="007B487B"/>
    <w:rsid w:val="007B5D87"/>
    <w:rsid w:val="007B5E94"/>
    <w:rsid w:val="007B7BFE"/>
    <w:rsid w:val="007B7F61"/>
    <w:rsid w:val="007C027B"/>
    <w:rsid w:val="007C049A"/>
    <w:rsid w:val="007C0FD2"/>
    <w:rsid w:val="007C1C1D"/>
    <w:rsid w:val="007C31EF"/>
    <w:rsid w:val="007C5105"/>
    <w:rsid w:val="007C5D94"/>
    <w:rsid w:val="007C6401"/>
    <w:rsid w:val="007C6E3D"/>
    <w:rsid w:val="007C6F82"/>
    <w:rsid w:val="007C7769"/>
    <w:rsid w:val="007D05FA"/>
    <w:rsid w:val="007D0A37"/>
    <w:rsid w:val="007D12D6"/>
    <w:rsid w:val="007D32E5"/>
    <w:rsid w:val="007D4270"/>
    <w:rsid w:val="007D4656"/>
    <w:rsid w:val="007D4DF3"/>
    <w:rsid w:val="007D648C"/>
    <w:rsid w:val="007D6E07"/>
    <w:rsid w:val="007D7127"/>
    <w:rsid w:val="007D729A"/>
    <w:rsid w:val="007D783B"/>
    <w:rsid w:val="007D798D"/>
    <w:rsid w:val="007E0214"/>
    <w:rsid w:val="007E0315"/>
    <w:rsid w:val="007E2259"/>
    <w:rsid w:val="007E238A"/>
    <w:rsid w:val="007E2605"/>
    <w:rsid w:val="007E323A"/>
    <w:rsid w:val="007E33B6"/>
    <w:rsid w:val="007E381C"/>
    <w:rsid w:val="007E3AB2"/>
    <w:rsid w:val="007E3F18"/>
    <w:rsid w:val="007E5EFD"/>
    <w:rsid w:val="007E6966"/>
    <w:rsid w:val="007E753F"/>
    <w:rsid w:val="007F096A"/>
    <w:rsid w:val="007F11B3"/>
    <w:rsid w:val="007F28D2"/>
    <w:rsid w:val="007F3BE2"/>
    <w:rsid w:val="007F434A"/>
    <w:rsid w:val="007F43D6"/>
    <w:rsid w:val="007F4E9D"/>
    <w:rsid w:val="007F58BF"/>
    <w:rsid w:val="007F788D"/>
    <w:rsid w:val="007F7BCF"/>
    <w:rsid w:val="0080020C"/>
    <w:rsid w:val="008002A0"/>
    <w:rsid w:val="00802A6F"/>
    <w:rsid w:val="00805150"/>
    <w:rsid w:val="0080541C"/>
    <w:rsid w:val="00805E42"/>
    <w:rsid w:val="00806109"/>
    <w:rsid w:val="008062C7"/>
    <w:rsid w:val="00806905"/>
    <w:rsid w:val="008077BA"/>
    <w:rsid w:val="00810255"/>
    <w:rsid w:val="00811531"/>
    <w:rsid w:val="00812069"/>
    <w:rsid w:val="008123DF"/>
    <w:rsid w:val="0081293D"/>
    <w:rsid w:val="00812F65"/>
    <w:rsid w:val="008134EE"/>
    <w:rsid w:val="00813959"/>
    <w:rsid w:val="008145A8"/>
    <w:rsid w:val="0081483E"/>
    <w:rsid w:val="00814B2C"/>
    <w:rsid w:val="00814DB1"/>
    <w:rsid w:val="0081629D"/>
    <w:rsid w:val="00816DFC"/>
    <w:rsid w:val="0081779B"/>
    <w:rsid w:val="008205BA"/>
    <w:rsid w:val="00820FF9"/>
    <w:rsid w:val="00821543"/>
    <w:rsid w:val="0082171E"/>
    <w:rsid w:val="00822056"/>
    <w:rsid w:val="00822EFF"/>
    <w:rsid w:val="008233EC"/>
    <w:rsid w:val="00824B62"/>
    <w:rsid w:val="008256B4"/>
    <w:rsid w:val="00827658"/>
    <w:rsid w:val="00827B6D"/>
    <w:rsid w:val="00831034"/>
    <w:rsid w:val="00831BAE"/>
    <w:rsid w:val="0083235A"/>
    <w:rsid w:val="008323BC"/>
    <w:rsid w:val="00832BF7"/>
    <w:rsid w:val="00833B08"/>
    <w:rsid w:val="00834B84"/>
    <w:rsid w:val="0083535B"/>
    <w:rsid w:val="00837442"/>
    <w:rsid w:val="0084123B"/>
    <w:rsid w:val="008417B7"/>
    <w:rsid w:val="00842A16"/>
    <w:rsid w:val="00842E0D"/>
    <w:rsid w:val="008439CC"/>
    <w:rsid w:val="00843BA3"/>
    <w:rsid w:val="0084470D"/>
    <w:rsid w:val="00845E3A"/>
    <w:rsid w:val="00846D8F"/>
    <w:rsid w:val="0084703B"/>
    <w:rsid w:val="008478E0"/>
    <w:rsid w:val="00850477"/>
    <w:rsid w:val="00850D55"/>
    <w:rsid w:val="0085156D"/>
    <w:rsid w:val="00851E2D"/>
    <w:rsid w:val="00852794"/>
    <w:rsid w:val="0085407E"/>
    <w:rsid w:val="008549A4"/>
    <w:rsid w:val="00854BC7"/>
    <w:rsid w:val="00855DE5"/>
    <w:rsid w:val="00856E2A"/>
    <w:rsid w:val="00857B4E"/>
    <w:rsid w:val="00862AAE"/>
    <w:rsid w:val="00862F94"/>
    <w:rsid w:val="008633A8"/>
    <w:rsid w:val="00863979"/>
    <w:rsid w:val="00865811"/>
    <w:rsid w:val="00865B59"/>
    <w:rsid w:val="00866271"/>
    <w:rsid w:val="00866930"/>
    <w:rsid w:val="008671B1"/>
    <w:rsid w:val="008678EB"/>
    <w:rsid w:val="008700F4"/>
    <w:rsid w:val="00870824"/>
    <w:rsid w:val="008717D9"/>
    <w:rsid w:val="00871D81"/>
    <w:rsid w:val="00871DFA"/>
    <w:rsid w:val="00872A40"/>
    <w:rsid w:val="00873CB8"/>
    <w:rsid w:val="00873E84"/>
    <w:rsid w:val="00874F12"/>
    <w:rsid w:val="00876AE2"/>
    <w:rsid w:val="00876CBE"/>
    <w:rsid w:val="00880AB9"/>
    <w:rsid w:val="008814E3"/>
    <w:rsid w:val="00882110"/>
    <w:rsid w:val="00882FD2"/>
    <w:rsid w:val="008842D6"/>
    <w:rsid w:val="00884DD3"/>
    <w:rsid w:val="008858BF"/>
    <w:rsid w:val="00885C39"/>
    <w:rsid w:val="008862FD"/>
    <w:rsid w:val="008869C6"/>
    <w:rsid w:val="00886D9E"/>
    <w:rsid w:val="00887EA1"/>
    <w:rsid w:val="00891326"/>
    <w:rsid w:val="00891CAE"/>
    <w:rsid w:val="00892181"/>
    <w:rsid w:val="00892927"/>
    <w:rsid w:val="00893A9A"/>
    <w:rsid w:val="00895A75"/>
    <w:rsid w:val="00895C51"/>
    <w:rsid w:val="00896774"/>
    <w:rsid w:val="00897735"/>
    <w:rsid w:val="008978D6"/>
    <w:rsid w:val="008A003F"/>
    <w:rsid w:val="008A064F"/>
    <w:rsid w:val="008A1585"/>
    <w:rsid w:val="008A17E3"/>
    <w:rsid w:val="008A28B4"/>
    <w:rsid w:val="008A300D"/>
    <w:rsid w:val="008A4262"/>
    <w:rsid w:val="008A486A"/>
    <w:rsid w:val="008A58B3"/>
    <w:rsid w:val="008A5D63"/>
    <w:rsid w:val="008A62EB"/>
    <w:rsid w:val="008A66E0"/>
    <w:rsid w:val="008A6CD6"/>
    <w:rsid w:val="008B023C"/>
    <w:rsid w:val="008B0CE2"/>
    <w:rsid w:val="008B1534"/>
    <w:rsid w:val="008B23EF"/>
    <w:rsid w:val="008B2471"/>
    <w:rsid w:val="008B3176"/>
    <w:rsid w:val="008B3541"/>
    <w:rsid w:val="008B3830"/>
    <w:rsid w:val="008B3BA5"/>
    <w:rsid w:val="008B49BA"/>
    <w:rsid w:val="008B5A03"/>
    <w:rsid w:val="008B5D95"/>
    <w:rsid w:val="008B615E"/>
    <w:rsid w:val="008B6D63"/>
    <w:rsid w:val="008B6E13"/>
    <w:rsid w:val="008B7663"/>
    <w:rsid w:val="008C1350"/>
    <w:rsid w:val="008C19CB"/>
    <w:rsid w:val="008C37AE"/>
    <w:rsid w:val="008C667C"/>
    <w:rsid w:val="008C6C78"/>
    <w:rsid w:val="008C7668"/>
    <w:rsid w:val="008D0696"/>
    <w:rsid w:val="008D0FDA"/>
    <w:rsid w:val="008D1144"/>
    <w:rsid w:val="008D15BF"/>
    <w:rsid w:val="008D1CA7"/>
    <w:rsid w:val="008D29A3"/>
    <w:rsid w:val="008D3B2B"/>
    <w:rsid w:val="008D6654"/>
    <w:rsid w:val="008D6A9D"/>
    <w:rsid w:val="008D7EC5"/>
    <w:rsid w:val="008E12DD"/>
    <w:rsid w:val="008E1C73"/>
    <w:rsid w:val="008E24DA"/>
    <w:rsid w:val="008E2904"/>
    <w:rsid w:val="008E38D7"/>
    <w:rsid w:val="008E43DC"/>
    <w:rsid w:val="008E4FF6"/>
    <w:rsid w:val="008E501D"/>
    <w:rsid w:val="008E5BB0"/>
    <w:rsid w:val="008E5C1C"/>
    <w:rsid w:val="008E618F"/>
    <w:rsid w:val="008E6839"/>
    <w:rsid w:val="008E75C8"/>
    <w:rsid w:val="008F3494"/>
    <w:rsid w:val="008F3A94"/>
    <w:rsid w:val="008F58D2"/>
    <w:rsid w:val="008F757E"/>
    <w:rsid w:val="008F7726"/>
    <w:rsid w:val="00900220"/>
    <w:rsid w:val="009006D0"/>
    <w:rsid w:val="00902628"/>
    <w:rsid w:val="00902A2B"/>
    <w:rsid w:val="00903370"/>
    <w:rsid w:val="00904115"/>
    <w:rsid w:val="0090452F"/>
    <w:rsid w:val="0090466A"/>
    <w:rsid w:val="00904AED"/>
    <w:rsid w:val="00905441"/>
    <w:rsid w:val="009074FE"/>
    <w:rsid w:val="00907CE8"/>
    <w:rsid w:val="00910CDE"/>
    <w:rsid w:val="00910D1F"/>
    <w:rsid w:val="009121A5"/>
    <w:rsid w:val="0091237F"/>
    <w:rsid w:val="009127F9"/>
    <w:rsid w:val="00912940"/>
    <w:rsid w:val="00912F84"/>
    <w:rsid w:val="00913D7D"/>
    <w:rsid w:val="0091404E"/>
    <w:rsid w:val="00914D77"/>
    <w:rsid w:val="009151AD"/>
    <w:rsid w:val="00915D39"/>
    <w:rsid w:val="009164C3"/>
    <w:rsid w:val="0091668E"/>
    <w:rsid w:val="0091674D"/>
    <w:rsid w:val="0091713A"/>
    <w:rsid w:val="00917469"/>
    <w:rsid w:val="00917DCD"/>
    <w:rsid w:val="00920311"/>
    <w:rsid w:val="009203F1"/>
    <w:rsid w:val="009218BA"/>
    <w:rsid w:val="00921A7D"/>
    <w:rsid w:val="00923771"/>
    <w:rsid w:val="00923910"/>
    <w:rsid w:val="009241B4"/>
    <w:rsid w:val="0092470C"/>
    <w:rsid w:val="009249F0"/>
    <w:rsid w:val="00925D68"/>
    <w:rsid w:val="009266B8"/>
    <w:rsid w:val="00926AB1"/>
    <w:rsid w:val="00926C79"/>
    <w:rsid w:val="0092770C"/>
    <w:rsid w:val="00931772"/>
    <w:rsid w:val="009317A2"/>
    <w:rsid w:val="009318E4"/>
    <w:rsid w:val="00931906"/>
    <w:rsid w:val="0093199E"/>
    <w:rsid w:val="009319D5"/>
    <w:rsid w:val="00931CD7"/>
    <w:rsid w:val="009323CA"/>
    <w:rsid w:val="00932931"/>
    <w:rsid w:val="009331A7"/>
    <w:rsid w:val="009334EF"/>
    <w:rsid w:val="00933869"/>
    <w:rsid w:val="00933B9C"/>
    <w:rsid w:val="00934761"/>
    <w:rsid w:val="0093569B"/>
    <w:rsid w:val="009359F9"/>
    <w:rsid w:val="0093768C"/>
    <w:rsid w:val="009401DC"/>
    <w:rsid w:val="00940774"/>
    <w:rsid w:val="009417BF"/>
    <w:rsid w:val="00942D05"/>
    <w:rsid w:val="009437AE"/>
    <w:rsid w:val="00944A3F"/>
    <w:rsid w:val="00945645"/>
    <w:rsid w:val="00946516"/>
    <w:rsid w:val="00947BB5"/>
    <w:rsid w:val="0095068A"/>
    <w:rsid w:val="00950BB1"/>
    <w:rsid w:val="00950D94"/>
    <w:rsid w:val="00950F56"/>
    <w:rsid w:val="00952109"/>
    <w:rsid w:val="0095384A"/>
    <w:rsid w:val="00953ABB"/>
    <w:rsid w:val="009557F3"/>
    <w:rsid w:val="009567D2"/>
    <w:rsid w:val="0095776F"/>
    <w:rsid w:val="009601EA"/>
    <w:rsid w:val="00962A76"/>
    <w:rsid w:val="0096342E"/>
    <w:rsid w:val="009646BA"/>
    <w:rsid w:val="00964870"/>
    <w:rsid w:val="00964948"/>
    <w:rsid w:val="00964BAA"/>
    <w:rsid w:val="0096648B"/>
    <w:rsid w:val="009668D8"/>
    <w:rsid w:val="0096766B"/>
    <w:rsid w:val="009676EF"/>
    <w:rsid w:val="009679CE"/>
    <w:rsid w:val="009708CC"/>
    <w:rsid w:val="009708D8"/>
    <w:rsid w:val="009708E4"/>
    <w:rsid w:val="00971008"/>
    <w:rsid w:val="00971FA8"/>
    <w:rsid w:val="00972949"/>
    <w:rsid w:val="00973543"/>
    <w:rsid w:val="00974349"/>
    <w:rsid w:val="00974EE4"/>
    <w:rsid w:val="009755AF"/>
    <w:rsid w:val="009760D8"/>
    <w:rsid w:val="009768DD"/>
    <w:rsid w:val="0097758B"/>
    <w:rsid w:val="009776CE"/>
    <w:rsid w:val="009778BB"/>
    <w:rsid w:val="00977DB9"/>
    <w:rsid w:val="00977E18"/>
    <w:rsid w:val="00980652"/>
    <w:rsid w:val="009817E2"/>
    <w:rsid w:val="009818F6"/>
    <w:rsid w:val="00981B44"/>
    <w:rsid w:val="00982D68"/>
    <w:rsid w:val="009832C6"/>
    <w:rsid w:val="00983FC9"/>
    <w:rsid w:val="0098596B"/>
    <w:rsid w:val="00985F12"/>
    <w:rsid w:val="0098667F"/>
    <w:rsid w:val="009870A2"/>
    <w:rsid w:val="00987AA8"/>
    <w:rsid w:val="009917F3"/>
    <w:rsid w:val="0099327B"/>
    <w:rsid w:val="00993854"/>
    <w:rsid w:val="00993A93"/>
    <w:rsid w:val="00996158"/>
    <w:rsid w:val="00996923"/>
    <w:rsid w:val="009A0F10"/>
    <w:rsid w:val="009A1769"/>
    <w:rsid w:val="009A1A22"/>
    <w:rsid w:val="009A274B"/>
    <w:rsid w:val="009A2B79"/>
    <w:rsid w:val="009A2CF6"/>
    <w:rsid w:val="009A4714"/>
    <w:rsid w:val="009A4F72"/>
    <w:rsid w:val="009A79AE"/>
    <w:rsid w:val="009A7A02"/>
    <w:rsid w:val="009A7B9A"/>
    <w:rsid w:val="009B002C"/>
    <w:rsid w:val="009B0BA1"/>
    <w:rsid w:val="009B1652"/>
    <w:rsid w:val="009B36F4"/>
    <w:rsid w:val="009B4188"/>
    <w:rsid w:val="009B599C"/>
    <w:rsid w:val="009C12CF"/>
    <w:rsid w:val="009C1F00"/>
    <w:rsid w:val="009C268C"/>
    <w:rsid w:val="009C2745"/>
    <w:rsid w:val="009C2D49"/>
    <w:rsid w:val="009C5019"/>
    <w:rsid w:val="009C6F1A"/>
    <w:rsid w:val="009D0247"/>
    <w:rsid w:val="009D0428"/>
    <w:rsid w:val="009D0489"/>
    <w:rsid w:val="009D1AFC"/>
    <w:rsid w:val="009D1D35"/>
    <w:rsid w:val="009D3BCF"/>
    <w:rsid w:val="009D53BC"/>
    <w:rsid w:val="009D5E24"/>
    <w:rsid w:val="009D6652"/>
    <w:rsid w:val="009D6928"/>
    <w:rsid w:val="009D7832"/>
    <w:rsid w:val="009D7DF2"/>
    <w:rsid w:val="009E012E"/>
    <w:rsid w:val="009E1396"/>
    <w:rsid w:val="009E1E52"/>
    <w:rsid w:val="009E23D3"/>
    <w:rsid w:val="009E3F63"/>
    <w:rsid w:val="009E5AE6"/>
    <w:rsid w:val="009E5F58"/>
    <w:rsid w:val="009E7EF5"/>
    <w:rsid w:val="009F02DE"/>
    <w:rsid w:val="009F05B5"/>
    <w:rsid w:val="009F1EF8"/>
    <w:rsid w:val="009F25F8"/>
    <w:rsid w:val="009F3A92"/>
    <w:rsid w:val="009F4A3C"/>
    <w:rsid w:val="009F53E5"/>
    <w:rsid w:val="009F5BBD"/>
    <w:rsid w:val="009F6BF2"/>
    <w:rsid w:val="009F7276"/>
    <w:rsid w:val="009F75F7"/>
    <w:rsid w:val="009F7784"/>
    <w:rsid w:val="00A009E7"/>
    <w:rsid w:val="00A00AB4"/>
    <w:rsid w:val="00A0120A"/>
    <w:rsid w:val="00A0214F"/>
    <w:rsid w:val="00A025F9"/>
    <w:rsid w:val="00A03D2A"/>
    <w:rsid w:val="00A04212"/>
    <w:rsid w:val="00A0486C"/>
    <w:rsid w:val="00A04921"/>
    <w:rsid w:val="00A06AD5"/>
    <w:rsid w:val="00A06EB6"/>
    <w:rsid w:val="00A078A0"/>
    <w:rsid w:val="00A07920"/>
    <w:rsid w:val="00A07DD5"/>
    <w:rsid w:val="00A1077C"/>
    <w:rsid w:val="00A11EA3"/>
    <w:rsid w:val="00A1272E"/>
    <w:rsid w:val="00A131DF"/>
    <w:rsid w:val="00A14C78"/>
    <w:rsid w:val="00A14DA0"/>
    <w:rsid w:val="00A150B9"/>
    <w:rsid w:val="00A15A93"/>
    <w:rsid w:val="00A15D14"/>
    <w:rsid w:val="00A15DD9"/>
    <w:rsid w:val="00A163AB"/>
    <w:rsid w:val="00A1663C"/>
    <w:rsid w:val="00A170DC"/>
    <w:rsid w:val="00A17E24"/>
    <w:rsid w:val="00A20C49"/>
    <w:rsid w:val="00A20F37"/>
    <w:rsid w:val="00A21402"/>
    <w:rsid w:val="00A21CC8"/>
    <w:rsid w:val="00A22771"/>
    <w:rsid w:val="00A22C2F"/>
    <w:rsid w:val="00A237B8"/>
    <w:rsid w:val="00A2382C"/>
    <w:rsid w:val="00A24756"/>
    <w:rsid w:val="00A252F3"/>
    <w:rsid w:val="00A265A4"/>
    <w:rsid w:val="00A26647"/>
    <w:rsid w:val="00A266E9"/>
    <w:rsid w:val="00A26A53"/>
    <w:rsid w:val="00A2725B"/>
    <w:rsid w:val="00A31759"/>
    <w:rsid w:val="00A31D5F"/>
    <w:rsid w:val="00A337E8"/>
    <w:rsid w:val="00A33B97"/>
    <w:rsid w:val="00A3479A"/>
    <w:rsid w:val="00A35EAC"/>
    <w:rsid w:val="00A362C4"/>
    <w:rsid w:val="00A3639A"/>
    <w:rsid w:val="00A36D3D"/>
    <w:rsid w:val="00A40BCB"/>
    <w:rsid w:val="00A41778"/>
    <w:rsid w:val="00A41D37"/>
    <w:rsid w:val="00A420A2"/>
    <w:rsid w:val="00A42666"/>
    <w:rsid w:val="00A42A6C"/>
    <w:rsid w:val="00A42B2D"/>
    <w:rsid w:val="00A42F93"/>
    <w:rsid w:val="00A436C4"/>
    <w:rsid w:val="00A445CE"/>
    <w:rsid w:val="00A44801"/>
    <w:rsid w:val="00A44909"/>
    <w:rsid w:val="00A449FF"/>
    <w:rsid w:val="00A44C1B"/>
    <w:rsid w:val="00A44F49"/>
    <w:rsid w:val="00A45368"/>
    <w:rsid w:val="00A46D59"/>
    <w:rsid w:val="00A5074B"/>
    <w:rsid w:val="00A50F53"/>
    <w:rsid w:val="00A539F2"/>
    <w:rsid w:val="00A5656D"/>
    <w:rsid w:val="00A56A60"/>
    <w:rsid w:val="00A56B83"/>
    <w:rsid w:val="00A607C9"/>
    <w:rsid w:val="00A607E1"/>
    <w:rsid w:val="00A60A98"/>
    <w:rsid w:val="00A61466"/>
    <w:rsid w:val="00A62012"/>
    <w:rsid w:val="00A62FAD"/>
    <w:rsid w:val="00A64ACA"/>
    <w:rsid w:val="00A65819"/>
    <w:rsid w:val="00A66511"/>
    <w:rsid w:val="00A666B0"/>
    <w:rsid w:val="00A67C2C"/>
    <w:rsid w:val="00A67FE0"/>
    <w:rsid w:val="00A7050B"/>
    <w:rsid w:val="00A724B2"/>
    <w:rsid w:val="00A740DD"/>
    <w:rsid w:val="00A75358"/>
    <w:rsid w:val="00A7572D"/>
    <w:rsid w:val="00A76379"/>
    <w:rsid w:val="00A77A5B"/>
    <w:rsid w:val="00A80659"/>
    <w:rsid w:val="00A81153"/>
    <w:rsid w:val="00A81445"/>
    <w:rsid w:val="00A81C2C"/>
    <w:rsid w:val="00A82DA0"/>
    <w:rsid w:val="00A8320B"/>
    <w:rsid w:val="00A83793"/>
    <w:rsid w:val="00A83991"/>
    <w:rsid w:val="00A83AC2"/>
    <w:rsid w:val="00A83B8F"/>
    <w:rsid w:val="00A84DEB"/>
    <w:rsid w:val="00A84FB1"/>
    <w:rsid w:val="00A853AC"/>
    <w:rsid w:val="00A8563B"/>
    <w:rsid w:val="00A86883"/>
    <w:rsid w:val="00A87458"/>
    <w:rsid w:val="00A874C1"/>
    <w:rsid w:val="00A913D7"/>
    <w:rsid w:val="00A92E9F"/>
    <w:rsid w:val="00A9305D"/>
    <w:rsid w:val="00A937ED"/>
    <w:rsid w:val="00A94C4E"/>
    <w:rsid w:val="00A96127"/>
    <w:rsid w:val="00A965C2"/>
    <w:rsid w:val="00A97000"/>
    <w:rsid w:val="00A97217"/>
    <w:rsid w:val="00A97301"/>
    <w:rsid w:val="00AA0BA2"/>
    <w:rsid w:val="00AA1056"/>
    <w:rsid w:val="00AA182A"/>
    <w:rsid w:val="00AA1B9A"/>
    <w:rsid w:val="00AA27E9"/>
    <w:rsid w:val="00AA38DC"/>
    <w:rsid w:val="00AA3D41"/>
    <w:rsid w:val="00AA4780"/>
    <w:rsid w:val="00AA4841"/>
    <w:rsid w:val="00AA5100"/>
    <w:rsid w:val="00AA54F2"/>
    <w:rsid w:val="00AA795C"/>
    <w:rsid w:val="00AA7C6F"/>
    <w:rsid w:val="00AB01DF"/>
    <w:rsid w:val="00AB20E2"/>
    <w:rsid w:val="00AB24D7"/>
    <w:rsid w:val="00AB2729"/>
    <w:rsid w:val="00AB3A76"/>
    <w:rsid w:val="00AB4388"/>
    <w:rsid w:val="00AB4B45"/>
    <w:rsid w:val="00AB529B"/>
    <w:rsid w:val="00AB5415"/>
    <w:rsid w:val="00AB55B1"/>
    <w:rsid w:val="00AB6123"/>
    <w:rsid w:val="00AB71C1"/>
    <w:rsid w:val="00AC0293"/>
    <w:rsid w:val="00AC22B7"/>
    <w:rsid w:val="00AC386C"/>
    <w:rsid w:val="00AC4663"/>
    <w:rsid w:val="00AC5CE2"/>
    <w:rsid w:val="00AC6B6A"/>
    <w:rsid w:val="00AC767C"/>
    <w:rsid w:val="00AC7BFF"/>
    <w:rsid w:val="00AC7CE0"/>
    <w:rsid w:val="00AC7F07"/>
    <w:rsid w:val="00AD012D"/>
    <w:rsid w:val="00AD17E9"/>
    <w:rsid w:val="00AD2734"/>
    <w:rsid w:val="00AD275A"/>
    <w:rsid w:val="00AD2D6F"/>
    <w:rsid w:val="00AD434B"/>
    <w:rsid w:val="00AD5306"/>
    <w:rsid w:val="00AD5983"/>
    <w:rsid w:val="00AD6279"/>
    <w:rsid w:val="00AD68CA"/>
    <w:rsid w:val="00AD69C3"/>
    <w:rsid w:val="00AD6B25"/>
    <w:rsid w:val="00AD6B86"/>
    <w:rsid w:val="00AD7BE4"/>
    <w:rsid w:val="00AD7C65"/>
    <w:rsid w:val="00AE0494"/>
    <w:rsid w:val="00AE0499"/>
    <w:rsid w:val="00AE29CC"/>
    <w:rsid w:val="00AE3062"/>
    <w:rsid w:val="00AE3276"/>
    <w:rsid w:val="00AE3A80"/>
    <w:rsid w:val="00AE4C52"/>
    <w:rsid w:val="00AE5361"/>
    <w:rsid w:val="00AE5463"/>
    <w:rsid w:val="00AE66BA"/>
    <w:rsid w:val="00AE7063"/>
    <w:rsid w:val="00AF0943"/>
    <w:rsid w:val="00AF1717"/>
    <w:rsid w:val="00AF1FE5"/>
    <w:rsid w:val="00AF2EE9"/>
    <w:rsid w:val="00AF3F76"/>
    <w:rsid w:val="00AF560D"/>
    <w:rsid w:val="00AF5F02"/>
    <w:rsid w:val="00AF61A3"/>
    <w:rsid w:val="00B0289B"/>
    <w:rsid w:val="00B02A97"/>
    <w:rsid w:val="00B035A6"/>
    <w:rsid w:val="00B035DD"/>
    <w:rsid w:val="00B03609"/>
    <w:rsid w:val="00B038D4"/>
    <w:rsid w:val="00B03B77"/>
    <w:rsid w:val="00B03BC7"/>
    <w:rsid w:val="00B03D6D"/>
    <w:rsid w:val="00B041FA"/>
    <w:rsid w:val="00B0477A"/>
    <w:rsid w:val="00B0496D"/>
    <w:rsid w:val="00B0508D"/>
    <w:rsid w:val="00B05588"/>
    <w:rsid w:val="00B05EAD"/>
    <w:rsid w:val="00B07066"/>
    <w:rsid w:val="00B0761A"/>
    <w:rsid w:val="00B07EBA"/>
    <w:rsid w:val="00B10C0A"/>
    <w:rsid w:val="00B11161"/>
    <w:rsid w:val="00B11D1A"/>
    <w:rsid w:val="00B11DFD"/>
    <w:rsid w:val="00B11EF1"/>
    <w:rsid w:val="00B1217F"/>
    <w:rsid w:val="00B12677"/>
    <w:rsid w:val="00B12B69"/>
    <w:rsid w:val="00B131A2"/>
    <w:rsid w:val="00B13564"/>
    <w:rsid w:val="00B136AF"/>
    <w:rsid w:val="00B149A1"/>
    <w:rsid w:val="00B14C0F"/>
    <w:rsid w:val="00B151F9"/>
    <w:rsid w:val="00B15305"/>
    <w:rsid w:val="00B1624D"/>
    <w:rsid w:val="00B17975"/>
    <w:rsid w:val="00B2027C"/>
    <w:rsid w:val="00B20476"/>
    <w:rsid w:val="00B213B0"/>
    <w:rsid w:val="00B21707"/>
    <w:rsid w:val="00B21E45"/>
    <w:rsid w:val="00B22E40"/>
    <w:rsid w:val="00B242D8"/>
    <w:rsid w:val="00B25F08"/>
    <w:rsid w:val="00B2605B"/>
    <w:rsid w:val="00B26513"/>
    <w:rsid w:val="00B267D0"/>
    <w:rsid w:val="00B26B53"/>
    <w:rsid w:val="00B27C6C"/>
    <w:rsid w:val="00B339AD"/>
    <w:rsid w:val="00B3446C"/>
    <w:rsid w:val="00B34972"/>
    <w:rsid w:val="00B34B31"/>
    <w:rsid w:val="00B3769C"/>
    <w:rsid w:val="00B40FC7"/>
    <w:rsid w:val="00B422B9"/>
    <w:rsid w:val="00B427F4"/>
    <w:rsid w:val="00B428BE"/>
    <w:rsid w:val="00B429AE"/>
    <w:rsid w:val="00B42C85"/>
    <w:rsid w:val="00B435E8"/>
    <w:rsid w:val="00B4429B"/>
    <w:rsid w:val="00B4554B"/>
    <w:rsid w:val="00B45717"/>
    <w:rsid w:val="00B46383"/>
    <w:rsid w:val="00B47A8B"/>
    <w:rsid w:val="00B50183"/>
    <w:rsid w:val="00B50554"/>
    <w:rsid w:val="00B51417"/>
    <w:rsid w:val="00B515EC"/>
    <w:rsid w:val="00B52136"/>
    <w:rsid w:val="00B52EEF"/>
    <w:rsid w:val="00B53058"/>
    <w:rsid w:val="00B54143"/>
    <w:rsid w:val="00B557B6"/>
    <w:rsid w:val="00B57BDA"/>
    <w:rsid w:val="00B6028D"/>
    <w:rsid w:val="00B63CFC"/>
    <w:rsid w:val="00B63DE9"/>
    <w:rsid w:val="00B65044"/>
    <w:rsid w:val="00B65589"/>
    <w:rsid w:val="00B65E6B"/>
    <w:rsid w:val="00B66073"/>
    <w:rsid w:val="00B67AB5"/>
    <w:rsid w:val="00B67F74"/>
    <w:rsid w:val="00B720DF"/>
    <w:rsid w:val="00B74A6F"/>
    <w:rsid w:val="00B74C48"/>
    <w:rsid w:val="00B76A67"/>
    <w:rsid w:val="00B77508"/>
    <w:rsid w:val="00B819DE"/>
    <w:rsid w:val="00B81F73"/>
    <w:rsid w:val="00B82B9F"/>
    <w:rsid w:val="00B831CE"/>
    <w:rsid w:val="00B83263"/>
    <w:rsid w:val="00B83E51"/>
    <w:rsid w:val="00B84064"/>
    <w:rsid w:val="00B85F75"/>
    <w:rsid w:val="00B90AA1"/>
    <w:rsid w:val="00B920DA"/>
    <w:rsid w:val="00B92622"/>
    <w:rsid w:val="00B92F0F"/>
    <w:rsid w:val="00B9319C"/>
    <w:rsid w:val="00B933BE"/>
    <w:rsid w:val="00B9396B"/>
    <w:rsid w:val="00B93E4D"/>
    <w:rsid w:val="00B9427B"/>
    <w:rsid w:val="00B9485D"/>
    <w:rsid w:val="00B949E1"/>
    <w:rsid w:val="00B94BAA"/>
    <w:rsid w:val="00B94C05"/>
    <w:rsid w:val="00B94C47"/>
    <w:rsid w:val="00B95097"/>
    <w:rsid w:val="00B95611"/>
    <w:rsid w:val="00B9602B"/>
    <w:rsid w:val="00B9645B"/>
    <w:rsid w:val="00B9648D"/>
    <w:rsid w:val="00B96C9D"/>
    <w:rsid w:val="00B97B6A"/>
    <w:rsid w:val="00B97C8C"/>
    <w:rsid w:val="00B97EC5"/>
    <w:rsid w:val="00BA0BEA"/>
    <w:rsid w:val="00BA1C63"/>
    <w:rsid w:val="00BA2154"/>
    <w:rsid w:val="00BA538F"/>
    <w:rsid w:val="00BA5E4C"/>
    <w:rsid w:val="00BA6F0B"/>
    <w:rsid w:val="00BB0081"/>
    <w:rsid w:val="00BB0134"/>
    <w:rsid w:val="00BB1FC5"/>
    <w:rsid w:val="00BB2E93"/>
    <w:rsid w:val="00BB38A2"/>
    <w:rsid w:val="00BB66A7"/>
    <w:rsid w:val="00BB66BB"/>
    <w:rsid w:val="00BB6C06"/>
    <w:rsid w:val="00BB7232"/>
    <w:rsid w:val="00BC02DF"/>
    <w:rsid w:val="00BC0303"/>
    <w:rsid w:val="00BC03AB"/>
    <w:rsid w:val="00BC059F"/>
    <w:rsid w:val="00BC05D9"/>
    <w:rsid w:val="00BC08D8"/>
    <w:rsid w:val="00BC1CEF"/>
    <w:rsid w:val="00BC2132"/>
    <w:rsid w:val="00BC2A61"/>
    <w:rsid w:val="00BC2FE3"/>
    <w:rsid w:val="00BC4275"/>
    <w:rsid w:val="00BC5541"/>
    <w:rsid w:val="00BC570B"/>
    <w:rsid w:val="00BC5ABF"/>
    <w:rsid w:val="00BC5BAD"/>
    <w:rsid w:val="00BC7264"/>
    <w:rsid w:val="00BD028E"/>
    <w:rsid w:val="00BD0503"/>
    <w:rsid w:val="00BD0D7A"/>
    <w:rsid w:val="00BD1D27"/>
    <w:rsid w:val="00BD1DD9"/>
    <w:rsid w:val="00BD1DEF"/>
    <w:rsid w:val="00BD2192"/>
    <w:rsid w:val="00BD3EFC"/>
    <w:rsid w:val="00BD4771"/>
    <w:rsid w:val="00BD57EE"/>
    <w:rsid w:val="00BD63BF"/>
    <w:rsid w:val="00BD6E96"/>
    <w:rsid w:val="00BD7C6C"/>
    <w:rsid w:val="00BE07D0"/>
    <w:rsid w:val="00BE0B3D"/>
    <w:rsid w:val="00BE1F10"/>
    <w:rsid w:val="00BE1FB6"/>
    <w:rsid w:val="00BE2CD8"/>
    <w:rsid w:val="00BE2D71"/>
    <w:rsid w:val="00BE2F59"/>
    <w:rsid w:val="00BE3866"/>
    <w:rsid w:val="00BE4B17"/>
    <w:rsid w:val="00BE4D1D"/>
    <w:rsid w:val="00BE4EB4"/>
    <w:rsid w:val="00BE56E7"/>
    <w:rsid w:val="00BE5A7A"/>
    <w:rsid w:val="00BE5C95"/>
    <w:rsid w:val="00BE5ECB"/>
    <w:rsid w:val="00BE6006"/>
    <w:rsid w:val="00BE7AA0"/>
    <w:rsid w:val="00BE7B00"/>
    <w:rsid w:val="00BF08A7"/>
    <w:rsid w:val="00BF0B49"/>
    <w:rsid w:val="00BF267A"/>
    <w:rsid w:val="00BF2841"/>
    <w:rsid w:val="00BF3151"/>
    <w:rsid w:val="00BF5A69"/>
    <w:rsid w:val="00BF73FB"/>
    <w:rsid w:val="00BF75A6"/>
    <w:rsid w:val="00C0011E"/>
    <w:rsid w:val="00C0012A"/>
    <w:rsid w:val="00C013E5"/>
    <w:rsid w:val="00C015F9"/>
    <w:rsid w:val="00C0195C"/>
    <w:rsid w:val="00C031BD"/>
    <w:rsid w:val="00C0452A"/>
    <w:rsid w:val="00C04646"/>
    <w:rsid w:val="00C10761"/>
    <w:rsid w:val="00C108B0"/>
    <w:rsid w:val="00C10D9D"/>
    <w:rsid w:val="00C1275D"/>
    <w:rsid w:val="00C129C3"/>
    <w:rsid w:val="00C12A38"/>
    <w:rsid w:val="00C14C78"/>
    <w:rsid w:val="00C15180"/>
    <w:rsid w:val="00C1559A"/>
    <w:rsid w:val="00C15E51"/>
    <w:rsid w:val="00C165BB"/>
    <w:rsid w:val="00C21960"/>
    <w:rsid w:val="00C23388"/>
    <w:rsid w:val="00C23431"/>
    <w:rsid w:val="00C2393D"/>
    <w:rsid w:val="00C24192"/>
    <w:rsid w:val="00C24200"/>
    <w:rsid w:val="00C24437"/>
    <w:rsid w:val="00C25DDA"/>
    <w:rsid w:val="00C26688"/>
    <w:rsid w:val="00C273A1"/>
    <w:rsid w:val="00C27F71"/>
    <w:rsid w:val="00C30B6A"/>
    <w:rsid w:val="00C30BA3"/>
    <w:rsid w:val="00C315A5"/>
    <w:rsid w:val="00C32253"/>
    <w:rsid w:val="00C326FF"/>
    <w:rsid w:val="00C3274D"/>
    <w:rsid w:val="00C3317E"/>
    <w:rsid w:val="00C3362B"/>
    <w:rsid w:val="00C3485F"/>
    <w:rsid w:val="00C34CF4"/>
    <w:rsid w:val="00C354F5"/>
    <w:rsid w:val="00C354FE"/>
    <w:rsid w:val="00C35B97"/>
    <w:rsid w:val="00C36EA2"/>
    <w:rsid w:val="00C40889"/>
    <w:rsid w:val="00C41DC6"/>
    <w:rsid w:val="00C429DE"/>
    <w:rsid w:val="00C4311A"/>
    <w:rsid w:val="00C448DB"/>
    <w:rsid w:val="00C44EAE"/>
    <w:rsid w:val="00C46149"/>
    <w:rsid w:val="00C46155"/>
    <w:rsid w:val="00C46AC3"/>
    <w:rsid w:val="00C4706E"/>
    <w:rsid w:val="00C47326"/>
    <w:rsid w:val="00C4756B"/>
    <w:rsid w:val="00C477D5"/>
    <w:rsid w:val="00C47D1A"/>
    <w:rsid w:val="00C51861"/>
    <w:rsid w:val="00C53AF7"/>
    <w:rsid w:val="00C541E3"/>
    <w:rsid w:val="00C546E6"/>
    <w:rsid w:val="00C557D7"/>
    <w:rsid w:val="00C558F3"/>
    <w:rsid w:val="00C55AEA"/>
    <w:rsid w:val="00C56A1F"/>
    <w:rsid w:val="00C56D8B"/>
    <w:rsid w:val="00C57D6D"/>
    <w:rsid w:val="00C61951"/>
    <w:rsid w:val="00C62F76"/>
    <w:rsid w:val="00C62FFC"/>
    <w:rsid w:val="00C63412"/>
    <w:rsid w:val="00C63FEC"/>
    <w:rsid w:val="00C65A78"/>
    <w:rsid w:val="00C70056"/>
    <w:rsid w:val="00C70485"/>
    <w:rsid w:val="00C70D6C"/>
    <w:rsid w:val="00C70F97"/>
    <w:rsid w:val="00C71276"/>
    <w:rsid w:val="00C7129E"/>
    <w:rsid w:val="00C7229C"/>
    <w:rsid w:val="00C72401"/>
    <w:rsid w:val="00C73D79"/>
    <w:rsid w:val="00C743AC"/>
    <w:rsid w:val="00C746A5"/>
    <w:rsid w:val="00C75BDA"/>
    <w:rsid w:val="00C769A8"/>
    <w:rsid w:val="00C778E9"/>
    <w:rsid w:val="00C81425"/>
    <w:rsid w:val="00C81C49"/>
    <w:rsid w:val="00C823F0"/>
    <w:rsid w:val="00C831C6"/>
    <w:rsid w:val="00C83BE1"/>
    <w:rsid w:val="00C83E41"/>
    <w:rsid w:val="00C84119"/>
    <w:rsid w:val="00C85193"/>
    <w:rsid w:val="00C857AB"/>
    <w:rsid w:val="00C85EAD"/>
    <w:rsid w:val="00C87188"/>
    <w:rsid w:val="00C87D29"/>
    <w:rsid w:val="00C87F33"/>
    <w:rsid w:val="00C909E7"/>
    <w:rsid w:val="00C91F14"/>
    <w:rsid w:val="00C926CC"/>
    <w:rsid w:val="00C9483B"/>
    <w:rsid w:val="00C95436"/>
    <w:rsid w:val="00C9544E"/>
    <w:rsid w:val="00C958CD"/>
    <w:rsid w:val="00C95DEC"/>
    <w:rsid w:val="00C97687"/>
    <w:rsid w:val="00C976F7"/>
    <w:rsid w:val="00CA0282"/>
    <w:rsid w:val="00CA0530"/>
    <w:rsid w:val="00CA18FA"/>
    <w:rsid w:val="00CA2DFA"/>
    <w:rsid w:val="00CA38F1"/>
    <w:rsid w:val="00CA4126"/>
    <w:rsid w:val="00CA4D24"/>
    <w:rsid w:val="00CA63C6"/>
    <w:rsid w:val="00CA6694"/>
    <w:rsid w:val="00CA7091"/>
    <w:rsid w:val="00CA72B9"/>
    <w:rsid w:val="00CA72BF"/>
    <w:rsid w:val="00CB0DAA"/>
    <w:rsid w:val="00CB1905"/>
    <w:rsid w:val="00CB1AA5"/>
    <w:rsid w:val="00CB219B"/>
    <w:rsid w:val="00CB2C8B"/>
    <w:rsid w:val="00CB45D7"/>
    <w:rsid w:val="00CB5128"/>
    <w:rsid w:val="00CB5A33"/>
    <w:rsid w:val="00CB6981"/>
    <w:rsid w:val="00CB6ACF"/>
    <w:rsid w:val="00CB6EF0"/>
    <w:rsid w:val="00CC0A47"/>
    <w:rsid w:val="00CC0BA2"/>
    <w:rsid w:val="00CC10CF"/>
    <w:rsid w:val="00CC1713"/>
    <w:rsid w:val="00CC1C01"/>
    <w:rsid w:val="00CC1D53"/>
    <w:rsid w:val="00CC2081"/>
    <w:rsid w:val="00CC2623"/>
    <w:rsid w:val="00CC30D7"/>
    <w:rsid w:val="00CC4A1B"/>
    <w:rsid w:val="00CC4FB2"/>
    <w:rsid w:val="00CC525F"/>
    <w:rsid w:val="00CC5671"/>
    <w:rsid w:val="00CC66AF"/>
    <w:rsid w:val="00CC6DA0"/>
    <w:rsid w:val="00CC777C"/>
    <w:rsid w:val="00CC7A76"/>
    <w:rsid w:val="00CC7D50"/>
    <w:rsid w:val="00CC7F66"/>
    <w:rsid w:val="00CD08F8"/>
    <w:rsid w:val="00CD0BE7"/>
    <w:rsid w:val="00CD1109"/>
    <w:rsid w:val="00CD34A0"/>
    <w:rsid w:val="00CD3623"/>
    <w:rsid w:val="00CD41FC"/>
    <w:rsid w:val="00CD45BF"/>
    <w:rsid w:val="00CD4981"/>
    <w:rsid w:val="00CD5129"/>
    <w:rsid w:val="00CD52AD"/>
    <w:rsid w:val="00CD5677"/>
    <w:rsid w:val="00CD5789"/>
    <w:rsid w:val="00CD718B"/>
    <w:rsid w:val="00CD7736"/>
    <w:rsid w:val="00CD7982"/>
    <w:rsid w:val="00CE0E1B"/>
    <w:rsid w:val="00CE0FE6"/>
    <w:rsid w:val="00CE34CD"/>
    <w:rsid w:val="00CE4770"/>
    <w:rsid w:val="00CE53C6"/>
    <w:rsid w:val="00CE6613"/>
    <w:rsid w:val="00CE6F98"/>
    <w:rsid w:val="00CE7A33"/>
    <w:rsid w:val="00CE7C1B"/>
    <w:rsid w:val="00CF0278"/>
    <w:rsid w:val="00CF0426"/>
    <w:rsid w:val="00CF0D0C"/>
    <w:rsid w:val="00CF13A9"/>
    <w:rsid w:val="00CF1717"/>
    <w:rsid w:val="00CF214D"/>
    <w:rsid w:val="00CF2404"/>
    <w:rsid w:val="00CF3304"/>
    <w:rsid w:val="00CF35F0"/>
    <w:rsid w:val="00CF3792"/>
    <w:rsid w:val="00CF3BDE"/>
    <w:rsid w:val="00CF55E2"/>
    <w:rsid w:val="00CF5E17"/>
    <w:rsid w:val="00D00D88"/>
    <w:rsid w:val="00D01919"/>
    <w:rsid w:val="00D03321"/>
    <w:rsid w:val="00D037C8"/>
    <w:rsid w:val="00D041E6"/>
    <w:rsid w:val="00D049DC"/>
    <w:rsid w:val="00D070BB"/>
    <w:rsid w:val="00D07184"/>
    <w:rsid w:val="00D079FD"/>
    <w:rsid w:val="00D10628"/>
    <w:rsid w:val="00D11105"/>
    <w:rsid w:val="00D11416"/>
    <w:rsid w:val="00D1186A"/>
    <w:rsid w:val="00D11A96"/>
    <w:rsid w:val="00D130AB"/>
    <w:rsid w:val="00D148FB"/>
    <w:rsid w:val="00D14D2D"/>
    <w:rsid w:val="00D15268"/>
    <w:rsid w:val="00D161D4"/>
    <w:rsid w:val="00D1660C"/>
    <w:rsid w:val="00D167BB"/>
    <w:rsid w:val="00D17C79"/>
    <w:rsid w:val="00D211E9"/>
    <w:rsid w:val="00D2142A"/>
    <w:rsid w:val="00D21871"/>
    <w:rsid w:val="00D21FFD"/>
    <w:rsid w:val="00D22289"/>
    <w:rsid w:val="00D22A70"/>
    <w:rsid w:val="00D22CDD"/>
    <w:rsid w:val="00D23700"/>
    <w:rsid w:val="00D243F7"/>
    <w:rsid w:val="00D2490B"/>
    <w:rsid w:val="00D2504E"/>
    <w:rsid w:val="00D257E5"/>
    <w:rsid w:val="00D26376"/>
    <w:rsid w:val="00D27083"/>
    <w:rsid w:val="00D27AE6"/>
    <w:rsid w:val="00D300FF"/>
    <w:rsid w:val="00D30BB7"/>
    <w:rsid w:val="00D30DFF"/>
    <w:rsid w:val="00D30E29"/>
    <w:rsid w:val="00D322F4"/>
    <w:rsid w:val="00D323C7"/>
    <w:rsid w:val="00D32E79"/>
    <w:rsid w:val="00D3311E"/>
    <w:rsid w:val="00D339A3"/>
    <w:rsid w:val="00D34349"/>
    <w:rsid w:val="00D36752"/>
    <w:rsid w:val="00D36FA4"/>
    <w:rsid w:val="00D373D5"/>
    <w:rsid w:val="00D375AB"/>
    <w:rsid w:val="00D40351"/>
    <w:rsid w:val="00D4070F"/>
    <w:rsid w:val="00D43895"/>
    <w:rsid w:val="00D43CD7"/>
    <w:rsid w:val="00D44764"/>
    <w:rsid w:val="00D44F34"/>
    <w:rsid w:val="00D45010"/>
    <w:rsid w:val="00D451BD"/>
    <w:rsid w:val="00D45207"/>
    <w:rsid w:val="00D45C74"/>
    <w:rsid w:val="00D45CD7"/>
    <w:rsid w:val="00D47BFB"/>
    <w:rsid w:val="00D47C60"/>
    <w:rsid w:val="00D518B9"/>
    <w:rsid w:val="00D5342A"/>
    <w:rsid w:val="00D5358F"/>
    <w:rsid w:val="00D545D9"/>
    <w:rsid w:val="00D54634"/>
    <w:rsid w:val="00D54848"/>
    <w:rsid w:val="00D54FCA"/>
    <w:rsid w:val="00D554C8"/>
    <w:rsid w:val="00D56897"/>
    <w:rsid w:val="00D57B42"/>
    <w:rsid w:val="00D6064B"/>
    <w:rsid w:val="00D60961"/>
    <w:rsid w:val="00D609E1"/>
    <w:rsid w:val="00D613F8"/>
    <w:rsid w:val="00D62337"/>
    <w:rsid w:val="00D62499"/>
    <w:rsid w:val="00D6435E"/>
    <w:rsid w:val="00D645ED"/>
    <w:rsid w:val="00D65367"/>
    <w:rsid w:val="00D65BCC"/>
    <w:rsid w:val="00D65D78"/>
    <w:rsid w:val="00D6609B"/>
    <w:rsid w:val="00D66B68"/>
    <w:rsid w:val="00D66F37"/>
    <w:rsid w:val="00D67994"/>
    <w:rsid w:val="00D67B29"/>
    <w:rsid w:val="00D7167B"/>
    <w:rsid w:val="00D71798"/>
    <w:rsid w:val="00D7181C"/>
    <w:rsid w:val="00D7183E"/>
    <w:rsid w:val="00D7186D"/>
    <w:rsid w:val="00D72866"/>
    <w:rsid w:val="00D72A6C"/>
    <w:rsid w:val="00D74B29"/>
    <w:rsid w:val="00D74CD2"/>
    <w:rsid w:val="00D75504"/>
    <w:rsid w:val="00D76B53"/>
    <w:rsid w:val="00D77B2A"/>
    <w:rsid w:val="00D77CA7"/>
    <w:rsid w:val="00D80172"/>
    <w:rsid w:val="00D810B5"/>
    <w:rsid w:val="00D81523"/>
    <w:rsid w:val="00D81FBF"/>
    <w:rsid w:val="00D82AB6"/>
    <w:rsid w:val="00D82EC3"/>
    <w:rsid w:val="00D82EE3"/>
    <w:rsid w:val="00D837A3"/>
    <w:rsid w:val="00D84077"/>
    <w:rsid w:val="00D8491C"/>
    <w:rsid w:val="00D84B46"/>
    <w:rsid w:val="00D84F95"/>
    <w:rsid w:val="00D85394"/>
    <w:rsid w:val="00D868F7"/>
    <w:rsid w:val="00D86E27"/>
    <w:rsid w:val="00D87763"/>
    <w:rsid w:val="00D87FA9"/>
    <w:rsid w:val="00D90D51"/>
    <w:rsid w:val="00D90FEE"/>
    <w:rsid w:val="00D91AFB"/>
    <w:rsid w:val="00D92003"/>
    <w:rsid w:val="00D928AC"/>
    <w:rsid w:val="00D93137"/>
    <w:rsid w:val="00D93DA4"/>
    <w:rsid w:val="00D95B92"/>
    <w:rsid w:val="00D96990"/>
    <w:rsid w:val="00DA0DE8"/>
    <w:rsid w:val="00DA142A"/>
    <w:rsid w:val="00DA181A"/>
    <w:rsid w:val="00DA231A"/>
    <w:rsid w:val="00DA3C32"/>
    <w:rsid w:val="00DA4C04"/>
    <w:rsid w:val="00DA5990"/>
    <w:rsid w:val="00DA63E5"/>
    <w:rsid w:val="00DA741B"/>
    <w:rsid w:val="00DB0A14"/>
    <w:rsid w:val="00DB1664"/>
    <w:rsid w:val="00DB1E1E"/>
    <w:rsid w:val="00DB33AC"/>
    <w:rsid w:val="00DB51E8"/>
    <w:rsid w:val="00DB58D1"/>
    <w:rsid w:val="00DB5953"/>
    <w:rsid w:val="00DB62B4"/>
    <w:rsid w:val="00DB6A32"/>
    <w:rsid w:val="00DB6F8E"/>
    <w:rsid w:val="00DB7CF1"/>
    <w:rsid w:val="00DC057A"/>
    <w:rsid w:val="00DC0991"/>
    <w:rsid w:val="00DC17C1"/>
    <w:rsid w:val="00DC18F2"/>
    <w:rsid w:val="00DC1DD3"/>
    <w:rsid w:val="00DC25FE"/>
    <w:rsid w:val="00DC26A7"/>
    <w:rsid w:val="00DC26AB"/>
    <w:rsid w:val="00DC2B1F"/>
    <w:rsid w:val="00DC2DAE"/>
    <w:rsid w:val="00DC518B"/>
    <w:rsid w:val="00DC51B8"/>
    <w:rsid w:val="00DC5391"/>
    <w:rsid w:val="00DC66AD"/>
    <w:rsid w:val="00DC765A"/>
    <w:rsid w:val="00DC7A44"/>
    <w:rsid w:val="00DC7C1C"/>
    <w:rsid w:val="00DC7F39"/>
    <w:rsid w:val="00DD04FF"/>
    <w:rsid w:val="00DD179D"/>
    <w:rsid w:val="00DD1855"/>
    <w:rsid w:val="00DD19B7"/>
    <w:rsid w:val="00DD1BE0"/>
    <w:rsid w:val="00DD20AF"/>
    <w:rsid w:val="00DD2247"/>
    <w:rsid w:val="00DD320E"/>
    <w:rsid w:val="00DD3456"/>
    <w:rsid w:val="00DD3903"/>
    <w:rsid w:val="00DD409F"/>
    <w:rsid w:val="00DD53BD"/>
    <w:rsid w:val="00DD593C"/>
    <w:rsid w:val="00DD5A51"/>
    <w:rsid w:val="00DD68ED"/>
    <w:rsid w:val="00DD7BC6"/>
    <w:rsid w:val="00DD7C34"/>
    <w:rsid w:val="00DD7FCE"/>
    <w:rsid w:val="00DE0439"/>
    <w:rsid w:val="00DE0D84"/>
    <w:rsid w:val="00DE1835"/>
    <w:rsid w:val="00DE1B47"/>
    <w:rsid w:val="00DE1D68"/>
    <w:rsid w:val="00DE23B0"/>
    <w:rsid w:val="00DE2A48"/>
    <w:rsid w:val="00DE2B4C"/>
    <w:rsid w:val="00DE2DE6"/>
    <w:rsid w:val="00DE398E"/>
    <w:rsid w:val="00DE4D9D"/>
    <w:rsid w:val="00DE54F4"/>
    <w:rsid w:val="00DE58A0"/>
    <w:rsid w:val="00DE65D9"/>
    <w:rsid w:val="00DE6B41"/>
    <w:rsid w:val="00DE6D67"/>
    <w:rsid w:val="00DE7084"/>
    <w:rsid w:val="00DE7444"/>
    <w:rsid w:val="00DE781C"/>
    <w:rsid w:val="00DE7E06"/>
    <w:rsid w:val="00DF1DAA"/>
    <w:rsid w:val="00DF22C7"/>
    <w:rsid w:val="00DF2994"/>
    <w:rsid w:val="00DF4B1F"/>
    <w:rsid w:val="00DF4DCD"/>
    <w:rsid w:val="00DF5405"/>
    <w:rsid w:val="00DF54B3"/>
    <w:rsid w:val="00DF572B"/>
    <w:rsid w:val="00DF6B41"/>
    <w:rsid w:val="00DF6D02"/>
    <w:rsid w:val="00DF78C2"/>
    <w:rsid w:val="00DF7AC4"/>
    <w:rsid w:val="00DF7B8E"/>
    <w:rsid w:val="00E007C6"/>
    <w:rsid w:val="00E013DB"/>
    <w:rsid w:val="00E01821"/>
    <w:rsid w:val="00E03555"/>
    <w:rsid w:val="00E03E0C"/>
    <w:rsid w:val="00E04487"/>
    <w:rsid w:val="00E04523"/>
    <w:rsid w:val="00E05379"/>
    <w:rsid w:val="00E05CDC"/>
    <w:rsid w:val="00E062EC"/>
    <w:rsid w:val="00E06339"/>
    <w:rsid w:val="00E0645D"/>
    <w:rsid w:val="00E071E3"/>
    <w:rsid w:val="00E07ED7"/>
    <w:rsid w:val="00E1180C"/>
    <w:rsid w:val="00E126A8"/>
    <w:rsid w:val="00E1328E"/>
    <w:rsid w:val="00E1350C"/>
    <w:rsid w:val="00E14C93"/>
    <w:rsid w:val="00E1642F"/>
    <w:rsid w:val="00E16FC7"/>
    <w:rsid w:val="00E21506"/>
    <w:rsid w:val="00E21569"/>
    <w:rsid w:val="00E22157"/>
    <w:rsid w:val="00E223E4"/>
    <w:rsid w:val="00E2289F"/>
    <w:rsid w:val="00E24CBA"/>
    <w:rsid w:val="00E24EB7"/>
    <w:rsid w:val="00E24F7A"/>
    <w:rsid w:val="00E2567C"/>
    <w:rsid w:val="00E26593"/>
    <w:rsid w:val="00E26A27"/>
    <w:rsid w:val="00E2730F"/>
    <w:rsid w:val="00E2756B"/>
    <w:rsid w:val="00E27DBB"/>
    <w:rsid w:val="00E27FE9"/>
    <w:rsid w:val="00E3004D"/>
    <w:rsid w:val="00E3018C"/>
    <w:rsid w:val="00E310AA"/>
    <w:rsid w:val="00E31221"/>
    <w:rsid w:val="00E31DD8"/>
    <w:rsid w:val="00E32919"/>
    <w:rsid w:val="00E332A3"/>
    <w:rsid w:val="00E33B54"/>
    <w:rsid w:val="00E35062"/>
    <w:rsid w:val="00E37DF0"/>
    <w:rsid w:val="00E417DB"/>
    <w:rsid w:val="00E41D84"/>
    <w:rsid w:val="00E43141"/>
    <w:rsid w:val="00E434C3"/>
    <w:rsid w:val="00E43835"/>
    <w:rsid w:val="00E43F17"/>
    <w:rsid w:val="00E44013"/>
    <w:rsid w:val="00E456B7"/>
    <w:rsid w:val="00E457D0"/>
    <w:rsid w:val="00E46D40"/>
    <w:rsid w:val="00E4776F"/>
    <w:rsid w:val="00E500A9"/>
    <w:rsid w:val="00E50942"/>
    <w:rsid w:val="00E5206A"/>
    <w:rsid w:val="00E52A51"/>
    <w:rsid w:val="00E53112"/>
    <w:rsid w:val="00E548D6"/>
    <w:rsid w:val="00E55091"/>
    <w:rsid w:val="00E556A7"/>
    <w:rsid w:val="00E56C6C"/>
    <w:rsid w:val="00E56D1B"/>
    <w:rsid w:val="00E56E08"/>
    <w:rsid w:val="00E57A6D"/>
    <w:rsid w:val="00E608F2"/>
    <w:rsid w:val="00E61DB3"/>
    <w:rsid w:val="00E62CE0"/>
    <w:rsid w:val="00E634E9"/>
    <w:rsid w:val="00E638A3"/>
    <w:rsid w:val="00E64346"/>
    <w:rsid w:val="00E66426"/>
    <w:rsid w:val="00E66C13"/>
    <w:rsid w:val="00E6761B"/>
    <w:rsid w:val="00E67D61"/>
    <w:rsid w:val="00E67E93"/>
    <w:rsid w:val="00E7089C"/>
    <w:rsid w:val="00E70D20"/>
    <w:rsid w:val="00E71606"/>
    <w:rsid w:val="00E721F7"/>
    <w:rsid w:val="00E72EBE"/>
    <w:rsid w:val="00E7395B"/>
    <w:rsid w:val="00E74DC7"/>
    <w:rsid w:val="00E750E6"/>
    <w:rsid w:val="00E751CC"/>
    <w:rsid w:val="00E754A7"/>
    <w:rsid w:val="00E75C0C"/>
    <w:rsid w:val="00E76371"/>
    <w:rsid w:val="00E76FF9"/>
    <w:rsid w:val="00E7736F"/>
    <w:rsid w:val="00E774C3"/>
    <w:rsid w:val="00E77A18"/>
    <w:rsid w:val="00E80B93"/>
    <w:rsid w:val="00E8109E"/>
    <w:rsid w:val="00E812EE"/>
    <w:rsid w:val="00E81794"/>
    <w:rsid w:val="00E853B1"/>
    <w:rsid w:val="00E85790"/>
    <w:rsid w:val="00E85BE2"/>
    <w:rsid w:val="00E85C35"/>
    <w:rsid w:val="00E863AB"/>
    <w:rsid w:val="00E863C2"/>
    <w:rsid w:val="00E86486"/>
    <w:rsid w:val="00E86BC7"/>
    <w:rsid w:val="00E86D84"/>
    <w:rsid w:val="00E87959"/>
    <w:rsid w:val="00E90324"/>
    <w:rsid w:val="00E90AF2"/>
    <w:rsid w:val="00E91055"/>
    <w:rsid w:val="00E912D3"/>
    <w:rsid w:val="00E91CA9"/>
    <w:rsid w:val="00E929A7"/>
    <w:rsid w:val="00E92F07"/>
    <w:rsid w:val="00E95089"/>
    <w:rsid w:val="00E95679"/>
    <w:rsid w:val="00E95A42"/>
    <w:rsid w:val="00E95AD0"/>
    <w:rsid w:val="00E95D66"/>
    <w:rsid w:val="00E95DFA"/>
    <w:rsid w:val="00E966E2"/>
    <w:rsid w:val="00E96BBF"/>
    <w:rsid w:val="00E96DD4"/>
    <w:rsid w:val="00E97915"/>
    <w:rsid w:val="00EA094D"/>
    <w:rsid w:val="00EA0FF9"/>
    <w:rsid w:val="00EA1C89"/>
    <w:rsid w:val="00EA2681"/>
    <w:rsid w:val="00EA39C8"/>
    <w:rsid w:val="00EA3C87"/>
    <w:rsid w:val="00EA4BA4"/>
    <w:rsid w:val="00EA7659"/>
    <w:rsid w:val="00EA76DA"/>
    <w:rsid w:val="00EB0082"/>
    <w:rsid w:val="00EB011D"/>
    <w:rsid w:val="00EB0BD0"/>
    <w:rsid w:val="00EB1A30"/>
    <w:rsid w:val="00EB3F28"/>
    <w:rsid w:val="00EB46A7"/>
    <w:rsid w:val="00EB580C"/>
    <w:rsid w:val="00EB6664"/>
    <w:rsid w:val="00EB68D6"/>
    <w:rsid w:val="00EB6F29"/>
    <w:rsid w:val="00EB753C"/>
    <w:rsid w:val="00EB768F"/>
    <w:rsid w:val="00EB7E44"/>
    <w:rsid w:val="00EB7F8D"/>
    <w:rsid w:val="00EC1DDF"/>
    <w:rsid w:val="00EC24D2"/>
    <w:rsid w:val="00EC2BEC"/>
    <w:rsid w:val="00EC2CD4"/>
    <w:rsid w:val="00EC3268"/>
    <w:rsid w:val="00EC3426"/>
    <w:rsid w:val="00EC4093"/>
    <w:rsid w:val="00EC44FA"/>
    <w:rsid w:val="00EC4A75"/>
    <w:rsid w:val="00EC4E1C"/>
    <w:rsid w:val="00EC5317"/>
    <w:rsid w:val="00EC61A1"/>
    <w:rsid w:val="00EC6293"/>
    <w:rsid w:val="00EC69E0"/>
    <w:rsid w:val="00EC6A76"/>
    <w:rsid w:val="00EC78CC"/>
    <w:rsid w:val="00ED045B"/>
    <w:rsid w:val="00ED2673"/>
    <w:rsid w:val="00ED391D"/>
    <w:rsid w:val="00ED3F55"/>
    <w:rsid w:val="00ED3F58"/>
    <w:rsid w:val="00ED53B4"/>
    <w:rsid w:val="00ED5E63"/>
    <w:rsid w:val="00ED6812"/>
    <w:rsid w:val="00ED78AA"/>
    <w:rsid w:val="00ED7A59"/>
    <w:rsid w:val="00EE0535"/>
    <w:rsid w:val="00EE0742"/>
    <w:rsid w:val="00EE09FD"/>
    <w:rsid w:val="00EE1A50"/>
    <w:rsid w:val="00EE21DA"/>
    <w:rsid w:val="00EE24CE"/>
    <w:rsid w:val="00EE252D"/>
    <w:rsid w:val="00EE2A83"/>
    <w:rsid w:val="00EE2FE9"/>
    <w:rsid w:val="00EE3647"/>
    <w:rsid w:val="00EE46A2"/>
    <w:rsid w:val="00EE680B"/>
    <w:rsid w:val="00EF03ED"/>
    <w:rsid w:val="00EF1198"/>
    <w:rsid w:val="00EF158B"/>
    <w:rsid w:val="00EF2A67"/>
    <w:rsid w:val="00EF3A56"/>
    <w:rsid w:val="00EF3ED7"/>
    <w:rsid w:val="00EF4425"/>
    <w:rsid w:val="00EF4CEB"/>
    <w:rsid w:val="00EF577F"/>
    <w:rsid w:val="00EF5B27"/>
    <w:rsid w:val="00EF6C9E"/>
    <w:rsid w:val="00EF7C56"/>
    <w:rsid w:val="00EF7FCC"/>
    <w:rsid w:val="00F00132"/>
    <w:rsid w:val="00F00193"/>
    <w:rsid w:val="00F00AF4"/>
    <w:rsid w:val="00F01417"/>
    <w:rsid w:val="00F01D36"/>
    <w:rsid w:val="00F02887"/>
    <w:rsid w:val="00F031B5"/>
    <w:rsid w:val="00F03373"/>
    <w:rsid w:val="00F036E7"/>
    <w:rsid w:val="00F04F86"/>
    <w:rsid w:val="00F05AF8"/>
    <w:rsid w:val="00F0670A"/>
    <w:rsid w:val="00F071AA"/>
    <w:rsid w:val="00F0781E"/>
    <w:rsid w:val="00F07AC1"/>
    <w:rsid w:val="00F07FCE"/>
    <w:rsid w:val="00F1019A"/>
    <w:rsid w:val="00F10AF5"/>
    <w:rsid w:val="00F11AA5"/>
    <w:rsid w:val="00F12CC1"/>
    <w:rsid w:val="00F12F51"/>
    <w:rsid w:val="00F1451B"/>
    <w:rsid w:val="00F152BB"/>
    <w:rsid w:val="00F15CBA"/>
    <w:rsid w:val="00F15CC4"/>
    <w:rsid w:val="00F1606A"/>
    <w:rsid w:val="00F1678E"/>
    <w:rsid w:val="00F1785A"/>
    <w:rsid w:val="00F22CE8"/>
    <w:rsid w:val="00F22DC6"/>
    <w:rsid w:val="00F23209"/>
    <w:rsid w:val="00F24565"/>
    <w:rsid w:val="00F24AA8"/>
    <w:rsid w:val="00F252BB"/>
    <w:rsid w:val="00F2580D"/>
    <w:rsid w:val="00F258D4"/>
    <w:rsid w:val="00F26121"/>
    <w:rsid w:val="00F26BEB"/>
    <w:rsid w:val="00F2718C"/>
    <w:rsid w:val="00F27A4B"/>
    <w:rsid w:val="00F306E8"/>
    <w:rsid w:val="00F31EB9"/>
    <w:rsid w:val="00F32058"/>
    <w:rsid w:val="00F32661"/>
    <w:rsid w:val="00F32CC5"/>
    <w:rsid w:val="00F33E65"/>
    <w:rsid w:val="00F34704"/>
    <w:rsid w:val="00F34E9F"/>
    <w:rsid w:val="00F35711"/>
    <w:rsid w:val="00F35928"/>
    <w:rsid w:val="00F363D1"/>
    <w:rsid w:val="00F366C4"/>
    <w:rsid w:val="00F36BF5"/>
    <w:rsid w:val="00F36BF7"/>
    <w:rsid w:val="00F370F3"/>
    <w:rsid w:val="00F4153D"/>
    <w:rsid w:val="00F416C5"/>
    <w:rsid w:val="00F4235C"/>
    <w:rsid w:val="00F43C1F"/>
    <w:rsid w:val="00F44EBF"/>
    <w:rsid w:val="00F44F07"/>
    <w:rsid w:val="00F457BA"/>
    <w:rsid w:val="00F465D8"/>
    <w:rsid w:val="00F47122"/>
    <w:rsid w:val="00F47AAB"/>
    <w:rsid w:val="00F5029F"/>
    <w:rsid w:val="00F503C2"/>
    <w:rsid w:val="00F513B9"/>
    <w:rsid w:val="00F5143C"/>
    <w:rsid w:val="00F51C4D"/>
    <w:rsid w:val="00F525FC"/>
    <w:rsid w:val="00F5275F"/>
    <w:rsid w:val="00F52BE5"/>
    <w:rsid w:val="00F53E48"/>
    <w:rsid w:val="00F53F72"/>
    <w:rsid w:val="00F546CC"/>
    <w:rsid w:val="00F54777"/>
    <w:rsid w:val="00F54B90"/>
    <w:rsid w:val="00F55476"/>
    <w:rsid w:val="00F5547A"/>
    <w:rsid w:val="00F5552F"/>
    <w:rsid w:val="00F56308"/>
    <w:rsid w:val="00F56993"/>
    <w:rsid w:val="00F56A96"/>
    <w:rsid w:val="00F56B03"/>
    <w:rsid w:val="00F61B54"/>
    <w:rsid w:val="00F63B5E"/>
    <w:rsid w:val="00F64164"/>
    <w:rsid w:val="00F64756"/>
    <w:rsid w:val="00F65196"/>
    <w:rsid w:val="00F6525C"/>
    <w:rsid w:val="00F65C04"/>
    <w:rsid w:val="00F65C83"/>
    <w:rsid w:val="00F65D16"/>
    <w:rsid w:val="00F66BCD"/>
    <w:rsid w:val="00F6741A"/>
    <w:rsid w:val="00F67704"/>
    <w:rsid w:val="00F70065"/>
    <w:rsid w:val="00F70555"/>
    <w:rsid w:val="00F712D3"/>
    <w:rsid w:val="00F7166E"/>
    <w:rsid w:val="00F719AA"/>
    <w:rsid w:val="00F71B71"/>
    <w:rsid w:val="00F71C56"/>
    <w:rsid w:val="00F72871"/>
    <w:rsid w:val="00F72BBC"/>
    <w:rsid w:val="00F74212"/>
    <w:rsid w:val="00F745D6"/>
    <w:rsid w:val="00F74A75"/>
    <w:rsid w:val="00F74CAB"/>
    <w:rsid w:val="00F75E3A"/>
    <w:rsid w:val="00F76C83"/>
    <w:rsid w:val="00F77048"/>
    <w:rsid w:val="00F77647"/>
    <w:rsid w:val="00F77CC9"/>
    <w:rsid w:val="00F80A9C"/>
    <w:rsid w:val="00F8103D"/>
    <w:rsid w:val="00F81A21"/>
    <w:rsid w:val="00F81CE4"/>
    <w:rsid w:val="00F8262B"/>
    <w:rsid w:val="00F8288E"/>
    <w:rsid w:val="00F8292D"/>
    <w:rsid w:val="00F82AEF"/>
    <w:rsid w:val="00F83E62"/>
    <w:rsid w:val="00F84D60"/>
    <w:rsid w:val="00F863E6"/>
    <w:rsid w:val="00F86E27"/>
    <w:rsid w:val="00F874F7"/>
    <w:rsid w:val="00F87CFE"/>
    <w:rsid w:val="00F87E5A"/>
    <w:rsid w:val="00F9005A"/>
    <w:rsid w:val="00F90674"/>
    <w:rsid w:val="00F91213"/>
    <w:rsid w:val="00F913B6"/>
    <w:rsid w:val="00F91A51"/>
    <w:rsid w:val="00F91E13"/>
    <w:rsid w:val="00F93472"/>
    <w:rsid w:val="00F9471E"/>
    <w:rsid w:val="00F96782"/>
    <w:rsid w:val="00F96B63"/>
    <w:rsid w:val="00F96DD1"/>
    <w:rsid w:val="00F9743A"/>
    <w:rsid w:val="00F97DBE"/>
    <w:rsid w:val="00FA07AA"/>
    <w:rsid w:val="00FA1CD9"/>
    <w:rsid w:val="00FA1FDE"/>
    <w:rsid w:val="00FA3DFC"/>
    <w:rsid w:val="00FA46C1"/>
    <w:rsid w:val="00FA59B5"/>
    <w:rsid w:val="00FA5BB2"/>
    <w:rsid w:val="00FA67F2"/>
    <w:rsid w:val="00FA732E"/>
    <w:rsid w:val="00FA7553"/>
    <w:rsid w:val="00FA7A4D"/>
    <w:rsid w:val="00FA7FD2"/>
    <w:rsid w:val="00FB0858"/>
    <w:rsid w:val="00FB20B5"/>
    <w:rsid w:val="00FB2137"/>
    <w:rsid w:val="00FB2E06"/>
    <w:rsid w:val="00FB3CDD"/>
    <w:rsid w:val="00FB46F2"/>
    <w:rsid w:val="00FB48B1"/>
    <w:rsid w:val="00FB5AB0"/>
    <w:rsid w:val="00FB63B1"/>
    <w:rsid w:val="00FB69C3"/>
    <w:rsid w:val="00FB7AE5"/>
    <w:rsid w:val="00FB7EFE"/>
    <w:rsid w:val="00FC0305"/>
    <w:rsid w:val="00FC08C9"/>
    <w:rsid w:val="00FC10AD"/>
    <w:rsid w:val="00FC15FE"/>
    <w:rsid w:val="00FC1CF7"/>
    <w:rsid w:val="00FC2161"/>
    <w:rsid w:val="00FC22EC"/>
    <w:rsid w:val="00FC2577"/>
    <w:rsid w:val="00FC2581"/>
    <w:rsid w:val="00FC2791"/>
    <w:rsid w:val="00FC3534"/>
    <w:rsid w:val="00FC399A"/>
    <w:rsid w:val="00FC4BAB"/>
    <w:rsid w:val="00FC5C91"/>
    <w:rsid w:val="00FC6116"/>
    <w:rsid w:val="00FC7871"/>
    <w:rsid w:val="00FD0353"/>
    <w:rsid w:val="00FD142F"/>
    <w:rsid w:val="00FD1BA2"/>
    <w:rsid w:val="00FD2622"/>
    <w:rsid w:val="00FD279E"/>
    <w:rsid w:val="00FD3A91"/>
    <w:rsid w:val="00FD3B0F"/>
    <w:rsid w:val="00FD3F90"/>
    <w:rsid w:val="00FD4DDD"/>
    <w:rsid w:val="00FD5073"/>
    <w:rsid w:val="00FD5602"/>
    <w:rsid w:val="00FD6428"/>
    <w:rsid w:val="00FD6C39"/>
    <w:rsid w:val="00FD6F24"/>
    <w:rsid w:val="00FD7512"/>
    <w:rsid w:val="00FD7F9B"/>
    <w:rsid w:val="00FE005B"/>
    <w:rsid w:val="00FE1082"/>
    <w:rsid w:val="00FE12BC"/>
    <w:rsid w:val="00FE167A"/>
    <w:rsid w:val="00FE225B"/>
    <w:rsid w:val="00FE2E6A"/>
    <w:rsid w:val="00FE4B79"/>
    <w:rsid w:val="00FE522A"/>
    <w:rsid w:val="00FE6054"/>
    <w:rsid w:val="00FE63E0"/>
    <w:rsid w:val="00FE72A5"/>
    <w:rsid w:val="00FE7E06"/>
    <w:rsid w:val="00FF167D"/>
    <w:rsid w:val="00FF1EB0"/>
    <w:rsid w:val="00FF5273"/>
    <w:rsid w:val="00FF631F"/>
    <w:rsid w:val="00FF7CD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qFormat="1"/>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uiPriority="35" w:qFormat="1"/>
    <w:lsdException w:name="footnote reference" w:uiPriority="99"/>
    <w:lsdException w:name="annotation reference" w:uiPriority="99"/>
    <w:lsdException w:name="line number" w:uiPriority="99"/>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unhideWhenUsed="0" w:qFormat="1"/>
    <w:lsdException w:name="Salutation" w:unhideWhenUsed="0"/>
    <w:lsdException w:name="Date" w:semiHidden="0" w:unhideWhenUsed="0"/>
    <w:lsdException w:name="Body Text First Indent" w:uiPriority="99" w:unhideWhenUsed="0"/>
    <w:lsdException w:name="FollowedHyperlink" w:uiPriority="99"/>
    <w:lsdException w:name="Strong" w:semiHidden="0" w:unhideWhenUsed="0" w:qFormat="1"/>
    <w:lsdException w:name="Emphasis" w:semiHidden="0" w:uiPriority="2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lsdException w:name="Intense Emphasis" w:semiHidden="0" w:uiPriority="99" w:unhideWhenUsed="0"/>
    <w:lsdException w:name="Subtle Reference" w:semiHidden="0" w:uiPriority="99" w:unhideWhenUsed="0"/>
    <w:lsdException w:name="Intense Reference" w:semiHidden="0" w:uiPriority="99" w:unhideWhenUsed="0"/>
    <w:lsdException w:name="Book Title" w:semiHidden="0" w:uiPriority="99" w:unhideWhenUsed="0"/>
    <w:lsdException w:name="Bibliography" w:uiPriority="37"/>
    <w:lsdException w:name="TOC Heading" w:uiPriority="39" w:qFormat="1"/>
  </w:latentStyles>
  <w:style w:type="paragraph" w:default="1" w:styleId="Normal">
    <w:name w:val="Normal"/>
    <w:rsid w:val="007E2605"/>
    <w:pPr>
      <w:spacing w:line="260" w:lineRule="atLeast"/>
    </w:pPr>
    <w:rPr>
      <w:rFonts w:eastAsia="Calibri"/>
      <w:sz w:val="22"/>
      <w:lang w:eastAsia="en-US"/>
    </w:rPr>
  </w:style>
  <w:style w:type="paragraph" w:styleId="Heading1">
    <w:name w:val="heading 1"/>
    <w:basedOn w:val="Normal"/>
    <w:next w:val="Normal"/>
    <w:link w:val="Heading1Char"/>
    <w:uiPriority w:val="9"/>
    <w:qFormat/>
    <w:rsid w:val="00F71C56"/>
    <w:pPr>
      <w:keepNext/>
      <w:keepLines/>
      <w:numPr>
        <w:numId w:val="26"/>
      </w:numPr>
      <w:spacing w:before="200" w:line="280" w:lineRule="atLeast"/>
      <w:outlineLvl w:val="0"/>
    </w:pPr>
    <w:rPr>
      <w:rFonts w:ascii="Arial" w:hAnsi="Arial" w:cs="Arial"/>
      <w:b/>
      <w:bCs/>
      <w:caps/>
      <w:kern w:val="32"/>
      <w:sz w:val="20"/>
      <w:szCs w:val="32"/>
    </w:rPr>
  </w:style>
  <w:style w:type="paragraph" w:styleId="Heading2">
    <w:name w:val="heading 2"/>
    <w:basedOn w:val="Normal"/>
    <w:next w:val="Normal"/>
    <w:link w:val="Heading2Char"/>
    <w:uiPriority w:val="9"/>
    <w:qFormat/>
    <w:rsid w:val="00F71C56"/>
    <w:pPr>
      <w:keepNext/>
      <w:keepLines/>
      <w:numPr>
        <w:ilvl w:val="1"/>
        <w:numId w:val="26"/>
      </w:numPr>
      <w:spacing w:before="200" w:line="280" w:lineRule="atLeast"/>
      <w:outlineLvl w:val="1"/>
    </w:pPr>
    <w:rPr>
      <w:rFonts w:ascii="Arial" w:hAnsi="Arial" w:cs="Arial"/>
      <w:b/>
      <w:bCs/>
      <w:iCs/>
      <w:szCs w:val="28"/>
    </w:rPr>
  </w:style>
  <w:style w:type="paragraph" w:styleId="Heading3">
    <w:name w:val="heading 3"/>
    <w:basedOn w:val="Normal"/>
    <w:next w:val="Normal"/>
    <w:link w:val="Heading3Char"/>
    <w:uiPriority w:val="9"/>
    <w:qFormat/>
    <w:rsid w:val="00F71C56"/>
    <w:pPr>
      <w:keepNext/>
      <w:keepLines/>
      <w:numPr>
        <w:ilvl w:val="2"/>
        <w:numId w:val="26"/>
      </w:numPr>
      <w:spacing w:before="200" w:line="280" w:lineRule="atLeast"/>
      <w:outlineLvl w:val="2"/>
    </w:pPr>
    <w:rPr>
      <w:rFonts w:ascii="Arial" w:hAnsi="Arial" w:cs="Arial"/>
      <w:b/>
      <w:bCs/>
      <w:i/>
      <w:sz w:val="20"/>
      <w:szCs w:val="26"/>
    </w:rPr>
  </w:style>
  <w:style w:type="paragraph" w:styleId="Heading4">
    <w:name w:val="heading 4"/>
    <w:basedOn w:val="Normal"/>
    <w:next w:val="Normal"/>
    <w:link w:val="Heading4Char"/>
    <w:uiPriority w:val="9"/>
    <w:qFormat/>
    <w:rsid w:val="00F71C56"/>
    <w:pPr>
      <w:keepNext/>
      <w:keepLines/>
      <w:numPr>
        <w:ilvl w:val="3"/>
        <w:numId w:val="26"/>
      </w:numPr>
      <w:spacing w:before="200" w:line="280" w:lineRule="atLeast"/>
      <w:outlineLvl w:val="3"/>
    </w:pPr>
    <w:rPr>
      <w:rFonts w:ascii="Arial" w:hAnsi="Arial" w:cs="Arial"/>
      <w:bCs/>
      <w:i/>
      <w:sz w:val="20"/>
      <w:szCs w:val="28"/>
    </w:rPr>
  </w:style>
  <w:style w:type="paragraph" w:styleId="Heading5">
    <w:name w:val="heading 5"/>
    <w:basedOn w:val="Normal"/>
    <w:next w:val="Normal"/>
    <w:link w:val="Heading5Char"/>
    <w:uiPriority w:val="9"/>
    <w:qFormat/>
    <w:rsid w:val="00F71C56"/>
    <w:pPr>
      <w:keepNext/>
      <w:keepLines/>
      <w:numPr>
        <w:ilvl w:val="4"/>
        <w:numId w:val="26"/>
      </w:numPr>
      <w:spacing w:before="200" w:line="280" w:lineRule="atLeast"/>
      <w:outlineLvl w:val="4"/>
    </w:pPr>
    <w:rPr>
      <w:rFonts w:ascii="Arial" w:hAnsi="Arial" w:cs="Arial"/>
      <w:b/>
      <w:bCs/>
      <w:iCs/>
      <w:sz w:val="18"/>
      <w:szCs w:val="26"/>
    </w:rPr>
  </w:style>
  <w:style w:type="paragraph" w:styleId="Heading6">
    <w:name w:val="heading 6"/>
    <w:basedOn w:val="Normal"/>
    <w:next w:val="Normal"/>
    <w:link w:val="Heading6Char"/>
    <w:unhideWhenUsed/>
    <w:qFormat/>
    <w:rsid w:val="008F3A94"/>
    <w:pPr>
      <w:numPr>
        <w:ilvl w:val="5"/>
        <w:numId w:val="26"/>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nhideWhenUsed/>
    <w:qFormat/>
    <w:rsid w:val="008F3A94"/>
    <w:pPr>
      <w:numPr>
        <w:ilvl w:val="6"/>
        <w:numId w:val="26"/>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nhideWhenUsed/>
    <w:qFormat/>
    <w:rsid w:val="008F3A94"/>
    <w:pPr>
      <w:numPr>
        <w:ilvl w:val="7"/>
        <w:numId w:val="26"/>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qFormat/>
    <w:rsid w:val="00F71C56"/>
    <w:pPr>
      <w:numPr>
        <w:ilvl w:val="8"/>
        <w:numId w:val="26"/>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44E"/>
    <w:rPr>
      <w:rFonts w:ascii="Arial" w:hAnsi="Arial" w:cs="Arial"/>
      <w:b/>
      <w:bCs/>
      <w:caps/>
      <w:kern w:val="32"/>
      <w:szCs w:val="32"/>
    </w:rPr>
  </w:style>
  <w:style w:type="character" w:customStyle="1" w:styleId="Heading2Char">
    <w:name w:val="Heading 2 Char"/>
    <w:basedOn w:val="DefaultParagraphFont"/>
    <w:link w:val="Heading2"/>
    <w:uiPriority w:val="9"/>
    <w:rsid w:val="004C144E"/>
    <w:rPr>
      <w:rFonts w:ascii="Arial" w:hAnsi="Arial" w:cs="Arial"/>
      <w:b/>
      <w:bCs/>
      <w:iCs/>
      <w:sz w:val="22"/>
      <w:szCs w:val="28"/>
    </w:rPr>
  </w:style>
  <w:style w:type="character" w:customStyle="1" w:styleId="Heading3Char">
    <w:name w:val="Heading 3 Char"/>
    <w:basedOn w:val="DefaultParagraphFont"/>
    <w:link w:val="Heading3"/>
    <w:uiPriority w:val="9"/>
    <w:rsid w:val="004C144E"/>
    <w:rPr>
      <w:rFonts w:ascii="Arial" w:hAnsi="Arial" w:cs="Arial"/>
      <w:b/>
      <w:bCs/>
      <w:i/>
      <w:szCs w:val="26"/>
    </w:rPr>
  </w:style>
  <w:style w:type="character" w:customStyle="1" w:styleId="Heading4Char">
    <w:name w:val="Heading 4 Char"/>
    <w:basedOn w:val="DefaultParagraphFont"/>
    <w:link w:val="Heading4"/>
    <w:uiPriority w:val="9"/>
    <w:rsid w:val="004C144E"/>
    <w:rPr>
      <w:rFonts w:ascii="Arial" w:hAnsi="Arial" w:cs="Arial"/>
      <w:bCs/>
      <w:i/>
      <w:szCs w:val="28"/>
    </w:rPr>
  </w:style>
  <w:style w:type="character" w:customStyle="1" w:styleId="Heading5Char">
    <w:name w:val="Heading 5 Char"/>
    <w:basedOn w:val="DefaultParagraphFont"/>
    <w:link w:val="Heading5"/>
    <w:uiPriority w:val="9"/>
    <w:rsid w:val="004C144E"/>
    <w:rPr>
      <w:rFonts w:ascii="Arial" w:hAnsi="Arial" w:cs="Arial"/>
      <w:b/>
      <w:bCs/>
      <w:iCs/>
      <w:sz w:val="18"/>
      <w:szCs w:val="26"/>
    </w:rPr>
  </w:style>
  <w:style w:type="character" w:customStyle="1" w:styleId="Heading6Char">
    <w:name w:val="Heading 6 Char"/>
    <w:basedOn w:val="DefaultParagraphFont"/>
    <w:link w:val="Heading6"/>
    <w:rsid w:val="008F3A94"/>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rsid w:val="008F3A94"/>
    <w:rPr>
      <w:rFonts w:asciiTheme="minorHAnsi" w:eastAsiaTheme="minorEastAsia" w:hAnsiTheme="minorHAnsi" w:cstheme="minorBidi"/>
      <w:sz w:val="24"/>
      <w:szCs w:val="24"/>
    </w:rPr>
  </w:style>
  <w:style w:type="character" w:customStyle="1" w:styleId="Heading8Char">
    <w:name w:val="Heading 8 Char"/>
    <w:basedOn w:val="DefaultParagraphFont"/>
    <w:link w:val="Heading8"/>
    <w:rsid w:val="008F3A94"/>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rsid w:val="004C144E"/>
    <w:rPr>
      <w:rFonts w:ascii="Arial" w:hAnsi="Arial" w:cs="Arial"/>
      <w:sz w:val="22"/>
      <w:szCs w:val="22"/>
    </w:rPr>
  </w:style>
  <w:style w:type="paragraph" w:customStyle="1" w:styleId="baseheading">
    <w:name w:val="base_heading"/>
    <w:rsid w:val="00F71C56"/>
    <w:pPr>
      <w:keepNext/>
      <w:keepLines/>
      <w:spacing w:before="360"/>
      <w:ind w:left="2410" w:hanging="2410"/>
    </w:pPr>
    <w:rPr>
      <w:rFonts w:ascii="Arial" w:hAnsi="Arial" w:cs="Arial"/>
      <w:b/>
      <w:bCs/>
      <w:kern w:val="32"/>
      <w:sz w:val="24"/>
      <w:szCs w:val="32"/>
    </w:rPr>
  </w:style>
  <w:style w:type="character" w:styleId="EndnoteReference">
    <w:name w:val="endnote reference"/>
    <w:basedOn w:val="DefaultParagraphFont"/>
    <w:rsid w:val="00F71C56"/>
    <w:rPr>
      <w:rFonts w:ascii="Arial" w:hAnsi="Arial" w:cs="Arial"/>
      <w:b w:val="0"/>
      <w:i w:val="0"/>
      <w:sz w:val="22"/>
      <w:vertAlign w:val="superscript"/>
    </w:rPr>
  </w:style>
  <w:style w:type="paragraph" w:styleId="EndnoteText">
    <w:name w:val="endnote text"/>
    <w:basedOn w:val="Normal"/>
    <w:link w:val="EndnoteTextChar"/>
    <w:rsid w:val="00F71C56"/>
    <w:pPr>
      <w:tabs>
        <w:tab w:val="left" w:pos="425"/>
      </w:tabs>
      <w:spacing w:after="60"/>
      <w:ind w:left="425" w:hanging="425"/>
    </w:pPr>
    <w:rPr>
      <w:rFonts w:ascii="Arial" w:hAnsi="Arial" w:cs="Arial"/>
      <w:sz w:val="18"/>
    </w:rPr>
  </w:style>
  <w:style w:type="character" w:customStyle="1" w:styleId="EndnoteTextChar">
    <w:name w:val="Endnote Text Char"/>
    <w:basedOn w:val="DefaultParagraphFont"/>
    <w:link w:val="EndnoteText"/>
    <w:rsid w:val="00F71C56"/>
    <w:rPr>
      <w:rFonts w:ascii="Arial" w:hAnsi="Arial" w:cs="Arial"/>
      <w:sz w:val="18"/>
    </w:rPr>
  </w:style>
  <w:style w:type="paragraph" w:customStyle="1" w:styleId="ENotesHeading1">
    <w:name w:val="ENotesHeading 1"/>
    <w:aliases w:val="Enh1"/>
    <w:basedOn w:val="OPCParaBase"/>
    <w:next w:val="Normal"/>
    <w:rsid w:val="00D67B29"/>
    <w:pPr>
      <w:spacing w:before="120"/>
      <w:outlineLvl w:val="1"/>
    </w:pPr>
    <w:rPr>
      <w:b/>
      <w:sz w:val="28"/>
      <w:szCs w:val="28"/>
    </w:rPr>
  </w:style>
  <w:style w:type="paragraph" w:customStyle="1" w:styleId="ENotesHeading2">
    <w:name w:val="ENotesHeading 2"/>
    <w:aliases w:val="Enh2"/>
    <w:basedOn w:val="OPCParaBase"/>
    <w:next w:val="Normal"/>
    <w:rsid w:val="00D67B29"/>
    <w:pPr>
      <w:spacing w:before="120" w:after="120"/>
      <w:outlineLvl w:val="2"/>
    </w:pPr>
    <w:rPr>
      <w:b/>
      <w:sz w:val="24"/>
      <w:szCs w:val="28"/>
    </w:rPr>
  </w:style>
  <w:style w:type="paragraph" w:customStyle="1" w:styleId="ENoteTableHeading">
    <w:name w:val="ENoteTableHeading"/>
    <w:aliases w:val="enth"/>
    <w:basedOn w:val="OPCParaBase"/>
    <w:rsid w:val="00D67B29"/>
    <w:pPr>
      <w:keepNext/>
      <w:spacing w:before="60" w:line="240" w:lineRule="atLeast"/>
    </w:pPr>
    <w:rPr>
      <w:rFonts w:ascii="Arial" w:hAnsi="Arial"/>
      <w:b/>
      <w:sz w:val="16"/>
    </w:rPr>
  </w:style>
  <w:style w:type="paragraph" w:customStyle="1" w:styleId="ENoteTableText">
    <w:name w:val="ENoteTableText"/>
    <w:aliases w:val="entt"/>
    <w:basedOn w:val="OPCParaBase"/>
    <w:rsid w:val="00D67B29"/>
    <w:pPr>
      <w:spacing w:before="60" w:line="240" w:lineRule="atLeast"/>
    </w:pPr>
    <w:rPr>
      <w:sz w:val="16"/>
    </w:rPr>
  </w:style>
  <w:style w:type="paragraph" w:styleId="Footer">
    <w:name w:val="footer"/>
    <w:link w:val="FooterChar"/>
    <w:rsid w:val="00D67B29"/>
    <w:pPr>
      <w:tabs>
        <w:tab w:val="center" w:pos="4153"/>
        <w:tab w:val="right" w:pos="8306"/>
      </w:tabs>
    </w:pPr>
    <w:rPr>
      <w:sz w:val="22"/>
      <w:szCs w:val="24"/>
    </w:rPr>
  </w:style>
  <w:style w:type="character" w:customStyle="1" w:styleId="FooterChar">
    <w:name w:val="Footer Char"/>
    <w:basedOn w:val="DefaultParagraphFont"/>
    <w:link w:val="Footer"/>
    <w:rsid w:val="00F71C56"/>
    <w:rPr>
      <w:sz w:val="22"/>
      <w:szCs w:val="24"/>
    </w:rPr>
  </w:style>
  <w:style w:type="paragraph" w:customStyle="1" w:styleId="FooterBase">
    <w:name w:val="Footer Base"/>
    <w:next w:val="Normal"/>
    <w:semiHidden/>
    <w:rsid w:val="00F71C56"/>
    <w:pPr>
      <w:spacing w:line="200" w:lineRule="atLeast"/>
    </w:pPr>
    <w:rPr>
      <w:rFonts w:ascii="Arial" w:hAnsi="Arial" w:cs="Arial"/>
      <w:sz w:val="16"/>
      <w:szCs w:val="22"/>
    </w:rPr>
  </w:style>
  <w:style w:type="paragraph" w:customStyle="1" w:styleId="FooterLandscape">
    <w:name w:val="Footer Landscape"/>
    <w:basedOn w:val="FooterBase"/>
    <w:semiHidden/>
    <w:rsid w:val="00F71C56"/>
    <w:pPr>
      <w:tabs>
        <w:tab w:val="right" w:pos="13175"/>
      </w:tabs>
    </w:pPr>
  </w:style>
  <w:style w:type="paragraph" w:customStyle="1" w:styleId="FooterSubject">
    <w:name w:val="Footer Subject"/>
    <w:basedOn w:val="FooterBase"/>
    <w:semiHidden/>
    <w:rsid w:val="00F71C56"/>
    <w:pPr>
      <w:ind w:right="1417"/>
    </w:pPr>
  </w:style>
  <w:style w:type="character" w:styleId="FootnoteReference">
    <w:name w:val="footnote reference"/>
    <w:basedOn w:val="DefaultParagraphFont"/>
    <w:uiPriority w:val="99"/>
    <w:rsid w:val="00F71C56"/>
    <w:rPr>
      <w:rFonts w:ascii="Arial" w:hAnsi="Arial" w:cs="Arial"/>
      <w:b w:val="0"/>
      <w:i w:val="0"/>
      <w:sz w:val="22"/>
      <w:vertAlign w:val="superscript"/>
    </w:rPr>
  </w:style>
  <w:style w:type="paragraph" w:styleId="FootnoteText">
    <w:name w:val="footnote text"/>
    <w:basedOn w:val="Normal"/>
    <w:link w:val="FootnoteTextChar"/>
    <w:uiPriority w:val="99"/>
    <w:rsid w:val="00F71C56"/>
    <w:pPr>
      <w:tabs>
        <w:tab w:val="left" w:pos="425"/>
      </w:tabs>
      <w:spacing w:after="60"/>
      <w:ind w:left="425" w:right="567" w:hanging="425"/>
    </w:pPr>
    <w:rPr>
      <w:rFonts w:ascii="Arial" w:hAnsi="Arial" w:cs="Arial"/>
      <w:sz w:val="18"/>
    </w:rPr>
  </w:style>
  <w:style w:type="character" w:customStyle="1" w:styleId="FootnoteTextChar">
    <w:name w:val="Footnote Text Char"/>
    <w:basedOn w:val="DefaultParagraphFont"/>
    <w:link w:val="FootnoteText"/>
    <w:uiPriority w:val="99"/>
    <w:rsid w:val="00F71C56"/>
    <w:rPr>
      <w:rFonts w:ascii="Arial" w:hAnsi="Arial" w:cs="Arial"/>
      <w:sz w:val="18"/>
    </w:rPr>
  </w:style>
  <w:style w:type="paragraph" w:customStyle="1" w:styleId="h1Sch">
    <w:name w:val="h1_Sch"/>
    <w:basedOn w:val="baseheading"/>
    <w:next w:val="h2SchPart"/>
    <w:qFormat/>
    <w:rsid w:val="00AD2D6F"/>
    <w:pPr>
      <w:spacing w:before="480"/>
      <w:outlineLvl w:val="0"/>
    </w:pPr>
    <w:rPr>
      <w:rFonts w:ascii="Times New Roman" w:hAnsi="Times New Roman"/>
      <w:sz w:val="36"/>
    </w:rPr>
  </w:style>
  <w:style w:type="paragraph" w:customStyle="1" w:styleId="h2SchPart">
    <w:name w:val="h2_Sch_Part"/>
    <w:basedOn w:val="baseheading"/>
    <w:next w:val="h3SchDiv"/>
    <w:qFormat/>
    <w:rsid w:val="00F71C56"/>
    <w:rPr>
      <w:sz w:val="36"/>
    </w:rPr>
  </w:style>
  <w:style w:type="paragraph" w:customStyle="1" w:styleId="h3SchDiv">
    <w:name w:val="h3_Sch_Div"/>
    <w:basedOn w:val="baseheading"/>
    <w:next w:val="Normal"/>
    <w:qFormat/>
    <w:rsid w:val="00F71C56"/>
    <w:rPr>
      <w:sz w:val="32"/>
    </w:rPr>
  </w:style>
  <w:style w:type="paragraph" w:customStyle="1" w:styleId="h2Endnote">
    <w:name w:val="h2_Endnote"/>
    <w:basedOn w:val="baseheading"/>
    <w:rsid w:val="00F71C56"/>
    <w:pPr>
      <w:outlineLvl w:val="1"/>
    </w:pPr>
    <w:rPr>
      <w:sz w:val="36"/>
    </w:rPr>
  </w:style>
  <w:style w:type="paragraph" w:customStyle="1" w:styleId="h4SchSubdiv">
    <w:name w:val="h4_Sch_Subdiv"/>
    <w:basedOn w:val="baseheading"/>
    <w:qFormat/>
    <w:rsid w:val="00F71C56"/>
    <w:pPr>
      <w:spacing w:before="200"/>
      <w:ind w:left="2693" w:hanging="2693"/>
    </w:pPr>
    <w:rPr>
      <w:sz w:val="28"/>
    </w:rPr>
  </w:style>
  <w:style w:type="paragraph" w:customStyle="1" w:styleId="h5Endnote">
    <w:name w:val="h5_Endnote"/>
    <w:basedOn w:val="baseheading"/>
    <w:rsid w:val="00F71C56"/>
    <w:pPr>
      <w:spacing w:after="60"/>
    </w:pPr>
  </w:style>
  <w:style w:type="paragraph" w:customStyle="1" w:styleId="h5SchItem">
    <w:name w:val="h5_Sch_Item"/>
    <w:basedOn w:val="baseheading"/>
    <w:next w:val="Normal"/>
    <w:qFormat/>
    <w:rsid w:val="00F71C56"/>
    <w:pPr>
      <w:spacing w:after="60"/>
      <w:ind w:left="964" w:hanging="964"/>
    </w:pPr>
  </w:style>
  <w:style w:type="paragraph" w:customStyle="1" w:styleId="h7Example">
    <w:name w:val="h7_Example"/>
    <w:basedOn w:val="baseheading"/>
    <w:next w:val="Normal"/>
    <w:qFormat/>
    <w:rsid w:val="00F71C56"/>
    <w:pPr>
      <w:spacing w:before="120"/>
      <w:ind w:left="964" w:hanging="964"/>
    </w:pPr>
    <w:rPr>
      <w:b w:val="0"/>
      <w:i/>
    </w:rPr>
  </w:style>
  <w:style w:type="paragraph" w:styleId="Header">
    <w:name w:val="header"/>
    <w:basedOn w:val="OPCParaBase"/>
    <w:link w:val="HeaderChar"/>
    <w:unhideWhenUsed/>
    <w:rsid w:val="006A45FF"/>
    <w:pPr>
      <w:keepNext/>
      <w:keepLines/>
      <w:tabs>
        <w:tab w:val="center" w:pos="4150"/>
        <w:tab w:val="right" w:pos="8307"/>
      </w:tabs>
      <w:spacing w:line="240" w:lineRule="auto"/>
      <w:ind w:left="1134" w:right="1134"/>
      <w:jc w:val="center"/>
    </w:pPr>
    <w:rPr>
      <w:i/>
    </w:rPr>
  </w:style>
  <w:style w:type="character" w:customStyle="1" w:styleId="HeaderChar">
    <w:name w:val="Header Char"/>
    <w:basedOn w:val="DefaultParagraphFont"/>
    <w:link w:val="Header"/>
    <w:rsid w:val="006A45FF"/>
    <w:rPr>
      <w:i/>
      <w:sz w:val="22"/>
    </w:rPr>
  </w:style>
  <w:style w:type="paragraph" w:customStyle="1" w:styleId="nDrafterComment">
    <w:name w:val="n_Drafter_Comment"/>
    <w:basedOn w:val="Normal"/>
    <w:qFormat/>
    <w:rsid w:val="00BE4D1D"/>
    <w:pPr>
      <w:spacing w:before="80"/>
    </w:pPr>
    <w:rPr>
      <w:rFonts w:ascii="Arial" w:hAnsi="Arial"/>
      <w:color w:val="7030A0"/>
    </w:rPr>
  </w:style>
  <w:style w:type="paragraph" w:customStyle="1" w:styleId="nEndnote">
    <w:name w:val="n_Endnote"/>
    <w:basedOn w:val="Normal"/>
    <w:rsid w:val="00F71C56"/>
    <w:pPr>
      <w:keepLines/>
      <w:spacing w:before="120" w:line="240" w:lineRule="exact"/>
      <w:ind w:left="567" w:hanging="567"/>
      <w:jc w:val="both"/>
    </w:pPr>
  </w:style>
  <w:style w:type="paragraph" w:customStyle="1" w:styleId="nSubpara">
    <w:name w:val="n_Subpara"/>
    <w:basedOn w:val="Normal"/>
    <w:qFormat/>
    <w:rsid w:val="007B1C64"/>
    <w:pPr>
      <w:tabs>
        <w:tab w:val="right" w:pos="2948"/>
      </w:tabs>
      <w:spacing w:after="100" w:line="220" w:lineRule="exact"/>
      <w:ind w:left="3119" w:hanging="3119"/>
    </w:pPr>
    <w:rPr>
      <w:sz w:val="18"/>
    </w:rPr>
  </w:style>
  <w:style w:type="paragraph" w:customStyle="1" w:styleId="NormalBase">
    <w:name w:val="Normal Base"/>
    <w:semiHidden/>
    <w:rsid w:val="00F71C56"/>
    <w:pPr>
      <w:spacing w:before="140" w:after="140" w:line="280" w:lineRule="atLeast"/>
    </w:pPr>
    <w:rPr>
      <w:rFonts w:ascii="Arial" w:hAnsi="Arial" w:cs="Arial"/>
      <w:sz w:val="22"/>
      <w:szCs w:val="22"/>
    </w:rPr>
  </w:style>
  <w:style w:type="character" w:styleId="PageNumber">
    <w:name w:val="page number"/>
    <w:basedOn w:val="DefaultParagraphFont"/>
    <w:rsid w:val="00F71C56"/>
    <w:rPr>
      <w:rFonts w:ascii="Arial" w:hAnsi="Arial" w:cs="Arial"/>
      <w:b w:val="0"/>
      <w:i w:val="0"/>
      <w:sz w:val="16"/>
    </w:rPr>
  </w:style>
  <w:style w:type="paragraph" w:customStyle="1" w:styleId="ParagraphText">
    <w:name w:val="Paragraph_Text"/>
    <w:basedOn w:val="Normal"/>
    <w:uiPriority w:val="1"/>
    <w:rsid w:val="00F71C56"/>
    <w:rPr>
      <w:rFonts w:ascii="Arial" w:hAnsi="Arial" w:cs="Arial"/>
      <w:bCs/>
      <w:szCs w:val="26"/>
    </w:rPr>
  </w:style>
  <w:style w:type="character" w:styleId="PlaceholderText">
    <w:name w:val="Placeholder Text"/>
    <w:basedOn w:val="DefaultParagraphFont"/>
    <w:uiPriority w:val="99"/>
    <w:semiHidden/>
    <w:rsid w:val="00F71C56"/>
    <w:rPr>
      <w:color w:val="808080"/>
    </w:rPr>
  </w:style>
  <w:style w:type="paragraph" w:customStyle="1" w:styleId="PlainParagraph">
    <w:name w:val="Plain Paragraph"/>
    <w:basedOn w:val="NormalBase"/>
    <w:uiPriority w:val="1"/>
    <w:rsid w:val="00F71C56"/>
  </w:style>
  <w:style w:type="paragraph" w:customStyle="1" w:styleId="sbFirstSection">
    <w:name w:val="sb_First_Section"/>
    <w:basedOn w:val="Normal"/>
    <w:qFormat/>
    <w:rsid w:val="00F71C56"/>
    <w:pPr>
      <w:spacing w:line="160" w:lineRule="exact"/>
    </w:pPr>
    <w:rPr>
      <w:sz w:val="16"/>
    </w:rPr>
  </w:style>
  <w:style w:type="paragraph" w:customStyle="1" w:styleId="sbContents">
    <w:name w:val="sb_Contents"/>
    <w:basedOn w:val="sbFirstSection"/>
    <w:qFormat/>
    <w:rsid w:val="00F71C56"/>
  </w:style>
  <w:style w:type="paragraph" w:customStyle="1" w:styleId="sbMainSection">
    <w:name w:val="sb_Main_Section"/>
    <w:basedOn w:val="sbFirstSection"/>
    <w:qFormat/>
    <w:rsid w:val="00F71C56"/>
    <w:rPr>
      <w:b/>
      <w:bCs/>
      <w:kern w:val="32"/>
    </w:rPr>
  </w:style>
  <w:style w:type="paragraph" w:customStyle="1" w:styleId="sbSchedules">
    <w:name w:val="sb_Schedules"/>
    <w:basedOn w:val="sbFirstSection"/>
    <w:qFormat/>
    <w:rsid w:val="00F71C56"/>
  </w:style>
  <w:style w:type="paragraph" w:customStyle="1" w:styleId="Tabletext">
    <w:name w:val="Tabletext"/>
    <w:aliases w:val="tt"/>
    <w:basedOn w:val="OPCParaBase"/>
    <w:rsid w:val="00D67B29"/>
    <w:pPr>
      <w:spacing w:before="60" w:line="240" w:lineRule="atLeast"/>
    </w:pPr>
    <w:rPr>
      <w:sz w:val="20"/>
    </w:rPr>
  </w:style>
  <w:style w:type="paragraph" w:styleId="TOC1">
    <w:name w:val="toc 1"/>
    <w:basedOn w:val="OPCParaBase"/>
    <w:next w:val="Normal"/>
    <w:uiPriority w:val="39"/>
    <w:unhideWhenUsed/>
    <w:qFormat/>
    <w:rsid w:val="003E284A"/>
    <w:pPr>
      <w:keepNext/>
      <w:keepLines/>
      <w:tabs>
        <w:tab w:val="right" w:pos="8278"/>
      </w:tabs>
      <w:spacing w:before="120" w:line="240" w:lineRule="auto"/>
      <w:ind w:left="1474" w:right="1021" w:hanging="1474"/>
    </w:pPr>
    <w:rPr>
      <w:b/>
      <w:kern w:val="28"/>
      <w:sz w:val="28"/>
    </w:rPr>
  </w:style>
  <w:style w:type="paragraph" w:styleId="TOC2">
    <w:name w:val="toc 2"/>
    <w:basedOn w:val="OPCParaBase"/>
    <w:next w:val="Normal"/>
    <w:uiPriority w:val="39"/>
    <w:unhideWhenUsed/>
    <w:qFormat/>
    <w:rsid w:val="003E284A"/>
    <w:pPr>
      <w:keepNext/>
      <w:keepLines/>
      <w:tabs>
        <w:tab w:val="right" w:pos="8278"/>
      </w:tabs>
      <w:spacing w:before="120" w:line="240" w:lineRule="auto"/>
      <w:ind w:left="879" w:right="1021" w:hanging="879"/>
    </w:pPr>
    <w:rPr>
      <w:b/>
      <w:kern w:val="28"/>
      <w:sz w:val="24"/>
    </w:rPr>
  </w:style>
  <w:style w:type="paragraph" w:styleId="TOC3">
    <w:name w:val="toc 3"/>
    <w:basedOn w:val="OPCParaBase"/>
    <w:next w:val="Normal"/>
    <w:uiPriority w:val="39"/>
    <w:unhideWhenUsed/>
    <w:qFormat/>
    <w:rsid w:val="003E284A"/>
    <w:pPr>
      <w:keepNext/>
      <w:keepLines/>
      <w:tabs>
        <w:tab w:val="right" w:pos="8278"/>
      </w:tabs>
      <w:spacing w:before="80" w:line="240" w:lineRule="auto"/>
      <w:ind w:left="1604" w:right="1021" w:hanging="1179"/>
    </w:pPr>
    <w:rPr>
      <w:b/>
      <w:kern w:val="28"/>
    </w:rPr>
  </w:style>
  <w:style w:type="paragraph" w:styleId="TOC4">
    <w:name w:val="toc 4"/>
    <w:basedOn w:val="OPCParaBase"/>
    <w:next w:val="Normal"/>
    <w:uiPriority w:val="39"/>
    <w:unhideWhenUsed/>
    <w:rsid w:val="003E284A"/>
    <w:pPr>
      <w:keepLines/>
      <w:tabs>
        <w:tab w:val="right" w:pos="8278"/>
      </w:tabs>
      <w:spacing w:before="80" w:line="240" w:lineRule="auto"/>
      <w:ind w:left="2183" w:right="1021" w:hanging="1332"/>
    </w:pPr>
    <w:rPr>
      <w:b/>
      <w:kern w:val="28"/>
      <w:sz w:val="20"/>
    </w:rPr>
  </w:style>
  <w:style w:type="paragraph" w:styleId="TOC5">
    <w:name w:val="toc 5"/>
    <w:basedOn w:val="OPCParaBase"/>
    <w:next w:val="Normal"/>
    <w:uiPriority w:val="39"/>
    <w:unhideWhenUsed/>
    <w:qFormat/>
    <w:rsid w:val="003E284A"/>
    <w:pPr>
      <w:keepLines/>
      <w:tabs>
        <w:tab w:val="right" w:pos="8278"/>
      </w:tabs>
      <w:spacing w:before="40" w:line="240" w:lineRule="auto"/>
      <w:ind w:left="1985" w:right="1021" w:hanging="567"/>
    </w:pPr>
    <w:rPr>
      <w:kern w:val="28"/>
      <w:sz w:val="18"/>
    </w:rPr>
  </w:style>
  <w:style w:type="paragraph" w:styleId="TOC6">
    <w:name w:val="toc 6"/>
    <w:basedOn w:val="OPCParaBase"/>
    <w:next w:val="Normal"/>
    <w:uiPriority w:val="39"/>
    <w:unhideWhenUsed/>
    <w:rsid w:val="003E284A"/>
    <w:pPr>
      <w:keepLines/>
      <w:tabs>
        <w:tab w:val="right" w:pos="8278"/>
      </w:tabs>
      <w:spacing w:before="120" w:line="240" w:lineRule="auto"/>
      <w:ind w:left="1344" w:right="1021" w:hanging="1344"/>
    </w:pPr>
    <w:rPr>
      <w:b/>
      <w:kern w:val="28"/>
      <w:sz w:val="24"/>
    </w:rPr>
  </w:style>
  <w:style w:type="paragraph" w:styleId="TOC7">
    <w:name w:val="toc 7"/>
    <w:basedOn w:val="OPCParaBase"/>
    <w:next w:val="Normal"/>
    <w:uiPriority w:val="39"/>
    <w:unhideWhenUsed/>
    <w:rsid w:val="003E284A"/>
    <w:pPr>
      <w:keepLines/>
      <w:tabs>
        <w:tab w:val="right" w:pos="8278"/>
      </w:tabs>
      <w:spacing w:before="120" w:line="240" w:lineRule="auto"/>
      <w:ind w:left="1253" w:right="1021" w:hanging="828"/>
    </w:pPr>
    <w:rPr>
      <w:kern w:val="28"/>
      <w:sz w:val="24"/>
    </w:rPr>
  </w:style>
  <w:style w:type="paragraph" w:styleId="TOC8">
    <w:name w:val="toc 8"/>
    <w:basedOn w:val="OPCParaBase"/>
    <w:next w:val="Normal"/>
    <w:uiPriority w:val="39"/>
    <w:unhideWhenUsed/>
    <w:rsid w:val="003E284A"/>
    <w:pPr>
      <w:keepLines/>
      <w:tabs>
        <w:tab w:val="right" w:pos="8278"/>
      </w:tabs>
      <w:spacing w:before="80" w:line="240" w:lineRule="auto"/>
      <w:ind w:left="1900" w:right="1021" w:hanging="1049"/>
    </w:pPr>
    <w:rPr>
      <w:kern w:val="28"/>
      <w:sz w:val="20"/>
    </w:rPr>
  </w:style>
  <w:style w:type="paragraph" w:styleId="TOC9">
    <w:name w:val="toc 9"/>
    <w:basedOn w:val="OPCParaBase"/>
    <w:next w:val="Normal"/>
    <w:uiPriority w:val="39"/>
    <w:unhideWhenUsed/>
    <w:rsid w:val="003E284A"/>
    <w:pPr>
      <w:keepLines/>
      <w:tabs>
        <w:tab w:val="right" w:pos="8278"/>
      </w:tabs>
      <w:spacing w:before="80" w:line="240" w:lineRule="auto"/>
      <w:ind w:left="851" w:right="1021"/>
    </w:pPr>
    <w:rPr>
      <w:i/>
      <w:kern w:val="28"/>
      <w:sz w:val="20"/>
    </w:rPr>
  </w:style>
  <w:style w:type="paragraph" w:customStyle="1" w:styleId="ttAuthorisingAct">
    <w:name w:val="tt_Authorising_Act"/>
    <w:basedOn w:val="Normal"/>
    <w:rsid w:val="00F71C56"/>
    <w:pPr>
      <w:pBdr>
        <w:bottom w:val="single" w:sz="4" w:space="3" w:color="auto"/>
      </w:pBdr>
      <w:spacing w:before="480"/>
    </w:pPr>
    <w:rPr>
      <w:rFonts w:ascii="Arial" w:hAnsi="Arial" w:cs="Arial"/>
      <w:i/>
      <w:sz w:val="28"/>
      <w:szCs w:val="28"/>
      <w:lang w:val="en-US"/>
    </w:rPr>
  </w:style>
  <w:style w:type="paragraph" w:customStyle="1" w:styleId="h2ContentsIntro">
    <w:name w:val="h2_Contents_Intro"/>
    <w:basedOn w:val="Normal"/>
    <w:rsid w:val="001231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ttCrest">
    <w:name w:val="tt_Crest"/>
    <w:basedOn w:val="Normal"/>
    <w:rsid w:val="006C4A30"/>
    <w:pPr>
      <w:spacing w:after="300" w:line="240" w:lineRule="atLeast"/>
    </w:pPr>
    <w:rPr>
      <w:rFonts w:ascii="Arial" w:hAnsi="Arial"/>
    </w:rPr>
  </w:style>
  <w:style w:type="paragraph" w:customStyle="1" w:styleId="ttDraftstrip">
    <w:name w:val="tt_Draft_strip"/>
    <w:basedOn w:val="Normal"/>
    <w:qFormat/>
    <w:rsid w:val="00B13564"/>
    <w:pPr>
      <w:shd w:val="clear" w:color="auto" w:fill="99CCFF"/>
      <w:tabs>
        <w:tab w:val="center" w:pos="4253"/>
        <w:tab w:val="right" w:pos="8505"/>
      </w:tabs>
      <w:spacing w:before="400" w:after="300"/>
    </w:pPr>
    <w:rPr>
      <w:rFonts w:ascii="Arial" w:hAnsi="Arial" w:cs="Arial"/>
      <w:b/>
      <w:sz w:val="32"/>
      <w:szCs w:val="32"/>
    </w:rPr>
  </w:style>
  <w:style w:type="paragraph" w:customStyle="1" w:styleId="ttFooter">
    <w:name w:val="tt_Footer"/>
    <w:basedOn w:val="Normal"/>
    <w:rsid w:val="00BE4D1D"/>
    <w:pPr>
      <w:tabs>
        <w:tab w:val="center" w:pos="4153"/>
        <w:tab w:val="right" w:pos="8363"/>
      </w:tabs>
      <w:spacing w:before="20" w:after="40"/>
      <w:jc w:val="center"/>
    </w:pPr>
    <w:rPr>
      <w:rFonts w:ascii="Arial" w:hAnsi="Arial"/>
      <w:i/>
      <w:sz w:val="18"/>
    </w:rPr>
  </w:style>
  <w:style w:type="paragraph" w:customStyle="1" w:styleId="ttFooterdraft">
    <w:name w:val="tt_Footer_draft"/>
    <w:basedOn w:val="Normal"/>
    <w:rsid w:val="00F71C56"/>
    <w:pPr>
      <w:tabs>
        <w:tab w:val="center" w:pos="4253"/>
        <w:tab w:val="right" w:pos="8505"/>
      </w:tabs>
      <w:spacing w:before="100"/>
      <w:jc w:val="both"/>
    </w:pPr>
    <w:rPr>
      <w:rFonts w:ascii="Arial" w:hAnsi="Arial"/>
      <w:b/>
      <w:sz w:val="40"/>
    </w:rPr>
  </w:style>
  <w:style w:type="paragraph" w:customStyle="1" w:styleId="ttHeader">
    <w:name w:val="tt_Header"/>
    <w:basedOn w:val="Normal"/>
    <w:link w:val="ttHeaderCharChar"/>
    <w:rsid w:val="00F71C56"/>
    <w:pPr>
      <w:pBdr>
        <w:bottom w:val="single" w:sz="4" w:space="1" w:color="auto"/>
      </w:pBdr>
      <w:tabs>
        <w:tab w:val="left" w:pos="1985"/>
      </w:tabs>
      <w:ind w:left="1985" w:hanging="1985"/>
    </w:pPr>
    <w:rPr>
      <w:rFonts w:ascii="Arial" w:hAnsi="Arial"/>
      <w:b/>
      <w:noProof/>
    </w:rPr>
  </w:style>
  <w:style w:type="character" w:customStyle="1" w:styleId="ttHeaderCharChar">
    <w:name w:val="tt_Header Char Char"/>
    <w:basedOn w:val="DefaultParagraphFont"/>
    <w:link w:val="ttHeader"/>
    <w:rsid w:val="00F71C56"/>
    <w:rPr>
      <w:rFonts w:ascii="Arial" w:hAnsi="Arial"/>
      <w:b/>
      <w:noProof/>
      <w:sz w:val="24"/>
      <w:szCs w:val="24"/>
    </w:rPr>
  </w:style>
  <w:style w:type="paragraph" w:customStyle="1" w:styleId="ttheaderDivref">
    <w:name w:val="tt_header_Div_ref"/>
    <w:basedOn w:val="ttHeader"/>
    <w:rsid w:val="00F71C56"/>
    <w:rPr>
      <w:sz w:val="20"/>
    </w:rPr>
  </w:style>
  <w:style w:type="paragraph" w:customStyle="1" w:styleId="ttheaderpage1">
    <w:name w:val="tt_header_page_1"/>
    <w:basedOn w:val="Normal"/>
    <w:rsid w:val="00F71C56"/>
    <w:pPr>
      <w:jc w:val="both"/>
    </w:pPr>
  </w:style>
  <w:style w:type="paragraph" w:customStyle="1" w:styleId="ttheaderPartref">
    <w:name w:val="tt_header_Part_ref"/>
    <w:basedOn w:val="ttHeader"/>
    <w:rsid w:val="00F71C56"/>
  </w:style>
  <w:style w:type="paragraph" w:customStyle="1" w:styleId="ttheaderSectionref">
    <w:name w:val="tt_header_Section_ref"/>
    <w:basedOn w:val="ttHeader"/>
    <w:link w:val="ttheaderSectionrefChar"/>
    <w:rsid w:val="00F71C56"/>
  </w:style>
  <w:style w:type="character" w:customStyle="1" w:styleId="ttheaderSectionrefChar">
    <w:name w:val="tt_header_Section_ref Char"/>
    <w:basedOn w:val="ttHeaderCharChar"/>
    <w:link w:val="ttheaderSectionref"/>
    <w:rsid w:val="00F71C56"/>
    <w:rPr>
      <w:rFonts w:ascii="Arial" w:hAnsi="Arial"/>
      <w:b/>
      <w:noProof/>
      <w:sz w:val="24"/>
      <w:szCs w:val="24"/>
    </w:rPr>
  </w:style>
  <w:style w:type="paragraph" w:customStyle="1" w:styleId="ttMakingWords">
    <w:name w:val="tt_Making_Words"/>
    <w:basedOn w:val="Normal"/>
    <w:qFormat/>
    <w:rsid w:val="00F71C56"/>
    <w:pPr>
      <w:spacing w:before="360"/>
      <w:jc w:val="both"/>
    </w:pPr>
  </w:style>
  <w:style w:type="paragraph" w:customStyle="1" w:styleId="ttParaMark">
    <w:name w:val="tt_Para_Mark"/>
    <w:basedOn w:val="Normal"/>
    <w:next w:val="sbFirstSection"/>
    <w:qFormat/>
    <w:rsid w:val="00F71C56"/>
    <w:rPr>
      <w:sz w:val="16"/>
    </w:rPr>
  </w:style>
  <w:style w:type="paragraph" w:customStyle="1" w:styleId="ttSigDate">
    <w:name w:val="tt_Sig_Date"/>
    <w:basedOn w:val="Normal"/>
    <w:qFormat/>
    <w:rsid w:val="00F71C56"/>
    <w:pPr>
      <w:tabs>
        <w:tab w:val="left" w:pos="2220"/>
      </w:tabs>
      <w:spacing w:before="300" w:after="1000" w:line="300" w:lineRule="atLeast"/>
    </w:pPr>
  </w:style>
  <w:style w:type="paragraph" w:customStyle="1" w:styleId="ttSigName">
    <w:name w:val="tt_Sig_Name"/>
    <w:basedOn w:val="Normal"/>
    <w:qFormat/>
    <w:rsid w:val="00F71C56"/>
    <w:pPr>
      <w:tabs>
        <w:tab w:val="left" w:pos="3969"/>
      </w:tabs>
      <w:spacing w:before="1000" w:after="120"/>
    </w:pPr>
  </w:style>
  <w:style w:type="paragraph" w:customStyle="1" w:styleId="ttSigPosition">
    <w:name w:val="tt_Sig_Position"/>
    <w:basedOn w:val="Normal"/>
    <w:link w:val="ttSigPositionChar"/>
    <w:rsid w:val="00F71C56"/>
    <w:pPr>
      <w:pBdr>
        <w:bottom w:val="single" w:sz="4" w:space="12" w:color="auto"/>
      </w:pBdr>
      <w:tabs>
        <w:tab w:val="left" w:pos="3119"/>
      </w:tabs>
      <w:spacing w:after="240" w:line="300" w:lineRule="atLeast"/>
    </w:pPr>
  </w:style>
  <w:style w:type="character" w:customStyle="1" w:styleId="ttSigPositionChar">
    <w:name w:val="tt_Sig_Position Char"/>
    <w:basedOn w:val="DefaultParagraphFont"/>
    <w:link w:val="ttSigPosition"/>
    <w:rsid w:val="00F71C56"/>
    <w:rPr>
      <w:sz w:val="24"/>
      <w:szCs w:val="24"/>
    </w:rPr>
  </w:style>
  <w:style w:type="paragraph" w:customStyle="1" w:styleId="ttTitleofInstrument">
    <w:name w:val="tt_Title_of_Instrument"/>
    <w:basedOn w:val="Normal"/>
    <w:rsid w:val="00F71C56"/>
    <w:pPr>
      <w:spacing w:before="200"/>
    </w:pPr>
    <w:rPr>
      <w:rFonts w:ascii="Arial" w:hAnsi="Arial"/>
      <w:b/>
      <w:sz w:val="32"/>
    </w:rPr>
  </w:style>
  <w:style w:type="paragraph" w:customStyle="1" w:styleId="ttExplainTemplate">
    <w:name w:val="tt_Explain_Template"/>
    <w:basedOn w:val="nDrafterComment"/>
    <w:qFormat/>
    <w:rsid w:val="00855DE5"/>
    <w:pPr>
      <w:tabs>
        <w:tab w:val="left" w:pos="737"/>
        <w:tab w:val="left" w:pos="1191"/>
        <w:tab w:val="left" w:pos="1644"/>
      </w:tabs>
    </w:pPr>
  </w:style>
  <w:style w:type="paragraph" w:styleId="BalloonText">
    <w:name w:val="Balloon Text"/>
    <w:basedOn w:val="Normal"/>
    <w:link w:val="BalloonTextChar"/>
    <w:uiPriority w:val="99"/>
    <w:unhideWhenUsed/>
    <w:rsid w:val="00D67B29"/>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rsid w:val="0083235A"/>
    <w:rPr>
      <w:rFonts w:ascii="Tahoma" w:eastAsia="Calibri" w:hAnsi="Tahoma"/>
      <w:sz w:val="16"/>
      <w:szCs w:val="16"/>
    </w:rPr>
  </w:style>
  <w:style w:type="paragraph" w:styleId="ListParagraph">
    <w:name w:val="List Paragraph"/>
    <w:basedOn w:val="Normal"/>
    <w:link w:val="ListParagraphChar"/>
    <w:uiPriority w:val="34"/>
    <w:qFormat/>
    <w:rsid w:val="00257896"/>
    <w:pPr>
      <w:ind w:left="720"/>
      <w:contextualSpacing/>
    </w:pPr>
  </w:style>
  <w:style w:type="paragraph" w:customStyle="1" w:styleId="ttContents">
    <w:name w:val="tt_Contents"/>
    <w:basedOn w:val="Normal"/>
    <w:rsid w:val="001231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BoxText">
    <w:name w:val="BoxText"/>
    <w:aliases w:val="bt"/>
    <w:basedOn w:val="OPCParaBase"/>
    <w:qFormat/>
    <w:rsid w:val="00D67B2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TableHeading">
    <w:name w:val="TableHeading"/>
    <w:aliases w:val="th"/>
    <w:basedOn w:val="OPCParaBase"/>
    <w:next w:val="Tabletext"/>
    <w:rsid w:val="00D67B29"/>
    <w:pPr>
      <w:keepNext/>
      <w:spacing w:before="60" w:line="240" w:lineRule="atLeast"/>
    </w:pPr>
    <w:rPr>
      <w:b/>
      <w:sz w:val="20"/>
    </w:rPr>
  </w:style>
  <w:style w:type="paragraph" w:customStyle="1" w:styleId="bbaseheading">
    <w:name w:val="b_base_heading"/>
    <w:rsid w:val="003D7C75"/>
    <w:pPr>
      <w:keepNext/>
      <w:keepLines/>
      <w:spacing w:before="360"/>
      <w:ind w:left="2410" w:hanging="2410"/>
    </w:pPr>
    <w:rPr>
      <w:rFonts w:ascii="Arial" w:hAnsi="Arial" w:cs="Arial"/>
      <w:b/>
      <w:bCs/>
      <w:kern w:val="32"/>
      <w:sz w:val="24"/>
      <w:szCs w:val="32"/>
    </w:rPr>
  </w:style>
  <w:style w:type="paragraph" w:customStyle="1" w:styleId="bbasepara">
    <w:name w:val="b_base_para"/>
    <w:rsid w:val="003D7C75"/>
    <w:pPr>
      <w:keepLines/>
      <w:spacing w:after="80"/>
    </w:pPr>
    <w:rPr>
      <w:rFonts w:cs="Arial"/>
      <w:iCs/>
      <w:sz w:val="24"/>
      <w:szCs w:val="22"/>
    </w:rPr>
  </w:style>
  <w:style w:type="paragraph" w:customStyle="1" w:styleId="bbaseTOC">
    <w:name w:val="b_base_TOC"/>
    <w:rsid w:val="003D7C75"/>
    <w:pPr>
      <w:tabs>
        <w:tab w:val="right" w:pos="8278"/>
      </w:tabs>
      <w:ind w:left="2126" w:hanging="2126"/>
    </w:pPr>
    <w:rPr>
      <w:rFonts w:ascii="Arial" w:hAnsi="Arial" w:cs="Arial"/>
      <w:noProof/>
      <w:sz w:val="24"/>
      <w:szCs w:val="22"/>
    </w:rPr>
  </w:style>
  <w:style w:type="paragraph" w:customStyle="1" w:styleId="OPCParaBase">
    <w:name w:val="OPCParaBase"/>
    <w:qFormat/>
    <w:rsid w:val="00D67B29"/>
    <w:pPr>
      <w:spacing w:line="260" w:lineRule="atLeast"/>
    </w:pPr>
    <w:rPr>
      <w:sz w:val="22"/>
    </w:rPr>
  </w:style>
  <w:style w:type="paragraph" w:customStyle="1" w:styleId="h1Chap">
    <w:name w:val="h1_Chap"/>
    <w:aliases w:val="ActHead 1,c"/>
    <w:basedOn w:val="OPCParaBase"/>
    <w:next w:val="Normal"/>
    <w:qFormat/>
    <w:rsid w:val="00D67B29"/>
    <w:pPr>
      <w:keepNext/>
      <w:keepLines/>
      <w:spacing w:line="240" w:lineRule="auto"/>
      <w:ind w:left="1134" w:hanging="1134"/>
      <w:outlineLvl w:val="0"/>
    </w:pPr>
    <w:rPr>
      <w:b/>
      <w:kern w:val="28"/>
      <w:sz w:val="36"/>
    </w:rPr>
  </w:style>
  <w:style w:type="paragraph" w:customStyle="1" w:styleId="h2Part">
    <w:name w:val="h2_Part"/>
    <w:aliases w:val="ActHead 2,p"/>
    <w:basedOn w:val="OPCParaBase"/>
    <w:next w:val="Normal"/>
    <w:qFormat/>
    <w:rsid w:val="007E2605"/>
    <w:pPr>
      <w:keepNext/>
      <w:keepLines/>
      <w:pageBreakBefore/>
      <w:spacing w:before="280" w:line="240" w:lineRule="auto"/>
      <w:ind w:left="1134" w:hanging="1134"/>
      <w:outlineLvl w:val="1"/>
    </w:pPr>
    <w:rPr>
      <w:b/>
      <w:kern w:val="28"/>
      <w:sz w:val="32"/>
    </w:rPr>
  </w:style>
  <w:style w:type="paragraph" w:customStyle="1" w:styleId="h3Div">
    <w:name w:val="h3_Div"/>
    <w:aliases w:val="ActHead 3,d"/>
    <w:basedOn w:val="OPCParaBase"/>
    <w:next w:val="Normal"/>
    <w:qFormat/>
    <w:rsid w:val="00D67B29"/>
    <w:pPr>
      <w:keepNext/>
      <w:keepLines/>
      <w:spacing w:before="240" w:line="240" w:lineRule="auto"/>
      <w:ind w:left="1134" w:hanging="1134"/>
      <w:outlineLvl w:val="2"/>
    </w:pPr>
    <w:rPr>
      <w:b/>
      <w:kern w:val="28"/>
      <w:sz w:val="28"/>
    </w:rPr>
  </w:style>
  <w:style w:type="paragraph" w:customStyle="1" w:styleId="h4Subdiv">
    <w:name w:val="h4_Subdiv"/>
    <w:aliases w:val="ActHead 4,sd"/>
    <w:basedOn w:val="OPCParaBase"/>
    <w:next w:val="Normal"/>
    <w:qFormat/>
    <w:rsid w:val="00D67B29"/>
    <w:pPr>
      <w:keepNext/>
      <w:keepLines/>
      <w:spacing w:before="220" w:line="240" w:lineRule="auto"/>
      <w:ind w:left="1134" w:hanging="1134"/>
      <w:outlineLvl w:val="3"/>
    </w:pPr>
    <w:rPr>
      <w:b/>
      <w:kern w:val="28"/>
      <w:sz w:val="26"/>
    </w:rPr>
  </w:style>
  <w:style w:type="paragraph" w:customStyle="1" w:styleId="h5Section">
    <w:name w:val="h5_Section"/>
    <w:aliases w:val="ActHead 5,s"/>
    <w:basedOn w:val="OPCParaBase"/>
    <w:next w:val="Normal"/>
    <w:qFormat/>
    <w:rsid w:val="00D67B2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Normal"/>
    <w:qFormat/>
    <w:rsid w:val="00D67B2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Normal"/>
    <w:qFormat/>
    <w:rsid w:val="00D67B2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Normal"/>
    <w:qFormat/>
    <w:rsid w:val="00D67B2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Normal"/>
    <w:qFormat/>
    <w:rsid w:val="00D67B29"/>
    <w:pPr>
      <w:keepNext/>
      <w:keepLines/>
      <w:spacing w:before="280" w:line="240" w:lineRule="auto"/>
      <w:ind w:left="1134" w:hanging="1134"/>
      <w:outlineLvl w:val="8"/>
    </w:pPr>
    <w:rPr>
      <w:b/>
      <w:i/>
      <w:kern w:val="28"/>
      <w:sz w:val="28"/>
    </w:rPr>
  </w:style>
  <w:style w:type="paragraph" w:customStyle="1" w:styleId="ShortT">
    <w:name w:val="ShortT"/>
    <w:basedOn w:val="OPCParaBase"/>
    <w:next w:val="Normal"/>
    <w:qFormat/>
    <w:rsid w:val="00D67B29"/>
    <w:pPr>
      <w:spacing w:line="240" w:lineRule="auto"/>
    </w:pPr>
    <w:rPr>
      <w:b/>
      <w:sz w:val="40"/>
    </w:rPr>
  </w:style>
  <w:style w:type="paragraph" w:customStyle="1" w:styleId="Actno">
    <w:name w:val="Actno"/>
    <w:basedOn w:val="ShortT"/>
    <w:next w:val="Normal"/>
    <w:qFormat/>
    <w:rsid w:val="00D67B29"/>
  </w:style>
  <w:style w:type="paragraph" w:customStyle="1" w:styleId="Blocks">
    <w:name w:val="Blocks"/>
    <w:aliases w:val="bb"/>
    <w:basedOn w:val="OPCParaBase"/>
    <w:qFormat/>
    <w:rsid w:val="00D67B29"/>
    <w:pPr>
      <w:spacing w:line="240" w:lineRule="auto"/>
    </w:pPr>
    <w:rPr>
      <w:sz w:val="24"/>
    </w:rPr>
  </w:style>
  <w:style w:type="paragraph" w:customStyle="1" w:styleId="BoxHeadBold">
    <w:name w:val="BoxHeadBold"/>
    <w:aliases w:val="bhb"/>
    <w:basedOn w:val="BoxText"/>
    <w:next w:val="BoxText"/>
    <w:qFormat/>
    <w:rsid w:val="00D67B29"/>
    <w:rPr>
      <w:b/>
    </w:rPr>
  </w:style>
  <w:style w:type="paragraph" w:customStyle="1" w:styleId="BoxHeadItalic">
    <w:name w:val="BoxHeadItalic"/>
    <w:aliases w:val="bhi"/>
    <w:basedOn w:val="BoxText"/>
    <w:next w:val="Normal"/>
    <w:qFormat/>
    <w:rsid w:val="00D67B29"/>
    <w:rPr>
      <w:i/>
    </w:rPr>
  </w:style>
  <w:style w:type="paragraph" w:customStyle="1" w:styleId="BoxList">
    <w:name w:val="BoxList"/>
    <w:aliases w:val="bl"/>
    <w:basedOn w:val="BoxText"/>
    <w:qFormat/>
    <w:rsid w:val="00D67B29"/>
    <w:pPr>
      <w:ind w:left="1559" w:hanging="425"/>
    </w:pPr>
  </w:style>
  <w:style w:type="paragraph" w:customStyle="1" w:styleId="BoxNote">
    <w:name w:val="BoxNote"/>
    <w:aliases w:val="bn"/>
    <w:basedOn w:val="BoxText"/>
    <w:qFormat/>
    <w:rsid w:val="00D67B29"/>
    <w:pPr>
      <w:tabs>
        <w:tab w:val="left" w:pos="1985"/>
      </w:tabs>
      <w:spacing w:before="122" w:line="198" w:lineRule="exact"/>
      <w:ind w:left="2948" w:hanging="1814"/>
    </w:pPr>
    <w:rPr>
      <w:sz w:val="18"/>
    </w:rPr>
  </w:style>
  <w:style w:type="paragraph" w:customStyle="1" w:styleId="BoxPara">
    <w:name w:val="BoxPara"/>
    <w:aliases w:val="bp"/>
    <w:basedOn w:val="BoxText"/>
    <w:qFormat/>
    <w:rsid w:val="00D67B29"/>
    <w:pPr>
      <w:tabs>
        <w:tab w:val="right" w:pos="2268"/>
      </w:tabs>
      <w:ind w:left="2552" w:hanging="1418"/>
    </w:pPr>
  </w:style>
  <w:style w:type="paragraph" w:customStyle="1" w:styleId="BoxStep">
    <w:name w:val="BoxStep"/>
    <w:aliases w:val="bs"/>
    <w:basedOn w:val="BoxText"/>
    <w:qFormat/>
    <w:rsid w:val="00D67B29"/>
    <w:pPr>
      <w:ind w:left="1985" w:hanging="851"/>
    </w:pPr>
  </w:style>
  <w:style w:type="table" w:customStyle="1" w:styleId="CFlag">
    <w:name w:val="CFlag"/>
    <w:basedOn w:val="TableNormal"/>
    <w:uiPriority w:val="99"/>
    <w:rsid w:val="00D67B29"/>
    <w:tblPr>
      <w:tblInd w:w="0" w:type="dxa"/>
      <w:tblCellMar>
        <w:top w:w="0" w:type="dxa"/>
        <w:left w:w="108" w:type="dxa"/>
        <w:bottom w:w="0" w:type="dxa"/>
        <w:right w:w="108" w:type="dxa"/>
      </w:tblCellMar>
    </w:tblPr>
  </w:style>
  <w:style w:type="character" w:customStyle="1" w:styleId="OPCCharBase">
    <w:name w:val="OPCCharBase"/>
    <w:uiPriority w:val="1"/>
    <w:qFormat/>
    <w:rsid w:val="00D67B29"/>
  </w:style>
  <w:style w:type="character" w:customStyle="1" w:styleId="CharAmPartNo">
    <w:name w:val="CharAmPartNo"/>
    <w:basedOn w:val="OPCCharBase"/>
    <w:uiPriority w:val="1"/>
    <w:qFormat/>
    <w:rsid w:val="00D67B29"/>
  </w:style>
  <w:style w:type="character" w:customStyle="1" w:styleId="CharAmPartText">
    <w:name w:val="CharAmPartText"/>
    <w:basedOn w:val="OPCCharBase"/>
    <w:uiPriority w:val="1"/>
    <w:qFormat/>
    <w:rsid w:val="00D67B29"/>
  </w:style>
  <w:style w:type="character" w:customStyle="1" w:styleId="CharAmSchNo">
    <w:name w:val="CharAmSchNo"/>
    <w:basedOn w:val="OPCCharBase"/>
    <w:uiPriority w:val="1"/>
    <w:qFormat/>
    <w:rsid w:val="00D67B29"/>
  </w:style>
  <w:style w:type="character" w:customStyle="1" w:styleId="CharAmSchText">
    <w:name w:val="CharAmSchText"/>
    <w:basedOn w:val="OPCCharBase"/>
    <w:uiPriority w:val="1"/>
    <w:qFormat/>
    <w:rsid w:val="00D67B29"/>
  </w:style>
  <w:style w:type="character" w:customStyle="1" w:styleId="CharBoldItalic">
    <w:name w:val="CharBoldItalic"/>
    <w:uiPriority w:val="1"/>
    <w:qFormat/>
    <w:rsid w:val="00D67B29"/>
    <w:rPr>
      <w:b/>
      <w:i/>
    </w:rPr>
  </w:style>
  <w:style w:type="character" w:customStyle="1" w:styleId="CharChapNo">
    <w:name w:val="CharChapNo"/>
    <w:basedOn w:val="OPCCharBase"/>
    <w:qFormat/>
    <w:rsid w:val="00D67B29"/>
  </w:style>
  <w:style w:type="character" w:customStyle="1" w:styleId="CharChapText">
    <w:name w:val="CharChapText"/>
    <w:basedOn w:val="OPCCharBase"/>
    <w:qFormat/>
    <w:rsid w:val="00D67B29"/>
  </w:style>
  <w:style w:type="character" w:customStyle="1" w:styleId="CharDivNo">
    <w:name w:val="CharDivNo"/>
    <w:basedOn w:val="OPCCharBase"/>
    <w:qFormat/>
    <w:rsid w:val="00D67B29"/>
  </w:style>
  <w:style w:type="character" w:customStyle="1" w:styleId="CharDivText">
    <w:name w:val="CharDivText"/>
    <w:basedOn w:val="OPCCharBase"/>
    <w:qFormat/>
    <w:rsid w:val="00D67B29"/>
  </w:style>
  <w:style w:type="character" w:customStyle="1" w:styleId="CharItalic">
    <w:name w:val="CharItalic"/>
    <w:uiPriority w:val="1"/>
    <w:qFormat/>
    <w:rsid w:val="00D67B29"/>
    <w:rPr>
      <w:i/>
    </w:rPr>
  </w:style>
  <w:style w:type="character" w:customStyle="1" w:styleId="CharPartNo">
    <w:name w:val="CharPartNo"/>
    <w:basedOn w:val="OPCCharBase"/>
    <w:qFormat/>
    <w:rsid w:val="00D67B29"/>
  </w:style>
  <w:style w:type="character" w:customStyle="1" w:styleId="CharPartText">
    <w:name w:val="CharPartText"/>
    <w:basedOn w:val="OPCCharBase"/>
    <w:qFormat/>
    <w:rsid w:val="00D67B29"/>
  </w:style>
  <w:style w:type="character" w:customStyle="1" w:styleId="CharSectno">
    <w:name w:val="CharSectno"/>
    <w:basedOn w:val="OPCCharBase"/>
    <w:qFormat/>
    <w:rsid w:val="00D67B29"/>
  </w:style>
  <w:style w:type="character" w:customStyle="1" w:styleId="CharSubdNo">
    <w:name w:val="CharSubdNo"/>
    <w:basedOn w:val="OPCCharBase"/>
    <w:uiPriority w:val="1"/>
    <w:qFormat/>
    <w:rsid w:val="00D67B29"/>
  </w:style>
  <w:style w:type="character" w:customStyle="1" w:styleId="CharSubdText">
    <w:name w:val="CharSubdText"/>
    <w:basedOn w:val="OPCCharBase"/>
    <w:uiPriority w:val="1"/>
    <w:qFormat/>
    <w:rsid w:val="00D67B29"/>
  </w:style>
  <w:style w:type="character" w:customStyle="1" w:styleId="CharSubPartNoCASA">
    <w:name w:val="CharSubPartNo(CASA)"/>
    <w:basedOn w:val="OPCCharBase"/>
    <w:uiPriority w:val="1"/>
    <w:rsid w:val="00D67B29"/>
  </w:style>
  <w:style w:type="character" w:customStyle="1" w:styleId="CharSubPartTextCASA">
    <w:name w:val="CharSubPartText(CASA)"/>
    <w:basedOn w:val="OPCCharBase"/>
    <w:uiPriority w:val="1"/>
    <w:rsid w:val="00D67B29"/>
  </w:style>
  <w:style w:type="paragraph" w:customStyle="1" w:styleId="CompiledActNo">
    <w:name w:val="CompiledActNo"/>
    <w:basedOn w:val="OPCParaBase"/>
    <w:next w:val="Normal"/>
    <w:rsid w:val="00D67B29"/>
    <w:rPr>
      <w:b/>
      <w:sz w:val="24"/>
      <w:szCs w:val="24"/>
    </w:rPr>
  </w:style>
  <w:style w:type="paragraph" w:customStyle="1" w:styleId="CompiledMadeUnder">
    <w:name w:val="CompiledMadeUnder"/>
    <w:basedOn w:val="OPCParaBase"/>
    <w:next w:val="Normal"/>
    <w:rsid w:val="00D67B29"/>
    <w:rPr>
      <w:i/>
      <w:sz w:val="24"/>
      <w:szCs w:val="24"/>
    </w:rPr>
  </w:style>
  <w:style w:type="paragraph" w:customStyle="1" w:styleId="CTA-">
    <w:name w:val="CTA -"/>
    <w:basedOn w:val="OPCParaBase"/>
    <w:rsid w:val="00D67B29"/>
    <w:pPr>
      <w:spacing w:before="60" w:line="240" w:lineRule="atLeast"/>
      <w:ind w:left="85" w:hanging="85"/>
    </w:pPr>
    <w:rPr>
      <w:sz w:val="20"/>
    </w:rPr>
  </w:style>
  <w:style w:type="paragraph" w:customStyle="1" w:styleId="CTA--">
    <w:name w:val="CTA --"/>
    <w:basedOn w:val="OPCParaBase"/>
    <w:next w:val="Normal"/>
    <w:rsid w:val="00D67B29"/>
    <w:pPr>
      <w:spacing w:before="60" w:line="240" w:lineRule="atLeast"/>
      <w:ind w:left="142" w:hanging="142"/>
    </w:pPr>
    <w:rPr>
      <w:sz w:val="20"/>
    </w:rPr>
  </w:style>
  <w:style w:type="paragraph" w:customStyle="1" w:styleId="CTA---">
    <w:name w:val="CTA ---"/>
    <w:basedOn w:val="OPCParaBase"/>
    <w:next w:val="Normal"/>
    <w:rsid w:val="00D67B29"/>
    <w:pPr>
      <w:spacing w:before="60" w:line="240" w:lineRule="atLeast"/>
      <w:ind w:left="198" w:hanging="198"/>
    </w:pPr>
    <w:rPr>
      <w:sz w:val="20"/>
    </w:rPr>
  </w:style>
  <w:style w:type="paragraph" w:customStyle="1" w:styleId="CTA----">
    <w:name w:val="CTA ----"/>
    <w:basedOn w:val="OPCParaBase"/>
    <w:next w:val="Normal"/>
    <w:rsid w:val="00D67B29"/>
    <w:pPr>
      <w:spacing w:before="60" w:line="240" w:lineRule="atLeast"/>
      <w:ind w:left="255" w:hanging="255"/>
    </w:pPr>
    <w:rPr>
      <w:sz w:val="20"/>
    </w:rPr>
  </w:style>
  <w:style w:type="paragraph" w:customStyle="1" w:styleId="CTA1a">
    <w:name w:val="CTA 1(a)"/>
    <w:basedOn w:val="OPCParaBase"/>
    <w:rsid w:val="00D67B29"/>
    <w:pPr>
      <w:tabs>
        <w:tab w:val="right" w:pos="414"/>
      </w:tabs>
      <w:spacing w:before="40" w:line="240" w:lineRule="atLeast"/>
      <w:ind w:left="675" w:hanging="675"/>
    </w:pPr>
    <w:rPr>
      <w:sz w:val="20"/>
    </w:rPr>
  </w:style>
  <w:style w:type="paragraph" w:customStyle="1" w:styleId="CTA1ai">
    <w:name w:val="CTA 1(a)(i)"/>
    <w:basedOn w:val="OPCParaBase"/>
    <w:rsid w:val="00D67B29"/>
    <w:pPr>
      <w:tabs>
        <w:tab w:val="right" w:pos="1004"/>
      </w:tabs>
      <w:spacing w:before="40" w:line="240" w:lineRule="atLeast"/>
      <w:ind w:left="1253" w:hanging="1253"/>
    </w:pPr>
    <w:rPr>
      <w:sz w:val="20"/>
    </w:rPr>
  </w:style>
  <w:style w:type="paragraph" w:customStyle="1" w:styleId="CTA2a">
    <w:name w:val="CTA 2(a)"/>
    <w:basedOn w:val="OPCParaBase"/>
    <w:rsid w:val="00D67B29"/>
    <w:pPr>
      <w:tabs>
        <w:tab w:val="right" w:pos="482"/>
      </w:tabs>
      <w:spacing w:before="40" w:line="240" w:lineRule="atLeast"/>
      <w:ind w:left="748" w:hanging="748"/>
    </w:pPr>
    <w:rPr>
      <w:sz w:val="20"/>
    </w:rPr>
  </w:style>
  <w:style w:type="paragraph" w:customStyle="1" w:styleId="CTA2ai">
    <w:name w:val="CTA 2(a)(i)"/>
    <w:basedOn w:val="OPCParaBase"/>
    <w:rsid w:val="00D67B29"/>
    <w:pPr>
      <w:tabs>
        <w:tab w:val="right" w:pos="1089"/>
      </w:tabs>
      <w:spacing w:before="40" w:line="240" w:lineRule="atLeast"/>
      <w:ind w:left="1327" w:hanging="1327"/>
    </w:pPr>
    <w:rPr>
      <w:sz w:val="20"/>
    </w:rPr>
  </w:style>
  <w:style w:type="paragraph" w:customStyle="1" w:styleId="CTA3a">
    <w:name w:val="CTA 3(a)"/>
    <w:basedOn w:val="OPCParaBase"/>
    <w:rsid w:val="00D67B29"/>
    <w:pPr>
      <w:tabs>
        <w:tab w:val="right" w:pos="556"/>
      </w:tabs>
      <w:spacing w:before="40" w:line="240" w:lineRule="atLeast"/>
      <w:ind w:left="805" w:hanging="805"/>
    </w:pPr>
    <w:rPr>
      <w:sz w:val="20"/>
    </w:rPr>
  </w:style>
  <w:style w:type="paragraph" w:customStyle="1" w:styleId="CTA3ai">
    <w:name w:val="CTA 3(a)(i)"/>
    <w:basedOn w:val="OPCParaBase"/>
    <w:rsid w:val="00D67B29"/>
    <w:pPr>
      <w:tabs>
        <w:tab w:val="right" w:pos="1140"/>
      </w:tabs>
      <w:spacing w:before="40" w:line="240" w:lineRule="atLeast"/>
      <w:ind w:left="1361" w:hanging="1361"/>
    </w:pPr>
    <w:rPr>
      <w:sz w:val="20"/>
    </w:rPr>
  </w:style>
  <w:style w:type="paragraph" w:customStyle="1" w:styleId="CTA4a">
    <w:name w:val="CTA 4(a)"/>
    <w:basedOn w:val="OPCParaBase"/>
    <w:rsid w:val="00D67B29"/>
    <w:pPr>
      <w:tabs>
        <w:tab w:val="right" w:pos="624"/>
      </w:tabs>
      <w:spacing w:before="40" w:line="240" w:lineRule="atLeast"/>
      <w:ind w:left="873" w:hanging="873"/>
    </w:pPr>
    <w:rPr>
      <w:sz w:val="20"/>
    </w:rPr>
  </w:style>
  <w:style w:type="paragraph" w:customStyle="1" w:styleId="CTA4ai">
    <w:name w:val="CTA 4(a)(i)"/>
    <w:basedOn w:val="OPCParaBase"/>
    <w:rsid w:val="00D67B29"/>
    <w:pPr>
      <w:tabs>
        <w:tab w:val="right" w:pos="1213"/>
      </w:tabs>
      <w:spacing w:before="40" w:line="240" w:lineRule="atLeast"/>
      <w:ind w:left="1452" w:hanging="1452"/>
    </w:pPr>
    <w:rPr>
      <w:sz w:val="20"/>
    </w:rPr>
  </w:style>
  <w:style w:type="paragraph" w:customStyle="1" w:styleId="CTACAPS">
    <w:name w:val="CTA CAPS"/>
    <w:basedOn w:val="OPCParaBase"/>
    <w:rsid w:val="00D67B29"/>
    <w:pPr>
      <w:spacing w:before="60" w:line="240" w:lineRule="atLeast"/>
    </w:pPr>
    <w:rPr>
      <w:sz w:val="20"/>
    </w:rPr>
  </w:style>
  <w:style w:type="paragraph" w:customStyle="1" w:styleId="CTAright">
    <w:name w:val="CTA right"/>
    <w:basedOn w:val="OPCParaBase"/>
    <w:rsid w:val="00D67B29"/>
    <w:pPr>
      <w:spacing w:before="60" w:line="240" w:lineRule="auto"/>
      <w:jc w:val="right"/>
    </w:pPr>
    <w:rPr>
      <w:sz w:val="20"/>
    </w:rPr>
  </w:style>
  <w:style w:type="paragraph" w:customStyle="1" w:styleId="tDefn">
    <w:name w:val="t_Defn"/>
    <w:aliases w:val="Definition,dd"/>
    <w:basedOn w:val="OPCParaBase"/>
    <w:rsid w:val="00D67B29"/>
    <w:pPr>
      <w:spacing w:before="180" w:line="240" w:lineRule="auto"/>
      <w:ind w:left="1134"/>
    </w:pPr>
  </w:style>
  <w:style w:type="paragraph" w:customStyle="1" w:styleId="DivisionMigration">
    <w:name w:val="DivisionMigration"/>
    <w:aliases w:val="dm"/>
    <w:basedOn w:val="OPCParaBase"/>
    <w:next w:val="Normal"/>
    <w:rsid w:val="00D67B29"/>
    <w:pPr>
      <w:keepNext/>
      <w:keepLines/>
      <w:spacing w:before="240" w:line="240" w:lineRule="auto"/>
      <w:ind w:left="1134" w:hanging="1134"/>
    </w:pPr>
    <w:rPr>
      <w:b/>
      <w:sz w:val="28"/>
    </w:rPr>
  </w:style>
  <w:style w:type="paragraph" w:customStyle="1" w:styleId="EndNotespara">
    <w:name w:val="EndNotes(para)"/>
    <w:aliases w:val="eta"/>
    <w:basedOn w:val="OPCParaBase"/>
    <w:next w:val="Normal"/>
    <w:rsid w:val="00D67B2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67B2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D67B2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67B29"/>
    <w:pPr>
      <w:tabs>
        <w:tab w:val="right" w:pos="1412"/>
      </w:tabs>
      <w:spacing w:before="60" w:line="240" w:lineRule="auto"/>
      <w:ind w:left="1525" w:hanging="1525"/>
    </w:pPr>
    <w:rPr>
      <w:sz w:val="20"/>
    </w:rPr>
  </w:style>
  <w:style w:type="paragraph" w:customStyle="1" w:styleId="ENotesHeading3">
    <w:name w:val="ENotesHeading 3"/>
    <w:aliases w:val="Enh3"/>
    <w:basedOn w:val="OPCParaBase"/>
    <w:next w:val="Normal"/>
    <w:rsid w:val="00D67B29"/>
    <w:pPr>
      <w:keepNext/>
      <w:spacing w:before="120" w:line="240" w:lineRule="auto"/>
      <w:outlineLvl w:val="4"/>
    </w:pPr>
    <w:rPr>
      <w:b/>
      <w:szCs w:val="24"/>
    </w:rPr>
  </w:style>
  <w:style w:type="paragraph" w:customStyle="1" w:styleId="ENotesText">
    <w:name w:val="ENotesText"/>
    <w:aliases w:val="Ent"/>
    <w:basedOn w:val="OPCParaBase"/>
    <w:next w:val="Normal"/>
    <w:rsid w:val="00D67B29"/>
    <w:pPr>
      <w:spacing w:before="120"/>
    </w:pPr>
  </w:style>
  <w:style w:type="paragraph" w:customStyle="1" w:styleId="ENoteTTi">
    <w:name w:val="ENoteTTi"/>
    <w:aliases w:val="entti"/>
    <w:basedOn w:val="OPCParaBase"/>
    <w:rsid w:val="00D67B29"/>
    <w:pPr>
      <w:keepNext/>
      <w:spacing w:before="60" w:line="240" w:lineRule="atLeast"/>
      <w:ind w:left="170"/>
    </w:pPr>
    <w:rPr>
      <w:sz w:val="16"/>
    </w:rPr>
  </w:style>
  <w:style w:type="paragraph" w:customStyle="1" w:styleId="ENoteTTIndentHeading">
    <w:name w:val="ENoteTTIndentHeading"/>
    <w:aliases w:val="enTTHi"/>
    <w:basedOn w:val="OPCParaBase"/>
    <w:rsid w:val="00D67B29"/>
    <w:pPr>
      <w:keepNext/>
      <w:spacing w:before="60" w:line="240" w:lineRule="atLeast"/>
      <w:ind w:left="170"/>
    </w:pPr>
    <w:rPr>
      <w:rFonts w:cs="Arial"/>
      <w:b/>
      <w:sz w:val="16"/>
      <w:szCs w:val="16"/>
    </w:rPr>
  </w:style>
  <w:style w:type="paragraph" w:customStyle="1" w:styleId="ENoteTTIndentHeadingSub">
    <w:name w:val="ENoteTTIndentHeadingSub"/>
    <w:aliases w:val="enTTHis"/>
    <w:basedOn w:val="OPCParaBase"/>
    <w:rsid w:val="00D67B29"/>
    <w:pPr>
      <w:keepNext/>
      <w:spacing w:before="60" w:line="240" w:lineRule="atLeast"/>
      <w:ind w:left="340"/>
    </w:pPr>
    <w:rPr>
      <w:b/>
      <w:sz w:val="16"/>
    </w:rPr>
  </w:style>
  <w:style w:type="paragraph" w:customStyle="1" w:styleId="ENoteTTiSub">
    <w:name w:val="ENoteTTiSub"/>
    <w:aliases w:val="enttis"/>
    <w:basedOn w:val="OPCParaBase"/>
    <w:rsid w:val="00D67B29"/>
    <w:pPr>
      <w:keepNext/>
      <w:spacing w:before="60" w:line="240" w:lineRule="atLeast"/>
      <w:ind w:left="340"/>
    </w:pPr>
    <w:rPr>
      <w:sz w:val="16"/>
    </w:rPr>
  </w:style>
  <w:style w:type="paragraph" w:customStyle="1" w:styleId="FileName">
    <w:name w:val="FileName"/>
    <w:basedOn w:val="Normal"/>
    <w:rsid w:val="00D67B29"/>
  </w:style>
  <w:style w:type="paragraph" w:customStyle="1" w:styleId="Formula">
    <w:name w:val="Formula"/>
    <w:basedOn w:val="OPCParaBase"/>
    <w:rsid w:val="00D67B29"/>
    <w:pPr>
      <w:spacing w:line="240" w:lineRule="auto"/>
      <w:ind w:left="1134"/>
    </w:pPr>
    <w:rPr>
      <w:sz w:val="20"/>
    </w:rPr>
  </w:style>
  <w:style w:type="paragraph" w:customStyle="1" w:styleId="FreeForm">
    <w:name w:val="FreeForm"/>
    <w:rsid w:val="00D67B29"/>
    <w:rPr>
      <w:rFonts w:ascii="Arial" w:eastAsia="Calibri" w:hAnsi="Arial"/>
      <w:sz w:val="22"/>
      <w:lang w:eastAsia="en-US"/>
    </w:rPr>
  </w:style>
  <w:style w:type="paragraph" w:customStyle="1" w:styleId="House">
    <w:name w:val="House"/>
    <w:basedOn w:val="OPCParaBase"/>
    <w:rsid w:val="00D67B29"/>
    <w:pPr>
      <w:spacing w:line="240" w:lineRule="auto"/>
    </w:pPr>
    <w:rPr>
      <w:sz w:val="28"/>
    </w:rPr>
  </w:style>
  <w:style w:type="character" w:styleId="Hyperlink">
    <w:name w:val="Hyperlink"/>
    <w:unhideWhenUsed/>
    <w:rsid w:val="00D67B29"/>
    <w:rPr>
      <w:color w:val="0000FF"/>
      <w:u w:val="single"/>
    </w:rPr>
  </w:style>
  <w:style w:type="paragraph" w:customStyle="1" w:styleId="InstNo">
    <w:name w:val="InstNo"/>
    <w:basedOn w:val="OPCParaBase"/>
    <w:next w:val="Normal"/>
    <w:rsid w:val="00D67B29"/>
    <w:rPr>
      <w:b/>
      <w:sz w:val="28"/>
      <w:szCs w:val="32"/>
    </w:rPr>
  </w:style>
  <w:style w:type="paragraph" w:customStyle="1" w:styleId="Item">
    <w:name w:val="Item"/>
    <w:aliases w:val="i"/>
    <w:basedOn w:val="OPCParaBase"/>
    <w:next w:val="Normal"/>
    <w:rsid w:val="00D67B29"/>
    <w:pPr>
      <w:keepLines/>
      <w:spacing w:before="80" w:line="240" w:lineRule="auto"/>
      <w:ind w:left="709"/>
    </w:pPr>
  </w:style>
  <w:style w:type="paragraph" w:customStyle="1" w:styleId="ItemHead">
    <w:name w:val="ItemHead"/>
    <w:aliases w:val="ih"/>
    <w:basedOn w:val="OPCParaBase"/>
    <w:next w:val="Item"/>
    <w:rsid w:val="00D67B29"/>
    <w:pPr>
      <w:keepNext/>
      <w:keepLines/>
      <w:spacing w:before="220" w:line="240" w:lineRule="auto"/>
      <w:ind w:left="709" w:hanging="709"/>
    </w:pPr>
    <w:rPr>
      <w:rFonts w:ascii="Arial" w:hAnsi="Arial"/>
      <w:b/>
      <w:kern w:val="28"/>
      <w:sz w:val="24"/>
    </w:rPr>
  </w:style>
  <w:style w:type="paragraph" w:customStyle="1" w:styleId="LegislationMadeUnder">
    <w:name w:val="LegislationMadeUnder"/>
    <w:basedOn w:val="OPCParaBase"/>
    <w:next w:val="Normal"/>
    <w:rsid w:val="00D67B29"/>
    <w:rPr>
      <w:i/>
      <w:sz w:val="32"/>
      <w:szCs w:val="32"/>
    </w:rPr>
  </w:style>
  <w:style w:type="character" w:styleId="LineNumber">
    <w:name w:val="line number"/>
    <w:uiPriority w:val="99"/>
    <w:unhideWhenUsed/>
    <w:rsid w:val="00D67B29"/>
    <w:rPr>
      <w:sz w:val="16"/>
    </w:rPr>
  </w:style>
  <w:style w:type="paragraph" w:customStyle="1" w:styleId="LongT">
    <w:name w:val="LongT"/>
    <w:basedOn w:val="OPCParaBase"/>
    <w:rsid w:val="00D67B29"/>
    <w:pPr>
      <w:spacing w:line="240" w:lineRule="auto"/>
    </w:pPr>
    <w:rPr>
      <w:b/>
      <w:sz w:val="32"/>
    </w:rPr>
  </w:style>
  <w:style w:type="paragraph" w:customStyle="1" w:styleId="MadeunderText">
    <w:name w:val="MadeunderText"/>
    <w:basedOn w:val="OPCParaBase"/>
    <w:next w:val="CompiledMadeUnder"/>
    <w:rsid w:val="00D67B29"/>
    <w:pPr>
      <w:spacing w:before="240"/>
    </w:pPr>
    <w:rPr>
      <w:sz w:val="24"/>
      <w:szCs w:val="24"/>
    </w:rPr>
  </w:style>
  <w:style w:type="paragraph" w:customStyle="1" w:styleId="notedraft">
    <w:name w:val="note(draft)"/>
    <w:aliases w:val="nd"/>
    <w:basedOn w:val="OPCParaBase"/>
    <w:rsid w:val="00D67B29"/>
    <w:pPr>
      <w:spacing w:before="240" w:line="240" w:lineRule="auto"/>
      <w:ind w:left="284" w:hanging="284"/>
    </w:pPr>
    <w:rPr>
      <w:i/>
      <w:sz w:val="24"/>
    </w:rPr>
  </w:style>
  <w:style w:type="paragraph" w:customStyle="1" w:styleId="ntoHeading">
    <w:name w:val="n_to_Heading"/>
    <w:aliases w:val="nm,note(margin)"/>
    <w:basedOn w:val="OPCParaBase"/>
    <w:rsid w:val="00F67704"/>
    <w:pPr>
      <w:tabs>
        <w:tab w:val="left" w:pos="709"/>
      </w:tabs>
      <w:spacing w:before="120" w:line="240" w:lineRule="auto"/>
      <w:ind w:left="709" w:hanging="709"/>
    </w:pPr>
    <w:rPr>
      <w:sz w:val="18"/>
    </w:rPr>
  </w:style>
  <w:style w:type="paragraph" w:customStyle="1" w:styleId="nPara">
    <w:name w:val="n_Para"/>
    <w:aliases w:val="na,note(para)"/>
    <w:basedOn w:val="OPCParaBase"/>
    <w:rsid w:val="00F67704"/>
    <w:pPr>
      <w:spacing w:before="40" w:line="240" w:lineRule="auto"/>
      <w:ind w:left="2268" w:hanging="567"/>
    </w:pPr>
    <w:rPr>
      <w:sz w:val="18"/>
    </w:rPr>
  </w:style>
  <w:style w:type="paragraph" w:customStyle="1" w:styleId="noteParlAmend">
    <w:name w:val="note(ParlAmend)"/>
    <w:aliases w:val="npp"/>
    <w:basedOn w:val="OPCParaBase"/>
    <w:next w:val="Normal"/>
    <w:rsid w:val="00D67B29"/>
    <w:pPr>
      <w:spacing w:line="240" w:lineRule="auto"/>
      <w:jc w:val="right"/>
    </w:pPr>
    <w:rPr>
      <w:rFonts w:ascii="Arial" w:hAnsi="Arial"/>
      <w:b/>
      <w:i/>
    </w:rPr>
  </w:style>
  <w:style w:type="paragraph" w:customStyle="1" w:styleId="nMain">
    <w:name w:val="n_Main"/>
    <w:aliases w:val="n,note(text)"/>
    <w:basedOn w:val="OPCParaBase"/>
    <w:qFormat/>
    <w:rsid w:val="00F67704"/>
    <w:pPr>
      <w:spacing w:before="120" w:line="240" w:lineRule="auto"/>
      <w:ind w:left="1985" w:hanging="851"/>
    </w:pPr>
    <w:rPr>
      <w:sz w:val="18"/>
    </w:rPr>
  </w:style>
  <w:style w:type="paragraph" w:customStyle="1" w:styleId="NotesHeading1">
    <w:name w:val="NotesHeading 1"/>
    <w:basedOn w:val="OPCParaBase"/>
    <w:next w:val="Normal"/>
    <w:rsid w:val="00D67B29"/>
    <w:pPr>
      <w:outlineLvl w:val="0"/>
    </w:pPr>
    <w:rPr>
      <w:b/>
      <w:sz w:val="28"/>
      <w:szCs w:val="28"/>
    </w:rPr>
  </w:style>
  <w:style w:type="paragraph" w:customStyle="1" w:styleId="NotesHeading2">
    <w:name w:val="NotesHeading 2"/>
    <w:basedOn w:val="OPCParaBase"/>
    <w:next w:val="Normal"/>
    <w:rsid w:val="00D67B29"/>
    <w:rPr>
      <w:b/>
      <w:sz w:val="28"/>
      <w:szCs w:val="28"/>
    </w:rPr>
  </w:style>
  <w:style w:type="paragraph" w:customStyle="1" w:styleId="noteToPara">
    <w:name w:val="noteToPara"/>
    <w:aliases w:val="ntp"/>
    <w:basedOn w:val="OPCParaBase"/>
    <w:rsid w:val="00D67B29"/>
    <w:pPr>
      <w:spacing w:before="122" w:line="198" w:lineRule="exact"/>
      <w:ind w:left="2353" w:hanging="709"/>
    </w:pPr>
    <w:rPr>
      <w:sz w:val="18"/>
    </w:rPr>
  </w:style>
  <w:style w:type="paragraph" w:customStyle="1" w:styleId="NoteToSubpara">
    <w:name w:val="NoteToSubpara"/>
    <w:aliases w:val="nts"/>
    <w:basedOn w:val="OPCParaBase"/>
    <w:rsid w:val="00D67B29"/>
    <w:pPr>
      <w:spacing w:before="40" w:line="198" w:lineRule="exact"/>
      <w:ind w:left="2835" w:hanging="709"/>
    </w:pPr>
    <w:rPr>
      <w:sz w:val="18"/>
    </w:rPr>
  </w:style>
  <w:style w:type="paragraph" w:customStyle="1" w:styleId="Page1">
    <w:name w:val="Page1"/>
    <w:basedOn w:val="OPCParaBase"/>
    <w:rsid w:val="00D67B29"/>
    <w:pPr>
      <w:spacing w:before="5600" w:line="240" w:lineRule="auto"/>
    </w:pPr>
    <w:rPr>
      <w:b/>
      <w:sz w:val="32"/>
    </w:rPr>
  </w:style>
  <w:style w:type="paragraph" w:customStyle="1" w:styleId="PageBreak">
    <w:name w:val="PageBreak"/>
    <w:aliases w:val="pb"/>
    <w:basedOn w:val="OPCParaBase"/>
    <w:rsid w:val="00D67B29"/>
    <w:pPr>
      <w:spacing w:line="240" w:lineRule="auto"/>
    </w:pPr>
    <w:rPr>
      <w:sz w:val="20"/>
    </w:rPr>
  </w:style>
  <w:style w:type="paragraph" w:customStyle="1" w:styleId="tSubpara">
    <w:name w:val="t_Subpara"/>
    <w:aliases w:val="paragraph(sub),aa"/>
    <w:basedOn w:val="OPCParaBase"/>
    <w:qFormat/>
    <w:rsid w:val="00D67B29"/>
    <w:pPr>
      <w:tabs>
        <w:tab w:val="right" w:pos="1985"/>
      </w:tabs>
      <w:spacing w:before="40" w:line="240" w:lineRule="auto"/>
      <w:ind w:left="2098" w:hanging="2098"/>
    </w:pPr>
  </w:style>
  <w:style w:type="paragraph" w:customStyle="1" w:styleId="tSubsub">
    <w:name w:val="t_Subsub"/>
    <w:aliases w:val="paragraph(sub-sub),aaa"/>
    <w:basedOn w:val="OPCParaBase"/>
    <w:qFormat/>
    <w:rsid w:val="00D67B29"/>
    <w:pPr>
      <w:tabs>
        <w:tab w:val="right" w:pos="2722"/>
      </w:tabs>
      <w:spacing w:before="40" w:line="240" w:lineRule="auto"/>
      <w:ind w:left="2835" w:hanging="2835"/>
    </w:pPr>
  </w:style>
  <w:style w:type="paragraph" w:customStyle="1" w:styleId="Paragraphsub-sub-sub">
    <w:name w:val="Paragraph(sub-sub-sub)"/>
    <w:aliases w:val="aaaa"/>
    <w:basedOn w:val="OPCParaBase"/>
    <w:rsid w:val="00D67B29"/>
    <w:pPr>
      <w:tabs>
        <w:tab w:val="right" w:pos="3402"/>
      </w:tabs>
      <w:spacing w:before="40" w:line="240" w:lineRule="auto"/>
      <w:ind w:left="3402" w:hanging="3402"/>
    </w:pPr>
  </w:style>
  <w:style w:type="paragraph" w:customStyle="1" w:styleId="tPara">
    <w:name w:val="t_Para"/>
    <w:aliases w:val="paragraph,a"/>
    <w:basedOn w:val="OPCParaBase"/>
    <w:link w:val="paragraphChar"/>
    <w:qFormat/>
    <w:rsid w:val="00D67B29"/>
    <w:pPr>
      <w:tabs>
        <w:tab w:val="right" w:pos="1531"/>
      </w:tabs>
      <w:spacing w:before="40" w:line="240" w:lineRule="auto"/>
      <w:ind w:left="1644" w:hanging="1644"/>
    </w:pPr>
  </w:style>
  <w:style w:type="paragraph" w:customStyle="1" w:styleId="ParlAmend">
    <w:name w:val="ParlAmend"/>
    <w:aliases w:val="pp"/>
    <w:basedOn w:val="OPCParaBase"/>
    <w:rsid w:val="00D67B29"/>
    <w:pPr>
      <w:spacing w:before="240" w:line="240" w:lineRule="atLeast"/>
      <w:ind w:hanging="567"/>
    </w:pPr>
    <w:rPr>
      <w:sz w:val="24"/>
    </w:rPr>
  </w:style>
  <w:style w:type="paragraph" w:customStyle="1" w:styleId="Penalty">
    <w:name w:val="Penalty"/>
    <w:basedOn w:val="OPCParaBase"/>
    <w:rsid w:val="00D67B29"/>
    <w:pPr>
      <w:tabs>
        <w:tab w:val="left" w:pos="2977"/>
      </w:tabs>
      <w:spacing w:before="180" w:line="240" w:lineRule="auto"/>
      <w:ind w:left="1985" w:hanging="851"/>
    </w:pPr>
  </w:style>
  <w:style w:type="paragraph" w:customStyle="1" w:styleId="Portfolio">
    <w:name w:val="Portfolio"/>
    <w:basedOn w:val="OPCParaBase"/>
    <w:rsid w:val="00D67B29"/>
    <w:pPr>
      <w:spacing w:line="240" w:lineRule="auto"/>
    </w:pPr>
    <w:rPr>
      <w:i/>
      <w:sz w:val="20"/>
    </w:rPr>
  </w:style>
  <w:style w:type="paragraph" w:customStyle="1" w:styleId="Preamble">
    <w:name w:val="Preamble"/>
    <w:basedOn w:val="OPCParaBase"/>
    <w:next w:val="Normal"/>
    <w:rsid w:val="00D67B2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67B29"/>
    <w:pPr>
      <w:spacing w:line="240" w:lineRule="auto"/>
    </w:pPr>
    <w:rPr>
      <w:i/>
      <w:sz w:val="20"/>
    </w:rPr>
  </w:style>
  <w:style w:type="paragraph" w:customStyle="1" w:styleId="Session">
    <w:name w:val="Session"/>
    <w:basedOn w:val="OPCParaBase"/>
    <w:rsid w:val="00D67B29"/>
    <w:pPr>
      <w:spacing w:line="240" w:lineRule="auto"/>
    </w:pPr>
    <w:rPr>
      <w:sz w:val="28"/>
    </w:rPr>
  </w:style>
  <w:style w:type="paragraph" w:customStyle="1" w:styleId="SignCoverPageEnd">
    <w:name w:val="SignCoverPageEnd"/>
    <w:basedOn w:val="OPCParaBase"/>
    <w:next w:val="Normal"/>
    <w:rsid w:val="00D67B29"/>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D67B29"/>
    <w:pPr>
      <w:pBdr>
        <w:top w:val="single" w:sz="4" w:space="1" w:color="auto"/>
      </w:pBdr>
      <w:spacing w:before="360"/>
      <w:ind w:right="397"/>
      <w:jc w:val="both"/>
    </w:pPr>
  </w:style>
  <w:style w:type="paragraph" w:customStyle="1" w:styleId="SOText">
    <w:name w:val="SO Text"/>
    <w:aliases w:val="sot"/>
    <w:link w:val="SOTextChar"/>
    <w:rsid w:val="00D67B29"/>
    <w:pPr>
      <w:pBdr>
        <w:top w:val="single" w:sz="6" w:space="5" w:color="auto"/>
        <w:left w:val="single" w:sz="6" w:space="5" w:color="auto"/>
        <w:bottom w:val="single" w:sz="6" w:space="5" w:color="auto"/>
        <w:right w:val="single" w:sz="6" w:space="5" w:color="auto"/>
      </w:pBdr>
      <w:spacing w:before="240"/>
      <w:ind w:left="1134"/>
    </w:pPr>
    <w:rPr>
      <w:rFonts w:eastAsia="Calibri"/>
      <w:sz w:val="22"/>
    </w:rPr>
  </w:style>
  <w:style w:type="paragraph" w:customStyle="1" w:styleId="SOBullet">
    <w:name w:val="SO Bullet"/>
    <w:aliases w:val="sotb"/>
    <w:basedOn w:val="SOText"/>
    <w:link w:val="SOBulletChar"/>
    <w:qFormat/>
    <w:rsid w:val="00D67B29"/>
    <w:pPr>
      <w:ind w:left="1559" w:hanging="425"/>
    </w:pPr>
  </w:style>
  <w:style w:type="paragraph" w:customStyle="1" w:styleId="SOTextNote">
    <w:name w:val="SO TextNote"/>
    <w:aliases w:val="sont"/>
    <w:basedOn w:val="SOText"/>
    <w:qFormat/>
    <w:rsid w:val="00D67B29"/>
    <w:pPr>
      <w:spacing w:before="122" w:line="198" w:lineRule="exact"/>
      <w:ind w:left="1843" w:hanging="709"/>
    </w:pPr>
    <w:rPr>
      <w:sz w:val="18"/>
    </w:rPr>
  </w:style>
  <w:style w:type="paragraph" w:customStyle="1" w:styleId="SOBulletNote">
    <w:name w:val="SO BulletNote"/>
    <w:aliases w:val="sonb"/>
    <w:basedOn w:val="SOTextNote"/>
    <w:link w:val="SOBulletNoteChar"/>
    <w:qFormat/>
    <w:rsid w:val="00D67B29"/>
    <w:pPr>
      <w:tabs>
        <w:tab w:val="left" w:pos="1560"/>
      </w:tabs>
      <w:ind w:left="2268" w:hanging="1134"/>
    </w:pPr>
  </w:style>
  <w:style w:type="paragraph" w:customStyle="1" w:styleId="SOHeadBold">
    <w:name w:val="SO HeadBold"/>
    <w:aliases w:val="sohb"/>
    <w:basedOn w:val="SOText"/>
    <w:next w:val="SOText"/>
    <w:link w:val="SOHeadBoldChar"/>
    <w:qFormat/>
    <w:rsid w:val="00D67B29"/>
    <w:rPr>
      <w:b/>
    </w:rPr>
  </w:style>
  <w:style w:type="paragraph" w:customStyle="1" w:styleId="SOHeadItalic">
    <w:name w:val="SO HeadItalic"/>
    <w:aliases w:val="sohi"/>
    <w:basedOn w:val="SOText"/>
    <w:next w:val="SOText"/>
    <w:link w:val="SOHeadItalicChar"/>
    <w:qFormat/>
    <w:rsid w:val="00D67B29"/>
    <w:rPr>
      <w:i/>
    </w:rPr>
  </w:style>
  <w:style w:type="paragraph" w:customStyle="1" w:styleId="SOPara">
    <w:name w:val="SO Para"/>
    <w:aliases w:val="soa"/>
    <w:basedOn w:val="SOText"/>
    <w:link w:val="SOParaChar"/>
    <w:qFormat/>
    <w:rsid w:val="00D67B29"/>
    <w:pPr>
      <w:tabs>
        <w:tab w:val="right" w:pos="1786"/>
      </w:tabs>
      <w:spacing w:before="40"/>
      <w:ind w:left="2070" w:hanging="936"/>
    </w:pPr>
  </w:style>
  <w:style w:type="paragraph" w:customStyle="1" w:styleId="SOText2">
    <w:name w:val="SO Text2"/>
    <w:aliases w:val="sot2"/>
    <w:basedOn w:val="Normal"/>
    <w:next w:val="SOText"/>
    <w:link w:val="SOText2Char"/>
    <w:rsid w:val="00D67B29"/>
    <w:pPr>
      <w:pBdr>
        <w:top w:val="single" w:sz="6" w:space="5" w:color="auto"/>
        <w:left w:val="single" w:sz="6" w:space="5" w:color="auto"/>
        <w:bottom w:val="single" w:sz="6" w:space="5" w:color="auto"/>
        <w:right w:val="single" w:sz="6" w:space="5" w:color="auto"/>
      </w:pBdr>
      <w:spacing w:before="40" w:line="240" w:lineRule="auto"/>
      <w:ind w:left="1134"/>
    </w:pPr>
  </w:style>
  <w:style w:type="paragraph" w:customStyle="1" w:styleId="Sponsor">
    <w:name w:val="Sponsor"/>
    <w:basedOn w:val="OPCParaBase"/>
    <w:rsid w:val="00D67B29"/>
    <w:pPr>
      <w:spacing w:line="240" w:lineRule="auto"/>
    </w:pPr>
    <w:rPr>
      <w:i/>
    </w:rPr>
  </w:style>
  <w:style w:type="paragraph" w:customStyle="1" w:styleId="SubDivisionMigration">
    <w:name w:val="SubDivisionMigration"/>
    <w:aliases w:val="sdm"/>
    <w:basedOn w:val="OPCParaBase"/>
    <w:rsid w:val="00D67B29"/>
    <w:pPr>
      <w:keepNext/>
      <w:keepLines/>
      <w:spacing w:before="220" w:line="240" w:lineRule="auto"/>
      <w:ind w:left="1134" w:hanging="1134"/>
    </w:pPr>
    <w:rPr>
      <w:b/>
      <w:sz w:val="26"/>
    </w:rPr>
  </w:style>
  <w:style w:type="paragraph" w:customStyle="1" w:styleId="Subitem">
    <w:name w:val="Subitem"/>
    <w:aliases w:val="iss"/>
    <w:basedOn w:val="OPCParaBase"/>
    <w:rsid w:val="00D67B29"/>
    <w:pPr>
      <w:spacing w:before="180" w:line="240" w:lineRule="auto"/>
      <w:ind w:left="709" w:hanging="709"/>
    </w:pPr>
  </w:style>
  <w:style w:type="paragraph" w:customStyle="1" w:styleId="SubitemHead">
    <w:name w:val="SubitemHead"/>
    <w:aliases w:val="issh"/>
    <w:basedOn w:val="OPCParaBase"/>
    <w:rsid w:val="00D67B29"/>
    <w:pPr>
      <w:keepNext/>
      <w:keepLines/>
      <w:spacing w:before="220" w:line="240" w:lineRule="auto"/>
      <w:ind w:left="709"/>
    </w:pPr>
    <w:rPr>
      <w:rFonts w:ascii="Arial" w:hAnsi="Arial"/>
      <w:i/>
      <w:kern w:val="28"/>
    </w:rPr>
  </w:style>
  <w:style w:type="paragraph" w:customStyle="1" w:styleId="SubPartCASA">
    <w:name w:val="SubPart(CASA)"/>
    <w:aliases w:val="csp"/>
    <w:basedOn w:val="OPCParaBase"/>
    <w:next w:val="h3Div"/>
    <w:rsid w:val="00D67B29"/>
    <w:pPr>
      <w:keepNext/>
      <w:keepLines/>
      <w:spacing w:before="280"/>
      <w:ind w:left="1134" w:hanging="1134"/>
      <w:outlineLvl w:val="1"/>
    </w:pPr>
    <w:rPr>
      <w:b/>
      <w:kern w:val="28"/>
      <w:sz w:val="32"/>
    </w:rPr>
  </w:style>
  <w:style w:type="paragraph" w:customStyle="1" w:styleId="tMain">
    <w:name w:val="t_Main"/>
    <w:aliases w:val="subsection,ss"/>
    <w:basedOn w:val="OPCParaBase"/>
    <w:link w:val="subsectionChar"/>
    <w:qFormat/>
    <w:rsid w:val="00D67B29"/>
    <w:pPr>
      <w:tabs>
        <w:tab w:val="right" w:pos="1021"/>
      </w:tabs>
      <w:spacing w:before="180" w:line="240" w:lineRule="auto"/>
      <w:ind w:left="1134" w:hanging="1134"/>
    </w:pPr>
  </w:style>
  <w:style w:type="paragraph" w:customStyle="1" w:styleId="subsection2">
    <w:name w:val="subsection2"/>
    <w:aliases w:val="ss2"/>
    <w:basedOn w:val="OPCParaBase"/>
    <w:next w:val="tMain"/>
    <w:rsid w:val="00D67B29"/>
    <w:pPr>
      <w:spacing w:before="40" w:line="240" w:lineRule="auto"/>
      <w:ind w:left="1134"/>
    </w:pPr>
  </w:style>
  <w:style w:type="paragraph" w:customStyle="1" w:styleId="h6Subsec">
    <w:name w:val="h6_Subsec"/>
    <w:aliases w:val="SubsectionHead,ssh"/>
    <w:basedOn w:val="OPCParaBase"/>
    <w:next w:val="tMain"/>
    <w:qFormat/>
    <w:rsid w:val="00D67B29"/>
    <w:pPr>
      <w:keepNext/>
      <w:keepLines/>
      <w:spacing w:before="240" w:line="240" w:lineRule="auto"/>
      <w:ind w:left="1134"/>
    </w:pPr>
    <w:rPr>
      <w:i/>
    </w:rPr>
  </w:style>
  <w:style w:type="table" w:styleId="TableGrid">
    <w:name w:val="Table Grid"/>
    <w:basedOn w:val="TableNormal"/>
    <w:uiPriority w:val="59"/>
    <w:rsid w:val="00D67B29"/>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a">
    <w:name w:val="Table(a)"/>
    <w:aliases w:val="ta"/>
    <w:basedOn w:val="OPCParaBase"/>
    <w:rsid w:val="00D67B29"/>
    <w:pPr>
      <w:spacing w:before="60" w:line="240" w:lineRule="auto"/>
      <w:ind w:left="284" w:hanging="284"/>
    </w:pPr>
    <w:rPr>
      <w:sz w:val="20"/>
    </w:rPr>
  </w:style>
  <w:style w:type="paragraph" w:customStyle="1" w:styleId="TableAA">
    <w:name w:val="Table(AA)"/>
    <w:aliases w:val="taaa"/>
    <w:basedOn w:val="OPCParaBase"/>
    <w:rsid w:val="00D67B2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67B29"/>
    <w:pPr>
      <w:tabs>
        <w:tab w:val="left" w:pos="-6543"/>
        <w:tab w:val="left" w:pos="-6260"/>
        <w:tab w:val="right" w:pos="970"/>
      </w:tabs>
      <w:spacing w:line="240" w:lineRule="exact"/>
      <w:ind w:left="828" w:hanging="284"/>
    </w:pPr>
    <w:rPr>
      <w:sz w:val="20"/>
    </w:rPr>
  </w:style>
  <w:style w:type="paragraph" w:customStyle="1" w:styleId="TableTextEndNotes">
    <w:name w:val="TableTextEndNotes"/>
    <w:aliases w:val="Tten"/>
    <w:basedOn w:val="Normal"/>
    <w:rsid w:val="00D67B29"/>
    <w:pPr>
      <w:spacing w:before="60" w:line="240" w:lineRule="auto"/>
    </w:pPr>
    <w:rPr>
      <w:rFonts w:cs="Arial"/>
      <w:sz w:val="20"/>
      <w:szCs w:val="22"/>
    </w:rPr>
  </w:style>
  <w:style w:type="paragraph" w:customStyle="1" w:styleId="TLPBoxTextnote">
    <w:name w:val="TLPBoxText(note"/>
    <w:aliases w:val="right)"/>
    <w:basedOn w:val="OPCParaBase"/>
    <w:rsid w:val="00D67B2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C518B"/>
    <w:pPr>
      <w:spacing w:before="60" w:line="198" w:lineRule="exact"/>
    </w:pPr>
    <w:rPr>
      <w:sz w:val="18"/>
    </w:rPr>
  </w:style>
  <w:style w:type="paragraph" w:customStyle="1" w:styleId="TLPnoteright">
    <w:name w:val="TLPnote(right)"/>
    <w:aliases w:val="nr"/>
    <w:basedOn w:val="OPCParaBase"/>
    <w:rsid w:val="00D67B29"/>
    <w:pPr>
      <w:spacing w:before="122" w:line="198" w:lineRule="exact"/>
      <w:ind w:left="1985" w:hanging="851"/>
      <w:jc w:val="right"/>
    </w:pPr>
    <w:rPr>
      <w:sz w:val="18"/>
    </w:rPr>
  </w:style>
  <w:style w:type="paragraph" w:customStyle="1" w:styleId="TLPTableBullet">
    <w:name w:val="TLPTableBullet"/>
    <w:aliases w:val="ttb"/>
    <w:basedOn w:val="OPCParaBase"/>
    <w:rsid w:val="00D67B29"/>
    <w:pPr>
      <w:spacing w:line="240" w:lineRule="exact"/>
      <w:ind w:left="284" w:hanging="284"/>
    </w:pPr>
    <w:rPr>
      <w:sz w:val="20"/>
    </w:rPr>
  </w:style>
  <w:style w:type="paragraph" w:customStyle="1" w:styleId="TofSectsGroupHeading">
    <w:name w:val="TofSects(GroupHeading)"/>
    <w:basedOn w:val="OPCParaBase"/>
    <w:next w:val="Normal"/>
    <w:rsid w:val="00D67B29"/>
    <w:pPr>
      <w:keepLines/>
      <w:spacing w:before="240" w:after="120" w:line="240" w:lineRule="auto"/>
      <w:ind w:left="794"/>
    </w:pPr>
    <w:rPr>
      <w:b/>
      <w:kern w:val="28"/>
      <w:sz w:val="20"/>
    </w:rPr>
  </w:style>
  <w:style w:type="paragraph" w:customStyle="1" w:styleId="TofSectsHeading">
    <w:name w:val="TofSects(Heading)"/>
    <w:basedOn w:val="OPCParaBase"/>
    <w:rsid w:val="00D67B29"/>
    <w:pPr>
      <w:spacing w:before="240" w:after="120" w:line="240" w:lineRule="auto"/>
    </w:pPr>
    <w:rPr>
      <w:b/>
      <w:sz w:val="24"/>
    </w:rPr>
  </w:style>
  <w:style w:type="paragraph" w:customStyle="1" w:styleId="TofSectsSection">
    <w:name w:val="TofSects(Section)"/>
    <w:basedOn w:val="OPCParaBase"/>
    <w:rsid w:val="00D67B29"/>
    <w:pPr>
      <w:keepLines/>
      <w:spacing w:before="40" w:line="240" w:lineRule="auto"/>
      <w:ind w:left="1588" w:hanging="794"/>
    </w:pPr>
    <w:rPr>
      <w:kern w:val="28"/>
      <w:sz w:val="18"/>
    </w:rPr>
  </w:style>
  <w:style w:type="paragraph" w:customStyle="1" w:styleId="TofSectsSubdiv">
    <w:name w:val="TofSects(Subdiv)"/>
    <w:basedOn w:val="OPCParaBase"/>
    <w:rsid w:val="00D67B29"/>
    <w:pPr>
      <w:keepLines/>
      <w:spacing w:before="80" w:line="240" w:lineRule="auto"/>
      <w:ind w:left="1588" w:hanging="794"/>
    </w:pPr>
    <w:rPr>
      <w:kern w:val="28"/>
    </w:rPr>
  </w:style>
  <w:style w:type="paragraph" w:customStyle="1" w:styleId="WRStyle">
    <w:name w:val="WR Style"/>
    <w:aliases w:val="WR"/>
    <w:basedOn w:val="OPCParaBase"/>
    <w:rsid w:val="00D67B29"/>
    <w:pPr>
      <w:spacing w:before="240" w:line="240" w:lineRule="auto"/>
      <w:ind w:left="284" w:hanging="284"/>
    </w:pPr>
    <w:rPr>
      <w:b/>
      <w:i/>
      <w:kern w:val="28"/>
      <w:sz w:val="24"/>
    </w:rPr>
  </w:style>
  <w:style w:type="paragraph" w:styleId="Bibliography">
    <w:name w:val="Bibliography"/>
    <w:basedOn w:val="Normal"/>
    <w:next w:val="Normal"/>
    <w:uiPriority w:val="37"/>
    <w:semiHidden/>
    <w:unhideWhenUsed/>
    <w:rsid w:val="00DC518B"/>
  </w:style>
  <w:style w:type="paragraph" w:styleId="BlockText">
    <w:name w:val="Block Text"/>
    <w:basedOn w:val="Normal"/>
    <w:unhideWhenUsed/>
    <w:rsid w:val="00DC518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DC518B"/>
    <w:pPr>
      <w:spacing w:after="120"/>
    </w:pPr>
  </w:style>
  <w:style w:type="character" w:customStyle="1" w:styleId="BodyTextChar">
    <w:name w:val="Body Text Char"/>
    <w:basedOn w:val="DefaultParagraphFont"/>
    <w:link w:val="BodyText"/>
    <w:rsid w:val="00DC518B"/>
    <w:rPr>
      <w:rFonts w:eastAsia="Calibri"/>
      <w:sz w:val="22"/>
      <w:lang w:eastAsia="en-US"/>
    </w:rPr>
  </w:style>
  <w:style w:type="paragraph" w:styleId="BodyText2">
    <w:name w:val="Body Text 2"/>
    <w:basedOn w:val="Normal"/>
    <w:link w:val="BodyText2Char"/>
    <w:unhideWhenUsed/>
    <w:rsid w:val="00DC518B"/>
    <w:pPr>
      <w:spacing w:after="120" w:line="480" w:lineRule="auto"/>
    </w:pPr>
  </w:style>
  <w:style w:type="character" w:customStyle="1" w:styleId="BodyText2Char">
    <w:name w:val="Body Text 2 Char"/>
    <w:basedOn w:val="DefaultParagraphFont"/>
    <w:link w:val="BodyText2"/>
    <w:rsid w:val="00DC518B"/>
    <w:rPr>
      <w:rFonts w:eastAsia="Calibri"/>
      <w:sz w:val="22"/>
      <w:lang w:eastAsia="en-US"/>
    </w:rPr>
  </w:style>
  <w:style w:type="paragraph" w:styleId="BodyText3">
    <w:name w:val="Body Text 3"/>
    <w:basedOn w:val="Normal"/>
    <w:link w:val="BodyText3Char"/>
    <w:unhideWhenUsed/>
    <w:rsid w:val="00DC518B"/>
    <w:pPr>
      <w:spacing w:after="120"/>
    </w:pPr>
    <w:rPr>
      <w:sz w:val="16"/>
      <w:szCs w:val="16"/>
    </w:rPr>
  </w:style>
  <w:style w:type="character" w:customStyle="1" w:styleId="BodyText3Char">
    <w:name w:val="Body Text 3 Char"/>
    <w:basedOn w:val="DefaultParagraphFont"/>
    <w:link w:val="BodyText3"/>
    <w:rsid w:val="00DC518B"/>
    <w:rPr>
      <w:rFonts w:eastAsia="Calibri"/>
      <w:sz w:val="16"/>
      <w:szCs w:val="16"/>
      <w:lang w:eastAsia="en-US"/>
    </w:rPr>
  </w:style>
  <w:style w:type="paragraph" w:styleId="BodyTextFirstIndent">
    <w:name w:val="Body Text First Indent"/>
    <w:basedOn w:val="BodyText"/>
    <w:link w:val="BodyTextFirstIndentChar"/>
    <w:uiPriority w:val="99"/>
    <w:rsid w:val="00DC518B"/>
    <w:pPr>
      <w:spacing w:after="0"/>
      <w:ind w:firstLine="360"/>
    </w:pPr>
  </w:style>
  <w:style w:type="character" w:customStyle="1" w:styleId="BodyTextFirstIndentChar">
    <w:name w:val="Body Text First Indent Char"/>
    <w:basedOn w:val="BodyTextChar"/>
    <w:link w:val="BodyTextFirstIndent"/>
    <w:uiPriority w:val="99"/>
    <w:rsid w:val="00DC518B"/>
    <w:rPr>
      <w:rFonts w:eastAsia="Calibri"/>
      <w:sz w:val="22"/>
      <w:lang w:eastAsia="en-US"/>
    </w:rPr>
  </w:style>
  <w:style w:type="paragraph" w:styleId="BodyTextIndent">
    <w:name w:val="Body Text Indent"/>
    <w:basedOn w:val="Normal"/>
    <w:link w:val="BodyTextIndentChar"/>
    <w:unhideWhenUsed/>
    <w:rsid w:val="00DC518B"/>
    <w:pPr>
      <w:spacing w:after="120"/>
      <w:ind w:left="283"/>
    </w:pPr>
  </w:style>
  <w:style w:type="character" w:customStyle="1" w:styleId="BodyTextIndentChar">
    <w:name w:val="Body Text Indent Char"/>
    <w:basedOn w:val="DefaultParagraphFont"/>
    <w:link w:val="BodyTextIndent"/>
    <w:rsid w:val="00DC518B"/>
    <w:rPr>
      <w:rFonts w:eastAsia="Calibri"/>
      <w:sz w:val="22"/>
      <w:lang w:eastAsia="en-US"/>
    </w:rPr>
  </w:style>
  <w:style w:type="paragraph" w:styleId="BodyTextFirstIndent2">
    <w:name w:val="Body Text First Indent 2"/>
    <w:basedOn w:val="BodyTextIndent"/>
    <w:link w:val="BodyTextFirstIndent2Char"/>
    <w:unhideWhenUsed/>
    <w:rsid w:val="00DC518B"/>
    <w:pPr>
      <w:spacing w:after="0"/>
      <w:ind w:left="360" w:firstLine="360"/>
    </w:pPr>
  </w:style>
  <w:style w:type="character" w:customStyle="1" w:styleId="BodyTextFirstIndent2Char">
    <w:name w:val="Body Text First Indent 2 Char"/>
    <w:basedOn w:val="BodyTextIndentChar"/>
    <w:link w:val="BodyTextFirstIndent2"/>
    <w:rsid w:val="00DC518B"/>
    <w:rPr>
      <w:rFonts w:eastAsia="Calibri"/>
      <w:sz w:val="22"/>
      <w:lang w:eastAsia="en-US"/>
    </w:rPr>
  </w:style>
  <w:style w:type="paragraph" w:styleId="BodyTextIndent2">
    <w:name w:val="Body Text Indent 2"/>
    <w:basedOn w:val="Normal"/>
    <w:link w:val="BodyTextIndent2Char"/>
    <w:unhideWhenUsed/>
    <w:rsid w:val="00DC518B"/>
    <w:pPr>
      <w:spacing w:after="120" w:line="480" w:lineRule="auto"/>
      <w:ind w:left="283"/>
    </w:pPr>
  </w:style>
  <w:style w:type="character" w:customStyle="1" w:styleId="BodyTextIndent2Char">
    <w:name w:val="Body Text Indent 2 Char"/>
    <w:basedOn w:val="DefaultParagraphFont"/>
    <w:link w:val="BodyTextIndent2"/>
    <w:rsid w:val="00DC518B"/>
    <w:rPr>
      <w:rFonts w:eastAsia="Calibri"/>
      <w:sz w:val="22"/>
      <w:lang w:eastAsia="en-US"/>
    </w:rPr>
  </w:style>
  <w:style w:type="paragraph" w:styleId="BodyTextIndent3">
    <w:name w:val="Body Text Indent 3"/>
    <w:basedOn w:val="Normal"/>
    <w:link w:val="BodyTextIndent3Char"/>
    <w:unhideWhenUsed/>
    <w:rsid w:val="00DC518B"/>
    <w:pPr>
      <w:spacing w:after="120"/>
      <w:ind w:left="283"/>
    </w:pPr>
    <w:rPr>
      <w:sz w:val="16"/>
      <w:szCs w:val="16"/>
    </w:rPr>
  </w:style>
  <w:style w:type="character" w:customStyle="1" w:styleId="BodyTextIndent3Char">
    <w:name w:val="Body Text Indent 3 Char"/>
    <w:basedOn w:val="DefaultParagraphFont"/>
    <w:link w:val="BodyTextIndent3"/>
    <w:rsid w:val="00DC518B"/>
    <w:rPr>
      <w:rFonts w:eastAsia="Calibri"/>
      <w:sz w:val="16"/>
      <w:szCs w:val="16"/>
      <w:lang w:eastAsia="en-US"/>
    </w:rPr>
  </w:style>
  <w:style w:type="paragraph" w:styleId="Caption">
    <w:name w:val="caption"/>
    <w:basedOn w:val="Normal"/>
    <w:next w:val="Normal"/>
    <w:uiPriority w:val="35"/>
    <w:unhideWhenUsed/>
    <w:qFormat/>
    <w:rsid w:val="00DC518B"/>
    <w:pPr>
      <w:spacing w:after="200" w:line="240" w:lineRule="auto"/>
    </w:pPr>
    <w:rPr>
      <w:b/>
      <w:bCs/>
      <w:color w:val="4F81BD" w:themeColor="accent1"/>
      <w:sz w:val="18"/>
      <w:szCs w:val="18"/>
    </w:rPr>
  </w:style>
  <w:style w:type="paragraph" w:styleId="Closing">
    <w:name w:val="Closing"/>
    <w:basedOn w:val="Normal"/>
    <w:link w:val="ClosingChar"/>
    <w:unhideWhenUsed/>
    <w:rsid w:val="00DC518B"/>
    <w:pPr>
      <w:spacing w:line="240" w:lineRule="auto"/>
      <w:ind w:left="4252"/>
    </w:pPr>
  </w:style>
  <w:style w:type="character" w:customStyle="1" w:styleId="ClosingChar">
    <w:name w:val="Closing Char"/>
    <w:basedOn w:val="DefaultParagraphFont"/>
    <w:link w:val="Closing"/>
    <w:rsid w:val="00DC518B"/>
    <w:rPr>
      <w:rFonts w:eastAsia="Calibri"/>
      <w:sz w:val="22"/>
      <w:lang w:eastAsia="en-US"/>
    </w:rPr>
  </w:style>
  <w:style w:type="paragraph" w:styleId="CommentText">
    <w:name w:val="annotation text"/>
    <w:basedOn w:val="Normal"/>
    <w:link w:val="CommentTextChar"/>
    <w:uiPriority w:val="99"/>
    <w:unhideWhenUsed/>
    <w:rsid w:val="00DC518B"/>
    <w:pPr>
      <w:spacing w:line="240" w:lineRule="auto"/>
    </w:pPr>
    <w:rPr>
      <w:sz w:val="20"/>
    </w:rPr>
  </w:style>
  <w:style w:type="character" w:customStyle="1" w:styleId="CommentTextChar">
    <w:name w:val="Comment Text Char"/>
    <w:basedOn w:val="DefaultParagraphFont"/>
    <w:link w:val="CommentText"/>
    <w:uiPriority w:val="99"/>
    <w:rsid w:val="00DC518B"/>
    <w:rPr>
      <w:rFonts w:eastAsia="Calibri"/>
      <w:lang w:eastAsia="en-US"/>
    </w:rPr>
  </w:style>
  <w:style w:type="paragraph" w:styleId="CommentSubject">
    <w:name w:val="annotation subject"/>
    <w:basedOn w:val="CommentText"/>
    <w:next w:val="CommentText"/>
    <w:link w:val="CommentSubjectChar"/>
    <w:uiPriority w:val="99"/>
    <w:unhideWhenUsed/>
    <w:rsid w:val="00DC518B"/>
    <w:rPr>
      <w:b/>
      <w:bCs/>
    </w:rPr>
  </w:style>
  <w:style w:type="character" w:customStyle="1" w:styleId="CommentSubjectChar">
    <w:name w:val="Comment Subject Char"/>
    <w:basedOn w:val="CommentTextChar"/>
    <w:link w:val="CommentSubject"/>
    <w:uiPriority w:val="99"/>
    <w:rsid w:val="00DC518B"/>
    <w:rPr>
      <w:rFonts w:eastAsia="Calibri"/>
      <w:b/>
      <w:bCs/>
      <w:lang w:eastAsia="en-US"/>
    </w:rPr>
  </w:style>
  <w:style w:type="paragraph" w:styleId="Date">
    <w:name w:val="Date"/>
    <w:basedOn w:val="Normal"/>
    <w:next w:val="Normal"/>
    <w:link w:val="DateChar"/>
    <w:rsid w:val="00DC518B"/>
  </w:style>
  <w:style w:type="character" w:customStyle="1" w:styleId="DateChar">
    <w:name w:val="Date Char"/>
    <w:basedOn w:val="DefaultParagraphFont"/>
    <w:link w:val="Date"/>
    <w:rsid w:val="00DC518B"/>
    <w:rPr>
      <w:rFonts w:eastAsia="Calibri"/>
      <w:sz w:val="22"/>
      <w:lang w:eastAsia="en-US"/>
    </w:rPr>
  </w:style>
  <w:style w:type="paragraph" w:styleId="DocumentMap">
    <w:name w:val="Document Map"/>
    <w:basedOn w:val="Normal"/>
    <w:link w:val="DocumentMapChar"/>
    <w:unhideWhenUsed/>
    <w:rsid w:val="00DC518B"/>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DC518B"/>
    <w:rPr>
      <w:rFonts w:ascii="Tahoma" w:eastAsia="Calibri" w:hAnsi="Tahoma" w:cs="Tahoma"/>
      <w:sz w:val="16"/>
      <w:szCs w:val="16"/>
      <w:lang w:eastAsia="en-US"/>
    </w:rPr>
  </w:style>
  <w:style w:type="paragraph" w:styleId="E-mailSignature">
    <w:name w:val="E-mail Signature"/>
    <w:basedOn w:val="Normal"/>
    <w:link w:val="E-mailSignatureChar"/>
    <w:unhideWhenUsed/>
    <w:rsid w:val="00DC518B"/>
    <w:pPr>
      <w:spacing w:line="240" w:lineRule="auto"/>
    </w:pPr>
  </w:style>
  <w:style w:type="character" w:customStyle="1" w:styleId="E-mailSignatureChar">
    <w:name w:val="E-mail Signature Char"/>
    <w:basedOn w:val="DefaultParagraphFont"/>
    <w:link w:val="E-mailSignature"/>
    <w:rsid w:val="00DC518B"/>
    <w:rPr>
      <w:rFonts w:eastAsia="Calibri"/>
      <w:sz w:val="22"/>
      <w:lang w:eastAsia="en-US"/>
    </w:rPr>
  </w:style>
  <w:style w:type="paragraph" w:styleId="EnvelopeAddress">
    <w:name w:val="envelope address"/>
    <w:basedOn w:val="Normal"/>
    <w:unhideWhenUsed/>
    <w:rsid w:val="00DC518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nhideWhenUsed/>
    <w:rsid w:val="00DC518B"/>
    <w:pPr>
      <w:spacing w:line="240" w:lineRule="auto"/>
    </w:pPr>
    <w:rPr>
      <w:rFonts w:asciiTheme="majorHAnsi" w:eastAsiaTheme="majorEastAsia" w:hAnsiTheme="majorHAnsi" w:cstheme="majorBidi"/>
      <w:sz w:val="20"/>
    </w:rPr>
  </w:style>
  <w:style w:type="paragraph" w:styleId="HTMLAddress">
    <w:name w:val="HTML Address"/>
    <w:basedOn w:val="Normal"/>
    <w:link w:val="HTMLAddressChar"/>
    <w:unhideWhenUsed/>
    <w:rsid w:val="00DC518B"/>
    <w:pPr>
      <w:spacing w:line="240" w:lineRule="auto"/>
    </w:pPr>
    <w:rPr>
      <w:i/>
      <w:iCs/>
    </w:rPr>
  </w:style>
  <w:style w:type="character" w:customStyle="1" w:styleId="HTMLAddressChar">
    <w:name w:val="HTML Address Char"/>
    <w:basedOn w:val="DefaultParagraphFont"/>
    <w:link w:val="HTMLAddress"/>
    <w:rsid w:val="00DC518B"/>
    <w:rPr>
      <w:rFonts w:eastAsia="Calibri"/>
      <w:i/>
      <w:iCs/>
      <w:sz w:val="22"/>
      <w:lang w:eastAsia="en-US"/>
    </w:rPr>
  </w:style>
  <w:style w:type="paragraph" w:styleId="HTMLPreformatted">
    <w:name w:val="HTML Preformatted"/>
    <w:basedOn w:val="Normal"/>
    <w:link w:val="HTMLPreformattedChar"/>
    <w:unhideWhenUsed/>
    <w:rsid w:val="00DC518B"/>
    <w:pPr>
      <w:spacing w:line="240" w:lineRule="auto"/>
    </w:pPr>
    <w:rPr>
      <w:rFonts w:ascii="Consolas" w:hAnsi="Consolas"/>
      <w:sz w:val="20"/>
    </w:rPr>
  </w:style>
  <w:style w:type="character" w:customStyle="1" w:styleId="HTMLPreformattedChar">
    <w:name w:val="HTML Preformatted Char"/>
    <w:basedOn w:val="DefaultParagraphFont"/>
    <w:link w:val="HTMLPreformatted"/>
    <w:rsid w:val="00DC518B"/>
    <w:rPr>
      <w:rFonts w:ascii="Consolas" w:eastAsia="Calibri" w:hAnsi="Consolas"/>
      <w:lang w:eastAsia="en-US"/>
    </w:rPr>
  </w:style>
  <w:style w:type="paragraph" w:styleId="Index1">
    <w:name w:val="index 1"/>
    <w:basedOn w:val="Normal"/>
    <w:next w:val="Normal"/>
    <w:autoRedefine/>
    <w:unhideWhenUsed/>
    <w:rsid w:val="00DC518B"/>
    <w:pPr>
      <w:spacing w:line="240" w:lineRule="auto"/>
      <w:ind w:left="220" w:hanging="220"/>
    </w:pPr>
  </w:style>
  <w:style w:type="paragraph" w:styleId="Index2">
    <w:name w:val="index 2"/>
    <w:basedOn w:val="Normal"/>
    <w:next w:val="Normal"/>
    <w:autoRedefine/>
    <w:unhideWhenUsed/>
    <w:rsid w:val="00DC518B"/>
    <w:pPr>
      <w:spacing w:line="240" w:lineRule="auto"/>
      <w:ind w:left="440" w:hanging="220"/>
    </w:pPr>
  </w:style>
  <w:style w:type="paragraph" w:styleId="Index3">
    <w:name w:val="index 3"/>
    <w:basedOn w:val="Normal"/>
    <w:next w:val="Normal"/>
    <w:autoRedefine/>
    <w:unhideWhenUsed/>
    <w:rsid w:val="00DC518B"/>
    <w:pPr>
      <w:spacing w:line="240" w:lineRule="auto"/>
      <w:ind w:left="660" w:hanging="220"/>
    </w:pPr>
  </w:style>
  <w:style w:type="paragraph" w:styleId="Index4">
    <w:name w:val="index 4"/>
    <w:basedOn w:val="Normal"/>
    <w:next w:val="Normal"/>
    <w:autoRedefine/>
    <w:unhideWhenUsed/>
    <w:rsid w:val="00DC518B"/>
    <w:pPr>
      <w:spacing w:line="240" w:lineRule="auto"/>
      <w:ind w:left="880" w:hanging="220"/>
    </w:pPr>
  </w:style>
  <w:style w:type="paragraph" w:styleId="Index5">
    <w:name w:val="index 5"/>
    <w:basedOn w:val="Normal"/>
    <w:next w:val="Normal"/>
    <w:autoRedefine/>
    <w:unhideWhenUsed/>
    <w:rsid w:val="00DC518B"/>
    <w:pPr>
      <w:spacing w:line="240" w:lineRule="auto"/>
      <w:ind w:left="1100" w:hanging="220"/>
    </w:pPr>
  </w:style>
  <w:style w:type="paragraph" w:styleId="Index6">
    <w:name w:val="index 6"/>
    <w:basedOn w:val="Normal"/>
    <w:next w:val="Normal"/>
    <w:autoRedefine/>
    <w:unhideWhenUsed/>
    <w:rsid w:val="00DC518B"/>
    <w:pPr>
      <w:spacing w:line="240" w:lineRule="auto"/>
      <w:ind w:left="1320" w:hanging="220"/>
    </w:pPr>
  </w:style>
  <w:style w:type="paragraph" w:styleId="Index7">
    <w:name w:val="index 7"/>
    <w:basedOn w:val="Normal"/>
    <w:next w:val="Normal"/>
    <w:autoRedefine/>
    <w:unhideWhenUsed/>
    <w:rsid w:val="00DC518B"/>
    <w:pPr>
      <w:spacing w:line="240" w:lineRule="auto"/>
      <w:ind w:left="1540" w:hanging="220"/>
    </w:pPr>
  </w:style>
  <w:style w:type="paragraph" w:styleId="Index8">
    <w:name w:val="index 8"/>
    <w:basedOn w:val="Normal"/>
    <w:next w:val="Normal"/>
    <w:autoRedefine/>
    <w:unhideWhenUsed/>
    <w:rsid w:val="00DC518B"/>
    <w:pPr>
      <w:spacing w:line="240" w:lineRule="auto"/>
      <w:ind w:left="1760" w:hanging="220"/>
    </w:pPr>
  </w:style>
  <w:style w:type="paragraph" w:styleId="Index9">
    <w:name w:val="index 9"/>
    <w:basedOn w:val="Normal"/>
    <w:next w:val="Normal"/>
    <w:autoRedefine/>
    <w:unhideWhenUsed/>
    <w:rsid w:val="00DC518B"/>
    <w:pPr>
      <w:spacing w:line="240" w:lineRule="auto"/>
      <w:ind w:left="1980" w:hanging="220"/>
    </w:pPr>
  </w:style>
  <w:style w:type="paragraph" w:styleId="IndexHeading">
    <w:name w:val="index heading"/>
    <w:basedOn w:val="Normal"/>
    <w:next w:val="Index1"/>
    <w:unhideWhenUsed/>
    <w:rsid w:val="00DC518B"/>
    <w:rPr>
      <w:rFonts w:asciiTheme="majorHAnsi" w:eastAsiaTheme="majorEastAsia" w:hAnsiTheme="majorHAnsi" w:cstheme="majorBidi"/>
      <w:b/>
      <w:bCs/>
    </w:rPr>
  </w:style>
  <w:style w:type="paragraph" w:styleId="IntenseQuote">
    <w:name w:val="Intense Quote"/>
    <w:basedOn w:val="Normal"/>
    <w:next w:val="Normal"/>
    <w:link w:val="IntenseQuoteChar"/>
    <w:uiPriority w:val="99"/>
    <w:semiHidden/>
    <w:rsid w:val="00DC518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DC518B"/>
    <w:rPr>
      <w:rFonts w:eastAsia="Calibri"/>
      <w:b/>
      <w:bCs/>
      <w:i/>
      <w:iCs/>
      <w:color w:val="4F81BD" w:themeColor="accent1"/>
      <w:sz w:val="22"/>
      <w:lang w:eastAsia="en-US"/>
    </w:rPr>
  </w:style>
  <w:style w:type="paragraph" w:styleId="List">
    <w:name w:val="List"/>
    <w:basedOn w:val="Normal"/>
    <w:unhideWhenUsed/>
    <w:rsid w:val="00DC518B"/>
    <w:pPr>
      <w:ind w:left="283" w:hanging="283"/>
      <w:contextualSpacing/>
    </w:pPr>
  </w:style>
  <w:style w:type="paragraph" w:styleId="List2">
    <w:name w:val="List 2"/>
    <w:basedOn w:val="Normal"/>
    <w:unhideWhenUsed/>
    <w:rsid w:val="00DC518B"/>
    <w:pPr>
      <w:ind w:left="566" w:hanging="283"/>
      <w:contextualSpacing/>
    </w:pPr>
  </w:style>
  <w:style w:type="paragraph" w:styleId="List3">
    <w:name w:val="List 3"/>
    <w:basedOn w:val="Normal"/>
    <w:unhideWhenUsed/>
    <w:rsid w:val="00DC518B"/>
    <w:pPr>
      <w:ind w:left="849" w:hanging="283"/>
      <w:contextualSpacing/>
    </w:pPr>
  </w:style>
  <w:style w:type="paragraph" w:styleId="List4">
    <w:name w:val="List 4"/>
    <w:basedOn w:val="Normal"/>
    <w:rsid w:val="00DC518B"/>
    <w:pPr>
      <w:ind w:left="1132" w:hanging="283"/>
      <w:contextualSpacing/>
    </w:pPr>
  </w:style>
  <w:style w:type="paragraph" w:styleId="List5">
    <w:name w:val="List 5"/>
    <w:basedOn w:val="Normal"/>
    <w:rsid w:val="00DC518B"/>
    <w:pPr>
      <w:ind w:left="1415" w:hanging="283"/>
      <w:contextualSpacing/>
    </w:pPr>
  </w:style>
  <w:style w:type="paragraph" w:styleId="ListBullet">
    <w:name w:val="List Bullet"/>
    <w:basedOn w:val="Normal"/>
    <w:unhideWhenUsed/>
    <w:rsid w:val="00DC518B"/>
    <w:pPr>
      <w:contextualSpacing/>
    </w:pPr>
  </w:style>
  <w:style w:type="paragraph" w:styleId="ListBullet2">
    <w:name w:val="List Bullet 2"/>
    <w:basedOn w:val="Normal"/>
    <w:unhideWhenUsed/>
    <w:rsid w:val="00DC518B"/>
    <w:pPr>
      <w:contextualSpacing/>
    </w:pPr>
  </w:style>
  <w:style w:type="paragraph" w:styleId="ListBullet3">
    <w:name w:val="List Bullet 3"/>
    <w:basedOn w:val="Normal"/>
    <w:unhideWhenUsed/>
    <w:rsid w:val="00DC518B"/>
    <w:pPr>
      <w:contextualSpacing/>
    </w:pPr>
  </w:style>
  <w:style w:type="paragraph" w:styleId="ListBullet4">
    <w:name w:val="List Bullet 4"/>
    <w:basedOn w:val="Normal"/>
    <w:unhideWhenUsed/>
    <w:rsid w:val="00DC518B"/>
    <w:pPr>
      <w:contextualSpacing/>
    </w:pPr>
  </w:style>
  <w:style w:type="paragraph" w:styleId="ListBullet5">
    <w:name w:val="List Bullet 5"/>
    <w:basedOn w:val="Normal"/>
    <w:unhideWhenUsed/>
    <w:rsid w:val="00DC518B"/>
    <w:pPr>
      <w:contextualSpacing/>
    </w:pPr>
  </w:style>
  <w:style w:type="paragraph" w:styleId="ListContinue">
    <w:name w:val="List Continue"/>
    <w:basedOn w:val="Normal"/>
    <w:unhideWhenUsed/>
    <w:rsid w:val="00DC518B"/>
    <w:pPr>
      <w:spacing w:after="120"/>
      <w:ind w:left="283"/>
      <w:contextualSpacing/>
    </w:pPr>
  </w:style>
  <w:style w:type="paragraph" w:styleId="ListContinue2">
    <w:name w:val="List Continue 2"/>
    <w:basedOn w:val="Normal"/>
    <w:unhideWhenUsed/>
    <w:rsid w:val="00DC518B"/>
    <w:pPr>
      <w:spacing w:after="120"/>
      <w:ind w:left="566"/>
      <w:contextualSpacing/>
    </w:pPr>
  </w:style>
  <w:style w:type="paragraph" w:styleId="ListContinue3">
    <w:name w:val="List Continue 3"/>
    <w:basedOn w:val="Normal"/>
    <w:unhideWhenUsed/>
    <w:rsid w:val="00DC518B"/>
    <w:pPr>
      <w:spacing w:after="120"/>
      <w:ind w:left="849"/>
      <w:contextualSpacing/>
    </w:pPr>
  </w:style>
  <w:style w:type="paragraph" w:styleId="ListContinue4">
    <w:name w:val="List Continue 4"/>
    <w:basedOn w:val="Normal"/>
    <w:unhideWhenUsed/>
    <w:rsid w:val="00DC518B"/>
    <w:pPr>
      <w:spacing w:after="120"/>
      <w:ind w:left="1132"/>
      <w:contextualSpacing/>
    </w:pPr>
  </w:style>
  <w:style w:type="paragraph" w:styleId="ListContinue5">
    <w:name w:val="List Continue 5"/>
    <w:basedOn w:val="Normal"/>
    <w:unhideWhenUsed/>
    <w:rsid w:val="00DC518B"/>
    <w:pPr>
      <w:spacing w:after="120"/>
      <w:ind w:left="1415"/>
      <w:contextualSpacing/>
    </w:pPr>
  </w:style>
  <w:style w:type="paragraph" w:styleId="ListNumber">
    <w:name w:val="List Number"/>
    <w:basedOn w:val="Normal"/>
    <w:rsid w:val="00DC518B"/>
    <w:pPr>
      <w:contextualSpacing/>
    </w:pPr>
  </w:style>
  <w:style w:type="paragraph" w:styleId="ListNumber2">
    <w:name w:val="List Number 2"/>
    <w:basedOn w:val="Normal"/>
    <w:unhideWhenUsed/>
    <w:rsid w:val="00DC518B"/>
    <w:pPr>
      <w:contextualSpacing/>
    </w:pPr>
  </w:style>
  <w:style w:type="paragraph" w:styleId="ListNumber3">
    <w:name w:val="List Number 3"/>
    <w:basedOn w:val="Normal"/>
    <w:unhideWhenUsed/>
    <w:rsid w:val="00DC518B"/>
    <w:pPr>
      <w:contextualSpacing/>
    </w:pPr>
  </w:style>
  <w:style w:type="paragraph" w:styleId="ListNumber4">
    <w:name w:val="List Number 4"/>
    <w:basedOn w:val="Normal"/>
    <w:unhideWhenUsed/>
    <w:rsid w:val="00DC518B"/>
    <w:pPr>
      <w:contextualSpacing/>
    </w:pPr>
  </w:style>
  <w:style w:type="paragraph" w:styleId="ListNumber5">
    <w:name w:val="List Number 5"/>
    <w:basedOn w:val="Normal"/>
    <w:unhideWhenUsed/>
    <w:rsid w:val="00DC518B"/>
    <w:pPr>
      <w:contextualSpacing/>
    </w:pPr>
  </w:style>
  <w:style w:type="paragraph" w:styleId="MacroText">
    <w:name w:val="macro"/>
    <w:link w:val="MacroTextChar"/>
    <w:unhideWhenUsed/>
    <w:rsid w:val="00DC518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Calibri" w:hAnsi="Consolas"/>
      <w:lang w:eastAsia="en-US"/>
    </w:rPr>
  </w:style>
  <w:style w:type="character" w:customStyle="1" w:styleId="MacroTextChar">
    <w:name w:val="Macro Text Char"/>
    <w:basedOn w:val="DefaultParagraphFont"/>
    <w:link w:val="MacroText"/>
    <w:rsid w:val="00DC518B"/>
    <w:rPr>
      <w:rFonts w:ascii="Consolas" w:eastAsia="Calibri" w:hAnsi="Consolas"/>
      <w:lang w:eastAsia="en-US"/>
    </w:rPr>
  </w:style>
  <w:style w:type="paragraph" w:styleId="MessageHeader">
    <w:name w:val="Message Header"/>
    <w:basedOn w:val="Normal"/>
    <w:link w:val="MessageHeaderChar"/>
    <w:unhideWhenUsed/>
    <w:rsid w:val="00DC518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C518B"/>
    <w:rPr>
      <w:rFonts w:asciiTheme="majorHAnsi" w:eastAsiaTheme="majorEastAsia" w:hAnsiTheme="majorHAnsi" w:cstheme="majorBidi"/>
      <w:sz w:val="24"/>
      <w:szCs w:val="24"/>
      <w:shd w:val="pct20" w:color="auto" w:fill="auto"/>
      <w:lang w:eastAsia="en-US"/>
    </w:rPr>
  </w:style>
  <w:style w:type="paragraph" w:styleId="NoSpacing">
    <w:name w:val="No Spacing"/>
    <w:uiPriority w:val="98"/>
    <w:rsid w:val="00DC518B"/>
    <w:rPr>
      <w:rFonts w:eastAsia="Calibri"/>
      <w:sz w:val="22"/>
      <w:lang w:eastAsia="en-US"/>
    </w:rPr>
  </w:style>
  <w:style w:type="paragraph" w:styleId="NormalWeb">
    <w:name w:val="Normal (Web)"/>
    <w:basedOn w:val="Normal"/>
    <w:unhideWhenUsed/>
    <w:rsid w:val="00DC518B"/>
    <w:rPr>
      <w:sz w:val="24"/>
      <w:szCs w:val="24"/>
    </w:rPr>
  </w:style>
  <w:style w:type="paragraph" w:styleId="NormalIndent">
    <w:name w:val="Normal Indent"/>
    <w:basedOn w:val="Normal"/>
    <w:unhideWhenUsed/>
    <w:rsid w:val="00DC518B"/>
    <w:pPr>
      <w:ind w:left="720"/>
    </w:pPr>
  </w:style>
  <w:style w:type="paragraph" w:styleId="NoteHeading">
    <w:name w:val="Note Heading"/>
    <w:aliases w:val="HN"/>
    <w:basedOn w:val="Normal"/>
    <w:next w:val="Normal"/>
    <w:link w:val="NoteHeadingChar"/>
    <w:unhideWhenUsed/>
    <w:rsid w:val="00DC518B"/>
    <w:pPr>
      <w:spacing w:line="240" w:lineRule="auto"/>
    </w:pPr>
  </w:style>
  <w:style w:type="character" w:customStyle="1" w:styleId="NoteHeadingChar">
    <w:name w:val="Note Heading Char"/>
    <w:aliases w:val="HN Char"/>
    <w:basedOn w:val="DefaultParagraphFont"/>
    <w:link w:val="NoteHeading"/>
    <w:rsid w:val="00DC518B"/>
    <w:rPr>
      <w:rFonts w:eastAsia="Calibri"/>
      <w:sz w:val="22"/>
      <w:lang w:eastAsia="en-US"/>
    </w:rPr>
  </w:style>
  <w:style w:type="paragraph" w:styleId="PlainText">
    <w:name w:val="Plain Text"/>
    <w:basedOn w:val="Normal"/>
    <w:link w:val="PlainTextChar"/>
    <w:unhideWhenUsed/>
    <w:rsid w:val="00DC518B"/>
    <w:pPr>
      <w:spacing w:line="240" w:lineRule="auto"/>
    </w:pPr>
    <w:rPr>
      <w:rFonts w:ascii="Consolas" w:hAnsi="Consolas"/>
      <w:sz w:val="21"/>
      <w:szCs w:val="21"/>
    </w:rPr>
  </w:style>
  <w:style w:type="character" w:customStyle="1" w:styleId="PlainTextChar">
    <w:name w:val="Plain Text Char"/>
    <w:basedOn w:val="DefaultParagraphFont"/>
    <w:link w:val="PlainText"/>
    <w:rsid w:val="00DC518B"/>
    <w:rPr>
      <w:rFonts w:ascii="Consolas" w:eastAsia="Calibri" w:hAnsi="Consolas"/>
      <w:sz w:val="21"/>
      <w:szCs w:val="21"/>
      <w:lang w:eastAsia="en-US"/>
    </w:rPr>
  </w:style>
  <w:style w:type="paragraph" w:styleId="Quote">
    <w:name w:val="Quote"/>
    <w:basedOn w:val="Normal"/>
    <w:next w:val="Normal"/>
    <w:link w:val="QuoteChar"/>
    <w:uiPriority w:val="99"/>
    <w:semiHidden/>
    <w:rsid w:val="00DC518B"/>
    <w:rPr>
      <w:i/>
      <w:iCs/>
      <w:color w:val="000000" w:themeColor="text1"/>
    </w:rPr>
  </w:style>
  <w:style w:type="character" w:customStyle="1" w:styleId="QuoteChar">
    <w:name w:val="Quote Char"/>
    <w:basedOn w:val="DefaultParagraphFont"/>
    <w:link w:val="Quote"/>
    <w:uiPriority w:val="99"/>
    <w:semiHidden/>
    <w:rsid w:val="00DC518B"/>
    <w:rPr>
      <w:rFonts w:eastAsia="Calibri"/>
      <w:i/>
      <w:iCs/>
      <w:color w:val="000000" w:themeColor="text1"/>
      <w:sz w:val="22"/>
      <w:lang w:eastAsia="en-US"/>
    </w:rPr>
  </w:style>
  <w:style w:type="paragraph" w:styleId="Salutation">
    <w:name w:val="Salutation"/>
    <w:basedOn w:val="Normal"/>
    <w:next w:val="Normal"/>
    <w:link w:val="SalutationChar"/>
    <w:rsid w:val="00DC518B"/>
  </w:style>
  <w:style w:type="character" w:customStyle="1" w:styleId="SalutationChar">
    <w:name w:val="Salutation Char"/>
    <w:basedOn w:val="DefaultParagraphFont"/>
    <w:link w:val="Salutation"/>
    <w:rsid w:val="00DC518B"/>
    <w:rPr>
      <w:rFonts w:eastAsia="Calibri"/>
      <w:sz w:val="22"/>
      <w:lang w:eastAsia="en-US"/>
    </w:rPr>
  </w:style>
  <w:style w:type="paragraph" w:styleId="Signature">
    <w:name w:val="Signature"/>
    <w:basedOn w:val="Normal"/>
    <w:link w:val="SignatureChar"/>
    <w:unhideWhenUsed/>
    <w:rsid w:val="00DC518B"/>
    <w:pPr>
      <w:spacing w:line="240" w:lineRule="auto"/>
      <w:ind w:left="4252"/>
    </w:pPr>
  </w:style>
  <w:style w:type="character" w:customStyle="1" w:styleId="SignatureChar">
    <w:name w:val="Signature Char"/>
    <w:basedOn w:val="DefaultParagraphFont"/>
    <w:link w:val="Signature"/>
    <w:rsid w:val="00DC518B"/>
    <w:rPr>
      <w:rFonts w:eastAsia="Calibri"/>
      <w:sz w:val="22"/>
      <w:lang w:eastAsia="en-US"/>
    </w:rPr>
  </w:style>
  <w:style w:type="paragraph" w:styleId="Subtitle">
    <w:name w:val="Subtitle"/>
    <w:basedOn w:val="Normal"/>
    <w:next w:val="Normal"/>
    <w:link w:val="SubtitleChar"/>
    <w:qFormat/>
    <w:rsid w:val="00DC518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DC518B"/>
    <w:rPr>
      <w:rFonts w:asciiTheme="majorHAnsi" w:eastAsiaTheme="majorEastAsia" w:hAnsiTheme="majorHAnsi" w:cstheme="majorBidi"/>
      <w:i/>
      <w:iCs/>
      <w:color w:val="4F81BD" w:themeColor="accent1"/>
      <w:spacing w:val="15"/>
      <w:sz w:val="24"/>
      <w:szCs w:val="24"/>
      <w:lang w:eastAsia="en-US"/>
    </w:rPr>
  </w:style>
  <w:style w:type="paragraph" w:styleId="TableofAuthorities">
    <w:name w:val="table of authorities"/>
    <w:basedOn w:val="Normal"/>
    <w:next w:val="Normal"/>
    <w:unhideWhenUsed/>
    <w:rsid w:val="00DC518B"/>
    <w:pPr>
      <w:ind w:left="220" w:hanging="220"/>
    </w:pPr>
  </w:style>
  <w:style w:type="paragraph" w:styleId="TableofFigures">
    <w:name w:val="table of figures"/>
    <w:basedOn w:val="Normal"/>
    <w:next w:val="Normal"/>
    <w:unhideWhenUsed/>
    <w:rsid w:val="00DC518B"/>
  </w:style>
  <w:style w:type="paragraph" w:styleId="Title">
    <w:name w:val="Title"/>
    <w:basedOn w:val="Normal"/>
    <w:next w:val="Normal"/>
    <w:link w:val="TitleChar"/>
    <w:qFormat/>
    <w:rsid w:val="00DC51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C518B"/>
    <w:rPr>
      <w:rFonts w:asciiTheme="majorHAnsi" w:eastAsiaTheme="majorEastAsia" w:hAnsiTheme="majorHAnsi" w:cstheme="majorBidi"/>
      <w:color w:val="17365D" w:themeColor="text2" w:themeShade="BF"/>
      <w:spacing w:val="5"/>
      <w:kern w:val="28"/>
      <w:sz w:val="52"/>
      <w:szCs w:val="52"/>
      <w:lang w:eastAsia="en-US"/>
    </w:rPr>
  </w:style>
  <w:style w:type="paragraph" w:styleId="TOAHeading">
    <w:name w:val="toa heading"/>
    <w:basedOn w:val="Normal"/>
    <w:next w:val="Normal"/>
    <w:unhideWhenUsed/>
    <w:rsid w:val="00DC518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DC518B"/>
    <w:pPr>
      <w:spacing w:before="480" w:line="260" w:lineRule="atLeast"/>
      <w:outlineLvl w:val="9"/>
    </w:pPr>
    <w:rPr>
      <w:rFonts w:asciiTheme="majorHAnsi" w:eastAsiaTheme="majorEastAsia" w:hAnsiTheme="majorHAnsi" w:cstheme="majorBidi"/>
      <w:caps w:val="0"/>
      <w:color w:val="365F91" w:themeColor="accent1" w:themeShade="BF"/>
      <w:kern w:val="0"/>
      <w:sz w:val="28"/>
      <w:szCs w:val="28"/>
    </w:rPr>
  </w:style>
  <w:style w:type="paragraph" w:customStyle="1" w:styleId="tFormula">
    <w:name w:val="t_Formula"/>
    <w:basedOn w:val="Normal"/>
    <w:qFormat/>
    <w:rsid w:val="003E284A"/>
    <w:pPr>
      <w:tabs>
        <w:tab w:val="center" w:pos="3969"/>
        <w:tab w:val="right" w:pos="8789"/>
      </w:tabs>
      <w:spacing w:before="120" w:after="60" w:line="240" w:lineRule="auto"/>
      <w:ind w:left="1134" w:hanging="1134"/>
    </w:pPr>
    <w:rPr>
      <w:rFonts w:eastAsia="Times New Roman"/>
      <w:b/>
      <w:i/>
      <w:lang w:eastAsia="en-AU"/>
    </w:rPr>
  </w:style>
  <w:style w:type="paragraph" w:customStyle="1" w:styleId="tParameter">
    <w:name w:val="t_Parameter"/>
    <w:basedOn w:val="Normal"/>
    <w:rsid w:val="003E284A"/>
    <w:pPr>
      <w:tabs>
        <w:tab w:val="right" w:pos="1985"/>
      </w:tabs>
      <w:spacing w:before="40" w:line="240" w:lineRule="auto"/>
      <w:ind w:left="2098" w:hanging="454"/>
    </w:pPr>
    <w:rPr>
      <w:rFonts w:eastAsia="Times New Roman"/>
      <w:lang w:eastAsia="en-AU"/>
    </w:rPr>
  </w:style>
  <w:style w:type="character" w:styleId="CommentReference">
    <w:name w:val="annotation reference"/>
    <w:basedOn w:val="DefaultParagraphFont"/>
    <w:uiPriority w:val="99"/>
    <w:unhideWhenUsed/>
    <w:rsid w:val="0061118A"/>
    <w:rPr>
      <w:sz w:val="16"/>
      <w:szCs w:val="16"/>
    </w:rPr>
  </w:style>
  <w:style w:type="character" w:customStyle="1" w:styleId="paragraphChar">
    <w:name w:val="paragraph Char"/>
    <w:aliases w:val="a Char"/>
    <w:basedOn w:val="DefaultParagraphFont"/>
    <w:link w:val="tPara"/>
    <w:rsid w:val="0061118A"/>
    <w:rPr>
      <w:sz w:val="22"/>
    </w:rPr>
  </w:style>
  <w:style w:type="character" w:customStyle="1" w:styleId="subsectionChar">
    <w:name w:val="subsection Char"/>
    <w:aliases w:val="ss Char"/>
    <w:basedOn w:val="DefaultParagraphFont"/>
    <w:link w:val="tMain"/>
    <w:rsid w:val="0061118A"/>
    <w:rPr>
      <w:sz w:val="22"/>
    </w:rPr>
  </w:style>
  <w:style w:type="character" w:customStyle="1" w:styleId="SOTextChar">
    <w:name w:val="SO Text Char"/>
    <w:aliases w:val="sot Char"/>
    <w:basedOn w:val="DefaultParagraphFont"/>
    <w:link w:val="SOText"/>
    <w:rsid w:val="0061118A"/>
    <w:rPr>
      <w:rFonts w:eastAsia="Calibri"/>
      <w:sz w:val="22"/>
    </w:rPr>
  </w:style>
  <w:style w:type="character" w:customStyle="1" w:styleId="SOParaChar">
    <w:name w:val="SO Para Char"/>
    <w:aliases w:val="soa Char"/>
    <w:basedOn w:val="DefaultParagraphFont"/>
    <w:link w:val="SOPara"/>
    <w:rsid w:val="0061118A"/>
    <w:rPr>
      <w:rFonts w:eastAsia="Calibri"/>
      <w:sz w:val="22"/>
    </w:rPr>
  </w:style>
  <w:style w:type="character" w:customStyle="1" w:styleId="SOHeadBoldChar">
    <w:name w:val="SO HeadBold Char"/>
    <w:aliases w:val="sohb Char"/>
    <w:basedOn w:val="DefaultParagraphFont"/>
    <w:link w:val="SOHeadBold"/>
    <w:rsid w:val="0061118A"/>
    <w:rPr>
      <w:rFonts w:eastAsia="Calibri"/>
      <w:b/>
      <w:sz w:val="22"/>
    </w:rPr>
  </w:style>
  <w:style w:type="character" w:customStyle="1" w:styleId="SOHeadItalicChar">
    <w:name w:val="SO HeadItalic Char"/>
    <w:aliases w:val="sohi Char"/>
    <w:basedOn w:val="DefaultParagraphFont"/>
    <w:link w:val="SOHeadItalic"/>
    <w:rsid w:val="0061118A"/>
    <w:rPr>
      <w:rFonts w:eastAsia="Calibri"/>
      <w:i/>
      <w:sz w:val="22"/>
    </w:rPr>
  </w:style>
  <w:style w:type="character" w:customStyle="1" w:styleId="SOBulletChar">
    <w:name w:val="SO Bullet Char"/>
    <w:aliases w:val="sotb Char"/>
    <w:basedOn w:val="DefaultParagraphFont"/>
    <w:link w:val="SOBullet"/>
    <w:rsid w:val="0061118A"/>
    <w:rPr>
      <w:rFonts w:eastAsia="Calibri"/>
      <w:sz w:val="22"/>
    </w:rPr>
  </w:style>
  <w:style w:type="character" w:customStyle="1" w:styleId="SOBulletNoteChar">
    <w:name w:val="SO BulletNote Char"/>
    <w:aliases w:val="sonb Char"/>
    <w:basedOn w:val="DefaultParagraphFont"/>
    <w:link w:val="SOBulletNote"/>
    <w:rsid w:val="0061118A"/>
    <w:rPr>
      <w:rFonts w:eastAsia="Calibri"/>
      <w:sz w:val="18"/>
    </w:rPr>
  </w:style>
  <w:style w:type="character" w:customStyle="1" w:styleId="SOText2Char">
    <w:name w:val="SO Text2 Char"/>
    <w:aliases w:val="sot2 Char"/>
    <w:basedOn w:val="DefaultParagraphFont"/>
    <w:link w:val="SOText2"/>
    <w:rsid w:val="0061118A"/>
    <w:rPr>
      <w:rFonts w:eastAsia="Calibri"/>
      <w:sz w:val="22"/>
      <w:lang w:eastAsia="en-US"/>
    </w:rPr>
  </w:style>
  <w:style w:type="paragraph" w:styleId="Revision">
    <w:name w:val="Revision"/>
    <w:hidden/>
    <w:uiPriority w:val="99"/>
    <w:semiHidden/>
    <w:rsid w:val="005A5DE4"/>
    <w:rPr>
      <w:rFonts w:eastAsia="Calibri"/>
      <w:sz w:val="22"/>
      <w:lang w:eastAsia="en-US"/>
    </w:rPr>
  </w:style>
  <w:style w:type="paragraph" w:customStyle="1" w:styleId="Tempstyle">
    <w:name w:val="Temp style"/>
    <w:basedOn w:val="Normal"/>
    <w:rsid w:val="00384323"/>
    <w:pPr>
      <w:spacing w:line="240" w:lineRule="auto"/>
    </w:pPr>
    <w:rPr>
      <w:rFonts w:eastAsia="Times New Roman"/>
      <w:sz w:val="24"/>
      <w:szCs w:val="24"/>
      <w:lang w:eastAsia="en-AU"/>
    </w:rPr>
  </w:style>
  <w:style w:type="paragraph" w:customStyle="1" w:styleId="h1ChSch">
    <w:name w:val="h1_Ch_Sch"/>
    <w:basedOn w:val="Heading1"/>
    <w:next w:val="Normal"/>
    <w:qFormat/>
    <w:rsid w:val="00384323"/>
    <w:pPr>
      <w:pageBreakBefore/>
      <w:numPr>
        <w:numId w:val="0"/>
      </w:numPr>
      <w:spacing w:before="480" w:after="60" w:line="240" w:lineRule="auto"/>
      <w:ind w:left="2410" w:hanging="2410"/>
    </w:pPr>
    <w:rPr>
      <w:rFonts w:eastAsia="Times New Roman"/>
      <w:caps w:val="0"/>
      <w:sz w:val="40"/>
      <w:lang w:eastAsia="en-AU"/>
    </w:rPr>
  </w:style>
  <w:style w:type="paragraph" w:customStyle="1" w:styleId="noteDrafter">
    <w:name w:val="note_Drafter"/>
    <w:basedOn w:val="Normal"/>
    <w:qFormat/>
    <w:rsid w:val="00384323"/>
    <w:pPr>
      <w:spacing w:before="80" w:after="80" w:line="240" w:lineRule="auto"/>
    </w:pPr>
    <w:rPr>
      <w:rFonts w:eastAsia="Times New Roman"/>
      <w:color w:val="0070C0"/>
      <w:sz w:val="24"/>
      <w:szCs w:val="24"/>
      <w:lang w:eastAsia="en-AU"/>
    </w:rPr>
  </w:style>
  <w:style w:type="paragraph" w:customStyle="1" w:styleId="HeaderBoldOdd">
    <w:name w:val="HeaderBoldOdd"/>
    <w:basedOn w:val="Normal"/>
    <w:rsid w:val="00384323"/>
    <w:pPr>
      <w:spacing w:before="120" w:after="60" w:line="240" w:lineRule="auto"/>
      <w:jc w:val="right"/>
    </w:pPr>
    <w:rPr>
      <w:rFonts w:ascii="Arial" w:eastAsia="Times New Roman" w:hAnsi="Arial"/>
      <w:b/>
      <w:sz w:val="20"/>
      <w:szCs w:val="24"/>
      <w:lang w:eastAsia="en-AU"/>
    </w:rPr>
  </w:style>
  <w:style w:type="paragraph" w:customStyle="1" w:styleId="HeaderLiteOdd">
    <w:name w:val="HeaderLiteOdd"/>
    <w:basedOn w:val="Normal"/>
    <w:rsid w:val="00384323"/>
    <w:pPr>
      <w:tabs>
        <w:tab w:val="center" w:pos="3969"/>
        <w:tab w:val="right" w:pos="8505"/>
      </w:tabs>
      <w:spacing w:before="60" w:line="240" w:lineRule="auto"/>
      <w:jc w:val="right"/>
    </w:pPr>
    <w:rPr>
      <w:rFonts w:ascii="Arial" w:eastAsia="Times New Roman" w:hAnsi="Arial"/>
      <w:sz w:val="18"/>
      <w:szCs w:val="24"/>
      <w:lang w:eastAsia="en-AU"/>
    </w:rPr>
  </w:style>
  <w:style w:type="paragraph" w:customStyle="1" w:styleId="FooterDraft">
    <w:name w:val="FooterDraft"/>
    <w:basedOn w:val="Normal"/>
    <w:rsid w:val="00384323"/>
    <w:pPr>
      <w:spacing w:line="240" w:lineRule="auto"/>
      <w:jc w:val="center"/>
    </w:pPr>
    <w:rPr>
      <w:rFonts w:ascii="Arial" w:eastAsia="Times New Roman" w:hAnsi="Arial"/>
      <w:b/>
      <w:sz w:val="40"/>
      <w:szCs w:val="24"/>
      <w:lang w:eastAsia="en-AU"/>
    </w:rPr>
  </w:style>
  <w:style w:type="paragraph" w:customStyle="1" w:styleId="FooterCitation">
    <w:name w:val="FooterCitation"/>
    <w:basedOn w:val="Footer"/>
    <w:rsid w:val="00384323"/>
    <w:pPr>
      <w:spacing w:before="20" w:line="240" w:lineRule="exact"/>
      <w:jc w:val="center"/>
    </w:pPr>
    <w:rPr>
      <w:rFonts w:ascii="Arial" w:hAnsi="Arial"/>
      <w:i/>
      <w:sz w:val="18"/>
    </w:rPr>
  </w:style>
  <w:style w:type="paragraph" w:customStyle="1" w:styleId="Sec">
    <w:name w:val="Sec"/>
    <w:basedOn w:val="Normal"/>
    <w:next w:val="Normal"/>
    <w:uiPriority w:val="99"/>
    <w:rsid w:val="00384323"/>
    <w:pPr>
      <w:keepLines/>
      <w:tabs>
        <w:tab w:val="right" w:pos="794"/>
      </w:tabs>
      <w:spacing w:before="80" w:after="100" w:line="260" w:lineRule="exact"/>
      <w:ind w:left="964" w:hanging="964"/>
      <w:jc w:val="both"/>
    </w:pPr>
    <w:rPr>
      <w:rFonts w:eastAsia="Times New Roman"/>
      <w:sz w:val="24"/>
      <w:szCs w:val="24"/>
      <w:lang w:eastAsia="en-AU"/>
    </w:rPr>
  </w:style>
  <w:style w:type="paragraph" w:customStyle="1" w:styleId="EquationNote">
    <w:name w:val="EquationNote"/>
    <w:basedOn w:val="Normal"/>
    <w:link w:val="EquationNoteChar"/>
    <w:uiPriority w:val="99"/>
    <w:rsid w:val="00384323"/>
    <w:pPr>
      <w:tabs>
        <w:tab w:val="right" w:pos="9000"/>
      </w:tabs>
      <w:spacing w:before="60" w:line="240" w:lineRule="auto"/>
      <w:ind w:left="360" w:hanging="360"/>
    </w:pPr>
    <w:rPr>
      <w:rFonts w:ascii="Arial" w:eastAsia="Times New Roman" w:hAnsi="Arial" w:cs="Arial"/>
      <w:iCs/>
      <w:sz w:val="18"/>
    </w:rPr>
  </w:style>
  <w:style w:type="character" w:customStyle="1" w:styleId="EquationNoteChar">
    <w:name w:val="EquationNote Char"/>
    <w:basedOn w:val="DefaultParagraphFont"/>
    <w:link w:val="EquationNote"/>
    <w:uiPriority w:val="99"/>
    <w:locked/>
    <w:rsid w:val="00384323"/>
    <w:rPr>
      <w:rFonts w:ascii="Arial" w:hAnsi="Arial" w:cs="Arial"/>
      <w:iCs/>
      <w:sz w:val="18"/>
      <w:lang w:eastAsia="en-US"/>
    </w:rPr>
  </w:style>
  <w:style w:type="paragraph" w:customStyle="1" w:styleId="NoteEnd">
    <w:name w:val="Note End"/>
    <w:basedOn w:val="Normal"/>
    <w:rsid w:val="00384323"/>
    <w:pPr>
      <w:keepLines/>
      <w:spacing w:before="120" w:line="240" w:lineRule="exact"/>
      <w:ind w:left="567" w:hanging="567"/>
      <w:jc w:val="both"/>
    </w:pPr>
    <w:rPr>
      <w:rFonts w:eastAsia="Times New Roman"/>
      <w:szCs w:val="24"/>
      <w:lang w:eastAsia="en-AU"/>
    </w:rPr>
  </w:style>
  <w:style w:type="paragraph" w:customStyle="1" w:styleId="noteMain">
    <w:name w:val="note_Main"/>
    <w:basedOn w:val="tMain"/>
    <w:qFormat/>
    <w:rsid w:val="00384323"/>
    <w:pPr>
      <w:keepLines/>
      <w:tabs>
        <w:tab w:val="clear" w:pos="1021"/>
        <w:tab w:val="right" w:pos="794"/>
      </w:tabs>
      <w:spacing w:before="80" w:after="100" w:line="220" w:lineRule="exact"/>
      <w:ind w:left="964" w:hanging="964"/>
      <w:jc w:val="both"/>
    </w:pPr>
    <w:rPr>
      <w:sz w:val="20"/>
      <w:szCs w:val="24"/>
    </w:rPr>
  </w:style>
  <w:style w:type="paragraph" w:customStyle="1" w:styleId="notePara">
    <w:name w:val="note_Para"/>
    <w:basedOn w:val="tPara"/>
    <w:qFormat/>
    <w:rsid w:val="00384323"/>
    <w:pPr>
      <w:keepLines/>
      <w:spacing w:before="0" w:after="100" w:line="220" w:lineRule="exact"/>
      <w:ind w:left="1701" w:hanging="1701"/>
      <w:jc w:val="both"/>
    </w:pPr>
    <w:rPr>
      <w:sz w:val="20"/>
      <w:szCs w:val="24"/>
    </w:rPr>
  </w:style>
  <w:style w:type="paragraph" w:customStyle="1" w:styleId="noteSubpara">
    <w:name w:val="note_Subpara"/>
    <w:basedOn w:val="tSubpara"/>
    <w:qFormat/>
    <w:rsid w:val="00384323"/>
    <w:pPr>
      <w:keepLines/>
      <w:tabs>
        <w:tab w:val="clear" w:pos="1985"/>
        <w:tab w:val="right" w:pos="2211"/>
      </w:tabs>
      <w:spacing w:before="0" w:after="100" w:line="220" w:lineRule="exact"/>
      <w:ind w:left="2410" w:hanging="2410"/>
      <w:jc w:val="both"/>
    </w:pPr>
    <w:rPr>
      <w:sz w:val="20"/>
      <w:szCs w:val="24"/>
    </w:rPr>
  </w:style>
  <w:style w:type="paragraph" w:customStyle="1" w:styleId="noteSubsub">
    <w:name w:val="note_Subsub"/>
    <w:basedOn w:val="tSubsub"/>
    <w:qFormat/>
    <w:rsid w:val="00384323"/>
    <w:pPr>
      <w:tabs>
        <w:tab w:val="clear" w:pos="2722"/>
        <w:tab w:val="right" w:pos="2948"/>
      </w:tabs>
      <w:spacing w:before="0" w:after="100" w:line="220" w:lineRule="exact"/>
      <w:ind w:left="3119" w:hanging="3119"/>
      <w:jc w:val="both"/>
    </w:pPr>
    <w:rPr>
      <w:sz w:val="20"/>
      <w:szCs w:val="24"/>
    </w:rPr>
  </w:style>
  <w:style w:type="paragraph" w:customStyle="1" w:styleId="definition">
    <w:name w:val="definition"/>
    <w:basedOn w:val="Normal"/>
    <w:rsid w:val="00384323"/>
    <w:pPr>
      <w:spacing w:before="80" w:line="260" w:lineRule="exact"/>
      <w:ind w:left="964"/>
      <w:jc w:val="both"/>
    </w:pPr>
    <w:rPr>
      <w:rFonts w:eastAsia="Times New Roman"/>
      <w:sz w:val="24"/>
      <w:szCs w:val="24"/>
      <w:lang w:eastAsia="en-AU"/>
    </w:rPr>
  </w:style>
  <w:style w:type="paragraph" w:customStyle="1" w:styleId="Default">
    <w:name w:val="Default"/>
    <w:rsid w:val="00384323"/>
    <w:pPr>
      <w:autoSpaceDE w:val="0"/>
      <w:autoSpaceDN w:val="0"/>
      <w:adjustRightInd w:val="0"/>
    </w:pPr>
    <w:rPr>
      <w:rFonts w:ascii="Calibri" w:eastAsiaTheme="minorHAnsi" w:hAnsi="Calibri" w:cs="Calibri"/>
      <w:color w:val="000000"/>
      <w:sz w:val="24"/>
      <w:szCs w:val="24"/>
      <w:lang w:eastAsia="en-US"/>
    </w:rPr>
  </w:style>
  <w:style w:type="paragraph" w:customStyle="1" w:styleId="HSR">
    <w:name w:val="HSR"/>
    <w:aliases w:val="Subregulation Heading,HSS"/>
    <w:basedOn w:val="Normal"/>
    <w:next w:val="Normal"/>
    <w:rsid w:val="00384323"/>
    <w:pPr>
      <w:keepNext/>
      <w:spacing w:before="300" w:line="240" w:lineRule="auto"/>
      <w:ind w:left="964"/>
    </w:pPr>
    <w:rPr>
      <w:rFonts w:ascii="Arial" w:eastAsia="Times New Roman" w:hAnsi="Arial"/>
      <w:i/>
      <w:sz w:val="24"/>
      <w:szCs w:val="24"/>
      <w:lang w:eastAsia="en-AU"/>
    </w:rPr>
  </w:style>
  <w:style w:type="paragraph" w:customStyle="1" w:styleId="R1">
    <w:name w:val="R1"/>
    <w:aliases w:val="1. or 1.(1)"/>
    <w:basedOn w:val="Normal"/>
    <w:next w:val="Normal"/>
    <w:rsid w:val="00384323"/>
    <w:pPr>
      <w:keepLines/>
      <w:tabs>
        <w:tab w:val="right" w:pos="794"/>
      </w:tabs>
      <w:spacing w:before="120" w:line="260" w:lineRule="exact"/>
      <w:ind w:left="964" w:hanging="964"/>
      <w:jc w:val="both"/>
    </w:pPr>
    <w:rPr>
      <w:rFonts w:eastAsia="Times New Roman"/>
      <w:sz w:val="24"/>
      <w:szCs w:val="24"/>
      <w:lang w:eastAsia="en-AU"/>
    </w:rPr>
  </w:style>
  <w:style w:type="paragraph" w:customStyle="1" w:styleId="R2">
    <w:name w:val="R2"/>
    <w:aliases w:val="(2)"/>
    <w:basedOn w:val="Normal"/>
    <w:rsid w:val="00384323"/>
    <w:pPr>
      <w:keepLines/>
      <w:tabs>
        <w:tab w:val="right" w:pos="794"/>
      </w:tabs>
      <w:spacing w:before="180" w:line="260" w:lineRule="exact"/>
      <w:ind w:left="964" w:hanging="964"/>
      <w:jc w:val="both"/>
    </w:pPr>
    <w:rPr>
      <w:rFonts w:eastAsia="Times New Roman"/>
      <w:sz w:val="24"/>
      <w:szCs w:val="24"/>
      <w:lang w:eastAsia="en-AU"/>
    </w:rPr>
  </w:style>
  <w:style w:type="paragraph" w:customStyle="1" w:styleId="equation">
    <w:name w:val="equation"/>
    <w:basedOn w:val="Normal"/>
    <w:rsid w:val="00384323"/>
    <w:pPr>
      <w:tabs>
        <w:tab w:val="left" w:pos="1134"/>
        <w:tab w:val="left" w:pos="1701"/>
        <w:tab w:val="center" w:pos="9072"/>
      </w:tabs>
      <w:spacing w:line="240" w:lineRule="auto"/>
    </w:pPr>
    <w:rPr>
      <w:rFonts w:eastAsia="MS Mincho"/>
      <w:szCs w:val="22"/>
      <w:lang w:val="es-ES_tradnl"/>
    </w:rPr>
  </w:style>
  <w:style w:type="paragraph" w:customStyle="1" w:styleId="P1">
    <w:name w:val="P1"/>
    <w:aliases w:val="(a)"/>
    <w:basedOn w:val="Normal"/>
    <w:uiPriority w:val="99"/>
    <w:rsid w:val="00384323"/>
    <w:pPr>
      <w:keepLines/>
      <w:tabs>
        <w:tab w:val="right" w:pos="1191"/>
      </w:tabs>
      <w:spacing w:before="60" w:line="260" w:lineRule="exact"/>
      <w:ind w:left="1418" w:hanging="1418"/>
      <w:jc w:val="both"/>
    </w:pPr>
    <w:rPr>
      <w:rFonts w:eastAsia="Times New Roman"/>
      <w:sz w:val="24"/>
      <w:szCs w:val="24"/>
      <w:lang w:eastAsia="en-AU"/>
    </w:rPr>
  </w:style>
  <w:style w:type="paragraph" w:customStyle="1" w:styleId="tabletext0">
    <w:name w:val="tabletext"/>
    <w:basedOn w:val="Normal"/>
    <w:rsid w:val="00384323"/>
    <w:pPr>
      <w:spacing w:before="100" w:beforeAutospacing="1" w:after="100" w:afterAutospacing="1" w:line="240" w:lineRule="auto"/>
    </w:pPr>
    <w:rPr>
      <w:rFonts w:eastAsia="Times New Roman"/>
      <w:sz w:val="24"/>
      <w:szCs w:val="24"/>
      <w:lang w:eastAsia="en-AU"/>
    </w:rPr>
  </w:style>
  <w:style w:type="paragraph" w:customStyle="1" w:styleId="Def">
    <w:name w:val="Def"/>
    <w:basedOn w:val="Normal"/>
    <w:uiPriority w:val="99"/>
    <w:rsid w:val="00384323"/>
    <w:pPr>
      <w:spacing w:before="80" w:after="100" w:line="260" w:lineRule="exact"/>
      <w:ind w:left="964"/>
      <w:jc w:val="both"/>
    </w:pPr>
    <w:rPr>
      <w:rFonts w:asciiTheme="minorHAnsi" w:eastAsiaTheme="minorHAnsi" w:hAnsiTheme="minorHAnsi" w:cstheme="minorBidi"/>
      <w:szCs w:val="22"/>
    </w:rPr>
  </w:style>
  <w:style w:type="paragraph" w:customStyle="1" w:styleId="HC">
    <w:name w:val="HC"/>
    <w:aliases w:val="Sch,Chapter Heading"/>
    <w:basedOn w:val="Heading1"/>
    <w:next w:val="Normal"/>
    <w:rsid w:val="00384323"/>
    <w:pPr>
      <w:pageBreakBefore/>
      <w:numPr>
        <w:numId w:val="0"/>
      </w:numPr>
      <w:spacing w:before="480" w:after="60" w:line="276" w:lineRule="auto"/>
      <w:ind w:left="2410" w:hanging="2410"/>
    </w:pPr>
    <w:rPr>
      <w:rFonts w:eastAsia="Times New Roman"/>
      <w:caps w:val="0"/>
      <w:sz w:val="40"/>
    </w:rPr>
  </w:style>
  <w:style w:type="paragraph" w:customStyle="1" w:styleId="HD">
    <w:name w:val="HD"/>
    <w:aliases w:val="Division Heading"/>
    <w:basedOn w:val="Heading3"/>
    <w:next w:val="Normal"/>
    <w:rsid w:val="00384323"/>
    <w:pPr>
      <w:numPr>
        <w:ilvl w:val="0"/>
        <w:numId w:val="0"/>
      </w:numPr>
      <w:spacing w:before="360" w:after="60" w:line="276" w:lineRule="auto"/>
      <w:ind w:left="2410" w:hanging="2410"/>
    </w:pPr>
    <w:rPr>
      <w:rFonts w:eastAsia="Times New Roman"/>
      <w:i w:val="0"/>
      <w:sz w:val="28"/>
    </w:rPr>
  </w:style>
  <w:style w:type="paragraph" w:customStyle="1" w:styleId="HE">
    <w:name w:val="HE"/>
    <w:aliases w:val="Example heading"/>
    <w:basedOn w:val="Normal"/>
    <w:next w:val="Normal"/>
    <w:rsid w:val="00384323"/>
    <w:pPr>
      <w:keepNext/>
      <w:spacing w:before="120" w:after="200" w:line="220" w:lineRule="exact"/>
      <w:ind w:left="964"/>
    </w:pPr>
    <w:rPr>
      <w:rFonts w:asciiTheme="minorHAnsi" w:eastAsiaTheme="minorHAnsi" w:hAnsiTheme="minorHAnsi" w:cstheme="minorBidi"/>
      <w:i/>
      <w:szCs w:val="22"/>
    </w:rPr>
  </w:style>
  <w:style w:type="paragraph" w:customStyle="1" w:styleId="HP">
    <w:name w:val="HP"/>
    <w:aliases w:val="Part Heading"/>
    <w:basedOn w:val="Heading2"/>
    <w:next w:val="HD"/>
    <w:rsid w:val="00384323"/>
    <w:pPr>
      <w:pageBreakBefore/>
      <w:numPr>
        <w:ilvl w:val="0"/>
        <w:numId w:val="0"/>
      </w:numPr>
      <w:spacing w:before="360" w:after="60" w:line="276" w:lineRule="auto"/>
      <w:ind w:left="2410" w:hanging="2410"/>
    </w:pPr>
    <w:rPr>
      <w:rFonts w:eastAsia="Times New Roman"/>
      <w:bCs w:val="0"/>
      <w:sz w:val="36"/>
      <w:szCs w:val="22"/>
    </w:rPr>
  </w:style>
  <w:style w:type="paragraph" w:customStyle="1" w:styleId="HS">
    <w:name w:val="HS"/>
    <w:aliases w:val="Subdiv Heading"/>
    <w:basedOn w:val="Heading4"/>
    <w:next w:val="Normal"/>
    <w:rsid w:val="00384323"/>
    <w:pPr>
      <w:numPr>
        <w:ilvl w:val="0"/>
        <w:numId w:val="0"/>
      </w:numPr>
      <w:spacing w:before="360" w:after="60" w:line="276" w:lineRule="auto"/>
      <w:ind w:left="2410" w:hanging="2410"/>
    </w:pPr>
    <w:rPr>
      <w:rFonts w:eastAsia="Times New Roman" w:cs="Times New Roman"/>
      <w:b/>
      <w:i w:val="0"/>
      <w:sz w:val="28"/>
    </w:rPr>
  </w:style>
  <w:style w:type="paragraph" w:customStyle="1" w:styleId="HSec">
    <w:name w:val="HSec"/>
    <w:basedOn w:val="Heading5"/>
    <w:next w:val="Normal"/>
    <w:uiPriority w:val="99"/>
    <w:rsid w:val="00384323"/>
    <w:pPr>
      <w:numPr>
        <w:ilvl w:val="0"/>
        <w:numId w:val="0"/>
      </w:numPr>
      <w:spacing w:before="360" w:after="60" w:line="276" w:lineRule="auto"/>
      <w:ind w:left="964" w:hanging="964"/>
    </w:pPr>
    <w:rPr>
      <w:rFonts w:eastAsia="Times New Roman" w:cs="Times New Roman"/>
      <w:sz w:val="22"/>
    </w:rPr>
  </w:style>
  <w:style w:type="paragraph" w:customStyle="1" w:styleId="Notequery">
    <w:name w:val="Note query"/>
    <w:basedOn w:val="Normal"/>
    <w:qFormat/>
    <w:rsid w:val="00384323"/>
    <w:pPr>
      <w:spacing w:before="80" w:after="80" w:line="276" w:lineRule="auto"/>
    </w:pPr>
    <w:rPr>
      <w:rFonts w:asciiTheme="minorHAnsi" w:eastAsiaTheme="minorHAnsi" w:hAnsiTheme="minorHAnsi" w:cstheme="minorBidi"/>
      <w:color w:val="0070C0"/>
      <w:szCs w:val="22"/>
    </w:rPr>
  </w:style>
  <w:style w:type="paragraph" w:customStyle="1" w:styleId="Notepara0">
    <w:name w:val="Note para"/>
    <w:basedOn w:val="Normal"/>
    <w:rsid w:val="00384323"/>
    <w:pPr>
      <w:keepLines/>
      <w:spacing w:before="60" w:after="200" w:line="220" w:lineRule="exact"/>
      <w:ind w:left="1304" w:hanging="340"/>
      <w:jc w:val="both"/>
    </w:pPr>
    <w:rPr>
      <w:rFonts w:asciiTheme="minorHAnsi" w:eastAsiaTheme="minorHAnsi" w:hAnsiTheme="minorHAnsi" w:cstheme="minorBidi"/>
      <w:sz w:val="20"/>
      <w:szCs w:val="22"/>
    </w:rPr>
  </w:style>
  <w:style w:type="paragraph" w:customStyle="1" w:styleId="NoteSec">
    <w:name w:val="Note Sec"/>
    <w:basedOn w:val="Normal"/>
    <w:qFormat/>
    <w:rsid w:val="00384323"/>
    <w:pPr>
      <w:keepLines/>
      <w:spacing w:before="120" w:after="200" w:line="220" w:lineRule="exact"/>
      <w:jc w:val="both"/>
    </w:pPr>
    <w:rPr>
      <w:rFonts w:asciiTheme="minorHAnsi" w:eastAsiaTheme="minorHAnsi" w:hAnsiTheme="minorHAnsi" w:cstheme="minorBidi"/>
      <w:sz w:val="20"/>
      <w:szCs w:val="22"/>
    </w:rPr>
  </w:style>
  <w:style w:type="paragraph" w:customStyle="1" w:styleId="NoteSS">
    <w:name w:val="Note SS"/>
    <w:basedOn w:val="Normal"/>
    <w:qFormat/>
    <w:rsid w:val="00384323"/>
    <w:pPr>
      <w:keepLines/>
      <w:spacing w:before="120" w:after="200" w:line="220" w:lineRule="exact"/>
      <w:ind w:left="964"/>
      <w:jc w:val="both"/>
    </w:pPr>
    <w:rPr>
      <w:rFonts w:asciiTheme="minorHAnsi" w:eastAsiaTheme="minorHAnsi" w:hAnsiTheme="minorHAnsi" w:cstheme="minorBidi"/>
      <w:sz w:val="20"/>
      <w:szCs w:val="22"/>
    </w:rPr>
  </w:style>
  <w:style w:type="paragraph" w:customStyle="1" w:styleId="P2">
    <w:name w:val="P2"/>
    <w:aliases w:val="(i)"/>
    <w:basedOn w:val="Normal"/>
    <w:rsid w:val="00384323"/>
    <w:pPr>
      <w:keepLines/>
      <w:tabs>
        <w:tab w:val="right" w:pos="2098"/>
      </w:tabs>
      <w:spacing w:after="100" w:line="260" w:lineRule="exact"/>
      <w:ind w:left="2268" w:hanging="2268"/>
      <w:jc w:val="both"/>
    </w:pPr>
    <w:rPr>
      <w:rFonts w:asciiTheme="minorHAnsi" w:eastAsiaTheme="minorHAnsi" w:hAnsiTheme="minorHAnsi" w:cstheme="minorBidi"/>
      <w:szCs w:val="22"/>
    </w:rPr>
  </w:style>
  <w:style w:type="paragraph" w:customStyle="1" w:styleId="P3">
    <w:name w:val="P3"/>
    <w:aliases w:val="(A)"/>
    <w:basedOn w:val="Normal"/>
    <w:rsid w:val="00384323"/>
    <w:pPr>
      <w:tabs>
        <w:tab w:val="right" w:pos="2722"/>
      </w:tabs>
      <w:spacing w:after="100" w:line="260" w:lineRule="exact"/>
      <w:ind w:left="2892" w:hanging="2892"/>
      <w:jc w:val="both"/>
    </w:pPr>
    <w:rPr>
      <w:rFonts w:asciiTheme="minorHAnsi" w:eastAsiaTheme="minorHAnsi" w:hAnsiTheme="minorHAnsi" w:cstheme="minorBidi"/>
      <w:szCs w:val="22"/>
    </w:rPr>
  </w:style>
  <w:style w:type="paragraph" w:customStyle="1" w:styleId="Subsec">
    <w:name w:val="Subsec"/>
    <w:basedOn w:val="Normal"/>
    <w:uiPriority w:val="99"/>
    <w:rsid w:val="00384323"/>
    <w:pPr>
      <w:keepLines/>
      <w:tabs>
        <w:tab w:val="right" w:pos="794"/>
      </w:tabs>
      <w:spacing w:before="80" w:after="100" w:line="260" w:lineRule="exact"/>
      <w:ind w:left="964" w:hanging="964"/>
      <w:jc w:val="both"/>
    </w:pPr>
    <w:rPr>
      <w:rFonts w:asciiTheme="minorHAnsi" w:eastAsiaTheme="minorHAnsi" w:hAnsiTheme="minorHAnsi" w:cstheme="minorBidi"/>
      <w:szCs w:val="22"/>
    </w:rPr>
  </w:style>
  <w:style w:type="paragraph" w:customStyle="1" w:styleId="Green">
    <w:name w:val="Green"/>
    <w:basedOn w:val="Normal"/>
    <w:qFormat/>
    <w:rsid w:val="00384323"/>
    <w:pPr>
      <w:spacing w:before="80" w:after="80" w:line="276" w:lineRule="auto"/>
    </w:pPr>
    <w:rPr>
      <w:rFonts w:ascii="Arial" w:eastAsiaTheme="minorHAnsi" w:hAnsi="Arial" w:cstheme="minorBidi"/>
      <w:b/>
      <w:color w:val="00B050"/>
      <w:sz w:val="20"/>
      <w:szCs w:val="22"/>
    </w:rPr>
  </w:style>
  <w:style w:type="paragraph" w:customStyle="1" w:styleId="h5section0">
    <w:name w:val="h5section"/>
    <w:basedOn w:val="Normal"/>
    <w:uiPriority w:val="99"/>
    <w:rsid w:val="00384323"/>
    <w:pPr>
      <w:keepNext/>
      <w:spacing w:before="360" w:after="60" w:line="240" w:lineRule="auto"/>
      <w:ind w:left="964" w:hanging="964"/>
    </w:pPr>
    <w:rPr>
      <w:rFonts w:ascii="Arial" w:eastAsiaTheme="minorHAnsi" w:hAnsi="Arial" w:cs="Arial"/>
      <w:b/>
      <w:bCs/>
      <w:sz w:val="24"/>
      <w:szCs w:val="24"/>
      <w:lang w:eastAsia="en-AU"/>
    </w:rPr>
  </w:style>
  <w:style w:type="paragraph" w:customStyle="1" w:styleId="tpara0">
    <w:name w:val="tpara"/>
    <w:basedOn w:val="Normal"/>
    <w:uiPriority w:val="99"/>
    <w:rsid w:val="00384323"/>
    <w:pPr>
      <w:spacing w:after="100"/>
      <w:ind w:left="1701" w:hanging="1701"/>
      <w:jc w:val="both"/>
    </w:pPr>
    <w:rPr>
      <w:rFonts w:eastAsiaTheme="minorHAnsi"/>
      <w:sz w:val="24"/>
      <w:szCs w:val="24"/>
      <w:lang w:eastAsia="en-AU"/>
    </w:rPr>
  </w:style>
  <w:style w:type="paragraph" w:customStyle="1" w:styleId="tmain0">
    <w:name w:val="tmain"/>
    <w:basedOn w:val="Normal"/>
    <w:uiPriority w:val="99"/>
    <w:rsid w:val="00384323"/>
    <w:pPr>
      <w:spacing w:before="80" w:after="100"/>
      <w:ind w:left="964" w:hanging="964"/>
      <w:jc w:val="both"/>
    </w:pPr>
    <w:rPr>
      <w:rFonts w:eastAsiaTheme="minorHAnsi"/>
      <w:sz w:val="24"/>
      <w:szCs w:val="24"/>
      <w:lang w:eastAsia="en-AU"/>
    </w:rPr>
  </w:style>
  <w:style w:type="paragraph" w:customStyle="1" w:styleId="notepara1">
    <w:name w:val="notepara"/>
    <w:basedOn w:val="Normal"/>
    <w:uiPriority w:val="99"/>
    <w:rsid w:val="00384323"/>
    <w:pPr>
      <w:spacing w:after="100" w:line="220" w:lineRule="atLeast"/>
      <w:ind w:left="1701" w:hanging="1701"/>
      <w:jc w:val="both"/>
    </w:pPr>
    <w:rPr>
      <w:rFonts w:eastAsiaTheme="minorHAnsi"/>
      <w:sz w:val="20"/>
      <w:lang w:eastAsia="en-AU"/>
    </w:rPr>
  </w:style>
  <w:style w:type="paragraph" w:customStyle="1" w:styleId="Bullet">
    <w:name w:val="Bullet"/>
    <w:aliases w:val="b"/>
    <w:basedOn w:val="Normal"/>
    <w:link w:val="BulletChar"/>
    <w:uiPriority w:val="99"/>
    <w:qFormat/>
    <w:rsid w:val="00384323"/>
    <w:pPr>
      <w:tabs>
        <w:tab w:val="num" w:pos="520"/>
      </w:tabs>
      <w:spacing w:before="120" w:after="120" w:line="276" w:lineRule="auto"/>
      <w:ind w:left="520" w:hanging="520"/>
    </w:pPr>
    <w:rPr>
      <w:rFonts w:ascii="Calibri" w:eastAsia="Times New Roman" w:hAnsi="Calibri"/>
      <w:szCs w:val="22"/>
    </w:rPr>
  </w:style>
  <w:style w:type="character" w:customStyle="1" w:styleId="BulletChar">
    <w:name w:val="Bullet Char"/>
    <w:aliases w:val="b Char"/>
    <w:basedOn w:val="DefaultParagraphFont"/>
    <w:link w:val="Bullet"/>
    <w:uiPriority w:val="99"/>
    <w:locked/>
    <w:rsid w:val="00384323"/>
    <w:rPr>
      <w:rFonts w:ascii="Calibri" w:hAnsi="Calibri"/>
      <w:sz w:val="22"/>
      <w:szCs w:val="22"/>
      <w:lang w:eastAsia="en-US"/>
    </w:rPr>
  </w:style>
  <w:style w:type="paragraph" w:customStyle="1" w:styleId="Dash">
    <w:name w:val="Dash"/>
    <w:basedOn w:val="Normal"/>
    <w:link w:val="DashChar"/>
    <w:uiPriority w:val="99"/>
    <w:qFormat/>
    <w:rsid w:val="00384323"/>
    <w:pPr>
      <w:tabs>
        <w:tab w:val="num" w:pos="1040"/>
      </w:tabs>
      <w:spacing w:before="120" w:after="120" w:line="276" w:lineRule="auto"/>
      <w:ind w:left="1040" w:hanging="520"/>
    </w:pPr>
    <w:rPr>
      <w:rFonts w:ascii="Calibri" w:eastAsia="Times New Roman" w:hAnsi="Calibri"/>
      <w:szCs w:val="22"/>
    </w:rPr>
  </w:style>
  <w:style w:type="paragraph" w:customStyle="1" w:styleId="DoubleDot">
    <w:name w:val="Double Dot"/>
    <w:basedOn w:val="Normal"/>
    <w:link w:val="DoubleDotChar"/>
    <w:uiPriority w:val="99"/>
    <w:rsid w:val="00384323"/>
    <w:pPr>
      <w:tabs>
        <w:tab w:val="num" w:pos="1560"/>
      </w:tabs>
      <w:spacing w:before="120" w:after="120" w:line="276" w:lineRule="auto"/>
      <w:ind w:left="1560" w:hanging="520"/>
    </w:pPr>
    <w:rPr>
      <w:rFonts w:ascii="Calibri" w:eastAsia="Times New Roman" w:hAnsi="Calibri"/>
      <w:szCs w:val="22"/>
    </w:rPr>
  </w:style>
  <w:style w:type="paragraph" w:customStyle="1" w:styleId="ldclauseheading">
    <w:name w:val="ldclauseheading"/>
    <w:basedOn w:val="Normal"/>
    <w:rsid w:val="00384323"/>
    <w:pPr>
      <w:spacing w:before="100" w:beforeAutospacing="1" w:after="100" w:afterAutospacing="1" w:line="240" w:lineRule="auto"/>
    </w:pPr>
    <w:rPr>
      <w:rFonts w:eastAsia="Times New Roman"/>
      <w:sz w:val="24"/>
      <w:szCs w:val="24"/>
      <w:lang w:eastAsia="en-AU"/>
    </w:rPr>
  </w:style>
  <w:style w:type="paragraph" w:customStyle="1" w:styleId="ldclause">
    <w:name w:val="ldclause"/>
    <w:basedOn w:val="Normal"/>
    <w:rsid w:val="00384323"/>
    <w:pPr>
      <w:spacing w:before="100" w:beforeAutospacing="1" w:after="100" w:afterAutospacing="1" w:line="240" w:lineRule="auto"/>
    </w:pPr>
    <w:rPr>
      <w:rFonts w:eastAsia="Times New Roman"/>
      <w:sz w:val="24"/>
      <w:szCs w:val="24"/>
      <w:lang w:eastAsia="en-AU"/>
    </w:rPr>
  </w:style>
  <w:style w:type="paragraph" w:customStyle="1" w:styleId="ldp1a">
    <w:name w:val="ldp1a"/>
    <w:basedOn w:val="Normal"/>
    <w:rsid w:val="00384323"/>
    <w:pPr>
      <w:spacing w:before="100" w:beforeAutospacing="1" w:after="100" w:afterAutospacing="1" w:line="240" w:lineRule="auto"/>
    </w:pPr>
    <w:rPr>
      <w:rFonts w:eastAsia="Times New Roman"/>
      <w:sz w:val="24"/>
      <w:szCs w:val="24"/>
      <w:lang w:eastAsia="en-AU"/>
    </w:rPr>
  </w:style>
  <w:style w:type="paragraph" w:customStyle="1" w:styleId="tdefn0">
    <w:name w:val="tdefn"/>
    <w:basedOn w:val="Normal"/>
    <w:rsid w:val="00384323"/>
    <w:pPr>
      <w:spacing w:before="100" w:beforeAutospacing="1" w:after="100" w:afterAutospacing="1" w:line="240" w:lineRule="auto"/>
    </w:pPr>
    <w:rPr>
      <w:rFonts w:eastAsia="Times New Roman"/>
      <w:sz w:val="24"/>
      <w:szCs w:val="24"/>
      <w:lang w:eastAsia="en-AU"/>
    </w:rPr>
  </w:style>
  <w:style w:type="character" w:styleId="FollowedHyperlink">
    <w:name w:val="FollowedHyperlink"/>
    <w:basedOn w:val="DefaultParagraphFont"/>
    <w:uiPriority w:val="99"/>
    <w:unhideWhenUsed/>
    <w:rsid w:val="00384323"/>
    <w:rPr>
      <w:color w:val="800080" w:themeColor="followedHyperlink"/>
      <w:u w:val="single"/>
    </w:rPr>
  </w:style>
  <w:style w:type="character" w:customStyle="1" w:styleId="CompDate">
    <w:name w:val="CompDate"/>
    <w:basedOn w:val="DefaultParagraphFont"/>
    <w:uiPriority w:val="1"/>
    <w:qFormat/>
    <w:rsid w:val="00384323"/>
    <w:rPr>
      <w:rFonts w:cs="Arial"/>
      <w:b/>
      <w:color w:val="008000"/>
    </w:rPr>
  </w:style>
  <w:style w:type="character" w:customStyle="1" w:styleId="RegDate">
    <w:name w:val="RegDate"/>
    <w:basedOn w:val="DefaultParagraphFont"/>
    <w:uiPriority w:val="1"/>
    <w:qFormat/>
    <w:rsid w:val="00384323"/>
    <w:rPr>
      <w:rFonts w:cs="Arial"/>
      <w:color w:val="008000"/>
    </w:rPr>
  </w:style>
  <w:style w:type="character" w:customStyle="1" w:styleId="legsubtitle1">
    <w:name w:val="legsubtitle1"/>
    <w:basedOn w:val="DefaultParagraphFont"/>
    <w:rsid w:val="00384323"/>
    <w:rPr>
      <w:rFonts w:ascii="Helvetica Neue" w:hAnsi="Helvetica Neue" w:hint="default"/>
      <w:b/>
      <w:bCs/>
      <w:sz w:val="28"/>
      <w:szCs w:val="28"/>
    </w:rPr>
  </w:style>
  <w:style w:type="character" w:customStyle="1" w:styleId="FRLIreg">
    <w:name w:val="FRLI_reg"/>
    <w:basedOn w:val="DefaultParagraphFont"/>
    <w:uiPriority w:val="1"/>
    <w:qFormat/>
    <w:rsid w:val="00384323"/>
    <w:rPr>
      <w:color w:val="008000"/>
    </w:rPr>
  </w:style>
  <w:style w:type="paragraph" w:customStyle="1" w:styleId="HR">
    <w:name w:val="HR"/>
    <w:aliases w:val="Regulation Heading"/>
    <w:basedOn w:val="Normal"/>
    <w:next w:val="Normal"/>
    <w:rsid w:val="00384323"/>
    <w:pPr>
      <w:keepNext/>
      <w:keepLines/>
      <w:spacing w:before="360" w:line="240" w:lineRule="auto"/>
      <w:ind w:left="964" w:hanging="964"/>
    </w:pPr>
    <w:rPr>
      <w:rFonts w:ascii="Arial" w:eastAsia="Times New Roman" w:hAnsi="Arial"/>
      <w:b/>
      <w:sz w:val="24"/>
      <w:szCs w:val="24"/>
      <w:lang w:eastAsia="en-AU"/>
    </w:rPr>
  </w:style>
  <w:style w:type="paragraph" w:customStyle="1" w:styleId="Rc">
    <w:name w:val="Rc"/>
    <w:aliases w:val="Rn continued"/>
    <w:basedOn w:val="Normal"/>
    <w:next w:val="R2"/>
    <w:rsid w:val="00384323"/>
    <w:pPr>
      <w:spacing w:before="60" w:line="260" w:lineRule="exact"/>
      <w:ind w:left="964"/>
      <w:jc w:val="both"/>
    </w:pPr>
    <w:rPr>
      <w:rFonts w:eastAsia="Times New Roman"/>
      <w:sz w:val="24"/>
      <w:szCs w:val="24"/>
      <w:lang w:eastAsia="en-AU"/>
    </w:rPr>
  </w:style>
  <w:style w:type="character" w:customStyle="1" w:styleId="DashChar">
    <w:name w:val="Dash Char"/>
    <w:link w:val="Dash"/>
    <w:uiPriority w:val="99"/>
    <w:locked/>
    <w:rsid w:val="00384323"/>
    <w:rPr>
      <w:rFonts w:ascii="Calibri" w:hAnsi="Calibri"/>
      <w:sz w:val="22"/>
      <w:szCs w:val="22"/>
      <w:lang w:eastAsia="en-US"/>
    </w:rPr>
  </w:style>
  <w:style w:type="character" w:customStyle="1" w:styleId="DoubleDotChar">
    <w:name w:val="Double Dot Char"/>
    <w:link w:val="DoubleDot"/>
    <w:uiPriority w:val="99"/>
    <w:locked/>
    <w:rsid w:val="00384323"/>
    <w:rPr>
      <w:rFonts w:ascii="Calibri" w:hAnsi="Calibri"/>
      <w:sz w:val="22"/>
      <w:szCs w:val="22"/>
      <w:lang w:eastAsia="en-US"/>
    </w:rPr>
  </w:style>
  <w:style w:type="character" w:styleId="Emphasis">
    <w:name w:val="Emphasis"/>
    <w:uiPriority w:val="20"/>
    <w:qFormat/>
    <w:rsid w:val="00384323"/>
    <w:rPr>
      <w:rFonts w:cs="Times New Roman"/>
      <w:b/>
      <w:bCs/>
    </w:rPr>
  </w:style>
  <w:style w:type="paragraph" w:customStyle="1" w:styleId="OutlineNumbered1">
    <w:name w:val="Outline Numbered 1"/>
    <w:basedOn w:val="Normal"/>
    <w:link w:val="OutlineNumbered1Char"/>
    <w:rsid w:val="00384323"/>
    <w:pPr>
      <w:numPr>
        <w:numId w:val="27"/>
      </w:numPr>
      <w:spacing w:before="120" w:after="120" w:line="276" w:lineRule="auto"/>
    </w:pPr>
    <w:rPr>
      <w:rFonts w:ascii="Calibri" w:eastAsia="Times New Roman" w:hAnsi="Calibri"/>
      <w:szCs w:val="22"/>
    </w:rPr>
  </w:style>
  <w:style w:type="character" w:customStyle="1" w:styleId="OutlineNumbered1Char">
    <w:name w:val="Outline Numbered 1 Char"/>
    <w:link w:val="OutlineNumbered1"/>
    <w:locked/>
    <w:rsid w:val="00384323"/>
    <w:rPr>
      <w:rFonts w:ascii="Calibri" w:hAnsi="Calibri"/>
      <w:sz w:val="22"/>
      <w:szCs w:val="22"/>
      <w:lang w:eastAsia="en-US"/>
    </w:rPr>
  </w:style>
  <w:style w:type="paragraph" w:customStyle="1" w:styleId="OutlineNumbered2">
    <w:name w:val="Outline Numbered 2"/>
    <w:basedOn w:val="Normal"/>
    <w:rsid w:val="00384323"/>
    <w:pPr>
      <w:numPr>
        <w:ilvl w:val="1"/>
        <w:numId w:val="27"/>
      </w:numPr>
      <w:spacing w:before="120" w:after="120" w:line="276" w:lineRule="auto"/>
    </w:pPr>
    <w:rPr>
      <w:rFonts w:ascii="Calibri" w:eastAsia="Times New Roman" w:hAnsi="Calibri"/>
      <w:szCs w:val="22"/>
    </w:rPr>
  </w:style>
  <w:style w:type="paragraph" w:customStyle="1" w:styleId="OutlineNumbered3">
    <w:name w:val="Outline Numbered 3"/>
    <w:basedOn w:val="Normal"/>
    <w:rsid w:val="00384323"/>
    <w:pPr>
      <w:numPr>
        <w:ilvl w:val="2"/>
        <w:numId w:val="27"/>
      </w:numPr>
      <w:spacing w:before="120" w:after="120" w:line="276" w:lineRule="auto"/>
    </w:pPr>
    <w:rPr>
      <w:rFonts w:ascii="Calibri" w:eastAsia="Times New Roman" w:hAnsi="Calibri"/>
      <w:szCs w:val="22"/>
    </w:rPr>
  </w:style>
  <w:style w:type="paragraph" w:customStyle="1" w:styleId="CABNETParagraph">
    <w:name w:val="CABNET Paragraph"/>
    <w:basedOn w:val="Normal"/>
    <w:link w:val="CABNETParagraphChar"/>
    <w:qFormat/>
    <w:rsid w:val="00384323"/>
    <w:pPr>
      <w:spacing w:before="120" w:after="120" w:line="240" w:lineRule="auto"/>
    </w:pPr>
    <w:rPr>
      <w:rFonts w:ascii="Verdana" w:eastAsia="Times New Roman" w:hAnsi="Verdana"/>
      <w:szCs w:val="22"/>
    </w:rPr>
  </w:style>
  <w:style w:type="character" w:customStyle="1" w:styleId="CABNETParagraphChar">
    <w:name w:val="CABNET Paragraph Char"/>
    <w:link w:val="CABNETParagraph"/>
    <w:locked/>
    <w:rsid w:val="00384323"/>
    <w:rPr>
      <w:rFonts w:ascii="Verdana" w:hAnsi="Verdana"/>
      <w:sz w:val="22"/>
      <w:szCs w:val="22"/>
      <w:lang w:eastAsia="en-US"/>
    </w:rPr>
  </w:style>
  <w:style w:type="character" w:styleId="Strong">
    <w:name w:val="Strong"/>
    <w:qFormat/>
    <w:rsid w:val="00384323"/>
    <w:rPr>
      <w:rFonts w:cs="Times New Roman"/>
      <w:b/>
      <w:bCs/>
    </w:rPr>
  </w:style>
  <w:style w:type="paragraph" w:customStyle="1" w:styleId="RegPara">
    <w:name w:val="RegPara"/>
    <w:basedOn w:val="Default"/>
    <w:next w:val="Default"/>
    <w:uiPriority w:val="99"/>
    <w:rsid w:val="00384323"/>
    <w:rPr>
      <w:rFonts w:ascii="Times New Roman" w:eastAsia="Times New Roman" w:hAnsi="Times New Roman" w:cs="Times New Roman"/>
      <w:color w:val="auto"/>
      <w:lang w:eastAsia="en-AU"/>
    </w:rPr>
  </w:style>
  <w:style w:type="paragraph" w:customStyle="1" w:styleId="TableNormal1">
    <w:name w:val="Table Normal1"/>
    <w:basedOn w:val="Normal"/>
    <w:uiPriority w:val="99"/>
    <w:rsid w:val="00384323"/>
    <w:pPr>
      <w:spacing w:before="40" w:line="240" w:lineRule="exact"/>
    </w:pPr>
    <w:rPr>
      <w:rFonts w:ascii="Arial" w:eastAsia="Times New Roman" w:hAnsi="Arial"/>
      <w:sz w:val="20"/>
      <w:szCs w:val="24"/>
    </w:rPr>
  </w:style>
  <w:style w:type="numbering" w:customStyle="1" w:styleId="CABNETList">
    <w:name w:val="CABNET List"/>
    <w:rsid w:val="00384323"/>
    <w:pPr>
      <w:numPr>
        <w:numId w:val="28"/>
      </w:numPr>
    </w:pPr>
  </w:style>
  <w:style w:type="numbering" w:styleId="ArticleSection">
    <w:name w:val="Outline List 3"/>
    <w:basedOn w:val="NoList"/>
    <w:unhideWhenUsed/>
    <w:rsid w:val="00384323"/>
    <w:pPr>
      <w:numPr>
        <w:numId w:val="29"/>
      </w:numPr>
    </w:pPr>
  </w:style>
  <w:style w:type="character" w:customStyle="1" w:styleId="tl">
    <w:name w:val="tl"/>
    <w:rsid w:val="00384323"/>
  </w:style>
  <w:style w:type="paragraph" w:customStyle="1" w:styleId="Normal1">
    <w:name w:val="Normal 1"/>
    <w:rsid w:val="00384323"/>
    <w:pPr>
      <w:spacing w:after="240" w:line="300" w:lineRule="exact"/>
    </w:pPr>
    <w:rPr>
      <w:rFonts w:ascii="Arial" w:hAnsi="Arial" w:cs="Arial"/>
      <w:sz w:val="22"/>
      <w:lang w:eastAsia="en-US"/>
    </w:rPr>
  </w:style>
  <w:style w:type="character" w:customStyle="1" w:styleId="subtitle1">
    <w:name w:val="subtitle1"/>
    <w:basedOn w:val="DefaultParagraphFont"/>
    <w:rsid w:val="00384323"/>
    <w:rPr>
      <w:b/>
      <w:bCs/>
      <w:color w:val="D12B2C"/>
      <w:sz w:val="23"/>
      <w:szCs w:val="23"/>
    </w:rPr>
  </w:style>
  <w:style w:type="character" w:customStyle="1" w:styleId="ListParagraphChar">
    <w:name w:val="List Paragraph Char"/>
    <w:basedOn w:val="DefaultParagraphFont"/>
    <w:link w:val="ListParagraph"/>
    <w:uiPriority w:val="99"/>
    <w:locked/>
    <w:rsid w:val="00384323"/>
    <w:rPr>
      <w:rFonts w:eastAsia="Calibri"/>
      <w:sz w:val="22"/>
      <w:lang w:eastAsia="en-US"/>
    </w:rPr>
  </w:style>
  <w:style w:type="paragraph" w:customStyle="1" w:styleId="HeaderBoldEven">
    <w:name w:val="HeaderBoldEven"/>
    <w:basedOn w:val="Normal"/>
    <w:rsid w:val="00384323"/>
    <w:pPr>
      <w:spacing w:before="120" w:after="60" w:line="240" w:lineRule="auto"/>
    </w:pPr>
    <w:rPr>
      <w:rFonts w:ascii="Arial" w:eastAsia="Times New Roman" w:hAnsi="Arial"/>
      <w:b/>
      <w:sz w:val="20"/>
      <w:szCs w:val="24"/>
      <w:lang w:eastAsia="en-AU"/>
    </w:rPr>
  </w:style>
  <w:style w:type="paragraph" w:customStyle="1" w:styleId="HeaderLiteEven">
    <w:name w:val="HeaderLiteEven"/>
    <w:basedOn w:val="Normal"/>
    <w:rsid w:val="00384323"/>
    <w:pPr>
      <w:tabs>
        <w:tab w:val="center" w:pos="3969"/>
        <w:tab w:val="right" w:pos="8505"/>
      </w:tabs>
      <w:spacing w:before="60" w:line="240" w:lineRule="auto"/>
    </w:pPr>
    <w:rPr>
      <w:rFonts w:ascii="Arial" w:eastAsia="Times New Roman" w:hAnsi="Arial"/>
      <w:sz w:val="18"/>
      <w:szCs w:val="24"/>
      <w:lang w:eastAsia="en-AU"/>
    </w:rPr>
  </w:style>
  <w:style w:type="paragraph" w:customStyle="1" w:styleId="HeaderContentsPage">
    <w:name w:val="HeaderContents&quot;Page&quot;"/>
    <w:basedOn w:val="Normal"/>
    <w:rsid w:val="00384323"/>
    <w:pPr>
      <w:spacing w:before="120" w:after="120" w:line="240" w:lineRule="auto"/>
      <w:jc w:val="right"/>
    </w:pPr>
    <w:rPr>
      <w:rFonts w:ascii="Arial" w:eastAsia="Times New Roman" w:hAnsi="Arial"/>
      <w:sz w:val="20"/>
      <w:szCs w:val="24"/>
      <w:lang w:eastAsia="en-AU"/>
    </w:rPr>
  </w:style>
  <w:style w:type="paragraph" w:customStyle="1" w:styleId="FooterInfo">
    <w:name w:val="FooterInfo"/>
    <w:basedOn w:val="Normal"/>
    <w:rsid w:val="00384323"/>
    <w:pPr>
      <w:spacing w:line="240" w:lineRule="auto"/>
    </w:pPr>
    <w:rPr>
      <w:rFonts w:ascii="Arial" w:eastAsia="Times New Roman" w:hAnsi="Arial"/>
      <w:sz w:val="12"/>
      <w:szCs w:val="24"/>
      <w:lang w:eastAsia="en-AU"/>
    </w:rPr>
  </w:style>
  <w:style w:type="numbering" w:styleId="111111">
    <w:name w:val="Outline List 2"/>
    <w:basedOn w:val="NoList"/>
    <w:rsid w:val="00384323"/>
    <w:pPr>
      <w:numPr>
        <w:numId w:val="30"/>
      </w:numPr>
    </w:pPr>
  </w:style>
  <w:style w:type="numbering" w:styleId="1ai">
    <w:name w:val="Outline List 1"/>
    <w:basedOn w:val="NoList"/>
    <w:rsid w:val="00384323"/>
    <w:pPr>
      <w:numPr>
        <w:numId w:val="31"/>
      </w:numPr>
    </w:pPr>
  </w:style>
  <w:style w:type="character" w:styleId="HTMLAcronym">
    <w:name w:val="HTML Acronym"/>
    <w:basedOn w:val="DefaultParagraphFont"/>
    <w:rsid w:val="00384323"/>
  </w:style>
  <w:style w:type="character" w:styleId="HTMLCite">
    <w:name w:val="HTML Cite"/>
    <w:basedOn w:val="DefaultParagraphFont"/>
    <w:rsid w:val="00384323"/>
    <w:rPr>
      <w:i/>
      <w:iCs/>
    </w:rPr>
  </w:style>
  <w:style w:type="character" w:styleId="HTMLCode">
    <w:name w:val="HTML Code"/>
    <w:basedOn w:val="DefaultParagraphFont"/>
    <w:rsid w:val="00384323"/>
    <w:rPr>
      <w:rFonts w:ascii="Courier New" w:hAnsi="Courier New" w:cs="Courier New"/>
      <w:sz w:val="20"/>
      <w:szCs w:val="20"/>
    </w:rPr>
  </w:style>
  <w:style w:type="character" w:styleId="HTMLDefinition">
    <w:name w:val="HTML Definition"/>
    <w:basedOn w:val="DefaultParagraphFont"/>
    <w:rsid w:val="00384323"/>
    <w:rPr>
      <w:i/>
      <w:iCs/>
    </w:rPr>
  </w:style>
  <w:style w:type="character" w:styleId="HTMLKeyboard">
    <w:name w:val="HTML Keyboard"/>
    <w:basedOn w:val="DefaultParagraphFont"/>
    <w:rsid w:val="00384323"/>
    <w:rPr>
      <w:rFonts w:ascii="Courier New" w:hAnsi="Courier New" w:cs="Courier New"/>
      <w:sz w:val="20"/>
      <w:szCs w:val="20"/>
    </w:rPr>
  </w:style>
  <w:style w:type="character" w:styleId="HTMLSample">
    <w:name w:val="HTML Sample"/>
    <w:basedOn w:val="DefaultParagraphFont"/>
    <w:rsid w:val="00384323"/>
    <w:rPr>
      <w:rFonts w:ascii="Courier New" w:hAnsi="Courier New" w:cs="Courier New"/>
    </w:rPr>
  </w:style>
  <w:style w:type="character" w:styleId="HTMLTypewriter">
    <w:name w:val="HTML Typewriter"/>
    <w:basedOn w:val="DefaultParagraphFont"/>
    <w:rsid w:val="00384323"/>
    <w:rPr>
      <w:rFonts w:ascii="Courier New" w:hAnsi="Courier New" w:cs="Courier New"/>
      <w:sz w:val="20"/>
      <w:szCs w:val="20"/>
    </w:rPr>
  </w:style>
  <w:style w:type="character" w:styleId="HTMLVariable">
    <w:name w:val="HTML Variable"/>
    <w:basedOn w:val="DefaultParagraphFont"/>
    <w:rsid w:val="00384323"/>
    <w:rPr>
      <w:i/>
      <w:iCs/>
    </w:rPr>
  </w:style>
  <w:style w:type="table" w:styleId="Table3Deffects1">
    <w:name w:val="Table 3D effects 1"/>
    <w:basedOn w:val="TableNormal"/>
    <w:rsid w:val="00384323"/>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8432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8432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8432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8432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8432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8432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8432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84323"/>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84323"/>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8432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84323"/>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84323"/>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84323"/>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84323"/>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8432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8432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8432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84323"/>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8432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84323"/>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84323"/>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84323"/>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84323"/>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8432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8432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8432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84323"/>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84323"/>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84323"/>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84323"/>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8432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8432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8432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8432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8432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8432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8432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8432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843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384323"/>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84323"/>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8432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1">
    <w:name w:val="A1"/>
    <w:aliases w:val="Heading Amendment,1. Amendment"/>
    <w:basedOn w:val="Normal"/>
    <w:next w:val="Normal"/>
    <w:rsid w:val="00384323"/>
    <w:pPr>
      <w:keepNext/>
      <w:keepLines/>
      <w:spacing w:before="480" w:line="260" w:lineRule="exact"/>
      <w:ind w:left="964" w:hanging="964"/>
    </w:pPr>
    <w:rPr>
      <w:rFonts w:ascii="Arial" w:eastAsia="Times New Roman" w:hAnsi="Arial"/>
      <w:b/>
      <w:sz w:val="24"/>
      <w:szCs w:val="24"/>
      <w:lang w:eastAsia="en-AU"/>
    </w:rPr>
  </w:style>
  <w:style w:type="paragraph" w:customStyle="1" w:styleId="A1S">
    <w:name w:val="A1S"/>
    <w:aliases w:val="1.Schedule Amendment"/>
    <w:basedOn w:val="Normal"/>
    <w:next w:val="A2S"/>
    <w:rsid w:val="00384323"/>
    <w:pPr>
      <w:keepNext/>
      <w:keepLines/>
      <w:spacing w:before="480" w:line="260" w:lineRule="exact"/>
      <w:ind w:left="964" w:hanging="964"/>
    </w:pPr>
    <w:rPr>
      <w:rFonts w:ascii="Arial" w:eastAsia="Times New Roman" w:hAnsi="Arial"/>
      <w:b/>
      <w:sz w:val="24"/>
      <w:szCs w:val="24"/>
      <w:lang w:eastAsia="en-AU"/>
    </w:rPr>
  </w:style>
  <w:style w:type="paragraph" w:customStyle="1" w:styleId="A2">
    <w:name w:val="A2"/>
    <w:aliases w:val="1.1 amendment,Instruction amendment"/>
    <w:basedOn w:val="Normal"/>
    <w:next w:val="Normal"/>
    <w:rsid w:val="00384323"/>
    <w:pPr>
      <w:tabs>
        <w:tab w:val="right" w:pos="794"/>
      </w:tabs>
      <w:spacing w:before="120" w:line="260" w:lineRule="exact"/>
      <w:ind w:left="964" w:hanging="964"/>
      <w:jc w:val="both"/>
    </w:pPr>
    <w:rPr>
      <w:rFonts w:eastAsia="Times New Roman"/>
      <w:sz w:val="24"/>
      <w:szCs w:val="24"/>
      <w:lang w:eastAsia="en-AU"/>
    </w:rPr>
  </w:style>
  <w:style w:type="paragraph" w:customStyle="1" w:styleId="A2S">
    <w:name w:val="A2S"/>
    <w:aliases w:val="Schedule Inst Amendment"/>
    <w:basedOn w:val="Normal"/>
    <w:next w:val="A3S"/>
    <w:rsid w:val="00384323"/>
    <w:pPr>
      <w:keepNext/>
      <w:spacing w:before="120" w:line="260" w:lineRule="exact"/>
      <w:ind w:left="964"/>
    </w:pPr>
    <w:rPr>
      <w:rFonts w:eastAsia="Times New Roman"/>
      <w:i/>
      <w:sz w:val="24"/>
      <w:szCs w:val="24"/>
      <w:lang w:eastAsia="en-AU"/>
    </w:rPr>
  </w:style>
  <w:style w:type="paragraph" w:customStyle="1" w:styleId="A3">
    <w:name w:val="A3"/>
    <w:aliases w:val="1.2 amendment"/>
    <w:basedOn w:val="Normal"/>
    <w:rsid w:val="00384323"/>
    <w:pPr>
      <w:tabs>
        <w:tab w:val="right" w:pos="794"/>
      </w:tabs>
      <w:spacing w:before="180" w:line="260" w:lineRule="exact"/>
      <w:ind w:left="964" w:hanging="964"/>
      <w:jc w:val="both"/>
    </w:pPr>
    <w:rPr>
      <w:rFonts w:eastAsia="Times New Roman"/>
      <w:sz w:val="24"/>
      <w:szCs w:val="24"/>
      <w:lang w:eastAsia="en-AU"/>
    </w:rPr>
  </w:style>
  <w:style w:type="paragraph" w:customStyle="1" w:styleId="A3S">
    <w:name w:val="A3S"/>
    <w:aliases w:val="Schedule Amendment"/>
    <w:basedOn w:val="Normal"/>
    <w:next w:val="A1S"/>
    <w:rsid w:val="00384323"/>
    <w:pPr>
      <w:spacing w:before="60" w:line="260" w:lineRule="exact"/>
      <w:ind w:left="1247"/>
      <w:jc w:val="both"/>
    </w:pPr>
    <w:rPr>
      <w:rFonts w:eastAsia="Times New Roman"/>
      <w:sz w:val="24"/>
      <w:szCs w:val="24"/>
      <w:lang w:eastAsia="en-AU"/>
    </w:rPr>
  </w:style>
  <w:style w:type="paragraph" w:customStyle="1" w:styleId="A4">
    <w:name w:val="A4"/>
    <w:aliases w:val="(a) Amendment"/>
    <w:basedOn w:val="Normal"/>
    <w:rsid w:val="00384323"/>
    <w:pPr>
      <w:tabs>
        <w:tab w:val="right" w:pos="1247"/>
      </w:tabs>
      <w:spacing w:before="60" w:line="260" w:lineRule="exact"/>
      <w:ind w:left="1531" w:hanging="1531"/>
      <w:jc w:val="both"/>
    </w:pPr>
    <w:rPr>
      <w:rFonts w:eastAsia="Times New Roman"/>
      <w:sz w:val="24"/>
      <w:szCs w:val="24"/>
      <w:lang w:eastAsia="en-AU"/>
    </w:rPr>
  </w:style>
  <w:style w:type="paragraph" w:customStyle="1" w:styleId="A5">
    <w:name w:val="A5"/>
    <w:aliases w:val="(i) Amendment"/>
    <w:basedOn w:val="Normal"/>
    <w:rsid w:val="00384323"/>
    <w:pPr>
      <w:tabs>
        <w:tab w:val="right" w:pos="1758"/>
      </w:tabs>
      <w:spacing w:before="60" w:line="260" w:lineRule="exact"/>
      <w:ind w:left="2041" w:hanging="2041"/>
      <w:jc w:val="both"/>
    </w:pPr>
    <w:rPr>
      <w:rFonts w:eastAsia="Times New Roman"/>
      <w:sz w:val="24"/>
      <w:szCs w:val="24"/>
      <w:lang w:eastAsia="en-AU"/>
    </w:rPr>
  </w:style>
  <w:style w:type="paragraph" w:customStyle="1" w:styleId="AN">
    <w:name w:val="AN"/>
    <w:aliases w:val="Note Amendment"/>
    <w:basedOn w:val="Normal"/>
    <w:next w:val="A1"/>
    <w:rsid w:val="00384323"/>
    <w:pPr>
      <w:spacing w:before="120" w:line="220" w:lineRule="exact"/>
      <w:ind w:left="964"/>
      <w:jc w:val="both"/>
    </w:pPr>
    <w:rPr>
      <w:rFonts w:eastAsia="Times New Roman"/>
      <w:sz w:val="20"/>
      <w:szCs w:val="24"/>
      <w:lang w:eastAsia="en-AU"/>
    </w:rPr>
  </w:style>
  <w:style w:type="paragraph" w:customStyle="1" w:styleId="ASref">
    <w:name w:val="AS ref"/>
    <w:basedOn w:val="Normal"/>
    <w:next w:val="A1S"/>
    <w:rsid w:val="00384323"/>
    <w:pPr>
      <w:keepNext/>
      <w:spacing w:before="60" w:line="200" w:lineRule="exact"/>
      <w:ind w:left="2410"/>
    </w:pPr>
    <w:rPr>
      <w:rFonts w:ascii="Arial" w:eastAsia="Times New Roman" w:hAnsi="Arial"/>
      <w:sz w:val="18"/>
      <w:szCs w:val="18"/>
      <w:lang w:eastAsia="en-AU"/>
    </w:rPr>
  </w:style>
  <w:style w:type="paragraph" w:customStyle="1" w:styleId="AS">
    <w:name w:val="AS"/>
    <w:aliases w:val="Schedule title Amendment"/>
    <w:basedOn w:val="Normal"/>
    <w:next w:val="ASref"/>
    <w:rsid w:val="00384323"/>
    <w:pPr>
      <w:keepNext/>
      <w:keepLines/>
      <w:spacing w:before="480" w:line="240" w:lineRule="auto"/>
      <w:ind w:left="2410" w:hanging="2410"/>
    </w:pPr>
    <w:rPr>
      <w:rFonts w:ascii="Arial" w:eastAsia="Times New Roman" w:hAnsi="Arial"/>
      <w:b/>
      <w:sz w:val="32"/>
      <w:szCs w:val="24"/>
      <w:lang w:eastAsia="en-AU"/>
    </w:rPr>
  </w:style>
  <w:style w:type="paragraph" w:customStyle="1" w:styleId="ASP">
    <w:name w:val="ASP"/>
    <w:aliases w:val="Schedule Part Amendment"/>
    <w:basedOn w:val="Normal"/>
    <w:next w:val="A1S"/>
    <w:rsid w:val="00384323"/>
    <w:pPr>
      <w:keepNext/>
      <w:keepLines/>
      <w:spacing w:before="360" w:line="240" w:lineRule="auto"/>
      <w:ind w:left="2410" w:hanging="2410"/>
    </w:pPr>
    <w:rPr>
      <w:rFonts w:ascii="Arial" w:eastAsia="Times New Roman" w:hAnsi="Arial"/>
      <w:b/>
      <w:sz w:val="28"/>
      <w:szCs w:val="24"/>
      <w:lang w:eastAsia="en-AU"/>
    </w:rPr>
  </w:style>
  <w:style w:type="character" w:customStyle="1" w:styleId="CharSchPTNo">
    <w:name w:val="CharSchPTNo"/>
    <w:basedOn w:val="DefaultParagraphFont"/>
    <w:rsid w:val="00384323"/>
  </w:style>
  <w:style w:type="character" w:customStyle="1" w:styleId="CharSchPTText">
    <w:name w:val="CharSchPTText"/>
    <w:basedOn w:val="DefaultParagraphFont"/>
    <w:rsid w:val="00384323"/>
  </w:style>
  <w:style w:type="paragraph" w:customStyle="1" w:styleId="ContentsHead">
    <w:name w:val="ContentsHead"/>
    <w:basedOn w:val="Normal"/>
    <w:next w:val="Normal"/>
    <w:rsid w:val="00384323"/>
    <w:pPr>
      <w:keepNext/>
      <w:keepLines/>
      <w:spacing w:before="240" w:after="240" w:line="240" w:lineRule="auto"/>
    </w:pPr>
    <w:rPr>
      <w:rFonts w:ascii="Arial" w:eastAsia="Times New Roman" w:hAnsi="Arial"/>
      <w:b/>
      <w:sz w:val="28"/>
      <w:szCs w:val="24"/>
      <w:lang w:eastAsia="en-AU"/>
    </w:rPr>
  </w:style>
  <w:style w:type="paragraph" w:customStyle="1" w:styleId="ContentsSectionBreak">
    <w:name w:val="ContentsSectionBreak"/>
    <w:basedOn w:val="Normal"/>
    <w:next w:val="Normal"/>
    <w:rsid w:val="00384323"/>
    <w:pPr>
      <w:spacing w:line="240" w:lineRule="auto"/>
    </w:pPr>
    <w:rPr>
      <w:rFonts w:eastAsia="Times New Roman"/>
      <w:sz w:val="24"/>
      <w:szCs w:val="24"/>
      <w:lang w:eastAsia="en-AU"/>
    </w:rPr>
  </w:style>
  <w:style w:type="paragraph" w:customStyle="1" w:styleId="DD">
    <w:name w:val="DD"/>
    <w:aliases w:val="Dictionary Definition"/>
    <w:basedOn w:val="Normal"/>
    <w:rsid w:val="00384323"/>
    <w:pPr>
      <w:spacing w:before="80" w:line="260" w:lineRule="exact"/>
      <w:jc w:val="both"/>
    </w:pPr>
    <w:rPr>
      <w:rFonts w:eastAsia="Times New Roman"/>
      <w:sz w:val="24"/>
      <w:szCs w:val="24"/>
      <w:lang w:eastAsia="en-AU"/>
    </w:rPr>
  </w:style>
  <w:style w:type="paragraph" w:customStyle="1" w:styleId="DictionaryHeading">
    <w:name w:val="Dictionary Heading"/>
    <w:basedOn w:val="Normal"/>
    <w:next w:val="DD"/>
    <w:rsid w:val="00384323"/>
    <w:pPr>
      <w:keepNext/>
      <w:keepLines/>
      <w:spacing w:before="480" w:line="240" w:lineRule="auto"/>
      <w:ind w:left="2552" w:hanging="2552"/>
    </w:pPr>
    <w:rPr>
      <w:rFonts w:ascii="Arial" w:eastAsia="Times New Roman" w:hAnsi="Arial"/>
      <w:b/>
      <w:sz w:val="32"/>
      <w:szCs w:val="24"/>
      <w:lang w:eastAsia="en-AU"/>
    </w:rPr>
  </w:style>
  <w:style w:type="paragraph" w:customStyle="1" w:styleId="DictionarySectionBreak">
    <w:name w:val="DictionarySectionBreak"/>
    <w:basedOn w:val="Normal"/>
    <w:next w:val="Normal"/>
    <w:rsid w:val="00384323"/>
    <w:pPr>
      <w:spacing w:line="240" w:lineRule="auto"/>
    </w:pPr>
    <w:rPr>
      <w:rFonts w:eastAsia="Times New Roman"/>
      <w:sz w:val="24"/>
      <w:szCs w:val="24"/>
      <w:lang w:eastAsia="en-AU"/>
    </w:rPr>
  </w:style>
  <w:style w:type="paragraph" w:customStyle="1" w:styleId="DNote">
    <w:name w:val="DNote"/>
    <w:aliases w:val="DictionaryNote"/>
    <w:basedOn w:val="Normal"/>
    <w:rsid w:val="00384323"/>
    <w:pPr>
      <w:spacing w:before="120" w:line="220" w:lineRule="exact"/>
      <w:ind w:left="425"/>
      <w:jc w:val="both"/>
    </w:pPr>
    <w:rPr>
      <w:rFonts w:eastAsia="Times New Roman"/>
      <w:sz w:val="20"/>
      <w:szCs w:val="24"/>
      <w:lang w:eastAsia="en-AU"/>
    </w:rPr>
  </w:style>
  <w:style w:type="paragraph" w:customStyle="1" w:styleId="DP1a">
    <w:name w:val="DP1(a)"/>
    <w:aliases w:val="Dictionary (a)"/>
    <w:basedOn w:val="Normal"/>
    <w:rsid w:val="00384323"/>
    <w:pPr>
      <w:tabs>
        <w:tab w:val="right" w:pos="709"/>
      </w:tabs>
      <w:spacing w:before="60" w:line="260" w:lineRule="exact"/>
      <w:ind w:left="936" w:hanging="936"/>
      <w:jc w:val="both"/>
    </w:pPr>
    <w:rPr>
      <w:rFonts w:eastAsia="Times New Roman"/>
      <w:sz w:val="24"/>
      <w:szCs w:val="24"/>
      <w:lang w:eastAsia="en-AU"/>
    </w:rPr>
  </w:style>
  <w:style w:type="paragraph" w:customStyle="1" w:styleId="DP2i">
    <w:name w:val="DP2(i)"/>
    <w:aliases w:val="Dictionary(i)"/>
    <w:basedOn w:val="Normal"/>
    <w:rsid w:val="00384323"/>
    <w:pPr>
      <w:tabs>
        <w:tab w:val="right" w:pos="1276"/>
      </w:tabs>
      <w:spacing w:before="60" w:line="260" w:lineRule="exact"/>
      <w:ind w:left="1503" w:hanging="1503"/>
      <w:jc w:val="both"/>
    </w:pPr>
    <w:rPr>
      <w:rFonts w:eastAsia="Times New Roman"/>
      <w:sz w:val="24"/>
      <w:szCs w:val="24"/>
      <w:lang w:eastAsia="en-AU"/>
    </w:rPr>
  </w:style>
  <w:style w:type="paragraph" w:customStyle="1" w:styleId="ExampleBody">
    <w:name w:val="Example Body"/>
    <w:basedOn w:val="Normal"/>
    <w:rsid w:val="00384323"/>
    <w:pPr>
      <w:keepLines/>
      <w:spacing w:before="60" w:line="220" w:lineRule="exact"/>
      <w:ind w:left="964"/>
      <w:jc w:val="both"/>
    </w:pPr>
    <w:rPr>
      <w:rFonts w:eastAsia="Times New Roman"/>
      <w:sz w:val="20"/>
      <w:szCs w:val="24"/>
      <w:lang w:eastAsia="en-AU"/>
    </w:rPr>
  </w:style>
  <w:style w:type="paragraph" w:customStyle="1" w:styleId="ExampleList">
    <w:name w:val="Example List"/>
    <w:basedOn w:val="Normal"/>
    <w:rsid w:val="00384323"/>
    <w:pPr>
      <w:keepLines/>
      <w:tabs>
        <w:tab w:val="left" w:pos="1247"/>
        <w:tab w:val="left" w:pos="1349"/>
      </w:tabs>
      <w:spacing w:before="60" w:line="220" w:lineRule="exact"/>
      <w:ind w:left="340" w:firstLine="652"/>
      <w:jc w:val="both"/>
    </w:pPr>
    <w:rPr>
      <w:rFonts w:eastAsia="Times New Roman"/>
      <w:sz w:val="20"/>
      <w:szCs w:val="24"/>
      <w:lang w:eastAsia="en-AU"/>
    </w:rPr>
  </w:style>
  <w:style w:type="paragraph" w:customStyle="1" w:styleId="Lt">
    <w:name w:val="Lt"/>
    <w:aliases w:val="Long title"/>
    <w:basedOn w:val="Normal"/>
    <w:rsid w:val="00384323"/>
    <w:pPr>
      <w:spacing w:before="260" w:line="240" w:lineRule="auto"/>
    </w:pPr>
    <w:rPr>
      <w:rFonts w:ascii="Arial" w:eastAsia="Times New Roman" w:hAnsi="Arial"/>
      <w:b/>
      <w:sz w:val="28"/>
      <w:szCs w:val="24"/>
      <w:lang w:eastAsia="en-AU"/>
    </w:rPr>
  </w:style>
  <w:style w:type="paragraph" w:customStyle="1" w:styleId="M1">
    <w:name w:val="M1"/>
    <w:aliases w:val="Modification Heading"/>
    <w:basedOn w:val="Normal"/>
    <w:next w:val="Normal"/>
    <w:rsid w:val="00384323"/>
    <w:pPr>
      <w:keepNext/>
      <w:spacing w:before="480" w:line="260" w:lineRule="exact"/>
      <w:ind w:left="964" w:hanging="964"/>
    </w:pPr>
    <w:rPr>
      <w:rFonts w:ascii="Arial" w:eastAsia="Times New Roman" w:hAnsi="Arial"/>
      <w:b/>
      <w:sz w:val="24"/>
      <w:szCs w:val="24"/>
      <w:lang w:eastAsia="en-AU"/>
    </w:rPr>
  </w:style>
  <w:style w:type="paragraph" w:customStyle="1" w:styleId="M2">
    <w:name w:val="M2"/>
    <w:aliases w:val="Modification Instruction"/>
    <w:basedOn w:val="Normal"/>
    <w:next w:val="Normal"/>
    <w:rsid w:val="00384323"/>
    <w:pPr>
      <w:keepNext/>
      <w:spacing w:before="120" w:line="260" w:lineRule="exact"/>
      <w:ind w:left="964"/>
    </w:pPr>
    <w:rPr>
      <w:rFonts w:eastAsia="Times New Roman"/>
      <w:i/>
      <w:sz w:val="24"/>
      <w:szCs w:val="24"/>
      <w:lang w:eastAsia="en-AU"/>
    </w:rPr>
  </w:style>
  <w:style w:type="paragraph" w:customStyle="1" w:styleId="M3">
    <w:name w:val="M3"/>
    <w:aliases w:val="Modification Text"/>
    <w:basedOn w:val="Normal"/>
    <w:next w:val="M1"/>
    <w:rsid w:val="00384323"/>
    <w:pPr>
      <w:spacing w:before="60" w:line="260" w:lineRule="exact"/>
      <w:ind w:left="1247"/>
      <w:jc w:val="both"/>
    </w:pPr>
    <w:rPr>
      <w:rFonts w:eastAsia="Times New Roman"/>
      <w:sz w:val="24"/>
      <w:szCs w:val="24"/>
      <w:lang w:eastAsia="en-AU"/>
    </w:rPr>
  </w:style>
  <w:style w:type="paragraph" w:customStyle="1" w:styleId="MainBodySectionBreak">
    <w:name w:val="MainBody Section Break"/>
    <w:basedOn w:val="Normal"/>
    <w:next w:val="Normal"/>
    <w:rsid w:val="00384323"/>
    <w:pPr>
      <w:spacing w:line="240" w:lineRule="auto"/>
    </w:pPr>
    <w:rPr>
      <w:rFonts w:eastAsia="Times New Roman"/>
      <w:sz w:val="24"/>
      <w:szCs w:val="24"/>
      <w:lang w:eastAsia="en-AU"/>
    </w:rPr>
  </w:style>
  <w:style w:type="paragraph" w:customStyle="1" w:styleId="Maker">
    <w:name w:val="Maker"/>
    <w:basedOn w:val="Normal"/>
    <w:rsid w:val="00384323"/>
    <w:pPr>
      <w:tabs>
        <w:tab w:val="left" w:pos="3119"/>
      </w:tabs>
      <w:spacing w:line="300" w:lineRule="atLeast"/>
    </w:pPr>
    <w:rPr>
      <w:rFonts w:eastAsia="Times New Roman"/>
      <w:sz w:val="24"/>
      <w:szCs w:val="24"/>
      <w:lang w:eastAsia="en-AU"/>
    </w:rPr>
  </w:style>
  <w:style w:type="paragraph" w:customStyle="1" w:styleId="MHD">
    <w:name w:val="MHD"/>
    <w:aliases w:val="Mod Division Heading"/>
    <w:basedOn w:val="Normal"/>
    <w:next w:val="Normal"/>
    <w:rsid w:val="00384323"/>
    <w:pPr>
      <w:keepNext/>
      <w:spacing w:before="360" w:line="240" w:lineRule="auto"/>
      <w:ind w:left="2410" w:hanging="2410"/>
    </w:pPr>
    <w:rPr>
      <w:rFonts w:eastAsia="Times New Roman"/>
      <w:b/>
      <w:sz w:val="28"/>
      <w:szCs w:val="24"/>
      <w:lang w:eastAsia="en-AU"/>
    </w:rPr>
  </w:style>
  <w:style w:type="paragraph" w:customStyle="1" w:styleId="MHP">
    <w:name w:val="MHP"/>
    <w:aliases w:val="Mod Part Heading"/>
    <w:basedOn w:val="Normal"/>
    <w:next w:val="Normal"/>
    <w:rsid w:val="00384323"/>
    <w:pPr>
      <w:keepNext/>
      <w:spacing w:before="360" w:line="240" w:lineRule="auto"/>
      <w:ind w:left="2410" w:hanging="2410"/>
    </w:pPr>
    <w:rPr>
      <w:rFonts w:eastAsia="Times New Roman"/>
      <w:b/>
      <w:sz w:val="32"/>
      <w:szCs w:val="24"/>
      <w:lang w:eastAsia="en-AU"/>
    </w:rPr>
  </w:style>
  <w:style w:type="paragraph" w:customStyle="1" w:styleId="MHR">
    <w:name w:val="MHR"/>
    <w:aliases w:val="Mod Regulation Heading"/>
    <w:basedOn w:val="Normal"/>
    <w:next w:val="Normal"/>
    <w:rsid w:val="00384323"/>
    <w:pPr>
      <w:keepNext/>
      <w:spacing w:before="360" w:line="240" w:lineRule="auto"/>
      <w:ind w:left="964" w:hanging="964"/>
    </w:pPr>
    <w:rPr>
      <w:rFonts w:eastAsia="Times New Roman"/>
      <w:b/>
      <w:sz w:val="24"/>
      <w:szCs w:val="24"/>
      <w:lang w:eastAsia="en-AU"/>
    </w:rPr>
  </w:style>
  <w:style w:type="paragraph" w:customStyle="1" w:styleId="MHS">
    <w:name w:val="MHS"/>
    <w:aliases w:val="Mod Subdivision Heading"/>
    <w:basedOn w:val="Normal"/>
    <w:next w:val="MHR"/>
    <w:rsid w:val="00384323"/>
    <w:pPr>
      <w:keepNext/>
      <w:spacing w:before="360" w:line="240" w:lineRule="auto"/>
      <w:ind w:left="2410" w:hanging="2410"/>
    </w:pPr>
    <w:rPr>
      <w:rFonts w:eastAsia="Times New Roman"/>
      <w:b/>
      <w:sz w:val="24"/>
      <w:szCs w:val="24"/>
      <w:lang w:eastAsia="en-AU"/>
    </w:rPr>
  </w:style>
  <w:style w:type="paragraph" w:customStyle="1" w:styleId="MHSR">
    <w:name w:val="MHSR"/>
    <w:aliases w:val="Mod Subregulation Heading"/>
    <w:basedOn w:val="Normal"/>
    <w:next w:val="Normal"/>
    <w:rsid w:val="00384323"/>
    <w:pPr>
      <w:keepNext/>
      <w:spacing w:before="300" w:line="240" w:lineRule="auto"/>
      <w:ind w:left="964" w:hanging="964"/>
    </w:pPr>
    <w:rPr>
      <w:rFonts w:eastAsia="Times New Roman"/>
      <w:i/>
      <w:sz w:val="24"/>
      <w:szCs w:val="24"/>
      <w:lang w:eastAsia="en-AU"/>
    </w:rPr>
  </w:style>
  <w:style w:type="paragraph" w:customStyle="1" w:styleId="Note">
    <w:name w:val="Note"/>
    <w:basedOn w:val="Normal"/>
    <w:rsid w:val="00384323"/>
    <w:pPr>
      <w:keepLines/>
      <w:spacing w:before="120" w:line="220" w:lineRule="exact"/>
      <w:ind w:left="964"/>
      <w:jc w:val="both"/>
    </w:pPr>
    <w:rPr>
      <w:rFonts w:eastAsia="Times New Roman"/>
      <w:sz w:val="20"/>
      <w:szCs w:val="24"/>
      <w:lang w:eastAsia="en-AU"/>
    </w:rPr>
  </w:style>
  <w:style w:type="paragraph" w:customStyle="1" w:styleId="NotesSectionBreak">
    <w:name w:val="NotesSectionBreak"/>
    <w:basedOn w:val="Normal"/>
    <w:next w:val="Normal"/>
    <w:rsid w:val="00384323"/>
    <w:pPr>
      <w:spacing w:line="240" w:lineRule="auto"/>
    </w:pPr>
    <w:rPr>
      <w:rFonts w:eastAsia="Times New Roman"/>
      <w:sz w:val="24"/>
      <w:szCs w:val="24"/>
      <w:lang w:eastAsia="en-AU"/>
    </w:rPr>
  </w:style>
  <w:style w:type="paragraph" w:customStyle="1" w:styleId="P4">
    <w:name w:val="P4"/>
    <w:aliases w:val="(I)"/>
    <w:basedOn w:val="Normal"/>
    <w:rsid w:val="00384323"/>
    <w:pPr>
      <w:tabs>
        <w:tab w:val="right" w:pos="3119"/>
      </w:tabs>
      <w:spacing w:before="60" w:line="260" w:lineRule="exact"/>
      <w:ind w:left="3419" w:hanging="3419"/>
      <w:jc w:val="both"/>
    </w:pPr>
    <w:rPr>
      <w:rFonts w:eastAsia="Times New Roman"/>
      <w:sz w:val="24"/>
      <w:szCs w:val="24"/>
      <w:lang w:eastAsia="en-AU"/>
    </w:rPr>
  </w:style>
  <w:style w:type="paragraph" w:customStyle="1" w:styleId="Query">
    <w:name w:val="Query"/>
    <w:aliases w:val="QY"/>
    <w:basedOn w:val="Normal"/>
    <w:rsid w:val="00384323"/>
    <w:pPr>
      <w:spacing w:before="180" w:line="260" w:lineRule="exact"/>
      <w:ind w:left="964" w:hanging="964"/>
      <w:jc w:val="both"/>
    </w:pPr>
    <w:rPr>
      <w:rFonts w:eastAsia="Times New Roman"/>
      <w:b/>
      <w:i/>
      <w:sz w:val="24"/>
      <w:szCs w:val="24"/>
      <w:lang w:eastAsia="en-AU"/>
    </w:rPr>
  </w:style>
  <w:style w:type="paragraph" w:customStyle="1" w:styleId="ReadersGuideSectionBreak">
    <w:name w:val="ReadersGuideSectionBreak"/>
    <w:basedOn w:val="Normal"/>
    <w:next w:val="Normal"/>
    <w:rsid w:val="00384323"/>
    <w:pPr>
      <w:spacing w:line="240" w:lineRule="auto"/>
    </w:pPr>
    <w:rPr>
      <w:rFonts w:eastAsia="Times New Roman"/>
      <w:sz w:val="24"/>
      <w:szCs w:val="24"/>
      <w:lang w:eastAsia="en-AU"/>
    </w:rPr>
  </w:style>
  <w:style w:type="paragraph" w:customStyle="1" w:styleId="RGHead">
    <w:name w:val="RGHead"/>
    <w:basedOn w:val="Normal"/>
    <w:next w:val="Normal"/>
    <w:rsid w:val="00384323"/>
    <w:pPr>
      <w:keepNext/>
      <w:spacing w:before="360" w:line="240" w:lineRule="auto"/>
    </w:pPr>
    <w:rPr>
      <w:rFonts w:ascii="Arial" w:eastAsia="Times New Roman" w:hAnsi="Arial"/>
      <w:b/>
      <w:sz w:val="32"/>
      <w:szCs w:val="24"/>
      <w:lang w:eastAsia="en-AU"/>
    </w:rPr>
  </w:style>
  <w:style w:type="paragraph" w:customStyle="1" w:styleId="RGPara">
    <w:name w:val="RGPara"/>
    <w:aliases w:val="Readers Guide Para"/>
    <w:basedOn w:val="Normal"/>
    <w:rsid w:val="00384323"/>
    <w:pPr>
      <w:spacing w:before="120" w:line="260" w:lineRule="exact"/>
      <w:jc w:val="both"/>
    </w:pPr>
    <w:rPr>
      <w:rFonts w:eastAsia="Times New Roman"/>
      <w:sz w:val="24"/>
      <w:szCs w:val="24"/>
      <w:lang w:eastAsia="en-AU"/>
    </w:rPr>
  </w:style>
  <w:style w:type="paragraph" w:customStyle="1" w:styleId="RGPtHd">
    <w:name w:val="RGPtHd"/>
    <w:aliases w:val="Readers Guide PT Heading"/>
    <w:basedOn w:val="Normal"/>
    <w:next w:val="Normal"/>
    <w:rsid w:val="00384323"/>
    <w:pPr>
      <w:keepNext/>
      <w:spacing w:before="360" w:line="240" w:lineRule="auto"/>
    </w:pPr>
    <w:rPr>
      <w:rFonts w:ascii="Arial" w:eastAsia="Times New Roman" w:hAnsi="Arial"/>
      <w:b/>
      <w:sz w:val="28"/>
      <w:szCs w:val="24"/>
      <w:lang w:eastAsia="en-AU"/>
    </w:rPr>
  </w:style>
  <w:style w:type="paragraph" w:customStyle="1" w:styleId="RGSecHdg">
    <w:name w:val="RGSecHdg"/>
    <w:aliases w:val="Readers Guide Sec Heading"/>
    <w:basedOn w:val="Normal"/>
    <w:next w:val="RGPara"/>
    <w:rsid w:val="00384323"/>
    <w:pPr>
      <w:keepNext/>
      <w:spacing w:before="360" w:line="240" w:lineRule="auto"/>
      <w:ind w:left="964" w:hanging="964"/>
    </w:pPr>
    <w:rPr>
      <w:rFonts w:ascii="Arial" w:eastAsia="Times New Roman" w:hAnsi="Arial"/>
      <w:b/>
      <w:sz w:val="24"/>
      <w:szCs w:val="24"/>
      <w:lang w:eastAsia="en-AU"/>
    </w:rPr>
  </w:style>
  <w:style w:type="paragraph" w:customStyle="1" w:styleId="LandscapeSectionBreak">
    <w:name w:val="LandscapeSectionBreak"/>
    <w:basedOn w:val="Normal"/>
    <w:next w:val="Normal"/>
    <w:rsid w:val="00384323"/>
    <w:pPr>
      <w:spacing w:line="240" w:lineRule="auto"/>
    </w:pPr>
    <w:rPr>
      <w:rFonts w:eastAsia="Times New Roman"/>
      <w:sz w:val="24"/>
      <w:szCs w:val="24"/>
      <w:lang w:eastAsia="en-AU"/>
    </w:rPr>
  </w:style>
  <w:style w:type="paragraph" w:customStyle="1" w:styleId="ScheduleDivision">
    <w:name w:val="Schedule Division"/>
    <w:basedOn w:val="Normal"/>
    <w:next w:val="ScheduleHeading"/>
    <w:rsid w:val="00384323"/>
    <w:pPr>
      <w:keepNext/>
      <w:keepLines/>
      <w:spacing w:before="360" w:line="240" w:lineRule="auto"/>
      <w:ind w:left="1559" w:hanging="1559"/>
    </w:pPr>
    <w:rPr>
      <w:rFonts w:ascii="Arial" w:eastAsia="Times New Roman" w:hAnsi="Arial"/>
      <w:b/>
      <w:sz w:val="24"/>
      <w:szCs w:val="24"/>
      <w:lang w:eastAsia="en-AU"/>
    </w:rPr>
  </w:style>
  <w:style w:type="character" w:customStyle="1" w:styleId="CharSchNo">
    <w:name w:val="CharSchNo"/>
    <w:basedOn w:val="DefaultParagraphFont"/>
    <w:rsid w:val="00384323"/>
  </w:style>
  <w:style w:type="character" w:customStyle="1" w:styleId="CharSchText">
    <w:name w:val="CharSchText"/>
    <w:basedOn w:val="DefaultParagraphFont"/>
    <w:rsid w:val="00384323"/>
  </w:style>
  <w:style w:type="paragraph" w:customStyle="1" w:styleId="IntroP1a">
    <w:name w:val="IntroP1(a)"/>
    <w:basedOn w:val="Normal"/>
    <w:rsid w:val="00384323"/>
    <w:pPr>
      <w:spacing w:before="60" w:line="260" w:lineRule="exact"/>
      <w:ind w:left="454" w:hanging="454"/>
      <w:jc w:val="both"/>
    </w:pPr>
    <w:rPr>
      <w:rFonts w:eastAsia="Times New Roman"/>
      <w:sz w:val="24"/>
      <w:szCs w:val="24"/>
      <w:lang w:eastAsia="en-AU"/>
    </w:rPr>
  </w:style>
  <w:style w:type="character" w:customStyle="1" w:styleId="CharAmSchPTNo">
    <w:name w:val="CharAmSchPTNo"/>
    <w:basedOn w:val="DefaultParagraphFont"/>
    <w:rsid w:val="00384323"/>
  </w:style>
  <w:style w:type="character" w:customStyle="1" w:styleId="CharAmSchPTText">
    <w:name w:val="CharAmSchPTText"/>
    <w:basedOn w:val="DefaultParagraphFont"/>
    <w:rsid w:val="00384323"/>
  </w:style>
  <w:style w:type="paragraph" w:customStyle="1" w:styleId="Footerinfo0">
    <w:name w:val="Footerinfo"/>
    <w:basedOn w:val="Footer"/>
    <w:rsid w:val="00384323"/>
    <w:pPr>
      <w:tabs>
        <w:tab w:val="clear" w:pos="4153"/>
        <w:tab w:val="clear" w:pos="8306"/>
        <w:tab w:val="center" w:pos="3600"/>
        <w:tab w:val="right" w:pos="7201"/>
      </w:tabs>
      <w:spacing w:before="20"/>
      <w:jc w:val="center"/>
    </w:pPr>
    <w:rPr>
      <w:rFonts w:ascii="Arial" w:hAnsi="Arial"/>
      <w:i/>
      <w:sz w:val="12"/>
      <w:szCs w:val="18"/>
    </w:rPr>
  </w:style>
  <w:style w:type="paragraph" w:customStyle="1" w:styleId="FooterPageEven">
    <w:name w:val="FooterPageEven"/>
    <w:basedOn w:val="FooterPageOdd"/>
    <w:rsid w:val="00384323"/>
    <w:pPr>
      <w:jc w:val="left"/>
    </w:pPr>
  </w:style>
  <w:style w:type="paragraph" w:customStyle="1" w:styleId="FooterPageOdd">
    <w:name w:val="FooterPageOdd"/>
    <w:basedOn w:val="Footer"/>
    <w:rsid w:val="00384323"/>
    <w:pPr>
      <w:tabs>
        <w:tab w:val="clear" w:pos="4153"/>
        <w:tab w:val="clear" w:pos="8306"/>
        <w:tab w:val="center" w:pos="3600"/>
        <w:tab w:val="right" w:pos="7201"/>
      </w:tabs>
      <w:spacing w:before="20"/>
      <w:jc w:val="right"/>
    </w:pPr>
    <w:rPr>
      <w:rFonts w:ascii="Arial" w:hAnsi="Arial"/>
      <w:szCs w:val="18"/>
    </w:rPr>
  </w:style>
  <w:style w:type="paragraph" w:customStyle="1" w:styleId="SchedSectionBreak">
    <w:name w:val="SchedSectionBreak"/>
    <w:basedOn w:val="Normal"/>
    <w:next w:val="Normal"/>
    <w:rsid w:val="00384323"/>
    <w:pPr>
      <w:spacing w:line="240" w:lineRule="auto"/>
    </w:pPr>
    <w:rPr>
      <w:rFonts w:eastAsia="Times New Roman"/>
      <w:sz w:val="24"/>
      <w:szCs w:val="24"/>
      <w:lang w:eastAsia="en-AU"/>
    </w:rPr>
  </w:style>
  <w:style w:type="paragraph" w:customStyle="1" w:styleId="ScheduleHeading">
    <w:name w:val="Schedule Heading"/>
    <w:basedOn w:val="Normal"/>
    <w:next w:val="Normal"/>
    <w:rsid w:val="00384323"/>
    <w:pPr>
      <w:keepNext/>
      <w:keepLines/>
      <w:spacing w:before="360" w:line="240" w:lineRule="auto"/>
      <w:ind w:left="964" w:hanging="964"/>
    </w:pPr>
    <w:rPr>
      <w:rFonts w:ascii="Arial" w:eastAsia="Times New Roman" w:hAnsi="Arial"/>
      <w:b/>
      <w:sz w:val="24"/>
      <w:szCs w:val="24"/>
      <w:lang w:eastAsia="en-AU"/>
    </w:rPr>
  </w:style>
  <w:style w:type="paragraph" w:customStyle="1" w:styleId="Schedulelist">
    <w:name w:val="Schedule list"/>
    <w:basedOn w:val="Normal"/>
    <w:rsid w:val="00384323"/>
    <w:pPr>
      <w:tabs>
        <w:tab w:val="right" w:pos="1985"/>
      </w:tabs>
      <w:spacing w:before="60" w:line="260" w:lineRule="exact"/>
      <w:ind w:left="454"/>
    </w:pPr>
    <w:rPr>
      <w:rFonts w:eastAsia="Times New Roman"/>
      <w:sz w:val="24"/>
      <w:szCs w:val="24"/>
      <w:lang w:eastAsia="en-AU"/>
    </w:rPr>
  </w:style>
  <w:style w:type="paragraph" w:customStyle="1" w:styleId="Schedulepara">
    <w:name w:val="Schedule para"/>
    <w:basedOn w:val="Normal"/>
    <w:rsid w:val="00384323"/>
    <w:pPr>
      <w:tabs>
        <w:tab w:val="right" w:pos="567"/>
      </w:tabs>
      <w:spacing w:before="180" w:line="260" w:lineRule="exact"/>
      <w:ind w:left="964" w:hanging="964"/>
      <w:jc w:val="both"/>
    </w:pPr>
    <w:rPr>
      <w:rFonts w:eastAsia="Times New Roman"/>
      <w:sz w:val="24"/>
      <w:szCs w:val="24"/>
      <w:lang w:eastAsia="en-AU"/>
    </w:rPr>
  </w:style>
  <w:style w:type="paragraph" w:customStyle="1" w:styleId="Schedulepart">
    <w:name w:val="Schedule part"/>
    <w:basedOn w:val="Normal"/>
    <w:rsid w:val="00384323"/>
    <w:pPr>
      <w:keepNext/>
      <w:keepLines/>
      <w:spacing w:before="360" w:line="240" w:lineRule="auto"/>
      <w:ind w:left="1559" w:hanging="1559"/>
    </w:pPr>
    <w:rPr>
      <w:rFonts w:ascii="Arial" w:eastAsia="Times New Roman" w:hAnsi="Arial"/>
      <w:b/>
      <w:sz w:val="28"/>
      <w:szCs w:val="24"/>
      <w:lang w:eastAsia="en-AU"/>
    </w:rPr>
  </w:style>
  <w:style w:type="paragraph" w:customStyle="1" w:styleId="Schedulereference">
    <w:name w:val="Schedule reference"/>
    <w:basedOn w:val="Normal"/>
    <w:next w:val="Schedulepart"/>
    <w:rsid w:val="00384323"/>
    <w:pPr>
      <w:keepNext/>
      <w:keepLines/>
      <w:spacing w:before="60" w:line="200" w:lineRule="exact"/>
      <w:ind w:left="2410"/>
    </w:pPr>
    <w:rPr>
      <w:rFonts w:ascii="Arial" w:eastAsia="Times New Roman" w:hAnsi="Arial"/>
      <w:sz w:val="18"/>
      <w:szCs w:val="24"/>
      <w:lang w:eastAsia="en-AU"/>
    </w:rPr>
  </w:style>
  <w:style w:type="paragraph" w:customStyle="1" w:styleId="Scheduletitle">
    <w:name w:val="Schedule title"/>
    <w:basedOn w:val="Normal"/>
    <w:next w:val="Schedulereference"/>
    <w:rsid w:val="00384323"/>
    <w:pPr>
      <w:keepNext/>
      <w:keepLines/>
      <w:spacing w:before="480" w:line="240" w:lineRule="auto"/>
      <w:ind w:left="2410" w:hanging="2410"/>
    </w:pPr>
    <w:rPr>
      <w:rFonts w:ascii="Arial" w:eastAsia="Times New Roman" w:hAnsi="Arial"/>
      <w:b/>
      <w:sz w:val="32"/>
      <w:szCs w:val="24"/>
      <w:lang w:eastAsia="en-AU"/>
    </w:rPr>
  </w:style>
  <w:style w:type="paragraph" w:customStyle="1" w:styleId="SigningPageBreak">
    <w:name w:val="SigningPageBreak"/>
    <w:basedOn w:val="Normal"/>
    <w:next w:val="Normal"/>
    <w:rsid w:val="00384323"/>
    <w:pPr>
      <w:spacing w:line="240" w:lineRule="auto"/>
    </w:pPr>
    <w:rPr>
      <w:rFonts w:eastAsia="Times New Roman"/>
      <w:sz w:val="24"/>
      <w:szCs w:val="24"/>
      <w:lang w:eastAsia="en-AU"/>
    </w:rPr>
  </w:style>
  <w:style w:type="paragraph" w:customStyle="1" w:styleId="SRNo">
    <w:name w:val="SRNo"/>
    <w:basedOn w:val="Normal"/>
    <w:next w:val="Normal"/>
    <w:rsid w:val="00384323"/>
    <w:pPr>
      <w:pBdr>
        <w:bottom w:val="single" w:sz="4" w:space="3" w:color="auto"/>
      </w:pBdr>
      <w:spacing w:before="480" w:line="240" w:lineRule="auto"/>
    </w:pPr>
    <w:rPr>
      <w:rFonts w:ascii="Arial" w:eastAsia="Times New Roman" w:hAnsi="Arial"/>
      <w:b/>
      <w:sz w:val="24"/>
      <w:szCs w:val="24"/>
      <w:lang w:eastAsia="en-AU"/>
    </w:rPr>
  </w:style>
  <w:style w:type="paragraph" w:customStyle="1" w:styleId="TableColHead">
    <w:name w:val="TableColHead"/>
    <w:basedOn w:val="Normal"/>
    <w:rsid w:val="00384323"/>
    <w:pPr>
      <w:keepNext/>
      <w:spacing w:before="120" w:after="60" w:line="200" w:lineRule="exact"/>
    </w:pPr>
    <w:rPr>
      <w:rFonts w:ascii="Arial" w:eastAsia="Times New Roman" w:hAnsi="Arial"/>
      <w:b/>
      <w:sz w:val="18"/>
      <w:szCs w:val="24"/>
      <w:lang w:eastAsia="en-AU"/>
    </w:rPr>
  </w:style>
  <w:style w:type="table" w:customStyle="1" w:styleId="TableGeneral">
    <w:name w:val="TableGeneral"/>
    <w:basedOn w:val="TableNormal"/>
    <w:rsid w:val="00384323"/>
    <w:pPr>
      <w:spacing w:before="60" w:after="60" w:line="240" w:lineRule="exact"/>
    </w:pPr>
    <w:rPr>
      <w:sz w:val="22"/>
    </w:rPr>
    <w:tblPr>
      <w:tblCellSpacing w:w="11" w:type="dxa"/>
      <w:tblInd w:w="0" w:type="dxa"/>
      <w:tblCellMar>
        <w:top w:w="0" w:type="dxa"/>
        <w:left w:w="108" w:type="dxa"/>
        <w:bottom w:w="0" w:type="dxa"/>
        <w:right w:w="108" w:type="dxa"/>
      </w:tblCellMar>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384323"/>
    <w:pPr>
      <w:tabs>
        <w:tab w:val="right" w:pos="408"/>
      </w:tabs>
      <w:spacing w:after="60" w:line="240" w:lineRule="exact"/>
      <w:ind w:left="533" w:hanging="533"/>
    </w:pPr>
    <w:rPr>
      <w:rFonts w:eastAsia="Times New Roman"/>
      <w:szCs w:val="24"/>
      <w:lang w:eastAsia="en-AU"/>
    </w:rPr>
  </w:style>
  <w:style w:type="paragraph" w:customStyle="1" w:styleId="TableP2i">
    <w:name w:val="TableP2(i)"/>
    <w:basedOn w:val="Normal"/>
    <w:rsid w:val="00384323"/>
    <w:pPr>
      <w:tabs>
        <w:tab w:val="right" w:pos="726"/>
      </w:tabs>
      <w:spacing w:after="60" w:line="240" w:lineRule="exact"/>
      <w:ind w:left="868" w:hanging="868"/>
    </w:pPr>
    <w:rPr>
      <w:rFonts w:eastAsia="Times New Roman"/>
      <w:szCs w:val="24"/>
      <w:lang w:eastAsia="en-AU"/>
    </w:rPr>
  </w:style>
  <w:style w:type="paragraph" w:customStyle="1" w:styleId="TableText1">
    <w:name w:val="TableText"/>
    <w:basedOn w:val="Normal"/>
    <w:rsid w:val="00384323"/>
    <w:pPr>
      <w:spacing w:before="60" w:after="60" w:line="240" w:lineRule="exact"/>
    </w:pPr>
    <w:rPr>
      <w:rFonts w:eastAsia="Times New Roman"/>
      <w:szCs w:val="24"/>
      <w:lang w:eastAsia="en-AU"/>
    </w:rPr>
  </w:style>
  <w:style w:type="paragraph" w:customStyle="1" w:styleId="TOC">
    <w:name w:val="TOC"/>
    <w:basedOn w:val="Normal"/>
    <w:next w:val="Normal"/>
    <w:rsid w:val="00384323"/>
    <w:pPr>
      <w:tabs>
        <w:tab w:val="right" w:pos="7088"/>
      </w:tabs>
      <w:spacing w:after="120" w:line="240" w:lineRule="auto"/>
    </w:pPr>
    <w:rPr>
      <w:rFonts w:ascii="Arial" w:eastAsia="Times New Roman" w:hAnsi="Arial"/>
      <w:sz w:val="20"/>
      <w:szCs w:val="24"/>
    </w:rPr>
  </w:style>
  <w:style w:type="paragraph" w:customStyle="1" w:styleId="IntroP2i">
    <w:name w:val="IntroP2(i)"/>
    <w:basedOn w:val="Normal"/>
    <w:rsid w:val="00384323"/>
    <w:pPr>
      <w:tabs>
        <w:tab w:val="right" w:pos="709"/>
      </w:tabs>
      <w:spacing w:before="60" w:line="260" w:lineRule="exact"/>
      <w:ind w:left="907" w:hanging="907"/>
      <w:jc w:val="both"/>
    </w:pPr>
    <w:rPr>
      <w:rFonts w:eastAsia="Times New Roman"/>
      <w:sz w:val="24"/>
      <w:szCs w:val="24"/>
      <w:lang w:eastAsia="en-AU"/>
    </w:rPr>
  </w:style>
  <w:style w:type="paragraph" w:customStyle="1" w:styleId="IntroP3A">
    <w:name w:val="IntroP3(A)"/>
    <w:basedOn w:val="Normal"/>
    <w:rsid w:val="00384323"/>
    <w:pPr>
      <w:tabs>
        <w:tab w:val="right" w:pos="1276"/>
      </w:tabs>
      <w:spacing w:before="60" w:line="260" w:lineRule="exact"/>
      <w:ind w:left="1503" w:hanging="1503"/>
      <w:jc w:val="both"/>
    </w:pPr>
    <w:rPr>
      <w:rFonts w:eastAsia="Times New Roman"/>
      <w:sz w:val="24"/>
      <w:szCs w:val="24"/>
      <w:lang w:eastAsia="en-AU"/>
    </w:rPr>
  </w:style>
  <w:style w:type="paragraph" w:customStyle="1" w:styleId="InstructorsNote">
    <w:name w:val="InstructorsNote"/>
    <w:basedOn w:val="Normal"/>
    <w:next w:val="Normal"/>
    <w:rsid w:val="00384323"/>
    <w:pPr>
      <w:spacing w:before="120" w:line="240" w:lineRule="auto"/>
      <w:ind w:left="958" w:hanging="958"/>
    </w:pPr>
    <w:rPr>
      <w:rFonts w:ascii="Arial" w:eastAsia="Times New Roman" w:hAnsi="Arial" w:cs="Arial"/>
      <w:b/>
      <w:sz w:val="16"/>
      <w:szCs w:val="18"/>
    </w:rPr>
  </w:style>
  <w:style w:type="paragraph" w:customStyle="1" w:styleId="ZA2">
    <w:name w:val="ZA2"/>
    <w:basedOn w:val="A2"/>
    <w:rsid w:val="00384323"/>
    <w:pPr>
      <w:keepNext/>
    </w:pPr>
  </w:style>
  <w:style w:type="paragraph" w:customStyle="1" w:styleId="ZA3">
    <w:name w:val="ZA3"/>
    <w:basedOn w:val="A3"/>
    <w:rsid w:val="00384323"/>
    <w:pPr>
      <w:keepNext/>
    </w:pPr>
  </w:style>
  <w:style w:type="paragraph" w:customStyle="1" w:styleId="ZA4">
    <w:name w:val="ZA4"/>
    <w:basedOn w:val="Normal"/>
    <w:next w:val="A4"/>
    <w:rsid w:val="00384323"/>
    <w:pPr>
      <w:keepNext/>
      <w:tabs>
        <w:tab w:val="right" w:pos="1247"/>
      </w:tabs>
      <w:spacing w:before="60" w:line="260" w:lineRule="exact"/>
      <w:ind w:left="1531" w:hanging="1531"/>
      <w:jc w:val="both"/>
    </w:pPr>
    <w:rPr>
      <w:rFonts w:eastAsia="Times New Roman"/>
      <w:sz w:val="24"/>
      <w:szCs w:val="24"/>
      <w:lang w:eastAsia="en-AU"/>
    </w:rPr>
  </w:style>
  <w:style w:type="paragraph" w:customStyle="1" w:styleId="ZDD">
    <w:name w:val="ZDD"/>
    <w:aliases w:val="Dict Def"/>
    <w:basedOn w:val="DD"/>
    <w:rsid w:val="00384323"/>
    <w:pPr>
      <w:keepNext/>
    </w:pPr>
  </w:style>
  <w:style w:type="paragraph" w:customStyle="1" w:styleId="Zdefinition">
    <w:name w:val="Zdefinition"/>
    <w:basedOn w:val="definition"/>
    <w:rsid w:val="00384323"/>
    <w:pPr>
      <w:keepNext/>
    </w:pPr>
  </w:style>
  <w:style w:type="paragraph" w:customStyle="1" w:styleId="ZDP1">
    <w:name w:val="ZDP1"/>
    <w:basedOn w:val="DP1a"/>
    <w:rsid w:val="00384323"/>
    <w:pPr>
      <w:keepNext/>
    </w:pPr>
  </w:style>
  <w:style w:type="paragraph" w:customStyle="1" w:styleId="ZExampleBody">
    <w:name w:val="ZExample Body"/>
    <w:basedOn w:val="ExampleBody"/>
    <w:rsid w:val="00384323"/>
    <w:pPr>
      <w:keepNext/>
    </w:pPr>
  </w:style>
  <w:style w:type="paragraph" w:customStyle="1" w:styleId="ZNote">
    <w:name w:val="ZNote"/>
    <w:basedOn w:val="Note"/>
    <w:rsid w:val="00384323"/>
    <w:pPr>
      <w:keepNext/>
    </w:pPr>
  </w:style>
  <w:style w:type="paragraph" w:customStyle="1" w:styleId="ZP1">
    <w:name w:val="ZP1"/>
    <w:basedOn w:val="P1"/>
    <w:rsid w:val="00384323"/>
    <w:pPr>
      <w:keepNext/>
    </w:pPr>
  </w:style>
  <w:style w:type="paragraph" w:customStyle="1" w:styleId="ZP2">
    <w:name w:val="ZP2"/>
    <w:basedOn w:val="P2"/>
    <w:rsid w:val="00384323"/>
    <w:pPr>
      <w:keepNext/>
      <w:tabs>
        <w:tab w:val="clear" w:pos="2098"/>
        <w:tab w:val="right" w:pos="1758"/>
        <w:tab w:val="left" w:pos="2155"/>
      </w:tabs>
      <w:spacing w:before="60" w:after="0"/>
      <w:ind w:left="1985" w:hanging="1985"/>
    </w:pPr>
    <w:rPr>
      <w:rFonts w:ascii="Times New Roman" w:eastAsia="Times New Roman" w:hAnsi="Times New Roman" w:cs="Times New Roman"/>
      <w:sz w:val="24"/>
      <w:szCs w:val="24"/>
      <w:lang w:eastAsia="en-AU"/>
    </w:rPr>
  </w:style>
  <w:style w:type="paragraph" w:customStyle="1" w:styleId="ZP3">
    <w:name w:val="ZP3"/>
    <w:basedOn w:val="P3"/>
    <w:rsid w:val="00384323"/>
    <w:pPr>
      <w:keepNext/>
      <w:tabs>
        <w:tab w:val="clear" w:pos="2722"/>
        <w:tab w:val="right" w:pos="2410"/>
      </w:tabs>
      <w:spacing w:before="60" w:after="0"/>
      <w:ind w:left="2693" w:hanging="2693"/>
    </w:pPr>
    <w:rPr>
      <w:rFonts w:ascii="Times New Roman" w:eastAsia="Times New Roman" w:hAnsi="Times New Roman" w:cs="Times New Roman"/>
      <w:sz w:val="24"/>
      <w:szCs w:val="24"/>
      <w:lang w:eastAsia="en-AU"/>
    </w:rPr>
  </w:style>
  <w:style w:type="paragraph" w:customStyle="1" w:styleId="ZR1">
    <w:name w:val="ZR1"/>
    <w:basedOn w:val="R1"/>
    <w:rsid w:val="00384323"/>
    <w:pPr>
      <w:keepNext/>
    </w:pPr>
  </w:style>
  <w:style w:type="paragraph" w:customStyle="1" w:styleId="ZR2">
    <w:name w:val="ZR2"/>
    <w:basedOn w:val="R2"/>
    <w:rsid w:val="00384323"/>
    <w:pPr>
      <w:keepNext/>
    </w:pPr>
  </w:style>
  <w:style w:type="paragraph" w:customStyle="1" w:styleId="ZRcN">
    <w:name w:val="ZRcN"/>
    <w:basedOn w:val="Rc"/>
    <w:rsid w:val="00384323"/>
    <w:pPr>
      <w:keepNext/>
    </w:pPr>
  </w:style>
  <w:style w:type="character" w:customStyle="1" w:styleId="TitleSuperscript">
    <w:name w:val="TitleSuperscript"/>
    <w:basedOn w:val="DefaultParagraphFont"/>
    <w:rsid w:val="00384323"/>
    <w:rPr>
      <w:rFonts w:ascii="Arial" w:hAnsi="Arial"/>
      <w:position w:val="6"/>
      <w:sz w:val="24"/>
      <w:szCs w:val="24"/>
      <w:vertAlign w:val="superscript"/>
    </w:rPr>
  </w:style>
  <w:style w:type="paragraph" w:customStyle="1" w:styleId="top1">
    <w:name w:val="top1"/>
    <w:basedOn w:val="Normal"/>
    <w:rsid w:val="00384323"/>
    <w:pPr>
      <w:keepNext/>
      <w:tabs>
        <w:tab w:val="right" w:pos="7218"/>
      </w:tabs>
      <w:spacing w:before="120" w:line="240" w:lineRule="auto"/>
      <w:ind w:left="2410" w:right="136" w:hanging="1418"/>
    </w:pPr>
    <w:rPr>
      <w:rFonts w:ascii="Arial" w:eastAsia="Times New Roman" w:hAnsi="Arial"/>
      <w:b/>
      <w:sz w:val="18"/>
      <w:szCs w:val="24"/>
    </w:rPr>
  </w:style>
  <w:style w:type="paragraph" w:customStyle="1" w:styleId="top2">
    <w:name w:val="top2"/>
    <w:basedOn w:val="Normal"/>
    <w:rsid w:val="00384323"/>
    <w:pPr>
      <w:tabs>
        <w:tab w:val="left" w:pos="3686"/>
        <w:tab w:val="right" w:pos="7082"/>
      </w:tabs>
      <w:spacing w:before="80" w:line="240" w:lineRule="auto"/>
      <w:ind w:left="2410" w:hanging="1871"/>
    </w:pPr>
    <w:rPr>
      <w:rFonts w:ascii="Arial" w:eastAsia="Times New Roman" w:hAnsi="Arial"/>
      <w:b/>
      <w:sz w:val="18"/>
      <w:szCs w:val="24"/>
    </w:rPr>
  </w:style>
  <w:style w:type="paragraph" w:customStyle="1" w:styleId="top3">
    <w:name w:val="top3"/>
    <w:basedOn w:val="Normal"/>
    <w:rsid w:val="00384323"/>
    <w:pPr>
      <w:spacing w:before="80" w:line="240" w:lineRule="auto"/>
      <w:ind w:left="2410" w:hanging="1168"/>
    </w:pPr>
    <w:rPr>
      <w:rFonts w:ascii="Arial" w:eastAsia="Times New Roman" w:hAnsi="Arial"/>
      <w:sz w:val="18"/>
      <w:szCs w:val="24"/>
    </w:rPr>
  </w:style>
  <w:style w:type="paragraph" w:customStyle="1" w:styleId="CHS">
    <w:name w:val="CHS"/>
    <w:aliases w:val="CASA Subdivision Heading"/>
    <w:basedOn w:val="HS"/>
    <w:next w:val="HR"/>
    <w:rsid w:val="00384323"/>
    <w:pPr>
      <w:spacing w:after="0" w:line="240" w:lineRule="auto"/>
      <w:outlineLvl w:val="9"/>
    </w:pPr>
    <w:rPr>
      <w:b w:val="0"/>
      <w:bCs w:val="0"/>
      <w:i/>
      <w:sz w:val="24"/>
      <w:szCs w:val="24"/>
      <w:lang w:eastAsia="en-AU"/>
    </w:rPr>
  </w:style>
  <w:style w:type="character" w:customStyle="1" w:styleId="FRLIregpar">
    <w:name w:val="FRLI_reg_par"/>
    <w:basedOn w:val="FRLIreg"/>
    <w:uiPriority w:val="1"/>
    <w:qFormat/>
    <w:rsid w:val="00384323"/>
    <w:rPr>
      <w:color w:val="auto"/>
    </w:rPr>
  </w:style>
  <w:style w:type="paragraph" w:customStyle="1" w:styleId="Variablename">
    <w:name w:val="Variable name"/>
    <w:basedOn w:val="tPara"/>
    <w:link w:val="VariablenameChar"/>
    <w:rsid w:val="00384323"/>
    <w:pPr>
      <w:spacing w:before="180"/>
    </w:pPr>
    <w:rPr>
      <w:iCs/>
    </w:rPr>
  </w:style>
  <w:style w:type="character" w:customStyle="1" w:styleId="VariablenameChar">
    <w:name w:val="Variable name Char"/>
    <w:basedOn w:val="paragraphChar"/>
    <w:link w:val="Variablename"/>
    <w:rsid w:val="00384323"/>
    <w:rPr>
      <w:iCs/>
      <w:sz w:val="22"/>
    </w:rPr>
  </w:style>
  <w:style w:type="paragraph" w:customStyle="1" w:styleId="2">
    <w:name w:val="2"/>
    <w:basedOn w:val="tPara"/>
    <w:rsid w:val="00876CBE"/>
  </w:style>
  <w:style w:type="character" w:customStyle="1" w:styleId="apple-converted-space">
    <w:name w:val="apple-converted-space"/>
    <w:basedOn w:val="DefaultParagraphFont"/>
    <w:rsid w:val="005D0E61"/>
  </w:style>
</w:styles>
</file>

<file path=word/webSettings.xml><?xml version="1.0" encoding="utf-8"?>
<w:webSettings xmlns:r="http://schemas.openxmlformats.org/officeDocument/2006/relationships" xmlns:w="http://schemas.openxmlformats.org/wordprocessingml/2006/main">
  <w:divs>
    <w:div w:id="6099901">
      <w:bodyDiv w:val="1"/>
      <w:marLeft w:val="0"/>
      <w:marRight w:val="0"/>
      <w:marTop w:val="0"/>
      <w:marBottom w:val="0"/>
      <w:divBdr>
        <w:top w:val="none" w:sz="0" w:space="0" w:color="auto"/>
        <w:left w:val="none" w:sz="0" w:space="0" w:color="auto"/>
        <w:bottom w:val="none" w:sz="0" w:space="0" w:color="auto"/>
        <w:right w:val="none" w:sz="0" w:space="0" w:color="auto"/>
      </w:divBdr>
    </w:div>
    <w:div w:id="370569918">
      <w:bodyDiv w:val="1"/>
      <w:marLeft w:val="0"/>
      <w:marRight w:val="0"/>
      <w:marTop w:val="0"/>
      <w:marBottom w:val="0"/>
      <w:divBdr>
        <w:top w:val="none" w:sz="0" w:space="0" w:color="auto"/>
        <w:left w:val="none" w:sz="0" w:space="0" w:color="auto"/>
        <w:bottom w:val="none" w:sz="0" w:space="0" w:color="auto"/>
        <w:right w:val="none" w:sz="0" w:space="0" w:color="auto"/>
      </w:divBdr>
    </w:div>
    <w:div w:id="722094261">
      <w:bodyDiv w:val="1"/>
      <w:marLeft w:val="0"/>
      <w:marRight w:val="0"/>
      <w:marTop w:val="0"/>
      <w:marBottom w:val="0"/>
      <w:divBdr>
        <w:top w:val="none" w:sz="0" w:space="0" w:color="auto"/>
        <w:left w:val="none" w:sz="0" w:space="0" w:color="auto"/>
        <w:bottom w:val="none" w:sz="0" w:space="0" w:color="auto"/>
        <w:right w:val="none" w:sz="0" w:space="0" w:color="auto"/>
      </w:divBdr>
    </w:div>
    <w:div w:id="817066383">
      <w:bodyDiv w:val="1"/>
      <w:marLeft w:val="0"/>
      <w:marRight w:val="0"/>
      <w:marTop w:val="0"/>
      <w:marBottom w:val="0"/>
      <w:divBdr>
        <w:top w:val="none" w:sz="0" w:space="0" w:color="auto"/>
        <w:left w:val="none" w:sz="0" w:space="0" w:color="auto"/>
        <w:bottom w:val="none" w:sz="0" w:space="0" w:color="auto"/>
        <w:right w:val="none" w:sz="0" w:space="0" w:color="auto"/>
      </w:divBdr>
    </w:div>
    <w:div w:id="1212229331">
      <w:bodyDiv w:val="1"/>
      <w:marLeft w:val="0"/>
      <w:marRight w:val="0"/>
      <w:marTop w:val="0"/>
      <w:marBottom w:val="0"/>
      <w:divBdr>
        <w:top w:val="none" w:sz="0" w:space="0" w:color="auto"/>
        <w:left w:val="none" w:sz="0" w:space="0" w:color="auto"/>
        <w:bottom w:val="none" w:sz="0" w:space="0" w:color="auto"/>
        <w:right w:val="none" w:sz="0" w:space="0" w:color="auto"/>
      </w:divBdr>
    </w:div>
    <w:div w:id="1282765123">
      <w:bodyDiv w:val="1"/>
      <w:marLeft w:val="0"/>
      <w:marRight w:val="0"/>
      <w:marTop w:val="0"/>
      <w:marBottom w:val="0"/>
      <w:divBdr>
        <w:top w:val="none" w:sz="0" w:space="0" w:color="auto"/>
        <w:left w:val="none" w:sz="0" w:space="0" w:color="auto"/>
        <w:bottom w:val="none" w:sz="0" w:space="0" w:color="auto"/>
        <w:right w:val="none" w:sz="0" w:space="0" w:color="auto"/>
      </w:divBdr>
    </w:div>
    <w:div w:id="1407144025">
      <w:bodyDiv w:val="1"/>
      <w:marLeft w:val="0"/>
      <w:marRight w:val="0"/>
      <w:marTop w:val="0"/>
      <w:marBottom w:val="0"/>
      <w:divBdr>
        <w:top w:val="none" w:sz="0" w:space="0" w:color="auto"/>
        <w:left w:val="none" w:sz="0" w:space="0" w:color="auto"/>
        <w:bottom w:val="none" w:sz="0" w:space="0" w:color="auto"/>
        <w:right w:val="none" w:sz="0" w:space="0" w:color="auto"/>
      </w:divBdr>
    </w:div>
    <w:div w:id="1459255367">
      <w:bodyDiv w:val="1"/>
      <w:marLeft w:val="0"/>
      <w:marRight w:val="0"/>
      <w:marTop w:val="0"/>
      <w:marBottom w:val="0"/>
      <w:divBdr>
        <w:top w:val="none" w:sz="0" w:space="0" w:color="auto"/>
        <w:left w:val="none" w:sz="0" w:space="0" w:color="auto"/>
        <w:bottom w:val="none" w:sz="0" w:space="0" w:color="auto"/>
        <w:right w:val="none" w:sz="0" w:space="0" w:color="auto"/>
      </w:divBdr>
    </w:div>
    <w:div w:id="1606883837">
      <w:bodyDiv w:val="1"/>
      <w:marLeft w:val="0"/>
      <w:marRight w:val="0"/>
      <w:marTop w:val="0"/>
      <w:marBottom w:val="0"/>
      <w:divBdr>
        <w:top w:val="none" w:sz="0" w:space="0" w:color="auto"/>
        <w:left w:val="none" w:sz="0" w:space="0" w:color="auto"/>
        <w:bottom w:val="none" w:sz="0" w:space="0" w:color="auto"/>
        <w:right w:val="none" w:sz="0" w:space="0" w:color="auto"/>
      </w:divBdr>
    </w:div>
    <w:div w:id="1631979581">
      <w:bodyDiv w:val="1"/>
      <w:marLeft w:val="0"/>
      <w:marRight w:val="0"/>
      <w:marTop w:val="0"/>
      <w:marBottom w:val="0"/>
      <w:divBdr>
        <w:top w:val="none" w:sz="0" w:space="0" w:color="auto"/>
        <w:left w:val="none" w:sz="0" w:space="0" w:color="auto"/>
        <w:bottom w:val="none" w:sz="0" w:space="0" w:color="auto"/>
        <w:right w:val="none" w:sz="0" w:space="0" w:color="auto"/>
      </w:divBdr>
    </w:div>
    <w:div w:id="178484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image" Target="media/image2.wmf"/><Relationship Id="rId26" Type="http://schemas.openxmlformats.org/officeDocument/2006/relationships/image" Target="media/image10.wmf"/><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image" Target="media/image18.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image" Target="media/image9.wmf"/><Relationship Id="rId33" Type="http://schemas.openxmlformats.org/officeDocument/2006/relationships/image" Target="media/image17.w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4.wmf"/><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wmf"/><Relationship Id="rId32" Type="http://schemas.openxmlformats.org/officeDocument/2006/relationships/image" Target="media/image16.wmf"/><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7.wmf"/><Relationship Id="rId28" Type="http://schemas.openxmlformats.org/officeDocument/2006/relationships/image" Target="media/image12.wmf"/><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image" Target="media/image3.wmf"/><Relationship Id="rId31" Type="http://schemas.openxmlformats.org/officeDocument/2006/relationships/image" Target="media/image15.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image" Target="media/image6.wmf"/><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image" Target="media/image1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PIRE Document" ma:contentTypeID="0x010100BB2CA5D4910ACE4AADB481B488BD147400FA829B4AF55F244EAE47CDC9BD732406" ma:contentTypeVersion="9" ma:contentTypeDescription="SPIRE Document" ma:contentTypeScope="" ma:versionID="0190754519eefa10b0f2e0b56d655d48">
  <xsd:schema xmlns:xsd="http://www.w3.org/2001/XMLSchema" xmlns:p="http://schemas.microsoft.com/office/2006/metadata/properties" xmlns:ns2="7d1753f3-b6db-484b-93d6-b74f5ca30d2d" xmlns:ns3="http://schemas.microsoft.com/sharepoint/v4" targetNamespace="http://schemas.microsoft.com/office/2006/metadata/properties" ma:root="true" ma:fieldsID="b2ec096d03561c45652c1a9423b4ccb8" ns2:_="" ns3:_="">
    <xsd:import namespace="7d1753f3-b6db-484b-93d6-b74f5ca30d2d"/>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dms="http://schemas.microsoft.com/office/2006/documentManagement/types" targetNamespace="7d1753f3-b6db-484b-93d6-b74f5ca30d2d" elementFormDefault="qualified">
    <xsd:import namespace="http://schemas.microsoft.com/office/2006/documentManagement/types"/>
    <xsd:element name="DocumentDescription" ma:index="8" nillable="true" ma:displayName="Document Description" ma:description="Document Description. Max 255 characters" ma:internalName="DocumentDescription">
      <xsd:simpleType>
        <xsd:restriction base="dms:Note"/>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xsd="http://www.w3.org/2001/XMLSchema" xmlns:dms="http://schemas.microsoft.com/office/2006/documentManagement/types" targetNamespace="http://schemas.microsoft.com/sharepoint/v4" elementFormDefault="qualified">
    <xsd:import namespace="http://schemas.microsoft.com/office/2006/documentManagement/type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documentManagement>
    <RecordNumber xmlns="7d1753f3-b6db-484b-93d6-b74f5ca30d2d" xsi:nil="true"/>
    <Approval xmlns="7d1753f3-b6db-484b-93d6-b74f5ca30d2d" xsi:nil="true"/>
    <Function xmlns="7d1753f3-b6db-484b-93d6-b74f5ca30d2d" xsi:nil="true"/>
    <DocumentDescription xmlns="7d1753f3-b6db-484b-93d6-b74f5ca30d2d" xsi:nil="true"/>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5E974AA-C032-44AD-94E7-DF725075A532}">
  <ds:schemaRefs>
    <ds:schemaRef ds:uri="http://schemas.microsoft.com/office/2006/metadata/customXsn"/>
  </ds:schemaRefs>
</ds:datastoreItem>
</file>

<file path=customXml/itemProps2.xml><?xml version="1.0" encoding="utf-8"?>
<ds:datastoreItem xmlns:ds="http://schemas.openxmlformats.org/officeDocument/2006/customXml" ds:itemID="{A7317AC4-390E-4FAE-A9C2-E52AF58233C9}">
  <ds:schemaRefs>
    <ds:schemaRef ds:uri="http://schemas.microsoft.com/sharepoint/events"/>
  </ds:schemaRefs>
</ds:datastoreItem>
</file>

<file path=customXml/itemProps3.xml><?xml version="1.0" encoding="utf-8"?>
<ds:datastoreItem xmlns:ds="http://schemas.openxmlformats.org/officeDocument/2006/customXml" ds:itemID="{2A8580C3-17E4-4D26-A0A1-0CE208417B1A}">
  <ds:schemaRefs>
    <ds:schemaRef ds:uri="http://schemas.microsoft.com/sharepoint/v3/contenttype/forms"/>
  </ds:schemaRefs>
</ds:datastoreItem>
</file>

<file path=customXml/itemProps4.xml><?xml version="1.0" encoding="utf-8"?>
<ds:datastoreItem xmlns:ds="http://schemas.openxmlformats.org/officeDocument/2006/customXml" ds:itemID="{0B1B33F2-7E8A-457D-AFD4-5F3BBC309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753f3-b6db-484b-93d6-b74f5ca30d2d"/>
    <ds:schemaRef ds:uri="http://schemas.microsoft.com/sharepoint/v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7F4E780A-4A14-499A-99F3-CDD49A0E12E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7d1753f3-b6db-484b-93d6-b74f5ca30d2d"/>
    <ds:schemaRef ds:uri="http://schemas.microsoft.com/sharepoint/v4"/>
    <ds:schemaRef ds:uri="http://schemas.openxmlformats.org/package/2006/metadata/core-properties"/>
  </ds:schemaRefs>
</ds:datastoreItem>
</file>

<file path=customXml/itemProps6.xml><?xml version="1.0" encoding="utf-8"?>
<ds:datastoreItem xmlns:ds="http://schemas.openxmlformats.org/officeDocument/2006/customXml" ds:itemID="{E0AEFCAB-6264-4EE9-955F-7E6EBB980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13081</Words>
  <Characters>74566</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9.11.16 CFI - Coal Mine Waste Gas Method - Unsigned Instrument.pdf</dc:title>
  <dc:creator/>
  <cp:lastModifiedBy/>
  <cp:revision>1</cp:revision>
  <dcterms:created xsi:type="dcterms:W3CDTF">2016-11-09T04:18:00Z</dcterms:created>
  <dcterms:modified xsi:type="dcterms:W3CDTF">2016-11-10T00:49:00Z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LeadingLawyers">
    <vt:lpwstr>Removed</vt:lpwstr>
  </property>
  <property fmtid="{D5CDD505-2E9C-101B-9397-08002B2CF9AE}" pid="4" name="ObjectiveRef">
    <vt:lpwstr>Removed</vt:lpwstr>
  </property>
  <property fmtid="{D5CDD505-2E9C-101B-9397-08002B2CF9AE}" pid="5" name="ContentTypeId">
    <vt:lpwstr>0x010100BB2CA5D4910ACE4AADB481B488BD147400FA829B4AF55F244EAE47CDC9BD732406</vt:lpwstr>
  </property>
  <property fmtid="{D5CDD505-2E9C-101B-9397-08002B2CF9AE}" pid="6" name="RecordPoint_ActiveItemUniqueId">
    <vt:lpwstr>{bbb47b62-ad10-400c-ba49-ab39abbf4aea}</vt:lpwstr>
  </property>
  <property fmtid="{D5CDD505-2E9C-101B-9397-08002B2CF9AE}" pid="7" name="RecordPoint_WorkflowType">
    <vt:lpwstr>ActiveSubmitStub</vt:lpwstr>
  </property>
  <property fmtid="{D5CDD505-2E9C-101B-9397-08002B2CF9AE}" pid="8" name="RecordPoint_ActiveItemSiteId">
    <vt:lpwstr>{890acc58-830d-4c0f-8f38-0a6dcc0cb92f}</vt:lpwstr>
  </property>
  <property fmtid="{D5CDD505-2E9C-101B-9397-08002B2CF9AE}" pid="9" name="RecordPoint_ActiveItemListId">
    <vt:lpwstr>{8603bb64-ffce-48ca-be1c-084f01c244e0}</vt:lpwstr>
  </property>
  <property fmtid="{D5CDD505-2E9C-101B-9397-08002B2CF9AE}" pid="10" name="RecordPoint_ActiveItemWebId">
    <vt:lpwstr>{7d1753f3-b6db-484b-93d6-b74f5ca30d2d}</vt:lpwstr>
  </property>
  <property fmtid="{D5CDD505-2E9C-101B-9397-08002B2CF9AE}" pid="11" name="RecordPoint_SubmissionDate">
    <vt:lpwstr/>
  </property>
  <property fmtid="{D5CDD505-2E9C-101B-9397-08002B2CF9AE}" pid="12" name="RecordPoint_RecordNumberSubmitted">
    <vt:lpwstr/>
  </property>
  <property fmtid="{D5CDD505-2E9C-101B-9397-08002B2CF9AE}" pid="13" name="RecordPoint_RecordFormat">
    <vt:lpwstr/>
  </property>
  <property fmtid="{D5CDD505-2E9C-101B-9397-08002B2CF9AE}" pid="14" name="RecordPoint_ActiveItemMoved">
    <vt:lpwstr/>
  </property>
  <property fmtid="{D5CDD505-2E9C-101B-9397-08002B2CF9AE}" pid="15" name="RecordPoint_SubmissionCompleted">
    <vt:lpwstr/>
  </property>
</Properties>
</file>