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4F6C3E" w:rsidRDefault="00193461" w:rsidP="00C63713">
      <w:pPr>
        <w:rPr>
          <w:sz w:val="28"/>
        </w:rPr>
      </w:pPr>
      <w:r w:rsidRPr="004F6C3E">
        <w:rPr>
          <w:noProof/>
          <w:lang w:eastAsia="en-AU"/>
        </w:rPr>
        <w:drawing>
          <wp:inline distT="0" distB="0" distL="0" distR="0" wp14:anchorId="1715FE92" wp14:editId="41D3E1A2">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4F6C3E" w:rsidRDefault="0048364F" w:rsidP="0048364F">
      <w:pPr>
        <w:rPr>
          <w:sz w:val="19"/>
        </w:rPr>
      </w:pPr>
    </w:p>
    <w:p w:rsidR="0048364F" w:rsidRPr="004F6C3E" w:rsidRDefault="00F83E38" w:rsidP="0048364F">
      <w:pPr>
        <w:pStyle w:val="ShortT"/>
      </w:pPr>
      <w:r w:rsidRPr="004F6C3E">
        <w:t>Intellectual Property Legislation Amendment (Single Economic Market</w:t>
      </w:r>
      <w:r w:rsidR="008E7D0E" w:rsidRPr="004F6C3E">
        <w:t xml:space="preserve"> and Other Measures</w:t>
      </w:r>
      <w:r w:rsidRPr="004F6C3E">
        <w:t>) Regulation</w:t>
      </w:r>
      <w:r w:rsidR="004F6C3E" w:rsidRPr="004F6C3E">
        <w:t> </w:t>
      </w:r>
      <w:r w:rsidRPr="004F6C3E">
        <w:t>2016</w:t>
      </w:r>
    </w:p>
    <w:p w:rsidR="00557A7F" w:rsidRPr="004F6C3E" w:rsidRDefault="00557A7F" w:rsidP="00557A7F">
      <w:pPr>
        <w:pStyle w:val="SignCoverPageStart"/>
        <w:spacing w:before="240"/>
        <w:rPr>
          <w:szCs w:val="22"/>
        </w:rPr>
      </w:pPr>
      <w:r w:rsidRPr="004F6C3E">
        <w:rPr>
          <w:szCs w:val="22"/>
        </w:rPr>
        <w:t xml:space="preserve">I, General the Honourable Sir Peter Cosgrove AK MC (Ret’d), </w:t>
      </w:r>
      <w:r w:rsidR="004F6C3E" w:rsidRPr="004F6C3E">
        <w:rPr>
          <w:szCs w:val="22"/>
        </w:rPr>
        <w:t>Governor</w:t>
      </w:r>
      <w:r w:rsidR="004F6C3E">
        <w:rPr>
          <w:szCs w:val="22"/>
        </w:rPr>
        <w:noBreakHyphen/>
      </w:r>
      <w:r w:rsidR="004F6C3E" w:rsidRPr="004F6C3E">
        <w:rPr>
          <w:szCs w:val="22"/>
        </w:rPr>
        <w:t>General</w:t>
      </w:r>
      <w:r w:rsidRPr="004F6C3E">
        <w:rPr>
          <w:szCs w:val="22"/>
        </w:rPr>
        <w:t xml:space="preserve"> of the Commonwealth of Australia, acting with the advice of the Federal Executive Council, make the following regulation.</w:t>
      </w:r>
    </w:p>
    <w:p w:rsidR="00557A7F" w:rsidRPr="004F6C3E" w:rsidRDefault="00557A7F" w:rsidP="00557A7F">
      <w:pPr>
        <w:keepNext/>
        <w:spacing w:before="720" w:line="240" w:lineRule="atLeast"/>
        <w:ind w:right="397"/>
        <w:jc w:val="both"/>
        <w:rPr>
          <w:szCs w:val="22"/>
        </w:rPr>
      </w:pPr>
      <w:r w:rsidRPr="004F6C3E">
        <w:rPr>
          <w:szCs w:val="22"/>
        </w:rPr>
        <w:t xml:space="preserve">Dated </w:t>
      </w:r>
      <w:bookmarkStart w:id="0" w:name="BKCheck15B_1"/>
      <w:bookmarkEnd w:id="0"/>
      <w:r w:rsidRPr="004F6C3E">
        <w:rPr>
          <w:szCs w:val="22"/>
        </w:rPr>
        <w:fldChar w:fldCharType="begin"/>
      </w:r>
      <w:r w:rsidRPr="004F6C3E">
        <w:rPr>
          <w:szCs w:val="22"/>
        </w:rPr>
        <w:instrText xml:space="preserve"> DOCPROPERTY  DateMade </w:instrText>
      </w:r>
      <w:r w:rsidRPr="004F6C3E">
        <w:rPr>
          <w:szCs w:val="22"/>
        </w:rPr>
        <w:fldChar w:fldCharType="separate"/>
      </w:r>
      <w:r w:rsidR="00304708">
        <w:rPr>
          <w:szCs w:val="22"/>
        </w:rPr>
        <w:t>10 November 2016</w:t>
      </w:r>
      <w:r w:rsidRPr="004F6C3E">
        <w:rPr>
          <w:szCs w:val="22"/>
        </w:rPr>
        <w:fldChar w:fldCharType="end"/>
      </w:r>
    </w:p>
    <w:p w:rsidR="00557A7F" w:rsidRPr="004F6C3E" w:rsidRDefault="00557A7F" w:rsidP="00557A7F">
      <w:pPr>
        <w:keepNext/>
        <w:tabs>
          <w:tab w:val="left" w:pos="3402"/>
        </w:tabs>
        <w:spacing w:before="1080" w:line="300" w:lineRule="atLeast"/>
        <w:ind w:left="397" w:right="397"/>
        <w:jc w:val="right"/>
        <w:rPr>
          <w:szCs w:val="22"/>
        </w:rPr>
      </w:pPr>
      <w:r w:rsidRPr="004F6C3E">
        <w:rPr>
          <w:szCs w:val="22"/>
        </w:rPr>
        <w:t>Peter Cosgrove</w:t>
      </w:r>
    </w:p>
    <w:p w:rsidR="00557A7F" w:rsidRPr="004F6C3E" w:rsidRDefault="004F6C3E" w:rsidP="00557A7F">
      <w:pPr>
        <w:keepNext/>
        <w:tabs>
          <w:tab w:val="left" w:pos="3402"/>
        </w:tabs>
        <w:spacing w:line="300" w:lineRule="atLeast"/>
        <w:ind w:left="397" w:right="397"/>
        <w:jc w:val="right"/>
        <w:rPr>
          <w:szCs w:val="22"/>
        </w:rPr>
      </w:pPr>
      <w:r w:rsidRPr="004F6C3E">
        <w:rPr>
          <w:szCs w:val="22"/>
        </w:rPr>
        <w:t>Governor</w:t>
      </w:r>
      <w:r>
        <w:rPr>
          <w:szCs w:val="22"/>
        </w:rPr>
        <w:noBreakHyphen/>
      </w:r>
      <w:r w:rsidRPr="004F6C3E">
        <w:rPr>
          <w:szCs w:val="22"/>
        </w:rPr>
        <w:t>General</w:t>
      </w:r>
    </w:p>
    <w:p w:rsidR="00557A7F" w:rsidRPr="004F6C3E" w:rsidRDefault="00557A7F" w:rsidP="00557A7F">
      <w:pPr>
        <w:keepNext/>
        <w:tabs>
          <w:tab w:val="left" w:pos="3402"/>
        </w:tabs>
        <w:spacing w:before="840" w:after="1080" w:line="300" w:lineRule="atLeast"/>
        <w:ind w:right="397"/>
        <w:rPr>
          <w:szCs w:val="22"/>
        </w:rPr>
      </w:pPr>
      <w:r w:rsidRPr="004F6C3E">
        <w:rPr>
          <w:szCs w:val="22"/>
        </w:rPr>
        <w:t>By His Excellency’s Command</w:t>
      </w:r>
    </w:p>
    <w:p w:rsidR="00557A7F" w:rsidRPr="004F6C3E" w:rsidRDefault="00557A7F" w:rsidP="00557A7F">
      <w:pPr>
        <w:keepNext/>
        <w:tabs>
          <w:tab w:val="left" w:pos="3402"/>
        </w:tabs>
        <w:spacing w:before="480" w:line="300" w:lineRule="atLeast"/>
        <w:ind w:right="397"/>
        <w:rPr>
          <w:szCs w:val="22"/>
        </w:rPr>
      </w:pPr>
      <w:r w:rsidRPr="004F6C3E">
        <w:rPr>
          <w:szCs w:val="22"/>
        </w:rPr>
        <w:t>Greg Hunt</w:t>
      </w:r>
    </w:p>
    <w:p w:rsidR="00557A7F" w:rsidRPr="004F6C3E" w:rsidRDefault="00557A7F" w:rsidP="00557A7F">
      <w:pPr>
        <w:pStyle w:val="SignCoverPageEnd"/>
        <w:rPr>
          <w:szCs w:val="22"/>
        </w:rPr>
      </w:pPr>
      <w:r w:rsidRPr="004F6C3E">
        <w:rPr>
          <w:szCs w:val="22"/>
        </w:rPr>
        <w:t>Minister for Industry, Innovation and Science</w:t>
      </w:r>
    </w:p>
    <w:p w:rsidR="00557A7F" w:rsidRPr="004F6C3E" w:rsidRDefault="00557A7F" w:rsidP="00557A7F"/>
    <w:p w:rsidR="00557A7F" w:rsidRPr="004F6C3E" w:rsidRDefault="00557A7F" w:rsidP="00557A7F"/>
    <w:p w:rsidR="00557A7F" w:rsidRPr="004F6C3E" w:rsidRDefault="00557A7F" w:rsidP="00557A7F"/>
    <w:p w:rsidR="00557A7F" w:rsidRPr="004F6C3E" w:rsidRDefault="00557A7F" w:rsidP="00557A7F"/>
    <w:p w:rsidR="0048364F" w:rsidRPr="004F6C3E" w:rsidRDefault="0048364F" w:rsidP="0048364F">
      <w:pPr>
        <w:pStyle w:val="Header"/>
        <w:tabs>
          <w:tab w:val="clear" w:pos="4150"/>
          <w:tab w:val="clear" w:pos="8307"/>
        </w:tabs>
      </w:pPr>
      <w:r w:rsidRPr="004F6C3E">
        <w:rPr>
          <w:rStyle w:val="CharAmSchNo"/>
        </w:rPr>
        <w:t xml:space="preserve"> </w:t>
      </w:r>
      <w:r w:rsidRPr="004F6C3E">
        <w:rPr>
          <w:rStyle w:val="CharAmSchText"/>
        </w:rPr>
        <w:t xml:space="preserve"> </w:t>
      </w:r>
    </w:p>
    <w:p w:rsidR="0048364F" w:rsidRPr="004F6C3E" w:rsidRDefault="0048364F" w:rsidP="0048364F">
      <w:pPr>
        <w:pStyle w:val="Header"/>
        <w:tabs>
          <w:tab w:val="clear" w:pos="4150"/>
          <w:tab w:val="clear" w:pos="8307"/>
        </w:tabs>
      </w:pPr>
      <w:r w:rsidRPr="004F6C3E">
        <w:rPr>
          <w:rStyle w:val="CharAmPartNo"/>
        </w:rPr>
        <w:t xml:space="preserve"> </w:t>
      </w:r>
      <w:r w:rsidRPr="004F6C3E">
        <w:rPr>
          <w:rStyle w:val="CharAmPartText"/>
        </w:rPr>
        <w:t xml:space="preserve"> </w:t>
      </w:r>
    </w:p>
    <w:p w:rsidR="0048364F" w:rsidRPr="004F6C3E" w:rsidRDefault="0048364F" w:rsidP="0048364F">
      <w:pPr>
        <w:sectPr w:rsidR="0048364F" w:rsidRPr="004F6C3E" w:rsidSect="005E681E">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titlePg/>
          <w:docGrid w:linePitch="360"/>
        </w:sectPr>
      </w:pPr>
    </w:p>
    <w:p w:rsidR="0048364F" w:rsidRPr="004F6C3E" w:rsidRDefault="0048364F" w:rsidP="00BD1C0B">
      <w:pPr>
        <w:rPr>
          <w:sz w:val="36"/>
        </w:rPr>
      </w:pPr>
      <w:r w:rsidRPr="004F6C3E">
        <w:rPr>
          <w:sz w:val="36"/>
        </w:rPr>
        <w:lastRenderedPageBreak/>
        <w:t>Contents</w:t>
      </w:r>
    </w:p>
    <w:bookmarkStart w:id="1" w:name="BKCheck15B_2"/>
    <w:bookmarkEnd w:id="1"/>
    <w:p w:rsidR="00646784" w:rsidRPr="004F6C3E" w:rsidRDefault="00646784">
      <w:pPr>
        <w:pStyle w:val="TOC5"/>
        <w:rPr>
          <w:rFonts w:asciiTheme="minorHAnsi" w:eastAsiaTheme="minorEastAsia" w:hAnsiTheme="minorHAnsi" w:cstheme="minorBidi"/>
          <w:noProof/>
          <w:kern w:val="0"/>
          <w:sz w:val="22"/>
          <w:szCs w:val="22"/>
        </w:rPr>
      </w:pPr>
      <w:r w:rsidRPr="004F6C3E">
        <w:fldChar w:fldCharType="begin"/>
      </w:r>
      <w:r w:rsidRPr="004F6C3E">
        <w:instrText xml:space="preserve"> TOC \o "1-9" </w:instrText>
      </w:r>
      <w:r w:rsidRPr="004F6C3E">
        <w:fldChar w:fldCharType="separate"/>
      </w:r>
      <w:r w:rsidRPr="004F6C3E">
        <w:rPr>
          <w:noProof/>
        </w:rPr>
        <w:t>1</w:t>
      </w:r>
      <w:r w:rsidRPr="004F6C3E">
        <w:rPr>
          <w:noProof/>
        </w:rPr>
        <w:tab/>
        <w:t>Name</w:t>
      </w:r>
      <w:r w:rsidRPr="004F6C3E">
        <w:rPr>
          <w:noProof/>
        </w:rPr>
        <w:tab/>
      </w:r>
      <w:r w:rsidRPr="004F6C3E">
        <w:rPr>
          <w:noProof/>
        </w:rPr>
        <w:fldChar w:fldCharType="begin"/>
      </w:r>
      <w:r w:rsidRPr="004F6C3E">
        <w:rPr>
          <w:noProof/>
        </w:rPr>
        <w:instrText xml:space="preserve"> PAGEREF _Toc463609014 \h </w:instrText>
      </w:r>
      <w:r w:rsidRPr="004F6C3E">
        <w:rPr>
          <w:noProof/>
        </w:rPr>
      </w:r>
      <w:r w:rsidRPr="004F6C3E">
        <w:rPr>
          <w:noProof/>
        </w:rPr>
        <w:fldChar w:fldCharType="separate"/>
      </w:r>
      <w:r w:rsidR="00304708">
        <w:rPr>
          <w:noProof/>
        </w:rPr>
        <w:t>1</w:t>
      </w:r>
      <w:r w:rsidRPr="004F6C3E">
        <w:rPr>
          <w:noProof/>
        </w:rPr>
        <w:fldChar w:fldCharType="end"/>
      </w:r>
    </w:p>
    <w:p w:rsidR="00646784" w:rsidRPr="004F6C3E" w:rsidRDefault="00646784">
      <w:pPr>
        <w:pStyle w:val="TOC5"/>
        <w:rPr>
          <w:rFonts w:asciiTheme="minorHAnsi" w:eastAsiaTheme="minorEastAsia" w:hAnsiTheme="minorHAnsi" w:cstheme="minorBidi"/>
          <w:noProof/>
          <w:kern w:val="0"/>
          <w:sz w:val="22"/>
          <w:szCs w:val="22"/>
        </w:rPr>
      </w:pPr>
      <w:r w:rsidRPr="004F6C3E">
        <w:rPr>
          <w:noProof/>
        </w:rPr>
        <w:t>2</w:t>
      </w:r>
      <w:r w:rsidRPr="004F6C3E">
        <w:rPr>
          <w:noProof/>
        </w:rPr>
        <w:tab/>
        <w:t>Commencement</w:t>
      </w:r>
      <w:r w:rsidRPr="004F6C3E">
        <w:rPr>
          <w:noProof/>
        </w:rPr>
        <w:tab/>
      </w:r>
      <w:r w:rsidRPr="004F6C3E">
        <w:rPr>
          <w:noProof/>
        </w:rPr>
        <w:fldChar w:fldCharType="begin"/>
      </w:r>
      <w:r w:rsidRPr="004F6C3E">
        <w:rPr>
          <w:noProof/>
        </w:rPr>
        <w:instrText xml:space="preserve"> PAGEREF _Toc463609015 \h </w:instrText>
      </w:r>
      <w:r w:rsidRPr="004F6C3E">
        <w:rPr>
          <w:noProof/>
        </w:rPr>
      </w:r>
      <w:r w:rsidRPr="004F6C3E">
        <w:rPr>
          <w:noProof/>
        </w:rPr>
        <w:fldChar w:fldCharType="separate"/>
      </w:r>
      <w:r w:rsidR="00304708">
        <w:rPr>
          <w:noProof/>
        </w:rPr>
        <w:t>1</w:t>
      </w:r>
      <w:r w:rsidRPr="004F6C3E">
        <w:rPr>
          <w:noProof/>
        </w:rPr>
        <w:fldChar w:fldCharType="end"/>
      </w:r>
    </w:p>
    <w:p w:rsidR="00646784" w:rsidRPr="004F6C3E" w:rsidRDefault="00646784">
      <w:pPr>
        <w:pStyle w:val="TOC5"/>
        <w:rPr>
          <w:rFonts w:asciiTheme="minorHAnsi" w:eastAsiaTheme="minorEastAsia" w:hAnsiTheme="minorHAnsi" w:cstheme="minorBidi"/>
          <w:noProof/>
          <w:kern w:val="0"/>
          <w:sz w:val="22"/>
          <w:szCs w:val="22"/>
        </w:rPr>
      </w:pPr>
      <w:r w:rsidRPr="004F6C3E">
        <w:rPr>
          <w:noProof/>
        </w:rPr>
        <w:t>3</w:t>
      </w:r>
      <w:r w:rsidRPr="004F6C3E">
        <w:rPr>
          <w:noProof/>
        </w:rPr>
        <w:tab/>
        <w:t>Authority</w:t>
      </w:r>
      <w:r w:rsidRPr="004F6C3E">
        <w:rPr>
          <w:noProof/>
        </w:rPr>
        <w:tab/>
      </w:r>
      <w:r w:rsidRPr="004F6C3E">
        <w:rPr>
          <w:noProof/>
        </w:rPr>
        <w:fldChar w:fldCharType="begin"/>
      </w:r>
      <w:r w:rsidRPr="004F6C3E">
        <w:rPr>
          <w:noProof/>
        </w:rPr>
        <w:instrText xml:space="preserve"> PAGEREF _Toc463609016 \h </w:instrText>
      </w:r>
      <w:r w:rsidRPr="004F6C3E">
        <w:rPr>
          <w:noProof/>
        </w:rPr>
      </w:r>
      <w:r w:rsidRPr="004F6C3E">
        <w:rPr>
          <w:noProof/>
        </w:rPr>
        <w:fldChar w:fldCharType="separate"/>
      </w:r>
      <w:r w:rsidR="00304708">
        <w:rPr>
          <w:noProof/>
        </w:rPr>
        <w:t>1</w:t>
      </w:r>
      <w:r w:rsidRPr="004F6C3E">
        <w:rPr>
          <w:noProof/>
        </w:rPr>
        <w:fldChar w:fldCharType="end"/>
      </w:r>
    </w:p>
    <w:p w:rsidR="00646784" w:rsidRPr="004F6C3E" w:rsidRDefault="00646784">
      <w:pPr>
        <w:pStyle w:val="TOC5"/>
        <w:rPr>
          <w:rFonts w:asciiTheme="minorHAnsi" w:eastAsiaTheme="minorEastAsia" w:hAnsiTheme="minorHAnsi" w:cstheme="minorBidi"/>
          <w:noProof/>
          <w:kern w:val="0"/>
          <w:sz w:val="22"/>
          <w:szCs w:val="22"/>
        </w:rPr>
      </w:pPr>
      <w:r w:rsidRPr="004F6C3E">
        <w:rPr>
          <w:noProof/>
        </w:rPr>
        <w:t>4</w:t>
      </w:r>
      <w:r w:rsidRPr="004F6C3E">
        <w:rPr>
          <w:noProof/>
        </w:rPr>
        <w:tab/>
        <w:t>Schedules</w:t>
      </w:r>
      <w:r w:rsidRPr="004F6C3E">
        <w:rPr>
          <w:noProof/>
        </w:rPr>
        <w:tab/>
      </w:r>
      <w:r w:rsidRPr="004F6C3E">
        <w:rPr>
          <w:noProof/>
        </w:rPr>
        <w:fldChar w:fldCharType="begin"/>
      </w:r>
      <w:r w:rsidRPr="004F6C3E">
        <w:rPr>
          <w:noProof/>
        </w:rPr>
        <w:instrText xml:space="preserve"> PAGEREF _Toc463609017 \h </w:instrText>
      </w:r>
      <w:r w:rsidRPr="004F6C3E">
        <w:rPr>
          <w:noProof/>
        </w:rPr>
      </w:r>
      <w:r w:rsidRPr="004F6C3E">
        <w:rPr>
          <w:noProof/>
        </w:rPr>
        <w:fldChar w:fldCharType="separate"/>
      </w:r>
      <w:r w:rsidR="00304708">
        <w:rPr>
          <w:noProof/>
        </w:rPr>
        <w:t>1</w:t>
      </w:r>
      <w:r w:rsidRPr="004F6C3E">
        <w:rPr>
          <w:noProof/>
        </w:rPr>
        <w:fldChar w:fldCharType="end"/>
      </w:r>
    </w:p>
    <w:p w:rsidR="00646784" w:rsidRPr="004F6C3E" w:rsidRDefault="00646784">
      <w:pPr>
        <w:pStyle w:val="TOC6"/>
        <w:rPr>
          <w:rFonts w:asciiTheme="minorHAnsi" w:eastAsiaTheme="minorEastAsia" w:hAnsiTheme="minorHAnsi" w:cstheme="minorBidi"/>
          <w:b w:val="0"/>
          <w:noProof/>
          <w:kern w:val="0"/>
          <w:sz w:val="22"/>
          <w:szCs w:val="22"/>
        </w:rPr>
      </w:pPr>
      <w:r w:rsidRPr="004F6C3E">
        <w:rPr>
          <w:noProof/>
        </w:rPr>
        <w:t>Schedule</w:t>
      </w:r>
      <w:r w:rsidR="004F6C3E" w:rsidRPr="004F6C3E">
        <w:rPr>
          <w:noProof/>
        </w:rPr>
        <w:t> </w:t>
      </w:r>
      <w:r w:rsidRPr="004F6C3E">
        <w:rPr>
          <w:noProof/>
        </w:rPr>
        <w:t>1—Single economic market amendments relating to patents</w:t>
      </w:r>
      <w:r w:rsidRPr="004F6C3E">
        <w:rPr>
          <w:b w:val="0"/>
          <w:noProof/>
          <w:sz w:val="18"/>
        </w:rPr>
        <w:tab/>
      </w:r>
      <w:r w:rsidRPr="004F6C3E">
        <w:rPr>
          <w:b w:val="0"/>
          <w:noProof/>
          <w:sz w:val="18"/>
        </w:rPr>
        <w:fldChar w:fldCharType="begin"/>
      </w:r>
      <w:r w:rsidRPr="004F6C3E">
        <w:rPr>
          <w:b w:val="0"/>
          <w:noProof/>
          <w:sz w:val="18"/>
        </w:rPr>
        <w:instrText xml:space="preserve"> PAGEREF _Toc463609018 \h </w:instrText>
      </w:r>
      <w:r w:rsidRPr="004F6C3E">
        <w:rPr>
          <w:b w:val="0"/>
          <w:noProof/>
          <w:sz w:val="18"/>
        </w:rPr>
      </w:r>
      <w:r w:rsidRPr="004F6C3E">
        <w:rPr>
          <w:b w:val="0"/>
          <w:noProof/>
          <w:sz w:val="18"/>
        </w:rPr>
        <w:fldChar w:fldCharType="separate"/>
      </w:r>
      <w:r w:rsidR="00304708">
        <w:rPr>
          <w:b w:val="0"/>
          <w:noProof/>
          <w:sz w:val="18"/>
        </w:rPr>
        <w:t>2</w:t>
      </w:r>
      <w:r w:rsidRPr="004F6C3E">
        <w:rPr>
          <w:b w:val="0"/>
          <w:noProof/>
          <w:sz w:val="18"/>
        </w:rPr>
        <w:fldChar w:fldCharType="end"/>
      </w:r>
    </w:p>
    <w:p w:rsidR="00646784" w:rsidRPr="004F6C3E" w:rsidRDefault="00646784">
      <w:pPr>
        <w:pStyle w:val="TOC9"/>
        <w:rPr>
          <w:rFonts w:asciiTheme="minorHAnsi" w:eastAsiaTheme="minorEastAsia" w:hAnsiTheme="minorHAnsi" w:cstheme="minorBidi"/>
          <w:i w:val="0"/>
          <w:noProof/>
          <w:kern w:val="0"/>
          <w:sz w:val="22"/>
          <w:szCs w:val="22"/>
        </w:rPr>
      </w:pPr>
      <w:r w:rsidRPr="004F6C3E">
        <w:rPr>
          <w:noProof/>
        </w:rPr>
        <w:t>Patents Regulations</w:t>
      </w:r>
      <w:r w:rsidR="004F6C3E" w:rsidRPr="004F6C3E">
        <w:rPr>
          <w:noProof/>
        </w:rPr>
        <w:t> </w:t>
      </w:r>
      <w:r w:rsidRPr="004F6C3E">
        <w:rPr>
          <w:noProof/>
        </w:rPr>
        <w:t>1991</w:t>
      </w:r>
      <w:r w:rsidRPr="004F6C3E">
        <w:rPr>
          <w:i w:val="0"/>
          <w:noProof/>
          <w:sz w:val="18"/>
        </w:rPr>
        <w:tab/>
      </w:r>
      <w:r w:rsidRPr="004F6C3E">
        <w:rPr>
          <w:i w:val="0"/>
          <w:noProof/>
          <w:sz w:val="18"/>
        </w:rPr>
        <w:fldChar w:fldCharType="begin"/>
      </w:r>
      <w:r w:rsidRPr="004F6C3E">
        <w:rPr>
          <w:i w:val="0"/>
          <w:noProof/>
          <w:sz w:val="18"/>
        </w:rPr>
        <w:instrText xml:space="preserve"> PAGEREF _Toc463609019 \h </w:instrText>
      </w:r>
      <w:r w:rsidRPr="004F6C3E">
        <w:rPr>
          <w:i w:val="0"/>
          <w:noProof/>
          <w:sz w:val="18"/>
        </w:rPr>
      </w:r>
      <w:r w:rsidRPr="004F6C3E">
        <w:rPr>
          <w:i w:val="0"/>
          <w:noProof/>
          <w:sz w:val="18"/>
        </w:rPr>
        <w:fldChar w:fldCharType="separate"/>
      </w:r>
      <w:r w:rsidR="00304708">
        <w:rPr>
          <w:i w:val="0"/>
          <w:noProof/>
          <w:sz w:val="18"/>
        </w:rPr>
        <w:t>2</w:t>
      </w:r>
      <w:r w:rsidRPr="004F6C3E">
        <w:rPr>
          <w:i w:val="0"/>
          <w:noProof/>
          <w:sz w:val="18"/>
        </w:rPr>
        <w:fldChar w:fldCharType="end"/>
      </w:r>
    </w:p>
    <w:p w:rsidR="00646784" w:rsidRPr="004F6C3E" w:rsidRDefault="00646784">
      <w:pPr>
        <w:pStyle w:val="TOC6"/>
        <w:rPr>
          <w:rFonts w:asciiTheme="minorHAnsi" w:eastAsiaTheme="minorEastAsia" w:hAnsiTheme="minorHAnsi" w:cstheme="minorBidi"/>
          <w:b w:val="0"/>
          <w:noProof/>
          <w:kern w:val="0"/>
          <w:sz w:val="22"/>
          <w:szCs w:val="22"/>
        </w:rPr>
      </w:pPr>
      <w:r w:rsidRPr="004F6C3E">
        <w:rPr>
          <w:noProof/>
        </w:rPr>
        <w:t>Schedule</w:t>
      </w:r>
      <w:r w:rsidR="004F6C3E" w:rsidRPr="004F6C3E">
        <w:rPr>
          <w:noProof/>
        </w:rPr>
        <w:t> </w:t>
      </w:r>
      <w:r w:rsidRPr="004F6C3E">
        <w:rPr>
          <w:noProof/>
        </w:rPr>
        <w:t>2—Single economic market amendments relating to trade marks</w:t>
      </w:r>
      <w:r w:rsidRPr="004F6C3E">
        <w:rPr>
          <w:b w:val="0"/>
          <w:noProof/>
          <w:sz w:val="18"/>
        </w:rPr>
        <w:tab/>
      </w:r>
      <w:r w:rsidRPr="004F6C3E">
        <w:rPr>
          <w:b w:val="0"/>
          <w:noProof/>
          <w:sz w:val="18"/>
        </w:rPr>
        <w:fldChar w:fldCharType="begin"/>
      </w:r>
      <w:r w:rsidRPr="004F6C3E">
        <w:rPr>
          <w:b w:val="0"/>
          <w:noProof/>
          <w:sz w:val="18"/>
        </w:rPr>
        <w:instrText xml:space="preserve"> PAGEREF _Toc463609066 \h </w:instrText>
      </w:r>
      <w:r w:rsidRPr="004F6C3E">
        <w:rPr>
          <w:b w:val="0"/>
          <w:noProof/>
          <w:sz w:val="18"/>
        </w:rPr>
      </w:r>
      <w:r w:rsidRPr="004F6C3E">
        <w:rPr>
          <w:b w:val="0"/>
          <w:noProof/>
          <w:sz w:val="18"/>
        </w:rPr>
        <w:fldChar w:fldCharType="separate"/>
      </w:r>
      <w:r w:rsidR="00304708">
        <w:rPr>
          <w:b w:val="0"/>
          <w:noProof/>
          <w:sz w:val="18"/>
        </w:rPr>
        <w:t>29</w:t>
      </w:r>
      <w:r w:rsidRPr="004F6C3E">
        <w:rPr>
          <w:b w:val="0"/>
          <w:noProof/>
          <w:sz w:val="18"/>
        </w:rPr>
        <w:fldChar w:fldCharType="end"/>
      </w:r>
    </w:p>
    <w:p w:rsidR="00646784" w:rsidRPr="004F6C3E" w:rsidRDefault="00646784">
      <w:pPr>
        <w:pStyle w:val="TOC9"/>
        <w:rPr>
          <w:rFonts w:asciiTheme="minorHAnsi" w:eastAsiaTheme="minorEastAsia" w:hAnsiTheme="minorHAnsi" w:cstheme="minorBidi"/>
          <w:i w:val="0"/>
          <w:noProof/>
          <w:kern w:val="0"/>
          <w:sz w:val="22"/>
          <w:szCs w:val="22"/>
        </w:rPr>
      </w:pPr>
      <w:r w:rsidRPr="004F6C3E">
        <w:rPr>
          <w:noProof/>
        </w:rPr>
        <w:t>Trade Marks Regulations</w:t>
      </w:r>
      <w:r w:rsidR="004F6C3E" w:rsidRPr="004F6C3E">
        <w:rPr>
          <w:noProof/>
        </w:rPr>
        <w:t> </w:t>
      </w:r>
      <w:r w:rsidRPr="004F6C3E">
        <w:rPr>
          <w:noProof/>
        </w:rPr>
        <w:t>1995</w:t>
      </w:r>
      <w:r w:rsidRPr="004F6C3E">
        <w:rPr>
          <w:i w:val="0"/>
          <w:noProof/>
          <w:sz w:val="18"/>
        </w:rPr>
        <w:tab/>
      </w:r>
      <w:r w:rsidRPr="004F6C3E">
        <w:rPr>
          <w:i w:val="0"/>
          <w:noProof/>
          <w:sz w:val="18"/>
        </w:rPr>
        <w:fldChar w:fldCharType="begin"/>
      </w:r>
      <w:r w:rsidRPr="004F6C3E">
        <w:rPr>
          <w:i w:val="0"/>
          <w:noProof/>
          <w:sz w:val="18"/>
        </w:rPr>
        <w:instrText xml:space="preserve"> PAGEREF _Toc463609067 \h </w:instrText>
      </w:r>
      <w:r w:rsidRPr="004F6C3E">
        <w:rPr>
          <w:i w:val="0"/>
          <w:noProof/>
          <w:sz w:val="18"/>
        </w:rPr>
      </w:r>
      <w:r w:rsidRPr="004F6C3E">
        <w:rPr>
          <w:i w:val="0"/>
          <w:noProof/>
          <w:sz w:val="18"/>
        </w:rPr>
        <w:fldChar w:fldCharType="separate"/>
      </w:r>
      <w:r w:rsidR="00304708">
        <w:rPr>
          <w:i w:val="0"/>
          <w:noProof/>
          <w:sz w:val="18"/>
        </w:rPr>
        <w:t>29</w:t>
      </w:r>
      <w:r w:rsidRPr="004F6C3E">
        <w:rPr>
          <w:i w:val="0"/>
          <w:noProof/>
          <w:sz w:val="18"/>
        </w:rPr>
        <w:fldChar w:fldCharType="end"/>
      </w:r>
    </w:p>
    <w:p w:rsidR="00646784" w:rsidRPr="004F6C3E" w:rsidRDefault="00646784">
      <w:pPr>
        <w:pStyle w:val="TOC6"/>
        <w:rPr>
          <w:rFonts w:asciiTheme="minorHAnsi" w:eastAsiaTheme="minorEastAsia" w:hAnsiTheme="minorHAnsi" w:cstheme="minorBidi"/>
          <w:b w:val="0"/>
          <w:noProof/>
          <w:kern w:val="0"/>
          <w:sz w:val="22"/>
          <w:szCs w:val="22"/>
        </w:rPr>
      </w:pPr>
      <w:r w:rsidRPr="004F6C3E">
        <w:rPr>
          <w:noProof/>
        </w:rPr>
        <w:t>Schedule</w:t>
      </w:r>
      <w:r w:rsidR="004F6C3E" w:rsidRPr="004F6C3E">
        <w:rPr>
          <w:noProof/>
        </w:rPr>
        <w:t> </w:t>
      </w:r>
      <w:r w:rsidRPr="004F6C3E">
        <w:rPr>
          <w:noProof/>
        </w:rPr>
        <w:t>3—Other amendments relating to the single economic market</w:t>
      </w:r>
      <w:r w:rsidRPr="004F6C3E">
        <w:rPr>
          <w:b w:val="0"/>
          <w:noProof/>
          <w:sz w:val="18"/>
        </w:rPr>
        <w:tab/>
      </w:r>
      <w:r w:rsidRPr="004F6C3E">
        <w:rPr>
          <w:b w:val="0"/>
          <w:noProof/>
          <w:sz w:val="18"/>
        </w:rPr>
        <w:fldChar w:fldCharType="begin"/>
      </w:r>
      <w:r w:rsidRPr="004F6C3E">
        <w:rPr>
          <w:b w:val="0"/>
          <w:noProof/>
          <w:sz w:val="18"/>
        </w:rPr>
        <w:instrText xml:space="preserve"> PAGEREF _Toc463609084 \h </w:instrText>
      </w:r>
      <w:r w:rsidRPr="004F6C3E">
        <w:rPr>
          <w:b w:val="0"/>
          <w:noProof/>
          <w:sz w:val="18"/>
        </w:rPr>
      </w:r>
      <w:r w:rsidRPr="004F6C3E">
        <w:rPr>
          <w:b w:val="0"/>
          <w:noProof/>
          <w:sz w:val="18"/>
        </w:rPr>
        <w:fldChar w:fldCharType="separate"/>
      </w:r>
      <w:r w:rsidR="00304708">
        <w:rPr>
          <w:b w:val="0"/>
          <w:noProof/>
          <w:sz w:val="18"/>
        </w:rPr>
        <w:t>40</w:t>
      </w:r>
      <w:r w:rsidRPr="004F6C3E">
        <w:rPr>
          <w:b w:val="0"/>
          <w:noProof/>
          <w:sz w:val="18"/>
        </w:rPr>
        <w:fldChar w:fldCharType="end"/>
      </w:r>
    </w:p>
    <w:p w:rsidR="00646784" w:rsidRPr="004F6C3E" w:rsidRDefault="00646784">
      <w:pPr>
        <w:pStyle w:val="TOC9"/>
        <w:rPr>
          <w:rFonts w:asciiTheme="minorHAnsi" w:eastAsiaTheme="minorEastAsia" w:hAnsiTheme="minorHAnsi" w:cstheme="minorBidi"/>
          <w:i w:val="0"/>
          <w:noProof/>
          <w:kern w:val="0"/>
          <w:sz w:val="22"/>
          <w:szCs w:val="22"/>
        </w:rPr>
      </w:pPr>
      <w:r w:rsidRPr="004F6C3E">
        <w:rPr>
          <w:noProof/>
        </w:rPr>
        <w:t>Designs Regulations</w:t>
      </w:r>
      <w:r w:rsidR="004F6C3E" w:rsidRPr="004F6C3E">
        <w:rPr>
          <w:noProof/>
        </w:rPr>
        <w:t> </w:t>
      </w:r>
      <w:r w:rsidRPr="004F6C3E">
        <w:rPr>
          <w:noProof/>
        </w:rPr>
        <w:t>2004</w:t>
      </w:r>
      <w:r w:rsidRPr="004F6C3E">
        <w:rPr>
          <w:i w:val="0"/>
          <w:noProof/>
          <w:sz w:val="18"/>
        </w:rPr>
        <w:tab/>
      </w:r>
      <w:r w:rsidRPr="004F6C3E">
        <w:rPr>
          <w:i w:val="0"/>
          <w:noProof/>
          <w:sz w:val="18"/>
        </w:rPr>
        <w:fldChar w:fldCharType="begin"/>
      </w:r>
      <w:r w:rsidRPr="004F6C3E">
        <w:rPr>
          <w:i w:val="0"/>
          <w:noProof/>
          <w:sz w:val="18"/>
        </w:rPr>
        <w:instrText xml:space="preserve"> PAGEREF _Toc463609085 \h </w:instrText>
      </w:r>
      <w:r w:rsidRPr="004F6C3E">
        <w:rPr>
          <w:i w:val="0"/>
          <w:noProof/>
          <w:sz w:val="18"/>
        </w:rPr>
      </w:r>
      <w:r w:rsidRPr="004F6C3E">
        <w:rPr>
          <w:i w:val="0"/>
          <w:noProof/>
          <w:sz w:val="18"/>
        </w:rPr>
        <w:fldChar w:fldCharType="separate"/>
      </w:r>
      <w:r w:rsidR="00304708">
        <w:rPr>
          <w:i w:val="0"/>
          <w:noProof/>
          <w:sz w:val="18"/>
        </w:rPr>
        <w:t>40</w:t>
      </w:r>
      <w:r w:rsidRPr="004F6C3E">
        <w:rPr>
          <w:i w:val="0"/>
          <w:noProof/>
          <w:sz w:val="18"/>
        </w:rPr>
        <w:fldChar w:fldCharType="end"/>
      </w:r>
    </w:p>
    <w:p w:rsidR="00646784" w:rsidRPr="004F6C3E" w:rsidRDefault="00646784">
      <w:pPr>
        <w:pStyle w:val="TOC9"/>
        <w:rPr>
          <w:rFonts w:asciiTheme="minorHAnsi" w:eastAsiaTheme="minorEastAsia" w:hAnsiTheme="minorHAnsi" w:cstheme="minorBidi"/>
          <w:i w:val="0"/>
          <w:noProof/>
          <w:kern w:val="0"/>
          <w:sz w:val="22"/>
          <w:szCs w:val="22"/>
        </w:rPr>
      </w:pPr>
      <w:r w:rsidRPr="004F6C3E">
        <w:rPr>
          <w:noProof/>
        </w:rPr>
        <w:t>Plant Breeder’s Rights Regulations</w:t>
      </w:r>
      <w:r w:rsidR="004F6C3E" w:rsidRPr="004F6C3E">
        <w:rPr>
          <w:noProof/>
        </w:rPr>
        <w:t> </w:t>
      </w:r>
      <w:r w:rsidRPr="004F6C3E">
        <w:rPr>
          <w:noProof/>
        </w:rPr>
        <w:t>1994</w:t>
      </w:r>
      <w:r w:rsidRPr="004F6C3E">
        <w:rPr>
          <w:i w:val="0"/>
          <w:noProof/>
          <w:sz w:val="18"/>
        </w:rPr>
        <w:tab/>
      </w:r>
      <w:r w:rsidRPr="004F6C3E">
        <w:rPr>
          <w:i w:val="0"/>
          <w:noProof/>
          <w:sz w:val="18"/>
        </w:rPr>
        <w:fldChar w:fldCharType="begin"/>
      </w:r>
      <w:r w:rsidRPr="004F6C3E">
        <w:rPr>
          <w:i w:val="0"/>
          <w:noProof/>
          <w:sz w:val="18"/>
        </w:rPr>
        <w:instrText xml:space="preserve"> PAGEREF _Toc463609086 \h </w:instrText>
      </w:r>
      <w:r w:rsidRPr="004F6C3E">
        <w:rPr>
          <w:i w:val="0"/>
          <w:noProof/>
          <w:sz w:val="18"/>
        </w:rPr>
      </w:r>
      <w:r w:rsidRPr="004F6C3E">
        <w:rPr>
          <w:i w:val="0"/>
          <w:noProof/>
          <w:sz w:val="18"/>
        </w:rPr>
        <w:fldChar w:fldCharType="separate"/>
      </w:r>
      <w:r w:rsidR="00304708">
        <w:rPr>
          <w:i w:val="0"/>
          <w:noProof/>
          <w:sz w:val="18"/>
        </w:rPr>
        <w:t>40</w:t>
      </w:r>
      <w:r w:rsidRPr="004F6C3E">
        <w:rPr>
          <w:i w:val="0"/>
          <w:noProof/>
          <w:sz w:val="18"/>
        </w:rPr>
        <w:fldChar w:fldCharType="end"/>
      </w:r>
    </w:p>
    <w:p w:rsidR="00646784" w:rsidRPr="004F6C3E" w:rsidRDefault="00646784">
      <w:pPr>
        <w:pStyle w:val="TOC6"/>
        <w:rPr>
          <w:rFonts w:asciiTheme="minorHAnsi" w:eastAsiaTheme="minorEastAsia" w:hAnsiTheme="minorHAnsi" w:cstheme="minorBidi"/>
          <w:b w:val="0"/>
          <w:noProof/>
          <w:kern w:val="0"/>
          <w:sz w:val="22"/>
          <w:szCs w:val="22"/>
        </w:rPr>
      </w:pPr>
      <w:r w:rsidRPr="004F6C3E">
        <w:rPr>
          <w:noProof/>
        </w:rPr>
        <w:t>Schedule</w:t>
      </w:r>
      <w:r w:rsidR="004F6C3E" w:rsidRPr="004F6C3E">
        <w:rPr>
          <w:noProof/>
        </w:rPr>
        <w:t> </w:t>
      </w:r>
      <w:r w:rsidRPr="004F6C3E">
        <w:rPr>
          <w:noProof/>
        </w:rPr>
        <w:t>4—Amendments relating to international obligations</w:t>
      </w:r>
      <w:r w:rsidRPr="004F6C3E">
        <w:rPr>
          <w:b w:val="0"/>
          <w:noProof/>
          <w:sz w:val="18"/>
        </w:rPr>
        <w:tab/>
      </w:r>
      <w:r w:rsidRPr="004F6C3E">
        <w:rPr>
          <w:b w:val="0"/>
          <w:noProof/>
          <w:sz w:val="18"/>
        </w:rPr>
        <w:fldChar w:fldCharType="begin"/>
      </w:r>
      <w:r w:rsidRPr="004F6C3E">
        <w:rPr>
          <w:b w:val="0"/>
          <w:noProof/>
          <w:sz w:val="18"/>
        </w:rPr>
        <w:instrText xml:space="preserve"> PAGEREF _Toc463609088 \h </w:instrText>
      </w:r>
      <w:r w:rsidRPr="004F6C3E">
        <w:rPr>
          <w:b w:val="0"/>
          <w:noProof/>
          <w:sz w:val="18"/>
        </w:rPr>
      </w:r>
      <w:r w:rsidRPr="004F6C3E">
        <w:rPr>
          <w:b w:val="0"/>
          <w:noProof/>
          <w:sz w:val="18"/>
        </w:rPr>
        <w:fldChar w:fldCharType="separate"/>
      </w:r>
      <w:r w:rsidR="00304708">
        <w:rPr>
          <w:b w:val="0"/>
          <w:noProof/>
          <w:sz w:val="18"/>
        </w:rPr>
        <w:t>41</w:t>
      </w:r>
      <w:r w:rsidRPr="004F6C3E">
        <w:rPr>
          <w:b w:val="0"/>
          <w:noProof/>
          <w:sz w:val="18"/>
        </w:rPr>
        <w:fldChar w:fldCharType="end"/>
      </w:r>
    </w:p>
    <w:p w:rsidR="00646784" w:rsidRPr="004F6C3E" w:rsidRDefault="00646784">
      <w:pPr>
        <w:pStyle w:val="TOC9"/>
        <w:rPr>
          <w:rFonts w:asciiTheme="minorHAnsi" w:eastAsiaTheme="minorEastAsia" w:hAnsiTheme="minorHAnsi" w:cstheme="minorBidi"/>
          <w:i w:val="0"/>
          <w:noProof/>
          <w:kern w:val="0"/>
          <w:sz w:val="22"/>
          <w:szCs w:val="22"/>
        </w:rPr>
      </w:pPr>
      <w:r w:rsidRPr="004F6C3E">
        <w:rPr>
          <w:noProof/>
        </w:rPr>
        <w:t>Patents Regulations</w:t>
      </w:r>
      <w:r w:rsidR="004F6C3E" w:rsidRPr="004F6C3E">
        <w:rPr>
          <w:noProof/>
        </w:rPr>
        <w:t> </w:t>
      </w:r>
      <w:r w:rsidRPr="004F6C3E">
        <w:rPr>
          <w:noProof/>
        </w:rPr>
        <w:t>1991</w:t>
      </w:r>
      <w:r w:rsidRPr="004F6C3E">
        <w:rPr>
          <w:i w:val="0"/>
          <w:noProof/>
          <w:sz w:val="18"/>
        </w:rPr>
        <w:tab/>
      </w:r>
      <w:r w:rsidRPr="004F6C3E">
        <w:rPr>
          <w:i w:val="0"/>
          <w:noProof/>
          <w:sz w:val="18"/>
        </w:rPr>
        <w:fldChar w:fldCharType="begin"/>
      </w:r>
      <w:r w:rsidRPr="004F6C3E">
        <w:rPr>
          <w:i w:val="0"/>
          <w:noProof/>
          <w:sz w:val="18"/>
        </w:rPr>
        <w:instrText xml:space="preserve"> PAGEREF _Toc463609089 \h </w:instrText>
      </w:r>
      <w:r w:rsidRPr="004F6C3E">
        <w:rPr>
          <w:i w:val="0"/>
          <w:noProof/>
          <w:sz w:val="18"/>
        </w:rPr>
      </w:r>
      <w:r w:rsidRPr="004F6C3E">
        <w:rPr>
          <w:i w:val="0"/>
          <w:noProof/>
          <w:sz w:val="18"/>
        </w:rPr>
        <w:fldChar w:fldCharType="separate"/>
      </w:r>
      <w:r w:rsidR="00304708">
        <w:rPr>
          <w:i w:val="0"/>
          <w:noProof/>
          <w:sz w:val="18"/>
        </w:rPr>
        <w:t>41</w:t>
      </w:r>
      <w:r w:rsidRPr="004F6C3E">
        <w:rPr>
          <w:i w:val="0"/>
          <w:noProof/>
          <w:sz w:val="18"/>
        </w:rPr>
        <w:fldChar w:fldCharType="end"/>
      </w:r>
    </w:p>
    <w:p w:rsidR="00646784" w:rsidRPr="004F6C3E" w:rsidRDefault="00646784">
      <w:pPr>
        <w:pStyle w:val="TOC9"/>
        <w:rPr>
          <w:rFonts w:asciiTheme="minorHAnsi" w:eastAsiaTheme="minorEastAsia" w:hAnsiTheme="minorHAnsi" w:cstheme="minorBidi"/>
          <w:i w:val="0"/>
          <w:noProof/>
          <w:kern w:val="0"/>
          <w:sz w:val="22"/>
          <w:szCs w:val="22"/>
        </w:rPr>
      </w:pPr>
      <w:r w:rsidRPr="004F6C3E">
        <w:rPr>
          <w:noProof/>
        </w:rPr>
        <w:t>Trade Marks Regulations</w:t>
      </w:r>
      <w:r w:rsidR="004F6C3E" w:rsidRPr="004F6C3E">
        <w:rPr>
          <w:noProof/>
        </w:rPr>
        <w:t> </w:t>
      </w:r>
      <w:r w:rsidRPr="004F6C3E">
        <w:rPr>
          <w:noProof/>
        </w:rPr>
        <w:t>1995</w:t>
      </w:r>
      <w:r w:rsidRPr="004F6C3E">
        <w:rPr>
          <w:i w:val="0"/>
          <w:noProof/>
          <w:sz w:val="18"/>
        </w:rPr>
        <w:tab/>
      </w:r>
      <w:r w:rsidRPr="004F6C3E">
        <w:rPr>
          <w:i w:val="0"/>
          <w:noProof/>
          <w:sz w:val="18"/>
        </w:rPr>
        <w:fldChar w:fldCharType="begin"/>
      </w:r>
      <w:r w:rsidRPr="004F6C3E">
        <w:rPr>
          <w:i w:val="0"/>
          <w:noProof/>
          <w:sz w:val="18"/>
        </w:rPr>
        <w:instrText xml:space="preserve"> PAGEREF _Toc463609090 \h </w:instrText>
      </w:r>
      <w:r w:rsidRPr="004F6C3E">
        <w:rPr>
          <w:i w:val="0"/>
          <w:noProof/>
          <w:sz w:val="18"/>
        </w:rPr>
      </w:r>
      <w:r w:rsidRPr="004F6C3E">
        <w:rPr>
          <w:i w:val="0"/>
          <w:noProof/>
          <w:sz w:val="18"/>
        </w:rPr>
        <w:fldChar w:fldCharType="separate"/>
      </w:r>
      <w:r w:rsidR="00304708">
        <w:rPr>
          <w:i w:val="0"/>
          <w:noProof/>
          <w:sz w:val="18"/>
        </w:rPr>
        <w:t>41</w:t>
      </w:r>
      <w:r w:rsidRPr="004F6C3E">
        <w:rPr>
          <w:i w:val="0"/>
          <w:noProof/>
          <w:sz w:val="18"/>
        </w:rPr>
        <w:fldChar w:fldCharType="end"/>
      </w:r>
    </w:p>
    <w:p w:rsidR="00646784" w:rsidRPr="004F6C3E" w:rsidRDefault="00646784">
      <w:pPr>
        <w:pStyle w:val="TOC6"/>
        <w:rPr>
          <w:rFonts w:asciiTheme="minorHAnsi" w:eastAsiaTheme="minorEastAsia" w:hAnsiTheme="minorHAnsi" w:cstheme="minorBidi"/>
          <w:b w:val="0"/>
          <w:noProof/>
          <w:kern w:val="0"/>
          <w:sz w:val="22"/>
          <w:szCs w:val="22"/>
        </w:rPr>
      </w:pPr>
      <w:r w:rsidRPr="004F6C3E">
        <w:rPr>
          <w:noProof/>
        </w:rPr>
        <w:t>Schedule</w:t>
      </w:r>
      <w:r w:rsidR="004F6C3E" w:rsidRPr="004F6C3E">
        <w:rPr>
          <w:noProof/>
        </w:rPr>
        <w:t> </w:t>
      </w:r>
      <w:r w:rsidRPr="004F6C3E">
        <w:rPr>
          <w:noProof/>
        </w:rPr>
        <w:t>5—International registrations</w:t>
      </w:r>
      <w:r w:rsidRPr="004F6C3E">
        <w:rPr>
          <w:b w:val="0"/>
          <w:noProof/>
          <w:sz w:val="18"/>
        </w:rPr>
        <w:tab/>
      </w:r>
      <w:r w:rsidRPr="004F6C3E">
        <w:rPr>
          <w:b w:val="0"/>
          <w:noProof/>
          <w:sz w:val="18"/>
        </w:rPr>
        <w:fldChar w:fldCharType="begin"/>
      </w:r>
      <w:r w:rsidRPr="004F6C3E">
        <w:rPr>
          <w:b w:val="0"/>
          <w:noProof/>
          <w:sz w:val="18"/>
        </w:rPr>
        <w:instrText xml:space="preserve"> PAGEREF _Toc463609091 \h </w:instrText>
      </w:r>
      <w:r w:rsidRPr="004F6C3E">
        <w:rPr>
          <w:b w:val="0"/>
          <w:noProof/>
          <w:sz w:val="18"/>
        </w:rPr>
      </w:r>
      <w:r w:rsidRPr="004F6C3E">
        <w:rPr>
          <w:b w:val="0"/>
          <w:noProof/>
          <w:sz w:val="18"/>
        </w:rPr>
        <w:fldChar w:fldCharType="separate"/>
      </w:r>
      <w:r w:rsidR="00304708">
        <w:rPr>
          <w:b w:val="0"/>
          <w:noProof/>
          <w:sz w:val="18"/>
        </w:rPr>
        <w:t>43</w:t>
      </w:r>
      <w:r w:rsidRPr="004F6C3E">
        <w:rPr>
          <w:b w:val="0"/>
          <w:noProof/>
          <w:sz w:val="18"/>
        </w:rPr>
        <w:fldChar w:fldCharType="end"/>
      </w:r>
    </w:p>
    <w:p w:rsidR="00646784" w:rsidRPr="004F6C3E" w:rsidRDefault="00646784">
      <w:pPr>
        <w:pStyle w:val="TOC9"/>
        <w:rPr>
          <w:rFonts w:asciiTheme="minorHAnsi" w:eastAsiaTheme="minorEastAsia" w:hAnsiTheme="minorHAnsi" w:cstheme="minorBidi"/>
          <w:i w:val="0"/>
          <w:noProof/>
          <w:kern w:val="0"/>
          <w:sz w:val="22"/>
          <w:szCs w:val="22"/>
        </w:rPr>
      </w:pPr>
      <w:r w:rsidRPr="004F6C3E">
        <w:rPr>
          <w:noProof/>
        </w:rPr>
        <w:t>Trade Marks Regulations</w:t>
      </w:r>
      <w:r w:rsidR="004F6C3E" w:rsidRPr="004F6C3E">
        <w:rPr>
          <w:noProof/>
        </w:rPr>
        <w:t> </w:t>
      </w:r>
      <w:r w:rsidRPr="004F6C3E">
        <w:rPr>
          <w:noProof/>
        </w:rPr>
        <w:t>1995</w:t>
      </w:r>
      <w:r w:rsidRPr="004F6C3E">
        <w:rPr>
          <w:i w:val="0"/>
          <w:noProof/>
          <w:sz w:val="18"/>
        </w:rPr>
        <w:tab/>
      </w:r>
      <w:r w:rsidRPr="004F6C3E">
        <w:rPr>
          <w:i w:val="0"/>
          <w:noProof/>
          <w:sz w:val="18"/>
        </w:rPr>
        <w:fldChar w:fldCharType="begin"/>
      </w:r>
      <w:r w:rsidRPr="004F6C3E">
        <w:rPr>
          <w:i w:val="0"/>
          <w:noProof/>
          <w:sz w:val="18"/>
        </w:rPr>
        <w:instrText xml:space="preserve"> PAGEREF _Toc463609092 \h </w:instrText>
      </w:r>
      <w:r w:rsidRPr="004F6C3E">
        <w:rPr>
          <w:i w:val="0"/>
          <w:noProof/>
          <w:sz w:val="18"/>
        </w:rPr>
      </w:r>
      <w:r w:rsidRPr="004F6C3E">
        <w:rPr>
          <w:i w:val="0"/>
          <w:noProof/>
          <w:sz w:val="18"/>
        </w:rPr>
        <w:fldChar w:fldCharType="separate"/>
      </w:r>
      <w:r w:rsidR="00304708">
        <w:rPr>
          <w:i w:val="0"/>
          <w:noProof/>
          <w:sz w:val="18"/>
        </w:rPr>
        <w:t>43</w:t>
      </w:r>
      <w:r w:rsidRPr="004F6C3E">
        <w:rPr>
          <w:i w:val="0"/>
          <w:noProof/>
          <w:sz w:val="18"/>
        </w:rPr>
        <w:fldChar w:fldCharType="end"/>
      </w:r>
    </w:p>
    <w:p w:rsidR="00646784" w:rsidRPr="004F6C3E" w:rsidRDefault="00646784">
      <w:pPr>
        <w:pStyle w:val="TOC6"/>
        <w:rPr>
          <w:rFonts w:asciiTheme="minorHAnsi" w:eastAsiaTheme="minorEastAsia" w:hAnsiTheme="minorHAnsi" w:cstheme="minorBidi"/>
          <w:b w:val="0"/>
          <w:noProof/>
          <w:kern w:val="0"/>
          <w:sz w:val="22"/>
          <w:szCs w:val="22"/>
        </w:rPr>
      </w:pPr>
      <w:r w:rsidRPr="004F6C3E">
        <w:rPr>
          <w:noProof/>
        </w:rPr>
        <w:t>Schedule</w:t>
      </w:r>
      <w:r w:rsidR="004F6C3E" w:rsidRPr="004F6C3E">
        <w:rPr>
          <w:noProof/>
        </w:rPr>
        <w:t> </w:t>
      </w:r>
      <w:r w:rsidRPr="004F6C3E">
        <w:rPr>
          <w:noProof/>
        </w:rPr>
        <w:t>6—Amendments relating to Norfolk Island</w:t>
      </w:r>
      <w:r w:rsidRPr="004F6C3E">
        <w:rPr>
          <w:b w:val="0"/>
          <w:noProof/>
          <w:sz w:val="18"/>
        </w:rPr>
        <w:tab/>
      </w:r>
      <w:r w:rsidRPr="004F6C3E">
        <w:rPr>
          <w:b w:val="0"/>
          <w:noProof/>
          <w:sz w:val="18"/>
        </w:rPr>
        <w:fldChar w:fldCharType="begin"/>
      </w:r>
      <w:r w:rsidRPr="004F6C3E">
        <w:rPr>
          <w:b w:val="0"/>
          <w:noProof/>
          <w:sz w:val="18"/>
        </w:rPr>
        <w:instrText xml:space="preserve"> PAGEREF _Toc463609094 \h </w:instrText>
      </w:r>
      <w:r w:rsidRPr="004F6C3E">
        <w:rPr>
          <w:b w:val="0"/>
          <w:noProof/>
          <w:sz w:val="18"/>
        </w:rPr>
      </w:r>
      <w:r w:rsidRPr="004F6C3E">
        <w:rPr>
          <w:b w:val="0"/>
          <w:noProof/>
          <w:sz w:val="18"/>
        </w:rPr>
        <w:fldChar w:fldCharType="separate"/>
      </w:r>
      <w:r w:rsidR="00304708">
        <w:rPr>
          <w:b w:val="0"/>
          <w:noProof/>
          <w:sz w:val="18"/>
        </w:rPr>
        <w:t>44</w:t>
      </w:r>
      <w:r w:rsidRPr="004F6C3E">
        <w:rPr>
          <w:b w:val="0"/>
          <w:noProof/>
          <w:sz w:val="18"/>
        </w:rPr>
        <w:fldChar w:fldCharType="end"/>
      </w:r>
    </w:p>
    <w:p w:rsidR="00646784" w:rsidRPr="004F6C3E" w:rsidRDefault="00646784">
      <w:pPr>
        <w:pStyle w:val="TOC7"/>
        <w:rPr>
          <w:rFonts w:asciiTheme="minorHAnsi" w:eastAsiaTheme="minorEastAsia" w:hAnsiTheme="minorHAnsi" w:cstheme="minorBidi"/>
          <w:noProof/>
          <w:kern w:val="0"/>
          <w:sz w:val="22"/>
          <w:szCs w:val="22"/>
        </w:rPr>
      </w:pPr>
      <w:r w:rsidRPr="004F6C3E">
        <w:rPr>
          <w:noProof/>
        </w:rPr>
        <w:t>Part</w:t>
      </w:r>
      <w:r w:rsidR="004F6C3E" w:rsidRPr="004F6C3E">
        <w:rPr>
          <w:noProof/>
        </w:rPr>
        <w:t> </w:t>
      </w:r>
      <w:r w:rsidRPr="004F6C3E">
        <w:rPr>
          <w:noProof/>
        </w:rPr>
        <w:t>1—Amendments commencing day after registration</w:t>
      </w:r>
      <w:r w:rsidRPr="004F6C3E">
        <w:rPr>
          <w:noProof/>
          <w:sz w:val="18"/>
        </w:rPr>
        <w:tab/>
      </w:r>
      <w:r w:rsidRPr="004F6C3E">
        <w:rPr>
          <w:noProof/>
          <w:sz w:val="18"/>
        </w:rPr>
        <w:fldChar w:fldCharType="begin"/>
      </w:r>
      <w:r w:rsidRPr="004F6C3E">
        <w:rPr>
          <w:noProof/>
          <w:sz w:val="18"/>
        </w:rPr>
        <w:instrText xml:space="preserve"> PAGEREF _Toc463609095 \h </w:instrText>
      </w:r>
      <w:r w:rsidRPr="004F6C3E">
        <w:rPr>
          <w:noProof/>
          <w:sz w:val="18"/>
        </w:rPr>
      </w:r>
      <w:r w:rsidRPr="004F6C3E">
        <w:rPr>
          <w:noProof/>
          <w:sz w:val="18"/>
        </w:rPr>
        <w:fldChar w:fldCharType="separate"/>
      </w:r>
      <w:r w:rsidR="00304708">
        <w:rPr>
          <w:noProof/>
          <w:sz w:val="18"/>
        </w:rPr>
        <w:t>44</w:t>
      </w:r>
      <w:r w:rsidRPr="004F6C3E">
        <w:rPr>
          <w:noProof/>
          <w:sz w:val="18"/>
        </w:rPr>
        <w:fldChar w:fldCharType="end"/>
      </w:r>
    </w:p>
    <w:p w:rsidR="00646784" w:rsidRPr="004F6C3E" w:rsidRDefault="00646784">
      <w:pPr>
        <w:pStyle w:val="TOC9"/>
        <w:rPr>
          <w:rFonts w:asciiTheme="minorHAnsi" w:eastAsiaTheme="minorEastAsia" w:hAnsiTheme="minorHAnsi" w:cstheme="minorBidi"/>
          <w:i w:val="0"/>
          <w:noProof/>
          <w:kern w:val="0"/>
          <w:sz w:val="22"/>
          <w:szCs w:val="22"/>
        </w:rPr>
      </w:pPr>
      <w:r w:rsidRPr="004F6C3E">
        <w:rPr>
          <w:noProof/>
        </w:rPr>
        <w:t>Trade Marks Regulations</w:t>
      </w:r>
      <w:r w:rsidR="004F6C3E" w:rsidRPr="004F6C3E">
        <w:rPr>
          <w:noProof/>
        </w:rPr>
        <w:t> </w:t>
      </w:r>
      <w:r w:rsidRPr="004F6C3E">
        <w:rPr>
          <w:noProof/>
        </w:rPr>
        <w:t>1995</w:t>
      </w:r>
      <w:r w:rsidRPr="004F6C3E">
        <w:rPr>
          <w:i w:val="0"/>
          <w:noProof/>
          <w:sz w:val="18"/>
        </w:rPr>
        <w:tab/>
      </w:r>
      <w:r w:rsidRPr="004F6C3E">
        <w:rPr>
          <w:i w:val="0"/>
          <w:noProof/>
          <w:sz w:val="18"/>
        </w:rPr>
        <w:fldChar w:fldCharType="begin"/>
      </w:r>
      <w:r w:rsidRPr="004F6C3E">
        <w:rPr>
          <w:i w:val="0"/>
          <w:noProof/>
          <w:sz w:val="18"/>
        </w:rPr>
        <w:instrText xml:space="preserve"> PAGEREF _Toc463609096 \h </w:instrText>
      </w:r>
      <w:r w:rsidRPr="004F6C3E">
        <w:rPr>
          <w:i w:val="0"/>
          <w:noProof/>
          <w:sz w:val="18"/>
        </w:rPr>
      </w:r>
      <w:r w:rsidRPr="004F6C3E">
        <w:rPr>
          <w:i w:val="0"/>
          <w:noProof/>
          <w:sz w:val="18"/>
        </w:rPr>
        <w:fldChar w:fldCharType="separate"/>
      </w:r>
      <w:r w:rsidR="00304708">
        <w:rPr>
          <w:i w:val="0"/>
          <w:noProof/>
          <w:sz w:val="18"/>
        </w:rPr>
        <w:t>44</w:t>
      </w:r>
      <w:r w:rsidRPr="004F6C3E">
        <w:rPr>
          <w:i w:val="0"/>
          <w:noProof/>
          <w:sz w:val="18"/>
        </w:rPr>
        <w:fldChar w:fldCharType="end"/>
      </w:r>
    </w:p>
    <w:p w:rsidR="00646784" w:rsidRPr="004F6C3E" w:rsidRDefault="00646784">
      <w:pPr>
        <w:pStyle w:val="TOC7"/>
        <w:rPr>
          <w:rFonts w:asciiTheme="minorHAnsi" w:eastAsiaTheme="minorEastAsia" w:hAnsiTheme="minorHAnsi" w:cstheme="minorBidi"/>
          <w:noProof/>
          <w:kern w:val="0"/>
          <w:sz w:val="22"/>
          <w:szCs w:val="22"/>
        </w:rPr>
      </w:pPr>
      <w:r w:rsidRPr="004F6C3E">
        <w:rPr>
          <w:noProof/>
        </w:rPr>
        <w:t>Part</w:t>
      </w:r>
      <w:r w:rsidR="004F6C3E" w:rsidRPr="004F6C3E">
        <w:rPr>
          <w:noProof/>
        </w:rPr>
        <w:t> </w:t>
      </w:r>
      <w:r w:rsidRPr="004F6C3E">
        <w:rPr>
          <w:noProof/>
        </w:rPr>
        <w:t>2—Amendments commencing 1</w:t>
      </w:r>
      <w:r w:rsidR="004F6C3E" w:rsidRPr="004F6C3E">
        <w:rPr>
          <w:noProof/>
        </w:rPr>
        <w:t> </w:t>
      </w:r>
      <w:r w:rsidRPr="004F6C3E">
        <w:rPr>
          <w:noProof/>
        </w:rPr>
        <w:t>July 2017</w:t>
      </w:r>
      <w:r w:rsidRPr="004F6C3E">
        <w:rPr>
          <w:noProof/>
          <w:sz w:val="18"/>
        </w:rPr>
        <w:tab/>
      </w:r>
      <w:r w:rsidRPr="004F6C3E">
        <w:rPr>
          <w:noProof/>
          <w:sz w:val="18"/>
        </w:rPr>
        <w:fldChar w:fldCharType="begin"/>
      </w:r>
      <w:r w:rsidRPr="004F6C3E">
        <w:rPr>
          <w:noProof/>
          <w:sz w:val="18"/>
        </w:rPr>
        <w:instrText xml:space="preserve"> PAGEREF _Toc463609098 \h </w:instrText>
      </w:r>
      <w:r w:rsidRPr="004F6C3E">
        <w:rPr>
          <w:noProof/>
          <w:sz w:val="18"/>
        </w:rPr>
      </w:r>
      <w:r w:rsidRPr="004F6C3E">
        <w:rPr>
          <w:noProof/>
          <w:sz w:val="18"/>
        </w:rPr>
        <w:fldChar w:fldCharType="separate"/>
      </w:r>
      <w:r w:rsidR="00304708">
        <w:rPr>
          <w:noProof/>
          <w:sz w:val="18"/>
        </w:rPr>
        <w:t>46</w:t>
      </w:r>
      <w:r w:rsidRPr="004F6C3E">
        <w:rPr>
          <w:noProof/>
          <w:sz w:val="18"/>
        </w:rPr>
        <w:fldChar w:fldCharType="end"/>
      </w:r>
    </w:p>
    <w:p w:rsidR="00646784" w:rsidRPr="004F6C3E" w:rsidRDefault="00646784">
      <w:pPr>
        <w:pStyle w:val="TOC9"/>
        <w:rPr>
          <w:rFonts w:asciiTheme="minorHAnsi" w:eastAsiaTheme="minorEastAsia" w:hAnsiTheme="minorHAnsi" w:cstheme="minorBidi"/>
          <w:i w:val="0"/>
          <w:noProof/>
          <w:kern w:val="0"/>
          <w:sz w:val="22"/>
          <w:szCs w:val="22"/>
        </w:rPr>
      </w:pPr>
      <w:r w:rsidRPr="004F6C3E">
        <w:rPr>
          <w:noProof/>
        </w:rPr>
        <w:t>Plant Breeder’s Rights Regulations</w:t>
      </w:r>
      <w:r w:rsidR="004F6C3E" w:rsidRPr="004F6C3E">
        <w:rPr>
          <w:noProof/>
        </w:rPr>
        <w:t> </w:t>
      </w:r>
      <w:r w:rsidRPr="004F6C3E">
        <w:rPr>
          <w:noProof/>
        </w:rPr>
        <w:t>1994</w:t>
      </w:r>
      <w:r w:rsidRPr="004F6C3E">
        <w:rPr>
          <w:i w:val="0"/>
          <w:noProof/>
          <w:sz w:val="18"/>
        </w:rPr>
        <w:tab/>
      </w:r>
      <w:r w:rsidRPr="004F6C3E">
        <w:rPr>
          <w:i w:val="0"/>
          <w:noProof/>
          <w:sz w:val="18"/>
        </w:rPr>
        <w:fldChar w:fldCharType="begin"/>
      </w:r>
      <w:r w:rsidRPr="004F6C3E">
        <w:rPr>
          <w:i w:val="0"/>
          <w:noProof/>
          <w:sz w:val="18"/>
        </w:rPr>
        <w:instrText xml:space="preserve"> PAGEREF _Toc463609099 \h </w:instrText>
      </w:r>
      <w:r w:rsidRPr="004F6C3E">
        <w:rPr>
          <w:i w:val="0"/>
          <w:noProof/>
          <w:sz w:val="18"/>
        </w:rPr>
      </w:r>
      <w:r w:rsidRPr="004F6C3E">
        <w:rPr>
          <w:i w:val="0"/>
          <w:noProof/>
          <w:sz w:val="18"/>
        </w:rPr>
        <w:fldChar w:fldCharType="separate"/>
      </w:r>
      <w:r w:rsidR="00304708">
        <w:rPr>
          <w:i w:val="0"/>
          <w:noProof/>
          <w:sz w:val="18"/>
        </w:rPr>
        <w:t>46</w:t>
      </w:r>
      <w:r w:rsidRPr="004F6C3E">
        <w:rPr>
          <w:i w:val="0"/>
          <w:noProof/>
          <w:sz w:val="18"/>
        </w:rPr>
        <w:fldChar w:fldCharType="end"/>
      </w:r>
    </w:p>
    <w:p w:rsidR="00833416" w:rsidRPr="004F6C3E" w:rsidRDefault="00646784" w:rsidP="0048364F">
      <w:r w:rsidRPr="004F6C3E">
        <w:fldChar w:fldCharType="end"/>
      </w:r>
    </w:p>
    <w:p w:rsidR="00722023" w:rsidRPr="004F6C3E" w:rsidRDefault="00722023" w:rsidP="0048364F">
      <w:pPr>
        <w:sectPr w:rsidR="00722023" w:rsidRPr="004F6C3E" w:rsidSect="005E681E">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4F6C3E" w:rsidRDefault="0048364F" w:rsidP="0048364F">
      <w:pPr>
        <w:pStyle w:val="ActHead5"/>
      </w:pPr>
      <w:bookmarkStart w:id="2" w:name="_Toc463609014"/>
      <w:r w:rsidRPr="004F6C3E">
        <w:rPr>
          <w:rStyle w:val="CharSectno"/>
        </w:rPr>
        <w:lastRenderedPageBreak/>
        <w:t>1</w:t>
      </w:r>
      <w:r w:rsidRPr="004F6C3E">
        <w:t xml:space="preserve">  </w:t>
      </w:r>
      <w:r w:rsidR="004F676E" w:rsidRPr="004F6C3E">
        <w:t>Name</w:t>
      </w:r>
      <w:bookmarkEnd w:id="2"/>
    </w:p>
    <w:p w:rsidR="0048364F" w:rsidRPr="004F6C3E" w:rsidRDefault="0048364F" w:rsidP="0048364F">
      <w:pPr>
        <w:pStyle w:val="subsection"/>
      </w:pPr>
      <w:r w:rsidRPr="004F6C3E">
        <w:tab/>
      </w:r>
      <w:r w:rsidRPr="004F6C3E">
        <w:tab/>
        <w:t>Th</w:t>
      </w:r>
      <w:r w:rsidR="00F24C35" w:rsidRPr="004F6C3E">
        <w:t>is</w:t>
      </w:r>
      <w:r w:rsidRPr="004F6C3E">
        <w:t xml:space="preserve"> </w:t>
      </w:r>
      <w:r w:rsidR="00F24C35" w:rsidRPr="004F6C3E">
        <w:t>is</w:t>
      </w:r>
      <w:r w:rsidR="003801D0" w:rsidRPr="004F6C3E">
        <w:t xml:space="preserve"> the</w:t>
      </w:r>
      <w:r w:rsidRPr="004F6C3E">
        <w:t xml:space="preserve"> </w:t>
      </w:r>
      <w:bookmarkStart w:id="3" w:name="BKCheck15B_3"/>
      <w:bookmarkEnd w:id="3"/>
      <w:r w:rsidR="00CB0180" w:rsidRPr="004F6C3E">
        <w:rPr>
          <w:i/>
        </w:rPr>
        <w:fldChar w:fldCharType="begin"/>
      </w:r>
      <w:r w:rsidR="00CB0180" w:rsidRPr="004F6C3E">
        <w:rPr>
          <w:i/>
        </w:rPr>
        <w:instrText xml:space="preserve"> STYLEREF  ShortT </w:instrText>
      </w:r>
      <w:r w:rsidR="00CB0180" w:rsidRPr="004F6C3E">
        <w:rPr>
          <w:i/>
        </w:rPr>
        <w:fldChar w:fldCharType="separate"/>
      </w:r>
      <w:r w:rsidR="00304708">
        <w:rPr>
          <w:i/>
          <w:noProof/>
        </w:rPr>
        <w:t>Intellectual Property Legislation Amendment (Single Economic Market and Other Measures) Regulation 2016</w:t>
      </w:r>
      <w:r w:rsidR="00CB0180" w:rsidRPr="004F6C3E">
        <w:rPr>
          <w:i/>
        </w:rPr>
        <w:fldChar w:fldCharType="end"/>
      </w:r>
      <w:r w:rsidRPr="004F6C3E">
        <w:t>.</w:t>
      </w:r>
    </w:p>
    <w:p w:rsidR="0048364F" w:rsidRPr="004F6C3E" w:rsidRDefault="0048364F" w:rsidP="0048364F">
      <w:pPr>
        <w:pStyle w:val="ActHead5"/>
      </w:pPr>
      <w:bookmarkStart w:id="4" w:name="_Toc463609015"/>
      <w:r w:rsidRPr="004F6C3E">
        <w:rPr>
          <w:rStyle w:val="CharSectno"/>
        </w:rPr>
        <w:t>2</w:t>
      </w:r>
      <w:r w:rsidRPr="004F6C3E">
        <w:t xml:space="preserve">  Commencement</w:t>
      </w:r>
      <w:bookmarkEnd w:id="4"/>
    </w:p>
    <w:p w:rsidR="00F83E38" w:rsidRPr="004F6C3E" w:rsidRDefault="00F83E38" w:rsidP="005D2940">
      <w:pPr>
        <w:pStyle w:val="subsection"/>
      </w:pPr>
      <w:r w:rsidRPr="004F6C3E">
        <w:tab/>
        <w:t>(1)</w:t>
      </w:r>
      <w:r w:rsidRPr="004F6C3E">
        <w:tab/>
        <w:t>Each provision of this instrument specified in column 1 of the table commences, or is taken to have commenced, in accordance with column 2 of the table. Any other statement in column 2 has effect according to its terms.</w:t>
      </w:r>
    </w:p>
    <w:p w:rsidR="00F83E38" w:rsidRPr="004F6C3E" w:rsidRDefault="00F83E38" w:rsidP="005D294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524"/>
        <w:gridCol w:w="5386"/>
        <w:gridCol w:w="1617"/>
      </w:tblGrid>
      <w:tr w:rsidR="00F83E38" w:rsidRPr="004F6C3E" w:rsidTr="007159A4">
        <w:trPr>
          <w:tblHeader/>
        </w:trPr>
        <w:tc>
          <w:tcPr>
            <w:tcW w:w="5000" w:type="pct"/>
            <w:gridSpan w:val="3"/>
            <w:tcBorders>
              <w:top w:val="single" w:sz="12" w:space="0" w:color="auto"/>
              <w:bottom w:val="single" w:sz="6" w:space="0" w:color="auto"/>
            </w:tcBorders>
            <w:shd w:val="clear" w:color="auto" w:fill="auto"/>
            <w:hideMark/>
          </w:tcPr>
          <w:p w:rsidR="00F83E38" w:rsidRPr="004F6C3E" w:rsidRDefault="00F83E38" w:rsidP="005D2940">
            <w:pPr>
              <w:pStyle w:val="TableHeading"/>
            </w:pPr>
            <w:r w:rsidRPr="004F6C3E">
              <w:t>Commencement information</w:t>
            </w:r>
          </w:p>
        </w:tc>
      </w:tr>
      <w:tr w:rsidR="00F83E38" w:rsidRPr="004F6C3E" w:rsidTr="00A12264">
        <w:trPr>
          <w:tblHeader/>
        </w:trPr>
        <w:tc>
          <w:tcPr>
            <w:tcW w:w="894" w:type="pct"/>
            <w:tcBorders>
              <w:top w:val="single" w:sz="6" w:space="0" w:color="auto"/>
              <w:bottom w:val="single" w:sz="6" w:space="0" w:color="auto"/>
            </w:tcBorders>
            <w:shd w:val="clear" w:color="auto" w:fill="auto"/>
            <w:hideMark/>
          </w:tcPr>
          <w:p w:rsidR="00F83E38" w:rsidRPr="004F6C3E" w:rsidRDefault="00F83E38" w:rsidP="005D2940">
            <w:pPr>
              <w:pStyle w:val="TableHeading"/>
            </w:pPr>
            <w:r w:rsidRPr="004F6C3E">
              <w:t>Column 1</w:t>
            </w:r>
          </w:p>
        </w:tc>
        <w:tc>
          <w:tcPr>
            <w:tcW w:w="3158" w:type="pct"/>
            <w:tcBorders>
              <w:top w:val="single" w:sz="6" w:space="0" w:color="auto"/>
              <w:bottom w:val="single" w:sz="6" w:space="0" w:color="auto"/>
            </w:tcBorders>
            <w:shd w:val="clear" w:color="auto" w:fill="auto"/>
            <w:hideMark/>
          </w:tcPr>
          <w:p w:rsidR="00F83E38" w:rsidRPr="004F6C3E" w:rsidRDefault="00F83E38" w:rsidP="005D2940">
            <w:pPr>
              <w:pStyle w:val="TableHeading"/>
            </w:pPr>
            <w:r w:rsidRPr="004F6C3E">
              <w:t>Column 2</w:t>
            </w:r>
          </w:p>
        </w:tc>
        <w:tc>
          <w:tcPr>
            <w:tcW w:w="948" w:type="pct"/>
            <w:tcBorders>
              <w:top w:val="single" w:sz="6" w:space="0" w:color="auto"/>
              <w:bottom w:val="single" w:sz="6" w:space="0" w:color="auto"/>
            </w:tcBorders>
            <w:shd w:val="clear" w:color="auto" w:fill="auto"/>
            <w:hideMark/>
          </w:tcPr>
          <w:p w:rsidR="00F83E38" w:rsidRPr="004F6C3E" w:rsidRDefault="00F83E38" w:rsidP="005D2940">
            <w:pPr>
              <w:pStyle w:val="TableHeading"/>
            </w:pPr>
            <w:r w:rsidRPr="004F6C3E">
              <w:t>Column 3</w:t>
            </w:r>
          </w:p>
        </w:tc>
      </w:tr>
      <w:tr w:rsidR="00F83E38" w:rsidRPr="004F6C3E" w:rsidTr="00A12264">
        <w:trPr>
          <w:tblHeader/>
        </w:trPr>
        <w:tc>
          <w:tcPr>
            <w:tcW w:w="894" w:type="pct"/>
            <w:tcBorders>
              <w:top w:val="single" w:sz="6" w:space="0" w:color="auto"/>
              <w:bottom w:val="single" w:sz="12" w:space="0" w:color="auto"/>
            </w:tcBorders>
            <w:shd w:val="clear" w:color="auto" w:fill="auto"/>
            <w:hideMark/>
          </w:tcPr>
          <w:p w:rsidR="00F83E38" w:rsidRPr="004F6C3E" w:rsidRDefault="00F83E38" w:rsidP="005D2940">
            <w:pPr>
              <w:pStyle w:val="TableHeading"/>
            </w:pPr>
            <w:r w:rsidRPr="004F6C3E">
              <w:t>Provisions</w:t>
            </w:r>
          </w:p>
        </w:tc>
        <w:tc>
          <w:tcPr>
            <w:tcW w:w="3158" w:type="pct"/>
            <w:tcBorders>
              <w:top w:val="single" w:sz="6" w:space="0" w:color="auto"/>
              <w:bottom w:val="single" w:sz="12" w:space="0" w:color="auto"/>
            </w:tcBorders>
            <w:shd w:val="clear" w:color="auto" w:fill="auto"/>
            <w:hideMark/>
          </w:tcPr>
          <w:p w:rsidR="00F83E38" w:rsidRPr="004F6C3E" w:rsidRDefault="00F83E38" w:rsidP="005D2940">
            <w:pPr>
              <w:pStyle w:val="TableHeading"/>
            </w:pPr>
            <w:r w:rsidRPr="004F6C3E">
              <w:t>Commencement</w:t>
            </w:r>
          </w:p>
        </w:tc>
        <w:tc>
          <w:tcPr>
            <w:tcW w:w="948" w:type="pct"/>
            <w:tcBorders>
              <w:top w:val="single" w:sz="6" w:space="0" w:color="auto"/>
              <w:bottom w:val="single" w:sz="12" w:space="0" w:color="auto"/>
            </w:tcBorders>
            <w:shd w:val="clear" w:color="auto" w:fill="auto"/>
            <w:hideMark/>
          </w:tcPr>
          <w:p w:rsidR="00F83E38" w:rsidRPr="004F6C3E" w:rsidRDefault="00F83E38" w:rsidP="005D2940">
            <w:pPr>
              <w:pStyle w:val="TableHeading"/>
            </w:pPr>
            <w:r w:rsidRPr="004F6C3E">
              <w:t>Date/Details</w:t>
            </w:r>
          </w:p>
        </w:tc>
      </w:tr>
      <w:tr w:rsidR="00163ECB" w:rsidRPr="004F6C3E" w:rsidTr="00A12264">
        <w:tc>
          <w:tcPr>
            <w:tcW w:w="894" w:type="pct"/>
            <w:tcBorders>
              <w:top w:val="single" w:sz="12" w:space="0" w:color="auto"/>
            </w:tcBorders>
            <w:shd w:val="clear" w:color="auto" w:fill="auto"/>
          </w:tcPr>
          <w:p w:rsidR="00163ECB" w:rsidRPr="004F6C3E" w:rsidRDefault="00163ECB" w:rsidP="003A3886">
            <w:pPr>
              <w:pStyle w:val="Tabletext"/>
            </w:pPr>
            <w:r w:rsidRPr="004F6C3E">
              <w:t xml:space="preserve">1.  </w:t>
            </w:r>
            <w:r w:rsidR="003A3886" w:rsidRPr="004F6C3E">
              <w:t>Section</w:t>
            </w:r>
            <w:r w:rsidR="009B6237" w:rsidRPr="004F6C3E">
              <w:t>s</w:t>
            </w:r>
            <w:r w:rsidR="004F6C3E" w:rsidRPr="004F6C3E">
              <w:t> </w:t>
            </w:r>
            <w:r w:rsidR="003A3886" w:rsidRPr="004F6C3E">
              <w:t>1 to 4 and anything in this instrument not elsewhere covered by this table</w:t>
            </w:r>
          </w:p>
        </w:tc>
        <w:tc>
          <w:tcPr>
            <w:tcW w:w="3158" w:type="pct"/>
            <w:tcBorders>
              <w:top w:val="single" w:sz="12" w:space="0" w:color="auto"/>
            </w:tcBorders>
            <w:shd w:val="clear" w:color="auto" w:fill="auto"/>
          </w:tcPr>
          <w:p w:rsidR="00163ECB" w:rsidRPr="004F6C3E" w:rsidRDefault="003A3886" w:rsidP="005D2940">
            <w:pPr>
              <w:pStyle w:val="Tabletext"/>
            </w:pPr>
            <w:r w:rsidRPr="004F6C3E">
              <w:t>The day after this instrument is registered.</w:t>
            </w:r>
          </w:p>
        </w:tc>
        <w:tc>
          <w:tcPr>
            <w:tcW w:w="948" w:type="pct"/>
            <w:tcBorders>
              <w:top w:val="single" w:sz="12" w:space="0" w:color="auto"/>
            </w:tcBorders>
            <w:shd w:val="clear" w:color="auto" w:fill="auto"/>
          </w:tcPr>
          <w:p w:rsidR="00163ECB" w:rsidRPr="004F6C3E" w:rsidRDefault="000A3ADC" w:rsidP="005D2940">
            <w:pPr>
              <w:pStyle w:val="Tabletext"/>
            </w:pPr>
            <w:r>
              <w:t>15 November 2016</w:t>
            </w:r>
          </w:p>
        </w:tc>
      </w:tr>
      <w:tr w:rsidR="003A3886" w:rsidRPr="004F6C3E" w:rsidTr="00A12264">
        <w:tc>
          <w:tcPr>
            <w:tcW w:w="894" w:type="pct"/>
            <w:tcBorders>
              <w:bottom w:val="single" w:sz="2" w:space="0" w:color="auto"/>
            </w:tcBorders>
            <w:shd w:val="clear" w:color="auto" w:fill="auto"/>
          </w:tcPr>
          <w:p w:rsidR="003A3886" w:rsidRPr="004F6C3E" w:rsidRDefault="003A3886" w:rsidP="00444586">
            <w:pPr>
              <w:pStyle w:val="Tabletext"/>
            </w:pPr>
            <w:r w:rsidRPr="004F6C3E">
              <w:t>2.  Schedules</w:t>
            </w:r>
            <w:r w:rsidR="004F6C3E" w:rsidRPr="004F6C3E">
              <w:t> </w:t>
            </w:r>
            <w:r w:rsidRPr="004F6C3E">
              <w:t xml:space="preserve">1 to </w:t>
            </w:r>
            <w:r w:rsidR="00444586" w:rsidRPr="004F6C3E">
              <w:t>3</w:t>
            </w:r>
          </w:p>
        </w:tc>
        <w:tc>
          <w:tcPr>
            <w:tcW w:w="3158" w:type="pct"/>
            <w:tcBorders>
              <w:bottom w:val="single" w:sz="2" w:space="0" w:color="auto"/>
            </w:tcBorders>
            <w:shd w:val="clear" w:color="auto" w:fill="auto"/>
          </w:tcPr>
          <w:p w:rsidR="003A3886" w:rsidRPr="004F6C3E" w:rsidRDefault="003A3886" w:rsidP="005D2940">
            <w:pPr>
              <w:pStyle w:val="Tabletext"/>
            </w:pPr>
            <w:r w:rsidRPr="004F6C3E">
              <w:t>At the same time as Schedule</w:t>
            </w:r>
            <w:r w:rsidR="004F6C3E" w:rsidRPr="004F6C3E">
              <w:t> </w:t>
            </w:r>
            <w:r w:rsidRPr="004F6C3E">
              <w:t xml:space="preserve">4 to the </w:t>
            </w:r>
            <w:r w:rsidRPr="004F6C3E">
              <w:rPr>
                <w:i/>
              </w:rPr>
              <w:t>Intellectual Property Laws Amendment Act 2015</w:t>
            </w:r>
            <w:r w:rsidRPr="004F6C3E">
              <w:t xml:space="preserve"> commences.</w:t>
            </w:r>
          </w:p>
        </w:tc>
        <w:tc>
          <w:tcPr>
            <w:tcW w:w="948" w:type="pct"/>
            <w:tcBorders>
              <w:bottom w:val="single" w:sz="2" w:space="0" w:color="auto"/>
            </w:tcBorders>
            <w:shd w:val="clear" w:color="auto" w:fill="auto"/>
          </w:tcPr>
          <w:p w:rsidR="003A3886" w:rsidRPr="004F6C3E" w:rsidRDefault="00445CA4" w:rsidP="005D2940">
            <w:pPr>
              <w:pStyle w:val="Tabletext"/>
            </w:pPr>
            <w:r>
              <w:t>24 February 2017</w:t>
            </w:r>
            <w:bookmarkStart w:id="5" w:name="_GoBack"/>
            <w:bookmarkEnd w:id="5"/>
          </w:p>
        </w:tc>
      </w:tr>
      <w:tr w:rsidR="003A3886" w:rsidRPr="004F6C3E" w:rsidTr="00F02ED9">
        <w:tc>
          <w:tcPr>
            <w:tcW w:w="894" w:type="pct"/>
            <w:tcBorders>
              <w:top w:val="single" w:sz="2" w:space="0" w:color="auto"/>
              <w:bottom w:val="single" w:sz="2" w:space="0" w:color="auto"/>
            </w:tcBorders>
            <w:shd w:val="clear" w:color="auto" w:fill="auto"/>
          </w:tcPr>
          <w:p w:rsidR="003A3886" w:rsidRPr="004F6C3E" w:rsidRDefault="007159A4" w:rsidP="00F02ED9">
            <w:pPr>
              <w:pStyle w:val="Tabletext"/>
            </w:pPr>
            <w:r w:rsidRPr="004F6C3E">
              <w:t>3.  Schedules</w:t>
            </w:r>
            <w:r w:rsidR="004F6C3E" w:rsidRPr="004F6C3E">
              <w:t> </w:t>
            </w:r>
            <w:r w:rsidR="00444586" w:rsidRPr="004F6C3E">
              <w:t>4</w:t>
            </w:r>
            <w:r w:rsidR="002B121E" w:rsidRPr="004F6C3E">
              <w:t xml:space="preserve"> </w:t>
            </w:r>
            <w:r w:rsidR="00F02ED9" w:rsidRPr="004F6C3E">
              <w:t>and 5</w:t>
            </w:r>
          </w:p>
        </w:tc>
        <w:tc>
          <w:tcPr>
            <w:tcW w:w="3158" w:type="pct"/>
            <w:tcBorders>
              <w:top w:val="single" w:sz="2" w:space="0" w:color="auto"/>
              <w:bottom w:val="single" w:sz="2" w:space="0" w:color="auto"/>
            </w:tcBorders>
            <w:shd w:val="clear" w:color="auto" w:fill="auto"/>
          </w:tcPr>
          <w:p w:rsidR="003A3886" w:rsidRPr="004F6C3E" w:rsidRDefault="007159A4" w:rsidP="005D2940">
            <w:pPr>
              <w:pStyle w:val="Tabletext"/>
            </w:pPr>
            <w:r w:rsidRPr="004F6C3E">
              <w:t>The day after this instrument is registered.</w:t>
            </w:r>
          </w:p>
        </w:tc>
        <w:tc>
          <w:tcPr>
            <w:tcW w:w="948" w:type="pct"/>
            <w:tcBorders>
              <w:top w:val="single" w:sz="2" w:space="0" w:color="auto"/>
              <w:bottom w:val="single" w:sz="2" w:space="0" w:color="auto"/>
            </w:tcBorders>
            <w:shd w:val="clear" w:color="auto" w:fill="auto"/>
          </w:tcPr>
          <w:p w:rsidR="003A3886" w:rsidRPr="004F6C3E" w:rsidRDefault="000A3ADC" w:rsidP="005D2940">
            <w:pPr>
              <w:pStyle w:val="Tabletext"/>
            </w:pPr>
            <w:r>
              <w:t>15 November 2016</w:t>
            </w:r>
          </w:p>
        </w:tc>
      </w:tr>
      <w:tr w:rsidR="00F02ED9" w:rsidRPr="004F6C3E" w:rsidTr="00F02ED9">
        <w:tc>
          <w:tcPr>
            <w:tcW w:w="894" w:type="pct"/>
            <w:tcBorders>
              <w:top w:val="single" w:sz="2" w:space="0" w:color="auto"/>
              <w:bottom w:val="single" w:sz="2" w:space="0" w:color="auto"/>
            </w:tcBorders>
            <w:shd w:val="clear" w:color="auto" w:fill="auto"/>
          </w:tcPr>
          <w:p w:rsidR="00F02ED9" w:rsidRPr="004F6C3E" w:rsidRDefault="00F02ED9" w:rsidP="00F02ED9">
            <w:pPr>
              <w:pStyle w:val="Tabletext"/>
            </w:pPr>
            <w:r w:rsidRPr="004F6C3E">
              <w:t>4.</w:t>
            </w:r>
            <w:r w:rsidR="008F46A2" w:rsidRPr="004F6C3E">
              <w:t xml:space="preserve"> </w:t>
            </w:r>
            <w:r w:rsidRPr="004F6C3E">
              <w:t xml:space="preserve"> Schedule</w:t>
            </w:r>
            <w:r w:rsidR="004F6C3E" w:rsidRPr="004F6C3E">
              <w:t> </w:t>
            </w:r>
            <w:r w:rsidRPr="004F6C3E">
              <w:t>6, Part</w:t>
            </w:r>
            <w:r w:rsidR="004F6C3E" w:rsidRPr="004F6C3E">
              <w:t> </w:t>
            </w:r>
            <w:r w:rsidRPr="004F6C3E">
              <w:t>1</w:t>
            </w:r>
          </w:p>
        </w:tc>
        <w:tc>
          <w:tcPr>
            <w:tcW w:w="3158" w:type="pct"/>
            <w:tcBorders>
              <w:top w:val="single" w:sz="2" w:space="0" w:color="auto"/>
              <w:bottom w:val="single" w:sz="2" w:space="0" w:color="auto"/>
            </w:tcBorders>
            <w:shd w:val="clear" w:color="auto" w:fill="auto"/>
          </w:tcPr>
          <w:p w:rsidR="00F02ED9" w:rsidRPr="004F6C3E" w:rsidRDefault="00F02ED9" w:rsidP="005D2940">
            <w:pPr>
              <w:pStyle w:val="Tabletext"/>
            </w:pPr>
            <w:r w:rsidRPr="004F6C3E">
              <w:t>The day after this instrument is registered.</w:t>
            </w:r>
          </w:p>
        </w:tc>
        <w:tc>
          <w:tcPr>
            <w:tcW w:w="948" w:type="pct"/>
            <w:tcBorders>
              <w:top w:val="single" w:sz="2" w:space="0" w:color="auto"/>
              <w:bottom w:val="single" w:sz="2" w:space="0" w:color="auto"/>
            </w:tcBorders>
            <w:shd w:val="clear" w:color="auto" w:fill="auto"/>
          </w:tcPr>
          <w:p w:rsidR="00F02ED9" w:rsidRPr="004F6C3E" w:rsidRDefault="000A3ADC" w:rsidP="005D2940">
            <w:pPr>
              <w:pStyle w:val="Tabletext"/>
            </w:pPr>
            <w:r>
              <w:t>15 November 2016</w:t>
            </w:r>
          </w:p>
        </w:tc>
      </w:tr>
      <w:tr w:rsidR="00F02ED9" w:rsidRPr="004F6C3E" w:rsidTr="00A12264">
        <w:tc>
          <w:tcPr>
            <w:tcW w:w="894" w:type="pct"/>
            <w:tcBorders>
              <w:top w:val="single" w:sz="2" w:space="0" w:color="auto"/>
              <w:bottom w:val="single" w:sz="12" w:space="0" w:color="auto"/>
            </w:tcBorders>
            <w:shd w:val="clear" w:color="auto" w:fill="auto"/>
          </w:tcPr>
          <w:p w:rsidR="00F02ED9" w:rsidRPr="004F6C3E" w:rsidRDefault="00F02ED9" w:rsidP="005725C5">
            <w:pPr>
              <w:pStyle w:val="Tabletext"/>
            </w:pPr>
            <w:r w:rsidRPr="004F6C3E">
              <w:t>5.  Schedule</w:t>
            </w:r>
            <w:r w:rsidR="004F6C3E" w:rsidRPr="004F6C3E">
              <w:t> </w:t>
            </w:r>
            <w:r w:rsidRPr="004F6C3E">
              <w:t>6</w:t>
            </w:r>
            <w:r w:rsidR="005725C5" w:rsidRPr="004F6C3E">
              <w:t>,</w:t>
            </w:r>
            <w:r w:rsidRPr="004F6C3E">
              <w:t xml:space="preserve"> Part</w:t>
            </w:r>
            <w:r w:rsidR="004F6C3E" w:rsidRPr="004F6C3E">
              <w:t> </w:t>
            </w:r>
            <w:r w:rsidRPr="004F6C3E">
              <w:t>2</w:t>
            </w:r>
          </w:p>
        </w:tc>
        <w:tc>
          <w:tcPr>
            <w:tcW w:w="3158" w:type="pct"/>
            <w:tcBorders>
              <w:top w:val="single" w:sz="2" w:space="0" w:color="auto"/>
              <w:bottom w:val="single" w:sz="12" w:space="0" w:color="auto"/>
            </w:tcBorders>
            <w:shd w:val="clear" w:color="auto" w:fill="auto"/>
          </w:tcPr>
          <w:p w:rsidR="00F02ED9" w:rsidRPr="004F6C3E" w:rsidRDefault="00F02ED9" w:rsidP="005D2940">
            <w:pPr>
              <w:pStyle w:val="Tabletext"/>
            </w:pPr>
            <w:r w:rsidRPr="004F6C3E">
              <w:t>1</w:t>
            </w:r>
            <w:r w:rsidR="004F6C3E" w:rsidRPr="004F6C3E">
              <w:t> </w:t>
            </w:r>
            <w:r w:rsidRPr="004F6C3E">
              <w:t>July 2017.</w:t>
            </w:r>
          </w:p>
        </w:tc>
        <w:tc>
          <w:tcPr>
            <w:tcW w:w="948" w:type="pct"/>
            <w:tcBorders>
              <w:top w:val="single" w:sz="2" w:space="0" w:color="auto"/>
              <w:bottom w:val="single" w:sz="12" w:space="0" w:color="auto"/>
            </w:tcBorders>
            <w:shd w:val="clear" w:color="auto" w:fill="auto"/>
          </w:tcPr>
          <w:p w:rsidR="00F02ED9" w:rsidRPr="004F6C3E" w:rsidRDefault="00F02ED9" w:rsidP="005D2940">
            <w:pPr>
              <w:pStyle w:val="Tabletext"/>
            </w:pPr>
            <w:r w:rsidRPr="004F6C3E">
              <w:t>1</w:t>
            </w:r>
            <w:r w:rsidR="004F6C3E" w:rsidRPr="004F6C3E">
              <w:t> </w:t>
            </w:r>
            <w:r w:rsidRPr="004F6C3E">
              <w:t>July 2017</w:t>
            </w:r>
          </w:p>
        </w:tc>
      </w:tr>
    </w:tbl>
    <w:p w:rsidR="00F83E38" w:rsidRPr="004F6C3E" w:rsidRDefault="00F83E38" w:rsidP="005D2940">
      <w:pPr>
        <w:pStyle w:val="notetext"/>
        <w:rPr>
          <w:snapToGrid w:val="0"/>
          <w:lang w:eastAsia="en-US"/>
        </w:rPr>
      </w:pPr>
      <w:r w:rsidRPr="004F6C3E">
        <w:rPr>
          <w:snapToGrid w:val="0"/>
          <w:lang w:eastAsia="en-US"/>
        </w:rPr>
        <w:t>Note:</w:t>
      </w:r>
      <w:r w:rsidRPr="004F6C3E">
        <w:rPr>
          <w:snapToGrid w:val="0"/>
          <w:lang w:eastAsia="en-US"/>
        </w:rPr>
        <w:tab/>
        <w:t xml:space="preserve">This table relates only to the provisions of this </w:t>
      </w:r>
      <w:r w:rsidRPr="004F6C3E">
        <w:t xml:space="preserve">instrument </w:t>
      </w:r>
      <w:r w:rsidRPr="004F6C3E">
        <w:rPr>
          <w:snapToGrid w:val="0"/>
          <w:lang w:eastAsia="en-US"/>
        </w:rPr>
        <w:t xml:space="preserve">as originally made. It will not be amended to deal with any later amendments of this </w:t>
      </w:r>
      <w:r w:rsidRPr="004F6C3E">
        <w:t>instrument</w:t>
      </w:r>
      <w:r w:rsidRPr="004F6C3E">
        <w:rPr>
          <w:snapToGrid w:val="0"/>
          <w:lang w:eastAsia="en-US"/>
        </w:rPr>
        <w:t>.</w:t>
      </w:r>
    </w:p>
    <w:p w:rsidR="00F83E38" w:rsidRPr="004F6C3E" w:rsidRDefault="00F83E38" w:rsidP="005D2940">
      <w:pPr>
        <w:pStyle w:val="subsection"/>
      </w:pPr>
      <w:r w:rsidRPr="004F6C3E">
        <w:tab/>
        <w:t>(2)</w:t>
      </w:r>
      <w:r w:rsidRPr="004F6C3E">
        <w:tab/>
        <w:t>Any information in column 3 of the table is not part of this instrument. Information may be inserted in this column, or information in it may be edited, in any published version of this instrument.</w:t>
      </w:r>
    </w:p>
    <w:p w:rsidR="007769D4" w:rsidRPr="004F6C3E" w:rsidRDefault="007769D4" w:rsidP="007769D4">
      <w:pPr>
        <w:pStyle w:val="ActHead5"/>
      </w:pPr>
      <w:bookmarkStart w:id="6" w:name="_Toc463609016"/>
      <w:r w:rsidRPr="004F6C3E">
        <w:rPr>
          <w:rStyle w:val="CharSectno"/>
        </w:rPr>
        <w:t>3</w:t>
      </w:r>
      <w:r w:rsidRPr="004F6C3E">
        <w:t xml:space="preserve">  Authority</w:t>
      </w:r>
      <w:bookmarkEnd w:id="6"/>
    </w:p>
    <w:p w:rsidR="006C0180" w:rsidRPr="004F6C3E" w:rsidRDefault="007769D4" w:rsidP="007769D4">
      <w:pPr>
        <w:pStyle w:val="subsection"/>
      </w:pPr>
      <w:r w:rsidRPr="004F6C3E">
        <w:tab/>
      </w:r>
      <w:r w:rsidRPr="004F6C3E">
        <w:tab/>
      </w:r>
      <w:r w:rsidR="00AF0336" w:rsidRPr="004F6C3E">
        <w:t xml:space="preserve">This </w:t>
      </w:r>
      <w:r w:rsidR="00F83E38" w:rsidRPr="004F6C3E">
        <w:t>instrument</w:t>
      </w:r>
      <w:r w:rsidR="00AF0336" w:rsidRPr="004F6C3E">
        <w:t xml:space="preserve"> is made under the </w:t>
      </w:r>
      <w:r w:rsidR="006C0180" w:rsidRPr="004F6C3E">
        <w:t>following:</w:t>
      </w:r>
    </w:p>
    <w:p w:rsidR="006C0180" w:rsidRPr="004F6C3E" w:rsidRDefault="006C0180" w:rsidP="006C0180">
      <w:pPr>
        <w:pStyle w:val="paragraph"/>
      </w:pPr>
      <w:r w:rsidRPr="004F6C3E">
        <w:tab/>
        <w:t>(a)</w:t>
      </w:r>
      <w:r w:rsidRPr="004F6C3E">
        <w:tab/>
        <w:t xml:space="preserve">the </w:t>
      </w:r>
      <w:r w:rsidRPr="004F6C3E">
        <w:rPr>
          <w:i/>
        </w:rPr>
        <w:t>Designs Act 2003</w:t>
      </w:r>
      <w:r w:rsidRPr="004F6C3E">
        <w:t>;</w:t>
      </w:r>
    </w:p>
    <w:p w:rsidR="009447A8" w:rsidRPr="004F6C3E" w:rsidRDefault="009447A8" w:rsidP="006C0180">
      <w:pPr>
        <w:pStyle w:val="paragraph"/>
      </w:pPr>
      <w:r w:rsidRPr="004F6C3E">
        <w:tab/>
        <w:t>(b)</w:t>
      </w:r>
      <w:r w:rsidRPr="004F6C3E">
        <w:tab/>
        <w:t xml:space="preserve">the </w:t>
      </w:r>
      <w:r w:rsidRPr="004F6C3E">
        <w:rPr>
          <w:i/>
        </w:rPr>
        <w:t>Intellectual Property Laws Amendment Act 2015</w:t>
      </w:r>
      <w:r w:rsidRPr="004F6C3E">
        <w:t>;</w:t>
      </w:r>
    </w:p>
    <w:p w:rsidR="006C0180" w:rsidRPr="004F6C3E" w:rsidRDefault="006C0180" w:rsidP="006C0180">
      <w:pPr>
        <w:pStyle w:val="paragraph"/>
      </w:pPr>
      <w:r w:rsidRPr="004F6C3E">
        <w:tab/>
        <w:t>(</w:t>
      </w:r>
      <w:r w:rsidR="009447A8" w:rsidRPr="004F6C3E">
        <w:t>c</w:t>
      </w:r>
      <w:r w:rsidRPr="004F6C3E">
        <w:t>)</w:t>
      </w:r>
      <w:r w:rsidRPr="004F6C3E">
        <w:tab/>
        <w:t xml:space="preserve">the </w:t>
      </w:r>
      <w:r w:rsidRPr="004F6C3E">
        <w:rPr>
          <w:i/>
        </w:rPr>
        <w:t>Patents Act 1990</w:t>
      </w:r>
      <w:r w:rsidRPr="004F6C3E">
        <w:t>;</w:t>
      </w:r>
    </w:p>
    <w:p w:rsidR="006C0180" w:rsidRPr="004F6C3E" w:rsidRDefault="006C0180" w:rsidP="006C0180">
      <w:pPr>
        <w:pStyle w:val="paragraph"/>
      </w:pPr>
      <w:r w:rsidRPr="004F6C3E">
        <w:tab/>
        <w:t>(</w:t>
      </w:r>
      <w:r w:rsidR="009447A8" w:rsidRPr="004F6C3E">
        <w:t>d</w:t>
      </w:r>
      <w:r w:rsidRPr="004F6C3E">
        <w:t>)</w:t>
      </w:r>
      <w:r w:rsidRPr="004F6C3E">
        <w:tab/>
        <w:t xml:space="preserve">the </w:t>
      </w:r>
      <w:r w:rsidRPr="004F6C3E">
        <w:rPr>
          <w:i/>
        </w:rPr>
        <w:t>Plant Breeder’s Rights Act 1994</w:t>
      </w:r>
      <w:r w:rsidRPr="004F6C3E">
        <w:t>;</w:t>
      </w:r>
    </w:p>
    <w:p w:rsidR="006C0180" w:rsidRPr="004F6C3E" w:rsidRDefault="006C0180" w:rsidP="006C0180">
      <w:pPr>
        <w:pStyle w:val="paragraph"/>
      </w:pPr>
      <w:r w:rsidRPr="004F6C3E">
        <w:tab/>
        <w:t>(</w:t>
      </w:r>
      <w:r w:rsidR="009447A8" w:rsidRPr="004F6C3E">
        <w:t>e</w:t>
      </w:r>
      <w:r w:rsidRPr="004F6C3E">
        <w:t>)</w:t>
      </w:r>
      <w:r w:rsidRPr="004F6C3E">
        <w:tab/>
        <w:t xml:space="preserve">the </w:t>
      </w:r>
      <w:r w:rsidRPr="004F6C3E">
        <w:rPr>
          <w:i/>
        </w:rPr>
        <w:t>Trade Marks Act 1995</w:t>
      </w:r>
      <w:r w:rsidR="00725EFB" w:rsidRPr="004F6C3E">
        <w:t>.</w:t>
      </w:r>
    </w:p>
    <w:p w:rsidR="00557C7A" w:rsidRPr="004F6C3E" w:rsidRDefault="007769D4" w:rsidP="00557C7A">
      <w:pPr>
        <w:pStyle w:val="ActHead5"/>
      </w:pPr>
      <w:bookmarkStart w:id="7" w:name="_Toc463609017"/>
      <w:r w:rsidRPr="004F6C3E">
        <w:rPr>
          <w:rStyle w:val="CharSectno"/>
        </w:rPr>
        <w:t>4</w:t>
      </w:r>
      <w:r w:rsidR="00557C7A" w:rsidRPr="004F6C3E">
        <w:t xml:space="preserve">  </w:t>
      </w:r>
      <w:r w:rsidR="00B332B8" w:rsidRPr="004F6C3E">
        <w:t>Schedules</w:t>
      </w:r>
      <w:bookmarkEnd w:id="7"/>
    </w:p>
    <w:p w:rsidR="000F6B02" w:rsidRPr="004F6C3E" w:rsidRDefault="00557C7A" w:rsidP="000F6B02">
      <w:pPr>
        <w:pStyle w:val="subsection"/>
      </w:pPr>
      <w:r w:rsidRPr="004F6C3E">
        <w:tab/>
      </w:r>
      <w:r w:rsidRPr="004F6C3E">
        <w:tab/>
      </w:r>
      <w:r w:rsidR="000F6B02" w:rsidRPr="004F6C3E">
        <w:t xml:space="preserve">Each instrument that is specified in a Schedule to </w:t>
      </w:r>
      <w:r w:rsidR="00F83E38" w:rsidRPr="004F6C3E">
        <w:t>this instrument</w:t>
      </w:r>
      <w:r w:rsidR="000F6B02" w:rsidRPr="004F6C3E">
        <w:t xml:space="preserve"> is amended or repealed as set out in the applicable items in the Schedule concerned, and any other item in a Schedule to </w:t>
      </w:r>
      <w:r w:rsidR="00F83E38" w:rsidRPr="004F6C3E">
        <w:t>this instrument</w:t>
      </w:r>
      <w:r w:rsidR="000F6B02" w:rsidRPr="004F6C3E">
        <w:t xml:space="preserve"> has effect according to its terms.</w:t>
      </w:r>
    </w:p>
    <w:p w:rsidR="00CE1D0C" w:rsidRPr="004F6C3E" w:rsidRDefault="006857C7" w:rsidP="006857C7">
      <w:pPr>
        <w:pStyle w:val="ActHead6"/>
        <w:pageBreakBefore/>
      </w:pPr>
      <w:bookmarkStart w:id="8" w:name="_Toc463609018"/>
      <w:bookmarkStart w:id="9" w:name="opcAmSched"/>
      <w:r w:rsidRPr="004F6C3E">
        <w:rPr>
          <w:rStyle w:val="CharAmSchNo"/>
        </w:rPr>
        <w:t>Schedule</w:t>
      </w:r>
      <w:r w:rsidR="004F6C3E" w:rsidRPr="004F6C3E">
        <w:rPr>
          <w:rStyle w:val="CharAmSchNo"/>
        </w:rPr>
        <w:t> </w:t>
      </w:r>
      <w:r w:rsidR="00763107" w:rsidRPr="004F6C3E">
        <w:rPr>
          <w:rStyle w:val="CharAmSchNo"/>
        </w:rPr>
        <w:t>1</w:t>
      </w:r>
      <w:r w:rsidRPr="004F6C3E">
        <w:t>—</w:t>
      </w:r>
      <w:r w:rsidR="002E3323" w:rsidRPr="004F6C3E">
        <w:rPr>
          <w:rStyle w:val="CharAmSchText"/>
        </w:rPr>
        <w:t>Single economic market a</w:t>
      </w:r>
      <w:r w:rsidRPr="004F6C3E">
        <w:rPr>
          <w:rStyle w:val="CharAmSchText"/>
        </w:rPr>
        <w:t>mendments</w:t>
      </w:r>
      <w:r w:rsidR="00ED111F" w:rsidRPr="004F6C3E">
        <w:rPr>
          <w:rStyle w:val="CharAmSchText"/>
        </w:rPr>
        <w:t xml:space="preserve"> relating to patents</w:t>
      </w:r>
      <w:bookmarkEnd w:id="8"/>
    </w:p>
    <w:bookmarkEnd w:id="9"/>
    <w:p w:rsidR="006857C7" w:rsidRPr="004F6C3E" w:rsidRDefault="006857C7" w:rsidP="00763107">
      <w:pPr>
        <w:pStyle w:val="Header"/>
      </w:pPr>
      <w:r w:rsidRPr="004F6C3E">
        <w:rPr>
          <w:rStyle w:val="CharAmPartNo"/>
        </w:rPr>
        <w:t xml:space="preserve"> </w:t>
      </w:r>
      <w:r w:rsidRPr="004F6C3E">
        <w:rPr>
          <w:rStyle w:val="CharAmPartText"/>
        </w:rPr>
        <w:t xml:space="preserve"> </w:t>
      </w:r>
    </w:p>
    <w:p w:rsidR="006C0180" w:rsidRPr="004F6C3E" w:rsidRDefault="006C0180" w:rsidP="006C0180">
      <w:pPr>
        <w:pStyle w:val="ActHead9"/>
      </w:pPr>
      <w:bookmarkStart w:id="10" w:name="_Toc463609019"/>
      <w:r w:rsidRPr="004F6C3E">
        <w:t>Patents Regulations</w:t>
      </w:r>
      <w:r w:rsidR="004F6C3E" w:rsidRPr="004F6C3E">
        <w:t> </w:t>
      </w:r>
      <w:r w:rsidRPr="004F6C3E">
        <w:t>1991</w:t>
      </w:r>
      <w:bookmarkEnd w:id="10"/>
    </w:p>
    <w:p w:rsidR="00232979" w:rsidRPr="004F6C3E" w:rsidRDefault="00C66BFD" w:rsidP="009853D3">
      <w:pPr>
        <w:pStyle w:val="ItemHead"/>
      </w:pPr>
      <w:r w:rsidRPr="004F6C3E">
        <w:t>1</w:t>
      </w:r>
      <w:r w:rsidR="00232979" w:rsidRPr="004F6C3E">
        <w:t xml:space="preserve">  Subregulation</w:t>
      </w:r>
      <w:r w:rsidR="004F6C3E" w:rsidRPr="004F6C3E">
        <w:t> </w:t>
      </w:r>
      <w:r w:rsidR="00232979" w:rsidRPr="004F6C3E">
        <w:t xml:space="preserve">1.3(1) (definition of </w:t>
      </w:r>
      <w:r w:rsidR="00232979" w:rsidRPr="004F6C3E">
        <w:rPr>
          <w:i/>
        </w:rPr>
        <w:t>Disciplinary Tribunal</w:t>
      </w:r>
      <w:r w:rsidR="00232979" w:rsidRPr="004F6C3E">
        <w:t>)</w:t>
      </w:r>
    </w:p>
    <w:p w:rsidR="00232979" w:rsidRPr="004F6C3E" w:rsidRDefault="00232979" w:rsidP="00232979">
      <w:pPr>
        <w:pStyle w:val="Item"/>
      </w:pPr>
      <w:r w:rsidRPr="004F6C3E">
        <w:t>Repeal the definition, substitute:</w:t>
      </w:r>
    </w:p>
    <w:p w:rsidR="00232979" w:rsidRPr="004F6C3E" w:rsidRDefault="00232979" w:rsidP="00232979">
      <w:pPr>
        <w:pStyle w:val="Definition"/>
      </w:pPr>
      <w:r w:rsidRPr="004F6C3E">
        <w:rPr>
          <w:b/>
          <w:i/>
        </w:rPr>
        <w:t>Disciplinary Tribunal</w:t>
      </w:r>
      <w:r w:rsidRPr="004F6C3E">
        <w:t xml:space="preserve"> means the Trans</w:t>
      </w:r>
      <w:r w:rsidR="004F6C3E">
        <w:noBreakHyphen/>
      </w:r>
      <w:r w:rsidRPr="004F6C3E">
        <w:t>Tasman IP Attorneys Disciplinary Tribunal established by regulation</w:t>
      </w:r>
      <w:r w:rsidR="004F6C3E" w:rsidRPr="004F6C3E">
        <w:t> </w:t>
      </w:r>
      <w:r w:rsidRPr="004F6C3E">
        <w:t>20.61.</w:t>
      </w:r>
    </w:p>
    <w:p w:rsidR="00492560" w:rsidRPr="004F6C3E" w:rsidRDefault="00C66BFD" w:rsidP="009853D3">
      <w:pPr>
        <w:pStyle w:val="ItemHead"/>
      </w:pPr>
      <w:r w:rsidRPr="004F6C3E">
        <w:t>2</w:t>
      </w:r>
      <w:r w:rsidR="00492560" w:rsidRPr="004F6C3E">
        <w:t xml:space="preserve">  Subregulation</w:t>
      </w:r>
      <w:r w:rsidR="004F6C3E" w:rsidRPr="004F6C3E">
        <w:t> </w:t>
      </w:r>
      <w:r w:rsidR="00492560" w:rsidRPr="004F6C3E">
        <w:t xml:space="preserve">1.3(1) (definition of </w:t>
      </w:r>
      <w:r w:rsidR="00492560" w:rsidRPr="004F6C3E">
        <w:rPr>
          <w:i/>
        </w:rPr>
        <w:t>former attorneys Regulations</w:t>
      </w:r>
      <w:r w:rsidR="00492560" w:rsidRPr="004F6C3E">
        <w:t>)</w:t>
      </w:r>
    </w:p>
    <w:p w:rsidR="00492560" w:rsidRPr="004F6C3E" w:rsidRDefault="00492560" w:rsidP="00492560">
      <w:pPr>
        <w:pStyle w:val="Item"/>
      </w:pPr>
      <w:r w:rsidRPr="004F6C3E">
        <w:t>Repeal the definition, substitute:</w:t>
      </w:r>
    </w:p>
    <w:p w:rsidR="00492560" w:rsidRPr="004F6C3E" w:rsidRDefault="00492560" w:rsidP="00492560">
      <w:pPr>
        <w:pStyle w:val="Definition"/>
      </w:pPr>
      <w:r w:rsidRPr="004F6C3E">
        <w:rPr>
          <w:b/>
          <w:i/>
        </w:rPr>
        <w:t>former attorneys Regulations</w:t>
      </w:r>
      <w:r w:rsidRPr="004F6C3E">
        <w:t xml:space="preserve"> means the Patent Attorneys Regulations as in force under the 1952 Act immediately before </w:t>
      </w:r>
      <w:r w:rsidR="009019F7" w:rsidRPr="004F6C3E">
        <w:t>30</w:t>
      </w:r>
      <w:r w:rsidR="004F6C3E" w:rsidRPr="004F6C3E">
        <w:t> </w:t>
      </w:r>
      <w:r w:rsidR="009019F7" w:rsidRPr="004F6C3E">
        <w:t>April 1991</w:t>
      </w:r>
      <w:r w:rsidRPr="004F6C3E">
        <w:t>.</w:t>
      </w:r>
    </w:p>
    <w:p w:rsidR="00232979" w:rsidRPr="004F6C3E" w:rsidRDefault="00C66BFD" w:rsidP="009853D3">
      <w:pPr>
        <w:pStyle w:val="ItemHead"/>
      </w:pPr>
      <w:r w:rsidRPr="004F6C3E">
        <w:t>3</w:t>
      </w:r>
      <w:r w:rsidR="00232979" w:rsidRPr="004F6C3E">
        <w:t xml:space="preserve">  Subregulation</w:t>
      </w:r>
      <w:r w:rsidR="004F6C3E" w:rsidRPr="004F6C3E">
        <w:t> </w:t>
      </w:r>
      <w:r w:rsidR="00232979" w:rsidRPr="004F6C3E">
        <w:t>1.3(1)</w:t>
      </w:r>
    </w:p>
    <w:p w:rsidR="00232979" w:rsidRPr="004F6C3E" w:rsidRDefault="00232979" w:rsidP="00232979">
      <w:pPr>
        <w:pStyle w:val="Item"/>
      </w:pPr>
      <w:r w:rsidRPr="004F6C3E">
        <w:t>Insert:</w:t>
      </w:r>
    </w:p>
    <w:p w:rsidR="00081D3E" w:rsidRPr="004F6C3E" w:rsidRDefault="00081D3E" w:rsidP="00232979">
      <w:pPr>
        <w:pStyle w:val="Definition"/>
      </w:pPr>
      <w:r w:rsidRPr="004F6C3E">
        <w:rPr>
          <w:b/>
          <w:i/>
        </w:rPr>
        <w:t>New Zealand</w:t>
      </w:r>
      <w:r w:rsidRPr="004F6C3E">
        <w:t xml:space="preserve"> has the meaning </w:t>
      </w:r>
      <w:r w:rsidR="00C10250" w:rsidRPr="004F6C3E">
        <w:t>given by section</w:t>
      </w:r>
      <w:r w:rsidR="004F6C3E" w:rsidRPr="004F6C3E">
        <w:t> </w:t>
      </w:r>
      <w:r w:rsidR="00C10250" w:rsidRPr="004F6C3E">
        <w:t>29 of</w:t>
      </w:r>
      <w:r w:rsidRPr="004F6C3E">
        <w:t xml:space="preserve"> the Inter</w:t>
      </w:r>
      <w:r w:rsidR="0096395F" w:rsidRPr="004F6C3E">
        <w:t xml:space="preserve">pretation Act 1999 </w:t>
      </w:r>
      <w:r w:rsidR="00923A8C" w:rsidRPr="004F6C3E">
        <w:t xml:space="preserve">of </w:t>
      </w:r>
      <w:r w:rsidR="0096395F" w:rsidRPr="004F6C3E">
        <w:t>New Zealand, as in force at the commencement of this defin</w:t>
      </w:r>
      <w:r w:rsidR="00C10250" w:rsidRPr="004F6C3E">
        <w:t>i</w:t>
      </w:r>
      <w:r w:rsidR="0096395F" w:rsidRPr="004F6C3E">
        <w:t>tion.</w:t>
      </w:r>
    </w:p>
    <w:p w:rsidR="0039288A" w:rsidRPr="004F6C3E" w:rsidRDefault="0039288A" w:rsidP="00232979">
      <w:pPr>
        <w:pStyle w:val="Definition"/>
      </w:pPr>
      <w:r w:rsidRPr="004F6C3E">
        <w:rPr>
          <w:b/>
          <w:i/>
        </w:rPr>
        <w:t>ordinarily resident</w:t>
      </w:r>
      <w:r w:rsidRPr="004F6C3E">
        <w:t>: a person is taken to be ordinarily resident in a country if:</w:t>
      </w:r>
    </w:p>
    <w:p w:rsidR="0039288A" w:rsidRPr="004F6C3E" w:rsidRDefault="0039288A" w:rsidP="0039288A">
      <w:pPr>
        <w:pStyle w:val="paragraph"/>
      </w:pPr>
      <w:r w:rsidRPr="004F6C3E">
        <w:tab/>
        <w:t>(a)</w:t>
      </w:r>
      <w:r w:rsidRPr="004F6C3E">
        <w:tab/>
        <w:t>the person has his or her home in that country; or</w:t>
      </w:r>
    </w:p>
    <w:p w:rsidR="0039288A" w:rsidRPr="004F6C3E" w:rsidRDefault="0039288A" w:rsidP="0039288A">
      <w:pPr>
        <w:pStyle w:val="paragraph"/>
      </w:pPr>
      <w:r w:rsidRPr="004F6C3E">
        <w:tab/>
        <w:t>(b)</w:t>
      </w:r>
      <w:r w:rsidRPr="004F6C3E">
        <w:tab/>
        <w:t>that country is the country of his or her permanent abode even though he or she is temporarily absent from that country.</w:t>
      </w:r>
    </w:p>
    <w:p w:rsidR="0039288A" w:rsidRPr="004F6C3E" w:rsidRDefault="0039288A" w:rsidP="0039288A">
      <w:pPr>
        <w:pStyle w:val="subsection2"/>
      </w:pPr>
      <w:r w:rsidRPr="004F6C3E">
        <w:t>However, the person is taken not to be so resident if he or she resides in that country for a special or temporary purpose only.</w:t>
      </w:r>
    </w:p>
    <w:p w:rsidR="00585331" w:rsidRPr="004F6C3E" w:rsidRDefault="00585331" w:rsidP="0039288A">
      <w:pPr>
        <w:pStyle w:val="Definition"/>
      </w:pPr>
      <w:r w:rsidRPr="004F6C3E">
        <w:rPr>
          <w:b/>
          <w:i/>
        </w:rPr>
        <w:t>Panel Chair</w:t>
      </w:r>
      <w:r w:rsidR="002C3DD8" w:rsidRPr="004F6C3E">
        <w:t>, in relation to a Panel of the Disciplinary Tribunal,</w:t>
      </w:r>
      <w:r w:rsidRPr="004F6C3E">
        <w:t xml:space="preserve"> means:</w:t>
      </w:r>
    </w:p>
    <w:p w:rsidR="00585331" w:rsidRPr="004F6C3E" w:rsidRDefault="00585331" w:rsidP="00585331">
      <w:pPr>
        <w:pStyle w:val="paragraph"/>
      </w:pPr>
      <w:r w:rsidRPr="004F6C3E">
        <w:tab/>
        <w:t>(a)</w:t>
      </w:r>
      <w:r w:rsidRPr="004F6C3E">
        <w:tab/>
        <w:t>the President; or</w:t>
      </w:r>
    </w:p>
    <w:p w:rsidR="00585331" w:rsidRPr="004F6C3E" w:rsidRDefault="00585331" w:rsidP="00585331">
      <w:pPr>
        <w:pStyle w:val="paragraph"/>
      </w:pPr>
      <w:r w:rsidRPr="004F6C3E">
        <w:tab/>
        <w:t>(b)</w:t>
      </w:r>
      <w:r w:rsidRPr="004F6C3E">
        <w:tab/>
      </w:r>
      <w:r w:rsidR="002C3DD8" w:rsidRPr="004F6C3E">
        <w:t xml:space="preserve">if the President is unable to perform his or her functions </w:t>
      </w:r>
      <w:r w:rsidR="002E7ABE" w:rsidRPr="004F6C3E">
        <w:t>in proceedings</w:t>
      </w:r>
      <w:r w:rsidR="002C3DD8" w:rsidRPr="004F6C3E">
        <w:t xml:space="preserve"> of the Panel because of a conflict of interest—</w:t>
      </w:r>
      <w:r w:rsidRPr="004F6C3E">
        <w:t>the person appointed under subregulation</w:t>
      </w:r>
      <w:r w:rsidR="004F6C3E" w:rsidRPr="004F6C3E">
        <w:t> </w:t>
      </w:r>
      <w:r w:rsidRPr="004F6C3E">
        <w:t>20.64(2) to be the Panel Chair</w:t>
      </w:r>
      <w:r w:rsidR="002E7ABE" w:rsidRPr="004F6C3E">
        <w:t xml:space="preserve"> for the proceedings</w:t>
      </w:r>
      <w:r w:rsidRPr="004F6C3E">
        <w:t>.</w:t>
      </w:r>
    </w:p>
    <w:p w:rsidR="003A3A1A" w:rsidRPr="004F6C3E" w:rsidRDefault="003A3A1A" w:rsidP="003A3A1A">
      <w:pPr>
        <w:pStyle w:val="Definition"/>
      </w:pPr>
      <w:r w:rsidRPr="004F6C3E">
        <w:rPr>
          <w:b/>
          <w:i/>
        </w:rPr>
        <w:t>Panel of the Disciplinary Tribunal</w:t>
      </w:r>
      <w:r w:rsidRPr="004F6C3E">
        <w:t xml:space="preserve"> means a Panel constituted under regulation</w:t>
      </w:r>
      <w:r w:rsidR="004F6C3E" w:rsidRPr="004F6C3E">
        <w:t> </w:t>
      </w:r>
      <w:r w:rsidRPr="004F6C3E">
        <w:t>2</w:t>
      </w:r>
      <w:r w:rsidR="00AD513E" w:rsidRPr="004F6C3E">
        <w:t>0</w:t>
      </w:r>
      <w:r w:rsidRPr="004F6C3E">
        <w:t>.</w:t>
      </w:r>
      <w:r w:rsidR="009447A8" w:rsidRPr="004F6C3E">
        <w:t>36 or 20A.11</w:t>
      </w:r>
      <w:r w:rsidRPr="004F6C3E">
        <w:t>.</w:t>
      </w:r>
    </w:p>
    <w:p w:rsidR="00232979" w:rsidRPr="004F6C3E" w:rsidRDefault="00232979" w:rsidP="00232979">
      <w:pPr>
        <w:pStyle w:val="Definition"/>
      </w:pPr>
      <w:r w:rsidRPr="004F6C3E">
        <w:rPr>
          <w:b/>
          <w:i/>
        </w:rPr>
        <w:t>President</w:t>
      </w:r>
      <w:r w:rsidRPr="004F6C3E">
        <w:t xml:space="preserve"> means the President of the Disciplinary Tribunal.</w:t>
      </w:r>
    </w:p>
    <w:p w:rsidR="00CD4327" w:rsidRPr="004F6C3E" w:rsidRDefault="00CD4327" w:rsidP="00232979">
      <w:pPr>
        <w:pStyle w:val="Definition"/>
      </w:pPr>
      <w:r w:rsidRPr="004F6C3E">
        <w:rPr>
          <w:b/>
          <w:i/>
        </w:rPr>
        <w:t>Tribunal member</w:t>
      </w:r>
      <w:r w:rsidRPr="004F6C3E">
        <w:t xml:space="preserve"> means a member of the Disciplinary Tribunal and includes the President.</w:t>
      </w:r>
    </w:p>
    <w:p w:rsidR="009853D3" w:rsidRPr="004F6C3E" w:rsidRDefault="00C66BFD" w:rsidP="009853D3">
      <w:pPr>
        <w:pStyle w:val="ItemHead"/>
      </w:pPr>
      <w:r w:rsidRPr="004F6C3E">
        <w:t>4</w:t>
      </w:r>
      <w:r w:rsidR="009853D3" w:rsidRPr="004F6C3E">
        <w:t xml:space="preserve">  Subparagraph 3.2C(2)(a)(i)</w:t>
      </w:r>
    </w:p>
    <w:p w:rsidR="009853D3" w:rsidRPr="004F6C3E" w:rsidRDefault="009853D3" w:rsidP="009853D3">
      <w:pPr>
        <w:pStyle w:val="Item"/>
      </w:pPr>
      <w:r w:rsidRPr="004F6C3E">
        <w:t>After “Australia”, insert “or New Zealand”.</w:t>
      </w:r>
    </w:p>
    <w:p w:rsidR="009853D3" w:rsidRPr="004F6C3E" w:rsidRDefault="00C66BFD" w:rsidP="009853D3">
      <w:pPr>
        <w:pStyle w:val="ItemHead"/>
      </w:pPr>
      <w:r w:rsidRPr="004F6C3E">
        <w:t>5</w:t>
      </w:r>
      <w:r w:rsidR="009853D3" w:rsidRPr="004F6C3E">
        <w:t xml:space="preserve">  Subparagraph 3.2C(2)(a)(ii)</w:t>
      </w:r>
    </w:p>
    <w:p w:rsidR="009853D3" w:rsidRPr="004F6C3E" w:rsidRDefault="009853D3" w:rsidP="009853D3">
      <w:pPr>
        <w:pStyle w:val="Item"/>
      </w:pPr>
      <w:r w:rsidRPr="004F6C3E">
        <w:t>Omit “another”, substitute “an”.</w:t>
      </w:r>
    </w:p>
    <w:p w:rsidR="009853D3" w:rsidRPr="004F6C3E" w:rsidRDefault="00C66BFD" w:rsidP="009853D3">
      <w:pPr>
        <w:pStyle w:val="ItemHead"/>
      </w:pPr>
      <w:r w:rsidRPr="004F6C3E">
        <w:t>6</w:t>
      </w:r>
      <w:r w:rsidR="009853D3" w:rsidRPr="004F6C3E">
        <w:t xml:space="preserve">  Subparagraph 3.2C(2)(a)(ii)</w:t>
      </w:r>
    </w:p>
    <w:p w:rsidR="009853D3" w:rsidRPr="004F6C3E" w:rsidRDefault="009853D3" w:rsidP="009853D3">
      <w:pPr>
        <w:pStyle w:val="Item"/>
      </w:pPr>
      <w:r w:rsidRPr="004F6C3E">
        <w:t>Omit “; and”, substitute “; or”.</w:t>
      </w:r>
    </w:p>
    <w:p w:rsidR="009853D3" w:rsidRPr="004F6C3E" w:rsidRDefault="00C66BFD" w:rsidP="009853D3">
      <w:pPr>
        <w:pStyle w:val="ItemHead"/>
      </w:pPr>
      <w:r w:rsidRPr="004F6C3E">
        <w:t>7</w:t>
      </w:r>
      <w:r w:rsidR="009853D3" w:rsidRPr="004F6C3E">
        <w:t xml:space="preserve">  At the end of paragraph</w:t>
      </w:r>
      <w:r w:rsidR="004F6C3E" w:rsidRPr="004F6C3E">
        <w:t> </w:t>
      </w:r>
      <w:r w:rsidR="009853D3" w:rsidRPr="004F6C3E">
        <w:t>3.2C(2)(a)</w:t>
      </w:r>
    </w:p>
    <w:p w:rsidR="009853D3" w:rsidRPr="004F6C3E" w:rsidRDefault="009853D3" w:rsidP="009853D3">
      <w:pPr>
        <w:pStyle w:val="Item"/>
      </w:pPr>
      <w:r w:rsidRPr="004F6C3E">
        <w:t>Add:</w:t>
      </w:r>
    </w:p>
    <w:p w:rsidR="009853D3" w:rsidRPr="004F6C3E" w:rsidRDefault="009853D3" w:rsidP="009853D3">
      <w:pPr>
        <w:pStyle w:val="paragraphsub"/>
      </w:pPr>
      <w:r w:rsidRPr="004F6C3E">
        <w:tab/>
        <w:t>(iii)</w:t>
      </w:r>
      <w:r w:rsidRPr="004F6C3E">
        <w:tab/>
        <w:t xml:space="preserve">an address </w:t>
      </w:r>
      <w:r w:rsidR="009447A8" w:rsidRPr="004F6C3E">
        <w:t xml:space="preserve">for service </w:t>
      </w:r>
      <w:r w:rsidRPr="004F6C3E">
        <w:t>in New Zealand to which it is practicable and reasonable for a person providing mail</w:t>
      </w:r>
      <w:r w:rsidR="00C07B8F" w:rsidRPr="004F6C3E">
        <w:t xml:space="preserve"> </w:t>
      </w:r>
      <w:r w:rsidRPr="004F6C3E">
        <w:t>delivery services to deliver mail</w:t>
      </w:r>
      <w:r w:rsidR="001E0911" w:rsidRPr="004F6C3E">
        <w:t>; and</w:t>
      </w:r>
    </w:p>
    <w:p w:rsidR="006D3667" w:rsidRPr="004F6C3E" w:rsidRDefault="00C66BFD" w:rsidP="006C2C12">
      <w:pPr>
        <w:pStyle w:val="ItemHead"/>
        <w:tabs>
          <w:tab w:val="left" w:pos="6663"/>
        </w:tabs>
      </w:pPr>
      <w:r w:rsidRPr="004F6C3E">
        <w:t>8</w:t>
      </w:r>
      <w:r w:rsidR="00BB6E79" w:rsidRPr="004F6C3E">
        <w:t xml:space="preserve">  </w:t>
      </w:r>
      <w:r w:rsidR="009522CC" w:rsidRPr="004F6C3E">
        <w:t>After regulation</w:t>
      </w:r>
      <w:r w:rsidR="004F6C3E" w:rsidRPr="004F6C3E">
        <w:t> </w:t>
      </w:r>
      <w:r w:rsidR="009522CC" w:rsidRPr="004F6C3E">
        <w:t>20.1A</w:t>
      </w:r>
    </w:p>
    <w:p w:rsidR="009522CC" w:rsidRPr="004F6C3E" w:rsidRDefault="009522CC" w:rsidP="009522CC">
      <w:pPr>
        <w:pStyle w:val="Item"/>
      </w:pPr>
      <w:r w:rsidRPr="004F6C3E">
        <w:t>Insert:</w:t>
      </w:r>
    </w:p>
    <w:p w:rsidR="009522CC" w:rsidRPr="004F6C3E" w:rsidRDefault="009522CC" w:rsidP="009522CC">
      <w:pPr>
        <w:pStyle w:val="ActHead5"/>
      </w:pPr>
      <w:bookmarkStart w:id="11" w:name="_Toc463609020"/>
      <w:r w:rsidRPr="004F6C3E">
        <w:rPr>
          <w:rStyle w:val="CharSectno"/>
        </w:rPr>
        <w:t>20.1B</w:t>
      </w:r>
      <w:r w:rsidRPr="004F6C3E">
        <w:t xml:space="preserve">  Performance of functions and exercise of powers</w:t>
      </w:r>
      <w:bookmarkEnd w:id="11"/>
    </w:p>
    <w:p w:rsidR="009522CC" w:rsidRPr="004F6C3E" w:rsidRDefault="009522CC" w:rsidP="009522CC">
      <w:pPr>
        <w:pStyle w:val="subsection"/>
      </w:pPr>
      <w:r w:rsidRPr="004F6C3E">
        <w:tab/>
        <w:t>(1)</w:t>
      </w:r>
      <w:r w:rsidRPr="004F6C3E">
        <w:tab/>
        <w:t>A function that is conferred on a person or body under this Chapter may be exercised in Australia or New Zealand.</w:t>
      </w:r>
    </w:p>
    <w:p w:rsidR="009522CC" w:rsidRPr="004F6C3E" w:rsidRDefault="009522CC" w:rsidP="009522CC">
      <w:pPr>
        <w:pStyle w:val="subsection"/>
      </w:pPr>
      <w:r w:rsidRPr="004F6C3E">
        <w:tab/>
        <w:t>(2)</w:t>
      </w:r>
      <w:r w:rsidRPr="004F6C3E">
        <w:tab/>
        <w:t>A power that is conferred on a person or body under this Chapter may be exercised in Australia or New Zealand.</w:t>
      </w:r>
    </w:p>
    <w:p w:rsidR="009522CC" w:rsidRPr="004F6C3E" w:rsidRDefault="009522CC" w:rsidP="009522CC">
      <w:pPr>
        <w:pStyle w:val="subsection"/>
      </w:pPr>
      <w:r w:rsidRPr="004F6C3E">
        <w:tab/>
        <w:t>(3)</w:t>
      </w:r>
      <w:r w:rsidRPr="004F6C3E">
        <w:tab/>
      </w:r>
      <w:r w:rsidR="00935881" w:rsidRPr="004F6C3E">
        <w:t>For the purposes of this Chapter</w:t>
      </w:r>
      <w:r w:rsidR="002E7ABE" w:rsidRPr="004F6C3E">
        <w:t xml:space="preserve"> and subject to regulation</w:t>
      </w:r>
      <w:r w:rsidR="004F6C3E" w:rsidRPr="004F6C3E">
        <w:t> </w:t>
      </w:r>
      <w:r w:rsidR="002E7ABE" w:rsidRPr="004F6C3E">
        <w:t>20.1C</w:t>
      </w:r>
      <w:r w:rsidR="00935881" w:rsidRPr="004F6C3E">
        <w:t>, i</w:t>
      </w:r>
      <w:r w:rsidRPr="004F6C3E">
        <w:t>t is immaterial</w:t>
      </w:r>
      <w:r w:rsidR="00935881" w:rsidRPr="004F6C3E">
        <w:t xml:space="preserve"> whether an act or omission mentioned in this Chapter took place in New Zealand.</w:t>
      </w:r>
    </w:p>
    <w:p w:rsidR="00935881" w:rsidRPr="004F6C3E" w:rsidRDefault="00935881" w:rsidP="009522CC">
      <w:pPr>
        <w:pStyle w:val="subsection"/>
      </w:pPr>
      <w:r w:rsidRPr="004F6C3E">
        <w:tab/>
        <w:t>(4)</w:t>
      </w:r>
      <w:r w:rsidRPr="004F6C3E">
        <w:tab/>
        <w:t>For the purposes of this Chapter</w:t>
      </w:r>
      <w:r w:rsidR="0098526B" w:rsidRPr="004F6C3E">
        <w:t xml:space="preserve"> and subject to regulation</w:t>
      </w:r>
      <w:r w:rsidR="004F6C3E" w:rsidRPr="004F6C3E">
        <w:t> </w:t>
      </w:r>
      <w:r w:rsidR="0098526B" w:rsidRPr="004F6C3E">
        <w:t>20.1C</w:t>
      </w:r>
      <w:r w:rsidRPr="004F6C3E">
        <w:t>, it is immaterial whether a matter mentioned in this Chapter concerns something that took place in New Zealand.</w:t>
      </w:r>
    </w:p>
    <w:p w:rsidR="00935881" w:rsidRPr="004F6C3E" w:rsidRDefault="00935881" w:rsidP="00935881">
      <w:pPr>
        <w:pStyle w:val="ActHead5"/>
      </w:pPr>
      <w:bookmarkStart w:id="12" w:name="_Toc463609021"/>
      <w:r w:rsidRPr="004F6C3E">
        <w:rPr>
          <w:rStyle w:val="CharSectno"/>
        </w:rPr>
        <w:t>20.1C</w:t>
      </w:r>
      <w:r w:rsidRPr="004F6C3E">
        <w:t xml:space="preserve">  Conduct in New Zealand does not constitute an offence under this Chapter</w:t>
      </w:r>
      <w:bookmarkEnd w:id="12"/>
    </w:p>
    <w:p w:rsidR="00935881" w:rsidRPr="004F6C3E" w:rsidRDefault="00935881" w:rsidP="00935881">
      <w:pPr>
        <w:pStyle w:val="subsection"/>
      </w:pPr>
      <w:r w:rsidRPr="004F6C3E">
        <w:tab/>
      </w:r>
      <w:r w:rsidRPr="004F6C3E">
        <w:tab/>
      </w:r>
      <w:r w:rsidR="0098526B" w:rsidRPr="004F6C3E">
        <w:t xml:space="preserve">A person is not liable to be prosecuted for an offence against </w:t>
      </w:r>
      <w:r w:rsidR="00C10250" w:rsidRPr="004F6C3E">
        <w:t>these Regulations</w:t>
      </w:r>
      <w:r w:rsidR="0098526B" w:rsidRPr="004F6C3E">
        <w:t xml:space="preserve"> if the act or omission constituting the offence occurred in New Zealand</w:t>
      </w:r>
      <w:r w:rsidR="00C10250" w:rsidRPr="004F6C3E">
        <w:t>.</w:t>
      </w:r>
    </w:p>
    <w:p w:rsidR="006D4684" w:rsidRPr="004F6C3E" w:rsidRDefault="00C66BFD" w:rsidP="008F2022">
      <w:pPr>
        <w:pStyle w:val="ItemHead"/>
      </w:pPr>
      <w:r w:rsidRPr="004F6C3E">
        <w:t>9</w:t>
      </w:r>
      <w:r w:rsidR="006D4684" w:rsidRPr="004F6C3E">
        <w:t xml:space="preserve">  Subregulation</w:t>
      </w:r>
      <w:r w:rsidR="004F6C3E" w:rsidRPr="004F6C3E">
        <w:t> </w:t>
      </w:r>
      <w:r w:rsidR="006D4684" w:rsidRPr="004F6C3E">
        <w:t>20.1(1)</w:t>
      </w:r>
    </w:p>
    <w:p w:rsidR="006D4684" w:rsidRPr="004F6C3E" w:rsidRDefault="006D4684" w:rsidP="006D4684">
      <w:pPr>
        <w:pStyle w:val="Item"/>
      </w:pPr>
      <w:r w:rsidRPr="004F6C3E">
        <w:t>Omit “(1) In”, substitute “In”.</w:t>
      </w:r>
    </w:p>
    <w:p w:rsidR="009522CC" w:rsidRPr="004F6C3E" w:rsidRDefault="00C66BFD" w:rsidP="008F2022">
      <w:pPr>
        <w:pStyle w:val="ItemHead"/>
      </w:pPr>
      <w:r w:rsidRPr="004F6C3E">
        <w:t>10</w:t>
      </w:r>
      <w:r w:rsidR="008F2022" w:rsidRPr="004F6C3E">
        <w:t xml:space="preserve">  Subregulation</w:t>
      </w:r>
      <w:r w:rsidR="004F6C3E" w:rsidRPr="004F6C3E">
        <w:t> </w:t>
      </w:r>
      <w:r w:rsidR="008F2022" w:rsidRPr="004F6C3E">
        <w:t>20.1</w:t>
      </w:r>
      <w:r w:rsidR="000A1CA6" w:rsidRPr="004F6C3E">
        <w:t>(1)</w:t>
      </w:r>
      <w:r w:rsidR="008F2022" w:rsidRPr="004F6C3E">
        <w:t xml:space="preserve"> (definition of </w:t>
      </w:r>
      <w:r w:rsidR="008F2022" w:rsidRPr="004F6C3E">
        <w:rPr>
          <w:i/>
        </w:rPr>
        <w:t>Board</w:t>
      </w:r>
      <w:r w:rsidR="008F2022" w:rsidRPr="004F6C3E">
        <w:t>)</w:t>
      </w:r>
    </w:p>
    <w:p w:rsidR="008F2022" w:rsidRPr="004F6C3E" w:rsidRDefault="008F2022" w:rsidP="008F2022">
      <w:pPr>
        <w:pStyle w:val="Item"/>
      </w:pPr>
      <w:r w:rsidRPr="004F6C3E">
        <w:t>Repeal the definition.</w:t>
      </w:r>
    </w:p>
    <w:p w:rsidR="00D5671E" w:rsidRPr="004F6C3E" w:rsidRDefault="00C66BFD" w:rsidP="008F2022">
      <w:pPr>
        <w:pStyle w:val="ItemHead"/>
      </w:pPr>
      <w:r w:rsidRPr="004F6C3E">
        <w:t>11</w:t>
      </w:r>
      <w:r w:rsidR="00D5671E" w:rsidRPr="004F6C3E">
        <w:t xml:space="preserve">  Subregulation</w:t>
      </w:r>
      <w:r w:rsidR="004F6C3E" w:rsidRPr="004F6C3E">
        <w:t> </w:t>
      </w:r>
      <w:r w:rsidR="00D5671E" w:rsidRPr="004F6C3E">
        <w:t>20.1(1)</w:t>
      </w:r>
    </w:p>
    <w:p w:rsidR="00D5671E" w:rsidRPr="004F6C3E" w:rsidRDefault="00D5671E" w:rsidP="00D5671E">
      <w:pPr>
        <w:pStyle w:val="Item"/>
      </w:pPr>
      <w:r w:rsidRPr="004F6C3E">
        <w:t>Insert:</w:t>
      </w:r>
    </w:p>
    <w:p w:rsidR="00D5671E" w:rsidRPr="004F6C3E" w:rsidRDefault="00D5671E" w:rsidP="00D5671E">
      <w:pPr>
        <w:pStyle w:val="Definition"/>
      </w:pPr>
      <w:r w:rsidRPr="004F6C3E">
        <w:rPr>
          <w:b/>
          <w:i/>
        </w:rPr>
        <w:t>Board Chair</w:t>
      </w:r>
      <w:r w:rsidRPr="004F6C3E">
        <w:t xml:space="preserve"> means </w:t>
      </w:r>
      <w:r w:rsidR="002E7ABE" w:rsidRPr="004F6C3E">
        <w:t xml:space="preserve">the </w:t>
      </w:r>
      <w:r w:rsidRPr="004F6C3E">
        <w:t>Chair of the Board</w:t>
      </w:r>
      <w:r w:rsidR="002E7ABE" w:rsidRPr="004F6C3E">
        <w:t xml:space="preserve"> mentioned in paragraph</w:t>
      </w:r>
      <w:r w:rsidR="004F6C3E" w:rsidRPr="004F6C3E">
        <w:t> </w:t>
      </w:r>
      <w:r w:rsidR="002E7ABE" w:rsidRPr="004F6C3E">
        <w:t>227A(2A)(a) of the Act</w:t>
      </w:r>
      <w:r w:rsidRPr="004F6C3E">
        <w:t>.</w:t>
      </w:r>
    </w:p>
    <w:p w:rsidR="008F2022" w:rsidRPr="004F6C3E" w:rsidRDefault="00C66BFD" w:rsidP="008F2022">
      <w:pPr>
        <w:pStyle w:val="ItemHead"/>
      </w:pPr>
      <w:r w:rsidRPr="004F6C3E">
        <w:t>12</w:t>
      </w:r>
      <w:r w:rsidR="008F2022" w:rsidRPr="004F6C3E">
        <w:t xml:space="preserve">  Subregulation</w:t>
      </w:r>
      <w:r w:rsidR="004F6C3E" w:rsidRPr="004F6C3E">
        <w:t> </w:t>
      </w:r>
      <w:r w:rsidR="008F2022" w:rsidRPr="004F6C3E">
        <w:t>20.1</w:t>
      </w:r>
      <w:r w:rsidR="000A1CA6" w:rsidRPr="004F6C3E">
        <w:t>(1)</w:t>
      </w:r>
      <w:r w:rsidR="008F2022" w:rsidRPr="004F6C3E">
        <w:t xml:space="preserve"> (definition of </w:t>
      </w:r>
      <w:r w:rsidR="008F2022" w:rsidRPr="004F6C3E">
        <w:rPr>
          <w:i/>
        </w:rPr>
        <w:t>Chairperson</w:t>
      </w:r>
      <w:r w:rsidR="008F2022" w:rsidRPr="004F6C3E">
        <w:t>)</w:t>
      </w:r>
    </w:p>
    <w:p w:rsidR="00D5671E" w:rsidRPr="004F6C3E" w:rsidRDefault="008F2022" w:rsidP="00D5671E">
      <w:pPr>
        <w:pStyle w:val="Item"/>
      </w:pPr>
      <w:r w:rsidRPr="004F6C3E">
        <w:t>Repeal the definition</w:t>
      </w:r>
      <w:r w:rsidR="00D5671E" w:rsidRPr="004F6C3E">
        <w:t>.</w:t>
      </w:r>
    </w:p>
    <w:p w:rsidR="000A1CA6" w:rsidRPr="004F6C3E" w:rsidRDefault="00C66BFD" w:rsidP="000A1CA6">
      <w:pPr>
        <w:pStyle w:val="ItemHead"/>
      </w:pPr>
      <w:r w:rsidRPr="004F6C3E">
        <w:t>13</w:t>
      </w:r>
      <w:r w:rsidR="000A1CA6" w:rsidRPr="004F6C3E">
        <w:t xml:space="preserve">  Subregulation</w:t>
      </w:r>
      <w:r w:rsidR="004F6C3E" w:rsidRPr="004F6C3E">
        <w:t> </w:t>
      </w:r>
      <w:r w:rsidR="000A1CA6" w:rsidRPr="004F6C3E">
        <w:t>20.1(1)</w:t>
      </w:r>
    </w:p>
    <w:p w:rsidR="000A1CA6" w:rsidRPr="004F6C3E" w:rsidRDefault="000A1CA6" w:rsidP="000A1CA6">
      <w:pPr>
        <w:pStyle w:val="Item"/>
      </w:pPr>
      <w:r w:rsidRPr="004F6C3E">
        <w:t>Insert:</w:t>
      </w:r>
    </w:p>
    <w:p w:rsidR="000A1CA6" w:rsidRPr="004F6C3E" w:rsidRDefault="000A1CA6" w:rsidP="000A1CA6">
      <w:pPr>
        <w:pStyle w:val="Definition"/>
      </w:pPr>
      <w:r w:rsidRPr="004F6C3E">
        <w:rPr>
          <w:b/>
          <w:i/>
        </w:rPr>
        <w:t>NZQF</w:t>
      </w:r>
      <w:r w:rsidRPr="004F6C3E">
        <w:t xml:space="preserve"> means the New Zealand Qualifications Framework established under section</w:t>
      </w:r>
      <w:r w:rsidR="004F6C3E" w:rsidRPr="004F6C3E">
        <w:t> </w:t>
      </w:r>
      <w:r w:rsidRPr="004F6C3E">
        <w:t>248 of the Education Act 1989 of New Zealand</w:t>
      </w:r>
      <w:r w:rsidR="00027491" w:rsidRPr="004F6C3E">
        <w:t>, as in force at the commencement of this definition.</w:t>
      </w:r>
    </w:p>
    <w:p w:rsidR="006D4684" w:rsidRPr="004F6C3E" w:rsidRDefault="00C66BFD" w:rsidP="00BC2D61">
      <w:pPr>
        <w:pStyle w:val="ItemHead"/>
      </w:pPr>
      <w:r w:rsidRPr="004F6C3E">
        <w:t>14</w:t>
      </w:r>
      <w:r w:rsidR="006D4684" w:rsidRPr="004F6C3E">
        <w:t xml:space="preserve">  Subregulation</w:t>
      </w:r>
      <w:r w:rsidR="004F6C3E" w:rsidRPr="004F6C3E">
        <w:t> </w:t>
      </w:r>
      <w:r w:rsidR="006D4684" w:rsidRPr="004F6C3E">
        <w:t>20.1(2)</w:t>
      </w:r>
    </w:p>
    <w:p w:rsidR="006D4684" w:rsidRPr="004F6C3E" w:rsidRDefault="006D4684" w:rsidP="006D4684">
      <w:pPr>
        <w:pStyle w:val="Item"/>
      </w:pPr>
      <w:r w:rsidRPr="004F6C3E">
        <w:t>Repeal the subregulation.</w:t>
      </w:r>
    </w:p>
    <w:p w:rsidR="00173D49" w:rsidRPr="004F6C3E" w:rsidRDefault="00C66BFD" w:rsidP="00BC2D61">
      <w:pPr>
        <w:pStyle w:val="ItemHead"/>
      </w:pPr>
      <w:r w:rsidRPr="004F6C3E">
        <w:t>15</w:t>
      </w:r>
      <w:r w:rsidR="00BC2D61" w:rsidRPr="004F6C3E">
        <w:t xml:space="preserve">  Paragraph 20.3(1)(a)</w:t>
      </w:r>
    </w:p>
    <w:p w:rsidR="00BC2D61" w:rsidRPr="004F6C3E" w:rsidRDefault="00BC2D61" w:rsidP="00BC2D61">
      <w:pPr>
        <w:pStyle w:val="Item"/>
      </w:pPr>
      <w:r w:rsidRPr="004F6C3E">
        <w:t>Repeal the paragraph.</w:t>
      </w:r>
    </w:p>
    <w:p w:rsidR="00173D49" w:rsidRPr="004F6C3E" w:rsidRDefault="00C66BFD" w:rsidP="003D220D">
      <w:pPr>
        <w:pStyle w:val="ItemHead"/>
      </w:pPr>
      <w:r w:rsidRPr="004F6C3E">
        <w:t>16</w:t>
      </w:r>
      <w:r w:rsidR="003D220D" w:rsidRPr="004F6C3E">
        <w:t xml:space="preserve">  </w:t>
      </w:r>
      <w:r w:rsidR="000A4C0C" w:rsidRPr="004F6C3E">
        <w:t>Paragraph</w:t>
      </w:r>
      <w:r w:rsidR="00162509" w:rsidRPr="004F6C3E">
        <w:t xml:space="preserve"> </w:t>
      </w:r>
      <w:r w:rsidR="003D220D" w:rsidRPr="004F6C3E">
        <w:t>20.6</w:t>
      </w:r>
      <w:r w:rsidR="000A4C0C" w:rsidRPr="004F6C3E">
        <w:t>(1)(a)</w:t>
      </w:r>
    </w:p>
    <w:p w:rsidR="003D220D" w:rsidRPr="004F6C3E" w:rsidRDefault="000A4C0C" w:rsidP="003D220D">
      <w:pPr>
        <w:pStyle w:val="Item"/>
      </w:pPr>
      <w:r w:rsidRPr="004F6C3E">
        <w:t xml:space="preserve">Omit </w:t>
      </w:r>
      <w:r w:rsidR="003D220D" w:rsidRPr="004F6C3E">
        <w:t>“</w:t>
      </w:r>
      <w:r w:rsidR="000472E7" w:rsidRPr="004F6C3E">
        <w:t xml:space="preserve">an </w:t>
      </w:r>
      <w:r w:rsidR="003D220D" w:rsidRPr="004F6C3E">
        <w:t>AQF</w:t>
      </w:r>
      <w:r w:rsidRPr="004F6C3E">
        <w:t xml:space="preserve"> qualification from the higher education sector</w:t>
      </w:r>
      <w:r w:rsidR="003D220D" w:rsidRPr="004F6C3E">
        <w:t>”</w:t>
      </w:r>
      <w:r w:rsidR="000472E7" w:rsidRPr="004F6C3E">
        <w:t>, substitute “a level 5 or higher AQF, or NZQF, qualification”</w:t>
      </w:r>
      <w:r w:rsidR="003D220D" w:rsidRPr="004F6C3E">
        <w:t>.</w:t>
      </w:r>
    </w:p>
    <w:p w:rsidR="000472E7" w:rsidRPr="004F6C3E" w:rsidRDefault="00C66BFD" w:rsidP="003D220D">
      <w:pPr>
        <w:pStyle w:val="ItemHead"/>
      </w:pPr>
      <w:r w:rsidRPr="004F6C3E">
        <w:t>17</w:t>
      </w:r>
      <w:r w:rsidR="000472E7" w:rsidRPr="004F6C3E">
        <w:t xml:space="preserve">  Paragraph 20.6(1)(b)</w:t>
      </w:r>
    </w:p>
    <w:p w:rsidR="000472E7" w:rsidRPr="004F6C3E" w:rsidRDefault="000472E7" w:rsidP="000472E7">
      <w:pPr>
        <w:pStyle w:val="Item"/>
      </w:pPr>
      <w:r w:rsidRPr="004F6C3E">
        <w:t>Omit “an AQF qualification from the higher education sector”, substitute “a level 5 or higher AQF, or NZQF, qualification”.</w:t>
      </w:r>
    </w:p>
    <w:p w:rsidR="000472E7" w:rsidRPr="004F6C3E" w:rsidRDefault="00C66BFD" w:rsidP="003D220D">
      <w:pPr>
        <w:pStyle w:val="ItemHead"/>
      </w:pPr>
      <w:r w:rsidRPr="004F6C3E">
        <w:t>18</w:t>
      </w:r>
      <w:r w:rsidR="000472E7" w:rsidRPr="004F6C3E">
        <w:t xml:space="preserve">  Subregulations</w:t>
      </w:r>
      <w:r w:rsidR="004F6C3E" w:rsidRPr="004F6C3E">
        <w:t> </w:t>
      </w:r>
      <w:r w:rsidR="000472E7" w:rsidRPr="004F6C3E">
        <w:t>20.6(2) and (3)</w:t>
      </w:r>
    </w:p>
    <w:p w:rsidR="000472E7" w:rsidRPr="004F6C3E" w:rsidRDefault="000472E7" w:rsidP="000472E7">
      <w:pPr>
        <w:pStyle w:val="Item"/>
      </w:pPr>
      <w:r w:rsidRPr="004F6C3E">
        <w:t>After “AQF”, insert “or NZQF”.</w:t>
      </w:r>
    </w:p>
    <w:p w:rsidR="00173D49" w:rsidRPr="004F6C3E" w:rsidRDefault="00C66BFD" w:rsidP="003D220D">
      <w:pPr>
        <w:pStyle w:val="ItemHead"/>
      </w:pPr>
      <w:r w:rsidRPr="004F6C3E">
        <w:t>19</w:t>
      </w:r>
      <w:r w:rsidR="003D220D" w:rsidRPr="004F6C3E">
        <w:t xml:space="preserve">  Paragraph 20.10(1)(a)</w:t>
      </w:r>
    </w:p>
    <w:p w:rsidR="003D220D" w:rsidRPr="004F6C3E" w:rsidRDefault="003D220D" w:rsidP="003D220D">
      <w:pPr>
        <w:pStyle w:val="Item"/>
      </w:pPr>
      <w:r w:rsidRPr="004F6C3E">
        <w:t>After “</w:t>
      </w:r>
      <w:r w:rsidR="002E7ABE" w:rsidRPr="004F6C3E">
        <w:t>employed</w:t>
      </w:r>
      <w:r w:rsidRPr="004F6C3E">
        <w:t>”, insert “in Australia or New Zealand, or in both countries,”.</w:t>
      </w:r>
    </w:p>
    <w:p w:rsidR="00173D49" w:rsidRPr="004F6C3E" w:rsidRDefault="00C66BFD" w:rsidP="00D26179">
      <w:pPr>
        <w:pStyle w:val="ItemHead"/>
      </w:pPr>
      <w:r w:rsidRPr="004F6C3E">
        <w:t>20</w:t>
      </w:r>
      <w:r w:rsidR="00D26179" w:rsidRPr="004F6C3E">
        <w:t xml:space="preserve">  Subparagraph</w:t>
      </w:r>
      <w:r w:rsidR="00B70F5C" w:rsidRPr="004F6C3E">
        <w:t xml:space="preserve"> </w:t>
      </w:r>
      <w:r w:rsidR="00D26179" w:rsidRPr="004F6C3E">
        <w:t>20.10(1)(a)(ii)</w:t>
      </w:r>
    </w:p>
    <w:p w:rsidR="00D26179" w:rsidRPr="004F6C3E" w:rsidRDefault="008638D6" w:rsidP="00D26179">
      <w:pPr>
        <w:pStyle w:val="Item"/>
      </w:pPr>
      <w:r w:rsidRPr="004F6C3E">
        <w:t>Omit</w:t>
      </w:r>
      <w:r w:rsidR="00D26179" w:rsidRPr="004F6C3E">
        <w:t xml:space="preserve"> “</w:t>
      </w:r>
      <w:r w:rsidRPr="004F6C3E">
        <w:t xml:space="preserve">in </w:t>
      </w:r>
      <w:r w:rsidR="00D26179" w:rsidRPr="004F6C3E">
        <w:t xml:space="preserve">Australia”, </w:t>
      </w:r>
      <w:r w:rsidRPr="004F6C3E">
        <w:t>substitute</w:t>
      </w:r>
      <w:r w:rsidR="00D26179" w:rsidRPr="004F6C3E">
        <w:t xml:space="preserve"> “</w:t>
      </w:r>
      <w:r w:rsidRPr="004F6C3E">
        <w:t>in relation to Australia and</w:t>
      </w:r>
      <w:r w:rsidR="00D26179" w:rsidRPr="004F6C3E">
        <w:t xml:space="preserve"> New Zealand”.</w:t>
      </w:r>
    </w:p>
    <w:p w:rsidR="008638D6" w:rsidRPr="004F6C3E" w:rsidRDefault="00C66BFD" w:rsidP="008638D6">
      <w:pPr>
        <w:pStyle w:val="ItemHead"/>
      </w:pPr>
      <w:r w:rsidRPr="004F6C3E">
        <w:t>21</w:t>
      </w:r>
      <w:r w:rsidR="008638D6" w:rsidRPr="004F6C3E">
        <w:t xml:space="preserve">  Subparagraph</w:t>
      </w:r>
      <w:r w:rsidR="00B70F5C" w:rsidRPr="004F6C3E">
        <w:t xml:space="preserve"> </w:t>
      </w:r>
      <w:r w:rsidR="008638D6" w:rsidRPr="004F6C3E">
        <w:t>20.10(1)(a)(iii)</w:t>
      </w:r>
    </w:p>
    <w:p w:rsidR="008638D6" w:rsidRPr="004F6C3E" w:rsidRDefault="008638D6" w:rsidP="008638D6">
      <w:pPr>
        <w:pStyle w:val="Item"/>
      </w:pPr>
      <w:r w:rsidRPr="004F6C3E">
        <w:t>Omit “in other”, substitute “in relation to other”.</w:t>
      </w:r>
    </w:p>
    <w:p w:rsidR="008638D6" w:rsidRPr="004F6C3E" w:rsidRDefault="00C66BFD" w:rsidP="008638D6">
      <w:pPr>
        <w:pStyle w:val="ItemHead"/>
      </w:pPr>
      <w:r w:rsidRPr="004F6C3E">
        <w:t>22</w:t>
      </w:r>
      <w:r w:rsidR="008638D6" w:rsidRPr="004F6C3E">
        <w:t xml:space="preserve">  Subparagraph</w:t>
      </w:r>
      <w:r w:rsidR="00B70F5C" w:rsidRPr="004F6C3E">
        <w:t xml:space="preserve"> </w:t>
      </w:r>
      <w:r w:rsidR="008638D6" w:rsidRPr="004F6C3E">
        <w:t>20.10(1)(a)(iii)</w:t>
      </w:r>
    </w:p>
    <w:p w:rsidR="008638D6" w:rsidRPr="004F6C3E" w:rsidRDefault="008638D6" w:rsidP="008638D6">
      <w:pPr>
        <w:pStyle w:val="Item"/>
      </w:pPr>
      <w:r w:rsidRPr="004F6C3E">
        <w:t>After “Australia”, insert “and New Zealand”.</w:t>
      </w:r>
    </w:p>
    <w:p w:rsidR="00173D49" w:rsidRPr="004F6C3E" w:rsidRDefault="00C66BFD" w:rsidP="00D26179">
      <w:pPr>
        <w:pStyle w:val="ItemHead"/>
      </w:pPr>
      <w:r w:rsidRPr="004F6C3E">
        <w:t>23</w:t>
      </w:r>
      <w:r w:rsidR="00D26179" w:rsidRPr="004F6C3E">
        <w:t xml:space="preserve">  Subregulation</w:t>
      </w:r>
      <w:r w:rsidR="004F6C3E" w:rsidRPr="004F6C3E">
        <w:t> </w:t>
      </w:r>
      <w:r w:rsidR="00D26179" w:rsidRPr="004F6C3E">
        <w:t>20.10(1) (example)</w:t>
      </w:r>
    </w:p>
    <w:p w:rsidR="00D26179" w:rsidRPr="004F6C3E" w:rsidRDefault="00143290" w:rsidP="00D26179">
      <w:pPr>
        <w:pStyle w:val="Item"/>
      </w:pPr>
      <w:r w:rsidRPr="004F6C3E">
        <w:t>Repeal the example, substitute:</w:t>
      </w:r>
    </w:p>
    <w:p w:rsidR="00143290" w:rsidRPr="004F6C3E" w:rsidRDefault="009447A8" w:rsidP="009447A8">
      <w:pPr>
        <w:pStyle w:val="notetext"/>
      </w:pPr>
      <w:r w:rsidRPr="004F6C3E">
        <w:t>Note:</w:t>
      </w:r>
      <w:r w:rsidRPr="004F6C3E">
        <w:tab/>
      </w:r>
      <w:r w:rsidR="00143290" w:rsidRPr="004F6C3E">
        <w:t xml:space="preserve">Examples of major trading partners for </w:t>
      </w:r>
      <w:r w:rsidR="004F6C3E" w:rsidRPr="004F6C3E">
        <w:t>subparagraph (</w:t>
      </w:r>
      <w:r w:rsidR="00143290" w:rsidRPr="004F6C3E">
        <w:t>1)</w:t>
      </w:r>
      <w:r w:rsidR="002E7ABE" w:rsidRPr="004F6C3E">
        <w:t>(a)</w:t>
      </w:r>
      <w:r w:rsidR="00143290" w:rsidRPr="004F6C3E">
        <w:t>(iii)</w:t>
      </w:r>
      <w:r w:rsidRPr="004F6C3E">
        <w:t xml:space="preserve"> are as follows</w:t>
      </w:r>
      <w:r w:rsidR="00B606D1" w:rsidRPr="004F6C3E">
        <w:t>:</w:t>
      </w:r>
    </w:p>
    <w:p w:rsidR="00143290" w:rsidRPr="004F6C3E" w:rsidRDefault="00143290" w:rsidP="009447A8">
      <w:pPr>
        <w:pStyle w:val="notepara"/>
      </w:pPr>
      <w:r w:rsidRPr="004F6C3E">
        <w:t>(a)</w:t>
      </w:r>
      <w:r w:rsidRPr="004F6C3E">
        <w:tab/>
        <w:t xml:space="preserve">European </w:t>
      </w:r>
      <w:r w:rsidR="008638D6" w:rsidRPr="004F6C3E">
        <w:t>Union</w:t>
      </w:r>
      <w:r w:rsidRPr="004F6C3E">
        <w:t>;</w:t>
      </w:r>
    </w:p>
    <w:p w:rsidR="00143290" w:rsidRPr="004F6C3E" w:rsidRDefault="00143290" w:rsidP="009447A8">
      <w:pPr>
        <w:pStyle w:val="notepara"/>
      </w:pPr>
      <w:r w:rsidRPr="004F6C3E">
        <w:t>(b)</w:t>
      </w:r>
      <w:r w:rsidRPr="004F6C3E">
        <w:tab/>
        <w:t>Japan;</w:t>
      </w:r>
    </w:p>
    <w:p w:rsidR="00143290" w:rsidRPr="004F6C3E" w:rsidRDefault="00143290" w:rsidP="009447A8">
      <w:pPr>
        <w:pStyle w:val="notepara"/>
      </w:pPr>
      <w:r w:rsidRPr="004F6C3E">
        <w:t>(c)</w:t>
      </w:r>
      <w:r w:rsidRPr="004F6C3E">
        <w:tab/>
        <w:t>People’s Republic of China;</w:t>
      </w:r>
    </w:p>
    <w:p w:rsidR="00143290" w:rsidRPr="004F6C3E" w:rsidRDefault="00143290" w:rsidP="009447A8">
      <w:pPr>
        <w:pStyle w:val="notepara"/>
      </w:pPr>
      <w:r w:rsidRPr="004F6C3E">
        <w:t>(d)</w:t>
      </w:r>
      <w:r w:rsidRPr="004F6C3E">
        <w:tab/>
        <w:t>Republic of Korea;</w:t>
      </w:r>
    </w:p>
    <w:p w:rsidR="00143290" w:rsidRPr="004F6C3E" w:rsidRDefault="00143290" w:rsidP="009447A8">
      <w:pPr>
        <w:pStyle w:val="notepara"/>
      </w:pPr>
      <w:r w:rsidRPr="004F6C3E">
        <w:t>(e)</w:t>
      </w:r>
      <w:r w:rsidRPr="004F6C3E">
        <w:tab/>
        <w:t>United S</w:t>
      </w:r>
      <w:r w:rsidR="009447A8" w:rsidRPr="004F6C3E">
        <w:t>t</w:t>
      </w:r>
      <w:r w:rsidRPr="004F6C3E">
        <w:t>ates of America.</w:t>
      </w:r>
    </w:p>
    <w:p w:rsidR="008638D6" w:rsidRPr="004F6C3E" w:rsidRDefault="00C66BFD" w:rsidP="002F45BA">
      <w:pPr>
        <w:pStyle w:val="ItemHead"/>
      </w:pPr>
      <w:r w:rsidRPr="004F6C3E">
        <w:t>24</w:t>
      </w:r>
      <w:r w:rsidR="008638D6" w:rsidRPr="004F6C3E">
        <w:t xml:space="preserve">  </w:t>
      </w:r>
      <w:r w:rsidR="0055047A" w:rsidRPr="004F6C3E">
        <w:t>After</w:t>
      </w:r>
      <w:r w:rsidR="008638D6" w:rsidRPr="004F6C3E">
        <w:t xml:space="preserve"> </w:t>
      </w:r>
      <w:r w:rsidR="0055047A" w:rsidRPr="004F6C3E">
        <w:t>sub</w:t>
      </w:r>
      <w:r w:rsidR="008638D6" w:rsidRPr="004F6C3E">
        <w:t>regulation</w:t>
      </w:r>
      <w:r w:rsidR="004F6C3E" w:rsidRPr="004F6C3E">
        <w:t> </w:t>
      </w:r>
      <w:r w:rsidR="008638D6" w:rsidRPr="004F6C3E">
        <w:t>20.10</w:t>
      </w:r>
      <w:r w:rsidR="0055047A" w:rsidRPr="004F6C3E">
        <w:t>(2)</w:t>
      </w:r>
      <w:r w:rsidR="001F23C7" w:rsidRPr="004F6C3E">
        <w:t xml:space="preserve"> (</w:t>
      </w:r>
      <w:r w:rsidR="0055047A" w:rsidRPr="004F6C3E">
        <w:t>before</w:t>
      </w:r>
      <w:r w:rsidR="001F23C7" w:rsidRPr="004F6C3E">
        <w:t xml:space="preserve"> the note)</w:t>
      </w:r>
    </w:p>
    <w:p w:rsidR="008638D6" w:rsidRPr="004F6C3E" w:rsidRDefault="0055047A" w:rsidP="008638D6">
      <w:pPr>
        <w:pStyle w:val="Item"/>
      </w:pPr>
      <w:r w:rsidRPr="004F6C3E">
        <w:t>Insert</w:t>
      </w:r>
      <w:r w:rsidR="008638D6" w:rsidRPr="004F6C3E">
        <w:t>:</w:t>
      </w:r>
    </w:p>
    <w:p w:rsidR="00754681" w:rsidRPr="004F6C3E" w:rsidRDefault="00754681" w:rsidP="00754681">
      <w:pPr>
        <w:pStyle w:val="subsection"/>
      </w:pPr>
      <w:r w:rsidRPr="004F6C3E">
        <w:tab/>
        <w:t>(3)</w:t>
      </w:r>
      <w:r w:rsidRPr="004F6C3E">
        <w:tab/>
        <w:t>For subregulation</w:t>
      </w:r>
      <w:r w:rsidR="004F6C3E" w:rsidRPr="004F6C3E">
        <w:t> </w:t>
      </w:r>
      <w:r w:rsidRPr="004F6C3E">
        <w:t>(1)</w:t>
      </w:r>
      <w:r w:rsidR="0055047A" w:rsidRPr="004F6C3E">
        <w:t>,</w:t>
      </w:r>
      <w:r w:rsidRPr="004F6C3E">
        <w:t xml:space="preserve"> a person is </w:t>
      </w:r>
      <w:r w:rsidRPr="004F6C3E">
        <w:rPr>
          <w:b/>
          <w:i/>
        </w:rPr>
        <w:t>employed in Australia</w:t>
      </w:r>
      <w:r w:rsidRPr="004F6C3E">
        <w:t xml:space="preserve"> only if the person is, in accordance with the terms of his or her employment, required to </w:t>
      </w:r>
      <w:r w:rsidR="005C6F2D" w:rsidRPr="004F6C3E">
        <w:t>undertake</w:t>
      </w:r>
      <w:r w:rsidRPr="004F6C3E">
        <w:t xml:space="preserve"> (and does </w:t>
      </w:r>
      <w:r w:rsidR="005C6F2D" w:rsidRPr="004F6C3E">
        <w:t>undertake</w:t>
      </w:r>
      <w:r w:rsidRPr="004F6C3E">
        <w:t>) the duties of his or her employment in Australia.</w:t>
      </w:r>
    </w:p>
    <w:p w:rsidR="00B274B3" w:rsidRPr="004F6C3E" w:rsidRDefault="00B274B3" w:rsidP="00754681">
      <w:pPr>
        <w:pStyle w:val="subsection"/>
      </w:pPr>
      <w:r w:rsidRPr="004F6C3E">
        <w:tab/>
        <w:t>(4)</w:t>
      </w:r>
      <w:r w:rsidRPr="004F6C3E">
        <w:tab/>
        <w:t>For subregulation</w:t>
      </w:r>
      <w:r w:rsidR="004F6C3E" w:rsidRPr="004F6C3E">
        <w:t> </w:t>
      </w:r>
      <w:r w:rsidRPr="004F6C3E">
        <w:t xml:space="preserve">(1), a person is </w:t>
      </w:r>
      <w:r w:rsidRPr="004F6C3E">
        <w:rPr>
          <w:b/>
          <w:i/>
        </w:rPr>
        <w:t>employed in New Zealand</w:t>
      </w:r>
      <w:r w:rsidRPr="004F6C3E">
        <w:t xml:space="preserve"> only if the person is, in accordance with the terms of his or her employment, required to undertake (and does undertake) the duties of his or her employment in New Zealand.</w:t>
      </w:r>
    </w:p>
    <w:p w:rsidR="00143290" w:rsidRPr="004F6C3E" w:rsidRDefault="00C66BFD" w:rsidP="002F45BA">
      <w:pPr>
        <w:pStyle w:val="ItemHead"/>
      </w:pPr>
      <w:r w:rsidRPr="004F6C3E">
        <w:t>25</w:t>
      </w:r>
      <w:r w:rsidR="002F45BA" w:rsidRPr="004F6C3E">
        <w:t xml:space="preserve">  Subregulation</w:t>
      </w:r>
      <w:r w:rsidR="004F6C3E" w:rsidRPr="004F6C3E">
        <w:t> </w:t>
      </w:r>
      <w:r w:rsidR="002F45BA" w:rsidRPr="004F6C3E">
        <w:t>20.12(1)</w:t>
      </w:r>
    </w:p>
    <w:p w:rsidR="002F45BA" w:rsidRPr="004F6C3E" w:rsidRDefault="002F45BA" w:rsidP="002F45BA">
      <w:pPr>
        <w:pStyle w:val="Item"/>
      </w:pPr>
      <w:r w:rsidRPr="004F6C3E">
        <w:t>Repeal the subregulation, substitute:</w:t>
      </w:r>
    </w:p>
    <w:p w:rsidR="002F45BA" w:rsidRPr="004F6C3E" w:rsidRDefault="002F45BA" w:rsidP="002F45BA">
      <w:pPr>
        <w:pStyle w:val="subsection"/>
      </w:pPr>
      <w:r w:rsidRPr="004F6C3E">
        <w:tab/>
        <w:t>(1)</w:t>
      </w:r>
      <w:r w:rsidRPr="004F6C3E">
        <w:tab/>
        <w:t>An offence against any of the following Acts is a prescribed offence for paragraph</w:t>
      </w:r>
      <w:r w:rsidR="004F6C3E" w:rsidRPr="004F6C3E">
        <w:t> </w:t>
      </w:r>
      <w:r w:rsidRPr="004F6C3E">
        <w:t>198(4)(e) of the Act:</w:t>
      </w:r>
    </w:p>
    <w:p w:rsidR="002F45BA" w:rsidRPr="004F6C3E" w:rsidRDefault="002F45BA" w:rsidP="002F45BA">
      <w:pPr>
        <w:pStyle w:val="paragraph"/>
      </w:pPr>
      <w:r w:rsidRPr="004F6C3E">
        <w:tab/>
        <w:t>(a)</w:t>
      </w:r>
      <w:r w:rsidRPr="004F6C3E">
        <w:tab/>
        <w:t>th</w:t>
      </w:r>
      <w:r w:rsidR="00321B41" w:rsidRPr="004F6C3E">
        <w:t>e</w:t>
      </w:r>
      <w:r w:rsidRPr="004F6C3E">
        <w:t xml:space="preserve"> Act;</w:t>
      </w:r>
    </w:p>
    <w:p w:rsidR="002F45BA" w:rsidRPr="004F6C3E" w:rsidRDefault="002F45BA" w:rsidP="002F45BA">
      <w:pPr>
        <w:pStyle w:val="paragraph"/>
      </w:pPr>
      <w:r w:rsidRPr="004F6C3E">
        <w:tab/>
        <w:t>(b)</w:t>
      </w:r>
      <w:r w:rsidRPr="004F6C3E">
        <w:tab/>
        <w:t xml:space="preserve">the </w:t>
      </w:r>
      <w:r w:rsidRPr="004F6C3E">
        <w:rPr>
          <w:i/>
        </w:rPr>
        <w:t>Designs Act 2003</w:t>
      </w:r>
      <w:r w:rsidRPr="004F6C3E">
        <w:t>;</w:t>
      </w:r>
    </w:p>
    <w:p w:rsidR="002F45BA" w:rsidRPr="004F6C3E" w:rsidRDefault="002F45BA" w:rsidP="002F45BA">
      <w:pPr>
        <w:pStyle w:val="paragraph"/>
      </w:pPr>
      <w:r w:rsidRPr="004F6C3E">
        <w:tab/>
        <w:t>(</w:t>
      </w:r>
      <w:r w:rsidR="00290E3D" w:rsidRPr="004F6C3E">
        <w:t>c</w:t>
      </w:r>
      <w:r w:rsidRPr="004F6C3E">
        <w:t>)</w:t>
      </w:r>
      <w:r w:rsidRPr="004F6C3E">
        <w:tab/>
        <w:t xml:space="preserve">the </w:t>
      </w:r>
      <w:r w:rsidRPr="004F6C3E">
        <w:rPr>
          <w:i/>
        </w:rPr>
        <w:t>Plant Breeder’s Rights Act 1994</w:t>
      </w:r>
      <w:r w:rsidRPr="004F6C3E">
        <w:t>;</w:t>
      </w:r>
    </w:p>
    <w:p w:rsidR="002F45BA" w:rsidRPr="004F6C3E" w:rsidRDefault="002F45BA" w:rsidP="002F45BA">
      <w:pPr>
        <w:pStyle w:val="paragraph"/>
      </w:pPr>
      <w:r w:rsidRPr="004F6C3E">
        <w:tab/>
        <w:t>(</w:t>
      </w:r>
      <w:r w:rsidR="00290E3D" w:rsidRPr="004F6C3E">
        <w:t>d</w:t>
      </w:r>
      <w:r w:rsidRPr="004F6C3E">
        <w:t>)</w:t>
      </w:r>
      <w:r w:rsidRPr="004F6C3E">
        <w:tab/>
        <w:t xml:space="preserve">the </w:t>
      </w:r>
      <w:r w:rsidRPr="004F6C3E">
        <w:rPr>
          <w:i/>
        </w:rPr>
        <w:t>Trade Marks Act 1995</w:t>
      </w:r>
      <w:r w:rsidRPr="004F6C3E">
        <w:t>;</w:t>
      </w:r>
    </w:p>
    <w:p w:rsidR="002F45BA" w:rsidRPr="004F6C3E" w:rsidRDefault="002F45BA" w:rsidP="002F45BA">
      <w:pPr>
        <w:pStyle w:val="paragraph"/>
      </w:pPr>
      <w:r w:rsidRPr="004F6C3E">
        <w:tab/>
        <w:t>(</w:t>
      </w:r>
      <w:r w:rsidR="00290E3D" w:rsidRPr="004F6C3E">
        <w:t>e</w:t>
      </w:r>
      <w:r w:rsidRPr="004F6C3E">
        <w:t>)</w:t>
      </w:r>
      <w:r w:rsidRPr="004F6C3E">
        <w:tab/>
        <w:t>the Designs Act 1953 of New Zealand;</w:t>
      </w:r>
    </w:p>
    <w:p w:rsidR="002F45BA" w:rsidRPr="004F6C3E" w:rsidRDefault="002F45BA" w:rsidP="002F45BA">
      <w:pPr>
        <w:pStyle w:val="paragraph"/>
      </w:pPr>
      <w:r w:rsidRPr="004F6C3E">
        <w:tab/>
        <w:t>(</w:t>
      </w:r>
      <w:r w:rsidR="00290E3D" w:rsidRPr="004F6C3E">
        <w:t>f</w:t>
      </w:r>
      <w:r w:rsidRPr="004F6C3E">
        <w:t>)</w:t>
      </w:r>
      <w:r w:rsidRPr="004F6C3E">
        <w:tab/>
        <w:t>the Patents Act 1953 of New Zealand;</w:t>
      </w:r>
    </w:p>
    <w:p w:rsidR="002F45BA" w:rsidRPr="004F6C3E" w:rsidRDefault="002F45BA" w:rsidP="002F45BA">
      <w:pPr>
        <w:pStyle w:val="paragraph"/>
      </w:pPr>
      <w:r w:rsidRPr="004F6C3E">
        <w:tab/>
        <w:t>(</w:t>
      </w:r>
      <w:r w:rsidR="00290E3D" w:rsidRPr="004F6C3E">
        <w:t>g</w:t>
      </w:r>
      <w:r w:rsidRPr="004F6C3E">
        <w:t>)</w:t>
      </w:r>
      <w:r w:rsidRPr="004F6C3E">
        <w:tab/>
        <w:t>the Patents Act 2013 of New Zealand;</w:t>
      </w:r>
    </w:p>
    <w:p w:rsidR="002F45BA" w:rsidRPr="004F6C3E" w:rsidRDefault="002F45BA" w:rsidP="002F45BA">
      <w:pPr>
        <w:pStyle w:val="paragraph"/>
      </w:pPr>
      <w:r w:rsidRPr="004F6C3E">
        <w:tab/>
        <w:t>(</w:t>
      </w:r>
      <w:r w:rsidR="00290E3D" w:rsidRPr="004F6C3E">
        <w:t>h</w:t>
      </w:r>
      <w:r w:rsidRPr="004F6C3E">
        <w:t>)</w:t>
      </w:r>
      <w:r w:rsidRPr="004F6C3E">
        <w:tab/>
        <w:t xml:space="preserve">the Plant Variety Rights Act </w:t>
      </w:r>
      <w:r w:rsidR="00282C6C" w:rsidRPr="004F6C3E">
        <w:t xml:space="preserve">1987 </w:t>
      </w:r>
      <w:r w:rsidRPr="004F6C3E">
        <w:t>of New Zealand;</w:t>
      </w:r>
    </w:p>
    <w:p w:rsidR="002F45BA" w:rsidRPr="004F6C3E" w:rsidRDefault="002F45BA" w:rsidP="002F45BA">
      <w:pPr>
        <w:pStyle w:val="paragraph"/>
      </w:pPr>
      <w:r w:rsidRPr="004F6C3E">
        <w:tab/>
        <w:t>(</w:t>
      </w:r>
      <w:r w:rsidR="00290E3D" w:rsidRPr="004F6C3E">
        <w:t>i</w:t>
      </w:r>
      <w:r w:rsidRPr="004F6C3E">
        <w:t>)</w:t>
      </w:r>
      <w:r w:rsidRPr="004F6C3E">
        <w:tab/>
        <w:t>the Trade Marks Act 2002 of New Zealand.</w:t>
      </w:r>
    </w:p>
    <w:p w:rsidR="000632C2" w:rsidRPr="004F6C3E" w:rsidRDefault="00C66BFD" w:rsidP="00171422">
      <w:pPr>
        <w:pStyle w:val="ItemHead"/>
      </w:pPr>
      <w:r w:rsidRPr="004F6C3E">
        <w:t>26</w:t>
      </w:r>
      <w:r w:rsidR="000632C2" w:rsidRPr="004F6C3E">
        <w:t xml:space="preserve">  Paragraph 20.28B(4)(c)</w:t>
      </w:r>
    </w:p>
    <w:p w:rsidR="000632C2" w:rsidRPr="004F6C3E" w:rsidRDefault="000632C2" w:rsidP="000632C2">
      <w:pPr>
        <w:pStyle w:val="Item"/>
      </w:pPr>
      <w:r w:rsidRPr="004F6C3E">
        <w:t>Omit “the Disciplinary”, substitute “a Panel of the Disciplinary”.</w:t>
      </w:r>
    </w:p>
    <w:p w:rsidR="00171422" w:rsidRPr="004F6C3E" w:rsidRDefault="00C66BFD" w:rsidP="00171422">
      <w:pPr>
        <w:pStyle w:val="ItemHead"/>
      </w:pPr>
      <w:r w:rsidRPr="004F6C3E">
        <w:t>27</w:t>
      </w:r>
      <w:r w:rsidR="00171422" w:rsidRPr="004F6C3E">
        <w:t xml:space="preserve">  Paragraph 20.28B(</w:t>
      </w:r>
      <w:r w:rsidR="00F748DA" w:rsidRPr="004F6C3E">
        <w:t>5</w:t>
      </w:r>
      <w:r w:rsidR="00171422" w:rsidRPr="004F6C3E">
        <w:t>)(c)</w:t>
      </w:r>
    </w:p>
    <w:p w:rsidR="00171422" w:rsidRPr="004F6C3E" w:rsidRDefault="00171422" w:rsidP="00171422">
      <w:pPr>
        <w:pStyle w:val="Item"/>
      </w:pPr>
      <w:r w:rsidRPr="004F6C3E">
        <w:t>Omit “Disciplinary Tribunal”, substitute “President”.</w:t>
      </w:r>
    </w:p>
    <w:p w:rsidR="00171422" w:rsidRPr="004F6C3E" w:rsidRDefault="00C66BFD" w:rsidP="00171422">
      <w:pPr>
        <w:pStyle w:val="ItemHead"/>
      </w:pPr>
      <w:r w:rsidRPr="004F6C3E">
        <w:t>28</w:t>
      </w:r>
      <w:r w:rsidR="00171422" w:rsidRPr="004F6C3E">
        <w:t xml:space="preserve">  Subregulations</w:t>
      </w:r>
      <w:r w:rsidR="004F6C3E" w:rsidRPr="004F6C3E">
        <w:t> </w:t>
      </w:r>
      <w:r w:rsidR="00171422" w:rsidRPr="004F6C3E">
        <w:t>20.35(1) and (3)</w:t>
      </w:r>
    </w:p>
    <w:p w:rsidR="00171422" w:rsidRPr="004F6C3E" w:rsidRDefault="00171422" w:rsidP="00171422">
      <w:pPr>
        <w:pStyle w:val="Item"/>
      </w:pPr>
      <w:r w:rsidRPr="004F6C3E">
        <w:t>Omit “Disciplinary Tribunal”, substitute “President”.</w:t>
      </w:r>
    </w:p>
    <w:p w:rsidR="00171422" w:rsidRPr="004F6C3E" w:rsidRDefault="00C66BFD" w:rsidP="00171422">
      <w:pPr>
        <w:pStyle w:val="ItemHead"/>
      </w:pPr>
      <w:r w:rsidRPr="004F6C3E">
        <w:t>29</w:t>
      </w:r>
      <w:r w:rsidR="00171422" w:rsidRPr="004F6C3E">
        <w:t xml:space="preserve">  </w:t>
      </w:r>
      <w:r w:rsidR="001C44D7" w:rsidRPr="004F6C3E">
        <w:t>R</w:t>
      </w:r>
      <w:r w:rsidR="00171422" w:rsidRPr="004F6C3E">
        <w:t>egulation</w:t>
      </w:r>
      <w:r w:rsidR="004F6C3E" w:rsidRPr="004F6C3E">
        <w:t> </w:t>
      </w:r>
      <w:r w:rsidR="00171422" w:rsidRPr="004F6C3E">
        <w:t>20.36</w:t>
      </w:r>
    </w:p>
    <w:p w:rsidR="00171422" w:rsidRPr="004F6C3E" w:rsidRDefault="00171422" w:rsidP="00171422">
      <w:pPr>
        <w:pStyle w:val="Item"/>
      </w:pPr>
      <w:r w:rsidRPr="004F6C3E">
        <w:t xml:space="preserve">Repeal the </w:t>
      </w:r>
      <w:r w:rsidR="001C44D7" w:rsidRPr="004F6C3E">
        <w:t>r</w:t>
      </w:r>
      <w:r w:rsidRPr="004F6C3E">
        <w:t>egulation, substitute:</w:t>
      </w:r>
    </w:p>
    <w:p w:rsidR="001C44D7" w:rsidRPr="004F6C3E" w:rsidRDefault="001C44D7" w:rsidP="001C44D7">
      <w:pPr>
        <w:pStyle w:val="ActHead5"/>
      </w:pPr>
      <w:bookmarkStart w:id="13" w:name="_Toc463609022"/>
      <w:r w:rsidRPr="004F6C3E">
        <w:rPr>
          <w:rStyle w:val="CharSectno"/>
        </w:rPr>
        <w:t>20.</w:t>
      </w:r>
      <w:r w:rsidR="008426C7" w:rsidRPr="004F6C3E">
        <w:rPr>
          <w:rStyle w:val="CharSectno"/>
        </w:rPr>
        <w:t>36</w:t>
      </w:r>
      <w:r w:rsidRPr="004F6C3E">
        <w:t xml:space="preserve">  Panel </w:t>
      </w:r>
      <w:r w:rsidR="00282C6C" w:rsidRPr="004F6C3E">
        <w:t xml:space="preserve">of the Disciplinary Tribunal </w:t>
      </w:r>
      <w:r w:rsidRPr="004F6C3E">
        <w:t>to be constituted</w:t>
      </w:r>
      <w:bookmarkEnd w:id="13"/>
    </w:p>
    <w:p w:rsidR="001C44D7" w:rsidRPr="004F6C3E" w:rsidRDefault="001C44D7" w:rsidP="001C44D7">
      <w:pPr>
        <w:pStyle w:val="subsection"/>
      </w:pPr>
      <w:r w:rsidRPr="004F6C3E">
        <w:tab/>
        <w:t>(1)</w:t>
      </w:r>
      <w:r w:rsidRPr="004F6C3E">
        <w:tab/>
      </w:r>
      <w:r w:rsidR="0055047A" w:rsidRPr="004F6C3E">
        <w:t>Except as otherwise provided by this Part, t</w:t>
      </w:r>
      <w:r w:rsidR="003E072C" w:rsidRPr="004F6C3E">
        <w:t xml:space="preserve">he Disciplinary Tribunal’s functions and powers in relation to disciplinary proceedings </w:t>
      </w:r>
      <w:r w:rsidR="00673872" w:rsidRPr="004F6C3E">
        <w:t xml:space="preserve">under this Part </w:t>
      </w:r>
      <w:r w:rsidRPr="004F6C3E">
        <w:t xml:space="preserve">are to be </w:t>
      </w:r>
      <w:r w:rsidR="003664A7" w:rsidRPr="004F6C3E">
        <w:t>performed and exercised</w:t>
      </w:r>
      <w:r w:rsidRPr="004F6C3E">
        <w:t xml:space="preserve"> by a Panel of the Disciplinary Tribunal.</w:t>
      </w:r>
    </w:p>
    <w:p w:rsidR="001C44D7" w:rsidRPr="004F6C3E" w:rsidRDefault="001C44D7" w:rsidP="001C44D7">
      <w:pPr>
        <w:pStyle w:val="subsection"/>
      </w:pPr>
      <w:r w:rsidRPr="004F6C3E">
        <w:tab/>
        <w:t>(2)</w:t>
      </w:r>
      <w:r w:rsidRPr="004F6C3E">
        <w:tab/>
        <w:t xml:space="preserve">A Panel </w:t>
      </w:r>
      <w:r w:rsidR="002F4EA6" w:rsidRPr="004F6C3E">
        <w:t xml:space="preserve">of the Disciplinary Tribunal </w:t>
      </w:r>
      <w:r w:rsidRPr="004F6C3E">
        <w:t>is to be constituted by:</w:t>
      </w:r>
    </w:p>
    <w:p w:rsidR="001C44D7" w:rsidRPr="004F6C3E" w:rsidRDefault="001C44D7" w:rsidP="001C44D7">
      <w:pPr>
        <w:pStyle w:val="paragraph"/>
      </w:pPr>
      <w:r w:rsidRPr="004F6C3E">
        <w:tab/>
        <w:t>(a)</w:t>
      </w:r>
      <w:r w:rsidRPr="004F6C3E">
        <w:tab/>
      </w:r>
      <w:r w:rsidR="00754681" w:rsidRPr="004F6C3E">
        <w:t>a</w:t>
      </w:r>
      <w:r w:rsidRPr="004F6C3E">
        <w:t xml:space="preserve"> </w:t>
      </w:r>
      <w:r w:rsidR="00754681" w:rsidRPr="004F6C3E">
        <w:t>Panel Chair</w:t>
      </w:r>
      <w:r w:rsidRPr="004F6C3E">
        <w:t>; and</w:t>
      </w:r>
    </w:p>
    <w:p w:rsidR="001C44D7" w:rsidRPr="004F6C3E" w:rsidRDefault="001C44D7" w:rsidP="001C44D7">
      <w:pPr>
        <w:pStyle w:val="paragraph"/>
      </w:pPr>
      <w:r w:rsidRPr="004F6C3E">
        <w:tab/>
        <w:t>(b)</w:t>
      </w:r>
      <w:r w:rsidRPr="004F6C3E">
        <w:tab/>
        <w:t xml:space="preserve">2 other members determined by the </w:t>
      </w:r>
      <w:r w:rsidR="00754681" w:rsidRPr="004F6C3E">
        <w:t>Panel Chair</w:t>
      </w:r>
      <w:r w:rsidRPr="004F6C3E">
        <w:t xml:space="preserve"> under subregulation</w:t>
      </w:r>
      <w:r w:rsidR="004F6C3E" w:rsidRPr="004F6C3E">
        <w:t> </w:t>
      </w:r>
      <w:r w:rsidRPr="004F6C3E">
        <w:t>(3).</w:t>
      </w:r>
    </w:p>
    <w:p w:rsidR="001C44D7" w:rsidRPr="004F6C3E" w:rsidRDefault="001C44D7" w:rsidP="001C44D7">
      <w:pPr>
        <w:pStyle w:val="subsection"/>
      </w:pPr>
      <w:r w:rsidRPr="004F6C3E">
        <w:tab/>
        <w:t>(3)</w:t>
      </w:r>
      <w:r w:rsidRPr="004F6C3E">
        <w:tab/>
        <w:t xml:space="preserve">The </w:t>
      </w:r>
      <w:r w:rsidR="00754681" w:rsidRPr="004F6C3E">
        <w:t>Panel Chair</w:t>
      </w:r>
      <w:r w:rsidRPr="004F6C3E">
        <w:t xml:space="preserve"> is to determine, in writing, the other members of the Disciplinary Tribunal who are to constitute the Panel that is to </w:t>
      </w:r>
      <w:r w:rsidR="00C40AB2" w:rsidRPr="004F6C3E">
        <w:t xml:space="preserve">conduct the </w:t>
      </w:r>
      <w:r w:rsidR="00053B15" w:rsidRPr="004F6C3E">
        <w:t xml:space="preserve">disciplinary </w:t>
      </w:r>
      <w:r w:rsidR="00C40AB2" w:rsidRPr="004F6C3E">
        <w:t>proceedings</w:t>
      </w:r>
      <w:r w:rsidRPr="004F6C3E">
        <w:t>.</w:t>
      </w:r>
    </w:p>
    <w:p w:rsidR="009C6EC1" w:rsidRPr="004F6C3E" w:rsidRDefault="009C6EC1" w:rsidP="001C44D7">
      <w:pPr>
        <w:pStyle w:val="subsection"/>
      </w:pPr>
      <w:r w:rsidRPr="004F6C3E">
        <w:tab/>
        <w:t>(4)</w:t>
      </w:r>
      <w:r w:rsidRPr="004F6C3E">
        <w:tab/>
      </w:r>
      <w:r w:rsidR="00826006" w:rsidRPr="004F6C3E">
        <w:t xml:space="preserve">Subject to </w:t>
      </w:r>
      <w:r w:rsidR="008C1722" w:rsidRPr="004F6C3E">
        <w:t>subregulation</w:t>
      </w:r>
      <w:r w:rsidR="004F6C3E" w:rsidRPr="004F6C3E">
        <w:t> </w:t>
      </w:r>
      <w:r w:rsidR="008C1722" w:rsidRPr="004F6C3E">
        <w:t>20.36E(5)</w:t>
      </w:r>
      <w:r w:rsidR="00826006" w:rsidRPr="004F6C3E">
        <w:t>, i</w:t>
      </w:r>
      <w:r w:rsidRPr="004F6C3E">
        <w:t xml:space="preserve">f disciplinary proceedings are commenced against a </w:t>
      </w:r>
      <w:r w:rsidR="00F64387" w:rsidRPr="004F6C3E">
        <w:t>registered</w:t>
      </w:r>
      <w:r w:rsidR="00005CC5" w:rsidRPr="004F6C3E">
        <w:rPr>
          <w:i/>
        </w:rPr>
        <w:t xml:space="preserve"> </w:t>
      </w:r>
      <w:r w:rsidRPr="004F6C3E">
        <w:t xml:space="preserve">patent attorney who </w:t>
      </w:r>
      <w:r w:rsidR="008036B1" w:rsidRPr="004F6C3E">
        <w:t xml:space="preserve">is </w:t>
      </w:r>
      <w:r w:rsidR="00C40AB2" w:rsidRPr="004F6C3E">
        <w:t xml:space="preserve">ordinarily </w:t>
      </w:r>
      <w:r w:rsidRPr="004F6C3E">
        <w:t>resid</w:t>
      </w:r>
      <w:r w:rsidR="008036B1" w:rsidRPr="004F6C3E">
        <w:t>ent</w:t>
      </w:r>
      <w:r w:rsidRPr="004F6C3E">
        <w:t xml:space="preserve"> in Australia or New Zealand, one of the members </w:t>
      </w:r>
      <w:r w:rsidR="00812C72" w:rsidRPr="004F6C3E">
        <w:t>of</w:t>
      </w:r>
      <w:r w:rsidRPr="004F6C3E">
        <w:t xml:space="preserve"> the Panel </w:t>
      </w:r>
      <w:r w:rsidR="003E072C" w:rsidRPr="004F6C3E">
        <w:t>that is conducting the proceedings</w:t>
      </w:r>
      <w:r w:rsidRPr="004F6C3E">
        <w:t xml:space="preserve"> must also </w:t>
      </w:r>
      <w:r w:rsidR="008036B1" w:rsidRPr="004F6C3E">
        <w:t xml:space="preserve">be </w:t>
      </w:r>
      <w:r w:rsidR="00C40AB2" w:rsidRPr="004F6C3E">
        <w:t xml:space="preserve">ordinarily </w:t>
      </w:r>
      <w:r w:rsidRPr="004F6C3E">
        <w:t>reside</w:t>
      </w:r>
      <w:r w:rsidR="008036B1" w:rsidRPr="004F6C3E">
        <w:t>nt</w:t>
      </w:r>
      <w:r w:rsidRPr="004F6C3E">
        <w:t xml:space="preserve"> in the same country as the </w:t>
      </w:r>
      <w:r w:rsidR="00005CC5" w:rsidRPr="004F6C3E">
        <w:t xml:space="preserve">registered </w:t>
      </w:r>
      <w:r w:rsidRPr="004F6C3E">
        <w:t>patent attorney.</w:t>
      </w:r>
    </w:p>
    <w:p w:rsidR="00604666" w:rsidRPr="004F6C3E" w:rsidRDefault="00604666" w:rsidP="00604666">
      <w:pPr>
        <w:pStyle w:val="notetext"/>
      </w:pPr>
      <w:r w:rsidRPr="004F6C3E">
        <w:t>Note:</w:t>
      </w:r>
      <w:r w:rsidRPr="004F6C3E">
        <w:tab/>
        <w:t>Regulation</w:t>
      </w:r>
      <w:r w:rsidR="004F6C3E" w:rsidRPr="004F6C3E">
        <w:t> </w:t>
      </w:r>
      <w:r w:rsidRPr="004F6C3E">
        <w:t>20.64 sets out requirements relating to the disclosure of conflicts of interest.</w:t>
      </w:r>
    </w:p>
    <w:p w:rsidR="001C44D7" w:rsidRPr="004F6C3E" w:rsidRDefault="001C44D7" w:rsidP="001C44D7">
      <w:pPr>
        <w:pStyle w:val="ActHead5"/>
      </w:pPr>
      <w:bookmarkStart w:id="14" w:name="_Toc463609023"/>
      <w:r w:rsidRPr="004F6C3E">
        <w:rPr>
          <w:rStyle w:val="CharSectno"/>
        </w:rPr>
        <w:t>20.</w:t>
      </w:r>
      <w:r w:rsidR="008426C7" w:rsidRPr="004F6C3E">
        <w:rPr>
          <w:rStyle w:val="CharSectno"/>
        </w:rPr>
        <w:t>36A</w:t>
      </w:r>
      <w:r w:rsidRPr="004F6C3E">
        <w:t xml:space="preserve">  Meetings of Panel of Disciplinary Tribunal</w:t>
      </w:r>
      <w:bookmarkEnd w:id="14"/>
    </w:p>
    <w:p w:rsidR="001C44D7" w:rsidRPr="004F6C3E" w:rsidRDefault="001C44D7" w:rsidP="001C44D7">
      <w:pPr>
        <w:pStyle w:val="subsection"/>
      </w:pPr>
      <w:r w:rsidRPr="004F6C3E">
        <w:tab/>
        <w:t>(1)</w:t>
      </w:r>
      <w:r w:rsidRPr="004F6C3E">
        <w:tab/>
        <w:t>The Panel Chair of a Panel of the Disciplinary Tribunal must:</w:t>
      </w:r>
    </w:p>
    <w:p w:rsidR="001C44D7" w:rsidRPr="004F6C3E" w:rsidRDefault="001C44D7" w:rsidP="001C44D7">
      <w:pPr>
        <w:pStyle w:val="paragraph"/>
      </w:pPr>
      <w:r w:rsidRPr="004F6C3E">
        <w:tab/>
        <w:t>(a)</w:t>
      </w:r>
      <w:r w:rsidRPr="004F6C3E">
        <w:tab/>
        <w:t>convene such meetings of the Panel as the Panel Chair considers necessary for the purpose of conducting disciplinary proceedings being heard by the Panel; and</w:t>
      </w:r>
    </w:p>
    <w:p w:rsidR="001C44D7" w:rsidRPr="004F6C3E" w:rsidRDefault="001C44D7" w:rsidP="001C44D7">
      <w:pPr>
        <w:pStyle w:val="paragraph"/>
      </w:pPr>
      <w:r w:rsidRPr="004F6C3E">
        <w:tab/>
        <w:t>(b)</w:t>
      </w:r>
      <w:r w:rsidRPr="004F6C3E">
        <w:tab/>
        <w:t>preside at all meetings of the Panel.</w:t>
      </w:r>
    </w:p>
    <w:p w:rsidR="001C44D7" w:rsidRPr="004F6C3E" w:rsidRDefault="001C44D7" w:rsidP="00CB4416">
      <w:pPr>
        <w:pStyle w:val="subsection"/>
      </w:pPr>
      <w:r w:rsidRPr="004F6C3E">
        <w:tab/>
        <w:t>(</w:t>
      </w:r>
      <w:r w:rsidR="002249B8" w:rsidRPr="004F6C3E">
        <w:t>2</w:t>
      </w:r>
      <w:r w:rsidRPr="004F6C3E">
        <w:t>)</w:t>
      </w:r>
      <w:r w:rsidRPr="004F6C3E">
        <w:tab/>
      </w:r>
      <w:r w:rsidR="00CB4416" w:rsidRPr="004F6C3E">
        <w:t xml:space="preserve">Subject to </w:t>
      </w:r>
      <w:r w:rsidR="000C039F" w:rsidRPr="004F6C3E">
        <w:t>paragraph</w:t>
      </w:r>
      <w:r w:rsidR="004F6C3E" w:rsidRPr="004F6C3E">
        <w:t> </w:t>
      </w:r>
      <w:r w:rsidR="000C039F" w:rsidRPr="004F6C3E">
        <w:t>20.36D(2)(a) and subregulation</w:t>
      </w:r>
      <w:r w:rsidR="004F6C3E" w:rsidRPr="004F6C3E">
        <w:t> </w:t>
      </w:r>
      <w:r w:rsidR="000C039F" w:rsidRPr="004F6C3E">
        <w:t>20.36E(5)</w:t>
      </w:r>
      <w:r w:rsidR="00CB4416" w:rsidRPr="004F6C3E">
        <w:t>, all members of a Panel of the Disciplinary Tribunal must be present at a meeting of the Panel.</w:t>
      </w:r>
    </w:p>
    <w:p w:rsidR="001C44D7" w:rsidRPr="004F6C3E" w:rsidRDefault="001C44D7" w:rsidP="001C44D7">
      <w:pPr>
        <w:pStyle w:val="subsection"/>
      </w:pPr>
      <w:r w:rsidRPr="004F6C3E">
        <w:tab/>
        <w:t>(</w:t>
      </w:r>
      <w:r w:rsidR="002249B8" w:rsidRPr="004F6C3E">
        <w:t>3</w:t>
      </w:r>
      <w:r w:rsidRPr="004F6C3E">
        <w:t>)</w:t>
      </w:r>
      <w:r w:rsidRPr="004F6C3E">
        <w:tab/>
        <w:t>A question arising at a meeting of a Panel of the Disciplinary Tribunal must be determined by a majority of the votes of the members of the Panel present and voting.</w:t>
      </w:r>
    </w:p>
    <w:p w:rsidR="006C3080" w:rsidRPr="004F6C3E" w:rsidRDefault="00392838" w:rsidP="006C3080">
      <w:pPr>
        <w:pStyle w:val="subsection"/>
      </w:pPr>
      <w:r w:rsidRPr="004F6C3E">
        <w:tab/>
        <w:t>(4)</w:t>
      </w:r>
      <w:r w:rsidRPr="004F6C3E">
        <w:tab/>
      </w:r>
      <w:r w:rsidR="00633B64" w:rsidRPr="004F6C3E">
        <w:t>However, i</w:t>
      </w:r>
      <w:r w:rsidRPr="004F6C3E">
        <w:t xml:space="preserve">f, in accordance with </w:t>
      </w:r>
      <w:r w:rsidR="003D3941" w:rsidRPr="004F6C3E">
        <w:t>paragraph</w:t>
      </w:r>
      <w:r w:rsidR="004F6C3E" w:rsidRPr="004F6C3E">
        <w:t> </w:t>
      </w:r>
      <w:r w:rsidRPr="004F6C3E">
        <w:t>20.36</w:t>
      </w:r>
      <w:r w:rsidR="009D590B" w:rsidRPr="004F6C3E">
        <w:t>D</w:t>
      </w:r>
      <w:r w:rsidR="003D3941" w:rsidRPr="004F6C3E">
        <w:t>(2)(a)</w:t>
      </w:r>
      <w:r w:rsidR="0008605F" w:rsidRPr="004F6C3E">
        <w:t xml:space="preserve"> or subregulation</w:t>
      </w:r>
      <w:r w:rsidR="004F6C3E" w:rsidRPr="004F6C3E">
        <w:t> </w:t>
      </w:r>
      <w:r w:rsidR="0008605F" w:rsidRPr="004F6C3E">
        <w:t>20.36</w:t>
      </w:r>
      <w:r w:rsidR="00E12F06" w:rsidRPr="004F6C3E">
        <w:t>E</w:t>
      </w:r>
      <w:r w:rsidR="0008605F" w:rsidRPr="004F6C3E">
        <w:t>(5)</w:t>
      </w:r>
      <w:r w:rsidRPr="004F6C3E">
        <w:t xml:space="preserve">, a hearing </w:t>
      </w:r>
      <w:r w:rsidR="00AD43F5" w:rsidRPr="004F6C3E">
        <w:t xml:space="preserve">of proceedings </w:t>
      </w:r>
      <w:r w:rsidRPr="004F6C3E">
        <w:t xml:space="preserve">is </w:t>
      </w:r>
      <w:r w:rsidR="001D7142" w:rsidRPr="004F6C3E">
        <w:t xml:space="preserve">continued </w:t>
      </w:r>
      <w:r w:rsidR="0008605F" w:rsidRPr="004F6C3E">
        <w:t>with</w:t>
      </w:r>
      <w:r w:rsidRPr="004F6C3E">
        <w:t xml:space="preserve"> 2 members</w:t>
      </w:r>
      <w:r w:rsidR="001D7142" w:rsidRPr="004F6C3E">
        <w:t xml:space="preserve"> of </w:t>
      </w:r>
      <w:r w:rsidR="0008605F" w:rsidRPr="004F6C3E">
        <w:t>a Panel of the Disciplinary Tribunal</w:t>
      </w:r>
      <w:r w:rsidR="001D7142" w:rsidRPr="004F6C3E">
        <w:t xml:space="preserve">, questions arising at the hearing must be determined </w:t>
      </w:r>
      <w:r w:rsidR="0008605F" w:rsidRPr="004F6C3E">
        <w:t xml:space="preserve">by </w:t>
      </w:r>
      <w:r w:rsidR="001D7142" w:rsidRPr="004F6C3E">
        <w:t>a unanimous vote of the 2 members.</w:t>
      </w:r>
      <w:bookmarkStart w:id="15" w:name="_Toc463609024"/>
    </w:p>
    <w:p w:rsidR="008426C7" w:rsidRPr="004F6C3E" w:rsidRDefault="008426C7" w:rsidP="006C3080">
      <w:pPr>
        <w:pStyle w:val="subsection"/>
      </w:pPr>
      <w:r w:rsidRPr="004F6C3E">
        <w:t>20.36B  Procedure of Panel of Disciplinary Tribunal</w:t>
      </w:r>
      <w:bookmarkEnd w:id="15"/>
    </w:p>
    <w:p w:rsidR="001C44D7" w:rsidRPr="004F6C3E" w:rsidRDefault="001C44D7" w:rsidP="001C44D7">
      <w:pPr>
        <w:pStyle w:val="subsection"/>
      </w:pPr>
      <w:r w:rsidRPr="004F6C3E">
        <w:tab/>
        <w:t>(</w:t>
      </w:r>
      <w:r w:rsidR="008426C7" w:rsidRPr="004F6C3E">
        <w:t>1</w:t>
      </w:r>
      <w:r w:rsidRPr="004F6C3E">
        <w:t>)</w:t>
      </w:r>
      <w:r w:rsidRPr="004F6C3E">
        <w:tab/>
        <w:t xml:space="preserve">Subject to this Part, the procedures for convening meetings of a Panel of the Disciplinary </w:t>
      </w:r>
      <w:r w:rsidR="008426C7" w:rsidRPr="004F6C3E">
        <w:t>Tribunal</w:t>
      </w:r>
      <w:r w:rsidRPr="004F6C3E">
        <w:t xml:space="preserve"> and for the conduct of business by a Panel of the Disciplinary </w:t>
      </w:r>
      <w:r w:rsidR="008426C7" w:rsidRPr="004F6C3E">
        <w:t>Tribunal</w:t>
      </w:r>
      <w:r w:rsidR="0008605F" w:rsidRPr="004F6C3E">
        <w:t xml:space="preserve"> are as the Panel Chair</w:t>
      </w:r>
      <w:r w:rsidRPr="004F6C3E">
        <w:t xml:space="preserve"> determines.</w:t>
      </w:r>
    </w:p>
    <w:p w:rsidR="008426C7" w:rsidRPr="004F6C3E" w:rsidRDefault="008426C7" w:rsidP="008426C7">
      <w:pPr>
        <w:pStyle w:val="subsection"/>
      </w:pPr>
      <w:r w:rsidRPr="004F6C3E">
        <w:tab/>
        <w:t>(2)</w:t>
      </w:r>
      <w:r w:rsidRPr="004F6C3E">
        <w:tab/>
        <w:t>Proceedings before the Panel are to be conducted quickly and informally, while allowing for proper consideration of the matter before th</w:t>
      </w:r>
      <w:r w:rsidR="00812C72" w:rsidRPr="004F6C3E">
        <w:t>e</w:t>
      </w:r>
      <w:r w:rsidRPr="004F6C3E">
        <w:t xml:space="preserve"> Panel.</w:t>
      </w:r>
    </w:p>
    <w:p w:rsidR="008426C7" w:rsidRPr="004F6C3E" w:rsidRDefault="008426C7" w:rsidP="008426C7">
      <w:pPr>
        <w:pStyle w:val="subsection"/>
      </w:pPr>
      <w:r w:rsidRPr="004F6C3E">
        <w:tab/>
        <w:t>(3)</w:t>
      </w:r>
      <w:r w:rsidRPr="004F6C3E">
        <w:tab/>
        <w:t>The Panel is not bound by the rules of evidence but may be informed on any matter in the manner it chooses.</w:t>
      </w:r>
    </w:p>
    <w:p w:rsidR="008426C7" w:rsidRPr="004F6C3E" w:rsidRDefault="008426C7" w:rsidP="008426C7">
      <w:pPr>
        <w:pStyle w:val="subsection"/>
      </w:pPr>
      <w:r w:rsidRPr="004F6C3E">
        <w:tab/>
        <w:t>(4)</w:t>
      </w:r>
      <w:r w:rsidRPr="004F6C3E">
        <w:tab/>
        <w:t>The Panel may take evidence on oath or on affirmation and, for that purpose, the Panel Chair may administer an oath or affirmation.</w:t>
      </w:r>
    </w:p>
    <w:p w:rsidR="009D590B" w:rsidRPr="004F6C3E" w:rsidRDefault="009D590B" w:rsidP="003A32F0">
      <w:pPr>
        <w:pStyle w:val="ActHead5"/>
      </w:pPr>
      <w:bookmarkStart w:id="16" w:name="_Toc463609025"/>
      <w:r w:rsidRPr="004F6C3E">
        <w:rPr>
          <w:rStyle w:val="CharSectno"/>
        </w:rPr>
        <w:t>20.36C</w:t>
      </w:r>
      <w:r w:rsidRPr="004F6C3E">
        <w:t xml:space="preserve">  Panel Chair unavailable to complete hearing</w:t>
      </w:r>
      <w:bookmarkEnd w:id="16"/>
    </w:p>
    <w:p w:rsidR="009D590B" w:rsidRPr="004F6C3E" w:rsidRDefault="009D590B" w:rsidP="009D590B">
      <w:pPr>
        <w:pStyle w:val="subsection"/>
      </w:pPr>
      <w:r w:rsidRPr="004F6C3E">
        <w:tab/>
        <w:t>(1)</w:t>
      </w:r>
      <w:r w:rsidRPr="004F6C3E">
        <w:tab/>
        <w:t>This regulation applies if:</w:t>
      </w:r>
    </w:p>
    <w:p w:rsidR="009D590B" w:rsidRPr="004F6C3E" w:rsidRDefault="009D590B" w:rsidP="009D590B">
      <w:pPr>
        <w:pStyle w:val="paragraph"/>
      </w:pPr>
      <w:r w:rsidRPr="004F6C3E">
        <w:tab/>
        <w:t>(a)</w:t>
      </w:r>
      <w:r w:rsidRPr="004F6C3E">
        <w:tab/>
        <w:t>a hearing of proceedings in relation to a particular matter has been commenced or completed by a Panel of the Disciplinary Tribunal; and</w:t>
      </w:r>
    </w:p>
    <w:p w:rsidR="009D590B" w:rsidRPr="004F6C3E" w:rsidRDefault="009D590B" w:rsidP="009D590B">
      <w:pPr>
        <w:pStyle w:val="paragraph"/>
      </w:pPr>
      <w:r w:rsidRPr="004F6C3E">
        <w:tab/>
        <w:t>(b)</w:t>
      </w:r>
      <w:r w:rsidRPr="004F6C3E">
        <w:tab/>
        <w:t>before the matter has been determined, the Panel Chair has:</w:t>
      </w:r>
    </w:p>
    <w:p w:rsidR="009D590B" w:rsidRPr="004F6C3E" w:rsidRDefault="009D590B" w:rsidP="009D590B">
      <w:pPr>
        <w:pStyle w:val="paragraphsub"/>
      </w:pPr>
      <w:r w:rsidRPr="004F6C3E">
        <w:tab/>
        <w:t>(i)</w:t>
      </w:r>
      <w:r w:rsidRPr="004F6C3E">
        <w:tab/>
        <w:t>ceased to be a member; or</w:t>
      </w:r>
    </w:p>
    <w:p w:rsidR="009D590B" w:rsidRPr="004F6C3E" w:rsidRDefault="009D590B" w:rsidP="009D590B">
      <w:pPr>
        <w:pStyle w:val="paragraphsub"/>
      </w:pPr>
      <w:r w:rsidRPr="004F6C3E">
        <w:tab/>
        <w:t>(ii)</w:t>
      </w:r>
      <w:r w:rsidRPr="004F6C3E">
        <w:tab/>
        <w:t>for any reason, ceased to be available as a member of the Panel.</w:t>
      </w:r>
    </w:p>
    <w:p w:rsidR="009D590B" w:rsidRPr="004F6C3E" w:rsidRDefault="009D590B" w:rsidP="009D590B">
      <w:pPr>
        <w:pStyle w:val="subsection"/>
      </w:pPr>
      <w:r w:rsidRPr="004F6C3E">
        <w:tab/>
        <w:t>(2)</w:t>
      </w:r>
      <w:r w:rsidRPr="004F6C3E">
        <w:tab/>
        <w:t>The matter is to be reheard by a new Panel constituted in accordance with regulation</w:t>
      </w:r>
      <w:r w:rsidR="004F6C3E" w:rsidRPr="004F6C3E">
        <w:t> </w:t>
      </w:r>
      <w:r w:rsidRPr="004F6C3E">
        <w:t>20.36.</w:t>
      </w:r>
    </w:p>
    <w:p w:rsidR="009D590B" w:rsidRPr="004F6C3E" w:rsidRDefault="009D590B" w:rsidP="009D590B">
      <w:pPr>
        <w:pStyle w:val="subsection"/>
      </w:pPr>
      <w:r w:rsidRPr="004F6C3E">
        <w:tab/>
        <w:t>(3)</w:t>
      </w:r>
      <w:r w:rsidRPr="004F6C3E">
        <w:tab/>
        <w:t>The new Panel may, for the purposes of performing or exercising the Disciplinary Tribunal’s functions or powers in relation to that matter, have regard to any record of the proceedings before the Panel as previously constituted for the purposes of hearing that matter.</w:t>
      </w:r>
    </w:p>
    <w:p w:rsidR="001C44D7" w:rsidRPr="004F6C3E" w:rsidRDefault="001C44D7" w:rsidP="001C44D7">
      <w:pPr>
        <w:pStyle w:val="ActHead5"/>
      </w:pPr>
      <w:bookmarkStart w:id="17" w:name="_Toc463609026"/>
      <w:r w:rsidRPr="004F6C3E">
        <w:rPr>
          <w:rStyle w:val="CharSectno"/>
        </w:rPr>
        <w:t>20.</w:t>
      </w:r>
      <w:r w:rsidR="008426C7" w:rsidRPr="004F6C3E">
        <w:rPr>
          <w:rStyle w:val="CharSectno"/>
        </w:rPr>
        <w:t>36</w:t>
      </w:r>
      <w:r w:rsidR="009D590B" w:rsidRPr="004F6C3E">
        <w:rPr>
          <w:rStyle w:val="CharSectno"/>
        </w:rPr>
        <w:t>D</w:t>
      </w:r>
      <w:r w:rsidRPr="004F6C3E">
        <w:t xml:space="preserve">  Member </w:t>
      </w:r>
      <w:r w:rsidR="009D590B" w:rsidRPr="004F6C3E">
        <w:t xml:space="preserve">other than the Panel Chair </w:t>
      </w:r>
      <w:r w:rsidRPr="004F6C3E">
        <w:t>unavailable to complete hearing</w:t>
      </w:r>
      <w:bookmarkEnd w:id="17"/>
    </w:p>
    <w:p w:rsidR="001C44D7" w:rsidRPr="004F6C3E" w:rsidRDefault="001C44D7" w:rsidP="001C44D7">
      <w:pPr>
        <w:pStyle w:val="subsection"/>
      </w:pPr>
      <w:r w:rsidRPr="004F6C3E">
        <w:tab/>
        <w:t>(1)</w:t>
      </w:r>
      <w:r w:rsidRPr="004F6C3E">
        <w:tab/>
        <w:t>This regulation applies if:</w:t>
      </w:r>
    </w:p>
    <w:p w:rsidR="001C44D7" w:rsidRPr="004F6C3E" w:rsidRDefault="001C44D7" w:rsidP="001C44D7">
      <w:pPr>
        <w:pStyle w:val="paragraph"/>
      </w:pPr>
      <w:r w:rsidRPr="004F6C3E">
        <w:tab/>
        <w:t>(a)</w:t>
      </w:r>
      <w:r w:rsidRPr="004F6C3E">
        <w:tab/>
        <w:t xml:space="preserve">a hearing </w:t>
      </w:r>
      <w:r w:rsidR="003E072C" w:rsidRPr="004F6C3E">
        <w:t xml:space="preserve">of proceedings </w:t>
      </w:r>
      <w:r w:rsidRPr="004F6C3E">
        <w:t>in relation to a particular matter has been commenced or completed by a Panel of the Disciplinary Tribunal; and</w:t>
      </w:r>
    </w:p>
    <w:p w:rsidR="001C44D7" w:rsidRPr="004F6C3E" w:rsidRDefault="001C44D7" w:rsidP="001C44D7">
      <w:pPr>
        <w:pStyle w:val="paragraph"/>
      </w:pPr>
      <w:r w:rsidRPr="004F6C3E">
        <w:tab/>
        <w:t>(b)</w:t>
      </w:r>
      <w:r w:rsidRPr="004F6C3E">
        <w:tab/>
        <w:t>before the matter has been</w:t>
      </w:r>
      <w:r w:rsidR="006C6E96" w:rsidRPr="004F6C3E">
        <w:t xml:space="preserve"> determined, one of the members </w:t>
      </w:r>
      <w:r w:rsidR="00B76BD5" w:rsidRPr="004F6C3E">
        <w:t xml:space="preserve">(other than the Panel Chair) </w:t>
      </w:r>
      <w:r w:rsidRPr="004F6C3E">
        <w:t>constituting the Panel</w:t>
      </w:r>
      <w:r w:rsidR="006C6E96" w:rsidRPr="004F6C3E">
        <w:t xml:space="preserve"> </w:t>
      </w:r>
      <w:r w:rsidRPr="004F6C3E">
        <w:t>has:</w:t>
      </w:r>
    </w:p>
    <w:p w:rsidR="001C44D7" w:rsidRPr="004F6C3E" w:rsidRDefault="001C44D7" w:rsidP="001C44D7">
      <w:pPr>
        <w:pStyle w:val="paragraphsub"/>
      </w:pPr>
      <w:r w:rsidRPr="004F6C3E">
        <w:tab/>
        <w:t>(i)</w:t>
      </w:r>
      <w:r w:rsidRPr="004F6C3E">
        <w:tab/>
        <w:t>ceased to be a member; or</w:t>
      </w:r>
    </w:p>
    <w:p w:rsidR="001C44D7" w:rsidRPr="004F6C3E" w:rsidRDefault="001C44D7" w:rsidP="001C44D7">
      <w:pPr>
        <w:pStyle w:val="paragraphsub"/>
      </w:pPr>
      <w:r w:rsidRPr="004F6C3E">
        <w:tab/>
        <w:t>(ii)</w:t>
      </w:r>
      <w:r w:rsidRPr="004F6C3E">
        <w:tab/>
        <w:t>for any reason, ceased to be available as a member of the Panel.</w:t>
      </w:r>
    </w:p>
    <w:p w:rsidR="00AD43F5" w:rsidRPr="004F6C3E" w:rsidRDefault="00AD43F5" w:rsidP="00AD43F5">
      <w:pPr>
        <w:pStyle w:val="subsection"/>
      </w:pPr>
      <w:r w:rsidRPr="004F6C3E">
        <w:tab/>
      </w:r>
      <w:r w:rsidR="00CE7D89" w:rsidRPr="004F6C3E">
        <w:t>(2)</w:t>
      </w:r>
      <w:r w:rsidR="00CE7D89" w:rsidRPr="004F6C3E">
        <w:tab/>
        <w:t>Subject to regulation</w:t>
      </w:r>
      <w:r w:rsidR="004F6C3E" w:rsidRPr="004F6C3E">
        <w:t> </w:t>
      </w:r>
      <w:r w:rsidR="00CE7D89" w:rsidRPr="004F6C3E">
        <w:t>20.36</w:t>
      </w:r>
      <w:r w:rsidR="00E12F06" w:rsidRPr="004F6C3E">
        <w:t>E</w:t>
      </w:r>
      <w:r w:rsidR="00CE7D89" w:rsidRPr="004F6C3E">
        <w:t>, the Panel Chair may determine that:</w:t>
      </w:r>
    </w:p>
    <w:p w:rsidR="00CE7D89" w:rsidRPr="004F6C3E" w:rsidRDefault="00CE7D89" w:rsidP="00CE7D89">
      <w:pPr>
        <w:pStyle w:val="paragraph"/>
      </w:pPr>
      <w:r w:rsidRPr="004F6C3E">
        <w:tab/>
        <w:t>(a)</w:t>
      </w:r>
      <w:r w:rsidRPr="004F6C3E">
        <w:tab/>
        <w:t>the hearing and determination, or the determination, of the matter is to be completed by the Panel constituted by the remaining members of the Panel; or</w:t>
      </w:r>
    </w:p>
    <w:p w:rsidR="00CE7D89" w:rsidRPr="004F6C3E" w:rsidRDefault="00CE7D89" w:rsidP="00CE7D89">
      <w:pPr>
        <w:pStyle w:val="paragraph"/>
      </w:pPr>
      <w:r w:rsidRPr="004F6C3E">
        <w:tab/>
        <w:t>(b)</w:t>
      </w:r>
      <w:r w:rsidRPr="004F6C3E">
        <w:tab/>
        <w:t>the matter is to be reheard by a new Panel constituted in accordance with regulation</w:t>
      </w:r>
      <w:r w:rsidR="004F6C3E" w:rsidRPr="004F6C3E">
        <w:t> </w:t>
      </w:r>
      <w:r w:rsidRPr="004F6C3E">
        <w:t>20.36.</w:t>
      </w:r>
    </w:p>
    <w:p w:rsidR="00CE7D89" w:rsidRPr="004F6C3E" w:rsidRDefault="00CE7D89" w:rsidP="00CE7D89">
      <w:pPr>
        <w:pStyle w:val="subsection"/>
      </w:pPr>
      <w:r w:rsidRPr="004F6C3E">
        <w:tab/>
        <w:t>(3)</w:t>
      </w:r>
      <w:r w:rsidRPr="004F6C3E">
        <w:tab/>
        <w:t xml:space="preserve">If a matter is reheard under </w:t>
      </w:r>
      <w:r w:rsidR="004F6C3E" w:rsidRPr="004F6C3E">
        <w:t>paragraph (</w:t>
      </w:r>
      <w:r w:rsidRPr="004F6C3E">
        <w:t>2)(b), the new Panel may, for the purposes of performing or exercising the Disciplinary Tribunal’s functions or powers in relation to that matter, have regard to any record of the proceedings before the Panel as previously constituted for the purposes of hearing that matter.</w:t>
      </w:r>
    </w:p>
    <w:p w:rsidR="00CE7D89" w:rsidRPr="004F6C3E" w:rsidRDefault="00CE7D89" w:rsidP="00CE7D89">
      <w:pPr>
        <w:pStyle w:val="ActHead5"/>
      </w:pPr>
      <w:bookmarkStart w:id="18" w:name="_Toc463609027"/>
      <w:r w:rsidRPr="004F6C3E">
        <w:rPr>
          <w:rStyle w:val="CharSectno"/>
        </w:rPr>
        <w:t>20.36</w:t>
      </w:r>
      <w:r w:rsidR="00E12F06" w:rsidRPr="004F6C3E">
        <w:rPr>
          <w:rStyle w:val="CharSectno"/>
        </w:rPr>
        <w:t>E</w:t>
      </w:r>
      <w:r w:rsidRPr="004F6C3E">
        <w:t xml:space="preserve">  No member ordinarily resident in same country as registered patent attorney subject to proceedings</w:t>
      </w:r>
      <w:bookmarkEnd w:id="18"/>
    </w:p>
    <w:p w:rsidR="00CE7D89" w:rsidRPr="004F6C3E" w:rsidRDefault="00CE7D89" w:rsidP="00CE7D89">
      <w:pPr>
        <w:pStyle w:val="subsection"/>
      </w:pPr>
      <w:r w:rsidRPr="004F6C3E">
        <w:tab/>
        <w:t>(1)</w:t>
      </w:r>
      <w:r w:rsidRPr="004F6C3E">
        <w:tab/>
        <w:t>This regulation applies if:</w:t>
      </w:r>
    </w:p>
    <w:p w:rsidR="00CE7D89" w:rsidRPr="004F6C3E" w:rsidRDefault="00CE7D89" w:rsidP="00CE7D89">
      <w:pPr>
        <w:pStyle w:val="paragraph"/>
      </w:pPr>
      <w:r w:rsidRPr="004F6C3E">
        <w:tab/>
        <w:t>(a)</w:t>
      </w:r>
      <w:r w:rsidRPr="004F6C3E">
        <w:tab/>
        <w:t>a hearing of proceedings in relation to a particular matter has been commenced or completed by a Panel of the Disciplinary Tribunal; and</w:t>
      </w:r>
    </w:p>
    <w:p w:rsidR="00CE7D89" w:rsidRPr="004F6C3E" w:rsidRDefault="00CE7D89" w:rsidP="00CE7D89">
      <w:pPr>
        <w:pStyle w:val="paragraph"/>
      </w:pPr>
      <w:r w:rsidRPr="004F6C3E">
        <w:tab/>
        <w:t>(b)</w:t>
      </w:r>
      <w:r w:rsidRPr="004F6C3E">
        <w:tab/>
        <w:t xml:space="preserve">before the matter has been determined, one of the members </w:t>
      </w:r>
      <w:r w:rsidR="00241438" w:rsidRPr="004F6C3E">
        <w:t>(other than the Pane</w:t>
      </w:r>
      <w:r w:rsidR="00923A8C" w:rsidRPr="004F6C3E">
        <w:t>l</w:t>
      </w:r>
      <w:r w:rsidR="00241438" w:rsidRPr="004F6C3E">
        <w:t xml:space="preserve"> Chair) </w:t>
      </w:r>
      <w:r w:rsidRPr="004F6C3E">
        <w:t>constituting the Panel has:</w:t>
      </w:r>
    </w:p>
    <w:p w:rsidR="00CE7D89" w:rsidRPr="004F6C3E" w:rsidRDefault="00CE7D89" w:rsidP="00CE7D89">
      <w:pPr>
        <w:pStyle w:val="paragraphsub"/>
      </w:pPr>
      <w:r w:rsidRPr="004F6C3E">
        <w:tab/>
        <w:t>(i)</w:t>
      </w:r>
      <w:r w:rsidRPr="004F6C3E">
        <w:tab/>
        <w:t>ceased to be a member; or</w:t>
      </w:r>
    </w:p>
    <w:p w:rsidR="00CE7D89" w:rsidRPr="004F6C3E" w:rsidRDefault="00CE7D89" w:rsidP="00CE7D89">
      <w:pPr>
        <w:pStyle w:val="paragraphsub"/>
      </w:pPr>
      <w:r w:rsidRPr="004F6C3E">
        <w:tab/>
        <w:t>(ii)</w:t>
      </w:r>
      <w:r w:rsidRPr="004F6C3E">
        <w:tab/>
        <w:t>for any reason, ceased to be available as a member of the Panel; and</w:t>
      </w:r>
    </w:p>
    <w:p w:rsidR="009B59A0" w:rsidRPr="004F6C3E" w:rsidRDefault="009B59A0" w:rsidP="009B59A0">
      <w:pPr>
        <w:pStyle w:val="paragraph"/>
      </w:pPr>
      <w:r w:rsidRPr="004F6C3E">
        <w:tab/>
        <w:t>(c)</w:t>
      </w:r>
      <w:r w:rsidRPr="004F6C3E">
        <w:tab/>
        <w:t>the registered</w:t>
      </w:r>
      <w:r w:rsidRPr="004F6C3E">
        <w:rPr>
          <w:i/>
        </w:rPr>
        <w:t xml:space="preserve"> </w:t>
      </w:r>
      <w:r w:rsidRPr="004F6C3E">
        <w:t>patent attorney who is subject to the proceedings is ordinarily resident in Australia or New Zealand; and</w:t>
      </w:r>
    </w:p>
    <w:p w:rsidR="00CE7D89" w:rsidRPr="004F6C3E" w:rsidRDefault="00CE7D89" w:rsidP="00CE7D89">
      <w:pPr>
        <w:pStyle w:val="paragraph"/>
      </w:pPr>
      <w:r w:rsidRPr="004F6C3E">
        <w:tab/>
        <w:t>(</w:t>
      </w:r>
      <w:r w:rsidR="009B59A0" w:rsidRPr="004F6C3E">
        <w:t>d</w:t>
      </w:r>
      <w:r w:rsidRPr="004F6C3E">
        <w:t>)</w:t>
      </w:r>
      <w:r w:rsidRPr="004F6C3E">
        <w:tab/>
      </w:r>
      <w:r w:rsidR="0082535F" w:rsidRPr="004F6C3E">
        <w:t>neither of the</w:t>
      </w:r>
      <w:r w:rsidRPr="004F6C3E">
        <w:t xml:space="preserve"> </w:t>
      </w:r>
      <w:r w:rsidR="00241438" w:rsidRPr="004F6C3E">
        <w:t>remaining</w:t>
      </w:r>
      <w:r w:rsidRPr="004F6C3E">
        <w:t xml:space="preserve"> member</w:t>
      </w:r>
      <w:r w:rsidR="0082535F" w:rsidRPr="004F6C3E">
        <w:t>s</w:t>
      </w:r>
      <w:r w:rsidRPr="004F6C3E">
        <w:t xml:space="preserve"> of the Panel </w:t>
      </w:r>
      <w:r w:rsidR="0082535F" w:rsidRPr="004F6C3E">
        <w:t>is</w:t>
      </w:r>
      <w:r w:rsidRPr="004F6C3E">
        <w:t xml:space="preserve"> ordinarily resident in the same country as the </w:t>
      </w:r>
      <w:r w:rsidR="00F64387" w:rsidRPr="004F6C3E">
        <w:t>registered</w:t>
      </w:r>
      <w:r w:rsidR="00005CC5" w:rsidRPr="004F6C3E">
        <w:rPr>
          <w:i/>
        </w:rPr>
        <w:t xml:space="preserve"> </w:t>
      </w:r>
      <w:r w:rsidRPr="004F6C3E">
        <w:t>patent attorney who is subject to the proceedings.</w:t>
      </w:r>
    </w:p>
    <w:p w:rsidR="00B21AE3" w:rsidRPr="004F6C3E" w:rsidRDefault="00B21AE3" w:rsidP="00B21AE3">
      <w:pPr>
        <w:pStyle w:val="subsection"/>
      </w:pPr>
      <w:r w:rsidRPr="004F6C3E">
        <w:tab/>
        <w:t>(2)</w:t>
      </w:r>
      <w:r w:rsidRPr="004F6C3E">
        <w:tab/>
        <w:t xml:space="preserve">The Panel Chair must, as soon as practicable, </w:t>
      </w:r>
      <w:r w:rsidR="00196C2B" w:rsidRPr="004F6C3E">
        <w:t>give</w:t>
      </w:r>
      <w:r w:rsidRPr="004F6C3E">
        <w:t xml:space="preserve"> the registered patent attorney </w:t>
      </w:r>
      <w:r w:rsidR="00196C2B" w:rsidRPr="004F6C3E">
        <w:t xml:space="preserve">notice </w:t>
      </w:r>
      <w:r w:rsidRPr="004F6C3E">
        <w:t>in writing that:</w:t>
      </w:r>
    </w:p>
    <w:p w:rsidR="00B21AE3" w:rsidRPr="004F6C3E" w:rsidRDefault="00B21AE3" w:rsidP="00B21AE3">
      <w:pPr>
        <w:pStyle w:val="paragraph"/>
      </w:pPr>
      <w:r w:rsidRPr="004F6C3E">
        <w:tab/>
        <w:t>(a)</w:t>
      </w:r>
      <w:r w:rsidRPr="004F6C3E">
        <w:tab/>
        <w:t xml:space="preserve">one of the members constituting the </w:t>
      </w:r>
      <w:r w:rsidR="000B0137" w:rsidRPr="004F6C3E">
        <w:t>P</w:t>
      </w:r>
      <w:r w:rsidRPr="004F6C3E">
        <w:t>anel has ceased to be, or to be available as, a member of the Panel; and</w:t>
      </w:r>
    </w:p>
    <w:p w:rsidR="00B21AE3" w:rsidRPr="004F6C3E" w:rsidRDefault="00B21AE3" w:rsidP="00B21AE3">
      <w:pPr>
        <w:pStyle w:val="paragraph"/>
      </w:pPr>
      <w:r w:rsidRPr="004F6C3E">
        <w:tab/>
        <w:t>(b)</w:t>
      </w:r>
      <w:r w:rsidRPr="004F6C3E">
        <w:tab/>
        <w:t xml:space="preserve">neither of the remaining members </w:t>
      </w:r>
      <w:r w:rsidR="000B0137" w:rsidRPr="004F6C3E">
        <w:t>is</w:t>
      </w:r>
      <w:r w:rsidR="00E122FB" w:rsidRPr="004F6C3E">
        <w:t xml:space="preserve"> ordinarily resident in the same country as the registered patent attorney; and</w:t>
      </w:r>
    </w:p>
    <w:p w:rsidR="00E122FB" w:rsidRPr="004F6C3E" w:rsidRDefault="00E122FB" w:rsidP="00E122FB">
      <w:pPr>
        <w:pStyle w:val="paragraph"/>
      </w:pPr>
      <w:r w:rsidRPr="004F6C3E">
        <w:tab/>
        <w:t>(c)</w:t>
      </w:r>
      <w:r w:rsidRPr="004F6C3E">
        <w:tab/>
        <w:t xml:space="preserve">the </w:t>
      </w:r>
      <w:r w:rsidR="00005CC5" w:rsidRPr="004F6C3E">
        <w:t xml:space="preserve">registered </w:t>
      </w:r>
      <w:r w:rsidRPr="004F6C3E">
        <w:t>patent attorney may, within the period specified in the notice:</w:t>
      </w:r>
    </w:p>
    <w:p w:rsidR="00E122FB" w:rsidRPr="004F6C3E" w:rsidRDefault="00E122FB" w:rsidP="00E122FB">
      <w:pPr>
        <w:pStyle w:val="paragraphsub"/>
      </w:pPr>
      <w:r w:rsidRPr="004F6C3E">
        <w:tab/>
        <w:t>(i)</w:t>
      </w:r>
      <w:r w:rsidRPr="004F6C3E">
        <w:tab/>
      </w:r>
      <w:r w:rsidR="00633B64" w:rsidRPr="004F6C3E">
        <w:t xml:space="preserve">elect </w:t>
      </w:r>
      <w:r w:rsidRPr="004F6C3E">
        <w:t>to have the matter completed by the Panel constituted by the remaining members of the Panel; or</w:t>
      </w:r>
    </w:p>
    <w:p w:rsidR="00E122FB" w:rsidRPr="004F6C3E" w:rsidRDefault="00E122FB" w:rsidP="00E122FB">
      <w:pPr>
        <w:pStyle w:val="paragraphsub"/>
      </w:pPr>
      <w:r w:rsidRPr="004F6C3E">
        <w:tab/>
        <w:t>(ii)</w:t>
      </w:r>
      <w:r w:rsidRPr="004F6C3E">
        <w:tab/>
      </w:r>
      <w:r w:rsidR="00633B64" w:rsidRPr="004F6C3E">
        <w:t xml:space="preserve">elect </w:t>
      </w:r>
      <w:r w:rsidRPr="004F6C3E">
        <w:t>to have the matter reheard by a new Panel constituted in accordance with regulation</w:t>
      </w:r>
      <w:r w:rsidR="004F6C3E" w:rsidRPr="004F6C3E">
        <w:t> </w:t>
      </w:r>
      <w:r w:rsidRPr="004F6C3E">
        <w:t>20.36.</w:t>
      </w:r>
    </w:p>
    <w:p w:rsidR="00E122FB" w:rsidRPr="004F6C3E" w:rsidRDefault="00E122FB" w:rsidP="00E122FB">
      <w:pPr>
        <w:pStyle w:val="subsection"/>
      </w:pPr>
      <w:r w:rsidRPr="004F6C3E">
        <w:tab/>
        <w:t>(3)</w:t>
      </w:r>
      <w:r w:rsidRPr="004F6C3E">
        <w:tab/>
        <w:t xml:space="preserve">An election under </w:t>
      </w:r>
      <w:r w:rsidR="004F6C3E" w:rsidRPr="004F6C3E">
        <w:t>paragraph (</w:t>
      </w:r>
      <w:r w:rsidRPr="004F6C3E">
        <w:t>2)(c) must be in writing and given to the Panel Chair</w:t>
      </w:r>
      <w:r w:rsidR="000B0137" w:rsidRPr="004F6C3E">
        <w:t xml:space="preserve"> within the period specified in the notice</w:t>
      </w:r>
      <w:r w:rsidRPr="004F6C3E">
        <w:t>.</w:t>
      </w:r>
    </w:p>
    <w:p w:rsidR="00E122FB" w:rsidRPr="004F6C3E" w:rsidRDefault="00E122FB" w:rsidP="00E122FB">
      <w:pPr>
        <w:pStyle w:val="subsection"/>
      </w:pPr>
      <w:r w:rsidRPr="004F6C3E">
        <w:tab/>
        <w:t>(4)</w:t>
      </w:r>
      <w:r w:rsidRPr="004F6C3E">
        <w:tab/>
        <w:t xml:space="preserve">The period specified in </w:t>
      </w:r>
      <w:r w:rsidR="000B0137" w:rsidRPr="004F6C3E">
        <w:t>the</w:t>
      </w:r>
      <w:r w:rsidRPr="004F6C3E">
        <w:t xml:space="preserve"> </w:t>
      </w:r>
      <w:r w:rsidR="00B86206" w:rsidRPr="004F6C3E">
        <w:t xml:space="preserve">notice </w:t>
      </w:r>
      <w:r w:rsidRPr="004F6C3E">
        <w:t xml:space="preserve">must be not less than 21 days after the </w:t>
      </w:r>
      <w:r w:rsidR="00196C2B" w:rsidRPr="004F6C3E">
        <w:t>day on which the notice is given.</w:t>
      </w:r>
    </w:p>
    <w:p w:rsidR="00826006" w:rsidRPr="004F6C3E" w:rsidRDefault="00826006" w:rsidP="00E122FB">
      <w:pPr>
        <w:pStyle w:val="subsection"/>
      </w:pPr>
      <w:r w:rsidRPr="004F6C3E">
        <w:tab/>
        <w:t>(5)</w:t>
      </w:r>
      <w:r w:rsidRPr="004F6C3E">
        <w:tab/>
        <w:t>Despite subregulation</w:t>
      </w:r>
      <w:r w:rsidR="004F6C3E" w:rsidRPr="004F6C3E">
        <w:t> </w:t>
      </w:r>
      <w:r w:rsidRPr="004F6C3E">
        <w:t xml:space="preserve">20.36(4), if the </w:t>
      </w:r>
      <w:r w:rsidR="00005CC5" w:rsidRPr="004F6C3E">
        <w:t xml:space="preserve">registered </w:t>
      </w:r>
      <w:r w:rsidRPr="004F6C3E">
        <w:t xml:space="preserve">patent attorney elects to have the matter completed by the Panel constituted by the remaining members of the Panel, the </w:t>
      </w:r>
      <w:r w:rsidR="003D3941" w:rsidRPr="004F6C3E">
        <w:t xml:space="preserve">Panel </w:t>
      </w:r>
      <w:r w:rsidR="0008605F" w:rsidRPr="004F6C3E">
        <w:t xml:space="preserve">constituted by the remaining members </w:t>
      </w:r>
      <w:r w:rsidRPr="004F6C3E">
        <w:t>may hear and determine, or determine, the matter.</w:t>
      </w:r>
    </w:p>
    <w:p w:rsidR="00196C2B" w:rsidRPr="004F6C3E" w:rsidRDefault="00196C2B" w:rsidP="00E122FB">
      <w:pPr>
        <w:pStyle w:val="subsection"/>
      </w:pPr>
      <w:r w:rsidRPr="004F6C3E">
        <w:tab/>
        <w:t>(</w:t>
      </w:r>
      <w:r w:rsidR="00826006" w:rsidRPr="004F6C3E">
        <w:t>6</w:t>
      </w:r>
      <w:r w:rsidRPr="004F6C3E">
        <w:t>)</w:t>
      </w:r>
      <w:r w:rsidRPr="004F6C3E">
        <w:tab/>
        <w:t xml:space="preserve">If the Panel Chair does not receive an election within the period specified in the notice </w:t>
      </w:r>
      <w:r w:rsidR="00D17D5A" w:rsidRPr="004F6C3E">
        <w:t>o</w:t>
      </w:r>
      <w:r w:rsidR="008036B1" w:rsidRPr="004F6C3E">
        <w:t>r such longer period as the Panel Chair allows</w:t>
      </w:r>
      <w:r w:rsidR="00D17D5A" w:rsidRPr="004F6C3E">
        <w:t>,</w:t>
      </w:r>
      <w:r w:rsidR="008036B1" w:rsidRPr="004F6C3E">
        <w:t xml:space="preserve"> </w:t>
      </w:r>
      <w:r w:rsidRPr="004F6C3E">
        <w:t>the Panel Chair must arrange for the matter to be reheard by a new Panel constituted in accordance with regulation</w:t>
      </w:r>
      <w:r w:rsidR="004F6C3E" w:rsidRPr="004F6C3E">
        <w:t> </w:t>
      </w:r>
      <w:r w:rsidRPr="004F6C3E">
        <w:t>20.36.</w:t>
      </w:r>
    </w:p>
    <w:p w:rsidR="00B21AE3" w:rsidRPr="004F6C3E" w:rsidRDefault="00196C2B" w:rsidP="00B21AE3">
      <w:pPr>
        <w:pStyle w:val="subsection"/>
      </w:pPr>
      <w:r w:rsidRPr="004F6C3E">
        <w:tab/>
        <w:t>(</w:t>
      </w:r>
      <w:r w:rsidR="00826006" w:rsidRPr="004F6C3E">
        <w:t>7</w:t>
      </w:r>
      <w:r w:rsidRPr="004F6C3E">
        <w:t>)</w:t>
      </w:r>
      <w:r w:rsidRPr="004F6C3E">
        <w:tab/>
        <w:t xml:space="preserve">If the matter is reheard </w:t>
      </w:r>
      <w:r w:rsidR="00B274B3" w:rsidRPr="004F6C3E">
        <w:t>in accordance with</w:t>
      </w:r>
      <w:r w:rsidRPr="004F6C3E">
        <w:t xml:space="preserve"> </w:t>
      </w:r>
      <w:r w:rsidR="004F6C3E" w:rsidRPr="004F6C3E">
        <w:t>subparagraph (</w:t>
      </w:r>
      <w:r w:rsidR="00B274B3" w:rsidRPr="004F6C3E">
        <w:t xml:space="preserve">2)(c)(ii) or </w:t>
      </w:r>
      <w:r w:rsidRPr="004F6C3E">
        <w:t>subregulation</w:t>
      </w:r>
      <w:r w:rsidR="004F6C3E" w:rsidRPr="004F6C3E">
        <w:t> </w:t>
      </w:r>
      <w:r w:rsidRPr="004F6C3E">
        <w:t>(</w:t>
      </w:r>
      <w:r w:rsidR="00826006" w:rsidRPr="004F6C3E">
        <w:t>6</w:t>
      </w:r>
      <w:r w:rsidRPr="004F6C3E">
        <w:t>), the new Panel may, for the purposes of performing or exercising the Disciplinary Tribunal’s functions or powers in relation to that matter, have regard to any record of the proceedings before the Panel as previously constituted for the purposes of hearing that matter.</w:t>
      </w:r>
    </w:p>
    <w:p w:rsidR="00C40AB2" w:rsidRPr="004F6C3E" w:rsidRDefault="00C66BFD" w:rsidP="00C40AB2">
      <w:pPr>
        <w:pStyle w:val="ItemHead"/>
      </w:pPr>
      <w:r w:rsidRPr="004F6C3E">
        <w:t>30</w:t>
      </w:r>
      <w:r w:rsidR="00C40AB2" w:rsidRPr="004F6C3E">
        <w:t xml:space="preserve">  Subregulations</w:t>
      </w:r>
      <w:r w:rsidR="004F6C3E" w:rsidRPr="004F6C3E">
        <w:t> </w:t>
      </w:r>
      <w:r w:rsidR="00C40AB2" w:rsidRPr="004F6C3E">
        <w:t>20.37(1) and (2)</w:t>
      </w:r>
    </w:p>
    <w:p w:rsidR="00C40AB2" w:rsidRPr="004F6C3E" w:rsidRDefault="00C40AB2" w:rsidP="00C40AB2">
      <w:pPr>
        <w:pStyle w:val="Item"/>
      </w:pPr>
      <w:r w:rsidRPr="004F6C3E">
        <w:t>Repeal the subregulations, substitute:</w:t>
      </w:r>
    </w:p>
    <w:p w:rsidR="00C40AB2" w:rsidRPr="004F6C3E" w:rsidRDefault="00C40AB2" w:rsidP="00C40AB2">
      <w:pPr>
        <w:pStyle w:val="subsection"/>
      </w:pPr>
      <w:r w:rsidRPr="004F6C3E">
        <w:tab/>
        <w:t>(1)</w:t>
      </w:r>
      <w:r w:rsidRPr="004F6C3E">
        <w:tab/>
        <w:t xml:space="preserve">As soon as practicable after </w:t>
      </w:r>
      <w:r w:rsidR="00E3270B" w:rsidRPr="004F6C3E">
        <w:t>receiving a notice</w:t>
      </w:r>
      <w:r w:rsidRPr="004F6C3E">
        <w:t xml:space="preserve"> under regulation</w:t>
      </w:r>
      <w:r w:rsidR="004F6C3E" w:rsidRPr="004F6C3E">
        <w:t> </w:t>
      </w:r>
      <w:r w:rsidRPr="004F6C3E">
        <w:t xml:space="preserve">20.35, </w:t>
      </w:r>
      <w:r w:rsidR="00656EE5" w:rsidRPr="004F6C3E">
        <w:t xml:space="preserve">the Panel Chair of a Panel of the Disciplinary Tribunal </w:t>
      </w:r>
      <w:r w:rsidRPr="004F6C3E">
        <w:t>must:</w:t>
      </w:r>
    </w:p>
    <w:p w:rsidR="00C40AB2" w:rsidRPr="004F6C3E" w:rsidRDefault="00C40AB2" w:rsidP="00C40AB2">
      <w:pPr>
        <w:pStyle w:val="paragraph"/>
      </w:pPr>
      <w:r w:rsidRPr="004F6C3E">
        <w:tab/>
        <w:t>(a)</w:t>
      </w:r>
      <w:r w:rsidRPr="004F6C3E">
        <w:tab/>
        <w:t xml:space="preserve">fix a day, time and place to hear the </w:t>
      </w:r>
      <w:r w:rsidR="00E3270B" w:rsidRPr="004F6C3E">
        <w:t>charges set out in the notice</w:t>
      </w:r>
      <w:r w:rsidRPr="004F6C3E">
        <w:t>; and</w:t>
      </w:r>
    </w:p>
    <w:p w:rsidR="002A32FD" w:rsidRPr="004F6C3E" w:rsidRDefault="00C40AB2" w:rsidP="00C40AB2">
      <w:pPr>
        <w:pStyle w:val="paragraph"/>
      </w:pPr>
      <w:r w:rsidRPr="004F6C3E">
        <w:tab/>
        <w:t>(b)</w:t>
      </w:r>
      <w:r w:rsidRPr="004F6C3E">
        <w:tab/>
        <w:t xml:space="preserve">notify the </w:t>
      </w:r>
      <w:r w:rsidR="00E15BA1" w:rsidRPr="004F6C3E">
        <w:t>registered</w:t>
      </w:r>
      <w:r w:rsidRPr="004F6C3E">
        <w:t xml:space="preserve"> patent attorney and the Board of that day, time and place.</w:t>
      </w:r>
    </w:p>
    <w:p w:rsidR="002A32FD" w:rsidRPr="004F6C3E" w:rsidRDefault="00C66BFD" w:rsidP="002A32FD">
      <w:pPr>
        <w:pStyle w:val="ItemHead"/>
      </w:pPr>
      <w:r w:rsidRPr="004F6C3E">
        <w:t>31</w:t>
      </w:r>
      <w:r w:rsidR="002A32FD" w:rsidRPr="004F6C3E">
        <w:t xml:space="preserve">  Subregulation</w:t>
      </w:r>
      <w:r w:rsidR="004F6C3E" w:rsidRPr="004F6C3E">
        <w:t> </w:t>
      </w:r>
      <w:r w:rsidR="002A32FD" w:rsidRPr="004F6C3E">
        <w:t>20.38(</w:t>
      </w:r>
      <w:r w:rsidR="005A7348" w:rsidRPr="004F6C3E">
        <w:t>1</w:t>
      </w:r>
      <w:r w:rsidR="002A32FD" w:rsidRPr="004F6C3E">
        <w:t>)</w:t>
      </w:r>
    </w:p>
    <w:p w:rsidR="002A32FD" w:rsidRPr="004F6C3E" w:rsidRDefault="00C40AB2" w:rsidP="002A32FD">
      <w:pPr>
        <w:pStyle w:val="Item"/>
      </w:pPr>
      <w:r w:rsidRPr="004F6C3E">
        <w:t>After</w:t>
      </w:r>
      <w:r w:rsidR="002A32FD" w:rsidRPr="004F6C3E">
        <w:t xml:space="preserve"> “</w:t>
      </w:r>
      <w:r w:rsidRPr="004F6C3E">
        <w:t>before</w:t>
      </w:r>
      <w:r w:rsidR="002A32FD" w:rsidRPr="004F6C3E">
        <w:t xml:space="preserve">”, </w:t>
      </w:r>
      <w:r w:rsidRPr="004F6C3E">
        <w:t>insert</w:t>
      </w:r>
      <w:r w:rsidR="005A7348" w:rsidRPr="004F6C3E">
        <w:t xml:space="preserve"> “a Panel of”</w:t>
      </w:r>
      <w:r w:rsidR="002A32FD" w:rsidRPr="004F6C3E">
        <w:t>.</w:t>
      </w:r>
    </w:p>
    <w:p w:rsidR="002249B8" w:rsidRPr="004F6C3E" w:rsidRDefault="00C66BFD" w:rsidP="002A32FD">
      <w:pPr>
        <w:pStyle w:val="ItemHead"/>
      </w:pPr>
      <w:r w:rsidRPr="004F6C3E">
        <w:t>32</w:t>
      </w:r>
      <w:r w:rsidR="002249B8" w:rsidRPr="004F6C3E">
        <w:t xml:space="preserve">  Subregulation</w:t>
      </w:r>
      <w:r w:rsidR="004F6C3E" w:rsidRPr="004F6C3E">
        <w:t> </w:t>
      </w:r>
      <w:r w:rsidR="002249B8" w:rsidRPr="004F6C3E">
        <w:t>20.38(2)</w:t>
      </w:r>
    </w:p>
    <w:p w:rsidR="002249B8" w:rsidRPr="004F6C3E" w:rsidRDefault="002249B8" w:rsidP="002249B8">
      <w:pPr>
        <w:pStyle w:val="Item"/>
      </w:pPr>
      <w:r w:rsidRPr="004F6C3E">
        <w:t>Omit “If the Disciplinary Tribunal”, substitute “If the Panel</w:t>
      </w:r>
      <w:r w:rsidR="004977DF" w:rsidRPr="004F6C3E">
        <w:t xml:space="preserve"> Chair of a Panel of the Disciplinary Tribunal</w:t>
      </w:r>
      <w:r w:rsidRPr="004F6C3E">
        <w:t>”.</w:t>
      </w:r>
    </w:p>
    <w:p w:rsidR="002A32FD" w:rsidRPr="004F6C3E" w:rsidRDefault="00C66BFD" w:rsidP="002A32FD">
      <w:pPr>
        <w:pStyle w:val="ItemHead"/>
      </w:pPr>
      <w:r w:rsidRPr="004F6C3E">
        <w:t>33</w:t>
      </w:r>
      <w:r w:rsidR="002A32FD" w:rsidRPr="004F6C3E">
        <w:t xml:space="preserve">  Subregulation</w:t>
      </w:r>
      <w:r w:rsidR="004F6C3E" w:rsidRPr="004F6C3E">
        <w:t> </w:t>
      </w:r>
      <w:r w:rsidR="002A32FD" w:rsidRPr="004F6C3E">
        <w:t>20.38(</w:t>
      </w:r>
      <w:r w:rsidR="005A7348" w:rsidRPr="004F6C3E">
        <w:t>2</w:t>
      </w:r>
      <w:r w:rsidR="002A32FD" w:rsidRPr="004F6C3E">
        <w:t>)</w:t>
      </w:r>
    </w:p>
    <w:p w:rsidR="002A32FD" w:rsidRPr="004F6C3E" w:rsidRDefault="002A32FD" w:rsidP="002A32FD">
      <w:pPr>
        <w:pStyle w:val="Item"/>
      </w:pPr>
      <w:r w:rsidRPr="004F6C3E">
        <w:t>Omit “Tribunal</w:t>
      </w:r>
      <w:r w:rsidR="005A7348" w:rsidRPr="004F6C3E">
        <w:t xml:space="preserve"> may</w:t>
      </w:r>
      <w:r w:rsidRPr="004F6C3E">
        <w:t>”, substitute “</w:t>
      </w:r>
      <w:r w:rsidR="005A7348" w:rsidRPr="004F6C3E">
        <w:t>Panel Chair may</w:t>
      </w:r>
      <w:r w:rsidRPr="004F6C3E">
        <w:t>”.</w:t>
      </w:r>
    </w:p>
    <w:p w:rsidR="00C43FB7" w:rsidRPr="004F6C3E" w:rsidRDefault="00C66BFD" w:rsidP="00C43FB7">
      <w:pPr>
        <w:pStyle w:val="ItemHead"/>
      </w:pPr>
      <w:r w:rsidRPr="004F6C3E">
        <w:t>34</w:t>
      </w:r>
      <w:r w:rsidR="00C43FB7" w:rsidRPr="004F6C3E">
        <w:t xml:space="preserve">  Subparagraph</w:t>
      </w:r>
      <w:r w:rsidR="002249B8" w:rsidRPr="004F6C3E">
        <w:t>s</w:t>
      </w:r>
      <w:r w:rsidR="004F6C3E" w:rsidRPr="004F6C3E">
        <w:t> </w:t>
      </w:r>
      <w:r w:rsidR="00C43FB7" w:rsidRPr="004F6C3E">
        <w:t>20.3</w:t>
      </w:r>
      <w:r w:rsidR="002249B8" w:rsidRPr="004F6C3E">
        <w:t>8</w:t>
      </w:r>
      <w:r w:rsidR="00C43FB7" w:rsidRPr="004F6C3E">
        <w:t>(2)(b)(i)</w:t>
      </w:r>
      <w:r w:rsidR="002249B8" w:rsidRPr="004F6C3E">
        <w:t xml:space="preserve"> and (ii)</w:t>
      </w:r>
    </w:p>
    <w:p w:rsidR="00C43FB7" w:rsidRPr="004F6C3E" w:rsidRDefault="00C43FB7" w:rsidP="00C43FB7">
      <w:pPr>
        <w:pStyle w:val="Item"/>
      </w:pPr>
      <w:r w:rsidRPr="004F6C3E">
        <w:t>Omit “Tribunal”, substitute “</w:t>
      </w:r>
      <w:r w:rsidR="002249B8" w:rsidRPr="004F6C3E">
        <w:t>Panel</w:t>
      </w:r>
      <w:r w:rsidRPr="004F6C3E">
        <w:t>”.</w:t>
      </w:r>
    </w:p>
    <w:p w:rsidR="002249B8" w:rsidRPr="004F6C3E" w:rsidRDefault="00C66BFD" w:rsidP="002A32FD">
      <w:pPr>
        <w:pStyle w:val="ItemHead"/>
      </w:pPr>
      <w:r w:rsidRPr="004F6C3E">
        <w:t>35</w:t>
      </w:r>
      <w:r w:rsidR="002249B8" w:rsidRPr="004F6C3E">
        <w:t xml:space="preserve">  Regulation</w:t>
      </w:r>
      <w:r w:rsidR="004F6C3E" w:rsidRPr="004F6C3E">
        <w:t> </w:t>
      </w:r>
      <w:r w:rsidR="002249B8" w:rsidRPr="004F6C3E">
        <w:t>20.39 (heading)</w:t>
      </w:r>
    </w:p>
    <w:p w:rsidR="002249B8" w:rsidRPr="004F6C3E" w:rsidRDefault="002249B8" w:rsidP="002249B8">
      <w:pPr>
        <w:pStyle w:val="Item"/>
      </w:pPr>
      <w:r w:rsidRPr="004F6C3E">
        <w:t>Repeal the heading, substitute:</w:t>
      </w:r>
    </w:p>
    <w:p w:rsidR="002249B8" w:rsidRPr="004F6C3E" w:rsidRDefault="002249B8" w:rsidP="002249B8">
      <w:pPr>
        <w:pStyle w:val="ActHead5"/>
      </w:pPr>
      <w:bookmarkStart w:id="19" w:name="_Toc463609028"/>
      <w:r w:rsidRPr="004F6C3E">
        <w:rPr>
          <w:rStyle w:val="CharSectno"/>
        </w:rPr>
        <w:t>20.39</w:t>
      </w:r>
      <w:r w:rsidRPr="004F6C3E">
        <w:t xml:space="preserve">  Representation before Panel of Disciplinary Tribunal</w:t>
      </w:r>
      <w:bookmarkEnd w:id="19"/>
    </w:p>
    <w:p w:rsidR="002A32FD" w:rsidRPr="004F6C3E" w:rsidRDefault="00C66BFD" w:rsidP="002A32FD">
      <w:pPr>
        <w:pStyle w:val="ItemHead"/>
      </w:pPr>
      <w:r w:rsidRPr="004F6C3E">
        <w:t>36</w:t>
      </w:r>
      <w:r w:rsidR="002A32FD" w:rsidRPr="004F6C3E">
        <w:t xml:space="preserve">  Subregulation</w:t>
      </w:r>
      <w:r w:rsidR="004F6C3E" w:rsidRPr="004F6C3E">
        <w:t> </w:t>
      </w:r>
      <w:r w:rsidR="002A32FD" w:rsidRPr="004F6C3E">
        <w:t>20.3</w:t>
      </w:r>
      <w:r w:rsidR="005A7348" w:rsidRPr="004F6C3E">
        <w:t>9</w:t>
      </w:r>
      <w:r w:rsidR="002A32FD" w:rsidRPr="004F6C3E">
        <w:t>(1)</w:t>
      </w:r>
    </w:p>
    <w:p w:rsidR="002A32FD" w:rsidRPr="004F6C3E" w:rsidRDefault="002A32FD" w:rsidP="002A32FD">
      <w:pPr>
        <w:pStyle w:val="Item"/>
      </w:pPr>
      <w:r w:rsidRPr="004F6C3E">
        <w:t>Omit “</w:t>
      </w:r>
      <w:r w:rsidR="00A143FE" w:rsidRPr="004F6C3E">
        <w:t xml:space="preserve">the hearing of proceedings before </w:t>
      </w:r>
      <w:r w:rsidR="00C43FB7" w:rsidRPr="004F6C3E">
        <w:t xml:space="preserve">the </w:t>
      </w:r>
      <w:r w:rsidRPr="004F6C3E">
        <w:t>Disciplinary Tribunal”, substitute “</w:t>
      </w:r>
      <w:r w:rsidR="00C43FB7" w:rsidRPr="004F6C3E">
        <w:t>a</w:t>
      </w:r>
      <w:r w:rsidR="00A143FE" w:rsidRPr="004F6C3E">
        <w:t xml:space="preserve"> hearing </w:t>
      </w:r>
      <w:r w:rsidR="001C2C58" w:rsidRPr="004F6C3E">
        <w:t xml:space="preserve">of proceedings </w:t>
      </w:r>
      <w:r w:rsidR="00A143FE" w:rsidRPr="004F6C3E">
        <w:t>before a</w:t>
      </w:r>
      <w:r w:rsidR="00C43FB7" w:rsidRPr="004F6C3E">
        <w:t xml:space="preserve"> Panel of the Disciplinary Tribunal</w:t>
      </w:r>
      <w:r w:rsidRPr="004F6C3E">
        <w:t>”.</w:t>
      </w:r>
    </w:p>
    <w:p w:rsidR="00C43FB7" w:rsidRPr="004F6C3E" w:rsidRDefault="00C66BFD" w:rsidP="002A32FD">
      <w:pPr>
        <w:pStyle w:val="ItemHead"/>
      </w:pPr>
      <w:r w:rsidRPr="004F6C3E">
        <w:t>37</w:t>
      </w:r>
      <w:r w:rsidR="00C43FB7" w:rsidRPr="004F6C3E">
        <w:t xml:space="preserve">  Subregulation</w:t>
      </w:r>
      <w:r w:rsidR="004F6C3E" w:rsidRPr="004F6C3E">
        <w:t> </w:t>
      </w:r>
      <w:r w:rsidR="00C43FB7" w:rsidRPr="004F6C3E">
        <w:t>20.39(2)</w:t>
      </w:r>
    </w:p>
    <w:p w:rsidR="00C43FB7" w:rsidRPr="004F6C3E" w:rsidRDefault="00C43FB7" w:rsidP="00C43FB7">
      <w:pPr>
        <w:pStyle w:val="Item"/>
      </w:pPr>
      <w:r w:rsidRPr="004F6C3E">
        <w:t>Omit “Disciplinary Tribunal”, substitute “Panel Chair”.</w:t>
      </w:r>
    </w:p>
    <w:p w:rsidR="00C43FB7" w:rsidRPr="004F6C3E" w:rsidRDefault="00C66BFD" w:rsidP="00C43FB7">
      <w:pPr>
        <w:pStyle w:val="ItemHead"/>
      </w:pPr>
      <w:r w:rsidRPr="004F6C3E">
        <w:t>38</w:t>
      </w:r>
      <w:r w:rsidR="00C43FB7" w:rsidRPr="004F6C3E">
        <w:t xml:space="preserve">  Subregulation</w:t>
      </w:r>
      <w:r w:rsidR="004F6C3E" w:rsidRPr="004F6C3E">
        <w:t> </w:t>
      </w:r>
      <w:r w:rsidR="00C43FB7" w:rsidRPr="004F6C3E">
        <w:t>20.39(3)</w:t>
      </w:r>
    </w:p>
    <w:p w:rsidR="00C43FB7" w:rsidRPr="004F6C3E" w:rsidRDefault="00C43FB7" w:rsidP="00C43FB7">
      <w:pPr>
        <w:pStyle w:val="Item"/>
      </w:pPr>
      <w:r w:rsidRPr="004F6C3E">
        <w:t>Omit “Disciplinary Tribunal”, substitute “Panel”.</w:t>
      </w:r>
    </w:p>
    <w:p w:rsidR="002A32FD" w:rsidRPr="004F6C3E" w:rsidRDefault="00C66BFD" w:rsidP="002A32FD">
      <w:pPr>
        <w:pStyle w:val="ItemHead"/>
      </w:pPr>
      <w:r w:rsidRPr="004F6C3E">
        <w:t>39</w:t>
      </w:r>
      <w:r w:rsidR="002A32FD" w:rsidRPr="004F6C3E">
        <w:t xml:space="preserve">  Subregulation</w:t>
      </w:r>
      <w:r w:rsidR="004F6C3E" w:rsidRPr="004F6C3E">
        <w:t> </w:t>
      </w:r>
      <w:r w:rsidR="002A32FD" w:rsidRPr="004F6C3E">
        <w:t>20.3</w:t>
      </w:r>
      <w:r w:rsidR="005A7348" w:rsidRPr="004F6C3E">
        <w:t>9</w:t>
      </w:r>
      <w:r w:rsidR="002A32FD" w:rsidRPr="004F6C3E">
        <w:t>(3)</w:t>
      </w:r>
    </w:p>
    <w:p w:rsidR="002A32FD" w:rsidRPr="004F6C3E" w:rsidRDefault="002A32FD" w:rsidP="002A32FD">
      <w:pPr>
        <w:pStyle w:val="Item"/>
      </w:pPr>
      <w:r w:rsidRPr="004F6C3E">
        <w:t xml:space="preserve">Omit “that Tribunal”, substitute “the </w:t>
      </w:r>
      <w:r w:rsidR="00C43FB7" w:rsidRPr="004F6C3E">
        <w:t>Panel Chair</w:t>
      </w:r>
      <w:r w:rsidRPr="004F6C3E">
        <w:t>”.</w:t>
      </w:r>
    </w:p>
    <w:p w:rsidR="00ED5A79" w:rsidRPr="004F6C3E" w:rsidRDefault="00C66BFD" w:rsidP="00597033">
      <w:pPr>
        <w:pStyle w:val="ItemHead"/>
      </w:pPr>
      <w:r w:rsidRPr="004F6C3E">
        <w:t>40</w:t>
      </w:r>
      <w:r w:rsidR="00ED5A79" w:rsidRPr="004F6C3E">
        <w:t xml:space="preserve">  Subregulation</w:t>
      </w:r>
      <w:r w:rsidR="004F6C3E" w:rsidRPr="004F6C3E">
        <w:t> </w:t>
      </w:r>
      <w:r w:rsidR="00ED5A79" w:rsidRPr="004F6C3E">
        <w:t>20.40(1)</w:t>
      </w:r>
    </w:p>
    <w:p w:rsidR="00ED5A79" w:rsidRPr="004F6C3E" w:rsidRDefault="00ED5A79" w:rsidP="00ED5A79">
      <w:pPr>
        <w:pStyle w:val="Item"/>
      </w:pPr>
      <w:r w:rsidRPr="004F6C3E">
        <w:t>Omit “the Disciplinary Tribunal, the Tribunal may, by instrument in writing signed by the person constituting the Tribunal”, substitute “a Panel of the Disciplinary</w:t>
      </w:r>
      <w:r w:rsidR="00A143FE" w:rsidRPr="004F6C3E">
        <w:t xml:space="preserve"> Tribunal</w:t>
      </w:r>
      <w:r w:rsidRPr="004F6C3E">
        <w:t xml:space="preserve">, the Panel Chair may, by written instrument signed by the </w:t>
      </w:r>
      <w:r w:rsidR="00A143FE" w:rsidRPr="004F6C3E">
        <w:t>P</w:t>
      </w:r>
      <w:r w:rsidRPr="004F6C3E">
        <w:t>anel Chair”.</w:t>
      </w:r>
    </w:p>
    <w:p w:rsidR="00ED5A79" w:rsidRPr="004F6C3E" w:rsidRDefault="00C66BFD" w:rsidP="00ED5A79">
      <w:pPr>
        <w:pStyle w:val="ItemHead"/>
      </w:pPr>
      <w:r w:rsidRPr="004F6C3E">
        <w:t>41</w:t>
      </w:r>
      <w:r w:rsidR="00ED5A79" w:rsidRPr="004F6C3E">
        <w:t xml:space="preserve">  Paragraphs 20.40(1)(a) and (b)</w:t>
      </w:r>
    </w:p>
    <w:p w:rsidR="00ED5A79" w:rsidRPr="004F6C3E" w:rsidRDefault="00ED5A79" w:rsidP="00ED5A79">
      <w:pPr>
        <w:pStyle w:val="Item"/>
      </w:pPr>
      <w:r w:rsidRPr="004F6C3E">
        <w:t>Omit “Tribunal”, substitute “Panel”.</w:t>
      </w:r>
    </w:p>
    <w:p w:rsidR="00A143FE" w:rsidRPr="004F6C3E" w:rsidRDefault="00C66BFD" w:rsidP="00597033">
      <w:pPr>
        <w:pStyle w:val="ItemHead"/>
      </w:pPr>
      <w:r w:rsidRPr="004F6C3E">
        <w:t>42</w:t>
      </w:r>
      <w:r w:rsidR="00A143FE" w:rsidRPr="004F6C3E">
        <w:t xml:space="preserve">  Regulation</w:t>
      </w:r>
      <w:r w:rsidR="004F6C3E" w:rsidRPr="004F6C3E">
        <w:t> </w:t>
      </w:r>
      <w:r w:rsidR="00A143FE" w:rsidRPr="004F6C3E">
        <w:t>20.41 (heading)</w:t>
      </w:r>
    </w:p>
    <w:p w:rsidR="00A143FE" w:rsidRPr="004F6C3E" w:rsidRDefault="00A143FE" w:rsidP="00A143FE">
      <w:pPr>
        <w:pStyle w:val="Item"/>
      </w:pPr>
      <w:r w:rsidRPr="004F6C3E">
        <w:t>Repeal the heading, substitute:</w:t>
      </w:r>
    </w:p>
    <w:p w:rsidR="00A143FE" w:rsidRPr="004F6C3E" w:rsidRDefault="00A143FE" w:rsidP="00A143FE">
      <w:pPr>
        <w:pStyle w:val="ActHead5"/>
      </w:pPr>
      <w:bookmarkStart w:id="20" w:name="_Toc463609029"/>
      <w:r w:rsidRPr="004F6C3E">
        <w:rPr>
          <w:rStyle w:val="CharSectno"/>
        </w:rPr>
        <w:t>20.41</w:t>
      </w:r>
      <w:r w:rsidRPr="004F6C3E">
        <w:t xml:space="preserve">  Offences by persons appearing before a Panel of Disciplinary Tribunal</w:t>
      </w:r>
      <w:bookmarkEnd w:id="20"/>
    </w:p>
    <w:p w:rsidR="00ED5A79" w:rsidRPr="004F6C3E" w:rsidRDefault="00C66BFD" w:rsidP="00597033">
      <w:pPr>
        <w:pStyle w:val="ItemHead"/>
      </w:pPr>
      <w:r w:rsidRPr="004F6C3E">
        <w:t>43</w:t>
      </w:r>
      <w:r w:rsidR="00ED5A79" w:rsidRPr="004F6C3E">
        <w:t xml:space="preserve">  Subregulation</w:t>
      </w:r>
      <w:r w:rsidR="004F6C3E" w:rsidRPr="004F6C3E">
        <w:t> </w:t>
      </w:r>
      <w:r w:rsidR="00ED5A79" w:rsidRPr="004F6C3E">
        <w:t>20.41(1)</w:t>
      </w:r>
    </w:p>
    <w:p w:rsidR="00ED5A79" w:rsidRPr="004F6C3E" w:rsidRDefault="00A143FE" w:rsidP="00ED5A79">
      <w:pPr>
        <w:pStyle w:val="Item"/>
      </w:pPr>
      <w:r w:rsidRPr="004F6C3E">
        <w:t>After</w:t>
      </w:r>
      <w:r w:rsidR="00ED5A79" w:rsidRPr="004F6C3E">
        <w:t xml:space="preserve"> “</w:t>
      </w:r>
      <w:r w:rsidRPr="004F6C3E">
        <w:t>before</w:t>
      </w:r>
      <w:r w:rsidR="00ED5A79" w:rsidRPr="004F6C3E">
        <w:t xml:space="preserve">”, </w:t>
      </w:r>
      <w:r w:rsidRPr="004F6C3E">
        <w:t>insert</w:t>
      </w:r>
      <w:r w:rsidR="00ED5A79" w:rsidRPr="004F6C3E">
        <w:t xml:space="preserve"> “a Panel of”.</w:t>
      </w:r>
    </w:p>
    <w:p w:rsidR="00ED5A79" w:rsidRPr="004F6C3E" w:rsidRDefault="00C66BFD" w:rsidP="00ED5A79">
      <w:pPr>
        <w:pStyle w:val="ItemHead"/>
      </w:pPr>
      <w:r w:rsidRPr="004F6C3E">
        <w:t>44</w:t>
      </w:r>
      <w:r w:rsidR="00ED5A79" w:rsidRPr="004F6C3E">
        <w:t xml:space="preserve">  Paragraph 20.41(1)(c)</w:t>
      </w:r>
    </w:p>
    <w:p w:rsidR="00ED5A79" w:rsidRPr="004F6C3E" w:rsidRDefault="00ED5A79" w:rsidP="00ED5A79">
      <w:pPr>
        <w:pStyle w:val="Item"/>
      </w:pPr>
      <w:r w:rsidRPr="004F6C3E">
        <w:t>Omit “Tribunal”, substitute “Panel”.</w:t>
      </w:r>
    </w:p>
    <w:p w:rsidR="00ED5A79" w:rsidRPr="004F6C3E" w:rsidRDefault="00C66BFD" w:rsidP="00ED5A79">
      <w:pPr>
        <w:pStyle w:val="ItemHead"/>
      </w:pPr>
      <w:r w:rsidRPr="004F6C3E">
        <w:t>45</w:t>
      </w:r>
      <w:r w:rsidR="00ED5A79" w:rsidRPr="004F6C3E">
        <w:t xml:space="preserve">  Subparagraph 20.41(2)(a)(ii)</w:t>
      </w:r>
    </w:p>
    <w:p w:rsidR="00AF0F19" w:rsidRPr="004F6C3E" w:rsidRDefault="00ED5A79" w:rsidP="005A4F05">
      <w:pPr>
        <w:pStyle w:val="Item"/>
      </w:pPr>
      <w:r w:rsidRPr="004F6C3E">
        <w:t xml:space="preserve">Omit “Disciplinary Tribunal”, substitute “Panel </w:t>
      </w:r>
      <w:r w:rsidR="005A4F05" w:rsidRPr="004F6C3E">
        <w:t>Chair”.</w:t>
      </w:r>
    </w:p>
    <w:p w:rsidR="00C07A52" w:rsidRPr="004F6C3E" w:rsidRDefault="00C66BFD" w:rsidP="00C07A52">
      <w:pPr>
        <w:pStyle w:val="ItemHead"/>
      </w:pPr>
      <w:r w:rsidRPr="004F6C3E">
        <w:t>46</w:t>
      </w:r>
      <w:r w:rsidR="00C07A52" w:rsidRPr="004F6C3E">
        <w:t xml:space="preserve">  Paragraph 20.41(2)(b)</w:t>
      </w:r>
    </w:p>
    <w:p w:rsidR="00C07A52" w:rsidRPr="004F6C3E" w:rsidRDefault="00C07A52" w:rsidP="00C07A52">
      <w:pPr>
        <w:pStyle w:val="Item"/>
      </w:pPr>
      <w:r w:rsidRPr="004F6C3E">
        <w:t>Omit “Tribunal”, substitute “Panel Chair”.</w:t>
      </w:r>
    </w:p>
    <w:p w:rsidR="00A143FE" w:rsidRPr="004F6C3E" w:rsidRDefault="00C66BFD" w:rsidP="00C07A52">
      <w:pPr>
        <w:pStyle w:val="ItemHead"/>
      </w:pPr>
      <w:r w:rsidRPr="004F6C3E">
        <w:t>47</w:t>
      </w:r>
      <w:r w:rsidR="00A143FE" w:rsidRPr="004F6C3E">
        <w:t xml:space="preserve">  Subparagraph 20.41(3)(a)(ii)</w:t>
      </w:r>
    </w:p>
    <w:p w:rsidR="00A143FE" w:rsidRPr="004F6C3E" w:rsidRDefault="00A143FE" w:rsidP="00A143FE">
      <w:pPr>
        <w:pStyle w:val="Item"/>
      </w:pPr>
      <w:r w:rsidRPr="004F6C3E">
        <w:t>After “before”, insert “a Panel of”.</w:t>
      </w:r>
    </w:p>
    <w:p w:rsidR="00E33F04" w:rsidRPr="004F6C3E" w:rsidRDefault="00C66BFD" w:rsidP="00C07A52">
      <w:pPr>
        <w:pStyle w:val="ItemHead"/>
      </w:pPr>
      <w:r w:rsidRPr="004F6C3E">
        <w:t>48</w:t>
      </w:r>
      <w:r w:rsidR="00E33F04" w:rsidRPr="004F6C3E">
        <w:t xml:space="preserve">  Subparagraph 20.41(3)(a)(iii)</w:t>
      </w:r>
    </w:p>
    <w:p w:rsidR="00E33F04" w:rsidRPr="004F6C3E" w:rsidRDefault="00E33F04" w:rsidP="00E33F04">
      <w:pPr>
        <w:pStyle w:val="Item"/>
      </w:pPr>
      <w:r w:rsidRPr="004F6C3E">
        <w:t>After “allowances”, insert “in accordance with Part</w:t>
      </w:r>
      <w:r w:rsidR="004F6C3E" w:rsidRPr="004F6C3E">
        <w:t> </w:t>
      </w:r>
      <w:r w:rsidRPr="004F6C3E">
        <w:t>2 of Schedule</w:t>
      </w:r>
      <w:r w:rsidR="004F6C3E" w:rsidRPr="004F6C3E">
        <w:t> </w:t>
      </w:r>
      <w:r w:rsidRPr="004F6C3E">
        <w:t>8”.</w:t>
      </w:r>
    </w:p>
    <w:p w:rsidR="00C07A52" w:rsidRPr="004F6C3E" w:rsidRDefault="00C66BFD" w:rsidP="00C07A52">
      <w:pPr>
        <w:pStyle w:val="ItemHead"/>
      </w:pPr>
      <w:r w:rsidRPr="004F6C3E">
        <w:t>49</w:t>
      </w:r>
      <w:r w:rsidR="00C07A52" w:rsidRPr="004F6C3E">
        <w:t xml:space="preserve">  Paragraph 20.41(3)(b)</w:t>
      </w:r>
    </w:p>
    <w:p w:rsidR="00C07A52" w:rsidRPr="004F6C3E" w:rsidRDefault="00E33F04" w:rsidP="00C07A52">
      <w:pPr>
        <w:pStyle w:val="Item"/>
      </w:pPr>
      <w:r w:rsidRPr="004F6C3E">
        <w:t>Repeal the paragraph.</w:t>
      </w:r>
    </w:p>
    <w:p w:rsidR="00E33F04" w:rsidRPr="004F6C3E" w:rsidRDefault="00C66BFD" w:rsidP="00C07A52">
      <w:pPr>
        <w:pStyle w:val="ItemHead"/>
      </w:pPr>
      <w:r w:rsidRPr="004F6C3E">
        <w:t>50</w:t>
      </w:r>
      <w:r w:rsidR="00E33F04" w:rsidRPr="004F6C3E">
        <w:t xml:space="preserve">  Paragraph 20.41(4)(b)</w:t>
      </w:r>
    </w:p>
    <w:p w:rsidR="00E33F04" w:rsidRPr="004F6C3E" w:rsidRDefault="00E33F04" w:rsidP="00E33F04">
      <w:pPr>
        <w:pStyle w:val="Item"/>
      </w:pPr>
      <w:r w:rsidRPr="004F6C3E">
        <w:t>Omit “</w:t>
      </w:r>
      <w:r w:rsidR="004F6C3E" w:rsidRPr="004F6C3E">
        <w:t>paragraph (</w:t>
      </w:r>
      <w:r w:rsidRPr="004F6C3E">
        <w:t>3)(b)’, substitute “</w:t>
      </w:r>
      <w:r w:rsidR="004F6C3E" w:rsidRPr="004F6C3E">
        <w:t>subparagraph (</w:t>
      </w:r>
      <w:r w:rsidR="00812C72" w:rsidRPr="004F6C3E">
        <w:t>3)(a)(iii)”.</w:t>
      </w:r>
    </w:p>
    <w:p w:rsidR="00C07A52" w:rsidRPr="004F6C3E" w:rsidRDefault="00C66BFD" w:rsidP="00C07A52">
      <w:pPr>
        <w:pStyle w:val="ItemHead"/>
      </w:pPr>
      <w:r w:rsidRPr="004F6C3E">
        <w:t>51</w:t>
      </w:r>
      <w:r w:rsidR="00C07A52" w:rsidRPr="004F6C3E">
        <w:t xml:space="preserve">  Paragraph 20.41(5)(b)</w:t>
      </w:r>
    </w:p>
    <w:p w:rsidR="00C07A52" w:rsidRPr="004F6C3E" w:rsidRDefault="00A143FE" w:rsidP="00C07A52">
      <w:pPr>
        <w:pStyle w:val="Item"/>
      </w:pPr>
      <w:r w:rsidRPr="004F6C3E">
        <w:t>After</w:t>
      </w:r>
      <w:r w:rsidR="00C07A52" w:rsidRPr="004F6C3E">
        <w:t xml:space="preserve"> “</w:t>
      </w:r>
      <w:r w:rsidRPr="004F6C3E">
        <w:t>before</w:t>
      </w:r>
      <w:r w:rsidR="00C07A52" w:rsidRPr="004F6C3E">
        <w:t xml:space="preserve">”, </w:t>
      </w:r>
      <w:r w:rsidRPr="004F6C3E">
        <w:t>insert</w:t>
      </w:r>
      <w:r w:rsidR="00C07A52" w:rsidRPr="004F6C3E">
        <w:t xml:space="preserve"> “a Panel of”.</w:t>
      </w:r>
    </w:p>
    <w:p w:rsidR="00597033" w:rsidRPr="004F6C3E" w:rsidRDefault="00C66BFD" w:rsidP="00597033">
      <w:pPr>
        <w:pStyle w:val="ItemHead"/>
      </w:pPr>
      <w:r w:rsidRPr="004F6C3E">
        <w:t>52</w:t>
      </w:r>
      <w:r w:rsidR="00597033" w:rsidRPr="004F6C3E">
        <w:t xml:space="preserve">  Regulation</w:t>
      </w:r>
      <w:r w:rsidR="004F6C3E" w:rsidRPr="004F6C3E">
        <w:t> </w:t>
      </w:r>
      <w:r w:rsidR="00597033" w:rsidRPr="004F6C3E">
        <w:t>20.42 (heading)</w:t>
      </w:r>
    </w:p>
    <w:p w:rsidR="00597033" w:rsidRPr="004F6C3E" w:rsidRDefault="00597033" w:rsidP="00597033">
      <w:pPr>
        <w:pStyle w:val="Item"/>
      </w:pPr>
      <w:r w:rsidRPr="004F6C3E">
        <w:t>Repeal the heading, substitute:</w:t>
      </w:r>
    </w:p>
    <w:p w:rsidR="00597033" w:rsidRPr="004F6C3E" w:rsidRDefault="00597033" w:rsidP="00597033">
      <w:pPr>
        <w:pStyle w:val="ActHead5"/>
      </w:pPr>
      <w:bookmarkStart w:id="21" w:name="_Toc463609030"/>
      <w:r w:rsidRPr="004F6C3E">
        <w:rPr>
          <w:rStyle w:val="CharSectno"/>
        </w:rPr>
        <w:t>20.42</w:t>
      </w:r>
      <w:r w:rsidRPr="004F6C3E">
        <w:t xml:space="preserve">  Protection of </w:t>
      </w:r>
      <w:r w:rsidR="00E3270B" w:rsidRPr="004F6C3E">
        <w:t xml:space="preserve">certain </w:t>
      </w:r>
      <w:r w:rsidRPr="004F6C3E">
        <w:t>persons</w:t>
      </w:r>
      <w:bookmarkEnd w:id="21"/>
    </w:p>
    <w:p w:rsidR="00597033" w:rsidRPr="004F6C3E" w:rsidRDefault="00C66BFD" w:rsidP="00597033">
      <w:pPr>
        <w:pStyle w:val="ItemHead"/>
      </w:pPr>
      <w:r w:rsidRPr="004F6C3E">
        <w:t>53</w:t>
      </w:r>
      <w:r w:rsidR="00597033" w:rsidRPr="004F6C3E">
        <w:t xml:space="preserve">  Subregulation</w:t>
      </w:r>
      <w:r w:rsidR="004F6C3E" w:rsidRPr="004F6C3E">
        <w:t> </w:t>
      </w:r>
      <w:r w:rsidR="00597033" w:rsidRPr="004F6C3E">
        <w:t>20.42(1)</w:t>
      </w:r>
    </w:p>
    <w:p w:rsidR="00597033" w:rsidRPr="004F6C3E" w:rsidRDefault="00597033" w:rsidP="00597033">
      <w:pPr>
        <w:pStyle w:val="Item"/>
      </w:pPr>
      <w:r w:rsidRPr="004F6C3E">
        <w:t>Repeal the subregulation, substitute:</w:t>
      </w:r>
    </w:p>
    <w:p w:rsidR="00597033" w:rsidRPr="004F6C3E" w:rsidRDefault="00597033" w:rsidP="00597033">
      <w:pPr>
        <w:pStyle w:val="subsection"/>
      </w:pPr>
      <w:r w:rsidRPr="004F6C3E">
        <w:tab/>
        <w:t>(1)</w:t>
      </w:r>
      <w:r w:rsidRPr="004F6C3E">
        <w:tab/>
        <w:t xml:space="preserve">A person who is a member of a Panel of the Disciplinary Tribunal conducting a hearing </w:t>
      </w:r>
      <w:r w:rsidR="00966EB7" w:rsidRPr="004F6C3E">
        <w:t xml:space="preserve">of </w:t>
      </w:r>
      <w:r w:rsidR="004E1E37" w:rsidRPr="004F6C3E">
        <w:t xml:space="preserve">disciplinary </w:t>
      </w:r>
      <w:r w:rsidR="00966EB7" w:rsidRPr="004F6C3E">
        <w:t xml:space="preserve">proceedings </w:t>
      </w:r>
      <w:r w:rsidR="00E3270B" w:rsidRPr="004F6C3E">
        <w:t xml:space="preserve">under this Part </w:t>
      </w:r>
      <w:r w:rsidRPr="004F6C3E">
        <w:t>has</w:t>
      </w:r>
      <w:r w:rsidR="00966EB7" w:rsidRPr="004F6C3E">
        <w:t>,</w:t>
      </w:r>
      <w:r w:rsidRPr="004F6C3E">
        <w:t xml:space="preserve"> in the performance of his or her duties as a member of the Panel</w:t>
      </w:r>
      <w:r w:rsidR="00966EB7" w:rsidRPr="004F6C3E">
        <w:t>,</w:t>
      </w:r>
      <w:r w:rsidRPr="004F6C3E">
        <w:t xml:space="preserve"> the same protection and immunity as a Justice of the High Court.</w:t>
      </w:r>
    </w:p>
    <w:p w:rsidR="00C07A52" w:rsidRPr="004F6C3E" w:rsidRDefault="00C66BFD" w:rsidP="00C07A52">
      <w:pPr>
        <w:pStyle w:val="ItemHead"/>
      </w:pPr>
      <w:r w:rsidRPr="004F6C3E">
        <w:t>54</w:t>
      </w:r>
      <w:r w:rsidR="00C07A52" w:rsidRPr="004F6C3E">
        <w:t xml:space="preserve">  Subregulations</w:t>
      </w:r>
      <w:r w:rsidR="004F6C3E" w:rsidRPr="004F6C3E">
        <w:t> </w:t>
      </w:r>
      <w:r w:rsidR="00C07A52" w:rsidRPr="004F6C3E">
        <w:t>20.42(3) and (4)</w:t>
      </w:r>
    </w:p>
    <w:p w:rsidR="00C07A52" w:rsidRPr="004F6C3E" w:rsidRDefault="00966EB7" w:rsidP="00C07A52">
      <w:pPr>
        <w:pStyle w:val="Item"/>
      </w:pPr>
      <w:r w:rsidRPr="004F6C3E">
        <w:t>After</w:t>
      </w:r>
      <w:r w:rsidR="00C07A52" w:rsidRPr="004F6C3E">
        <w:t xml:space="preserve"> “</w:t>
      </w:r>
      <w:r w:rsidRPr="004F6C3E">
        <w:t>before</w:t>
      </w:r>
      <w:r w:rsidR="00C07A52" w:rsidRPr="004F6C3E">
        <w:t xml:space="preserve">”, </w:t>
      </w:r>
      <w:r w:rsidRPr="004F6C3E">
        <w:t>insert</w:t>
      </w:r>
      <w:r w:rsidR="00C07A52" w:rsidRPr="004F6C3E">
        <w:t xml:space="preserve"> “a Panel of”.</w:t>
      </w:r>
    </w:p>
    <w:p w:rsidR="00966EB7" w:rsidRPr="004F6C3E" w:rsidRDefault="00C66BFD" w:rsidP="00C07A52">
      <w:pPr>
        <w:pStyle w:val="ItemHead"/>
      </w:pPr>
      <w:r w:rsidRPr="004F6C3E">
        <w:t>55</w:t>
      </w:r>
      <w:r w:rsidR="00966EB7" w:rsidRPr="004F6C3E">
        <w:t xml:space="preserve">  Regulation</w:t>
      </w:r>
      <w:r w:rsidR="004F6C3E" w:rsidRPr="004F6C3E">
        <w:t> </w:t>
      </w:r>
      <w:r w:rsidR="00966EB7" w:rsidRPr="004F6C3E">
        <w:t>20.43 (heading)</w:t>
      </w:r>
    </w:p>
    <w:p w:rsidR="00966EB7" w:rsidRPr="004F6C3E" w:rsidRDefault="00966EB7" w:rsidP="00966EB7">
      <w:pPr>
        <w:pStyle w:val="Item"/>
      </w:pPr>
      <w:r w:rsidRPr="004F6C3E">
        <w:t>Repeal the heading, substitute:</w:t>
      </w:r>
    </w:p>
    <w:p w:rsidR="00966EB7" w:rsidRPr="004F6C3E" w:rsidRDefault="00966EB7" w:rsidP="00966EB7">
      <w:pPr>
        <w:pStyle w:val="ActHead5"/>
      </w:pPr>
      <w:bookmarkStart w:id="22" w:name="_Toc463609031"/>
      <w:r w:rsidRPr="004F6C3E">
        <w:rPr>
          <w:rStyle w:val="CharSectno"/>
        </w:rPr>
        <w:t>20.43</w:t>
      </w:r>
      <w:r w:rsidRPr="004F6C3E">
        <w:t xml:space="preserve">  Decision of Panel of Disciplinary Tribunal</w:t>
      </w:r>
      <w:bookmarkEnd w:id="22"/>
    </w:p>
    <w:p w:rsidR="00C07A52" w:rsidRPr="004F6C3E" w:rsidRDefault="00C66BFD" w:rsidP="00C07A52">
      <w:pPr>
        <w:pStyle w:val="ItemHead"/>
      </w:pPr>
      <w:r w:rsidRPr="004F6C3E">
        <w:t>56</w:t>
      </w:r>
      <w:r w:rsidR="00C07A52" w:rsidRPr="004F6C3E">
        <w:t xml:space="preserve">  Subregulations</w:t>
      </w:r>
      <w:r w:rsidR="004F6C3E" w:rsidRPr="004F6C3E">
        <w:t> </w:t>
      </w:r>
      <w:r w:rsidR="00C07A52" w:rsidRPr="004F6C3E">
        <w:t>20.43(1) and (2)</w:t>
      </w:r>
    </w:p>
    <w:p w:rsidR="00C07A52" w:rsidRPr="004F6C3E" w:rsidRDefault="00AF0F19" w:rsidP="00C07A52">
      <w:pPr>
        <w:pStyle w:val="Item"/>
      </w:pPr>
      <w:r w:rsidRPr="004F6C3E">
        <w:t>After</w:t>
      </w:r>
      <w:r w:rsidR="00C07A52" w:rsidRPr="004F6C3E">
        <w:t xml:space="preserve"> “</w:t>
      </w:r>
      <w:r w:rsidRPr="004F6C3E">
        <w:t>If</w:t>
      </w:r>
      <w:r w:rsidR="00C07A52" w:rsidRPr="004F6C3E">
        <w:t xml:space="preserve">”, </w:t>
      </w:r>
      <w:r w:rsidRPr="004F6C3E">
        <w:t>insert “a Panel of</w:t>
      </w:r>
      <w:r w:rsidR="00C07A52" w:rsidRPr="004F6C3E">
        <w:t>”.</w:t>
      </w:r>
    </w:p>
    <w:p w:rsidR="00C07A52" w:rsidRPr="004F6C3E" w:rsidRDefault="00C66BFD" w:rsidP="00C07A52">
      <w:pPr>
        <w:pStyle w:val="ItemHead"/>
      </w:pPr>
      <w:r w:rsidRPr="004F6C3E">
        <w:t>57</w:t>
      </w:r>
      <w:r w:rsidR="00C07A52" w:rsidRPr="004F6C3E">
        <w:t xml:space="preserve">  Subregulation</w:t>
      </w:r>
      <w:r w:rsidR="004F6C3E" w:rsidRPr="004F6C3E">
        <w:t> </w:t>
      </w:r>
      <w:r w:rsidR="00C07A52" w:rsidRPr="004F6C3E">
        <w:t>20.43(3)</w:t>
      </w:r>
    </w:p>
    <w:p w:rsidR="00C07A52" w:rsidRPr="004F6C3E" w:rsidRDefault="00AF0F19" w:rsidP="00C07A52">
      <w:pPr>
        <w:pStyle w:val="Item"/>
      </w:pPr>
      <w:r w:rsidRPr="004F6C3E">
        <w:t>After “If”, insert “a Panel of”.</w:t>
      </w:r>
    </w:p>
    <w:p w:rsidR="00C07A52" w:rsidRPr="004F6C3E" w:rsidRDefault="00C66BFD" w:rsidP="00C07A52">
      <w:pPr>
        <w:pStyle w:val="ItemHead"/>
      </w:pPr>
      <w:r w:rsidRPr="004F6C3E">
        <w:t>58</w:t>
      </w:r>
      <w:r w:rsidR="00C07A52" w:rsidRPr="004F6C3E">
        <w:t xml:space="preserve">  Subregulation</w:t>
      </w:r>
      <w:r w:rsidR="004F6C3E" w:rsidRPr="004F6C3E">
        <w:t> </w:t>
      </w:r>
      <w:r w:rsidR="00C07A52" w:rsidRPr="004F6C3E">
        <w:t>20.43(3)</w:t>
      </w:r>
    </w:p>
    <w:p w:rsidR="00C07A52" w:rsidRPr="004F6C3E" w:rsidRDefault="00C07A52" w:rsidP="00C07A52">
      <w:pPr>
        <w:pStyle w:val="Item"/>
      </w:pPr>
      <w:r w:rsidRPr="004F6C3E">
        <w:t>Omit “that Tribunal”, substitute “</w:t>
      </w:r>
      <w:r w:rsidR="00AF0F19" w:rsidRPr="004F6C3E">
        <w:t>it</w:t>
      </w:r>
      <w:r w:rsidRPr="004F6C3E">
        <w:t>”.</w:t>
      </w:r>
    </w:p>
    <w:p w:rsidR="00C07A52" w:rsidRPr="004F6C3E" w:rsidRDefault="00C66BFD" w:rsidP="00C07A52">
      <w:pPr>
        <w:pStyle w:val="ItemHead"/>
      </w:pPr>
      <w:r w:rsidRPr="004F6C3E">
        <w:t>59</w:t>
      </w:r>
      <w:r w:rsidR="00C07A52" w:rsidRPr="004F6C3E">
        <w:t xml:space="preserve">  Subregulation</w:t>
      </w:r>
      <w:r w:rsidR="004F6C3E" w:rsidRPr="004F6C3E">
        <w:t> </w:t>
      </w:r>
      <w:r w:rsidR="00C07A52" w:rsidRPr="004F6C3E">
        <w:t>20.43(</w:t>
      </w:r>
      <w:r w:rsidR="00C90959" w:rsidRPr="004F6C3E">
        <w:t>4</w:t>
      </w:r>
      <w:r w:rsidR="00C07A52" w:rsidRPr="004F6C3E">
        <w:t>)</w:t>
      </w:r>
    </w:p>
    <w:p w:rsidR="00C07A52" w:rsidRPr="004F6C3E" w:rsidRDefault="00AF0F19" w:rsidP="00C07A52">
      <w:pPr>
        <w:pStyle w:val="Item"/>
      </w:pPr>
      <w:r w:rsidRPr="004F6C3E">
        <w:t>After “If”, insert “a Panel of”.</w:t>
      </w:r>
    </w:p>
    <w:p w:rsidR="00C07A52" w:rsidRPr="004F6C3E" w:rsidRDefault="00C66BFD" w:rsidP="00C07A52">
      <w:pPr>
        <w:pStyle w:val="ItemHead"/>
      </w:pPr>
      <w:r w:rsidRPr="004F6C3E">
        <w:t>60</w:t>
      </w:r>
      <w:r w:rsidR="00C07A52" w:rsidRPr="004F6C3E">
        <w:t xml:space="preserve">  Subregulation</w:t>
      </w:r>
      <w:r w:rsidR="004F6C3E" w:rsidRPr="004F6C3E">
        <w:t> </w:t>
      </w:r>
      <w:r w:rsidR="00C07A52" w:rsidRPr="004F6C3E">
        <w:t>20.43(</w:t>
      </w:r>
      <w:r w:rsidR="00E3270B" w:rsidRPr="004F6C3E">
        <w:t>4</w:t>
      </w:r>
      <w:r w:rsidR="00C07A52" w:rsidRPr="004F6C3E">
        <w:t>)</w:t>
      </w:r>
    </w:p>
    <w:p w:rsidR="00C07A52" w:rsidRPr="004F6C3E" w:rsidRDefault="00C07A52" w:rsidP="00C07A52">
      <w:pPr>
        <w:pStyle w:val="Item"/>
      </w:pPr>
      <w:r w:rsidRPr="004F6C3E">
        <w:t>Omit “that Tribunal”, substitute “</w:t>
      </w:r>
      <w:r w:rsidR="00AF0F19" w:rsidRPr="004F6C3E">
        <w:t>it</w:t>
      </w:r>
      <w:r w:rsidRPr="004F6C3E">
        <w:t>”.</w:t>
      </w:r>
    </w:p>
    <w:p w:rsidR="00C07A52" w:rsidRPr="004F6C3E" w:rsidRDefault="00C66BFD" w:rsidP="0022453C">
      <w:pPr>
        <w:pStyle w:val="ItemHead"/>
      </w:pPr>
      <w:r w:rsidRPr="004F6C3E">
        <w:t>61</w:t>
      </w:r>
      <w:r w:rsidR="00C90959" w:rsidRPr="004F6C3E">
        <w:t xml:space="preserve">  Subregulation</w:t>
      </w:r>
      <w:r w:rsidR="004F6C3E" w:rsidRPr="004F6C3E">
        <w:t> </w:t>
      </w:r>
      <w:r w:rsidR="00C90959" w:rsidRPr="004F6C3E">
        <w:t>20.44(1)</w:t>
      </w:r>
    </w:p>
    <w:p w:rsidR="00C90959" w:rsidRPr="004F6C3E" w:rsidRDefault="00256871" w:rsidP="00C90959">
      <w:pPr>
        <w:pStyle w:val="Item"/>
      </w:pPr>
      <w:r w:rsidRPr="004F6C3E">
        <w:t>After</w:t>
      </w:r>
      <w:r w:rsidR="00C90959" w:rsidRPr="004F6C3E">
        <w:t xml:space="preserve"> “</w:t>
      </w:r>
      <w:r w:rsidR="00290E3D" w:rsidRPr="004F6C3E">
        <w:t>i</w:t>
      </w:r>
      <w:r w:rsidRPr="004F6C3E">
        <w:t>f</w:t>
      </w:r>
      <w:r w:rsidR="00C90959" w:rsidRPr="004F6C3E">
        <w:t xml:space="preserve">”, </w:t>
      </w:r>
      <w:r w:rsidRPr="004F6C3E">
        <w:t>insert</w:t>
      </w:r>
      <w:r w:rsidR="00C90959" w:rsidRPr="004F6C3E">
        <w:t xml:space="preserve"> “a Panel of”.</w:t>
      </w:r>
    </w:p>
    <w:p w:rsidR="00C90959" w:rsidRPr="004F6C3E" w:rsidRDefault="00C66BFD" w:rsidP="00C90959">
      <w:pPr>
        <w:pStyle w:val="ItemHead"/>
      </w:pPr>
      <w:r w:rsidRPr="004F6C3E">
        <w:t>62</w:t>
      </w:r>
      <w:r w:rsidR="00C90959" w:rsidRPr="004F6C3E">
        <w:t xml:space="preserve">  Subregulation</w:t>
      </w:r>
      <w:r w:rsidR="004F6C3E" w:rsidRPr="004F6C3E">
        <w:t> </w:t>
      </w:r>
      <w:r w:rsidR="00C90959" w:rsidRPr="004F6C3E">
        <w:t>20.44(2)</w:t>
      </w:r>
    </w:p>
    <w:p w:rsidR="00C90959" w:rsidRPr="004F6C3E" w:rsidRDefault="00C90959" w:rsidP="00C90959">
      <w:pPr>
        <w:pStyle w:val="Item"/>
      </w:pPr>
      <w:r w:rsidRPr="004F6C3E">
        <w:t>Omit “Disciplinary Tribunal”, substitute “Panel”.</w:t>
      </w:r>
    </w:p>
    <w:p w:rsidR="00C90959" w:rsidRPr="004F6C3E" w:rsidRDefault="00C66BFD" w:rsidP="00C90959">
      <w:pPr>
        <w:pStyle w:val="ItemHead"/>
      </w:pPr>
      <w:r w:rsidRPr="004F6C3E">
        <w:t>63</w:t>
      </w:r>
      <w:r w:rsidR="00C90959" w:rsidRPr="004F6C3E">
        <w:t xml:space="preserve">  Subregulation</w:t>
      </w:r>
      <w:r w:rsidR="004F6C3E" w:rsidRPr="004F6C3E">
        <w:t> </w:t>
      </w:r>
      <w:r w:rsidR="00C90959" w:rsidRPr="004F6C3E">
        <w:t>20.44(</w:t>
      </w:r>
      <w:r w:rsidR="00ED4FC8" w:rsidRPr="004F6C3E">
        <w:t>3</w:t>
      </w:r>
      <w:r w:rsidR="00C90959" w:rsidRPr="004F6C3E">
        <w:t>)</w:t>
      </w:r>
    </w:p>
    <w:p w:rsidR="00C90959" w:rsidRPr="004F6C3E" w:rsidRDefault="00C90959" w:rsidP="00C90959">
      <w:pPr>
        <w:pStyle w:val="Item"/>
      </w:pPr>
      <w:r w:rsidRPr="004F6C3E">
        <w:t>Omit “Disciplinary Tribunal”, substitute “Panel”.</w:t>
      </w:r>
    </w:p>
    <w:p w:rsidR="00C90959" w:rsidRPr="004F6C3E" w:rsidRDefault="00C66BFD" w:rsidP="00C90959">
      <w:pPr>
        <w:pStyle w:val="ItemHead"/>
      </w:pPr>
      <w:r w:rsidRPr="004F6C3E">
        <w:t>64</w:t>
      </w:r>
      <w:r w:rsidR="00C90959" w:rsidRPr="004F6C3E">
        <w:t xml:space="preserve">  Paragraph 20.44(3)(a)</w:t>
      </w:r>
    </w:p>
    <w:p w:rsidR="00C90959" w:rsidRPr="004F6C3E" w:rsidRDefault="00C90959" w:rsidP="00C90959">
      <w:pPr>
        <w:pStyle w:val="Item"/>
      </w:pPr>
      <w:r w:rsidRPr="004F6C3E">
        <w:t>Omit “Tribunal”, substitute “Panel”.</w:t>
      </w:r>
    </w:p>
    <w:p w:rsidR="00ED4FC8" w:rsidRPr="004F6C3E" w:rsidRDefault="00C66BFD" w:rsidP="00ED4FC8">
      <w:pPr>
        <w:pStyle w:val="ItemHead"/>
      </w:pPr>
      <w:r w:rsidRPr="004F6C3E">
        <w:t>65</w:t>
      </w:r>
      <w:r w:rsidR="00ED4FC8" w:rsidRPr="004F6C3E">
        <w:t xml:space="preserve">  Subregulation</w:t>
      </w:r>
      <w:r w:rsidR="004F6C3E" w:rsidRPr="004F6C3E">
        <w:t> </w:t>
      </w:r>
      <w:r w:rsidR="00ED4FC8" w:rsidRPr="004F6C3E">
        <w:t>20.44(4)</w:t>
      </w:r>
    </w:p>
    <w:p w:rsidR="00ED4FC8" w:rsidRPr="004F6C3E" w:rsidRDefault="00ED4FC8" w:rsidP="00ED4FC8">
      <w:pPr>
        <w:pStyle w:val="Item"/>
      </w:pPr>
      <w:r w:rsidRPr="004F6C3E">
        <w:t>Omit “Disciplinary Tribunal”, substitute “Panel”.</w:t>
      </w:r>
    </w:p>
    <w:p w:rsidR="00ED4FC8" w:rsidRPr="004F6C3E" w:rsidRDefault="00C66BFD" w:rsidP="00ED4FC8">
      <w:pPr>
        <w:pStyle w:val="ItemHead"/>
      </w:pPr>
      <w:r w:rsidRPr="004F6C3E">
        <w:t>66</w:t>
      </w:r>
      <w:r w:rsidR="00ED4FC8" w:rsidRPr="004F6C3E">
        <w:t xml:space="preserve">  Subregulation</w:t>
      </w:r>
      <w:r w:rsidR="004F6C3E" w:rsidRPr="004F6C3E">
        <w:t> </w:t>
      </w:r>
      <w:r w:rsidR="00ED4FC8" w:rsidRPr="004F6C3E">
        <w:t>20.45(1)</w:t>
      </w:r>
    </w:p>
    <w:p w:rsidR="00ED4FC8" w:rsidRPr="004F6C3E" w:rsidRDefault="00256871" w:rsidP="00ED4FC8">
      <w:pPr>
        <w:pStyle w:val="Item"/>
      </w:pPr>
      <w:r w:rsidRPr="004F6C3E">
        <w:t>After</w:t>
      </w:r>
      <w:r w:rsidR="00ED4FC8" w:rsidRPr="004F6C3E">
        <w:t xml:space="preserve"> “</w:t>
      </w:r>
      <w:r w:rsidRPr="004F6C3E">
        <w:t>if</w:t>
      </w:r>
      <w:r w:rsidR="00ED4FC8" w:rsidRPr="004F6C3E">
        <w:t xml:space="preserve">”, </w:t>
      </w:r>
      <w:r w:rsidRPr="004F6C3E">
        <w:t>insert</w:t>
      </w:r>
      <w:r w:rsidR="00ED4FC8" w:rsidRPr="004F6C3E">
        <w:t xml:space="preserve"> “a Panel of”.</w:t>
      </w:r>
    </w:p>
    <w:p w:rsidR="00ED4FC8" w:rsidRPr="004F6C3E" w:rsidRDefault="00C66BFD" w:rsidP="00ED4FC8">
      <w:pPr>
        <w:pStyle w:val="ItemHead"/>
      </w:pPr>
      <w:r w:rsidRPr="004F6C3E">
        <w:t>67</w:t>
      </w:r>
      <w:r w:rsidR="00ED4FC8" w:rsidRPr="004F6C3E">
        <w:t xml:space="preserve">  Subregulation</w:t>
      </w:r>
      <w:r w:rsidR="004F6C3E" w:rsidRPr="004F6C3E">
        <w:t> </w:t>
      </w:r>
      <w:r w:rsidR="00ED4FC8" w:rsidRPr="004F6C3E">
        <w:t>20.45(2)</w:t>
      </w:r>
    </w:p>
    <w:p w:rsidR="00ED4FC8" w:rsidRPr="004F6C3E" w:rsidRDefault="00ED4FC8" w:rsidP="00ED4FC8">
      <w:pPr>
        <w:pStyle w:val="Item"/>
      </w:pPr>
      <w:r w:rsidRPr="004F6C3E">
        <w:t>Omit “Disciplinary Tribunal”, substitute “Panel”.</w:t>
      </w:r>
    </w:p>
    <w:p w:rsidR="00ED4FC8" w:rsidRPr="004F6C3E" w:rsidRDefault="00C66BFD" w:rsidP="00ED4FC8">
      <w:pPr>
        <w:pStyle w:val="ItemHead"/>
      </w:pPr>
      <w:r w:rsidRPr="004F6C3E">
        <w:t>68</w:t>
      </w:r>
      <w:r w:rsidR="00ED4FC8" w:rsidRPr="004F6C3E">
        <w:t xml:space="preserve">  Subregulation</w:t>
      </w:r>
      <w:r w:rsidR="004F6C3E" w:rsidRPr="004F6C3E">
        <w:t> </w:t>
      </w:r>
      <w:r w:rsidR="00ED4FC8" w:rsidRPr="004F6C3E">
        <w:t>20.45(3)</w:t>
      </w:r>
    </w:p>
    <w:p w:rsidR="00ED4FC8" w:rsidRPr="004F6C3E" w:rsidRDefault="00ED4FC8" w:rsidP="00ED4FC8">
      <w:pPr>
        <w:pStyle w:val="Item"/>
      </w:pPr>
      <w:r w:rsidRPr="004F6C3E">
        <w:t>Omit “Disciplinary Tribunal”, substitute “Panel”.</w:t>
      </w:r>
    </w:p>
    <w:p w:rsidR="00ED4FC8" w:rsidRPr="004F6C3E" w:rsidRDefault="00C66BFD" w:rsidP="00ED4FC8">
      <w:pPr>
        <w:pStyle w:val="ItemHead"/>
      </w:pPr>
      <w:r w:rsidRPr="004F6C3E">
        <w:t>69</w:t>
      </w:r>
      <w:r w:rsidR="00ED4FC8" w:rsidRPr="004F6C3E">
        <w:t xml:space="preserve">  Paragraph 20.45(3)(a)</w:t>
      </w:r>
    </w:p>
    <w:p w:rsidR="00ED4FC8" w:rsidRPr="004F6C3E" w:rsidRDefault="00ED4FC8" w:rsidP="00ED4FC8">
      <w:pPr>
        <w:pStyle w:val="Item"/>
      </w:pPr>
      <w:r w:rsidRPr="004F6C3E">
        <w:t>Omit “Tribunal”, substitute “Panel”.</w:t>
      </w:r>
    </w:p>
    <w:p w:rsidR="00ED4FC8" w:rsidRPr="004F6C3E" w:rsidRDefault="00C66BFD" w:rsidP="00ED4FC8">
      <w:pPr>
        <w:pStyle w:val="ItemHead"/>
      </w:pPr>
      <w:r w:rsidRPr="004F6C3E">
        <w:t>70</w:t>
      </w:r>
      <w:r w:rsidR="00ED4FC8" w:rsidRPr="004F6C3E">
        <w:t xml:space="preserve">  Regulation</w:t>
      </w:r>
      <w:r w:rsidR="004F6C3E" w:rsidRPr="004F6C3E">
        <w:t> </w:t>
      </w:r>
      <w:r w:rsidR="00ED4FC8" w:rsidRPr="004F6C3E">
        <w:t>20.46</w:t>
      </w:r>
    </w:p>
    <w:p w:rsidR="00ED4FC8" w:rsidRPr="004F6C3E" w:rsidRDefault="00ED4FC8" w:rsidP="00ED4FC8">
      <w:pPr>
        <w:pStyle w:val="Item"/>
      </w:pPr>
      <w:r w:rsidRPr="004F6C3E">
        <w:t>Omit “the Disciplinary Tribunal”, substitute “a Panel of the Disciplinary Tribunal”.</w:t>
      </w:r>
    </w:p>
    <w:p w:rsidR="00ED4FC8" w:rsidRPr="004F6C3E" w:rsidRDefault="00C66BFD" w:rsidP="00ED4FC8">
      <w:pPr>
        <w:pStyle w:val="ItemHead"/>
      </w:pPr>
      <w:r w:rsidRPr="004F6C3E">
        <w:t>71</w:t>
      </w:r>
      <w:r w:rsidR="00ED4FC8" w:rsidRPr="004F6C3E">
        <w:t xml:space="preserve">  Regulation</w:t>
      </w:r>
      <w:r w:rsidR="004F6C3E" w:rsidRPr="004F6C3E">
        <w:t> </w:t>
      </w:r>
      <w:r w:rsidR="00ED4FC8" w:rsidRPr="004F6C3E">
        <w:t>20.46</w:t>
      </w:r>
    </w:p>
    <w:p w:rsidR="00C90959" w:rsidRPr="004F6C3E" w:rsidRDefault="00ED4FC8" w:rsidP="00ED4FC8">
      <w:pPr>
        <w:pStyle w:val="Item"/>
      </w:pPr>
      <w:r w:rsidRPr="004F6C3E">
        <w:t>Omit “that Tribunal”, substitute “the Panel”.</w:t>
      </w:r>
    </w:p>
    <w:p w:rsidR="00ED4FC8" w:rsidRPr="004F6C3E" w:rsidRDefault="00C66BFD" w:rsidP="00ED4FC8">
      <w:pPr>
        <w:pStyle w:val="ItemHead"/>
      </w:pPr>
      <w:r w:rsidRPr="004F6C3E">
        <w:t>72</w:t>
      </w:r>
      <w:r w:rsidR="00ED4FC8" w:rsidRPr="004F6C3E">
        <w:t xml:space="preserve">  Regulation</w:t>
      </w:r>
      <w:r w:rsidR="004F6C3E" w:rsidRPr="004F6C3E">
        <w:t> </w:t>
      </w:r>
      <w:r w:rsidR="00ED4FC8" w:rsidRPr="004F6C3E">
        <w:t>20.47</w:t>
      </w:r>
    </w:p>
    <w:p w:rsidR="00ED4FC8" w:rsidRPr="004F6C3E" w:rsidRDefault="00966EB7" w:rsidP="00ED4FC8">
      <w:pPr>
        <w:pStyle w:val="Item"/>
      </w:pPr>
      <w:r w:rsidRPr="004F6C3E">
        <w:t>After</w:t>
      </w:r>
      <w:r w:rsidR="00ED4FC8" w:rsidRPr="004F6C3E">
        <w:t xml:space="preserve"> “</w:t>
      </w:r>
      <w:r w:rsidR="00AF0F19" w:rsidRPr="004F6C3E">
        <w:t>If</w:t>
      </w:r>
      <w:r w:rsidR="00ED4FC8" w:rsidRPr="004F6C3E">
        <w:t xml:space="preserve">”, </w:t>
      </w:r>
      <w:r w:rsidRPr="004F6C3E">
        <w:t>insert</w:t>
      </w:r>
      <w:r w:rsidR="00ED4FC8" w:rsidRPr="004F6C3E">
        <w:t xml:space="preserve"> “a Panel of”.</w:t>
      </w:r>
    </w:p>
    <w:p w:rsidR="00ED4FC8" w:rsidRPr="004F6C3E" w:rsidRDefault="00C66BFD" w:rsidP="00ED4FC8">
      <w:pPr>
        <w:pStyle w:val="ItemHead"/>
      </w:pPr>
      <w:r w:rsidRPr="004F6C3E">
        <w:t>73</w:t>
      </w:r>
      <w:r w:rsidR="00ED4FC8" w:rsidRPr="004F6C3E">
        <w:t xml:space="preserve">  Regulation</w:t>
      </w:r>
      <w:r w:rsidR="004F6C3E" w:rsidRPr="004F6C3E">
        <w:t> </w:t>
      </w:r>
      <w:r w:rsidR="00ED4FC8" w:rsidRPr="004F6C3E">
        <w:t>20.47</w:t>
      </w:r>
    </w:p>
    <w:p w:rsidR="00C90959" w:rsidRPr="004F6C3E" w:rsidRDefault="00ED4FC8" w:rsidP="00ED4FC8">
      <w:pPr>
        <w:pStyle w:val="Item"/>
      </w:pPr>
      <w:r w:rsidRPr="004F6C3E">
        <w:t>Omit “that Tribunal”, substitute “the Panel”.</w:t>
      </w:r>
    </w:p>
    <w:p w:rsidR="00492560" w:rsidRPr="004F6C3E" w:rsidRDefault="00C66BFD" w:rsidP="0022453C">
      <w:pPr>
        <w:pStyle w:val="ItemHead"/>
      </w:pPr>
      <w:r w:rsidRPr="004F6C3E">
        <w:t>74</w:t>
      </w:r>
      <w:r w:rsidR="00492560" w:rsidRPr="004F6C3E">
        <w:t xml:space="preserve">  Regulation</w:t>
      </w:r>
      <w:r w:rsidR="004F6C3E" w:rsidRPr="004F6C3E">
        <w:t> </w:t>
      </w:r>
      <w:r w:rsidR="00492560" w:rsidRPr="004F6C3E">
        <w:t>20.48</w:t>
      </w:r>
    </w:p>
    <w:p w:rsidR="00492560" w:rsidRPr="004F6C3E" w:rsidRDefault="00492560" w:rsidP="00492560">
      <w:pPr>
        <w:pStyle w:val="Item"/>
      </w:pPr>
      <w:r w:rsidRPr="004F6C3E">
        <w:t>Repeal the regulation, substitute:</w:t>
      </w:r>
    </w:p>
    <w:p w:rsidR="00492560" w:rsidRPr="004F6C3E" w:rsidRDefault="00492560" w:rsidP="00492560">
      <w:pPr>
        <w:pStyle w:val="ActHead5"/>
      </w:pPr>
      <w:bookmarkStart w:id="23" w:name="_Toc463609032"/>
      <w:r w:rsidRPr="004F6C3E">
        <w:rPr>
          <w:rStyle w:val="CharSectno"/>
        </w:rPr>
        <w:t>20.48</w:t>
      </w:r>
      <w:r w:rsidRPr="004F6C3E">
        <w:t xml:space="preserve">  Matters that may be considered in determining penalties</w:t>
      </w:r>
      <w:bookmarkEnd w:id="23"/>
    </w:p>
    <w:p w:rsidR="00492560" w:rsidRPr="004F6C3E" w:rsidRDefault="00492560" w:rsidP="00492560">
      <w:pPr>
        <w:pStyle w:val="subsection"/>
      </w:pPr>
      <w:r w:rsidRPr="004F6C3E">
        <w:tab/>
      </w:r>
      <w:r w:rsidR="00DB61EE" w:rsidRPr="004F6C3E">
        <w:t>(1)</w:t>
      </w:r>
      <w:r w:rsidRPr="004F6C3E">
        <w:tab/>
        <w:t xml:space="preserve">In deciding what </w:t>
      </w:r>
      <w:r w:rsidR="00F407F4" w:rsidRPr="004F6C3E">
        <w:t>action to take in relation to</w:t>
      </w:r>
      <w:r w:rsidRPr="004F6C3E">
        <w:t xml:space="preserve"> a registered patent attorney under regulation</w:t>
      </w:r>
      <w:r w:rsidR="004F6C3E" w:rsidRPr="004F6C3E">
        <w:t> </w:t>
      </w:r>
      <w:r w:rsidRPr="004F6C3E">
        <w:t xml:space="preserve">20.44 or 20.45, </w:t>
      </w:r>
      <w:r w:rsidR="00ED4FC8" w:rsidRPr="004F6C3E">
        <w:t xml:space="preserve">a Panel of </w:t>
      </w:r>
      <w:r w:rsidRPr="004F6C3E">
        <w:t>the Disciplinary Tribunal may take into account any findings about the conduct of the attorney in any other disciplinary proceedings:</w:t>
      </w:r>
    </w:p>
    <w:p w:rsidR="00492560" w:rsidRPr="004F6C3E" w:rsidRDefault="00492560" w:rsidP="00492560">
      <w:pPr>
        <w:pStyle w:val="paragraph"/>
      </w:pPr>
      <w:r w:rsidRPr="004F6C3E">
        <w:tab/>
        <w:t>(a)</w:t>
      </w:r>
      <w:r w:rsidRPr="004F6C3E">
        <w:tab/>
        <w:t>under these Regulations; or</w:t>
      </w:r>
    </w:p>
    <w:p w:rsidR="00492560" w:rsidRPr="004F6C3E" w:rsidRDefault="00492560" w:rsidP="00492560">
      <w:pPr>
        <w:pStyle w:val="paragraph"/>
      </w:pPr>
      <w:r w:rsidRPr="004F6C3E">
        <w:tab/>
        <w:t>(b)</w:t>
      </w:r>
      <w:r w:rsidRPr="004F6C3E">
        <w:tab/>
        <w:t xml:space="preserve">under the former attorneys </w:t>
      </w:r>
      <w:r w:rsidR="00AF0F19" w:rsidRPr="004F6C3E">
        <w:t>R</w:t>
      </w:r>
      <w:r w:rsidRPr="004F6C3E">
        <w:t>egulations.</w:t>
      </w:r>
    </w:p>
    <w:p w:rsidR="00DB61EE" w:rsidRPr="004F6C3E" w:rsidRDefault="00DB61EE" w:rsidP="00DB61EE">
      <w:pPr>
        <w:pStyle w:val="subsection"/>
      </w:pPr>
      <w:r w:rsidRPr="004F6C3E">
        <w:tab/>
        <w:t>(2)</w:t>
      </w:r>
      <w:r w:rsidRPr="004F6C3E">
        <w:tab/>
        <w:t>For subregulation</w:t>
      </w:r>
      <w:r w:rsidR="004F6C3E" w:rsidRPr="004F6C3E">
        <w:t> </w:t>
      </w:r>
      <w:r w:rsidRPr="004F6C3E">
        <w:t>(1), it is immaterial when the findings were made.</w:t>
      </w:r>
    </w:p>
    <w:p w:rsidR="00966EB7" w:rsidRPr="004F6C3E" w:rsidRDefault="00C66BFD" w:rsidP="0022453C">
      <w:pPr>
        <w:pStyle w:val="ItemHead"/>
      </w:pPr>
      <w:r w:rsidRPr="004F6C3E">
        <w:t>75</w:t>
      </w:r>
      <w:r w:rsidR="00966EB7" w:rsidRPr="004F6C3E">
        <w:t xml:space="preserve">  Regulation</w:t>
      </w:r>
      <w:r w:rsidR="004F6C3E" w:rsidRPr="004F6C3E">
        <w:t> </w:t>
      </w:r>
      <w:r w:rsidR="00966EB7" w:rsidRPr="004F6C3E">
        <w:t>20.49 (heading)</w:t>
      </w:r>
    </w:p>
    <w:p w:rsidR="00966EB7" w:rsidRPr="004F6C3E" w:rsidRDefault="00966EB7" w:rsidP="00966EB7">
      <w:pPr>
        <w:pStyle w:val="Item"/>
      </w:pPr>
      <w:r w:rsidRPr="004F6C3E">
        <w:t>Repeal the heading, substitute:</w:t>
      </w:r>
    </w:p>
    <w:p w:rsidR="00966EB7" w:rsidRPr="004F6C3E" w:rsidRDefault="00966EB7" w:rsidP="00966EB7">
      <w:pPr>
        <w:pStyle w:val="ActHead5"/>
      </w:pPr>
      <w:bookmarkStart w:id="24" w:name="_Toc463609033"/>
      <w:r w:rsidRPr="004F6C3E">
        <w:rPr>
          <w:rStyle w:val="CharSectno"/>
        </w:rPr>
        <w:t>20.49</w:t>
      </w:r>
      <w:r w:rsidRPr="004F6C3E">
        <w:t xml:space="preserve">  Findings of Panel of Disciplinary Tribunal</w:t>
      </w:r>
      <w:bookmarkEnd w:id="24"/>
    </w:p>
    <w:p w:rsidR="003A4C27" w:rsidRPr="004F6C3E" w:rsidRDefault="00C66BFD" w:rsidP="0022453C">
      <w:pPr>
        <w:pStyle w:val="ItemHead"/>
      </w:pPr>
      <w:r w:rsidRPr="004F6C3E">
        <w:t>76</w:t>
      </w:r>
      <w:r w:rsidR="003A4C27" w:rsidRPr="004F6C3E">
        <w:t xml:space="preserve">  Subregulation</w:t>
      </w:r>
      <w:r w:rsidR="004F6C3E" w:rsidRPr="004F6C3E">
        <w:t> </w:t>
      </w:r>
      <w:r w:rsidR="003A4C27" w:rsidRPr="004F6C3E">
        <w:t>20.49(1)</w:t>
      </w:r>
    </w:p>
    <w:p w:rsidR="003A4C27" w:rsidRPr="004F6C3E" w:rsidRDefault="00966EB7" w:rsidP="003A4C27">
      <w:pPr>
        <w:pStyle w:val="Item"/>
      </w:pPr>
      <w:r w:rsidRPr="004F6C3E">
        <w:t xml:space="preserve">After </w:t>
      </w:r>
      <w:r w:rsidR="003A4C27" w:rsidRPr="004F6C3E">
        <w:t>“</w:t>
      </w:r>
      <w:r w:rsidRPr="004F6C3E">
        <w:t>If</w:t>
      </w:r>
      <w:r w:rsidR="003A4C27" w:rsidRPr="004F6C3E">
        <w:t xml:space="preserve">”, </w:t>
      </w:r>
      <w:r w:rsidRPr="004F6C3E">
        <w:t>insert</w:t>
      </w:r>
      <w:r w:rsidR="003A4C27" w:rsidRPr="004F6C3E">
        <w:t xml:space="preserve"> “a Panel of”.</w:t>
      </w:r>
    </w:p>
    <w:p w:rsidR="003A4C27" w:rsidRPr="004F6C3E" w:rsidRDefault="00C66BFD" w:rsidP="003A4C27">
      <w:pPr>
        <w:pStyle w:val="ItemHead"/>
      </w:pPr>
      <w:r w:rsidRPr="004F6C3E">
        <w:t>77</w:t>
      </w:r>
      <w:r w:rsidR="003A4C27" w:rsidRPr="004F6C3E">
        <w:t xml:space="preserve">  Subregulation</w:t>
      </w:r>
      <w:r w:rsidR="004F6C3E" w:rsidRPr="004F6C3E">
        <w:t> </w:t>
      </w:r>
      <w:r w:rsidR="003A4C27" w:rsidRPr="004F6C3E">
        <w:t>20.49(1)</w:t>
      </w:r>
    </w:p>
    <w:p w:rsidR="003A4C27" w:rsidRPr="004F6C3E" w:rsidRDefault="003A4C27" w:rsidP="003A4C27">
      <w:pPr>
        <w:pStyle w:val="Item"/>
      </w:pPr>
      <w:r w:rsidRPr="004F6C3E">
        <w:t>Omit “the Tribunal” (wherever occurring), substitute “the Panel”.</w:t>
      </w:r>
    </w:p>
    <w:p w:rsidR="003A4C27" w:rsidRPr="004F6C3E" w:rsidRDefault="00C66BFD" w:rsidP="003A4C27">
      <w:pPr>
        <w:pStyle w:val="ItemHead"/>
      </w:pPr>
      <w:r w:rsidRPr="004F6C3E">
        <w:t>78</w:t>
      </w:r>
      <w:r w:rsidR="003A4C27" w:rsidRPr="004F6C3E">
        <w:t xml:space="preserve">  Subregulation</w:t>
      </w:r>
      <w:r w:rsidR="004F6C3E" w:rsidRPr="004F6C3E">
        <w:t> </w:t>
      </w:r>
      <w:r w:rsidR="003A4C27" w:rsidRPr="004F6C3E">
        <w:t>20.49(4)</w:t>
      </w:r>
    </w:p>
    <w:p w:rsidR="003A4C27" w:rsidRPr="004F6C3E" w:rsidRDefault="003A4C27" w:rsidP="003A4C27">
      <w:pPr>
        <w:pStyle w:val="Item"/>
      </w:pPr>
      <w:r w:rsidRPr="004F6C3E">
        <w:t>Omit “Disciplinary Tribunal”, substitute “Panel”.</w:t>
      </w:r>
    </w:p>
    <w:p w:rsidR="003A4C27" w:rsidRPr="004F6C3E" w:rsidRDefault="00C66BFD" w:rsidP="003A4C27">
      <w:pPr>
        <w:pStyle w:val="ItemHead"/>
      </w:pPr>
      <w:r w:rsidRPr="004F6C3E">
        <w:t>79</w:t>
      </w:r>
      <w:r w:rsidR="003A4C27" w:rsidRPr="004F6C3E">
        <w:t xml:space="preserve">  Subregulation</w:t>
      </w:r>
      <w:r w:rsidR="004F6C3E" w:rsidRPr="004F6C3E">
        <w:t> </w:t>
      </w:r>
      <w:r w:rsidR="003A4C27" w:rsidRPr="004F6C3E">
        <w:t>20.49(4)</w:t>
      </w:r>
    </w:p>
    <w:p w:rsidR="003A4C27" w:rsidRPr="004F6C3E" w:rsidRDefault="003A4C27" w:rsidP="003A4C27">
      <w:pPr>
        <w:pStyle w:val="Item"/>
      </w:pPr>
      <w:r w:rsidRPr="004F6C3E">
        <w:t>Omit “that Tribunal”, substitute “the Panel”.</w:t>
      </w:r>
    </w:p>
    <w:p w:rsidR="00966EB7" w:rsidRPr="004F6C3E" w:rsidRDefault="00C66BFD" w:rsidP="0022453C">
      <w:pPr>
        <w:pStyle w:val="ItemHead"/>
      </w:pPr>
      <w:r w:rsidRPr="004F6C3E">
        <w:t>80</w:t>
      </w:r>
      <w:r w:rsidR="00966EB7" w:rsidRPr="004F6C3E">
        <w:t xml:space="preserve">  Regulation</w:t>
      </w:r>
      <w:r w:rsidR="004F6C3E" w:rsidRPr="004F6C3E">
        <w:t> </w:t>
      </w:r>
      <w:r w:rsidR="00966EB7" w:rsidRPr="004F6C3E">
        <w:t>20.50 (heading)</w:t>
      </w:r>
    </w:p>
    <w:p w:rsidR="00966EB7" w:rsidRPr="004F6C3E" w:rsidRDefault="00966EB7" w:rsidP="00966EB7">
      <w:pPr>
        <w:pStyle w:val="Item"/>
      </w:pPr>
      <w:r w:rsidRPr="004F6C3E">
        <w:t>Repeal the heading, substitute:</w:t>
      </w:r>
    </w:p>
    <w:p w:rsidR="00966EB7" w:rsidRPr="004F6C3E" w:rsidRDefault="00966EB7" w:rsidP="00966EB7">
      <w:pPr>
        <w:pStyle w:val="ActHead5"/>
      </w:pPr>
      <w:bookmarkStart w:id="25" w:name="_Toc463609034"/>
      <w:r w:rsidRPr="004F6C3E">
        <w:rPr>
          <w:rStyle w:val="CharSectno"/>
        </w:rPr>
        <w:t>20.50</w:t>
      </w:r>
      <w:r w:rsidRPr="004F6C3E">
        <w:t xml:space="preserve">  Notification and publication of decisions of Panel of Disciplinary Tribunal</w:t>
      </w:r>
      <w:bookmarkEnd w:id="25"/>
    </w:p>
    <w:p w:rsidR="003A4C27" w:rsidRPr="004F6C3E" w:rsidRDefault="00C66BFD" w:rsidP="0022453C">
      <w:pPr>
        <w:pStyle w:val="ItemHead"/>
      </w:pPr>
      <w:r w:rsidRPr="004F6C3E">
        <w:t>81</w:t>
      </w:r>
      <w:r w:rsidR="003A4C27" w:rsidRPr="004F6C3E">
        <w:t xml:space="preserve">  </w:t>
      </w:r>
      <w:r w:rsidR="00E3270B" w:rsidRPr="004F6C3E">
        <w:t>R</w:t>
      </w:r>
      <w:r w:rsidR="003A4C27" w:rsidRPr="004F6C3E">
        <w:t>egulation</w:t>
      </w:r>
      <w:r w:rsidR="004F6C3E" w:rsidRPr="004F6C3E">
        <w:t> </w:t>
      </w:r>
      <w:r w:rsidR="003A4C27" w:rsidRPr="004F6C3E">
        <w:t>20.50</w:t>
      </w:r>
    </w:p>
    <w:p w:rsidR="003A4C27" w:rsidRPr="004F6C3E" w:rsidRDefault="003A4C27" w:rsidP="003A4C27">
      <w:pPr>
        <w:pStyle w:val="Item"/>
      </w:pPr>
      <w:r w:rsidRPr="004F6C3E">
        <w:t>Omit “The Disciplinary Tribunal must, within 14 days after making a decision under regulation</w:t>
      </w:r>
      <w:r w:rsidR="004F6C3E" w:rsidRPr="004F6C3E">
        <w:t> </w:t>
      </w:r>
      <w:r w:rsidRPr="004F6C3E">
        <w:t>20.44, 20.45, 20.46 or 20.47”, substitute “Within 14 days after a Panel of the Disciplinary Tribunal makes a decision under regulation</w:t>
      </w:r>
      <w:r w:rsidR="004F6C3E" w:rsidRPr="004F6C3E">
        <w:t> </w:t>
      </w:r>
      <w:r w:rsidRPr="004F6C3E">
        <w:t>20.44, 20.45, 20.46 or 20.47, the Panel must”.</w:t>
      </w:r>
    </w:p>
    <w:p w:rsidR="003A4C27" w:rsidRPr="004F6C3E" w:rsidRDefault="00C66BFD" w:rsidP="003A4C27">
      <w:pPr>
        <w:pStyle w:val="ItemHead"/>
      </w:pPr>
      <w:r w:rsidRPr="004F6C3E">
        <w:t>82</w:t>
      </w:r>
      <w:r w:rsidR="003A4C27" w:rsidRPr="004F6C3E">
        <w:t xml:space="preserve">  Subparagraph 20.50(</w:t>
      </w:r>
      <w:r w:rsidR="00966EB7" w:rsidRPr="004F6C3E">
        <w:t>a</w:t>
      </w:r>
      <w:r w:rsidR="003A4C27" w:rsidRPr="004F6C3E">
        <w:t>)(i)</w:t>
      </w:r>
    </w:p>
    <w:p w:rsidR="003A4C27" w:rsidRPr="004F6C3E" w:rsidRDefault="003A4C27" w:rsidP="003A4C27">
      <w:pPr>
        <w:pStyle w:val="Item"/>
      </w:pPr>
      <w:r w:rsidRPr="004F6C3E">
        <w:t>Omit “Tribunal”, substitute “Panel”.</w:t>
      </w:r>
    </w:p>
    <w:p w:rsidR="003A4C27" w:rsidRPr="004F6C3E" w:rsidRDefault="00C66BFD" w:rsidP="003A4C27">
      <w:pPr>
        <w:pStyle w:val="ItemHead"/>
      </w:pPr>
      <w:r w:rsidRPr="004F6C3E">
        <w:t>83</w:t>
      </w:r>
      <w:r w:rsidR="003A4C27" w:rsidRPr="004F6C3E">
        <w:t xml:space="preserve">  Paragraph 20.50(c)</w:t>
      </w:r>
    </w:p>
    <w:p w:rsidR="003A4C27" w:rsidRPr="004F6C3E" w:rsidRDefault="003A4C27" w:rsidP="003A4C27">
      <w:pPr>
        <w:pStyle w:val="Item"/>
      </w:pPr>
      <w:r w:rsidRPr="004F6C3E">
        <w:t>Omit “Tribunal”, substitute “Panel”.</w:t>
      </w:r>
    </w:p>
    <w:p w:rsidR="0036741A" w:rsidRPr="004F6C3E" w:rsidRDefault="00C66BFD" w:rsidP="0036741A">
      <w:pPr>
        <w:pStyle w:val="ItemHead"/>
      </w:pPr>
      <w:r w:rsidRPr="004F6C3E">
        <w:t>84</w:t>
      </w:r>
      <w:r w:rsidR="0036741A" w:rsidRPr="004F6C3E">
        <w:t xml:space="preserve">  Subregulation</w:t>
      </w:r>
      <w:r w:rsidR="004F6C3E" w:rsidRPr="004F6C3E">
        <w:t> </w:t>
      </w:r>
      <w:r w:rsidR="0036741A" w:rsidRPr="004F6C3E">
        <w:t>20.51(1)</w:t>
      </w:r>
    </w:p>
    <w:p w:rsidR="0036741A" w:rsidRPr="004F6C3E" w:rsidRDefault="0036741A" w:rsidP="0036741A">
      <w:pPr>
        <w:pStyle w:val="Item"/>
      </w:pPr>
      <w:r w:rsidRPr="004F6C3E">
        <w:t>Omit “</w:t>
      </w:r>
      <w:r w:rsidR="00256871" w:rsidRPr="004F6C3E">
        <w:t>under paragraph</w:t>
      </w:r>
      <w:r w:rsidR="004F6C3E" w:rsidRPr="004F6C3E">
        <w:t> </w:t>
      </w:r>
      <w:r w:rsidR="00256871" w:rsidRPr="004F6C3E">
        <w:t>20.44(1)(a), the Disciplinary Tribunal</w:t>
      </w:r>
      <w:r w:rsidRPr="004F6C3E">
        <w:t>”, substitute “</w:t>
      </w:r>
      <w:r w:rsidR="00256871" w:rsidRPr="004F6C3E">
        <w:t>by a Panel of the Disciplinary Tribunal under paragraph</w:t>
      </w:r>
      <w:r w:rsidR="004F6C3E" w:rsidRPr="004F6C3E">
        <w:t> </w:t>
      </w:r>
      <w:r w:rsidR="00256871" w:rsidRPr="004F6C3E">
        <w:t>20.44(1)(a), the Panel Chair</w:t>
      </w:r>
      <w:r w:rsidRPr="004F6C3E">
        <w:t>”.</w:t>
      </w:r>
    </w:p>
    <w:p w:rsidR="00256871" w:rsidRPr="004F6C3E" w:rsidRDefault="00C66BFD" w:rsidP="0036741A">
      <w:pPr>
        <w:pStyle w:val="ItemHead"/>
      </w:pPr>
      <w:r w:rsidRPr="004F6C3E">
        <w:t>85</w:t>
      </w:r>
      <w:r w:rsidR="00256871" w:rsidRPr="004F6C3E">
        <w:t xml:space="preserve">  Subregulation</w:t>
      </w:r>
      <w:r w:rsidR="004F6C3E" w:rsidRPr="004F6C3E">
        <w:t> </w:t>
      </w:r>
      <w:r w:rsidR="00256871" w:rsidRPr="004F6C3E">
        <w:t>20.51(2)</w:t>
      </w:r>
    </w:p>
    <w:p w:rsidR="00256871" w:rsidRPr="004F6C3E" w:rsidRDefault="00256871" w:rsidP="00256871">
      <w:pPr>
        <w:pStyle w:val="Item"/>
      </w:pPr>
      <w:r w:rsidRPr="004F6C3E">
        <w:t>Omit “under paragraph</w:t>
      </w:r>
      <w:r w:rsidR="004F6C3E" w:rsidRPr="004F6C3E">
        <w:t> </w:t>
      </w:r>
      <w:r w:rsidRPr="004F6C3E">
        <w:t>20.44(1)(b) or 20.45(1)(a), the Disciplinary Tribunal”, substitute “by a Panel of the Disciplinary Tribunal under paragraph</w:t>
      </w:r>
      <w:r w:rsidR="004F6C3E" w:rsidRPr="004F6C3E">
        <w:t> </w:t>
      </w:r>
      <w:r w:rsidRPr="004F6C3E">
        <w:t>20.44(1)(b) or 20.45(1)(a), the Panel Chair”.</w:t>
      </w:r>
    </w:p>
    <w:p w:rsidR="00256871" w:rsidRPr="004F6C3E" w:rsidRDefault="00C66BFD" w:rsidP="0036741A">
      <w:pPr>
        <w:pStyle w:val="ItemHead"/>
      </w:pPr>
      <w:r w:rsidRPr="004F6C3E">
        <w:t>86</w:t>
      </w:r>
      <w:r w:rsidR="00256871" w:rsidRPr="004F6C3E">
        <w:t xml:space="preserve">  Subregulation</w:t>
      </w:r>
      <w:r w:rsidR="004F6C3E" w:rsidRPr="004F6C3E">
        <w:t> </w:t>
      </w:r>
      <w:r w:rsidR="00256871" w:rsidRPr="004F6C3E">
        <w:t>20.51(3)</w:t>
      </w:r>
    </w:p>
    <w:p w:rsidR="00256871" w:rsidRPr="004F6C3E" w:rsidRDefault="0055398F" w:rsidP="00256871">
      <w:pPr>
        <w:pStyle w:val="Item"/>
      </w:pPr>
      <w:r w:rsidRPr="004F6C3E">
        <w:t>After</w:t>
      </w:r>
      <w:r w:rsidR="00256871" w:rsidRPr="004F6C3E">
        <w:t xml:space="preserve"> “</w:t>
      </w:r>
      <w:r w:rsidRPr="004F6C3E">
        <w:t>The</w:t>
      </w:r>
      <w:r w:rsidR="00256871" w:rsidRPr="004F6C3E">
        <w:t xml:space="preserve">”, </w:t>
      </w:r>
      <w:r w:rsidRPr="004F6C3E">
        <w:t>insert</w:t>
      </w:r>
      <w:r w:rsidR="00256871" w:rsidRPr="004F6C3E">
        <w:t xml:space="preserve"> “Panel Chair</w:t>
      </w:r>
      <w:r w:rsidRPr="004F6C3E">
        <w:t xml:space="preserve"> of a Panel of the</w:t>
      </w:r>
      <w:r w:rsidR="00256871" w:rsidRPr="004F6C3E">
        <w:t>”.</w:t>
      </w:r>
    </w:p>
    <w:p w:rsidR="0036741A" w:rsidRPr="004F6C3E" w:rsidRDefault="00C66BFD" w:rsidP="0036741A">
      <w:pPr>
        <w:pStyle w:val="ItemHead"/>
      </w:pPr>
      <w:r w:rsidRPr="004F6C3E">
        <w:t>87</w:t>
      </w:r>
      <w:r w:rsidR="0036741A" w:rsidRPr="004F6C3E">
        <w:t xml:space="preserve">  Paragraph 20.52(3)(b)</w:t>
      </w:r>
    </w:p>
    <w:p w:rsidR="0036741A" w:rsidRPr="004F6C3E" w:rsidRDefault="009804C7" w:rsidP="0036741A">
      <w:pPr>
        <w:pStyle w:val="Item"/>
      </w:pPr>
      <w:r w:rsidRPr="004F6C3E">
        <w:t>After</w:t>
      </w:r>
      <w:r w:rsidR="0036741A" w:rsidRPr="004F6C3E">
        <w:t xml:space="preserve"> “</w:t>
      </w:r>
      <w:r w:rsidRPr="004F6C3E">
        <w:t>that the</w:t>
      </w:r>
      <w:r w:rsidR="0036741A" w:rsidRPr="004F6C3E">
        <w:t xml:space="preserve">”, </w:t>
      </w:r>
      <w:r w:rsidRPr="004F6C3E">
        <w:t xml:space="preserve">insert </w:t>
      </w:r>
      <w:r w:rsidR="0036741A" w:rsidRPr="004F6C3E">
        <w:t>“</w:t>
      </w:r>
      <w:r w:rsidRPr="004F6C3E">
        <w:t>Panel Chair of a relevant Panel of the</w:t>
      </w:r>
      <w:r w:rsidR="0036741A" w:rsidRPr="004F6C3E">
        <w:t>”.</w:t>
      </w:r>
    </w:p>
    <w:p w:rsidR="0022453C" w:rsidRPr="004F6C3E" w:rsidRDefault="00C66BFD" w:rsidP="0022453C">
      <w:pPr>
        <w:pStyle w:val="ItemHead"/>
      </w:pPr>
      <w:r w:rsidRPr="004F6C3E">
        <w:t>88</w:t>
      </w:r>
      <w:r w:rsidR="0022453C" w:rsidRPr="004F6C3E">
        <w:t xml:space="preserve">  Division</w:t>
      </w:r>
      <w:r w:rsidR="004F6C3E" w:rsidRPr="004F6C3E">
        <w:t> </w:t>
      </w:r>
      <w:r w:rsidR="0022453C" w:rsidRPr="004F6C3E">
        <w:t>1 of Part</w:t>
      </w:r>
      <w:r w:rsidR="004F6C3E" w:rsidRPr="004F6C3E">
        <w:t> </w:t>
      </w:r>
      <w:r w:rsidR="0022453C" w:rsidRPr="004F6C3E">
        <w:t>10 of Chapter</w:t>
      </w:r>
      <w:r w:rsidR="004F6C3E" w:rsidRPr="004F6C3E">
        <w:t> </w:t>
      </w:r>
      <w:r w:rsidR="0022453C" w:rsidRPr="004F6C3E">
        <w:t>20 (heading)</w:t>
      </w:r>
    </w:p>
    <w:p w:rsidR="0022453C" w:rsidRPr="004F6C3E" w:rsidRDefault="0022453C" w:rsidP="0022453C">
      <w:pPr>
        <w:pStyle w:val="Item"/>
      </w:pPr>
      <w:r w:rsidRPr="004F6C3E">
        <w:t>Repeal the heading, substitute:</w:t>
      </w:r>
    </w:p>
    <w:p w:rsidR="0022453C" w:rsidRPr="004F6C3E" w:rsidRDefault="0022453C" w:rsidP="0022453C">
      <w:pPr>
        <w:pStyle w:val="ActHead3"/>
      </w:pPr>
      <w:bookmarkStart w:id="26" w:name="_Toc463609035"/>
      <w:r w:rsidRPr="004F6C3E">
        <w:rPr>
          <w:rStyle w:val="CharDivNo"/>
        </w:rPr>
        <w:t>Division</w:t>
      </w:r>
      <w:r w:rsidR="004F6C3E" w:rsidRPr="004F6C3E">
        <w:rPr>
          <w:rStyle w:val="CharDivNo"/>
        </w:rPr>
        <w:t> </w:t>
      </w:r>
      <w:r w:rsidRPr="004F6C3E">
        <w:rPr>
          <w:rStyle w:val="CharDivNo"/>
        </w:rPr>
        <w:t>1</w:t>
      </w:r>
      <w:r w:rsidRPr="004F6C3E">
        <w:t>—</w:t>
      </w:r>
      <w:r w:rsidRPr="004F6C3E">
        <w:rPr>
          <w:rStyle w:val="CharDivText"/>
        </w:rPr>
        <w:t>Trans</w:t>
      </w:r>
      <w:r w:rsidR="004F6C3E" w:rsidRPr="004F6C3E">
        <w:rPr>
          <w:rStyle w:val="CharDivText"/>
        </w:rPr>
        <w:noBreakHyphen/>
      </w:r>
      <w:r w:rsidRPr="004F6C3E">
        <w:rPr>
          <w:rStyle w:val="CharDivText"/>
        </w:rPr>
        <w:t>Tasman IP Attorneys Board</w:t>
      </w:r>
      <w:bookmarkEnd w:id="26"/>
    </w:p>
    <w:p w:rsidR="0022453C" w:rsidRPr="004F6C3E" w:rsidRDefault="00C66BFD" w:rsidP="0022453C">
      <w:pPr>
        <w:pStyle w:val="ItemHead"/>
      </w:pPr>
      <w:r w:rsidRPr="004F6C3E">
        <w:t>89</w:t>
      </w:r>
      <w:r w:rsidR="0022453C" w:rsidRPr="004F6C3E">
        <w:t xml:space="preserve">  Regulations</w:t>
      </w:r>
      <w:r w:rsidR="004F6C3E" w:rsidRPr="004F6C3E">
        <w:t> </w:t>
      </w:r>
      <w:r w:rsidR="0022453C" w:rsidRPr="004F6C3E">
        <w:t>20.54 and 20.55</w:t>
      </w:r>
    </w:p>
    <w:p w:rsidR="0022453C" w:rsidRPr="004F6C3E" w:rsidRDefault="0022453C" w:rsidP="0022453C">
      <w:pPr>
        <w:pStyle w:val="Item"/>
      </w:pPr>
      <w:r w:rsidRPr="004F6C3E">
        <w:t>Repeal the regulations</w:t>
      </w:r>
      <w:r w:rsidR="00BC09D3" w:rsidRPr="004F6C3E">
        <w:t>.</w:t>
      </w:r>
    </w:p>
    <w:p w:rsidR="00966EB7" w:rsidRPr="004F6C3E" w:rsidRDefault="00C66BFD" w:rsidP="008861CB">
      <w:pPr>
        <w:pStyle w:val="ItemHead"/>
      </w:pPr>
      <w:r w:rsidRPr="004F6C3E">
        <w:t>90</w:t>
      </w:r>
      <w:r w:rsidR="00966EB7" w:rsidRPr="004F6C3E">
        <w:t xml:space="preserve">  Subregulation</w:t>
      </w:r>
      <w:r w:rsidR="004F6C3E" w:rsidRPr="004F6C3E">
        <w:t> </w:t>
      </w:r>
      <w:r w:rsidR="00966EB7" w:rsidRPr="004F6C3E">
        <w:t>20.56(1)</w:t>
      </w:r>
    </w:p>
    <w:p w:rsidR="00966EB7" w:rsidRPr="004F6C3E" w:rsidRDefault="00966EB7" w:rsidP="00966EB7">
      <w:pPr>
        <w:pStyle w:val="Item"/>
      </w:pPr>
      <w:r w:rsidRPr="004F6C3E">
        <w:t>After “Board”, insert “mentioned in paragraph</w:t>
      </w:r>
      <w:r w:rsidR="004F6C3E" w:rsidRPr="004F6C3E">
        <w:t> </w:t>
      </w:r>
      <w:r w:rsidRPr="004F6C3E">
        <w:t>227A(2A)(a), (d) or (e) of the Act”.</w:t>
      </w:r>
    </w:p>
    <w:p w:rsidR="00394E10" w:rsidRPr="004F6C3E" w:rsidRDefault="00C66BFD" w:rsidP="008861CB">
      <w:pPr>
        <w:pStyle w:val="ItemHead"/>
      </w:pPr>
      <w:r w:rsidRPr="004F6C3E">
        <w:t>91</w:t>
      </w:r>
      <w:r w:rsidR="00394E10" w:rsidRPr="004F6C3E">
        <w:t xml:space="preserve">  Subregulation</w:t>
      </w:r>
      <w:r w:rsidR="004F6C3E" w:rsidRPr="004F6C3E">
        <w:t> </w:t>
      </w:r>
      <w:r w:rsidR="00394E10" w:rsidRPr="004F6C3E">
        <w:t>20.56(2)</w:t>
      </w:r>
    </w:p>
    <w:p w:rsidR="00E3270B" w:rsidRPr="004F6C3E" w:rsidRDefault="00394E10" w:rsidP="007C12BD">
      <w:pPr>
        <w:pStyle w:val="Item"/>
      </w:pPr>
      <w:r w:rsidRPr="004F6C3E">
        <w:t>Omit “</w:t>
      </w:r>
      <w:r w:rsidR="00F32AD2" w:rsidRPr="004F6C3E">
        <w:t xml:space="preserve">remove the </w:t>
      </w:r>
      <w:r w:rsidRPr="004F6C3E">
        <w:t>Chairperson of the Board if the Chairperson”, substitute “</w:t>
      </w:r>
      <w:r w:rsidR="00F32AD2" w:rsidRPr="004F6C3E">
        <w:t xml:space="preserve">terminate the appointment of the </w:t>
      </w:r>
      <w:r w:rsidR="00585331" w:rsidRPr="004F6C3E">
        <w:t xml:space="preserve">Board </w:t>
      </w:r>
      <w:r w:rsidRPr="004F6C3E">
        <w:t xml:space="preserve">Chair if the </w:t>
      </w:r>
      <w:r w:rsidR="00585331" w:rsidRPr="004F6C3E">
        <w:t xml:space="preserve">Board </w:t>
      </w:r>
      <w:r w:rsidR="007C12BD" w:rsidRPr="004F6C3E">
        <w:t>Chair”.</w:t>
      </w:r>
    </w:p>
    <w:p w:rsidR="00966EB7" w:rsidRPr="004F6C3E" w:rsidRDefault="00C66BFD" w:rsidP="0022453C">
      <w:pPr>
        <w:pStyle w:val="ItemHead"/>
      </w:pPr>
      <w:r w:rsidRPr="004F6C3E">
        <w:t>92</w:t>
      </w:r>
      <w:r w:rsidR="00966EB7" w:rsidRPr="004F6C3E">
        <w:t xml:space="preserve">  Paragraph 20.56(2)(a)</w:t>
      </w:r>
    </w:p>
    <w:p w:rsidR="00966EB7" w:rsidRPr="004F6C3E" w:rsidRDefault="00F32AD2" w:rsidP="00966EB7">
      <w:pPr>
        <w:pStyle w:val="Item"/>
      </w:pPr>
      <w:r w:rsidRPr="004F6C3E">
        <w:t>Omit “under regulation</w:t>
      </w:r>
      <w:r w:rsidR="004F6C3E" w:rsidRPr="004F6C3E">
        <w:t> </w:t>
      </w:r>
      <w:r w:rsidRPr="004F6C3E">
        <w:t>20.60”</w:t>
      </w:r>
      <w:r w:rsidR="00966EB7" w:rsidRPr="004F6C3E">
        <w:t>.</w:t>
      </w:r>
    </w:p>
    <w:p w:rsidR="001F23C7" w:rsidRPr="004F6C3E" w:rsidRDefault="00C66BFD" w:rsidP="0022453C">
      <w:pPr>
        <w:pStyle w:val="ItemHead"/>
      </w:pPr>
      <w:r w:rsidRPr="004F6C3E">
        <w:t>93</w:t>
      </w:r>
      <w:r w:rsidR="001F23C7" w:rsidRPr="004F6C3E">
        <w:t xml:space="preserve">  Paragraph 20.56(2)(b)</w:t>
      </w:r>
    </w:p>
    <w:p w:rsidR="001F23C7" w:rsidRPr="004F6C3E" w:rsidRDefault="001F23C7" w:rsidP="001F23C7">
      <w:pPr>
        <w:pStyle w:val="Item"/>
      </w:pPr>
      <w:r w:rsidRPr="004F6C3E">
        <w:t>After “Australia”, insert “or New Zealand”.</w:t>
      </w:r>
    </w:p>
    <w:p w:rsidR="0022453C" w:rsidRPr="004F6C3E" w:rsidRDefault="00C66BFD" w:rsidP="0022453C">
      <w:pPr>
        <w:pStyle w:val="ItemHead"/>
      </w:pPr>
      <w:r w:rsidRPr="004F6C3E">
        <w:t>94</w:t>
      </w:r>
      <w:r w:rsidR="0022453C" w:rsidRPr="004F6C3E">
        <w:t xml:space="preserve">  Paragraphs 20.56(2)(c) and (e)</w:t>
      </w:r>
    </w:p>
    <w:p w:rsidR="0022453C" w:rsidRPr="004F6C3E" w:rsidRDefault="0022453C" w:rsidP="0022453C">
      <w:pPr>
        <w:pStyle w:val="Item"/>
      </w:pPr>
      <w:r w:rsidRPr="004F6C3E">
        <w:t>Omit “Chairperson of the Board”, substitute “</w:t>
      </w:r>
      <w:r w:rsidR="00585331" w:rsidRPr="004F6C3E">
        <w:t>Board</w:t>
      </w:r>
      <w:r w:rsidR="00AF0F19" w:rsidRPr="004F6C3E">
        <w:t xml:space="preserve"> </w:t>
      </w:r>
      <w:r w:rsidRPr="004F6C3E">
        <w:t>Chair”.</w:t>
      </w:r>
    </w:p>
    <w:p w:rsidR="007C12BD" w:rsidRPr="004F6C3E" w:rsidRDefault="00C66BFD" w:rsidP="00394E10">
      <w:pPr>
        <w:pStyle w:val="ItemHead"/>
      </w:pPr>
      <w:r w:rsidRPr="004F6C3E">
        <w:t>95</w:t>
      </w:r>
      <w:r w:rsidR="007C12BD" w:rsidRPr="004F6C3E">
        <w:t xml:space="preserve">  Subregulation</w:t>
      </w:r>
      <w:r w:rsidR="004F6C3E" w:rsidRPr="004F6C3E">
        <w:t> </w:t>
      </w:r>
      <w:r w:rsidR="007C12BD" w:rsidRPr="004F6C3E">
        <w:t>20.56(3)</w:t>
      </w:r>
    </w:p>
    <w:p w:rsidR="007C12BD" w:rsidRPr="004F6C3E" w:rsidRDefault="00370667" w:rsidP="007C12BD">
      <w:pPr>
        <w:pStyle w:val="Item"/>
      </w:pPr>
      <w:r w:rsidRPr="004F6C3E">
        <w:t>Omit</w:t>
      </w:r>
      <w:r w:rsidR="007C12BD" w:rsidRPr="004F6C3E">
        <w:t xml:space="preserve"> “remove a member of the Board”, </w:t>
      </w:r>
      <w:r w:rsidRPr="004F6C3E">
        <w:t>substitute</w:t>
      </w:r>
      <w:r w:rsidR="007C12BD" w:rsidRPr="004F6C3E">
        <w:t xml:space="preserve"> “</w:t>
      </w:r>
      <w:r w:rsidRPr="004F6C3E">
        <w:t xml:space="preserve">terminate the appointment </w:t>
      </w:r>
      <w:r w:rsidR="00F32AD2" w:rsidRPr="004F6C3E">
        <w:t xml:space="preserve">of a member of the Board </w:t>
      </w:r>
      <w:r w:rsidR="007C12BD" w:rsidRPr="004F6C3E">
        <w:t>mentioned in paragraph</w:t>
      </w:r>
      <w:r w:rsidR="004F6C3E" w:rsidRPr="004F6C3E">
        <w:t> </w:t>
      </w:r>
      <w:r w:rsidR="007C12BD" w:rsidRPr="004F6C3E">
        <w:t>227A(2A)(d) or (e) of the Act”.</w:t>
      </w:r>
    </w:p>
    <w:p w:rsidR="00394E10" w:rsidRPr="004F6C3E" w:rsidRDefault="00C66BFD" w:rsidP="00394E10">
      <w:pPr>
        <w:pStyle w:val="ItemHead"/>
      </w:pPr>
      <w:r w:rsidRPr="004F6C3E">
        <w:t>96</w:t>
      </w:r>
      <w:r w:rsidR="00394E10" w:rsidRPr="004F6C3E">
        <w:t xml:space="preserve">  Paragraph 20.56(3)(a)</w:t>
      </w:r>
    </w:p>
    <w:p w:rsidR="00394E10" w:rsidRPr="004F6C3E" w:rsidRDefault="00394E10" w:rsidP="00394E10">
      <w:pPr>
        <w:pStyle w:val="Item"/>
      </w:pPr>
      <w:r w:rsidRPr="004F6C3E">
        <w:t>Omit “Chairperson”, substitute “</w:t>
      </w:r>
      <w:r w:rsidR="00585331" w:rsidRPr="004F6C3E">
        <w:t>Board</w:t>
      </w:r>
      <w:r w:rsidR="00AF0F19" w:rsidRPr="004F6C3E">
        <w:t xml:space="preserve"> </w:t>
      </w:r>
      <w:r w:rsidRPr="004F6C3E">
        <w:t>Chair”.</w:t>
      </w:r>
    </w:p>
    <w:p w:rsidR="00120791" w:rsidRPr="004F6C3E" w:rsidRDefault="00C66BFD" w:rsidP="00120791">
      <w:pPr>
        <w:pStyle w:val="ItemHead"/>
      </w:pPr>
      <w:r w:rsidRPr="004F6C3E">
        <w:t>97</w:t>
      </w:r>
      <w:r w:rsidR="00120791" w:rsidRPr="004F6C3E">
        <w:t xml:space="preserve">  Paragraph 20.56(3)(b)</w:t>
      </w:r>
    </w:p>
    <w:p w:rsidR="00120791" w:rsidRPr="004F6C3E" w:rsidRDefault="00120791" w:rsidP="00120791">
      <w:pPr>
        <w:pStyle w:val="Item"/>
      </w:pPr>
      <w:r w:rsidRPr="004F6C3E">
        <w:t>After “Australia”, insert “or New Zealand”.</w:t>
      </w:r>
    </w:p>
    <w:p w:rsidR="00394E10" w:rsidRPr="004F6C3E" w:rsidRDefault="00C66BFD" w:rsidP="00394E10">
      <w:pPr>
        <w:pStyle w:val="ItemHead"/>
      </w:pPr>
      <w:r w:rsidRPr="004F6C3E">
        <w:t>98</w:t>
      </w:r>
      <w:r w:rsidR="00394E10" w:rsidRPr="004F6C3E">
        <w:t xml:space="preserve">  Subregulation</w:t>
      </w:r>
      <w:r w:rsidR="004F6C3E" w:rsidRPr="004F6C3E">
        <w:t> </w:t>
      </w:r>
      <w:r w:rsidR="00394E10" w:rsidRPr="004F6C3E">
        <w:t>20.57(2)</w:t>
      </w:r>
    </w:p>
    <w:p w:rsidR="00394E10" w:rsidRPr="004F6C3E" w:rsidRDefault="00394E10" w:rsidP="00394E10">
      <w:pPr>
        <w:pStyle w:val="Item"/>
      </w:pPr>
      <w:r w:rsidRPr="004F6C3E">
        <w:t>Omit “Chairperson”, substitute “</w:t>
      </w:r>
      <w:r w:rsidR="00585331" w:rsidRPr="004F6C3E">
        <w:t xml:space="preserve">Board </w:t>
      </w:r>
      <w:r w:rsidRPr="004F6C3E">
        <w:t>Chair”.</w:t>
      </w:r>
    </w:p>
    <w:p w:rsidR="00394E10" w:rsidRPr="004F6C3E" w:rsidRDefault="00C66BFD" w:rsidP="00394E10">
      <w:pPr>
        <w:pStyle w:val="ItemHead"/>
      </w:pPr>
      <w:r w:rsidRPr="004F6C3E">
        <w:t>99</w:t>
      </w:r>
      <w:r w:rsidR="00394E10" w:rsidRPr="004F6C3E">
        <w:t xml:space="preserve">  Subregulations</w:t>
      </w:r>
      <w:r w:rsidR="004F6C3E" w:rsidRPr="004F6C3E">
        <w:t> </w:t>
      </w:r>
      <w:r w:rsidR="00394E10" w:rsidRPr="004F6C3E">
        <w:t>20.58(1), (2) an</w:t>
      </w:r>
      <w:r w:rsidR="00916A5D" w:rsidRPr="004F6C3E">
        <w:t>d</w:t>
      </w:r>
      <w:r w:rsidR="00394E10" w:rsidRPr="004F6C3E">
        <w:t xml:space="preserve"> (3)</w:t>
      </w:r>
    </w:p>
    <w:p w:rsidR="00394E10" w:rsidRPr="004F6C3E" w:rsidRDefault="00394E10" w:rsidP="00394E10">
      <w:pPr>
        <w:pStyle w:val="Item"/>
      </w:pPr>
      <w:r w:rsidRPr="004F6C3E">
        <w:t>Omit “Chairperson”, substitute “</w:t>
      </w:r>
      <w:r w:rsidR="00585331" w:rsidRPr="004F6C3E">
        <w:t xml:space="preserve">Board </w:t>
      </w:r>
      <w:r w:rsidRPr="004F6C3E">
        <w:t>Chair”.</w:t>
      </w:r>
    </w:p>
    <w:p w:rsidR="00B93635" w:rsidRPr="004F6C3E" w:rsidRDefault="00C66BFD" w:rsidP="00394E10">
      <w:pPr>
        <w:pStyle w:val="ItemHead"/>
      </w:pPr>
      <w:r w:rsidRPr="004F6C3E">
        <w:t>100</w:t>
      </w:r>
      <w:r w:rsidR="00B93635" w:rsidRPr="004F6C3E">
        <w:t xml:space="preserve">  Regulation</w:t>
      </w:r>
      <w:r w:rsidR="004F6C3E" w:rsidRPr="004F6C3E">
        <w:t> </w:t>
      </w:r>
      <w:r w:rsidR="00B93635" w:rsidRPr="004F6C3E">
        <w:t>20.59</w:t>
      </w:r>
    </w:p>
    <w:p w:rsidR="00B93635" w:rsidRPr="004F6C3E" w:rsidRDefault="00B93635" w:rsidP="00B93635">
      <w:pPr>
        <w:pStyle w:val="Item"/>
      </w:pPr>
      <w:r w:rsidRPr="004F6C3E">
        <w:t>Omit “At”, substitute “(1) At”.</w:t>
      </w:r>
    </w:p>
    <w:p w:rsidR="00B93635" w:rsidRPr="004F6C3E" w:rsidRDefault="00C66BFD" w:rsidP="00B93635">
      <w:pPr>
        <w:pStyle w:val="ItemHead"/>
      </w:pPr>
      <w:r w:rsidRPr="004F6C3E">
        <w:t>101</w:t>
      </w:r>
      <w:r w:rsidR="00B93635" w:rsidRPr="004F6C3E">
        <w:t xml:space="preserve">  At the end of regulation</w:t>
      </w:r>
      <w:r w:rsidR="004F6C3E" w:rsidRPr="004F6C3E">
        <w:t> </w:t>
      </w:r>
      <w:r w:rsidR="00B93635" w:rsidRPr="004F6C3E">
        <w:t>20.59</w:t>
      </w:r>
    </w:p>
    <w:p w:rsidR="00B93635" w:rsidRPr="004F6C3E" w:rsidRDefault="00B93635" w:rsidP="00B93635">
      <w:pPr>
        <w:pStyle w:val="Item"/>
      </w:pPr>
      <w:r w:rsidRPr="004F6C3E">
        <w:t>Add:</w:t>
      </w:r>
    </w:p>
    <w:p w:rsidR="00B93635" w:rsidRPr="004F6C3E" w:rsidRDefault="00B93635" w:rsidP="00B93635">
      <w:pPr>
        <w:pStyle w:val="subsection"/>
      </w:pPr>
      <w:r w:rsidRPr="004F6C3E">
        <w:tab/>
        <w:t>(2)</w:t>
      </w:r>
      <w:r w:rsidRPr="004F6C3E">
        <w:tab/>
        <w:t xml:space="preserve">One of the members of the majority must </w:t>
      </w:r>
      <w:r w:rsidR="00934960" w:rsidRPr="004F6C3E">
        <w:t xml:space="preserve">be ordinarily </w:t>
      </w:r>
      <w:r w:rsidRPr="004F6C3E">
        <w:t>reside</w:t>
      </w:r>
      <w:r w:rsidR="00934960" w:rsidRPr="004F6C3E">
        <w:t>nt</w:t>
      </w:r>
      <w:r w:rsidRPr="004F6C3E">
        <w:t xml:space="preserve"> in Australia and one of the members of the majority must </w:t>
      </w:r>
      <w:r w:rsidR="00934960" w:rsidRPr="004F6C3E">
        <w:t xml:space="preserve">be ordinarily </w:t>
      </w:r>
      <w:r w:rsidRPr="004F6C3E">
        <w:t>reside</w:t>
      </w:r>
      <w:r w:rsidR="00934960" w:rsidRPr="004F6C3E">
        <w:t>nt</w:t>
      </w:r>
      <w:r w:rsidRPr="004F6C3E">
        <w:t xml:space="preserve"> in New Zealand.</w:t>
      </w:r>
    </w:p>
    <w:p w:rsidR="00394E10" w:rsidRPr="004F6C3E" w:rsidRDefault="00C66BFD" w:rsidP="00394E10">
      <w:pPr>
        <w:pStyle w:val="ItemHead"/>
      </w:pPr>
      <w:r w:rsidRPr="004F6C3E">
        <w:t>102</w:t>
      </w:r>
      <w:r w:rsidR="00394E10" w:rsidRPr="004F6C3E">
        <w:t xml:space="preserve">  Regulation</w:t>
      </w:r>
      <w:r w:rsidR="004F6C3E" w:rsidRPr="004F6C3E">
        <w:t> </w:t>
      </w:r>
      <w:r w:rsidR="00394E10" w:rsidRPr="004F6C3E">
        <w:t>20.60</w:t>
      </w:r>
    </w:p>
    <w:p w:rsidR="00F66EC9" w:rsidRPr="004F6C3E" w:rsidRDefault="00394E10" w:rsidP="00220E3D">
      <w:pPr>
        <w:pStyle w:val="Item"/>
      </w:pPr>
      <w:r w:rsidRPr="004F6C3E">
        <w:t xml:space="preserve">Repeal the </w:t>
      </w:r>
      <w:r w:rsidR="00DE43BA" w:rsidRPr="004F6C3E">
        <w:t>regulation.</w:t>
      </w:r>
    </w:p>
    <w:p w:rsidR="0022453C" w:rsidRPr="004F6C3E" w:rsidRDefault="00C66BFD" w:rsidP="008861CB">
      <w:pPr>
        <w:pStyle w:val="ItemHead"/>
      </w:pPr>
      <w:r w:rsidRPr="004F6C3E">
        <w:t>103</w:t>
      </w:r>
      <w:r w:rsidR="0022453C" w:rsidRPr="004F6C3E">
        <w:t xml:space="preserve">  Division</w:t>
      </w:r>
      <w:r w:rsidR="004F6C3E" w:rsidRPr="004F6C3E">
        <w:t> </w:t>
      </w:r>
      <w:r w:rsidR="0022453C" w:rsidRPr="004F6C3E">
        <w:t>2 of Part</w:t>
      </w:r>
      <w:r w:rsidR="004F6C3E" w:rsidRPr="004F6C3E">
        <w:t> </w:t>
      </w:r>
      <w:r w:rsidR="0022453C" w:rsidRPr="004F6C3E">
        <w:t>10 of Chapter</w:t>
      </w:r>
      <w:r w:rsidR="004F6C3E" w:rsidRPr="004F6C3E">
        <w:t> </w:t>
      </w:r>
      <w:r w:rsidR="0022453C" w:rsidRPr="004F6C3E">
        <w:t>20 (heading)</w:t>
      </w:r>
    </w:p>
    <w:p w:rsidR="0022453C" w:rsidRPr="004F6C3E" w:rsidRDefault="0022453C" w:rsidP="0022453C">
      <w:pPr>
        <w:pStyle w:val="Item"/>
      </w:pPr>
      <w:r w:rsidRPr="004F6C3E">
        <w:t>Repeal the heading, substitute:</w:t>
      </w:r>
    </w:p>
    <w:p w:rsidR="0022453C" w:rsidRPr="004F6C3E" w:rsidRDefault="0022453C" w:rsidP="0022453C">
      <w:pPr>
        <w:pStyle w:val="ActHead3"/>
      </w:pPr>
      <w:bookmarkStart w:id="27" w:name="_Toc463609036"/>
      <w:r w:rsidRPr="004F6C3E">
        <w:rPr>
          <w:rStyle w:val="CharDivNo"/>
        </w:rPr>
        <w:t>Division</w:t>
      </w:r>
      <w:r w:rsidR="004F6C3E" w:rsidRPr="004F6C3E">
        <w:rPr>
          <w:rStyle w:val="CharDivNo"/>
        </w:rPr>
        <w:t> </w:t>
      </w:r>
      <w:r w:rsidR="00596141" w:rsidRPr="004F6C3E">
        <w:rPr>
          <w:rStyle w:val="CharDivNo"/>
        </w:rPr>
        <w:t>2</w:t>
      </w:r>
      <w:r w:rsidRPr="004F6C3E">
        <w:t>—</w:t>
      </w:r>
      <w:r w:rsidRPr="004F6C3E">
        <w:rPr>
          <w:rStyle w:val="CharDivText"/>
        </w:rPr>
        <w:t>Trans</w:t>
      </w:r>
      <w:r w:rsidR="004F6C3E" w:rsidRPr="004F6C3E">
        <w:rPr>
          <w:rStyle w:val="CharDivText"/>
        </w:rPr>
        <w:noBreakHyphen/>
      </w:r>
      <w:r w:rsidRPr="004F6C3E">
        <w:rPr>
          <w:rStyle w:val="CharDivText"/>
        </w:rPr>
        <w:t>Tasman IP Attorneys Disciplinary Tribunal</w:t>
      </w:r>
      <w:bookmarkEnd w:id="27"/>
    </w:p>
    <w:p w:rsidR="00D27776" w:rsidRPr="004F6C3E" w:rsidRDefault="00C66BFD" w:rsidP="00D27776">
      <w:pPr>
        <w:pStyle w:val="ItemHead"/>
      </w:pPr>
      <w:r w:rsidRPr="004F6C3E">
        <w:t>104</w:t>
      </w:r>
      <w:r w:rsidR="00D27776" w:rsidRPr="004F6C3E">
        <w:t xml:space="preserve">  Regulation</w:t>
      </w:r>
      <w:r w:rsidR="004F6C3E" w:rsidRPr="004F6C3E">
        <w:t> </w:t>
      </w:r>
      <w:r w:rsidR="00D27776" w:rsidRPr="004F6C3E">
        <w:t>20.61</w:t>
      </w:r>
    </w:p>
    <w:p w:rsidR="00D27776" w:rsidRPr="004F6C3E" w:rsidRDefault="00D27776" w:rsidP="00D27776">
      <w:pPr>
        <w:pStyle w:val="Item"/>
      </w:pPr>
      <w:r w:rsidRPr="004F6C3E">
        <w:t>Repeal the regulation, substitute:</w:t>
      </w:r>
    </w:p>
    <w:p w:rsidR="00D27776" w:rsidRPr="004F6C3E" w:rsidRDefault="00D27776" w:rsidP="00D27776">
      <w:pPr>
        <w:pStyle w:val="ActHead5"/>
      </w:pPr>
      <w:bookmarkStart w:id="28" w:name="_Toc463609037"/>
      <w:r w:rsidRPr="004F6C3E">
        <w:rPr>
          <w:rStyle w:val="CharSectno"/>
        </w:rPr>
        <w:t>20.61</w:t>
      </w:r>
      <w:r w:rsidRPr="004F6C3E">
        <w:t xml:space="preserve">  </w:t>
      </w:r>
      <w:r w:rsidR="00DE43BA" w:rsidRPr="004F6C3E">
        <w:t xml:space="preserve">Establishment of the </w:t>
      </w:r>
      <w:r w:rsidRPr="004F6C3E">
        <w:t>Trans</w:t>
      </w:r>
      <w:r w:rsidR="004F6C3E">
        <w:noBreakHyphen/>
      </w:r>
      <w:r w:rsidRPr="004F6C3E">
        <w:t>Tasman IP Attorneys Disciplinary Tribunal</w:t>
      </w:r>
      <w:bookmarkEnd w:id="28"/>
    </w:p>
    <w:p w:rsidR="002F21B1" w:rsidRPr="004F6C3E" w:rsidRDefault="002F21B1" w:rsidP="002F21B1">
      <w:pPr>
        <w:pStyle w:val="subsection"/>
      </w:pPr>
      <w:r w:rsidRPr="004F6C3E">
        <w:tab/>
      </w:r>
      <w:r w:rsidRPr="004F6C3E">
        <w:tab/>
        <w:t>The Trans</w:t>
      </w:r>
      <w:r w:rsidR="004F6C3E">
        <w:noBreakHyphen/>
      </w:r>
      <w:r w:rsidRPr="004F6C3E">
        <w:t>Tasman IP Attorneys Disciplinary Tribunal is established.</w:t>
      </w:r>
    </w:p>
    <w:p w:rsidR="00DB61EE" w:rsidRPr="004F6C3E" w:rsidRDefault="00C66BFD" w:rsidP="008861CB">
      <w:pPr>
        <w:pStyle w:val="ItemHead"/>
      </w:pPr>
      <w:r w:rsidRPr="004F6C3E">
        <w:t>105</w:t>
      </w:r>
      <w:r w:rsidR="00DB61EE" w:rsidRPr="004F6C3E">
        <w:t xml:space="preserve">  After regulation</w:t>
      </w:r>
      <w:r w:rsidR="004F6C3E" w:rsidRPr="004F6C3E">
        <w:t> </w:t>
      </w:r>
      <w:r w:rsidR="00DB61EE" w:rsidRPr="004F6C3E">
        <w:t>20.61</w:t>
      </w:r>
    </w:p>
    <w:p w:rsidR="00DB61EE" w:rsidRPr="004F6C3E" w:rsidRDefault="00DB61EE" w:rsidP="00DB61EE">
      <w:pPr>
        <w:pStyle w:val="Item"/>
      </w:pPr>
      <w:r w:rsidRPr="004F6C3E">
        <w:t>Insert:</w:t>
      </w:r>
    </w:p>
    <w:p w:rsidR="00DB61EE" w:rsidRPr="004F6C3E" w:rsidRDefault="00DB61EE" w:rsidP="00DB61EE">
      <w:pPr>
        <w:pStyle w:val="ActHead5"/>
      </w:pPr>
      <w:bookmarkStart w:id="29" w:name="_Toc463609038"/>
      <w:r w:rsidRPr="004F6C3E">
        <w:rPr>
          <w:rStyle w:val="CharSectno"/>
        </w:rPr>
        <w:t>20.61A</w:t>
      </w:r>
      <w:r w:rsidRPr="004F6C3E">
        <w:t xml:space="preserve">  Functions of Disciplinary Tribunal</w:t>
      </w:r>
      <w:bookmarkEnd w:id="29"/>
    </w:p>
    <w:p w:rsidR="00DB61EE" w:rsidRPr="004F6C3E" w:rsidRDefault="00DB61EE" w:rsidP="00DB61EE">
      <w:pPr>
        <w:pStyle w:val="subsection"/>
      </w:pPr>
      <w:r w:rsidRPr="004F6C3E">
        <w:tab/>
      </w:r>
      <w:r w:rsidRPr="004F6C3E">
        <w:tab/>
        <w:t>The functions of the Disciplinary Tribunal are to hear and determine disciplinary proceeding</w:t>
      </w:r>
      <w:r w:rsidR="001E0911" w:rsidRPr="004F6C3E">
        <w:t>s</w:t>
      </w:r>
      <w:r w:rsidRPr="004F6C3E">
        <w:t xml:space="preserve"> commenced by the Board:</w:t>
      </w:r>
    </w:p>
    <w:p w:rsidR="00DB61EE" w:rsidRPr="004F6C3E" w:rsidRDefault="00DB61EE" w:rsidP="00DB61EE">
      <w:pPr>
        <w:pStyle w:val="paragraph"/>
      </w:pPr>
      <w:r w:rsidRPr="004F6C3E">
        <w:tab/>
        <w:t>(a)</w:t>
      </w:r>
      <w:r w:rsidRPr="004F6C3E">
        <w:tab/>
        <w:t>against a registered patent attorney in accordance with Part</w:t>
      </w:r>
      <w:r w:rsidR="004F6C3E" w:rsidRPr="004F6C3E">
        <w:t> </w:t>
      </w:r>
      <w:r w:rsidRPr="004F6C3E">
        <w:t>8 of this Chapter or Part</w:t>
      </w:r>
      <w:r w:rsidR="004F6C3E" w:rsidRPr="004F6C3E">
        <w:t> </w:t>
      </w:r>
      <w:r w:rsidRPr="004F6C3E">
        <w:t>5 of Chapter</w:t>
      </w:r>
      <w:r w:rsidR="004F6C3E" w:rsidRPr="004F6C3E">
        <w:t> </w:t>
      </w:r>
      <w:r w:rsidRPr="004F6C3E">
        <w:t>20A; and</w:t>
      </w:r>
    </w:p>
    <w:p w:rsidR="00DB61EE" w:rsidRPr="004F6C3E" w:rsidRDefault="00DB61EE" w:rsidP="00DB61EE">
      <w:pPr>
        <w:pStyle w:val="paragraph"/>
      </w:pPr>
      <w:r w:rsidRPr="004F6C3E">
        <w:tab/>
        <w:t>(b)</w:t>
      </w:r>
      <w:r w:rsidRPr="004F6C3E">
        <w:tab/>
        <w:t xml:space="preserve">against a registered </w:t>
      </w:r>
      <w:r w:rsidR="006F1241" w:rsidRPr="004F6C3E">
        <w:t xml:space="preserve">trade marks attorney </w:t>
      </w:r>
      <w:r w:rsidR="00FF06D1" w:rsidRPr="004F6C3E">
        <w:t xml:space="preserve">(within the meaning of the </w:t>
      </w:r>
      <w:r w:rsidR="00FF06D1" w:rsidRPr="004F6C3E">
        <w:rPr>
          <w:i/>
        </w:rPr>
        <w:t>Trade Marks Act 1995</w:t>
      </w:r>
      <w:r w:rsidR="00FF06D1" w:rsidRPr="004F6C3E">
        <w:t xml:space="preserve">) </w:t>
      </w:r>
      <w:r w:rsidR="006F1241" w:rsidRPr="004F6C3E">
        <w:t>in accordance with Division</w:t>
      </w:r>
      <w:r w:rsidR="004F6C3E" w:rsidRPr="004F6C3E">
        <w:t> </w:t>
      </w:r>
      <w:r w:rsidR="006F1241" w:rsidRPr="004F6C3E">
        <w:t>6 of Part</w:t>
      </w:r>
      <w:r w:rsidR="004F6C3E" w:rsidRPr="004F6C3E">
        <w:t> </w:t>
      </w:r>
      <w:r w:rsidR="006F1241" w:rsidRPr="004F6C3E">
        <w:t xml:space="preserve">20 of the </w:t>
      </w:r>
      <w:r w:rsidR="006F1241" w:rsidRPr="004F6C3E">
        <w:rPr>
          <w:i/>
        </w:rPr>
        <w:t>Trade Marks Regulations</w:t>
      </w:r>
      <w:r w:rsidR="004F6C3E" w:rsidRPr="004F6C3E">
        <w:rPr>
          <w:i/>
        </w:rPr>
        <w:t> </w:t>
      </w:r>
      <w:r w:rsidR="006F1241" w:rsidRPr="004F6C3E">
        <w:rPr>
          <w:i/>
        </w:rPr>
        <w:t>1995</w:t>
      </w:r>
      <w:r w:rsidR="006F1241" w:rsidRPr="004F6C3E">
        <w:t xml:space="preserve"> or Division</w:t>
      </w:r>
      <w:r w:rsidR="004F6C3E" w:rsidRPr="004F6C3E">
        <w:t> </w:t>
      </w:r>
      <w:r w:rsidR="006F1241" w:rsidRPr="004F6C3E">
        <w:t>5 of Part</w:t>
      </w:r>
      <w:r w:rsidR="004F6C3E" w:rsidRPr="004F6C3E">
        <w:t> </w:t>
      </w:r>
      <w:r w:rsidR="006F1241" w:rsidRPr="004F6C3E">
        <w:t>20A of those Regulations.</w:t>
      </w:r>
    </w:p>
    <w:p w:rsidR="00DE43BA" w:rsidRPr="004F6C3E" w:rsidRDefault="00C66BFD" w:rsidP="008861CB">
      <w:pPr>
        <w:pStyle w:val="ItemHead"/>
      </w:pPr>
      <w:r w:rsidRPr="004F6C3E">
        <w:t>106</w:t>
      </w:r>
      <w:r w:rsidR="00DE43BA" w:rsidRPr="004F6C3E">
        <w:t xml:space="preserve">  Regulation</w:t>
      </w:r>
      <w:r w:rsidR="004F6C3E" w:rsidRPr="004F6C3E">
        <w:t> </w:t>
      </w:r>
      <w:r w:rsidR="00DE43BA" w:rsidRPr="004F6C3E">
        <w:t>20.62 (heading)</w:t>
      </w:r>
    </w:p>
    <w:p w:rsidR="00DE43BA" w:rsidRPr="004F6C3E" w:rsidRDefault="00DE43BA" w:rsidP="00DE43BA">
      <w:pPr>
        <w:pStyle w:val="Item"/>
      </w:pPr>
      <w:r w:rsidRPr="004F6C3E">
        <w:t>Repeal the heading, substitute:</w:t>
      </w:r>
    </w:p>
    <w:p w:rsidR="00DE43BA" w:rsidRPr="004F6C3E" w:rsidRDefault="00DE43BA" w:rsidP="00DE43BA">
      <w:pPr>
        <w:pStyle w:val="ActHead5"/>
      </w:pPr>
      <w:bookmarkStart w:id="30" w:name="_Toc463609039"/>
      <w:r w:rsidRPr="004F6C3E">
        <w:rPr>
          <w:rStyle w:val="CharSectno"/>
        </w:rPr>
        <w:t>20.62</w:t>
      </w:r>
      <w:r w:rsidRPr="004F6C3E">
        <w:t xml:space="preserve">  Membership of the Disciplinary Tribunal etc.</w:t>
      </w:r>
      <w:bookmarkEnd w:id="30"/>
    </w:p>
    <w:p w:rsidR="00232979" w:rsidRPr="004F6C3E" w:rsidRDefault="00C66BFD" w:rsidP="008861CB">
      <w:pPr>
        <w:pStyle w:val="ItemHead"/>
      </w:pPr>
      <w:r w:rsidRPr="004F6C3E">
        <w:t>107</w:t>
      </w:r>
      <w:r w:rsidR="00232979" w:rsidRPr="004F6C3E">
        <w:t xml:space="preserve">  </w:t>
      </w:r>
      <w:r w:rsidR="00C657BA" w:rsidRPr="004F6C3E">
        <w:t>Subregulation</w:t>
      </w:r>
      <w:r w:rsidR="004F6C3E" w:rsidRPr="004F6C3E">
        <w:t> </w:t>
      </w:r>
      <w:r w:rsidR="00C657BA" w:rsidRPr="004F6C3E">
        <w:t>20.62(1)</w:t>
      </w:r>
    </w:p>
    <w:p w:rsidR="00C657BA" w:rsidRPr="004F6C3E" w:rsidRDefault="00C657BA" w:rsidP="00C657BA">
      <w:pPr>
        <w:pStyle w:val="Item"/>
      </w:pPr>
      <w:r w:rsidRPr="004F6C3E">
        <w:t>Repeal the subregulation, substitute:</w:t>
      </w:r>
    </w:p>
    <w:p w:rsidR="00C657BA" w:rsidRPr="004F6C3E" w:rsidRDefault="00C657BA" w:rsidP="00C657BA">
      <w:pPr>
        <w:pStyle w:val="subsection"/>
      </w:pPr>
      <w:r w:rsidRPr="004F6C3E">
        <w:tab/>
        <w:t>(1)</w:t>
      </w:r>
      <w:r w:rsidRPr="004F6C3E">
        <w:tab/>
        <w:t xml:space="preserve">The </w:t>
      </w:r>
      <w:r w:rsidR="00CD4327" w:rsidRPr="004F6C3E">
        <w:t xml:space="preserve">Disciplinary </w:t>
      </w:r>
      <w:r w:rsidRPr="004F6C3E">
        <w:t>Tribunal consists of</w:t>
      </w:r>
      <w:r w:rsidR="002143B0" w:rsidRPr="004F6C3E">
        <w:t xml:space="preserve"> the following members</w:t>
      </w:r>
      <w:r w:rsidRPr="004F6C3E">
        <w:t>:</w:t>
      </w:r>
    </w:p>
    <w:p w:rsidR="00C657BA" w:rsidRPr="004F6C3E" w:rsidRDefault="00C657BA" w:rsidP="00C657BA">
      <w:pPr>
        <w:pStyle w:val="paragraph"/>
      </w:pPr>
      <w:r w:rsidRPr="004F6C3E">
        <w:tab/>
        <w:t>(a)</w:t>
      </w:r>
      <w:r w:rsidRPr="004F6C3E">
        <w:tab/>
        <w:t>a President;</w:t>
      </w:r>
    </w:p>
    <w:p w:rsidR="00BD5C09" w:rsidRPr="004F6C3E" w:rsidRDefault="00C657BA" w:rsidP="0068787A">
      <w:pPr>
        <w:pStyle w:val="paragraph"/>
      </w:pPr>
      <w:r w:rsidRPr="004F6C3E">
        <w:tab/>
        <w:t>(b)</w:t>
      </w:r>
      <w:r w:rsidRPr="004F6C3E">
        <w:tab/>
        <w:t xml:space="preserve">at least 2 </w:t>
      </w:r>
      <w:r w:rsidR="0018061F" w:rsidRPr="004F6C3E">
        <w:t xml:space="preserve">other </w:t>
      </w:r>
      <w:r w:rsidRPr="004F6C3E">
        <w:t>members</w:t>
      </w:r>
      <w:r w:rsidR="0068787A" w:rsidRPr="004F6C3E">
        <w:t>.</w:t>
      </w:r>
    </w:p>
    <w:p w:rsidR="00C657BA" w:rsidRPr="004F6C3E" w:rsidRDefault="00C657BA" w:rsidP="00C657BA">
      <w:pPr>
        <w:pStyle w:val="subsection"/>
      </w:pPr>
      <w:r w:rsidRPr="004F6C3E">
        <w:tab/>
        <w:t>(1A)</w:t>
      </w:r>
      <w:r w:rsidRPr="004F6C3E">
        <w:tab/>
      </w:r>
      <w:r w:rsidR="002143B0" w:rsidRPr="004F6C3E">
        <w:t>Each</w:t>
      </w:r>
      <w:r w:rsidR="00CD4327" w:rsidRPr="004F6C3E">
        <w:t xml:space="preserve"> </w:t>
      </w:r>
      <w:r w:rsidR="003B670E" w:rsidRPr="004F6C3E">
        <w:t xml:space="preserve">Tribunal </w:t>
      </w:r>
      <w:r w:rsidRPr="004F6C3E">
        <w:t xml:space="preserve">member is to be appointed by the Minister </w:t>
      </w:r>
      <w:r w:rsidR="007C12BD" w:rsidRPr="004F6C3E">
        <w:t>in writing</w:t>
      </w:r>
      <w:r w:rsidRPr="004F6C3E">
        <w:t xml:space="preserve"> on a part</w:t>
      </w:r>
      <w:r w:rsidR="004F6C3E">
        <w:noBreakHyphen/>
      </w:r>
      <w:r w:rsidRPr="004F6C3E">
        <w:t>time basis.</w:t>
      </w:r>
    </w:p>
    <w:p w:rsidR="0033207E" w:rsidRPr="004F6C3E" w:rsidRDefault="00C66BFD" w:rsidP="00AC67FF">
      <w:pPr>
        <w:pStyle w:val="ItemHead"/>
      </w:pPr>
      <w:r w:rsidRPr="004F6C3E">
        <w:t>108</w:t>
      </w:r>
      <w:r w:rsidR="0033207E" w:rsidRPr="004F6C3E">
        <w:t xml:space="preserve">  Subregulations</w:t>
      </w:r>
      <w:r w:rsidR="004F6C3E" w:rsidRPr="004F6C3E">
        <w:t> </w:t>
      </w:r>
      <w:r w:rsidR="0033207E" w:rsidRPr="004F6C3E">
        <w:t>20.62(3) and (4)</w:t>
      </w:r>
    </w:p>
    <w:p w:rsidR="0033207E" w:rsidRPr="004F6C3E" w:rsidRDefault="0033207E" w:rsidP="0033207E">
      <w:pPr>
        <w:pStyle w:val="Item"/>
      </w:pPr>
      <w:r w:rsidRPr="004F6C3E">
        <w:t>Omit “person so appointed”, substitute “</w:t>
      </w:r>
      <w:r w:rsidR="003B670E" w:rsidRPr="004F6C3E">
        <w:t xml:space="preserve">Tribunal </w:t>
      </w:r>
      <w:r w:rsidRPr="004F6C3E">
        <w:t>member”.</w:t>
      </w:r>
    </w:p>
    <w:p w:rsidR="0033207E" w:rsidRPr="004F6C3E" w:rsidRDefault="00C66BFD" w:rsidP="00AC67FF">
      <w:pPr>
        <w:pStyle w:val="ItemHead"/>
      </w:pPr>
      <w:r w:rsidRPr="004F6C3E">
        <w:t>109</w:t>
      </w:r>
      <w:r w:rsidR="0033207E" w:rsidRPr="004F6C3E">
        <w:t xml:space="preserve">  Subregulation</w:t>
      </w:r>
      <w:r w:rsidR="004F6C3E" w:rsidRPr="004F6C3E">
        <w:t> </w:t>
      </w:r>
      <w:r w:rsidR="0033207E" w:rsidRPr="004F6C3E">
        <w:t>20.62(5)</w:t>
      </w:r>
    </w:p>
    <w:p w:rsidR="0033207E" w:rsidRPr="004F6C3E" w:rsidRDefault="0033207E" w:rsidP="0033207E">
      <w:pPr>
        <w:pStyle w:val="Item"/>
      </w:pPr>
      <w:r w:rsidRPr="004F6C3E">
        <w:t xml:space="preserve">Omit “remove a person so appointed from office”, substitute “terminate the appointment of a </w:t>
      </w:r>
      <w:r w:rsidR="003B670E" w:rsidRPr="004F6C3E">
        <w:t xml:space="preserve">Tribunal </w:t>
      </w:r>
      <w:r w:rsidRPr="004F6C3E">
        <w:t>member”.</w:t>
      </w:r>
    </w:p>
    <w:p w:rsidR="0033207E" w:rsidRPr="004F6C3E" w:rsidRDefault="00C66BFD" w:rsidP="00AC67FF">
      <w:pPr>
        <w:pStyle w:val="ItemHead"/>
      </w:pPr>
      <w:r w:rsidRPr="004F6C3E">
        <w:t>110</w:t>
      </w:r>
      <w:r w:rsidR="0033207E" w:rsidRPr="004F6C3E">
        <w:t xml:space="preserve">  Subregulation</w:t>
      </w:r>
      <w:r w:rsidR="004F6C3E" w:rsidRPr="004F6C3E">
        <w:t> </w:t>
      </w:r>
      <w:r w:rsidR="0033207E" w:rsidRPr="004F6C3E">
        <w:t>20.62(6)</w:t>
      </w:r>
    </w:p>
    <w:p w:rsidR="0033207E" w:rsidRPr="004F6C3E" w:rsidRDefault="0033207E" w:rsidP="0033207E">
      <w:pPr>
        <w:pStyle w:val="Item"/>
      </w:pPr>
      <w:r w:rsidRPr="004F6C3E">
        <w:t>Omit “person so appointed”, substitute “</w:t>
      </w:r>
      <w:r w:rsidR="003B670E" w:rsidRPr="004F6C3E">
        <w:t xml:space="preserve">Tribunal </w:t>
      </w:r>
      <w:r w:rsidRPr="004F6C3E">
        <w:t>member”.</w:t>
      </w:r>
    </w:p>
    <w:p w:rsidR="0033207E" w:rsidRPr="004F6C3E" w:rsidRDefault="00C66BFD" w:rsidP="0033207E">
      <w:pPr>
        <w:pStyle w:val="ItemHead"/>
      </w:pPr>
      <w:r w:rsidRPr="004F6C3E">
        <w:t>111</w:t>
      </w:r>
      <w:r w:rsidR="0033207E" w:rsidRPr="004F6C3E">
        <w:t xml:space="preserve">  Paragraph 20.62(6)(b)</w:t>
      </w:r>
    </w:p>
    <w:p w:rsidR="0033207E" w:rsidRPr="004F6C3E" w:rsidRDefault="0033207E" w:rsidP="0033207E">
      <w:pPr>
        <w:pStyle w:val="Item"/>
      </w:pPr>
      <w:r w:rsidRPr="004F6C3E">
        <w:t>After “Australia”, insert “or New Zealand”.</w:t>
      </w:r>
    </w:p>
    <w:p w:rsidR="0033207E" w:rsidRPr="004F6C3E" w:rsidRDefault="00C66BFD" w:rsidP="0033207E">
      <w:pPr>
        <w:pStyle w:val="ItemHead"/>
      </w:pPr>
      <w:r w:rsidRPr="004F6C3E">
        <w:t>112</w:t>
      </w:r>
      <w:r w:rsidR="0033207E" w:rsidRPr="004F6C3E">
        <w:t xml:space="preserve">  Subregulation</w:t>
      </w:r>
      <w:r w:rsidR="004F6C3E" w:rsidRPr="004F6C3E">
        <w:t> </w:t>
      </w:r>
      <w:r w:rsidR="0033207E" w:rsidRPr="004F6C3E">
        <w:t>20.62(6)</w:t>
      </w:r>
    </w:p>
    <w:p w:rsidR="0033207E" w:rsidRPr="004F6C3E" w:rsidRDefault="0033207E" w:rsidP="0033207E">
      <w:pPr>
        <w:pStyle w:val="Item"/>
      </w:pPr>
      <w:r w:rsidRPr="004F6C3E">
        <w:t xml:space="preserve">Omit “remove the person from office”, substitute “terminate the </w:t>
      </w:r>
      <w:r w:rsidR="003B670E" w:rsidRPr="004F6C3E">
        <w:t xml:space="preserve">Tribunal </w:t>
      </w:r>
      <w:r w:rsidRPr="004F6C3E">
        <w:t>member’s appointment”.</w:t>
      </w:r>
    </w:p>
    <w:p w:rsidR="00AC67FF" w:rsidRPr="004F6C3E" w:rsidRDefault="00C66BFD" w:rsidP="00AC67FF">
      <w:pPr>
        <w:pStyle w:val="ItemHead"/>
      </w:pPr>
      <w:r w:rsidRPr="004F6C3E">
        <w:t>113</w:t>
      </w:r>
      <w:r w:rsidR="00AC67FF" w:rsidRPr="004F6C3E">
        <w:t xml:space="preserve">  Regulation</w:t>
      </w:r>
      <w:r w:rsidR="00507F1C" w:rsidRPr="004F6C3E">
        <w:t>s</w:t>
      </w:r>
      <w:r w:rsidR="004F6C3E" w:rsidRPr="004F6C3E">
        <w:t> </w:t>
      </w:r>
      <w:r w:rsidR="00AC67FF" w:rsidRPr="004F6C3E">
        <w:t>20.63</w:t>
      </w:r>
      <w:r w:rsidR="00507F1C" w:rsidRPr="004F6C3E">
        <w:t>, 20.64 and 20.65</w:t>
      </w:r>
    </w:p>
    <w:p w:rsidR="00AC67FF" w:rsidRPr="004F6C3E" w:rsidRDefault="00AC67FF" w:rsidP="00AC67FF">
      <w:pPr>
        <w:pStyle w:val="Item"/>
      </w:pPr>
      <w:r w:rsidRPr="004F6C3E">
        <w:t xml:space="preserve">Repeal the </w:t>
      </w:r>
      <w:r w:rsidR="00D6047F" w:rsidRPr="004F6C3E">
        <w:t>regulation</w:t>
      </w:r>
      <w:r w:rsidR="00DE43BA" w:rsidRPr="004F6C3E">
        <w:t>s</w:t>
      </w:r>
      <w:r w:rsidRPr="004F6C3E">
        <w:t>, substitute:</w:t>
      </w:r>
    </w:p>
    <w:p w:rsidR="00FF06D1" w:rsidRPr="004F6C3E" w:rsidRDefault="00FF06D1" w:rsidP="00FF06D1">
      <w:pPr>
        <w:pStyle w:val="ActHead5"/>
      </w:pPr>
      <w:bookmarkStart w:id="31" w:name="_Toc463609040"/>
      <w:r w:rsidRPr="004F6C3E">
        <w:rPr>
          <w:rStyle w:val="CharSectno"/>
        </w:rPr>
        <w:t>20.6</w:t>
      </w:r>
      <w:r w:rsidR="004C5810" w:rsidRPr="004F6C3E">
        <w:rPr>
          <w:rStyle w:val="CharSectno"/>
        </w:rPr>
        <w:t>3</w:t>
      </w:r>
      <w:r w:rsidRPr="004F6C3E">
        <w:t xml:space="preserve">  Eligibility for appointment as Tribunal member</w:t>
      </w:r>
      <w:bookmarkEnd w:id="31"/>
    </w:p>
    <w:p w:rsidR="00FF06D1" w:rsidRPr="004F6C3E" w:rsidRDefault="00FF06D1" w:rsidP="00FF06D1">
      <w:pPr>
        <w:pStyle w:val="SubsectionHead"/>
      </w:pPr>
      <w:r w:rsidRPr="004F6C3E">
        <w:t>President</w:t>
      </w:r>
    </w:p>
    <w:p w:rsidR="00FF06D1" w:rsidRPr="004F6C3E" w:rsidRDefault="00FF06D1" w:rsidP="00FF06D1">
      <w:pPr>
        <w:pStyle w:val="subsection"/>
      </w:pPr>
      <w:r w:rsidRPr="004F6C3E">
        <w:tab/>
        <w:t>(1)</w:t>
      </w:r>
      <w:r w:rsidRPr="004F6C3E">
        <w:tab/>
        <w:t>A person is not eligible to be appointed as President unless the person is enrolled as a legal practitioner (however described) in Australia or New Zealand and has been so enrolled for at least 7 years.</w:t>
      </w:r>
    </w:p>
    <w:p w:rsidR="00FF06D1" w:rsidRPr="004F6C3E" w:rsidRDefault="00FF06D1" w:rsidP="00FF06D1">
      <w:pPr>
        <w:pStyle w:val="SubsectionHead"/>
      </w:pPr>
      <w:r w:rsidRPr="004F6C3E">
        <w:t>Other Tribunal members</w:t>
      </w:r>
    </w:p>
    <w:p w:rsidR="00893849" w:rsidRPr="004F6C3E" w:rsidRDefault="00893849" w:rsidP="00893849">
      <w:pPr>
        <w:pStyle w:val="subsection"/>
      </w:pPr>
      <w:r w:rsidRPr="004F6C3E">
        <w:tab/>
        <w:t>(2)</w:t>
      </w:r>
      <w:r w:rsidRPr="004F6C3E">
        <w:tab/>
        <w:t>A person is not eligible to be appointed as a Tribunal member (other than the President) unless the person:</w:t>
      </w:r>
    </w:p>
    <w:p w:rsidR="00893849" w:rsidRPr="004F6C3E" w:rsidRDefault="00893849" w:rsidP="00893849">
      <w:pPr>
        <w:pStyle w:val="paragraph"/>
      </w:pPr>
      <w:r w:rsidRPr="004F6C3E">
        <w:tab/>
        <w:t>(a)</w:t>
      </w:r>
      <w:r w:rsidRPr="004F6C3E">
        <w:tab/>
      </w:r>
      <w:r w:rsidR="00F02ED9" w:rsidRPr="004F6C3E">
        <w:t xml:space="preserve">is </w:t>
      </w:r>
      <w:r w:rsidRPr="004F6C3E">
        <w:t>a registered patent attorney in Australia or New Zeal</w:t>
      </w:r>
      <w:r w:rsidR="002F320F" w:rsidRPr="004F6C3E">
        <w:t>and</w:t>
      </w:r>
      <w:r w:rsidRPr="004F6C3E">
        <w:t xml:space="preserve"> and has been so registered for at least 5 years; or</w:t>
      </w:r>
    </w:p>
    <w:p w:rsidR="00893849" w:rsidRPr="004F6C3E" w:rsidRDefault="00893849" w:rsidP="00893849">
      <w:pPr>
        <w:pStyle w:val="paragraph"/>
      </w:pPr>
      <w:r w:rsidRPr="004F6C3E">
        <w:tab/>
        <w:t>(b)</w:t>
      </w:r>
      <w:r w:rsidRPr="004F6C3E">
        <w:tab/>
      </w:r>
      <w:r w:rsidR="00F02ED9" w:rsidRPr="004F6C3E">
        <w:t xml:space="preserve">is </w:t>
      </w:r>
      <w:r w:rsidRPr="004F6C3E">
        <w:t>a person who was, but is no longer, registered as a patent attorney in Australia or New Zealand and had been so registered for at least 5 years; or</w:t>
      </w:r>
    </w:p>
    <w:p w:rsidR="00893849" w:rsidRPr="004F6C3E" w:rsidRDefault="00893849" w:rsidP="00893849">
      <w:pPr>
        <w:pStyle w:val="paragraph"/>
      </w:pPr>
      <w:r w:rsidRPr="004F6C3E">
        <w:tab/>
        <w:t>(c)</w:t>
      </w:r>
      <w:r w:rsidRPr="004F6C3E">
        <w:tab/>
      </w:r>
      <w:r w:rsidR="00F02ED9" w:rsidRPr="004F6C3E">
        <w:t xml:space="preserve">is </w:t>
      </w:r>
      <w:r w:rsidRPr="004F6C3E">
        <w:t xml:space="preserve">a registered trade marks attorney (within the meaning of the </w:t>
      </w:r>
      <w:r w:rsidRPr="004F6C3E">
        <w:rPr>
          <w:i/>
        </w:rPr>
        <w:t>Trade Marks Act 1995</w:t>
      </w:r>
      <w:r w:rsidRPr="004F6C3E">
        <w:t>) and has been so registered for at least 5 years; or</w:t>
      </w:r>
    </w:p>
    <w:p w:rsidR="00893849" w:rsidRPr="004F6C3E" w:rsidRDefault="00893849" w:rsidP="00893849">
      <w:pPr>
        <w:pStyle w:val="paragraph"/>
      </w:pPr>
      <w:r w:rsidRPr="004F6C3E">
        <w:tab/>
        <w:t>(d)</w:t>
      </w:r>
      <w:r w:rsidRPr="004F6C3E">
        <w:tab/>
      </w:r>
      <w:r w:rsidR="00F02ED9" w:rsidRPr="004F6C3E">
        <w:t xml:space="preserve">is </w:t>
      </w:r>
      <w:r w:rsidRPr="004F6C3E">
        <w:t>a person who was, but is no longer, a registered trade marks attorney (within the meaning of that Act) and had been so registered for at least 5 years; or</w:t>
      </w:r>
    </w:p>
    <w:p w:rsidR="002F320F" w:rsidRPr="004F6C3E" w:rsidRDefault="00893849" w:rsidP="00893849">
      <w:pPr>
        <w:pStyle w:val="paragraph"/>
      </w:pPr>
      <w:r w:rsidRPr="004F6C3E">
        <w:tab/>
        <w:t>(e)</w:t>
      </w:r>
      <w:r w:rsidRPr="004F6C3E">
        <w:tab/>
      </w:r>
      <w:r w:rsidR="00F02ED9" w:rsidRPr="004F6C3E">
        <w:t xml:space="preserve">satisfies </w:t>
      </w:r>
      <w:r w:rsidR="002F320F" w:rsidRPr="004F6C3E">
        <w:t>both</w:t>
      </w:r>
      <w:r w:rsidR="00F02ED9" w:rsidRPr="004F6C3E">
        <w:t xml:space="preserve"> of the following</w:t>
      </w:r>
      <w:r w:rsidR="002F320F" w:rsidRPr="004F6C3E">
        <w:t>:</w:t>
      </w:r>
    </w:p>
    <w:p w:rsidR="002F320F" w:rsidRPr="004F6C3E" w:rsidRDefault="002F320F" w:rsidP="002F320F">
      <w:pPr>
        <w:pStyle w:val="paragraphsub"/>
      </w:pPr>
      <w:r w:rsidRPr="004F6C3E">
        <w:tab/>
        <w:t>(i)</w:t>
      </w:r>
      <w:r w:rsidRPr="004F6C3E">
        <w:tab/>
      </w:r>
      <w:r w:rsidR="00F02ED9" w:rsidRPr="004F6C3E">
        <w:t xml:space="preserve">the person is </w:t>
      </w:r>
      <w:r w:rsidRPr="004F6C3E">
        <w:t>enrolled as a legal practitioner (however described) in Australia or New Zealand and has been so enrolled for at least 5 years;</w:t>
      </w:r>
    </w:p>
    <w:p w:rsidR="002F320F" w:rsidRPr="004F6C3E" w:rsidRDefault="002F320F" w:rsidP="002F320F">
      <w:pPr>
        <w:pStyle w:val="paragraphsub"/>
      </w:pPr>
      <w:r w:rsidRPr="004F6C3E">
        <w:tab/>
        <w:t>(ii)</w:t>
      </w:r>
      <w:r w:rsidRPr="004F6C3E">
        <w:tab/>
      </w:r>
      <w:r w:rsidR="00F02ED9" w:rsidRPr="004F6C3E">
        <w:t xml:space="preserve">the person is </w:t>
      </w:r>
      <w:r w:rsidRPr="004F6C3E">
        <w:t>a registered patent attorney or a trade marks attorney in Australia or New Zealand.</w:t>
      </w:r>
    </w:p>
    <w:p w:rsidR="00FF06D1" w:rsidRPr="004F6C3E" w:rsidRDefault="00FF06D1" w:rsidP="00614AE9">
      <w:pPr>
        <w:pStyle w:val="subsection"/>
      </w:pPr>
      <w:r w:rsidRPr="004F6C3E">
        <w:tab/>
        <w:t>(3)</w:t>
      </w:r>
      <w:r w:rsidRPr="004F6C3E">
        <w:tab/>
        <w:t>A person is not eligible for appointment as a Tribunal member unless the person is an individual.</w:t>
      </w:r>
    </w:p>
    <w:p w:rsidR="00AC67FF" w:rsidRPr="004F6C3E" w:rsidRDefault="00AC67FF" w:rsidP="00AC67FF">
      <w:pPr>
        <w:pStyle w:val="ActHead5"/>
      </w:pPr>
      <w:bookmarkStart w:id="32" w:name="_Toc463609041"/>
      <w:r w:rsidRPr="004F6C3E">
        <w:rPr>
          <w:rStyle w:val="CharSectno"/>
        </w:rPr>
        <w:t>20.63</w:t>
      </w:r>
      <w:r w:rsidR="004C5810" w:rsidRPr="004F6C3E">
        <w:rPr>
          <w:rStyle w:val="CharSectno"/>
        </w:rPr>
        <w:t>A</w:t>
      </w:r>
      <w:r w:rsidRPr="004F6C3E">
        <w:t xml:space="preserve">  Acting President</w:t>
      </w:r>
      <w:bookmarkEnd w:id="32"/>
    </w:p>
    <w:p w:rsidR="00D6047F" w:rsidRPr="004F6C3E" w:rsidRDefault="00D6047F" w:rsidP="00D6047F">
      <w:pPr>
        <w:pStyle w:val="subsection"/>
      </w:pPr>
      <w:r w:rsidRPr="004F6C3E">
        <w:tab/>
        <w:t>(1)</w:t>
      </w:r>
      <w:r w:rsidRPr="004F6C3E">
        <w:tab/>
        <w:t>The Minister may, in writing, appoint a person to act as the President:</w:t>
      </w:r>
    </w:p>
    <w:p w:rsidR="00D6047F" w:rsidRPr="004F6C3E" w:rsidRDefault="00D6047F" w:rsidP="00D6047F">
      <w:pPr>
        <w:pStyle w:val="paragraph"/>
      </w:pPr>
      <w:r w:rsidRPr="004F6C3E">
        <w:tab/>
        <w:t>(a)</w:t>
      </w:r>
      <w:r w:rsidRPr="004F6C3E">
        <w:tab/>
        <w:t>during a vacancy in the office of President (whether or not an appointment has been previously made to the office); or</w:t>
      </w:r>
    </w:p>
    <w:p w:rsidR="00D6047F" w:rsidRPr="004F6C3E" w:rsidRDefault="00D6047F" w:rsidP="00D6047F">
      <w:pPr>
        <w:pStyle w:val="paragraph"/>
      </w:pPr>
      <w:r w:rsidRPr="004F6C3E">
        <w:tab/>
        <w:t>(b)</w:t>
      </w:r>
      <w:r w:rsidRPr="004F6C3E">
        <w:tab/>
        <w:t>during any period, or during all periods, when the President:</w:t>
      </w:r>
    </w:p>
    <w:p w:rsidR="00D6047F" w:rsidRPr="004F6C3E" w:rsidRDefault="00D6047F" w:rsidP="00D6047F">
      <w:pPr>
        <w:pStyle w:val="paragraphsub"/>
      </w:pPr>
      <w:r w:rsidRPr="004F6C3E">
        <w:tab/>
        <w:t>(i)</w:t>
      </w:r>
      <w:r w:rsidRPr="004F6C3E">
        <w:tab/>
        <w:t>is absent from duty or from Australia and New Zealand; or</w:t>
      </w:r>
    </w:p>
    <w:p w:rsidR="00D6047F" w:rsidRPr="004F6C3E" w:rsidRDefault="00D6047F" w:rsidP="00D6047F">
      <w:pPr>
        <w:pStyle w:val="paragraphsub"/>
      </w:pPr>
      <w:r w:rsidRPr="004F6C3E">
        <w:tab/>
        <w:t>(ii)</w:t>
      </w:r>
      <w:r w:rsidRPr="004F6C3E">
        <w:tab/>
        <w:t>is, for any reason, unable to perform the duties of the office.</w:t>
      </w:r>
    </w:p>
    <w:p w:rsidR="00D6047F" w:rsidRPr="004F6C3E" w:rsidRDefault="00D6047F" w:rsidP="00D6047F">
      <w:pPr>
        <w:pStyle w:val="subsection"/>
      </w:pPr>
      <w:r w:rsidRPr="004F6C3E">
        <w:tab/>
        <w:t>(2)</w:t>
      </w:r>
      <w:r w:rsidRPr="004F6C3E">
        <w:tab/>
        <w:t xml:space="preserve">A copy of the instrument of appointment must be published in the </w:t>
      </w:r>
      <w:r w:rsidRPr="004F6C3E">
        <w:rPr>
          <w:i/>
          <w:iCs/>
        </w:rPr>
        <w:t>Official Journal</w:t>
      </w:r>
      <w:r w:rsidRPr="004F6C3E">
        <w:t>.</w:t>
      </w:r>
    </w:p>
    <w:p w:rsidR="00D6047F" w:rsidRPr="004F6C3E" w:rsidRDefault="00D6047F" w:rsidP="00D6047F">
      <w:pPr>
        <w:pStyle w:val="subsection"/>
      </w:pPr>
      <w:r w:rsidRPr="004F6C3E">
        <w:tab/>
        <w:t>(3)</w:t>
      </w:r>
      <w:r w:rsidRPr="004F6C3E">
        <w:tab/>
        <w:t>The Minister:</w:t>
      </w:r>
    </w:p>
    <w:p w:rsidR="00D6047F" w:rsidRPr="004F6C3E" w:rsidRDefault="00D6047F" w:rsidP="00D6047F">
      <w:pPr>
        <w:pStyle w:val="paragraph"/>
      </w:pPr>
      <w:r w:rsidRPr="004F6C3E">
        <w:tab/>
        <w:t>(a)</w:t>
      </w:r>
      <w:r w:rsidRPr="004F6C3E">
        <w:tab/>
        <w:t>may terminate the appointment at any time; and</w:t>
      </w:r>
    </w:p>
    <w:p w:rsidR="00D6047F" w:rsidRPr="004F6C3E" w:rsidRDefault="00D6047F" w:rsidP="00D6047F">
      <w:pPr>
        <w:pStyle w:val="paragraph"/>
      </w:pPr>
      <w:r w:rsidRPr="004F6C3E">
        <w:tab/>
        <w:t>(b)</w:t>
      </w:r>
      <w:r w:rsidRPr="004F6C3E">
        <w:tab/>
        <w:t>must terminate the appointment if the person appointed fails, without reasonable excuse, to disclose a conflict of interest in accordance with regulation</w:t>
      </w:r>
      <w:r w:rsidR="004F6C3E" w:rsidRPr="004F6C3E">
        <w:t> </w:t>
      </w:r>
      <w:r w:rsidRPr="004F6C3E">
        <w:t>20.64.</w:t>
      </w:r>
    </w:p>
    <w:p w:rsidR="00D6047F" w:rsidRPr="004F6C3E" w:rsidRDefault="00D6047F" w:rsidP="00D6047F">
      <w:pPr>
        <w:pStyle w:val="subsection"/>
      </w:pPr>
      <w:r w:rsidRPr="004F6C3E">
        <w:tab/>
        <w:t>(4)</w:t>
      </w:r>
      <w:r w:rsidRPr="004F6C3E">
        <w:tab/>
        <w:t>A person is not eligible for appointment to act as President unless the person is eligible for appointment as President under subregulation</w:t>
      </w:r>
      <w:r w:rsidR="004F6C3E" w:rsidRPr="004F6C3E">
        <w:t> </w:t>
      </w:r>
      <w:r w:rsidRPr="004F6C3E">
        <w:t>20.6</w:t>
      </w:r>
      <w:r w:rsidR="004C5810" w:rsidRPr="004F6C3E">
        <w:t>3</w:t>
      </w:r>
      <w:r w:rsidRPr="004F6C3E">
        <w:t>(</w:t>
      </w:r>
      <w:r w:rsidR="004C5810" w:rsidRPr="004F6C3E">
        <w:t>1</w:t>
      </w:r>
      <w:r w:rsidRPr="004F6C3E">
        <w:t>).</w:t>
      </w:r>
    </w:p>
    <w:p w:rsidR="004B441C" w:rsidRPr="004F6C3E" w:rsidRDefault="004B441C" w:rsidP="004B441C">
      <w:pPr>
        <w:pStyle w:val="ActHead5"/>
      </w:pPr>
      <w:bookmarkStart w:id="33" w:name="_Toc463609042"/>
      <w:r w:rsidRPr="004F6C3E">
        <w:rPr>
          <w:rStyle w:val="CharSectno"/>
        </w:rPr>
        <w:t>20.63</w:t>
      </w:r>
      <w:r w:rsidR="004C5810" w:rsidRPr="004F6C3E">
        <w:rPr>
          <w:rStyle w:val="CharSectno"/>
        </w:rPr>
        <w:t>B</w:t>
      </w:r>
      <w:r w:rsidRPr="004F6C3E">
        <w:t xml:space="preserve">  Acting </w:t>
      </w:r>
      <w:r w:rsidR="00CD4327" w:rsidRPr="004F6C3E">
        <w:t xml:space="preserve">Tribunal </w:t>
      </w:r>
      <w:r w:rsidRPr="004F6C3E">
        <w:t>members</w:t>
      </w:r>
      <w:bookmarkEnd w:id="33"/>
    </w:p>
    <w:p w:rsidR="004B441C" w:rsidRPr="004F6C3E" w:rsidRDefault="004B441C" w:rsidP="004B441C">
      <w:pPr>
        <w:pStyle w:val="subsection"/>
      </w:pPr>
      <w:r w:rsidRPr="004F6C3E">
        <w:tab/>
        <w:t>(1)</w:t>
      </w:r>
      <w:r w:rsidRPr="004F6C3E">
        <w:tab/>
      </w:r>
      <w:r w:rsidR="00CD4327" w:rsidRPr="004F6C3E">
        <w:t>T</w:t>
      </w:r>
      <w:r w:rsidRPr="004F6C3E">
        <w:t xml:space="preserve">he Minister may, in writing, appoint a person to act as </w:t>
      </w:r>
      <w:r w:rsidR="00CD4327" w:rsidRPr="004F6C3E">
        <w:t xml:space="preserve">a Tribunal member </w:t>
      </w:r>
      <w:r w:rsidR="009E3048" w:rsidRPr="004F6C3E">
        <w:t>(</w:t>
      </w:r>
      <w:r w:rsidR="00CD4327" w:rsidRPr="004F6C3E">
        <w:t>other than the President</w:t>
      </w:r>
      <w:r w:rsidR="009E3048" w:rsidRPr="004F6C3E">
        <w:t>)</w:t>
      </w:r>
      <w:r w:rsidRPr="004F6C3E">
        <w:t>:</w:t>
      </w:r>
    </w:p>
    <w:p w:rsidR="004B441C" w:rsidRPr="004F6C3E" w:rsidRDefault="004B441C" w:rsidP="004B441C">
      <w:pPr>
        <w:pStyle w:val="paragraph"/>
      </w:pPr>
      <w:r w:rsidRPr="004F6C3E">
        <w:tab/>
        <w:t>(a)</w:t>
      </w:r>
      <w:r w:rsidRPr="004F6C3E">
        <w:tab/>
        <w:t>during a vacancy in the office, whether or not an appointment has been previously made to the office; or</w:t>
      </w:r>
    </w:p>
    <w:p w:rsidR="00D6047F" w:rsidRPr="004F6C3E" w:rsidRDefault="004B441C" w:rsidP="004B441C">
      <w:pPr>
        <w:pStyle w:val="paragraph"/>
      </w:pPr>
      <w:r w:rsidRPr="004F6C3E">
        <w:tab/>
        <w:t>(b)</w:t>
      </w:r>
      <w:r w:rsidRPr="004F6C3E">
        <w:tab/>
        <w:t>during any period, or during all periods, when the holder of the office</w:t>
      </w:r>
      <w:r w:rsidR="00D6047F" w:rsidRPr="004F6C3E">
        <w:t>:</w:t>
      </w:r>
    </w:p>
    <w:p w:rsidR="00D6047F" w:rsidRPr="004F6C3E" w:rsidRDefault="00D6047F" w:rsidP="00D6047F">
      <w:pPr>
        <w:pStyle w:val="paragraphsub"/>
      </w:pPr>
      <w:r w:rsidRPr="004F6C3E">
        <w:tab/>
        <w:t>(i)</w:t>
      </w:r>
      <w:r w:rsidRPr="004F6C3E">
        <w:tab/>
        <w:t>is absent from duty or from Australia and New Zealand; or</w:t>
      </w:r>
    </w:p>
    <w:p w:rsidR="00D6047F" w:rsidRPr="004F6C3E" w:rsidRDefault="00D6047F" w:rsidP="00D6047F">
      <w:pPr>
        <w:pStyle w:val="paragraphsub"/>
      </w:pPr>
      <w:r w:rsidRPr="004F6C3E">
        <w:tab/>
        <w:t>(ii)</w:t>
      </w:r>
      <w:r w:rsidRPr="004F6C3E">
        <w:tab/>
        <w:t>is, for any reason, unable to perform the duties of the office.</w:t>
      </w:r>
    </w:p>
    <w:p w:rsidR="004B441C" w:rsidRPr="004F6C3E" w:rsidRDefault="004B441C" w:rsidP="004B441C">
      <w:pPr>
        <w:pStyle w:val="subsection"/>
      </w:pPr>
      <w:r w:rsidRPr="004F6C3E">
        <w:tab/>
        <w:t>(</w:t>
      </w:r>
      <w:r w:rsidR="00CD4327" w:rsidRPr="004F6C3E">
        <w:t>2</w:t>
      </w:r>
      <w:r w:rsidRPr="004F6C3E">
        <w:t>)</w:t>
      </w:r>
      <w:r w:rsidRPr="004F6C3E">
        <w:tab/>
        <w:t xml:space="preserve">A copy of the instrument of appointment must be published in the </w:t>
      </w:r>
      <w:r w:rsidRPr="004F6C3E">
        <w:rPr>
          <w:i/>
          <w:iCs/>
        </w:rPr>
        <w:t>Official Journal</w:t>
      </w:r>
      <w:r w:rsidRPr="004F6C3E">
        <w:t>.</w:t>
      </w:r>
    </w:p>
    <w:p w:rsidR="004B441C" w:rsidRPr="004F6C3E" w:rsidRDefault="004B441C" w:rsidP="004B441C">
      <w:pPr>
        <w:pStyle w:val="subsection"/>
      </w:pPr>
      <w:r w:rsidRPr="004F6C3E">
        <w:tab/>
        <w:t>(</w:t>
      </w:r>
      <w:r w:rsidR="00CD4327" w:rsidRPr="004F6C3E">
        <w:t>3</w:t>
      </w:r>
      <w:r w:rsidRPr="004F6C3E">
        <w:t>)</w:t>
      </w:r>
      <w:r w:rsidRPr="004F6C3E">
        <w:tab/>
        <w:t>The Minister:</w:t>
      </w:r>
    </w:p>
    <w:p w:rsidR="004B441C" w:rsidRPr="004F6C3E" w:rsidRDefault="004B441C" w:rsidP="004B441C">
      <w:pPr>
        <w:pStyle w:val="paragraph"/>
      </w:pPr>
      <w:r w:rsidRPr="004F6C3E">
        <w:tab/>
        <w:t>(a)</w:t>
      </w:r>
      <w:r w:rsidRPr="004F6C3E">
        <w:tab/>
        <w:t>may terminate the appointment at any time; and</w:t>
      </w:r>
    </w:p>
    <w:p w:rsidR="004B441C" w:rsidRPr="004F6C3E" w:rsidRDefault="004B441C" w:rsidP="00CD4327">
      <w:pPr>
        <w:pStyle w:val="paragraph"/>
      </w:pPr>
      <w:r w:rsidRPr="004F6C3E">
        <w:tab/>
        <w:t>(b)</w:t>
      </w:r>
      <w:r w:rsidRPr="004F6C3E">
        <w:tab/>
        <w:t>must terminate the appointment if the person appointed fails, without reasonable excuse, to disclose a conflict of interest in accordance with regulation</w:t>
      </w:r>
      <w:r w:rsidR="004F6C3E" w:rsidRPr="004F6C3E">
        <w:t> </w:t>
      </w:r>
      <w:r w:rsidR="00CD4327" w:rsidRPr="004F6C3E">
        <w:t>20.64.</w:t>
      </w:r>
    </w:p>
    <w:p w:rsidR="00DE6563" w:rsidRPr="004F6C3E" w:rsidRDefault="00DE6563" w:rsidP="00DE6563">
      <w:pPr>
        <w:pStyle w:val="subsection"/>
      </w:pPr>
      <w:r w:rsidRPr="004F6C3E">
        <w:tab/>
        <w:t>(4)</w:t>
      </w:r>
      <w:r w:rsidRPr="004F6C3E">
        <w:tab/>
        <w:t xml:space="preserve">A person is not eligible for appointment to act as a Tribunal member </w:t>
      </w:r>
      <w:r w:rsidR="009E3048" w:rsidRPr="004F6C3E">
        <w:t>(</w:t>
      </w:r>
      <w:r w:rsidRPr="004F6C3E">
        <w:t>other than the President</w:t>
      </w:r>
      <w:r w:rsidR="009E3048" w:rsidRPr="004F6C3E">
        <w:t>)</w:t>
      </w:r>
      <w:r w:rsidRPr="004F6C3E">
        <w:t xml:space="preserve"> unless the person is eligible for appointment as a Tribunal member under </w:t>
      </w:r>
      <w:r w:rsidR="0068787A" w:rsidRPr="004F6C3E">
        <w:t>sub</w:t>
      </w:r>
      <w:r w:rsidRPr="004F6C3E">
        <w:t>regulation</w:t>
      </w:r>
      <w:r w:rsidR="004F6C3E" w:rsidRPr="004F6C3E">
        <w:t> </w:t>
      </w:r>
      <w:r w:rsidR="0068787A" w:rsidRPr="004F6C3E">
        <w:t>20.6</w:t>
      </w:r>
      <w:r w:rsidR="004C5810" w:rsidRPr="004F6C3E">
        <w:t>3</w:t>
      </w:r>
      <w:r w:rsidR="0068787A" w:rsidRPr="004F6C3E">
        <w:t>(2)</w:t>
      </w:r>
      <w:r w:rsidRPr="004F6C3E">
        <w:t>.</w:t>
      </w:r>
    </w:p>
    <w:p w:rsidR="00507F1C" w:rsidRPr="004F6C3E" w:rsidRDefault="00507F1C" w:rsidP="00507F1C">
      <w:pPr>
        <w:pStyle w:val="ActHead5"/>
      </w:pPr>
      <w:bookmarkStart w:id="34" w:name="_Toc463609043"/>
      <w:r w:rsidRPr="004F6C3E">
        <w:rPr>
          <w:rStyle w:val="CharSectno"/>
        </w:rPr>
        <w:t>20.64</w:t>
      </w:r>
      <w:r w:rsidRPr="004F6C3E">
        <w:t xml:space="preserve">  Disclosure of interests</w:t>
      </w:r>
      <w:bookmarkEnd w:id="34"/>
    </w:p>
    <w:p w:rsidR="00507F1C" w:rsidRPr="004F6C3E" w:rsidRDefault="008005A2" w:rsidP="00507F1C">
      <w:pPr>
        <w:pStyle w:val="SubsectionHead"/>
      </w:pPr>
      <w:r w:rsidRPr="004F6C3E">
        <w:t>President</w:t>
      </w:r>
    </w:p>
    <w:p w:rsidR="00507F1C" w:rsidRPr="004F6C3E" w:rsidRDefault="00507F1C" w:rsidP="00507F1C">
      <w:pPr>
        <w:pStyle w:val="subsection"/>
      </w:pPr>
      <w:r w:rsidRPr="004F6C3E">
        <w:tab/>
        <w:t>(1)</w:t>
      </w:r>
      <w:r w:rsidRPr="004F6C3E">
        <w:tab/>
        <w:t xml:space="preserve">If the </w:t>
      </w:r>
      <w:r w:rsidR="008005A2" w:rsidRPr="004F6C3E">
        <w:t>President</w:t>
      </w:r>
      <w:r w:rsidR="00B47928" w:rsidRPr="004F6C3E">
        <w:t xml:space="preserve"> </w:t>
      </w:r>
      <w:r w:rsidRPr="004F6C3E">
        <w:t xml:space="preserve">has or acquires an interest that could conflict with the proper performance of his or her functions as </w:t>
      </w:r>
      <w:r w:rsidR="009D07F7" w:rsidRPr="004F6C3E">
        <w:t>Panel Chair</w:t>
      </w:r>
      <w:r w:rsidRPr="004F6C3E">
        <w:t xml:space="preserve"> in relation to proceedings that he or she is </w:t>
      </w:r>
      <w:r w:rsidR="006E1CFF" w:rsidRPr="004F6C3E">
        <w:t xml:space="preserve">hearing or is </w:t>
      </w:r>
      <w:r w:rsidRPr="004F6C3E">
        <w:t xml:space="preserve">to hear, the </w:t>
      </w:r>
      <w:r w:rsidR="008005A2" w:rsidRPr="004F6C3E">
        <w:t>President</w:t>
      </w:r>
      <w:r w:rsidRPr="004F6C3E">
        <w:t>:</w:t>
      </w:r>
    </w:p>
    <w:p w:rsidR="00507F1C" w:rsidRPr="004F6C3E" w:rsidRDefault="00507F1C" w:rsidP="00507F1C">
      <w:pPr>
        <w:pStyle w:val="paragraph"/>
      </w:pPr>
      <w:r w:rsidRPr="004F6C3E">
        <w:tab/>
        <w:t>(a)</w:t>
      </w:r>
      <w:r w:rsidRPr="004F6C3E">
        <w:tab/>
        <w:t>must tell the parties to the proceedings about the interest; and</w:t>
      </w:r>
    </w:p>
    <w:p w:rsidR="007C12BD" w:rsidRPr="004F6C3E" w:rsidRDefault="00507F1C" w:rsidP="00453631">
      <w:pPr>
        <w:pStyle w:val="paragraph"/>
      </w:pPr>
      <w:r w:rsidRPr="004F6C3E">
        <w:tab/>
        <w:t>(b)</w:t>
      </w:r>
      <w:r w:rsidRPr="004F6C3E">
        <w:tab/>
        <w:t xml:space="preserve">must not perform those functions without the </w:t>
      </w:r>
      <w:r w:rsidR="00453631" w:rsidRPr="004F6C3E">
        <w:t>consent of the parties.</w:t>
      </w:r>
    </w:p>
    <w:p w:rsidR="00507F1C" w:rsidRPr="004F6C3E" w:rsidRDefault="00507F1C" w:rsidP="00507F1C">
      <w:pPr>
        <w:pStyle w:val="subsection"/>
      </w:pPr>
      <w:r w:rsidRPr="004F6C3E">
        <w:tab/>
        <w:t>(2)</w:t>
      </w:r>
      <w:r w:rsidRPr="004F6C3E">
        <w:tab/>
        <w:t>If the President is unable to perform his or her functions because of a conflict of interest, the Minister may</w:t>
      </w:r>
      <w:r w:rsidR="009D0A55" w:rsidRPr="004F6C3E">
        <w:t>,</w:t>
      </w:r>
      <w:r w:rsidRPr="004F6C3E">
        <w:t xml:space="preserve"> in writing</w:t>
      </w:r>
      <w:r w:rsidR="009D0A55" w:rsidRPr="004F6C3E">
        <w:t>,</w:t>
      </w:r>
      <w:r w:rsidRPr="004F6C3E">
        <w:t xml:space="preserve"> appoint another person to be the Panel Chair for the purpose of conducting or completing those proceedings.</w:t>
      </w:r>
    </w:p>
    <w:p w:rsidR="004F2A4C" w:rsidRPr="004F6C3E" w:rsidRDefault="004F2A4C" w:rsidP="004F2A4C">
      <w:pPr>
        <w:pStyle w:val="subsection"/>
      </w:pPr>
      <w:r w:rsidRPr="004F6C3E">
        <w:tab/>
        <w:t>(3)</w:t>
      </w:r>
      <w:r w:rsidRPr="004F6C3E">
        <w:tab/>
        <w:t>A person is not eligible for appointment under subregulation</w:t>
      </w:r>
      <w:r w:rsidR="004F6C3E" w:rsidRPr="004F6C3E">
        <w:t> </w:t>
      </w:r>
      <w:r w:rsidRPr="004F6C3E">
        <w:t>(2) unless the person is eligible for appointment as President under subregulation</w:t>
      </w:r>
      <w:r w:rsidR="004F6C3E" w:rsidRPr="004F6C3E">
        <w:t> </w:t>
      </w:r>
      <w:r w:rsidRPr="004F6C3E">
        <w:t>20.6</w:t>
      </w:r>
      <w:r w:rsidR="004C5810" w:rsidRPr="004F6C3E">
        <w:t>3</w:t>
      </w:r>
      <w:r w:rsidRPr="004F6C3E">
        <w:t>(</w:t>
      </w:r>
      <w:r w:rsidR="00B73808" w:rsidRPr="004F6C3E">
        <w:t>1</w:t>
      </w:r>
      <w:r w:rsidRPr="004F6C3E">
        <w:t>).</w:t>
      </w:r>
    </w:p>
    <w:p w:rsidR="00507F1C" w:rsidRPr="004F6C3E" w:rsidRDefault="00507F1C" w:rsidP="00507F1C">
      <w:pPr>
        <w:pStyle w:val="subsection"/>
      </w:pPr>
      <w:r w:rsidRPr="004F6C3E">
        <w:tab/>
        <w:t>(</w:t>
      </w:r>
      <w:r w:rsidR="00656EE5" w:rsidRPr="004F6C3E">
        <w:t>4</w:t>
      </w:r>
      <w:r w:rsidRPr="004F6C3E">
        <w:t>)</w:t>
      </w:r>
      <w:r w:rsidRPr="004F6C3E">
        <w:tab/>
        <w:t>A person so appointed may exercise all the powers and must perform all of the functions of the Panel Chair in relation to those proceedings.</w:t>
      </w:r>
    </w:p>
    <w:p w:rsidR="00507F1C" w:rsidRPr="004F6C3E" w:rsidRDefault="00507F1C" w:rsidP="00507F1C">
      <w:pPr>
        <w:pStyle w:val="SubsectionHead"/>
      </w:pPr>
      <w:r w:rsidRPr="004F6C3E">
        <w:t>Other Tribunal members</w:t>
      </w:r>
    </w:p>
    <w:p w:rsidR="00507F1C" w:rsidRPr="004F6C3E" w:rsidRDefault="00507F1C" w:rsidP="00507F1C">
      <w:pPr>
        <w:pStyle w:val="subsection"/>
      </w:pPr>
      <w:r w:rsidRPr="004F6C3E">
        <w:tab/>
        <w:t>(</w:t>
      </w:r>
      <w:r w:rsidR="00656EE5" w:rsidRPr="004F6C3E">
        <w:t>5</w:t>
      </w:r>
      <w:r w:rsidRPr="004F6C3E">
        <w:t>)</w:t>
      </w:r>
      <w:r w:rsidRPr="004F6C3E">
        <w:tab/>
        <w:t xml:space="preserve">If a Tribunal Member </w:t>
      </w:r>
      <w:r w:rsidR="009E3048" w:rsidRPr="004F6C3E">
        <w:t>(</w:t>
      </w:r>
      <w:r w:rsidRPr="004F6C3E">
        <w:t>other than the President</w:t>
      </w:r>
      <w:r w:rsidR="009E3048" w:rsidRPr="004F6C3E">
        <w:t>)</w:t>
      </w:r>
      <w:r w:rsidRPr="004F6C3E">
        <w:t xml:space="preserve"> has or acquires an interest that could conflict with the proper performance of his or her functions as a member </w:t>
      </w:r>
      <w:r w:rsidR="00DE43BA" w:rsidRPr="004F6C3E">
        <w:t xml:space="preserve">of a Panel of the Disciplinary Tribunal </w:t>
      </w:r>
      <w:r w:rsidRPr="004F6C3E">
        <w:t xml:space="preserve">in relation to proceedings that he or she is </w:t>
      </w:r>
      <w:r w:rsidR="006E1CFF" w:rsidRPr="004F6C3E">
        <w:t xml:space="preserve">hearing or is to </w:t>
      </w:r>
      <w:r w:rsidRPr="004F6C3E">
        <w:t>hear, the member:</w:t>
      </w:r>
    </w:p>
    <w:p w:rsidR="00507F1C" w:rsidRPr="004F6C3E" w:rsidRDefault="00507F1C" w:rsidP="00507F1C">
      <w:pPr>
        <w:pStyle w:val="paragraph"/>
      </w:pPr>
      <w:r w:rsidRPr="004F6C3E">
        <w:tab/>
        <w:t>(a)</w:t>
      </w:r>
      <w:r w:rsidRPr="004F6C3E">
        <w:tab/>
        <w:t>must tell the parties to the proceedings about the interest; and</w:t>
      </w:r>
    </w:p>
    <w:p w:rsidR="00507F1C" w:rsidRPr="004F6C3E" w:rsidRDefault="00507F1C" w:rsidP="00507F1C">
      <w:pPr>
        <w:pStyle w:val="paragraph"/>
      </w:pPr>
      <w:r w:rsidRPr="004F6C3E">
        <w:tab/>
        <w:t>(b)</w:t>
      </w:r>
      <w:r w:rsidRPr="004F6C3E">
        <w:tab/>
        <w:t>must not perform those functions without the consent of the parties.</w:t>
      </w:r>
    </w:p>
    <w:p w:rsidR="00507F1C" w:rsidRPr="004F6C3E" w:rsidRDefault="00507F1C" w:rsidP="00507F1C">
      <w:pPr>
        <w:pStyle w:val="subsection"/>
      </w:pPr>
      <w:r w:rsidRPr="004F6C3E">
        <w:tab/>
        <w:t>(</w:t>
      </w:r>
      <w:r w:rsidR="00656EE5" w:rsidRPr="004F6C3E">
        <w:t>6</w:t>
      </w:r>
      <w:r w:rsidRPr="004F6C3E">
        <w:t>)</w:t>
      </w:r>
      <w:r w:rsidRPr="004F6C3E">
        <w:tab/>
        <w:t xml:space="preserve">If </w:t>
      </w:r>
      <w:r w:rsidR="00137731" w:rsidRPr="004F6C3E">
        <w:t xml:space="preserve">the Tribunal </w:t>
      </w:r>
      <w:r w:rsidRPr="004F6C3E">
        <w:t xml:space="preserve">member is unable to perform his or her functions because of a conflict of interest, the </w:t>
      </w:r>
      <w:r w:rsidR="00053B15" w:rsidRPr="004F6C3E">
        <w:t>Panel Chair</w:t>
      </w:r>
      <w:r w:rsidRPr="004F6C3E">
        <w:rPr>
          <w:i/>
        </w:rPr>
        <w:t xml:space="preserve"> </w:t>
      </w:r>
      <w:r w:rsidRPr="004F6C3E">
        <w:t xml:space="preserve">may in writing appoint another </w:t>
      </w:r>
      <w:r w:rsidR="00137731" w:rsidRPr="004F6C3E">
        <w:t>Tribunal member</w:t>
      </w:r>
      <w:r w:rsidRPr="004F6C3E">
        <w:t xml:space="preserve"> for the purpose of conducting or completing those proceedings.</w:t>
      </w:r>
    </w:p>
    <w:p w:rsidR="00614AE9" w:rsidRPr="004F6C3E" w:rsidRDefault="00C66BFD" w:rsidP="008861CB">
      <w:pPr>
        <w:pStyle w:val="ItemHead"/>
      </w:pPr>
      <w:r w:rsidRPr="004F6C3E">
        <w:t>114</w:t>
      </w:r>
      <w:r w:rsidR="00614AE9" w:rsidRPr="004F6C3E">
        <w:t xml:space="preserve">  After regulation</w:t>
      </w:r>
      <w:r w:rsidR="004F6C3E" w:rsidRPr="004F6C3E">
        <w:t> </w:t>
      </w:r>
      <w:r w:rsidR="00614AE9" w:rsidRPr="004F6C3E">
        <w:t>20A.1</w:t>
      </w:r>
    </w:p>
    <w:p w:rsidR="00614AE9" w:rsidRPr="004F6C3E" w:rsidRDefault="00614AE9" w:rsidP="00614AE9">
      <w:pPr>
        <w:pStyle w:val="Item"/>
      </w:pPr>
      <w:r w:rsidRPr="004F6C3E">
        <w:t>Insert:</w:t>
      </w:r>
    </w:p>
    <w:p w:rsidR="00EE3D45" w:rsidRPr="004F6C3E" w:rsidRDefault="00EE3D45" w:rsidP="00EE3D45">
      <w:pPr>
        <w:pStyle w:val="ActHead5"/>
      </w:pPr>
      <w:bookmarkStart w:id="35" w:name="_Toc463609044"/>
      <w:r w:rsidRPr="004F6C3E">
        <w:rPr>
          <w:rStyle w:val="CharSectno"/>
        </w:rPr>
        <w:t>20A.1A</w:t>
      </w:r>
      <w:r w:rsidRPr="004F6C3E">
        <w:t xml:space="preserve">  Performance of functions and exercise of powers</w:t>
      </w:r>
      <w:bookmarkEnd w:id="35"/>
    </w:p>
    <w:p w:rsidR="00EE3D45" w:rsidRPr="004F6C3E" w:rsidRDefault="00EE3D45" w:rsidP="00EE3D45">
      <w:pPr>
        <w:pStyle w:val="subsection"/>
      </w:pPr>
      <w:r w:rsidRPr="004F6C3E">
        <w:tab/>
        <w:t>(1)</w:t>
      </w:r>
      <w:r w:rsidRPr="004F6C3E">
        <w:tab/>
        <w:t>A function that is conferred on a person or body under this Chapter may be exercised in Australia or New Zealand.</w:t>
      </w:r>
    </w:p>
    <w:p w:rsidR="00EE3D45" w:rsidRPr="004F6C3E" w:rsidRDefault="00EE3D45" w:rsidP="00EE3D45">
      <w:pPr>
        <w:pStyle w:val="subsection"/>
      </w:pPr>
      <w:r w:rsidRPr="004F6C3E">
        <w:tab/>
        <w:t>(2)</w:t>
      </w:r>
      <w:r w:rsidRPr="004F6C3E">
        <w:tab/>
        <w:t>A power that is conferred on a person or body under this Chapter may be exercised in Australia or New Zealand.</w:t>
      </w:r>
    </w:p>
    <w:p w:rsidR="00EE3D45" w:rsidRPr="004F6C3E" w:rsidRDefault="00EE3D45" w:rsidP="00EE3D45">
      <w:pPr>
        <w:pStyle w:val="subsection"/>
      </w:pPr>
      <w:r w:rsidRPr="004F6C3E">
        <w:tab/>
        <w:t>(3)</w:t>
      </w:r>
      <w:r w:rsidRPr="004F6C3E">
        <w:tab/>
        <w:t>For the purposes of this Chapter</w:t>
      </w:r>
      <w:r w:rsidR="00053B15" w:rsidRPr="004F6C3E">
        <w:t xml:space="preserve"> and subject to regulation</w:t>
      </w:r>
      <w:r w:rsidR="004F6C3E" w:rsidRPr="004F6C3E">
        <w:t> </w:t>
      </w:r>
      <w:r w:rsidR="00053B15" w:rsidRPr="004F6C3E">
        <w:t>20A.1B</w:t>
      </w:r>
      <w:r w:rsidRPr="004F6C3E">
        <w:t>, it is immaterial whether an act or omission mentioned in this Chapter took place in New Zealand.</w:t>
      </w:r>
    </w:p>
    <w:p w:rsidR="00EE3D45" w:rsidRPr="004F6C3E" w:rsidRDefault="00EE3D45" w:rsidP="00EE3D45">
      <w:pPr>
        <w:pStyle w:val="subsection"/>
      </w:pPr>
      <w:r w:rsidRPr="004F6C3E">
        <w:tab/>
        <w:t>(4)</w:t>
      </w:r>
      <w:r w:rsidRPr="004F6C3E">
        <w:tab/>
        <w:t>For the purposes of this Chapter and subject to regulation</w:t>
      </w:r>
      <w:r w:rsidR="004F6C3E" w:rsidRPr="004F6C3E">
        <w:t> </w:t>
      </w:r>
      <w:r w:rsidRPr="004F6C3E">
        <w:t>20</w:t>
      </w:r>
      <w:r w:rsidR="00053B15" w:rsidRPr="004F6C3E">
        <w:t>A</w:t>
      </w:r>
      <w:r w:rsidRPr="004F6C3E">
        <w:t>.1B, it is immaterial whether a matter mentioned in this Chapter concerns something that took place in New Zealand.</w:t>
      </w:r>
    </w:p>
    <w:p w:rsidR="00EE3D45" w:rsidRPr="004F6C3E" w:rsidRDefault="00EE3D45" w:rsidP="00EE3D45">
      <w:pPr>
        <w:pStyle w:val="ActHead5"/>
      </w:pPr>
      <w:bookmarkStart w:id="36" w:name="_Toc463609045"/>
      <w:r w:rsidRPr="004F6C3E">
        <w:rPr>
          <w:rStyle w:val="CharSectno"/>
        </w:rPr>
        <w:t>20A.1B</w:t>
      </w:r>
      <w:r w:rsidRPr="004F6C3E">
        <w:t xml:space="preserve">  Conduct in New Zealand does not constitute an offence under this Chapter</w:t>
      </w:r>
      <w:bookmarkEnd w:id="36"/>
    </w:p>
    <w:p w:rsidR="00EE3D45" w:rsidRPr="004F6C3E" w:rsidRDefault="00EE3D45" w:rsidP="00EE3D45">
      <w:pPr>
        <w:pStyle w:val="subsection"/>
      </w:pPr>
      <w:r w:rsidRPr="004F6C3E">
        <w:tab/>
      </w:r>
      <w:r w:rsidRPr="004F6C3E">
        <w:tab/>
        <w:t xml:space="preserve">A person is not liable to be prosecuted for an offence against </w:t>
      </w:r>
      <w:r w:rsidR="00C10250" w:rsidRPr="004F6C3E">
        <w:t>these Regulations</w:t>
      </w:r>
      <w:r w:rsidRPr="004F6C3E">
        <w:t xml:space="preserve"> if the act or omission constituting the offence occurred in New Zealand</w:t>
      </w:r>
      <w:r w:rsidR="00C10250" w:rsidRPr="004F6C3E">
        <w:t>.</w:t>
      </w:r>
    </w:p>
    <w:p w:rsidR="008861CB" w:rsidRPr="004F6C3E" w:rsidRDefault="00C66BFD" w:rsidP="008861CB">
      <w:pPr>
        <w:pStyle w:val="ItemHead"/>
      </w:pPr>
      <w:r w:rsidRPr="004F6C3E">
        <w:t>115</w:t>
      </w:r>
      <w:r w:rsidR="008861CB" w:rsidRPr="004F6C3E">
        <w:t xml:space="preserve">  Subparagraph 20A.3(b)(ii)</w:t>
      </w:r>
    </w:p>
    <w:p w:rsidR="00053B15" w:rsidRPr="004F6C3E" w:rsidRDefault="008861CB" w:rsidP="00232687">
      <w:pPr>
        <w:pStyle w:val="Item"/>
      </w:pPr>
      <w:r w:rsidRPr="004F6C3E">
        <w:t>After “</w:t>
      </w:r>
      <w:r w:rsidRPr="004F6C3E">
        <w:rPr>
          <w:i/>
        </w:rPr>
        <w:t>Corporations Act 2001</w:t>
      </w:r>
      <w:r w:rsidRPr="004F6C3E">
        <w:t>”, insert “or the Companies Act 1993 of New Zealand”.</w:t>
      </w:r>
    </w:p>
    <w:p w:rsidR="00F407F4" w:rsidRPr="004F6C3E" w:rsidRDefault="00C66BFD" w:rsidP="008861CB">
      <w:pPr>
        <w:pStyle w:val="ItemHead"/>
      </w:pPr>
      <w:r w:rsidRPr="004F6C3E">
        <w:t>116</w:t>
      </w:r>
      <w:r w:rsidR="00F407F4" w:rsidRPr="004F6C3E">
        <w:t xml:space="preserve">  Paragraph 20A.10(1)(a)</w:t>
      </w:r>
    </w:p>
    <w:p w:rsidR="00F407F4" w:rsidRPr="004F6C3E" w:rsidRDefault="00F407F4" w:rsidP="00F407F4">
      <w:pPr>
        <w:pStyle w:val="Item"/>
      </w:pPr>
      <w:r w:rsidRPr="004F6C3E">
        <w:t>Omit “is found guilty”, substitute “has, at any time, been found guilty”.</w:t>
      </w:r>
    </w:p>
    <w:p w:rsidR="00F407F4" w:rsidRPr="004F6C3E" w:rsidRDefault="00C66BFD" w:rsidP="00F407F4">
      <w:pPr>
        <w:pStyle w:val="ItemHead"/>
      </w:pPr>
      <w:r w:rsidRPr="004F6C3E">
        <w:t>117</w:t>
      </w:r>
      <w:r w:rsidR="00F407F4" w:rsidRPr="004F6C3E">
        <w:t xml:space="preserve">  Paragraph 20A.10(1)(c)</w:t>
      </w:r>
    </w:p>
    <w:p w:rsidR="00F407F4" w:rsidRPr="004F6C3E" w:rsidRDefault="00F407F4" w:rsidP="00F407F4">
      <w:pPr>
        <w:pStyle w:val="Item"/>
      </w:pPr>
      <w:r w:rsidRPr="004F6C3E">
        <w:t>Repeal the paragraph, substitute:</w:t>
      </w:r>
    </w:p>
    <w:p w:rsidR="00F407F4" w:rsidRPr="004F6C3E" w:rsidRDefault="00F407F4" w:rsidP="00F407F4">
      <w:pPr>
        <w:pStyle w:val="paragraph"/>
      </w:pPr>
      <w:r w:rsidRPr="004F6C3E">
        <w:tab/>
        <w:t>(c)</w:t>
      </w:r>
      <w:r w:rsidRPr="004F6C3E">
        <w:tab/>
        <w:t xml:space="preserve">the patent attorney’s registration </w:t>
      </w:r>
      <w:r w:rsidR="00053B15" w:rsidRPr="004F6C3E">
        <w:t>was</w:t>
      </w:r>
      <w:r w:rsidRPr="004F6C3E">
        <w:t xml:space="preserve"> cancelled or suspended under subregulation</w:t>
      </w:r>
      <w:r w:rsidR="004F6C3E" w:rsidRPr="004F6C3E">
        <w:t> </w:t>
      </w:r>
      <w:r w:rsidRPr="004F6C3E">
        <w:t>20.44(1)</w:t>
      </w:r>
      <w:r w:rsidR="00053B15" w:rsidRPr="004F6C3E">
        <w:t xml:space="preserve"> because he or she was found guilty of professional misconduct</w:t>
      </w:r>
      <w:r w:rsidR="00CB6B39" w:rsidRPr="004F6C3E">
        <w:t>.</w:t>
      </w:r>
    </w:p>
    <w:p w:rsidR="00CB6B39" w:rsidRPr="004F6C3E" w:rsidRDefault="00C66BFD" w:rsidP="00CB6B39">
      <w:pPr>
        <w:pStyle w:val="ItemHead"/>
      </w:pPr>
      <w:r w:rsidRPr="004F6C3E">
        <w:t>118</w:t>
      </w:r>
      <w:r w:rsidR="00CB6B39" w:rsidRPr="004F6C3E">
        <w:t xml:space="preserve">  Subregulation</w:t>
      </w:r>
      <w:r w:rsidR="004F6C3E" w:rsidRPr="004F6C3E">
        <w:t> </w:t>
      </w:r>
      <w:r w:rsidR="00CB6B39" w:rsidRPr="004F6C3E">
        <w:t>20A.10(2)</w:t>
      </w:r>
    </w:p>
    <w:p w:rsidR="00CB6B39" w:rsidRPr="004F6C3E" w:rsidRDefault="00CB6B39" w:rsidP="00CB6B39">
      <w:pPr>
        <w:pStyle w:val="Item"/>
      </w:pPr>
      <w:r w:rsidRPr="004F6C3E">
        <w:t>Omit “an incorporated”, substitute “the incorporated”.</w:t>
      </w:r>
    </w:p>
    <w:p w:rsidR="0036741A" w:rsidRPr="004F6C3E" w:rsidRDefault="00C66BFD" w:rsidP="0036741A">
      <w:pPr>
        <w:pStyle w:val="ItemHead"/>
      </w:pPr>
      <w:r w:rsidRPr="004F6C3E">
        <w:t>119</w:t>
      </w:r>
      <w:r w:rsidR="0036741A" w:rsidRPr="004F6C3E">
        <w:t xml:space="preserve">  At the end of subregulation</w:t>
      </w:r>
      <w:r w:rsidR="004F6C3E" w:rsidRPr="004F6C3E">
        <w:t> </w:t>
      </w:r>
      <w:r w:rsidR="0036741A" w:rsidRPr="004F6C3E">
        <w:t>20A.10(4)</w:t>
      </w:r>
    </w:p>
    <w:p w:rsidR="0036741A" w:rsidRPr="004F6C3E" w:rsidRDefault="0036741A" w:rsidP="0036741A">
      <w:pPr>
        <w:pStyle w:val="Item"/>
      </w:pPr>
      <w:r w:rsidRPr="004F6C3E">
        <w:t>Add:</w:t>
      </w:r>
    </w:p>
    <w:p w:rsidR="0036741A" w:rsidRPr="004F6C3E" w:rsidRDefault="0036741A" w:rsidP="00673872">
      <w:pPr>
        <w:pStyle w:val="paragraph"/>
      </w:pPr>
      <w:r w:rsidRPr="004F6C3E">
        <w:tab/>
        <w:t>; and (c)</w:t>
      </w:r>
      <w:r w:rsidRPr="004F6C3E">
        <w:tab/>
      </w:r>
      <w:r w:rsidR="005979F8" w:rsidRPr="004F6C3E">
        <w:t xml:space="preserve">be addressed </w:t>
      </w:r>
      <w:r w:rsidR="00053B15" w:rsidRPr="004F6C3E">
        <w:t>and sent</w:t>
      </w:r>
      <w:r w:rsidR="005979F8" w:rsidRPr="004F6C3E">
        <w:t xml:space="preserve"> to the President.</w:t>
      </w:r>
    </w:p>
    <w:p w:rsidR="00673872" w:rsidRPr="004F6C3E" w:rsidRDefault="00C66BFD" w:rsidP="00673872">
      <w:pPr>
        <w:pStyle w:val="ItemHead"/>
      </w:pPr>
      <w:r w:rsidRPr="004F6C3E">
        <w:t>120</w:t>
      </w:r>
      <w:r w:rsidR="00673872" w:rsidRPr="004F6C3E">
        <w:t xml:space="preserve">  Regulation</w:t>
      </w:r>
      <w:r w:rsidR="004F6C3E" w:rsidRPr="004F6C3E">
        <w:t> </w:t>
      </w:r>
      <w:r w:rsidR="00673872" w:rsidRPr="004F6C3E">
        <w:t>20A.11</w:t>
      </w:r>
    </w:p>
    <w:p w:rsidR="00673872" w:rsidRPr="004F6C3E" w:rsidRDefault="00673872" w:rsidP="00673872">
      <w:pPr>
        <w:pStyle w:val="Item"/>
      </w:pPr>
      <w:r w:rsidRPr="004F6C3E">
        <w:t>Repeal the regulation, substitute:</w:t>
      </w:r>
    </w:p>
    <w:p w:rsidR="00673872" w:rsidRPr="004F6C3E" w:rsidRDefault="00673872" w:rsidP="00673872">
      <w:pPr>
        <w:pStyle w:val="ActHead5"/>
      </w:pPr>
      <w:bookmarkStart w:id="37" w:name="_Toc463609046"/>
      <w:r w:rsidRPr="004F6C3E">
        <w:rPr>
          <w:rStyle w:val="CharSectno"/>
        </w:rPr>
        <w:t>20A.11</w:t>
      </w:r>
      <w:r w:rsidRPr="004F6C3E">
        <w:t xml:space="preserve">  Panel </w:t>
      </w:r>
      <w:r w:rsidR="00456A42" w:rsidRPr="004F6C3E">
        <w:t xml:space="preserve">of the Disciplinary Tribunal </w:t>
      </w:r>
      <w:r w:rsidRPr="004F6C3E">
        <w:t>to be constituted</w:t>
      </w:r>
      <w:bookmarkEnd w:id="37"/>
    </w:p>
    <w:p w:rsidR="00673872" w:rsidRPr="004F6C3E" w:rsidRDefault="00673872" w:rsidP="00673872">
      <w:pPr>
        <w:pStyle w:val="subsection"/>
      </w:pPr>
      <w:r w:rsidRPr="004F6C3E">
        <w:tab/>
        <w:t>(1)</w:t>
      </w:r>
      <w:r w:rsidRPr="004F6C3E">
        <w:tab/>
      </w:r>
      <w:r w:rsidR="00E15BA1" w:rsidRPr="004F6C3E">
        <w:t>Except as otherwise provided by this Part, t</w:t>
      </w:r>
      <w:r w:rsidR="003E072C" w:rsidRPr="004F6C3E">
        <w:t xml:space="preserve">he Disciplinary Tribunal’s functions and powers in relation to disciplinary proceedings under this Part are to be </w:t>
      </w:r>
      <w:r w:rsidR="003664A7" w:rsidRPr="004F6C3E">
        <w:t>performed and exercised</w:t>
      </w:r>
      <w:r w:rsidR="003E072C" w:rsidRPr="004F6C3E">
        <w:t xml:space="preserve"> by a Panel of the Disciplinary Tribunal.</w:t>
      </w:r>
    </w:p>
    <w:p w:rsidR="00673872" w:rsidRPr="004F6C3E" w:rsidRDefault="00673872" w:rsidP="00673872">
      <w:pPr>
        <w:pStyle w:val="subsection"/>
      </w:pPr>
      <w:r w:rsidRPr="004F6C3E">
        <w:tab/>
        <w:t>(2)</w:t>
      </w:r>
      <w:r w:rsidRPr="004F6C3E">
        <w:tab/>
        <w:t xml:space="preserve">A Panel </w:t>
      </w:r>
      <w:r w:rsidR="002F4EA6" w:rsidRPr="004F6C3E">
        <w:t xml:space="preserve">of the Disciplinary Tribunal </w:t>
      </w:r>
      <w:r w:rsidRPr="004F6C3E">
        <w:t>is to be constituted by:</w:t>
      </w:r>
    </w:p>
    <w:p w:rsidR="00673872" w:rsidRPr="004F6C3E" w:rsidRDefault="00673872" w:rsidP="00673872">
      <w:pPr>
        <w:pStyle w:val="paragraph"/>
      </w:pPr>
      <w:r w:rsidRPr="004F6C3E">
        <w:tab/>
        <w:t>(a)</w:t>
      </w:r>
      <w:r w:rsidRPr="004F6C3E">
        <w:tab/>
      </w:r>
      <w:r w:rsidR="00754681" w:rsidRPr="004F6C3E">
        <w:t>a</w:t>
      </w:r>
      <w:r w:rsidRPr="004F6C3E">
        <w:t xml:space="preserve"> </w:t>
      </w:r>
      <w:r w:rsidR="00754681" w:rsidRPr="004F6C3E">
        <w:t>Panel Chair</w:t>
      </w:r>
      <w:r w:rsidRPr="004F6C3E">
        <w:t>; and</w:t>
      </w:r>
    </w:p>
    <w:p w:rsidR="00673872" w:rsidRPr="004F6C3E" w:rsidRDefault="00673872" w:rsidP="00673872">
      <w:pPr>
        <w:pStyle w:val="paragraph"/>
      </w:pPr>
      <w:r w:rsidRPr="004F6C3E">
        <w:tab/>
        <w:t>(b)</w:t>
      </w:r>
      <w:r w:rsidRPr="004F6C3E">
        <w:tab/>
        <w:t xml:space="preserve">2 other members determined by the </w:t>
      </w:r>
      <w:r w:rsidR="00754681" w:rsidRPr="004F6C3E">
        <w:t>Panel Chair</w:t>
      </w:r>
      <w:r w:rsidRPr="004F6C3E">
        <w:t xml:space="preserve"> under subregulation</w:t>
      </w:r>
      <w:r w:rsidR="004F6C3E" w:rsidRPr="004F6C3E">
        <w:t> </w:t>
      </w:r>
      <w:r w:rsidRPr="004F6C3E">
        <w:t>(3).</w:t>
      </w:r>
    </w:p>
    <w:p w:rsidR="00673872" w:rsidRPr="004F6C3E" w:rsidRDefault="00673872" w:rsidP="00673872">
      <w:pPr>
        <w:pStyle w:val="subsection"/>
      </w:pPr>
      <w:r w:rsidRPr="004F6C3E">
        <w:tab/>
        <w:t>(3)</w:t>
      </w:r>
      <w:r w:rsidRPr="004F6C3E">
        <w:tab/>
        <w:t xml:space="preserve">The </w:t>
      </w:r>
      <w:r w:rsidR="00754681" w:rsidRPr="004F6C3E">
        <w:t>Panel Chair</w:t>
      </w:r>
      <w:r w:rsidRPr="004F6C3E">
        <w:t xml:space="preserve"> is to determine, in writing, the other members of the Disciplinary Tribunal who are to constitute the Panel that is to </w:t>
      </w:r>
      <w:r w:rsidR="00053B15" w:rsidRPr="004F6C3E">
        <w:t>conduct the disciplinary proceedings</w:t>
      </w:r>
      <w:r w:rsidRPr="004F6C3E">
        <w:t>.</w:t>
      </w:r>
    </w:p>
    <w:p w:rsidR="00EE3D45" w:rsidRPr="004F6C3E" w:rsidRDefault="00EE3D45" w:rsidP="00673872">
      <w:pPr>
        <w:pStyle w:val="subsection"/>
      </w:pPr>
      <w:r w:rsidRPr="004F6C3E">
        <w:tab/>
        <w:t>(4)</w:t>
      </w:r>
      <w:r w:rsidRPr="004F6C3E">
        <w:tab/>
      </w:r>
      <w:r w:rsidR="00826006" w:rsidRPr="004F6C3E">
        <w:t>Subject to subregulation</w:t>
      </w:r>
      <w:r w:rsidR="004F6C3E" w:rsidRPr="004F6C3E">
        <w:t> </w:t>
      </w:r>
      <w:r w:rsidR="00826006" w:rsidRPr="004F6C3E">
        <w:t>20A.11</w:t>
      </w:r>
      <w:r w:rsidR="009B59A0" w:rsidRPr="004F6C3E">
        <w:t>E</w:t>
      </w:r>
      <w:r w:rsidR="00826006" w:rsidRPr="004F6C3E">
        <w:t>(5), i</w:t>
      </w:r>
      <w:r w:rsidRPr="004F6C3E">
        <w:t xml:space="preserve">f disciplinary proceedings are commenced against an incorporated patent attorney that is incorporated in Australia or New Zealand, one of the members of the Panel </w:t>
      </w:r>
      <w:r w:rsidR="003E072C" w:rsidRPr="004F6C3E">
        <w:t xml:space="preserve">that is conducting the proceedings </w:t>
      </w:r>
      <w:r w:rsidRPr="004F6C3E">
        <w:t xml:space="preserve">must also </w:t>
      </w:r>
      <w:r w:rsidR="00D23349" w:rsidRPr="004F6C3E">
        <w:t xml:space="preserve">be ordinarily resident </w:t>
      </w:r>
      <w:r w:rsidRPr="004F6C3E">
        <w:t xml:space="preserve">in the same country as the country in which the incorporated patent attorney is </w:t>
      </w:r>
      <w:r w:rsidR="00AD4AA7" w:rsidRPr="004F6C3E">
        <w:t>registered</w:t>
      </w:r>
      <w:r w:rsidRPr="004F6C3E">
        <w:t>.</w:t>
      </w:r>
    </w:p>
    <w:p w:rsidR="00604666" w:rsidRPr="004F6C3E" w:rsidRDefault="00604666" w:rsidP="00604666">
      <w:pPr>
        <w:pStyle w:val="notetext"/>
      </w:pPr>
      <w:r w:rsidRPr="004F6C3E">
        <w:t>Note:</w:t>
      </w:r>
      <w:r w:rsidRPr="004F6C3E">
        <w:tab/>
        <w:t>Regulation</w:t>
      </w:r>
      <w:r w:rsidR="004F6C3E" w:rsidRPr="004F6C3E">
        <w:t> </w:t>
      </w:r>
      <w:r w:rsidRPr="004F6C3E">
        <w:t>20.64 sets out requirements relating to the disclosure of conflicts of interest.</w:t>
      </w:r>
    </w:p>
    <w:p w:rsidR="00673872" w:rsidRPr="004F6C3E" w:rsidRDefault="00673872" w:rsidP="00673872">
      <w:pPr>
        <w:pStyle w:val="ActHead5"/>
      </w:pPr>
      <w:bookmarkStart w:id="38" w:name="_Toc463609047"/>
      <w:r w:rsidRPr="004F6C3E">
        <w:rPr>
          <w:rStyle w:val="CharSectno"/>
        </w:rPr>
        <w:t>20A.11A</w:t>
      </w:r>
      <w:r w:rsidRPr="004F6C3E">
        <w:t xml:space="preserve">  Meetings of Panel of Disciplinary Tribunal</w:t>
      </w:r>
      <w:bookmarkEnd w:id="38"/>
    </w:p>
    <w:p w:rsidR="00673872" w:rsidRPr="004F6C3E" w:rsidRDefault="00673872" w:rsidP="00673872">
      <w:pPr>
        <w:pStyle w:val="subsection"/>
      </w:pPr>
      <w:r w:rsidRPr="004F6C3E">
        <w:tab/>
        <w:t>(1)</w:t>
      </w:r>
      <w:r w:rsidRPr="004F6C3E">
        <w:tab/>
        <w:t>The Panel Chair of a Panel of the Disciplinary Tribunal must:</w:t>
      </w:r>
    </w:p>
    <w:p w:rsidR="00673872" w:rsidRPr="004F6C3E" w:rsidRDefault="00673872" w:rsidP="00673872">
      <w:pPr>
        <w:pStyle w:val="paragraph"/>
      </w:pPr>
      <w:r w:rsidRPr="004F6C3E">
        <w:tab/>
        <w:t>(a)</w:t>
      </w:r>
      <w:r w:rsidRPr="004F6C3E">
        <w:tab/>
        <w:t>convene such meetings of the Panel as the Panel Chair considers necessary for the purpose of conducting disciplinary proceedings being heard by the Panel; and</w:t>
      </w:r>
    </w:p>
    <w:p w:rsidR="00673872" w:rsidRPr="004F6C3E" w:rsidRDefault="00673872" w:rsidP="00673872">
      <w:pPr>
        <w:pStyle w:val="paragraph"/>
      </w:pPr>
      <w:r w:rsidRPr="004F6C3E">
        <w:tab/>
        <w:t>(b)</w:t>
      </w:r>
      <w:r w:rsidRPr="004F6C3E">
        <w:tab/>
        <w:t>preside at all meetings of the Panel.</w:t>
      </w:r>
    </w:p>
    <w:p w:rsidR="00673872" w:rsidRPr="004F6C3E" w:rsidRDefault="00673872" w:rsidP="00CB4416">
      <w:pPr>
        <w:pStyle w:val="subsection"/>
      </w:pPr>
      <w:r w:rsidRPr="004F6C3E">
        <w:tab/>
        <w:t>(2)</w:t>
      </w:r>
      <w:r w:rsidRPr="004F6C3E">
        <w:tab/>
      </w:r>
      <w:r w:rsidR="00CB4416" w:rsidRPr="004F6C3E">
        <w:t xml:space="preserve">Subject to </w:t>
      </w:r>
      <w:r w:rsidR="008C1722" w:rsidRPr="004F6C3E">
        <w:t>paragraph</w:t>
      </w:r>
      <w:r w:rsidR="004F6C3E" w:rsidRPr="004F6C3E">
        <w:t> </w:t>
      </w:r>
      <w:r w:rsidR="00CB4416" w:rsidRPr="004F6C3E">
        <w:t>20A.11D(2)</w:t>
      </w:r>
      <w:r w:rsidR="008C1722" w:rsidRPr="004F6C3E">
        <w:t>(a) and subregulation</w:t>
      </w:r>
      <w:r w:rsidR="004F6C3E" w:rsidRPr="004F6C3E">
        <w:t> </w:t>
      </w:r>
      <w:r w:rsidR="008C1722" w:rsidRPr="004F6C3E">
        <w:t>20</w:t>
      </w:r>
      <w:r w:rsidR="00FB59C5" w:rsidRPr="004F6C3E">
        <w:t>A</w:t>
      </w:r>
      <w:r w:rsidR="008C1722" w:rsidRPr="004F6C3E">
        <w:t>.11E(5)</w:t>
      </w:r>
      <w:r w:rsidR="00CB4416" w:rsidRPr="004F6C3E">
        <w:t>, all members of a Panel of the Disciplinary Tribunal must be present at a meeting of the Panel.</w:t>
      </w:r>
    </w:p>
    <w:p w:rsidR="00673872" w:rsidRPr="004F6C3E" w:rsidRDefault="00673872" w:rsidP="00673872">
      <w:pPr>
        <w:pStyle w:val="subsection"/>
      </w:pPr>
      <w:r w:rsidRPr="004F6C3E">
        <w:tab/>
        <w:t>(3)</w:t>
      </w:r>
      <w:r w:rsidRPr="004F6C3E">
        <w:tab/>
        <w:t>A question arising at a meeting of a Panel of the Disciplinary Tribunal must be determined by a majority of the votes of the members of the Panel present and voting.</w:t>
      </w:r>
    </w:p>
    <w:p w:rsidR="00AD43F5" w:rsidRPr="004F6C3E" w:rsidRDefault="00673872" w:rsidP="00673872">
      <w:pPr>
        <w:pStyle w:val="subsection"/>
      </w:pPr>
      <w:r w:rsidRPr="004F6C3E">
        <w:tab/>
      </w:r>
      <w:r w:rsidR="00AD43F5" w:rsidRPr="004F6C3E">
        <w:t>(4)</w:t>
      </w:r>
      <w:r w:rsidR="00AD43F5" w:rsidRPr="004F6C3E">
        <w:tab/>
      </w:r>
      <w:r w:rsidR="00633B64" w:rsidRPr="004F6C3E">
        <w:t>However, i</w:t>
      </w:r>
      <w:r w:rsidR="00AD43F5" w:rsidRPr="004F6C3E">
        <w:t xml:space="preserve">f, in accordance with </w:t>
      </w:r>
      <w:r w:rsidR="008C1722" w:rsidRPr="004F6C3E">
        <w:t>paragraph</w:t>
      </w:r>
      <w:r w:rsidR="004F6C3E" w:rsidRPr="004F6C3E">
        <w:t> </w:t>
      </w:r>
      <w:r w:rsidR="008C1722" w:rsidRPr="004F6C3E">
        <w:t>20A.11D(2)(a) or subregulation</w:t>
      </w:r>
      <w:r w:rsidR="004F6C3E" w:rsidRPr="004F6C3E">
        <w:t> </w:t>
      </w:r>
      <w:r w:rsidR="008C1722" w:rsidRPr="004F6C3E">
        <w:t>20</w:t>
      </w:r>
      <w:r w:rsidR="00FB59C5" w:rsidRPr="004F6C3E">
        <w:t>A</w:t>
      </w:r>
      <w:r w:rsidR="008C1722" w:rsidRPr="004F6C3E">
        <w:t>.11E(5)</w:t>
      </w:r>
      <w:r w:rsidR="00AD43F5" w:rsidRPr="004F6C3E">
        <w:t xml:space="preserve">, a hearing of proceedings is continued </w:t>
      </w:r>
      <w:r w:rsidR="00E15BA1" w:rsidRPr="004F6C3E">
        <w:t>with</w:t>
      </w:r>
      <w:r w:rsidR="00AD43F5" w:rsidRPr="004F6C3E">
        <w:t xml:space="preserve"> 2 members of the Panel, questions arising at the hearing must be determined </w:t>
      </w:r>
      <w:r w:rsidR="00633B64" w:rsidRPr="004F6C3E">
        <w:t xml:space="preserve">by </w:t>
      </w:r>
      <w:r w:rsidR="00AD43F5" w:rsidRPr="004F6C3E">
        <w:t>a unanimous vote of the 2 members.</w:t>
      </w:r>
    </w:p>
    <w:p w:rsidR="00673872" w:rsidRPr="004F6C3E" w:rsidRDefault="00673872" w:rsidP="00673872">
      <w:pPr>
        <w:pStyle w:val="ActHead5"/>
      </w:pPr>
      <w:bookmarkStart w:id="39" w:name="_Toc463609048"/>
      <w:r w:rsidRPr="004F6C3E">
        <w:rPr>
          <w:rStyle w:val="CharSectno"/>
        </w:rPr>
        <w:t>20A.11B</w:t>
      </w:r>
      <w:r w:rsidRPr="004F6C3E">
        <w:t xml:space="preserve">  Procedure of Panel of Disciplinary Tribunal</w:t>
      </w:r>
      <w:bookmarkEnd w:id="39"/>
    </w:p>
    <w:p w:rsidR="00673872" w:rsidRPr="004F6C3E" w:rsidRDefault="00673872" w:rsidP="00673872">
      <w:pPr>
        <w:pStyle w:val="subsection"/>
      </w:pPr>
      <w:r w:rsidRPr="004F6C3E">
        <w:tab/>
        <w:t>(1)</w:t>
      </w:r>
      <w:r w:rsidRPr="004F6C3E">
        <w:tab/>
        <w:t>Subject to this Part, the procedures for convening meetings of a Panel of the Disciplinary Tribunal and for the conduct of business by a Panel of the Disciplinary Tribunal are as the Panel Chair determines.</w:t>
      </w:r>
    </w:p>
    <w:p w:rsidR="00673872" w:rsidRPr="004F6C3E" w:rsidRDefault="00673872" w:rsidP="00673872">
      <w:pPr>
        <w:pStyle w:val="subsection"/>
      </w:pPr>
      <w:r w:rsidRPr="004F6C3E">
        <w:tab/>
        <w:t>(2)</w:t>
      </w:r>
      <w:r w:rsidRPr="004F6C3E">
        <w:tab/>
        <w:t>Proceedings before the Panel are to be conducted quickly and informally, while allowing for proper consideration of the matter before that Panel.</w:t>
      </w:r>
    </w:p>
    <w:p w:rsidR="00673872" w:rsidRPr="004F6C3E" w:rsidRDefault="00673872" w:rsidP="00673872">
      <w:pPr>
        <w:pStyle w:val="subsection"/>
      </w:pPr>
      <w:r w:rsidRPr="004F6C3E">
        <w:tab/>
        <w:t>(3)</w:t>
      </w:r>
      <w:r w:rsidRPr="004F6C3E">
        <w:tab/>
        <w:t>The Panel is not bound by the rules of evidence but may be informed on any matter in the manner it chooses.</w:t>
      </w:r>
    </w:p>
    <w:p w:rsidR="00673872" w:rsidRPr="004F6C3E" w:rsidRDefault="00673872" w:rsidP="00673872">
      <w:pPr>
        <w:pStyle w:val="subsection"/>
      </w:pPr>
      <w:r w:rsidRPr="004F6C3E">
        <w:tab/>
        <w:t>(4)</w:t>
      </w:r>
      <w:r w:rsidRPr="004F6C3E">
        <w:tab/>
        <w:t>The Panel may take evidence on oath or on affirmation and, for that purpose, the Panel Chair may administer an oath or affirmation.</w:t>
      </w:r>
    </w:p>
    <w:p w:rsidR="009D590B" w:rsidRPr="004F6C3E" w:rsidRDefault="009D590B" w:rsidP="003A32F0">
      <w:pPr>
        <w:pStyle w:val="ActHead5"/>
      </w:pPr>
      <w:bookmarkStart w:id="40" w:name="_Toc463609049"/>
      <w:r w:rsidRPr="004F6C3E">
        <w:rPr>
          <w:rStyle w:val="CharSectno"/>
        </w:rPr>
        <w:t>20A.11C</w:t>
      </w:r>
      <w:r w:rsidRPr="004F6C3E">
        <w:t xml:space="preserve">  Panel Chair unavailable to complete hearing</w:t>
      </w:r>
      <w:bookmarkEnd w:id="40"/>
    </w:p>
    <w:p w:rsidR="009D590B" w:rsidRPr="004F6C3E" w:rsidRDefault="009D590B" w:rsidP="009D590B">
      <w:pPr>
        <w:pStyle w:val="subsection"/>
      </w:pPr>
      <w:r w:rsidRPr="004F6C3E">
        <w:tab/>
        <w:t>(1)</w:t>
      </w:r>
      <w:r w:rsidRPr="004F6C3E">
        <w:tab/>
        <w:t>This regulation applies if:</w:t>
      </w:r>
    </w:p>
    <w:p w:rsidR="009D590B" w:rsidRPr="004F6C3E" w:rsidRDefault="009D590B" w:rsidP="009D590B">
      <w:pPr>
        <w:pStyle w:val="paragraph"/>
      </w:pPr>
      <w:r w:rsidRPr="004F6C3E">
        <w:tab/>
        <w:t>(a)</w:t>
      </w:r>
      <w:r w:rsidRPr="004F6C3E">
        <w:tab/>
        <w:t>a hearing of proceedings in relation to a particular matter has been commenced or completed by a Panel of the Disciplinary Tribunal; and</w:t>
      </w:r>
    </w:p>
    <w:p w:rsidR="009D590B" w:rsidRPr="004F6C3E" w:rsidRDefault="009D590B" w:rsidP="009D590B">
      <w:pPr>
        <w:pStyle w:val="paragraph"/>
      </w:pPr>
      <w:r w:rsidRPr="004F6C3E">
        <w:tab/>
        <w:t>(b)</w:t>
      </w:r>
      <w:r w:rsidRPr="004F6C3E">
        <w:tab/>
        <w:t>before the matter has been determined, the Panel Chair has:</w:t>
      </w:r>
    </w:p>
    <w:p w:rsidR="009D590B" w:rsidRPr="004F6C3E" w:rsidRDefault="009D590B" w:rsidP="009D590B">
      <w:pPr>
        <w:pStyle w:val="paragraphsub"/>
      </w:pPr>
      <w:r w:rsidRPr="004F6C3E">
        <w:tab/>
        <w:t>(i)</w:t>
      </w:r>
      <w:r w:rsidRPr="004F6C3E">
        <w:tab/>
        <w:t>ceased to be a member; or</w:t>
      </w:r>
    </w:p>
    <w:p w:rsidR="009D590B" w:rsidRPr="004F6C3E" w:rsidRDefault="009D590B" w:rsidP="009D590B">
      <w:pPr>
        <w:pStyle w:val="paragraphsub"/>
      </w:pPr>
      <w:r w:rsidRPr="004F6C3E">
        <w:tab/>
        <w:t>(ii)</w:t>
      </w:r>
      <w:r w:rsidRPr="004F6C3E">
        <w:tab/>
        <w:t>for any reason, ceased to be available as a member of the Panel.</w:t>
      </w:r>
    </w:p>
    <w:p w:rsidR="009D590B" w:rsidRPr="004F6C3E" w:rsidRDefault="009D590B" w:rsidP="009D590B">
      <w:pPr>
        <w:pStyle w:val="subsection"/>
      </w:pPr>
      <w:r w:rsidRPr="004F6C3E">
        <w:tab/>
        <w:t>(2)</w:t>
      </w:r>
      <w:r w:rsidRPr="004F6C3E">
        <w:tab/>
        <w:t>The matter is to be reheard by a new Panel constituted in accordance with regulation</w:t>
      </w:r>
      <w:r w:rsidR="004F6C3E" w:rsidRPr="004F6C3E">
        <w:t> </w:t>
      </w:r>
      <w:r w:rsidRPr="004F6C3E">
        <w:t>20</w:t>
      </w:r>
      <w:r w:rsidR="009B59A0" w:rsidRPr="004F6C3E">
        <w:t>A</w:t>
      </w:r>
      <w:r w:rsidRPr="004F6C3E">
        <w:t>.</w:t>
      </w:r>
      <w:r w:rsidR="009B59A0" w:rsidRPr="004F6C3E">
        <w:t>11</w:t>
      </w:r>
      <w:r w:rsidRPr="004F6C3E">
        <w:t>.</w:t>
      </w:r>
    </w:p>
    <w:p w:rsidR="009D590B" w:rsidRPr="004F6C3E" w:rsidRDefault="009D590B" w:rsidP="009D590B">
      <w:pPr>
        <w:pStyle w:val="subsection"/>
      </w:pPr>
      <w:r w:rsidRPr="004F6C3E">
        <w:tab/>
        <w:t>(3)</w:t>
      </w:r>
      <w:r w:rsidRPr="004F6C3E">
        <w:tab/>
        <w:t>The new Panel may, for the purposes of performing or exercising the Disciplinary Tribunal’s functions or powers in relation to that matter, have regard to any record of the proceedings before the Panel as previously constituted for the purposes of hearing that matter.</w:t>
      </w:r>
    </w:p>
    <w:p w:rsidR="00673872" w:rsidRPr="004F6C3E" w:rsidRDefault="00673872" w:rsidP="00673872">
      <w:pPr>
        <w:pStyle w:val="ActHead5"/>
      </w:pPr>
      <w:bookmarkStart w:id="41" w:name="_Toc463609050"/>
      <w:r w:rsidRPr="004F6C3E">
        <w:rPr>
          <w:rStyle w:val="CharSectno"/>
        </w:rPr>
        <w:t>20A.11</w:t>
      </w:r>
      <w:r w:rsidR="009B59A0" w:rsidRPr="004F6C3E">
        <w:rPr>
          <w:rStyle w:val="CharSectno"/>
        </w:rPr>
        <w:t>D</w:t>
      </w:r>
      <w:r w:rsidRPr="004F6C3E">
        <w:t xml:space="preserve">  Member </w:t>
      </w:r>
      <w:r w:rsidR="003678B3" w:rsidRPr="004F6C3E">
        <w:t xml:space="preserve">other than the Panel Chair </w:t>
      </w:r>
      <w:r w:rsidRPr="004F6C3E">
        <w:t>unavailable to complete hearing</w:t>
      </w:r>
      <w:bookmarkEnd w:id="41"/>
    </w:p>
    <w:p w:rsidR="003513F9" w:rsidRPr="004F6C3E" w:rsidRDefault="00673872" w:rsidP="003513F9">
      <w:pPr>
        <w:pStyle w:val="subsection"/>
      </w:pPr>
      <w:r w:rsidRPr="004F6C3E">
        <w:tab/>
      </w:r>
      <w:r w:rsidR="003513F9" w:rsidRPr="004F6C3E">
        <w:t>(1)</w:t>
      </w:r>
      <w:r w:rsidR="003513F9" w:rsidRPr="004F6C3E">
        <w:tab/>
        <w:t>This regulation applies if:</w:t>
      </w:r>
    </w:p>
    <w:p w:rsidR="003513F9" w:rsidRPr="004F6C3E" w:rsidRDefault="003513F9" w:rsidP="003513F9">
      <w:pPr>
        <w:pStyle w:val="paragraph"/>
      </w:pPr>
      <w:r w:rsidRPr="004F6C3E">
        <w:tab/>
        <w:t>(a)</w:t>
      </w:r>
      <w:r w:rsidRPr="004F6C3E">
        <w:tab/>
        <w:t>a hearing of proceedings in relation to a particular matter has been commenced or completed by a Panel of the Disciplinary Tribunal; and</w:t>
      </w:r>
    </w:p>
    <w:p w:rsidR="003513F9" w:rsidRPr="004F6C3E" w:rsidRDefault="003513F9" w:rsidP="003513F9">
      <w:pPr>
        <w:pStyle w:val="paragraph"/>
      </w:pPr>
      <w:r w:rsidRPr="004F6C3E">
        <w:tab/>
        <w:t>(b)</w:t>
      </w:r>
      <w:r w:rsidRPr="004F6C3E">
        <w:tab/>
        <w:t xml:space="preserve">before the matter has been determined, one of the members </w:t>
      </w:r>
      <w:r w:rsidR="003678B3" w:rsidRPr="004F6C3E">
        <w:t xml:space="preserve">(other than the Panel Chair) </w:t>
      </w:r>
      <w:r w:rsidRPr="004F6C3E">
        <w:t>constituting the Panel has:</w:t>
      </w:r>
    </w:p>
    <w:p w:rsidR="003513F9" w:rsidRPr="004F6C3E" w:rsidRDefault="003513F9" w:rsidP="003513F9">
      <w:pPr>
        <w:pStyle w:val="paragraphsub"/>
      </w:pPr>
      <w:r w:rsidRPr="004F6C3E">
        <w:tab/>
        <w:t>(i)</w:t>
      </w:r>
      <w:r w:rsidRPr="004F6C3E">
        <w:tab/>
        <w:t>ceased to be a member; or</w:t>
      </w:r>
    </w:p>
    <w:p w:rsidR="003513F9" w:rsidRPr="004F6C3E" w:rsidRDefault="003513F9" w:rsidP="003513F9">
      <w:pPr>
        <w:pStyle w:val="paragraphsub"/>
      </w:pPr>
      <w:r w:rsidRPr="004F6C3E">
        <w:tab/>
        <w:t>(ii)</w:t>
      </w:r>
      <w:r w:rsidRPr="004F6C3E">
        <w:tab/>
        <w:t>for any reason, ceased to be available as a member of the Panel.</w:t>
      </w:r>
    </w:p>
    <w:p w:rsidR="00D23349" w:rsidRPr="004F6C3E" w:rsidRDefault="003513F9" w:rsidP="00D23349">
      <w:pPr>
        <w:pStyle w:val="subsection"/>
      </w:pPr>
      <w:r w:rsidRPr="004F6C3E">
        <w:tab/>
      </w:r>
      <w:r w:rsidR="00D23349" w:rsidRPr="004F6C3E">
        <w:t>(2)</w:t>
      </w:r>
      <w:r w:rsidR="00D23349" w:rsidRPr="004F6C3E">
        <w:tab/>
        <w:t>Subject to regulation</w:t>
      </w:r>
      <w:r w:rsidR="004F6C3E" w:rsidRPr="004F6C3E">
        <w:t> </w:t>
      </w:r>
      <w:r w:rsidR="00D23349" w:rsidRPr="004F6C3E">
        <w:t>20A.11</w:t>
      </w:r>
      <w:r w:rsidR="009B59A0" w:rsidRPr="004F6C3E">
        <w:t>E</w:t>
      </w:r>
      <w:r w:rsidR="00D23349" w:rsidRPr="004F6C3E">
        <w:t>, the Panel Chair may determine that:</w:t>
      </w:r>
    </w:p>
    <w:p w:rsidR="00D23349" w:rsidRPr="004F6C3E" w:rsidRDefault="00D23349" w:rsidP="00D23349">
      <w:pPr>
        <w:pStyle w:val="paragraph"/>
      </w:pPr>
      <w:r w:rsidRPr="004F6C3E">
        <w:tab/>
        <w:t>(a)</w:t>
      </w:r>
      <w:r w:rsidRPr="004F6C3E">
        <w:tab/>
        <w:t>the hearing and determination, or the determination, of the matter is to be completed by the Panel constituted by the remaining members of the Panel; or</w:t>
      </w:r>
    </w:p>
    <w:p w:rsidR="00D23349" w:rsidRPr="004F6C3E" w:rsidRDefault="00D23349" w:rsidP="00D23349">
      <w:pPr>
        <w:pStyle w:val="paragraph"/>
      </w:pPr>
      <w:r w:rsidRPr="004F6C3E">
        <w:tab/>
        <w:t>(b)</w:t>
      </w:r>
      <w:r w:rsidRPr="004F6C3E">
        <w:tab/>
        <w:t>the matter is to be reheard by a new Panel constituted in accordance with regulation</w:t>
      </w:r>
      <w:r w:rsidR="004F6C3E" w:rsidRPr="004F6C3E">
        <w:t> </w:t>
      </w:r>
      <w:r w:rsidRPr="004F6C3E">
        <w:t>20</w:t>
      </w:r>
      <w:r w:rsidR="00826006" w:rsidRPr="004F6C3E">
        <w:t>A</w:t>
      </w:r>
      <w:r w:rsidRPr="004F6C3E">
        <w:t>.</w:t>
      </w:r>
      <w:r w:rsidR="00826006" w:rsidRPr="004F6C3E">
        <w:t>11</w:t>
      </w:r>
      <w:r w:rsidRPr="004F6C3E">
        <w:t>.</w:t>
      </w:r>
    </w:p>
    <w:p w:rsidR="00D23349" w:rsidRPr="004F6C3E" w:rsidRDefault="00D23349" w:rsidP="00D23349">
      <w:pPr>
        <w:pStyle w:val="subsection"/>
      </w:pPr>
      <w:r w:rsidRPr="004F6C3E">
        <w:tab/>
        <w:t>(3)</w:t>
      </w:r>
      <w:r w:rsidRPr="004F6C3E">
        <w:tab/>
        <w:t xml:space="preserve">If a matter is reheard under </w:t>
      </w:r>
      <w:r w:rsidR="004F6C3E" w:rsidRPr="004F6C3E">
        <w:t>paragraph (</w:t>
      </w:r>
      <w:r w:rsidRPr="004F6C3E">
        <w:t>2)(b), the new Panel may, for the purposes of performing or exercising the Disciplinary Tribunal’s functions or powers in relation to that matter, have regard to any record of the proceedings before the Panel as previously constituted for the purposes of hearing that matter.</w:t>
      </w:r>
    </w:p>
    <w:p w:rsidR="008036B1" w:rsidRPr="004F6C3E" w:rsidRDefault="008036B1" w:rsidP="008036B1">
      <w:pPr>
        <w:pStyle w:val="ActHead5"/>
      </w:pPr>
      <w:bookmarkStart w:id="42" w:name="_Toc463609051"/>
      <w:r w:rsidRPr="004F6C3E">
        <w:rPr>
          <w:rStyle w:val="CharSectno"/>
        </w:rPr>
        <w:t>20</w:t>
      </w:r>
      <w:r w:rsidR="00D23349" w:rsidRPr="004F6C3E">
        <w:rPr>
          <w:rStyle w:val="CharSectno"/>
        </w:rPr>
        <w:t>A</w:t>
      </w:r>
      <w:r w:rsidRPr="004F6C3E">
        <w:rPr>
          <w:rStyle w:val="CharSectno"/>
        </w:rPr>
        <w:t>.</w:t>
      </w:r>
      <w:r w:rsidR="00D23349" w:rsidRPr="004F6C3E">
        <w:rPr>
          <w:rStyle w:val="CharSectno"/>
        </w:rPr>
        <w:t>11</w:t>
      </w:r>
      <w:r w:rsidR="009B59A0" w:rsidRPr="004F6C3E">
        <w:rPr>
          <w:rStyle w:val="CharSectno"/>
        </w:rPr>
        <w:t>E</w:t>
      </w:r>
      <w:r w:rsidRPr="004F6C3E">
        <w:t xml:space="preserve">  No member ordinarily resident in same country </w:t>
      </w:r>
      <w:r w:rsidR="00D23349" w:rsidRPr="004F6C3E">
        <w:t>in which</w:t>
      </w:r>
      <w:r w:rsidRPr="004F6C3E">
        <w:t xml:space="preserve"> </w:t>
      </w:r>
      <w:r w:rsidR="00D23349" w:rsidRPr="004F6C3E">
        <w:t>incorporated</w:t>
      </w:r>
      <w:r w:rsidRPr="004F6C3E">
        <w:t xml:space="preserve"> patent attorney subject to proceedings</w:t>
      </w:r>
      <w:r w:rsidR="00D23349" w:rsidRPr="004F6C3E">
        <w:t xml:space="preserve"> is </w:t>
      </w:r>
      <w:r w:rsidR="005B403B" w:rsidRPr="004F6C3E">
        <w:t>registered</w:t>
      </w:r>
      <w:bookmarkEnd w:id="42"/>
    </w:p>
    <w:p w:rsidR="008036B1" w:rsidRPr="004F6C3E" w:rsidRDefault="008036B1" w:rsidP="008036B1">
      <w:pPr>
        <w:pStyle w:val="subsection"/>
      </w:pPr>
      <w:r w:rsidRPr="004F6C3E">
        <w:tab/>
        <w:t>(1)</w:t>
      </w:r>
      <w:r w:rsidRPr="004F6C3E">
        <w:tab/>
        <w:t>This regulation applies if:</w:t>
      </w:r>
    </w:p>
    <w:p w:rsidR="008036B1" w:rsidRPr="004F6C3E" w:rsidRDefault="008036B1" w:rsidP="008036B1">
      <w:pPr>
        <w:pStyle w:val="paragraph"/>
      </w:pPr>
      <w:r w:rsidRPr="004F6C3E">
        <w:tab/>
        <w:t>(a)</w:t>
      </w:r>
      <w:r w:rsidRPr="004F6C3E">
        <w:tab/>
        <w:t>a hearing of proceedings in relation to a particular matter has been commenced or completed by a Panel of the Disciplinary Tribunal; and</w:t>
      </w:r>
    </w:p>
    <w:p w:rsidR="008036B1" w:rsidRPr="004F6C3E" w:rsidRDefault="008036B1" w:rsidP="008036B1">
      <w:pPr>
        <w:pStyle w:val="paragraph"/>
      </w:pPr>
      <w:r w:rsidRPr="004F6C3E">
        <w:tab/>
        <w:t>(b)</w:t>
      </w:r>
      <w:r w:rsidRPr="004F6C3E">
        <w:tab/>
        <w:t xml:space="preserve">before the matter has been determined, one of the members </w:t>
      </w:r>
      <w:r w:rsidR="009D07F7" w:rsidRPr="004F6C3E">
        <w:t xml:space="preserve">(other than the Panel Chair) </w:t>
      </w:r>
      <w:r w:rsidRPr="004F6C3E">
        <w:t>constituting the Panel has:</w:t>
      </w:r>
    </w:p>
    <w:p w:rsidR="008036B1" w:rsidRPr="004F6C3E" w:rsidRDefault="008036B1" w:rsidP="008036B1">
      <w:pPr>
        <w:pStyle w:val="paragraphsub"/>
      </w:pPr>
      <w:r w:rsidRPr="004F6C3E">
        <w:tab/>
        <w:t>(i)</w:t>
      </w:r>
      <w:r w:rsidRPr="004F6C3E">
        <w:tab/>
        <w:t>ceased to be a member; or</w:t>
      </w:r>
    </w:p>
    <w:p w:rsidR="008036B1" w:rsidRPr="004F6C3E" w:rsidRDefault="008036B1" w:rsidP="008036B1">
      <w:pPr>
        <w:pStyle w:val="paragraphsub"/>
      </w:pPr>
      <w:r w:rsidRPr="004F6C3E">
        <w:tab/>
        <w:t>(ii)</w:t>
      </w:r>
      <w:r w:rsidRPr="004F6C3E">
        <w:tab/>
        <w:t>for any reason, ceased to be available as a member of the Panel; and</w:t>
      </w:r>
    </w:p>
    <w:p w:rsidR="008036B1" w:rsidRPr="004F6C3E" w:rsidRDefault="008036B1" w:rsidP="008036B1">
      <w:pPr>
        <w:pStyle w:val="paragraph"/>
      </w:pPr>
      <w:r w:rsidRPr="004F6C3E">
        <w:tab/>
        <w:t>(</w:t>
      </w:r>
      <w:r w:rsidR="00AD4AA7" w:rsidRPr="004F6C3E">
        <w:t>c</w:t>
      </w:r>
      <w:r w:rsidRPr="004F6C3E">
        <w:t>)</w:t>
      </w:r>
      <w:r w:rsidRPr="004F6C3E">
        <w:tab/>
        <w:t xml:space="preserve">neither of the remaining members of the Panel </w:t>
      </w:r>
      <w:r w:rsidR="00D23349" w:rsidRPr="004F6C3E">
        <w:t>is ordinarily resident</w:t>
      </w:r>
      <w:r w:rsidRPr="004F6C3E">
        <w:t xml:space="preserve"> in the same country </w:t>
      </w:r>
      <w:r w:rsidR="00D23349" w:rsidRPr="004F6C3E">
        <w:t xml:space="preserve">in which the incorporated patent attorney that is subject to the proceedings is </w:t>
      </w:r>
      <w:r w:rsidR="00AD4AA7" w:rsidRPr="004F6C3E">
        <w:t>registered</w:t>
      </w:r>
      <w:r w:rsidRPr="004F6C3E">
        <w:t>.</w:t>
      </w:r>
    </w:p>
    <w:p w:rsidR="008036B1" w:rsidRPr="004F6C3E" w:rsidRDefault="008036B1" w:rsidP="008036B1">
      <w:pPr>
        <w:pStyle w:val="subsection"/>
      </w:pPr>
      <w:r w:rsidRPr="004F6C3E">
        <w:tab/>
        <w:t>(2)</w:t>
      </w:r>
      <w:r w:rsidRPr="004F6C3E">
        <w:tab/>
        <w:t xml:space="preserve">The Panel Chair must, as soon as practicable, give the </w:t>
      </w:r>
      <w:r w:rsidR="00D23349" w:rsidRPr="004F6C3E">
        <w:t>incorporated</w:t>
      </w:r>
      <w:r w:rsidRPr="004F6C3E">
        <w:t xml:space="preserve"> patent attorney notice in writing that:</w:t>
      </w:r>
    </w:p>
    <w:p w:rsidR="008036B1" w:rsidRPr="004F6C3E" w:rsidRDefault="008036B1" w:rsidP="008036B1">
      <w:pPr>
        <w:pStyle w:val="paragraph"/>
      </w:pPr>
      <w:r w:rsidRPr="004F6C3E">
        <w:tab/>
        <w:t>(a)</w:t>
      </w:r>
      <w:r w:rsidRPr="004F6C3E">
        <w:tab/>
        <w:t>one of the members constituting the Panel has ceased to be, or to be available as, a member of the Panel; and</w:t>
      </w:r>
    </w:p>
    <w:p w:rsidR="008036B1" w:rsidRPr="004F6C3E" w:rsidRDefault="008036B1" w:rsidP="008036B1">
      <w:pPr>
        <w:pStyle w:val="paragraph"/>
      </w:pPr>
      <w:r w:rsidRPr="004F6C3E">
        <w:tab/>
        <w:t>(b)</w:t>
      </w:r>
      <w:r w:rsidRPr="004F6C3E">
        <w:tab/>
        <w:t xml:space="preserve">neither of the remaining members is ordinarily resident in the same country </w:t>
      </w:r>
      <w:r w:rsidR="00D23349" w:rsidRPr="004F6C3E">
        <w:t xml:space="preserve">in which the incorporated </w:t>
      </w:r>
      <w:r w:rsidRPr="004F6C3E">
        <w:t>patent attorney</w:t>
      </w:r>
      <w:r w:rsidR="00D23349" w:rsidRPr="004F6C3E">
        <w:t xml:space="preserve"> is </w:t>
      </w:r>
      <w:r w:rsidR="00AD4AA7" w:rsidRPr="004F6C3E">
        <w:t>registered</w:t>
      </w:r>
      <w:r w:rsidRPr="004F6C3E">
        <w:t>; and</w:t>
      </w:r>
    </w:p>
    <w:p w:rsidR="008036B1" w:rsidRPr="004F6C3E" w:rsidRDefault="008036B1" w:rsidP="008036B1">
      <w:pPr>
        <w:pStyle w:val="paragraph"/>
      </w:pPr>
      <w:r w:rsidRPr="004F6C3E">
        <w:tab/>
        <w:t>(c)</w:t>
      </w:r>
      <w:r w:rsidRPr="004F6C3E">
        <w:tab/>
        <w:t xml:space="preserve">the </w:t>
      </w:r>
      <w:r w:rsidR="00D23349" w:rsidRPr="004F6C3E">
        <w:t xml:space="preserve">incorporated </w:t>
      </w:r>
      <w:r w:rsidRPr="004F6C3E">
        <w:t>patent attorney may, within the period specified in the notice:</w:t>
      </w:r>
    </w:p>
    <w:p w:rsidR="008036B1" w:rsidRPr="004F6C3E" w:rsidRDefault="008036B1" w:rsidP="008036B1">
      <w:pPr>
        <w:pStyle w:val="paragraphsub"/>
      </w:pPr>
      <w:r w:rsidRPr="004F6C3E">
        <w:tab/>
        <w:t>(i)</w:t>
      </w:r>
      <w:r w:rsidRPr="004F6C3E">
        <w:tab/>
      </w:r>
      <w:r w:rsidR="00E15BA1" w:rsidRPr="004F6C3E">
        <w:t xml:space="preserve">elect </w:t>
      </w:r>
      <w:r w:rsidRPr="004F6C3E">
        <w:t>to have the matter completed by the Panel constituted by the remaining members of the Panel; or</w:t>
      </w:r>
    </w:p>
    <w:p w:rsidR="008036B1" w:rsidRPr="004F6C3E" w:rsidRDefault="008036B1" w:rsidP="008036B1">
      <w:pPr>
        <w:pStyle w:val="paragraphsub"/>
      </w:pPr>
      <w:r w:rsidRPr="004F6C3E">
        <w:tab/>
        <w:t>(ii)</w:t>
      </w:r>
      <w:r w:rsidRPr="004F6C3E">
        <w:tab/>
      </w:r>
      <w:r w:rsidR="00E15BA1" w:rsidRPr="004F6C3E">
        <w:t xml:space="preserve">elect </w:t>
      </w:r>
      <w:r w:rsidRPr="004F6C3E">
        <w:t>to have the matter reheard by a new Panel constituted in accordance with regulation</w:t>
      </w:r>
      <w:r w:rsidR="004F6C3E" w:rsidRPr="004F6C3E">
        <w:t> </w:t>
      </w:r>
      <w:r w:rsidRPr="004F6C3E">
        <w:t>20</w:t>
      </w:r>
      <w:r w:rsidR="00D23349" w:rsidRPr="004F6C3E">
        <w:t>A</w:t>
      </w:r>
      <w:r w:rsidRPr="004F6C3E">
        <w:t>.</w:t>
      </w:r>
      <w:r w:rsidR="00D23349" w:rsidRPr="004F6C3E">
        <w:t>11</w:t>
      </w:r>
      <w:r w:rsidRPr="004F6C3E">
        <w:t>.</w:t>
      </w:r>
    </w:p>
    <w:p w:rsidR="008036B1" w:rsidRPr="004F6C3E" w:rsidRDefault="008036B1" w:rsidP="008036B1">
      <w:pPr>
        <w:pStyle w:val="subsection"/>
      </w:pPr>
      <w:r w:rsidRPr="004F6C3E">
        <w:tab/>
        <w:t>(3)</w:t>
      </w:r>
      <w:r w:rsidRPr="004F6C3E">
        <w:tab/>
        <w:t xml:space="preserve">An election under </w:t>
      </w:r>
      <w:r w:rsidR="004F6C3E" w:rsidRPr="004F6C3E">
        <w:t>paragraph (</w:t>
      </w:r>
      <w:r w:rsidRPr="004F6C3E">
        <w:t>2)(c) must be in writing and given to the Panel Chair within the period specified in the notice.</w:t>
      </w:r>
    </w:p>
    <w:p w:rsidR="008036B1" w:rsidRPr="004F6C3E" w:rsidRDefault="008036B1" w:rsidP="008036B1">
      <w:pPr>
        <w:pStyle w:val="subsection"/>
      </w:pPr>
      <w:r w:rsidRPr="004F6C3E">
        <w:tab/>
        <w:t>(4)</w:t>
      </w:r>
      <w:r w:rsidRPr="004F6C3E">
        <w:tab/>
        <w:t xml:space="preserve">The period specified in the </w:t>
      </w:r>
      <w:r w:rsidR="00B86206" w:rsidRPr="004F6C3E">
        <w:t xml:space="preserve">notice </w:t>
      </w:r>
      <w:r w:rsidRPr="004F6C3E">
        <w:t>must be not less than 21 days after the day on which the notice is given.</w:t>
      </w:r>
    </w:p>
    <w:p w:rsidR="00826006" w:rsidRPr="004F6C3E" w:rsidRDefault="00826006" w:rsidP="008036B1">
      <w:pPr>
        <w:pStyle w:val="subsection"/>
      </w:pPr>
      <w:r w:rsidRPr="004F6C3E">
        <w:tab/>
        <w:t>(5)</w:t>
      </w:r>
      <w:r w:rsidRPr="004F6C3E">
        <w:tab/>
        <w:t>Despite subregulation</w:t>
      </w:r>
      <w:r w:rsidR="004F6C3E" w:rsidRPr="004F6C3E">
        <w:t> </w:t>
      </w:r>
      <w:r w:rsidRPr="004F6C3E">
        <w:t xml:space="preserve">20A.11(4), if the incorporated patent attorney elects to have the matter completed by the Panel constituted by the remaining members of the Panel, the </w:t>
      </w:r>
      <w:r w:rsidR="001D162E" w:rsidRPr="004F6C3E">
        <w:t xml:space="preserve">Panel constituted by the remaining members </w:t>
      </w:r>
      <w:r w:rsidRPr="004F6C3E">
        <w:t>may hear and determine, or determine, the matter.</w:t>
      </w:r>
    </w:p>
    <w:p w:rsidR="008036B1" w:rsidRPr="004F6C3E" w:rsidRDefault="008036B1" w:rsidP="008036B1">
      <w:pPr>
        <w:pStyle w:val="subsection"/>
      </w:pPr>
      <w:r w:rsidRPr="004F6C3E">
        <w:tab/>
        <w:t>(</w:t>
      </w:r>
      <w:r w:rsidR="00826006" w:rsidRPr="004F6C3E">
        <w:t>6</w:t>
      </w:r>
      <w:r w:rsidRPr="004F6C3E">
        <w:t>)</w:t>
      </w:r>
      <w:r w:rsidRPr="004F6C3E">
        <w:tab/>
        <w:t>If the Panel Chair does not receive an election within the period specified in the notice or such longer period as the Panel Chair allows</w:t>
      </w:r>
      <w:r w:rsidR="00D17D5A" w:rsidRPr="004F6C3E">
        <w:t>,</w:t>
      </w:r>
      <w:r w:rsidRPr="004F6C3E">
        <w:t xml:space="preserve"> the Panel Chair must arrange for the matter to be reheard by a new Panel constituted in accordance with regulation</w:t>
      </w:r>
      <w:r w:rsidR="004F6C3E" w:rsidRPr="004F6C3E">
        <w:t> </w:t>
      </w:r>
      <w:r w:rsidRPr="004F6C3E">
        <w:t>20</w:t>
      </w:r>
      <w:r w:rsidR="00D23349" w:rsidRPr="004F6C3E">
        <w:t>A</w:t>
      </w:r>
      <w:r w:rsidRPr="004F6C3E">
        <w:t>.</w:t>
      </w:r>
      <w:r w:rsidR="00D23349" w:rsidRPr="004F6C3E">
        <w:t>11</w:t>
      </w:r>
      <w:r w:rsidRPr="004F6C3E">
        <w:t>.</w:t>
      </w:r>
    </w:p>
    <w:p w:rsidR="008036B1" w:rsidRPr="004F6C3E" w:rsidRDefault="008036B1" w:rsidP="00D23349">
      <w:pPr>
        <w:pStyle w:val="subsection"/>
      </w:pPr>
      <w:r w:rsidRPr="004F6C3E">
        <w:tab/>
        <w:t>(</w:t>
      </w:r>
      <w:r w:rsidR="00826006" w:rsidRPr="004F6C3E">
        <w:t>7</w:t>
      </w:r>
      <w:r w:rsidRPr="004F6C3E">
        <w:t>)</w:t>
      </w:r>
      <w:r w:rsidRPr="004F6C3E">
        <w:tab/>
        <w:t xml:space="preserve">If the matter is reheard </w:t>
      </w:r>
      <w:r w:rsidR="00B274B3" w:rsidRPr="004F6C3E">
        <w:t>in accordance with</w:t>
      </w:r>
      <w:r w:rsidRPr="004F6C3E">
        <w:t xml:space="preserve"> </w:t>
      </w:r>
      <w:r w:rsidR="004F6C3E" w:rsidRPr="004F6C3E">
        <w:t>subparagraph (</w:t>
      </w:r>
      <w:r w:rsidR="00B274B3" w:rsidRPr="004F6C3E">
        <w:t xml:space="preserve">2)(c)(ii) or </w:t>
      </w:r>
      <w:r w:rsidRPr="004F6C3E">
        <w:t>subregulation</w:t>
      </w:r>
      <w:r w:rsidR="004F6C3E" w:rsidRPr="004F6C3E">
        <w:t> </w:t>
      </w:r>
      <w:r w:rsidRPr="004F6C3E">
        <w:t>(</w:t>
      </w:r>
      <w:r w:rsidR="00826006" w:rsidRPr="004F6C3E">
        <w:t>6</w:t>
      </w:r>
      <w:r w:rsidRPr="004F6C3E">
        <w:t>), the new Panel may, for the purposes of performing or exercising the Disciplinary Tribunal’s functions or powers in relation to that matter, have regard to any record of the proceedings before the Panel as previously constituted for the purposes of hearing that matter.</w:t>
      </w:r>
    </w:p>
    <w:p w:rsidR="0036741A" w:rsidRPr="004F6C3E" w:rsidRDefault="00C66BFD" w:rsidP="0036741A">
      <w:pPr>
        <w:pStyle w:val="ItemHead"/>
      </w:pPr>
      <w:r w:rsidRPr="004F6C3E">
        <w:t>121</w:t>
      </w:r>
      <w:r w:rsidR="005979F8" w:rsidRPr="004F6C3E">
        <w:t xml:space="preserve">  Subregulation</w:t>
      </w:r>
      <w:r w:rsidR="0076602A" w:rsidRPr="004F6C3E">
        <w:t>s</w:t>
      </w:r>
      <w:r w:rsidR="004F6C3E" w:rsidRPr="004F6C3E">
        <w:t> </w:t>
      </w:r>
      <w:r w:rsidR="005979F8" w:rsidRPr="004F6C3E">
        <w:t>20A.12(1)</w:t>
      </w:r>
      <w:r w:rsidR="0076602A" w:rsidRPr="004F6C3E">
        <w:t xml:space="preserve"> and (2)</w:t>
      </w:r>
    </w:p>
    <w:p w:rsidR="005979F8" w:rsidRPr="004F6C3E" w:rsidRDefault="005979F8" w:rsidP="005979F8">
      <w:pPr>
        <w:pStyle w:val="Item"/>
      </w:pPr>
      <w:r w:rsidRPr="004F6C3E">
        <w:t>Repeal the subregulation</w:t>
      </w:r>
      <w:r w:rsidR="0076602A" w:rsidRPr="004F6C3E">
        <w:t>s</w:t>
      </w:r>
      <w:r w:rsidRPr="004F6C3E">
        <w:t>, substitute:</w:t>
      </w:r>
    </w:p>
    <w:p w:rsidR="0076602A" w:rsidRPr="004F6C3E" w:rsidRDefault="005979F8" w:rsidP="005979F8">
      <w:pPr>
        <w:pStyle w:val="subsection"/>
      </w:pPr>
      <w:r w:rsidRPr="004F6C3E">
        <w:tab/>
        <w:t>(1)</w:t>
      </w:r>
      <w:r w:rsidRPr="004F6C3E">
        <w:tab/>
        <w:t xml:space="preserve">As soon as practicable after </w:t>
      </w:r>
      <w:r w:rsidR="00963341" w:rsidRPr="004F6C3E">
        <w:t xml:space="preserve">receiving an </w:t>
      </w:r>
      <w:r w:rsidRPr="004F6C3E">
        <w:t>application under regulation</w:t>
      </w:r>
      <w:r w:rsidR="004F6C3E" w:rsidRPr="004F6C3E">
        <w:t> </w:t>
      </w:r>
      <w:r w:rsidR="00963341" w:rsidRPr="004F6C3E">
        <w:t>20A.10</w:t>
      </w:r>
      <w:r w:rsidRPr="004F6C3E">
        <w:t xml:space="preserve">, </w:t>
      </w:r>
      <w:r w:rsidR="00656EE5" w:rsidRPr="004F6C3E">
        <w:t xml:space="preserve">the Panel Chair of a Panel of the Disciplinary Tribunal </w:t>
      </w:r>
      <w:r w:rsidRPr="004F6C3E">
        <w:t>must</w:t>
      </w:r>
      <w:r w:rsidR="0076602A" w:rsidRPr="004F6C3E">
        <w:t>:</w:t>
      </w:r>
    </w:p>
    <w:p w:rsidR="0076602A" w:rsidRPr="004F6C3E" w:rsidRDefault="0076602A" w:rsidP="0076602A">
      <w:pPr>
        <w:pStyle w:val="paragraph"/>
      </w:pPr>
      <w:r w:rsidRPr="004F6C3E">
        <w:tab/>
        <w:t>(a)</w:t>
      </w:r>
      <w:r w:rsidRPr="004F6C3E">
        <w:tab/>
        <w:t>fix a day, time and place to hear the application; and</w:t>
      </w:r>
    </w:p>
    <w:p w:rsidR="0076602A" w:rsidRPr="004F6C3E" w:rsidRDefault="0076602A" w:rsidP="0076602A">
      <w:pPr>
        <w:pStyle w:val="paragraph"/>
      </w:pPr>
      <w:r w:rsidRPr="004F6C3E">
        <w:tab/>
        <w:t>(b)</w:t>
      </w:r>
      <w:r w:rsidRPr="004F6C3E">
        <w:tab/>
        <w:t>notify the incorporated patent attorney and the Board of that day, time and place.</w:t>
      </w:r>
    </w:p>
    <w:p w:rsidR="005979F8" w:rsidRPr="004F6C3E" w:rsidRDefault="00C66BFD" w:rsidP="0076602A">
      <w:pPr>
        <w:pStyle w:val="ItemHead"/>
      </w:pPr>
      <w:r w:rsidRPr="004F6C3E">
        <w:t>122</w:t>
      </w:r>
      <w:r w:rsidR="0076602A" w:rsidRPr="004F6C3E">
        <w:t xml:space="preserve">  Subregulation</w:t>
      </w:r>
      <w:r w:rsidR="004F6C3E" w:rsidRPr="004F6C3E">
        <w:t> </w:t>
      </w:r>
      <w:r w:rsidR="0076602A" w:rsidRPr="004F6C3E">
        <w:t>20A.13(1)</w:t>
      </w:r>
    </w:p>
    <w:p w:rsidR="0076602A" w:rsidRPr="004F6C3E" w:rsidRDefault="00053B15" w:rsidP="0076602A">
      <w:pPr>
        <w:pStyle w:val="Item"/>
      </w:pPr>
      <w:r w:rsidRPr="004F6C3E">
        <w:t>After</w:t>
      </w:r>
      <w:r w:rsidR="0076602A" w:rsidRPr="004F6C3E">
        <w:t xml:space="preserve"> “</w:t>
      </w:r>
      <w:r w:rsidRPr="004F6C3E">
        <w:t>before</w:t>
      </w:r>
      <w:r w:rsidR="0076602A" w:rsidRPr="004F6C3E">
        <w:t xml:space="preserve">”, </w:t>
      </w:r>
      <w:r w:rsidRPr="004F6C3E">
        <w:t>insert</w:t>
      </w:r>
      <w:r w:rsidR="0076602A" w:rsidRPr="004F6C3E">
        <w:t xml:space="preserve"> “a Panel of”.</w:t>
      </w:r>
    </w:p>
    <w:p w:rsidR="002370D0" w:rsidRPr="004F6C3E" w:rsidRDefault="00C66BFD" w:rsidP="002370D0">
      <w:pPr>
        <w:pStyle w:val="ItemHead"/>
      </w:pPr>
      <w:r w:rsidRPr="004F6C3E">
        <w:t>123</w:t>
      </w:r>
      <w:r w:rsidR="002370D0" w:rsidRPr="004F6C3E">
        <w:t xml:space="preserve">  Subregulation</w:t>
      </w:r>
      <w:r w:rsidR="004F6C3E" w:rsidRPr="004F6C3E">
        <w:t> </w:t>
      </w:r>
      <w:r w:rsidR="002370D0" w:rsidRPr="004F6C3E">
        <w:t>20A.13(2)</w:t>
      </w:r>
    </w:p>
    <w:p w:rsidR="002370D0" w:rsidRPr="004F6C3E" w:rsidRDefault="002370D0" w:rsidP="002370D0">
      <w:pPr>
        <w:pStyle w:val="Item"/>
      </w:pPr>
      <w:r w:rsidRPr="004F6C3E">
        <w:t>Omit “Disciplinary Tribunal”, substitute “Panel</w:t>
      </w:r>
      <w:r w:rsidR="00053B15" w:rsidRPr="004F6C3E">
        <w:t xml:space="preserve"> Chair</w:t>
      </w:r>
      <w:r w:rsidRPr="004F6C3E">
        <w:t>”.</w:t>
      </w:r>
    </w:p>
    <w:p w:rsidR="0076602A" w:rsidRPr="004F6C3E" w:rsidRDefault="00C66BFD" w:rsidP="0076602A">
      <w:pPr>
        <w:pStyle w:val="ItemHead"/>
      </w:pPr>
      <w:r w:rsidRPr="004F6C3E">
        <w:t>124</w:t>
      </w:r>
      <w:r w:rsidR="0076602A" w:rsidRPr="004F6C3E">
        <w:t xml:space="preserve">  Subregulation</w:t>
      </w:r>
      <w:r w:rsidR="004F6C3E" w:rsidRPr="004F6C3E">
        <w:t> </w:t>
      </w:r>
      <w:r w:rsidR="0076602A" w:rsidRPr="004F6C3E">
        <w:t>20A.13(</w:t>
      </w:r>
      <w:r w:rsidR="002370D0" w:rsidRPr="004F6C3E">
        <w:t>2</w:t>
      </w:r>
      <w:r w:rsidR="0076602A" w:rsidRPr="004F6C3E">
        <w:t>)</w:t>
      </w:r>
    </w:p>
    <w:p w:rsidR="0076602A" w:rsidRPr="004F6C3E" w:rsidRDefault="0076602A" w:rsidP="0076602A">
      <w:pPr>
        <w:pStyle w:val="Item"/>
      </w:pPr>
      <w:r w:rsidRPr="004F6C3E">
        <w:t>Omit “Tribunal may”, substitute “Panel Chair may”.</w:t>
      </w:r>
    </w:p>
    <w:p w:rsidR="0076602A" w:rsidRPr="004F6C3E" w:rsidRDefault="00C66BFD" w:rsidP="0076602A">
      <w:pPr>
        <w:pStyle w:val="ItemHead"/>
      </w:pPr>
      <w:r w:rsidRPr="004F6C3E">
        <w:t>125</w:t>
      </w:r>
      <w:r w:rsidR="0076602A" w:rsidRPr="004F6C3E">
        <w:t xml:space="preserve">  Subparagraph</w:t>
      </w:r>
      <w:r w:rsidR="00187DC7" w:rsidRPr="004F6C3E">
        <w:t>s</w:t>
      </w:r>
      <w:r w:rsidR="004F6C3E" w:rsidRPr="004F6C3E">
        <w:t> </w:t>
      </w:r>
      <w:r w:rsidR="0076602A" w:rsidRPr="004F6C3E">
        <w:t>20A.13(2)</w:t>
      </w:r>
      <w:r w:rsidR="009E7D5D" w:rsidRPr="004F6C3E">
        <w:t>(b)(i)</w:t>
      </w:r>
      <w:r w:rsidR="00187DC7" w:rsidRPr="004F6C3E">
        <w:t xml:space="preserve"> and (ii)</w:t>
      </w:r>
    </w:p>
    <w:p w:rsidR="0076602A" w:rsidRPr="004F6C3E" w:rsidRDefault="0076602A" w:rsidP="0076602A">
      <w:pPr>
        <w:pStyle w:val="Item"/>
      </w:pPr>
      <w:r w:rsidRPr="004F6C3E">
        <w:t>Omit “Tribunal”</w:t>
      </w:r>
      <w:r w:rsidR="00316164" w:rsidRPr="004F6C3E">
        <w:t xml:space="preserve"> (wherever occurring)</w:t>
      </w:r>
      <w:r w:rsidRPr="004F6C3E">
        <w:t>, substitute “Panel”.</w:t>
      </w:r>
    </w:p>
    <w:p w:rsidR="00187DC7" w:rsidRPr="004F6C3E" w:rsidRDefault="00C66BFD" w:rsidP="00D67215">
      <w:pPr>
        <w:pStyle w:val="ItemHead"/>
      </w:pPr>
      <w:r w:rsidRPr="004F6C3E">
        <w:t>126</w:t>
      </w:r>
      <w:r w:rsidR="00187DC7" w:rsidRPr="004F6C3E">
        <w:t xml:space="preserve">  Regulation</w:t>
      </w:r>
      <w:r w:rsidR="004F6C3E" w:rsidRPr="004F6C3E">
        <w:t> </w:t>
      </w:r>
      <w:r w:rsidR="00187DC7" w:rsidRPr="004F6C3E">
        <w:t>20A.14 (heading)</w:t>
      </w:r>
    </w:p>
    <w:p w:rsidR="00187DC7" w:rsidRPr="004F6C3E" w:rsidRDefault="00187DC7" w:rsidP="00187DC7">
      <w:pPr>
        <w:pStyle w:val="Item"/>
      </w:pPr>
      <w:r w:rsidRPr="004F6C3E">
        <w:t>Repeal the heading, substitute:</w:t>
      </w:r>
    </w:p>
    <w:p w:rsidR="00187DC7" w:rsidRPr="004F6C3E" w:rsidRDefault="00187DC7" w:rsidP="00187DC7">
      <w:pPr>
        <w:pStyle w:val="ActHead5"/>
      </w:pPr>
      <w:bookmarkStart w:id="43" w:name="_Toc463609052"/>
      <w:r w:rsidRPr="004F6C3E">
        <w:rPr>
          <w:rStyle w:val="CharSectno"/>
        </w:rPr>
        <w:t>20A.14</w:t>
      </w:r>
      <w:r w:rsidRPr="004F6C3E">
        <w:t xml:space="preserve">  Representation before </w:t>
      </w:r>
      <w:r w:rsidR="00053B15" w:rsidRPr="004F6C3E">
        <w:t xml:space="preserve">a </w:t>
      </w:r>
      <w:r w:rsidRPr="004F6C3E">
        <w:t>Panel of Disciplinary Tribunal</w:t>
      </w:r>
      <w:bookmarkEnd w:id="43"/>
    </w:p>
    <w:p w:rsidR="00D67215" w:rsidRPr="004F6C3E" w:rsidRDefault="00C66BFD" w:rsidP="00D67215">
      <w:pPr>
        <w:pStyle w:val="ItemHead"/>
      </w:pPr>
      <w:r w:rsidRPr="004F6C3E">
        <w:t>127</w:t>
      </w:r>
      <w:r w:rsidR="00D67215" w:rsidRPr="004F6C3E">
        <w:t xml:space="preserve">  Subregulation</w:t>
      </w:r>
      <w:r w:rsidR="004F6C3E" w:rsidRPr="004F6C3E">
        <w:t> </w:t>
      </w:r>
      <w:r w:rsidR="00D67215" w:rsidRPr="004F6C3E">
        <w:t>20A.14(1)</w:t>
      </w:r>
    </w:p>
    <w:p w:rsidR="00D67215" w:rsidRPr="004F6C3E" w:rsidRDefault="00D67215" w:rsidP="00D67215">
      <w:pPr>
        <w:pStyle w:val="Item"/>
      </w:pPr>
      <w:r w:rsidRPr="004F6C3E">
        <w:t>Omit “the hearing before the Disciplinary”, substitute “a hearing before a Panel of the Disciplinary”.</w:t>
      </w:r>
    </w:p>
    <w:p w:rsidR="000E07EA" w:rsidRPr="004F6C3E" w:rsidRDefault="00C66BFD" w:rsidP="000E07EA">
      <w:pPr>
        <w:pStyle w:val="ItemHead"/>
      </w:pPr>
      <w:r w:rsidRPr="004F6C3E">
        <w:t>128</w:t>
      </w:r>
      <w:r w:rsidR="000E07EA" w:rsidRPr="004F6C3E">
        <w:t xml:space="preserve">  Subregulation</w:t>
      </w:r>
      <w:r w:rsidR="004F6C3E" w:rsidRPr="004F6C3E">
        <w:t> </w:t>
      </w:r>
      <w:r w:rsidR="000E07EA" w:rsidRPr="004F6C3E">
        <w:t>20A.14(2)</w:t>
      </w:r>
    </w:p>
    <w:p w:rsidR="000E07EA" w:rsidRPr="004F6C3E" w:rsidRDefault="000E07EA" w:rsidP="000E07EA">
      <w:pPr>
        <w:pStyle w:val="Item"/>
      </w:pPr>
      <w:r w:rsidRPr="004F6C3E">
        <w:t>Omit “Disciplinary Tribunal”, substitute “Panel”.</w:t>
      </w:r>
    </w:p>
    <w:p w:rsidR="000E07EA" w:rsidRPr="004F6C3E" w:rsidRDefault="00C66BFD" w:rsidP="000E07EA">
      <w:pPr>
        <w:pStyle w:val="ItemHead"/>
      </w:pPr>
      <w:r w:rsidRPr="004F6C3E">
        <w:t>129</w:t>
      </w:r>
      <w:r w:rsidR="000E07EA" w:rsidRPr="004F6C3E">
        <w:t xml:space="preserve">  Subregulation</w:t>
      </w:r>
      <w:r w:rsidR="004F6C3E" w:rsidRPr="004F6C3E">
        <w:t> </w:t>
      </w:r>
      <w:r w:rsidR="000E07EA" w:rsidRPr="004F6C3E">
        <w:t>20A.14(2)</w:t>
      </w:r>
    </w:p>
    <w:p w:rsidR="000E07EA" w:rsidRPr="004F6C3E" w:rsidRDefault="000E07EA" w:rsidP="000E07EA">
      <w:pPr>
        <w:pStyle w:val="Item"/>
      </w:pPr>
      <w:r w:rsidRPr="004F6C3E">
        <w:t>Omit “the Tribunal”, substitute “the Panel Chair”.</w:t>
      </w:r>
    </w:p>
    <w:p w:rsidR="005979F8" w:rsidRPr="004F6C3E" w:rsidRDefault="00C66BFD" w:rsidP="000E07EA">
      <w:pPr>
        <w:pStyle w:val="ItemHead"/>
      </w:pPr>
      <w:r w:rsidRPr="004F6C3E">
        <w:t>130</w:t>
      </w:r>
      <w:r w:rsidR="000E07EA" w:rsidRPr="004F6C3E">
        <w:t xml:space="preserve">  Subregulation</w:t>
      </w:r>
      <w:r w:rsidR="004F6C3E" w:rsidRPr="004F6C3E">
        <w:t> </w:t>
      </w:r>
      <w:r w:rsidR="000E07EA" w:rsidRPr="004F6C3E">
        <w:t>20A.15(1)</w:t>
      </w:r>
    </w:p>
    <w:p w:rsidR="000E07EA" w:rsidRPr="004F6C3E" w:rsidRDefault="000E07EA" w:rsidP="000E07EA">
      <w:pPr>
        <w:pStyle w:val="Item"/>
      </w:pPr>
      <w:r w:rsidRPr="004F6C3E">
        <w:t>Omit “the hearing before the Disciplinary Tribunal, the Tribunal may, by instrument in writing signed by the person constituting the Tribunal”, substitute “a hearing before a Panel of the Disciplinary Tribunal, the Panel Chair may, by written instrument signed by the Panel Chair”.</w:t>
      </w:r>
    </w:p>
    <w:p w:rsidR="0036741A" w:rsidRPr="004F6C3E" w:rsidRDefault="00C66BFD" w:rsidP="000E07EA">
      <w:pPr>
        <w:pStyle w:val="ItemHead"/>
      </w:pPr>
      <w:r w:rsidRPr="004F6C3E">
        <w:t>131</w:t>
      </w:r>
      <w:r w:rsidR="000E07EA" w:rsidRPr="004F6C3E">
        <w:t xml:space="preserve">  Paragraphs 20A.15(1)(a) and (b)</w:t>
      </w:r>
    </w:p>
    <w:p w:rsidR="000E07EA" w:rsidRPr="004F6C3E" w:rsidRDefault="000E07EA" w:rsidP="000E07EA">
      <w:pPr>
        <w:pStyle w:val="Item"/>
      </w:pPr>
      <w:r w:rsidRPr="004F6C3E">
        <w:t>Omit “Tribunal”, substitute “Panel”.</w:t>
      </w:r>
    </w:p>
    <w:p w:rsidR="00053B15" w:rsidRPr="004F6C3E" w:rsidRDefault="00C66BFD" w:rsidP="000E07EA">
      <w:pPr>
        <w:pStyle w:val="ItemHead"/>
      </w:pPr>
      <w:r w:rsidRPr="004F6C3E">
        <w:t>132</w:t>
      </w:r>
      <w:r w:rsidR="00053B15" w:rsidRPr="004F6C3E">
        <w:t xml:space="preserve">  Regulation</w:t>
      </w:r>
      <w:r w:rsidR="004F6C3E" w:rsidRPr="004F6C3E">
        <w:t> </w:t>
      </w:r>
      <w:r w:rsidR="00053B15" w:rsidRPr="004F6C3E">
        <w:t>20A.16 (heading)</w:t>
      </w:r>
    </w:p>
    <w:p w:rsidR="00053B15" w:rsidRPr="004F6C3E" w:rsidRDefault="00053B15" w:rsidP="00053B15">
      <w:pPr>
        <w:pStyle w:val="Item"/>
      </w:pPr>
      <w:r w:rsidRPr="004F6C3E">
        <w:t>Repeal the heading, substitute:</w:t>
      </w:r>
    </w:p>
    <w:p w:rsidR="00053B15" w:rsidRPr="004F6C3E" w:rsidRDefault="00053B15" w:rsidP="00053B15">
      <w:pPr>
        <w:pStyle w:val="ActHead5"/>
      </w:pPr>
      <w:bookmarkStart w:id="44" w:name="_Toc463609053"/>
      <w:r w:rsidRPr="004F6C3E">
        <w:rPr>
          <w:rStyle w:val="CharSectno"/>
        </w:rPr>
        <w:t>20</w:t>
      </w:r>
      <w:r w:rsidR="00916A5D" w:rsidRPr="004F6C3E">
        <w:rPr>
          <w:rStyle w:val="CharSectno"/>
        </w:rPr>
        <w:t>A</w:t>
      </w:r>
      <w:r w:rsidRPr="004F6C3E">
        <w:rPr>
          <w:rStyle w:val="CharSectno"/>
        </w:rPr>
        <w:t>.16</w:t>
      </w:r>
      <w:r w:rsidRPr="004F6C3E">
        <w:t xml:space="preserve">  Offences by persons appearing before a Panel of Disciplinary Tribunal</w:t>
      </w:r>
      <w:bookmarkEnd w:id="44"/>
    </w:p>
    <w:p w:rsidR="0036741A" w:rsidRPr="004F6C3E" w:rsidRDefault="00C66BFD" w:rsidP="000E07EA">
      <w:pPr>
        <w:pStyle w:val="ItemHead"/>
      </w:pPr>
      <w:r w:rsidRPr="004F6C3E">
        <w:t>133</w:t>
      </w:r>
      <w:r w:rsidR="000E07EA" w:rsidRPr="004F6C3E">
        <w:t xml:space="preserve">  Paragra</w:t>
      </w:r>
      <w:r w:rsidR="00C06C8F" w:rsidRPr="004F6C3E">
        <w:t>ph 20A.16(1)(a)</w:t>
      </w:r>
    </w:p>
    <w:p w:rsidR="00C06C8F" w:rsidRPr="004F6C3E" w:rsidRDefault="00053B15" w:rsidP="00C06C8F">
      <w:pPr>
        <w:pStyle w:val="Item"/>
      </w:pPr>
      <w:r w:rsidRPr="004F6C3E">
        <w:t>After</w:t>
      </w:r>
      <w:r w:rsidR="00C06C8F" w:rsidRPr="004F6C3E">
        <w:t xml:space="preserve"> “</w:t>
      </w:r>
      <w:r w:rsidRPr="004F6C3E">
        <w:t>before</w:t>
      </w:r>
      <w:r w:rsidR="00C06C8F" w:rsidRPr="004F6C3E">
        <w:t xml:space="preserve">”, </w:t>
      </w:r>
      <w:r w:rsidRPr="004F6C3E">
        <w:t>insert</w:t>
      </w:r>
      <w:r w:rsidR="00C06C8F" w:rsidRPr="004F6C3E">
        <w:t xml:space="preserve"> “a Panel of”.</w:t>
      </w:r>
    </w:p>
    <w:p w:rsidR="00C06C8F" w:rsidRPr="004F6C3E" w:rsidRDefault="00C66BFD" w:rsidP="00C06C8F">
      <w:pPr>
        <w:pStyle w:val="ItemHead"/>
      </w:pPr>
      <w:r w:rsidRPr="004F6C3E">
        <w:t>134</w:t>
      </w:r>
      <w:r w:rsidR="00C06C8F" w:rsidRPr="004F6C3E">
        <w:t xml:space="preserve">  Subparagraph 20A.16(1)(b)(iii)</w:t>
      </w:r>
    </w:p>
    <w:p w:rsidR="00C06C8F" w:rsidRPr="004F6C3E" w:rsidRDefault="00C06C8F" w:rsidP="00C06C8F">
      <w:pPr>
        <w:pStyle w:val="Item"/>
      </w:pPr>
      <w:r w:rsidRPr="004F6C3E">
        <w:t>Omit “Tribunal”, substitute “Panel”.</w:t>
      </w:r>
    </w:p>
    <w:p w:rsidR="00C06C8F" w:rsidRPr="004F6C3E" w:rsidRDefault="00C66BFD" w:rsidP="00C06C8F">
      <w:pPr>
        <w:pStyle w:val="ItemHead"/>
      </w:pPr>
      <w:r w:rsidRPr="004F6C3E">
        <w:t>135</w:t>
      </w:r>
      <w:r w:rsidR="00C06C8F" w:rsidRPr="004F6C3E">
        <w:t xml:space="preserve">  Sub</w:t>
      </w:r>
      <w:r w:rsidR="000819AD" w:rsidRPr="004F6C3E">
        <w:t>paragraph</w:t>
      </w:r>
      <w:r w:rsidR="00C06C8F" w:rsidRPr="004F6C3E">
        <w:t xml:space="preserve"> 20A.16(2)</w:t>
      </w:r>
      <w:r w:rsidR="000819AD" w:rsidRPr="004F6C3E">
        <w:t>(a)(ii)</w:t>
      </w:r>
    </w:p>
    <w:p w:rsidR="00C06C8F" w:rsidRPr="004F6C3E" w:rsidRDefault="00C06C8F" w:rsidP="00C06C8F">
      <w:pPr>
        <w:pStyle w:val="Item"/>
      </w:pPr>
      <w:r w:rsidRPr="004F6C3E">
        <w:t>Omit “Disciplinary Tribunal”, substitute “Panel Chair”.</w:t>
      </w:r>
    </w:p>
    <w:p w:rsidR="000819AD" w:rsidRPr="004F6C3E" w:rsidRDefault="00C66BFD" w:rsidP="00C06C8F">
      <w:pPr>
        <w:pStyle w:val="ItemHead"/>
      </w:pPr>
      <w:r w:rsidRPr="004F6C3E">
        <w:t>136</w:t>
      </w:r>
      <w:r w:rsidR="000819AD" w:rsidRPr="004F6C3E">
        <w:t xml:space="preserve">  Paragraph 20A.16(2)(b)</w:t>
      </w:r>
    </w:p>
    <w:p w:rsidR="003A687F" w:rsidRPr="004F6C3E" w:rsidRDefault="003A687F" w:rsidP="003A687F">
      <w:pPr>
        <w:pStyle w:val="Item"/>
      </w:pPr>
      <w:r w:rsidRPr="004F6C3E">
        <w:t>Repeal the paragraph, substitute:</w:t>
      </w:r>
    </w:p>
    <w:p w:rsidR="000819AD" w:rsidRPr="004F6C3E" w:rsidRDefault="003A687F" w:rsidP="003A687F">
      <w:pPr>
        <w:pStyle w:val="paragraph"/>
      </w:pPr>
      <w:r w:rsidRPr="004F6C3E">
        <w:tab/>
        <w:t>(b)</w:t>
      </w:r>
      <w:r w:rsidRPr="004F6C3E">
        <w:tab/>
        <w:t xml:space="preserve">in relation to </w:t>
      </w:r>
      <w:r w:rsidR="004F6C3E" w:rsidRPr="004F6C3E">
        <w:t>subparagraph (</w:t>
      </w:r>
      <w:r w:rsidRPr="004F6C3E">
        <w:t>1)(</w:t>
      </w:r>
      <w:r w:rsidR="00916A5D" w:rsidRPr="004F6C3E">
        <w:t>b</w:t>
      </w:r>
      <w:r w:rsidRPr="004F6C3E">
        <w:t>)(iii)—the defendant is excused by the Panel Chair.</w:t>
      </w:r>
    </w:p>
    <w:p w:rsidR="00C06C8F" w:rsidRPr="004F6C3E" w:rsidRDefault="00C66BFD" w:rsidP="00C06C8F">
      <w:pPr>
        <w:pStyle w:val="ItemHead"/>
      </w:pPr>
      <w:r w:rsidRPr="004F6C3E">
        <w:t>137</w:t>
      </w:r>
      <w:r w:rsidR="00C06C8F" w:rsidRPr="004F6C3E">
        <w:t xml:space="preserve">  Subparagraph 20A.16(3)(a)(ii)</w:t>
      </w:r>
    </w:p>
    <w:p w:rsidR="00C06C8F" w:rsidRPr="004F6C3E" w:rsidRDefault="00053B15" w:rsidP="00C06C8F">
      <w:pPr>
        <w:pStyle w:val="Item"/>
      </w:pPr>
      <w:r w:rsidRPr="004F6C3E">
        <w:t>After “before”, insert “a Panel of”.</w:t>
      </w:r>
    </w:p>
    <w:p w:rsidR="000819AD" w:rsidRPr="004F6C3E" w:rsidRDefault="00C66BFD" w:rsidP="000819AD">
      <w:pPr>
        <w:pStyle w:val="ItemHead"/>
      </w:pPr>
      <w:r w:rsidRPr="004F6C3E">
        <w:t>138</w:t>
      </w:r>
      <w:r w:rsidR="000819AD" w:rsidRPr="004F6C3E">
        <w:t xml:space="preserve">  Subparagraph 20A.16(3)(a)(iii)</w:t>
      </w:r>
    </w:p>
    <w:p w:rsidR="000819AD" w:rsidRPr="004F6C3E" w:rsidRDefault="000819AD" w:rsidP="000819AD">
      <w:pPr>
        <w:pStyle w:val="Item"/>
      </w:pPr>
      <w:r w:rsidRPr="004F6C3E">
        <w:t>After “allowances”, insert “in accordance with Part</w:t>
      </w:r>
      <w:r w:rsidR="004F6C3E" w:rsidRPr="004F6C3E">
        <w:t> </w:t>
      </w:r>
      <w:r w:rsidRPr="004F6C3E">
        <w:t>2 of Schedule</w:t>
      </w:r>
      <w:r w:rsidR="004F6C3E" w:rsidRPr="004F6C3E">
        <w:t> </w:t>
      </w:r>
      <w:r w:rsidRPr="004F6C3E">
        <w:t>8”.</w:t>
      </w:r>
    </w:p>
    <w:p w:rsidR="000819AD" w:rsidRPr="004F6C3E" w:rsidRDefault="00C66BFD" w:rsidP="000819AD">
      <w:pPr>
        <w:pStyle w:val="ItemHead"/>
      </w:pPr>
      <w:r w:rsidRPr="004F6C3E">
        <w:t>139</w:t>
      </w:r>
      <w:r w:rsidR="000819AD" w:rsidRPr="004F6C3E">
        <w:t xml:space="preserve">  Paragraph 20A.16(3)(b)</w:t>
      </w:r>
    </w:p>
    <w:p w:rsidR="000819AD" w:rsidRPr="004F6C3E" w:rsidRDefault="000819AD" w:rsidP="000819AD">
      <w:pPr>
        <w:pStyle w:val="Item"/>
      </w:pPr>
      <w:r w:rsidRPr="004F6C3E">
        <w:t>Repeal the paragraph.</w:t>
      </w:r>
    </w:p>
    <w:p w:rsidR="000819AD" w:rsidRPr="004F6C3E" w:rsidRDefault="00C66BFD" w:rsidP="000819AD">
      <w:pPr>
        <w:pStyle w:val="ItemHead"/>
      </w:pPr>
      <w:r w:rsidRPr="004F6C3E">
        <w:t>140</w:t>
      </w:r>
      <w:r w:rsidR="000819AD" w:rsidRPr="004F6C3E">
        <w:t xml:space="preserve">  Paragraph 20</w:t>
      </w:r>
      <w:r w:rsidR="00456CF6" w:rsidRPr="004F6C3E">
        <w:t>A</w:t>
      </w:r>
      <w:r w:rsidR="000819AD" w:rsidRPr="004F6C3E">
        <w:t>.</w:t>
      </w:r>
      <w:r w:rsidR="00456CF6" w:rsidRPr="004F6C3E">
        <w:t>16</w:t>
      </w:r>
      <w:r w:rsidR="000819AD" w:rsidRPr="004F6C3E">
        <w:t>(4)(b)</w:t>
      </w:r>
    </w:p>
    <w:p w:rsidR="000819AD" w:rsidRPr="004F6C3E" w:rsidRDefault="000819AD" w:rsidP="000819AD">
      <w:pPr>
        <w:pStyle w:val="Item"/>
      </w:pPr>
      <w:r w:rsidRPr="004F6C3E">
        <w:t>Omit “</w:t>
      </w:r>
      <w:r w:rsidR="004F6C3E" w:rsidRPr="004F6C3E">
        <w:t>paragraph (</w:t>
      </w:r>
      <w:r w:rsidRPr="004F6C3E">
        <w:t>3)(b)’, substitute “</w:t>
      </w:r>
      <w:r w:rsidR="004F6C3E" w:rsidRPr="004F6C3E">
        <w:t>subparagraph (</w:t>
      </w:r>
      <w:r w:rsidRPr="004F6C3E">
        <w:t>3)(a)(iii)”.</w:t>
      </w:r>
    </w:p>
    <w:p w:rsidR="00C06C8F" w:rsidRPr="004F6C3E" w:rsidRDefault="00C66BFD" w:rsidP="00C06C8F">
      <w:pPr>
        <w:pStyle w:val="ItemHead"/>
      </w:pPr>
      <w:r w:rsidRPr="004F6C3E">
        <w:t>141</w:t>
      </w:r>
      <w:r w:rsidR="00C06C8F" w:rsidRPr="004F6C3E">
        <w:t xml:space="preserve">  </w:t>
      </w:r>
      <w:r w:rsidR="00316164" w:rsidRPr="004F6C3E">
        <w:t>Paragraph</w:t>
      </w:r>
      <w:r w:rsidR="009B66FF" w:rsidRPr="004F6C3E">
        <w:t xml:space="preserve"> </w:t>
      </w:r>
      <w:r w:rsidR="00C06C8F" w:rsidRPr="004F6C3E">
        <w:t>20A.16(5)</w:t>
      </w:r>
      <w:r w:rsidR="00316164" w:rsidRPr="004F6C3E">
        <w:t>(a)</w:t>
      </w:r>
    </w:p>
    <w:p w:rsidR="00C06C8F" w:rsidRPr="004F6C3E" w:rsidRDefault="00053B15" w:rsidP="00C06C8F">
      <w:pPr>
        <w:pStyle w:val="Item"/>
      </w:pPr>
      <w:r w:rsidRPr="004F6C3E">
        <w:t>After “before”, insert “a Panel of”.</w:t>
      </w:r>
    </w:p>
    <w:p w:rsidR="00597033" w:rsidRPr="004F6C3E" w:rsidRDefault="00C66BFD" w:rsidP="00597033">
      <w:pPr>
        <w:pStyle w:val="ItemHead"/>
      </w:pPr>
      <w:r w:rsidRPr="004F6C3E">
        <w:t>142</w:t>
      </w:r>
      <w:r w:rsidR="00597033" w:rsidRPr="004F6C3E">
        <w:t xml:space="preserve">  Regulation</w:t>
      </w:r>
      <w:r w:rsidR="004F6C3E" w:rsidRPr="004F6C3E">
        <w:t> </w:t>
      </w:r>
      <w:r w:rsidR="00597033" w:rsidRPr="004F6C3E">
        <w:t>20A.17 (heading)</w:t>
      </w:r>
    </w:p>
    <w:p w:rsidR="00597033" w:rsidRPr="004F6C3E" w:rsidRDefault="00597033" w:rsidP="00597033">
      <w:pPr>
        <w:pStyle w:val="Item"/>
      </w:pPr>
      <w:r w:rsidRPr="004F6C3E">
        <w:t>Repeal the heading, substitute:</w:t>
      </w:r>
    </w:p>
    <w:p w:rsidR="00597033" w:rsidRPr="004F6C3E" w:rsidRDefault="00597033" w:rsidP="00597033">
      <w:pPr>
        <w:pStyle w:val="ActHead5"/>
      </w:pPr>
      <w:bookmarkStart w:id="45" w:name="_Toc463609054"/>
      <w:r w:rsidRPr="004F6C3E">
        <w:rPr>
          <w:rStyle w:val="CharSectno"/>
        </w:rPr>
        <w:t>20A.17</w:t>
      </w:r>
      <w:r w:rsidRPr="004F6C3E">
        <w:t xml:space="preserve">  Protection of </w:t>
      </w:r>
      <w:r w:rsidR="0047506E" w:rsidRPr="004F6C3E">
        <w:t xml:space="preserve">certain </w:t>
      </w:r>
      <w:r w:rsidRPr="004F6C3E">
        <w:t>persons</w:t>
      </w:r>
      <w:bookmarkEnd w:id="45"/>
    </w:p>
    <w:p w:rsidR="00597033" w:rsidRPr="004F6C3E" w:rsidRDefault="00C66BFD" w:rsidP="00597033">
      <w:pPr>
        <w:pStyle w:val="ItemHead"/>
      </w:pPr>
      <w:r w:rsidRPr="004F6C3E">
        <w:t>143</w:t>
      </w:r>
      <w:r w:rsidR="00597033" w:rsidRPr="004F6C3E">
        <w:t xml:space="preserve">  Subregulation</w:t>
      </w:r>
      <w:r w:rsidR="004F6C3E" w:rsidRPr="004F6C3E">
        <w:t> </w:t>
      </w:r>
      <w:r w:rsidR="00597033" w:rsidRPr="004F6C3E">
        <w:t>20A.17(1)</w:t>
      </w:r>
    </w:p>
    <w:p w:rsidR="00597033" w:rsidRPr="004F6C3E" w:rsidRDefault="00597033" w:rsidP="00597033">
      <w:pPr>
        <w:pStyle w:val="Item"/>
      </w:pPr>
      <w:r w:rsidRPr="004F6C3E">
        <w:t>Repeal the subregulation, substitute:</w:t>
      </w:r>
    </w:p>
    <w:p w:rsidR="00597033" w:rsidRPr="004F6C3E" w:rsidRDefault="00597033" w:rsidP="00597033">
      <w:pPr>
        <w:pStyle w:val="subsection"/>
      </w:pPr>
      <w:r w:rsidRPr="004F6C3E">
        <w:tab/>
        <w:t>(1)</w:t>
      </w:r>
      <w:r w:rsidRPr="004F6C3E">
        <w:tab/>
        <w:t xml:space="preserve">A person who is a member of a Panel of the Disciplinary Tribunal conducting a hearing </w:t>
      </w:r>
      <w:r w:rsidR="004E1E37" w:rsidRPr="004F6C3E">
        <w:t xml:space="preserve">of disciplinary proceedings </w:t>
      </w:r>
      <w:r w:rsidR="00797F2F" w:rsidRPr="004F6C3E">
        <w:t xml:space="preserve">under this Part </w:t>
      </w:r>
      <w:r w:rsidRPr="004F6C3E">
        <w:t>has</w:t>
      </w:r>
      <w:r w:rsidR="004E1E37" w:rsidRPr="004F6C3E">
        <w:t>,</w:t>
      </w:r>
      <w:r w:rsidRPr="004F6C3E">
        <w:t xml:space="preserve"> in the performance of his or her duties as a member of the Panel</w:t>
      </w:r>
      <w:r w:rsidR="004E1E37" w:rsidRPr="004F6C3E">
        <w:t>,</w:t>
      </w:r>
      <w:r w:rsidRPr="004F6C3E">
        <w:t xml:space="preserve"> the same protection and immunity as a Justice of the High Court.</w:t>
      </w:r>
    </w:p>
    <w:p w:rsidR="003B412A" w:rsidRPr="004F6C3E" w:rsidRDefault="00C66BFD" w:rsidP="008861CB">
      <w:pPr>
        <w:pStyle w:val="ItemHead"/>
      </w:pPr>
      <w:r w:rsidRPr="004F6C3E">
        <w:t>144</w:t>
      </w:r>
      <w:r w:rsidR="003B412A" w:rsidRPr="004F6C3E">
        <w:t xml:space="preserve">  Subregulations</w:t>
      </w:r>
      <w:r w:rsidR="004F6C3E" w:rsidRPr="004F6C3E">
        <w:t> </w:t>
      </w:r>
      <w:r w:rsidR="003B412A" w:rsidRPr="004F6C3E">
        <w:t>20A.17(3) and (4)</w:t>
      </w:r>
    </w:p>
    <w:p w:rsidR="003B412A" w:rsidRPr="004F6C3E" w:rsidRDefault="00D27B17" w:rsidP="003B412A">
      <w:pPr>
        <w:pStyle w:val="Item"/>
      </w:pPr>
      <w:r w:rsidRPr="004F6C3E">
        <w:t>After</w:t>
      </w:r>
      <w:r w:rsidR="003B412A" w:rsidRPr="004F6C3E">
        <w:t xml:space="preserve"> “</w:t>
      </w:r>
      <w:r w:rsidRPr="004F6C3E">
        <w:t>before</w:t>
      </w:r>
      <w:r w:rsidR="003B412A" w:rsidRPr="004F6C3E">
        <w:t xml:space="preserve">”, </w:t>
      </w:r>
      <w:r w:rsidRPr="004F6C3E">
        <w:t>insert</w:t>
      </w:r>
      <w:r w:rsidR="003B412A" w:rsidRPr="004F6C3E">
        <w:t xml:space="preserve"> “a Panel of”.</w:t>
      </w:r>
    </w:p>
    <w:p w:rsidR="00E91FBA" w:rsidRPr="004F6C3E" w:rsidRDefault="00C66BFD" w:rsidP="008861CB">
      <w:pPr>
        <w:pStyle w:val="ItemHead"/>
      </w:pPr>
      <w:r w:rsidRPr="004F6C3E">
        <w:t>145</w:t>
      </w:r>
      <w:r w:rsidR="00E91FBA" w:rsidRPr="004F6C3E">
        <w:t xml:space="preserve">  Regulation</w:t>
      </w:r>
      <w:r w:rsidR="004F6C3E" w:rsidRPr="004F6C3E">
        <w:t> </w:t>
      </w:r>
      <w:r w:rsidR="00E91FBA" w:rsidRPr="004F6C3E">
        <w:t>20A.18 (heading)</w:t>
      </w:r>
    </w:p>
    <w:p w:rsidR="00E91FBA" w:rsidRPr="004F6C3E" w:rsidRDefault="00E91FBA" w:rsidP="00E91FBA">
      <w:pPr>
        <w:pStyle w:val="Item"/>
      </w:pPr>
      <w:r w:rsidRPr="004F6C3E">
        <w:t>Repeal the heading, substitute:</w:t>
      </w:r>
    </w:p>
    <w:p w:rsidR="00E91FBA" w:rsidRPr="004F6C3E" w:rsidRDefault="00E91FBA" w:rsidP="00E91FBA">
      <w:pPr>
        <w:pStyle w:val="ActHead5"/>
      </w:pPr>
      <w:bookmarkStart w:id="46" w:name="_Toc463609055"/>
      <w:r w:rsidRPr="004F6C3E">
        <w:rPr>
          <w:rStyle w:val="CharSectno"/>
        </w:rPr>
        <w:t>20A.18</w:t>
      </w:r>
      <w:r w:rsidRPr="004F6C3E">
        <w:t xml:space="preserve">  Decision of Panel of Disciplinary Tribunal</w:t>
      </w:r>
      <w:bookmarkEnd w:id="46"/>
    </w:p>
    <w:p w:rsidR="003B412A" w:rsidRPr="004F6C3E" w:rsidRDefault="00C66BFD" w:rsidP="008861CB">
      <w:pPr>
        <w:pStyle w:val="ItemHead"/>
      </w:pPr>
      <w:r w:rsidRPr="004F6C3E">
        <w:t>146</w:t>
      </w:r>
      <w:r w:rsidR="003B412A" w:rsidRPr="004F6C3E">
        <w:t xml:space="preserve">  Subregulation</w:t>
      </w:r>
      <w:r w:rsidR="004F6C3E" w:rsidRPr="004F6C3E">
        <w:t> </w:t>
      </w:r>
      <w:r w:rsidR="003B412A" w:rsidRPr="004F6C3E">
        <w:t>20A.18(1)</w:t>
      </w:r>
    </w:p>
    <w:p w:rsidR="003B412A" w:rsidRPr="004F6C3E" w:rsidRDefault="00D27B17" w:rsidP="003B412A">
      <w:pPr>
        <w:pStyle w:val="Item"/>
      </w:pPr>
      <w:r w:rsidRPr="004F6C3E">
        <w:t>Omit</w:t>
      </w:r>
      <w:r w:rsidR="004E1E37" w:rsidRPr="004F6C3E">
        <w:t xml:space="preserve"> “</w:t>
      </w:r>
      <w:r w:rsidRPr="004F6C3E">
        <w:t>the Disciplinary</w:t>
      </w:r>
      <w:r w:rsidR="004E1E37" w:rsidRPr="004F6C3E">
        <w:t xml:space="preserve">”, </w:t>
      </w:r>
      <w:r w:rsidRPr="004F6C3E">
        <w:t>substitute</w:t>
      </w:r>
      <w:r w:rsidR="004E1E37" w:rsidRPr="004F6C3E">
        <w:t xml:space="preserve"> “a Panel of</w:t>
      </w:r>
      <w:r w:rsidRPr="004F6C3E">
        <w:t xml:space="preserve"> the Disciplinary</w:t>
      </w:r>
      <w:r w:rsidR="004E1E37" w:rsidRPr="004F6C3E">
        <w:t>”.</w:t>
      </w:r>
    </w:p>
    <w:p w:rsidR="003B412A" w:rsidRPr="004F6C3E" w:rsidRDefault="00C66BFD" w:rsidP="003B412A">
      <w:pPr>
        <w:pStyle w:val="ItemHead"/>
      </w:pPr>
      <w:r w:rsidRPr="004F6C3E">
        <w:t>147</w:t>
      </w:r>
      <w:r w:rsidR="003B412A" w:rsidRPr="004F6C3E">
        <w:t xml:space="preserve">  Subregulation</w:t>
      </w:r>
      <w:r w:rsidR="004F6C3E" w:rsidRPr="004F6C3E">
        <w:t> </w:t>
      </w:r>
      <w:r w:rsidR="003B412A" w:rsidRPr="004F6C3E">
        <w:t>20A.18(2)</w:t>
      </w:r>
    </w:p>
    <w:p w:rsidR="003B412A" w:rsidRPr="004F6C3E" w:rsidRDefault="003B412A" w:rsidP="003B412A">
      <w:pPr>
        <w:pStyle w:val="Item"/>
      </w:pPr>
      <w:r w:rsidRPr="004F6C3E">
        <w:t>Omit “Disciplinary Tribunal”, substitute “Panel”.</w:t>
      </w:r>
    </w:p>
    <w:p w:rsidR="003B412A" w:rsidRPr="004F6C3E" w:rsidRDefault="00C66BFD" w:rsidP="003B412A">
      <w:pPr>
        <w:pStyle w:val="ItemHead"/>
      </w:pPr>
      <w:r w:rsidRPr="004F6C3E">
        <w:t>148</w:t>
      </w:r>
      <w:r w:rsidR="003B412A" w:rsidRPr="004F6C3E">
        <w:t xml:space="preserve">  Subregulation</w:t>
      </w:r>
      <w:r w:rsidR="004F6C3E" w:rsidRPr="004F6C3E">
        <w:t> </w:t>
      </w:r>
      <w:r w:rsidR="003B412A" w:rsidRPr="004F6C3E">
        <w:t>20A.18(3)</w:t>
      </w:r>
    </w:p>
    <w:p w:rsidR="003B412A" w:rsidRPr="004F6C3E" w:rsidRDefault="003B412A" w:rsidP="003B412A">
      <w:pPr>
        <w:pStyle w:val="Item"/>
      </w:pPr>
      <w:r w:rsidRPr="004F6C3E">
        <w:t>Omit “Disciplinary Tribunal may”, substitute “Panel may”.</w:t>
      </w:r>
    </w:p>
    <w:p w:rsidR="00CB6B39" w:rsidRPr="004F6C3E" w:rsidRDefault="00C66BFD" w:rsidP="008861CB">
      <w:pPr>
        <w:pStyle w:val="ItemHead"/>
      </w:pPr>
      <w:r w:rsidRPr="004F6C3E">
        <w:t>149</w:t>
      </w:r>
      <w:r w:rsidR="00CB6B39" w:rsidRPr="004F6C3E">
        <w:t xml:space="preserve">  Paragraphs 20A.18(3)(d) and (e)</w:t>
      </w:r>
    </w:p>
    <w:p w:rsidR="004578BC" w:rsidRPr="004F6C3E" w:rsidRDefault="004578BC" w:rsidP="00CB6B39">
      <w:pPr>
        <w:pStyle w:val="Item"/>
      </w:pPr>
      <w:r w:rsidRPr="004F6C3E">
        <w:t>Repeal the paragraphs, substitute:</w:t>
      </w:r>
    </w:p>
    <w:p w:rsidR="004578BC" w:rsidRPr="004F6C3E" w:rsidRDefault="004578BC" w:rsidP="004578BC">
      <w:pPr>
        <w:pStyle w:val="paragraph"/>
      </w:pPr>
      <w:r w:rsidRPr="004F6C3E">
        <w:tab/>
        <w:t>(d)</w:t>
      </w:r>
      <w:r w:rsidRPr="004F6C3E">
        <w:tab/>
        <w:t>findings made (regardless of when the findings were made) about the conduct of the incorporated attorney in any other proceeding</w:t>
      </w:r>
      <w:r w:rsidR="00256871" w:rsidRPr="004F6C3E">
        <w:t>s</w:t>
      </w:r>
      <w:r w:rsidRPr="004F6C3E">
        <w:t xml:space="preserve"> brought before a relevant disciplinary tribunal;</w:t>
      </w:r>
    </w:p>
    <w:p w:rsidR="004578BC" w:rsidRPr="004F6C3E" w:rsidRDefault="004578BC" w:rsidP="004578BC">
      <w:pPr>
        <w:pStyle w:val="paragraph"/>
      </w:pPr>
      <w:r w:rsidRPr="004F6C3E">
        <w:tab/>
        <w:t>(e)</w:t>
      </w:r>
      <w:r w:rsidRPr="004F6C3E">
        <w:tab/>
        <w:t>findings made (regardless of when the findings were made) about the conduct of the incorporated attorney’s employees and officers in any other proceeding</w:t>
      </w:r>
      <w:r w:rsidR="00256871" w:rsidRPr="004F6C3E">
        <w:t>s</w:t>
      </w:r>
      <w:r w:rsidRPr="004F6C3E">
        <w:t xml:space="preserve"> brought before a relevant disciplinary tribunal;</w:t>
      </w:r>
    </w:p>
    <w:p w:rsidR="004578BC" w:rsidRPr="004F6C3E" w:rsidRDefault="00C66BFD" w:rsidP="008861CB">
      <w:pPr>
        <w:pStyle w:val="ItemHead"/>
      </w:pPr>
      <w:r w:rsidRPr="004F6C3E">
        <w:t>150</w:t>
      </w:r>
      <w:r w:rsidR="004578BC" w:rsidRPr="004F6C3E">
        <w:t xml:space="preserve">  At the end of regulation</w:t>
      </w:r>
      <w:r w:rsidR="004F6C3E" w:rsidRPr="004F6C3E">
        <w:t> </w:t>
      </w:r>
      <w:r w:rsidR="004578BC" w:rsidRPr="004F6C3E">
        <w:t>20A.18</w:t>
      </w:r>
    </w:p>
    <w:p w:rsidR="004578BC" w:rsidRPr="004F6C3E" w:rsidRDefault="004578BC" w:rsidP="004578BC">
      <w:pPr>
        <w:pStyle w:val="Item"/>
      </w:pPr>
      <w:r w:rsidRPr="004F6C3E">
        <w:t>Add:</w:t>
      </w:r>
    </w:p>
    <w:p w:rsidR="004578BC" w:rsidRPr="004F6C3E" w:rsidRDefault="004578BC" w:rsidP="004578BC">
      <w:pPr>
        <w:pStyle w:val="subsection"/>
      </w:pPr>
      <w:r w:rsidRPr="004F6C3E">
        <w:tab/>
        <w:t>(4)</w:t>
      </w:r>
      <w:r w:rsidRPr="004F6C3E">
        <w:tab/>
        <w:t>In this regulation:</w:t>
      </w:r>
    </w:p>
    <w:p w:rsidR="004578BC" w:rsidRPr="004F6C3E" w:rsidRDefault="004578BC" w:rsidP="004578BC">
      <w:pPr>
        <w:pStyle w:val="Definition"/>
      </w:pPr>
      <w:r w:rsidRPr="004F6C3E">
        <w:rPr>
          <w:b/>
          <w:i/>
        </w:rPr>
        <w:t>relevant disciplinary tribunal</w:t>
      </w:r>
      <w:r w:rsidRPr="004F6C3E">
        <w:t xml:space="preserve"> means</w:t>
      </w:r>
      <w:r w:rsidR="00D34C10" w:rsidRPr="004F6C3E">
        <w:t xml:space="preserve"> any of the following</w:t>
      </w:r>
      <w:r w:rsidRPr="004F6C3E">
        <w:t>:</w:t>
      </w:r>
    </w:p>
    <w:p w:rsidR="004578BC" w:rsidRPr="004F6C3E" w:rsidRDefault="004578BC" w:rsidP="004578BC">
      <w:pPr>
        <w:pStyle w:val="paragraph"/>
      </w:pPr>
      <w:r w:rsidRPr="004F6C3E">
        <w:tab/>
        <w:t>(a)</w:t>
      </w:r>
      <w:r w:rsidRPr="004F6C3E">
        <w:tab/>
        <w:t xml:space="preserve">the Patents and Trade Marks Attorneys Disciplinary Tribunal established </w:t>
      </w:r>
      <w:r w:rsidR="00E623EC" w:rsidRPr="004F6C3E">
        <w:t>by</w:t>
      </w:r>
      <w:r w:rsidRPr="004F6C3E">
        <w:t xml:space="preserve"> regulation</w:t>
      </w:r>
      <w:r w:rsidR="004F6C3E" w:rsidRPr="004F6C3E">
        <w:t> </w:t>
      </w:r>
      <w:r w:rsidRPr="004F6C3E">
        <w:t xml:space="preserve">20.61 </w:t>
      </w:r>
      <w:r w:rsidR="00256871" w:rsidRPr="004F6C3E">
        <w:t>as in force</w:t>
      </w:r>
      <w:r w:rsidRPr="004F6C3E">
        <w:t xml:space="preserve"> before the commencement of this subregulation;</w:t>
      </w:r>
    </w:p>
    <w:p w:rsidR="00D34C10" w:rsidRPr="004F6C3E" w:rsidRDefault="00D34C10" w:rsidP="004578BC">
      <w:pPr>
        <w:pStyle w:val="paragraph"/>
      </w:pPr>
      <w:r w:rsidRPr="004F6C3E">
        <w:tab/>
        <w:t>(</w:t>
      </w:r>
      <w:r w:rsidR="00D45F52" w:rsidRPr="004F6C3E">
        <w:t>b</w:t>
      </w:r>
      <w:r w:rsidRPr="004F6C3E">
        <w:t>)</w:t>
      </w:r>
      <w:r w:rsidRPr="004F6C3E">
        <w:tab/>
        <w:t>the Trans</w:t>
      </w:r>
      <w:r w:rsidR="004F6C3E">
        <w:noBreakHyphen/>
      </w:r>
      <w:r w:rsidRPr="004F6C3E">
        <w:t>Tasman IP Attorneys Disciplinary Tribunal established by regulation</w:t>
      </w:r>
      <w:r w:rsidR="004F6C3E" w:rsidRPr="004F6C3E">
        <w:t> </w:t>
      </w:r>
      <w:r w:rsidRPr="004F6C3E">
        <w:t xml:space="preserve">20.61 </w:t>
      </w:r>
      <w:r w:rsidR="00256871" w:rsidRPr="004F6C3E">
        <w:t xml:space="preserve">as in force </w:t>
      </w:r>
      <w:r w:rsidRPr="004F6C3E">
        <w:t>on the commencement of this subregulation</w:t>
      </w:r>
      <w:r w:rsidR="00D45F52" w:rsidRPr="004F6C3E">
        <w:t>;</w:t>
      </w:r>
    </w:p>
    <w:p w:rsidR="00D45F52" w:rsidRPr="004F6C3E" w:rsidRDefault="00D45F52" w:rsidP="004578BC">
      <w:pPr>
        <w:pStyle w:val="paragraph"/>
      </w:pPr>
      <w:r w:rsidRPr="004F6C3E">
        <w:tab/>
        <w:t>(</w:t>
      </w:r>
      <w:r w:rsidR="00E623EC" w:rsidRPr="004F6C3E">
        <w:t>c</w:t>
      </w:r>
      <w:r w:rsidRPr="004F6C3E">
        <w:t>)</w:t>
      </w:r>
      <w:r w:rsidRPr="004F6C3E">
        <w:tab/>
        <w:t>the Patents and Trade Marks Attorneys Disciplinary Tribunal as continued in force by subregulation</w:t>
      </w:r>
      <w:r w:rsidR="004F6C3E" w:rsidRPr="004F6C3E">
        <w:t> </w:t>
      </w:r>
      <w:r w:rsidRPr="004F6C3E">
        <w:t xml:space="preserve">23.42(1) </w:t>
      </w:r>
      <w:r w:rsidR="00A252E0" w:rsidRPr="004F6C3E">
        <w:t>or</w:t>
      </w:r>
      <w:r w:rsidRPr="004F6C3E">
        <w:t xml:space="preserve"> 23.43(1) of these </w:t>
      </w:r>
      <w:r w:rsidR="00E623EC" w:rsidRPr="004F6C3E">
        <w:t>R</w:t>
      </w:r>
      <w:r w:rsidRPr="004F6C3E">
        <w:t xml:space="preserve">egulations </w:t>
      </w:r>
      <w:r w:rsidR="00A252E0" w:rsidRPr="004F6C3E">
        <w:t>or</w:t>
      </w:r>
      <w:r w:rsidR="00F21DE8" w:rsidRPr="004F6C3E">
        <w:t xml:space="preserve"> </w:t>
      </w:r>
      <w:r w:rsidRPr="004F6C3E">
        <w:t>subregulation</w:t>
      </w:r>
      <w:r w:rsidR="004F6C3E" w:rsidRPr="004F6C3E">
        <w:t> </w:t>
      </w:r>
      <w:r w:rsidRPr="004F6C3E">
        <w:t>22</w:t>
      </w:r>
      <w:r w:rsidR="00E623EC" w:rsidRPr="004F6C3E">
        <w:t>.</w:t>
      </w:r>
      <w:r w:rsidRPr="004F6C3E">
        <w:t>1</w:t>
      </w:r>
      <w:r w:rsidR="009F0951" w:rsidRPr="004F6C3E">
        <w:t>6</w:t>
      </w:r>
      <w:r w:rsidRPr="004F6C3E">
        <w:t xml:space="preserve">(1) </w:t>
      </w:r>
      <w:r w:rsidR="00A252E0" w:rsidRPr="004F6C3E">
        <w:t>or</w:t>
      </w:r>
      <w:r w:rsidRPr="004F6C3E">
        <w:t xml:space="preserve"> 22.1</w:t>
      </w:r>
      <w:r w:rsidR="009F0951" w:rsidRPr="004F6C3E">
        <w:t>7</w:t>
      </w:r>
      <w:r w:rsidRPr="004F6C3E">
        <w:t xml:space="preserve">(1) of the </w:t>
      </w:r>
      <w:r w:rsidRPr="004F6C3E">
        <w:rPr>
          <w:i/>
        </w:rPr>
        <w:t>Trade Marks Regulations</w:t>
      </w:r>
      <w:r w:rsidR="004F6C3E" w:rsidRPr="004F6C3E">
        <w:rPr>
          <w:i/>
        </w:rPr>
        <w:t> </w:t>
      </w:r>
      <w:r w:rsidRPr="004F6C3E">
        <w:rPr>
          <w:i/>
        </w:rPr>
        <w:t>1995</w:t>
      </w:r>
      <w:r w:rsidR="00E623EC" w:rsidRPr="004F6C3E">
        <w:t>.</w:t>
      </w:r>
    </w:p>
    <w:p w:rsidR="00E91FBA" w:rsidRPr="004F6C3E" w:rsidRDefault="00C66BFD" w:rsidP="008861CB">
      <w:pPr>
        <w:pStyle w:val="ItemHead"/>
      </w:pPr>
      <w:r w:rsidRPr="004F6C3E">
        <w:t>151</w:t>
      </w:r>
      <w:r w:rsidR="00E91FBA" w:rsidRPr="004F6C3E">
        <w:t xml:space="preserve">  Regulation</w:t>
      </w:r>
      <w:r w:rsidR="004F6C3E" w:rsidRPr="004F6C3E">
        <w:t> </w:t>
      </w:r>
      <w:r w:rsidR="00E91FBA" w:rsidRPr="004F6C3E">
        <w:t>20A.19 (heading)</w:t>
      </w:r>
    </w:p>
    <w:p w:rsidR="00E91FBA" w:rsidRPr="004F6C3E" w:rsidRDefault="00E91FBA" w:rsidP="00E91FBA">
      <w:pPr>
        <w:pStyle w:val="Item"/>
      </w:pPr>
      <w:r w:rsidRPr="004F6C3E">
        <w:t>Repeal the heading, substitute:</w:t>
      </w:r>
    </w:p>
    <w:p w:rsidR="00E91FBA" w:rsidRPr="004F6C3E" w:rsidRDefault="00E91FBA" w:rsidP="00E91FBA">
      <w:pPr>
        <w:pStyle w:val="ActHead5"/>
      </w:pPr>
      <w:bookmarkStart w:id="47" w:name="_Toc463609056"/>
      <w:r w:rsidRPr="004F6C3E">
        <w:rPr>
          <w:rStyle w:val="CharSectno"/>
        </w:rPr>
        <w:t>20A.19</w:t>
      </w:r>
      <w:r w:rsidRPr="004F6C3E">
        <w:t xml:space="preserve">  Notification and publication of decisions of Panel of Disciplinary Tribunal</w:t>
      </w:r>
      <w:bookmarkEnd w:id="47"/>
    </w:p>
    <w:p w:rsidR="003B412A" w:rsidRPr="004F6C3E" w:rsidRDefault="00C66BFD" w:rsidP="008861CB">
      <w:pPr>
        <w:pStyle w:val="ItemHead"/>
      </w:pPr>
      <w:r w:rsidRPr="004F6C3E">
        <w:t>152</w:t>
      </w:r>
      <w:r w:rsidR="003B412A" w:rsidRPr="004F6C3E">
        <w:t xml:space="preserve">  Subregulation</w:t>
      </w:r>
      <w:r w:rsidR="004F6C3E" w:rsidRPr="004F6C3E">
        <w:t> </w:t>
      </w:r>
      <w:r w:rsidR="003B412A" w:rsidRPr="004F6C3E">
        <w:t>20A.19(1)</w:t>
      </w:r>
    </w:p>
    <w:p w:rsidR="003B412A" w:rsidRPr="004F6C3E" w:rsidRDefault="003B412A" w:rsidP="003B412A">
      <w:pPr>
        <w:pStyle w:val="Item"/>
      </w:pPr>
      <w:r w:rsidRPr="004F6C3E">
        <w:t>Omit “The Disciplinary Tribunal must, within 14 days after making a decision under regulation</w:t>
      </w:r>
      <w:r w:rsidR="004F6C3E" w:rsidRPr="004F6C3E">
        <w:t> </w:t>
      </w:r>
      <w:r w:rsidRPr="004F6C3E">
        <w:t>20A.18</w:t>
      </w:r>
      <w:r w:rsidR="00BC16B0" w:rsidRPr="004F6C3E">
        <w:t>”, substitute “Within 14 days after a Panel of the Disciplinary Tribunal makes a decision under regulation</w:t>
      </w:r>
      <w:r w:rsidR="004F6C3E" w:rsidRPr="004F6C3E">
        <w:t> </w:t>
      </w:r>
      <w:r w:rsidR="00BC16B0" w:rsidRPr="004F6C3E">
        <w:t>20A.18, the Panel must”.</w:t>
      </w:r>
    </w:p>
    <w:p w:rsidR="00BC16B0" w:rsidRPr="004F6C3E" w:rsidRDefault="00C66BFD" w:rsidP="00BC16B0">
      <w:pPr>
        <w:pStyle w:val="ItemHead"/>
      </w:pPr>
      <w:r w:rsidRPr="004F6C3E">
        <w:t>153</w:t>
      </w:r>
      <w:r w:rsidR="00BC16B0" w:rsidRPr="004F6C3E">
        <w:t xml:space="preserve">  Subparagraph 20A.19(1)(a)(i)</w:t>
      </w:r>
    </w:p>
    <w:p w:rsidR="00BC16B0" w:rsidRPr="004F6C3E" w:rsidRDefault="00BC16B0" w:rsidP="00BC16B0">
      <w:pPr>
        <w:pStyle w:val="Item"/>
      </w:pPr>
      <w:r w:rsidRPr="004F6C3E">
        <w:t>Omit “Tribunal”, substitute “Panel”.</w:t>
      </w:r>
    </w:p>
    <w:p w:rsidR="00BC16B0" w:rsidRPr="004F6C3E" w:rsidRDefault="00C66BFD" w:rsidP="00BC16B0">
      <w:pPr>
        <w:pStyle w:val="ItemHead"/>
      </w:pPr>
      <w:r w:rsidRPr="004F6C3E">
        <w:t>154</w:t>
      </w:r>
      <w:r w:rsidR="00BC16B0" w:rsidRPr="004F6C3E">
        <w:t xml:space="preserve">  Paragraph 20A.19(1)(c)</w:t>
      </w:r>
    </w:p>
    <w:p w:rsidR="00BC16B0" w:rsidRPr="004F6C3E" w:rsidRDefault="00BC16B0" w:rsidP="00BC16B0">
      <w:pPr>
        <w:pStyle w:val="Item"/>
      </w:pPr>
      <w:r w:rsidRPr="004F6C3E">
        <w:t>Omit “Tribunal”, substitute “Panel”.</w:t>
      </w:r>
    </w:p>
    <w:p w:rsidR="00BC16B0" w:rsidRPr="004F6C3E" w:rsidRDefault="00C66BFD" w:rsidP="00BC16B0">
      <w:pPr>
        <w:pStyle w:val="ItemHead"/>
      </w:pPr>
      <w:r w:rsidRPr="004F6C3E">
        <w:t>155</w:t>
      </w:r>
      <w:r w:rsidR="00BC16B0" w:rsidRPr="004F6C3E">
        <w:t xml:space="preserve">  Subregulation</w:t>
      </w:r>
      <w:r w:rsidR="004F6C3E" w:rsidRPr="004F6C3E">
        <w:t> </w:t>
      </w:r>
      <w:r w:rsidR="00BC16B0" w:rsidRPr="004F6C3E">
        <w:t>20A.20(1)</w:t>
      </w:r>
    </w:p>
    <w:p w:rsidR="00BC16B0" w:rsidRPr="004F6C3E" w:rsidRDefault="00D27B17" w:rsidP="00BC16B0">
      <w:pPr>
        <w:pStyle w:val="Item"/>
      </w:pPr>
      <w:r w:rsidRPr="004F6C3E">
        <w:t>After</w:t>
      </w:r>
      <w:r w:rsidR="00BC16B0" w:rsidRPr="004F6C3E">
        <w:t xml:space="preserve"> “</w:t>
      </w:r>
      <w:r w:rsidRPr="004F6C3E">
        <w:t>If</w:t>
      </w:r>
      <w:r w:rsidR="00BC16B0" w:rsidRPr="004F6C3E">
        <w:t xml:space="preserve">”, </w:t>
      </w:r>
      <w:r w:rsidRPr="004F6C3E">
        <w:t>insert</w:t>
      </w:r>
      <w:r w:rsidR="00BC16B0" w:rsidRPr="004F6C3E">
        <w:t xml:space="preserve"> “a Panel of”.</w:t>
      </w:r>
    </w:p>
    <w:p w:rsidR="00BC16B0" w:rsidRPr="004F6C3E" w:rsidRDefault="00C66BFD" w:rsidP="00BC16B0">
      <w:pPr>
        <w:pStyle w:val="ItemHead"/>
      </w:pPr>
      <w:r w:rsidRPr="004F6C3E">
        <w:t>156</w:t>
      </w:r>
      <w:r w:rsidR="00BC16B0" w:rsidRPr="004F6C3E">
        <w:t xml:space="preserve">  Subregulation</w:t>
      </w:r>
      <w:r w:rsidR="004F6C3E" w:rsidRPr="004F6C3E">
        <w:t> </w:t>
      </w:r>
      <w:r w:rsidR="00BC16B0" w:rsidRPr="004F6C3E">
        <w:t>20A.20(1)</w:t>
      </w:r>
    </w:p>
    <w:p w:rsidR="00BC16B0" w:rsidRPr="004F6C3E" w:rsidRDefault="00BC16B0" w:rsidP="00BC16B0">
      <w:pPr>
        <w:pStyle w:val="Item"/>
      </w:pPr>
      <w:r w:rsidRPr="004F6C3E">
        <w:t>Omit “the Tribunal”, substitute “the Panel Chair”.</w:t>
      </w:r>
    </w:p>
    <w:p w:rsidR="00BC16B0" w:rsidRPr="004F6C3E" w:rsidRDefault="00C66BFD" w:rsidP="00BC16B0">
      <w:pPr>
        <w:pStyle w:val="ItemHead"/>
      </w:pPr>
      <w:r w:rsidRPr="004F6C3E">
        <w:t>157</w:t>
      </w:r>
      <w:r w:rsidR="00BC16B0" w:rsidRPr="004F6C3E">
        <w:t xml:space="preserve">  Subregulation</w:t>
      </w:r>
      <w:r w:rsidR="004F6C3E" w:rsidRPr="004F6C3E">
        <w:t> </w:t>
      </w:r>
      <w:r w:rsidR="00BC16B0" w:rsidRPr="004F6C3E">
        <w:t>20A.20(2)</w:t>
      </w:r>
    </w:p>
    <w:p w:rsidR="00BC16B0" w:rsidRPr="004F6C3E" w:rsidRDefault="00D27B17" w:rsidP="00BC16B0">
      <w:pPr>
        <w:pStyle w:val="Item"/>
      </w:pPr>
      <w:r w:rsidRPr="004F6C3E">
        <w:t>After “If”, insert “a Panel of”.</w:t>
      </w:r>
    </w:p>
    <w:p w:rsidR="00BC16B0" w:rsidRPr="004F6C3E" w:rsidRDefault="00C66BFD" w:rsidP="00BC16B0">
      <w:pPr>
        <w:pStyle w:val="ItemHead"/>
      </w:pPr>
      <w:r w:rsidRPr="004F6C3E">
        <w:t>158</w:t>
      </w:r>
      <w:r w:rsidR="00BC16B0" w:rsidRPr="004F6C3E">
        <w:t xml:space="preserve">  Subregulation</w:t>
      </w:r>
      <w:r w:rsidR="004F6C3E" w:rsidRPr="004F6C3E">
        <w:t> </w:t>
      </w:r>
      <w:r w:rsidR="00BC16B0" w:rsidRPr="004F6C3E">
        <w:t>20A.20(2)</w:t>
      </w:r>
    </w:p>
    <w:p w:rsidR="00BC16B0" w:rsidRPr="004F6C3E" w:rsidRDefault="00BC16B0" w:rsidP="00BC16B0">
      <w:pPr>
        <w:pStyle w:val="Item"/>
      </w:pPr>
      <w:r w:rsidRPr="004F6C3E">
        <w:t>Omit “the Tribunal”, substitute “the Panel Chair”.</w:t>
      </w:r>
    </w:p>
    <w:p w:rsidR="00BC16B0" w:rsidRPr="004F6C3E" w:rsidRDefault="00C66BFD" w:rsidP="00BC16B0">
      <w:pPr>
        <w:pStyle w:val="ItemHead"/>
      </w:pPr>
      <w:r w:rsidRPr="004F6C3E">
        <w:t>159</w:t>
      </w:r>
      <w:r w:rsidR="00BC16B0" w:rsidRPr="004F6C3E">
        <w:t xml:space="preserve">  Subregulation</w:t>
      </w:r>
      <w:r w:rsidR="004F6C3E" w:rsidRPr="004F6C3E">
        <w:t> </w:t>
      </w:r>
      <w:r w:rsidR="00BC16B0" w:rsidRPr="004F6C3E">
        <w:t>20A.20(</w:t>
      </w:r>
      <w:r w:rsidR="001603DA" w:rsidRPr="004F6C3E">
        <w:t>3</w:t>
      </w:r>
      <w:r w:rsidR="00BC16B0" w:rsidRPr="004F6C3E">
        <w:t>)</w:t>
      </w:r>
    </w:p>
    <w:p w:rsidR="00BC16B0" w:rsidRPr="004F6C3E" w:rsidRDefault="00BC16B0" w:rsidP="00BC16B0">
      <w:pPr>
        <w:pStyle w:val="Item"/>
      </w:pPr>
      <w:r w:rsidRPr="004F6C3E">
        <w:t>Omit “Disciplinary Tribunal”, substitute “Panel Chair”.</w:t>
      </w:r>
    </w:p>
    <w:p w:rsidR="00BC16B0" w:rsidRPr="004F6C3E" w:rsidRDefault="00C66BFD" w:rsidP="00BC16B0">
      <w:pPr>
        <w:pStyle w:val="ItemHead"/>
      </w:pPr>
      <w:r w:rsidRPr="004F6C3E">
        <w:t>160</w:t>
      </w:r>
      <w:r w:rsidR="00BC16B0" w:rsidRPr="004F6C3E">
        <w:t xml:space="preserve">  Paragraph 20A.2</w:t>
      </w:r>
      <w:r w:rsidR="001603DA" w:rsidRPr="004F6C3E">
        <w:t>1</w:t>
      </w:r>
      <w:r w:rsidR="00BC16B0" w:rsidRPr="004F6C3E">
        <w:t>(3)(b)</w:t>
      </w:r>
    </w:p>
    <w:p w:rsidR="00BC16B0" w:rsidRPr="004F6C3E" w:rsidRDefault="00BC16B0" w:rsidP="00BC16B0">
      <w:pPr>
        <w:pStyle w:val="Item"/>
      </w:pPr>
      <w:r w:rsidRPr="004F6C3E">
        <w:t>Omit “Disciplinary Tribunal”, substitute “</w:t>
      </w:r>
      <w:r w:rsidR="00146C67" w:rsidRPr="004F6C3E">
        <w:t xml:space="preserve">relevant </w:t>
      </w:r>
      <w:r w:rsidRPr="004F6C3E">
        <w:t>Panel Chair”.</w:t>
      </w:r>
    </w:p>
    <w:p w:rsidR="008861CB" w:rsidRPr="004F6C3E" w:rsidRDefault="00C66BFD" w:rsidP="008861CB">
      <w:pPr>
        <w:pStyle w:val="ItemHead"/>
      </w:pPr>
      <w:r w:rsidRPr="004F6C3E">
        <w:t>161</w:t>
      </w:r>
      <w:r w:rsidR="008861CB" w:rsidRPr="004F6C3E">
        <w:t xml:space="preserve">  Subparagraph 20A.22(2)(b)(ii)</w:t>
      </w:r>
      <w:r w:rsidR="00577939" w:rsidRPr="004F6C3E">
        <w:t xml:space="preserve"> (first occurring)</w:t>
      </w:r>
    </w:p>
    <w:p w:rsidR="008861CB" w:rsidRPr="004F6C3E" w:rsidRDefault="008861CB" w:rsidP="008861CB">
      <w:pPr>
        <w:pStyle w:val="Item"/>
      </w:pPr>
      <w:r w:rsidRPr="004F6C3E">
        <w:t>After “</w:t>
      </w:r>
      <w:r w:rsidRPr="004F6C3E">
        <w:rPr>
          <w:i/>
        </w:rPr>
        <w:t>Corporations Act 2001</w:t>
      </w:r>
      <w:r w:rsidRPr="004F6C3E">
        <w:t>”, insert “or the Companies Act 1993 of New Zealand”.</w:t>
      </w:r>
    </w:p>
    <w:p w:rsidR="008861CB" w:rsidRPr="004F6C3E" w:rsidRDefault="00C66BFD" w:rsidP="00754A36">
      <w:pPr>
        <w:pStyle w:val="ItemHead"/>
      </w:pPr>
      <w:r w:rsidRPr="004F6C3E">
        <w:t>162</w:t>
      </w:r>
      <w:r w:rsidR="00754A36" w:rsidRPr="004F6C3E">
        <w:t xml:space="preserve">  Subparagraph 20A.22(2)(b)(ii) (second occurring)</w:t>
      </w:r>
    </w:p>
    <w:p w:rsidR="00754A36" w:rsidRPr="004F6C3E" w:rsidRDefault="00754A36" w:rsidP="00754A36">
      <w:pPr>
        <w:pStyle w:val="Item"/>
      </w:pPr>
      <w:r w:rsidRPr="004F6C3E">
        <w:t>Omit “(ii) evidence”, substitute “(iii) evidence”.</w:t>
      </w:r>
    </w:p>
    <w:p w:rsidR="00FE16B6" w:rsidRPr="004F6C3E" w:rsidRDefault="00C66BFD" w:rsidP="00FE16B6">
      <w:pPr>
        <w:pStyle w:val="ItemHead"/>
      </w:pPr>
      <w:r w:rsidRPr="004F6C3E">
        <w:t>163</w:t>
      </w:r>
      <w:r w:rsidR="00FE16B6" w:rsidRPr="004F6C3E">
        <w:t xml:space="preserve">  Paragraph 22.10(1)(a)</w:t>
      </w:r>
    </w:p>
    <w:p w:rsidR="00FE16B6" w:rsidRPr="004F6C3E" w:rsidRDefault="00FE16B6" w:rsidP="00FE16B6">
      <w:pPr>
        <w:pStyle w:val="Item"/>
      </w:pPr>
      <w:r w:rsidRPr="004F6C3E">
        <w:t>After “Australia”, insert “or New Zealand”.</w:t>
      </w:r>
    </w:p>
    <w:p w:rsidR="00FE16B6" w:rsidRPr="004F6C3E" w:rsidRDefault="00C66BFD" w:rsidP="00FE16B6">
      <w:pPr>
        <w:pStyle w:val="ItemHead"/>
      </w:pPr>
      <w:r w:rsidRPr="004F6C3E">
        <w:t>164</w:t>
      </w:r>
      <w:r w:rsidR="00FE16B6" w:rsidRPr="004F6C3E">
        <w:t xml:space="preserve">  Paragraph 22.10(1)(b)</w:t>
      </w:r>
    </w:p>
    <w:p w:rsidR="00FE16B6" w:rsidRPr="004F6C3E" w:rsidRDefault="00FE16B6" w:rsidP="00FE16B6">
      <w:pPr>
        <w:pStyle w:val="Item"/>
      </w:pPr>
      <w:r w:rsidRPr="004F6C3E">
        <w:t>Omit “another”, substitute “an”.</w:t>
      </w:r>
    </w:p>
    <w:p w:rsidR="00FE16B6" w:rsidRPr="004F6C3E" w:rsidRDefault="00C66BFD" w:rsidP="00FE16B6">
      <w:pPr>
        <w:pStyle w:val="ItemHead"/>
      </w:pPr>
      <w:r w:rsidRPr="004F6C3E">
        <w:t>165</w:t>
      </w:r>
      <w:r w:rsidR="00FE16B6" w:rsidRPr="004F6C3E">
        <w:t xml:space="preserve">  At the end of subregulation</w:t>
      </w:r>
      <w:r w:rsidR="004F6C3E" w:rsidRPr="004F6C3E">
        <w:t> </w:t>
      </w:r>
      <w:r w:rsidR="00FE16B6" w:rsidRPr="004F6C3E">
        <w:t>22.10(1)</w:t>
      </w:r>
    </w:p>
    <w:p w:rsidR="00FE16B6" w:rsidRPr="004F6C3E" w:rsidRDefault="00FE16B6" w:rsidP="00FE16B6">
      <w:pPr>
        <w:pStyle w:val="Item"/>
      </w:pPr>
      <w:r w:rsidRPr="004F6C3E">
        <w:t>Add:</w:t>
      </w:r>
    </w:p>
    <w:p w:rsidR="00FE16B6" w:rsidRPr="004F6C3E" w:rsidRDefault="00FE16B6" w:rsidP="00FE16B6">
      <w:pPr>
        <w:pStyle w:val="paragraph"/>
      </w:pPr>
      <w:r w:rsidRPr="004F6C3E">
        <w:tab/>
        <w:t>; or (c)</w:t>
      </w:r>
      <w:r w:rsidRPr="004F6C3E">
        <w:tab/>
        <w:t>an address in New Zealand to which it is practicable and reasonable for a person providing mail</w:t>
      </w:r>
      <w:r w:rsidR="00C07B8F" w:rsidRPr="004F6C3E">
        <w:t xml:space="preserve"> </w:t>
      </w:r>
      <w:r w:rsidRPr="004F6C3E">
        <w:t>delivery services to deliver mail.</w:t>
      </w:r>
    </w:p>
    <w:p w:rsidR="00FE16B6" w:rsidRPr="004F6C3E" w:rsidRDefault="00C66BFD" w:rsidP="00FE16B6">
      <w:pPr>
        <w:pStyle w:val="ItemHead"/>
      </w:pPr>
      <w:r w:rsidRPr="004F6C3E">
        <w:t>166</w:t>
      </w:r>
      <w:r w:rsidR="00FE16B6" w:rsidRPr="004F6C3E">
        <w:t xml:space="preserve">  Subregulation</w:t>
      </w:r>
      <w:r w:rsidR="004F6C3E" w:rsidRPr="004F6C3E">
        <w:t> </w:t>
      </w:r>
      <w:r w:rsidR="00FE16B6" w:rsidRPr="004F6C3E">
        <w:t>22.10(2)</w:t>
      </w:r>
    </w:p>
    <w:p w:rsidR="00FE16B6" w:rsidRPr="004F6C3E" w:rsidRDefault="00FE16B6" w:rsidP="00FE16B6">
      <w:pPr>
        <w:pStyle w:val="Item"/>
      </w:pPr>
      <w:r w:rsidRPr="004F6C3E">
        <w:t>Omit “or (b)”, substitute “, (b) or (c)”.</w:t>
      </w:r>
    </w:p>
    <w:p w:rsidR="00FE16B6" w:rsidRPr="004F6C3E" w:rsidRDefault="00C66BFD" w:rsidP="00FE16B6">
      <w:pPr>
        <w:pStyle w:val="ItemHead"/>
      </w:pPr>
      <w:r w:rsidRPr="004F6C3E">
        <w:t>167</w:t>
      </w:r>
      <w:r w:rsidR="00FE16B6" w:rsidRPr="004F6C3E">
        <w:t xml:space="preserve">  At the end of regulation</w:t>
      </w:r>
      <w:r w:rsidR="004F6C3E" w:rsidRPr="004F6C3E">
        <w:t> </w:t>
      </w:r>
      <w:r w:rsidR="00FE16B6" w:rsidRPr="004F6C3E">
        <w:t>22.10</w:t>
      </w:r>
    </w:p>
    <w:p w:rsidR="00FE16B6" w:rsidRPr="004F6C3E" w:rsidRDefault="00FE16B6" w:rsidP="00FE16B6">
      <w:pPr>
        <w:pStyle w:val="Item"/>
      </w:pPr>
      <w:r w:rsidRPr="004F6C3E">
        <w:t>Add:</w:t>
      </w:r>
    </w:p>
    <w:p w:rsidR="00FE16B6" w:rsidRPr="004F6C3E" w:rsidRDefault="00FE16B6" w:rsidP="00CE1D0C">
      <w:pPr>
        <w:pStyle w:val="subsection"/>
      </w:pPr>
      <w:r w:rsidRPr="004F6C3E">
        <w:tab/>
        <w:t>(5)</w:t>
      </w:r>
      <w:r w:rsidRPr="004F6C3E">
        <w:tab/>
        <w:t>Service by post is a prescribed means by which a document may be served on, or given or sent to, a person for the purposes of subsection</w:t>
      </w:r>
      <w:r w:rsidR="004F6C3E" w:rsidRPr="004F6C3E">
        <w:t> </w:t>
      </w:r>
      <w:r w:rsidRPr="004F6C3E">
        <w:t>221(1) of the Act.</w:t>
      </w:r>
    </w:p>
    <w:p w:rsidR="00777949" w:rsidRPr="004F6C3E" w:rsidRDefault="00C66BFD" w:rsidP="00173D49">
      <w:pPr>
        <w:pStyle w:val="ItemHead"/>
      </w:pPr>
      <w:r w:rsidRPr="004F6C3E">
        <w:t>168</w:t>
      </w:r>
      <w:r w:rsidR="00777949" w:rsidRPr="004F6C3E">
        <w:t xml:space="preserve">  Paragraph</w:t>
      </w:r>
      <w:r w:rsidR="00132A92" w:rsidRPr="004F6C3E">
        <w:t>s</w:t>
      </w:r>
      <w:r w:rsidR="00777949" w:rsidRPr="004F6C3E">
        <w:t xml:space="preserve"> 22.13(3)(c)</w:t>
      </w:r>
      <w:r w:rsidR="00132A92" w:rsidRPr="004F6C3E">
        <w:t xml:space="preserve"> and (d)</w:t>
      </w:r>
    </w:p>
    <w:p w:rsidR="00132A92" w:rsidRPr="004F6C3E" w:rsidRDefault="00132A92" w:rsidP="00132A92">
      <w:pPr>
        <w:pStyle w:val="Item"/>
      </w:pPr>
      <w:r w:rsidRPr="004F6C3E">
        <w:t>Repeal the paragraphs, substitute:</w:t>
      </w:r>
    </w:p>
    <w:p w:rsidR="00777949" w:rsidRPr="004F6C3E" w:rsidRDefault="00132A92" w:rsidP="00132A92">
      <w:pPr>
        <w:pStyle w:val="paragraph"/>
      </w:pPr>
      <w:r w:rsidRPr="004F6C3E">
        <w:tab/>
        <w:t>(c)</w:t>
      </w:r>
      <w:r w:rsidRPr="004F6C3E">
        <w:tab/>
        <w:t>in relation to a Panel of the Disciplinary Tribunal—the Panel Chair;</w:t>
      </w:r>
    </w:p>
    <w:p w:rsidR="00132A92" w:rsidRPr="004F6C3E" w:rsidRDefault="00132A92" w:rsidP="00132A92">
      <w:pPr>
        <w:pStyle w:val="paragraph"/>
      </w:pPr>
      <w:r w:rsidRPr="004F6C3E">
        <w:tab/>
        <w:t>(d)</w:t>
      </w:r>
      <w:r w:rsidRPr="004F6C3E">
        <w:tab/>
        <w:t>the Board.</w:t>
      </w:r>
    </w:p>
    <w:p w:rsidR="00777949" w:rsidRPr="004F6C3E" w:rsidRDefault="00C66BFD" w:rsidP="00173D49">
      <w:pPr>
        <w:pStyle w:val="ItemHead"/>
      </w:pPr>
      <w:r w:rsidRPr="004F6C3E">
        <w:t>169</w:t>
      </w:r>
      <w:r w:rsidR="00777949" w:rsidRPr="004F6C3E">
        <w:t xml:space="preserve">  Paragraph 22.26(2)(d)</w:t>
      </w:r>
    </w:p>
    <w:p w:rsidR="00777949" w:rsidRPr="004F6C3E" w:rsidRDefault="00777949" w:rsidP="00777949">
      <w:pPr>
        <w:pStyle w:val="Item"/>
      </w:pPr>
      <w:r w:rsidRPr="004F6C3E">
        <w:t>Omit “the Disciplinary”, substitute “a Panel of the Disciplinary”.</w:t>
      </w:r>
    </w:p>
    <w:p w:rsidR="00E91FBA" w:rsidRPr="004F6C3E" w:rsidRDefault="00C66BFD" w:rsidP="00577939">
      <w:pPr>
        <w:pStyle w:val="ItemHead"/>
      </w:pPr>
      <w:r w:rsidRPr="004F6C3E">
        <w:t>170</w:t>
      </w:r>
      <w:r w:rsidR="00E91FBA" w:rsidRPr="004F6C3E">
        <w:t xml:space="preserve">  Subparagraphs</w:t>
      </w:r>
      <w:r w:rsidR="004F6C3E" w:rsidRPr="004F6C3E">
        <w:t> </w:t>
      </w:r>
      <w:r w:rsidR="00E91FBA" w:rsidRPr="004F6C3E">
        <w:t>22.26(2)(d)(i) and (vi)</w:t>
      </w:r>
    </w:p>
    <w:p w:rsidR="00E91FBA" w:rsidRPr="004F6C3E" w:rsidRDefault="00E91FBA" w:rsidP="00E91FBA">
      <w:pPr>
        <w:pStyle w:val="Item"/>
      </w:pPr>
      <w:r w:rsidRPr="004F6C3E">
        <w:t>After “decision of”, insert “Panel of”.</w:t>
      </w:r>
    </w:p>
    <w:p w:rsidR="00577939" w:rsidRPr="004F6C3E" w:rsidRDefault="00C66BFD" w:rsidP="00577939">
      <w:pPr>
        <w:pStyle w:val="ItemHead"/>
      </w:pPr>
      <w:r w:rsidRPr="004F6C3E">
        <w:t>171</w:t>
      </w:r>
      <w:r w:rsidR="00577939" w:rsidRPr="004F6C3E">
        <w:t xml:space="preserve">  </w:t>
      </w:r>
      <w:r w:rsidR="00EF0B28" w:rsidRPr="004F6C3E">
        <w:t>I</w:t>
      </w:r>
      <w:r w:rsidR="002A18E8" w:rsidRPr="004F6C3E">
        <w:t>n the appropriate position in Chapter</w:t>
      </w:r>
      <w:r w:rsidR="004F6C3E" w:rsidRPr="004F6C3E">
        <w:t> </w:t>
      </w:r>
      <w:r w:rsidR="002A18E8" w:rsidRPr="004F6C3E">
        <w:t>23</w:t>
      </w:r>
    </w:p>
    <w:p w:rsidR="001E0911" w:rsidRPr="004F6C3E" w:rsidRDefault="002A18E8" w:rsidP="001E0911">
      <w:pPr>
        <w:pStyle w:val="Item"/>
      </w:pPr>
      <w:r w:rsidRPr="004F6C3E">
        <w:t>Insert</w:t>
      </w:r>
      <w:r w:rsidR="001E0911" w:rsidRPr="004F6C3E">
        <w:t>:</w:t>
      </w:r>
    </w:p>
    <w:p w:rsidR="00577939" w:rsidRPr="004F6C3E" w:rsidRDefault="00577939" w:rsidP="00577939">
      <w:pPr>
        <w:pStyle w:val="ActHead2"/>
      </w:pPr>
      <w:bookmarkStart w:id="48" w:name="f_Check_Lines_above"/>
      <w:bookmarkStart w:id="49" w:name="_Toc463609057"/>
      <w:bookmarkEnd w:id="48"/>
      <w:r w:rsidRPr="004F6C3E">
        <w:rPr>
          <w:rStyle w:val="CharPartNo"/>
        </w:rPr>
        <w:t>Part</w:t>
      </w:r>
      <w:r w:rsidR="004F6C3E" w:rsidRPr="004F6C3E">
        <w:rPr>
          <w:rStyle w:val="CharPartNo"/>
        </w:rPr>
        <w:t> </w:t>
      </w:r>
      <w:r w:rsidRPr="004F6C3E">
        <w:rPr>
          <w:rStyle w:val="CharPartNo"/>
        </w:rPr>
        <w:t>3</w:t>
      </w:r>
      <w:r w:rsidRPr="004F6C3E">
        <w:t>—</w:t>
      </w:r>
      <w:r w:rsidR="00146C67" w:rsidRPr="004F6C3E">
        <w:rPr>
          <w:rStyle w:val="CharPartText"/>
        </w:rPr>
        <w:t>Transitional provisions for Schedule</w:t>
      </w:r>
      <w:r w:rsidR="004F6C3E" w:rsidRPr="004F6C3E">
        <w:rPr>
          <w:rStyle w:val="CharPartText"/>
        </w:rPr>
        <w:t> </w:t>
      </w:r>
      <w:r w:rsidR="00146C67" w:rsidRPr="004F6C3E">
        <w:rPr>
          <w:rStyle w:val="CharPartText"/>
        </w:rPr>
        <w:t>4 to the Intellectual Property Laws Amendment Act 2015 and Schedule</w:t>
      </w:r>
      <w:r w:rsidR="004F6C3E" w:rsidRPr="004F6C3E">
        <w:rPr>
          <w:rStyle w:val="CharPartText"/>
        </w:rPr>
        <w:t> </w:t>
      </w:r>
      <w:r w:rsidR="00146C67" w:rsidRPr="004F6C3E">
        <w:rPr>
          <w:rStyle w:val="CharPartText"/>
        </w:rPr>
        <w:t>1 to the Intellectual Property Legislation Amendment (Single Economic Market</w:t>
      </w:r>
      <w:r w:rsidR="00FE054A" w:rsidRPr="004F6C3E">
        <w:rPr>
          <w:rStyle w:val="CharPartText"/>
        </w:rPr>
        <w:t xml:space="preserve"> and Other Measures</w:t>
      </w:r>
      <w:r w:rsidR="00146C67" w:rsidRPr="004F6C3E">
        <w:rPr>
          <w:rStyle w:val="CharPartText"/>
        </w:rPr>
        <w:t>) Regulation</w:t>
      </w:r>
      <w:r w:rsidR="004F6C3E" w:rsidRPr="004F6C3E">
        <w:rPr>
          <w:rStyle w:val="CharPartText"/>
        </w:rPr>
        <w:t> </w:t>
      </w:r>
      <w:r w:rsidR="00146C67" w:rsidRPr="004F6C3E">
        <w:rPr>
          <w:rStyle w:val="CharPartText"/>
        </w:rPr>
        <w:t>2016</w:t>
      </w:r>
      <w:bookmarkEnd w:id="49"/>
    </w:p>
    <w:p w:rsidR="00A80FD8" w:rsidRPr="004F6C3E" w:rsidRDefault="00A80FD8" w:rsidP="00A80FD8">
      <w:pPr>
        <w:pStyle w:val="Header"/>
      </w:pPr>
      <w:r w:rsidRPr="004F6C3E">
        <w:rPr>
          <w:rStyle w:val="CharDivNo"/>
        </w:rPr>
        <w:t xml:space="preserve"> </w:t>
      </w:r>
      <w:r w:rsidRPr="004F6C3E">
        <w:rPr>
          <w:rStyle w:val="CharDivText"/>
        </w:rPr>
        <w:t xml:space="preserve"> </w:t>
      </w:r>
    </w:p>
    <w:p w:rsidR="00577939" w:rsidRPr="004F6C3E" w:rsidRDefault="00577939" w:rsidP="009B66FF">
      <w:pPr>
        <w:pStyle w:val="ActHead5"/>
      </w:pPr>
      <w:bookmarkStart w:id="50" w:name="_Toc463609058"/>
      <w:r w:rsidRPr="004F6C3E">
        <w:rPr>
          <w:rStyle w:val="CharSectno"/>
        </w:rPr>
        <w:t>23.38</w:t>
      </w:r>
      <w:r w:rsidRPr="004F6C3E">
        <w:t xml:space="preserve">  Definitions</w:t>
      </w:r>
      <w:bookmarkEnd w:id="50"/>
    </w:p>
    <w:p w:rsidR="00577939" w:rsidRPr="004F6C3E" w:rsidRDefault="00577939" w:rsidP="00577939">
      <w:pPr>
        <w:pStyle w:val="subsection"/>
      </w:pPr>
      <w:r w:rsidRPr="004F6C3E">
        <w:tab/>
      </w:r>
      <w:r w:rsidRPr="004F6C3E">
        <w:tab/>
        <w:t>In this Part:</w:t>
      </w:r>
    </w:p>
    <w:p w:rsidR="00577939" w:rsidRPr="004F6C3E" w:rsidRDefault="00577939" w:rsidP="00577939">
      <w:pPr>
        <w:pStyle w:val="Definition"/>
      </w:pPr>
      <w:r w:rsidRPr="004F6C3E">
        <w:rPr>
          <w:b/>
          <w:i/>
        </w:rPr>
        <w:t>commencement day</w:t>
      </w:r>
      <w:r w:rsidRPr="004F6C3E">
        <w:t xml:space="preserve"> means the day on which </w:t>
      </w:r>
      <w:r w:rsidR="0088230D" w:rsidRPr="004F6C3E">
        <w:t>Schedule</w:t>
      </w:r>
      <w:r w:rsidR="004F6C3E" w:rsidRPr="004F6C3E">
        <w:t> </w:t>
      </w:r>
      <w:r w:rsidR="0088230D" w:rsidRPr="004F6C3E">
        <w:t xml:space="preserve">4 to the </w:t>
      </w:r>
      <w:r w:rsidR="0088230D" w:rsidRPr="004F6C3E">
        <w:rPr>
          <w:i/>
        </w:rPr>
        <w:t>Intellectual Property Laws Amendment Act 2015</w:t>
      </w:r>
      <w:r w:rsidRPr="004F6C3E">
        <w:t xml:space="preserve"> commences.</w:t>
      </w:r>
    </w:p>
    <w:p w:rsidR="00577939" w:rsidRPr="004F6C3E" w:rsidRDefault="00577939" w:rsidP="00577939">
      <w:pPr>
        <w:pStyle w:val="Definition"/>
      </w:pPr>
      <w:r w:rsidRPr="004F6C3E">
        <w:rPr>
          <w:b/>
          <w:i/>
        </w:rPr>
        <w:t>old regulations</w:t>
      </w:r>
      <w:r w:rsidRPr="004F6C3E">
        <w:t xml:space="preserve"> means these Regulations as in force immediately before the commencement day.</w:t>
      </w:r>
    </w:p>
    <w:p w:rsidR="00577939" w:rsidRPr="004F6C3E" w:rsidRDefault="00577939" w:rsidP="00577939">
      <w:pPr>
        <w:pStyle w:val="ActHead5"/>
      </w:pPr>
      <w:bookmarkStart w:id="51" w:name="_Toc463609059"/>
      <w:r w:rsidRPr="004F6C3E">
        <w:rPr>
          <w:rStyle w:val="CharSectno"/>
        </w:rPr>
        <w:t>23.</w:t>
      </w:r>
      <w:r w:rsidR="00A65ED2" w:rsidRPr="004F6C3E">
        <w:rPr>
          <w:rStyle w:val="CharSectno"/>
        </w:rPr>
        <w:t>39</w:t>
      </w:r>
      <w:r w:rsidRPr="004F6C3E">
        <w:t xml:space="preserve">  Removal of name from Register if New Zealand court determines person should not practise as a patent attorney in New Zealand</w:t>
      </w:r>
      <w:bookmarkEnd w:id="51"/>
    </w:p>
    <w:p w:rsidR="00577939" w:rsidRPr="004F6C3E" w:rsidRDefault="00577939" w:rsidP="00577939">
      <w:pPr>
        <w:pStyle w:val="subsection"/>
      </w:pPr>
      <w:r w:rsidRPr="004F6C3E">
        <w:tab/>
        <w:t>(1)</w:t>
      </w:r>
      <w:r w:rsidRPr="004F6C3E">
        <w:tab/>
        <w:t xml:space="preserve">This regulation </w:t>
      </w:r>
      <w:r w:rsidR="004F3F7D" w:rsidRPr="004F6C3E">
        <w:t>is made for section</w:t>
      </w:r>
      <w:r w:rsidR="004F6C3E" w:rsidRPr="004F6C3E">
        <w:t> </w:t>
      </w:r>
      <w:r w:rsidR="004F3F7D" w:rsidRPr="004F6C3E">
        <w:t xml:space="preserve">199 of the Act and </w:t>
      </w:r>
      <w:r w:rsidRPr="004F6C3E">
        <w:t>applies if:</w:t>
      </w:r>
    </w:p>
    <w:p w:rsidR="00577939" w:rsidRPr="004F6C3E" w:rsidRDefault="00577939" w:rsidP="00577939">
      <w:pPr>
        <w:pStyle w:val="paragraph"/>
      </w:pPr>
      <w:r w:rsidRPr="004F6C3E">
        <w:tab/>
        <w:t>(a)</w:t>
      </w:r>
      <w:r w:rsidRPr="004F6C3E">
        <w:tab/>
        <w:t>an individual is a registered patent attorney; and</w:t>
      </w:r>
    </w:p>
    <w:p w:rsidR="00577939" w:rsidRPr="004F6C3E" w:rsidRDefault="00577939" w:rsidP="00577939">
      <w:pPr>
        <w:pStyle w:val="paragraph"/>
      </w:pPr>
      <w:r w:rsidRPr="004F6C3E">
        <w:tab/>
        <w:t>(b)</w:t>
      </w:r>
      <w:r w:rsidRPr="004F6C3E">
        <w:tab/>
        <w:t xml:space="preserve">immediately before the commencement </w:t>
      </w:r>
      <w:r w:rsidR="0088230D" w:rsidRPr="004F6C3E">
        <w:t>day</w:t>
      </w:r>
      <w:r w:rsidRPr="004F6C3E">
        <w:t xml:space="preserve"> the individual was registered as a patent attorney in New Zealand (whether or not the </w:t>
      </w:r>
      <w:r w:rsidR="00E91FBA" w:rsidRPr="004F6C3E">
        <w:t>individual</w:t>
      </w:r>
      <w:r w:rsidRPr="004F6C3E">
        <w:t xml:space="preserve"> was also a registered </w:t>
      </w:r>
      <w:r w:rsidR="00146C67" w:rsidRPr="004F6C3E">
        <w:t xml:space="preserve">patent attorney in </w:t>
      </w:r>
      <w:r w:rsidRPr="004F6C3E">
        <w:t>Australia; and</w:t>
      </w:r>
    </w:p>
    <w:p w:rsidR="00577939" w:rsidRPr="004F6C3E" w:rsidRDefault="00577939" w:rsidP="00577939">
      <w:pPr>
        <w:pStyle w:val="paragraph"/>
      </w:pPr>
      <w:r w:rsidRPr="004F6C3E">
        <w:tab/>
        <w:t>(c)</w:t>
      </w:r>
      <w:r w:rsidRPr="004F6C3E">
        <w:tab/>
      </w:r>
      <w:r w:rsidR="009B66FF" w:rsidRPr="004F6C3E">
        <w:t xml:space="preserve">on </w:t>
      </w:r>
      <w:r w:rsidR="00027491" w:rsidRPr="004F6C3E">
        <w:t>or</w:t>
      </w:r>
      <w:r w:rsidR="009B66FF" w:rsidRPr="004F6C3E">
        <w:t xml:space="preserve"> </w:t>
      </w:r>
      <w:r w:rsidRPr="004F6C3E">
        <w:t>after that commencement</w:t>
      </w:r>
      <w:r w:rsidR="009B66FF" w:rsidRPr="004F6C3E">
        <w:t xml:space="preserve"> day,</w:t>
      </w:r>
      <w:r w:rsidRPr="004F6C3E">
        <w:t xml:space="preserve"> the New Zealand Commissioner of Patents advises the Designated Manager that:</w:t>
      </w:r>
    </w:p>
    <w:p w:rsidR="00577939" w:rsidRPr="004F6C3E" w:rsidRDefault="00577939" w:rsidP="00577939">
      <w:pPr>
        <w:pStyle w:val="paragraphsub"/>
      </w:pPr>
      <w:r w:rsidRPr="004F6C3E">
        <w:tab/>
        <w:t>(i)</w:t>
      </w:r>
      <w:r w:rsidRPr="004F6C3E">
        <w:tab/>
        <w:t xml:space="preserve">a New Zealand </w:t>
      </w:r>
      <w:r w:rsidR="00817AE7" w:rsidRPr="004F6C3E">
        <w:t>c</w:t>
      </w:r>
      <w:r w:rsidRPr="004F6C3E">
        <w:t xml:space="preserve">ourt has determined that the </w:t>
      </w:r>
      <w:r w:rsidR="00E91FBA" w:rsidRPr="004F6C3E">
        <w:t>individual</w:t>
      </w:r>
      <w:r w:rsidRPr="004F6C3E">
        <w:t xml:space="preserve"> should not practise as a patent attorney in New Zealand; and</w:t>
      </w:r>
    </w:p>
    <w:p w:rsidR="002B5EE1" w:rsidRPr="004F6C3E" w:rsidRDefault="002B5EE1" w:rsidP="00577939">
      <w:pPr>
        <w:pStyle w:val="paragraphsub"/>
      </w:pPr>
      <w:r w:rsidRPr="004F6C3E">
        <w:tab/>
        <w:t>(ii)</w:t>
      </w:r>
      <w:r w:rsidRPr="004F6C3E">
        <w:tab/>
        <w:t>all rights of appeal in relation to the court’s determination have been exhausted or have expired; and</w:t>
      </w:r>
    </w:p>
    <w:p w:rsidR="00577939" w:rsidRPr="004F6C3E" w:rsidRDefault="00577939" w:rsidP="00577939">
      <w:pPr>
        <w:pStyle w:val="paragraphsub"/>
      </w:pPr>
      <w:r w:rsidRPr="004F6C3E">
        <w:tab/>
        <w:t>(i</w:t>
      </w:r>
      <w:r w:rsidR="002B5EE1" w:rsidRPr="004F6C3E">
        <w:t>i</w:t>
      </w:r>
      <w:r w:rsidRPr="004F6C3E">
        <w:t>i)</w:t>
      </w:r>
      <w:r w:rsidRPr="004F6C3E">
        <w:tab/>
        <w:t xml:space="preserve">the conduct giving rise to the </w:t>
      </w:r>
      <w:r w:rsidR="00817AE7" w:rsidRPr="004F6C3E">
        <w:t>c</w:t>
      </w:r>
      <w:r w:rsidRPr="004F6C3E">
        <w:t xml:space="preserve">ourt’s determination occurred before the commencement </w:t>
      </w:r>
      <w:r w:rsidR="00E91FBA" w:rsidRPr="004F6C3E">
        <w:t>day</w:t>
      </w:r>
      <w:r w:rsidRPr="004F6C3E">
        <w:t>.</w:t>
      </w:r>
    </w:p>
    <w:p w:rsidR="00577939" w:rsidRPr="004F6C3E" w:rsidRDefault="00577939" w:rsidP="00577939">
      <w:pPr>
        <w:pStyle w:val="subsection"/>
      </w:pPr>
      <w:r w:rsidRPr="004F6C3E">
        <w:tab/>
        <w:t>(2)</w:t>
      </w:r>
      <w:r w:rsidRPr="004F6C3E">
        <w:tab/>
        <w:t>The Designated Manager must remove the name of the individual from the Register of Patent Attorneys as soon as practicable after receiving the advice.</w:t>
      </w:r>
    </w:p>
    <w:p w:rsidR="00577939" w:rsidRPr="004F6C3E" w:rsidRDefault="00577939" w:rsidP="00577939">
      <w:pPr>
        <w:pStyle w:val="ActHead5"/>
      </w:pPr>
      <w:bookmarkStart w:id="52" w:name="_Toc463609060"/>
      <w:r w:rsidRPr="004F6C3E">
        <w:rPr>
          <w:rStyle w:val="CharSectno"/>
        </w:rPr>
        <w:t>23.4</w:t>
      </w:r>
      <w:r w:rsidR="00A65ED2" w:rsidRPr="004F6C3E">
        <w:rPr>
          <w:rStyle w:val="CharSectno"/>
        </w:rPr>
        <w:t>0</w:t>
      </w:r>
      <w:r w:rsidRPr="004F6C3E">
        <w:t xml:space="preserve">  Restoring attorney’s name after advice from New Zealand Commissioner of Patents</w:t>
      </w:r>
      <w:bookmarkEnd w:id="52"/>
    </w:p>
    <w:p w:rsidR="00577939" w:rsidRPr="004F6C3E" w:rsidRDefault="00577939" w:rsidP="00577939">
      <w:pPr>
        <w:pStyle w:val="subsection"/>
      </w:pPr>
      <w:r w:rsidRPr="004F6C3E">
        <w:tab/>
      </w:r>
      <w:r w:rsidRPr="004F6C3E">
        <w:tab/>
      </w:r>
      <w:r w:rsidR="009B66FF" w:rsidRPr="004F6C3E">
        <w:t>For paragraph</w:t>
      </w:r>
      <w:r w:rsidR="004F6C3E" w:rsidRPr="004F6C3E">
        <w:t> </w:t>
      </w:r>
      <w:r w:rsidR="009B66FF" w:rsidRPr="004F6C3E">
        <w:t>198(4)(g) of the Act, i</w:t>
      </w:r>
      <w:r w:rsidRPr="004F6C3E">
        <w:t>f an individual’s name is removed from the Register of Patent Attorneys under regulation</w:t>
      </w:r>
      <w:r w:rsidR="004F6C3E" w:rsidRPr="004F6C3E">
        <w:t> </w:t>
      </w:r>
      <w:r w:rsidRPr="004F6C3E">
        <w:t>23.</w:t>
      </w:r>
      <w:r w:rsidR="009D0A55" w:rsidRPr="004F6C3E">
        <w:t>39</w:t>
      </w:r>
      <w:r w:rsidRPr="004F6C3E">
        <w:t xml:space="preserve">, the Designated Manager must not enter the individual’s name in the Register unless the Designated Manager has received written advice from the New Zealand Commissioner of Patents that a New Zealand </w:t>
      </w:r>
      <w:r w:rsidR="00817AE7" w:rsidRPr="004F6C3E">
        <w:t>c</w:t>
      </w:r>
      <w:r w:rsidRPr="004F6C3E">
        <w:t>ourt has determined that the individual’s name may be entered in the Register.</w:t>
      </w:r>
    </w:p>
    <w:p w:rsidR="00273EE9" w:rsidRPr="004F6C3E" w:rsidRDefault="00273EE9" w:rsidP="00273EE9">
      <w:pPr>
        <w:pStyle w:val="ActHead5"/>
      </w:pPr>
      <w:bookmarkStart w:id="53" w:name="_Toc463609061"/>
      <w:r w:rsidRPr="004F6C3E">
        <w:rPr>
          <w:rStyle w:val="CharSectno"/>
        </w:rPr>
        <w:t>23.4</w:t>
      </w:r>
      <w:r w:rsidR="00A65ED2" w:rsidRPr="004F6C3E">
        <w:rPr>
          <w:rStyle w:val="CharSectno"/>
        </w:rPr>
        <w:t>1</w:t>
      </w:r>
      <w:r w:rsidRPr="004F6C3E">
        <w:t xml:space="preserve">  Transitional—registration as a patent attorney</w:t>
      </w:r>
      <w:bookmarkEnd w:id="53"/>
    </w:p>
    <w:p w:rsidR="00146C67" w:rsidRPr="004F6C3E" w:rsidRDefault="00146C67" w:rsidP="00146C67">
      <w:pPr>
        <w:pStyle w:val="subsection"/>
      </w:pPr>
      <w:r w:rsidRPr="004F6C3E">
        <w:tab/>
        <w:t>(1)</w:t>
      </w:r>
      <w:r w:rsidRPr="004F6C3E">
        <w:tab/>
        <w:t>This regulation applies in relation to a person if</w:t>
      </w:r>
      <w:r w:rsidR="005213C3" w:rsidRPr="004F6C3E">
        <w:t xml:space="preserve"> he or she satisfies the following requirements:</w:t>
      </w:r>
    </w:p>
    <w:p w:rsidR="00146C67" w:rsidRPr="004F6C3E" w:rsidRDefault="00146C67" w:rsidP="00146C67">
      <w:pPr>
        <w:pStyle w:val="paragraph"/>
      </w:pPr>
      <w:r w:rsidRPr="004F6C3E">
        <w:tab/>
        <w:t>(a)</w:t>
      </w:r>
      <w:r w:rsidRPr="004F6C3E">
        <w:tab/>
        <w:t>the person has passed each relevant New Zealand examination</w:t>
      </w:r>
      <w:r w:rsidR="00A65ED2" w:rsidRPr="004F6C3E">
        <w:t xml:space="preserve"> mentioned in subregulation</w:t>
      </w:r>
      <w:r w:rsidR="004F6C3E" w:rsidRPr="004F6C3E">
        <w:t> </w:t>
      </w:r>
      <w:r w:rsidR="00A65ED2" w:rsidRPr="004F6C3E">
        <w:t>(4)</w:t>
      </w:r>
      <w:r w:rsidRPr="004F6C3E">
        <w:t>;</w:t>
      </w:r>
    </w:p>
    <w:p w:rsidR="00146C67" w:rsidRPr="004F6C3E" w:rsidRDefault="00146C67" w:rsidP="00146C67">
      <w:pPr>
        <w:pStyle w:val="paragraph"/>
      </w:pPr>
      <w:r w:rsidRPr="004F6C3E">
        <w:tab/>
        <w:t>(b)</w:t>
      </w:r>
      <w:r w:rsidRPr="004F6C3E">
        <w:tab/>
        <w:t>the person passed at least one of those examinations before the commencement day;</w:t>
      </w:r>
    </w:p>
    <w:p w:rsidR="00146C67" w:rsidRPr="004F6C3E" w:rsidRDefault="00146C67" w:rsidP="00146C67">
      <w:pPr>
        <w:pStyle w:val="paragraph"/>
      </w:pPr>
      <w:r w:rsidRPr="004F6C3E">
        <w:tab/>
        <w:t>(c)</w:t>
      </w:r>
      <w:r w:rsidRPr="004F6C3E">
        <w:tab/>
        <w:t>the person passed the remainder of those examinations before the end of the 4</w:t>
      </w:r>
      <w:r w:rsidR="004F6C3E">
        <w:noBreakHyphen/>
      </w:r>
      <w:r w:rsidRPr="004F6C3E">
        <w:t>year period beginning on the commencement day.</w:t>
      </w:r>
    </w:p>
    <w:p w:rsidR="00146C67" w:rsidRPr="004F6C3E" w:rsidRDefault="00146C67" w:rsidP="00146C67">
      <w:pPr>
        <w:pStyle w:val="subsection"/>
      </w:pPr>
      <w:r w:rsidRPr="004F6C3E">
        <w:tab/>
        <w:t>(2)</w:t>
      </w:r>
      <w:r w:rsidRPr="004F6C3E">
        <w:tab/>
        <w:t>For the purposes of subsection</w:t>
      </w:r>
      <w:r w:rsidR="004F6C3E" w:rsidRPr="004F6C3E">
        <w:t> </w:t>
      </w:r>
      <w:r w:rsidRPr="004F6C3E">
        <w:t>198(4) of the Act (as affected by item</w:t>
      </w:r>
      <w:r w:rsidR="004F6C3E" w:rsidRPr="004F6C3E">
        <w:t> </w:t>
      </w:r>
      <w:r w:rsidRPr="004F6C3E">
        <w:t>82 of Schedule</w:t>
      </w:r>
      <w:r w:rsidR="004F6C3E" w:rsidRPr="004F6C3E">
        <w:t> </w:t>
      </w:r>
      <w:r w:rsidRPr="004F6C3E">
        <w:t xml:space="preserve">4 to the </w:t>
      </w:r>
      <w:r w:rsidRPr="004F6C3E">
        <w:rPr>
          <w:i/>
        </w:rPr>
        <w:t>Intellectual Property Laws Amendment Act 2015</w:t>
      </w:r>
      <w:r w:rsidRPr="004F6C3E">
        <w:t>)</w:t>
      </w:r>
      <w:r w:rsidR="00A65ED2" w:rsidRPr="004F6C3E">
        <w:t>, the person must meet the requirements set out in subregulation</w:t>
      </w:r>
      <w:r w:rsidR="004F6C3E" w:rsidRPr="004F6C3E">
        <w:t> </w:t>
      </w:r>
      <w:r w:rsidR="00A65ED2" w:rsidRPr="004F6C3E">
        <w:t>(3) instead of the requirements set out in regulations</w:t>
      </w:r>
      <w:r w:rsidR="004F6C3E" w:rsidRPr="004F6C3E">
        <w:t> </w:t>
      </w:r>
      <w:r w:rsidR="00A65ED2" w:rsidRPr="004F6C3E">
        <w:t>20.2, 20.3, 20.5, 20.6, 20.7 and 20.8.</w:t>
      </w:r>
    </w:p>
    <w:p w:rsidR="00273EE9" w:rsidRPr="004F6C3E" w:rsidRDefault="00A65ED2" w:rsidP="00A65ED2">
      <w:pPr>
        <w:pStyle w:val="subsection"/>
      </w:pPr>
      <w:r w:rsidRPr="004F6C3E">
        <w:tab/>
        <w:t>(3)</w:t>
      </w:r>
      <w:r w:rsidRPr="004F6C3E">
        <w:tab/>
      </w:r>
      <w:r w:rsidR="00FB3E13" w:rsidRPr="004F6C3E">
        <w:t xml:space="preserve">The person’s application </w:t>
      </w:r>
      <w:r w:rsidR="00273EE9" w:rsidRPr="004F6C3E">
        <w:t>for registration</w:t>
      </w:r>
      <w:r w:rsidR="00F72A12" w:rsidRPr="004F6C3E">
        <w:t xml:space="preserve"> </w:t>
      </w:r>
      <w:r w:rsidRPr="004F6C3E">
        <w:t>as a patent attorney must</w:t>
      </w:r>
      <w:r w:rsidR="00F72A12" w:rsidRPr="004F6C3E">
        <w:t xml:space="preserve"> be</w:t>
      </w:r>
      <w:r w:rsidR="00273EE9" w:rsidRPr="004F6C3E">
        <w:t>:</w:t>
      </w:r>
    </w:p>
    <w:p w:rsidR="00273EE9" w:rsidRPr="004F6C3E" w:rsidRDefault="00273EE9" w:rsidP="00A65ED2">
      <w:pPr>
        <w:pStyle w:val="paragraph"/>
      </w:pPr>
      <w:r w:rsidRPr="004F6C3E">
        <w:tab/>
        <w:t>(</w:t>
      </w:r>
      <w:r w:rsidR="00A65ED2" w:rsidRPr="004F6C3E">
        <w:t>a</w:t>
      </w:r>
      <w:r w:rsidRPr="004F6C3E">
        <w:t>)</w:t>
      </w:r>
      <w:r w:rsidRPr="004F6C3E">
        <w:tab/>
        <w:t>in writing, in a form approved by the Designated Manager; and</w:t>
      </w:r>
    </w:p>
    <w:p w:rsidR="00273EE9" w:rsidRPr="004F6C3E" w:rsidRDefault="00273EE9" w:rsidP="00A65ED2">
      <w:pPr>
        <w:pStyle w:val="paragraph"/>
      </w:pPr>
      <w:r w:rsidRPr="004F6C3E">
        <w:tab/>
        <w:t>(</w:t>
      </w:r>
      <w:r w:rsidR="00A65ED2" w:rsidRPr="004F6C3E">
        <w:t>b</w:t>
      </w:r>
      <w:r w:rsidRPr="004F6C3E">
        <w:t>)</w:t>
      </w:r>
      <w:r w:rsidRPr="004F6C3E">
        <w:tab/>
        <w:t>accompanied by the statements and declarations mentioned in paragraphs 20.3(1)(d), (e) and (f); and</w:t>
      </w:r>
    </w:p>
    <w:p w:rsidR="002B5EE1" w:rsidRPr="004F6C3E" w:rsidRDefault="002B5EE1" w:rsidP="00A65ED2">
      <w:pPr>
        <w:pStyle w:val="paragraph"/>
      </w:pPr>
      <w:r w:rsidRPr="004F6C3E">
        <w:tab/>
        <w:t>(c)</w:t>
      </w:r>
      <w:r w:rsidRPr="004F6C3E">
        <w:tab/>
        <w:t xml:space="preserve">accompanied by a written </w:t>
      </w:r>
      <w:r w:rsidR="005213C3" w:rsidRPr="004F6C3E">
        <w:t xml:space="preserve">declaration signed by the person that he or she satisfies the requirements </w:t>
      </w:r>
      <w:r w:rsidR="00BC7241" w:rsidRPr="004F6C3E">
        <w:t>mentioned in</w:t>
      </w:r>
      <w:r w:rsidR="005213C3" w:rsidRPr="004F6C3E">
        <w:t xml:space="preserve"> subregulation</w:t>
      </w:r>
      <w:r w:rsidR="004F6C3E" w:rsidRPr="004F6C3E">
        <w:t> </w:t>
      </w:r>
      <w:r w:rsidR="005213C3" w:rsidRPr="004F6C3E">
        <w:t>(1); and</w:t>
      </w:r>
    </w:p>
    <w:p w:rsidR="004F3F7D" w:rsidRPr="004F6C3E" w:rsidRDefault="00273EE9" w:rsidP="005213C3">
      <w:pPr>
        <w:pStyle w:val="paragraph"/>
      </w:pPr>
      <w:r w:rsidRPr="004F6C3E">
        <w:tab/>
        <w:t>(</w:t>
      </w:r>
      <w:r w:rsidR="005213C3" w:rsidRPr="004F6C3E">
        <w:t>d</w:t>
      </w:r>
      <w:r w:rsidRPr="004F6C3E">
        <w:t>)</w:t>
      </w:r>
      <w:r w:rsidRPr="004F6C3E">
        <w:tab/>
        <w:t>accompanied by the fee mentioned in item</w:t>
      </w:r>
      <w:r w:rsidR="004F6C3E" w:rsidRPr="004F6C3E">
        <w:t> </w:t>
      </w:r>
      <w:r w:rsidRPr="004F6C3E">
        <w:t>104 of Schedule</w:t>
      </w:r>
      <w:r w:rsidR="004F6C3E" w:rsidRPr="004F6C3E">
        <w:t> </w:t>
      </w:r>
      <w:r w:rsidRPr="004F6C3E">
        <w:t>7</w:t>
      </w:r>
      <w:r w:rsidR="00A65ED2" w:rsidRPr="004F6C3E">
        <w:t>.</w:t>
      </w:r>
    </w:p>
    <w:p w:rsidR="00273EE9" w:rsidRPr="004F6C3E" w:rsidRDefault="00273EE9" w:rsidP="00273EE9">
      <w:pPr>
        <w:pStyle w:val="subsection"/>
      </w:pPr>
      <w:r w:rsidRPr="004F6C3E">
        <w:tab/>
        <w:t>(</w:t>
      </w:r>
      <w:r w:rsidR="00A65ED2" w:rsidRPr="004F6C3E">
        <w:t>4</w:t>
      </w:r>
      <w:r w:rsidRPr="004F6C3E">
        <w:t>)</w:t>
      </w:r>
      <w:r w:rsidRPr="004F6C3E">
        <w:tab/>
        <w:t xml:space="preserve">For </w:t>
      </w:r>
      <w:r w:rsidR="004F6C3E" w:rsidRPr="004F6C3E">
        <w:t>paragraph (</w:t>
      </w:r>
      <w:r w:rsidR="00A65ED2" w:rsidRPr="004F6C3E">
        <w:t>1</w:t>
      </w:r>
      <w:r w:rsidRPr="004F6C3E">
        <w:t>)(</w:t>
      </w:r>
      <w:r w:rsidR="00A65ED2" w:rsidRPr="004F6C3E">
        <w:t>a</w:t>
      </w:r>
      <w:r w:rsidRPr="004F6C3E">
        <w:t xml:space="preserve">), the </w:t>
      </w:r>
      <w:r w:rsidR="00A65ED2" w:rsidRPr="004F6C3E">
        <w:t xml:space="preserve">relevant </w:t>
      </w:r>
      <w:r w:rsidRPr="004F6C3E">
        <w:t>examinations are the following examinations jointly arranged and conducted by the New Zealand Commissioner of Patents and the Council of the New Zealand Institute of Patent Attorneys under Part</w:t>
      </w:r>
      <w:r w:rsidR="004F6C3E" w:rsidRPr="004F6C3E">
        <w:t> </w:t>
      </w:r>
      <w:r w:rsidRPr="004F6C3E">
        <w:t>30 of the Patents Regulations</w:t>
      </w:r>
      <w:r w:rsidR="004F6C3E" w:rsidRPr="004F6C3E">
        <w:t> </w:t>
      </w:r>
      <w:r w:rsidRPr="004F6C3E">
        <w:t>1954 of New Zealand:</w:t>
      </w:r>
    </w:p>
    <w:p w:rsidR="00273EE9" w:rsidRPr="004F6C3E" w:rsidRDefault="00273EE9" w:rsidP="00273EE9">
      <w:pPr>
        <w:pStyle w:val="paragraph"/>
      </w:pPr>
      <w:r w:rsidRPr="004F6C3E">
        <w:tab/>
        <w:t>(a)</w:t>
      </w:r>
      <w:r w:rsidRPr="004F6C3E">
        <w:tab/>
        <w:t>an examination on the subject of New Zealand law and practice relating to patents and designs;</w:t>
      </w:r>
    </w:p>
    <w:p w:rsidR="00273EE9" w:rsidRPr="004F6C3E" w:rsidRDefault="00273EE9" w:rsidP="00273EE9">
      <w:pPr>
        <w:pStyle w:val="paragraph"/>
      </w:pPr>
      <w:r w:rsidRPr="004F6C3E">
        <w:tab/>
        <w:t>(b)</w:t>
      </w:r>
      <w:r w:rsidRPr="004F6C3E">
        <w:tab/>
        <w:t>an examination on the subject of New Zealand law and practice relating to trade marks;</w:t>
      </w:r>
    </w:p>
    <w:p w:rsidR="00273EE9" w:rsidRPr="004F6C3E" w:rsidRDefault="00273EE9" w:rsidP="00273EE9">
      <w:pPr>
        <w:pStyle w:val="paragraph"/>
      </w:pPr>
      <w:r w:rsidRPr="004F6C3E">
        <w:tab/>
        <w:t>(c)</w:t>
      </w:r>
      <w:r w:rsidRPr="004F6C3E">
        <w:tab/>
        <w:t>an examination on the subject of foreign patent law;</w:t>
      </w:r>
    </w:p>
    <w:p w:rsidR="00273EE9" w:rsidRPr="004F6C3E" w:rsidRDefault="00273EE9" w:rsidP="00273EE9">
      <w:pPr>
        <w:pStyle w:val="paragraph"/>
      </w:pPr>
      <w:r w:rsidRPr="004F6C3E">
        <w:tab/>
        <w:t>(d)</w:t>
      </w:r>
      <w:r w:rsidRPr="004F6C3E">
        <w:tab/>
        <w:t>an examination on the subject of preparation of specifications for New Zealand patents;</w:t>
      </w:r>
    </w:p>
    <w:p w:rsidR="00273EE9" w:rsidRPr="004F6C3E" w:rsidRDefault="00273EE9" w:rsidP="00273EE9">
      <w:pPr>
        <w:pStyle w:val="paragraph"/>
      </w:pPr>
      <w:r w:rsidRPr="004F6C3E">
        <w:tab/>
        <w:t>(e)</w:t>
      </w:r>
      <w:r w:rsidRPr="004F6C3E">
        <w:tab/>
        <w:t>an examination on the subject of patent attorney practice in New Zealand, including the interpretation and criticism of patent specifications.</w:t>
      </w:r>
    </w:p>
    <w:p w:rsidR="00273EE9" w:rsidRPr="004F6C3E" w:rsidRDefault="00273EE9" w:rsidP="00F72A12">
      <w:pPr>
        <w:pStyle w:val="notetext"/>
      </w:pPr>
      <w:r w:rsidRPr="004F6C3E">
        <w:t>Note:</w:t>
      </w:r>
      <w:r w:rsidRPr="004F6C3E">
        <w:tab/>
        <w:t>Under subitem</w:t>
      </w:r>
      <w:r w:rsidR="004F6C3E" w:rsidRPr="004F6C3E">
        <w:t> </w:t>
      </w:r>
      <w:r w:rsidRPr="004F6C3E">
        <w:t>82(2) of Schedule</w:t>
      </w:r>
      <w:r w:rsidR="004F6C3E" w:rsidRPr="004F6C3E">
        <w:t> </w:t>
      </w:r>
      <w:r w:rsidRPr="004F6C3E">
        <w:t xml:space="preserve">4 to the </w:t>
      </w:r>
      <w:r w:rsidRPr="004F6C3E">
        <w:rPr>
          <w:i/>
        </w:rPr>
        <w:t>Intellectual Property Laws Amendment Act 2015</w:t>
      </w:r>
      <w:r w:rsidRPr="004F6C3E">
        <w:t>, an individual who passes these examinations must apply for registration as a patent attorney under section</w:t>
      </w:r>
      <w:r w:rsidR="004F6C3E" w:rsidRPr="004F6C3E">
        <w:t> </w:t>
      </w:r>
      <w:r w:rsidRPr="004F6C3E">
        <w:t xml:space="preserve">198 of the </w:t>
      </w:r>
      <w:r w:rsidRPr="004F6C3E">
        <w:rPr>
          <w:i/>
        </w:rPr>
        <w:t>Patents Act 1990</w:t>
      </w:r>
      <w:r w:rsidRPr="004F6C3E">
        <w:t xml:space="preserve"> within 6 months after the completion of the last of the examinations.</w:t>
      </w:r>
    </w:p>
    <w:p w:rsidR="00577939" w:rsidRPr="004F6C3E" w:rsidRDefault="00577939" w:rsidP="00577939">
      <w:pPr>
        <w:pStyle w:val="ActHead5"/>
      </w:pPr>
      <w:bookmarkStart w:id="54" w:name="_Toc463609062"/>
      <w:r w:rsidRPr="004F6C3E">
        <w:rPr>
          <w:rStyle w:val="CharSectno"/>
        </w:rPr>
        <w:t>23.4</w:t>
      </w:r>
      <w:r w:rsidR="005213C3" w:rsidRPr="004F6C3E">
        <w:rPr>
          <w:rStyle w:val="CharSectno"/>
        </w:rPr>
        <w:t>2</w:t>
      </w:r>
      <w:r w:rsidRPr="004F6C3E">
        <w:t xml:space="preserve">  </w:t>
      </w:r>
      <w:r w:rsidR="00F97BE3" w:rsidRPr="004F6C3E">
        <w:t>Continuation of certain d</w:t>
      </w:r>
      <w:r w:rsidRPr="004F6C3E">
        <w:t>isciplinary proceedings—individuals</w:t>
      </w:r>
      <w:bookmarkEnd w:id="54"/>
    </w:p>
    <w:p w:rsidR="00577939" w:rsidRPr="004F6C3E" w:rsidRDefault="00577939" w:rsidP="00577939">
      <w:pPr>
        <w:pStyle w:val="subsection"/>
      </w:pPr>
      <w:r w:rsidRPr="004F6C3E">
        <w:tab/>
        <w:t>(1)</w:t>
      </w:r>
      <w:r w:rsidRPr="004F6C3E">
        <w:tab/>
        <w:t>This regulation applies if:</w:t>
      </w:r>
    </w:p>
    <w:p w:rsidR="00577939" w:rsidRPr="004F6C3E" w:rsidRDefault="00577939" w:rsidP="00577939">
      <w:pPr>
        <w:pStyle w:val="paragraph"/>
      </w:pPr>
      <w:r w:rsidRPr="004F6C3E">
        <w:tab/>
        <w:t>(a)</w:t>
      </w:r>
      <w:r w:rsidRPr="004F6C3E">
        <w:tab/>
        <w:t xml:space="preserve">before the commencement </w:t>
      </w:r>
      <w:r w:rsidR="0088230D" w:rsidRPr="004F6C3E">
        <w:t>day</w:t>
      </w:r>
      <w:r w:rsidRPr="004F6C3E">
        <w:t xml:space="preserve"> disciplinary proceeding</w:t>
      </w:r>
      <w:r w:rsidR="00456A42" w:rsidRPr="004F6C3E">
        <w:t>s</w:t>
      </w:r>
      <w:r w:rsidRPr="004F6C3E">
        <w:t xml:space="preserve"> had been commenced against a registered patent attorney </w:t>
      </w:r>
      <w:r w:rsidR="0031223D" w:rsidRPr="004F6C3E">
        <w:t xml:space="preserve">by the Professional Standards Board for Patent and Trade Marks Attorneys </w:t>
      </w:r>
      <w:r w:rsidRPr="004F6C3E">
        <w:t>under Part</w:t>
      </w:r>
      <w:r w:rsidR="004F6C3E" w:rsidRPr="004F6C3E">
        <w:t> </w:t>
      </w:r>
      <w:r w:rsidRPr="004F6C3E">
        <w:t>8 of Chapter</w:t>
      </w:r>
      <w:r w:rsidR="004F6C3E" w:rsidRPr="004F6C3E">
        <w:t> </w:t>
      </w:r>
      <w:r w:rsidRPr="004F6C3E">
        <w:t>20 of the old regulations; and</w:t>
      </w:r>
    </w:p>
    <w:p w:rsidR="00577939" w:rsidRPr="004F6C3E" w:rsidRDefault="00577939" w:rsidP="00577939">
      <w:pPr>
        <w:pStyle w:val="paragraph"/>
      </w:pPr>
      <w:r w:rsidRPr="004F6C3E">
        <w:tab/>
        <w:t>(b)</w:t>
      </w:r>
      <w:r w:rsidRPr="004F6C3E">
        <w:tab/>
        <w:t xml:space="preserve">the proceedings had not been completed under the old regulations before the commencement </w:t>
      </w:r>
      <w:r w:rsidR="0088230D" w:rsidRPr="004F6C3E">
        <w:t>day</w:t>
      </w:r>
      <w:r w:rsidRPr="004F6C3E">
        <w:t>.</w:t>
      </w:r>
    </w:p>
    <w:p w:rsidR="00577939" w:rsidRPr="004F6C3E" w:rsidRDefault="00577939" w:rsidP="00577939">
      <w:pPr>
        <w:pStyle w:val="subsection"/>
      </w:pPr>
      <w:r w:rsidRPr="004F6C3E">
        <w:tab/>
        <w:t>(2)</w:t>
      </w:r>
      <w:r w:rsidRPr="004F6C3E">
        <w:tab/>
        <w:t>Despite the amendments and repeals made by Schedule</w:t>
      </w:r>
      <w:r w:rsidR="004F6C3E" w:rsidRPr="004F6C3E">
        <w:t> </w:t>
      </w:r>
      <w:r w:rsidR="0088230D" w:rsidRPr="004F6C3E">
        <w:t>1</w:t>
      </w:r>
      <w:r w:rsidRPr="004F6C3E">
        <w:t xml:space="preserve"> to the </w:t>
      </w:r>
      <w:r w:rsidRPr="004F6C3E">
        <w:rPr>
          <w:i/>
        </w:rPr>
        <w:t>Intellectual Property Legislation Amendment (Single Economic Market</w:t>
      </w:r>
      <w:r w:rsidR="00FE054A" w:rsidRPr="004F6C3E">
        <w:rPr>
          <w:i/>
        </w:rPr>
        <w:t xml:space="preserve"> and Other Measures</w:t>
      </w:r>
      <w:r w:rsidRPr="004F6C3E">
        <w:rPr>
          <w:i/>
        </w:rPr>
        <w:t>) Regulation</w:t>
      </w:r>
      <w:r w:rsidR="004F6C3E" w:rsidRPr="004F6C3E">
        <w:rPr>
          <w:i/>
        </w:rPr>
        <w:t> </w:t>
      </w:r>
      <w:r w:rsidRPr="004F6C3E">
        <w:rPr>
          <w:i/>
        </w:rPr>
        <w:t>2016</w:t>
      </w:r>
      <w:r w:rsidRPr="004F6C3E">
        <w:t xml:space="preserve">, on and after the commencement </w:t>
      </w:r>
      <w:r w:rsidR="0088230D" w:rsidRPr="004F6C3E">
        <w:t>day</w:t>
      </w:r>
      <w:r w:rsidRPr="004F6C3E">
        <w:t>:</w:t>
      </w:r>
    </w:p>
    <w:p w:rsidR="00577939" w:rsidRPr="004F6C3E" w:rsidRDefault="00577939" w:rsidP="00577939">
      <w:pPr>
        <w:pStyle w:val="paragraph"/>
      </w:pPr>
      <w:r w:rsidRPr="004F6C3E">
        <w:tab/>
        <w:t>(a)</w:t>
      </w:r>
      <w:r w:rsidRPr="004F6C3E">
        <w:tab/>
        <w:t>Part</w:t>
      </w:r>
      <w:r w:rsidR="004F6C3E" w:rsidRPr="004F6C3E">
        <w:t> </w:t>
      </w:r>
      <w:r w:rsidRPr="004F6C3E">
        <w:t>8 of Chapter</w:t>
      </w:r>
      <w:r w:rsidR="004F6C3E" w:rsidRPr="004F6C3E">
        <w:t> </w:t>
      </w:r>
      <w:r w:rsidRPr="004F6C3E">
        <w:t>20</w:t>
      </w:r>
      <w:r w:rsidR="003917C4" w:rsidRPr="004F6C3E">
        <w:t xml:space="preserve">, </w:t>
      </w:r>
      <w:r w:rsidR="00580D6D" w:rsidRPr="004F6C3E">
        <w:t>and Division</w:t>
      </w:r>
      <w:r w:rsidR="004F6C3E" w:rsidRPr="004F6C3E">
        <w:t> </w:t>
      </w:r>
      <w:r w:rsidR="00580D6D" w:rsidRPr="004F6C3E">
        <w:t>2 of Part</w:t>
      </w:r>
      <w:r w:rsidR="004F6C3E" w:rsidRPr="004F6C3E">
        <w:t> </w:t>
      </w:r>
      <w:r w:rsidR="00580D6D" w:rsidRPr="004F6C3E">
        <w:t>10 of Chapter</w:t>
      </w:r>
      <w:r w:rsidR="004F6C3E" w:rsidRPr="004F6C3E">
        <w:t> </w:t>
      </w:r>
      <w:r w:rsidR="00580D6D" w:rsidRPr="004F6C3E">
        <w:t>20</w:t>
      </w:r>
      <w:r w:rsidR="003917C4" w:rsidRPr="004F6C3E">
        <w:t>,</w:t>
      </w:r>
      <w:r w:rsidR="00580D6D" w:rsidRPr="004F6C3E">
        <w:t xml:space="preserve"> </w:t>
      </w:r>
      <w:r w:rsidRPr="004F6C3E">
        <w:t xml:space="preserve">of the old regulations continue to apply </w:t>
      </w:r>
      <w:r w:rsidR="00913929" w:rsidRPr="004F6C3E">
        <w:t xml:space="preserve">in relation </w:t>
      </w:r>
      <w:r w:rsidRPr="004F6C3E">
        <w:t>to the proceedings; and</w:t>
      </w:r>
    </w:p>
    <w:p w:rsidR="00577939" w:rsidRPr="004F6C3E" w:rsidRDefault="00577939" w:rsidP="00577939">
      <w:pPr>
        <w:pStyle w:val="paragraph"/>
      </w:pPr>
      <w:r w:rsidRPr="004F6C3E">
        <w:tab/>
        <w:t>(</w:t>
      </w:r>
      <w:r w:rsidR="00580D6D" w:rsidRPr="004F6C3E">
        <w:t>b</w:t>
      </w:r>
      <w:r w:rsidRPr="004F6C3E">
        <w:t>)</w:t>
      </w:r>
      <w:r w:rsidRPr="004F6C3E">
        <w:tab/>
        <w:t>the appointment of the person constituting the Patents and Trade Marks Attorneys Disciplinary Tribunal conducting the proceedings is continued in force for the purpose of completing the proceedings; and</w:t>
      </w:r>
    </w:p>
    <w:p w:rsidR="00580D6D" w:rsidRPr="004F6C3E" w:rsidRDefault="00580D6D" w:rsidP="00577939">
      <w:pPr>
        <w:pStyle w:val="paragraph"/>
      </w:pPr>
      <w:r w:rsidRPr="004F6C3E">
        <w:tab/>
        <w:t>(c)</w:t>
      </w:r>
      <w:r w:rsidRPr="004F6C3E">
        <w:tab/>
        <w:t>the Minister may</w:t>
      </w:r>
      <w:r w:rsidR="004265E6" w:rsidRPr="004F6C3E">
        <w:t>, if necessary,</w:t>
      </w:r>
      <w:r w:rsidRPr="004F6C3E">
        <w:t xml:space="preserve"> appoint a person under regulation</w:t>
      </w:r>
      <w:r w:rsidR="004F6C3E" w:rsidRPr="004F6C3E">
        <w:t> </w:t>
      </w:r>
      <w:r w:rsidRPr="004F6C3E">
        <w:t xml:space="preserve">20.63 </w:t>
      </w:r>
      <w:r w:rsidR="00D50843" w:rsidRPr="004F6C3E">
        <w:t>or</w:t>
      </w:r>
      <w:r w:rsidRPr="004F6C3E">
        <w:t xml:space="preserve"> 20.64 </w:t>
      </w:r>
      <w:r w:rsidR="003917C4" w:rsidRPr="004F6C3E">
        <w:t xml:space="preserve">of the old regulations </w:t>
      </w:r>
      <w:r w:rsidRPr="004F6C3E">
        <w:t>in the circumstances mentio</w:t>
      </w:r>
      <w:r w:rsidR="00D50843" w:rsidRPr="004F6C3E">
        <w:t>n</w:t>
      </w:r>
      <w:r w:rsidRPr="004F6C3E">
        <w:t>ed in those regulations</w:t>
      </w:r>
      <w:r w:rsidR="00D50843" w:rsidRPr="004F6C3E">
        <w:t xml:space="preserve"> for the purpose of completing the proceedings; and</w:t>
      </w:r>
    </w:p>
    <w:p w:rsidR="00577939" w:rsidRPr="004F6C3E" w:rsidRDefault="00577939" w:rsidP="00577939">
      <w:pPr>
        <w:pStyle w:val="paragraph"/>
      </w:pPr>
      <w:r w:rsidRPr="004F6C3E">
        <w:tab/>
        <w:t>(</w:t>
      </w:r>
      <w:r w:rsidR="00D50843" w:rsidRPr="004F6C3E">
        <w:t>d</w:t>
      </w:r>
      <w:r w:rsidRPr="004F6C3E">
        <w:t>)</w:t>
      </w:r>
      <w:r w:rsidRPr="004F6C3E">
        <w:tab/>
        <w:t>for the purposes of the proceeding</w:t>
      </w:r>
      <w:r w:rsidR="00CA7821" w:rsidRPr="004F6C3E">
        <w:t>s</w:t>
      </w:r>
      <w:r w:rsidRPr="004F6C3E">
        <w:t>, references in Part</w:t>
      </w:r>
      <w:r w:rsidR="004F6C3E" w:rsidRPr="004F6C3E">
        <w:t> </w:t>
      </w:r>
      <w:r w:rsidRPr="004F6C3E">
        <w:t>8 of Chapter</w:t>
      </w:r>
      <w:r w:rsidR="004F6C3E" w:rsidRPr="004F6C3E">
        <w:t> </w:t>
      </w:r>
      <w:r w:rsidRPr="004F6C3E">
        <w:t>20 of the old regulations to the Professional Standards Board for Patent and Trade Marks Attorneys are taken to be references to the Trans</w:t>
      </w:r>
      <w:r w:rsidR="004F6C3E">
        <w:noBreakHyphen/>
      </w:r>
      <w:r w:rsidRPr="004F6C3E">
        <w:t>Tasman IP Attorneys Board.</w:t>
      </w:r>
    </w:p>
    <w:p w:rsidR="00577939" w:rsidRPr="004F6C3E" w:rsidRDefault="00577939" w:rsidP="00577939">
      <w:pPr>
        <w:pStyle w:val="ActHead5"/>
      </w:pPr>
      <w:bookmarkStart w:id="55" w:name="_Toc463609063"/>
      <w:r w:rsidRPr="004F6C3E">
        <w:rPr>
          <w:rStyle w:val="CharSectno"/>
        </w:rPr>
        <w:t>23.4</w:t>
      </w:r>
      <w:r w:rsidR="005213C3" w:rsidRPr="004F6C3E">
        <w:rPr>
          <w:rStyle w:val="CharSectno"/>
        </w:rPr>
        <w:t>3</w:t>
      </w:r>
      <w:r w:rsidRPr="004F6C3E">
        <w:t xml:space="preserve">  </w:t>
      </w:r>
      <w:r w:rsidR="00F97BE3" w:rsidRPr="004F6C3E">
        <w:t>Continuation of certain d</w:t>
      </w:r>
      <w:r w:rsidRPr="004F6C3E">
        <w:t>isciplinary proceedings—incorporated patent attorneys</w:t>
      </w:r>
      <w:bookmarkEnd w:id="55"/>
    </w:p>
    <w:p w:rsidR="00577939" w:rsidRPr="004F6C3E" w:rsidRDefault="00577939" w:rsidP="00577939">
      <w:pPr>
        <w:pStyle w:val="subsection"/>
      </w:pPr>
      <w:r w:rsidRPr="004F6C3E">
        <w:tab/>
        <w:t>(1)</w:t>
      </w:r>
      <w:r w:rsidRPr="004F6C3E">
        <w:tab/>
        <w:t>This regulation applies if:</w:t>
      </w:r>
    </w:p>
    <w:p w:rsidR="00577939" w:rsidRPr="004F6C3E" w:rsidRDefault="00577939" w:rsidP="00577939">
      <w:pPr>
        <w:pStyle w:val="paragraph"/>
      </w:pPr>
      <w:r w:rsidRPr="004F6C3E">
        <w:tab/>
        <w:t>(a)</w:t>
      </w:r>
      <w:r w:rsidRPr="004F6C3E">
        <w:tab/>
        <w:t xml:space="preserve">before the commencement </w:t>
      </w:r>
      <w:r w:rsidR="00913929" w:rsidRPr="004F6C3E">
        <w:t>day</w:t>
      </w:r>
      <w:r w:rsidRPr="004F6C3E">
        <w:t xml:space="preserve"> disciplinary proceeding</w:t>
      </w:r>
      <w:r w:rsidR="00456A42" w:rsidRPr="004F6C3E">
        <w:t>s</w:t>
      </w:r>
      <w:r w:rsidRPr="004F6C3E">
        <w:t xml:space="preserve"> had been commenced against an incorporated patent attorney </w:t>
      </w:r>
      <w:r w:rsidR="0031223D" w:rsidRPr="004F6C3E">
        <w:t xml:space="preserve">by the Professional Standards Board for Patent and Trade Marks Attorneys </w:t>
      </w:r>
      <w:r w:rsidRPr="004F6C3E">
        <w:t>under Part</w:t>
      </w:r>
      <w:r w:rsidR="004F6C3E" w:rsidRPr="004F6C3E">
        <w:t> </w:t>
      </w:r>
      <w:r w:rsidRPr="004F6C3E">
        <w:t>5 of Chapter</w:t>
      </w:r>
      <w:r w:rsidR="004F6C3E" w:rsidRPr="004F6C3E">
        <w:t> </w:t>
      </w:r>
      <w:r w:rsidRPr="004F6C3E">
        <w:t>20A of the old regulations; and</w:t>
      </w:r>
    </w:p>
    <w:p w:rsidR="00577939" w:rsidRPr="004F6C3E" w:rsidRDefault="00577939" w:rsidP="00577939">
      <w:pPr>
        <w:pStyle w:val="paragraph"/>
      </w:pPr>
      <w:r w:rsidRPr="004F6C3E">
        <w:tab/>
        <w:t>(b)</w:t>
      </w:r>
      <w:r w:rsidRPr="004F6C3E">
        <w:tab/>
        <w:t xml:space="preserve">the proceedings had not been completed under the old regulations before the commencement </w:t>
      </w:r>
      <w:r w:rsidR="0088230D" w:rsidRPr="004F6C3E">
        <w:t>day</w:t>
      </w:r>
      <w:r w:rsidRPr="004F6C3E">
        <w:t>.</w:t>
      </w:r>
    </w:p>
    <w:p w:rsidR="00577939" w:rsidRPr="004F6C3E" w:rsidRDefault="00577939" w:rsidP="00577939">
      <w:pPr>
        <w:pStyle w:val="subsection"/>
      </w:pPr>
      <w:r w:rsidRPr="004F6C3E">
        <w:tab/>
        <w:t>(2)</w:t>
      </w:r>
      <w:r w:rsidRPr="004F6C3E">
        <w:tab/>
        <w:t>Despite the amendments and repeals made by Schedule</w:t>
      </w:r>
      <w:r w:rsidR="004F6C3E" w:rsidRPr="004F6C3E">
        <w:t> </w:t>
      </w:r>
      <w:r w:rsidR="0088230D" w:rsidRPr="004F6C3E">
        <w:t>1</w:t>
      </w:r>
      <w:r w:rsidRPr="004F6C3E">
        <w:t xml:space="preserve"> to the </w:t>
      </w:r>
      <w:r w:rsidRPr="004F6C3E">
        <w:rPr>
          <w:i/>
        </w:rPr>
        <w:t>Intellectual Property Legislation Amendment (Single Economic Market</w:t>
      </w:r>
      <w:r w:rsidR="00FE054A" w:rsidRPr="004F6C3E">
        <w:rPr>
          <w:i/>
        </w:rPr>
        <w:t xml:space="preserve"> and Other Measures</w:t>
      </w:r>
      <w:r w:rsidRPr="004F6C3E">
        <w:rPr>
          <w:i/>
        </w:rPr>
        <w:t>) Regulation</w:t>
      </w:r>
      <w:r w:rsidR="004F6C3E" w:rsidRPr="004F6C3E">
        <w:rPr>
          <w:i/>
        </w:rPr>
        <w:t> </w:t>
      </w:r>
      <w:r w:rsidRPr="004F6C3E">
        <w:rPr>
          <w:i/>
        </w:rPr>
        <w:t>2016</w:t>
      </w:r>
      <w:r w:rsidRPr="004F6C3E">
        <w:t xml:space="preserve">, on and after the commencement </w:t>
      </w:r>
      <w:r w:rsidR="00913929" w:rsidRPr="004F6C3E">
        <w:t>day</w:t>
      </w:r>
      <w:r w:rsidRPr="004F6C3E">
        <w:t>:</w:t>
      </w:r>
    </w:p>
    <w:p w:rsidR="00577939" w:rsidRPr="004F6C3E" w:rsidRDefault="00577939" w:rsidP="00577939">
      <w:pPr>
        <w:pStyle w:val="paragraph"/>
      </w:pPr>
      <w:r w:rsidRPr="004F6C3E">
        <w:tab/>
        <w:t>(a)</w:t>
      </w:r>
      <w:r w:rsidRPr="004F6C3E">
        <w:tab/>
      </w:r>
      <w:r w:rsidR="002665AB" w:rsidRPr="004F6C3E">
        <w:t>Division</w:t>
      </w:r>
      <w:r w:rsidR="004F6C3E" w:rsidRPr="004F6C3E">
        <w:t> </w:t>
      </w:r>
      <w:r w:rsidR="002665AB" w:rsidRPr="004F6C3E">
        <w:t>2 of Part</w:t>
      </w:r>
      <w:r w:rsidR="004F6C3E" w:rsidRPr="004F6C3E">
        <w:t> </w:t>
      </w:r>
      <w:r w:rsidR="002665AB" w:rsidRPr="004F6C3E">
        <w:t>10 of Chapter</w:t>
      </w:r>
      <w:r w:rsidR="004F6C3E" w:rsidRPr="004F6C3E">
        <w:t> </w:t>
      </w:r>
      <w:r w:rsidR="002665AB" w:rsidRPr="004F6C3E">
        <w:t xml:space="preserve">20, and </w:t>
      </w:r>
      <w:r w:rsidRPr="004F6C3E">
        <w:t>Part</w:t>
      </w:r>
      <w:r w:rsidR="004F6C3E" w:rsidRPr="004F6C3E">
        <w:t> </w:t>
      </w:r>
      <w:r w:rsidRPr="004F6C3E">
        <w:t>5 of Chapter</w:t>
      </w:r>
      <w:r w:rsidR="004F6C3E" w:rsidRPr="004F6C3E">
        <w:t> </w:t>
      </w:r>
      <w:r w:rsidRPr="004F6C3E">
        <w:t>20A</w:t>
      </w:r>
      <w:r w:rsidR="002665AB" w:rsidRPr="004F6C3E">
        <w:t>,</w:t>
      </w:r>
      <w:r w:rsidRPr="004F6C3E">
        <w:t xml:space="preserve"> of the old regulations continue to apply </w:t>
      </w:r>
      <w:r w:rsidR="00456A42" w:rsidRPr="004F6C3E">
        <w:t xml:space="preserve">in relation </w:t>
      </w:r>
      <w:r w:rsidRPr="004F6C3E">
        <w:t>to the proceedings; and</w:t>
      </w:r>
    </w:p>
    <w:p w:rsidR="00577939" w:rsidRPr="004F6C3E" w:rsidRDefault="00577939" w:rsidP="00577939">
      <w:pPr>
        <w:pStyle w:val="paragraph"/>
      </w:pPr>
      <w:r w:rsidRPr="004F6C3E">
        <w:tab/>
        <w:t>(</w:t>
      </w:r>
      <w:r w:rsidR="00456A42" w:rsidRPr="004F6C3E">
        <w:t>b</w:t>
      </w:r>
      <w:r w:rsidRPr="004F6C3E">
        <w:t>)</w:t>
      </w:r>
      <w:r w:rsidRPr="004F6C3E">
        <w:tab/>
        <w:t>the appointment of the person constituting the Patents and Trade Marks Attorneys Disciplinary Tribunal conducting the proceedings is continued in force for the purpose of completing the proceedings; and</w:t>
      </w:r>
    </w:p>
    <w:p w:rsidR="002665AB" w:rsidRPr="004F6C3E" w:rsidRDefault="002665AB" w:rsidP="00577939">
      <w:pPr>
        <w:pStyle w:val="paragraph"/>
      </w:pPr>
      <w:r w:rsidRPr="004F6C3E">
        <w:tab/>
        <w:t>(c)</w:t>
      </w:r>
      <w:r w:rsidRPr="004F6C3E">
        <w:tab/>
        <w:t>the Minister may, if necessary, appoint a person under regulation</w:t>
      </w:r>
      <w:r w:rsidR="004F6C3E" w:rsidRPr="004F6C3E">
        <w:t> </w:t>
      </w:r>
      <w:r w:rsidRPr="004F6C3E">
        <w:t>20.63 or 20.64 of the old regulations in the circumstances mentioned in those regulations for the purpose of completing the proceedings; and</w:t>
      </w:r>
    </w:p>
    <w:p w:rsidR="00577939" w:rsidRPr="004F6C3E" w:rsidRDefault="00577939" w:rsidP="00577939">
      <w:pPr>
        <w:pStyle w:val="paragraph"/>
      </w:pPr>
      <w:r w:rsidRPr="004F6C3E">
        <w:tab/>
        <w:t>(</w:t>
      </w:r>
      <w:r w:rsidR="002665AB" w:rsidRPr="004F6C3E">
        <w:t>d</w:t>
      </w:r>
      <w:r w:rsidRPr="004F6C3E">
        <w:t>)</w:t>
      </w:r>
      <w:r w:rsidRPr="004F6C3E">
        <w:tab/>
        <w:t>for the purposes of the proceedings, references in Part</w:t>
      </w:r>
      <w:r w:rsidR="004F6C3E" w:rsidRPr="004F6C3E">
        <w:t> </w:t>
      </w:r>
      <w:r w:rsidRPr="004F6C3E">
        <w:t>5 of Chapter</w:t>
      </w:r>
      <w:r w:rsidR="004F6C3E" w:rsidRPr="004F6C3E">
        <w:t> </w:t>
      </w:r>
      <w:r w:rsidRPr="004F6C3E">
        <w:t>20A of the old regulations to the Professional Standards Board for Patent and Trade Marks Attorneys are taken to be references to the Trans</w:t>
      </w:r>
      <w:r w:rsidR="004F6C3E">
        <w:noBreakHyphen/>
      </w:r>
      <w:r w:rsidRPr="004F6C3E">
        <w:t>Tasman IP Attorneys Board.</w:t>
      </w:r>
    </w:p>
    <w:p w:rsidR="00C7435D" w:rsidRPr="004F6C3E" w:rsidRDefault="00C7435D" w:rsidP="00C7435D">
      <w:pPr>
        <w:pStyle w:val="ActHead5"/>
      </w:pPr>
      <w:bookmarkStart w:id="56" w:name="_Toc463609064"/>
      <w:r w:rsidRPr="004F6C3E">
        <w:rPr>
          <w:rStyle w:val="CharSectno"/>
        </w:rPr>
        <w:t>23.44</w:t>
      </w:r>
      <w:r w:rsidRPr="004F6C3E">
        <w:t xml:space="preserve">  Termination of appointment of Patents and Trade Marks Attorneys Disciplinary Tribunal upon completion of all proceedings</w:t>
      </w:r>
      <w:bookmarkEnd w:id="56"/>
    </w:p>
    <w:p w:rsidR="00C7435D" w:rsidRPr="004F6C3E" w:rsidRDefault="00C7435D" w:rsidP="00C7435D">
      <w:pPr>
        <w:pStyle w:val="subsection"/>
      </w:pPr>
      <w:r w:rsidRPr="004F6C3E">
        <w:tab/>
      </w:r>
      <w:r w:rsidRPr="004F6C3E">
        <w:tab/>
        <w:t xml:space="preserve">The Minister must, in writing, terminate the appointment of the person constituting the Patents and Trade Marks Attorneys Disciplinary Tribunal conducting proceedings mentioned in </w:t>
      </w:r>
      <w:r w:rsidR="00B35F6B" w:rsidRPr="004F6C3E">
        <w:t xml:space="preserve">any of the following provisions </w:t>
      </w:r>
      <w:r w:rsidRPr="004F6C3E">
        <w:t>as soon as practicable after the Minister is satisfied that all such proceedings (including all appeals) have been finalised</w:t>
      </w:r>
      <w:r w:rsidR="00B35F6B" w:rsidRPr="004F6C3E">
        <w:t>:</w:t>
      </w:r>
    </w:p>
    <w:p w:rsidR="00B35F6B" w:rsidRPr="004F6C3E" w:rsidRDefault="00B35F6B" w:rsidP="00B35F6B">
      <w:pPr>
        <w:pStyle w:val="paragraph"/>
      </w:pPr>
      <w:r w:rsidRPr="004F6C3E">
        <w:tab/>
        <w:t>(a)</w:t>
      </w:r>
      <w:r w:rsidRPr="004F6C3E">
        <w:tab/>
        <w:t>subregulation</w:t>
      </w:r>
      <w:r w:rsidR="004F6C3E" w:rsidRPr="004F6C3E">
        <w:t> </w:t>
      </w:r>
      <w:r w:rsidRPr="004F6C3E">
        <w:t>23.42(1);</w:t>
      </w:r>
    </w:p>
    <w:p w:rsidR="00B35F6B" w:rsidRPr="004F6C3E" w:rsidRDefault="00B35F6B" w:rsidP="00B35F6B">
      <w:pPr>
        <w:pStyle w:val="paragraph"/>
      </w:pPr>
      <w:r w:rsidRPr="004F6C3E">
        <w:tab/>
        <w:t>(b)</w:t>
      </w:r>
      <w:r w:rsidRPr="004F6C3E">
        <w:tab/>
        <w:t>subregulation</w:t>
      </w:r>
      <w:r w:rsidR="004F6C3E" w:rsidRPr="004F6C3E">
        <w:t> </w:t>
      </w:r>
      <w:r w:rsidRPr="004F6C3E">
        <w:t>23.43(1);</w:t>
      </w:r>
    </w:p>
    <w:p w:rsidR="00B35F6B" w:rsidRPr="004F6C3E" w:rsidRDefault="00B35F6B" w:rsidP="00B35F6B">
      <w:pPr>
        <w:pStyle w:val="paragraph"/>
      </w:pPr>
      <w:r w:rsidRPr="004F6C3E">
        <w:tab/>
        <w:t>(c)</w:t>
      </w:r>
      <w:r w:rsidRPr="004F6C3E">
        <w:tab/>
        <w:t>subregulation</w:t>
      </w:r>
      <w:r w:rsidR="004F6C3E" w:rsidRPr="004F6C3E">
        <w:t> </w:t>
      </w:r>
      <w:r w:rsidRPr="004F6C3E">
        <w:t>22.1</w:t>
      </w:r>
      <w:r w:rsidR="009F0951" w:rsidRPr="004F6C3E">
        <w:t>6</w:t>
      </w:r>
      <w:r w:rsidRPr="004F6C3E">
        <w:t xml:space="preserve">(1) of the </w:t>
      </w:r>
      <w:r w:rsidRPr="004F6C3E">
        <w:rPr>
          <w:i/>
        </w:rPr>
        <w:t>Trade Marks Regulations</w:t>
      </w:r>
      <w:r w:rsidR="004F6C3E" w:rsidRPr="004F6C3E">
        <w:rPr>
          <w:i/>
        </w:rPr>
        <w:t> </w:t>
      </w:r>
      <w:r w:rsidRPr="004F6C3E">
        <w:rPr>
          <w:i/>
        </w:rPr>
        <w:t>1995</w:t>
      </w:r>
      <w:r w:rsidRPr="004F6C3E">
        <w:t>;</w:t>
      </w:r>
    </w:p>
    <w:p w:rsidR="00B35F6B" w:rsidRPr="004F6C3E" w:rsidRDefault="00B35F6B" w:rsidP="00B35F6B">
      <w:pPr>
        <w:pStyle w:val="paragraph"/>
      </w:pPr>
      <w:r w:rsidRPr="004F6C3E">
        <w:tab/>
        <w:t>(d)</w:t>
      </w:r>
      <w:r w:rsidRPr="004F6C3E">
        <w:tab/>
        <w:t>subregulation</w:t>
      </w:r>
      <w:r w:rsidR="004F6C3E" w:rsidRPr="004F6C3E">
        <w:t> </w:t>
      </w:r>
      <w:r w:rsidRPr="004F6C3E">
        <w:t>22.1</w:t>
      </w:r>
      <w:r w:rsidR="009F0951" w:rsidRPr="004F6C3E">
        <w:t>7</w:t>
      </w:r>
      <w:r w:rsidRPr="004F6C3E">
        <w:t xml:space="preserve">(1) of the </w:t>
      </w:r>
      <w:r w:rsidRPr="004F6C3E">
        <w:rPr>
          <w:i/>
        </w:rPr>
        <w:t>Trade Marks Regulations</w:t>
      </w:r>
      <w:r w:rsidR="004F6C3E" w:rsidRPr="004F6C3E">
        <w:rPr>
          <w:i/>
        </w:rPr>
        <w:t> </w:t>
      </w:r>
      <w:r w:rsidRPr="004F6C3E">
        <w:rPr>
          <w:i/>
        </w:rPr>
        <w:t>1995</w:t>
      </w:r>
      <w:r w:rsidRPr="004F6C3E">
        <w:t>.</w:t>
      </w:r>
    </w:p>
    <w:p w:rsidR="00CE06D5" w:rsidRPr="004F6C3E" w:rsidRDefault="00CE06D5" w:rsidP="00CE06D5">
      <w:pPr>
        <w:pStyle w:val="ActHead5"/>
      </w:pPr>
      <w:bookmarkStart w:id="57" w:name="_Toc463609065"/>
      <w:r w:rsidRPr="004F6C3E">
        <w:rPr>
          <w:rStyle w:val="CharSectno"/>
        </w:rPr>
        <w:t>23.45</w:t>
      </w:r>
      <w:r w:rsidRPr="004F6C3E">
        <w:t xml:space="preserve">  Transitional—exemptions from patents knowledge requirements</w:t>
      </w:r>
      <w:bookmarkEnd w:id="57"/>
    </w:p>
    <w:p w:rsidR="00003B64" w:rsidRPr="004F6C3E" w:rsidRDefault="00CE06D5" w:rsidP="00CE06D5">
      <w:pPr>
        <w:pStyle w:val="subsection"/>
      </w:pPr>
      <w:r w:rsidRPr="004F6C3E">
        <w:tab/>
      </w:r>
      <w:r w:rsidR="00003B64" w:rsidRPr="004F6C3E">
        <w:t>(1)</w:t>
      </w:r>
      <w:r w:rsidRPr="004F6C3E">
        <w:tab/>
        <w:t>This regulation applies in relation to an applicant who, before 1</w:t>
      </w:r>
      <w:r w:rsidR="004F6C3E" w:rsidRPr="004F6C3E">
        <w:t> </w:t>
      </w:r>
      <w:r w:rsidRPr="004F6C3E">
        <w:t>January 2018</w:t>
      </w:r>
      <w:r w:rsidR="00003B64" w:rsidRPr="004F6C3E">
        <w:t>:</w:t>
      </w:r>
    </w:p>
    <w:p w:rsidR="00003B64" w:rsidRPr="004F6C3E" w:rsidRDefault="00003B64" w:rsidP="00003B64">
      <w:pPr>
        <w:pStyle w:val="paragraph"/>
      </w:pPr>
      <w:r w:rsidRPr="004F6C3E">
        <w:tab/>
        <w:t>(a)</w:t>
      </w:r>
      <w:r w:rsidRPr="004F6C3E">
        <w:tab/>
        <w:t>has passed a course of study that has outcomes that are the same as, or similar to, those of a knowledge requirement mentioned in Schedule</w:t>
      </w:r>
      <w:r w:rsidR="004F6C3E" w:rsidRPr="004F6C3E">
        <w:t> </w:t>
      </w:r>
      <w:r w:rsidRPr="004F6C3E">
        <w:t xml:space="preserve">5 to </w:t>
      </w:r>
      <w:r w:rsidR="004352A3" w:rsidRPr="004F6C3E">
        <w:t>the old</w:t>
      </w:r>
      <w:r w:rsidRPr="004F6C3E">
        <w:t xml:space="preserve"> </w:t>
      </w:r>
      <w:r w:rsidR="004352A3" w:rsidRPr="004F6C3E">
        <w:t>r</w:t>
      </w:r>
      <w:r w:rsidRPr="004F6C3E">
        <w:t>egulations; and</w:t>
      </w:r>
    </w:p>
    <w:p w:rsidR="00CE06D5" w:rsidRPr="004F6C3E" w:rsidRDefault="00003B64" w:rsidP="00003B64">
      <w:pPr>
        <w:pStyle w:val="paragraph"/>
      </w:pPr>
      <w:r w:rsidRPr="004F6C3E">
        <w:tab/>
        <w:t>(b)</w:t>
      </w:r>
      <w:r w:rsidRPr="004F6C3E">
        <w:tab/>
        <w:t>has passed the course of study at a satisfactory level.</w:t>
      </w:r>
    </w:p>
    <w:p w:rsidR="00CE06D5" w:rsidRPr="004F6C3E" w:rsidRDefault="00CE06D5" w:rsidP="00CE06D5">
      <w:pPr>
        <w:pStyle w:val="subsection"/>
      </w:pPr>
      <w:r w:rsidRPr="004F6C3E">
        <w:tab/>
      </w:r>
      <w:r w:rsidR="00003B64" w:rsidRPr="004F6C3E">
        <w:t>(2)</w:t>
      </w:r>
      <w:r w:rsidRPr="004F6C3E">
        <w:tab/>
        <w:t xml:space="preserve">Despite the amendments </w:t>
      </w:r>
      <w:r w:rsidR="00003B64" w:rsidRPr="004F6C3E">
        <w:t>of Schedule</w:t>
      </w:r>
      <w:r w:rsidR="004F6C3E" w:rsidRPr="004F6C3E">
        <w:t> </w:t>
      </w:r>
      <w:r w:rsidR="00003B64" w:rsidRPr="004F6C3E">
        <w:t xml:space="preserve">5 </w:t>
      </w:r>
      <w:r w:rsidRPr="004F6C3E">
        <w:t xml:space="preserve">made </w:t>
      </w:r>
      <w:r w:rsidR="00003B64" w:rsidRPr="004F6C3E">
        <w:t xml:space="preserve">by </w:t>
      </w:r>
      <w:r w:rsidRPr="004F6C3E">
        <w:t>Schedule</w:t>
      </w:r>
      <w:r w:rsidR="004F6C3E" w:rsidRPr="004F6C3E">
        <w:t> </w:t>
      </w:r>
      <w:r w:rsidRPr="004F6C3E">
        <w:t xml:space="preserve">1 to the </w:t>
      </w:r>
      <w:r w:rsidRPr="004F6C3E">
        <w:rPr>
          <w:i/>
        </w:rPr>
        <w:t>Intellectual Property Legislation Amendment (Single Economic Market</w:t>
      </w:r>
      <w:r w:rsidR="00FE054A" w:rsidRPr="004F6C3E">
        <w:rPr>
          <w:i/>
        </w:rPr>
        <w:t xml:space="preserve"> and Other Measures</w:t>
      </w:r>
      <w:r w:rsidRPr="004F6C3E">
        <w:rPr>
          <w:i/>
        </w:rPr>
        <w:t>) Regulation</w:t>
      </w:r>
      <w:r w:rsidR="004F6C3E" w:rsidRPr="004F6C3E">
        <w:rPr>
          <w:i/>
        </w:rPr>
        <w:t> </w:t>
      </w:r>
      <w:r w:rsidRPr="004F6C3E">
        <w:rPr>
          <w:i/>
        </w:rPr>
        <w:t>2016</w:t>
      </w:r>
      <w:r w:rsidRPr="004F6C3E">
        <w:t xml:space="preserve">, </w:t>
      </w:r>
      <w:r w:rsidR="003C69CC" w:rsidRPr="004F6C3E">
        <w:t>Schedule</w:t>
      </w:r>
      <w:r w:rsidR="004F6C3E" w:rsidRPr="004F6C3E">
        <w:t> </w:t>
      </w:r>
      <w:r w:rsidR="003C69CC" w:rsidRPr="004F6C3E">
        <w:t>5</w:t>
      </w:r>
      <w:r w:rsidR="004352A3" w:rsidRPr="004F6C3E">
        <w:t xml:space="preserve"> to the old regulations</w:t>
      </w:r>
      <w:r w:rsidR="003C69CC" w:rsidRPr="004F6C3E">
        <w:t xml:space="preserve"> continues to apply for the purpose of the Board making a decision to grant an exemption to the applicant under regu</w:t>
      </w:r>
      <w:r w:rsidR="00003B64" w:rsidRPr="004F6C3E">
        <w:t>la</w:t>
      </w:r>
      <w:r w:rsidR="003C69CC" w:rsidRPr="004F6C3E">
        <w:t>tion</w:t>
      </w:r>
      <w:r w:rsidR="004F6C3E" w:rsidRPr="004F6C3E">
        <w:t> </w:t>
      </w:r>
      <w:r w:rsidR="003C69CC" w:rsidRPr="004F6C3E">
        <w:t>20.9</w:t>
      </w:r>
      <w:r w:rsidR="00003B64" w:rsidRPr="004F6C3E">
        <w:t>.</w:t>
      </w:r>
    </w:p>
    <w:p w:rsidR="00173D49" w:rsidRPr="004F6C3E" w:rsidRDefault="00C66BFD" w:rsidP="00173D49">
      <w:pPr>
        <w:pStyle w:val="ItemHead"/>
      </w:pPr>
      <w:r w:rsidRPr="004F6C3E">
        <w:t>172</w:t>
      </w:r>
      <w:r w:rsidR="00173D49" w:rsidRPr="004F6C3E">
        <w:t xml:space="preserve">  </w:t>
      </w:r>
      <w:r w:rsidR="00BC2D61" w:rsidRPr="004F6C3E">
        <w:t>Clause</w:t>
      </w:r>
      <w:r w:rsidR="004F6C3E" w:rsidRPr="004F6C3E">
        <w:t> </w:t>
      </w:r>
      <w:r w:rsidR="00BC2D61" w:rsidRPr="004F6C3E">
        <w:t>2 of Part</w:t>
      </w:r>
      <w:r w:rsidR="004F6C3E" w:rsidRPr="004F6C3E">
        <w:t> </w:t>
      </w:r>
      <w:r w:rsidR="00BC2D61" w:rsidRPr="004F6C3E">
        <w:t>2 of Schedule</w:t>
      </w:r>
      <w:r w:rsidR="004F6C3E" w:rsidRPr="004F6C3E">
        <w:t> </w:t>
      </w:r>
      <w:r w:rsidR="00BC2D61" w:rsidRPr="004F6C3E">
        <w:t>5</w:t>
      </w:r>
    </w:p>
    <w:p w:rsidR="00BC2D61" w:rsidRPr="004F6C3E" w:rsidRDefault="00BC2D61" w:rsidP="00BC2D61">
      <w:pPr>
        <w:pStyle w:val="Item"/>
      </w:pPr>
      <w:r w:rsidRPr="004F6C3E">
        <w:t>Repeal the clause, substitute:</w:t>
      </w:r>
    </w:p>
    <w:p w:rsidR="00BC2D61" w:rsidRPr="004F6C3E" w:rsidRDefault="00BC2D61" w:rsidP="00BC2D61">
      <w:pPr>
        <w:pStyle w:val="subsection"/>
      </w:pPr>
      <w:r w:rsidRPr="004F6C3E">
        <w:tab/>
        <w:t>2.</w:t>
      </w:r>
      <w:r w:rsidRPr="004F6C3E">
        <w:tab/>
        <w:t>A course of study must provide for a student to have an appropriate level of understanding of the Australian and New Zealand legal systems and how intellectual property rights may be protected.</w:t>
      </w:r>
    </w:p>
    <w:p w:rsidR="00BC2D61" w:rsidRPr="004F6C3E" w:rsidRDefault="00C66BFD" w:rsidP="00BC2D61">
      <w:pPr>
        <w:pStyle w:val="ItemHead"/>
      </w:pPr>
      <w:r w:rsidRPr="004F6C3E">
        <w:t>173</w:t>
      </w:r>
      <w:r w:rsidR="00BC2D61" w:rsidRPr="004F6C3E">
        <w:t xml:space="preserve">  Clause</w:t>
      </w:r>
      <w:r w:rsidR="004F6C3E" w:rsidRPr="004F6C3E">
        <w:t> </w:t>
      </w:r>
      <w:r w:rsidR="00BC2D61" w:rsidRPr="004F6C3E">
        <w:t>5 of Part</w:t>
      </w:r>
      <w:r w:rsidR="004F6C3E" w:rsidRPr="004F6C3E">
        <w:t> </w:t>
      </w:r>
      <w:r w:rsidR="00916A5D" w:rsidRPr="004F6C3E">
        <w:t>5</w:t>
      </w:r>
      <w:r w:rsidR="00BC2D61" w:rsidRPr="004F6C3E">
        <w:t xml:space="preserve"> of Schedule</w:t>
      </w:r>
      <w:r w:rsidR="004F6C3E" w:rsidRPr="004F6C3E">
        <w:t> </w:t>
      </w:r>
      <w:r w:rsidR="00BC2D61" w:rsidRPr="004F6C3E">
        <w:t>5</w:t>
      </w:r>
    </w:p>
    <w:p w:rsidR="007A333A" w:rsidRPr="004F6C3E" w:rsidRDefault="00BC2D61" w:rsidP="00F97BE3">
      <w:pPr>
        <w:pStyle w:val="Item"/>
      </w:pPr>
      <w:r w:rsidRPr="004F6C3E">
        <w:t>Omit “system of protecting and exploiting trade marks, patents and designs, both in Australia and”, substitute “systems of protecting and exploiting trade marks, patents and designs, both in Aust</w:t>
      </w:r>
      <w:r w:rsidR="00F97BE3" w:rsidRPr="004F6C3E">
        <w:t>ralia and New Zealand, and in”.</w:t>
      </w:r>
    </w:p>
    <w:p w:rsidR="00913929" w:rsidRPr="004F6C3E" w:rsidRDefault="00C66BFD" w:rsidP="00913929">
      <w:pPr>
        <w:pStyle w:val="ItemHead"/>
      </w:pPr>
      <w:r w:rsidRPr="004F6C3E">
        <w:t>174</w:t>
      </w:r>
      <w:r w:rsidR="00913929" w:rsidRPr="004F6C3E">
        <w:t xml:space="preserve">  Schedule</w:t>
      </w:r>
      <w:r w:rsidR="004F6C3E" w:rsidRPr="004F6C3E">
        <w:t> </w:t>
      </w:r>
      <w:r w:rsidR="00913929" w:rsidRPr="004F6C3E">
        <w:t>8 (</w:t>
      </w:r>
      <w:r w:rsidR="00AF09E6" w:rsidRPr="004F6C3E">
        <w:t>note to Schedule heading</w:t>
      </w:r>
      <w:r w:rsidR="00913929" w:rsidRPr="004F6C3E">
        <w:t>)</w:t>
      </w:r>
    </w:p>
    <w:p w:rsidR="00913929" w:rsidRPr="004F6C3E" w:rsidRDefault="00913929" w:rsidP="00913929">
      <w:pPr>
        <w:pStyle w:val="Item"/>
      </w:pPr>
      <w:r w:rsidRPr="004F6C3E">
        <w:t xml:space="preserve">Repeal the </w:t>
      </w:r>
      <w:r w:rsidR="00E05056" w:rsidRPr="004F6C3E">
        <w:t>note</w:t>
      </w:r>
      <w:r w:rsidRPr="004F6C3E">
        <w:t>, substitute:</w:t>
      </w:r>
    </w:p>
    <w:p w:rsidR="00913929" w:rsidRPr="004F6C3E" w:rsidRDefault="00913929" w:rsidP="00257C60">
      <w:pPr>
        <w:pStyle w:val="notemargin"/>
      </w:pPr>
      <w:r w:rsidRPr="004F6C3E">
        <w:t>Note:</w:t>
      </w:r>
      <w:r w:rsidR="005949AA" w:rsidRPr="004F6C3E">
        <w:tab/>
      </w:r>
      <w:r w:rsidR="00257C60" w:rsidRPr="004F6C3E">
        <w:t>See subregulations 20.41(3) and 20A.16(3) and regulation</w:t>
      </w:r>
      <w:r w:rsidR="004F6C3E" w:rsidRPr="004F6C3E">
        <w:t> </w:t>
      </w:r>
      <w:r w:rsidR="00257C60" w:rsidRPr="004F6C3E">
        <w:t>22.8.</w:t>
      </w:r>
    </w:p>
    <w:p w:rsidR="00763107" w:rsidRPr="004F6C3E" w:rsidRDefault="00763107" w:rsidP="00763107">
      <w:pPr>
        <w:pStyle w:val="ActHead6"/>
        <w:pageBreakBefore/>
      </w:pPr>
      <w:bookmarkStart w:id="58" w:name="_Toc463609066"/>
      <w:r w:rsidRPr="004F6C3E">
        <w:rPr>
          <w:rStyle w:val="CharAmSchNo"/>
        </w:rPr>
        <w:t>Schedule</w:t>
      </w:r>
      <w:r w:rsidR="004F6C3E" w:rsidRPr="004F6C3E">
        <w:rPr>
          <w:rStyle w:val="CharAmSchNo"/>
        </w:rPr>
        <w:t> </w:t>
      </w:r>
      <w:r w:rsidRPr="004F6C3E">
        <w:rPr>
          <w:rStyle w:val="CharAmSchNo"/>
        </w:rPr>
        <w:t>2</w:t>
      </w:r>
      <w:r w:rsidRPr="004F6C3E">
        <w:t>—</w:t>
      </w:r>
      <w:r w:rsidR="002E3323" w:rsidRPr="004F6C3E">
        <w:rPr>
          <w:rStyle w:val="CharAmSchText"/>
        </w:rPr>
        <w:t>Single economic market a</w:t>
      </w:r>
      <w:r w:rsidRPr="004F6C3E">
        <w:rPr>
          <w:rStyle w:val="CharAmSchText"/>
        </w:rPr>
        <w:t>mendments</w:t>
      </w:r>
      <w:r w:rsidR="00ED111F" w:rsidRPr="004F6C3E">
        <w:rPr>
          <w:rStyle w:val="CharAmSchText"/>
        </w:rPr>
        <w:t xml:space="preserve"> relating to trade marks</w:t>
      </w:r>
      <w:bookmarkEnd w:id="58"/>
    </w:p>
    <w:p w:rsidR="00763107" w:rsidRPr="004F6C3E" w:rsidRDefault="00763107" w:rsidP="00763107">
      <w:pPr>
        <w:pStyle w:val="Header"/>
      </w:pPr>
      <w:r w:rsidRPr="004F6C3E">
        <w:rPr>
          <w:rStyle w:val="CharAmPartNo"/>
        </w:rPr>
        <w:t xml:space="preserve"> </w:t>
      </w:r>
      <w:r w:rsidRPr="004F6C3E">
        <w:rPr>
          <w:rStyle w:val="CharAmPartText"/>
        </w:rPr>
        <w:t xml:space="preserve"> </w:t>
      </w:r>
    </w:p>
    <w:p w:rsidR="00B16C09" w:rsidRPr="004F6C3E" w:rsidRDefault="00B16C09" w:rsidP="00B16C09">
      <w:pPr>
        <w:pStyle w:val="ActHead9"/>
      </w:pPr>
      <w:bookmarkStart w:id="59" w:name="_Toc463609067"/>
      <w:r w:rsidRPr="004F6C3E">
        <w:t>Trade Marks Regulations</w:t>
      </w:r>
      <w:r w:rsidR="004F6C3E" w:rsidRPr="004F6C3E">
        <w:t> </w:t>
      </w:r>
      <w:r w:rsidRPr="004F6C3E">
        <w:t>1995</w:t>
      </w:r>
      <w:bookmarkEnd w:id="59"/>
    </w:p>
    <w:p w:rsidR="00FE16B6" w:rsidRPr="004F6C3E" w:rsidRDefault="00C66BFD" w:rsidP="00B16C09">
      <w:pPr>
        <w:pStyle w:val="ItemHead"/>
      </w:pPr>
      <w:r w:rsidRPr="004F6C3E">
        <w:t>1</w:t>
      </w:r>
      <w:r w:rsidR="00FE16B6" w:rsidRPr="004F6C3E">
        <w:t xml:space="preserve">  Regulation</w:t>
      </w:r>
      <w:r w:rsidR="004F6C3E" w:rsidRPr="004F6C3E">
        <w:t> </w:t>
      </w:r>
      <w:r w:rsidR="00FE16B6" w:rsidRPr="004F6C3E">
        <w:t xml:space="preserve">2.1 (definition of </w:t>
      </w:r>
      <w:r w:rsidR="00FE16B6" w:rsidRPr="004F6C3E">
        <w:rPr>
          <w:i/>
        </w:rPr>
        <w:t>Board</w:t>
      </w:r>
      <w:r w:rsidR="00FE16B6" w:rsidRPr="004F6C3E">
        <w:t>)</w:t>
      </w:r>
    </w:p>
    <w:p w:rsidR="00FE16B6" w:rsidRPr="004F6C3E" w:rsidRDefault="00FE16B6" w:rsidP="00FE16B6">
      <w:pPr>
        <w:pStyle w:val="Item"/>
      </w:pPr>
      <w:r w:rsidRPr="004F6C3E">
        <w:t>Repeal the definition.</w:t>
      </w:r>
    </w:p>
    <w:p w:rsidR="00596141" w:rsidRPr="004F6C3E" w:rsidRDefault="00C66BFD" w:rsidP="00B16C09">
      <w:pPr>
        <w:pStyle w:val="ItemHead"/>
      </w:pPr>
      <w:r w:rsidRPr="004F6C3E">
        <w:t>2</w:t>
      </w:r>
      <w:r w:rsidR="00596141" w:rsidRPr="004F6C3E">
        <w:t xml:space="preserve">  Regulation</w:t>
      </w:r>
      <w:r w:rsidR="004F6C3E" w:rsidRPr="004F6C3E">
        <w:t> </w:t>
      </w:r>
      <w:r w:rsidR="00596141" w:rsidRPr="004F6C3E">
        <w:t xml:space="preserve">2.1 (definition of </w:t>
      </w:r>
      <w:r w:rsidR="00596141" w:rsidRPr="004F6C3E">
        <w:rPr>
          <w:i/>
        </w:rPr>
        <w:t>Disciplinary Tribunal</w:t>
      </w:r>
      <w:r w:rsidR="00596141" w:rsidRPr="004F6C3E">
        <w:t>)</w:t>
      </w:r>
    </w:p>
    <w:p w:rsidR="00596141" w:rsidRPr="004F6C3E" w:rsidRDefault="00596141" w:rsidP="00596141">
      <w:pPr>
        <w:pStyle w:val="Item"/>
      </w:pPr>
      <w:r w:rsidRPr="004F6C3E">
        <w:t>Repeal the definition, substitute:</w:t>
      </w:r>
    </w:p>
    <w:p w:rsidR="00596141" w:rsidRPr="004F6C3E" w:rsidRDefault="00596141" w:rsidP="00596141">
      <w:pPr>
        <w:pStyle w:val="Definition"/>
      </w:pPr>
      <w:r w:rsidRPr="004F6C3E">
        <w:rPr>
          <w:b/>
          <w:i/>
        </w:rPr>
        <w:t>Disciplinary Tribunal</w:t>
      </w:r>
      <w:r w:rsidRPr="004F6C3E">
        <w:t xml:space="preserve"> means the Trans</w:t>
      </w:r>
      <w:r w:rsidR="004F6C3E">
        <w:noBreakHyphen/>
      </w:r>
      <w:r w:rsidRPr="004F6C3E">
        <w:t>Tasman IP Attorneys Disciplinary Tribunal established by regulation</w:t>
      </w:r>
      <w:r w:rsidR="004F6C3E" w:rsidRPr="004F6C3E">
        <w:t> </w:t>
      </w:r>
      <w:r w:rsidRPr="004F6C3E">
        <w:t xml:space="preserve">20.61 of the </w:t>
      </w:r>
      <w:r w:rsidRPr="004F6C3E">
        <w:rPr>
          <w:i/>
        </w:rPr>
        <w:t>Patents Regulations</w:t>
      </w:r>
      <w:r w:rsidR="004F6C3E" w:rsidRPr="004F6C3E">
        <w:rPr>
          <w:i/>
        </w:rPr>
        <w:t> </w:t>
      </w:r>
      <w:r w:rsidRPr="004F6C3E">
        <w:rPr>
          <w:i/>
        </w:rPr>
        <w:t>1991</w:t>
      </w:r>
      <w:r w:rsidRPr="004F6C3E">
        <w:t>.</w:t>
      </w:r>
    </w:p>
    <w:p w:rsidR="00E83134" w:rsidRPr="004F6C3E" w:rsidRDefault="00C66BFD" w:rsidP="00E83134">
      <w:pPr>
        <w:pStyle w:val="ItemHead"/>
      </w:pPr>
      <w:r w:rsidRPr="004F6C3E">
        <w:t>3</w:t>
      </w:r>
      <w:r w:rsidR="00E83134" w:rsidRPr="004F6C3E">
        <w:t xml:space="preserve">  Regulation</w:t>
      </w:r>
      <w:r w:rsidR="004F6C3E" w:rsidRPr="004F6C3E">
        <w:t> </w:t>
      </w:r>
      <w:r w:rsidR="00E83134" w:rsidRPr="004F6C3E">
        <w:t>2.1</w:t>
      </w:r>
    </w:p>
    <w:p w:rsidR="00E83134" w:rsidRPr="004F6C3E" w:rsidRDefault="00E83134" w:rsidP="00E83134">
      <w:pPr>
        <w:pStyle w:val="Item"/>
      </w:pPr>
      <w:r w:rsidRPr="004F6C3E">
        <w:t>Insert:</w:t>
      </w:r>
    </w:p>
    <w:p w:rsidR="00E83134" w:rsidRPr="004F6C3E" w:rsidRDefault="00E83134" w:rsidP="00E83134">
      <w:pPr>
        <w:pStyle w:val="Definition"/>
      </w:pPr>
      <w:r w:rsidRPr="004F6C3E">
        <w:rPr>
          <w:b/>
          <w:i/>
        </w:rPr>
        <w:t>Panel Chair</w:t>
      </w:r>
      <w:r w:rsidRPr="004F6C3E">
        <w:t>, in relation to a Panel of the Disciplinary Tribunal, means:</w:t>
      </w:r>
    </w:p>
    <w:p w:rsidR="00E83134" w:rsidRPr="004F6C3E" w:rsidRDefault="00E83134" w:rsidP="00E83134">
      <w:pPr>
        <w:pStyle w:val="paragraph"/>
      </w:pPr>
      <w:r w:rsidRPr="004F6C3E">
        <w:tab/>
        <w:t>(a)</w:t>
      </w:r>
      <w:r w:rsidRPr="004F6C3E">
        <w:tab/>
        <w:t>the President; or</w:t>
      </w:r>
    </w:p>
    <w:p w:rsidR="00E83134" w:rsidRPr="004F6C3E" w:rsidRDefault="00E83134" w:rsidP="00E83134">
      <w:pPr>
        <w:pStyle w:val="paragraph"/>
      </w:pPr>
      <w:r w:rsidRPr="004F6C3E">
        <w:tab/>
        <w:t>(b)</w:t>
      </w:r>
      <w:r w:rsidRPr="004F6C3E">
        <w:tab/>
        <w:t xml:space="preserve">if the President is unable to perform his or her functions </w:t>
      </w:r>
      <w:r w:rsidR="00CC0C9F" w:rsidRPr="004F6C3E">
        <w:t>in relation to proceedings</w:t>
      </w:r>
      <w:r w:rsidRPr="004F6C3E">
        <w:t xml:space="preserve"> of the Panel because of a conflict of interest—the person appointed under </w:t>
      </w:r>
      <w:r w:rsidR="00027491" w:rsidRPr="004F6C3E">
        <w:t>sub</w:t>
      </w:r>
      <w:r w:rsidRPr="004F6C3E">
        <w:t>regulation</w:t>
      </w:r>
      <w:r w:rsidR="004F6C3E" w:rsidRPr="004F6C3E">
        <w:t> </w:t>
      </w:r>
      <w:r w:rsidRPr="004F6C3E">
        <w:t xml:space="preserve">20.64(2) </w:t>
      </w:r>
      <w:r w:rsidR="00CC0C9F" w:rsidRPr="004F6C3E">
        <w:t xml:space="preserve">of the </w:t>
      </w:r>
      <w:r w:rsidR="00CC0C9F" w:rsidRPr="004F6C3E">
        <w:rPr>
          <w:i/>
        </w:rPr>
        <w:t>Patents Regulations</w:t>
      </w:r>
      <w:r w:rsidR="004F6C3E" w:rsidRPr="004F6C3E">
        <w:rPr>
          <w:i/>
        </w:rPr>
        <w:t> </w:t>
      </w:r>
      <w:r w:rsidR="00CC0C9F" w:rsidRPr="004F6C3E">
        <w:rPr>
          <w:i/>
        </w:rPr>
        <w:t>1991</w:t>
      </w:r>
      <w:r w:rsidR="00CC0C9F" w:rsidRPr="004F6C3E">
        <w:t xml:space="preserve"> </w:t>
      </w:r>
      <w:r w:rsidRPr="004F6C3E">
        <w:t>to be the Panel Chair</w:t>
      </w:r>
      <w:r w:rsidR="00CC0C9F" w:rsidRPr="004F6C3E">
        <w:t xml:space="preserve"> for the proceedings</w:t>
      </w:r>
      <w:r w:rsidRPr="004F6C3E">
        <w:t>.</w:t>
      </w:r>
    </w:p>
    <w:p w:rsidR="00E83134" w:rsidRPr="004F6C3E" w:rsidRDefault="00E83134" w:rsidP="00E83134">
      <w:pPr>
        <w:pStyle w:val="Definition"/>
      </w:pPr>
      <w:r w:rsidRPr="004F6C3E">
        <w:rPr>
          <w:b/>
          <w:i/>
        </w:rPr>
        <w:t>Panel of the Disciplinary Tribunal</w:t>
      </w:r>
      <w:r w:rsidRPr="004F6C3E">
        <w:t xml:space="preserve"> means a Panel constituted under regulation</w:t>
      </w:r>
      <w:r w:rsidR="004F6C3E" w:rsidRPr="004F6C3E">
        <w:t> </w:t>
      </w:r>
      <w:r w:rsidR="00CC0C9F" w:rsidRPr="004F6C3E">
        <w:t>20A.11</w:t>
      </w:r>
      <w:r w:rsidRPr="004F6C3E">
        <w:t>.</w:t>
      </w:r>
    </w:p>
    <w:p w:rsidR="00E83134" w:rsidRPr="004F6C3E" w:rsidRDefault="00E83134" w:rsidP="00E83134">
      <w:pPr>
        <w:pStyle w:val="Definition"/>
      </w:pPr>
      <w:r w:rsidRPr="004F6C3E">
        <w:rPr>
          <w:b/>
          <w:i/>
        </w:rPr>
        <w:t>President</w:t>
      </w:r>
      <w:r w:rsidRPr="004F6C3E">
        <w:t xml:space="preserve"> means the President of the Disciplinary Tribunal.</w:t>
      </w:r>
    </w:p>
    <w:p w:rsidR="009D72D2" w:rsidRPr="004F6C3E" w:rsidRDefault="00C66BFD" w:rsidP="00B16C09">
      <w:pPr>
        <w:pStyle w:val="ItemHead"/>
      </w:pPr>
      <w:r w:rsidRPr="004F6C3E">
        <w:t>4</w:t>
      </w:r>
      <w:r w:rsidR="009D72D2" w:rsidRPr="004F6C3E">
        <w:t xml:space="preserve">  At the end of paragraph</w:t>
      </w:r>
      <w:r w:rsidR="004F6C3E" w:rsidRPr="004F6C3E">
        <w:t> </w:t>
      </w:r>
      <w:r w:rsidR="009D72D2" w:rsidRPr="004F6C3E">
        <w:t>17A.16(3)(b)</w:t>
      </w:r>
    </w:p>
    <w:p w:rsidR="009D72D2" w:rsidRPr="004F6C3E" w:rsidRDefault="009D72D2" w:rsidP="009D72D2">
      <w:pPr>
        <w:pStyle w:val="Item"/>
      </w:pPr>
      <w:r w:rsidRPr="004F6C3E">
        <w:t>Add “or New Zealand”.</w:t>
      </w:r>
    </w:p>
    <w:p w:rsidR="009D72D2" w:rsidRPr="004F6C3E" w:rsidRDefault="00C66BFD" w:rsidP="009D72D2">
      <w:pPr>
        <w:pStyle w:val="ItemHead"/>
      </w:pPr>
      <w:r w:rsidRPr="004F6C3E">
        <w:t>5</w:t>
      </w:r>
      <w:r w:rsidR="009D72D2" w:rsidRPr="004F6C3E">
        <w:t xml:space="preserve">  At the end of subregulation</w:t>
      </w:r>
      <w:r w:rsidR="004F6C3E" w:rsidRPr="004F6C3E">
        <w:t> </w:t>
      </w:r>
      <w:r w:rsidR="009D72D2" w:rsidRPr="004F6C3E">
        <w:t>17A.17(3)</w:t>
      </w:r>
    </w:p>
    <w:p w:rsidR="009D72D2" w:rsidRPr="004F6C3E" w:rsidRDefault="009D72D2" w:rsidP="009D72D2">
      <w:pPr>
        <w:pStyle w:val="Item"/>
      </w:pPr>
      <w:r w:rsidRPr="004F6C3E">
        <w:t>Add “or New Zealand”.</w:t>
      </w:r>
    </w:p>
    <w:p w:rsidR="009D72D2" w:rsidRPr="004F6C3E" w:rsidRDefault="00C66BFD" w:rsidP="009D72D2">
      <w:pPr>
        <w:pStyle w:val="ItemHead"/>
      </w:pPr>
      <w:r w:rsidRPr="004F6C3E">
        <w:t>6</w:t>
      </w:r>
      <w:r w:rsidR="009D72D2" w:rsidRPr="004F6C3E">
        <w:t xml:space="preserve">  Subregulation</w:t>
      </w:r>
      <w:r w:rsidR="004F6C3E" w:rsidRPr="004F6C3E">
        <w:t> </w:t>
      </w:r>
      <w:r w:rsidR="009D72D2" w:rsidRPr="004F6C3E">
        <w:t>17A.34H(2)</w:t>
      </w:r>
    </w:p>
    <w:p w:rsidR="009D72D2" w:rsidRPr="004F6C3E" w:rsidRDefault="009D72D2" w:rsidP="009D72D2">
      <w:pPr>
        <w:pStyle w:val="Item"/>
      </w:pPr>
      <w:r w:rsidRPr="004F6C3E">
        <w:t>After “Australian”, insert “or New Zealand”.</w:t>
      </w:r>
    </w:p>
    <w:p w:rsidR="009D72D2" w:rsidRPr="004F6C3E" w:rsidRDefault="00C66BFD" w:rsidP="009D72D2">
      <w:pPr>
        <w:pStyle w:val="ItemHead"/>
      </w:pPr>
      <w:r w:rsidRPr="004F6C3E">
        <w:t>7</w:t>
      </w:r>
      <w:r w:rsidR="009D72D2" w:rsidRPr="004F6C3E">
        <w:t xml:space="preserve">  At the end of subregulation</w:t>
      </w:r>
      <w:r w:rsidR="004F6C3E" w:rsidRPr="004F6C3E">
        <w:t> </w:t>
      </w:r>
      <w:r w:rsidR="009D72D2" w:rsidRPr="004F6C3E">
        <w:t>17A.34H(5)</w:t>
      </w:r>
    </w:p>
    <w:p w:rsidR="009D72D2" w:rsidRPr="004F6C3E" w:rsidRDefault="00156AE2" w:rsidP="009D72D2">
      <w:pPr>
        <w:pStyle w:val="Item"/>
      </w:pPr>
      <w:r w:rsidRPr="004F6C3E">
        <w:t>Add “</w:t>
      </w:r>
      <w:r w:rsidR="009D72D2" w:rsidRPr="004F6C3E">
        <w:t>or New Zealand”.</w:t>
      </w:r>
    </w:p>
    <w:p w:rsidR="00CC0C9F" w:rsidRPr="004F6C3E" w:rsidRDefault="00C66BFD" w:rsidP="00CC0C9F">
      <w:pPr>
        <w:pStyle w:val="ItemHead"/>
      </w:pPr>
      <w:r w:rsidRPr="004F6C3E">
        <w:t>8</w:t>
      </w:r>
      <w:r w:rsidR="00CC0C9F" w:rsidRPr="004F6C3E">
        <w:t xml:space="preserve">  At the end of subregulation</w:t>
      </w:r>
      <w:r w:rsidR="004F6C3E" w:rsidRPr="004F6C3E">
        <w:t> </w:t>
      </w:r>
      <w:r w:rsidR="00CC0C9F" w:rsidRPr="004F6C3E">
        <w:t>17A.37(3)</w:t>
      </w:r>
    </w:p>
    <w:p w:rsidR="00CC0C9F" w:rsidRPr="004F6C3E" w:rsidRDefault="00CC0C9F" w:rsidP="00CC0C9F">
      <w:pPr>
        <w:pStyle w:val="Item"/>
      </w:pPr>
      <w:r w:rsidRPr="004F6C3E">
        <w:t>Add “or New Zealand”.</w:t>
      </w:r>
    </w:p>
    <w:p w:rsidR="009D72D2" w:rsidRPr="004F6C3E" w:rsidRDefault="00C66BFD" w:rsidP="009D72D2">
      <w:pPr>
        <w:pStyle w:val="ItemHead"/>
      </w:pPr>
      <w:r w:rsidRPr="004F6C3E">
        <w:t>9</w:t>
      </w:r>
      <w:r w:rsidR="009D72D2" w:rsidRPr="004F6C3E">
        <w:t xml:space="preserve">  Paragraph 17A.42B(1)(a)</w:t>
      </w:r>
    </w:p>
    <w:p w:rsidR="009D72D2" w:rsidRPr="004F6C3E" w:rsidRDefault="009D72D2" w:rsidP="009D72D2">
      <w:pPr>
        <w:pStyle w:val="Item"/>
      </w:pPr>
      <w:r w:rsidRPr="004F6C3E">
        <w:t>After “Australia”, insert “or New Zealand”.</w:t>
      </w:r>
    </w:p>
    <w:p w:rsidR="00E1096E" w:rsidRPr="004F6C3E" w:rsidRDefault="00C66BFD" w:rsidP="00E1096E">
      <w:pPr>
        <w:pStyle w:val="ItemHead"/>
      </w:pPr>
      <w:r w:rsidRPr="004F6C3E">
        <w:t>10</w:t>
      </w:r>
      <w:r w:rsidR="00E1096E" w:rsidRPr="004F6C3E">
        <w:t xml:space="preserve">  At the end of subregulation</w:t>
      </w:r>
      <w:r w:rsidR="004F6C3E" w:rsidRPr="004F6C3E">
        <w:t> </w:t>
      </w:r>
      <w:r w:rsidR="00E1096E" w:rsidRPr="004F6C3E">
        <w:t>17A.48H(2)</w:t>
      </w:r>
    </w:p>
    <w:p w:rsidR="009D72D2" w:rsidRPr="004F6C3E" w:rsidRDefault="00E1096E" w:rsidP="00E1096E">
      <w:pPr>
        <w:pStyle w:val="Item"/>
      </w:pPr>
      <w:r w:rsidRPr="004F6C3E">
        <w:t>Add “or New Zealand”.</w:t>
      </w:r>
    </w:p>
    <w:p w:rsidR="00CC0C9F" w:rsidRPr="004F6C3E" w:rsidRDefault="00C66BFD" w:rsidP="00CC0C9F">
      <w:pPr>
        <w:pStyle w:val="ItemHead"/>
      </w:pPr>
      <w:r w:rsidRPr="004F6C3E">
        <w:t>11</w:t>
      </w:r>
      <w:r w:rsidR="00CC0C9F" w:rsidRPr="004F6C3E">
        <w:t xml:space="preserve">  At the end of subregulation</w:t>
      </w:r>
      <w:r w:rsidR="004F6C3E" w:rsidRPr="004F6C3E">
        <w:t> </w:t>
      </w:r>
      <w:r w:rsidR="00CC0C9F" w:rsidRPr="004F6C3E">
        <w:t>17A.50(5)</w:t>
      </w:r>
    </w:p>
    <w:p w:rsidR="00CC0C9F" w:rsidRPr="004F6C3E" w:rsidRDefault="00CC0C9F" w:rsidP="00CC0C9F">
      <w:pPr>
        <w:pStyle w:val="Item"/>
      </w:pPr>
      <w:r w:rsidRPr="004F6C3E">
        <w:t>Add “or New Zealand”.</w:t>
      </w:r>
    </w:p>
    <w:p w:rsidR="009D72D2" w:rsidRPr="004F6C3E" w:rsidRDefault="00C66BFD" w:rsidP="00B16C09">
      <w:pPr>
        <w:pStyle w:val="ItemHead"/>
      </w:pPr>
      <w:r w:rsidRPr="004F6C3E">
        <w:t>12</w:t>
      </w:r>
      <w:r w:rsidR="00E1096E" w:rsidRPr="004F6C3E">
        <w:t xml:space="preserve">  Subregulation</w:t>
      </w:r>
      <w:r w:rsidR="004F6C3E" w:rsidRPr="004F6C3E">
        <w:t> </w:t>
      </w:r>
      <w:r w:rsidR="00E1096E" w:rsidRPr="004F6C3E">
        <w:t>17A.74(2)</w:t>
      </w:r>
    </w:p>
    <w:p w:rsidR="00E1096E" w:rsidRPr="004F6C3E" w:rsidRDefault="00E1096E" w:rsidP="00E1096E">
      <w:pPr>
        <w:pStyle w:val="Item"/>
      </w:pPr>
      <w:r w:rsidRPr="004F6C3E">
        <w:t>Repeal the subregulation</w:t>
      </w:r>
      <w:r w:rsidR="00C80A76" w:rsidRPr="004F6C3E">
        <w:t>,</w:t>
      </w:r>
      <w:r w:rsidRPr="004F6C3E">
        <w:t xml:space="preserve"> </w:t>
      </w:r>
      <w:r w:rsidR="00C80A76" w:rsidRPr="004F6C3E">
        <w:t>s</w:t>
      </w:r>
      <w:r w:rsidRPr="004F6C3E">
        <w:t>ubstitute:</w:t>
      </w:r>
    </w:p>
    <w:p w:rsidR="00E1096E" w:rsidRPr="004F6C3E" w:rsidRDefault="00E1096E" w:rsidP="00E1096E">
      <w:pPr>
        <w:pStyle w:val="SubsectionHead"/>
      </w:pPr>
      <w:r w:rsidRPr="004F6C3E">
        <w:t>Address for service</w:t>
      </w:r>
    </w:p>
    <w:p w:rsidR="00E1096E" w:rsidRPr="004F6C3E" w:rsidRDefault="00E1096E" w:rsidP="00E1096E">
      <w:pPr>
        <w:pStyle w:val="subsection"/>
      </w:pPr>
      <w:r w:rsidRPr="004F6C3E">
        <w:tab/>
        <w:t>(2)</w:t>
      </w:r>
      <w:r w:rsidRPr="004F6C3E">
        <w:tab/>
        <w:t xml:space="preserve">An address for service </w:t>
      </w:r>
      <w:r w:rsidR="00CC0C9F" w:rsidRPr="004F6C3E">
        <w:t>for</w:t>
      </w:r>
      <w:r w:rsidRPr="004F6C3E">
        <w:t xml:space="preserve"> the person must be:</w:t>
      </w:r>
    </w:p>
    <w:p w:rsidR="00E1096E" w:rsidRPr="004F6C3E" w:rsidRDefault="00E1096E" w:rsidP="00E1096E">
      <w:pPr>
        <w:pStyle w:val="paragraph"/>
      </w:pPr>
      <w:r w:rsidRPr="004F6C3E">
        <w:tab/>
        <w:t>(a)</w:t>
      </w:r>
      <w:r w:rsidRPr="004F6C3E">
        <w:tab/>
        <w:t>an address in Australia or New Zealand at which a document under the Act or these Regulations may be given to the person personally or to the person’s representative; or</w:t>
      </w:r>
    </w:p>
    <w:p w:rsidR="00E1096E" w:rsidRPr="004F6C3E" w:rsidRDefault="00E1096E" w:rsidP="00E1096E">
      <w:pPr>
        <w:pStyle w:val="paragraph"/>
      </w:pPr>
      <w:r w:rsidRPr="004F6C3E">
        <w:tab/>
        <w:t>(b)</w:t>
      </w:r>
      <w:r w:rsidRPr="004F6C3E">
        <w:tab/>
        <w:t>an address in Australia to which it is practicable and reasonable for Australia Post, or a person acting on behalf of Australia Post, to deliver mail; or</w:t>
      </w:r>
    </w:p>
    <w:p w:rsidR="00E1096E" w:rsidRPr="004F6C3E" w:rsidRDefault="00E1096E" w:rsidP="00E1096E">
      <w:pPr>
        <w:pStyle w:val="paragraph"/>
      </w:pPr>
      <w:r w:rsidRPr="004F6C3E">
        <w:tab/>
        <w:t>(c)</w:t>
      </w:r>
      <w:r w:rsidRPr="004F6C3E">
        <w:tab/>
        <w:t>an address in New Zealand to which it is practicable and reasonable for a person providing mail</w:t>
      </w:r>
      <w:r w:rsidR="00C07B8F" w:rsidRPr="004F6C3E">
        <w:t xml:space="preserve"> </w:t>
      </w:r>
      <w:r w:rsidRPr="004F6C3E">
        <w:t>delivery services to deliver mail.</w:t>
      </w:r>
    </w:p>
    <w:p w:rsidR="006D4684" w:rsidRPr="004F6C3E" w:rsidRDefault="00C66BFD" w:rsidP="007543CF">
      <w:pPr>
        <w:pStyle w:val="ItemHead"/>
      </w:pPr>
      <w:r w:rsidRPr="004F6C3E">
        <w:t>13</w:t>
      </w:r>
      <w:r w:rsidR="006D4684" w:rsidRPr="004F6C3E">
        <w:t xml:space="preserve">  Subregulation</w:t>
      </w:r>
      <w:r w:rsidR="004F6C3E" w:rsidRPr="004F6C3E">
        <w:t> </w:t>
      </w:r>
      <w:r w:rsidR="006D4684" w:rsidRPr="004F6C3E">
        <w:t>20.1(1)</w:t>
      </w:r>
    </w:p>
    <w:p w:rsidR="006D4684" w:rsidRPr="004F6C3E" w:rsidRDefault="006D4684" w:rsidP="006D4684">
      <w:pPr>
        <w:pStyle w:val="Item"/>
      </w:pPr>
      <w:r w:rsidRPr="004F6C3E">
        <w:t>Omit “(1) In”, substitute “In”.</w:t>
      </w:r>
    </w:p>
    <w:p w:rsidR="006D4684" w:rsidRPr="004F6C3E" w:rsidRDefault="00C66BFD" w:rsidP="006D4684">
      <w:pPr>
        <w:pStyle w:val="ItemHead"/>
      </w:pPr>
      <w:r w:rsidRPr="004F6C3E">
        <w:t>14</w:t>
      </w:r>
      <w:r w:rsidR="006D4684" w:rsidRPr="004F6C3E">
        <w:t xml:space="preserve">  Subregulation</w:t>
      </w:r>
      <w:r w:rsidR="004F6C3E" w:rsidRPr="004F6C3E">
        <w:t> </w:t>
      </w:r>
      <w:r w:rsidR="006D4684" w:rsidRPr="004F6C3E">
        <w:t>20.1(2)</w:t>
      </w:r>
    </w:p>
    <w:p w:rsidR="006D4684" w:rsidRPr="004F6C3E" w:rsidRDefault="006D4684" w:rsidP="006D4684">
      <w:pPr>
        <w:pStyle w:val="Item"/>
      </w:pPr>
      <w:r w:rsidRPr="004F6C3E">
        <w:t>Repeal the subregulation.</w:t>
      </w:r>
    </w:p>
    <w:p w:rsidR="006D4684" w:rsidRPr="004F6C3E" w:rsidRDefault="00C66BFD" w:rsidP="006D4684">
      <w:pPr>
        <w:pStyle w:val="ItemHead"/>
      </w:pPr>
      <w:r w:rsidRPr="004F6C3E">
        <w:t>15</w:t>
      </w:r>
      <w:r w:rsidR="006D4684" w:rsidRPr="004F6C3E">
        <w:t xml:space="preserve">  Paragraph 20.6(a)</w:t>
      </w:r>
    </w:p>
    <w:p w:rsidR="006D4684" w:rsidRPr="004F6C3E" w:rsidRDefault="006D4684" w:rsidP="006D4684">
      <w:pPr>
        <w:pStyle w:val="Item"/>
      </w:pPr>
      <w:r w:rsidRPr="004F6C3E">
        <w:t>Repeal the paragraph, substitute:</w:t>
      </w:r>
    </w:p>
    <w:p w:rsidR="006D4684" w:rsidRPr="004F6C3E" w:rsidRDefault="006D4684" w:rsidP="006D4684">
      <w:pPr>
        <w:pStyle w:val="paragraph"/>
      </w:pPr>
      <w:r w:rsidRPr="004F6C3E">
        <w:tab/>
        <w:t>(a)</w:t>
      </w:r>
      <w:r w:rsidRPr="004F6C3E">
        <w:tab/>
        <w:t>a level 5 or higher AQF qualification; or</w:t>
      </w:r>
    </w:p>
    <w:p w:rsidR="006D4684" w:rsidRPr="004F6C3E" w:rsidRDefault="00C66BFD" w:rsidP="006D4684">
      <w:pPr>
        <w:pStyle w:val="ItemHead"/>
      </w:pPr>
      <w:r w:rsidRPr="004F6C3E">
        <w:t>16</w:t>
      </w:r>
      <w:r w:rsidR="006D4684" w:rsidRPr="004F6C3E">
        <w:t xml:space="preserve">  Paragraph 20.6(b)</w:t>
      </w:r>
    </w:p>
    <w:p w:rsidR="006D4684" w:rsidRPr="004F6C3E" w:rsidRDefault="006D4684" w:rsidP="006D4684">
      <w:pPr>
        <w:pStyle w:val="Item"/>
      </w:pPr>
      <w:r w:rsidRPr="004F6C3E">
        <w:t>Omit “an AQF qualification from the higher education sector”, substitute “a level 5 or higher AQF qualification”.</w:t>
      </w:r>
    </w:p>
    <w:p w:rsidR="00807421" w:rsidRPr="004F6C3E" w:rsidRDefault="00C66BFD" w:rsidP="007543CF">
      <w:pPr>
        <w:pStyle w:val="ItemHead"/>
      </w:pPr>
      <w:r w:rsidRPr="004F6C3E">
        <w:t>17</w:t>
      </w:r>
      <w:r w:rsidR="00807421" w:rsidRPr="004F6C3E">
        <w:t xml:space="preserve">  Regulation</w:t>
      </w:r>
      <w:r w:rsidR="004F6C3E" w:rsidRPr="004F6C3E">
        <w:t> </w:t>
      </w:r>
      <w:r w:rsidR="00807421" w:rsidRPr="004F6C3E">
        <w:t>20.11</w:t>
      </w:r>
    </w:p>
    <w:p w:rsidR="00807421" w:rsidRPr="004F6C3E" w:rsidRDefault="00807421" w:rsidP="00807421">
      <w:pPr>
        <w:pStyle w:val="Item"/>
      </w:pPr>
      <w:r w:rsidRPr="004F6C3E">
        <w:t>Omit all the words after “first time”, substitute:</w:t>
      </w:r>
    </w:p>
    <w:p w:rsidR="00807421" w:rsidRPr="004F6C3E" w:rsidRDefault="00807421" w:rsidP="00807421">
      <w:pPr>
        <w:pStyle w:val="subsection"/>
      </w:pPr>
      <w:r w:rsidRPr="004F6C3E">
        <w:tab/>
      </w:r>
      <w:r w:rsidRPr="004F6C3E">
        <w:tab/>
        <w:t>as if:</w:t>
      </w:r>
    </w:p>
    <w:p w:rsidR="00807421" w:rsidRPr="004F6C3E" w:rsidRDefault="00807421" w:rsidP="00807421">
      <w:pPr>
        <w:pStyle w:val="paragraph"/>
      </w:pPr>
      <w:r w:rsidRPr="004F6C3E">
        <w:tab/>
        <w:t>(a)</w:t>
      </w:r>
      <w:r w:rsidRPr="004F6C3E">
        <w:tab/>
        <w:t>item</w:t>
      </w:r>
      <w:r w:rsidR="004F6C3E" w:rsidRPr="004F6C3E">
        <w:t> </w:t>
      </w:r>
      <w:r w:rsidRPr="004F6C3E">
        <w:t>2 in Part</w:t>
      </w:r>
      <w:r w:rsidR="004F6C3E" w:rsidRPr="004F6C3E">
        <w:t> </w:t>
      </w:r>
      <w:r w:rsidR="00453631" w:rsidRPr="004F6C3E">
        <w:t>2</w:t>
      </w:r>
      <w:r w:rsidRPr="004F6C3E">
        <w:t xml:space="preserve"> </w:t>
      </w:r>
      <w:r w:rsidR="00923A8C" w:rsidRPr="004F6C3E">
        <w:t xml:space="preserve">of that Schedule </w:t>
      </w:r>
      <w:r w:rsidRPr="004F6C3E">
        <w:t>provided:</w:t>
      </w:r>
    </w:p>
    <w:p w:rsidR="00807421" w:rsidRPr="004F6C3E" w:rsidRDefault="00807421" w:rsidP="00807421">
      <w:pPr>
        <w:pStyle w:val="paragraphsub"/>
      </w:pPr>
      <w:r w:rsidRPr="004F6C3E">
        <w:tab/>
      </w:r>
      <w:r w:rsidR="00191D75" w:rsidRPr="004F6C3E">
        <w:t>‘</w:t>
      </w:r>
      <w:r w:rsidRPr="004F6C3E">
        <w:t>2.</w:t>
      </w:r>
      <w:r w:rsidRPr="004F6C3E">
        <w:tab/>
        <w:t>A course of study must provide for a student to have an appropriate level of understanding of the Australian legal system and how intellectual property rights may be protected.</w:t>
      </w:r>
      <w:r w:rsidR="00191D75" w:rsidRPr="004F6C3E">
        <w:t>’</w:t>
      </w:r>
      <w:r w:rsidRPr="004F6C3E">
        <w:t>; and</w:t>
      </w:r>
    </w:p>
    <w:p w:rsidR="00807421" w:rsidRPr="004F6C3E" w:rsidRDefault="00807421" w:rsidP="00807421">
      <w:pPr>
        <w:pStyle w:val="paragraph"/>
      </w:pPr>
      <w:r w:rsidRPr="004F6C3E">
        <w:tab/>
        <w:t>(b)</w:t>
      </w:r>
      <w:r w:rsidRPr="004F6C3E">
        <w:tab/>
        <w:t>item</w:t>
      </w:r>
      <w:r w:rsidR="004F6C3E" w:rsidRPr="004F6C3E">
        <w:t> </w:t>
      </w:r>
      <w:r w:rsidRPr="004F6C3E">
        <w:t>5 in Part</w:t>
      </w:r>
      <w:r w:rsidR="004F6C3E" w:rsidRPr="004F6C3E">
        <w:t> </w:t>
      </w:r>
      <w:r w:rsidRPr="004F6C3E">
        <w:t xml:space="preserve">5 </w:t>
      </w:r>
      <w:r w:rsidR="00923A8C" w:rsidRPr="004F6C3E">
        <w:t xml:space="preserve">of that Schedule </w:t>
      </w:r>
      <w:r w:rsidRPr="004F6C3E">
        <w:t>provided:</w:t>
      </w:r>
    </w:p>
    <w:p w:rsidR="00807421" w:rsidRPr="004F6C3E" w:rsidRDefault="00807421" w:rsidP="00807421">
      <w:pPr>
        <w:pStyle w:val="paragraphsub"/>
      </w:pPr>
      <w:r w:rsidRPr="004F6C3E">
        <w:tab/>
      </w:r>
      <w:r w:rsidR="00191D75" w:rsidRPr="004F6C3E">
        <w:t>‘</w:t>
      </w:r>
      <w:r w:rsidRPr="004F6C3E">
        <w:t>5.</w:t>
      </w:r>
      <w:r w:rsidRPr="004F6C3E">
        <w:tab/>
        <w:t>A course of study must provide for a student to have an appropriate level of understanding of the system of protecting and exploiting trade marks, both in Australia and other countries</w:t>
      </w:r>
      <w:r w:rsidR="00191D75" w:rsidRPr="004F6C3E">
        <w:t>’</w:t>
      </w:r>
      <w:r w:rsidRPr="004F6C3E">
        <w:t>.</w:t>
      </w:r>
    </w:p>
    <w:p w:rsidR="00BC1AAA" w:rsidRPr="004F6C3E" w:rsidRDefault="00C66BFD" w:rsidP="007543CF">
      <w:pPr>
        <w:pStyle w:val="ItemHead"/>
      </w:pPr>
      <w:r w:rsidRPr="004F6C3E">
        <w:t>18</w:t>
      </w:r>
      <w:r w:rsidR="00BC1AAA" w:rsidRPr="004F6C3E">
        <w:t xml:space="preserve">  At the end of regulation</w:t>
      </w:r>
      <w:r w:rsidR="004F6C3E" w:rsidRPr="004F6C3E">
        <w:t> </w:t>
      </w:r>
      <w:r w:rsidR="00BC1AAA" w:rsidRPr="004F6C3E">
        <w:t>20.15</w:t>
      </w:r>
    </w:p>
    <w:p w:rsidR="00BC1AAA" w:rsidRPr="004F6C3E" w:rsidRDefault="00BC1AAA" w:rsidP="00BC1AAA">
      <w:pPr>
        <w:pStyle w:val="Item"/>
      </w:pPr>
      <w:r w:rsidRPr="004F6C3E">
        <w:t>Add:</w:t>
      </w:r>
    </w:p>
    <w:p w:rsidR="00BC1AAA" w:rsidRPr="004F6C3E" w:rsidRDefault="00BC1AAA" w:rsidP="00BC1AAA">
      <w:pPr>
        <w:pStyle w:val="paragraph"/>
      </w:pPr>
      <w:r w:rsidRPr="004F6C3E">
        <w:tab/>
        <w:t>; and (f)</w:t>
      </w:r>
      <w:r w:rsidRPr="004F6C3E">
        <w:tab/>
        <w:t>subregulation</w:t>
      </w:r>
      <w:r w:rsidR="004F6C3E" w:rsidRPr="004F6C3E">
        <w:t> </w:t>
      </w:r>
      <w:r w:rsidRPr="004F6C3E">
        <w:t xml:space="preserve">20.36(4) of the </w:t>
      </w:r>
      <w:r w:rsidRPr="004F6C3E">
        <w:rPr>
          <w:i/>
        </w:rPr>
        <w:t>Patents Regulations</w:t>
      </w:r>
      <w:r w:rsidR="004F6C3E" w:rsidRPr="004F6C3E">
        <w:rPr>
          <w:i/>
        </w:rPr>
        <w:t> </w:t>
      </w:r>
      <w:r w:rsidRPr="004F6C3E">
        <w:rPr>
          <w:i/>
        </w:rPr>
        <w:t>1991</w:t>
      </w:r>
      <w:r w:rsidRPr="004F6C3E">
        <w:t xml:space="preserve"> were omitted</w:t>
      </w:r>
      <w:r w:rsidR="00D34219" w:rsidRPr="004F6C3E">
        <w:t>; and</w:t>
      </w:r>
    </w:p>
    <w:p w:rsidR="00D34219" w:rsidRPr="004F6C3E" w:rsidRDefault="00D34219" w:rsidP="00BC1AAA">
      <w:pPr>
        <w:pStyle w:val="paragraph"/>
      </w:pPr>
      <w:r w:rsidRPr="004F6C3E">
        <w:tab/>
        <w:t>(</w:t>
      </w:r>
      <w:r w:rsidR="007E31BF" w:rsidRPr="004F6C3E">
        <w:t>g</w:t>
      </w:r>
      <w:r w:rsidRPr="004F6C3E">
        <w:t>)</w:t>
      </w:r>
      <w:r w:rsidRPr="004F6C3E">
        <w:tab/>
        <w:t xml:space="preserve">the </w:t>
      </w:r>
      <w:r w:rsidR="007E31BF" w:rsidRPr="004F6C3E">
        <w:t>words ‘or subregulation</w:t>
      </w:r>
      <w:r w:rsidR="004F6C3E" w:rsidRPr="004F6C3E">
        <w:t> </w:t>
      </w:r>
      <w:r w:rsidR="007E31BF" w:rsidRPr="004F6C3E">
        <w:t>20.36E(5)’</w:t>
      </w:r>
      <w:r w:rsidRPr="004F6C3E">
        <w:t xml:space="preserve"> in subregulation</w:t>
      </w:r>
      <w:r w:rsidR="004F6C3E" w:rsidRPr="004F6C3E">
        <w:t> </w:t>
      </w:r>
      <w:r w:rsidRPr="004F6C3E">
        <w:t xml:space="preserve">20.36A(4) of the </w:t>
      </w:r>
      <w:r w:rsidRPr="004F6C3E">
        <w:rPr>
          <w:i/>
        </w:rPr>
        <w:t>Patents Regulation</w:t>
      </w:r>
      <w:r w:rsidR="004F6C3E" w:rsidRPr="004F6C3E">
        <w:rPr>
          <w:i/>
        </w:rPr>
        <w:t> </w:t>
      </w:r>
      <w:r w:rsidRPr="004F6C3E">
        <w:rPr>
          <w:i/>
        </w:rPr>
        <w:t>1991</w:t>
      </w:r>
      <w:r w:rsidRPr="004F6C3E">
        <w:t xml:space="preserve"> were omitted; and</w:t>
      </w:r>
    </w:p>
    <w:p w:rsidR="00D34219" w:rsidRPr="004F6C3E" w:rsidRDefault="00D34219" w:rsidP="00BC1AAA">
      <w:pPr>
        <w:pStyle w:val="paragraph"/>
      </w:pPr>
      <w:r w:rsidRPr="004F6C3E">
        <w:tab/>
        <w:t>(</w:t>
      </w:r>
      <w:r w:rsidR="007E31BF" w:rsidRPr="004F6C3E">
        <w:t>h</w:t>
      </w:r>
      <w:r w:rsidRPr="004F6C3E">
        <w:t>)</w:t>
      </w:r>
      <w:r w:rsidRPr="004F6C3E">
        <w:tab/>
        <w:t xml:space="preserve">the </w:t>
      </w:r>
      <w:r w:rsidR="007E31BF" w:rsidRPr="004F6C3E">
        <w:t>words ‘Subject to regulation</w:t>
      </w:r>
      <w:r w:rsidR="004F6C3E" w:rsidRPr="004F6C3E">
        <w:t> </w:t>
      </w:r>
      <w:r w:rsidR="007E31BF" w:rsidRPr="004F6C3E">
        <w:t>20.36E, the Panel’</w:t>
      </w:r>
      <w:r w:rsidRPr="004F6C3E">
        <w:t xml:space="preserve"> in </w:t>
      </w:r>
      <w:r w:rsidR="007E31BF" w:rsidRPr="004F6C3E">
        <w:t>sub</w:t>
      </w:r>
      <w:r w:rsidRPr="004F6C3E">
        <w:t>regulation</w:t>
      </w:r>
      <w:r w:rsidR="004F6C3E" w:rsidRPr="004F6C3E">
        <w:t> </w:t>
      </w:r>
      <w:r w:rsidRPr="004F6C3E">
        <w:t>20.36</w:t>
      </w:r>
      <w:r w:rsidR="00923A8C" w:rsidRPr="004F6C3E">
        <w:t>D</w:t>
      </w:r>
      <w:r w:rsidRPr="004F6C3E">
        <w:t xml:space="preserve">(2) of the </w:t>
      </w:r>
      <w:r w:rsidRPr="004F6C3E">
        <w:rPr>
          <w:i/>
        </w:rPr>
        <w:t>Patents Regulation</w:t>
      </w:r>
      <w:r w:rsidR="004F6C3E" w:rsidRPr="004F6C3E">
        <w:rPr>
          <w:i/>
        </w:rPr>
        <w:t> </w:t>
      </w:r>
      <w:r w:rsidRPr="004F6C3E">
        <w:rPr>
          <w:i/>
        </w:rPr>
        <w:t>1991</w:t>
      </w:r>
      <w:r w:rsidRPr="004F6C3E">
        <w:t xml:space="preserve"> were omitted</w:t>
      </w:r>
      <w:r w:rsidR="007E31BF" w:rsidRPr="004F6C3E">
        <w:t xml:space="preserve"> and the words ‘The Panel</w:t>
      </w:r>
      <w:r w:rsidR="00120791" w:rsidRPr="004F6C3E">
        <w:t>’</w:t>
      </w:r>
      <w:r w:rsidR="007E31BF" w:rsidRPr="004F6C3E">
        <w:t xml:space="preserve"> substituted; and</w:t>
      </w:r>
    </w:p>
    <w:p w:rsidR="007E31BF" w:rsidRPr="004F6C3E" w:rsidRDefault="007E31BF" w:rsidP="00BC1AAA">
      <w:pPr>
        <w:pStyle w:val="paragraph"/>
      </w:pPr>
      <w:r w:rsidRPr="004F6C3E">
        <w:tab/>
        <w:t>(i)</w:t>
      </w:r>
      <w:r w:rsidRPr="004F6C3E">
        <w:tab/>
        <w:t>regulation</w:t>
      </w:r>
      <w:r w:rsidR="004F6C3E" w:rsidRPr="004F6C3E">
        <w:t> </w:t>
      </w:r>
      <w:r w:rsidRPr="004F6C3E">
        <w:t xml:space="preserve">20.36E of the </w:t>
      </w:r>
      <w:r w:rsidRPr="004F6C3E">
        <w:rPr>
          <w:i/>
        </w:rPr>
        <w:t>Patents Regulation</w:t>
      </w:r>
      <w:r w:rsidR="004F6C3E" w:rsidRPr="004F6C3E">
        <w:rPr>
          <w:i/>
        </w:rPr>
        <w:t> </w:t>
      </w:r>
      <w:r w:rsidRPr="004F6C3E">
        <w:rPr>
          <w:i/>
        </w:rPr>
        <w:t>1991</w:t>
      </w:r>
      <w:r w:rsidRPr="004F6C3E">
        <w:t xml:space="preserve"> were omitted.</w:t>
      </w:r>
    </w:p>
    <w:p w:rsidR="007543CF" w:rsidRPr="004F6C3E" w:rsidRDefault="00C66BFD" w:rsidP="007543CF">
      <w:pPr>
        <w:pStyle w:val="ItemHead"/>
      </w:pPr>
      <w:r w:rsidRPr="004F6C3E">
        <w:t>19</w:t>
      </w:r>
      <w:r w:rsidR="007543CF" w:rsidRPr="004F6C3E">
        <w:t xml:space="preserve">  Paragraph 20A.10(1)(a)</w:t>
      </w:r>
    </w:p>
    <w:p w:rsidR="007543CF" w:rsidRPr="004F6C3E" w:rsidRDefault="007543CF" w:rsidP="007543CF">
      <w:pPr>
        <w:pStyle w:val="Item"/>
      </w:pPr>
      <w:r w:rsidRPr="004F6C3E">
        <w:t>Omit “is found guilty</w:t>
      </w:r>
      <w:r w:rsidR="00047CCC" w:rsidRPr="004F6C3E">
        <w:t xml:space="preserve"> of professional misconduct under Division</w:t>
      </w:r>
      <w:r w:rsidR="004F6C3E" w:rsidRPr="004F6C3E">
        <w:t> </w:t>
      </w:r>
      <w:r w:rsidR="00047CCC" w:rsidRPr="004F6C3E">
        <w:t>5 of Part</w:t>
      </w:r>
      <w:r w:rsidR="004F6C3E" w:rsidRPr="004F6C3E">
        <w:t> </w:t>
      </w:r>
      <w:r w:rsidR="00047CCC" w:rsidRPr="004F6C3E">
        <w:t>20</w:t>
      </w:r>
      <w:r w:rsidRPr="004F6C3E">
        <w:t>”, substitute “has, at any time, been found guilty</w:t>
      </w:r>
      <w:r w:rsidR="00047CCC" w:rsidRPr="004F6C3E">
        <w:t xml:space="preserve"> of professional misconduct in accordance with Division</w:t>
      </w:r>
      <w:r w:rsidR="004F6C3E" w:rsidRPr="004F6C3E">
        <w:t> </w:t>
      </w:r>
      <w:r w:rsidR="00047CCC" w:rsidRPr="004F6C3E">
        <w:t>6 of Part</w:t>
      </w:r>
      <w:r w:rsidR="004F6C3E" w:rsidRPr="004F6C3E">
        <w:t> </w:t>
      </w:r>
      <w:r w:rsidR="00047CCC" w:rsidRPr="004F6C3E">
        <w:t>20</w:t>
      </w:r>
      <w:r w:rsidRPr="004F6C3E">
        <w:t>”.</w:t>
      </w:r>
    </w:p>
    <w:p w:rsidR="007543CF" w:rsidRPr="004F6C3E" w:rsidRDefault="00C66BFD" w:rsidP="007543CF">
      <w:pPr>
        <w:pStyle w:val="ItemHead"/>
      </w:pPr>
      <w:r w:rsidRPr="004F6C3E">
        <w:t>20</w:t>
      </w:r>
      <w:r w:rsidR="007543CF" w:rsidRPr="004F6C3E">
        <w:t xml:space="preserve">  Paragraph 20A.10(1)(c)</w:t>
      </w:r>
    </w:p>
    <w:p w:rsidR="007543CF" w:rsidRPr="004F6C3E" w:rsidRDefault="007543CF" w:rsidP="007543CF">
      <w:pPr>
        <w:pStyle w:val="Item"/>
      </w:pPr>
      <w:r w:rsidRPr="004F6C3E">
        <w:t>Repeal the paragraph, substitute:</w:t>
      </w:r>
    </w:p>
    <w:p w:rsidR="007543CF" w:rsidRPr="004F6C3E" w:rsidRDefault="007543CF" w:rsidP="00CC0C9F">
      <w:pPr>
        <w:pStyle w:val="paragraph"/>
      </w:pPr>
      <w:r w:rsidRPr="004F6C3E">
        <w:tab/>
        <w:t>(c)</w:t>
      </w:r>
      <w:r w:rsidRPr="004F6C3E">
        <w:tab/>
        <w:t xml:space="preserve">the trade marks attorney’s registration </w:t>
      </w:r>
      <w:r w:rsidR="00CC0C9F" w:rsidRPr="004F6C3E">
        <w:t>was</w:t>
      </w:r>
      <w:r w:rsidRPr="004F6C3E">
        <w:t xml:space="preserve"> cancelled or suspended </w:t>
      </w:r>
      <w:r w:rsidR="00047CCC" w:rsidRPr="004F6C3E">
        <w:t>in accordance with</w:t>
      </w:r>
      <w:r w:rsidR="00557666" w:rsidRPr="004F6C3E">
        <w:t xml:space="preserve"> Division</w:t>
      </w:r>
      <w:r w:rsidR="004F6C3E" w:rsidRPr="004F6C3E">
        <w:t> </w:t>
      </w:r>
      <w:r w:rsidR="00557666" w:rsidRPr="004F6C3E">
        <w:t>6</w:t>
      </w:r>
      <w:r w:rsidR="00047CCC" w:rsidRPr="004F6C3E">
        <w:t xml:space="preserve"> of Part</w:t>
      </w:r>
      <w:r w:rsidR="004F6C3E" w:rsidRPr="004F6C3E">
        <w:t> </w:t>
      </w:r>
      <w:r w:rsidR="00047CCC" w:rsidRPr="004F6C3E">
        <w:t>20</w:t>
      </w:r>
      <w:r w:rsidR="00CC0C9F" w:rsidRPr="004F6C3E">
        <w:t xml:space="preserve"> because he or she was found guilty of professional misconduct</w:t>
      </w:r>
      <w:r w:rsidRPr="004F6C3E">
        <w:t>.</w:t>
      </w:r>
    </w:p>
    <w:p w:rsidR="007543CF" w:rsidRPr="004F6C3E" w:rsidRDefault="00C66BFD" w:rsidP="007543CF">
      <w:pPr>
        <w:pStyle w:val="ItemHead"/>
      </w:pPr>
      <w:r w:rsidRPr="004F6C3E">
        <w:t>21</w:t>
      </w:r>
      <w:r w:rsidR="007543CF" w:rsidRPr="004F6C3E">
        <w:t xml:space="preserve">  Subregulation</w:t>
      </w:r>
      <w:r w:rsidR="004F6C3E" w:rsidRPr="004F6C3E">
        <w:t> </w:t>
      </w:r>
      <w:r w:rsidR="007543CF" w:rsidRPr="004F6C3E">
        <w:t>20A.10(2)</w:t>
      </w:r>
    </w:p>
    <w:p w:rsidR="007543CF" w:rsidRPr="004F6C3E" w:rsidRDefault="007543CF" w:rsidP="007543CF">
      <w:pPr>
        <w:pStyle w:val="Item"/>
      </w:pPr>
      <w:r w:rsidRPr="004F6C3E">
        <w:t>Omit “an incorporated”, substitute “the incorporated”.</w:t>
      </w:r>
    </w:p>
    <w:p w:rsidR="00083810" w:rsidRPr="004F6C3E" w:rsidRDefault="00C66BFD" w:rsidP="00083810">
      <w:pPr>
        <w:pStyle w:val="ItemHead"/>
      </w:pPr>
      <w:r w:rsidRPr="004F6C3E">
        <w:t>22</w:t>
      </w:r>
      <w:r w:rsidR="00083810" w:rsidRPr="004F6C3E">
        <w:t xml:space="preserve">  At the end of subregulation</w:t>
      </w:r>
      <w:r w:rsidR="004F6C3E" w:rsidRPr="004F6C3E">
        <w:t> </w:t>
      </w:r>
      <w:r w:rsidR="00083810" w:rsidRPr="004F6C3E">
        <w:t>20A.10(4)</w:t>
      </w:r>
    </w:p>
    <w:p w:rsidR="00083810" w:rsidRPr="004F6C3E" w:rsidRDefault="00083810" w:rsidP="00083810">
      <w:pPr>
        <w:pStyle w:val="Item"/>
      </w:pPr>
      <w:r w:rsidRPr="004F6C3E">
        <w:t>Add:</w:t>
      </w:r>
    </w:p>
    <w:p w:rsidR="00083810" w:rsidRPr="004F6C3E" w:rsidRDefault="00083810" w:rsidP="00083810">
      <w:pPr>
        <w:pStyle w:val="paragraph"/>
      </w:pPr>
      <w:r w:rsidRPr="004F6C3E">
        <w:tab/>
        <w:t>; and (c)</w:t>
      </w:r>
      <w:r w:rsidRPr="004F6C3E">
        <w:tab/>
        <w:t xml:space="preserve">be addressed </w:t>
      </w:r>
      <w:r w:rsidR="00CC0C9F" w:rsidRPr="004F6C3E">
        <w:t>and sent</w:t>
      </w:r>
      <w:r w:rsidRPr="004F6C3E">
        <w:t xml:space="preserve"> to the President.</w:t>
      </w:r>
    </w:p>
    <w:p w:rsidR="00AA1593" w:rsidRPr="004F6C3E" w:rsidRDefault="00C66BFD" w:rsidP="00AA1593">
      <w:pPr>
        <w:pStyle w:val="ItemHead"/>
      </w:pPr>
      <w:r w:rsidRPr="004F6C3E">
        <w:t>23</w:t>
      </w:r>
      <w:r w:rsidR="00AA1593" w:rsidRPr="004F6C3E">
        <w:t xml:space="preserve">  Regulation</w:t>
      </w:r>
      <w:r w:rsidR="004F6C3E" w:rsidRPr="004F6C3E">
        <w:t> </w:t>
      </w:r>
      <w:r w:rsidR="00AA1593" w:rsidRPr="004F6C3E">
        <w:t>20A.11</w:t>
      </w:r>
    </w:p>
    <w:p w:rsidR="00AA1593" w:rsidRPr="004F6C3E" w:rsidRDefault="00AA1593" w:rsidP="00AA1593">
      <w:pPr>
        <w:pStyle w:val="Item"/>
      </w:pPr>
      <w:r w:rsidRPr="004F6C3E">
        <w:t>Repeal the regulation, substitute:</w:t>
      </w:r>
    </w:p>
    <w:p w:rsidR="00AA1593" w:rsidRPr="004F6C3E" w:rsidRDefault="00AA1593" w:rsidP="00AA1593">
      <w:pPr>
        <w:pStyle w:val="ActHead5"/>
      </w:pPr>
      <w:bookmarkStart w:id="60" w:name="_Toc463609068"/>
      <w:r w:rsidRPr="004F6C3E">
        <w:rPr>
          <w:rStyle w:val="CharSectno"/>
        </w:rPr>
        <w:t>20A.11</w:t>
      </w:r>
      <w:r w:rsidRPr="004F6C3E">
        <w:t xml:space="preserve">  Panel </w:t>
      </w:r>
      <w:r w:rsidR="00456A42" w:rsidRPr="004F6C3E">
        <w:t xml:space="preserve">of the Disciplinary Tribunal </w:t>
      </w:r>
      <w:r w:rsidRPr="004F6C3E">
        <w:t>to be constituted</w:t>
      </w:r>
      <w:bookmarkEnd w:id="60"/>
    </w:p>
    <w:p w:rsidR="00AA1593" w:rsidRPr="004F6C3E" w:rsidRDefault="00AA1593" w:rsidP="00AA1593">
      <w:pPr>
        <w:pStyle w:val="subsection"/>
      </w:pPr>
      <w:r w:rsidRPr="004F6C3E">
        <w:tab/>
        <w:t>(1)</w:t>
      </w:r>
      <w:r w:rsidRPr="004F6C3E">
        <w:tab/>
      </w:r>
      <w:r w:rsidR="00105832" w:rsidRPr="004F6C3E">
        <w:t>Except as otherwise provided by this Part, t</w:t>
      </w:r>
      <w:r w:rsidR="003664A7" w:rsidRPr="004F6C3E">
        <w:t>he Disciplinary Tribunal’s functions and powers in relation to disciplinary proceedings under this Part are to be performed and exercised by a Panel of the Disciplinary Tribunal.</w:t>
      </w:r>
    </w:p>
    <w:p w:rsidR="00AA1593" w:rsidRPr="004F6C3E" w:rsidRDefault="00AA1593" w:rsidP="00AA1593">
      <w:pPr>
        <w:pStyle w:val="subsection"/>
      </w:pPr>
      <w:r w:rsidRPr="004F6C3E">
        <w:tab/>
        <w:t>(2)</w:t>
      </w:r>
      <w:r w:rsidRPr="004F6C3E">
        <w:tab/>
        <w:t xml:space="preserve">A Panel </w:t>
      </w:r>
      <w:r w:rsidR="002F4EA6" w:rsidRPr="004F6C3E">
        <w:t xml:space="preserve">of the Disciplinary Tribunal </w:t>
      </w:r>
      <w:r w:rsidRPr="004F6C3E">
        <w:t>is to be constituted by:</w:t>
      </w:r>
    </w:p>
    <w:p w:rsidR="00AA1593" w:rsidRPr="004F6C3E" w:rsidRDefault="00AA1593" w:rsidP="00AA1593">
      <w:pPr>
        <w:pStyle w:val="paragraph"/>
      </w:pPr>
      <w:r w:rsidRPr="004F6C3E">
        <w:tab/>
        <w:t>(a)</w:t>
      </w:r>
      <w:r w:rsidRPr="004F6C3E">
        <w:tab/>
      </w:r>
      <w:r w:rsidR="00754681" w:rsidRPr="004F6C3E">
        <w:t>a</w:t>
      </w:r>
      <w:r w:rsidRPr="004F6C3E">
        <w:t xml:space="preserve"> </w:t>
      </w:r>
      <w:r w:rsidR="00754681" w:rsidRPr="004F6C3E">
        <w:t>Panel Chair</w:t>
      </w:r>
      <w:r w:rsidRPr="004F6C3E">
        <w:t>; and</w:t>
      </w:r>
    </w:p>
    <w:p w:rsidR="00AA1593" w:rsidRPr="004F6C3E" w:rsidRDefault="00AA1593" w:rsidP="00AA1593">
      <w:pPr>
        <w:pStyle w:val="paragraph"/>
      </w:pPr>
      <w:r w:rsidRPr="004F6C3E">
        <w:tab/>
        <w:t>(b)</w:t>
      </w:r>
      <w:r w:rsidRPr="004F6C3E">
        <w:tab/>
        <w:t xml:space="preserve">2 other members determined by the </w:t>
      </w:r>
      <w:r w:rsidR="00754681" w:rsidRPr="004F6C3E">
        <w:t>Panel Chair</w:t>
      </w:r>
      <w:r w:rsidRPr="004F6C3E">
        <w:t xml:space="preserve"> under subregulation</w:t>
      </w:r>
      <w:r w:rsidR="004F6C3E" w:rsidRPr="004F6C3E">
        <w:t> </w:t>
      </w:r>
      <w:r w:rsidRPr="004F6C3E">
        <w:t>(3).</w:t>
      </w:r>
    </w:p>
    <w:p w:rsidR="00AA1593" w:rsidRPr="004F6C3E" w:rsidRDefault="00AA1593" w:rsidP="00AA1593">
      <w:pPr>
        <w:pStyle w:val="subsection"/>
      </w:pPr>
      <w:r w:rsidRPr="004F6C3E">
        <w:tab/>
        <w:t>(3)</w:t>
      </w:r>
      <w:r w:rsidRPr="004F6C3E">
        <w:tab/>
        <w:t xml:space="preserve">The </w:t>
      </w:r>
      <w:r w:rsidR="00754681" w:rsidRPr="004F6C3E">
        <w:t>Panel Chair</w:t>
      </w:r>
      <w:r w:rsidRPr="004F6C3E">
        <w:t xml:space="preserve"> is to determine, in writing, the other members of the Disciplinary Tribunal who are to constitute the Panel that is to </w:t>
      </w:r>
      <w:r w:rsidR="0094156C" w:rsidRPr="004F6C3E">
        <w:t>conduct the proceedings</w:t>
      </w:r>
      <w:r w:rsidRPr="004F6C3E">
        <w:t>.</w:t>
      </w:r>
    </w:p>
    <w:p w:rsidR="00604666" w:rsidRPr="004F6C3E" w:rsidRDefault="00604666" w:rsidP="00604666">
      <w:pPr>
        <w:pStyle w:val="notetext"/>
      </w:pPr>
      <w:r w:rsidRPr="004F6C3E">
        <w:t>Note:</w:t>
      </w:r>
      <w:r w:rsidRPr="004F6C3E">
        <w:tab/>
        <w:t>Regulation</w:t>
      </w:r>
      <w:r w:rsidR="004F6C3E" w:rsidRPr="004F6C3E">
        <w:t> </w:t>
      </w:r>
      <w:r w:rsidRPr="004F6C3E">
        <w:t xml:space="preserve">20.64 of the </w:t>
      </w:r>
      <w:r w:rsidRPr="004F6C3E">
        <w:rPr>
          <w:i/>
        </w:rPr>
        <w:t>Patents Regulations</w:t>
      </w:r>
      <w:r w:rsidR="004F6C3E" w:rsidRPr="004F6C3E">
        <w:rPr>
          <w:i/>
        </w:rPr>
        <w:t> </w:t>
      </w:r>
      <w:r w:rsidRPr="004F6C3E">
        <w:rPr>
          <w:i/>
        </w:rPr>
        <w:t>1991</w:t>
      </w:r>
      <w:r w:rsidRPr="004F6C3E">
        <w:t xml:space="preserve"> sets out requirements relating to the disclosure of conflicts of interest.</w:t>
      </w:r>
    </w:p>
    <w:p w:rsidR="00AA1593" w:rsidRPr="004F6C3E" w:rsidRDefault="00AA1593" w:rsidP="00AA1593">
      <w:pPr>
        <w:pStyle w:val="ActHead5"/>
      </w:pPr>
      <w:bookmarkStart w:id="61" w:name="_Toc463609069"/>
      <w:r w:rsidRPr="004F6C3E">
        <w:rPr>
          <w:rStyle w:val="CharSectno"/>
        </w:rPr>
        <w:t>20A.11A</w:t>
      </w:r>
      <w:r w:rsidRPr="004F6C3E">
        <w:t xml:space="preserve">  Meetings of Panel of Disciplinary Tribunal</w:t>
      </w:r>
      <w:bookmarkEnd w:id="61"/>
    </w:p>
    <w:p w:rsidR="00AA1593" w:rsidRPr="004F6C3E" w:rsidRDefault="00AA1593" w:rsidP="00AA1593">
      <w:pPr>
        <w:pStyle w:val="subsection"/>
      </w:pPr>
      <w:r w:rsidRPr="004F6C3E">
        <w:tab/>
        <w:t>(1)</w:t>
      </w:r>
      <w:r w:rsidRPr="004F6C3E">
        <w:tab/>
        <w:t>The Panel Chair of a Panel of the Disciplinary Tribunal must:</w:t>
      </w:r>
    </w:p>
    <w:p w:rsidR="00AA1593" w:rsidRPr="004F6C3E" w:rsidRDefault="00AA1593" w:rsidP="00AA1593">
      <w:pPr>
        <w:pStyle w:val="paragraph"/>
      </w:pPr>
      <w:r w:rsidRPr="004F6C3E">
        <w:tab/>
        <w:t>(a)</w:t>
      </w:r>
      <w:r w:rsidRPr="004F6C3E">
        <w:tab/>
        <w:t>convene such meetings of the Panel as the Panel Chair considers necessary for the purpose of conducting disciplinary proceedings being heard by the Panel; and</w:t>
      </w:r>
    </w:p>
    <w:p w:rsidR="00AA1593" w:rsidRPr="004F6C3E" w:rsidRDefault="00AA1593" w:rsidP="00AA1593">
      <w:pPr>
        <w:pStyle w:val="paragraph"/>
      </w:pPr>
      <w:r w:rsidRPr="004F6C3E">
        <w:tab/>
        <w:t>(b)</w:t>
      </w:r>
      <w:r w:rsidRPr="004F6C3E">
        <w:tab/>
        <w:t>preside at all meetings of the Panel.</w:t>
      </w:r>
    </w:p>
    <w:p w:rsidR="00CB4416" w:rsidRPr="004F6C3E" w:rsidRDefault="00AA1593" w:rsidP="00AA1593">
      <w:pPr>
        <w:pStyle w:val="subsection"/>
      </w:pPr>
      <w:r w:rsidRPr="004F6C3E">
        <w:tab/>
        <w:t>(2)</w:t>
      </w:r>
      <w:r w:rsidRPr="004F6C3E">
        <w:tab/>
      </w:r>
      <w:r w:rsidR="00CB4416" w:rsidRPr="004F6C3E">
        <w:t xml:space="preserve">Subject to </w:t>
      </w:r>
      <w:r w:rsidR="000C039F" w:rsidRPr="004F6C3E">
        <w:t>paragraph</w:t>
      </w:r>
      <w:r w:rsidR="004F6C3E" w:rsidRPr="004F6C3E">
        <w:t> </w:t>
      </w:r>
      <w:r w:rsidR="00CB4416" w:rsidRPr="004F6C3E">
        <w:t>20A.11D(2)</w:t>
      </w:r>
      <w:r w:rsidR="000C039F" w:rsidRPr="004F6C3E">
        <w:t>(a)</w:t>
      </w:r>
      <w:r w:rsidR="00CB4416" w:rsidRPr="004F6C3E">
        <w:t>, all members</w:t>
      </w:r>
      <w:r w:rsidRPr="004F6C3E">
        <w:t xml:space="preserve"> of a Panel of the </w:t>
      </w:r>
      <w:r w:rsidR="00105832" w:rsidRPr="004F6C3E">
        <w:t xml:space="preserve">Disciplinary </w:t>
      </w:r>
      <w:r w:rsidRPr="004F6C3E">
        <w:t>Tribunal</w:t>
      </w:r>
      <w:r w:rsidR="00CB4416" w:rsidRPr="004F6C3E">
        <w:t xml:space="preserve"> must be present at a meeting of the Panel.</w:t>
      </w:r>
    </w:p>
    <w:p w:rsidR="00AA1593" w:rsidRPr="004F6C3E" w:rsidRDefault="00AA1593" w:rsidP="00AA1593">
      <w:pPr>
        <w:pStyle w:val="subsection"/>
      </w:pPr>
      <w:r w:rsidRPr="004F6C3E">
        <w:tab/>
        <w:t>(3)</w:t>
      </w:r>
      <w:r w:rsidRPr="004F6C3E">
        <w:tab/>
        <w:t>A question arising at a meeting of a Panel of the Disciplinary Tribunal must be determined by a majority of the votes of the members of the Panel present and voting.</w:t>
      </w:r>
    </w:p>
    <w:p w:rsidR="00AD43F5" w:rsidRPr="004F6C3E" w:rsidRDefault="00AD43F5" w:rsidP="00AA1593">
      <w:pPr>
        <w:pStyle w:val="subsection"/>
      </w:pPr>
      <w:r w:rsidRPr="004F6C3E">
        <w:tab/>
        <w:t>(4)</w:t>
      </w:r>
      <w:r w:rsidRPr="004F6C3E">
        <w:tab/>
      </w:r>
      <w:r w:rsidR="00203300" w:rsidRPr="004F6C3E">
        <w:t>However, i</w:t>
      </w:r>
      <w:r w:rsidRPr="004F6C3E">
        <w:t xml:space="preserve">f, in accordance with </w:t>
      </w:r>
      <w:r w:rsidR="000C039F" w:rsidRPr="004F6C3E">
        <w:t>paragraph</w:t>
      </w:r>
      <w:r w:rsidR="004F6C3E" w:rsidRPr="004F6C3E">
        <w:t> </w:t>
      </w:r>
      <w:r w:rsidR="000C039F" w:rsidRPr="004F6C3E">
        <w:t>20A.11D(2)(a)</w:t>
      </w:r>
      <w:r w:rsidRPr="004F6C3E">
        <w:t xml:space="preserve">, a hearing of proceedings is continued </w:t>
      </w:r>
      <w:r w:rsidR="00105832" w:rsidRPr="004F6C3E">
        <w:t>with</w:t>
      </w:r>
      <w:r w:rsidRPr="004F6C3E">
        <w:t xml:space="preserve"> 2 members of the Panel, questions arising at the hearing must be determined </w:t>
      </w:r>
      <w:r w:rsidR="00A252E0" w:rsidRPr="004F6C3E">
        <w:t xml:space="preserve">by </w:t>
      </w:r>
      <w:r w:rsidRPr="004F6C3E">
        <w:t>a unanimous vote of the 2 members.</w:t>
      </w:r>
    </w:p>
    <w:p w:rsidR="00AA1593" w:rsidRPr="004F6C3E" w:rsidRDefault="00AA1593" w:rsidP="00AA1593">
      <w:pPr>
        <w:pStyle w:val="ActHead5"/>
      </w:pPr>
      <w:bookmarkStart w:id="62" w:name="_Toc463609070"/>
      <w:r w:rsidRPr="004F6C3E">
        <w:rPr>
          <w:rStyle w:val="CharSectno"/>
        </w:rPr>
        <w:t>20A.11B</w:t>
      </w:r>
      <w:r w:rsidRPr="004F6C3E">
        <w:t xml:space="preserve">  Procedure of Panel of Disciplinary Tribunal</w:t>
      </w:r>
      <w:bookmarkEnd w:id="62"/>
    </w:p>
    <w:p w:rsidR="00AA1593" w:rsidRPr="004F6C3E" w:rsidRDefault="00AA1593" w:rsidP="00AA1593">
      <w:pPr>
        <w:pStyle w:val="subsection"/>
      </w:pPr>
      <w:r w:rsidRPr="004F6C3E">
        <w:tab/>
        <w:t>(1)</w:t>
      </w:r>
      <w:r w:rsidRPr="004F6C3E">
        <w:tab/>
        <w:t>Subject to this Part, the procedures for convening meetings of a Panel of the Disciplinary Tribunal and for the conduct of business by a Panel of the Disciplinary Tribunal are as the Panel Chair determines.</w:t>
      </w:r>
    </w:p>
    <w:p w:rsidR="00AA1593" w:rsidRPr="004F6C3E" w:rsidRDefault="00AA1593" w:rsidP="00AA1593">
      <w:pPr>
        <w:pStyle w:val="subsection"/>
      </w:pPr>
      <w:r w:rsidRPr="004F6C3E">
        <w:tab/>
        <w:t>(2)</w:t>
      </w:r>
      <w:r w:rsidRPr="004F6C3E">
        <w:tab/>
        <w:t>Proceedings before the Panel are to be conducted quickly and informally, while allowing for proper consideration of the matter before th</w:t>
      </w:r>
      <w:r w:rsidR="0094156C" w:rsidRPr="004F6C3E">
        <w:t>e</w:t>
      </w:r>
      <w:r w:rsidRPr="004F6C3E">
        <w:t xml:space="preserve"> Panel.</w:t>
      </w:r>
    </w:p>
    <w:p w:rsidR="00AA1593" w:rsidRPr="004F6C3E" w:rsidRDefault="00AA1593" w:rsidP="00AA1593">
      <w:pPr>
        <w:pStyle w:val="subsection"/>
      </w:pPr>
      <w:r w:rsidRPr="004F6C3E">
        <w:tab/>
        <w:t>(3)</w:t>
      </w:r>
      <w:r w:rsidRPr="004F6C3E">
        <w:tab/>
        <w:t>The Panel is not bound by the rules of evidence but may be informed on any matter in the manner it chooses.</w:t>
      </w:r>
    </w:p>
    <w:p w:rsidR="00AA1593" w:rsidRPr="004F6C3E" w:rsidRDefault="00AA1593" w:rsidP="00AA1593">
      <w:pPr>
        <w:pStyle w:val="subsection"/>
      </w:pPr>
      <w:r w:rsidRPr="004F6C3E">
        <w:tab/>
        <w:t>(4)</w:t>
      </w:r>
      <w:r w:rsidRPr="004F6C3E">
        <w:tab/>
        <w:t>The Panel may take evidence on oath or on affirmation and, for that purpose, the Panel Chair may administer an oath or affirmation.</w:t>
      </w:r>
    </w:p>
    <w:p w:rsidR="009B59A0" w:rsidRPr="004F6C3E" w:rsidRDefault="009B59A0" w:rsidP="003A32F0">
      <w:pPr>
        <w:pStyle w:val="ActHead5"/>
      </w:pPr>
      <w:bookmarkStart w:id="63" w:name="_Toc463609071"/>
      <w:r w:rsidRPr="004F6C3E">
        <w:rPr>
          <w:rStyle w:val="CharSectno"/>
        </w:rPr>
        <w:t>20A.11C</w:t>
      </w:r>
      <w:r w:rsidRPr="004F6C3E">
        <w:t xml:space="preserve">  Panel Chair unavailable to complete hearing</w:t>
      </w:r>
      <w:bookmarkEnd w:id="63"/>
    </w:p>
    <w:p w:rsidR="009B59A0" w:rsidRPr="004F6C3E" w:rsidRDefault="009B59A0" w:rsidP="009B59A0">
      <w:pPr>
        <w:pStyle w:val="subsection"/>
      </w:pPr>
      <w:r w:rsidRPr="004F6C3E">
        <w:tab/>
        <w:t>(1)</w:t>
      </w:r>
      <w:r w:rsidRPr="004F6C3E">
        <w:tab/>
        <w:t>This regulation applies if:</w:t>
      </w:r>
    </w:p>
    <w:p w:rsidR="009B59A0" w:rsidRPr="004F6C3E" w:rsidRDefault="009B59A0" w:rsidP="009B59A0">
      <w:pPr>
        <w:pStyle w:val="paragraph"/>
      </w:pPr>
      <w:r w:rsidRPr="004F6C3E">
        <w:tab/>
        <w:t>(a)</w:t>
      </w:r>
      <w:r w:rsidRPr="004F6C3E">
        <w:tab/>
        <w:t>a hearing of proceedings in relation to a particular matter has been commenced or completed by a Panel of the Disciplinary Tribunal; and</w:t>
      </w:r>
    </w:p>
    <w:p w:rsidR="009B59A0" w:rsidRPr="004F6C3E" w:rsidRDefault="009B59A0" w:rsidP="009B59A0">
      <w:pPr>
        <w:pStyle w:val="paragraph"/>
      </w:pPr>
      <w:r w:rsidRPr="004F6C3E">
        <w:tab/>
        <w:t>(b)</w:t>
      </w:r>
      <w:r w:rsidRPr="004F6C3E">
        <w:tab/>
        <w:t>before the matter has been determined, the Panel Chair has:</w:t>
      </w:r>
    </w:p>
    <w:p w:rsidR="009B59A0" w:rsidRPr="004F6C3E" w:rsidRDefault="009B59A0" w:rsidP="009B59A0">
      <w:pPr>
        <w:pStyle w:val="paragraphsub"/>
      </w:pPr>
      <w:r w:rsidRPr="004F6C3E">
        <w:tab/>
        <w:t>(i)</w:t>
      </w:r>
      <w:r w:rsidRPr="004F6C3E">
        <w:tab/>
        <w:t>ceased to be a member; or</w:t>
      </w:r>
    </w:p>
    <w:p w:rsidR="009B59A0" w:rsidRPr="004F6C3E" w:rsidRDefault="009B59A0" w:rsidP="009B59A0">
      <w:pPr>
        <w:pStyle w:val="paragraphsub"/>
      </w:pPr>
      <w:r w:rsidRPr="004F6C3E">
        <w:tab/>
        <w:t>(ii)</w:t>
      </w:r>
      <w:r w:rsidRPr="004F6C3E">
        <w:tab/>
        <w:t>for any reason, ceased to be available as a member of the Panel.</w:t>
      </w:r>
    </w:p>
    <w:p w:rsidR="009B59A0" w:rsidRPr="004F6C3E" w:rsidRDefault="009B59A0" w:rsidP="009B59A0">
      <w:pPr>
        <w:pStyle w:val="subsection"/>
      </w:pPr>
      <w:r w:rsidRPr="004F6C3E">
        <w:tab/>
        <w:t>(2)</w:t>
      </w:r>
      <w:r w:rsidRPr="004F6C3E">
        <w:tab/>
        <w:t>The matter is to be reheard by a new Panel constituted in accordance with regulation</w:t>
      </w:r>
      <w:r w:rsidR="004F6C3E" w:rsidRPr="004F6C3E">
        <w:t> </w:t>
      </w:r>
      <w:r w:rsidRPr="004F6C3E">
        <w:t>20A.11.</w:t>
      </w:r>
    </w:p>
    <w:p w:rsidR="009B59A0" w:rsidRPr="004F6C3E" w:rsidRDefault="009B59A0" w:rsidP="009B59A0">
      <w:pPr>
        <w:pStyle w:val="subsection"/>
      </w:pPr>
      <w:r w:rsidRPr="004F6C3E">
        <w:tab/>
        <w:t>(3)</w:t>
      </w:r>
      <w:r w:rsidRPr="004F6C3E">
        <w:tab/>
        <w:t>The new Panel may, for the purposes of performing or exercising the Disciplinary Tribunal’s functions or powers in relation to that matter, have regard to any record of the proceedings before the Panel as previously constituted for the purposes of hearing that matter.</w:t>
      </w:r>
    </w:p>
    <w:p w:rsidR="00AA1593" w:rsidRPr="004F6C3E" w:rsidRDefault="00AA1593" w:rsidP="00AA1593">
      <w:pPr>
        <w:pStyle w:val="ActHead5"/>
      </w:pPr>
      <w:bookmarkStart w:id="64" w:name="_Toc463609072"/>
      <w:r w:rsidRPr="004F6C3E">
        <w:rPr>
          <w:rStyle w:val="CharSectno"/>
        </w:rPr>
        <w:t>20A.11</w:t>
      </w:r>
      <w:r w:rsidR="009B59A0" w:rsidRPr="004F6C3E">
        <w:rPr>
          <w:rStyle w:val="CharSectno"/>
        </w:rPr>
        <w:t>D</w:t>
      </w:r>
      <w:r w:rsidRPr="004F6C3E">
        <w:t xml:space="preserve">  </w:t>
      </w:r>
      <w:r w:rsidR="003678B3" w:rsidRPr="004F6C3E">
        <w:t>M</w:t>
      </w:r>
      <w:r w:rsidRPr="004F6C3E">
        <w:t>ember</w:t>
      </w:r>
      <w:r w:rsidR="00CB4416" w:rsidRPr="004F6C3E">
        <w:t>s</w:t>
      </w:r>
      <w:r w:rsidRPr="004F6C3E">
        <w:t xml:space="preserve"> </w:t>
      </w:r>
      <w:r w:rsidR="003678B3" w:rsidRPr="004F6C3E">
        <w:t xml:space="preserve">other than the Panel Chair </w:t>
      </w:r>
      <w:r w:rsidRPr="004F6C3E">
        <w:t>unavailable to complete hearing</w:t>
      </w:r>
      <w:bookmarkEnd w:id="64"/>
    </w:p>
    <w:p w:rsidR="00F00BD4" w:rsidRPr="004F6C3E" w:rsidRDefault="00AA1593" w:rsidP="00F00BD4">
      <w:pPr>
        <w:pStyle w:val="subsection"/>
      </w:pPr>
      <w:r w:rsidRPr="004F6C3E">
        <w:tab/>
      </w:r>
      <w:r w:rsidR="00F00BD4" w:rsidRPr="004F6C3E">
        <w:t>(1)</w:t>
      </w:r>
      <w:r w:rsidR="00F00BD4" w:rsidRPr="004F6C3E">
        <w:tab/>
        <w:t>This regulation applies if:</w:t>
      </w:r>
    </w:p>
    <w:p w:rsidR="00F00BD4" w:rsidRPr="004F6C3E" w:rsidRDefault="00F00BD4" w:rsidP="00F00BD4">
      <w:pPr>
        <w:pStyle w:val="paragraph"/>
      </w:pPr>
      <w:r w:rsidRPr="004F6C3E">
        <w:tab/>
        <w:t>(a)</w:t>
      </w:r>
      <w:r w:rsidRPr="004F6C3E">
        <w:tab/>
        <w:t>a hearing of proceedings in relation to a particular matter has been commenced or completed by a Panel of the Disciplinary Tribunal; and</w:t>
      </w:r>
    </w:p>
    <w:p w:rsidR="00F00BD4" w:rsidRPr="004F6C3E" w:rsidRDefault="00F00BD4" w:rsidP="00F00BD4">
      <w:pPr>
        <w:pStyle w:val="paragraph"/>
      </w:pPr>
      <w:r w:rsidRPr="004F6C3E">
        <w:tab/>
        <w:t>(b)</w:t>
      </w:r>
      <w:r w:rsidRPr="004F6C3E">
        <w:tab/>
        <w:t xml:space="preserve">before the matter has been determined, one of the members </w:t>
      </w:r>
      <w:r w:rsidR="003678B3" w:rsidRPr="004F6C3E">
        <w:t xml:space="preserve">(other than the Panel Chair) </w:t>
      </w:r>
      <w:r w:rsidRPr="004F6C3E">
        <w:t>constituting the Panel has:</w:t>
      </w:r>
    </w:p>
    <w:p w:rsidR="00F00BD4" w:rsidRPr="004F6C3E" w:rsidRDefault="00F00BD4" w:rsidP="00F00BD4">
      <w:pPr>
        <w:pStyle w:val="paragraphsub"/>
      </w:pPr>
      <w:r w:rsidRPr="004F6C3E">
        <w:tab/>
        <w:t>(i)</w:t>
      </w:r>
      <w:r w:rsidRPr="004F6C3E">
        <w:tab/>
        <w:t>ceased to be a member; or</w:t>
      </w:r>
    </w:p>
    <w:p w:rsidR="00F00BD4" w:rsidRPr="004F6C3E" w:rsidRDefault="00F00BD4" w:rsidP="00F00BD4">
      <w:pPr>
        <w:pStyle w:val="paragraphsub"/>
      </w:pPr>
      <w:r w:rsidRPr="004F6C3E">
        <w:tab/>
        <w:t>(ii)</w:t>
      </w:r>
      <w:r w:rsidRPr="004F6C3E">
        <w:tab/>
        <w:t>for any reason, ceased to be available as a member of the Panel.</w:t>
      </w:r>
    </w:p>
    <w:p w:rsidR="00826006" w:rsidRPr="004F6C3E" w:rsidRDefault="00F00BD4" w:rsidP="00826006">
      <w:pPr>
        <w:pStyle w:val="subsection"/>
      </w:pPr>
      <w:r w:rsidRPr="004F6C3E">
        <w:tab/>
      </w:r>
      <w:r w:rsidR="00826006" w:rsidRPr="004F6C3E">
        <w:t>(2)</w:t>
      </w:r>
      <w:r w:rsidR="00826006" w:rsidRPr="004F6C3E">
        <w:tab/>
      </w:r>
      <w:r w:rsidR="00105832" w:rsidRPr="004F6C3E">
        <w:t>T</w:t>
      </w:r>
      <w:r w:rsidR="00826006" w:rsidRPr="004F6C3E">
        <w:t>he Panel Chair may determine that:</w:t>
      </w:r>
    </w:p>
    <w:p w:rsidR="00826006" w:rsidRPr="004F6C3E" w:rsidRDefault="00826006" w:rsidP="00826006">
      <w:pPr>
        <w:pStyle w:val="paragraph"/>
      </w:pPr>
      <w:r w:rsidRPr="004F6C3E">
        <w:tab/>
        <w:t>(a)</w:t>
      </w:r>
      <w:r w:rsidRPr="004F6C3E">
        <w:tab/>
        <w:t>the hearing and determination, or the determination, of the matter is to be completed by the Panel constituted by the remaining members of the Panel; or</w:t>
      </w:r>
    </w:p>
    <w:p w:rsidR="00105832" w:rsidRPr="004F6C3E" w:rsidRDefault="00826006" w:rsidP="009B59A0">
      <w:pPr>
        <w:pStyle w:val="paragraph"/>
      </w:pPr>
      <w:r w:rsidRPr="004F6C3E">
        <w:tab/>
        <w:t>(b)</w:t>
      </w:r>
      <w:r w:rsidRPr="004F6C3E">
        <w:tab/>
        <w:t>the matter is to be reheard by a new Panel constituted in accordance with regulation</w:t>
      </w:r>
      <w:r w:rsidR="004F6C3E" w:rsidRPr="004F6C3E">
        <w:t> </w:t>
      </w:r>
      <w:r w:rsidR="009B59A0" w:rsidRPr="004F6C3E">
        <w:t>20A.11.</w:t>
      </w:r>
    </w:p>
    <w:p w:rsidR="00826006" w:rsidRPr="004F6C3E" w:rsidRDefault="00826006" w:rsidP="00826006">
      <w:pPr>
        <w:pStyle w:val="subsection"/>
      </w:pPr>
      <w:r w:rsidRPr="004F6C3E">
        <w:tab/>
        <w:t>(3)</w:t>
      </w:r>
      <w:r w:rsidRPr="004F6C3E">
        <w:tab/>
        <w:t xml:space="preserve">If a matter is reheard under </w:t>
      </w:r>
      <w:r w:rsidR="004F6C3E" w:rsidRPr="004F6C3E">
        <w:t>paragraph (</w:t>
      </w:r>
      <w:r w:rsidRPr="004F6C3E">
        <w:t>2)(b), the new Panel may, for the purposes of performing or exercising the Disciplinary Tribunal’s functions or powers in relation to that matter, have regard to any record of the proceedings before the Panel as previously constituted for the purposes of hearing that matter.</w:t>
      </w:r>
    </w:p>
    <w:p w:rsidR="00083810" w:rsidRPr="004F6C3E" w:rsidRDefault="00C66BFD" w:rsidP="00083810">
      <w:pPr>
        <w:pStyle w:val="ItemHead"/>
      </w:pPr>
      <w:r w:rsidRPr="004F6C3E">
        <w:t>24</w:t>
      </w:r>
      <w:r w:rsidR="00083810" w:rsidRPr="004F6C3E">
        <w:t xml:space="preserve">  Subregulations</w:t>
      </w:r>
      <w:r w:rsidR="004F6C3E" w:rsidRPr="004F6C3E">
        <w:t> </w:t>
      </w:r>
      <w:r w:rsidR="00083810" w:rsidRPr="004F6C3E">
        <w:t>20A.12(1) and (2)</w:t>
      </w:r>
    </w:p>
    <w:p w:rsidR="00083810" w:rsidRPr="004F6C3E" w:rsidRDefault="00083810" w:rsidP="00083810">
      <w:pPr>
        <w:pStyle w:val="Item"/>
      </w:pPr>
      <w:r w:rsidRPr="004F6C3E">
        <w:t>Repeal the subregulations, substitute:</w:t>
      </w:r>
    </w:p>
    <w:p w:rsidR="00083810" w:rsidRPr="004F6C3E" w:rsidRDefault="00083810" w:rsidP="00083810">
      <w:pPr>
        <w:pStyle w:val="subsection"/>
      </w:pPr>
      <w:r w:rsidRPr="004F6C3E">
        <w:tab/>
        <w:t>(1)</w:t>
      </w:r>
      <w:r w:rsidRPr="004F6C3E">
        <w:tab/>
        <w:t xml:space="preserve">As soon as practicable after </w:t>
      </w:r>
      <w:r w:rsidR="00963341" w:rsidRPr="004F6C3E">
        <w:t xml:space="preserve">receiving </w:t>
      </w:r>
      <w:r w:rsidRPr="004F6C3E">
        <w:t>an application under regulation</w:t>
      </w:r>
      <w:r w:rsidR="004F6C3E" w:rsidRPr="004F6C3E">
        <w:t> </w:t>
      </w:r>
      <w:r w:rsidRPr="004F6C3E">
        <w:t xml:space="preserve">20A.10, </w:t>
      </w:r>
      <w:r w:rsidR="00105832" w:rsidRPr="004F6C3E">
        <w:t>t</w:t>
      </w:r>
      <w:r w:rsidR="00656EE5" w:rsidRPr="004F6C3E">
        <w:t xml:space="preserve">he Panel Chair of a Panel of the Disciplinary Tribunal </w:t>
      </w:r>
      <w:r w:rsidRPr="004F6C3E">
        <w:t>must:</w:t>
      </w:r>
    </w:p>
    <w:p w:rsidR="00083810" w:rsidRPr="004F6C3E" w:rsidRDefault="00083810" w:rsidP="00083810">
      <w:pPr>
        <w:pStyle w:val="paragraph"/>
      </w:pPr>
      <w:r w:rsidRPr="004F6C3E">
        <w:tab/>
        <w:t>(a)</w:t>
      </w:r>
      <w:r w:rsidRPr="004F6C3E">
        <w:tab/>
        <w:t>fix a day, time and place to hear the application; and</w:t>
      </w:r>
    </w:p>
    <w:p w:rsidR="00083810" w:rsidRPr="004F6C3E" w:rsidRDefault="00083810" w:rsidP="00083810">
      <w:pPr>
        <w:pStyle w:val="paragraph"/>
      </w:pPr>
      <w:r w:rsidRPr="004F6C3E">
        <w:tab/>
        <w:t>(b)</w:t>
      </w:r>
      <w:r w:rsidRPr="004F6C3E">
        <w:tab/>
        <w:t xml:space="preserve">notify the incorporated </w:t>
      </w:r>
      <w:r w:rsidR="00456CF6" w:rsidRPr="004F6C3E">
        <w:t>trade marks</w:t>
      </w:r>
      <w:r w:rsidRPr="004F6C3E">
        <w:t xml:space="preserve"> attorney and the Board of that day, time and place.</w:t>
      </w:r>
    </w:p>
    <w:p w:rsidR="00083810" w:rsidRPr="004F6C3E" w:rsidRDefault="00C66BFD" w:rsidP="00083810">
      <w:pPr>
        <w:pStyle w:val="ItemHead"/>
      </w:pPr>
      <w:r w:rsidRPr="004F6C3E">
        <w:t>25</w:t>
      </w:r>
      <w:r w:rsidR="00083810" w:rsidRPr="004F6C3E">
        <w:t xml:space="preserve">  Subregulation</w:t>
      </w:r>
      <w:r w:rsidR="004F6C3E" w:rsidRPr="004F6C3E">
        <w:t> </w:t>
      </w:r>
      <w:r w:rsidR="00083810" w:rsidRPr="004F6C3E">
        <w:t>20A.13(1)</w:t>
      </w:r>
    </w:p>
    <w:p w:rsidR="00083810" w:rsidRPr="004F6C3E" w:rsidRDefault="0094156C" w:rsidP="00083810">
      <w:pPr>
        <w:pStyle w:val="Item"/>
      </w:pPr>
      <w:r w:rsidRPr="004F6C3E">
        <w:t>After</w:t>
      </w:r>
      <w:r w:rsidR="00083810" w:rsidRPr="004F6C3E">
        <w:t xml:space="preserve"> “</w:t>
      </w:r>
      <w:r w:rsidRPr="004F6C3E">
        <w:t>before</w:t>
      </w:r>
      <w:r w:rsidR="00083810" w:rsidRPr="004F6C3E">
        <w:t xml:space="preserve">”, </w:t>
      </w:r>
      <w:r w:rsidRPr="004F6C3E">
        <w:t>insert</w:t>
      </w:r>
      <w:r w:rsidR="00083810" w:rsidRPr="004F6C3E">
        <w:t xml:space="preserve"> “a Panel of”.</w:t>
      </w:r>
    </w:p>
    <w:p w:rsidR="002370D0" w:rsidRPr="004F6C3E" w:rsidRDefault="00C66BFD" w:rsidP="00083810">
      <w:pPr>
        <w:pStyle w:val="ItemHead"/>
      </w:pPr>
      <w:r w:rsidRPr="004F6C3E">
        <w:t>26</w:t>
      </w:r>
      <w:r w:rsidR="002370D0" w:rsidRPr="004F6C3E">
        <w:t xml:space="preserve">  Subregulation</w:t>
      </w:r>
      <w:r w:rsidR="004F6C3E" w:rsidRPr="004F6C3E">
        <w:t> </w:t>
      </w:r>
      <w:r w:rsidR="002370D0" w:rsidRPr="004F6C3E">
        <w:t>20A.13(2)</w:t>
      </w:r>
    </w:p>
    <w:p w:rsidR="002370D0" w:rsidRPr="004F6C3E" w:rsidRDefault="002370D0" w:rsidP="002370D0">
      <w:pPr>
        <w:pStyle w:val="Item"/>
      </w:pPr>
      <w:r w:rsidRPr="004F6C3E">
        <w:t>Omit “Disciplinary Tribunal”, substitute “Panel Chair”.</w:t>
      </w:r>
    </w:p>
    <w:p w:rsidR="00083810" w:rsidRPr="004F6C3E" w:rsidRDefault="00C66BFD" w:rsidP="00083810">
      <w:pPr>
        <w:pStyle w:val="ItemHead"/>
      </w:pPr>
      <w:r w:rsidRPr="004F6C3E">
        <w:t>27</w:t>
      </w:r>
      <w:r w:rsidR="00083810" w:rsidRPr="004F6C3E">
        <w:t xml:space="preserve">  Subregulation</w:t>
      </w:r>
      <w:r w:rsidR="004F6C3E" w:rsidRPr="004F6C3E">
        <w:t> </w:t>
      </w:r>
      <w:r w:rsidR="00083810" w:rsidRPr="004F6C3E">
        <w:t>20A.13(</w:t>
      </w:r>
      <w:r w:rsidR="002370D0" w:rsidRPr="004F6C3E">
        <w:t>2</w:t>
      </w:r>
      <w:r w:rsidR="00083810" w:rsidRPr="004F6C3E">
        <w:t>)</w:t>
      </w:r>
    </w:p>
    <w:p w:rsidR="00083810" w:rsidRPr="004F6C3E" w:rsidRDefault="00083810" w:rsidP="00083810">
      <w:pPr>
        <w:pStyle w:val="Item"/>
      </w:pPr>
      <w:r w:rsidRPr="004F6C3E">
        <w:t>Omit “Tribunal may”, substitute “Panel Chair may”.</w:t>
      </w:r>
    </w:p>
    <w:p w:rsidR="00083810" w:rsidRPr="004F6C3E" w:rsidRDefault="00C66BFD" w:rsidP="00083810">
      <w:pPr>
        <w:pStyle w:val="ItemHead"/>
      </w:pPr>
      <w:r w:rsidRPr="004F6C3E">
        <w:t>28</w:t>
      </w:r>
      <w:r w:rsidR="00083810" w:rsidRPr="004F6C3E">
        <w:t xml:space="preserve">  Subparagraph</w:t>
      </w:r>
      <w:r w:rsidR="0094156C" w:rsidRPr="004F6C3E">
        <w:t>s</w:t>
      </w:r>
      <w:r w:rsidR="004F6C3E" w:rsidRPr="004F6C3E">
        <w:t> </w:t>
      </w:r>
      <w:r w:rsidR="00083810" w:rsidRPr="004F6C3E">
        <w:t>20A.13(2)(b)(i)</w:t>
      </w:r>
      <w:r w:rsidR="0094156C" w:rsidRPr="004F6C3E">
        <w:t xml:space="preserve"> and (ii)</w:t>
      </w:r>
    </w:p>
    <w:p w:rsidR="00083810" w:rsidRPr="004F6C3E" w:rsidRDefault="00083810" w:rsidP="00083810">
      <w:pPr>
        <w:pStyle w:val="Item"/>
      </w:pPr>
      <w:r w:rsidRPr="004F6C3E">
        <w:t>Omit “Tribunal”</w:t>
      </w:r>
      <w:r w:rsidR="0094156C" w:rsidRPr="004F6C3E">
        <w:t xml:space="preserve"> (wherever occurring)</w:t>
      </w:r>
      <w:r w:rsidRPr="004F6C3E">
        <w:t>, substitute “Panel”.</w:t>
      </w:r>
    </w:p>
    <w:p w:rsidR="0094156C" w:rsidRPr="004F6C3E" w:rsidRDefault="00C66BFD" w:rsidP="00083810">
      <w:pPr>
        <w:pStyle w:val="ItemHead"/>
      </w:pPr>
      <w:r w:rsidRPr="004F6C3E">
        <w:t>29</w:t>
      </w:r>
      <w:r w:rsidR="0094156C" w:rsidRPr="004F6C3E">
        <w:t xml:space="preserve">  Regulation</w:t>
      </w:r>
      <w:r w:rsidR="004F6C3E" w:rsidRPr="004F6C3E">
        <w:t> </w:t>
      </w:r>
      <w:r w:rsidR="0094156C" w:rsidRPr="004F6C3E">
        <w:t>20A.14 (heading)</w:t>
      </w:r>
    </w:p>
    <w:p w:rsidR="0094156C" w:rsidRPr="004F6C3E" w:rsidRDefault="0094156C" w:rsidP="0094156C">
      <w:pPr>
        <w:pStyle w:val="Item"/>
      </w:pPr>
      <w:r w:rsidRPr="004F6C3E">
        <w:t>Repeal the heading, substitute:</w:t>
      </w:r>
    </w:p>
    <w:p w:rsidR="0094156C" w:rsidRPr="004F6C3E" w:rsidRDefault="0094156C" w:rsidP="0094156C">
      <w:pPr>
        <w:pStyle w:val="ActHead5"/>
      </w:pPr>
      <w:bookmarkStart w:id="65" w:name="_Toc463609073"/>
      <w:r w:rsidRPr="004F6C3E">
        <w:rPr>
          <w:rStyle w:val="CharSectno"/>
        </w:rPr>
        <w:t>20A.14</w:t>
      </w:r>
      <w:r w:rsidRPr="004F6C3E">
        <w:t xml:space="preserve">  Representation before Panel of Disciplinary Tribunal</w:t>
      </w:r>
      <w:bookmarkEnd w:id="65"/>
    </w:p>
    <w:p w:rsidR="00083810" w:rsidRPr="004F6C3E" w:rsidRDefault="00C66BFD" w:rsidP="00083810">
      <w:pPr>
        <w:pStyle w:val="ItemHead"/>
      </w:pPr>
      <w:r w:rsidRPr="004F6C3E">
        <w:t>30</w:t>
      </w:r>
      <w:r w:rsidR="00083810" w:rsidRPr="004F6C3E">
        <w:t xml:space="preserve">  Subregulation</w:t>
      </w:r>
      <w:r w:rsidR="004F6C3E" w:rsidRPr="004F6C3E">
        <w:t> </w:t>
      </w:r>
      <w:r w:rsidR="00083810" w:rsidRPr="004F6C3E">
        <w:t>20A.14(1)</w:t>
      </w:r>
    </w:p>
    <w:p w:rsidR="00083810" w:rsidRPr="004F6C3E" w:rsidRDefault="00083810" w:rsidP="00083810">
      <w:pPr>
        <w:pStyle w:val="Item"/>
      </w:pPr>
      <w:r w:rsidRPr="004F6C3E">
        <w:t>Omit “</w:t>
      </w:r>
      <w:r w:rsidR="00D67215" w:rsidRPr="004F6C3E">
        <w:t xml:space="preserve">the hearing before </w:t>
      </w:r>
      <w:r w:rsidRPr="004F6C3E">
        <w:t>the Disciplinary”, substitute “</w:t>
      </w:r>
      <w:r w:rsidR="00D67215" w:rsidRPr="004F6C3E">
        <w:t xml:space="preserve">a hearing before </w:t>
      </w:r>
      <w:r w:rsidRPr="004F6C3E">
        <w:t>a Panel of the Disciplinary”.</w:t>
      </w:r>
    </w:p>
    <w:p w:rsidR="00083810" w:rsidRPr="004F6C3E" w:rsidRDefault="00C66BFD" w:rsidP="00083810">
      <w:pPr>
        <w:pStyle w:val="ItemHead"/>
      </w:pPr>
      <w:r w:rsidRPr="004F6C3E">
        <w:t>31</w:t>
      </w:r>
      <w:r w:rsidR="00083810" w:rsidRPr="004F6C3E">
        <w:t xml:space="preserve">  Subregulation</w:t>
      </w:r>
      <w:r w:rsidR="004F6C3E" w:rsidRPr="004F6C3E">
        <w:t> </w:t>
      </w:r>
      <w:r w:rsidR="00083810" w:rsidRPr="004F6C3E">
        <w:t>20A.14(2)</w:t>
      </w:r>
    </w:p>
    <w:p w:rsidR="00083810" w:rsidRPr="004F6C3E" w:rsidRDefault="003664A7" w:rsidP="00083810">
      <w:pPr>
        <w:pStyle w:val="Item"/>
      </w:pPr>
      <w:r w:rsidRPr="004F6C3E">
        <w:t>Omit</w:t>
      </w:r>
      <w:r w:rsidR="00083810" w:rsidRPr="004F6C3E">
        <w:t xml:space="preserve"> “</w:t>
      </w:r>
      <w:r w:rsidRPr="004F6C3E">
        <w:t>Disciplinary Tribunal</w:t>
      </w:r>
      <w:r w:rsidR="00083810" w:rsidRPr="004F6C3E">
        <w:t xml:space="preserve">”, </w:t>
      </w:r>
      <w:r w:rsidRPr="004F6C3E">
        <w:t>substitute</w:t>
      </w:r>
      <w:r w:rsidR="00083810" w:rsidRPr="004F6C3E">
        <w:t xml:space="preserve"> “Panel”.</w:t>
      </w:r>
    </w:p>
    <w:p w:rsidR="00083810" w:rsidRPr="004F6C3E" w:rsidRDefault="00C66BFD" w:rsidP="00083810">
      <w:pPr>
        <w:pStyle w:val="ItemHead"/>
      </w:pPr>
      <w:r w:rsidRPr="004F6C3E">
        <w:t>32</w:t>
      </w:r>
      <w:r w:rsidR="00083810" w:rsidRPr="004F6C3E">
        <w:t xml:space="preserve">  Subregulation</w:t>
      </w:r>
      <w:r w:rsidR="004F6C3E" w:rsidRPr="004F6C3E">
        <w:t> </w:t>
      </w:r>
      <w:r w:rsidR="00083810" w:rsidRPr="004F6C3E">
        <w:t>20A.14(2)</w:t>
      </w:r>
    </w:p>
    <w:p w:rsidR="00083810" w:rsidRPr="004F6C3E" w:rsidRDefault="00083810" w:rsidP="00083810">
      <w:pPr>
        <w:pStyle w:val="Item"/>
      </w:pPr>
      <w:r w:rsidRPr="004F6C3E">
        <w:t>Omit “the Tribunal”, substitute “the Panel Chair”.</w:t>
      </w:r>
    </w:p>
    <w:p w:rsidR="00083810" w:rsidRPr="004F6C3E" w:rsidRDefault="00C66BFD" w:rsidP="00083810">
      <w:pPr>
        <w:pStyle w:val="ItemHead"/>
      </w:pPr>
      <w:r w:rsidRPr="004F6C3E">
        <w:t>33</w:t>
      </w:r>
      <w:r w:rsidR="00083810" w:rsidRPr="004F6C3E">
        <w:t xml:space="preserve">  Subregulation</w:t>
      </w:r>
      <w:r w:rsidR="004F6C3E" w:rsidRPr="004F6C3E">
        <w:t> </w:t>
      </w:r>
      <w:r w:rsidR="00083810" w:rsidRPr="004F6C3E">
        <w:t>20A.15(1)</w:t>
      </w:r>
    </w:p>
    <w:p w:rsidR="00083810" w:rsidRPr="004F6C3E" w:rsidRDefault="00083810" w:rsidP="00083810">
      <w:pPr>
        <w:pStyle w:val="Item"/>
      </w:pPr>
      <w:r w:rsidRPr="004F6C3E">
        <w:t>Omit “the hearing before the Disciplinary Tribunal, the Tribunal may, by instrument in writing signed by the person constituting the Tribunal”, substitute “a hearing before a Panel of the Disciplinary Tribunal, the Panel Chair may, by written instrument signed by the Panel Chair”.</w:t>
      </w:r>
    </w:p>
    <w:p w:rsidR="00083810" w:rsidRPr="004F6C3E" w:rsidRDefault="00C66BFD" w:rsidP="00083810">
      <w:pPr>
        <w:pStyle w:val="ItemHead"/>
      </w:pPr>
      <w:r w:rsidRPr="004F6C3E">
        <w:t>34</w:t>
      </w:r>
      <w:r w:rsidR="00083810" w:rsidRPr="004F6C3E">
        <w:t xml:space="preserve">  Paragraphs 20A.15(1)(a) and (b)</w:t>
      </w:r>
    </w:p>
    <w:p w:rsidR="00083810" w:rsidRPr="004F6C3E" w:rsidRDefault="00083810" w:rsidP="00083810">
      <w:pPr>
        <w:pStyle w:val="Item"/>
      </w:pPr>
      <w:r w:rsidRPr="004F6C3E">
        <w:t>Omit “Tribunal”, substitute “Panel”.</w:t>
      </w:r>
    </w:p>
    <w:p w:rsidR="0094156C" w:rsidRPr="004F6C3E" w:rsidRDefault="00C66BFD" w:rsidP="00083810">
      <w:pPr>
        <w:pStyle w:val="ItemHead"/>
      </w:pPr>
      <w:r w:rsidRPr="004F6C3E">
        <w:t>35</w:t>
      </w:r>
      <w:r w:rsidR="0094156C" w:rsidRPr="004F6C3E">
        <w:t xml:space="preserve">  Regulation</w:t>
      </w:r>
      <w:r w:rsidR="004F6C3E" w:rsidRPr="004F6C3E">
        <w:t> </w:t>
      </w:r>
      <w:r w:rsidR="0094156C" w:rsidRPr="004F6C3E">
        <w:t>20A.16 (heading)</w:t>
      </w:r>
    </w:p>
    <w:p w:rsidR="0094156C" w:rsidRPr="004F6C3E" w:rsidRDefault="0094156C" w:rsidP="0094156C">
      <w:pPr>
        <w:pStyle w:val="Item"/>
      </w:pPr>
      <w:r w:rsidRPr="004F6C3E">
        <w:t>Repeal the heading, substitute:</w:t>
      </w:r>
    </w:p>
    <w:p w:rsidR="0094156C" w:rsidRPr="004F6C3E" w:rsidRDefault="0094156C" w:rsidP="0094156C">
      <w:pPr>
        <w:pStyle w:val="ActHead5"/>
      </w:pPr>
      <w:bookmarkStart w:id="66" w:name="_Toc463609074"/>
      <w:r w:rsidRPr="004F6C3E">
        <w:rPr>
          <w:rStyle w:val="CharSectno"/>
        </w:rPr>
        <w:t>20A.16</w:t>
      </w:r>
      <w:r w:rsidRPr="004F6C3E">
        <w:t xml:space="preserve">  Offences by persons appearing before a Panel of Disciplinary Tribunal</w:t>
      </w:r>
      <w:bookmarkEnd w:id="66"/>
    </w:p>
    <w:p w:rsidR="00083810" w:rsidRPr="004F6C3E" w:rsidRDefault="00C66BFD" w:rsidP="00083810">
      <w:pPr>
        <w:pStyle w:val="ItemHead"/>
      </w:pPr>
      <w:r w:rsidRPr="004F6C3E">
        <w:t>36</w:t>
      </w:r>
      <w:r w:rsidR="00083810" w:rsidRPr="004F6C3E">
        <w:t xml:space="preserve">  Paragraph 20A.16(1)(a)</w:t>
      </w:r>
    </w:p>
    <w:p w:rsidR="00083810" w:rsidRPr="004F6C3E" w:rsidRDefault="0094156C" w:rsidP="00083810">
      <w:pPr>
        <w:pStyle w:val="Item"/>
      </w:pPr>
      <w:r w:rsidRPr="004F6C3E">
        <w:t>After</w:t>
      </w:r>
      <w:r w:rsidR="00083810" w:rsidRPr="004F6C3E">
        <w:t xml:space="preserve"> “</w:t>
      </w:r>
      <w:r w:rsidRPr="004F6C3E">
        <w:t>before</w:t>
      </w:r>
      <w:r w:rsidR="00083810" w:rsidRPr="004F6C3E">
        <w:t xml:space="preserve">”, </w:t>
      </w:r>
      <w:r w:rsidRPr="004F6C3E">
        <w:t>insert</w:t>
      </w:r>
      <w:r w:rsidR="00083810" w:rsidRPr="004F6C3E">
        <w:t xml:space="preserve"> “a Panel of”.</w:t>
      </w:r>
    </w:p>
    <w:p w:rsidR="00083810" w:rsidRPr="004F6C3E" w:rsidRDefault="00C66BFD" w:rsidP="00083810">
      <w:pPr>
        <w:pStyle w:val="ItemHead"/>
      </w:pPr>
      <w:r w:rsidRPr="004F6C3E">
        <w:t>37</w:t>
      </w:r>
      <w:r w:rsidR="00083810" w:rsidRPr="004F6C3E">
        <w:t xml:space="preserve">  Subparagraph 20A.16(1)(b)(iii)</w:t>
      </w:r>
    </w:p>
    <w:p w:rsidR="00083810" w:rsidRPr="004F6C3E" w:rsidRDefault="00083810" w:rsidP="00083810">
      <w:pPr>
        <w:pStyle w:val="Item"/>
      </w:pPr>
      <w:r w:rsidRPr="004F6C3E">
        <w:t>Omit “Tribunal”, substitute “Panel”.</w:t>
      </w:r>
    </w:p>
    <w:p w:rsidR="00AA1593" w:rsidRPr="004F6C3E" w:rsidRDefault="00C66BFD" w:rsidP="00AA1593">
      <w:pPr>
        <w:pStyle w:val="ItemHead"/>
      </w:pPr>
      <w:r w:rsidRPr="004F6C3E">
        <w:t>38</w:t>
      </w:r>
      <w:r w:rsidR="00AA1593" w:rsidRPr="004F6C3E">
        <w:t xml:space="preserve">  Subparagraph 20A.16(2)(a)(ii)</w:t>
      </w:r>
    </w:p>
    <w:p w:rsidR="00AA1593" w:rsidRPr="004F6C3E" w:rsidRDefault="00AA1593" w:rsidP="00AA1593">
      <w:pPr>
        <w:pStyle w:val="Item"/>
      </w:pPr>
      <w:r w:rsidRPr="004F6C3E">
        <w:t>Omit “Disciplinary Tribunal”, substitute “Panel Chair”.</w:t>
      </w:r>
    </w:p>
    <w:p w:rsidR="00AA1593" w:rsidRPr="004F6C3E" w:rsidRDefault="00C66BFD" w:rsidP="00AA1593">
      <w:pPr>
        <w:pStyle w:val="ItemHead"/>
      </w:pPr>
      <w:r w:rsidRPr="004F6C3E">
        <w:t>39</w:t>
      </w:r>
      <w:r w:rsidR="00AA1593" w:rsidRPr="004F6C3E">
        <w:t xml:space="preserve">  Paragraph 20A.16(2)(b)</w:t>
      </w:r>
    </w:p>
    <w:p w:rsidR="00AA1593" w:rsidRPr="004F6C3E" w:rsidRDefault="003664A7" w:rsidP="00AA1593">
      <w:pPr>
        <w:pStyle w:val="Item"/>
      </w:pPr>
      <w:r w:rsidRPr="004F6C3E">
        <w:t>Repeal the paragraph, substitute:</w:t>
      </w:r>
    </w:p>
    <w:p w:rsidR="003664A7" w:rsidRPr="004F6C3E" w:rsidRDefault="003664A7" w:rsidP="003664A7">
      <w:pPr>
        <w:pStyle w:val="paragraph"/>
      </w:pPr>
      <w:r w:rsidRPr="004F6C3E">
        <w:tab/>
        <w:t>(b)</w:t>
      </w:r>
      <w:r w:rsidRPr="004F6C3E">
        <w:tab/>
        <w:t xml:space="preserve">in relation to </w:t>
      </w:r>
      <w:r w:rsidR="004F6C3E" w:rsidRPr="004F6C3E">
        <w:t>subparagraph (</w:t>
      </w:r>
      <w:r w:rsidR="003A687F" w:rsidRPr="004F6C3E">
        <w:t>1)(</w:t>
      </w:r>
      <w:r w:rsidR="00797F2F" w:rsidRPr="004F6C3E">
        <w:t>b</w:t>
      </w:r>
      <w:r w:rsidR="003A687F" w:rsidRPr="004F6C3E">
        <w:t>)(iii)—the defendant is excused by the Panel Chair.</w:t>
      </w:r>
    </w:p>
    <w:p w:rsidR="00AA1593" w:rsidRPr="004F6C3E" w:rsidRDefault="00C66BFD" w:rsidP="00AA1593">
      <w:pPr>
        <w:pStyle w:val="ItemHead"/>
      </w:pPr>
      <w:r w:rsidRPr="004F6C3E">
        <w:t>40</w:t>
      </w:r>
      <w:r w:rsidR="00AA1593" w:rsidRPr="004F6C3E">
        <w:t xml:space="preserve">  Subparagraph 20A.16(3)(a)(ii)</w:t>
      </w:r>
    </w:p>
    <w:p w:rsidR="00AA1593" w:rsidRPr="004F6C3E" w:rsidRDefault="0094156C" w:rsidP="00AA1593">
      <w:pPr>
        <w:pStyle w:val="Item"/>
      </w:pPr>
      <w:r w:rsidRPr="004F6C3E">
        <w:t>After</w:t>
      </w:r>
      <w:r w:rsidR="00AA1593" w:rsidRPr="004F6C3E">
        <w:t xml:space="preserve"> “</w:t>
      </w:r>
      <w:r w:rsidRPr="004F6C3E">
        <w:t>before</w:t>
      </w:r>
      <w:r w:rsidR="00AA1593" w:rsidRPr="004F6C3E">
        <w:t xml:space="preserve">”, </w:t>
      </w:r>
      <w:r w:rsidRPr="004F6C3E">
        <w:t>insert</w:t>
      </w:r>
      <w:r w:rsidR="00AA1593" w:rsidRPr="004F6C3E">
        <w:t xml:space="preserve"> “a Panel of”.</w:t>
      </w:r>
    </w:p>
    <w:p w:rsidR="00AA1593" w:rsidRPr="004F6C3E" w:rsidRDefault="00C66BFD" w:rsidP="00AA1593">
      <w:pPr>
        <w:pStyle w:val="ItemHead"/>
      </w:pPr>
      <w:r w:rsidRPr="004F6C3E">
        <w:t>41</w:t>
      </w:r>
      <w:r w:rsidR="00AA1593" w:rsidRPr="004F6C3E">
        <w:t xml:space="preserve">  Subparagraph 20A.16(3)(a)(iii)</w:t>
      </w:r>
    </w:p>
    <w:p w:rsidR="00AA1593" w:rsidRPr="004F6C3E" w:rsidRDefault="00AA1593" w:rsidP="00AA1593">
      <w:pPr>
        <w:pStyle w:val="Item"/>
      </w:pPr>
      <w:r w:rsidRPr="004F6C3E">
        <w:t>After “allowances”, insert “in accordance with Part</w:t>
      </w:r>
      <w:r w:rsidR="004F6C3E" w:rsidRPr="004F6C3E">
        <w:t> </w:t>
      </w:r>
      <w:r w:rsidRPr="004F6C3E">
        <w:t>2 of Schedule</w:t>
      </w:r>
      <w:r w:rsidR="004F6C3E" w:rsidRPr="004F6C3E">
        <w:t> </w:t>
      </w:r>
      <w:r w:rsidRPr="004F6C3E">
        <w:t>8</w:t>
      </w:r>
      <w:r w:rsidR="0094156C" w:rsidRPr="004F6C3E">
        <w:t xml:space="preserve"> to the </w:t>
      </w:r>
      <w:r w:rsidR="0094156C" w:rsidRPr="004F6C3E">
        <w:rPr>
          <w:i/>
        </w:rPr>
        <w:t>Patents Regulations</w:t>
      </w:r>
      <w:r w:rsidR="004F6C3E" w:rsidRPr="004F6C3E">
        <w:rPr>
          <w:i/>
        </w:rPr>
        <w:t> </w:t>
      </w:r>
      <w:r w:rsidR="0094156C" w:rsidRPr="004F6C3E">
        <w:rPr>
          <w:i/>
        </w:rPr>
        <w:t>1991</w:t>
      </w:r>
      <w:r w:rsidRPr="004F6C3E">
        <w:t>”.</w:t>
      </w:r>
    </w:p>
    <w:p w:rsidR="00AA1593" w:rsidRPr="004F6C3E" w:rsidRDefault="00C66BFD" w:rsidP="00AA1593">
      <w:pPr>
        <w:pStyle w:val="ItemHead"/>
      </w:pPr>
      <w:r w:rsidRPr="004F6C3E">
        <w:t>42</w:t>
      </w:r>
      <w:r w:rsidR="00AA1593" w:rsidRPr="004F6C3E">
        <w:t xml:space="preserve">  Paragraph 20A.16(3)(b)</w:t>
      </w:r>
    </w:p>
    <w:p w:rsidR="00AA1593" w:rsidRPr="004F6C3E" w:rsidRDefault="00AA1593" w:rsidP="00AA1593">
      <w:pPr>
        <w:pStyle w:val="Item"/>
      </w:pPr>
      <w:r w:rsidRPr="004F6C3E">
        <w:t>Repeal the paragraph.</w:t>
      </w:r>
    </w:p>
    <w:p w:rsidR="00AA1593" w:rsidRPr="004F6C3E" w:rsidRDefault="00C66BFD" w:rsidP="00AA1593">
      <w:pPr>
        <w:pStyle w:val="ItemHead"/>
      </w:pPr>
      <w:r w:rsidRPr="004F6C3E">
        <w:t>43</w:t>
      </w:r>
      <w:r w:rsidR="00AA1593" w:rsidRPr="004F6C3E">
        <w:t xml:space="preserve">  Paragraph 20</w:t>
      </w:r>
      <w:r w:rsidR="00456CF6" w:rsidRPr="004F6C3E">
        <w:t>A</w:t>
      </w:r>
      <w:r w:rsidR="00AA1593" w:rsidRPr="004F6C3E">
        <w:t>.</w:t>
      </w:r>
      <w:r w:rsidR="00456CF6" w:rsidRPr="004F6C3E">
        <w:t>16</w:t>
      </w:r>
      <w:r w:rsidR="00AA1593" w:rsidRPr="004F6C3E">
        <w:t>(4)(b)</w:t>
      </w:r>
    </w:p>
    <w:p w:rsidR="00AA1593" w:rsidRPr="004F6C3E" w:rsidRDefault="00AA1593" w:rsidP="00AA1593">
      <w:pPr>
        <w:pStyle w:val="Item"/>
      </w:pPr>
      <w:r w:rsidRPr="004F6C3E">
        <w:t>Omit “</w:t>
      </w:r>
      <w:r w:rsidR="004F6C3E" w:rsidRPr="004F6C3E">
        <w:t>paragraph (</w:t>
      </w:r>
      <w:r w:rsidRPr="004F6C3E">
        <w:t>3)(b)’, substitute “</w:t>
      </w:r>
      <w:r w:rsidR="004F6C3E" w:rsidRPr="004F6C3E">
        <w:t>subparagraph (</w:t>
      </w:r>
      <w:r w:rsidRPr="004F6C3E">
        <w:t>3)(a)(iii)”.</w:t>
      </w:r>
    </w:p>
    <w:p w:rsidR="00083810" w:rsidRPr="004F6C3E" w:rsidRDefault="00C66BFD" w:rsidP="00083810">
      <w:pPr>
        <w:pStyle w:val="ItemHead"/>
      </w:pPr>
      <w:r w:rsidRPr="004F6C3E">
        <w:t>44</w:t>
      </w:r>
      <w:r w:rsidR="00083810" w:rsidRPr="004F6C3E">
        <w:t xml:space="preserve">  </w:t>
      </w:r>
      <w:r w:rsidR="0094156C" w:rsidRPr="004F6C3E">
        <w:t>Paragraph</w:t>
      </w:r>
      <w:r w:rsidR="009B66FF" w:rsidRPr="004F6C3E">
        <w:t xml:space="preserve"> </w:t>
      </w:r>
      <w:r w:rsidR="00083810" w:rsidRPr="004F6C3E">
        <w:t>20A.16(5)</w:t>
      </w:r>
      <w:r w:rsidR="0094156C" w:rsidRPr="004F6C3E">
        <w:t>(a)</w:t>
      </w:r>
    </w:p>
    <w:p w:rsidR="00083810" w:rsidRPr="004F6C3E" w:rsidRDefault="0094156C" w:rsidP="00083810">
      <w:pPr>
        <w:pStyle w:val="Item"/>
      </w:pPr>
      <w:r w:rsidRPr="004F6C3E">
        <w:t>After</w:t>
      </w:r>
      <w:r w:rsidR="00083810" w:rsidRPr="004F6C3E">
        <w:t xml:space="preserve"> “</w:t>
      </w:r>
      <w:r w:rsidRPr="004F6C3E">
        <w:t>before</w:t>
      </w:r>
      <w:r w:rsidR="00083810" w:rsidRPr="004F6C3E">
        <w:t xml:space="preserve">”, </w:t>
      </w:r>
      <w:r w:rsidRPr="004F6C3E">
        <w:t>insert</w:t>
      </w:r>
      <w:r w:rsidR="00083810" w:rsidRPr="004F6C3E">
        <w:t xml:space="preserve"> “a Panel of”.</w:t>
      </w:r>
    </w:p>
    <w:p w:rsidR="00083810" w:rsidRPr="004F6C3E" w:rsidRDefault="00C66BFD" w:rsidP="00083810">
      <w:pPr>
        <w:pStyle w:val="ItemHead"/>
      </w:pPr>
      <w:r w:rsidRPr="004F6C3E">
        <w:t>45</w:t>
      </w:r>
      <w:r w:rsidR="00083810" w:rsidRPr="004F6C3E">
        <w:t xml:space="preserve">  Regulation</w:t>
      </w:r>
      <w:r w:rsidR="004F6C3E" w:rsidRPr="004F6C3E">
        <w:t> </w:t>
      </w:r>
      <w:r w:rsidR="00083810" w:rsidRPr="004F6C3E">
        <w:t>20A.17 (heading)</w:t>
      </w:r>
    </w:p>
    <w:p w:rsidR="00083810" w:rsidRPr="004F6C3E" w:rsidRDefault="00083810" w:rsidP="00083810">
      <w:pPr>
        <w:pStyle w:val="Item"/>
      </w:pPr>
      <w:r w:rsidRPr="004F6C3E">
        <w:t>Repeal the heading, substitute:</w:t>
      </w:r>
    </w:p>
    <w:p w:rsidR="00083810" w:rsidRPr="004F6C3E" w:rsidRDefault="00083810" w:rsidP="00083810">
      <w:pPr>
        <w:pStyle w:val="ActHead5"/>
      </w:pPr>
      <w:bookmarkStart w:id="67" w:name="_Toc463609075"/>
      <w:r w:rsidRPr="004F6C3E">
        <w:rPr>
          <w:rStyle w:val="CharSectno"/>
        </w:rPr>
        <w:t>20A.17</w:t>
      </w:r>
      <w:r w:rsidRPr="004F6C3E">
        <w:t xml:space="preserve">  Protection of </w:t>
      </w:r>
      <w:r w:rsidR="0047506E" w:rsidRPr="004F6C3E">
        <w:t xml:space="preserve">certain </w:t>
      </w:r>
      <w:r w:rsidRPr="004F6C3E">
        <w:t>persons</w:t>
      </w:r>
      <w:bookmarkEnd w:id="67"/>
    </w:p>
    <w:p w:rsidR="00083810" w:rsidRPr="004F6C3E" w:rsidRDefault="00C66BFD" w:rsidP="00083810">
      <w:pPr>
        <w:pStyle w:val="ItemHead"/>
      </w:pPr>
      <w:r w:rsidRPr="004F6C3E">
        <w:t>46</w:t>
      </w:r>
      <w:r w:rsidR="00083810" w:rsidRPr="004F6C3E">
        <w:t xml:space="preserve">  Subregulation</w:t>
      </w:r>
      <w:r w:rsidR="004F6C3E" w:rsidRPr="004F6C3E">
        <w:t> </w:t>
      </w:r>
      <w:r w:rsidR="00083810" w:rsidRPr="004F6C3E">
        <w:t>20A.17(1)</w:t>
      </w:r>
    </w:p>
    <w:p w:rsidR="00083810" w:rsidRPr="004F6C3E" w:rsidRDefault="00083810" w:rsidP="00083810">
      <w:pPr>
        <w:pStyle w:val="Item"/>
      </w:pPr>
      <w:r w:rsidRPr="004F6C3E">
        <w:t>Repeal the subregulation, substitute:</w:t>
      </w:r>
    </w:p>
    <w:p w:rsidR="00083810" w:rsidRPr="004F6C3E" w:rsidRDefault="00083810" w:rsidP="00083810">
      <w:pPr>
        <w:pStyle w:val="subsection"/>
      </w:pPr>
      <w:r w:rsidRPr="004F6C3E">
        <w:tab/>
        <w:t>(1)</w:t>
      </w:r>
      <w:r w:rsidRPr="004F6C3E">
        <w:tab/>
        <w:t xml:space="preserve">A person who is a member of a Panel of the Disciplinary Tribunal conducting a hearing </w:t>
      </w:r>
      <w:r w:rsidR="004E1E37" w:rsidRPr="004F6C3E">
        <w:t xml:space="preserve">of disciplinary proceedings </w:t>
      </w:r>
      <w:r w:rsidR="004B5F18" w:rsidRPr="004F6C3E">
        <w:t xml:space="preserve">under this Part </w:t>
      </w:r>
      <w:r w:rsidRPr="004F6C3E">
        <w:t>has</w:t>
      </w:r>
      <w:r w:rsidR="0094156C" w:rsidRPr="004F6C3E">
        <w:t>,</w:t>
      </w:r>
      <w:r w:rsidRPr="004F6C3E">
        <w:t xml:space="preserve"> in the performance of his or her duties as a member of the Panel</w:t>
      </w:r>
      <w:r w:rsidR="0094156C" w:rsidRPr="004F6C3E">
        <w:t>,</w:t>
      </w:r>
      <w:r w:rsidRPr="004F6C3E">
        <w:t xml:space="preserve"> the same protection and immunity as a Justice of the High Court.</w:t>
      </w:r>
    </w:p>
    <w:p w:rsidR="00083810" w:rsidRPr="004F6C3E" w:rsidRDefault="00C66BFD" w:rsidP="00083810">
      <w:pPr>
        <w:pStyle w:val="ItemHead"/>
      </w:pPr>
      <w:r w:rsidRPr="004F6C3E">
        <w:t>47</w:t>
      </w:r>
      <w:r w:rsidR="00083810" w:rsidRPr="004F6C3E">
        <w:t xml:space="preserve">  Subregulations</w:t>
      </w:r>
      <w:r w:rsidR="004F6C3E" w:rsidRPr="004F6C3E">
        <w:t> </w:t>
      </w:r>
      <w:r w:rsidR="00083810" w:rsidRPr="004F6C3E">
        <w:t>20A.17(3) and (4)</w:t>
      </w:r>
    </w:p>
    <w:p w:rsidR="00083810" w:rsidRPr="004F6C3E" w:rsidRDefault="003A687F" w:rsidP="00083810">
      <w:pPr>
        <w:pStyle w:val="Item"/>
      </w:pPr>
      <w:r w:rsidRPr="004F6C3E">
        <w:t>After</w:t>
      </w:r>
      <w:r w:rsidR="00083810" w:rsidRPr="004F6C3E">
        <w:t xml:space="preserve"> “</w:t>
      </w:r>
      <w:r w:rsidRPr="004F6C3E">
        <w:t>before</w:t>
      </w:r>
      <w:r w:rsidR="00083810" w:rsidRPr="004F6C3E">
        <w:t xml:space="preserve">”, </w:t>
      </w:r>
      <w:r w:rsidRPr="004F6C3E">
        <w:t>insert</w:t>
      </w:r>
      <w:r w:rsidR="00083810" w:rsidRPr="004F6C3E">
        <w:t xml:space="preserve"> “a Panel of”.</w:t>
      </w:r>
    </w:p>
    <w:p w:rsidR="0087636A" w:rsidRPr="004F6C3E" w:rsidRDefault="00C66BFD" w:rsidP="00083810">
      <w:pPr>
        <w:pStyle w:val="ItemHead"/>
      </w:pPr>
      <w:r w:rsidRPr="004F6C3E">
        <w:t>48</w:t>
      </w:r>
      <w:r w:rsidR="0087636A" w:rsidRPr="004F6C3E">
        <w:t xml:space="preserve">  Subregulation</w:t>
      </w:r>
      <w:r w:rsidR="004F6C3E" w:rsidRPr="004F6C3E">
        <w:t> </w:t>
      </w:r>
      <w:r w:rsidR="0087636A" w:rsidRPr="004F6C3E">
        <w:t>20A.18(heading)</w:t>
      </w:r>
    </w:p>
    <w:p w:rsidR="0087636A" w:rsidRPr="004F6C3E" w:rsidRDefault="0087636A" w:rsidP="0087636A">
      <w:pPr>
        <w:pStyle w:val="Item"/>
      </w:pPr>
      <w:r w:rsidRPr="004F6C3E">
        <w:t>Repeal the heading, substitute:</w:t>
      </w:r>
    </w:p>
    <w:p w:rsidR="0087636A" w:rsidRPr="004F6C3E" w:rsidRDefault="0087636A" w:rsidP="0087636A">
      <w:pPr>
        <w:pStyle w:val="ActHead5"/>
      </w:pPr>
      <w:bookmarkStart w:id="68" w:name="_Toc463609076"/>
      <w:r w:rsidRPr="004F6C3E">
        <w:rPr>
          <w:rStyle w:val="CharSectno"/>
        </w:rPr>
        <w:t>20A.18</w:t>
      </w:r>
      <w:r w:rsidRPr="004F6C3E">
        <w:t xml:space="preserve">  Decision of Panel of Disciplinary Tribunal</w:t>
      </w:r>
      <w:bookmarkEnd w:id="68"/>
    </w:p>
    <w:p w:rsidR="00083810" w:rsidRPr="004F6C3E" w:rsidRDefault="00C66BFD" w:rsidP="00083810">
      <w:pPr>
        <w:pStyle w:val="ItemHead"/>
      </w:pPr>
      <w:r w:rsidRPr="004F6C3E">
        <w:t>49</w:t>
      </w:r>
      <w:r w:rsidR="00083810" w:rsidRPr="004F6C3E">
        <w:t xml:space="preserve">  Subregulation</w:t>
      </w:r>
      <w:r w:rsidR="004F6C3E" w:rsidRPr="004F6C3E">
        <w:t> </w:t>
      </w:r>
      <w:r w:rsidR="00083810" w:rsidRPr="004F6C3E">
        <w:t>20A.18(1)</w:t>
      </w:r>
    </w:p>
    <w:p w:rsidR="00083810" w:rsidRPr="004F6C3E" w:rsidRDefault="00083810" w:rsidP="00083810">
      <w:pPr>
        <w:pStyle w:val="Item"/>
      </w:pPr>
      <w:r w:rsidRPr="004F6C3E">
        <w:t>Omit “the Disciplinary”, substitute “a Panel of the Disciplinary”.</w:t>
      </w:r>
    </w:p>
    <w:p w:rsidR="00083810" w:rsidRPr="004F6C3E" w:rsidRDefault="00C66BFD" w:rsidP="00083810">
      <w:pPr>
        <w:pStyle w:val="ItemHead"/>
      </w:pPr>
      <w:r w:rsidRPr="004F6C3E">
        <w:t>50</w:t>
      </w:r>
      <w:r w:rsidR="00083810" w:rsidRPr="004F6C3E">
        <w:t xml:space="preserve">  Subregulation</w:t>
      </w:r>
      <w:r w:rsidR="004F6C3E" w:rsidRPr="004F6C3E">
        <w:t> </w:t>
      </w:r>
      <w:r w:rsidR="00083810" w:rsidRPr="004F6C3E">
        <w:t>20A.18(2)</w:t>
      </w:r>
    </w:p>
    <w:p w:rsidR="00083810" w:rsidRPr="004F6C3E" w:rsidRDefault="00083810" w:rsidP="00083810">
      <w:pPr>
        <w:pStyle w:val="Item"/>
      </w:pPr>
      <w:r w:rsidRPr="004F6C3E">
        <w:t>Omit “Disciplinary Tribunal”, substitute “Panel”.</w:t>
      </w:r>
    </w:p>
    <w:p w:rsidR="00083810" w:rsidRPr="004F6C3E" w:rsidRDefault="00C66BFD" w:rsidP="00083810">
      <w:pPr>
        <w:pStyle w:val="ItemHead"/>
      </w:pPr>
      <w:r w:rsidRPr="004F6C3E">
        <w:t>51</w:t>
      </w:r>
      <w:r w:rsidR="00083810" w:rsidRPr="004F6C3E">
        <w:t xml:space="preserve">  Subregulation</w:t>
      </w:r>
      <w:r w:rsidR="004F6C3E" w:rsidRPr="004F6C3E">
        <w:t> </w:t>
      </w:r>
      <w:r w:rsidR="00083810" w:rsidRPr="004F6C3E">
        <w:t>20A.18(3)</w:t>
      </w:r>
    </w:p>
    <w:p w:rsidR="00083810" w:rsidRPr="004F6C3E" w:rsidRDefault="00083810" w:rsidP="00083810">
      <w:pPr>
        <w:pStyle w:val="Item"/>
      </w:pPr>
      <w:r w:rsidRPr="004F6C3E">
        <w:t>Omit “Disciplinary Tribunal may”, substitute “Panel may”.</w:t>
      </w:r>
    </w:p>
    <w:p w:rsidR="00AD3CAB" w:rsidRPr="004F6C3E" w:rsidRDefault="00C66BFD" w:rsidP="00AD3CAB">
      <w:pPr>
        <w:pStyle w:val="ItemHead"/>
      </w:pPr>
      <w:r w:rsidRPr="004F6C3E">
        <w:t>52</w:t>
      </w:r>
      <w:r w:rsidR="00AD3CAB" w:rsidRPr="004F6C3E">
        <w:t xml:space="preserve">  Paragraphs 20A.18(3)(d) and (e)</w:t>
      </w:r>
    </w:p>
    <w:p w:rsidR="00AD3CAB" w:rsidRPr="004F6C3E" w:rsidRDefault="00AD3CAB" w:rsidP="00AD3CAB">
      <w:pPr>
        <w:pStyle w:val="Item"/>
      </w:pPr>
      <w:r w:rsidRPr="004F6C3E">
        <w:t>Repeal the paragraphs, substitute:</w:t>
      </w:r>
    </w:p>
    <w:p w:rsidR="00AD3CAB" w:rsidRPr="004F6C3E" w:rsidRDefault="00AD3CAB" w:rsidP="00AD3CAB">
      <w:pPr>
        <w:pStyle w:val="paragraph"/>
      </w:pPr>
      <w:r w:rsidRPr="004F6C3E">
        <w:tab/>
        <w:t>(d)</w:t>
      </w:r>
      <w:r w:rsidRPr="004F6C3E">
        <w:tab/>
        <w:t>findings made (regardless of when the findings were made) about the conduct of the incorporated attorney in any other proceedings brought before a relevant disciplinary tribunal;</w:t>
      </w:r>
    </w:p>
    <w:p w:rsidR="00AD3CAB" w:rsidRPr="004F6C3E" w:rsidRDefault="00AD3CAB" w:rsidP="00AD3CAB">
      <w:pPr>
        <w:pStyle w:val="paragraph"/>
      </w:pPr>
      <w:r w:rsidRPr="004F6C3E">
        <w:tab/>
        <w:t>(e)</w:t>
      </w:r>
      <w:r w:rsidRPr="004F6C3E">
        <w:tab/>
        <w:t>findings made (regardless of when the findings were made) about the conduct of the incorporated attorney’s employees and officers in any other proceedings brought before a relevant disciplinary tribunal;</w:t>
      </w:r>
    </w:p>
    <w:p w:rsidR="00AD3CAB" w:rsidRPr="004F6C3E" w:rsidRDefault="00C66BFD" w:rsidP="00AD3CAB">
      <w:pPr>
        <w:pStyle w:val="ItemHead"/>
      </w:pPr>
      <w:r w:rsidRPr="004F6C3E">
        <w:t>53</w:t>
      </w:r>
      <w:r w:rsidR="00AD3CAB" w:rsidRPr="004F6C3E">
        <w:t xml:space="preserve">  At the end of regulation</w:t>
      </w:r>
      <w:r w:rsidR="004F6C3E" w:rsidRPr="004F6C3E">
        <w:t> </w:t>
      </w:r>
      <w:r w:rsidR="00AD3CAB" w:rsidRPr="004F6C3E">
        <w:t>20A.18</w:t>
      </w:r>
    </w:p>
    <w:p w:rsidR="00AD3CAB" w:rsidRPr="004F6C3E" w:rsidRDefault="00AD3CAB" w:rsidP="00AD3CAB">
      <w:pPr>
        <w:pStyle w:val="Item"/>
      </w:pPr>
      <w:r w:rsidRPr="004F6C3E">
        <w:t>Add:</w:t>
      </w:r>
    </w:p>
    <w:p w:rsidR="00AD3CAB" w:rsidRPr="004F6C3E" w:rsidRDefault="00AD3CAB" w:rsidP="00AD3CAB">
      <w:pPr>
        <w:pStyle w:val="subsection"/>
      </w:pPr>
      <w:r w:rsidRPr="004F6C3E">
        <w:tab/>
        <w:t>(4)</w:t>
      </w:r>
      <w:r w:rsidRPr="004F6C3E">
        <w:tab/>
        <w:t>In this regulation:</w:t>
      </w:r>
    </w:p>
    <w:p w:rsidR="00AD3CAB" w:rsidRPr="004F6C3E" w:rsidRDefault="00AD3CAB" w:rsidP="00AD3CAB">
      <w:pPr>
        <w:pStyle w:val="Definition"/>
      </w:pPr>
      <w:r w:rsidRPr="004F6C3E">
        <w:rPr>
          <w:b/>
          <w:i/>
        </w:rPr>
        <w:t>relevant disciplinary tribunal</w:t>
      </w:r>
      <w:r w:rsidRPr="004F6C3E">
        <w:t xml:space="preserve"> means any of the following:</w:t>
      </w:r>
    </w:p>
    <w:p w:rsidR="00AD3CAB" w:rsidRPr="004F6C3E" w:rsidRDefault="00AD3CAB" w:rsidP="00AD3CAB">
      <w:pPr>
        <w:pStyle w:val="paragraph"/>
      </w:pPr>
      <w:r w:rsidRPr="004F6C3E">
        <w:tab/>
        <w:t>(a)</w:t>
      </w:r>
      <w:r w:rsidRPr="004F6C3E">
        <w:tab/>
        <w:t>the Patents and Trade Marks Attorneys Disciplinary Tribunal established by regulation</w:t>
      </w:r>
      <w:r w:rsidR="004F6C3E" w:rsidRPr="004F6C3E">
        <w:t> </w:t>
      </w:r>
      <w:r w:rsidRPr="004F6C3E">
        <w:t xml:space="preserve">20.61 of the </w:t>
      </w:r>
      <w:r w:rsidRPr="004F6C3E">
        <w:rPr>
          <w:i/>
        </w:rPr>
        <w:t>Patents Regulations</w:t>
      </w:r>
      <w:r w:rsidR="004F6C3E" w:rsidRPr="004F6C3E">
        <w:rPr>
          <w:i/>
        </w:rPr>
        <w:t> </w:t>
      </w:r>
      <w:r w:rsidRPr="004F6C3E">
        <w:rPr>
          <w:i/>
        </w:rPr>
        <w:t>1991</w:t>
      </w:r>
      <w:r w:rsidRPr="004F6C3E">
        <w:t xml:space="preserve"> as in force before the commencement of this subregulation;</w:t>
      </w:r>
    </w:p>
    <w:p w:rsidR="00AD3CAB" w:rsidRPr="004F6C3E" w:rsidRDefault="00AD3CAB" w:rsidP="00AD3CAB">
      <w:pPr>
        <w:pStyle w:val="paragraph"/>
      </w:pPr>
      <w:r w:rsidRPr="004F6C3E">
        <w:tab/>
        <w:t>(b)</w:t>
      </w:r>
      <w:r w:rsidRPr="004F6C3E">
        <w:tab/>
        <w:t>the Trans</w:t>
      </w:r>
      <w:r w:rsidR="004F6C3E">
        <w:noBreakHyphen/>
      </w:r>
      <w:r w:rsidRPr="004F6C3E">
        <w:t>Tasman IP Attorneys Disciplinary Tribunal established by regulation</w:t>
      </w:r>
      <w:r w:rsidR="004F6C3E" w:rsidRPr="004F6C3E">
        <w:t> </w:t>
      </w:r>
      <w:r w:rsidRPr="004F6C3E">
        <w:t xml:space="preserve">20.61 of the </w:t>
      </w:r>
      <w:r w:rsidRPr="004F6C3E">
        <w:rPr>
          <w:i/>
        </w:rPr>
        <w:t>Patents Regulations</w:t>
      </w:r>
      <w:r w:rsidR="004F6C3E" w:rsidRPr="004F6C3E">
        <w:rPr>
          <w:i/>
        </w:rPr>
        <w:t> </w:t>
      </w:r>
      <w:r w:rsidRPr="004F6C3E">
        <w:rPr>
          <w:i/>
        </w:rPr>
        <w:t>1991</w:t>
      </w:r>
      <w:r w:rsidRPr="004F6C3E">
        <w:t xml:space="preserve"> as in force on the commencement of this subregulation;</w:t>
      </w:r>
    </w:p>
    <w:p w:rsidR="00AD3CAB" w:rsidRPr="004F6C3E" w:rsidRDefault="00AD3CAB" w:rsidP="00AD3CAB">
      <w:pPr>
        <w:pStyle w:val="paragraph"/>
      </w:pPr>
      <w:r w:rsidRPr="004F6C3E">
        <w:tab/>
        <w:t>(c)</w:t>
      </w:r>
      <w:r w:rsidRPr="004F6C3E">
        <w:tab/>
        <w:t>the Patents and Trade Marks Attorneys Disciplinary Tribunal as continued in force by subregulation</w:t>
      </w:r>
      <w:r w:rsidR="004F6C3E" w:rsidRPr="004F6C3E">
        <w:t> </w:t>
      </w:r>
      <w:r w:rsidRPr="004F6C3E">
        <w:t xml:space="preserve">23.42(1) </w:t>
      </w:r>
      <w:r w:rsidR="00A252E0" w:rsidRPr="004F6C3E">
        <w:t>or</w:t>
      </w:r>
      <w:r w:rsidRPr="004F6C3E">
        <w:t xml:space="preserve"> 23.43(1) of the </w:t>
      </w:r>
      <w:r w:rsidRPr="004F6C3E">
        <w:rPr>
          <w:i/>
        </w:rPr>
        <w:t>Patents Regulations</w:t>
      </w:r>
      <w:r w:rsidR="004F6C3E" w:rsidRPr="004F6C3E">
        <w:rPr>
          <w:i/>
        </w:rPr>
        <w:t> </w:t>
      </w:r>
      <w:r w:rsidRPr="004F6C3E">
        <w:rPr>
          <w:i/>
        </w:rPr>
        <w:t>1991</w:t>
      </w:r>
      <w:r w:rsidRPr="004F6C3E">
        <w:t xml:space="preserve"> </w:t>
      </w:r>
      <w:r w:rsidR="00A252E0" w:rsidRPr="004F6C3E">
        <w:t>or</w:t>
      </w:r>
      <w:r w:rsidRPr="004F6C3E">
        <w:t xml:space="preserve"> subregulation</w:t>
      </w:r>
      <w:r w:rsidR="004F6C3E" w:rsidRPr="004F6C3E">
        <w:t> </w:t>
      </w:r>
      <w:r w:rsidRPr="004F6C3E">
        <w:t>22.1</w:t>
      </w:r>
      <w:r w:rsidR="009F0951" w:rsidRPr="004F6C3E">
        <w:t>6</w:t>
      </w:r>
      <w:r w:rsidRPr="004F6C3E">
        <w:t xml:space="preserve">(1) </w:t>
      </w:r>
      <w:r w:rsidR="00A252E0" w:rsidRPr="004F6C3E">
        <w:t>or</w:t>
      </w:r>
      <w:r w:rsidRPr="004F6C3E">
        <w:t xml:space="preserve"> 22.1</w:t>
      </w:r>
      <w:r w:rsidR="009F0951" w:rsidRPr="004F6C3E">
        <w:t>7</w:t>
      </w:r>
      <w:r w:rsidRPr="004F6C3E">
        <w:t>(1) of these Regulations.</w:t>
      </w:r>
    </w:p>
    <w:p w:rsidR="000B23C7" w:rsidRPr="004F6C3E" w:rsidRDefault="00C66BFD" w:rsidP="00083810">
      <w:pPr>
        <w:pStyle w:val="ItemHead"/>
      </w:pPr>
      <w:r w:rsidRPr="004F6C3E">
        <w:t>54</w:t>
      </w:r>
      <w:r w:rsidR="000B23C7" w:rsidRPr="004F6C3E">
        <w:t xml:space="preserve">  Regulation</w:t>
      </w:r>
      <w:r w:rsidR="004F6C3E" w:rsidRPr="004F6C3E">
        <w:t> </w:t>
      </w:r>
      <w:r w:rsidR="000B23C7" w:rsidRPr="004F6C3E">
        <w:t>20A.19 (heading)</w:t>
      </w:r>
    </w:p>
    <w:p w:rsidR="000B23C7" w:rsidRPr="004F6C3E" w:rsidRDefault="000B23C7" w:rsidP="000B23C7">
      <w:pPr>
        <w:pStyle w:val="Item"/>
      </w:pPr>
      <w:r w:rsidRPr="004F6C3E">
        <w:t>Repeal the heading, substitute:</w:t>
      </w:r>
    </w:p>
    <w:p w:rsidR="000B23C7" w:rsidRPr="004F6C3E" w:rsidRDefault="000B23C7" w:rsidP="000B23C7">
      <w:pPr>
        <w:pStyle w:val="ActHead5"/>
      </w:pPr>
      <w:bookmarkStart w:id="69" w:name="_Toc463609077"/>
      <w:r w:rsidRPr="004F6C3E">
        <w:rPr>
          <w:rStyle w:val="CharSectno"/>
        </w:rPr>
        <w:t>20A.19</w:t>
      </w:r>
      <w:r w:rsidRPr="004F6C3E">
        <w:t xml:space="preserve">  Notification and publication of decisions of Panel of Disciplinary Tribunal</w:t>
      </w:r>
      <w:bookmarkEnd w:id="69"/>
    </w:p>
    <w:p w:rsidR="00083810" w:rsidRPr="004F6C3E" w:rsidRDefault="00C66BFD" w:rsidP="00083810">
      <w:pPr>
        <w:pStyle w:val="ItemHead"/>
      </w:pPr>
      <w:r w:rsidRPr="004F6C3E">
        <w:t>55</w:t>
      </w:r>
      <w:r w:rsidR="00083810" w:rsidRPr="004F6C3E">
        <w:t xml:space="preserve">  Subregulation</w:t>
      </w:r>
      <w:r w:rsidR="004F6C3E" w:rsidRPr="004F6C3E">
        <w:t> </w:t>
      </w:r>
      <w:r w:rsidR="00083810" w:rsidRPr="004F6C3E">
        <w:t>20A.19(1)</w:t>
      </w:r>
    </w:p>
    <w:p w:rsidR="00083810" w:rsidRPr="004F6C3E" w:rsidRDefault="00083810" w:rsidP="00083810">
      <w:pPr>
        <w:pStyle w:val="Item"/>
      </w:pPr>
      <w:r w:rsidRPr="004F6C3E">
        <w:t>Omit “The Disciplinary Tribunal must, within 14 days after making a decision under regulation</w:t>
      </w:r>
      <w:r w:rsidR="004F6C3E" w:rsidRPr="004F6C3E">
        <w:t> </w:t>
      </w:r>
      <w:r w:rsidRPr="004F6C3E">
        <w:t>20A.18”, substitute “Within 14 days after a Panel of the Disciplinary Tribunal makes a decision under regulation</w:t>
      </w:r>
      <w:r w:rsidR="004F6C3E" w:rsidRPr="004F6C3E">
        <w:t> </w:t>
      </w:r>
      <w:r w:rsidRPr="004F6C3E">
        <w:t>20A.18, the Panel must”.</w:t>
      </w:r>
    </w:p>
    <w:p w:rsidR="00083810" w:rsidRPr="004F6C3E" w:rsidRDefault="00C66BFD" w:rsidP="00083810">
      <w:pPr>
        <w:pStyle w:val="ItemHead"/>
      </w:pPr>
      <w:r w:rsidRPr="004F6C3E">
        <w:t>56</w:t>
      </w:r>
      <w:r w:rsidR="00083810" w:rsidRPr="004F6C3E">
        <w:t xml:space="preserve">  Subparagraph 20A.19(1)(a)(i)</w:t>
      </w:r>
    </w:p>
    <w:p w:rsidR="00083810" w:rsidRPr="004F6C3E" w:rsidRDefault="00083810" w:rsidP="00083810">
      <w:pPr>
        <w:pStyle w:val="Item"/>
      </w:pPr>
      <w:r w:rsidRPr="004F6C3E">
        <w:t>Omit “Tribunal”, substitute “Panel”.</w:t>
      </w:r>
    </w:p>
    <w:p w:rsidR="00083810" w:rsidRPr="004F6C3E" w:rsidRDefault="00C66BFD" w:rsidP="00083810">
      <w:pPr>
        <w:pStyle w:val="ItemHead"/>
      </w:pPr>
      <w:r w:rsidRPr="004F6C3E">
        <w:t>57</w:t>
      </w:r>
      <w:r w:rsidR="00083810" w:rsidRPr="004F6C3E">
        <w:t xml:space="preserve">  Paragraph 20A.19(1)(c)</w:t>
      </w:r>
    </w:p>
    <w:p w:rsidR="00083810" w:rsidRPr="004F6C3E" w:rsidRDefault="00083810" w:rsidP="00083810">
      <w:pPr>
        <w:pStyle w:val="Item"/>
      </w:pPr>
      <w:r w:rsidRPr="004F6C3E">
        <w:t>Omit “Tribunal”, substitute “Panel”.</w:t>
      </w:r>
    </w:p>
    <w:p w:rsidR="00083810" w:rsidRPr="004F6C3E" w:rsidRDefault="00C66BFD" w:rsidP="00083810">
      <w:pPr>
        <w:pStyle w:val="ItemHead"/>
      </w:pPr>
      <w:r w:rsidRPr="004F6C3E">
        <w:t>58</w:t>
      </w:r>
      <w:r w:rsidR="00083810" w:rsidRPr="004F6C3E">
        <w:t xml:space="preserve">  Subregulation</w:t>
      </w:r>
      <w:r w:rsidR="004F6C3E" w:rsidRPr="004F6C3E">
        <w:t> </w:t>
      </w:r>
      <w:r w:rsidR="00083810" w:rsidRPr="004F6C3E">
        <w:t>20A.20(1)</w:t>
      </w:r>
    </w:p>
    <w:p w:rsidR="00083810" w:rsidRPr="004F6C3E" w:rsidRDefault="001548A5" w:rsidP="00083810">
      <w:pPr>
        <w:pStyle w:val="Item"/>
      </w:pPr>
      <w:r w:rsidRPr="004F6C3E">
        <w:t>After</w:t>
      </w:r>
      <w:r w:rsidR="00083810" w:rsidRPr="004F6C3E">
        <w:t xml:space="preserve"> “</w:t>
      </w:r>
      <w:r w:rsidRPr="004F6C3E">
        <w:t>If</w:t>
      </w:r>
      <w:r w:rsidR="00083810" w:rsidRPr="004F6C3E">
        <w:t xml:space="preserve">”, </w:t>
      </w:r>
      <w:r w:rsidRPr="004F6C3E">
        <w:t>insert</w:t>
      </w:r>
      <w:r w:rsidR="00083810" w:rsidRPr="004F6C3E">
        <w:t xml:space="preserve"> “a Panel of”.</w:t>
      </w:r>
    </w:p>
    <w:p w:rsidR="00083810" w:rsidRPr="004F6C3E" w:rsidRDefault="00C66BFD" w:rsidP="00083810">
      <w:pPr>
        <w:pStyle w:val="ItemHead"/>
      </w:pPr>
      <w:r w:rsidRPr="004F6C3E">
        <w:t>59</w:t>
      </w:r>
      <w:r w:rsidR="00083810" w:rsidRPr="004F6C3E">
        <w:t xml:space="preserve">  Subregulation</w:t>
      </w:r>
      <w:r w:rsidR="004F6C3E" w:rsidRPr="004F6C3E">
        <w:t> </w:t>
      </w:r>
      <w:r w:rsidR="00083810" w:rsidRPr="004F6C3E">
        <w:t>20A.20(1)</w:t>
      </w:r>
    </w:p>
    <w:p w:rsidR="00083810" w:rsidRPr="004F6C3E" w:rsidRDefault="00083810" w:rsidP="00083810">
      <w:pPr>
        <w:pStyle w:val="Item"/>
      </w:pPr>
      <w:r w:rsidRPr="004F6C3E">
        <w:t>Omit “the Tribunal”, substitute “the Panel Chair”.</w:t>
      </w:r>
    </w:p>
    <w:p w:rsidR="00083810" w:rsidRPr="004F6C3E" w:rsidRDefault="00C66BFD" w:rsidP="00083810">
      <w:pPr>
        <w:pStyle w:val="ItemHead"/>
      </w:pPr>
      <w:r w:rsidRPr="004F6C3E">
        <w:t>60</w:t>
      </w:r>
      <w:r w:rsidR="00083810" w:rsidRPr="004F6C3E">
        <w:t xml:space="preserve">  Subregulation</w:t>
      </w:r>
      <w:r w:rsidR="004F6C3E" w:rsidRPr="004F6C3E">
        <w:t> </w:t>
      </w:r>
      <w:r w:rsidR="00083810" w:rsidRPr="004F6C3E">
        <w:t>20A.20(2)</w:t>
      </w:r>
    </w:p>
    <w:p w:rsidR="00083810" w:rsidRPr="004F6C3E" w:rsidRDefault="001548A5" w:rsidP="00083810">
      <w:pPr>
        <w:pStyle w:val="Item"/>
      </w:pPr>
      <w:r w:rsidRPr="004F6C3E">
        <w:t>After</w:t>
      </w:r>
      <w:r w:rsidR="00083810" w:rsidRPr="004F6C3E">
        <w:t xml:space="preserve"> “</w:t>
      </w:r>
      <w:r w:rsidRPr="004F6C3E">
        <w:t>If</w:t>
      </w:r>
      <w:r w:rsidR="00083810" w:rsidRPr="004F6C3E">
        <w:t xml:space="preserve">”, </w:t>
      </w:r>
      <w:r w:rsidRPr="004F6C3E">
        <w:t>insert</w:t>
      </w:r>
      <w:r w:rsidR="00083810" w:rsidRPr="004F6C3E">
        <w:t xml:space="preserve"> “a Panel of”.</w:t>
      </w:r>
    </w:p>
    <w:p w:rsidR="00083810" w:rsidRPr="004F6C3E" w:rsidRDefault="00C66BFD" w:rsidP="00083810">
      <w:pPr>
        <w:pStyle w:val="ItemHead"/>
      </w:pPr>
      <w:r w:rsidRPr="004F6C3E">
        <w:t>61</w:t>
      </w:r>
      <w:r w:rsidR="00083810" w:rsidRPr="004F6C3E">
        <w:t xml:space="preserve">  Subregulation</w:t>
      </w:r>
      <w:r w:rsidR="004F6C3E" w:rsidRPr="004F6C3E">
        <w:t> </w:t>
      </w:r>
      <w:r w:rsidR="00083810" w:rsidRPr="004F6C3E">
        <w:t>20A.20(2)</w:t>
      </w:r>
    </w:p>
    <w:p w:rsidR="00083810" w:rsidRPr="004F6C3E" w:rsidRDefault="00083810" w:rsidP="00083810">
      <w:pPr>
        <w:pStyle w:val="Item"/>
      </w:pPr>
      <w:r w:rsidRPr="004F6C3E">
        <w:t>Omit “the Tribunal”, substitute “the Panel Chair”.</w:t>
      </w:r>
    </w:p>
    <w:p w:rsidR="00083810" w:rsidRPr="004F6C3E" w:rsidRDefault="00C66BFD" w:rsidP="00083810">
      <w:pPr>
        <w:pStyle w:val="ItemHead"/>
      </w:pPr>
      <w:r w:rsidRPr="004F6C3E">
        <w:t>62</w:t>
      </w:r>
      <w:r w:rsidR="00083810" w:rsidRPr="004F6C3E">
        <w:t xml:space="preserve">  Subregulation</w:t>
      </w:r>
      <w:r w:rsidR="004F6C3E" w:rsidRPr="004F6C3E">
        <w:t> </w:t>
      </w:r>
      <w:r w:rsidR="00083810" w:rsidRPr="004F6C3E">
        <w:t>20A.20(</w:t>
      </w:r>
      <w:r w:rsidR="001603DA" w:rsidRPr="004F6C3E">
        <w:t>3</w:t>
      </w:r>
      <w:r w:rsidR="00083810" w:rsidRPr="004F6C3E">
        <w:t>)</w:t>
      </w:r>
    </w:p>
    <w:p w:rsidR="00083810" w:rsidRPr="004F6C3E" w:rsidRDefault="001548A5" w:rsidP="00083810">
      <w:pPr>
        <w:pStyle w:val="Item"/>
      </w:pPr>
      <w:r w:rsidRPr="004F6C3E">
        <w:t>After</w:t>
      </w:r>
      <w:r w:rsidR="00083810" w:rsidRPr="004F6C3E">
        <w:t xml:space="preserve"> “</w:t>
      </w:r>
      <w:r w:rsidRPr="004F6C3E">
        <w:t>The</w:t>
      </w:r>
      <w:r w:rsidR="00083810" w:rsidRPr="004F6C3E">
        <w:t xml:space="preserve">”, </w:t>
      </w:r>
      <w:r w:rsidR="006B56C7" w:rsidRPr="004F6C3E">
        <w:t>insert</w:t>
      </w:r>
      <w:r w:rsidR="00083810" w:rsidRPr="004F6C3E">
        <w:t xml:space="preserve"> “Panel Chair</w:t>
      </w:r>
      <w:r w:rsidRPr="004F6C3E">
        <w:t xml:space="preserve"> of a</w:t>
      </w:r>
      <w:r w:rsidR="006B56C7" w:rsidRPr="004F6C3E">
        <w:t xml:space="preserve"> Panel of the</w:t>
      </w:r>
      <w:r w:rsidR="00083810" w:rsidRPr="004F6C3E">
        <w:t>”.</w:t>
      </w:r>
    </w:p>
    <w:p w:rsidR="00083810" w:rsidRPr="004F6C3E" w:rsidRDefault="00C66BFD" w:rsidP="00083810">
      <w:pPr>
        <w:pStyle w:val="ItemHead"/>
      </w:pPr>
      <w:r w:rsidRPr="004F6C3E">
        <w:t>63</w:t>
      </w:r>
      <w:r w:rsidR="00083810" w:rsidRPr="004F6C3E">
        <w:t xml:space="preserve">  Paragraph 20A.2</w:t>
      </w:r>
      <w:r w:rsidR="001603DA" w:rsidRPr="004F6C3E">
        <w:t>1</w:t>
      </w:r>
      <w:r w:rsidR="00083810" w:rsidRPr="004F6C3E">
        <w:t>(3)(b)</w:t>
      </w:r>
    </w:p>
    <w:p w:rsidR="00083810" w:rsidRPr="004F6C3E" w:rsidRDefault="00083810" w:rsidP="00083810">
      <w:pPr>
        <w:pStyle w:val="Item"/>
      </w:pPr>
      <w:r w:rsidRPr="004F6C3E">
        <w:t>Omit “Disciplinary Tribunal”, substitute “</w:t>
      </w:r>
      <w:r w:rsidR="004D3459" w:rsidRPr="004F6C3E">
        <w:t xml:space="preserve">relevant </w:t>
      </w:r>
      <w:r w:rsidRPr="004F6C3E">
        <w:t>Panel Chair”.</w:t>
      </w:r>
    </w:p>
    <w:p w:rsidR="00214FFC" w:rsidRPr="004F6C3E" w:rsidRDefault="00C66BFD" w:rsidP="00B16C09">
      <w:pPr>
        <w:pStyle w:val="ItemHead"/>
      </w:pPr>
      <w:r w:rsidRPr="004F6C3E">
        <w:t>64</w:t>
      </w:r>
      <w:r w:rsidR="00214FFC" w:rsidRPr="004F6C3E">
        <w:t xml:space="preserve">  Paragraph</w:t>
      </w:r>
      <w:r w:rsidR="00132A92" w:rsidRPr="004F6C3E">
        <w:t>s</w:t>
      </w:r>
      <w:r w:rsidR="00214FFC" w:rsidRPr="004F6C3E">
        <w:t xml:space="preserve"> </w:t>
      </w:r>
      <w:r w:rsidR="00E83134" w:rsidRPr="004F6C3E">
        <w:t>2</w:t>
      </w:r>
      <w:r w:rsidR="00214FFC" w:rsidRPr="004F6C3E">
        <w:t>1.6(3)(c)</w:t>
      </w:r>
      <w:r w:rsidR="00132A92" w:rsidRPr="004F6C3E">
        <w:t xml:space="preserve"> and (d)</w:t>
      </w:r>
    </w:p>
    <w:p w:rsidR="00132A92" w:rsidRPr="004F6C3E" w:rsidRDefault="00132A92" w:rsidP="00132A92">
      <w:pPr>
        <w:pStyle w:val="Item"/>
      </w:pPr>
      <w:r w:rsidRPr="004F6C3E">
        <w:t>Repeal the paragraphs, substitute:</w:t>
      </w:r>
    </w:p>
    <w:p w:rsidR="00132A92" w:rsidRPr="004F6C3E" w:rsidRDefault="00132A92" w:rsidP="00132A92">
      <w:pPr>
        <w:pStyle w:val="paragraph"/>
      </w:pPr>
      <w:r w:rsidRPr="004F6C3E">
        <w:tab/>
        <w:t>(c)</w:t>
      </w:r>
      <w:r w:rsidRPr="004F6C3E">
        <w:tab/>
        <w:t>in relation to a Panel of the Disciplinary Tribunal—the Panel Chair;</w:t>
      </w:r>
    </w:p>
    <w:p w:rsidR="00132A92" w:rsidRPr="004F6C3E" w:rsidRDefault="00132A92" w:rsidP="00132A92">
      <w:pPr>
        <w:pStyle w:val="paragraph"/>
      </w:pPr>
      <w:r w:rsidRPr="004F6C3E">
        <w:tab/>
        <w:t>(d)</w:t>
      </w:r>
      <w:r w:rsidRPr="004F6C3E">
        <w:tab/>
        <w:t>the Board.</w:t>
      </w:r>
    </w:p>
    <w:p w:rsidR="009D72D2" w:rsidRPr="004F6C3E" w:rsidRDefault="00C66BFD" w:rsidP="00B16C09">
      <w:pPr>
        <w:pStyle w:val="ItemHead"/>
      </w:pPr>
      <w:r w:rsidRPr="004F6C3E">
        <w:t>65</w:t>
      </w:r>
      <w:r w:rsidR="00560B6A" w:rsidRPr="004F6C3E">
        <w:t xml:space="preserve">  After regulation</w:t>
      </w:r>
      <w:r w:rsidR="004F6C3E" w:rsidRPr="004F6C3E">
        <w:t> </w:t>
      </w:r>
      <w:r w:rsidR="00560B6A" w:rsidRPr="004F6C3E">
        <w:t>21.7</w:t>
      </w:r>
    </w:p>
    <w:p w:rsidR="00560B6A" w:rsidRPr="004F6C3E" w:rsidRDefault="00560B6A" w:rsidP="00560B6A">
      <w:pPr>
        <w:pStyle w:val="Item"/>
      </w:pPr>
      <w:r w:rsidRPr="004F6C3E">
        <w:t>Insert:</w:t>
      </w:r>
    </w:p>
    <w:p w:rsidR="00560B6A" w:rsidRPr="004F6C3E" w:rsidRDefault="00560B6A" w:rsidP="00560B6A">
      <w:pPr>
        <w:pStyle w:val="ActHead5"/>
      </w:pPr>
      <w:bookmarkStart w:id="70" w:name="_Toc463609078"/>
      <w:r w:rsidRPr="004F6C3E">
        <w:rPr>
          <w:rStyle w:val="CharSectno"/>
        </w:rPr>
        <w:t>21.7A</w:t>
      </w:r>
      <w:r w:rsidRPr="004F6C3E">
        <w:t xml:space="preserve">  Service by post</w:t>
      </w:r>
      <w:bookmarkEnd w:id="70"/>
    </w:p>
    <w:p w:rsidR="00560B6A" w:rsidRPr="004F6C3E" w:rsidRDefault="00560B6A" w:rsidP="00560B6A">
      <w:pPr>
        <w:pStyle w:val="subsection"/>
      </w:pPr>
      <w:r w:rsidRPr="004F6C3E">
        <w:tab/>
      </w:r>
      <w:r w:rsidRPr="004F6C3E">
        <w:tab/>
        <w:t>Service by post is a prescribed means by which a document may be served on, or given or sent to, a person for the purposes of paragraphs 215(6)(a) and (b) of the Act.</w:t>
      </w:r>
    </w:p>
    <w:p w:rsidR="00214FFC" w:rsidRPr="004F6C3E" w:rsidRDefault="00C66BFD" w:rsidP="00B16C09">
      <w:pPr>
        <w:pStyle w:val="ItemHead"/>
      </w:pPr>
      <w:r w:rsidRPr="004F6C3E">
        <w:t>66</w:t>
      </w:r>
      <w:r w:rsidR="00214FFC" w:rsidRPr="004F6C3E">
        <w:t xml:space="preserve">  Paragraph 21.35(2)(bb)</w:t>
      </w:r>
    </w:p>
    <w:p w:rsidR="000B23C7" w:rsidRPr="004F6C3E" w:rsidRDefault="000B23C7" w:rsidP="000B23C7">
      <w:pPr>
        <w:pStyle w:val="Item"/>
      </w:pPr>
      <w:r w:rsidRPr="004F6C3E">
        <w:t>Repeal the paragraph, substitute:</w:t>
      </w:r>
    </w:p>
    <w:p w:rsidR="000B23C7" w:rsidRPr="004F6C3E" w:rsidRDefault="000B23C7" w:rsidP="000B23C7">
      <w:pPr>
        <w:pStyle w:val="paragraph"/>
      </w:pPr>
      <w:r w:rsidRPr="004F6C3E">
        <w:tab/>
        <w:t>(</w:t>
      </w:r>
      <w:r w:rsidR="00797F2F" w:rsidRPr="004F6C3E">
        <w:t>b</w:t>
      </w:r>
      <w:r w:rsidRPr="004F6C3E">
        <w:t>b)</w:t>
      </w:r>
      <w:r w:rsidRPr="004F6C3E">
        <w:tab/>
        <w:t>a Panel of the Disciplinary Tribunal under regulation</w:t>
      </w:r>
      <w:r w:rsidR="004F6C3E" w:rsidRPr="004F6C3E">
        <w:t> </w:t>
      </w:r>
      <w:r w:rsidRPr="004F6C3E">
        <w:t>20A.18 (decision of Panel of Disciplinary Tribunal)</w:t>
      </w:r>
      <w:r w:rsidR="00797F2F" w:rsidRPr="004F6C3E">
        <w:t>; or</w:t>
      </w:r>
    </w:p>
    <w:p w:rsidR="000B23C7" w:rsidRPr="004F6C3E" w:rsidRDefault="00C66BFD" w:rsidP="000B23C7">
      <w:pPr>
        <w:pStyle w:val="ItemHead"/>
      </w:pPr>
      <w:r w:rsidRPr="004F6C3E">
        <w:t>67</w:t>
      </w:r>
      <w:r w:rsidR="000B23C7" w:rsidRPr="004F6C3E">
        <w:t xml:space="preserve">  Paragraph 21.35(2)(c)</w:t>
      </w:r>
    </w:p>
    <w:p w:rsidR="000B23C7" w:rsidRPr="004F6C3E" w:rsidRDefault="000B23C7" w:rsidP="000B23C7">
      <w:pPr>
        <w:pStyle w:val="Item"/>
      </w:pPr>
      <w:r w:rsidRPr="004F6C3E">
        <w:t>Omit “the Disciplinary”, substitute “a Panel of the Disciplinary”.</w:t>
      </w:r>
    </w:p>
    <w:p w:rsidR="000B23C7" w:rsidRPr="004F6C3E" w:rsidRDefault="00C66BFD" w:rsidP="000B23C7">
      <w:pPr>
        <w:pStyle w:val="ItemHead"/>
      </w:pPr>
      <w:r w:rsidRPr="004F6C3E">
        <w:t>68</w:t>
      </w:r>
      <w:r w:rsidR="000B23C7" w:rsidRPr="004F6C3E">
        <w:t xml:space="preserve">  Subparagraph 21.35(2)(c)(i)</w:t>
      </w:r>
    </w:p>
    <w:p w:rsidR="000B23C7" w:rsidRPr="004F6C3E" w:rsidRDefault="000B23C7" w:rsidP="000B23C7">
      <w:pPr>
        <w:pStyle w:val="Item"/>
      </w:pPr>
      <w:r w:rsidRPr="004F6C3E">
        <w:t>Omit “Disciplinary”, substitute “Panel of Disciplinary”.</w:t>
      </w:r>
    </w:p>
    <w:p w:rsidR="00B16C09" w:rsidRPr="004F6C3E" w:rsidRDefault="00C66BFD" w:rsidP="00B16C09">
      <w:pPr>
        <w:pStyle w:val="ItemHead"/>
      </w:pPr>
      <w:r w:rsidRPr="004F6C3E">
        <w:t>69</w:t>
      </w:r>
      <w:r w:rsidR="00B16C09" w:rsidRPr="004F6C3E">
        <w:t xml:space="preserve">  </w:t>
      </w:r>
      <w:r w:rsidR="00EF0B28" w:rsidRPr="004F6C3E">
        <w:t>I</w:t>
      </w:r>
      <w:r w:rsidR="002A18E8" w:rsidRPr="004F6C3E">
        <w:t>n the appropriate position in Part</w:t>
      </w:r>
      <w:r w:rsidR="004F6C3E" w:rsidRPr="004F6C3E">
        <w:t> </w:t>
      </w:r>
      <w:r w:rsidR="002A18E8" w:rsidRPr="004F6C3E">
        <w:t>22</w:t>
      </w:r>
    </w:p>
    <w:p w:rsidR="00B16C09" w:rsidRPr="004F6C3E" w:rsidRDefault="002A18E8" w:rsidP="00B16C09">
      <w:pPr>
        <w:pStyle w:val="Item"/>
      </w:pPr>
      <w:r w:rsidRPr="004F6C3E">
        <w:t>Insert</w:t>
      </w:r>
      <w:r w:rsidR="00B16C09" w:rsidRPr="004F6C3E">
        <w:t>:</w:t>
      </w:r>
    </w:p>
    <w:p w:rsidR="00B16C09" w:rsidRPr="004F6C3E" w:rsidRDefault="00B16C09" w:rsidP="00B16C09">
      <w:pPr>
        <w:pStyle w:val="ActHead3"/>
      </w:pPr>
      <w:bookmarkStart w:id="71" w:name="_Toc463609079"/>
      <w:r w:rsidRPr="004F6C3E">
        <w:rPr>
          <w:rStyle w:val="CharDivNo"/>
        </w:rPr>
        <w:t>Division</w:t>
      </w:r>
      <w:r w:rsidR="004F6C3E" w:rsidRPr="004F6C3E">
        <w:rPr>
          <w:rStyle w:val="CharDivNo"/>
        </w:rPr>
        <w:t> </w:t>
      </w:r>
      <w:r w:rsidR="00456CF6" w:rsidRPr="004F6C3E">
        <w:rPr>
          <w:rStyle w:val="CharDivNo"/>
        </w:rPr>
        <w:t>3</w:t>
      </w:r>
      <w:r w:rsidRPr="004F6C3E">
        <w:t>—</w:t>
      </w:r>
      <w:r w:rsidRPr="004F6C3E">
        <w:rPr>
          <w:rStyle w:val="CharDivText"/>
        </w:rPr>
        <w:t>Transitional provisions for Schedule</w:t>
      </w:r>
      <w:r w:rsidR="004F6C3E" w:rsidRPr="004F6C3E">
        <w:rPr>
          <w:rStyle w:val="CharDivText"/>
        </w:rPr>
        <w:t> </w:t>
      </w:r>
      <w:r w:rsidRPr="004F6C3E">
        <w:rPr>
          <w:rStyle w:val="CharDivText"/>
        </w:rPr>
        <w:t>4 to the Intellectual Property Laws Amendment Act 2015</w:t>
      </w:r>
      <w:r w:rsidR="000B23C7" w:rsidRPr="004F6C3E">
        <w:rPr>
          <w:rStyle w:val="CharDivText"/>
        </w:rPr>
        <w:t xml:space="preserve"> and Schedule</w:t>
      </w:r>
      <w:r w:rsidR="004F6C3E" w:rsidRPr="004F6C3E">
        <w:rPr>
          <w:rStyle w:val="CharDivText"/>
        </w:rPr>
        <w:t> </w:t>
      </w:r>
      <w:r w:rsidR="000B23C7" w:rsidRPr="004F6C3E">
        <w:rPr>
          <w:rStyle w:val="CharDivText"/>
        </w:rPr>
        <w:t>2</w:t>
      </w:r>
      <w:r w:rsidR="000A24DF" w:rsidRPr="004F6C3E">
        <w:rPr>
          <w:rStyle w:val="CharDivText"/>
        </w:rPr>
        <w:t xml:space="preserve"> </w:t>
      </w:r>
      <w:r w:rsidR="000B23C7" w:rsidRPr="004F6C3E">
        <w:rPr>
          <w:rStyle w:val="CharDivText"/>
        </w:rPr>
        <w:t>to the Intellectual Property Legislation Amendment (Single Economic Market</w:t>
      </w:r>
      <w:r w:rsidR="00CB79AD" w:rsidRPr="004F6C3E">
        <w:rPr>
          <w:rStyle w:val="CharDivText"/>
        </w:rPr>
        <w:t xml:space="preserve"> and Other Measures</w:t>
      </w:r>
      <w:r w:rsidR="000B23C7" w:rsidRPr="004F6C3E">
        <w:rPr>
          <w:rStyle w:val="CharDivText"/>
        </w:rPr>
        <w:t>) Regulation</w:t>
      </w:r>
      <w:r w:rsidR="004F6C3E" w:rsidRPr="004F6C3E">
        <w:rPr>
          <w:rStyle w:val="CharDivText"/>
        </w:rPr>
        <w:t> </w:t>
      </w:r>
      <w:r w:rsidR="000B23C7" w:rsidRPr="004F6C3E">
        <w:rPr>
          <w:rStyle w:val="CharDivText"/>
        </w:rPr>
        <w:t>2016</w:t>
      </w:r>
      <w:bookmarkEnd w:id="71"/>
    </w:p>
    <w:p w:rsidR="009660AC" w:rsidRPr="004F6C3E" w:rsidRDefault="009660AC" w:rsidP="009B66FF">
      <w:pPr>
        <w:pStyle w:val="ActHead5"/>
      </w:pPr>
      <w:bookmarkStart w:id="72" w:name="_Toc463609080"/>
      <w:r w:rsidRPr="004F6C3E">
        <w:rPr>
          <w:rStyle w:val="CharSectno"/>
        </w:rPr>
        <w:t>22.1</w:t>
      </w:r>
      <w:r w:rsidR="009F0951" w:rsidRPr="004F6C3E">
        <w:rPr>
          <w:rStyle w:val="CharSectno"/>
        </w:rPr>
        <w:t>4</w:t>
      </w:r>
      <w:r w:rsidRPr="004F6C3E">
        <w:t xml:space="preserve">  Definitions</w:t>
      </w:r>
      <w:bookmarkEnd w:id="72"/>
    </w:p>
    <w:p w:rsidR="009660AC" w:rsidRPr="004F6C3E" w:rsidRDefault="009660AC" w:rsidP="009660AC">
      <w:pPr>
        <w:pStyle w:val="subsection"/>
      </w:pPr>
      <w:r w:rsidRPr="004F6C3E">
        <w:tab/>
      </w:r>
      <w:r w:rsidRPr="004F6C3E">
        <w:tab/>
        <w:t>In this Division:</w:t>
      </w:r>
    </w:p>
    <w:p w:rsidR="009660AC" w:rsidRPr="004F6C3E" w:rsidRDefault="009660AC" w:rsidP="009660AC">
      <w:pPr>
        <w:pStyle w:val="Definition"/>
      </w:pPr>
      <w:r w:rsidRPr="004F6C3E">
        <w:rPr>
          <w:b/>
          <w:i/>
        </w:rPr>
        <w:t>commencement day</w:t>
      </w:r>
      <w:r w:rsidRPr="004F6C3E">
        <w:t xml:space="preserve"> means the day on which Schedule</w:t>
      </w:r>
      <w:r w:rsidR="004F6C3E" w:rsidRPr="004F6C3E">
        <w:t> </w:t>
      </w:r>
      <w:r w:rsidRPr="004F6C3E">
        <w:t xml:space="preserve">4 to the </w:t>
      </w:r>
      <w:r w:rsidRPr="004F6C3E">
        <w:rPr>
          <w:i/>
        </w:rPr>
        <w:t>Intellectual Property Laws Amendment Act 2015</w:t>
      </w:r>
      <w:r w:rsidRPr="004F6C3E">
        <w:t xml:space="preserve"> commences.</w:t>
      </w:r>
    </w:p>
    <w:p w:rsidR="009660AC" w:rsidRPr="004F6C3E" w:rsidRDefault="009660AC" w:rsidP="009660AC">
      <w:pPr>
        <w:pStyle w:val="Definition"/>
      </w:pPr>
      <w:r w:rsidRPr="004F6C3E">
        <w:rPr>
          <w:b/>
          <w:i/>
        </w:rPr>
        <w:t>old Patent</w:t>
      </w:r>
      <w:r w:rsidR="00FD1004" w:rsidRPr="004F6C3E">
        <w:rPr>
          <w:b/>
          <w:i/>
        </w:rPr>
        <w:t>s</w:t>
      </w:r>
      <w:r w:rsidRPr="004F6C3E">
        <w:rPr>
          <w:b/>
          <w:i/>
        </w:rPr>
        <w:t xml:space="preserve"> regulations</w:t>
      </w:r>
      <w:r w:rsidRPr="004F6C3E">
        <w:t xml:space="preserve"> means the </w:t>
      </w:r>
      <w:r w:rsidR="00FD1004" w:rsidRPr="004F6C3E">
        <w:rPr>
          <w:i/>
        </w:rPr>
        <w:t xml:space="preserve">Patents </w:t>
      </w:r>
      <w:r w:rsidRPr="004F6C3E">
        <w:rPr>
          <w:i/>
        </w:rPr>
        <w:t>Regulations</w:t>
      </w:r>
      <w:r w:rsidR="004F6C3E" w:rsidRPr="004F6C3E">
        <w:rPr>
          <w:i/>
        </w:rPr>
        <w:t> </w:t>
      </w:r>
      <w:r w:rsidR="00FD1004" w:rsidRPr="004F6C3E">
        <w:rPr>
          <w:i/>
        </w:rPr>
        <w:t>1991</w:t>
      </w:r>
      <w:r w:rsidR="00FD1004" w:rsidRPr="004F6C3E">
        <w:t xml:space="preserve"> </w:t>
      </w:r>
      <w:r w:rsidRPr="004F6C3E">
        <w:t>as in force immediately before the commencement day.</w:t>
      </w:r>
    </w:p>
    <w:p w:rsidR="000B23C7" w:rsidRPr="004F6C3E" w:rsidRDefault="000B23C7" w:rsidP="009660AC">
      <w:pPr>
        <w:pStyle w:val="Definition"/>
      </w:pPr>
      <w:r w:rsidRPr="004F6C3E">
        <w:rPr>
          <w:b/>
          <w:i/>
        </w:rPr>
        <w:t>old regulations</w:t>
      </w:r>
      <w:r w:rsidRPr="004F6C3E">
        <w:t xml:space="preserve"> means these Regulations as in force immediately before the commencement day.</w:t>
      </w:r>
    </w:p>
    <w:p w:rsidR="00B16C09" w:rsidRPr="004F6C3E" w:rsidRDefault="00B16C09" w:rsidP="00B16C09">
      <w:pPr>
        <w:pStyle w:val="ActHead5"/>
      </w:pPr>
      <w:bookmarkStart w:id="73" w:name="_Toc463609081"/>
      <w:r w:rsidRPr="004F6C3E">
        <w:rPr>
          <w:rStyle w:val="CharSectno"/>
        </w:rPr>
        <w:t>22.1</w:t>
      </w:r>
      <w:r w:rsidR="009F0951" w:rsidRPr="004F6C3E">
        <w:rPr>
          <w:rStyle w:val="CharSectno"/>
        </w:rPr>
        <w:t>5</w:t>
      </w:r>
      <w:r w:rsidRPr="004F6C3E">
        <w:t xml:space="preserve">  Transitional—registration as a trade marks attorney</w:t>
      </w:r>
      <w:bookmarkEnd w:id="73"/>
    </w:p>
    <w:p w:rsidR="00B16C09" w:rsidRPr="004F6C3E" w:rsidRDefault="00B16C09" w:rsidP="00B16C09">
      <w:pPr>
        <w:pStyle w:val="subsection"/>
      </w:pPr>
      <w:r w:rsidRPr="004F6C3E">
        <w:tab/>
        <w:t>(1)</w:t>
      </w:r>
      <w:r w:rsidRPr="004F6C3E">
        <w:tab/>
        <w:t>This regulation is made for item</w:t>
      </w:r>
      <w:r w:rsidR="004F6C3E" w:rsidRPr="004F6C3E">
        <w:t> </w:t>
      </w:r>
      <w:r w:rsidRPr="004F6C3E">
        <w:t>84 of Schedule</w:t>
      </w:r>
      <w:r w:rsidR="004F6C3E" w:rsidRPr="004F6C3E">
        <w:t> </w:t>
      </w:r>
      <w:r w:rsidRPr="004F6C3E">
        <w:t xml:space="preserve">4 </w:t>
      </w:r>
      <w:r w:rsidR="00E83BB7" w:rsidRPr="004F6C3E">
        <w:t xml:space="preserve">(the </w:t>
      </w:r>
      <w:r w:rsidR="00E83BB7" w:rsidRPr="004F6C3E">
        <w:rPr>
          <w:b/>
          <w:i/>
        </w:rPr>
        <w:t>amending Schedule</w:t>
      </w:r>
      <w:r w:rsidR="00E83BB7" w:rsidRPr="004F6C3E">
        <w:t xml:space="preserve">) </w:t>
      </w:r>
      <w:r w:rsidRPr="004F6C3E">
        <w:t xml:space="preserve">to the </w:t>
      </w:r>
      <w:r w:rsidRPr="004F6C3E">
        <w:rPr>
          <w:i/>
        </w:rPr>
        <w:t>Intellectual Property Laws Amendment Act 2015</w:t>
      </w:r>
      <w:r w:rsidRPr="004F6C3E">
        <w:t>.</w:t>
      </w:r>
    </w:p>
    <w:p w:rsidR="005112F9" w:rsidRPr="004F6C3E" w:rsidRDefault="005112F9" w:rsidP="005112F9">
      <w:pPr>
        <w:pStyle w:val="subsection"/>
      </w:pPr>
      <w:r w:rsidRPr="004F6C3E">
        <w:tab/>
        <w:t>(2)</w:t>
      </w:r>
      <w:r w:rsidRPr="004F6C3E">
        <w:tab/>
        <w:t xml:space="preserve">For </w:t>
      </w:r>
      <w:r w:rsidR="00111618" w:rsidRPr="004F6C3E">
        <w:t>paragraph</w:t>
      </w:r>
      <w:r w:rsidR="00E83BB7" w:rsidRPr="004F6C3E">
        <w:t>s</w:t>
      </w:r>
      <w:r w:rsidR="009B66FF" w:rsidRPr="004F6C3E">
        <w:t xml:space="preserve"> </w:t>
      </w:r>
      <w:r w:rsidRPr="004F6C3E">
        <w:t xml:space="preserve">84(1)(c) </w:t>
      </w:r>
      <w:r w:rsidR="00E83BB7" w:rsidRPr="004F6C3E">
        <w:t xml:space="preserve">and (d) </w:t>
      </w:r>
      <w:r w:rsidRPr="004F6C3E">
        <w:t>of th</w:t>
      </w:r>
      <w:r w:rsidR="00E83BB7" w:rsidRPr="004F6C3E">
        <w:t>e amending</w:t>
      </w:r>
      <w:r w:rsidRPr="004F6C3E">
        <w:t xml:space="preserve"> Schedule, an application for registration as a trade marks attorney must:</w:t>
      </w:r>
    </w:p>
    <w:p w:rsidR="005112F9" w:rsidRPr="004F6C3E" w:rsidRDefault="005112F9" w:rsidP="005112F9">
      <w:pPr>
        <w:pStyle w:val="paragraph"/>
      </w:pPr>
      <w:r w:rsidRPr="004F6C3E">
        <w:tab/>
        <w:t>(a)</w:t>
      </w:r>
      <w:r w:rsidRPr="004F6C3E">
        <w:tab/>
        <w:t>be in writing, in a form approved by the Designated Manager; and</w:t>
      </w:r>
    </w:p>
    <w:p w:rsidR="005112F9" w:rsidRPr="004F6C3E" w:rsidRDefault="005112F9" w:rsidP="005112F9">
      <w:pPr>
        <w:pStyle w:val="paragraph"/>
      </w:pPr>
      <w:r w:rsidRPr="004F6C3E">
        <w:tab/>
        <w:t>(b)</w:t>
      </w:r>
      <w:r w:rsidRPr="004F6C3E">
        <w:tab/>
        <w:t>be accompanied by a statement of experience as mentioned in subregulation</w:t>
      </w:r>
      <w:r w:rsidR="004F6C3E" w:rsidRPr="004F6C3E">
        <w:t> </w:t>
      </w:r>
      <w:r w:rsidRPr="004F6C3E">
        <w:t>(3)</w:t>
      </w:r>
      <w:r w:rsidR="00515717" w:rsidRPr="004F6C3E">
        <w:t xml:space="preserve"> </w:t>
      </w:r>
      <w:r w:rsidR="00E83BB7" w:rsidRPr="004F6C3E">
        <w:t xml:space="preserve">of this regulation </w:t>
      </w:r>
      <w:r w:rsidR="00515717" w:rsidRPr="004F6C3E">
        <w:t>that satisfies the Designated Manager that the applicant’s level of competenc</w:t>
      </w:r>
      <w:r w:rsidR="00E83BB7" w:rsidRPr="004F6C3E">
        <w:t>y</w:t>
      </w:r>
      <w:r w:rsidR="00515717" w:rsidRPr="004F6C3E">
        <w:t xml:space="preserve"> in trade marks law and practi</w:t>
      </w:r>
      <w:r w:rsidR="000B23C7" w:rsidRPr="004F6C3E">
        <w:t>c</w:t>
      </w:r>
      <w:r w:rsidR="00515717" w:rsidRPr="004F6C3E">
        <w:t>e is sufficient to warrant the applicant becoming a registered trade marks attorney</w:t>
      </w:r>
      <w:r w:rsidRPr="004F6C3E">
        <w:t>; and</w:t>
      </w:r>
    </w:p>
    <w:p w:rsidR="005112F9" w:rsidRPr="004F6C3E" w:rsidRDefault="005112F9" w:rsidP="005112F9">
      <w:pPr>
        <w:pStyle w:val="paragraph"/>
      </w:pPr>
      <w:r w:rsidRPr="004F6C3E">
        <w:tab/>
        <w:t>(c)</w:t>
      </w:r>
      <w:r w:rsidRPr="004F6C3E">
        <w:tab/>
        <w:t xml:space="preserve">be accompanied by a declaration </w:t>
      </w:r>
      <w:r w:rsidR="00E83BB7" w:rsidRPr="004F6C3E">
        <w:t xml:space="preserve">signed by the applicant that </w:t>
      </w:r>
      <w:r w:rsidRPr="004F6C3E">
        <w:t>the applicant:</w:t>
      </w:r>
    </w:p>
    <w:p w:rsidR="005112F9" w:rsidRPr="004F6C3E" w:rsidRDefault="005112F9" w:rsidP="005112F9">
      <w:pPr>
        <w:pStyle w:val="paragraphsub"/>
      </w:pPr>
      <w:r w:rsidRPr="004F6C3E">
        <w:tab/>
        <w:t>(i)</w:t>
      </w:r>
      <w:r w:rsidRPr="004F6C3E">
        <w:tab/>
        <w:t xml:space="preserve">has not, in the 5 years preceding the application, </w:t>
      </w:r>
      <w:r w:rsidR="004D0000" w:rsidRPr="004F6C3E">
        <w:t>been convicted of</w:t>
      </w:r>
      <w:r w:rsidRPr="004F6C3E">
        <w:t xml:space="preserve"> an offence </w:t>
      </w:r>
      <w:r w:rsidR="00797F2F" w:rsidRPr="004F6C3E">
        <w:t>mentioned in</w:t>
      </w:r>
      <w:r w:rsidRPr="004F6C3E">
        <w:t xml:space="preserve"> subregulation</w:t>
      </w:r>
      <w:r w:rsidR="004F6C3E" w:rsidRPr="004F6C3E">
        <w:t> </w:t>
      </w:r>
      <w:r w:rsidR="00547A0B" w:rsidRPr="004F6C3E">
        <w:t>(4)</w:t>
      </w:r>
      <w:r w:rsidR="00E83BB7" w:rsidRPr="004F6C3E">
        <w:t xml:space="preserve"> of this regulation</w:t>
      </w:r>
      <w:r w:rsidRPr="004F6C3E">
        <w:t>; and</w:t>
      </w:r>
    </w:p>
    <w:p w:rsidR="005112F9" w:rsidRPr="004F6C3E" w:rsidRDefault="005112F9" w:rsidP="005112F9">
      <w:pPr>
        <w:pStyle w:val="paragraphsub"/>
      </w:pPr>
      <w:r w:rsidRPr="004F6C3E">
        <w:tab/>
        <w:t>(ii)</w:t>
      </w:r>
      <w:r w:rsidRPr="004F6C3E">
        <w:tab/>
        <w:t xml:space="preserve">is not under sentence of imprisonment for an offence </w:t>
      </w:r>
      <w:r w:rsidR="00797F2F" w:rsidRPr="004F6C3E">
        <w:t>mentioned in</w:t>
      </w:r>
      <w:r w:rsidRPr="004F6C3E">
        <w:t xml:space="preserve"> subregulation</w:t>
      </w:r>
      <w:r w:rsidR="004F6C3E" w:rsidRPr="004F6C3E">
        <w:t> </w:t>
      </w:r>
      <w:r w:rsidR="00547A0B" w:rsidRPr="004F6C3E">
        <w:t>(5)</w:t>
      </w:r>
      <w:r w:rsidR="00E83BB7" w:rsidRPr="004F6C3E">
        <w:t xml:space="preserve"> of this regulation</w:t>
      </w:r>
      <w:r w:rsidRPr="004F6C3E">
        <w:t>;</w:t>
      </w:r>
      <w:r w:rsidR="0078759B" w:rsidRPr="004F6C3E">
        <w:t xml:space="preserve"> and</w:t>
      </w:r>
    </w:p>
    <w:p w:rsidR="00B16C09" w:rsidRPr="004F6C3E" w:rsidRDefault="005112F9" w:rsidP="005112F9">
      <w:pPr>
        <w:pStyle w:val="paragraph"/>
      </w:pPr>
      <w:r w:rsidRPr="004F6C3E">
        <w:tab/>
        <w:t>(d)</w:t>
      </w:r>
      <w:r w:rsidRPr="004F6C3E">
        <w:tab/>
        <w:t>be accompanied by the fee mentioned in item</w:t>
      </w:r>
      <w:r w:rsidR="004F6C3E" w:rsidRPr="004F6C3E">
        <w:t> </w:t>
      </w:r>
      <w:r w:rsidRPr="004F6C3E">
        <w:t>28 of Schedule</w:t>
      </w:r>
      <w:r w:rsidR="004F6C3E" w:rsidRPr="004F6C3E">
        <w:t> </w:t>
      </w:r>
      <w:r w:rsidRPr="004F6C3E">
        <w:t>9.</w:t>
      </w:r>
    </w:p>
    <w:p w:rsidR="00363150" w:rsidRPr="004F6C3E" w:rsidRDefault="005112F9" w:rsidP="005112F9">
      <w:pPr>
        <w:pStyle w:val="subsection"/>
      </w:pPr>
      <w:r w:rsidRPr="004F6C3E">
        <w:tab/>
        <w:t>(3)</w:t>
      </w:r>
      <w:r w:rsidRPr="004F6C3E">
        <w:tab/>
      </w:r>
      <w:r w:rsidR="00515717" w:rsidRPr="004F6C3E">
        <w:t xml:space="preserve">For </w:t>
      </w:r>
      <w:r w:rsidR="004F6C3E" w:rsidRPr="004F6C3E">
        <w:t>paragraph (</w:t>
      </w:r>
      <w:r w:rsidR="00515717" w:rsidRPr="004F6C3E">
        <w:t xml:space="preserve">2)(b), the statement of experience </w:t>
      </w:r>
      <w:r w:rsidR="00616D44" w:rsidRPr="004F6C3E">
        <w:t>must</w:t>
      </w:r>
      <w:r w:rsidR="00363150" w:rsidRPr="004F6C3E">
        <w:t>:</w:t>
      </w:r>
    </w:p>
    <w:p w:rsidR="005112F9" w:rsidRPr="004F6C3E" w:rsidRDefault="00363150" w:rsidP="00363150">
      <w:pPr>
        <w:pStyle w:val="paragraph"/>
      </w:pPr>
      <w:r w:rsidRPr="004F6C3E">
        <w:tab/>
        <w:t>(a)</w:t>
      </w:r>
      <w:r w:rsidRPr="004F6C3E">
        <w:tab/>
      </w:r>
      <w:r w:rsidR="007F69E0" w:rsidRPr="004F6C3E">
        <w:t>set out details</w:t>
      </w:r>
      <w:r w:rsidRPr="004F6C3E">
        <w:t xml:space="preserve"> </w:t>
      </w:r>
      <w:r w:rsidR="007F69E0" w:rsidRPr="004F6C3E">
        <w:t xml:space="preserve">of the applicant’s experience in the following activities </w:t>
      </w:r>
      <w:r w:rsidR="0054264C" w:rsidRPr="004F6C3E">
        <w:t>in the 5 years preceding the application</w:t>
      </w:r>
      <w:r w:rsidRPr="004F6C3E">
        <w:t>:</w:t>
      </w:r>
    </w:p>
    <w:p w:rsidR="00515717" w:rsidRPr="004F6C3E" w:rsidRDefault="00515717" w:rsidP="00363150">
      <w:pPr>
        <w:pStyle w:val="paragraphsub"/>
      </w:pPr>
      <w:r w:rsidRPr="004F6C3E">
        <w:tab/>
        <w:t>(</w:t>
      </w:r>
      <w:r w:rsidR="00363150" w:rsidRPr="004F6C3E">
        <w:t>i</w:t>
      </w:r>
      <w:r w:rsidRPr="004F6C3E">
        <w:t>)</w:t>
      </w:r>
      <w:r w:rsidRPr="004F6C3E">
        <w:tab/>
        <w:t>searching trade marks records;</w:t>
      </w:r>
    </w:p>
    <w:p w:rsidR="00515717" w:rsidRPr="004F6C3E" w:rsidRDefault="00515717" w:rsidP="00363150">
      <w:pPr>
        <w:pStyle w:val="paragraphsub"/>
      </w:pPr>
      <w:r w:rsidRPr="004F6C3E">
        <w:tab/>
        <w:t>(</w:t>
      </w:r>
      <w:r w:rsidR="00363150" w:rsidRPr="004F6C3E">
        <w:t>ii</w:t>
      </w:r>
      <w:r w:rsidRPr="004F6C3E">
        <w:t>)</w:t>
      </w:r>
      <w:r w:rsidRPr="004F6C3E">
        <w:tab/>
        <w:t xml:space="preserve">preparing, filing and prosecuting trade marks applications in </w:t>
      </w:r>
      <w:r w:rsidR="004D0000" w:rsidRPr="004F6C3E">
        <w:t xml:space="preserve">relation to </w:t>
      </w:r>
      <w:r w:rsidR="00547A0B" w:rsidRPr="004F6C3E">
        <w:t xml:space="preserve">Australia </w:t>
      </w:r>
      <w:r w:rsidR="0099023F" w:rsidRPr="004F6C3E">
        <w:t>and</w:t>
      </w:r>
      <w:r w:rsidR="00547A0B" w:rsidRPr="004F6C3E">
        <w:t xml:space="preserve"> </w:t>
      </w:r>
      <w:r w:rsidRPr="004F6C3E">
        <w:t>New Zealand</w:t>
      </w:r>
      <w:r w:rsidR="00547A0B" w:rsidRPr="004F6C3E">
        <w:t>;</w:t>
      </w:r>
    </w:p>
    <w:p w:rsidR="00547A0B" w:rsidRPr="004F6C3E" w:rsidRDefault="00547A0B" w:rsidP="00363150">
      <w:pPr>
        <w:pStyle w:val="paragraphsub"/>
      </w:pPr>
      <w:r w:rsidRPr="004F6C3E">
        <w:tab/>
        <w:t>(</w:t>
      </w:r>
      <w:r w:rsidR="00363150" w:rsidRPr="004F6C3E">
        <w:t>iii</w:t>
      </w:r>
      <w:r w:rsidRPr="004F6C3E">
        <w:t>)</w:t>
      </w:r>
      <w:r w:rsidRPr="004F6C3E">
        <w:tab/>
        <w:t xml:space="preserve">preparing, filing and prosecuting </w:t>
      </w:r>
      <w:r w:rsidR="004D0000" w:rsidRPr="004F6C3E">
        <w:t>trade marks</w:t>
      </w:r>
      <w:r w:rsidRPr="004F6C3E">
        <w:t xml:space="preserve"> applications in </w:t>
      </w:r>
      <w:r w:rsidR="004D0000" w:rsidRPr="004F6C3E">
        <w:t xml:space="preserve">relation to </w:t>
      </w:r>
      <w:r w:rsidRPr="004F6C3E">
        <w:t xml:space="preserve">other countries and organisations, particularly countries and organisations that are regarded as major trading partners with Australia </w:t>
      </w:r>
      <w:r w:rsidR="0099023F" w:rsidRPr="004F6C3E">
        <w:t>and</w:t>
      </w:r>
      <w:r w:rsidRPr="004F6C3E">
        <w:t xml:space="preserve"> New Zealand;</w:t>
      </w:r>
    </w:p>
    <w:p w:rsidR="00515717" w:rsidRPr="004F6C3E" w:rsidRDefault="00547A0B" w:rsidP="00363150">
      <w:pPr>
        <w:pStyle w:val="paragraphsub"/>
      </w:pPr>
      <w:r w:rsidRPr="004F6C3E">
        <w:tab/>
        <w:t>(</w:t>
      </w:r>
      <w:r w:rsidR="00363150" w:rsidRPr="004F6C3E">
        <w:t>iv)</w:t>
      </w:r>
      <w:r w:rsidRPr="004F6C3E">
        <w:tab/>
        <w:t>providing advice on the validity and infringement of trade marks</w:t>
      </w:r>
      <w:r w:rsidR="00363150" w:rsidRPr="004F6C3E">
        <w:t>; and</w:t>
      </w:r>
    </w:p>
    <w:p w:rsidR="00410748" w:rsidRPr="004F6C3E" w:rsidRDefault="00410748" w:rsidP="00410748">
      <w:pPr>
        <w:pStyle w:val="paragraph"/>
      </w:pPr>
      <w:r w:rsidRPr="004F6C3E">
        <w:tab/>
        <w:t>(b)</w:t>
      </w:r>
      <w:r w:rsidRPr="004F6C3E">
        <w:tab/>
        <w:t xml:space="preserve">contain </w:t>
      </w:r>
      <w:r w:rsidR="00471811" w:rsidRPr="004F6C3E">
        <w:t xml:space="preserve">a </w:t>
      </w:r>
      <w:r w:rsidRPr="004F6C3E">
        <w:t xml:space="preserve">declaration, signed by the </w:t>
      </w:r>
      <w:r w:rsidR="00471811" w:rsidRPr="004F6C3E">
        <w:t>applicant, that the details of the applicant’s experience set out in the statement of experience are true and correct; and</w:t>
      </w:r>
    </w:p>
    <w:p w:rsidR="00363150" w:rsidRPr="004F6C3E" w:rsidRDefault="00363150" w:rsidP="00363150">
      <w:pPr>
        <w:pStyle w:val="paragraph"/>
      </w:pPr>
      <w:r w:rsidRPr="004F6C3E">
        <w:tab/>
        <w:t>(</w:t>
      </w:r>
      <w:r w:rsidR="009B66FF" w:rsidRPr="004F6C3E">
        <w:t>c</w:t>
      </w:r>
      <w:r w:rsidRPr="004F6C3E">
        <w:t>)</w:t>
      </w:r>
      <w:r w:rsidRPr="004F6C3E">
        <w:tab/>
        <w:t>be accompanied by evidence of such experience.</w:t>
      </w:r>
    </w:p>
    <w:p w:rsidR="00A42AE5" w:rsidRPr="004F6C3E" w:rsidRDefault="00797F2F" w:rsidP="00797F2F">
      <w:pPr>
        <w:pStyle w:val="notetext"/>
      </w:pPr>
      <w:r w:rsidRPr="004F6C3E">
        <w:t>Note:</w:t>
      </w:r>
      <w:r w:rsidRPr="004F6C3E">
        <w:tab/>
      </w:r>
      <w:r w:rsidR="00A42AE5" w:rsidRPr="004F6C3E">
        <w:t xml:space="preserve">Examples of major trading partners for </w:t>
      </w:r>
      <w:r w:rsidR="004F6C3E" w:rsidRPr="004F6C3E">
        <w:t>subparagraph (</w:t>
      </w:r>
      <w:r w:rsidR="008C11C5" w:rsidRPr="004F6C3E">
        <w:t>3)</w:t>
      </w:r>
      <w:r w:rsidR="00665954" w:rsidRPr="004F6C3E">
        <w:t>(</w:t>
      </w:r>
      <w:r w:rsidR="008C11C5" w:rsidRPr="004F6C3E">
        <w:t>a</w:t>
      </w:r>
      <w:r w:rsidR="00A42AE5" w:rsidRPr="004F6C3E">
        <w:t>)</w:t>
      </w:r>
      <w:r w:rsidR="008C11C5" w:rsidRPr="004F6C3E">
        <w:t>(iii)</w:t>
      </w:r>
      <w:r w:rsidRPr="004F6C3E">
        <w:t xml:space="preserve"> are as follows</w:t>
      </w:r>
      <w:r w:rsidR="00A42AE5" w:rsidRPr="004F6C3E">
        <w:t>:</w:t>
      </w:r>
    </w:p>
    <w:p w:rsidR="00A42AE5" w:rsidRPr="004F6C3E" w:rsidRDefault="00A42AE5" w:rsidP="00797F2F">
      <w:pPr>
        <w:pStyle w:val="notepara"/>
      </w:pPr>
      <w:r w:rsidRPr="004F6C3E">
        <w:t>(a)</w:t>
      </w:r>
      <w:r w:rsidRPr="004F6C3E">
        <w:tab/>
        <w:t xml:space="preserve">European </w:t>
      </w:r>
      <w:r w:rsidR="004D0000" w:rsidRPr="004F6C3E">
        <w:t>Union</w:t>
      </w:r>
      <w:r w:rsidRPr="004F6C3E">
        <w:t>;</w:t>
      </w:r>
    </w:p>
    <w:p w:rsidR="00A42AE5" w:rsidRPr="004F6C3E" w:rsidRDefault="00A42AE5" w:rsidP="00797F2F">
      <w:pPr>
        <w:pStyle w:val="notepara"/>
      </w:pPr>
      <w:r w:rsidRPr="004F6C3E">
        <w:t>(b)</w:t>
      </w:r>
      <w:r w:rsidRPr="004F6C3E">
        <w:tab/>
        <w:t>Japan;</w:t>
      </w:r>
    </w:p>
    <w:p w:rsidR="00A42AE5" w:rsidRPr="004F6C3E" w:rsidRDefault="00A42AE5" w:rsidP="00797F2F">
      <w:pPr>
        <w:pStyle w:val="notepara"/>
      </w:pPr>
      <w:r w:rsidRPr="004F6C3E">
        <w:t>(c)</w:t>
      </w:r>
      <w:r w:rsidRPr="004F6C3E">
        <w:tab/>
        <w:t>People’s Republic of China;</w:t>
      </w:r>
    </w:p>
    <w:p w:rsidR="00A42AE5" w:rsidRPr="004F6C3E" w:rsidRDefault="00A42AE5" w:rsidP="00797F2F">
      <w:pPr>
        <w:pStyle w:val="notepara"/>
      </w:pPr>
      <w:r w:rsidRPr="004F6C3E">
        <w:t>(d)</w:t>
      </w:r>
      <w:r w:rsidRPr="004F6C3E">
        <w:tab/>
        <w:t>Republic of Korea;</w:t>
      </w:r>
    </w:p>
    <w:p w:rsidR="00A42AE5" w:rsidRPr="004F6C3E" w:rsidRDefault="00A42AE5" w:rsidP="00797F2F">
      <w:pPr>
        <w:pStyle w:val="notepara"/>
      </w:pPr>
      <w:r w:rsidRPr="004F6C3E">
        <w:t>(e)</w:t>
      </w:r>
      <w:r w:rsidRPr="004F6C3E">
        <w:tab/>
        <w:t>United S</w:t>
      </w:r>
      <w:r w:rsidR="00797F2F" w:rsidRPr="004F6C3E">
        <w:t>t</w:t>
      </w:r>
      <w:r w:rsidRPr="004F6C3E">
        <w:t>ates of America.</w:t>
      </w:r>
    </w:p>
    <w:p w:rsidR="00111618" w:rsidRPr="004F6C3E" w:rsidRDefault="005112F9" w:rsidP="00111618">
      <w:pPr>
        <w:pStyle w:val="subsection"/>
      </w:pPr>
      <w:r w:rsidRPr="004F6C3E">
        <w:tab/>
        <w:t>(</w:t>
      </w:r>
      <w:r w:rsidR="00111618" w:rsidRPr="004F6C3E">
        <w:t>4</w:t>
      </w:r>
      <w:r w:rsidRPr="004F6C3E">
        <w:t>)</w:t>
      </w:r>
      <w:r w:rsidRPr="004F6C3E">
        <w:tab/>
      </w:r>
      <w:r w:rsidR="00111618" w:rsidRPr="004F6C3E">
        <w:t>An offence against any of the following Acts is a prescribed offence for paragraph</w:t>
      </w:r>
      <w:r w:rsidR="004F6C3E" w:rsidRPr="004F6C3E">
        <w:t> </w:t>
      </w:r>
      <w:r w:rsidR="00111618" w:rsidRPr="004F6C3E">
        <w:t xml:space="preserve">84(1)(e) of </w:t>
      </w:r>
      <w:r w:rsidR="0099023F" w:rsidRPr="004F6C3E">
        <w:t>the amending Schedule</w:t>
      </w:r>
      <w:r w:rsidR="00111618" w:rsidRPr="004F6C3E">
        <w:t>:</w:t>
      </w:r>
    </w:p>
    <w:p w:rsidR="00111618" w:rsidRPr="004F6C3E" w:rsidRDefault="00111618" w:rsidP="00111618">
      <w:pPr>
        <w:pStyle w:val="paragraph"/>
      </w:pPr>
      <w:r w:rsidRPr="004F6C3E">
        <w:tab/>
        <w:t>(a)</w:t>
      </w:r>
      <w:r w:rsidRPr="004F6C3E">
        <w:tab/>
        <w:t>the Act;</w:t>
      </w:r>
    </w:p>
    <w:p w:rsidR="00111618" w:rsidRPr="004F6C3E" w:rsidRDefault="00111618" w:rsidP="00111618">
      <w:pPr>
        <w:pStyle w:val="paragraph"/>
      </w:pPr>
      <w:r w:rsidRPr="004F6C3E">
        <w:tab/>
        <w:t>(b)</w:t>
      </w:r>
      <w:r w:rsidRPr="004F6C3E">
        <w:tab/>
        <w:t xml:space="preserve">the </w:t>
      </w:r>
      <w:r w:rsidRPr="004F6C3E">
        <w:rPr>
          <w:i/>
        </w:rPr>
        <w:t>Designs Act 2003</w:t>
      </w:r>
      <w:r w:rsidRPr="004F6C3E">
        <w:t>;</w:t>
      </w:r>
    </w:p>
    <w:p w:rsidR="005112F9" w:rsidRPr="004F6C3E" w:rsidRDefault="00111618" w:rsidP="00111618">
      <w:pPr>
        <w:pStyle w:val="paragraph"/>
      </w:pPr>
      <w:r w:rsidRPr="004F6C3E">
        <w:tab/>
        <w:t>(</w:t>
      </w:r>
      <w:r w:rsidR="00363150" w:rsidRPr="004F6C3E">
        <w:t>c</w:t>
      </w:r>
      <w:r w:rsidRPr="004F6C3E">
        <w:t>)</w:t>
      </w:r>
      <w:r w:rsidRPr="004F6C3E">
        <w:tab/>
        <w:t xml:space="preserve">the </w:t>
      </w:r>
      <w:r w:rsidR="0055398F" w:rsidRPr="004F6C3E">
        <w:rPr>
          <w:i/>
        </w:rPr>
        <w:t>Patents</w:t>
      </w:r>
      <w:r w:rsidRPr="004F6C3E">
        <w:rPr>
          <w:i/>
        </w:rPr>
        <w:t xml:space="preserve"> Act 199</w:t>
      </w:r>
      <w:r w:rsidR="0055398F" w:rsidRPr="004F6C3E">
        <w:rPr>
          <w:i/>
        </w:rPr>
        <w:t>0</w:t>
      </w:r>
      <w:r w:rsidRPr="004F6C3E">
        <w:t>.</w:t>
      </w:r>
    </w:p>
    <w:p w:rsidR="0078759B" w:rsidRPr="004F6C3E" w:rsidRDefault="00111618" w:rsidP="00471811">
      <w:pPr>
        <w:pStyle w:val="subsection"/>
      </w:pPr>
      <w:r w:rsidRPr="004F6C3E">
        <w:tab/>
        <w:t>(5)</w:t>
      </w:r>
      <w:r w:rsidRPr="004F6C3E">
        <w:tab/>
        <w:t xml:space="preserve">An offence of dishonesty, whether committed in Australia or New Zealand and whether committed before or after the commencement </w:t>
      </w:r>
      <w:r w:rsidR="009660AC" w:rsidRPr="004F6C3E">
        <w:t>day</w:t>
      </w:r>
      <w:r w:rsidRPr="004F6C3E">
        <w:t>, for which the maximum penalty is imprisonment for at least 2 years is a prescribed offence for paragraph</w:t>
      </w:r>
      <w:r w:rsidR="004F6C3E" w:rsidRPr="004F6C3E">
        <w:t> </w:t>
      </w:r>
      <w:r w:rsidRPr="004F6C3E">
        <w:t xml:space="preserve">84(1)(f) of </w:t>
      </w:r>
      <w:r w:rsidR="0099023F" w:rsidRPr="004F6C3E">
        <w:t>the amending Schedule.</w:t>
      </w:r>
    </w:p>
    <w:p w:rsidR="0052448D" w:rsidRPr="004F6C3E" w:rsidRDefault="0052448D" w:rsidP="0052448D">
      <w:pPr>
        <w:pStyle w:val="ActHead5"/>
      </w:pPr>
      <w:bookmarkStart w:id="74" w:name="_Toc463609082"/>
      <w:r w:rsidRPr="004F6C3E">
        <w:rPr>
          <w:rStyle w:val="CharSectno"/>
        </w:rPr>
        <w:t>2</w:t>
      </w:r>
      <w:r w:rsidR="00FB3E13" w:rsidRPr="004F6C3E">
        <w:rPr>
          <w:rStyle w:val="CharSectno"/>
        </w:rPr>
        <w:t>2</w:t>
      </w:r>
      <w:r w:rsidRPr="004F6C3E">
        <w:rPr>
          <w:rStyle w:val="CharSectno"/>
        </w:rPr>
        <w:t>.</w:t>
      </w:r>
      <w:r w:rsidR="00FB3E13" w:rsidRPr="004F6C3E">
        <w:rPr>
          <w:rStyle w:val="CharSectno"/>
        </w:rPr>
        <w:t>1</w:t>
      </w:r>
      <w:r w:rsidR="009F0951" w:rsidRPr="004F6C3E">
        <w:rPr>
          <w:rStyle w:val="CharSectno"/>
        </w:rPr>
        <w:t>6</w:t>
      </w:r>
      <w:r w:rsidRPr="004F6C3E">
        <w:t xml:space="preserve">  </w:t>
      </w:r>
      <w:r w:rsidR="009660AC" w:rsidRPr="004F6C3E">
        <w:t>Continuation of certain d</w:t>
      </w:r>
      <w:r w:rsidRPr="004F6C3E">
        <w:t>isciplinary proceedings—individuals</w:t>
      </w:r>
      <w:bookmarkEnd w:id="74"/>
    </w:p>
    <w:p w:rsidR="0052448D" w:rsidRPr="004F6C3E" w:rsidRDefault="0052448D" w:rsidP="0052448D">
      <w:pPr>
        <w:pStyle w:val="subsection"/>
      </w:pPr>
      <w:r w:rsidRPr="004F6C3E">
        <w:tab/>
        <w:t>(1)</w:t>
      </w:r>
      <w:r w:rsidRPr="004F6C3E">
        <w:tab/>
        <w:t>This regulation applies if:</w:t>
      </w:r>
    </w:p>
    <w:p w:rsidR="0052448D" w:rsidRPr="004F6C3E" w:rsidRDefault="0052448D" w:rsidP="0052448D">
      <w:pPr>
        <w:pStyle w:val="paragraph"/>
      </w:pPr>
      <w:r w:rsidRPr="004F6C3E">
        <w:tab/>
        <w:t>(a)</w:t>
      </w:r>
      <w:r w:rsidRPr="004F6C3E">
        <w:tab/>
        <w:t xml:space="preserve">before the commencement </w:t>
      </w:r>
      <w:r w:rsidR="009660AC" w:rsidRPr="004F6C3E">
        <w:t>day</w:t>
      </w:r>
      <w:r w:rsidRPr="004F6C3E">
        <w:t xml:space="preserve"> disciplinary proceeding</w:t>
      </w:r>
      <w:r w:rsidR="00F518FD" w:rsidRPr="004F6C3E">
        <w:t>s</w:t>
      </w:r>
      <w:r w:rsidRPr="004F6C3E">
        <w:t xml:space="preserve"> had been commenced against a registered </w:t>
      </w:r>
      <w:r w:rsidR="00BA2148" w:rsidRPr="004F6C3E">
        <w:t>trade marks</w:t>
      </w:r>
      <w:r w:rsidRPr="004F6C3E">
        <w:t xml:space="preserve"> attorney</w:t>
      </w:r>
      <w:r w:rsidR="00FD1004" w:rsidRPr="004F6C3E">
        <w:t xml:space="preserve"> by the Professional Standards Board for Patent and Trade Marks Attorneys </w:t>
      </w:r>
      <w:r w:rsidRPr="004F6C3E">
        <w:t>under Part</w:t>
      </w:r>
      <w:r w:rsidR="004F6C3E" w:rsidRPr="004F6C3E">
        <w:t> </w:t>
      </w:r>
      <w:r w:rsidRPr="004F6C3E">
        <w:t>8 of Chapter</w:t>
      </w:r>
      <w:r w:rsidR="004F6C3E" w:rsidRPr="004F6C3E">
        <w:t> </w:t>
      </w:r>
      <w:r w:rsidRPr="004F6C3E">
        <w:t xml:space="preserve">20 of the old Patents regulations </w:t>
      </w:r>
      <w:r w:rsidR="00984F5D" w:rsidRPr="004F6C3E">
        <w:t>(</w:t>
      </w:r>
      <w:r w:rsidR="00BA2148" w:rsidRPr="004F6C3E">
        <w:t>as that Part applie</w:t>
      </w:r>
      <w:r w:rsidR="009660AC" w:rsidRPr="004F6C3E">
        <w:t>d</w:t>
      </w:r>
      <w:r w:rsidR="00BA2148" w:rsidRPr="004F6C3E">
        <w:t xml:space="preserve"> to </w:t>
      </w:r>
      <w:r w:rsidR="00FD1004" w:rsidRPr="004F6C3E">
        <w:t>the</w:t>
      </w:r>
      <w:r w:rsidR="00BA2148" w:rsidRPr="004F6C3E">
        <w:t xml:space="preserve"> registered trade marks attorney </w:t>
      </w:r>
      <w:r w:rsidR="009660AC" w:rsidRPr="004F6C3E">
        <w:t>because of</w:t>
      </w:r>
      <w:r w:rsidR="00BA2148" w:rsidRPr="004F6C3E">
        <w:t xml:space="preserve"> Division</w:t>
      </w:r>
      <w:r w:rsidR="004F6C3E" w:rsidRPr="004F6C3E">
        <w:t> </w:t>
      </w:r>
      <w:r w:rsidR="00BA2148" w:rsidRPr="004F6C3E">
        <w:t>6 of Part</w:t>
      </w:r>
      <w:r w:rsidR="004F6C3E" w:rsidRPr="004F6C3E">
        <w:t> </w:t>
      </w:r>
      <w:r w:rsidR="00BA2148" w:rsidRPr="004F6C3E">
        <w:t xml:space="preserve">20 of </w:t>
      </w:r>
      <w:r w:rsidR="00FC44E9" w:rsidRPr="004F6C3E">
        <w:t>the old regulations</w:t>
      </w:r>
      <w:r w:rsidR="00984F5D" w:rsidRPr="004F6C3E">
        <w:t>)</w:t>
      </w:r>
      <w:r w:rsidRPr="004F6C3E">
        <w:t>; and</w:t>
      </w:r>
    </w:p>
    <w:p w:rsidR="0052448D" w:rsidRPr="004F6C3E" w:rsidRDefault="0052448D" w:rsidP="0052448D">
      <w:pPr>
        <w:pStyle w:val="paragraph"/>
      </w:pPr>
      <w:r w:rsidRPr="004F6C3E">
        <w:tab/>
        <w:t>(b)</w:t>
      </w:r>
      <w:r w:rsidRPr="004F6C3E">
        <w:tab/>
        <w:t>the proceedings had not been completed before the commencement</w:t>
      </w:r>
      <w:r w:rsidR="009660AC" w:rsidRPr="004F6C3E">
        <w:t xml:space="preserve"> day</w:t>
      </w:r>
      <w:r w:rsidRPr="004F6C3E">
        <w:t>.</w:t>
      </w:r>
    </w:p>
    <w:p w:rsidR="0052448D" w:rsidRPr="004F6C3E" w:rsidRDefault="0052448D" w:rsidP="0052448D">
      <w:pPr>
        <w:pStyle w:val="subsection"/>
      </w:pPr>
      <w:r w:rsidRPr="004F6C3E">
        <w:tab/>
        <w:t>(2)</w:t>
      </w:r>
      <w:r w:rsidRPr="004F6C3E">
        <w:tab/>
        <w:t>Despite the amendments and repeals made by Schedule</w:t>
      </w:r>
      <w:r w:rsidR="004F6C3E" w:rsidRPr="004F6C3E">
        <w:t> </w:t>
      </w:r>
      <w:r w:rsidR="009660AC" w:rsidRPr="004F6C3E">
        <w:t>2</w:t>
      </w:r>
      <w:r w:rsidRPr="004F6C3E">
        <w:t xml:space="preserve"> to the </w:t>
      </w:r>
      <w:r w:rsidRPr="004F6C3E">
        <w:rPr>
          <w:i/>
        </w:rPr>
        <w:t>Intellectual Property Legislation Amendment (Single Economic Market</w:t>
      </w:r>
      <w:r w:rsidR="00CB79AD" w:rsidRPr="004F6C3E">
        <w:rPr>
          <w:i/>
        </w:rPr>
        <w:t xml:space="preserve"> and Other Measures</w:t>
      </w:r>
      <w:r w:rsidRPr="004F6C3E">
        <w:rPr>
          <w:i/>
        </w:rPr>
        <w:t>) Regulation</w:t>
      </w:r>
      <w:r w:rsidR="004F6C3E" w:rsidRPr="004F6C3E">
        <w:rPr>
          <w:i/>
        </w:rPr>
        <w:t> </w:t>
      </w:r>
      <w:r w:rsidRPr="004F6C3E">
        <w:rPr>
          <w:i/>
        </w:rPr>
        <w:t>2016</w:t>
      </w:r>
      <w:r w:rsidRPr="004F6C3E">
        <w:t xml:space="preserve">, on and after the commencement </w:t>
      </w:r>
      <w:r w:rsidR="009660AC" w:rsidRPr="004F6C3E">
        <w:t>day</w:t>
      </w:r>
      <w:r w:rsidRPr="004F6C3E">
        <w:t>:</w:t>
      </w:r>
    </w:p>
    <w:p w:rsidR="0052448D" w:rsidRPr="004F6C3E" w:rsidRDefault="0052448D" w:rsidP="0052448D">
      <w:pPr>
        <w:pStyle w:val="paragraph"/>
      </w:pPr>
      <w:r w:rsidRPr="004F6C3E">
        <w:tab/>
        <w:t>(a)</w:t>
      </w:r>
      <w:r w:rsidRPr="004F6C3E">
        <w:tab/>
        <w:t>Part</w:t>
      </w:r>
      <w:r w:rsidR="004F6C3E" w:rsidRPr="004F6C3E">
        <w:t> </w:t>
      </w:r>
      <w:r w:rsidRPr="004F6C3E">
        <w:t>8</w:t>
      </w:r>
      <w:r w:rsidR="00A42AE5" w:rsidRPr="004F6C3E">
        <w:t xml:space="preserve"> </w:t>
      </w:r>
      <w:r w:rsidRPr="004F6C3E">
        <w:t>of Chapter</w:t>
      </w:r>
      <w:r w:rsidR="004F6C3E" w:rsidRPr="004F6C3E">
        <w:t> </w:t>
      </w:r>
      <w:r w:rsidRPr="004F6C3E">
        <w:t xml:space="preserve">20 of the old </w:t>
      </w:r>
      <w:r w:rsidR="00BA2148" w:rsidRPr="004F6C3E">
        <w:t>Patent</w:t>
      </w:r>
      <w:r w:rsidR="00FD1004" w:rsidRPr="004F6C3E">
        <w:t>s</w:t>
      </w:r>
      <w:r w:rsidR="00BA2148" w:rsidRPr="004F6C3E">
        <w:t xml:space="preserve"> </w:t>
      </w:r>
      <w:r w:rsidRPr="004F6C3E">
        <w:t xml:space="preserve">regulations </w:t>
      </w:r>
      <w:r w:rsidR="00BA2148" w:rsidRPr="004F6C3E">
        <w:t>(as th</w:t>
      </w:r>
      <w:r w:rsidR="0078759B" w:rsidRPr="004F6C3E">
        <w:t>at</w:t>
      </w:r>
      <w:r w:rsidR="00BA2148" w:rsidRPr="004F6C3E">
        <w:t xml:space="preserve"> Part applie</w:t>
      </w:r>
      <w:r w:rsidR="009660AC" w:rsidRPr="004F6C3E">
        <w:t>d</w:t>
      </w:r>
      <w:r w:rsidR="00BA2148" w:rsidRPr="004F6C3E">
        <w:t xml:space="preserve"> to a registered trade marks attorney </w:t>
      </w:r>
      <w:r w:rsidR="009660AC" w:rsidRPr="004F6C3E">
        <w:t>because of</w:t>
      </w:r>
      <w:r w:rsidR="00BA2148" w:rsidRPr="004F6C3E">
        <w:t xml:space="preserve"> Division</w:t>
      </w:r>
      <w:r w:rsidR="004F6C3E" w:rsidRPr="004F6C3E">
        <w:t> </w:t>
      </w:r>
      <w:r w:rsidR="00BA2148" w:rsidRPr="004F6C3E">
        <w:t>6 of Part</w:t>
      </w:r>
      <w:r w:rsidR="004F6C3E" w:rsidRPr="004F6C3E">
        <w:t> </w:t>
      </w:r>
      <w:r w:rsidR="00BA2148" w:rsidRPr="004F6C3E">
        <w:t xml:space="preserve">20 of </w:t>
      </w:r>
      <w:r w:rsidR="00FC44E9" w:rsidRPr="004F6C3E">
        <w:t>the old regulations</w:t>
      </w:r>
      <w:r w:rsidR="00BA2148" w:rsidRPr="004F6C3E">
        <w:t xml:space="preserve">) </w:t>
      </w:r>
      <w:r w:rsidRPr="004F6C3E">
        <w:t>continue</w:t>
      </w:r>
      <w:r w:rsidR="004E77E0" w:rsidRPr="004F6C3E">
        <w:t>s</w:t>
      </w:r>
      <w:r w:rsidRPr="004F6C3E">
        <w:t xml:space="preserve"> to apply </w:t>
      </w:r>
      <w:r w:rsidR="00A42AE5" w:rsidRPr="004F6C3E">
        <w:t xml:space="preserve">in relation </w:t>
      </w:r>
      <w:r w:rsidRPr="004F6C3E">
        <w:t>to the proceedings; and</w:t>
      </w:r>
    </w:p>
    <w:p w:rsidR="0052448D" w:rsidRPr="004F6C3E" w:rsidRDefault="0052448D" w:rsidP="0052448D">
      <w:pPr>
        <w:pStyle w:val="paragraph"/>
      </w:pPr>
      <w:r w:rsidRPr="004F6C3E">
        <w:tab/>
        <w:t>(</w:t>
      </w:r>
      <w:r w:rsidR="00C07B8F" w:rsidRPr="004F6C3E">
        <w:t>b</w:t>
      </w:r>
      <w:r w:rsidRPr="004F6C3E">
        <w:t>)</w:t>
      </w:r>
      <w:r w:rsidRPr="004F6C3E">
        <w:tab/>
        <w:t>the appointment of the person constituting the Patents and Trade Marks Attorneys Disciplinary Tribunal conducting the proceedings is continued in force for the purpose of completing the proceedings; and</w:t>
      </w:r>
    </w:p>
    <w:p w:rsidR="004265E6" w:rsidRPr="004F6C3E" w:rsidRDefault="004E77E0" w:rsidP="0052448D">
      <w:pPr>
        <w:pStyle w:val="paragraph"/>
      </w:pPr>
      <w:r w:rsidRPr="004F6C3E">
        <w:tab/>
      </w:r>
      <w:r w:rsidR="0052448D" w:rsidRPr="004F6C3E">
        <w:t>(</w:t>
      </w:r>
      <w:r w:rsidR="006824E9" w:rsidRPr="004F6C3E">
        <w:t>c</w:t>
      </w:r>
      <w:r w:rsidR="0052448D" w:rsidRPr="004F6C3E">
        <w:t>)</w:t>
      </w:r>
      <w:r w:rsidR="0052448D" w:rsidRPr="004F6C3E">
        <w:tab/>
        <w:t>for the purposes of the proceeding</w:t>
      </w:r>
      <w:r w:rsidR="00CA7821" w:rsidRPr="004F6C3E">
        <w:t>s</w:t>
      </w:r>
      <w:r w:rsidR="0052448D" w:rsidRPr="004F6C3E">
        <w:t>, references in Part</w:t>
      </w:r>
      <w:r w:rsidR="004F6C3E" w:rsidRPr="004F6C3E">
        <w:t> </w:t>
      </w:r>
      <w:r w:rsidR="0052448D" w:rsidRPr="004F6C3E">
        <w:t>8 of Chapter</w:t>
      </w:r>
      <w:r w:rsidR="004F6C3E" w:rsidRPr="004F6C3E">
        <w:t> </w:t>
      </w:r>
      <w:r w:rsidR="0052448D" w:rsidRPr="004F6C3E">
        <w:t xml:space="preserve">20 of the old </w:t>
      </w:r>
      <w:r w:rsidR="00BA2148" w:rsidRPr="004F6C3E">
        <w:t xml:space="preserve">Patents </w:t>
      </w:r>
      <w:r w:rsidR="0052448D" w:rsidRPr="004F6C3E">
        <w:t xml:space="preserve">regulations </w:t>
      </w:r>
      <w:r w:rsidR="00BA2148" w:rsidRPr="004F6C3E">
        <w:t>(as th</w:t>
      </w:r>
      <w:r w:rsidR="0078759B" w:rsidRPr="004F6C3E">
        <w:t>at</w:t>
      </w:r>
      <w:r w:rsidR="00BA2148" w:rsidRPr="004F6C3E">
        <w:t xml:space="preserve"> Part applie</w:t>
      </w:r>
      <w:r w:rsidR="00FD1004" w:rsidRPr="004F6C3E">
        <w:t>d</w:t>
      </w:r>
      <w:r w:rsidR="00BA2148" w:rsidRPr="004F6C3E">
        <w:t xml:space="preserve"> to </w:t>
      </w:r>
      <w:r w:rsidR="00FD1004" w:rsidRPr="004F6C3E">
        <w:t>the</w:t>
      </w:r>
      <w:r w:rsidR="00BA2148" w:rsidRPr="004F6C3E">
        <w:t xml:space="preserve"> registered trade marks attorney </w:t>
      </w:r>
      <w:r w:rsidR="00FD1004" w:rsidRPr="004F6C3E">
        <w:t>because of</w:t>
      </w:r>
      <w:r w:rsidR="00BA2148" w:rsidRPr="004F6C3E">
        <w:t xml:space="preserve"> Division</w:t>
      </w:r>
      <w:r w:rsidR="004F6C3E" w:rsidRPr="004F6C3E">
        <w:t> </w:t>
      </w:r>
      <w:r w:rsidR="00BA2148" w:rsidRPr="004F6C3E">
        <w:t>6 of Part</w:t>
      </w:r>
      <w:r w:rsidR="004F6C3E" w:rsidRPr="004F6C3E">
        <w:t> </w:t>
      </w:r>
      <w:r w:rsidR="00BA2148" w:rsidRPr="004F6C3E">
        <w:t xml:space="preserve">20 of </w:t>
      </w:r>
      <w:r w:rsidR="0078759B" w:rsidRPr="004F6C3E">
        <w:t xml:space="preserve">the </w:t>
      </w:r>
      <w:r w:rsidR="00FC44E9" w:rsidRPr="004F6C3E">
        <w:t>old regulations</w:t>
      </w:r>
      <w:r w:rsidR="00BA2148" w:rsidRPr="004F6C3E">
        <w:t xml:space="preserve">) </w:t>
      </w:r>
      <w:r w:rsidR="0052448D" w:rsidRPr="004F6C3E">
        <w:t>to the Professional Standards Board for Patent and Trade Marks Attorneys are taken to be references to the Trans</w:t>
      </w:r>
      <w:r w:rsidR="004F6C3E">
        <w:noBreakHyphen/>
      </w:r>
      <w:r w:rsidR="0052448D" w:rsidRPr="004F6C3E">
        <w:t>Tasman IP Attorneys Board.</w:t>
      </w:r>
    </w:p>
    <w:p w:rsidR="0052448D" w:rsidRPr="004F6C3E" w:rsidRDefault="0052448D" w:rsidP="0052448D">
      <w:pPr>
        <w:pStyle w:val="ActHead5"/>
      </w:pPr>
      <w:bookmarkStart w:id="75" w:name="_Toc463609083"/>
      <w:r w:rsidRPr="004F6C3E">
        <w:rPr>
          <w:rStyle w:val="CharSectno"/>
        </w:rPr>
        <w:t>2</w:t>
      </w:r>
      <w:r w:rsidR="00FB3E13" w:rsidRPr="004F6C3E">
        <w:rPr>
          <w:rStyle w:val="CharSectno"/>
        </w:rPr>
        <w:t>2</w:t>
      </w:r>
      <w:r w:rsidRPr="004F6C3E">
        <w:rPr>
          <w:rStyle w:val="CharSectno"/>
        </w:rPr>
        <w:t>.</w:t>
      </w:r>
      <w:r w:rsidR="00FB3E13" w:rsidRPr="004F6C3E">
        <w:rPr>
          <w:rStyle w:val="CharSectno"/>
        </w:rPr>
        <w:t>1</w:t>
      </w:r>
      <w:r w:rsidR="009F0951" w:rsidRPr="004F6C3E">
        <w:rPr>
          <w:rStyle w:val="CharSectno"/>
        </w:rPr>
        <w:t>7</w:t>
      </w:r>
      <w:r w:rsidRPr="004F6C3E">
        <w:t xml:space="preserve">  </w:t>
      </w:r>
      <w:r w:rsidR="00FD1004" w:rsidRPr="004F6C3E">
        <w:t>Continuation of certain disciplinary proceedings</w:t>
      </w:r>
      <w:r w:rsidRPr="004F6C3E">
        <w:t xml:space="preserve">—incorporated </w:t>
      </w:r>
      <w:r w:rsidR="00984F5D" w:rsidRPr="004F6C3E">
        <w:t>trade marks</w:t>
      </w:r>
      <w:r w:rsidRPr="004F6C3E">
        <w:t xml:space="preserve"> attorneys</w:t>
      </w:r>
      <w:bookmarkEnd w:id="75"/>
    </w:p>
    <w:p w:rsidR="0052448D" w:rsidRPr="004F6C3E" w:rsidRDefault="0052448D" w:rsidP="0052448D">
      <w:pPr>
        <w:pStyle w:val="subsection"/>
      </w:pPr>
      <w:r w:rsidRPr="004F6C3E">
        <w:tab/>
        <w:t>(1)</w:t>
      </w:r>
      <w:r w:rsidRPr="004F6C3E">
        <w:tab/>
        <w:t>This regulation applies if:</w:t>
      </w:r>
    </w:p>
    <w:p w:rsidR="0052448D" w:rsidRPr="004F6C3E" w:rsidRDefault="0052448D" w:rsidP="0052448D">
      <w:pPr>
        <w:pStyle w:val="paragraph"/>
      </w:pPr>
      <w:r w:rsidRPr="004F6C3E">
        <w:tab/>
        <w:t>(a)</w:t>
      </w:r>
      <w:r w:rsidRPr="004F6C3E">
        <w:tab/>
        <w:t xml:space="preserve">before the commencement </w:t>
      </w:r>
      <w:r w:rsidR="00A42AE5" w:rsidRPr="004F6C3E">
        <w:t>day</w:t>
      </w:r>
      <w:r w:rsidRPr="004F6C3E">
        <w:t xml:space="preserve"> disciplinary proceeding</w:t>
      </w:r>
      <w:r w:rsidR="00F518FD" w:rsidRPr="004F6C3E">
        <w:t>s</w:t>
      </w:r>
      <w:r w:rsidRPr="004F6C3E">
        <w:t xml:space="preserve"> had been commenced against an incorporated </w:t>
      </w:r>
      <w:r w:rsidR="00FD1004" w:rsidRPr="004F6C3E">
        <w:t>trade marks</w:t>
      </w:r>
      <w:r w:rsidRPr="004F6C3E">
        <w:t xml:space="preserve"> attorney under </w:t>
      </w:r>
      <w:r w:rsidR="00984F5D" w:rsidRPr="004F6C3E">
        <w:t>Division</w:t>
      </w:r>
      <w:r w:rsidR="004F6C3E" w:rsidRPr="004F6C3E">
        <w:t> </w:t>
      </w:r>
      <w:r w:rsidR="00984F5D" w:rsidRPr="004F6C3E">
        <w:t>5</w:t>
      </w:r>
      <w:r w:rsidRPr="004F6C3E">
        <w:t xml:space="preserve"> of </w:t>
      </w:r>
      <w:r w:rsidR="00984F5D" w:rsidRPr="004F6C3E">
        <w:t>Part</w:t>
      </w:r>
      <w:r w:rsidR="004F6C3E" w:rsidRPr="004F6C3E">
        <w:t> </w:t>
      </w:r>
      <w:r w:rsidRPr="004F6C3E">
        <w:t>20A of the old regulations by the Professional Standards Board for Patent and Trade Marks Attorneys; and</w:t>
      </w:r>
    </w:p>
    <w:p w:rsidR="0052448D" w:rsidRPr="004F6C3E" w:rsidRDefault="0052448D" w:rsidP="0052448D">
      <w:pPr>
        <w:pStyle w:val="paragraph"/>
      </w:pPr>
      <w:r w:rsidRPr="004F6C3E">
        <w:tab/>
        <w:t>(b)</w:t>
      </w:r>
      <w:r w:rsidRPr="004F6C3E">
        <w:tab/>
        <w:t xml:space="preserve">the proceedings had not been completed under the old regulations before the commencement </w:t>
      </w:r>
      <w:r w:rsidR="00FD1004" w:rsidRPr="004F6C3E">
        <w:t>day</w:t>
      </w:r>
      <w:r w:rsidRPr="004F6C3E">
        <w:t>.</w:t>
      </w:r>
    </w:p>
    <w:p w:rsidR="0052448D" w:rsidRPr="004F6C3E" w:rsidRDefault="0052448D" w:rsidP="0052448D">
      <w:pPr>
        <w:pStyle w:val="subsection"/>
      </w:pPr>
      <w:r w:rsidRPr="004F6C3E">
        <w:tab/>
        <w:t>(2)</w:t>
      </w:r>
      <w:r w:rsidRPr="004F6C3E">
        <w:tab/>
        <w:t>Despite the amendments and repeals made by the Schedule</w:t>
      </w:r>
      <w:r w:rsidR="004F6C3E" w:rsidRPr="004F6C3E">
        <w:t> </w:t>
      </w:r>
      <w:r w:rsidR="00FD1004" w:rsidRPr="004F6C3E">
        <w:t>2</w:t>
      </w:r>
      <w:r w:rsidRPr="004F6C3E">
        <w:t xml:space="preserve"> to the </w:t>
      </w:r>
      <w:r w:rsidRPr="004F6C3E">
        <w:rPr>
          <w:i/>
        </w:rPr>
        <w:t>Intellectual Property Legislation Amendment (Single Economic Market</w:t>
      </w:r>
      <w:r w:rsidR="00CB79AD" w:rsidRPr="004F6C3E">
        <w:rPr>
          <w:i/>
        </w:rPr>
        <w:t xml:space="preserve"> and Other Measures</w:t>
      </w:r>
      <w:r w:rsidRPr="004F6C3E">
        <w:rPr>
          <w:i/>
        </w:rPr>
        <w:t>) Regulation</w:t>
      </w:r>
      <w:r w:rsidR="004F6C3E" w:rsidRPr="004F6C3E">
        <w:rPr>
          <w:i/>
        </w:rPr>
        <w:t> </w:t>
      </w:r>
      <w:r w:rsidRPr="004F6C3E">
        <w:rPr>
          <w:i/>
        </w:rPr>
        <w:t>2016</w:t>
      </w:r>
      <w:r w:rsidRPr="004F6C3E">
        <w:t xml:space="preserve">, on and after the commencement </w:t>
      </w:r>
      <w:r w:rsidR="002A7E3B" w:rsidRPr="004F6C3E">
        <w:t>day</w:t>
      </w:r>
      <w:r w:rsidRPr="004F6C3E">
        <w:t>:</w:t>
      </w:r>
    </w:p>
    <w:p w:rsidR="0052448D" w:rsidRPr="004F6C3E" w:rsidRDefault="0052448D" w:rsidP="0052448D">
      <w:pPr>
        <w:pStyle w:val="paragraph"/>
      </w:pPr>
      <w:r w:rsidRPr="004F6C3E">
        <w:tab/>
        <w:t>(a)</w:t>
      </w:r>
      <w:r w:rsidRPr="004F6C3E">
        <w:tab/>
      </w:r>
      <w:r w:rsidR="00984F5D" w:rsidRPr="004F6C3E">
        <w:t>Division</w:t>
      </w:r>
      <w:r w:rsidR="004F6C3E" w:rsidRPr="004F6C3E">
        <w:t> </w:t>
      </w:r>
      <w:r w:rsidR="00984F5D" w:rsidRPr="004F6C3E">
        <w:t>5</w:t>
      </w:r>
      <w:r w:rsidRPr="004F6C3E">
        <w:t xml:space="preserve"> of </w:t>
      </w:r>
      <w:r w:rsidR="008C11C5" w:rsidRPr="004F6C3E">
        <w:t>Part</w:t>
      </w:r>
      <w:r w:rsidR="004F6C3E" w:rsidRPr="004F6C3E">
        <w:t> </w:t>
      </w:r>
      <w:r w:rsidRPr="004F6C3E">
        <w:t xml:space="preserve">20A of the old regulations continues to apply </w:t>
      </w:r>
      <w:r w:rsidR="00F518FD" w:rsidRPr="004F6C3E">
        <w:t xml:space="preserve">in relation </w:t>
      </w:r>
      <w:r w:rsidRPr="004F6C3E">
        <w:t>to the proceedings; and</w:t>
      </w:r>
    </w:p>
    <w:p w:rsidR="0052448D" w:rsidRPr="004F6C3E" w:rsidRDefault="0052448D" w:rsidP="0052448D">
      <w:pPr>
        <w:pStyle w:val="paragraph"/>
      </w:pPr>
      <w:r w:rsidRPr="004F6C3E">
        <w:tab/>
        <w:t>(</w:t>
      </w:r>
      <w:r w:rsidR="00C07B8F" w:rsidRPr="004F6C3E">
        <w:t>b</w:t>
      </w:r>
      <w:r w:rsidRPr="004F6C3E">
        <w:t>)</w:t>
      </w:r>
      <w:r w:rsidRPr="004F6C3E">
        <w:tab/>
        <w:t>the appointment of the person constituting the Patents and Trade Marks Attorneys Disciplinary Tribunal conducting the proceedings is continued in force for the purpose of completing the proceedings; and</w:t>
      </w:r>
    </w:p>
    <w:p w:rsidR="0052448D" w:rsidRPr="004F6C3E" w:rsidRDefault="00CA7821" w:rsidP="0052448D">
      <w:pPr>
        <w:pStyle w:val="paragraph"/>
      </w:pPr>
      <w:r w:rsidRPr="004F6C3E">
        <w:tab/>
      </w:r>
      <w:r w:rsidR="0052448D" w:rsidRPr="004F6C3E">
        <w:t>(</w:t>
      </w:r>
      <w:r w:rsidR="006824E9" w:rsidRPr="004F6C3E">
        <w:t>c</w:t>
      </w:r>
      <w:r w:rsidR="0052448D" w:rsidRPr="004F6C3E">
        <w:t>)</w:t>
      </w:r>
      <w:r w:rsidR="0052448D" w:rsidRPr="004F6C3E">
        <w:tab/>
        <w:t xml:space="preserve">for the purposes of the proceedings, references in </w:t>
      </w:r>
      <w:r w:rsidR="00984F5D" w:rsidRPr="004F6C3E">
        <w:t>Division</w:t>
      </w:r>
      <w:r w:rsidR="004F6C3E" w:rsidRPr="004F6C3E">
        <w:t> </w:t>
      </w:r>
      <w:r w:rsidR="00984F5D" w:rsidRPr="004F6C3E">
        <w:t xml:space="preserve">5 </w:t>
      </w:r>
      <w:r w:rsidR="002A7E3B" w:rsidRPr="004F6C3E">
        <w:t xml:space="preserve">of </w:t>
      </w:r>
      <w:r w:rsidR="00984F5D" w:rsidRPr="004F6C3E">
        <w:t>Part</w:t>
      </w:r>
      <w:r w:rsidR="004F6C3E" w:rsidRPr="004F6C3E">
        <w:t> </w:t>
      </w:r>
      <w:r w:rsidR="0052448D" w:rsidRPr="004F6C3E">
        <w:t>20A of the old regulations to the Professional Standards Board for Patent and Trade Marks Attorneys are taken to be references to the Trans</w:t>
      </w:r>
      <w:r w:rsidR="004F6C3E">
        <w:noBreakHyphen/>
      </w:r>
      <w:r w:rsidR="0052448D" w:rsidRPr="004F6C3E">
        <w:t>Tasman IP Attorneys Board.</w:t>
      </w:r>
    </w:p>
    <w:p w:rsidR="005112F9" w:rsidRPr="004F6C3E" w:rsidRDefault="00763107" w:rsidP="00763107">
      <w:pPr>
        <w:pStyle w:val="ActHead6"/>
        <w:pageBreakBefore/>
      </w:pPr>
      <w:bookmarkStart w:id="76" w:name="_Toc463609084"/>
      <w:r w:rsidRPr="004F6C3E">
        <w:rPr>
          <w:rStyle w:val="CharAmSchNo"/>
        </w:rPr>
        <w:t>Schedule</w:t>
      </w:r>
      <w:r w:rsidR="004F6C3E" w:rsidRPr="004F6C3E">
        <w:rPr>
          <w:rStyle w:val="CharAmSchNo"/>
        </w:rPr>
        <w:t> </w:t>
      </w:r>
      <w:r w:rsidRPr="004F6C3E">
        <w:rPr>
          <w:rStyle w:val="CharAmSchNo"/>
        </w:rPr>
        <w:t>3</w:t>
      </w:r>
      <w:r w:rsidRPr="004F6C3E">
        <w:t>—</w:t>
      </w:r>
      <w:r w:rsidRPr="004F6C3E">
        <w:rPr>
          <w:rStyle w:val="CharAmSchText"/>
        </w:rPr>
        <w:t>Other amendments</w:t>
      </w:r>
      <w:r w:rsidR="002E3323" w:rsidRPr="004F6C3E">
        <w:rPr>
          <w:rStyle w:val="CharAmSchText"/>
        </w:rPr>
        <w:t xml:space="preserve"> relating to the single economic market</w:t>
      </w:r>
      <w:bookmarkEnd w:id="76"/>
    </w:p>
    <w:p w:rsidR="00BA16D7" w:rsidRPr="004F6C3E" w:rsidRDefault="00BA16D7" w:rsidP="00BA16D7">
      <w:pPr>
        <w:pStyle w:val="Header"/>
      </w:pPr>
      <w:r w:rsidRPr="004F6C3E">
        <w:rPr>
          <w:rStyle w:val="CharAmPartNo"/>
        </w:rPr>
        <w:t xml:space="preserve"> </w:t>
      </w:r>
      <w:r w:rsidRPr="004F6C3E">
        <w:rPr>
          <w:rStyle w:val="CharAmPartText"/>
        </w:rPr>
        <w:t xml:space="preserve"> </w:t>
      </w:r>
    </w:p>
    <w:p w:rsidR="00763107" w:rsidRPr="004F6C3E" w:rsidRDefault="00763107" w:rsidP="00763107">
      <w:pPr>
        <w:pStyle w:val="ActHead9"/>
      </w:pPr>
      <w:bookmarkStart w:id="77" w:name="_Toc463609085"/>
      <w:r w:rsidRPr="004F6C3E">
        <w:t>Designs Regulations</w:t>
      </w:r>
      <w:r w:rsidR="004F6C3E" w:rsidRPr="004F6C3E">
        <w:t> </w:t>
      </w:r>
      <w:r w:rsidRPr="004F6C3E">
        <w:t>2004</w:t>
      </w:r>
      <w:bookmarkEnd w:id="77"/>
    </w:p>
    <w:p w:rsidR="00763107" w:rsidRPr="004F6C3E" w:rsidRDefault="00C66BFD" w:rsidP="00763107">
      <w:pPr>
        <w:pStyle w:val="ItemHead"/>
      </w:pPr>
      <w:r w:rsidRPr="004F6C3E">
        <w:t>1</w:t>
      </w:r>
      <w:r w:rsidR="00763107" w:rsidRPr="004F6C3E">
        <w:t xml:space="preserve">  Paragraph 11.19(1)(a)</w:t>
      </w:r>
    </w:p>
    <w:p w:rsidR="00763107" w:rsidRPr="004F6C3E" w:rsidRDefault="00763107" w:rsidP="00763107">
      <w:pPr>
        <w:pStyle w:val="Item"/>
      </w:pPr>
      <w:r w:rsidRPr="004F6C3E">
        <w:t>After “Australia”, insert “or New Zealand”.</w:t>
      </w:r>
    </w:p>
    <w:p w:rsidR="00763107" w:rsidRPr="004F6C3E" w:rsidRDefault="00C66BFD" w:rsidP="00763107">
      <w:pPr>
        <w:pStyle w:val="ItemHead"/>
      </w:pPr>
      <w:r w:rsidRPr="004F6C3E">
        <w:t>2</w:t>
      </w:r>
      <w:r w:rsidR="00763107" w:rsidRPr="004F6C3E">
        <w:t xml:space="preserve">  Paragraph 11.19(1)(b)</w:t>
      </w:r>
    </w:p>
    <w:p w:rsidR="00763107" w:rsidRPr="004F6C3E" w:rsidRDefault="00763107" w:rsidP="00763107">
      <w:pPr>
        <w:pStyle w:val="Item"/>
      </w:pPr>
      <w:r w:rsidRPr="004F6C3E">
        <w:t>Omit “another”, substitute “an”.</w:t>
      </w:r>
    </w:p>
    <w:p w:rsidR="00763107" w:rsidRPr="004F6C3E" w:rsidRDefault="00C66BFD" w:rsidP="00763107">
      <w:pPr>
        <w:pStyle w:val="ItemHead"/>
      </w:pPr>
      <w:r w:rsidRPr="004F6C3E">
        <w:t>3</w:t>
      </w:r>
      <w:r w:rsidR="00763107" w:rsidRPr="004F6C3E">
        <w:t xml:space="preserve">  At the end of subregulation</w:t>
      </w:r>
      <w:r w:rsidR="004F6C3E" w:rsidRPr="004F6C3E">
        <w:t> </w:t>
      </w:r>
      <w:r w:rsidR="00763107" w:rsidRPr="004F6C3E">
        <w:t>11.19(1)</w:t>
      </w:r>
    </w:p>
    <w:p w:rsidR="00763107" w:rsidRPr="004F6C3E" w:rsidRDefault="00763107" w:rsidP="00763107">
      <w:pPr>
        <w:pStyle w:val="Item"/>
      </w:pPr>
      <w:r w:rsidRPr="004F6C3E">
        <w:t>Add:</w:t>
      </w:r>
    </w:p>
    <w:p w:rsidR="00763107" w:rsidRPr="004F6C3E" w:rsidRDefault="00763107" w:rsidP="00763107">
      <w:pPr>
        <w:pStyle w:val="paragraph"/>
      </w:pPr>
      <w:r w:rsidRPr="004F6C3E">
        <w:tab/>
        <w:t>; or (c)</w:t>
      </w:r>
      <w:r w:rsidRPr="004F6C3E">
        <w:tab/>
        <w:t>an address in New Zealand to which it is practicable and reasonable for a person providing mail</w:t>
      </w:r>
      <w:r w:rsidR="00C07B8F" w:rsidRPr="004F6C3E">
        <w:t xml:space="preserve"> </w:t>
      </w:r>
      <w:r w:rsidRPr="004F6C3E">
        <w:t>delivery services to deliver mail.</w:t>
      </w:r>
    </w:p>
    <w:p w:rsidR="00763107" w:rsidRPr="004F6C3E" w:rsidRDefault="00C66BFD" w:rsidP="00763107">
      <w:pPr>
        <w:pStyle w:val="ItemHead"/>
      </w:pPr>
      <w:r w:rsidRPr="004F6C3E">
        <w:t>4</w:t>
      </w:r>
      <w:r w:rsidR="00763107" w:rsidRPr="004F6C3E">
        <w:t xml:space="preserve">  Subregulation</w:t>
      </w:r>
      <w:r w:rsidR="004F6C3E" w:rsidRPr="004F6C3E">
        <w:t> </w:t>
      </w:r>
      <w:r w:rsidR="00763107" w:rsidRPr="004F6C3E">
        <w:t>11.19(2)</w:t>
      </w:r>
    </w:p>
    <w:p w:rsidR="00763107" w:rsidRPr="004F6C3E" w:rsidRDefault="00763107" w:rsidP="00763107">
      <w:pPr>
        <w:pStyle w:val="Item"/>
      </w:pPr>
      <w:r w:rsidRPr="004F6C3E">
        <w:t>Omit “or (b)”, substitute “, (b) or (c)”.</w:t>
      </w:r>
    </w:p>
    <w:p w:rsidR="00763107" w:rsidRPr="004F6C3E" w:rsidRDefault="00C66BFD" w:rsidP="00763107">
      <w:pPr>
        <w:pStyle w:val="ItemHead"/>
      </w:pPr>
      <w:r w:rsidRPr="004F6C3E">
        <w:t>5</w:t>
      </w:r>
      <w:r w:rsidR="00763107" w:rsidRPr="004F6C3E">
        <w:t xml:space="preserve">  At the end of regulation</w:t>
      </w:r>
      <w:r w:rsidR="004F6C3E" w:rsidRPr="004F6C3E">
        <w:t> </w:t>
      </w:r>
      <w:r w:rsidR="00763107" w:rsidRPr="004F6C3E">
        <w:t>11.19</w:t>
      </w:r>
    </w:p>
    <w:p w:rsidR="00763107" w:rsidRPr="004F6C3E" w:rsidRDefault="00763107" w:rsidP="00763107">
      <w:pPr>
        <w:pStyle w:val="Item"/>
      </w:pPr>
      <w:r w:rsidRPr="004F6C3E">
        <w:t>Add:</w:t>
      </w:r>
    </w:p>
    <w:p w:rsidR="00763107" w:rsidRPr="004F6C3E" w:rsidRDefault="00763107" w:rsidP="00763107">
      <w:pPr>
        <w:pStyle w:val="subsection"/>
      </w:pPr>
      <w:r w:rsidRPr="004F6C3E">
        <w:tab/>
        <w:t>(5)</w:t>
      </w:r>
      <w:r w:rsidRPr="004F6C3E">
        <w:tab/>
        <w:t>Service by post is a prescribed means by which a document may be served on, or given or sent to, a person for the purposes of subsection</w:t>
      </w:r>
      <w:r w:rsidR="004F6C3E" w:rsidRPr="004F6C3E">
        <w:t> </w:t>
      </w:r>
      <w:r w:rsidRPr="004F6C3E">
        <w:t>145(1) of the Act.</w:t>
      </w:r>
    </w:p>
    <w:p w:rsidR="00763107" w:rsidRPr="004F6C3E" w:rsidRDefault="00763107" w:rsidP="00763107">
      <w:pPr>
        <w:pStyle w:val="ActHead9"/>
      </w:pPr>
      <w:bookmarkStart w:id="78" w:name="_Toc463609086"/>
      <w:r w:rsidRPr="004F6C3E">
        <w:t>Plant Breeder’s Rights Regulations</w:t>
      </w:r>
      <w:r w:rsidR="004F6C3E" w:rsidRPr="004F6C3E">
        <w:t> </w:t>
      </w:r>
      <w:r w:rsidRPr="004F6C3E">
        <w:t>1994</w:t>
      </w:r>
      <w:bookmarkEnd w:id="78"/>
    </w:p>
    <w:p w:rsidR="00763107" w:rsidRPr="004F6C3E" w:rsidRDefault="00C66BFD" w:rsidP="00763107">
      <w:pPr>
        <w:pStyle w:val="ItemHead"/>
      </w:pPr>
      <w:r w:rsidRPr="004F6C3E">
        <w:t>6</w:t>
      </w:r>
      <w:r w:rsidR="00763107" w:rsidRPr="004F6C3E">
        <w:t xml:space="preserve">  After regulation</w:t>
      </w:r>
      <w:r w:rsidR="004F6C3E" w:rsidRPr="004F6C3E">
        <w:t> </w:t>
      </w:r>
      <w:r w:rsidR="00763107" w:rsidRPr="004F6C3E">
        <w:t>3D</w:t>
      </w:r>
    </w:p>
    <w:p w:rsidR="00763107" w:rsidRPr="004F6C3E" w:rsidRDefault="00763107" w:rsidP="00763107">
      <w:pPr>
        <w:pStyle w:val="Item"/>
      </w:pPr>
      <w:r w:rsidRPr="004F6C3E">
        <w:t>Insert:</w:t>
      </w:r>
    </w:p>
    <w:p w:rsidR="00763107" w:rsidRPr="004F6C3E" w:rsidRDefault="00763107" w:rsidP="00763107">
      <w:pPr>
        <w:pStyle w:val="ActHead5"/>
      </w:pPr>
      <w:bookmarkStart w:id="79" w:name="_Toc463609087"/>
      <w:r w:rsidRPr="004F6C3E">
        <w:rPr>
          <w:rStyle w:val="CharSectno"/>
        </w:rPr>
        <w:t>3DA</w:t>
      </w:r>
      <w:r w:rsidRPr="004F6C3E">
        <w:t xml:space="preserve">  Service of documents</w:t>
      </w:r>
      <w:bookmarkEnd w:id="79"/>
    </w:p>
    <w:p w:rsidR="00C02FF9" w:rsidRPr="004F6C3E" w:rsidRDefault="00763107" w:rsidP="00911018">
      <w:pPr>
        <w:pStyle w:val="subsection"/>
      </w:pPr>
      <w:r w:rsidRPr="004F6C3E">
        <w:tab/>
      </w:r>
      <w:r w:rsidRPr="004F6C3E">
        <w:tab/>
        <w:t>Service by post is a prescribed means by which a document may be served on, or given or sent to, a person for the purposes of section</w:t>
      </w:r>
      <w:r w:rsidR="004F6C3E" w:rsidRPr="004F6C3E">
        <w:t> </w:t>
      </w:r>
      <w:r w:rsidRPr="004F6C3E">
        <w:t>73 of the Act.</w:t>
      </w:r>
    </w:p>
    <w:p w:rsidR="00272AFD" w:rsidRPr="004F6C3E" w:rsidRDefault="00272AFD" w:rsidP="00272AFD">
      <w:pPr>
        <w:pStyle w:val="ActHead6"/>
        <w:pageBreakBefore/>
      </w:pPr>
      <w:bookmarkStart w:id="80" w:name="_Toc463609088"/>
      <w:r w:rsidRPr="004F6C3E">
        <w:rPr>
          <w:rStyle w:val="CharAmSchNo"/>
        </w:rPr>
        <w:t>Schedule</w:t>
      </w:r>
      <w:r w:rsidR="004F6C3E" w:rsidRPr="004F6C3E">
        <w:rPr>
          <w:rStyle w:val="CharAmSchNo"/>
        </w:rPr>
        <w:t> </w:t>
      </w:r>
      <w:r w:rsidRPr="004F6C3E">
        <w:rPr>
          <w:rStyle w:val="CharAmSchNo"/>
        </w:rPr>
        <w:t>4</w:t>
      </w:r>
      <w:r w:rsidRPr="004F6C3E">
        <w:t>—</w:t>
      </w:r>
      <w:r w:rsidRPr="004F6C3E">
        <w:rPr>
          <w:rStyle w:val="CharAmSchText"/>
        </w:rPr>
        <w:t>Amendments relating to international obligations</w:t>
      </w:r>
      <w:bookmarkEnd w:id="80"/>
    </w:p>
    <w:p w:rsidR="00272AFD" w:rsidRPr="004F6C3E" w:rsidRDefault="00272AFD" w:rsidP="00272AFD">
      <w:pPr>
        <w:pStyle w:val="Header"/>
      </w:pPr>
      <w:r w:rsidRPr="004F6C3E">
        <w:rPr>
          <w:rStyle w:val="CharAmPartNo"/>
        </w:rPr>
        <w:t xml:space="preserve"> </w:t>
      </w:r>
      <w:r w:rsidRPr="004F6C3E">
        <w:rPr>
          <w:rStyle w:val="CharAmPartText"/>
        </w:rPr>
        <w:t xml:space="preserve"> </w:t>
      </w:r>
    </w:p>
    <w:p w:rsidR="00272AFD" w:rsidRPr="004F6C3E" w:rsidRDefault="00272AFD" w:rsidP="00272AFD">
      <w:pPr>
        <w:pStyle w:val="ActHead9"/>
      </w:pPr>
      <w:bookmarkStart w:id="81" w:name="_Toc463609089"/>
      <w:r w:rsidRPr="004F6C3E">
        <w:t>Patents Regulations</w:t>
      </w:r>
      <w:r w:rsidR="004F6C3E" w:rsidRPr="004F6C3E">
        <w:t> </w:t>
      </w:r>
      <w:r w:rsidRPr="004F6C3E">
        <w:t>1991</w:t>
      </w:r>
      <w:bookmarkEnd w:id="81"/>
    </w:p>
    <w:p w:rsidR="00272AFD" w:rsidRPr="004F6C3E" w:rsidRDefault="00C66BFD" w:rsidP="00272AFD">
      <w:pPr>
        <w:pStyle w:val="ItemHead"/>
      </w:pPr>
      <w:r w:rsidRPr="004F6C3E">
        <w:t>1</w:t>
      </w:r>
      <w:r w:rsidR="00272AFD" w:rsidRPr="004F6C3E">
        <w:t xml:space="preserve">  At the end of subregulation</w:t>
      </w:r>
      <w:r w:rsidR="004F6C3E" w:rsidRPr="004F6C3E">
        <w:t> </w:t>
      </w:r>
      <w:r w:rsidR="00272AFD" w:rsidRPr="004F6C3E">
        <w:t>4.4(7)</w:t>
      </w:r>
    </w:p>
    <w:p w:rsidR="00272AFD" w:rsidRPr="004F6C3E" w:rsidRDefault="00272AFD" w:rsidP="00272AFD">
      <w:pPr>
        <w:pStyle w:val="Item"/>
      </w:pPr>
      <w:r w:rsidRPr="004F6C3E">
        <w:t>Add:</w:t>
      </w:r>
    </w:p>
    <w:p w:rsidR="00272AFD" w:rsidRPr="004F6C3E" w:rsidRDefault="00272AFD" w:rsidP="00272AFD">
      <w:pPr>
        <w:pStyle w:val="paragraph"/>
      </w:pPr>
      <w:r w:rsidRPr="004F6C3E">
        <w:tab/>
        <w:t>; (c)</w:t>
      </w:r>
      <w:r w:rsidRPr="004F6C3E">
        <w:tab/>
        <w:t>a document setting out any information that was not transmitted to the International Bureau in accordance with Rule</w:t>
      </w:r>
      <w:r w:rsidR="004F6C3E" w:rsidRPr="004F6C3E">
        <w:t> </w:t>
      </w:r>
      <w:r w:rsidRPr="004F6C3E">
        <w:t>26bis.3(h</w:t>
      </w:r>
      <w:r w:rsidR="004F6C3E">
        <w:noBreakHyphen/>
      </w:r>
      <w:r w:rsidRPr="004F6C3E">
        <w:t>bis) of the PCT;</w:t>
      </w:r>
    </w:p>
    <w:p w:rsidR="00272AFD" w:rsidRPr="004F6C3E" w:rsidRDefault="00272AFD" w:rsidP="00272AFD">
      <w:pPr>
        <w:pStyle w:val="paragraph"/>
      </w:pPr>
      <w:r w:rsidRPr="004F6C3E">
        <w:tab/>
        <w:t>(d)</w:t>
      </w:r>
      <w:r w:rsidRPr="004F6C3E">
        <w:tab/>
        <w:t>a document setting out any information in respect of which the International Bureau has, under Rule</w:t>
      </w:r>
      <w:r w:rsidR="004F6C3E" w:rsidRPr="004F6C3E">
        <w:t> </w:t>
      </w:r>
      <w:r w:rsidRPr="004F6C3E">
        <w:t>48.2(n) of the PCT, notified the Commissioner that it has omitted that information from international publication;</w:t>
      </w:r>
    </w:p>
    <w:p w:rsidR="00272AFD" w:rsidRPr="004F6C3E" w:rsidRDefault="00272AFD" w:rsidP="00272AFD">
      <w:pPr>
        <w:pStyle w:val="paragraph"/>
      </w:pPr>
      <w:r w:rsidRPr="004F6C3E">
        <w:tab/>
        <w:t>(e)</w:t>
      </w:r>
      <w:r w:rsidRPr="004F6C3E">
        <w:tab/>
        <w:t>a document setting out any information in respect of which the International Bureau has, under Rule</w:t>
      </w:r>
      <w:r w:rsidR="004F6C3E" w:rsidRPr="004F6C3E">
        <w:t> </w:t>
      </w:r>
      <w:r w:rsidRPr="004F6C3E">
        <w:t>94.1(f) of the PCT, notified the Commissioner that it has omitted that information from public access.</w:t>
      </w:r>
    </w:p>
    <w:p w:rsidR="00272AFD" w:rsidRPr="004F6C3E" w:rsidRDefault="00C66BFD" w:rsidP="00272AFD">
      <w:pPr>
        <w:pStyle w:val="ItemHead"/>
      </w:pPr>
      <w:r w:rsidRPr="004F6C3E">
        <w:t>2</w:t>
      </w:r>
      <w:r w:rsidR="00272AFD" w:rsidRPr="004F6C3E">
        <w:t xml:space="preserve">  After subregulation</w:t>
      </w:r>
      <w:r w:rsidR="004F6C3E" w:rsidRPr="004F6C3E">
        <w:t> </w:t>
      </w:r>
      <w:r w:rsidR="00272AFD" w:rsidRPr="004F6C3E">
        <w:t>4.4(7)</w:t>
      </w:r>
    </w:p>
    <w:p w:rsidR="00272AFD" w:rsidRPr="004F6C3E" w:rsidRDefault="00272AFD" w:rsidP="00272AFD">
      <w:pPr>
        <w:pStyle w:val="Item"/>
      </w:pPr>
      <w:r w:rsidRPr="004F6C3E">
        <w:t>Insert:</w:t>
      </w:r>
    </w:p>
    <w:p w:rsidR="00272AFD" w:rsidRPr="004F6C3E" w:rsidRDefault="00272AFD" w:rsidP="00272AFD">
      <w:pPr>
        <w:pStyle w:val="subsection"/>
      </w:pPr>
      <w:r w:rsidRPr="004F6C3E">
        <w:tab/>
        <w:t>(7A)</w:t>
      </w:r>
      <w:r w:rsidRPr="004F6C3E">
        <w:tab/>
        <w:t xml:space="preserve">However, if the Commissioner makes a copy of a document mentioned in </w:t>
      </w:r>
      <w:r w:rsidR="004F6C3E" w:rsidRPr="004F6C3E">
        <w:t>paragraph (</w:t>
      </w:r>
      <w:r w:rsidRPr="004F6C3E">
        <w:t xml:space="preserve">7)(c), (d) or (e) in a form that does not contain information of the kind mentioned in those paragraphs then, unless the copy is covered by </w:t>
      </w:r>
      <w:r w:rsidR="004F6C3E" w:rsidRPr="004F6C3E">
        <w:t>paragraph (</w:t>
      </w:r>
      <w:r w:rsidRPr="004F6C3E">
        <w:t xml:space="preserve">7)(a) or (b), it is open for public inspection under </w:t>
      </w:r>
      <w:r w:rsidR="004F6C3E" w:rsidRPr="004F6C3E">
        <w:t>paragraph (</w:t>
      </w:r>
      <w:r w:rsidRPr="004F6C3E">
        <w:t>6)(b).</w:t>
      </w:r>
    </w:p>
    <w:p w:rsidR="00272AFD" w:rsidRPr="004F6C3E" w:rsidRDefault="00272AFD" w:rsidP="00272AFD">
      <w:pPr>
        <w:pStyle w:val="ActHead9"/>
      </w:pPr>
      <w:bookmarkStart w:id="82" w:name="_Toc463609090"/>
      <w:r w:rsidRPr="004F6C3E">
        <w:t>Trade Marks Regulations</w:t>
      </w:r>
      <w:r w:rsidR="004F6C3E" w:rsidRPr="004F6C3E">
        <w:t> </w:t>
      </w:r>
      <w:r w:rsidRPr="004F6C3E">
        <w:t>1995</w:t>
      </w:r>
      <w:bookmarkEnd w:id="82"/>
    </w:p>
    <w:p w:rsidR="00272AFD" w:rsidRPr="004F6C3E" w:rsidRDefault="00C66BFD" w:rsidP="00272AFD">
      <w:pPr>
        <w:pStyle w:val="ItemHead"/>
      </w:pPr>
      <w:r w:rsidRPr="004F6C3E">
        <w:t>3</w:t>
      </w:r>
      <w:r w:rsidR="00272AFD" w:rsidRPr="004F6C3E">
        <w:t xml:space="preserve">  After paragraph</w:t>
      </w:r>
      <w:r w:rsidR="004F6C3E" w:rsidRPr="004F6C3E">
        <w:t> </w:t>
      </w:r>
      <w:r w:rsidR="00272AFD" w:rsidRPr="004F6C3E">
        <w:t>4.15(d)</w:t>
      </w:r>
    </w:p>
    <w:p w:rsidR="00272AFD" w:rsidRPr="004F6C3E" w:rsidRDefault="00272AFD" w:rsidP="00272AFD">
      <w:pPr>
        <w:pStyle w:val="Item"/>
      </w:pPr>
      <w:r w:rsidRPr="004F6C3E">
        <w:t>Insert:</w:t>
      </w:r>
    </w:p>
    <w:p w:rsidR="00272AFD" w:rsidRPr="004F6C3E" w:rsidRDefault="00272AFD" w:rsidP="00272AFD">
      <w:pPr>
        <w:pStyle w:val="paragraph"/>
      </w:pPr>
      <w:r w:rsidRPr="004F6C3E">
        <w:tab/>
        <w:t>(da)</w:t>
      </w:r>
      <w:r w:rsidRPr="004F6C3E">
        <w:tab/>
        <w:t>a representation of a flag of a country that is a member of the International Union for the Protection of Industrial Property;</w:t>
      </w:r>
    </w:p>
    <w:p w:rsidR="00272AFD" w:rsidRPr="004F6C3E" w:rsidRDefault="00C66BFD" w:rsidP="00272AFD">
      <w:pPr>
        <w:pStyle w:val="ItemHead"/>
      </w:pPr>
      <w:r w:rsidRPr="004F6C3E">
        <w:t>4</w:t>
      </w:r>
      <w:r w:rsidR="00272AFD" w:rsidRPr="004F6C3E">
        <w:t xml:space="preserve">  Part</w:t>
      </w:r>
      <w:r w:rsidR="004F6C3E" w:rsidRPr="004F6C3E">
        <w:t> </w:t>
      </w:r>
      <w:r w:rsidR="00272AFD" w:rsidRPr="004F6C3E">
        <w:t>1 of Schedule</w:t>
      </w:r>
      <w:r w:rsidR="004F6C3E" w:rsidRPr="004F6C3E">
        <w:t> </w:t>
      </w:r>
      <w:r w:rsidR="00272AFD" w:rsidRPr="004F6C3E">
        <w:t>1 (table item</w:t>
      </w:r>
      <w:r w:rsidR="004F6C3E" w:rsidRPr="004F6C3E">
        <w:t> </w:t>
      </w:r>
      <w:r w:rsidR="00272AFD" w:rsidRPr="004F6C3E">
        <w:t>6)</w:t>
      </w:r>
    </w:p>
    <w:p w:rsidR="00272AFD" w:rsidRPr="004F6C3E" w:rsidRDefault="00272AFD" w:rsidP="00272AFD">
      <w:pPr>
        <w:pStyle w:val="Item"/>
      </w:pPr>
      <w:r w:rsidRPr="004F6C3E">
        <w:t>Repeal the item, substitute:</w:t>
      </w:r>
    </w:p>
    <w:p w:rsidR="00272AFD" w:rsidRPr="004F6C3E" w:rsidRDefault="00272AFD" w:rsidP="00272AFD">
      <w:pPr>
        <w:pStyle w:val="Tabletext"/>
      </w:pPr>
    </w:p>
    <w:tbl>
      <w:tblPr>
        <w:tblW w:w="7636" w:type="dxa"/>
        <w:tblLayout w:type="fixed"/>
        <w:tblLook w:val="0000" w:firstRow="0" w:lastRow="0" w:firstColumn="0" w:lastColumn="0" w:noHBand="0" w:noVBand="0"/>
      </w:tblPr>
      <w:tblGrid>
        <w:gridCol w:w="1809"/>
        <w:gridCol w:w="5827"/>
      </w:tblGrid>
      <w:tr w:rsidR="00272AFD" w:rsidRPr="004F6C3E" w:rsidTr="00272AFD">
        <w:tc>
          <w:tcPr>
            <w:tcW w:w="1809" w:type="dxa"/>
            <w:shd w:val="clear" w:color="auto" w:fill="auto"/>
          </w:tcPr>
          <w:p w:rsidR="00272AFD" w:rsidRPr="004F6C3E" w:rsidRDefault="00272AFD" w:rsidP="00272AFD">
            <w:pPr>
              <w:pStyle w:val="Tabletext"/>
            </w:pPr>
            <w:r w:rsidRPr="004F6C3E">
              <w:t>6</w:t>
            </w:r>
          </w:p>
        </w:tc>
        <w:tc>
          <w:tcPr>
            <w:tcW w:w="5827" w:type="dxa"/>
            <w:shd w:val="clear" w:color="auto" w:fill="auto"/>
          </w:tcPr>
          <w:p w:rsidR="00272AFD" w:rsidRPr="004F6C3E" w:rsidRDefault="00272AFD" w:rsidP="00272AFD">
            <w:pPr>
              <w:pStyle w:val="Tabletext"/>
            </w:pPr>
            <w:r w:rsidRPr="004F6C3E">
              <w:t>Common metals and their alloys; metal building materials; transportable buildings of metal; materials of metal for railway tracks; non</w:t>
            </w:r>
            <w:r w:rsidR="004F6C3E">
              <w:noBreakHyphen/>
            </w:r>
            <w:r w:rsidRPr="004F6C3E">
              <w:t>electric cables and wires of common metal; ironmongery, small items of metal hardware; pipes and tubes of metal; safes; ores</w:t>
            </w:r>
          </w:p>
        </w:tc>
      </w:tr>
    </w:tbl>
    <w:p w:rsidR="00272AFD" w:rsidRPr="004F6C3E" w:rsidRDefault="00C66BFD" w:rsidP="00272AFD">
      <w:pPr>
        <w:pStyle w:val="ItemHead"/>
      </w:pPr>
      <w:r w:rsidRPr="004F6C3E">
        <w:t>5</w:t>
      </w:r>
      <w:r w:rsidR="00272AFD" w:rsidRPr="004F6C3E">
        <w:t xml:space="preserve">  Part</w:t>
      </w:r>
      <w:r w:rsidR="004F6C3E" w:rsidRPr="004F6C3E">
        <w:t> </w:t>
      </w:r>
      <w:r w:rsidR="00272AFD" w:rsidRPr="004F6C3E">
        <w:t>1 of Schedule</w:t>
      </w:r>
      <w:r w:rsidR="004F6C3E" w:rsidRPr="004F6C3E">
        <w:t> </w:t>
      </w:r>
      <w:r w:rsidR="00272AFD" w:rsidRPr="004F6C3E">
        <w:t>1 (table item</w:t>
      </w:r>
      <w:r w:rsidR="004F6C3E" w:rsidRPr="004F6C3E">
        <w:t> </w:t>
      </w:r>
      <w:r w:rsidR="00272AFD" w:rsidRPr="004F6C3E">
        <w:t>14)</w:t>
      </w:r>
    </w:p>
    <w:p w:rsidR="00272AFD" w:rsidRPr="004F6C3E" w:rsidRDefault="00272AFD" w:rsidP="00272AFD">
      <w:pPr>
        <w:pStyle w:val="Item"/>
      </w:pPr>
      <w:r w:rsidRPr="004F6C3E">
        <w:t>Repeal the item, substitute:</w:t>
      </w:r>
    </w:p>
    <w:p w:rsidR="00272AFD" w:rsidRPr="004F6C3E" w:rsidRDefault="00272AFD" w:rsidP="00272AFD">
      <w:pPr>
        <w:pStyle w:val="Tabletext"/>
      </w:pPr>
    </w:p>
    <w:tbl>
      <w:tblPr>
        <w:tblW w:w="7636" w:type="dxa"/>
        <w:tblLayout w:type="fixed"/>
        <w:tblLook w:val="0000" w:firstRow="0" w:lastRow="0" w:firstColumn="0" w:lastColumn="0" w:noHBand="0" w:noVBand="0"/>
      </w:tblPr>
      <w:tblGrid>
        <w:gridCol w:w="1809"/>
        <w:gridCol w:w="5827"/>
      </w:tblGrid>
      <w:tr w:rsidR="00272AFD" w:rsidRPr="004F6C3E" w:rsidTr="00272AFD">
        <w:tc>
          <w:tcPr>
            <w:tcW w:w="1809" w:type="dxa"/>
            <w:shd w:val="clear" w:color="auto" w:fill="auto"/>
          </w:tcPr>
          <w:p w:rsidR="00272AFD" w:rsidRPr="004F6C3E" w:rsidRDefault="00272AFD" w:rsidP="00272AFD">
            <w:pPr>
              <w:pStyle w:val="Tabletext"/>
            </w:pPr>
            <w:r w:rsidRPr="004F6C3E">
              <w:t>14</w:t>
            </w:r>
          </w:p>
        </w:tc>
        <w:tc>
          <w:tcPr>
            <w:tcW w:w="5827" w:type="dxa"/>
            <w:shd w:val="clear" w:color="auto" w:fill="auto"/>
          </w:tcPr>
          <w:p w:rsidR="00272AFD" w:rsidRPr="004F6C3E" w:rsidRDefault="00272AFD" w:rsidP="00272AFD">
            <w:pPr>
              <w:pStyle w:val="Tabletext"/>
            </w:pPr>
            <w:r w:rsidRPr="004F6C3E">
              <w:t>Precious metals and their alloys; jewellery, precious stones; horological and chronometric instruments</w:t>
            </w:r>
          </w:p>
        </w:tc>
      </w:tr>
    </w:tbl>
    <w:p w:rsidR="00272AFD" w:rsidRPr="004F6C3E" w:rsidRDefault="00C66BFD" w:rsidP="00272AFD">
      <w:pPr>
        <w:pStyle w:val="ItemHead"/>
      </w:pPr>
      <w:r w:rsidRPr="004F6C3E">
        <w:t>6</w:t>
      </w:r>
      <w:r w:rsidR="00272AFD" w:rsidRPr="004F6C3E">
        <w:t xml:space="preserve">  Part</w:t>
      </w:r>
      <w:r w:rsidR="004F6C3E" w:rsidRPr="004F6C3E">
        <w:t> </w:t>
      </w:r>
      <w:r w:rsidR="00272AFD" w:rsidRPr="004F6C3E">
        <w:t>1 of Schedule</w:t>
      </w:r>
      <w:r w:rsidR="004F6C3E" w:rsidRPr="004F6C3E">
        <w:t> </w:t>
      </w:r>
      <w:r w:rsidR="00272AFD" w:rsidRPr="004F6C3E">
        <w:t>1 (table items</w:t>
      </w:r>
      <w:r w:rsidR="004F6C3E" w:rsidRPr="004F6C3E">
        <w:t> </w:t>
      </w:r>
      <w:r w:rsidR="00272AFD" w:rsidRPr="004F6C3E">
        <w:t>16, 17 and 18)</w:t>
      </w:r>
    </w:p>
    <w:p w:rsidR="00272AFD" w:rsidRPr="004F6C3E" w:rsidRDefault="00272AFD" w:rsidP="00272AFD">
      <w:pPr>
        <w:pStyle w:val="Item"/>
      </w:pPr>
      <w:r w:rsidRPr="004F6C3E">
        <w:t>Repeal the items, substitute:</w:t>
      </w:r>
    </w:p>
    <w:p w:rsidR="00272AFD" w:rsidRPr="004F6C3E" w:rsidRDefault="00272AFD" w:rsidP="00272AFD">
      <w:pPr>
        <w:pStyle w:val="Tabletext"/>
      </w:pPr>
    </w:p>
    <w:tbl>
      <w:tblPr>
        <w:tblW w:w="7636"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809"/>
        <w:gridCol w:w="5827"/>
      </w:tblGrid>
      <w:tr w:rsidR="00272AFD" w:rsidRPr="004F6C3E" w:rsidTr="00272AFD">
        <w:tc>
          <w:tcPr>
            <w:tcW w:w="1809" w:type="dxa"/>
            <w:tcBorders>
              <w:top w:val="nil"/>
            </w:tcBorders>
            <w:shd w:val="clear" w:color="auto" w:fill="auto"/>
          </w:tcPr>
          <w:p w:rsidR="00272AFD" w:rsidRPr="004F6C3E" w:rsidRDefault="00272AFD" w:rsidP="00272AFD">
            <w:pPr>
              <w:pStyle w:val="Tabletext"/>
            </w:pPr>
            <w:r w:rsidRPr="004F6C3E">
              <w:t>16</w:t>
            </w:r>
          </w:p>
        </w:tc>
        <w:tc>
          <w:tcPr>
            <w:tcW w:w="5827" w:type="dxa"/>
            <w:tcBorders>
              <w:top w:val="nil"/>
            </w:tcBorders>
            <w:shd w:val="clear" w:color="auto" w:fill="auto"/>
          </w:tcPr>
          <w:p w:rsidR="00272AFD" w:rsidRPr="004F6C3E" w:rsidRDefault="00272AFD" w:rsidP="00272AFD">
            <w:pPr>
              <w:pStyle w:val="Tabletext"/>
            </w:pPr>
            <w:r w:rsidRPr="004F6C3E">
              <w:t>Paper and cardboard; printed matter; bookbinding material; photographs; stationery; adhesives for stationery or household purposes; artists’ materials; paintbrushes; typewriters and office requisites (except furniture); instructional and teaching material (except apparatus); plastic materials for packaging; printers’ type; printing blocks</w:t>
            </w:r>
          </w:p>
        </w:tc>
      </w:tr>
      <w:tr w:rsidR="00272AFD" w:rsidRPr="004F6C3E" w:rsidTr="00272AFD">
        <w:tc>
          <w:tcPr>
            <w:tcW w:w="1809" w:type="dxa"/>
            <w:tcBorders>
              <w:bottom w:val="single" w:sz="2" w:space="0" w:color="auto"/>
            </w:tcBorders>
            <w:shd w:val="clear" w:color="auto" w:fill="auto"/>
          </w:tcPr>
          <w:p w:rsidR="00272AFD" w:rsidRPr="004F6C3E" w:rsidRDefault="00272AFD" w:rsidP="00272AFD">
            <w:pPr>
              <w:pStyle w:val="Tabletext"/>
            </w:pPr>
            <w:r w:rsidRPr="004F6C3E">
              <w:t>17</w:t>
            </w:r>
          </w:p>
        </w:tc>
        <w:tc>
          <w:tcPr>
            <w:tcW w:w="5827" w:type="dxa"/>
            <w:tcBorders>
              <w:bottom w:val="single" w:sz="2" w:space="0" w:color="auto"/>
            </w:tcBorders>
            <w:shd w:val="clear" w:color="auto" w:fill="auto"/>
          </w:tcPr>
          <w:p w:rsidR="00272AFD" w:rsidRPr="004F6C3E" w:rsidRDefault="00272AFD" w:rsidP="00272AFD">
            <w:pPr>
              <w:pStyle w:val="Tabletext"/>
            </w:pPr>
            <w:r w:rsidRPr="004F6C3E">
              <w:t>Unprocessed and semi</w:t>
            </w:r>
            <w:r w:rsidR="004F6C3E">
              <w:noBreakHyphen/>
            </w:r>
            <w:r w:rsidRPr="004F6C3E">
              <w:t>processed rubber, gutta</w:t>
            </w:r>
            <w:r w:rsidR="004F6C3E">
              <w:noBreakHyphen/>
            </w:r>
            <w:r w:rsidRPr="004F6C3E">
              <w:t>percha, gum, asbestos, mica and substitutes for all these materials; plastics in extruded form for use in manufacture; packing, stopping and insulating materials; flexible pipes, not of metal</w:t>
            </w:r>
          </w:p>
        </w:tc>
      </w:tr>
      <w:tr w:rsidR="00272AFD" w:rsidRPr="004F6C3E" w:rsidDel="001C1534" w:rsidTr="00272AFD">
        <w:tc>
          <w:tcPr>
            <w:tcW w:w="1809" w:type="dxa"/>
            <w:tcBorders>
              <w:top w:val="single" w:sz="2" w:space="0" w:color="auto"/>
              <w:bottom w:val="nil"/>
            </w:tcBorders>
            <w:shd w:val="clear" w:color="auto" w:fill="auto"/>
          </w:tcPr>
          <w:p w:rsidR="00272AFD" w:rsidRPr="004F6C3E" w:rsidDel="001C1534" w:rsidRDefault="00272AFD" w:rsidP="00272AFD">
            <w:pPr>
              <w:pStyle w:val="Tabletext"/>
            </w:pPr>
            <w:r w:rsidRPr="004F6C3E">
              <w:t>18</w:t>
            </w:r>
          </w:p>
        </w:tc>
        <w:tc>
          <w:tcPr>
            <w:tcW w:w="5827" w:type="dxa"/>
            <w:tcBorders>
              <w:top w:val="single" w:sz="2" w:space="0" w:color="auto"/>
              <w:bottom w:val="nil"/>
            </w:tcBorders>
            <w:shd w:val="clear" w:color="auto" w:fill="auto"/>
          </w:tcPr>
          <w:p w:rsidR="00272AFD" w:rsidRPr="004F6C3E" w:rsidDel="001C1534" w:rsidRDefault="00272AFD" w:rsidP="00272AFD">
            <w:pPr>
              <w:pStyle w:val="Tabletext"/>
            </w:pPr>
            <w:r w:rsidRPr="004F6C3E">
              <w:t>Leather and imitations of leather; animal skins, hides; trunks and travelling bags; umbrellas and parasols; walking sticks; whips, harness and saddlery</w:t>
            </w:r>
          </w:p>
        </w:tc>
      </w:tr>
    </w:tbl>
    <w:p w:rsidR="00272AFD" w:rsidRPr="004F6C3E" w:rsidRDefault="00C66BFD" w:rsidP="00272AFD">
      <w:pPr>
        <w:pStyle w:val="ItemHead"/>
      </w:pPr>
      <w:r w:rsidRPr="004F6C3E">
        <w:t>7</w:t>
      </w:r>
      <w:r w:rsidR="00272AFD" w:rsidRPr="004F6C3E">
        <w:t xml:space="preserve">  Part</w:t>
      </w:r>
      <w:r w:rsidR="004F6C3E" w:rsidRPr="004F6C3E">
        <w:t> </w:t>
      </w:r>
      <w:r w:rsidR="00272AFD" w:rsidRPr="004F6C3E">
        <w:t>1 of Schedule</w:t>
      </w:r>
      <w:r w:rsidR="004F6C3E" w:rsidRPr="004F6C3E">
        <w:t> </w:t>
      </w:r>
      <w:r w:rsidR="00272AFD" w:rsidRPr="004F6C3E">
        <w:t>1 (table items</w:t>
      </w:r>
      <w:r w:rsidR="004F6C3E" w:rsidRPr="004F6C3E">
        <w:t> </w:t>
      </w:r>
      <w:r w:rsidR="00272AFD" w:rsidRPr="004F6C3E">
        <w:t>20, 21 and 22)</w:t>
      </w:r>
    </w:p>
    <w:p w:rsidR="00272AFD" w:rsidRPr="004F6C3E" w:rsidRDefault="00272AFD" w:rsidP="00272AFD">
      <w:pPr>
        <w:pStyle w:val="Item"/>
      </w:pPr>
      <w:r w:rsidRPr="004F6C3E">
        <w:t>Repeal the items, substitute:</w:t>
      </w:r>
    </w:p>
    <w:p w:rsidR="00272AFD" w:rsidRPr="004F6C3E" w:rsidRDefault="00272AFD" w:rsidP="00272AFD">
      <w:pPr>
        <w:pStyle w:val="Tabletext"/>
      </w:pPr>
    </w:p>
    <w:tbl>
      <w:tblPr>
        <w:tblW w:w="7636"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809"/>
        <w:gridCol w:w="5827"/>
      </w:tblGrid>
      <w:tr w:rsidR="00272AFD" w:rsidRPr="004F6C3E" w:rsidTr="00272AFD">
        <w:tc>
          <w:tcPr>
            <w:tcW w:w="1809" w:type="dxa"/>
            <w:tcBorders>
              <w:top w:val="nil"/>
            </w:tcBorders>
            <w:shd w:val="clear" w:color="auto" w:fill="auto"/>
          </w:tcPr>
          <w:p w:rsidR="00272AFD" w:rsidRPr="004F6C3E" w:rsidRDefault="00272AFD" w:rsidP="00272AFD">
            <w:pPr>
              <w:pStyle w:val="Tabletext"/>
            </w:pPr>
            <w:r w:rsidRPr="004F6C3E">
              <w:t>20</w:t>
            </w:r>
          </w:p>
        </w:tc>
        <w:tc>
          <w:tcPr>
            <w:tcW w:w="5827" w:type="dxa"/>
            <w:tcBorders>
              <w:top w:val="nil"/>
            </w:tcBorders>
            <w:shd w:val="clear" w:color="auto" w:fill="auto"/>
          </w:tcPr>
          <w:p w:rsidR="00272AFD" w:rsidRPr="004F6C3E" w:rsidRDefault="00272AFD" w:rsidP="00272AFD">
            <w:pPr>
              <w:pStyle w:val="Tabletext"/>
            </w:pPr>
            <w:r w:rsidRPr="004F6C3E">
              <w:t>Furniture, mirrors, picture frames; unworked or semi</w:t>
            </w:r>
            <w:r w:rsidR="004F6C3E">
              <w:noBreakHyphen/>
            </w:r>
            <w:r w:rsidRPr="004F6C3E">
              <w:t>worked bone, horn, ivory, whalebone or mother</w:t>
            </w:r>
            <w:r w:rsidR="004F6C3E">
              <w:noBreakHyphen/>
            </w:r>
            <w:r w:rsidRPr="004F6C3E">
              <w:t>of</w:t>
            </w:r>
            <w:r w:rsidR="004F6C3E">
              <w:noBreakHyphen/>
            </w:r>
            <w:r w:rsidRPr="004F6C3E">
              <w:t>pearl; shells; meerschaum; yellow amber</w:t>
            </w:r>
          </w:p>
        </w:tc>
      </w:tr>
      <w:tr w:rsidR="00272AFD" w:rsidRPr="004F6C3E" w:rsidTr="00272AFD">
        <w:tc>
          <w:tcPr>
            <w:tcW w:w="1809" w:type="dxa"/>
            <w:tcBorders>
              <w:bottom w:val="single" w:sz="2" w:space="0" w:color="auto"/>
            </w:tcBorders>
            <w:shd w:val="clear" w:color="auto" w:fill="auto"/>
          </w:tcPr>
          <w:p w:rsidR="00272AFD" w:rsidRPr="004F6C3E" w:rsidRDefault="00272AFD" w:rsidP="00272AFD">
            <w:pPr>
              <w:pStyle w:val="Tabletext"/>
            </w:pPr>
            <w:r w:rsidRPr="004F6C3E">
              <w:t>21</w:t>
            </w:r>
          </w:p>
        </w:tc>
        <w:tc>
          <w:tcPr>
            <w:tcW w:w="5827" w:type="dxa"/>
            <w:tcBorders>
              <w:bottom w:val="single" w:sz="2" w:space="0" w:color="auto"/>
            </w:tcBorders>
            <w:shd w:val="clear" w:color="auto" w:fill="auto"/>
          </w:tcPr>
          <w:p w:rsidR="00272AFD" w:rsidRPr="004F6C3E" w:rsidRDefault="00272AFD" w:rsidP="00272AFD">
            <w:pPr>
              <w:pStyle w:val="Tabletext"/>
            </w:pPr>
            <w:r w:rsidRPr="004F6C3E">
              <w:t xml:space="preserve">Household or kitchen utensils and </w:t>
            </w:r>
            <w:r w:rsidRPr="004F6C3E">
              <w:rPr>
                <w:szCs w:val="22"/>
              </w:rPr>
              <w:t>containers;</w:t>
            </w:r>
            <w:r w:rsidRPr="004F6C3E">
              <w:t xml:space="preserve"> combs and sponges; brushes (except paintbrushes); brush</w:t>
            </w:r>
            <w:r w:rsidR="004F6C3E">
              <w:noBreakHyphen/>
            </w:r>
            <w:r w:rsidRPr="004F6C3E">
              <w:t>making materials; articles for cleaning purposes; steelwool; unworked or semi</w:t>
            </w:r>
            <w:r w:rsidR="004F6C3E">
              <w:noBreakHyphen/>
            </w:r>
            <w:r w:rsidRPr="004F6C3E">
              <w:t>worked glass (except glass used in building); glassware, porcelain and earthenware</w:t>
            </w:r>
          </w:p>
        </w:tc>
      </w:tr>
      <w:tr w:rsidR="00272AFD" w:rsidRPr="004F6C3E" w:rsidTr="00272AFD">
        <w:tc>
          <w:tcPr>
            <w:tcW w:w="1809" w:type="dxa"/>
            <w:tcBorders>
              <w:top w:val="single" w:sz="2" w:space="0" w:color="auto"/>
              <w:bottom w:val="nil"/>
            </w:tcBorders>
            <w:shd w:val="clear" w:color="auto" w:fill="auto"/>
          </w:tcPr>
          <w:p w:rsidR="00272AFD" w:rsidRPr="004F6C3E" w:rsidRDefault="00272AFD" w:rsidP="00272AFD">
            <w:pPr>
              <w:pStyle w:val="Tabletext"/>
            </w:pPr>
            <w:r w:rsidRPr="004F6C3E">
              <w:t>22</w:t>
            </w:r>
          </w:p>
        </w:tc>
        <w:tc>
          <w:tcPr>
            <w:tcW w:w="5827" w:type="dxa"/>
            <w:tcBorders>
              <w:top w:val="single" w:sz="2" w:space="0" w:color="auto"/>
              <w:bottom w:val="nil"/>
            </w:tcBorders>
            <w:shd w:val="clear" w:color="auto" w:fill="auto"/>
          </w:tcPr>
          <w:p w:rsidR="00272AFD" w:rsidRPr="004F6C3E" w:rsidRDefault="00272AFD" w:rsidP="00272AFD">
            <w:pPr>
              <w:pStyle w:val="Tabletext"/>
            </w:pPr>
            <w:r w:rsidRPr="004F6C3E">
              <w:t>Ropes and string, nets; tents, awnings and tarpaulins, sails; sacks; padding and stuffing materials (except of paper, cardboard, rubber or plastics); raw fibrous textile materials</w:t>
            </w:r>
          </w:p>
        </w:tc>
      </w:tr>
    </w:tbl>
    <w:p w:rsidR="00272AFD" w:rsidRPr="004F6C3E" w:rsidRDefault="00C66BFD" w:rsidP="00272AFD">
      <w:pPr>
        <w:pStyle w:val="ItemHead"/>
      </w:pPr>
      <w:r w:rsidRPr="004F6C3E">
        <w:t>8</w:t>
      </w:r>
      <w:r w:rsidR="00272AFD" w:rsidRPr="004F6C3E">
        <w:t xml:space="preserve">  Part</w:t>
      </w:r>
      <w:r w:rsidR="004F6C3E" w:rsidRPr="004F6C3E">
        <w:t> </w:t>
      </w:r>
      <w:r w:rsidR="00272AFD" w:rsidRPr="004F6C3E">
        <w:t>1 of Schedule</w:t>
      </w:r>
      <w:r w:rsidR="004F6C3E" w:rsidRPr="004F6C3E">
        <w:t> </w:t>
      </w:r>
      <w:r w:rsidR="00272AFD" w:rsidRPr="004F6C3E">
        <w:t>1 (table item</w:t>
      </w:r>
      <w:r w:rsidR="004F6C3E" w:rsidRPr="004F6C3E">
        <w:t> </w:t>
      </w:r>
      <w:r w:rsidR="00272AFD" w:rsidRPr="004F6C3E">
        <w:t>24)</w:t>
      </w:r>
    </w:p>
    <w:p w:rsidR="00272AFD" w:rsidRPr="004F6C3E" w:rsidRDefault="00272AFD" w:rsidP="00272AFD">
      <w:pPr>
        <w:pStyle w:val="Item"/>
      </w:pPr>
      <w:r w:rsidRPr="004F6C3E">
        <w:t>Repeal the item, substitute:</w:t>
      </w:r>
    </w:p>
    <w:p w:rsidR="00272AFD" w:rsidRPr="004F6C3E" w:rsidRDefault="00272AFD" w:rsidP="00272AFD">
      <w:pPr>
        <w:pStyle w:val="Tabletext"/>
      </w:pPr>
    </w:p>
    <w:tbl>
      <w:tblPr>
        <w:tblW w:w="7636" w:type="dxa"/>
        <w:tblLayout w:type="fixed"/>
        <w:tblLook w:val="0000" w:firstRow="0" w:lastRow="0" w:firstColumn="0" w:lastColumn="0" w:noHBand="0" w:noVBand="0"/>
      </w:tblPr>
      <w:tblGrid>
        <w:gridCol w:w="1809"/>
        <w:gridCol w:w="5827"/>
      </w:tblGrid>
      <w:tr w:rsidR="00272AFD" w:rsidRPr="004F6C3E" w:rsidDel="001C1534" w:rsidTr="00272AFD">
        <w:tc>
          <w:tcPr>
            <w:tcW w:w="1809" w:type="dxa"/>
            <w:shd w:val="clear" w:color="auto" w:fill="auto"/>
          </w:tcPr>
          <w:p w:rsidR="00272AFD" w:rsidRPr="004F6C3E" w:rsidDel="001C1534" w:rsidRDefault="00272AFD" w:rsidP="00272AFD">
            <w:pPr>
              <w:pStyle w:val="Tabletext"/>
            </w:pPr>
            <w:r w:rsidRPr="004F6C3E">
              <w:t>24</w:t>
            </w:r>
          </w:p>
        </w:tc>
        <w:tc>
          <w:tcPr>
            <w:tcW w:w="5827" w:type="dxa"/>
            <w:shd w:val="clear" w:color="auto" w:fill="auto"/>
          </w:tcPr>
          <w:p w:rsidR="00272AFD" w:rsidRPr="004F6C3E" w:rsidDel="001C1534" w:rsidRDefault="00272AFD" w:rsidP="00272AFD">
            <w:pPr>
              <w:pStyle w:val="Tabletext"/>
            </w:pPr>
            <w:r w:rsidRPr="004F6C3E">
              <w:t>Textiles and substitutes for textiles; bed covers; table covers</w:t>
            </w:r>
          </w:p>
        </w:tc>
      </w:tr>
    </w:tbl>
    <w:p w:rsidR="00272AFD" w:rsidRPr="004F6C3E" w:rsidRDefault="00C66BFD" w:rsidP="00272AFD">
      <w:pPr>
        <w:pStyle w:val="ItemHead"/>
      </w:pPr>
      <w:r w:rsidRPr="004F6C3E">
        <w:t>9</w:t>
      </w:r>
      <w:r w:rsidR="00272AFD" w:rsidRPr="004F6C3E">
        <w:t xml:space="preserve">  Part</w:t>
      </w:r>
      <w:r w:rsidR="004F6C3E" w:rsidRPr="004F6C3E">
        <w:t> </w:t>
      </w:r>
      <w:r w:rsidR="00272AFD" w:rsidRPr="004F6C3E">
        <w:t>1 of Schedule</w:t>
      </w:r>
      <w:r w:rsidR="004F6C3E" w:rsidRPr="004F6C3E">
        <w:t> </w:t>
      </w:r>
      <w:r w:rsidR="00272AFD" w:rsidRPr="004F6C3E">
        <w:t>1 (table item</w:t>
      </w:r>
      <w:r w:rsidR="004F6C3E" w:rsidRPr="004F6C3E">
        <w:t> </w:t>
      </w:r>
      <w:r w:rsidR="00272AFD" w:rsidRPr="004F6C3E">
        <w:t>28)</w:t>
      </w:r>
    </w:p>
    <w:p w:rsidR="00272AFD" w:rsidRPr="004F6C3E" w:rsidRDefault="00272AFD" w:rsidP="00272AFD">
      <w:pPr>
        <w:pStyle w:val="Item"/>
      </w:pPr>
      <w:r w:rsidRPr="004F6C3E">
        <w:t>Repeal the item, substitute:</w:t>
      </w:r>
    </w:p>
    <w:p w:rsidR="00272AFD" w:rsidRPr="004F6C3E" w:rsidRDefault="00272AFD" w:rsidP="00272AFD">
      <w:pPr>
        <w:pStyle w:val="Tabletext"/>
      </w:pPr>
    </w:p>
    <w:tbl>
      <w:tblPr>
        <w:tblW w:w="7636" w:type="dxa"/>
        <w:tblLayout w:type="fixed"/>
        <w:tblLook w:val="0000" w:firstRow="0" w:lastRow="0" w:firstColumn="0" w:lastColumn="0" w:noHBand="0" w:noVBand="0"/>
      </w:tblPr>
      <w:tblGrid>
        <w:gridCol w:w="1809"/>
        <w:gridCol w:w="5827"/>
      </w:tblGrid>
      <w:tr w:rsidR="00272AFD" w:rsidRPr="004F6C3E" w:rsidTr="00272AFD">
        <w:tc>
          <w:tcPr>
            <w:tcW w:w="1809" w:type="dxa"/>
            <w:shd w:val="clear" w:color="auto" w:fill="auto"/>
          </w:tcPr>
          <w:p w:rsidR="00272AFD" w:rsidRPr="004F6C3E" w:rsidRDefault="00272AFD" w:rsidP="00272AFD">
            <w:pPr>
              <w:pStyle w:val="Tabletext"/>
            </w:pPr>
            <w:r w:rsidRPr="004F6C3E">
              <w:t>28</w:t>
            </w:r>
          </w:p>
        </w:tc>
        <w:tc>
          <w:tcPr>
            <w:tcW w:w="5827" w:type="dxa"/>
            <w:shd w:val="clear" w:color="auto" w:fill="auto"/>
          </w:tcPr>
          <w:p w:rsidR="00272AFD" w:rsidRPr="004F6C3E" w:rsidRDefault="00272AFD" w:rsidP="00272AFD">
            <w:pPr>
              <w:pStyle w:val="Tabletext"/>
            </w:pPr>
            <w:r w:rsidRPr="004F6C3E">
              <w:t>Games and playthings; gymnastic and sporting articles; decorations for Christmas trees</w:t>
            </w:r>
          </w:p>
        </w:tc>
      </w:tr>
    </w:tbl>
    <w:p w:rsidR="00272AFD" w:rsidRPr="004F6C3E" w:rsidRDefault="00C66BFD" w:rsidP="00272AFD">
      <w:pPr>
        <w:pStyle w:val="ItemHead"/>
      </w:pPr>
      <w:r w:rsidRPr="004F6C3E">
        <w:t>10</w:t>
      </w:r>
      <w:r w:rsidR="00272AFD" w:rsidRPr="004F6C3E">
        <w:t xml:space="preserve">  Part</w:t>
      </w:r>
      <w:r w:rsidR="004F6C3E" w:rsidRPr="004F6C3E">
        <w:t> </w:t>
      </w:r>
      <w:r w:rsidR="00272AFD" w:rsidRPr="004F6C3E">
        <w:t>1 of Schedule</w:t>
      </w:r>
      <w:r w:rsidR="004F6C3E" w:rsidRPr="004F6C3E">
        <w:t> </w:t>
      </w:r>
      <w:r w:rsidR="00272AFD" w:rsidRPr="004F6C3E">
        <w:t>1 (table item</w:t>
      </w:r>
      <w:r w:rsidR="004F6C3E" w:rsidRPr="004F6C3E">
        <w:t> </w:t>
      </w:r>
      <w:r w:rsidR="00272AFD" w:rsidRPr="004F6C3E">
        <w:t>31)</w:t>
      </w:r>
    </w:p>
    <w:p w:rsidR="00272AFD" w:rsidRPr="004F6C3E" w:rsidRDefault="00272AFD" w:rsidP="00272AFD">
      <w:pPr>
        <w:pStyle w:val="Item"/>
      </w:pPr>
      <w:r w:rsidRPr="004F6C3E">
        <w:t>Repeal the item, substitute:</w:t>
      </w:r>
    </w:p>
    <w:p w:rsidR="00272AFD" w:rsidRPr="004F6C3E" w:rsidRDefault="00272AFD" w:rsidP="00272AFD">
      <w:pPr>
        <w:pStyle w:val="Tabletext"/>
      </w:pPr>
    </w:p>
    <w:tbl>
      <w:tblPr>
        <w:tblW w:w="7636" w:type="dxa"/>
        <w:tblLayout w:type="fixed"/>
        <w:tblLook w:val="0000" w:firstRow="0" w:lastRow="0" w:firstColumn="0" w:lastColumn="0" w:noHBand="0" w:noVBand="0"/>
      </w:tblPr>
      <w:tblGrid>
        <w:gridCol w:w="1809"/>
        <w:gridCol w:w="5827"/>
      </w:tblGrid>
      <w:tr w:rsidR="00272AFD" w:rsidRPr="004F6C3E" w:rsidDel="00F604B4" w:rsidTr="00272AFD">
        <w:tc>
          <w:tcPr>
            <w:tcW w:w="1809" w:type="dxa"/>
            <w:shd w:val="clear" w:color="auto" w:fill="auto"/>
          </w:tcPr>
          <w:p w:rsidR="00272AFD" w:rsidRPr="004F6C3E" w:rsidDel="00F604B4" w:rsidRDefault="00272AFD" w:rsidP="00272AFD">
            <w:pPr>
              <w:pStyle w:val="Tabletext"/>
            </w:pPr>
            <w:r w:rsidRPr="004F6C3E">
              <w:t>31</w:t>
            </w:r>
          </w:p>
        </w:tc>
        <w:tc>
          <w:tcPr>
            <w:tcW w:w="5827" w:type="dxa"/>
            <w:shd w:val="clear" w:color="auto" w:fill="auto"/>
          </w:tcPr>
          <w:p w:rsidR="00272AFD" w:rsidRPr="004F6C3E" w:rsidDel="00F604B4" w:rsidRDefault="00272AFD" w:rsidP="00272AFD">
            <w:pPr>
              <w:pStyle w:val="Tabletext"/>
            </w:pPr>
            <w:r w:rsidRPr="004F6C3E">
              <w:t>Agricultural, horticultural and forestry products; raw and unprocessed grains and seeds; fresh fruits and vegetables; natural plants and flowers; live animals; foodstuffs for animals; malt</w:t>
            </w:r>
          </w:p>
        </w:tc>
      </w:tr>
    </w:tbl>
    <w:p w:rsidR="008E7D0E" w:rsidRPr="004F6C3E" w:rsidRDefault="00272AFD" w:rsidP="00272AFD">
      <w:pPr>
        <w:pStyle w:val="ActHead6"/>
        <w:pageBreakBefore/>
      </w:pPr>
      <w:bookmarkStart w:id="83" w:name="_Toc463609091"/>
      <w:r w:rsidRPr="004F6C3E">
        <w:rPr>
          <w:rStyle w:val="CharAmSchNo"/>
        </w:rPr>
        <w:t>Schedule</w:t>
      </w:r>
      <w:r w:rsidR="004F6C3E" w:rsidRPr="004F6C3E">
        <w:rPr>
          <w:rStyle w:val="CharAmSchNo"/>
        </w:rPr>
        <w:t> </w:t>
      </w:r>
      <w:r w:rsidRPr="004F6C3E">
        <w:rPr>
          <w:rStyle w:val="CharAmSchNo"/>
        </w:rPr>
        <w:t>5</w:t>
      </w:r>
      <w:r w:rsidRPr="004F6C3E">
        <w:t>—</w:t>
      </w:r>
      <w:r w:rsidR="00E762D3" w:rsidRPr="004F6C3E">
        <w:rPr>
          <w:rStyle w:val="CharAmSchText"/>
        </w:rPr>
        <w:t>International registrations</w:t>
      </w:r>
      <w:bookmarkEnd w:id="83"/>
    </w:p>
    <w:p w:rsidR="00480C90" w:rsidRPr="004F6C3E" w:rsidRDefault="00480C90" w:rsidP="00480C90">
      <w:pPr>
        <w:pStyle w:val="Header"/>
      </w:pPr>
      <w:r w:rsidRPr="004F6C3E">
        <w:rPr>
          <w:rStyle w:val="CharAmPartNo"/>
        </w:rPr>
        <w:t xml:space="preserve"> </w:t>
      </w:r>
      <w:r w:rsidRPr="004F6C3E">
        <w:rPr>
          <w:rStyle w:val="CharAmPartText"/>
        </w:rPr>
        <w:t xml:space="preserve"> </w:t>
      </w:r>
    </w:p>
    <w:p w:rsidR="00A12264" w:rsidRPr="004F6C3E" w:rsidRDefault="00A12264" w:rsidP="00A12264">
      <w:pPr>
        <w:pStyle w:val="ActHead9"/>
      </w:pPr>
      <w:bookmarkStart w:id="84" w:name="_Toc463609092"/>
      <w:r w:rsidRPr="004F6C3E">
        <w:t>Trade Marks Regulations</w:t>
      </w:r>
      <w:r w:rsidR="004F6C3E" w:rsidRPr="004F6C3E">
        <w:t> </w:t>
      </w:r>
      <w:r w:rsidRPr="004F6C3E">
        <w:t>1995</w:t>
      </w:r>
      <w:bookmarkEnd w:id="84"/>
    </w:p>
    <w:p w:rsidR="00480C90" w:rsidRPr="004F6C3E" w:rsidRDefault="004C5CC8" w:rsidP="00480C90">
      <w:pPr>
        <w:pStyle w:val="ItemHead"/>
      </w:pPr>
      <w:r w:rsidRPr="004F6C3E">
        <w:t>1</w:t>
      </w:r>
      <w:r w:rsidR="00480C90" w:rsidRPr="004F6C3E">
        <w:t xml:space="preserve">  At the end of regulation</w:t>
      </w:r>
      <w:r w:rsidR="004F6C3E" w:rsidRPr="004F6C3E">
        <w:t> </w:t>
      </w:r>
      <w:r w:rsidR="00480C90" w:rsidRPr="004F6C3E">
        <w:t>17A.14</w:t>
      </w:r>
    </w:p>
    <w:p w:rsidR="00480C90" w:rsidRPr="004F6C3E" w:rsidRDefault="00480C90" w:rsidP="00480C90">
      <w:pPr>
        <w:pStyle w:val="Item"/>
      </w:pPr>
      <w:r w:rsidRPr="004F6C3E">
        <w:t>Add:</w:t>
      </w:r>
    </w:p>
    <w:p w:rsidR="00480C90" w:rsidRPr="004F6C3E" w:rsidRDefault="00480C90" w:rsidP="00480C90">
      <w:pPr>
        <w:pStyle w:val="subsection"/>
      </w:pPr>
      <w:r w:rsidRPr="004F6C3E">
        <w:tab/>
        <w:t>(3)</w:t>
      </w:r>
      <w:r w:rsidRPr="004F6C3E">
        <w:tab/>
        <w:t>If the Registrar is reasonably satisfied that a term to be used in an IRDA to specify goods or services in respect of which protection is sought:</w:t>
      </w:r>
    </w:p>
    <w:p w:rsidR="00480C90" w:rsidRPr="004F6C3E" w:rsidRDefault="00480C90" w:rsidP="00480C90">
      <w:pPr>
        <w:pStyle w:val="paragraph"/>
      </w:pPr>
      <w:r w:rsidRPr="004F6C3E">
        <w:tab/>
        <w:t>(a)</w:t>
      </w:r>
      <w:r w:rsidRPr="004F6C3E">
        <w:tab/>
        <w:t xml:space="preserve">is too vague for the purposes of determining the scope of </w:t>
      </w:r>
      <w:r w:rsidR="00C20A76" w:rsidRPr="004F6C3E">
        <w:t xml:space="preserve">that </w:t>
      </w:r>
      <w:r w:rsidRPr="004F6C3E">
        <w:t>protection; or</w:t>
      </w:r>
    </w:p>
    <w:p w:rsidR="00480C90" w:rsidRPr="004F6C3E" w:rsidRDefault="00480C90" w:rsidP="00480C90">
      <w:pPr>
        <w:pStyle w:val="paragraph"/>
      </w:pPr>
      <w:r w:rsidRPr="004F6C3E">
        <w:tab/>
        <w:t>(b)</w:t>
      </w:r>
      <w:r w:rsidRPr="004F6C3E">
        <w:tab/>
        <w:t>is incomprehensible; or</w:t>
      </w:r>
    </w:p>
    <w:p w:rsidR="00480C90" w:rsidRPr="004F6C3E" w:rsidRDefault="00480C90" w:rsidP="00480C90">
      <w:pPr>
        <w:pStyle w:val="paragraph"/>
      </w:pPr>
      <w:r w:rsidRPr="004F6C3E">
        <w:tab/>
        <w:t>(c)</w:t>
      </w:r>
      <w:r w:rsidRPr="004F6C3E">
        <w:tab/>
        <w:t xml:space="preserve">is linguistically </w:t>
      </w:r>
      <w:r w:rsidR="00B21E60" w:rsidRPr="004F6C3E">
        <w:t>in</w:t>
      </w:r>
      <w:r w:rsidRPr="004F6C3E">
        <w:t>correct;</w:t>
      </w:r>
    </w:p>
    <w:p w:rsidR="00480C90" w:rsidRPr="004F6C3E" w:rsidRDefault="00480C90" w:rsidP="000F0E18">
      <w:pPr>
        <w:pStyle w:val="subsection2"/>
      </w:pPr>
      <w:r w:rsidRPr="004F6C3E">
        <w:t>then the term must not be used in the IRDA to specify the goods or services in respect of which protection is sought.</w:t>
      </w:r>
    </w:p>
    <w:p w:rsidR="00CB79AD" w:rsidRPr="004F6C3E" w:rsidRDefault="004C5CC8" w:rsidP="00CB79AD">
      <w:pPr>
        <w:pStyle w:val="ItemHead"/>
      </w:pPr>
      <w:r w:rsidRPr="004F6C3E">
        <w:t>2</w:t>
      </w:r>
      <w:r w:rsidR="00CB79AD" w:rsidRPr="004F6C3E">
        <w:t xml:space="preserve">  </w:t>
      </w:r>
      <w:r w:rsidR="009F0951" w:rsidRPr="004F6C3E">
        <w:t>In the appropriate position in</w:t>
      </w:r>
      <w:r w:rsidR="00CB79AD" w:rsidRPr="004F6C3E">
        <w:t xml:space="preserve"> Part</w:t>
      </w:r>
      <w:r w:rsidR="004F6C3E" w:rsidRPr="004F6C3E">
        <w:t> </w:t>
      </w:r>
      <w:r w:rsidR="00CB79AD" w:rsidRPr="004F6C3E">
        <w:t>22</w:t>
      </w:r>
    </w:p>
    <w:p w:rsidR="00CB79AD" w:rsidRPr="004F6C3E" w:rsidRDefault="009F0951" w:rsidP="00CB79AD">
      <w:pPr>
        <w:pStyle w:val="Item"/>
      </w:pPr>
      <w:r w:rsidRPr="004F6C3E">
        <w:t>Insert</w:t>
      </w:r>
      <w:r w:rsidR="00CB79AD" w:rsidRPr="004F6C3E">
        <w:t>:</w:t>
      </w:r>
    </w:p>
    <w:p w:rsidR="00BE3158" w:rsidRPr="004F6C3E" w:rsidRDefault="00BE3158" w:rsidP="00BE3158">
      <w:pPr>
        <w:pStyle w:val="ActHead5"/>
      </w:pPr>
      <w:bookmarkStart w:id="85" w:name="_Toc463609093"/>
      <w:r w:rsidRPr="004F6C3E">
        <w:rPr>
          <w:rStyle w:val="CharSectno"/>
        </w:rPr>
        <w:t>22.1</w:t>
      </w:r>
      <w:r w:rsidR="009F0951" w:rsidRPr="004F6C3E">
        <w:rPr>
          <w:rStyle w:val="CharSectno"/>
        </w:rPr>
        <w:t>3</w:t>
      </w:r>
      <w:r w:rsidRPr="004F6C3E">
        <w:t xml:space="preserve">  Amendment made by </w:t>
      </w:r>
      <w:r w:rsidR="00F02ED9" w:rsidRPr="004F6C3E">
        <w:t>Schedule</w:t>
      </w:r>
      <w:r w:rsidR="004F6C3E" w:rsidRPr="004F6C3E">
        <w:t> </w:t>
      </w:r>
      <w:r w:rsidR="00F02ED9" w:rsidRPr="004F6C3E">
        <w:t xml:space="preserve">5 to </w:t>
      </w:r>
      <w:r w:rsidRPr="004F6C3E">
        <w:t xml:space="preserve">the </w:t>
      </w:r>
      <w:r w:rsidRPr="004F6C3E">
        <w:rPr>
          <w:i/>
        </w:rPr>
        <w:t>Intellectual Property Legislation Amendment (Single Economic Market and Other Measures) Regulation</w:t>
      </w:r>
      <w:r w:rsidR="004F6C3E" w:rsidRPr="004F6C3E">
        <w:rPr>
          <w:i/>
        </w:rPr>
        <w:t> </w:t>
      </w:r>
      <w:r w:rsidRPr="004F6C3E">
        <w:rPr>
          <w:i/>
        </w:rPr>
        <w:t>2016</w:t>
      </w:r>
      <w:bookmarkEnd w:id="85"/>
    </w:p>
    <w:p w:rsidR="00BE3158" w:rsidRPr="004F6C3E" w:rsidRDefault="00BE3158" w:rsidP="00BE3158">
      <w:pPr>
        <w:pStyle w:val="subsection"/>
      </w:pPr>
      <w:r w:rsidRPr="004F6C3E">
        <w:tab/>
      </w:r>
      <w:r w:rsidRPr="004F6C3E">
        <w:tab/>
        <w:t>The amendment of these Regulations made by item</w:t>
      </w:r>
      <w:r w:rsidR="004F6C3E" w:rsidRPr="004F6C3E">
        <w:t> </w:t>
      </w:r>
      <w:r w:rsidRPr="004F6C3E">
        <w:t>1 of Schedule</w:t>
      </w:r>
      <w:r w:rsidR="004F6C3E" w:rsidRPr="004F6C3E">
        <w:t> </w:t>
      </w:r>
      <w:r w:rsidRPr="004F6C3E">
        <w:t xml:space="preserve">5 to the </w:t>
      </w:r>
      <w:r w:rsidRPr="004F6C3E">
        <w:rPr>
          <w:i/>
        </w:rPr>
        <w:t>Intellectual Property Legislation Amendment (Single Economic Market and Other Measures) Regulation</w:t>
      </w:r>
      <w:r w:rsidR="004F6C3E" w:rsidRPr="004F6C3E">
        <w:rPr>
          <w:i/>
        </w:rPr>
        <w:t> </w:t>
      </w:r>
      <w:r w:rsidRPr="004F6C3E">
        <w:rPr>
          <w:i/>
        </w:rPr>
        <w:t>2016</w:t>
      </w:r>
      <w:r w:rsidRPr="004F6C3E">
        <w:t xml:space="preserve"> applies </w:t>
      </w:r>
      <w:r w:rsidR="00F02ED9" w:rsidRPr="004F6C3E">
        <w:t xml:space="preserve">in relation to </w:t>
      </w:r>
      <w:r w:rsidR="00C169EC" w:rsidRPr="004F6C3E">
        <w:t xml:space="preserve">an IRDA </w:t>
      </w:r>
      <w:r w:rsidR="00F02ED9" w:rsidRPr="004F6C3E">
        <w:t xml:space="preserve">if notification of the IRDA </w:t>
      </w:r>
      <w:r w:rsidR="00C20A76" w:rsidRPr="004F6C3E">
        <w:t>is received by the Registra</w:t>
      </w:r>
      <w:r w:rsidR="000A24DF" w:rsidRPr="004F6C3E">
        <w:t>r from the International Bureau</w:t>
      </w:r>
      <w:r w:rsidR="00C169EC" w:rsidRPr="004F6C3E">
        <w:t xml:space="preserve"> on or after commencement of that item.</w:t>
      </w:r>
    </w:p>
    <w:p w:rsidR="00E762D3" w:rsidRPr="004F6C3E" w:rsidRDefault="00E762D3" w:rsidP="00E762D3">
      <w:pPr>
        <w:pStyle w:val="ActHead6"/>
        <w:pageBreakBefore/>
      </w:pPr>
      <w:bookmarkStart w:id="86" w:name="_Toc463609094"/>
      <w:bookmarkStart w:id="87" w:name="opcCurrentFind"/>
      <w:r w:rsidRPr="004F6C3E">
        <w:rPr>
          <w:rStyle w:val="CharAmSchNo"/>
        </w:rPr>
        <w:t>Schedule</w:t>
      </w:r>
      <w:r w:rsidR="004F6C3E" w:rsidRPr="004F6C3E">
        <w:rPr>
          <w:rStyle w:val="CharAmSchNo"/>
        </w:rPr>
        <w:t> </w:t>
      </w:r>
      <w:r w:rsidRPr="004F6C3E">
        <w:rPr>
          <w:rStyle w:val="CharAmSchNo"/>
        </w:rPr>
        <w:t>6</w:t>
      </w:r>
      <w:r w:rsidRPr="004F6C3E">
        <w:t>—</w:t>
      </w:r>
      <w:r w:rsidRPr="004F6C3E">
        <w:rPr>
          <w:rStyle w:val="CharAmSchText"/>
        </w:rPr>
        <w:t>Amendments relating to Norfolk Island</w:t>
      </w:r>
      <w:bookmarkEnd w:id="86"/>
    </w:p>
    <w:p w:rsidR="007E3181" w:rsidRPr="004F6C3E" w:rsidRDefault="00F02ED9" w:rsidP="00F02ED9">
      <w:pPr>
        <w:pStyle w:val="ActHead7"/>
      </w:pPr>
      <w:bookmarkStart w:id="88" w:name="_Toc463609095"/>
      <w:bookmarkEnd w:id="87"/>
      <w:r w:rsidRPr="004F6C3E">
        <w:rPr>
          <w:rStyle w:val="CharAmPartNo"/>
        </w:rPr>
        <w:t>Part</w:t>
      </w:r>
      <w:r w:rsidR="004F6C3E" w:rsidRPr="004F6C3E">
        <w:rPr>
          <w:rStyle w:val="CharAmPartNo"/>
        </w:rPr>
        <w:t> </w:t>
      </w:r>
      <w:r w:rsidRPr="004F6C3E">
        <w:rPr>
          <w:rStyle w:val="CharAmPartNo"/>
        </w:rPr>
        <w:t>1</w:t>
      </w:r>
      <w:r w:rsidRPr="004F6C3E">
        <w:t>—</w:t>
      </w:r>
      <w:r w:rsidRPr="004F6C3E">
        <w:rPr>
          <w:rStyle w:val="CharAmPartText"/>
        </w:rPr>
        <w:t>Amendments commencing day after registration</w:t>
      </w:r>
      <w:bookmarkEnd w:id="88"/>
    </w:p>
    <w:p w:rsidR="00F02ED9" w:rsidRPr="004F6C3E" w:rsidRDefault="00F02ED9" w:rsidP="00F02ED9">
      <w:pPr>
        <w:pStyle w:val="ActHead9"/>
      </w:pPr>
      <w:bookmarkStart w:id="89" w:name="_Toc463609096"/>
      <w:r w:rsidRPr="004F6C3E">
        <w:t>Trade Marks Regulations</w:t>
      </w:r>
      <w:r w:rsidR="004F6C3E" w:rsidRPr="004F6C3E">
        <w:t> </w:t>
      </w:r>
      <w:r w:rsidRPr="004F6C3E">
        <w:t>1995</w:t>
      </w:r>
      <w:bookmarkEnd w:id="89"/>
    </w:p>
    <w:p w:rsidR="00F02ED9" w:rsidRPr="004F6C3E" w:rsidRDefault="004C5CC8" w:rsidP="00F02ED9">
      <w:pPr>
        <w:pStyle w:val="ItemHead"/>
      </w:pPr>
      <w:r w:rsidRPr="004F6C3E">
        <w:t>1</w:t>
      </w:r>
      <w:r w:rsidR="00F02ED9" w:rsidRPr="004F6C3E">
        <w:t xml:space="preserve">  Schedule</w:t>
      </w:r>
      <w:r w:rsidR="004F6C3E" w:rsidRPr="004F6C3E">
        <w:t> </w:t>
      </w:r>
      <w:r w:rsidR="00F02ED9" w:rsidRPr="004F6C3E">
        <w:t>3 (after the heading)</w:t>
      </w:r>
    </w:p>
    <w:p w:rsidR="00F02ED9" w:rsidRPr="004F6C3E" w:rsidRDefault="00F02ED9" w:rsidP="00F02ED9">
      <w:pPr>
        <w:pStyle w:val="Item"/>
      </w:pPr>
      <w:r w:rsidRPr="004F6C3E">
        <w:t>Insert:</w:t>
      </w:r>
    </w:p>
    <w:p w:rsidR="00F02ED9" w:rsidRPr="004F6C3E" w:rsidRDefault="00F02ED9" w:rsidP="00F02ED9">
      <w:pPr>
        <w:pStyle w:val="notemargin"/>
      </w:pPr>
      <w:r w:rsidRPr="004F6C3E">
        <w:t>Note</w:t>
      </w:r>
      <w:r w:rsidRPr="004F6C3E">
        <w:tab/>
        <w:t>See regulation</w:t>
      </w:r>
      <w:r w:rsidR="004F6C3E" w:rsidRPr="004F6C3E">
        <w:t> </w:t>
      </w:r>
      <w:r w:rsidRPr="004F6C3E">
        <w:t>13.7.</w:t>
      </w:r>
    </w:p>
    <w:p w:rsidR="00F02ED9" w:rsidRPr="004F6C3E" w:rsidRDefault="004C5CC8" w:rsidP="00F02ED9">
      <w:pPr>
        <w:pStyle w:val="ItemHead"/>
      </w:pPr>
      <w:r w:rsidRPr="004F6C3E">
        <w:t>2</w:t>
      </w:r>
      <w:r w:rsidR="00F02ED9" w:rsidRPr="004F6C3E">
        <w:t xml:space="preserve">  Item</w:t>
      </w:r>
      <w:r w:rsidR="004F6C3E" w:rsidRPr="004F6C3E">
        <w:t> </w:t>
      </w:r>
      <w:r w:rsidR="00F02ED9" w:rsidRPr="004F6C3E">
        <w:t>1 of Schedule</w:t>
      </w:r>
      <w:r w:rsidR="004F6C3E" w:rsidRPr="004F6C3E">
        <w:t> </w:t>
      </w:r>
      <w:r w:rsidR="00F02ED9" w:rsidRPr="004F6C3E">
        <w:t>3</w:t>
      </w:r>
    </w:p>
    <w:p w:rsidR="00F02ED9" w:rsidRPr="004F6C3E" w:rsidRDefault="00F02ED9" w:rsidP="00F02ED9">
      <w:pPr>
        <w:pStyle w:val="Item"/>
      </w:pPr>
      <w:r w:rsidRPr="004F6C3E">
        <w:t>Repeal the item, substitute:</w:t>
      </w:r>
    </w:p>
    <w:p w:rsidR="00F02ED9" w:rsidRPr="004F6C3E" w:rsidRDefault="00F02ED9" w:rsidP="00F02ED9">
      <w:pPr>
        <w:pStyle w:val="Specialih"/>
      </w:pPr>
      <w:r w:rsidRPr="004F6C3E">
        <w:t>1  After section</w:t>
      </w:r>
      <w:r w:rsidR="004F6C3E" w:rsidRPr="004F6C3E">
        <w:t> </w:t>
      </w:r>
      <w:r w:rsidRPr="004F6C3E">
        <w:t>131</w:t>
      </w:r>
    </w:p>
    <w:p w:rsidR="00F02ED9" w:rsidRPr="004F6C3E" w:rsidRDefault="00F02ED9" w:rsidP="00F02ED9">
      <w:pPr>
        <w:pStyle w:val="Item"/>
      </w:pPr>
      <w:r w:rsidRPr="004F6C3E">
        <w:t>Insert:</w:t>
      </w:r>
    </w:p>
    <w:p w:rsidR="00F02ED9" w:rsidRPr="004F6C3E" w:rsidRDefault="00F02ED9" w:rsidP="00F02ED9">
      <w:pPr>
        <w:pStyle w:val="ActHead5"/>
      </w:pPr>
      <w:bookmarkStart w:id="90" w:name="_Toc463609097"/>
      <w:r w:rsidRPr="004F6C3E">
        <w:rPr>
          <w:rStyle w:val="CharSectno"/>
        </w:rPr>
        <w:t>131A</w:t>
      </w:r>
      <w:r w:rsidRPr="004F6C3E">
        <w:t xml:space="preserve">  Definitions</w:t>
      </w:r>
      <w:bookmarkEnd w:id="90"/>
    </w:p>
    <w:p w:rsidR="00F02ED9" w:rsidRPr="004F6C3E" w:rsidRDefault="00F02ED9" w:rsidP="00F02ED9">
      <w:pPr>
        <w:pStyle w:val="subsection"/>
      </w:pPr>
      <w:r w:rsidRPr="004F6C3E">
        <w:tab/>
      </w:r>
      <w:r w:rsidRPr="004F6C3E">
        <w:tab/>
        <w:t>In this Part:</w:t>
      </w:r>
    </w:p>
    <w:p w:rsidR="00F02ED9" w:rsidRPr="004F6C3E" w:rsidRDefault="00F02ED9" w:rsidP="00F02ED9">
      <w:pPr>
        <w:pStyle w:val="Definition"/>
      </w:pPr>
      <w:r w:rsidRPr="004F6C3E">
        <w:rPr>
          <w:b/>
          <w:i/>
        </w:rPr>
        <w:t xml:space="preserve">Customs Act 1901 (NI) </w:t>
      </w:r>
      <w:r w:rsidRPr="004F6C3E">
        <w:t xml:space="preserve">means the </w:t>
      </w:r>
      <w:r w:rsidRPr="004F6C3E">
        <w:rPr>
          <w:i/>
        </w:rPr>
        <w:t>Customs Act 1901</w:t>
      </w:r>
      <w:r w:rsidRPr="004F6C3E">
        <w:t xml:space="preserve"> in its application to Norfolk Island in accordance with the </w:t>
      </w:r>
      <w:r w:rsidRPr="004F6C3E">
        <w:rPr>
          <w:i/>
        </w:rPr>
        <w:t>Norfolk Island Customs Ordinance 2016</w:t>
      </w:r>
      <w:r w:rsidRPr="004F6C3E">
        <w:t>.</w:t>
      </w:r>
    </w:p>
    <w:p w:rsidR="00F02ED9" w:rsidRPr="004F6C3E" w:rsidRDefault="00F02ED9" w:rsidP="00F02ED9">
      <w:pPr>
        <w:pStyle w:val="Definition"/>
      </w:pPr>
      <w:r w:rsidRPr="004F6C3E">
        <w:rPr>
          <w:b/>
          <w:i/>
        </w:rPr>
        <w:t>designated owner</w:t>
      </w:r>
      <w:r w:rsidRPr="004F6C3E">
        <w:t>, in relation to goods imported into Norfolk Island, means:</w:t>
      </w:r>
    </w:p>
    <w:p w:rsidR="00F02ED9" w:rsidRPr="004F6C3E" w:rsidRDefault="00F02ED9" w:rsidP="00F02ED9">
      <w:pPr>
        <w:pStyle w:val="paragraph"/>
      </w:pPr>
      <w:r w:rsidRPr="004F6C3E">
        <w:tab/>
        <w:t>(a)</w:t>
      </w:r>
      <w:r w:rsidRPr="004F6C3E">
        <w:tab/>
        <w:t>the person identified as the owner of the goods on the entry made in relation to the goods under section</w:t>
      </w:r>
      <w:r w:rsidR="004F6C3E" w:rsidRPr="004F6C3E">
        <w:t> </w:t>
      </w:r>
      <w:r w:rsidRPr="004F6C3E">
        <w:t xml:space="preserve">68 of the </w:t>
      </w:r>
      <w:r w:rsidRPr="004F6C3E">
        <w:rPr>
          <w:i/>
        </w:rPr>
        <w:t>Customs Act 1901</w:t>
      </w:r>
      <w:r w:rsidRPr="004F6C3E">
        <w:t xml:space="preserve"> (NI); or</w:t>
      </w:r>
    </w:p>
    <w:p w:rsidR="00F02ED9" w:rsidRPr="004F6C3E" w:rsidRDefault="00F02ED9" w:rsidP="00F02ED9">
      <w:pPr>
        <w:pStyle w:val="paragraph"/>
      </w:pPr>
      <w:r w:rsidRPr="004F6C3E">
        <w:tab/>
        <w:t>(b)</w:t>
      </w:r>
      <w:r w:rsidRPr="004F6C3E">
        <w:tab/>
        <w:t>if no such entry exists—the person determined to be the owner of the goods under section</w:t>
      </w:r>
      <w:r w:rsidR="004F6C3E" w:rsidRPr="004F6C3E">
        <w:t> </w:t>
      </w:r>
      <w:r w:rsidRPr="004F6C3E">
        <w:t>133A of the Act.</w:t>
      </w:r>
    </w:p>
    <w:p w:rsidR="00F02ED9" w:rsidRPr="004F6C3E" w:rsidRDefault="004C5CC8" w:rsidP="00F02ED9">
      <w:pPr>
        <w:pStyle w:val="ItemHead"/>
      </w:pPr>
      <w:r w:rsidRPr="004F6C3E">
        <w:t>3</w:t>
      </w:r>
      <w:r w:rsidR="00F02ED9" w:rsidRPr="004F6C3E">
        <w:t xml:space="preserve">  Item</w:t>
      </w:r>
      <w:r w:rsidR="004F6C3E" w:rsidRPr="004F6C3E">
        <w:t> </w:t>
      </w:r>
      <w:r w:rsidR="00F02ED9" w:rsidRPr="004F6C3E">
        <w:t>2 of Schedule</w:t>
      </w:r>
      <w:r w:rsidR="004F6C3E" w:rsidRPr="004F6C3E">
        <w:t> </w:t>
      </w:r>
      <w:r w:rsidR="00F02ED9" w:rsidRPr="004F6C3E">
        <w:t>3</w:t>
      </w:r>
    </w:p>
    <w:p w:rsidR="00F02ED9" w:rsidRPr="004F6C3E" w:rsidRDefault="00F02ED9" w:rsidP="00F02ED9">
      <w:pPr>
        <w:pStyle w:val="Item"/>
      </w:pPr>
      <w:r w:rsidRPr="004F6C3E">
        <w:t>Omit “</w:t>
      </w:r>
      <w:r w:rsidRPr="004F6C3E">
        <w:rPr>
          <w:i/>
        </w:rPr>
        <w:t>Customs Act 1913</w:t>
      </w:r>
      <w:r w:rsidRPr="004F6C3E">
        <w:t xml:space="preserve"> of Norfolk Island”, substitute “</w:t>
      </w:r>
      <w:r w:rsidRPr="004F6C3E">
        <w:rPr>
          <w:i/>
        </w:rPr>
        <w:t>Customs Act 1901</w:t>
      </w:r>
      <w:r w:rsidRPr="004F6C3E">
        <w:t xml:space="preserve"> (NI)”.</w:t>
      </w:r>
    </w:p>
    <w:p w:rsidR="00F02ED9" w:rsidRPr="004F6C3E" w:rsidRDefault="004C5CC8" w:rsidP="00F02ED9">
      <w:pPr>
        <w:pStyle w:val="ItemHead"/>
      </w:pPr>
      <w:r w:rsidRPr="004F6C3E">
        <w:t>4</w:t>
      </w:r>
      <w:r w:rsidR="00F02ED9" w:rsidRPr="004F6C3E">
        <w:t xml:space="preserve">  Item</w:t>
      </w:r>
      <w:r w:rsidR="004F6C3E" w:rsidRPr="004F6C3E">
        <w:t> </w:t>
      </w:r>
      <w:r w:rsidR="00F02ED9" w:rsidRPr="004F6C3E">
        <w:t>3 of Schedule</w:t>
      </w:r>
      <w:r w:rsidR="004F6C3E" w:rsidRPr="004F6C3E">
        <w:t> </w:t>
      </w:r>
      <w:r w:rsidR="00F02ED9" w:rsidRPr="004F6C3E">
        <w:t>3</w:t>
      </w:r>
    </w:p>
    <w:p w:rsidR="00F02ED9" w:rsidRPr="004F6C3E" w:rsidRDefault="00F02ED9" w:rsidP="00F02ED9">
      <w:pPr>
        <w:pStyle w:val="Item"/>
      </w:pPr>
      <w:r w:rsidRPr="004F6C3E">
        <w:t>Repeal the item, substitute:</w:t>
      </w:r>
    </w:p>
    <w:p w:rsidR="00F02ED9" w:rsidRPr="004F6C3E" w:rsidRDefault="00F02ED9" w:rsidP="00F02ED9">
      <w:pPr>
        <w:pStyle w:val="Specialih"/>
      </w:pPr>
      <w:r w:rsidRPr="004F6C3E">
        <w:t>3  Section</w:t>
      </w:r>
      <w:r w:rsidR="004F6C3E" w:rsidRPr="004F6C3E">
        <w:t> </w:t>
      </w:r>
      <w:r w:rsidRPr="004F6C3E">
        <w:t>133A</w:t>
      </w:r>
    </w:p>
    <w:p w:rsidR="00F02ED9" w:rsidRPr="004F6C3E" w:rsidRDefault="00F02ED9" w:rsidP="00F02ED9">
      <w:pPr>
        <w:pStyle w:val="Item"/>
      </w:pPr>
      <w:r w:rsidRPr="004F6C3E">
        <w:t>Omit “</w:t>
      </w:r>
      <w:r w:rsidRPr="004F6C3E">
        <w:rPr>
          <w:i/>
        </w:rPr>
        <w:t>Customs Act 1901</w:t>
      </w:r>
      <w:r w:rsidRPr="004F6C3E">
        <w:t>”, substitute “</w:t>
      </w:r>
      <w:r w:rsidRPr="004F6C3E">
        <w:rPr>
          <w:i/>
        </w:rPr>
        <w:t>Customs Act 1901</w:t>
      </w:r>
      <w:r w:rsidRPr="004F6C3E">
        <w:t xml:space="preserve"> (NI)”.</w:t>
      </w:r>
    </w:p>
    <w:p w:rsidR="00F02ED9" w:rsidRPr="004F6C3E" w:rsidRDefault="004C5CC8" w:rsidP="00F02ED9">
      <w:pPr>
        <w:pStyle w:val="ItemHead"/>
      </w:pPr>
      <w:r w:rsidRPr="004F6C3E">
        <w:t>5</w:t>
      </w:r>
      <w:r w:rsidR="00F02ED9" w:rsidRPr="004F6C3E">
        <w:t xml:space="preserve">  After item</w:t>
      </w:r>
      <w:r w:rsidR="004F6C3E" w:rsidRPr="004F6C3E">
        <w:t> </w:t>
      </w:r>
      <w:r w:rsidR="00F02ED9" w:rsidRPr="004F6C3E">
        <w:t>3 of Schedule</w:t>
      </w:r>
      <w:r w:rsidR="004F6C3E" w:rsidRPr="004F6C3E">
        <w:t> </w:t>
      </w:r>
      <w:r w:rsidR="00F02ED9" w:rsidRPr="004F6C3E">
        <w:t>3</w:t>
      </w:r>
    </w:p>
    <w:p w:rsidR="00F02ED9" w:rsidRPr="004F6C3E" w:rsidRDefault="00F02ED9" w:rsidP="00F02ED9">
      <w:pPr>
        <w:pStyle w:val="Item"/>
      </w:pPr>
      <w:r w:rsidRPr="004F6C3E">
        <w:t>Insert:</w:t>
      </w:r>
    </w:p>
    <w:p w:rsidR="00F02ED9" w:rsidRPr="004F6C3E" w:rsidRDefault="00F02ED9" w:rsidP="00F02ED9">
      <w:pPr>
        <w:pStyle w:val="Specialih"/>
      </w:pPr>
      <w:r w:rsidRPr="004F6C3E">
        <w:t>3A  Section</w:t>
      </w:r>
      <w:r w:rsidR="004F6C3E" w:rsidRPr="004F6C3E">
        <w:t> </w:t>
      </w:r>
      <w:r w:rsidRPr="004F6C3E">
        <w:t>133A (note)</w:t>
      </w:r>
    </w:p>
    <w:p w:rsidR="00F02ED9" w:rsidRPr="004F6C3E" w:rsidRDefault="00F02ED9" w:rsidP="00F02ED9">
      <w:pPr>
        <w:pStyle w:val="Item"/>
      </w:pPr>
      <w:r w:rsidRPr="004F6C3E">
        <w:t>Omit “section</w:t>
      </w:r>
      <w:r w:rsidR="004F6C3E" w:rsidRPr="004F6C3E">
        <w:t> </w:t>
      </w:r>
      <w:r w:rsidRPr="004F6C3E">
        <w:t>6”, substitute “section</w:t>
      </w:r>
      <w:r w:rsidR="004F6C3E" w:rsidRPr="004F6C3E">
        <w:t> </w:t>
      </w:r>
      <w:r w:rsidRPr="004F6C3E">
        <w:t>131A”.</w:t>
      </w:r>
    </w:p>
    <w:p w:rsidR="00F02ED9" w:rsidRPr="004F6C3E" w:rsidRDefault="00F02ED9" w:rsidP="00F02ED9">
      <w:pPr>
        <w:pStyle w:val="Specialih"/>
      </w:pPr>
      <w:r w:rsidRPr="004F6C3E">
        <w:t>3B  Subsection</w:t>
      </w:r>
      <w:r w:rsidR="004F6C3E" w:rsidRPr="004F6C3E">
        <w:t> </w:t>
      </w:r>
      <w:r w:rsidRPr="004F6C3E">
        <w:t>134(1) (note)</w:t>
      </w:r>
    </w:p>
    <w:p w:rsidR="00F02ED9" w:rsidRPr="004F6C3E" w:rsidRDefault="00F02ED9" w:rsidP="00F02ED9">
      <w:pPr>
        <w:pStyle w:val="Item"/>
      </w:pPr>
      <w:r w:rsidRPr="004F6C3E">
        <w:t>Repeal the note, substitute:</w:t>
      </w:r>
    </w:p>
    <w:p w:rsidR="00F02ED9" w:rsidRPr="004F6C3E" w:rsidRDefault="00F02ED9" w:rsidP="00F02ED9">
      <w:pPr>
        <w:pStyle w:val="notetext"/>
      </w:pPr>
      <w:r w:rsidRPr="004F6C3E">
        <w:t>Note 1:</w:t>
      </w:r>
      <w:r w:rsidRPr="004F6C3E">
        <w:tab/>
        <w:t xml:space="preserve">For </w:t>
      </w:r>
      <w:r w:rsidRPr="004F6C3E">
        <w:rPr>
          <w:b/>
          <w:i/>
        </w:rPr>
        <w:t>designated owner</w:t>
      </w:r>
      <w:r w:rsidRPr="004F6C3E">
        <w:t xml:space="preserve"> see section</w:t>
      </w:r>
      <w:r w:rsidR="004F6C3E" w:rsidRPr="004F6C3E">
        <w:t> </w:t>
      </w:r>
      <w:r w:rsidRPr="004F6C3E">
        <w:t>131A.</w:t>
      </w:r>
    </w:p>
    <w:p w:rsidR="00F02ED9" w:rsidRPr="004F6C3E" w:rsidRDefault="00F02ED9" w:rsidP="00F02ED9">
      <w:pPr>
        <w:pStyle w:val="notetext"/>
      </w:pPr>
      <w:r w:rsidRPr="004F6C3E">
        <w:t>Note 2:</w:t>
      </w:r>
      <w:r w:rsidRPr="004F6C3E">
        <w:tab/>
        <w:t xml:space="preserve">For </w:t>
      </w:r>
      <w:r w:rsidRPr="004F6C3E">
        <w:rPr>
          <w:b/>
          <w:i/>
        </w:rPr>
        <w:t>objector</w:t>
      </w:r>
      <w:r w:rsidRPr="004F6C3E">
        <w:t xml:space="preserve"> see section</w:t>
      </w:r>
      <w:r w:rsidR="004F6C3E" w:rsidRPr="004F6C3E">
        <w:t> </w:t>
      </w:r>
      <w:r w:rsidRPr="004F6C3E">
        <w:t>6.</w:t>
      </w:r>
    </w:p>
    <w:p w:rsidR="00F02ED9" w:rsidRPr="004F6C3E" w:rsidRDefault="00F02ED9" w:rsidP="00F02ED9">
      <w:pPr>
        <w:pStyle w:val="Specialih"/>
      </w:pPr>
      <w:r w:rsidRPr="004F6C3E">
        <w:t>3C  Subsection</w:t>
      </w:r>
      <w:r w:rsidR="004F6C3E" w:rsidRPr="004F6C3E">
        <w:t> </w:t>
      </w:r>
      <w:r w:rsidRPr="004F6C3E">
        <w:t>134A(1) (note)</w:t>
      </w:r>
    </w:p>
    <w:p w:rsidR="00F02ED9" w:rsidRPr="004F6C3E" w:rsidRDefault="00F02ED9" w:rsidP="00F02ED9">
      <w:pPr>
        <w:pStyle w:val="Item"/>
      </w:pPr>
      <w:r w:rsidRPr="004F6C3E">
        <w:t>Repeal the note, substitute:</w:t>
      </w:r>
    </w:p>
    <w:p w:rsidR="00F02ED9" w:rsidRPr="004F6C3E" w:rsidRDefault="00F02ED9" w:rsidP="00F02ED9">
      <w:pPr>
        <w:pStyle w:val="notetext"/>
      </w:pPr>
      <w:r w:rsidRPr="004F6C3E">
        <w:t>Note 1:</w:t>
      </w:r>
      <w:r w:rsidRPr="004F6C3E">
        <w:tab/>
        <w:t xml:space="preserve">For </w:t>
      </w:r>
      <w:r w:rsidRPr="004F6C3E">
        <w:rPr>
          <w:b/>
          <w:i/>
        </w:rPr>
        <w:t>designated owner</w:t>
      </w:r>
      <w:r w:rsidRPr="004F6C3E">
        <w:t xml:space="preserve"> see section</w:t>
      </w:r>
      <w:r w:rsidR="004F6C3E" w:rsidRPr="004F6C3E">
        <w:t> </w:t>
      </w:r>
      <w:r w:rsidRPr="004F6C3E">
        <w:t>131A.</w:t>
      </w:r>
    </w:p>
    <w:p w:rsidR="00F02ED9" w:rsidRPr="004F6C3E" w:rsidRDefault="00F02ED9" w:rsidP="00F02ED9">
      <w:pPr>
        <w:pStyle w:val="notetext"/>
      </w:pPr>
      <w:r w:rsidRPr="004F6C3E">
        <w:t>Note 2:</w:t>
      </w:r>
      <w:r w:rsidRPr="004F6C3E">
        <w:tab/>
        <w:t xml:space="preserve">For </w:t>
      </w:r>
      <w:r w:rsidRPr="004F6C3E">
        <w:rPr>
          <w:b/>
          <w:i/>
        </w:rPr>
        <w:t>objector</w:t>
      </w:r>
      <w:r w:rsidRPr="004F6C3E">
        <w:t xml:space="preserve"> and </w:t>
      </w:r>
      <w:r w:rsidRPr="004F6C3E">
        <w:rPr>
          <w:b/>
          <w:i/>
        </w:rPr>
        <w:t>seized goods</w:t>
      </w:r>
      <w:r w:rsidRPr="004F6C3E">
        <w:t xml:space="preserve"> see section</w:t>
      </w:r>
      <w:r w:rsidR="004F6C3E" w:rsidRPr="004F6C3E">
        <w:t> </w:t>
      </w:r>
      <w:r w:rsidRPr="004F6C3E">
        <w:t>6.</w:t>
      </w:r>
    </w:p>
    <w:p w:rsidR="00F02ED9" w:rsidRPr="004F6C3E" w:rsidRDefault="00F02ED9" w:rsidP="00F02ED9">
      <w:pPr>
        <w:pStyle w:val="Specialih"/>
      </w:pPr>
      <w:r w:rsidRPr="004F6C3E">
        <w:t>3D  Subsection</w:t>
      </w:r>
      <w:r w:rsidR="004F6C3E" w:rsidRPr="004F6C3E">
        <w:t> </w:t>
      </w:r>
      <w:r w:rsidRPr="004F6C3E">
        <w:t>135(2) (note)</w:t>
      </w:r>
    </w:p>
    <w:p w:rsidR="00F02ED9" w:rsidRPr="004F6C3E" w:rsidRDefault="00F02ED9" w:rsidP="00F02ED9">
      <w:pPr>
        <w:pStyle w:val="Item"/>
      </w:pPr>
      <w:r w:rsidRPr="004F6C3E">
        <w:t>Repeal the note, substitute:</w:t>
      </w:r>
    </w:p>
    <w:p w:rsidR="00F02ED9" w:rsidRPr="004F6C3E" w:rsidRDefault="00F02ED9" w:rsidP="00F02ED9">
      <w:pPr>
        <w:pStyle w:val="notetext"/>
      </w:pPr>
      <w:r w:rsidRPr="004F6C3E">
        <w:t>Note 1:</w:t>
      </w:r>
      <w:r w:rsidRPr="004F6C3E">
        <w:tab/>
        <w:t xml:space="preserve">For </w:t>
      </w:r>
      <w:r w:rsidRPr="004F6C3E">
        <w:rPr>
          <w:b/>
          <w:i/>
        </w:rPr>
        <w:t>designated owner</w:t>
      </w:r>
      <w:r w:rsidRPr="004F6C3E">
        <w:t xml:space="preserve"> see section</w:t>
      </w:r>
      <w:r w:rsidR="004F6C3E" w:rsidRPr="004F6C3E">
        <w:t> </w:t>
      </w:r>
      <w:r w:rsidRPr="004F6C3E">
        <w:t>131A.</w:t>
      </w:r>
    </w:p>
    <w:p w:rsidR="00F02ED9" w:rsidRPr="004F6C3E" w:rsidRDefault="00F02ED9" w:rsidP="00F02ED9">
      <w:pPr>
        <w:pStyle w:val="notetext"/>
      </w:pPr>
      <w:r w:rsidRPr="004F6C3E">
        <w:t>Note 2:</w:t>
      </w:r>
      <w:r w:rsidRPr="004F6C3E">
        <w:tab/>
        <w:t xml:space="preserve">For </w:t>
      </w:r>
      <w:r w:rsidRPr="004F6C3E">
        <w:rPr>
          <w:b/>
          <w:i/>
        </w:rPr>
        <w:t>seized goods</w:t>
      </w:r>
      <w:r w:rsidRPr="004F6C3E">
        <w:t xml:space="preserve">, </w:t>
      </w:r>
      <w:r w:rsidRPr="004F6C3E">
        <w:rPr>
          <w:b/>
          <w:i/>
        </w:rPr>
        <w:t>objector</w:t>
      </w:r>
      <w:r w:rsidRPr="004F6C3E">
        <w:t xml:space="preserve"> and </w:t>
      </w:r>
      <w:r w:rsidRPr="004F6C3E">
        <w:rPr>
          <w:b/>
          <w:i/>
        </w:rPr>
        <w:t>notified trade mark</w:t>
      </w:r>
      <w:r w:rsidRPr="004F6C3E">
        <w:t xml:space="preserve"> see section</w:t>
      </w:r>
      <w:r w:rsidR="004F6C3E" w:rsidRPr="004F6C3E">
        <w:t> </w:t>
      </w:r>
      <w:r w:rsidRPr="004F6C3E">
        <w:t>6.</w:t>
      </w:r>
    </w:p>
    <w:p w:rsidR="00F02ED9" w:rsidRPr="004F6C3E" w:rsidRDefault="00F02ED9" w:rsidP="00F02ED9">
      <w:pPr>
        <w:pStyle w:val="Specialih"/>
      </w:pPr>
      <w:r w:rsidRPr="004F6C3E">
        <w:t>3E  Subsection</w:t>
      </w:r>
      <w:r w:rsidR="004F6C3E" w:rsidRPr="004F6C3E">
        <w:t> </w:t>
      </w:r>
      <w:r w:rsidRPr="004F6C3E">
        <w:t>136(1) (note)</w:t>
      </w:r>
    </w:p>
    <w:p w:rsidR="00F02ED9" w:rsidRPr="004F6C3E" w:rsidRDefault="00F02ED9" w:rsidP="00F02ED9">
      <w:pPr>
        <w:pStyle w:val="Item"/>
      </w:pPr>
      <w:r w:rsidRPr="004F6C3E">
        <w:t>Repeal the note, substitute:</w:t>
      </w:r>
    </w:p>
    <w:p w:rsidR="00F02ED9" w:rsidRPr="004F6C3E" w:rsidRDefault="00F02ED9" w:rsidP="00F02ED9">
      <w:pPr>
        <w:pStyle w:val="notetext"/>
      </w:pPr>
      <w:r w:rsidRPr="004F6C3E">
        <w:t>Note 1:</w:t>
      </w:r>
      <w:r w:rsidRPr="004F6C3E">
        <w:tab/>
        <w:t xml:space="preserve">For </w:t>
      </w:r>
      <w:r w:rsidRPr="004F6C3E">
        <w:rPr>
          <w:b/>
          <w:i/>
        </w:rPr>
        <w:t>designated owner</w:t>
      </w:r>
      <w:r w:rsidRPr="004F6C3E">
        <w:t xml:space="preserve"> see section</w:t>
      </w:r>
      <w:r w:rsidR="004F6C3E" w:rsidRPr="004F6C3E">
        <w:t> </w:t>
      </w:r>
      <w:r w:rsidRPr="004F6C3E">
        <w:t>131A.</w:t>
      </w:r>
    </w:p>
    <w:p w:rsidR="00F02ED9" w:rsidRPr="004F6C3E" w:rsidRDefault="00F02ED9" w:rsidP="00F02ED9">
      <w:pPr>
        <w:pStyle w:val="notetext"/>
      </w:pPr>
      <w:r w:rsidRPr="004F6C3E">
        <w:t>Note 2:</w:t>
      </w:r>
      <w:r w:rsidRPr="004F6C3E">
        <w:tab/>
        <w:t xml:space="preserve">For </w:t>
      </w:r>
      <w:r w:rsidRPr="004F6C3E">
        <w:rPr>
          <w:b/>
          <w:i/>
        </w:rPr>
        <w:t>seized goods</w:t>
      </w:r>
      <w:r w:rsidRPr="004F6C3E">
        <w:t xml:space="preserve"> see section</w:t>
      </w:r>
      <w:r w:rsidR="004F6C3E" w:rsidRPr="004F6C3E">
        <w:t> </w:t>
      </w:r>
      <w:r w:rsidRPr="004F6C3E">
        <w:t>6.</w:t>
      </w:r>
    </w:p>
    <w:p w:rsidR="00F02ED9" w:rsidRPr="004F6C3E" w:rsidRDefault="00F02ED9" w:rsidP="00F02ED9">
      <w:pPr>
        <w:pStyle w:val="Specialih"/>
      </w:pPr>
      <w:r w:rsidRPr="004F6C3E">
        <w:t>3F  Subsections</w:t>
      </w:r>
      <w:r w:rsidR="004F6C3E" w:rsidRPr="004F6C3E">
        <w:t> </w:t>
      </w:r>
      <w:r w:rsidRPr="004F6C3E">
        <w:t>136C(1) and 136D(1) (note)</w:t>
      </w:r>
    </w:p>
    <w:p w:rsidR="00F02ED9" w:rsidRPr="004F6C3E" w:rsidRDefault="00F02ED9" w:rsidP="00F02ED9">
      <w:pPr>
        <w:pStyle w:val="Item"/>
      </w:pPr>
      <w:r w:rsidRPr="004F6C3E">
        <w:t>Repeal the note, substitute:</w:t>
      </w:r>
    </w:p>
    <w:p w:rsidR="00F02ED9" w:rsidRPr="004F6C3E" w:rsidRDefault="00F02ED9" w:rsidP="00F02ED9">
      <w:pPr>
        <w:pStyle w:val="notetext"/>
      </w:pPr>
      <w:r w:rsidRPr="004F6C3E">
        <w:t>Note 1:</w:t>
      </w:r>
      <w:r w:rsidRPr="004F6C3E">
        <w:tab/>
        <w:t xml:space="preserve">For </w:t>
      </w:r>
      <w:r w:rsidRPr="004F6C3E">
        <w:rPr>
          <w:b/>
          <w:i/>
        </w:rPr>
        <w:t>designated owner</w:t>
      </w:r>
      <w:r w:rsidRPr="004F6C3E">
        <w:t xml:space="preserve"> see section</w:t>
      </w:r>
      <w:r w:rsidR="004F6C3E" w:rsidRPr="004F6C3E">
        <w:t> </w:t>
      </w:r>
      <w:r w:rsidRPr="004F6C3E">
        <w:t>131A.</w:t>
      </w:r>
    </w:p>
    <w:p w:rsidR="00F02ED9" w:rsidRPr="004F6C3E" w:rsidRDefault="00F02ED9" w:rsidP="00F02ED9">
      <w:pPr>
        <w:pStyle w:val="notetext"/>
      </w:pPr>
      <w:r w:rsidRPr="004F6C3E">
        <w:t>Note 2:</w:t>
      </w:r>
      <w:r w:rsidRPr="004F6C3E">
        <w:tab/>
        <w:t xml:space="preserve">For </w:t>
      </w:r>
      <w:r w:rsidRPr="004F6C3E">
        <w:rPr>
          <w:b/>
          <w:i/>
        </w:rPr>
        <w:t>objector</w:t>
      </w:r>
      <w:r w:rsidRPr="004F6C3E">
        <w:t xml:space="preserve"> and </w:t>
      </w:r>
      <w:r w:rsidRPr="004F6C3E">
        <w:rPr>
          <w:b/>
          <w:i/>
        </w:rPr>
        <w:t>seized goods</w:t>
      </w:r>
      <w:r w:rsidRPr="004F6C3E">
        <w:t xml:space="preserve"> see section</w:t>
      </w:r>
      <w:r w:rsidR="004F6C3E" w:rsidRPr="004F6C3E">
        <w:t> </w:t>
      </w:r>
      <w:r w:rsidRPr="004F6C3E">
        <w:t>6.</w:t>
      </w:r>
    </w:p>
    <w:p w:rsidR="00F02ED9" w:rsidRPr="004F6C3E" w:rsidRDefault="00F02ED9" w:rsidP="00F02ED9">
      <w:pPr>
        <w:pStyle w:val="Specialih"/>
      </w:pPr>
      <w:r w:rsidRPr="004F6C3E">
        <w:t>3G  Section</w:t>
      </w:r>
      <w:r w:rsidR="004F6C3E" w:rsidRPr="004F6C3E">
        <w:t> </w:t>
      </w:r>
      <w:r w:rsidRPr="004F6C3E">
        <w:t>136E (note)</w:t>
      </w:r>
    </w:p>
    <w:p w:rsidR="00F02ED9" w:rsidRPr="004F6C3E" w:rsidRDefault="00F02ED9" w:rsidP="00F02ED9">
      <w:pPr>
        <w:pStyle w:val="Item"/>
      </w:pPr>
      <w:r w:rsidRPr="004F6C3E">
        <w:t>Repeal the note, substitute:</w:t>
      </w:r>
    </w:p>
    <w:p w:rsidR="00F02ED9" w:rsidRPr="004F6C3E" w:rsidRDefault="00F02ED9" w:rsidP="00F02ED9">
      <w:pPr>
        <w:pStyle w:val="notetext"/>
      </w:pPr>
      <w:r w:rsidRPr="004F6C3E">
        <w:t>Note 1:</w:t>
      </w:r>
      <w:r w:rsidRPr="004F6C3E">
        <w:tab/>
        <w:t xml:space="preserve">For </w:t>
      </w:r>
      <w:r w:rsidRPr="004F6C3E">
        <w:rPr>
          <w:b/>
          <w:i/>
        </w:rPr>
        <w:t>designated owner</w:t>
      </w:r>
      <w:r w:rsidRPr="004F6C3E">
        <w:t xml:space="preserve"> see section</w:t>
      </w:r>
      <w:r w:rsidR="004F6C3E" w:rsidRPr="004F6C3E">
        <w:t> </w:t>
      </w:r>
      <w:r w:rsidRPr="004F6C3E">
        <w:t>131A.</w:t>
      </w:r>
    </w:p>
    <w:p w:rsidR="00F02ED9" w:rsidRPr="004F6C3E" w:rsidRDefault="00F02ED9" w:rsidP="00F02ED9">
      <w:pPr>
        <w:pStyle w:val="notetext"/>
      </w:pPr>
      <w:r w:rsidRPr="004F6C3E">
        <w:t>Note 2:</w:t>
      </w:r>
      <w:r w:rsidRPr="004F6C3E">
        <w:tab/>
        <w:t xml:space="preserve">For </w:t>
      </w:r>
      <w:r w:rsidRPr="004F6C3E">
        <w:rPr>
          <w:b/>
          <w:i/>
        </w:rPr>
        <w:t>seized goods</w:t>
      </w:r>
      <w:r w:rsidRPr="004F6C3E">
        <w:t xml:space="preserve"> see section</w:t>
      </w:r>
      <w:r w:rsidR="004F6C3E" w:rsidRPr="004F6C3E">
        <w:t> </w:t>
      </w:r>
      <w:r w:rsidRPr="004F6C3E">
        <w:t>6.</w:t>
      </w:r>
    </w:p>
    <w:p w:rsidR="00F02ED9" w:rsidRPr="004F6C3E" w:rsidRDefault="00F02ED9" w:rsidP="00F02ED9">
      <w:pPr>
        <w:pStyle w:val="Specialih"/>
      </w:pPr>
      <w:r w:rsidRPr="004F6C3E">
        <w:t>3H  Subsection</w:t>
      </w:r>
      <w:r w:rsidR="004F6C3E" w:rsidRPr="004F6C3E">
        <w:t> </w:t>
      </w:r>
      <w:r w:rsidRPr="004F6C3E">
        <w:t>137(3) (note)</w:t>
      </w:r>
    </w:p>
    <w:p w:rsidR="00F02ED9" w:rsidRPr="004F6C3E" w:rsidRDefault="00F02ED9" w:rsidP="00F02ED9">
      <w:pPr>
        <w:pStyle w:val="Item"/>
      </w:pPr>
      <w:r w:rsidRPr="004F6C3E">
        <w:t>Repeal the note, substitute:</w:t>
      </w:r>
    </w:p>
    <w:p w:rsidR="00F02ED9" w:rsidRPr="004F6C3E" w:rsidRDefault="00F02ED9" w:rsidP="00F02ED9">
      <w:pPr>
        <w:pStyle w:val="notetext"/>
      </w:pPr>
      <w:r w:rsidRPr="004F6C3E">
        <w:t>Note 1:</w:t>
      </w:r>
      <w:r w:rsidRPr="004F6C3E">
        <w:tab/>
        <w:t xml:space="preserve">For </w:t>
      </w:r>
      <w:r w:rsidRPr="004F6C3E">
        <w:rPr>
          <w:b/>
          <w:i/>
        </w:rPr>
        <w:t>designated owner</w:t>
      </w:r>
      <w:r w:rsidRPr="004F6C3E">
        <w:t xml:space="preserve"> see section</w:t>
      </w:r>
      <w:r w:rsidR="004F6C3E" w:rsidRPr="004F6C3E">
        <w:t> </w:t>
      </w:r>
      <w:r w:rsidRPr="004F6C3E">
        <w:t>131A.</w:t>
      </w:r>
    </w:p>
    <w:p w:rsidR="00F02ED9" w:rsidRPr="004F6C3E" w:rsidRDefault="00F02ED9" w:rsidP="00F02ED9">
      <w:pPr>
        <w:pStyle w:val="notetext"/>
      </w:pPr>
      <w:r w:rsidRPr="004F6C3E">
        <w:t>Note 2:</w:t>
      </w:r>
      <w:r w:rsidRPr="004F6C3E">
        <w:tab/>
        <w:t xml:space="preserve">For </w:t>
      </w:r>
      <w:r w:rsidRPr="004F6C3E">
        <w:rPr>
          <w:b/>
          <w:i/>
        </w:rPr>
        <w:t>seized goods</w:t>
      </w:r>
      <w:r w:rsidRPr="004F6C3E">
        <w:t xml:space="preserve"> see section</w:t>
      </w:r>
      <w:r w:rsidR="004F6C3E" w:rsidRPr="004F6C3E">
        <w:t> </w:t>
      </w:r>
      <w:r w:rsidRPr="004F6C3E">
        <w:t>6.</w:t>
      </w:r>
    </w:p>
    <w:p w:rsidR="00F02ED9" w:rsidRPr="004F6C3E" w:rsidRDefault="004C5CC8" w:rsidP="00F02ED9">
      <w:pPr>
        <w:pStyle w:val="ItemHead"/>
      </w:pPr>
      <w:r w:rsidRPr="004F6C3E">
        <w:t>6</w:t>
      </w:r>
      <w:r w:rsidR="00F02ED9" w:rsidRPr="004F6C3E">
        <w:t xml:space="preserve">  Items</w:t>
      </w:r>
      <w:r w:rsidR="004F6C3E" w:rsidRPr="004F6C3E">
        <w:t> </w:t>
      </w:r>
      <w:r w:rsidR="00F02ED9" w:rsidRPr="004F6C3E">
        <w:t>4, 6 and 7 of Schedule</w:t>
      </w:r>
      <w:r w:rsidR="004F6C3E" w:rsidRPr="004F6C3E">
        <w:t> </w:t>
      </w:r>
      <w:r w:rsidR="00F02ED9" w:rsidRPr="004F6C3E">
        <w:t>3</w:t>
      </w:r>
    </w:p>
    <w:p w:rsidR="00F02ED9" w:rsidRPr="004F6C3E" w:rsidRDefault="00F02ED9" w:rsidP="00F02ED9">
      <w:pPr>
        <w:pStyle w:val="Item"/>
      </w:pPr>
      <w:r w:rsidRPr="004F6C3E">
        <w:t>Repeal the items.</w:t>
      </w:r>
    </w:p>
    <w:p w:rsidR="00F02ED9" w:rsidRPr="004F6C3E" w:rsidRDefault="004C5CC8" w:rsidP="00F02ED9">
      <w:pPr>
        <w:pStyle w:val="ItemHead"/>
      </w:pPr>
      <w:r w:rsidRPr="004F6C3E">
        <w:t>7</w:t>
      </w:r>
      <w:r w:rsidR="00F02ED9" w:rsidRPr="004F6C3E">
        <w:t xml:space="preserve">  Schedule</w:t>
      </w:r>
      <w:r w:rsidR="004F6C3E" w:rsidRPr="004F6C3E">
        <w:t> </w:t>
      </w:r>
      <w:r w:rsidR="00F02ED9" w:rsidRPr="004F6C3E">
        <w:t>4 (after the heading)</w:t>
      </w:r>
    </w:p>
    <w:p w:rsidR="00F02ED9" w:rsidRPr="004F6C3E" w:rsidRDefault="00F02ED9" w:rsidP="00F02ED9">
      <w:pPr>
        <w:pStyle w:val="Item"/>
      </w:pPr>
      <w:r w:rsidRPr="004F6C3E">
        <w:t>Insert:</w:t>
      </w:r>
    </w:p>
    <w:p w:rsidR="00F02ED9" w:rsidRPr="004F6C3E" w:rsidRDefault="00F02ED9" w:rsidP="00F02ED9">
      <w:pPr>
        <w:pStyle w:val="notemargin"/>
      </w:pPr>
      <w:r w:rsidRPr="004F6C3E">
        <w:t>Note</w:t>
      </w:r>
      <w:r w:rsidRPr="004F6C3E">
        <w:tab/>
        <w:t>See regulation</w:t>
      </w:r>
      <w:r w:rsidR="004F6C3E" w:rsidRPr="004F6C3E">
        <w:t> </w:t>
      </w:r>
      <w:r w:rsidRPr="004F6C3E">
        <w:t>13.8.</w:t>
      </w:r>
    </w:p>
    <w:p w:rsidR="00F02ED9" w:rsidRPr="004F6C3E" w:rsidRDefault="004C5CC8" w:rsidP="00F02ED9">
      <w:pPr>
        <w:pStyle w:val="ItemHead"/>
      </w:pPr>
      <w:r w:rsidRPr="004F6C3E">
        <w:t>8</w:t>
      </w:r>
      <w:r w:rsidR="00F02ED9" w:rsidRPr="004F6C3E">
        <w:t xml:space="preserve">  Schedule</w:t>
      </w:r>
      <w:r w:rsidR="004F6C3E" w:rsidRPr="004F6C3E">
        <w:t> </w:t>
      </w:r>
      <w:r w:rsidR="00F02ED9" w:rsidRPr="004F6C3E">
        <w:t>5 (after the heading)</w:t>
      </w:r>
    </w:p>
    <w:p w:rsidR="00F02ED9" w:rsidRPr="004F6C3E" w:rsidRDefault="00F02ED9" w:rsidP="00F02ED9">
      <w:pPr>
        <w:pStyle w:val="Item"/>
      </w:pPr>
      <w:r w:rsidRPr="004F6C3E">
        <w:t>Insert:</w:t>
      </w:r>
    </w:p>
    <w:p w:rsidR="00F02ED9" w:rsidRPr="004F6C3E" w:rsidRDefault="00F02ED9" w:rsidP="00F02ED9">
      <w:pPr>
        <w:pStyle w:val="notemargin"/>
      </w:pPr>
      <w:r w:rsidRPr="004F6C3E">
        <w:t>Note</w:t>
      </w:r>
      <w:r w:rsidRPr="004F6C3E">
        <w:tab/>
        <w:t>See regulation</w:t>
      </w:r>
      <w:r w:rsidR="004F6C3E" w:rsidRPr="004F6C3E">
        <w:t> </w:t>
      </w:r>
      <w:r w:rsidRPr="004F6C3E">
        <w:t>13.9.</w:t>
      </w:r>
    </w:p>
    <w:p w:rsidR="00F02ED9" w:rsidRPr="004F6C3E" w:rsidRDefault="00F02ED9" w:rsidP="00F02ED9">
      <w:pPr>
        <w:pStyle w:val="ActHead7"/>
        <w:pageBreakBefore/>
      </w:pPr>
      <w:bookmarkStart w:id="91" w:name="_Toc463609098"/>
      <w:r w:rsidRPr="004F6C3E">
        <w:rPr>
          <w:rStyle w:val="CharAmPartNo"/>
        </w:rPr>
        <w:t>Part</w:t>
      </w:r>
      <w:r w:rsidR="004F6C3E" w:rsidRPr="004F6C3E">
        <w:rPr>
          <w:rStyle w:val="CharAmPartNo"/>
        </w:rPr>
        <w:t> </w:t>
      </w:r>
      <w:r w:rsidRPr="004F6C3E">
        <w:rPr>
          <w:rStyle w:val="CharAmPartNo"/>
        </w:rPr>
        <w:t>2</w:t>
      </w:r>
      <w:r w:rsidRPr="004F6C3E">
        <w:t>—</w:t>
      </w:r>
      <w:r w:rsidRPr="004F6C3E">
        <w:rPr>
          <w:rStyle w:val="CharAmPartText"/>
        </w:rPr>
        <w:t>Amendments commencing 1</w:t>
      </w:r>
      <w:r w:rsidR="004F6C3E" w:rsidRPr="004F6C3E">
        <w:rPr>
          <w:rStyle w:val="CharAmPartText"/>
        </w:rPr>
        <w:t> </w:t>
      </w:r>
      <w:r w:rsidRPr="004F6C3E">
        <w:rPr>
          <w:rStyle w:val="CharAmPartText"/>
        </w:rPr>
        <w:t>July 2017</w:t>
      </w:r>
      <w:bookmarkEnd w:id="91"/>
    </w:p>
    <w:p w:rsidR="00F02ED9" w:rsidRPr="004F6C3E" w:rsidRDefault="00F02ED9" w:rsidP="00F02ED9">
      <w:pPr>
        <w:pStyle w:val="ActHead9"/>
      </w:pPr>
      <w:bookmarkStart w:id="92" w:name="_Toc463609099"/>
      <w:r w:rsidRPr="004F6C3E">
        <w:t>Plant Breeder’s Rights Regulations</w:t>
      </w:r>
      <w:r w:rsidR="004F6C3E" w:rsidRPr="004F6C3E">
        <w:t> </w:t>
      </w:r>
      <w:r w:rsidRPr="004F6C3E">
        <w:t>1994</w:t>
      </w:r>
      <w:bookmarkEnd w:id="92"/>
    </w:p>
    <w:p w:rsidR="00F02ED9" w:rsidRPr="004F6C3E" w:rsidRDefault="004C5CC8" w:rsidP="00F02ED9">
      <w:pPr>
        <w:pStyle w:val="ItemHead"/>
      </w:pPr>
      <w:r w:rsidRPr="004F6C3E">
        <w:t>9</w:t>
      </w:r>
      <w:r w:rsidR="00F02ED9" w:rsidRPr="004F6C3E">
        <w:t xml:space="preserve">  After regulation</w:t>
      </w:r>
      <w:r w:rsidR="004F6C3E" w:rsidRPr="004F6C3E">
        <w:t> </w:t>
      </w:r>
      <w:r w:rsidR="00F02ED9" w:rsidRPr="004F6C3E">
        <w:t>3</w:t>
      </w:r>
    </w:p>
    <w:p w:rsidR="00F02ED9" w:rsidRPr="004F6C3E" w:rsidRDefault="00F02ED9" w:rsidP="00F02ED9">
      <w:pPr>
        <w:pStyle w:val="Item"/>
      </w:pPr>
      <w:r w:rsidRPr="004F6C3E">
        <w:t>Insert:</w:t>
      </w:r>
    </w:p>
    <w:p w:rsidR="00F02ED9" w:rsidRPr="004F6C3E" w:rsidRDefault="00F02ED9" w:rsidP="00F02ED9">
      <w:pPr>
        <w:pStyle w:val="ActHead5"/>
      </w:pPr>
      <w:bookmarkStart w:id="93" w:name="_Toc463609100"/>
      <w:r w:rsidRPr="004F6C3E">
        <w:rPr>
          <w:rStyle w:val="CharSectno"/>
        </w:rPr>
        <w:t>3AA</w:t>
      </w:r>
      <w:r w:rsidRPr="004F6C3E">
        <w:t xml:space="preserve">  Extension of Act to Norfolk Island</w:t>
      </w:r>
      <w:bookmarkEnd w:id="93"/>
    </w:p>
    <w:p w:rsidR="00F02ED9" w:rsidRPr="004F6C3E" w:rsidRDefault="00F02ED9" w:rsidP="00F02ED9">
      <w:pPr>
        <w:pStyle w:val="subsection"/>
      </w:pPr>
      <w:r w:rsidRPr="004F6C3E">
        <w:tab/>
      </w:r>
      <w:r w:rsidRPr="004F6C3E">
        <w:tab/>
        <w:t>For the purposes of section</w:t>
      </w:r>
      <w:r w:rsidR="004F6C3E" w:rsidRPr="004F6C3E">
        <w:t> </w:t>
      </w:r>
      <w:r w:rsidRPr="004F6C3E">
        <w:t xml:space="preserve">9B of the Act, this regulation prescribes </w:t>
      </w:r>
      <w:r w:rsidR="008F46A2" w:rsidRPr="004F6C3E">
        <w:t xml:space="preserve">that the Act extends to </w:t>
      </w:r>
      <w:r w:rsidRPr="004F6C3E">
        <w:t>Norfolk Island.</w:t>
      </w:r>
    </w:p>
    <w:sectPr w:rsidR="00F02ED9" w:rsidRPr="004F6C3E" w:rsidSect="005E681E">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DC" w:rsidRDefault="000A3ADC" w:rsidP="0048364F">
      <w:pPr>
        <w:spacing w:line="240" w:lineRule="auto"/>
      </w:pPr>
      <w:r>
        <w:separator/>
      </w:r>
    </w:p>
  </w:endnote>
  <w:endnote w:type="continuationSeparator" w:id="0">
    <w:p w:rsidR="000A3ADC" w:rsidRDefault="000A3AD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5E681E" w:rsidRDefault="000A3ADC" w:rsidP="005E681E">
    <w:pPr>
      <w:pStyle w:val="Footer"/>
      <w:tabs>
        <w:tab w:val="clear" w:pos="4153"/>
        <w:tab w:val="clear" w:pos="8306"/>
        <w:tab w:val="center" w:pos="4150"/>
        <w:tab w:val="right" w:pos="8307"/>
      </w:tabs>
      <w:spacing w:before="120"/>
      <w:rPr>
        <w:i/>
        <w:sz w:val="18"/>
      </w:rPr>
    </w:pPr>
    <w:r w:rsidRPr="005E681E">
      <w:rPr>
        <w:i/>
        <w:sz w:val="18"/>
      </w:rPr>
      <w:t xml:space="preserve"> OPC61757 -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Default="000A3ADC" w:rsidP="005E681E">
    <w:pPr>
      <w:pStyle w:val="Footer"/>
    </w:pPr>
    <w:r w:rsidRPr="005E681E">
      <w:rPr>
        <w:i/>
        <w:sz w:val="18"/>
      </w:rPr>
      <w:t>OPC61757 -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5E681E" w:rsidRDefault="000A3ADC" w:rsidP="00486382">
    <w:pPr>
      <w:pStyle w:val="Footer"/>
      <w:rPr>
        <w:sz w:val="18"/>
      </w:rPr>
    </w:pPr>
  </w:p>
  <w:p w:rsidR="000A3ADC" w:rsidRPr="005E681E" w:rsidRDefault="000A3ADC" w:rsidP="005E681E">
    <w:pPr>
      <w:pStyle w:val="Footer"/>
      <w:rPr>
        <w:sz w:val="18"/>
      </w:rPr>
    </w:pPr>
    <w:r w:rsidRPr="005E681E">
      <w:rPr>
        <w:i/>
        <w:sz w:val="18"/>
      </w:rPr>
      <w:t>OPC61757 -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5E681E" w:rsidRDefault="000A3ADC" w:rsidP="002B5B89">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0A3ADC" w:rsidRPr="005E681E" w:rsidTr="00BD1C0B">
      <w:tc>
        <w:tcPr>
          <w:tcW w:w="365" w:type="pct"/>
          <w:tcBorders>
            <w:top w:val="nil"/>
            <w:left w:val="nil"/>
            <w:bottom w:val="nil"/>
            <w:right w:val="nil"/>
          </w:tcBorders>
        </w:tcPr>
        <w:p w:rsidR="000A3ADC" w:rsidRPr="005E681E" w:rsidRDefault="000A3ADC" w:rsidP="00E33C1C">
          <w:pPr>
            <w:spacing w:line="0" w:lineRule="atLeast"/>
            <w:rPr>
              <w:rFonts w:cs="Times New Roman"/>
              <w:i/>
              <w:sz w:val="18"/>
            </w:rPr>
          </w:pPr>
          <w:r w:rsidRPr="005E681E">
            <w:rPr>
              <w:rFonts w:cs="Times New Roman"/>
              <w:i/>
              <w:sz w:val="18"/>
            </w:rPr>
            <w:fldChar w:fldCharType="begin"/>
          </w:r>
          <w:r w:rsidRPr="005E681E">
            <w:rPr>
              <w:rFonts w:cs="Times New Roman"/>
              <w:i/>
              <w:sz w:val="18"/>
            </w:rPr>
            <w:instrText xml:space="preserve"> PAGE </w:instrText>
          </w:r>
          <w:r w:rsidRPr="005E681E">
            <w:rPr>
              <w:rFonts w:cs="Times New Roman"/>
              <w:i/>
              <w:sz w:val="18"/>
            </w:rPr>
            <w:fldChar w:fldCharType="separate"/>
          </w:r>
          <w:r>
            <w:rPr>
              <w:rFonts w:cs="Times New Roman"/>
              <w:i/>
              <w:noProof/>
              <w:sz w:val="18"/>
            </w:rPr>
            <w:t>xlvi</w:t>
          </w:r>
          <w:r w:rsidRPr="005E681E">
            <w:rPr>
              <w:rFonts w:cs="Times New Roman"/>
              <w:i/>
              <w:sz w:val="18"/>
            </w:rPr>
            <w:fldChar w:fldCharType="end"/>
          </w:r>
        </w:p>
      </w:tc>
      <w:tc>
        <w:tcPr>
          <w:tcW w:w="3688" w:type="pct"/>
          <w:tcBorders>
            <w:top w:val="nil"/>
            <w:left w:val="nil"/>
            <w:bottom w:val="nil"/>
            <w:right w:val="nil"/>
          </w:tcBorders>
        </w:tcPr>
        <w:p w:rsidR="000A3ADC" w:rsidRPr="005E681E" w:rsidRDefault="000A3ADC" w:rsidP="00E33C1C">
          <w:pPr>
            <w:spacing w:line="0" w:lineRule="atLeast"/>
            <w:jc w:val="center"/>
            <w:rPr>
              <w:rFonts w:cs="Times New Roman"/>
              <w:i/>
              <w:sz w:val="18"/>
            </w:rPr>
          </w:pPr>
          <w:r w:rsidRPr="005E681E">
            <w:rPr>
              <w:rFonts w:cs="Times New Roman"/>
              <w:i/>
              <w:sz w:val="18"/>
            </w:rPr>
            <w:fldChar w:fldCharType="begin"/>
          </w:r>
          <w:r w:rsidRPr="005E681E">
            <w:rPr>
              <w:rFonts w:cs="Times New Roman"/>
              <w:i/>
              <w:sz w:val="18"/>
            </w:rPr>
            <w:instrText xml:space="preserve"> DOCPROPERTY ShortT </w:instrText>
          </w:r>
          <w:r w:rsidRPr="005E681E">
            <w:rPr>
              <w:rFonts w:cs="Times New Roman"/>
              <w:i/>
              <w:sz w:val="18"/>
            </w:rPr>
            <w:fldChar w:fldCharType="separate"/>
          </w:r>
          <w:r>
            <w:rPr>
              <w:rFonts w:cs="Times New Roman"/>
              <w:i/>
              <w:sz w:val="18"/>
            </w:rPr>
            <w:t>Intellectual Property Legislation Amendment (Single Economic Market and Other Measures) Regulation 2016</w:t>
          </w:r>
          <w:r w:rsidRPr="005E681E">
            <w:rPr>
              <w:rFonts w:cs="Times New Roman"/>
              <w:i/>
              <w:sz w:val="18"/>
            </w:rPr>
            <w:fldChar w:fldCharType="end"/>
          </w:r>
        </w:p>
      </w:tc>
      <w:tc>
        <w:tcPr>
          <w:tcW w:w="947" w:type="pct"/>
          <w:tcBorders>
            <w:top w:val="nil"/>
            <w:left w:val="nil"/>
            <w:bottom w:val="nil"/>
            <w:right w:val="nil"/>
          </w:tcBorders>
        </w:tcPr>
        <w:p w:rsidR="000A3ADC" w:rsidRPr="005E681E" w:rsidRDefault="000A3ADC" w:rsidP="00E33C1C">
          <w:pPr>
            <w:spacing w:line="0" w:lineRule="atLeast"/>
            <w:jc w:val="right"/>
            <w:rPr>
              <w:rFonts w:cs="Times New Roman"/>
              <w:i/>
              <w:sz w:val="18"/>
            </w:rPr>
          </w:pPr>
        </w:p>
      </w:tc>
    </w:tr>
  </w:tbl>
  <w:p w:rsidR="000A3ADC" w:rsidRPr="005E681E" w:rsidRDefault="000A3ADC" w:rsidP="005E681E">
    <w:pPr>
      <w:rPr>
        <w:rFonts w:cs="Times New Roman"/>
        <w:i/>
        <w:sz w:val="18"/>
      </w:rPr>
    </w:pPr>
    <w:r w:rsidRPr="005E681E">
      <w:rPr>
        <w:rFonts w:cs="Times New Roman"/>
        <w:i/>
        <w:sz w:val="18"/>
      </w:rPr>
      <w:t>OPC61757 -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E33C1C" w:rsidRDefault="000A3ADC"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0A3ADC" w:rsidTr="00BD1C0B">
      <w:tc>
        <w:tcPr>
          <w:tcW w:w="947" w:type="pct"/>
          <w:tcBorders>
            <w:top w:val="nil"/>
            <w:left w:val="nil"/>
            <w:bottom w:val="nil"/>
            <w:right w:val="nil"/>
          </w:tcBorders>
        </w:tcPr>
        <w:p w:rsidR="000A3ADC" w:rsidRDefault="000A3ADC" w:rsidP="00E33C1C">
          <w:pPr>
            <w:spacing w:line="0" w:lineRule="atLeast"/>
            <w:rPr>
              <w:sz w:val="18"/>
            </w:rPr>
          </w:pPr>
        </w:p>
      </w:tc>
      <w:tc>
        <w:tcPr>
          <w:tcW w:w="3688" w:type="pct"/>
          <w:tcBorders>
            <w:top w:val="nil"/>
            <w:left w:val="nil"/>
            <w:bottom w:val="nil"/>
            <w:right w:val="nil"/>
          </w:tcBorders>
        </w:tcPr>
        <w:p w:rsidR="000A3ADC" w:rsidRDefault="000A3ADC"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Intellectual Property Legislation Amendment (Single Economic Market and Other Measures) Regulation 2016</w:t>
          </w:r>
          <w:r w:rsidRPr="007A1328">
            <w:rPr>
              <w:i/>
              <w:sz w:val="18"/>
            </w:rPr>
            <w:fldChar w:fldCharType="end"/>
          </w:r>
        </w:p>
      </w:tc>
      <w:tc>
        <w:tcPr>
          <w:tcW w:w="365" w:type="pct"/>
          <w:tcBorders>
            <w:top w:val="nil"/>
            <w:left w:val="nil"/>
            <w:bottom w:val="nil"/>
            <w:right w:val="nil"/>
          </w:tcBorders>
        </w:tcPr>
        <w:p w:rsidR="000A3ADC" w:rsidRDefault="000A3ADC"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45CA4">
            <w:rPr>
              <w:i/>
              <w:noProof/>
              <w:sz w:val="18"/>
            </w:rPr>
            <w:t>i</w:t>
          </w:r>
          <w:r w:rsidRPr="00ED79B6">
            <w:rPr>
              <w:i/>
              <w:sz w:val="18"/>
            </w:rPr>
            <w:fldChar w:fldCharType="end"/>
          </w:r>
        </w:p>
      </w:tc>
    </w:tr>
  </w:tbl>
  <w:p w:rsidR="000A3ADC" w:rsidRPr="00ED79B6" w:rsidRDefault="000A3ADC" w:rsidP="005E681E">
    <w:pPr>
      <w:rPr>
        <w:i/>
        <w:sz w:val="18"/>
      </w:rPr>
    </w:pPr>
    <w:r w:rsidRPr="005E681E">
      <w:rPr>
        <w:rFonts w:cs="Times New Roman"/>
        <w:i/>
        <w:sz w:val="18"/>
      </w:rPr>
      <w:t>OPC61757 -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5E681E" w:rsidRDefault="000A3ADC" w:rsidP="001F6924">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0A3ADC" w:rsidRPr="005E681E" w:rsidTr="00BD1C0B">
      <w:tc>
        <w:tcPr>
          <w:tcW w:w="365" w:type="pct"/>
          <w:tcBorders>
            <w:top w:val="nil"/>
            <w:left w:val="nil"/>
            <w:bottom w:val="nil"/>
            <w:right w:val="nil"/>
          </w:tcBorders>
        </w:tcPr>
        <w:p w:rsidR="000A3ADC" w:rsidRPr="005E681E" w:rsidRDefault="000A3ADC" w:rsidP="00E33C1C">
          <w:pPr>
            <w:spacing w:line="0" w:lineRule="atLeast"/>
            <w:rPr>
              <w:rFonts w:cs="Times New Roman"/>
              <w:i/>
              <w:sz w:val="18"/>
            </w:rPr>
          </w:pPr>
          <w:r w:rsidRPr="005E681E">
            <w:rPr>
              <w:rFonts w:cs="Times New Roman"/>
              <w:i/>
              <w:sz w:val="18"/>
            </w:rPr>
            <w:fldChar w:fldCharType="begin"/>
          </w:r>
          <w:r w:rsidRPr="005E681E">
            <w:rPr>
              <w:rFonts w:cs="Times New Roman"/>
              <w:i/>
              <w:sz w:val="18"/>
            </w:rPr>
            <w:instrText xml:space="preserve"> PAGE </w:instrText>
          </w:r>
          <w:r w:rsidRPr="005E681E">
            <w:rPr>
              <w:rFonts w:cs="Times New Roman"/>
              <w:i/>
              <w:sz w:val="18"/>
            </w:rPr>
            <w:fldChar w:fldCharType="separate"/>
          </w:r>
          <w:r w:rsidR="00445CA4">
            <w:rPr>
              <w:rFonts w:cs="Times New Roman"/>
              <w:i/>
              <w:noProof/>
              <w:sz w:val="18"/>
            </w:rPr>
            <w:t>46</w:t>
          </w:r>
          <w:r w:rsidRPr="005E681E">
            <w:rPr>
              <w:rFonts w:cs="Times New Roman"/>
              <w:i/>
              <w:sz w:val="18"/>
            </w:rPr>
            <w:fldChar w:fldCharType="end"/>
          </w:r>
        </w:p>
      </w:tc>
      <w:tc>
        <w:tcPr>
          <w:tcW w:w="3688" w:type="pct"/>
          <w:tcBorders>
            <w:top w:val="nil"/>
            <w:left w:val="nil"/>
            <w:bottom w:val="nil"/>
            <w:right w:val="nil"/>
          </w:tcBorders>
        </w:tcPr>
        <w:p w:rsidR="000A3ADC" w:rsidRPr="005E681E" w:rsidRDefault="000A3ADC" w:rsidP="00E33C1C">
          <w:pPr>
            <w:spacing w:line="0" w:lineRule="atLeast"/>
            <w:jc w:val="center"/>
            <w:rPr>
              <w:rFonts w:cs="Times New Roman"/>
              <w:i/>
              <w:sz w:val="18"/>
            </w:rPr>
          </w:pPr>
          <w:r w:rsidRPr="005E681E">
            <w:rPr>
              <w:rFonts w:cs="Times New Roman"/>
              <w:i/>
              <w:sz w:val="18"/>
            </w:rPr>
            <w:fldChar w:fldCharType="begin"/>
          </w:r>
          <w:r w:rsidRPr="005E681E">
            <w:rPr>
              <w:rFonts w:cs="Times New Roman"/>
              <w:i/>
              <w:sz w:val="18"/>
            </w:rPr>
            <w:instrText xml:space="preserve"> DOCPROPERTY ShortT </w:instrText>
          </w:r>
          <w:r w:rsidRPr="005E681E">
            <w:rPr>
              <w:rFonts w:cs="Times New Roman"/>
              <w:i/>
              <w:sz w:val="18"/>
            </w:rPr>
            <w:fldChar w:fldCharType="separate"/>
          </w:r>
          <w:r>
            <w:rPr>
              <w:rFonts w:cs="Times New Roman"/>
              <w:i/>
              <w:sz w:val="18"/>
            </w:rPr>
            <w:t>Intellectual Property Legislation Amendment (Single Economic Market and Other Measures) Regulation 2016</w:t>
          </w:r>
          <w:r w:rsidRPr="005E681E">
            <w:rPr>
              <w:rFonts w:cs="Times New Roman"/>
              <w:i/>
              <w:sz w:val="18"/>
            </w:rPr>
            <w:fldChar w:fldCharType="end"/>
          </w:r>
        </w:p>
      </w:tc>
      <w:tc>
        <w:tcPr>
          <w:tcW w:w="947" w:type="pct"/>
          <w:tcBorders>
            <w:top w:val="nil"/>
            <w:left w:val="nil"/>
            <w:bottom w:val="nil"/>
            <w:right w:val="nil"/>
          </w:tcBorders>
        </w:tcPr>
        <w:p w:rsidR="000A3ADC" w:rsidRPr="005E681E" w:rsidRDefault="000A3ADC" w:rsidP="00E33C1C">
          <w:pPr>
            <w:spacing w:line="0" w:lineRule="atLeast"/>
            <w:jc w:val="right"/>
            <w:rPr>
              <w:rFonts w:cs="Times New Roman"/>
              <w:i/>
              <w:sz w:val="18"/>
            </w:rPr>
          </w:pPr>
        </w:p>
      </w:tc>
    </w:tr>
  </w:tbl>
  <w:p w:rsidR="000A3ADC" w:rsidRPr="005E681E" w:rsidRDefault="000A3ADC" w:rsidP="005E681E">
    <w:pPr>
      <w:rPr>
        <w:rFonts w:cs="Times New Roman"/>
        <w:i/>
        <w:sz w:val="18"/>
      </w:rPr>
    </w:pPr>
    <w:r w:rsidRPr="005E681E">
      <w:rPr>
        <w:rFonts w:cs="Times New Roman"/>
        <w:i/>
        <w:sz w:val="18"/>
      </w:rPr>
      <w:t>OPC61757 -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E33C1C" w:rsidRDefault="000A3ADC"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0A3ADC" w:rsidTr="00BD1C0B">
      <w:tc>
        <w:tcPr>
          <w:tcW w:w="947" w:type="pct"/>
          <w:tcBorders>
            <w:top w:val="nil"/>
            <w:left w:val="nil"/>
            <w:bottom w:val="nil"/>
            <w:right w:val="nil"/>
          </w:tcBorders>
        </w:tcPr>
        <w:p w:rsidR="000A3ADC" w:rsidRDefault="000A3ADC" w:rsidP="00E33C1C">
          <w:pPr>
            <w:spacing w:line="0" w:lineRule="atLeast"/>
            <w:rPr>
              <w:sz w:val="18"/>
            </w:rPr>
          </w:pPr>
        </w:p>
      </w:tc>
      <w:tc>
        <w:tcPr>
          <w:tcW w:w="3688" w:type="pct"/>
          <w:tcBorders>
            <w:top w:val="nil"/>
            <w:left w:val="nil"/>
            <w:bottom w:val="nil"/>
            <w:right w:val="nil"/>
          </w:tcBorders>
        </w:tcPr>
        <w:p w:rsidR="000A3ADC" w:rsidRDefault="000A3ADC"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Intellectual Property Legislation Amendment (Single Economic Market and Other Measures) Regulation 2016</w:t>
          </w:r>
          <w:r w:rsidRPr="007A1328">
            <w:rPr>
              <w:i/>
              <w:sz w:val="18"/>
            </w:rPr>
            <w:fldChar w:fldCharType="end"/>
          </w:r>
        </w:p>
      </w:tc>
      <w:tc>
        <w:tcPr>
          <w:tcW w:w="365" w:type="pct"/>
          <w:tcBorders>
            <w:top w:val="nil"/>
            <w:left w:val="nil"/>
            <w:bottom w:val="nil"/>
            <w:right w:val="nil"/>
          </w:tcBorders>
        </w:tcPr>
        <w:p w:rsidR="000A3ADC" w:rsidRDefault="000A3ADC"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45CA4">
            <w:rPr>
              <w:i/>
              <w:noProof/>
              <w:sz w:val="18"/>
            </w:rPr>
            <w:t>1</w:t>
          </w:r>
          <w:r w:rsidRPr="00ED79B6">
            <w:rPr>
              <w:i/>
              <w:sz w:val="18"/>
            </w:rPr>
            <w:fldChar w:fldCharType="end"/>
          </w:r>
        </w:p>
      </w:tc>
    </w:tr>
  </w:tbl>
  <w:p w:rsidR="000A3ADC" w:rsidRPr="00ED79B6" w:rsidRDefault="000A3ADC" w:rsidP="005E681E">
    <w:pPr>
      <w:rPr>
        <w:i/>
        <w:sz w:val="18"/>
      </w:rPr>
    </w:pPr>
    <w:r w:rsidRPr="005E681E">
      <w:rPr>
        <w:rFonts w:cs="Times New Roman"/>
        <w:i/>
        <w:sz w:val="18"/>
      </w:rPr>
      <w:t>OPC61757 -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E33C1C" w:rsidRDefault="000A3ADC"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0A3ADC" w:rsidTr="00BD1C0B">
      <w:tc>
        <w:tcPr>
          <w:tcW w:w="947" w:type="pct"/>
          <w:tcBorders>
            <w:top w:val="nil"/>
            <w:left w:val="nil"/>
            <w:bottom w:val="nil"/>
            <w:right w:val="nil"/>
          </w:tcBorders>
        </w:tcPr>
        <w:p w:rsidR="000A3ADC" w:rsidRDefault="000A3ADC" w:rsidP="005D2940">
          <w:pPr>
            <w:spacing w:line="0" w:lineRule="atLeast"/>
            <w:rPr>
              <w:sz w:val="18"/>
            </w:rPr>
          </w:pPr>
        </w:p>
      </w:tc>
      <w:tc>
        <w:tcPr>
          <w:tcW w:w="3688" w:type="pct"/>
          <w:tcBorders>
            <w:top w:val="nil"/>
            <w:left w:val="nil"/>
            <w:bottom w:val="nil"/>
            <w:right w:val="nil"/>
          </w:tcBorders>
        </w:tcPr>
        <w:p w:rsidR="000A3ADC" w:rsidRDefault="000A3ADC" w:rsidP="005D294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Intellectual Property Legislation Amendment (Single Economic Market and Other Measures) Regulation 2016</w:t>
          </w:r>
          <w:r w:rsidRPr="007A1328">
            <w:rPr>
              <w:i/>
              <w:sz w:val="18"/>
            </w:rPr>
            <w:fldChar w:fldCharType="end"/>
          </w:r>
        </w:p>
      </w:tc>
      <w:tc>
        <w:tcPr>
          <w:tcW w:w="365" w:type="pct"/>
          <w:tcBorders>
            <w:top w:val="nil"/>
            <w:left w:val="nil"/>
            <w:bottom w:val="nil"/>
            <w:right w:val="nil"/>
          </w:tcBorders>
        </w:tcPr>
        <w:p w:rsidR="000A3ADC" w:rsidRDefault="000A3ADC" w:rsidP="005D294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46</w:t>
          </w:r>
          <w:r w:rsidRPr="00ED79B6">
            <w:rPr>
              <w:i/>
              <w:sz w:val="18"/>
            </w:rPr>
            <w:fldChar w:fldCharType="end"/>
          </w:r>
        </w:p>
      </w:tc>
    </w:tr>
  </w:tbl>
  <w:p w:rsidR="000A3ADC" w:rsidRPr="00ED79B6" w:rsidRDefault="000A3ADC"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DC" w:rsidRDefault="000A3ADC" w:rsidP="0048364F">
      <w:pPr>
        <w:spacing w:line="240" w:lineRule="auto"/>
      </w:pPr>
      <w:r>
        <w:separator/>
      </w:r>
    </w:p>
  </w:footnote>
  <w:footnote w:type="continuationSeparator" w:id="0">
    <w:p w:rsidR="000A3ADC" w:rsidRDefault="000A3AD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5F1388" w:rsidRDefault="000A3ADC"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5F1388" w:rsidRDefault="000A3ADC"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5F1388" w:rsidRDefault="000A3AD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ED79B6" w:rsidRDefault="000A3ADC"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ED79B6" w:rsidRDefault="000A3ADC"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ED79B6" w:rsidRDefault="000A3AD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A961C4" w:rsidRDefault="000A3ADC" w:rsidP="00B63BDE">
    <w:pPr>
      <w:rPr>
        <w:b/>
        <w:sz w:val="20"/>
      </w:rPr>
    </w:pPr>
    <w:r>
      <w:rPr>
        <w:b/>
        <w:sz w:val="20"/>
      </w:rPr>
      <w:fldChar w:fldCharType="begin"/>
    </w:r>
    <w:r>
      <w:rPr>
        <w:b/>
        <w:sz w:val="20"/>
      </w:rPr>
      <w:instrText xml:space="preserve"> STYLEREF CharAmSchNo </w:instrText>
    </w:r>
    <w:r>
      <w:rPr>
        <w:b/>
        <w:sz w:val="20"/>
      </w:rPr>
      <w:fldChar w:fldCharType="separate"/>
    </w:r>
    <w:r w:rsidR="00445CA4">
      <w:rPr>
        <w:b/>
        <w:noProof/>
        <w:sz w:val="20"/>
      </w:rPr>
      <w:t>Schedule 6</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45CA4">
      <w:rPr>
        <w:noProof/>
        <w:sz w:val="20"/>
      </w:rPr>
      <w:t>Amendments relating to Norfolk Island</w:t>
    </w:r>
    <w:r>
      <w:rPr>
        <w:sz w:val="20"/>
      </w:rPr>
      <w:fldChar w:fldCharType="end"/>
    </w:r>
  </w:p>
  <w:p w:rsidR="000A3ADC" w:rsidRPr="00A961C4" w:rsidRDefault="000A3ADC" w:rsidP="00B63BDE">
    <w:pPr>
      <w:rPr>
        <w:b/>
        <w:sz w:val="20"/>
      </w:rPr>
    </w:pPr>
    <w:r>
      <w:rPr>
        <w:b/>
        <w:sz w:val="20"/>
      </w:rPr>
      <w:fldChar w:fldCharType="begin"/>
    </w:r>
    <w:r>
      <w:rPr>
        <w:b/>
        <w:sz w:val="20"/>
      </w:rPr>
      <w:instrText xml:space="preserve"> STYLEREF CharAmPartNo </w:instrText>
    </w:r>
    <w:r w:rsidR="00445CA4">
      <w:rPr>
        <w:b/>
        <w:sz w:val="20"/>
      </w:rPr>
      <w:fldChar w:fldCharType="separate"/>
    </w:r>
    <w:r w:rsidR="00445CA4">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45CA4">
      <w:rPr>
        <w:sz w:val="20"/>
      </w:rPr>
      <w:fldChar w:fldCharType="separate"/>
    </w:r>
    <w:r w:rsidR="00445CA4">
      <w:rPr>
        <w:noProof/>
        <w:sz w:val="20"/>
      </w:rPr>
      <w:t>Amendments commencing 1 July 2017</w:t>
    </w:r>
    <w:r>
      <w:rPr>
        <w:sz w:val="20"/>
      </w:rPr>
      <w:fldChar w:fldCharType="end"/>
    </w:r>
  </w:p>
  <w:p w:rsidR="000A3ADC" w:rsidRPr="00A961C4" w:rsidRDefault="000A3ADC"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A961C4" w:rsidRDefault="000A3ADC"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0A3ADC" w:rsidRPr="00A961C4" w:rsidRDefault="000A3ADC"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A3ADC" w:rsidRPr="00A961C4" w:rsidRDefault="000A3ADC"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DC" w:rsidRPr="00A961C4" w:rsidRDefault="000A3ADC"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68764C26"/>
    <w:multiLevelType w:val="hybridMultilevel"/>
    <w:tmpl w:val="104CB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74C4466F"/>
    <w:multiLevelType w:val="hybridMultilevel"/>
    <w:tmpl w:val="AD201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1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E38"/>
    <w:rsid w:val="000020B0"/>
    <w:rsid w:val="000033A1"/>
    <w:rsid w:val="00003B64"/>
    <w:rsid w:val="000041C6"/>
    <w:rsid w:val="00005CC5"/>
    <w:rsid w:val="000063E4"/>
    <w:rsid w:val="00011222"/>
    <w:rsid w:val="000113BC"/>
    <w:rsid w:val="00011BAE"/>
    <w:rsid w:val="000136AF"/>
    <w:rsid w:val="00020482"/>
    <w:rsid w:val="00022605"/>
    <w:rsid w:val="00025060"/>
    <w:rsid w:val="00027491"/>
    <w:rsid w:val="00033BE2"/>
    <w:rsid w:val="00034EE2"/>
    <w:rsid w:val="000350C9"/>
    <w:rsid w:val="0004044E"/>
    <w:rsid w:val="00040756"/>
    <w:rsid w:val="000448E0"/>
    <w:rsid w:val="000472E7"/>
    <w:rsid w:val="00047CCC"/>
    <w:rsid w:val="000523A7"/>
    <w:rsid w:val="00053B15"/>
    <w:rsid w:val="000553C4"/>
    <w:rsid w:val="000614BF"/>
    <w:rsid w:val="000632C2"/>
    <w:rsid w:val="0007287A"/>
    <w:rsid w:val="00073778"/>
    <w:rsid w:val="00074E48"/>
    <w:rsid w:val="000819AD"/>
    <w:rsid w:val="00081D3E"/>
    <w:rsid w:val="00083810"/>
    <w:rsid w:val="0008605F"/>
    <w:rsid w:val="0009057C"/>
    <w:rsid w:val="000930AB"/>
    <w:rsid w:val="0009514C"/>
    <w:rsid w:val="000A1CA6"/>
    <w:rsid w:val="000A24DF"/>
    <w:rsid w:val="000A3ADC"/>
    <w:rsid w:val="000A4C0C"/>
    <w:rsid w:val="000B0137"/>
    <w:rsid w:val="000B0959"/>
    <w:rsid w:val="000B23C7"/>
    <w:rsid w:val="000B2785"/>
    <w:rsid w:val="000C039F"/>
    <w:rsid w:val="000C1F14"/>
    <w:rsid w:val="000C3AD1"/>
    <w:rsid w:val="000C4E79"/>
    <w:rsid w:val="000D05EF"/>
    <w:rsid w:val="000D5D6F"/>
    <w:rsid w:val="000E07EA"/>
    <w:rsid w:val="000E1087"/>
    <w:rsid w:val="000F032C"/>
    <w:rsid w:val="000F0E18"/>
    <w:rsid w:val="000F21C1"/>
    <w:rsid w:val="000F2CE2"/>
    <w:rsid w:val="000F6B02"/>
    <w:rsid w:val="000F7427"/>
    <w:rsid w:val="000F7933"/>
    <w:rsid w:val="00103C67"/>
    <w:rsid w:val="00104B29"/>
    <w:rsid w:val="00105832"/>
    <w:rsid w:val="00105DF5"/>
    <w:rsid w:val="0010745C"/>
    <w:rsid w:val="00111618"/>
    <w:rsid w:val="00114752"/>
    <w:rsid w:val="001158E1"/>
    <w:rsid w:val="00116067"/>
    <w:rsid w:val="00116975"/>
    <w:rsid w:val="001202F6"/>
    <w:rsid w:val="00120791"/>
    <w:rsid w:val="00126F1A"/>
    <w:rsid w:val="00132A92"/>
    <w:rsid w:val="00137731"/>
    <w:rsid w:val="00143290"/>
    <w:rsid w:val="00146C67"/>
    <w:rsid w:val="001514C2"/>
    <w:rsid w:val="001548A5"/>
    <w:rsid w:val="00154EAC"/>
    <w:rsid w:val="00156AE2"/>
    <w:rsid w:val="001603DA"/>
    <w:rsid w:val="00162509"/>
    <w:rsid w:val="00163ECB"/>
    <w:rsid w:val="001643C9"/>
    <w:rsid w:val="00165568"/>
    <w:rsid w:val="00166C2F"/>
    <w:rsid w:val="00171422"/>
    <w:rsid w:val="001716C9"/>
    <w:rsid w:val="00171BDE"/>
    <w:rsid w:val="00171EAE"/>
    <w:rsid w:val="00172DA8"/>
    <w:rsid w:val="00173D49"/>
    <w:rsid w:val="0018061F"/>
    <w:rsid w:val="00185F63"/>
    <w:rsid w:val="00187A5A"/>
    <w:rsid w:val="00187DC7"/>
    <w:rsid w:val="001903CC"/>
    <w:rsid w:val="00191859"/>
    <w:rsid w:val="00191D75"/>
    <w:rsid w:val="00192A7F"/>
    <w:rsid w:val="00193461"/>
    <w:rsid w:val="001939E1"/>
    <w:rsid w:val="00195382"/>
    <w:rsid w:val="00196C2B"/>
    <w:rsid w:val="001A134B"/>
    <w:rsid w:val="001B1401"/>
    <w:rsid w:val="001B3097"/>
    <w:rsid w:val="001B5C44"/>
    <w:rsid w:val="001B7A5D"/>
    <w:rsid w:val="001C05DB"/>
    <w:rsid w:val="001C2C58"/>
    <w:rsid w:val="001C44D7"/>
    <w:rsid w:val="001C6506"/>
    <w:rsid w:val="001C69C4"/>
    <w:rsid w:val="001D162E"/>
    <w:rsid w:val="001D4229"/>
    <w:rsid w:val="001D457A"/>
    <w:rsid w:val="001D7142"/>
    <w:rsid w:val="001D7F83"/>
    <w:rsid w:val="001E04A3"/>
    <w:rsid w:val="001E0911"/>
    <w:rsid w:val="001E16D0"/>
    <w:rsid w:val="001E2543"/>
    <w:rsid w:val="001E3590"/>
    <w:rsid w:val="001E562E"/>
    <w:rsid w:val="001E7407"/>
    <w:rsid w:val="001F1261"/>
    <w:rsid w:val="001F23C7"/>
    <w:rsid w:val="001F6924"/>
    <w:rsid w:val="00201D27"/>
    <w:rsid w:val="0020258E"/>
    <w:rsid w:val="00203300"/>
    <w:rsid w:val="002070C6"/>
    <w:rsid w:val="002143B0"/>
    <w:rsid w:val="00214FFC"/>
    <w:rsid w:val="00220E3D"/>
    <w:rsid w:val="0022453C"/>
    <w:rsid w:val="002249B8"/>
    <w:rsid w:val="00231427"/>
    <w:rsid w:val="002319DB"/>
    <w:rsid w:val="0023259D"/>
    <w:rsid w:val="00232687"/>
    <w:rsid w:val="00232979"/>
    <w:rsid w:val="00233DB3"/>
    <w:rsid w:val="002370D0"/>
    <w:rsid w:val="00240749"/>
    <w:rsid w:val="00241438"/>
    <w:rsid w:val="00241DAD"/>
    <w:rsid w:val="00253508"/>
    <w:rsid w:val="00256871"/>
    <w:rsid w:val="00257C60"/>
    <w:rsid w:val="00265FBC"/>
    <w:rsid w:val="002665AB"/>
    <w:rsid w:val="00266D05"/>
    <w:rsid w:val="002716D9"/>
    <w:rsid w:val="00272AFD"/>
    <w:rsid w:val="00273EE9"/>
    <w:rsid w:val="00274CE4"/>
    <w:rsid w:val="002766B3"/>
    <w:rsid w:val="002828A5"/>
    <w:rsid w:val="00282C6C"/>
    <w:rsid w:val="00283ACD"/>
    <w:rsid w:val="00284866"/>
    <w:rsid w:val="00290E3D"/>
    <w:rsid w:val="00291994"/>
    <w:rsid w:val="00292B15"/>
    <w:rsid w:val="002932B1"/>
    <w:rsid w:val="00295408"/>
    <w:rsid w:val="00297ECB"/>
    <w:rsid w:val="002A0FFD"/>
    <w:rsid w:val="002A18E8"/>
    <w:rsid w:val="002A32FD"/>
    <w:rsid w:val="002A7E3B"/>
    <w:rsid w:val="002B121E"/>
    <w:rsid w:val="002B2731"/>
    <w:rsid w:val="002B5B89"/>
    <w:rsid w:val="002B5EE1"/>
    <w:rsid w:val="002B7D96"/>
    <w:rsid w:val="002C34BE"/>
    <w:rsid w:val="002C3DD8"/>
    <w:rsid w:val="002C5AB1"/>
    <w:rsid w:val="002D043A"/>
    <w:rsid w:val="002E3323"/>
    <w:rsid w:val="002E4587"/>
    <w:rsid w:val="002E5BCC"/>
    <w:rsid w:val="002E7ABE"/>
    <w:rsid w:val="002E7DF4"/>
    <w:rsid w:val="002F0706"/>
    <w:rsid w:val="002F21B1"/>
    <w:rsid w:val="002F320F"/>
    <w:rsid w:val="002F45BA"/>
    <w:rsid w:val="002F4EA6"/>
    <w:rsid w:val="0030026C"/>
    <w:rsid w:val="00304708"/>
    <w:rsid w:val="00304E75"/>
    <w:rsid w:val="003072FA"/>
    <w:rsid w:val="00307691"/>
    <w:rsid w:val="0031223D"/>
    <w:rsid w:val="00316164"/>
    <w:rsid w:val="0031713F"/>
    <w:rsid w:val="00321B41"/>
    <w:rsid w:val="0033207E"/>
    <w:rsid w:val="0033366A"/>
    <w:rsid w:val="003403A3"/>
    <w:rsid w:val="003415D3"/>
    <w:rsid w:val="00345AB5"/>
    <w:rsid w:val="00347468"/>
    <w:rsid w:val="003513F9"/>
    <w:rsid w:val="00352B0F"/>
    <w:rsid w:val="00353316"/>
    <w:rsid w:val="00353FD9"/>
    <w:rsid w:val="00354FAA"/>
    <w:rsid w:val="00361BD9"/>
    <w:rsid w:val="00363150"/>
    <w:rsid w:val="00363549"/>
    <w:rsid w:val="003664A7"/>
    <w:rsid w:val="0036741A"/>
    <w:rsid w:val="003678B3"/>
    <w:rsid w:val="00370667"/>
    <w:rsid w:val="00376524"/>
    <w:rsid w:val="003801D0"/>
    <w:rsid w:val="00387F19"/>
    <w:rsid w:val="003917C4"/>
    <w:rsid w:val="0039228E"/>
    <w:rsid w:val="003926B5"/>
    <w:rsid w:val="00392838"/>
    <w:rsid w:val="0039288A"/>
    <w:rsid w:val="003949A9"/>
    <w:rsid w:val="00394E10"/>
    <w:rsid w:val="003A32F0"/>
    <w:rsid w:val="003A3886"/>
    <w:rsid w:val="003A3A1A"/>
    <w:rsid w:val="003A4C27"/>
    <w:rsid w:val="003A56B5"/>
    <w:rsid w:val="003A61F8"/>
    <w:rsid w:val="003A687F"/>
    <w:rsid w:val="003A7B49"/>
    <w:rsid w:val="003B04EC"/>
    <w:rsid w:val="003B347F"/>
    <w:rsid w:val="003B412A"/>
    <w:rsid w:val="003B670E"/>
    <w:rsid w:val="003B74E4"/>
    <w:rsid w:val="003C5F2B"/>
    <w:rsid w:val="003C69CC"/>
    <w:rsid w:val="003D0BFE"/>
    <w:rsid w:val="003D220D"/>
    <w:rsid w:val="003D3941"/>
    <w:rsid w:val="003D5190"/>
    <w:rsid w:val="003D5700"/>
    <w:rsid w:val="003E072C"/>
    <w:rsid w:val="003E3BD9"/>
    <w:rsid w:val="003E5760"/>
    <w:rsid w:val="003E5FF5"/>
    <w:rsid w:val="003F4AFD"/>
    <w:rsid w:val="003F4CA9"/>
    <w:rsid w:val="003F55BA"/>
    <w:rsid w:val="003F567B"/>
    <w:rsid w:val="004010E7"/>
    <w:rsid w:val="00401403"/>
    <w:rsid w:val="00410748"/>
    <w:rsid w:val="004116CD"/>
    <w:rsid w:val="00412231"/>
    <w:rsid w:val="00412B83"/>
    <w:rsid w:val="00424368"/>
    <w:rsid w:val="00424CA9"/>
    <w:rsid w:val="00425EA4"/>
    <w:rsid w:val="004261B1"/>
    <w:rsid w:val="004265E6"/>
    <w:rsid w:val="00433910"/>
    <w:rsid w:val="004352A3"/>
    <w:rsid w:val="00435EB1"/>
    <w:rsid w:val="0044291A"/>
    <w:rsid w:val="00444586"/>
    <w:rsid w:val="00445CA4"/>
    <w:rsid w:val="00453631"/>
    <w:rsid w:val="004541B9"/>
    <w:rsid w:val="00454916"/>
    <w:rsid w:val="00456A42"/>
    <w:rsid w:val="00456CF6"/>
    <w:rsid w:val="004578BC"/>
    <w:rsid w:val="00460499"/>
    <w:rsid w:val="00460D34"/>
    <w:rsid w:val="0046663B"/>
    <w:rsid w:val="00471811"/>
    <w:rsid w:val="0047506E"/>
    <w:rsid w:val="00480C90"/>
    <w:rsid w:val="00480FB9"/>
    <w:rsid w:val="0048364F"/>
    <w:rsid w:val="0048481A"/>
    <w:rsid w:val="00484BDC"/>
    <w:rsid w:val="00485044"/>
    <w:rsid w:val="00485CAC"/>
    <w:rsid w:val="00486382"/>
    <w:rsid w:val="00492560"/>
    <w:rsid w:val="004950C4"/>
    <w:rsid w:val="00496F97"/>
    <w:rsid w:val="004977DF"/>
    <w:rsid w:val="004A2484"/>
    <w:rsid w:val="004A7D15"/>
    <w:rsid w:val="004B1D88"/>
    <w:rsid w:val="004B392F"/>
    <w:rsid w:val="004B441C"/>
    <w:rsid w:val="004B5F18"/>
    <w:rsid w:val="004C0255"/>
    <w:rsid w:val="004C5810"/>
    <w:rsid w:val="004C5B5A"/>
    <w:rsid w:val="004C5CC8"/>
    <w:rsid w:val="004C6444"/>
    <w:rsid w:val="004C6DE1"/>
    <w:rsid w:val="004D0000"/>
    <w:rsid w:val="004D14F9"/>
    <w:rsid w:val="004D25D8"/>
    <w:rsid w:val="004D2E40"/>
    <w:rsid w:val="004D3459"/>
    <w:rsid w:val="004D3765"/>
    <w:rsid w:val="004D7095"/>
    <w:rsid w:val="004E1E37"/>
    <w:rsid w:val="004E3ABF"/>
    <w:rsid w:val="004E77E0"/>
    <w:rsid w:val="004F0307"/>
    <w:rsid w:val="004F1FAC"/>
    <w:rsid w:val="004F2A4C"/>
    <w:rsid w:val="004F394E"/>
    <w:rsid w:val="004F3A90"/>
    <w:rsid w:val="004F3F7D"/>
    <w:rsid w:val="004F676E"/>
    <w:rsid w:val="004F6C3E"/>
    <w:rsid w:val="00507F1C"/>
    <w:rsid w:val="005112F9"/>
    <w:rsid w:val="00515717"/>
    <w:rsid w:val="00516B8D"/>
    <w:rsid w:val="00520A1E"/>
    <w:rsid w:val="005213C3"/>
    <w:rsid w:val="0052448D"/>
    <w:rsid w:val="00525EDB"/>
    <w:rsid w:val="00535A66"/>
    <w:rsid w:val="0053756C"/>
    <w:rsid w:val="00537FBC"/>
    <w:rsid w:val="0054264C"/>
    <w:rsid w:val="00543388"/>
    <w:rsid w:val="00543469"/>
    <w:rsid w:val="00547A0B"/>
    <w:rsid w:val="0055047A"/>
    <w:rsid w:val="0055398F"/>
    <w:rsid w:val="00557666"/>
    <w:rsid w:val="00557A7F"/>
    <w:rsid w:val="00557C7A"/>
    <w:rsid w:val="00560B6A"/>
    <w:rsid w:val="00561AFB"/>
    <w:rsid w:val="00571331"/>
    <w:rsid w:val="005725C5"/>
    <w:rsid w:val="00576ECB"/>
    <w:rsid w:val="00577939"/>
    <w:rsid w:val="00580545"/>
    <w:rsid w:val="00580D6D"/>
    <w:rsid w:val="00581F53"/>
    <w:rsid w:val="00583541"/>
    <w:rsid w:val="00584811"/>
    <w:rsid w:val="005851A5"/>
    <w:rsid w:val="00585331"/>
    <w:rsid w:val="0058646E"/>
    <w:rsid w:val="00591E07"/>
    <w:rsid w:val="00593AA6"/>
    <w:rsid w:val="00594161"/>
    <w:rsid w:val="00594749"/>
    <w:rsid w:val="005949AA"/>
    <w:rsid w:val="00596141"/>
    <w:rsid w:val="00597033"/>
    <w:rsid w:val="005979F8"/>
    <w:rsid w:val="00597F20"/>
    <w:rsid w:val="005A4F05"/>
    <w:rsid w:val="005A7348"/>
    <w:rsid w:val="005A7F53"/>
    <w:rsid w:val="005B403B"/>
    <w:rsid w:val="005B4067"/>
    <w:rsid w:val="005B52CB"/>
    <w:rsid w:val="005B7EEE"/>
    <w:rsid w:val="005C12DE"/>
    <w:rsid w:val="005C2A9D"/>
    <w:rsid w:val="005C3F41"/>
    <w:rsid w:val="005C6F2D"/>
    <w:rsid w:val="005D2940"/>
    <w:rsid w:val="005D2C2F"/>
    <w:rsid w:val="005D448C"/>
    <w:rsid w:val="005E3ABC"/>
    <w:rsid w:val="005E552A"/>
    <w:rsid w:val="005E681E"/>
    <w:rsid w:val="005F4E71"/>
    <w:rsid w:val="00600219"/>
    <w:rsid w:val="00604666"/>
    <w:rsid w:val="00610B2F"/>
    <w:rsid w:val="00611414"/>
    <w:rsid w:val="00614AE9"/>
    <w:rsid w:val="00616D44"/>
    <w:rsid w:val="00623154"/>
    <w:rsid w:val="006249E6"/>
    <w:rsid w:val="0063061C"/>
    <w:rsid w:val="00630733"/>
    <w:rsid w:val="00633B64"/>
    <w:rsid w:val="00636400"/>
    <w:rsid w:val="00643BE5"/>
    <w:rsid w:val="0064468A"/>
    <w:rsid w:val="006459CF"/>
    <w:rsid w:val="00646784"/>
    <w:rsid w:val="00654CCA"/>
    <w:rsid w:val="0065521D"/>
    <w:rsid w:val="00656DE9"/>
    <w:rsid w:val="00656EE5"/>
    <w:rsid w:val="00663BDD"/>
    <w:rsid w:val="00665954"/>
    <w:rsid w:val="00670B74"/>
    <w:rsid w:val="00670D3A"/>
    <w:rsid w:val="00673872"/>
    <w:rsid w:val="00677CC2"/>
    <w:rsid w:val="00680F17"/>
    <w:rsid w:val="006824E9"/>
    <w:rsid w:val="00683C1D"/>
    <w:rsid w:val="006857C7"/>
    <w:rsid w:val="00685F42"/>
    <w:rsid w:val="0068787A"/>
    <w:rsid w:val="006900FC"/>
    <w:rsid w:val="0069207B"/>
    <w:rsid w:val="006937E2"/>
    <w:rsid w:val="0069392E"/>
    <w:rsid w:val="006977FB"/>
    <w:rsid w:val="006A08EF"/>
    <w:rsid w:val="006B262A"/>
    <w:rsid w:val="006B5412"/>
    <w:rsid w:val="006B56C7"/>
    <w:rsid w:val="006C0180"/>
    <w:rsid w:val="006C2C12"/>
    <w:rsid w:val="006C3080"/>
    <w:rsid w:val="006C3BFC"/>
    <w:rsid w:val="006C3FFF"/>
    <w:rsid w:val="006C6E96"/>
    <w:rsid w:val="006C7F8C"/>
    <w:rsid w:val="006D3667"/>
    <w:rsid w:val="006D4684"/>
    <w:rsid w:val="006D488E"/>
    <w:rsid w:val="006D4E91"/>
    <w:rsid w:val="006E004B"/>
    <w:rsid w:val="006E1CFF"/>
    <w:rsid w:val="006E30C3"/>
    <w:rsid w:val="006E690F"/>
    <w:rsid w:val="006E7147"/>
    <w:rsid w:val="006F1241"/>
    <w:rsid w:val="006F506F"/>
    <w:rsid w:val="006F663A"/>
    <w:rsid w:val="00700B2C"/>
    <w:rsid w:val="00701E6A"/>
    <w:rsid w:val="0071094F"/>
    <w:rsid w:val="00713084"/>
    <w:rsid w:val="007159A4"/>
    <w:rsid w:val="0071642F"/>
    <w:rsid w:val="007165B4"/>
    <w:rsid w:val="00717F64"/>
    <w:rsid w:val="00722023"/>
    <w:rsid w:val="007235D5"/>
    <w:rsid w:val="00725EFB"/>
    <w:rsid w:val="00731E00"/>
    <w:rsid w:val="00741F52"/>
    <w:rsid w:val="00743467"/>
    <w:rsid w:val="007440B7"/>
    <w:rsid w:val="00744721"/>
    <w:rsid w:val="00744C74"/>
    <w:rsid w:val="007543CF"/>
    <w:rsid w:val="00754681"/>
    <w:rsid w:val="00754A36"/>
    <w:rsid w:val="007559D1"/>
    <w:rsid w:val="00757DEF"/>
    <w:rsid w:val="00763107"/>
    <w:rsid w:val="007634AD"/>
    <w:rsid w:val="0076602A"/>
    <w:rsid w:val="0076625C"/>
    <w:rsid w:val="00770D33"/>
    <w:rsid w:val="007715C9"/>
    <w:rsid w:val="00773594"/>
    <w:rsid w:val="00774EDD"/>
    <w:rsid w:val="007757EC"/>
    <w:rsid w:val="007769D4"/>
    <w:rsid w:val="00777949"/>
    <w:rsid w:val="007820FF"/>
    <w:rsid w:val="00785AFA"/>
    <w:rsid w:val="0078759B"/>
    <w:rsid w:val="007903AC"/>
    <w:rsid w:val="0079112D"/>
    <w:rsid w:val="00797F2F"/>
    <w:rsid w:val="007A333A"/>
    <w:rsid w:val="007A7F9F"/>
    <w:rsid w:val="007B4790"/>
    <w:rsid w:val="007C12BD"/>
    <w:rsid w:val="007C2431"/>
    <w:rsid w:val="007D1028"/>
    <w:rsid w:val="007D4255"/>
    <w:rsid w:val="007E3181"/>
    <w:rsid w:val="007E31BF"/>
    <w:rsid w:val="007E4C05"/>
    <w:rsid w:val="007E4FA9"/>
    <w:rsid w:val="007E78E5"/>
    <w:rsid w:val="007E7D4A"/>
    <w:rsid w:val="007F38FC"/>
    <w:rsid w:val="007F69E0"/>
    <w:rsid w:val="007F7F65"/>
    <w:rsid w:val="008005A2"/>
    <w:rsid w:val="008036B1"/>
    <w:rsid w:val="00807421"/>
    <w:rsid w:val="00812C72"/>
    <w:rsid w:val="00817AE7"/>
    <w:rsid w:val="0082421B"/>
    <w:rsid w:val="0082535F"/>
    <w:rsid w:val="00826006"/>
    <w:rsid w:val="00826572"/>
    <w:rsid w:val="00826DA5"/>
    <w:rsid w:val="008312D7"/>
    <w:rsid w:val="00833416"/>
    <w:rsid w:val="00837B70"/>
    <w:rsid w:val="008426C7"/>
    <w:rsid w:val="008519ED"/>
    <w:rsid w:val="00855CF7"/>
    <w:rsid w:val="00856A31"/>
    <w:rsid w:val="00861A5C"/>
    <w:rsid w:val="008625FC"/>
    <w:rsid w:val="008638D6"/>
    <w:rsid w:val="00874B69"/>
    <w:rsid w:val="008754D0"/>
    <w:rsid w:val="0087636A"/>
    <w:rsid w:val="00876765"/>
    <w:rsid w:val="00877D48"/>
    <w:rsid w:val="00880795"/>
    <w:rsid w:val="0088230D"/>
    <w:rsid w:val="008861CB"/>
    <w:rsid w:val="00890A7F"/>
    <w:rsid w:val="00893849"/>
    <w:rsid w:val="008942D9"/>
    <w:rsid w:val="00895C6E"/>
    <w:rsid w:val="00896F53"/>
    <w:rsid w:val="0089783B"/>
    <w:rsid w:val="008A47E1"/>
    <w:rsid w:val="008A7E96"/>
    <w:rsid w:val="008C11C5"/>
    <w:rsid w:val="008C1722"/>
    <w:rsid w:val="008C65F9"/>
    <w:rsid w:val="008C7A0E"/>
    <w:rsid w:val="008D0EE0"/>
    <w:rsid w:val="008D4315"/>
    <w:rsid w:val="008D5683"/>
    <w:rsid w:val="008D5A22"/>
    <w:rsid w:val="008E08E6"/>
    <w:rsid w:val="008E205F"/>
    <w:rsid w:val="008E5E7A"/>
    <w:rsid w:val="008E7D0E"/>
    <w:rsid w:val="008F029D"/>
    <w:rsid w:val="008F07E3"/>
    <w:rsid w:val="008F2022"/>
    <w:rsid w:val="008F46A2"/>
    <w:rsid w:val="008F4F1C"/>
    <w:rsid w:val="009013D9"/>
    <w:rsid w:val="009019F7"/>
    <w:rsid w:val="009024F7"/>
    <w:rsid w:val="009042B5"/>
    <w:rsid w:val="00907271"/>
    <w:rsid w:val="00911018"/>
    <w:rsid w:val="009123BD"/>
    <w:rsid w:val="00913929"/>
    <w:rsid w:val="00916A5D"/>
    <w:rsid w:val="009227FE"/>
    <w:rsid w:val="00923A8C"/>
    <w:rsid w:val="009301CD"/>
    <w:rsid w:val="00930D7F"/>
    <w:rsid w:val="00932377"/>
    <w:rsid w:val="00932A33"/>
    <w:rsid w:val="00934960"/>
    <w:rsid w:val="00935881"/>
    <w:rsid w:val="0094156C"/>
    <w:rsid w:val="009447A8"/>
    <w:rsid w:val="009514A9"/>
    <w:rsid w:val="009522CC"/>
    <w:rsid w:val="00956934"/>
    <w:rsid w:val="00960A28"/>
    <w:rsid w:val="00963341"/>
    <w:rsid w:val="0096395F"/>
    <w:rsid w:val="009660AC"/>
    <w:rsid w:val="00966858"/>
    <w:rsid w:val="00966EB7"/>
    <w:rsid w:val="00973479"/>
    <w:rsid w:val="00976CDD"/>
    <w:rsid w:val="00977062"/>
    <w:rsid w:val="009804C7"/>
    <w:rsid w:val="009848EC"/>
    <w:rsid w:val="00984F5D"/>
    <w:rsid w:val="0098526B"/>
    <w:rsid w:val="009853D3"/>
    <w:rsid w:val="0099023F"/>
    <w:rsid w:val="009954DC"/>
    <w:rsid w:val="009955BA"/>
    <w:rsid w:val="0099739D"/>
    <w:rsid w:val="009B13A7"/>
    <w:rsid w:val="009B28DD"/>
    <w:rsid w:val="009B3629"/>
    <w:rsid w:val="009B59A0"/>
    <w:rsid w:val="009B6237"/>
    <w:rsid w:val="009B66FF"/>
    <w:rsid w:val="009B6966"/>
    <w:rsid w:val="009C49D8"/>
    <w:rsid w:val="009C6400"/>
    <w:rsid w:val="009C6EC1"/>
    <w:rsid w:val="009D07F7"/>
    <w:rsid w:val="009D0A55"/>
    <w:rsid w:val="009D3E54"/>
    <w:rsid w:val="009D590B"/>
    <w:rsid w:val="009D72D2"/>
    <w:rsid w:val="009E3048"/>
    <w:rsid w:val="009E3601"/>
    <w:rsid w:val="009E3781"/>
    <w:rsid w:val="009E3B5D"/>
    <w:rsid w:val="009E7D5D"/>
    <w:rsid w:val="009F04E6"/>
    <w:rsid w:val="009F0951"/>
    <w:rsid w:val="009F27D9"/>
    <w:rsid w:val="009F727E"/>
    <w:rsid w:val="00A1027A"/>
    <w:rsid w:val="00A12264"/>
    <w:rsid w:val="00A13AF0"/>
    <w:rsid w:val="00A143FE"/>
    <w:rsid w:val="00A2057D"/>
    <w:rsid w:val="00A231E2"/>
    <w:rsid w:val="00A24706"/>
    <w:rsid w:val="00A2490B"/>
    <w:rsid w:val="00A24B03"/>
    <w:rsid w:val="00A252E0"/>
    <w:rsid w:val="00A2550D"/>
    <w:rsid w:val="00A26DBE"/>
    <w:rsid w:val="00A3108C"/>
    <w:rsid w:val="00A326A4"/>
    <w:rsid w:val="00A32EA1"/>
    <w:rsid w:val="00A35708"/>
    <w:rsid w:val="00A3723D"/>
    <w:rsid w:val="00A41520"/>
    <w:rsid w:val="00A4169B"/>
    <w:rsid w:val="00A418C4"/>
    <w:rsid w:val="00A4270B"/>
    <w:rsid w:val="00A42AE5"/>
    <w:rsid w:val="00A4361F"/>
    <w:rsid w:val="00A445F2"/>
    <w:rsid w:val="00A501CE"/>
    <w:rsid w:val="00A5197F"/>
    <w:rsid w:val="00A636A3"/>
    <w:rsid w:val="00A64912"/>
    <w:rsid w:val="00A65ED2"/>
    <w:rsid w:val="00A70A74"/>
    <w:rsid w:val="00A71628"/>
    <w:rsid w:val="00A71C4E"/>
    <w:rsid w:val="00A7370C"/>
    <w:rsid w:val="00A80FD8"/>
    <w:rsid w:val="00A83CA0"/>
    <w:rsid w:val="00A87AB9"/>
    <w:rsid w:val="00A90629"/>
    <w:rsid w:val="00A91B24"/>
    <w:rsid w:val="00A93668"/>
    <w:rsid w:val="00AA1593"/>
    <w:rsid w:val="00AA3D7B"/>
    <w:rsid w:val="00AA439D"/>
    <w:rsid w:val="00AB07CD"/>
    <w:rsid w:val="00AB22B8"/>
    <w:rsid w:val="00AB3315"/>
    <w:rsid w:val="00AB6E92"/>
    <w:rsid w:val="00AB7B41"/>
    <w:rsid w:val="00AB7CCB"/>
    <w:rsid w:val="00AC06B3"/>
    <w:rsid w:val="00AC0CA7"/>
    <w:rsid w:val="00AC1327"/>
    <w:rsid w:val="00AC67FF"/>
    <w:rsid w:val="00AD3CAB"/>
    <w:rsid w:val="00AD43F5"/>
    <w:rsid w:val="00AD4AA7"/>
    <w:rsid w:val="00AD513E"/>
    <w:rsid w:val="00AD5641"/>
    <w:rsid w:val="00AE360C"/>
    <w:rsid w:val="00AE50A2"/>
    <w:rsid w:val="00AF0336"/>
    <w:rsid w:val="00AF09E6"/>
    <w:rsid w:val="00AF0F19"/>
    <w:rsid w:val="00AF2E94"/>
    <w:rsid w:val="00AF6613"/>
    <w:rsid w:val="00AF797E"/>
    <w:rsid w:val="00B00902"/>
    <w:rsid w:val="00B032D8"/>
    <w:rsid w:val="00B0489B"/>
    <w:rsid w:val="00B15593"/>
    <w:rsid w:val="00B16C09"/>
    <w:rsid w:val="00B21AE3"/>
    <w:rsid w:val="00B21E60"/>
    <w:rsid w:val="00B274B3"/>
    <w:rsid w:val="00B31623"/>
    <w:rsid w:val="00B332B8"/>
    <w:rsid w:val="00B33B3C"/>
    <w:rsid w:val="00B35F6B"/>
    <w:rsid w:val="00B44657"/>
    <w:rsid w:val="00B47928"/>
    <w:rsid w:val="00B53A55"/>
    <w:rsid w:val="00B54175"/>
    <w:rsid w:val="00B606D1"/>
    <w:rsid w:val="00B61D2C"/>
    <w:rsid w:val="00B63BDE"/>
    <w:rsid w:val="00B67FA1"/>
    <w:rsid w:val="00B70F5C"/>
    <w:rsid w:val="00B720CF"/>
    <w:rsid w:val="00B7224E"/>
    <w:rsid w:val="00B73808"/>
    <w:rsid w:val="00B74E83"/>
    <w:rsid w:val="00B76BD5"/>
    <w:rsid w:val="00B80666"/>
    <w:rsid w:val="00B86206"/>
    <w:rsid w:val="00B86A10"/>
    <w:rsid w:val="00B93635"/>
    <w:rsid w:val="00BA16D7"/>
    <w:rsid w:val="00BA2148"/>
    <w:rsid w:val="00BA372E"/>
    <w:rsid w:val="00BA5026"/>
    <w:rsid w:val="00BB372B"/>
    <w:rsid w:val="00BB60E5"/>
    <w:rsid w:val="00BB6E79"/>
    <w:rsid w:val="00BC09D3"/>
    <w:rsid w:val="00BC13B3"/>
    <w:rsid w:val="00BC16B0"/>
    <w:rsid w:val="00BC1AAA"/>
    <w:rsid w:val="00BC2D61"/>
    <w:rsid w:val="00BC3BFA"/>
    <w:rsid w:val="00BC4F91"/>
    <w:rsid w:val="00BC7241"/>
    <w:rsid w:val="00BC7982"/>
    <w:rsid w:val="00BD1C0B"/>
    <w:rsid w:val="00BD3974"/>
    <w:rsid w:val="00BD4D11"/>
    <w:rsid w:val="00BD5C09"/>
    <w:rsid w:val="00BD60E6"/>
    <w:rsid w:val="00BD7861"/>
    <w:rsid w:val="00BE176B"/>
    <w:rsid w:val="00BE253A"/>
    <w:rsid w:val="00BE3158"/>
    <w:rsid w:val="00BE556B"/>
    <w:rsid w:val="00BE719A"/>
    <w:rsid w:val="00BE720A"/>
    <w:rsid w:val="00BE72DC"/>
    <w:rsid w:val="00BF3365"/>
    <w:rsid w:val="00BF4533"/>
    <w:rsid w:val="00C008C1"/>
    <w:rsid w:val="00C02FF9"/>
    <w:rsid w:val="00C0599E"/>
    <w:rsid w:val="00C067E5"/>
    <w:rsid w:val="00C06C8F"/>
    <w:rsid w:val="00C07A52"/>
    <w:rsid w:val="00C07B8F"/>
    <w:rsid w:val="00C10250"/>
    <w:rsid w:val="00C133A4"/>
    <w:rsid w:val="00C15528"/>
    <w:rsid w:val="00C164CA"/>
    <w:rsid w:val="00C169EC"/>
    <w:rsid w:val="00C20A76"/>
    <w:rsid w:val="00C21B63"/>
    <w:rsid w:val="00C26538"/>
    <w:rsid w:val="00C30E74"/>
    <w:rsid w:val="00C322B1"/>
    <w:rsid w:val="00C327F2"/>
    <w:rsid w:val="00C327FF"/>
    <w:rsid w:val="00C33A7C"/>
    <w:rsid w:val="00C40AB2"/>
    <w:rsid w:val="00C42BF8"/>
    <w:rsid w:val="00C43FB7"/>
    <w:rsid w:val="00C460AE"/>
    <w:rsid w:val="00C50043"/>
    <w:rsid w:val="00C55B12"/>
    <w:rsid w:val="00C56076"/>
    <w:rsid w:val="00C60920"/>
    <w:rsid w:val="00C636F4"/>
    <w:rsid w:val="00C63713"/>
    <w:rsid w:val="00C657BA"/>
    <w:rsid w:val="00C66BFD"/>
    <w:rsid w:val="00C703A7"/>
    <w:rsid w:val="00C7082D"/>
    <w:rsid w:val="00C71ED9"/>
    <w:rsid w:val="00C7435D"/>
    <w:rsid w:val="00C7573B"/>
    <w:rsid w:val="00C76CF3"/>
    <w:rsid w:val="00C77E30"/>
    <w:rsid w:val="00C80A76"/>
    <w:rsid w:val="00C814F5"/>
    <w:rsid w:val="00C83764"/>
    <w:rsid w:val="00C86167"/>
    <w:rsid w:val="00C90959"/>
    <w:rsid w:val="00C92E2D"/>
    <w:rsid w:val="00C9495C"/>
    <w:rsid w:val="00CA7821"/>
    <w:rsid w:val="00CB0180"/>
    <w:rsid w:val="00CB3470"/>
    <w:rsid w:val="00CB4416"/>
    <w:rsid w:val="00CB62C0"/>
    <w:rsid w:val="00CB6B39"/>
    <w:rsid w:val="00CB79AD"/>
    <w:rsid w:val="00CC0C9F"/>
    <w:rsid w:val="00CC2330"/>
    <w:rsid w:val="00CC31EB"/>
    <w:rsid w:val="00CD1E21"/>
    <w:rsid w:val="00CD4327"/>
    <w:rsid w:val="00CD606E"/>
    <w:rsid w:val="00CD7ECB"/>
    <w:rsid w:val="00CE06D5"/>
    <w:rsid w:val="00CE1D0C"/>
    <w:rsid w:val="00CE6D0F"/>
    <w:rsid w:val="00CE7D89"/>
    <w:rsid w:val="00CF0BB2"/>
    <w:rsid w:val="00CF4646"/>
    <w:rsid w:val="00D0104A"/>
    <w:rsid w:val="00D13441"/>
    <w:rsid w:val="00D17B17"/>
    <w:rsid w:val="00D17D5A"/>
    <w:rsid w:val="00D23349"/>
    <w:rsid w:val="00D243A3"/>
    <w:rsid w:val="00D25106"/>
    <w:rsid w:val="00D26179"/>
    <w:rsid w:val="00D27776"/>
    <w:rsid w:val="00D27B17"/>
    <w:rsid w:val="00D32E77"/>
    <w:rsid w:val="00D3305D"/>
    <w:rsid w:val="00D333D9"/>
    <w:rsid w:val="00D33440"/>
    <w:rsid w:val="00D34219"/>
    <w:rsid w:val="00D34C10"/>
    <w:rsid w:val="00D34EF4"/>
    <w:rsid w:val="00D40403"/>
    <w:rsid w:val="00D40848"/>
    <w:rsid w:val="00D4507A"/>
    <w:rsid w:val="00D45F52"/>
    <w:rsid w:val="00D50843"/>
    <w:rsid w:val="00D52EFE"/>
    <w:rsid w:val="00D5671E"/>
    <w:rsid w:val="00D6047F"/>
    <w:rsid w:val="00D60594"/>
    <w:rsid w:val="00D6120A"/>
    <w:rsid w:val="00D63EF6"/>
    <w:rsid w:val="00D67215"/>
    <w:rsid w:val="00D70DFB"/>
    <w:rsid w:val="00D70F32"/>
    <w:rsid w:val="00D760FD"/>
    <w:rsid w:val="00D766DF"/>
    <w:rsid w:val="00D77A5C"/>
    <w:rsid w:val="00D80327"/>
    <w:rsid w:val="00D825BD"/>
    <w:rsid w:val="00D83D21"/>
    <w:rsid w:val="00D84B58"/>
    <w:rsid w:val="00D925D1"/>
    <w:rsid w:val="00D95D64"/>
    <w:rsid w:val="00D96F12"/>
    <w:rsid w:val="00D970F5"/>
    <w:rsid w:val="00DA10FD"/>
    <w:rsid w:val="00DA3062"/>
    <w:rsid w:val="00DA6B5B"/>
    <w:rsid w:val="00DB0053"/>
    <w:rsid w:val="00DB0346"/>
    <w:rsid w:val="00DB61EE"/>
    <w:rsid w:val="00DB71DB"/>
    <w:rsid w:val="00DE001F"/>
    <w:rsid w:val="00DE0E2B"/>
    <w:rsid w:val="00DE2671"/>
    <w:rsid w:val="00DE43BA"/>
    <w:rsid w:val="00DE6563"/>
    <w:rsid w:val="00DF2D4E"/>
    <w:rsid w:val="00DF498A"/>
    <w:rsid w:val="00DF4B72"/>
    <w:rsid w:val="00DF5842"/>
    <w:rsid w:val="00E00939"/>
    <w:rsid w:val="00E047ED"/>
    <w:rsid w:val="00E05056"/>
    <w:rsid w:val="00E05704"/>
    <w:rsid w:val="00E05C46"/>
    <w:rsid w:val="00E1096E"/>
    <w:rsid w:val="00E122FB"/>
    <w:rsid w:val="00E1282D"/>
    <w:rsid w:val="00E12F06"/>
    <w:rsid w:val="00E155D1"/>
    <w:rsid w:val="00E15BA1"/>
    <w:rsid w:val="00E1643E"/>
    <w:rsid w:val="00E17466"/>
    <w:rsid w:val="00E2099F"/>
    <w:rsid w:val="00E209C9"/>
    <w:rsid w:val="00E21AEE"/>
    <w:rsid w:val="00E2271A"/>
    <w:rsid w:val="00E2540C"/>
    <w:rsid w:val="00E27C77"/>
    <w:rsid w:val="00E30206"/>
    <w:rsid w:val="00E313AF"/>
    <w:rsid w:val="00E3270B"/>
    <w:rsid w:val="00E32D47"/>
    <w:rsid w:val="00E33C1C"/>
    <w:rsid w:val="00E33F04"/>
    <w:rsid w:val="00E369C5"/>
    <w:rsid w:val="00E43221"/>
    <w:rsid w:val="00E443FC"/>
    <w:rsid w:val="00E45FE7"/>
    <w:rsid w:val="00E476B8"/>
    <w:rsid w:val="00E54292"/>
    <w:rsid w:val="00E55BCD"/>
    <w:rsid w:val="00E55E80"/>
    <w:rsid w:val="00E578F1"/>
    <w:rsid w:val="00E623EC"/>
    <w:rsid w:val="00E635B3"/>
    <w:rsid w:val="00E67602"/>
    <w:rsid w:val="00E73EC4"/>
    <w:rsid w:val="00E74DC7"/>
    <w:rsid w:val="00E762D3"/>
    <w:rsid w:val="00E76FAB"/>
    <w:rsid w:val="00E82D09"/>
    <w:rsid w:val="00E83134"/>
    <w:rsid w:val="00E83BB7"/>
    <w:rsid w:val="00E83E2E"/>
    <w:rsid w:val="00E84B32"/>
    <w:rsid w:val="00E87699"/>
    <w:rsid w:val="00E876FD"/>
    <w:rsid w:val="00E91FBA"/>
    <w:rsid w:val="00E975B8"/>
    <w:rsid w:val="00EA4B55"/>
    <w:rsid w:val="00EB31F3"/>
    <w:rsid w:val="00EC5B97"/>
    <w:rsid w:val="00ED111F"/>
    <w:rsid w:val="00ED3A7D"/>
    <w:rsid w:val="00ED470E"/>
    <w:rsid w:val="00ED4FC8"/>
    <w:rsid w:val="00ED5A79"/>
    <w:rsid w:val="00ED644A"/>
    <w:rsid w:val="00EE3D45"/>
    <w:rsid w:val="00EE5AFC"/>
    <w:rsid w:val="00EE6694"/>
    <w:rsid w:val="00EF0B28"/>
    <w:rsid w:val="00EF2606"/>
    <w:rsid w:val="00EF2E3A"/>
    <w:rsid w:val="00EF2F09"/>
    <w:rsid w:val="00F001A9"/>
    <w:rsid w:val="00F00BD4"/>
    <w:rsid w:val="00F00BF3"/>
    <w:rsid w:val="00F02ED9"/>
    <w:rsid w:val="00F03DC3"/>
    <w:rsid w:val="00F047E2"/>
    <w:rsid w:val="00F078DC"/>
    <w:rsid w:val="00F13E86"/>
    <w:rsid w:val="00F21DE8"/>
    <w:rsid w:val="00F24C35"/>
    <w:rsid w:val="00F2705B"/>
    <w:rsid w:val="00F32AD2"/>
    <w:rsid w:val="00F32EF1"/>
    <w:rsid w:val="00F34B43"/>
    <w:rsid w:val="00F371FF"/>
    <w:rsid w:val="00F407F4"/>
    <w:rsid w:val="00F42308"/>
    <w:rsid w:val="00F512F3"/>
    <w:rsid w:val="00F518FD"/>
    <w:rsid w:val="00F51B95"/>
    <w:rsid w:val="00F5492A"/>
    <w:rsid w:val="00F56759"/>
    <w:rsid w:val="00F56FF4"/>
    <w:rsid w:val="00F64387"/>
    <w:rsid w:val="00F655BE"/>
    <w:rsid w:val="00F66EC9"/>
    <w:rsid w:val="00F677A9"/>
    <w:rsid w:val="00F72A12"/>
    <w:rsid w:val="00F72DDE"/>
    <w:rsid w:val="00F748DA"/>
    <w:rsid w:val="00F83E38"/>
    <w:rsid w:val="00F84CF5"/>
    <w:rsid w:val="00F85EFD"/>
    <w:rsid w:val="00F8756E"/>
    <w:rsid w:val="00F95F53"/>
    <w:rsid w:val="00F976E7"/>
    <w:rsid w:val="00F97BE3"/>
    <w:rsid w:val="00FA0774"/>
    <w:rsid w:val="00FA08DB"/>
    <w:rsid w:val="00FA2CC6"/>
    <w:rsid w:val="00FA420B"/>
    <w:rsid w:val="00FA6DBF"/>
    <w:rsid w:val="00FB03B3"/>
    <w:rsid w:val="00FB0AA4"/>
    <w:rsid w:val="00FB192C"/>
    <w:rsid w:val="00FB3E13"/>
    <w:rsid w:val="00FB59C5"/>
    <w:rsid w:val="00FC44E9"/>
    <w:rsid w:val="00FD0B7F"/>
    <w:rsid w:val="00FD1004"/>
    <w:rsid w:val="00FD7CFE"/>
    <w:rsid w:val="00FE054A"/>
    <w:rsid w:val="00FE0B54"/>
    <w:rsid w:val="00FE16B6"/>
    <w:rsid w:val="00FE2AC1"/>
    <w:rsid w:val="00FF06D1"/>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1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6C3E"/>
    <w:pPr>
      <w:spacing w:line="260" w:lineRule="atLeast"/>
    </w:pPr>
    <w:rPr>
      <w:sz w:val="22"/>
    </w:rPr>
  </w:style>
  <w:style w:type="paragraph" w:styleId="Heading1">
    <w:name w:val="heading 1"/>
    <w:basedOn w:val="Normal"/>
    <w:next w:val="Normal"/>
    <w:link w:val="Heading1Char"/>
    <w:uiPriority w:val="9"/>
    <w:qFormat/>
    <w:rsid w:val="00F83E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3E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3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83E3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3E3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3E3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3E3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3E3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83E3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F6C3E"/>
  </w:style>
  <w:style w:type="paragraph" w:customStyle="1" w:styleId="OPCParaBase">
    <w:name w:val="OPCParaBase"/>
    <w:link w:val="OPCParaBaseChar"/>
    <w:qFormat/>
    <w:rsid w:val="004F6C3E"/>
    <w:pPr>
      <w:spacing w:line="260" w:lineRule="atLeast"/>
    </w:pPr>
    <w:rPr>
      <w:rFonts w:eastAsia="Times New Roman" w:cs="Times New Roman"/>
      <w:sz w:val="22"/>
      <w:lang w:eastAsia="en-AU"/>
    </w:rPr>
  </w:style>
  <w:style w:type="paragraph" w:customStyle="1" w:styleId="ShortT">
    <w:name w:val="ShortT"/>
    <w:basedOn w:val="OPCParaBase"/>
    <w:next w:val="Normal"/>
    <w:qFormat/>
    <w:rsid w:val="004F6C3E"/>
    <w:pPr>
      <w:spacing w:line="240" w:lineRule="auto"/>
    </w:pPr>
    <w:rPr>
      <w:b/>
      <w:sz w:val="40"/>
    </w:rPr>
  </w:style>
  <w:style w:type="paragraph" w:customStyle="1" w:styleId="ActHead1">
    <w:name w:val="ActHead 1"/>
    <w:aliases w:val="c"/>
    <w:basedOn w:val="OPCParaBase"/>
    <w:next w:val="Normal"/>
    <w:qFormat/>
    <w:rsid w:val="004F6C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F6C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F6C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F6C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F6C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4F6C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F6C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F6C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F6C3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F6C3E"/>
  </w:style>
  <w:style w:type="paragraph" w:customStyle="1" w:styleId="Blocks">
    <w:name w:val="Blocks"/>
    <w:aliases w:val="bb"/>
    <w:basedOn w:val="OPCParaBase"/>
    <w:qFormat/>
    <w:rsid w:val="004F6C3E"/>
    <w:pPr>
      <w:spacing w:line="240" w:lineRule="auto"/>
    </w:pPr>
    <w:rPr>
      <w:sz w:val="24"/>
    </w:rPr>
  </w:style>
  <w:style w:type="paragraph" w:customStyle="1" w:styleId="BoxText">
    <w:name w:val="BoxText"/>
    <w:aliases w:val="bt"/>
    <w:basedOn w:val="OPCParaBase"/>
    <w:qFormat/>
    <w:rsid w:val="004F6C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F6C3E"/>
    <w:rPr>
      <w:b/>
    </w:rPr>
  </w:style>
  <w:style w:type="paragraph" w:customStyle="1" w:styleId="BoxHeadItalic">
    <w:name w:val="BoxHeadItalic"/>
    <w:aliases w:val="bhi"/>
    <w:basedOn w:val="BoxText"/>
    <w:next w:val="BoxStep"/>
    <w:qFormat/>
    <w:rsid w:val="004F6C3E"/>
    <w:rPr>
      <w:i/>
    </w:rPr>
  </w:style>
  <w:style w:type="paragraph" w:customStyle="1" w:styleId="BoxList">
    <w:name w:val="BoxList"/>
    <w:aliases w:val="bl"/>
    <w:basedOn w:val="BoxText"/>
    <w:qFormat/>
    <w:rsid w:val="004F6C3E"/>
    <w:pPr>
      <w:ind w:left="1559" w:hanging="425"/>
    </w:pPr>
  </w:style>
  <w:style w:type="paragraph" w:customStyle="1" w:styleId="BoxNote">
    <w:name w:val="BoxNote"/>
    <w:aliases w:val="bn"/>
    <w:basedOn w:val="BoxText"/>
    <w:qFormat/>
    <w:rsid w:val="004F6C3E"/>
    <w:pPr>
      <w:tabs>
        <w:tab w:val="left" w:pos="1985"/>
      </w:tabs>
      <w:spacing w:before="122" w:line="198" w:lineRule="exact"/>
      <w:ind w:left="2948" w:hanging="1814"/>
    </w:pPr>
    <w:rPr>
      <w:sz w:val="18"/>
    </w:rPr>
  </w:style>
  <w:style w:type="paragraph" w:customStyle="1" w:styleId="BoxPara">
    <w:name w:val="BoxPara"/>
    <w:aliases w:val="bp"/>
    <w:basedOn w:val="BoxText"/>
    <w:qFormat/>
    <w:rsid w:val="004F6C3E"/>
    <w:pPr>
      <w:tabs>
        <w:tab w:val="right" w:pos="2268"/>
      </w:tabs>
      <w:ind w:left="2552" w:hanging="1418"/>
    </w:pPr>
  </w:style>
  <w:style w:type="paragraph" w:customStyle="1" w:styleId="BoxStep">
    <w:name w:val="BoxStep"/>
    <w:aliases w:val="bs"/>
    <w:basedOn w:val="BoxText"/>
    <w:qFormat/>
    <w:rsid w:val="004F6C3E"/>
    <w:pPr>
      <w:ind w:left="1985" w:hanging="851"/>
    </w:pPr>
  </w:style>
  <w:style w:type="character" w:customStyle="1" w:styleId="CharAmPartNo">
    <w:name w:val="CharAmPartNo"/>
    <w:basedOn w:val="OPCCharBase"/>
    <w:qFormat/>
    <w:rsid w:val="004F6C3E"/>
  </w:style>
  <w:style w:type="character" w:customStyle="1" w:styleId="CharAmPartText">
    <w:name w:val="CharAmPartText"/>
    <w:basedOn w:val="OPCCharBase"/>
    <w:qFormat/>
    <w:rsid w:val="004F6C3E"/>
  </w:style>
  <w:style w:type="character" w:customStyle="1" w:styleId="CharAmSchNo">
    <w:name w:val="CharAmSchNo"/>
    <w:basedOn w:val="OPCCharBase"/>
    <w:qFormat/>
    <w:rsid w:val="004F6C3E"/>
  </w:style>
  <w:style w:type="character" w:customStyle="1" w:styleId="CharAmSchText">
    <w:name w:val="CharAmSchText"/>
    <w:basedOn w:val="OPCCharBase"/>
    <w:qFormat/>
    <w:rsid w:val="004F6C3E"/>
  </w:style>
  <w:style w:type="character" w:customStyle="1" w:styleId="CharBoldItalic">
    <w:name w:val="CharBoldItalic"/>
    <w:basedOn w:val="OPCCharBase"/>
    <w:uiPriority w:val="1"/>
    <w:qFormat/>
    <w:rsid w:val="004F6C3E"/>
    <w:rPr>
      <w:b/>
      <w:i/>
    </w:rPr>
  </w:style>
  <w:style w:type="character" w:customStyle="1" w:styleId="CharChapNo">
    <w:name w:val="CharChapNo"/>
    <w:basedOn w:val="OPCCharBase"/>
    <w:uiPriority w:val="1"/>
    <w:qFormat/>
    <w:rsid w:val="004F6C3E"/>
  </w:style>
  <w:style w:type="character" w:customStyle="1" w:styleId="CharChapText">
    <w:name w:val="CharChapText"/>
    <w:basedOn w:val="OPCCharBase"/>
    <w:uiPriority w:val="1"/>
    <w:qFormat/>
    <w:rsid w:val="004F6C3E"/>
  </w:style>
  <w:style w:type="character" w:customStyle="1" w:styleId="CharDivNo">
    <w:name w:val="CharDivNo"/>
    <w:basedOn w:val="OPCCharBase"/>
    <w:uiPriority w:val="1"/>
    <w:qFormat/>
    <w:rsid w:val="004F6C3E"/>
  </w:style>
  <w:style w:type="character" w:customStyle="1" w:styleId="CharDivText">
    <w:name w:val="CharDivText"/>
    <w:basedOn w:val="OPCCharBase"/>
    <w:uiPriority w:val="1"/>
    <w:qFormat/>
    <w:rsid w:val="004F6C3E"/>
  </w:style>
  <w:style w:type="character" w:customStyle="1" w:styleId="CharItalic">
    <w:name w:val="CharItalic"/>
    <w:basedOn w:val="OPCCharBase"/>
    <w:uiPriority w:val="1"/>
    <w:qFormat/>
    <w:rsid w:val="004F6C3E"/>
    <w:rPr>
      <w:i/>
    </w:rPr>
  </w:style>
  <w:style w:type="character" w:customStyle="1" w:styleId="CharPartNo">
    <w:name w:val="CharPartNo"/>
    <w:basedOn w:val="OPCCharBase"/>
    <w:uiPriority w:val="1"/>
    <w:qFormat/>
    <w:rsid w:val="004F6C3E"/>
  </w:style>
  <w:style w:type="character" w:customStyle="1" w:styleId="CharPartText">
    <w:name w:val="CharPartText"/>
    <w:basedOn w:val="OPCCharBase"/>
    <w:uiPriority w:val="1"/>
    <w:qFormat/>
    <w:rsid w:val="004F6C3E"/>
  </w:style>
  <w:style w:type="character" w:customStyle="1" w:styleId="CharSectno">
    <w:name w:val="CharSectno"/>
    <w:basedOn w:val="OPCCharBase"/>
    <w:qFormat/>
    <w:rsid w:val="004F6C3E"/>
  </w:style>
  <w:style w:type="character" w:customStyle="1" w:styleId="CharSubdNo">
    <w:name w:val="CharSubdNo"/>
    <w:basedOn w:val="OPCCharBase"/>
    <w:uiPriority w:val="1"/>
    <w:qFormat/>
    <w:rsid w:val="004F6C3E"/>
  </w:style>
  <w:style w:type="character" w:customStyle="1" w:styleId="CharSubdText">
    <w:name w:val="CharSubdText"/>
    <w:basedOn w:val="OPCCharBase"/>
    <w:uiPriority w:val="1"/>
    <w:qFormat/>
    <w:rsid w:val="004F6C3E"/>
  </w:style>
  <w:style w:type="paragraph" w:customStyle="1" w:styleId="CTA--">
    <w:name w:val="CTA --"/>
    <w:basedOn w:val="OPCParaBase"/>
    <w:next w:val="Normal"/>
    <w:rsid w:val="004F6C3E"/>
    <w:pPr>
      <w:spacing w:before="60" w:line="240" w:lineRule="atLeast"/>
      <w:ind w:left="142" w:hanging="142"/>
    </w:pPr>
    <w:rPr>
      <w:sz w:val="20"/>
    </w:rPr>
  </w:style>
  <w:style w:type="paragraph" w:customStyle="1" w:styleId="CTA-">
    <w:name w:val="CTA -"/>
    <w:basedOn w:val="OPCParaBase"/>
    <w:rsid w:val="004F6C3E"/>
    <w:pPr>
      <w:spacing w:before="60" w:line="240" w:lineRule="atLeast"/>
      <w:ind w:left="85" w:hanging="85"/>
    </w:pPr>
    <w:rPr>
      <w:sz w:val="20"/>
    </w:rPr>
  </w:style>
  <w:style w:type="paragraph" w:customStyle="1" w:styleId="CTA---">
    <w:name w:val="CTA ---"/>
    <w:basedOn w:val="OPCParaBase"/>
    <w:next w:val="Normal"/>
    <w:rsid w:val="004F6C3E"/>
    <w:pPr>
      <w:spacing w:before="60" w:line="240" w:lineRule="atLeast"/>
      <w:ind w:left="198" w:hanging="198"/>
    </w:pPr>
    <w:rPr>
      <w:sz w:val="20"/>
    </w:rPr>
  </w:style>
  <w:style w:type="paragraph" w:customStyle="1" w:styleId="CTA----">
    <w:name w:val="CTA ----"/>
    <w:basedOn w:val="OPCParaBase"/>
    <w:next w:val="Normal"/>
    <w:rsid w:val="004F6C3E"/>
    <w:pPr>
      <w:spacing w:before="60" w:line="240" w:lineRule="atLeast"/>
      <w:ind w:left="255" w:hanging="255"/>
    </w:pPr>
    <w:rPr>
      <w:sz w:val="20"/>
    </w:rPr>
  </w:style>
  <w:style w:type="paragraph" w:customStyle="1" w:styleId="CTA1a">
    <w:name w:val="CTA 1(a)"/>
    <w:basedOn w:val="OPCParaBase"/>
    <w:rsid w:val="004F6C3E"/>
    <w:pPr>
      <w:tabs>
        <w:tab w:val="right" w:pos="414"/>
      </w:tabs>
      <w:spacing w:before="40" w:line="240" w:lineRule="atLeast"/>
      <w:ind w:left="675" w:hanging="675"/>
    </w:pPr>
    <w:rPr>
      <w:sz w:val="20"/>
    </w:rPr>
  </w:style>
  <w:style w:type="paragraph" w:customStyle="1" w:styleId="CTA1ai">
    <w:name w:val="CTA 1(a)(i)"/>
    <w:basedOn w:val="OPCParaBase"/>
    <w:rsid w:val="004F6C3E"/>
    <w:pPr>
      <w:tabs>
        <w:tab w:val="right" w:pos="1004"/>
      </w:tabs>
      <w:spacing w:before="40" w:line="240" w:lineRule="atLeast"/>
      <w:ind w:left="1253" w:hanging="1253"/>
    </w:pPr>
    <w:rPr>
      <w:sz w:val="20"/>
    </w:rPr>
  </w:style>
  <w:style w:type="paragraph" w:customStyle="1" w:styleId="CTA2a">
    <w:name w:val="CTA 2(a)"/>
    <w:basedOn w:val="OPCParaBase"/>
    <w:rsid w:val="004F6C3E"/>
    <w:pPr>
      <w:tabs>
        <w:tab w:val="right" w:pos="482"/>
      </w:tabs>
      <w:spacing w:before="40" w:line="240" w:lineRule="atLeast"/>
      <w:ind w:left="748" w:hanging="748"/>
    </w:pPr>
    <w:rPr>
      <w:sz w:val="20"/>
    </w:rPr>
  </w:style>
  <w:style w:type="paragraph" w:customStyle="1" w:styleId="CTA2ai">
    <w:name w:val="CTA 2(a)(i)"/>
    <w:basedOn w:val="OPCParaBase"/>
    <w:rsid w:val="004F6C3E"/>
    <w:pPr>
      <w:tabs>
        <w:tab w:val="right" w:pos="1089"/>
      </w:tabs>
      <w:spacing w:before="40" w:line="240" w:lineRule="atLeast"/>
      <w:ind w:left="1327" w:hanging="1327"/>
    </w:pPr>
    <w:rPr>
      <w:sz w:val="20"/>
    </w:rPr>
  </w:style>
  <w:style w:type="paragraph" w:customStyle="1" w:styleId="CTA3a">
    <w:name w:val="CTA 3(a)"/>
    <w:basedOn w:val="OPCParaBase"/>
    <w:rsid w:val="004F6C3E"/>
    <w:pPr>
      <w:tabs>
        <w:tab w:val="right" w:pos="556"/>
      </w:tabs>
      <w:spacing w:before="40" w:line="240" w:lineRule="atLeast"/>
      <w:ind w:left="805" w:hanging="805"/>
    </w:pPr>
    <w:rPr>
      <w:sz w:val="20"/>
    </w:rPr>
  </w:style>
  <w:style w:type="paragraph" w:customStyle="1" w:styleId="CTA3ai">
    <w:name w:val="CTA 3(a)(i)"/>
    <w:basedOn w:val="OPCParaBase"/>
    <w:rsid w:val="004F6C3E"/>
    <w:pPr>
      <w:tabs>
        <w:tab w:val="right" w:pos="1140"/>
      </w:tabs>
      <w:spacing w:before="40" w:line="240" w:lineRule="atLeast"/>
      <w:ind w:left="1361" w:hanging="1361"/>
    </w:pPr>
    <w:rPr>
      <w:sz w:val="20"/>
    </w:rPr>
  </w:style>
  <w:style w:type="paragraph" w:customStyle="1" w:styleId="CTA4a">
    <w:name w:val="CTA 4(a)"/>
    <w:basedOn w:val="OPCParaBase"/>
    <w:rsid w:val="004F6C3E"/>
    <w:pPr>
      <w:tabs>
        <w:tab w:val="right" w:pos="624"/>
      </w:tabs>
      <w:spacing w:before="40" w:line="240" w:lineRule="atLeast"/>
      <w:ind w:left="873" w:hanging="873"/>
    </w:pPr>
    <w:rPr>
      <w:sz w:val="20"/>
    </w:rPr>
  </w:style>
  <w:style w:type="paragraph" w:customStyle="1" w:styleId="CTA4ai">
    <w:name w:val="CTA 4(a)(i)"/>
    <w:basedOn w:val="OPCParaBase"/>
    <w:rsid w:val="004F6C3E"/>
    <w:pPr>
      <w:tabs>
        <w:tab w:val="right" w:pos="1213"/>
      </w:tabs>
      <w:spacing w:before="40" w:line="240" w:lineRule="atLeast"/>
      <w:ind w:left="1452" w:hanging="1452"/>
    </w:pPr>
    <w:rPr>
      <w:sz w:val="20"/>
    </w:rPr>
  </w:style>
  <w:style w:type="paragraph" w:customStyle="1" w:styleId="CTACAPS">
    <w:name w:val="CTA CAPS"/>
    <w:basedOn w:val="OPCParaBase"/>
    <w:rsid w:val="004F6C3E"/>
    <w:pPr>
      <w:spacing w:before="60" w:line="240" w:lineRule="atLeast"/>
    </w:pPr>
    <w:rPr>
      <w:sz w:val="20"/>
    </w:rPr>
  </w:style>
  <w:style w:type="paragraph" w:customStyle="1" w:styleId="CTAright">
    <w:name w:val="CTA right"/>
    <w:basedOn w:val="OPCParaBase"/>
    <w:rsid w:val="004F6C3E"/>
    <w:pPr>
      <w:spacing w:before="60" w:line="240" w:lineRule="auto"/>
      <w:jc w:val="right"/>
    </w:pPr>
    <w:rPr>
      <w:sz w:val="20"/>
    </w:rPr>
  </w:style>
  <w:style w:type="paragraph" w:customStyle="1" w:styleId="subsection">
    <w:name w:val="subsection"/>
    <w:aliases w:val="ss"/>
    <w:basedOn w:val="OPCParaBase"/>
    <w:link w:val="subsectionChar"/>
    <w:rsid w:val="004F6C3E"/>
    <w:pPr>
      <w:tabs>
        <w:tab w:val="right" w:pos="1021"/>
      </w:tabs>
      <w:spacing w:before="180" w:line="240" w:lineRule="auto"/>
      <w:ind w:left="1134" w:hanging="1134"/>
    </w:pPr>
  </w:style>
  <w:style w:type="paragraph" w:customStyle="1" w:styleId="Definition">
    <w:name w:val="Definition"/>
    <w:aliases w:val="dd"/>
    <w:basedOn w:val="OPCParaBase"/>
    <w:rsid w:val="004F6C3E"/>
    <w:pPr>
      <w:spacing w:before="180" w:line="240" w:lineRule="auto"/>
      <w:ind w:left="1134"/>
    </w:pPr>
  </w:style>
  <w:style w:type="paragraph" w:customStyle="1" w:styleId="ETAsubitem">
    <w:name w:val="ETA(subitem)"/>
    <w:basedOn w:val="OPCParaBase"/>
    <w:rsid w:val="004F6C3E"/>
    <w:pPr>
      <w:tabs>
        <w:tab w:val="right" w:pos="340"/>
      </w:tabs>
      <w:spacing w:before="60" w:line="240" w:lineRule="auto"/>
      <w:ind w:left="454" w:hanging="454"/>
    </w:pPr>
    <w:rPr>
      <w:sz w:val="20"/>
    </w:rPr>
  </w:style>
  <w:style w:type="paragraph" w:customStyle="1" w:styleId="ETApara">
    <w:name w:val="ETA(para)"/>
    <w:basedOn w:val="OPCParaBase"/>
    <w:rsid w:val="004F6C3E"/>
    <w:pPr>
      <w:tabs>
        <w:tab w:val="right" w:pos="754"/>
      </w:tabs>
      <w:spacing w:before="60" w:line="240" w:lineRule="auto"/>
      <w:ind w:left="828" w:hanging="828"/>
    </w:pPr>
    <w:rPr>
      <w:sz w:val="20"/>
    </w:rPr>
  </w:style>
  <w:style w:type="paragraph" w:customStyle="1" w:styleId="ETAsubpara">
    <w:name w:val="ETA(subpara)"/>
    <w:basedOn w:val="OPCParaBase"/>
    <w:rsid w:val="004F6C3E"/>
    <w:pPr>
      <w:tabs>
        <w:tab w:val="right" w:pos="1083"/>
      </w:tabs>
      <w:spacing w:before="60" w:line="240" w:lineRule="auto"/>
      <w:ind w:left="1191" w:hanging="1191"/>
    </w:pPr>
    <w:rPr>
      <w:sz w:val="20"/>
    </w:rPr>
  </w:style>
  <w:style w:type="paragraph" w:customStyle="1" w:styleId="ETAsub-subpara">
    <w:name w:val="ETA(sub-subpara)"/>
    <w:basedOn w:val="OPCParaBase"/>
    <w:rsid w:val="004F6C3E"/>
    <w:pPr>
      <w:tabs>
        <w:tab w:val="right" w:pos="1412"/>
      </w:tabs>
      <w:spacing w:before="60" w:line="240" w:lineRule="auto"/>
      <w:ind w:left="1525" w:hanging="1525"/>
    </w:pPr>
    <w:rPr>
      <w:sz w:val="20"/>
    </w:rPr>
  </w:style>
  <w:style w:type="paragraph" w:customStyle="1" w:styleId="Formula">
    <w:name w:val="Formula"/>
    <w:basedOn w:val="OPCParaBase"/>
    <w:rsid w:val="004F6C3E"/>
    <w:pPr>
      <w:spacing w:line="240" w:lineRule="auto"/>
      <w:ind w:left="1134"/>
    </w:pPr>
    <w:rPr>
      <w:sz w:val="20"/>
    </w:rPr>
  </w:style>
  <w:style w:type="paragraph" w:styleId="Header">
    <w:name w:val="header"/>
    <w:basedOn w:val="OPCParaBase"/>
    <w:link w:val="HeaderChar"/>
    <w:unhideWhenUsed/>
    <w:rsid w:val="004F6C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F6C3E"/>
    <w:rPr>
      <w:rFonts w:eastAsia="Times New Roman" w:cs="Times New Roman"/>
      <w:sz w:val="16"/>
      <w:lang w:eastAsia="en-AU"/>
    </w:rPr>
  </w:style>
  <w:style w:type="paragraph" w:customStyle="1" w:styleId="House">
    <w:name w:val="House"/>
    <w:basedOn w:val="OPCParaBase"/>
    <w:rsid w:val="004F6C3E"/>
    <w:pPr>
      <w:spacing w:line="240" w:lineRule="auto"/>
    </w:pPr>
    <w:rPr>
      <w:sz w:val="28"/>
    </w:rPr>
  </w:style>
  <w:style w:type="paragraph" w:customStyle="1" w:styleId="Item">
    <w:name w:val="Item"/>
    <w:aliases w:val="i"/>
    <w:basedOn w:val="OPCParaBase"/>
    <w:next w:val="ItemHead"/>
    <w:rsid w:val="004F6C3E"/>
    <w:pPr>
      <w:keepLines/>
      <w:spacing w:before="80" w:line="240" w:lineRule="auto"/>
      <w:ind w:left="709"/>
    </w:pPr>
  </w:style>
  <w:style w:type="paragraph" w:customStyle="1" w:styleId="ItemHead">
    <w:name w:val="ItemHead"/>
    <w:aliases w:val="ih"/>
    <w:basedOn w:val="OPCParaBase"/>
    <w:next w:val="Item"/>
    <w:link w:val="ItemHeadChar"/>
    <w:rsid w:val="004F6C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F6C3E"/>
    <w:pPr>
      <w:spacing w:line="240" w:lineRule="auto"/>
    </w:pPr>
    <w:rPr>
      <w:b/>
      <w:sz w:val="32"/>
    </w:rPr>
  </w:style>
  <w:style w:type="paragraph" w:customStyle="1" w:styleId="notedraft">
    <w:name w:val="note(draft)"/>
    <w:aliases w:val="nd"/>
    <w:basedOn w:val="OPCParaBase"/>
    <w:rsid w:val="004F6C3E"/>
    <w:pPr>
      <w:spacing w:before="240" w:line="240" w:lineRule="auto"/>
      <w:ind w:left="284" w:hanging="284"/>
    </w:pPr>
    <w:rPr>
      <w:i/>
      <w:sz w:val="24"/>
    </w:rPr>
  </w:style>
  <w:style w:type="paragraph" w:customStyle="1" w:styleId="notemargin">
    <w:name w:val="note(margin)"/>
    <w:aliases w:val="nm"/>
    <w:basedOn w:val="OPCParaBase"/>
    <w:rsid w:val="004F6C3E"/>
    <w:pPr>
      <w:tabs>
        <w:tab w:val="left" w:pos="709"/>
      </w:tabs>
      <w:spacing w:before="122" w:line="198" w:lineRule="exact"/>
      <w:ind w:left="709" w:hanging="709"/>
    </w:pPr>
    <w:rPr>
      <w:sz w:val="18"/>
    </w:rPr>
  </w:style>
  <w:style w:type="paragraph" w:customStyle="1" w:styleId="noteToPara">
    <w:name w:val="noteToPara"/>
    <w:aliases w:val="ntp"/>
    <w:basedOn w:val="OPCParaBase"/>
    <w:rsid w:val="004F6C3E"/>
    <w:pPr>
      <w:spacing w:before="122" w:line="198" w:lineRule="exact"/>
      <w:ind w:left="2353" w:hanging="709"/>
    </w:pPr>
    <w:rPr>
      <w:sz w:val="18"/>
    </w:rPr>
  </w:style>
  <w:style w:type="paragraph" w:customStyle="1" w:styleId="noteParlAmend">
    <w:name w:val="note(ParlAmend)"/>
    <w:aliases w:val="npp"/>
    <w:basedOn w:val="OPCParaBase"/>
    <w:next w:val="ParlAmend"/>
    <w:rsid w:val="004F6C3E"/>
    <w:pPr>
      <w:spacing w:line="240" w:lineRule="auto"/>
      <w:jc w:val="right"/>
    </w:pPr>
    <w:rPr>
      <w:rFonts w:ascii="Arial" w:hAnsi="Arial"/>
      <w:b/>
      <w:i/>
    </w:rPr>
  </w:style>
  <w:style w:type="paragraph" w:customStyle="1" w:styleId="Page1">
    <w:name w:val="Page1"/>
    <w:basedOn w:val="OPCParaBase"/>
    <w:rsid w:val="004F6C3E"/>
    <w:pPr>
      <w:spacing w:before="5600" w:line="240" w:lineRule="auto"/>
    </w:pPr>
    <w:rPr>
      <w:b/>
      <w:sz w:val="32"/>
    </w:rPr>
  </w:style>
  <w:style w:type="paragraph" w:customStyle="1" w:styleId="PageBreak">
    <w:name w:val="PageBreak"/>
    <w:aliases w:val="pb"/>
    <w:basedOn w:val="OPCParaBase"/>
    <w:rsid w:val="004F6C3E"/>
    <w:pPr>
      <w:spacing w:line="240" w:lineRule="auto"/>
    </w:pPr>
    <w:rPr>
      <w:sz w:val="20"/>
    </w:rPr>
  </w:style>
  <w:style w:type="paragraph" w:customStyle="1" w:styleId="paragraphsub">
    <w:name w:val="paragraph(sub)"/>
    <w:aliases w:val="aa"/>
    <w:basedOn w:val="OPCParaBase"/>
    <w:rsid w:val="004F6C3E"/>
    <w:pPr>
      <w:tabs>
        <w:tab w:val="right" w:pos="1985"/>
      </w:tabs>
      <w:spacing w:before="40" w:line="240" w:lineRule="auto"/>
      <w:ind w:left="2098" w:hanging="2098"/>
    </w:pPr>
  </w:style>
  <w:style w:type="paragraph" w:customStyle="1" w:styleId="paragraphsub-sub">
    <w:name w:val="paragraph(sub-sub)"/>
    <w:aliases w:val="aaa"/>
    <w:basedOn w:val="OPCParaBase"/>
    <w:rsid w:val="004F6C3E"/>
    <w:pPr>
      <w:tabs>
        <w:tab w:val="right" w:pos="2722"/>
      </w:tabs>
      <w:spacing w:before="40" w:line="240" w:lineRule="auto"/>
      <w:ind w:left="2835" w:hanging="2835"/>
    </w:pPr>
  </w:style>
  <w:style w:type="paragraph" w:customStyle="1" w:styleId="paragraph">
    <w:name w:val="paragraph"/>
    <w:aliases w:val="a"/>
    <w:basedOn w:val="OPCParaBase"/>
    <w:link w:val="paragraphChar"/>
    <w:rsid w:val="004F6C3E"/>
    <w:pPr>
      <w:tabs>
        <w:tab w:val="right" w:pos="1531"/>
      </w:tabs>
      <w:spacing w:before="40" w:line="240" w:lineRule="auto"/>
      <w:ind w:left="1644" w:hanging="1644"/>
    </w:pPr>
  </w:style>
  <w:style w:type="paragraph" w:customStyle="1" w:styleId="ParlAmend">
    <w:name w:val="ParlAmend"/>
    <w:aliases w:val="pp"/>
    <w:basedOn w:val="OPCParaBase"/>
    <w:rsid w:val="004F6C3E"/>
    <w:pPr>
      <w:spacing w:before="240" w:line="240" w:lineRule="atLeast"/>
      <w:ind w:hanging="567"/>
    </w:pPr>
    <w:rPr>
      <w:sz w:val="24"/>
    </w:rPr>
  </w:style>
  <w:style w:type="paragraph" w:customStyle="1" w:styleId="Penalty">
    <w:name w:val="Penalty"/>
    <w:basedOn w:val="OPCParaBase"/>
    <w:rsid w:val="004F6C3E"/>
    <w:pPr>
      <w:tabs>
        <w:tab w:val="left" w:pos="2977"/>
      </w:tabs>
      <w:spacing w:before="180" w:line="240" w:lineRule="auto"/>
      <w:ind w:left="1985" w:hanging="851"/>
    </w:pPr>
  </w:style>
  <w:style w:type="paragraph" w:customStyle="1" w:styleId="Portfolio">
    <w:name w:val="Portfolio"/>
    <w:basedOn w:val="OPCParaBase"/>
    <w:rsid w:val="004F6C3E"/>
    <w:pPr>
      <w:spacing w:line="240" w:lineRule="auto"/>
    </w:pPr>
    <w:rPr>
      <w:i/>
      <w:sz w:val="20"/>
    </w:rPr>
  </w:style>
  <w:style w:type="paragraph" w:customStyle="1" w:styleId="Preamble">
    <w:name w:val="Preamble"/>
    <w:basedOn w:val="OPCParaBase"/>
    <w:next w:val="Normal"/>
    <w:rsid w:val="004F6C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F6C3E"/>
    <w:pPr>
      <w:spacing w:line="240" w:lineRule="auto"/>
    </w:pPr>
    <w:rPr>
      <w:i/>
      <w:sz w:val="20"/>
    </w:rPr>
  </w:style>
  <w:style w:type="paragraph" w:customStyle="1" w:styleId="Session">
    <w:name w:val="Session"/>
    <w:basedOn w:val="OPCParaBase"/>
    <w:rsid w:val="004F6C3E"/>
    <w:pPr>
      <w:spacing w:line="240" w:lineRule="auto"/>
    </w:pPr>
    <w:rPr>
      <w:sz w:val="28"/>
    </w:rPr>
  </w:style>
  <w:style w:type="paragraph" w:customStyle="1" w:styleId="Sponsor">
    <w:name w:val="Sponsor"/>
    <w:basedOn w:val="OPCParaBase"/>
    <w:rsid w:val="004F6C3E"/>
    <w:pPr>
      <w:spacing w:line="240" w:lineRule="auto"/>
    </w:pPr>
    <w:rPr>
      <w:i/>
    </w:rPr>
  </w:style>
  <w:style w:type="paragraph" w:customStyle="1" w:styleId="Subitem">
    <w:name w:val="Subitem"/>
    <w:aliases w:val="iss"/>
    <w:basedOn w:val="OPCParaBase"/>
    <w:rsid w:val="004F6C3E"/>
    <w:pPr>
      <w:spacing w:before="180" w:line="240" w:lineRule="auto"/>
      <w:ind w:left="709" w:hanging="709"/>
    </w:pPr>
  </w:style>
  <w:style w:type="paragraph" w:customStyle="1" w:styleId="SubitemHead">
    <w:name w:val="SubitemHead"/>
    <w:aliases w:val="issh"/>
    <w:basedOn w:val="OPCParaBase"/>
    <w:rsid w:val="004F6C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F6C3E"/>
    <w:pPr>
      <w:spacing w:before="40" w:line="240" w:lineRule="auto"/>
      <w:ind w:left="1134"/>
    </w:pPr>
  </w:style>
  <w:style w:type="paragraph" w:customStyle="1" w:styleId="SubsectionHead">
    <w:name w:val="SubsectionHead"/>
    <w:aliases w:val="ssh"/>
    <w:basedOn w:val="OPCParaBase"/>
    <w:next w:val="subsection"/>
    <w:rsid w:val="004F6C3E"/>
    <w:pPr>
      <w:keepNext/>
      <w:keepLines/>
      <w:spacing w:before="240" w:line="240" w:lineRule="auto"/>
      <w:ind w:left="1134"/>
    </w:pPr>
    <w:rPr>
      <w:i/>
    </w:rPr>
  </w:style>
  <w:style w:type="paragraph" w:customStyle="1" w:styleId="Tablea">
    <w:name w:val="Table(a)"/>
    <w:aliases w:val="ta"/>
    <w:basedOn w:val="OPCParaBase"/>
    <w:rsid w:val="004F6C3E"/>
    <w:pPr>
      <w:spacing w:before="60" w:line="240" w:lineRule="auto"/>
      <w:ind w:left="284" w:hanging="284"/>
    </w:pPr>
    <w:rPr>
      <w:sz w:val="20"/>
    </w:rPr>
  </w:style>
  <w:style w:type="paragraph" w:customStyle="1" w:styleId="TableAA">
    <w:name w:val="Table(AA)"/>
    <w:aliases w:val="taaa"/>
    <w:basedOn w:val="OPCParaBase"/>
    <w:rsid w:val="004F6C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F6C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F6C3E"/>
    <w:pPr>
      <w:spacing w:before="60" w:line="240" w:lineRule="atLeast"/>
    </w:pPr>
    <w:rPr>
      <w:sz w:val="20"/>
    </w:rPr>
  </w:style>
  <w:style w:type="paragraph" w:customStyle="1" w:styleId="TLPBoxTextnote">
    <w:name w:val="TLPBoxText(note"/>
    <w:aliases w:val="right)"/>
    <w:basedOn w:val="OPCParaBase"/>
    <w:rsid w:val="004F6C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F6C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F6C3E"/>
    <w:pPr>
      <w:spacing w:before="122" w:line="198" w:lineRule="exact"/>
      <w:ind w:left="1985" w:hanging="851"/>
      <w:jc w:val="right"/>
    </w:pPr>
    <w:rPr>
      <w:sz w:val="18"/>
    </w:rPr>
  </w:style>
  <w:style w:type="paragraph" w:customStyle="1" w:styleId="TLPTableBullet">
    <w:name w:val="TLPTableBullet"/>
    <w:aliases w:val="ttb"/>
    <w:basedOn w:val="OPCParaBase"/>
    <w:rsid w:val="004F6C3E"/>
    <w:pPr>
      <w:spacing w:line="240" w:lineRule="exact"/>
      <w:ind w:left="284" w:hanging="284"/>
    </w:pPr>
    <w:rPr>
      <w:sz w:val="20"/>
    </w:rPr>
  </w:style>
  <w:style w:type="paragraph" w:styleId="TOC1">
    <w:name w:val="toc 1"/>
    <w:basedOn w:val="OPCParaBase"/>
    <w:next w:val="Normal"/>
    <w:uiPriority w:val="39"/>
    <w:semiHidden/>
    <w:unhideWhenUsed/>
    <w:rsid w:val="004F6C3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4F6C3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4F6C3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4F6C3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F6C3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F6C3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4F6C3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F6C3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F6C3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F6C3E"/>
    <w:pPr>
      <w:keepLines/>
      <w:spacing w:before="240" w:after="120" w:line="240" w:lineRule="auto"/>
      <w:ind w:left="794"/>
    </w:pPr>
    <w:rPr>
      <w:b/>
      <w:kern w:val="28"/>
      <w:sz w:val="20"/>
    </w:rPr>
  </w:style>
  <w:style w:type="paragraph" w:customStyle="1" w:styleId="TofSectsHeading">
    <w:name w:val="TofSects(Heading)"/>
    <w:basedOn w:val="OPCParaBase"/>
    <w:rsid w:val="004F6C3E"/>
    <w:pPr>
      <w:spacing w:before="240" w:after="120" w:line="240" w:lineRule="auto"/>
    </w:pPr>
    <w:rPr>
      <w:b/>
      <w:sz w:val="24"/>
    </w:rPr>
  </w:style>
  <w:style w:type="paragraph" w:customStyle="1" w:styleId="TofSectsSection">
    <w:name w:val="TofSects(Section)"/>
    <w:basedOn w:val="OPCParaBase"/>
    <w:rsid w:val="004F6C3E"/>
    <w:pPr>
      <w:keepLines/>
      <w:spacing w:before="40" w:line="240" w:lineRule="auto"/>
      <w:ind w:left="1588" w:hanging="794"/>
    </w:pPr>
    <w:rPr>
      <w:kern w:val="28"/>
      <w:sz w:val="18"/>
    </w:rPr>
  </w:style>
  <w:style w:type="paragraph" w:customStyle="1" w:styleId="TofSectsSubdiv">
    <w:name w:val="TofSects(Subdiv)"/>
    <w:basedOn w:val="OPCParaBase"/>
    <w:rsid w:val="004F6C3E"/>
    <w:pPr>
      <w:keepLines/>
      <w:spacing w:before="80" w:line="240" w:lineRule="auto"/>
      <w:ind w:left="1588" w:hanging="794"/>
    </w:pPr>
    <w:rPr>
      <w:kern w:val="28"/>
    </w:rPr>
  </w:style>
  <w:style w:type="paragraph" w:customStyle="1" w:styleId="WRStyle">
    <w:name w:val="WR Style"/>
    <w:aliases w:val="WR"/>
    <w:basedOn w:val="OPCParaBase"/>
    <w:rsid w:val="004F6C3E"/>
    <w:pPr>
      <w:spacing w:before="240" w:line="240" w:lineRule="auto"/>
      <w:ind w:left="284" w:hanging="284"/>
    </w:pPr>
    <w:rPr>
      <w:b/>
      <w:i/>
      <w:kern w:val="28"/>
      <w:sz w:val="24"/>
    </w:rPr>
  </w:style>
  <w:style w:type="paragraph" w:customStyle="1" w:styleId="notepara">
    <w:name w:val="note(para)"/>
    <w:aliases w:val="na"/>
    <w:basedOn w:val="OPCParaBase"/>
    <w:rsid w:val="004F6C3E"/>
    <w:pPr>
      <w:spacing w:before="40" w:line="198" w:lineRule="exact"/>
      <w:ind w:left="2354" w:hanging="369"/>
    </w:pPr>
    <w:rPr>
      <w:sz w:val="18"/>
    </w:rPr>
  </w:style>
  <w:style w:type="paragraph" w:styleId="Footer">
    <w:name w:val="footer"/>
    <w:link w:val="FooterChar"/>
    <w:rsid w:val="004F6C3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F6C3E"/>
    <w:rPr>
      <w:rFonts w:eastAsia="Times New Roman" w:cs="Times New Roman"/>
      <w:sz w:val="22"/>
      <w:szCs w:val="24"/>
      <w:lang w:eastAsia="en-AU"/>
    </w:rPr>
  </w:style>
  <w:style w:type="character" w:styleId="LineNumber">
    <w:name w:val="line number"/>
    <w:basedOn w:val="OPCCharBase"/>
    <w:uiPriority w:val="99"/>
    <w:semiHidden/>
    <w:unhideWhenUsed/>
    <w:rsid w:val="004F6C3E"/>
    <w:rPr>
      <w:sz w:val="16"/>
    </w:rPr>
  </w:style>
  <w:style w:type="table" w:customStyle="1" w:styleId="CFlag">
    <w:name w:val="CFlag"/>
    <w:basedOn w:val="TableNormal"/>
    <w:uiPriority w:val="99"/>
    <w:rsid w:val="004F6C3E"/>
    <w:rPr>
      <w:rFonts w:eastAsia="Times New Roman" w:cs="Times New Roman"/>
      <w:lang w:eastAsia="en-AU"/>
    </w:rPr>
    <w:tblPr/>
  </w:style>
  <w:style w:type="paragraph" w:styleId="BalloonText">
    <w:name w:val="Balloon Text"/>
    <w:basedOn w:val="Normal"/>
    <w:link w:val="BalloonTextChar"/>
    <w:uiPriority w:val="99"/>
    <w:semiHidden/>
    <w:unhideWhenUsed/>
    <w:rsid w:val="004F6C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C3E"/>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4F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F6C3E"/>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4F6C3E"/>
    <w:rPr>
      <w:i/>
      <w:sz w:val="32"/>
      <w:szCs w:val="32"/>
    </w:rPr>
  </w:style>
  <w:style w:type="paragraph" w:customStyle="1" w:styleId="SignCoverPageEnd">
    <w:name w:val="SignCoverPageEnd"/>
    <w:basedOn w:val="OPCParaBase"/>
    <w:next w:val="Normal"/>
    <w:rsid w:val="004F6C3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F6C3E"/>
    <w:pPr>
      <w:pBdr>
        <w:top w:val="single" w:sz="4" w:space="1" w:color="auto"/>
      </w:pBdr>
      <w:spacing w:before="360"/>
      <w:ind w:right="397"/>
      <w:jc w:val="both"/>
    </w:pPr>
  </w:style>
  <w:style w:type="paragraph" w:customStyle="1" w:styleId="NotesHeading1">
    <w:name w:val="NotesHeading 1"/>
    <w:basedOn w:val="OPCParaBase"/>
    <w:next w:val="Normal"/>
    <w:rsid w:val="004F6C3E"/>
    <w:rPr>
      <w:b/>
      <w:sz w:val="28"/>
      <w:szCs w:val="28"/>
    </w:rPr>
  </w:style>
  <w:style w:type="paragraph" w:customStyle="1" w:styleId="NotesHeading2">
    <w:name w:val="NotesHeading 2"/>
    <w:basedOn w:val="OPCParaBase"/>
    <w:next w:val="Normal"/>
    <w:rsid w:val="004F6C3E"/>
    <w:rPr>
      <w:b/>
      <w:sz w:val="28"/>
      <w:szCs w:val="28"/>
    </w:rPr>
  </w:style>
  <w:style w:type="paragraph" w:customStyle="1" w:styleId="CompiledActNo">
    <w:name w:val="CompiledActNo"/>
    <w:basedOn w:val="OPCParaBase"/>
    <w:next w:val="Normal"/>
    <w:rsid w:val="004F6C3E"/>
    <w:rPr>
      <w:b/>
      <w:sz w:val="24"/>
      <w:szCs w:val="24"/>
    </w:rPr>
  </w:style>
  <w:style w:type="paragraph" w:customStyle="1" w:styleId="CompiledMadeUnder">
    <w:name w:val="CompiledMadeUnder"/>
    <w:basedOn w:val="OPCParaBase"/>
    <w:next w:val="Normal"/>
    <w:rsid w:val="004F6C3E"/>
    <w:rPr>
      <w:i/>
      <w:sz w:val="24"/>
      <w:szCs w:val="24"/>
    </w:rPr>
  </w:style>
  <w:style w:type="paragraph" w:customStyle="1" w:styleId="Paragraphsub-sub-sub">
    <w:name w:val="Paragraph(sub-sub-sub)"/>
    <w:aliases w:val="aaaa"/>
    <w:basedOn w:val="OPCParaBase"/>
    <w:rsid w:val="004F6C3E"/>
    <w:pPr>
      <w:tabs>
        <w:tab w:val="right" w:pos="3402"/>
      </w:tabs>
      <w:spacing w:before="40" w:line="240" w:lineRule="auto"/>
      <w:ind w:left="3402" w:hanging="3402"/>
    </w:pPr>
  </w:style>
  <w:style w:type="paragraph" w:customStyle="1" w:styleId="NoteToSubpara">
    <w:name w:val="NoteToSubpara"/>
    <w:aliases w:val="nts"/>
    <w:basedOn w:val="OPCParaBase"/>
    <w:rsid w:val="004F6C3E"/>
    <w:pPr>
      <w:spacing w:before="40" w:line="198" w:lineRule="exact"/>
      <w:ind w:left="2835" w:hanging="709"/>
    </w:pPr>
    <w:rPr>
      <w:sz w:val="18"/>
    </w:rPr>
  </w:style>
  <w:style w:type="paragraph" w:customStyle="1" w:styleId="EndNotespara">
    <w:name w:val="EndNotes(para)"/>
    <w:aliases w:val="eta"/>
    <w:basedOn w:val="OPCParaBase"/>
    <w:next w:val="EndNotessubpara"/>
    <w:rsid w:val="004F6C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F6C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F6C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F6C3E"/>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4F6C3E"/>
    <w:pPr>
      <w:keepNext/>
      <w:spacing w:before="60" w:line="240" w:lineRule="atLeast"/>
    </w:pPr>
    <w:rPr>
      <w:rFonts w:ascii="Arial" w:hAnsi="Arial"/>
      <w:b/>
      <w:sz w:val="16"/>
    </w:rPr>
  </w:style>
  <w:style w:type="paragraph" w:customStyle="1" w:styleId="ENoteTTi">
    <w:name w:val="ENoteTTi"/>
    <w:aliases w:val="entti"/>
    <w:basedOn w:val="OPCParaBase"/>
    <w:rsid w:val="004F6C3E"/>
    <w:pPr>
      <w:keepNext/>
      <w:spacing w:before="60" w:line="240" w:lineRule="atLeast"/>
      <w:ind w:left="170"/>
    </w:pPr>
    <w:rPr>
      <w:sz w:val="16"/>
    </w:rPr>
  </w:style>
  <w:style w:type="paragraph" w:customStyle="1" w:styleId="ENotesHeading1">
    <w:name w:val="ENotesHeading 1"/>
    <w:aliases w:val="Enh1"/>
    <w:basedOn w:val="OPCParaBase"/>
    <w:next w:val="Normal"/>
    <w:rsid w:val="004F6C3E"/>
    <w:pPr>
      <w:spacing w:before="120"/>
      <w:outlineLvl w:val="1"/>
    </w:pPr>
    <w:rPr>
      <w:b/>
      <w:sz w:val="28"/>
      <w:szCs w:val="28"/>
    </w:rPr>
  </w:style>
  <w:style w:type="paragraph" w:customStyle="1" w:styleId="ENotesHeading2">
    <w:name w:val="ENotesHeading 2"/>
    <w:aliases w:val="Enh2"/>
    <w:basedOn w:val="OPCParaBase"/>
    <w:next w:val="Normal"/>
    <w:rsid w:val="004F6C3E"/>
    <w:pPr>
      <w:spacing w:before="120" w:after="120"/>
      <w:outlineLvl w:val="2"/>
    </w:pPr>
    <w:rPr>
      <w:b/>
      <w:sz w:val="24"/>
      <w:szCs w:val="28"/>
    </w:rPr>
  </w:style>
  <w:style w:type="paragraph" w:customStyle="1" w:styleId="ENoteTTIndentHeading">
    <w:name w:val="ENoteTTIndentHeading"/>
    <w:aliases w:val="enTTHi"/>
    <w:basedOn w:val="OPCParaBase"/>
    <w:rsid w:val="004F6C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F6C3E"/>
    <w:pPr>
      <w:spacing w:before="60" w:line="240" w:lineRule="atLeast"/>
    </w:pPr>
    <w:rPr>
      <w:sz w:val="16"/>
    </w:rPr>
  </w:style>
  <w:style w:type="paragraph" w:customStyle="1" w:styleId="MadeunderText">
    <w:name w:val="MadeunderText"/>
    <w:basedOn w:val="OPCParaBase"/>
    <w:next w:val="CompiledMadeUnder"/>
    <w:rsid w:val="004F6C3E"/>
    <w:pPr>
      <w:spacing w:before="240"/>
    </w:pPr>
    <w:rPr>
      <w:sz w:val="24"/>
      <w:szCs w:val="24"/>
    </w:rPr>
  </w:style>
  <w:style w:type="paragraph" w:customStyle="1" w:styleId="ENotesHeading3">
    <w:name w:val="ENotesHeading 3"/>
    <w:aliases w:val="Enh3"/>
    <w:basedOn w:val="OPCParaBase"/>
    <w:next w:val="Normal"/>
    <w:rsid w:val="004F6C3E"/>
    <w:pPr>
      <w:keepNext/>
      <w:spacing w:before="120" w:line="240" w:lineRule="auto"/>
      <w:outlineLvl w:val="4"/>
    </w:pPr>
    <w:rPr>
      <w:b/>
      <w:szCs w:val="24"/>
    </w:rPr>
  </w:style>
  <w:style w:type="character" w:customStyle="1" w:styleId="CharSubPartTextCASA">
    <w:name w:val="CharSubPartText(CASA)"/>
    <w:basedOn w:val="OPCCharBase"/>
    <w:uiPriority w:val="1"/>
    <w:rsid w:val="004F6C3E"/>
  </w:style>
  <w:style w:type="character" w:customStyle="1" w:styleId="CharSubPartNoCASA">
    <w:name w:val="CharSubPartNo(CASA)"/>
    <w:basedOn w:val="OPCCharBase"/>
    <w:uiPriority w:val="1"/>
    <w:rsid w:val="004F6C3E"/>
  </w:style>
  <w:style w:type="paragraph" w:customStyle="1" w:styleId="ENoteTTIndentHeadingSub">
    <w:name w:val="ENoteTTIndentHeadingSub"/>
    <w:aliases w:val="enTTHis"/>
    <w:basedOn w:val="OPCParaBase"/>
    <w:rsid w:val="004F6C3E"/>
    <w:pPr>
      <w:keepNext/>
      <w:spacing w:before="60" w:line="240" w:lineRule="atLeast"/>
      <w:ind w:left="340"/>
    </w:pPr>
    <w:rPr>
      <w:b/>
      <w:sz w:val="16"/>
    </w:rPr>
  </w:style>
  <w:style w:type="paragraph" w:customStyle="1" w:styleId="ENoteTTiSub">
    <w:name w:val="ENoteTTiSub"/>
    <w:aliases w:val="enttis"/>
    <w:basedOn w:val="OPCParaBase"/>
    <w:rsid w:val="004F6C3E"/>
    <w:pPr>
      <w:keepNext/>
      <w:spacing w:before="60" w:line="240" w:lineRule="atLeast"/>
      <w:ind w:left="340"/>
    </w:pPr>
    <w:rPr>
      <w:sz w:val="16"/>
    </w:rPr>
  </w:style>
  <w:style w:type="paragraph" w:customStyle="1" w:styleId="SubDivisionMigration">
    <w:name w:val="SubDivisionMigration"/>
    <w:aliases w:val="sdm"/>
    <w:basedOn w:val="OPCParaBase"/>
    <w:rsid w:val="004F6C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F6C3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F6C3E"/>
    <w:pPr>
      <w:spacing w:before="122" w:line="240" w:lineRule="auto"/>
      <w:ind w:left="1985" w:hanging="851"/>
    </w:pPr>
    <w:rPr>
      <w:sz w:val="18"/>
    </w:rPr>
  </w:style>
  <w:style w:type="paragraph" w:customStyle="1" w:styleId="FreeForm">
    <w:name w:val="FreeForm"/>
    <w:rsid w:val="00BD1C0B"/>
    <w:rPr>
      <w:rFonts w:ascii="Arial" w:hAnsi="Arial"/>
      <w:sz w:val="22"/>
    </w:rPr>
  </w:style>
  <w:style w:type="paragraph" w:customStyle="1" w:styleId="SOText">
    <w:name w:val="SO Text"/>
    <w:aliases w:val="sot"/>
    <w:link w:val="SOTextChar"/>
    <w:rsid w:val="004F6C3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F6C3E"/>
    <w:rPr>
      <w:sz w:val="22"/>
    </w:rPr>
  </w:style>
  <w:style w:type="paragraph" w:customStyle="1" w:styleId="SOTextNote">
    <w:name w:val="SO TextNote"/>
    <w:aliases w:val="sont"/>
    <w:basedOn w:val="SOText"/>
    <w:qFormat/>
    <w:rsid w:val="004F6C3E"/>
    <w:pPr>
      <w:spacing w:before="122" w:line="198" w:lineRule="exact"/>
      <w:ind w:left="1843" w:hanging="709"/>
    </w:pPr>
    <w:rPr>
      <w:sz w:val="18"/>
    </w:rPr>
  </w:style>
  <w:style w:type="paragraph" w:customStyle="1" w:styleId="SOPara">
    <w:name w:val="SO Para"/>
    <w:aliases w:val="soa"/>
    <w:basedOn w:val="SOText"/>
    <w:link w:val="SOParaChar"/>
    <w:qFormat/>
    <w:rsid w:val="004F6C3E"/>
    <w:pPr>
      <w:tabs>
        <w:tab w:val="right" w:pos="1786"/>
      </w:tabs>
      <w:spacing w:before="40"/>
      <w:ind w:left="2070" w:hanging="936"/>
    </w:pPr>
  </w:style>
  <w:style w:type="character" w:customStyle="1" w:styleId="SOParaChar">
    <w:name w:val="SO Para Char"/>
    <w:aliases w:val="soa Char"/>
    <w:basedOn w:val="DefaultParagraphFont"/>
    <w:link w:val="SOPara"/>
    <w:rsid w:val="004F6C3E"/>
    <w:rPr>
      <w:sz w:val="22"/>
    </w:rPr>
  </w:style>
  <w:style w:type="paragraph" w:customStyle="1" w:styleId="FileName">
    <w:name w:val="FileName"/>
    <w:basedOn w:val="Normal"/>
    <w:rsid w:val="004F6C3E"/>
  </w:style>
  <w:style w:type="paragraph" w:customStyle="1" w:styleId="TableHeading">
    <w:name w:val="TableHeading"/>
    <w:aliases w:val="th"/>
    <w:basedOn w:val="OPCParaBase"/>
    <w:next w:val="Tabletext"/>
    <w:rsid w:val="004F6C3E"/>
    <w:pPr>
      <w:keepNext/>
      <w:spacing w:before="60" w:line="240" w:lineRule="atLeast"/>
    </w:pPr>
    <w:rPr>
      <w:b/>
      <w:sz w:val="20"/>
    </w:rPr>
  </w:style>
  <w:style w:type="paragraph" w:customStyle="1" w:styleId="SOHeadBold">
    <w:name w:val="SO HeadBold"/>
    <w:aliases w:val="sohb"/>
    <w:basedOn w:val="SOText"/>
    <w:next w:val="SOText"/>
    <w:link w:val="SOHeadBoldChar"/>
    <w:qFormat/>
    <w:rsid w:val="004F6C3E"/>
    <w:rPr>
      <w:b/>
    </w:rPr>
  </w:style>
  <w:style w:type="character" w:customStyle="1" w:styleId="SOHeadBoldChar">
    <w:name w:val="SO HeadBold Char"/>
    <w:aliases w:val="sohb Char"/>
    <w:basedOn w:val="DefaultParagraphFont"/>
    <w:link w:val="SOHeadBold"/>
    <w:rsid w:val="004F6C3E"/>
    <w:rPr>
      <w:b/>
      <w:sz w:val="22"/>
    </w:rPr>
  </w:style>
  <w:style w:type="paragraph" w:customStyle="1" w:styleId="SOHeadItalic">
    <w:name w:val="SO HeadItalic"/>
    <w:aliases w:val="sohi"/>
    <w:basedOn w:val="SOText"/>
    <w:next w:val="SOText"/>
    <w:link w:val="SOHeadItalicChar"/>
    <w:qFormat/>
    <w:rsid w:val="004F6C3E"/>
    <w:rPr>
      <w:i/>
    </w:rPr>
  </w:style>
  <w:style w:type="character" w:customStyle="1" w:styleId="SOHeadItalicChar">
    <w:name w:val="SO HeadItalic Char"/>
    <w:aliases w:val="sohi Char"/>
    <w:basedOn w:val="DefaultParagraphFont"/>
    <w:link w:val="SOHeadItalic"/>
    <w:rsid w:val="004F6C3E"/>
    <w:rPr>
      <w:i/>
      <w:sz w:val="22"/>
    </w:rPr>
  </w:style>
  <w:style w:type="paragraph" w:customStyle="1" w:styleId="SOBullet">
    <w:name w:val="SO Bullet"/>
    <w:aliases w:val="sotb"/>
    <w:basedOn w:val="SOText"/>
    <w:link w:val="SOBulletChar"/>
    <w:qFormat/>
    <w:rsid w:val="004F6C3E"/>
    <w:pPr>
      <w:ind w:left="1559" w:hanging="425"/>
    </w:pPr>
  </w:style>
  <w:style w:type="character" w:customStyle="1" w:styleId="SOBulletChar">
    <w:name w:val="SO Bullet Char"/>
    <w:aliases w:val="sotb Char"/>
    <w:basedOn w:val="DefaultParagraphFont"/>
    <w:link w:val="SOBullet"/>
    <w:rsid w:val="004F6C3E"/>
    <w:rPr>
      <w:sz w:val="22"/>
    </w:rPr>
  </w:style>
  <w:style w:type="paragraph" w:customStyle="1" w:styleId="SOBulletNote">
    <w:name w:val="SO BulletNote"/>
    <w:aliases w:val="sonb"/>
    <w:basedOn w:val="SOTextNote"/>
    <w:link w:val="SOBulletNoteChar"/>
    <w:qFormat/>
    <w:rsid w:val="004F6C3E"/>
    <w:pPr>
      <w:tabs>
        <w:tab w:val="left" w:pos="1560"/>
      </w:tabs>
      <w:ind w:left="2268" w:hanging="1134"/>
    </w:pPr>
  </w:style>
  <w:style w:type="character" w:customStyle="1" w:styleId="SOBulletNoteChar">
    <w:name w:val="SO BulletNote Char"/>
    <w:aliases w:val="sonb Char"/>
    <w:basedOn w:val="DefaultParagraphFont"/>
    <w:link w:val="SOBulletNote"/>
    <w:rsid w:val="004F6C3E"/>
    <w:rPr>
      <w:sz w:val="18"/>
    </w:rPr>
  </w:style>
  <w:style w:type="paragraph" w:customStyle="1" w:styleId="SOText2">
    <w:name w:val="SO Text2"/>
    <w:aliases w:val="sot2"/>
    <w:basedOn w:val="Normal"/>
    <w:next w:val="SOText"/>
    <w:link w:val="SOText2Char"/>
    <w:rsid w:val="004F6C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F6C3E"/>
    <w:rPr>
      <w:sz w:val="22"/>
    </w:rPr>
  </w:style>
  <w:style w:type="paragraph" w:customStyle="1" w:styleId="SubPartCASA">
    <w:name w:val="SubPart(CASA)"/>
    <w:aliases w:val="csp"/>
    <w:basedOn w:val="OPCParaBase"/>
    <w:next w:val="ActHead3"/>
    <w:rsid w:val="004F6C3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83E38"/>
    <w:rPr>
      <w:rFonts w:eastAsia="Times New Roman" w:cs="Times New Roman"/>
      <w:sz w:val="22"/>
      <w:lang w:eastAsia="en-AU"/>
    </w:rPr>
  </w:style>
  <w:style w:type="character" w:customStyle="1" w:styleId="notetextChar">
    <w:name w:val="note(text) Char"/>
    <w:aliases w:val="n Char"/>
    <w:basedOn w:val="DefaultParagraphFont"/>
    <w:link w:val="notetext"/>
    <w:rsid w:val="00F83E38"/>
    <w:rPr>
      <w:rFonts w:eastAsia="Times New Roman" w:cs="Times New Roman"/>
      <w:sz w:val="18"/>
      <w:lang w:eastAsia="en-AU"/>
    </w:rPr>
  </w:style>
  <w:style w:type="character" w:customStyle="1" w:styleId="Heading1Char">
    <w:name w:val="Heading 1 Char"/>
    <w:basedOn w:val="DefaultParagraphFont"/>
    <w:link w:val="Heading1"/>
    <w:uiPriority w:val="9"/>
    <w:rsid w:val="00F83E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83E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3E3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83E3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83E3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83E3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83E3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83E3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83E38"/>
    <w:rPr>
      <w:rFonts w:asciiTheme="majorHAnsi" w:eastAsiaTheme="majorEastAsia" w:hAnsiTheme="majorHAnsi" w:cstheme="majorBidi"/>
      <w:i/>
      <w:iCs/>
      <w:color w:val="404040" w:themeColor="text1" w:themeTint="BF"/>
    </w:rPr>
  </w:style>
  <w:style w:type="paragraph" w:styleId="ListNumber">
    <w:name w:val="List Number"/>
    <w:basedOn w:val="Normal"/>
    <w:rsid w:val="00233DB3"/>
    <w:pPr>
      <w:tabs>
        <w:tab w:val="num" w:pos="360"/>
      </w:tabs>
      <w:ind w:left="360" w:hanging="360"/>
    </w:pPr>
    <w:rPr>
      <w:rFonts w:eastAsia="Calibri" w:cs="Times New Roman"/>
    </w:rPr>
  </w:style>
  <w:style w:type="character" w:customStyle="1" w:styleId="ActHead5Char">
    <w:name w:val="ActHead 5 Char"/>
    <w:aliases w:val="s Char"/>
    <w:link w:val="ActHead5"/>
    <w:locked/>
    <w:rsid w:val="00AF797E"/>
    <w:rPr>
      <w:rFonts w:eastAsia="Times New Roman" w:cs="Times New Roman"/>
      <w:b/>
      <w:kern w:val="28"/>
      <w:sz w:val="24"/>
      <w:lang w:eastAsia="en-AU"/>
    </w:rPr>
  </w:style>
  <w:style w:type="character" w:customStyle="1" w:styleId="paragraphChar">
    <w:name w:val="paragraph Char"/>
    <w:aliases w:val="a Char"/>
    <w:link w:val="paragraph"/>
    <w:rsid w:val="00AF797E"/>
    <w:rPr>
      <w:rFonts w:eastAsia="Times New Roman" w:cs="Times New Roman"/>
      <w:sz w:val="22"/>
      <w:lang w:eastAsia="en-AU"/>
    </w:rPr>
  </w:style>
  <w:style w:type="paragraph" w:styleId="ListParagraph">
    <w:name w:val="List Paragraph"/>
    <w:basedOn w:val="Normal"/>
    <w:uiPriority w:val="34"/>
    <w:qFormat/>
    <w:rsid w:val="00A24706"/>
    <w:pPr>
      <w:spacing w:line="240" w:lineRule="auto"/>
      <w:ind w:left="720"/>
    </w:pPr>
    <w:rPr>
      <w:rFonts w:ascii="Calibri" w:hAnsi="Calibri" w:cs="Times New Roman"/>
      <w:sz w:val="20"/>
      <w:lang w:eastAsia="zh-TW"/>
    </w:rPr>
  </w:style>
  <w:style w:type="paragraph" w:customStyle="1" w:styleId="Specialih">
    <w:name w:val="Special ih"/>
    <w:basedOn w:val="ItemHead"/>
    <w:link w:val="SpecialihChar"/>
    <w:rsid w:val="00353316"/>
  </w:style>
  <w:style w:type="character" w:customStyle="1" w:styleId="OPCParaBaseChar">
    <w:name w:val="OPCParaBase Char"/>
    <w:basedOn w:val="DefaultParagraphFont"/>
    <w:link w:val="OPCParaBase"/>
    <w:rsid w:val="00353316"/>
    <w:rPr>
      <w:rFonts w:eastAsia="Times New Roman" w:cs="Times New Roman"/>
      <w:sz w:val="22"/>
      <w:lang w:eastAsia="en-AU"/>
    </w:rPr>
  </w:style>
  <w:style w:type="character" w:customStyle="1" w:styleId="ItemHeadChar">
    <w:name w:val="ItemHead Char"/>
    <w:aliases w:val="ih Char"/>
    <w:basedOn w:val="OPCParaBaseChar"/>
    <w:link w:val="ItemHead"/>
    <w:rsid w:val="00353316"/>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353316"/>
    <w:rPr>
      <w:rFonts w:ascii="Arial" w:eastAsia="Times New Roman" w:hAnsi="Arial" w:cs="Times New Roman"/>
      <w:b/>
      <w:kern w:val="28"/>
      <w:sz w:val="24"/>
      <w:lang w:eastAsia="en-AU"/>
    </w:rPr>
  </w:style>
  <w:style w:type="character" w:customStyle="1" w:styleId="ActHead6Char">
    <w:name w:val="ActHead 6 Char"/>
    <w:aliases w:val="as Char"/>
    <w:basedOn w:val="OPCParaBaseChar"/>
    <w:link w:val="ActHead6"/>
    <w:rsid w:val="0076625C"/>
    <w:rPr>
      <w:rFonts w:ascii="Arial" w:eastAsia="Times New Roman" w:hAnsi="Arial" w:cs="Times New Roman"/>
      <w:b/>
      <w:kern w:val="28"/>
      <w:sz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6C3E"/>
    <w:pPr>
      <w:spacing w:line="260" w:lineRule="atLeast"/>
    </w:pPr>
    <w:rPr>
      <w:sz w:val="22"/>
    </w:rPr>
  </w:style>
  <w:style w:type="paragraph" w:styleId="Heading1">
    <w:name w:val="heading 1"/>
    <w:basedOn w:val="Normal"/>
    <w:next w:val="Normal"/>
    <w:link w:val="Heading1Char"/>
    <w:uiPriority w:val="9"/>
    <w:qFormat/>
    <w:rsid w:val="00F83E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3E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3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83E3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3E3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3E3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3E3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3E3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83E3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F6C3E"/>
  </w:style>
  <w:style w:type="paragraph" w:customStyle="1" w:styleId="OPCParaBase">
    <w:name w:val="OPCParaBase"/>
    <w:link w:val="OPCParaBaseChar"/>
    <w:qFormat/>
    <w:rsid w:val="004F6C3E"/>
    <w:pPr>
      <w:spacing w:line="260" w:lineRule="atLeast"/>
    </w:pPr>
    <w:rPr>
      <w:rFonts w:eastAsia="Times New Roman" w:cs="Times New Roman"/>
      <w:sz w:val="22"/>
      <w:lang w:eastAsia="en-AU"/>
    </w:rPr>
  </w:style>
  <w:style w:type="paragraph" w:customStyle="1" w:styleId="ShortT">
    <w:name w:val="ShortT"/>
    <w:basedOn w:val="OPCParaBase"/>
    <w:next w:val="Normal"/>
    <w:qFormat/>
    <w:rsid w:val="004F6C3E"/>
    <w:pPr>
      <w:spacing w:line="240" w:lineRule="auto"/>
    </w:pPr>
    <w:rPr>
      <w:b/>
      <w:sz w:val="40"/>
    </w:rPr>
  </w:style>
  <w:style w:type="paragraph" w:customStyle="1" w:styleId="ActHead1">
    <w:name w:val="ActHead 1"/>
    <w:aliases w:val="c"/>
    <w:basedOn w:val="OPCParaBase"/>
    <w:next w:val="Normal"/>
    <w:qFormat/>
    <w:rsid w:val="004F6C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F6C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F6C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F6C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F6C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4F6C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F6C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F6C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F6C3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F6C3E"/>
  </w:style>
  <w:style w:type="paragraph" w:customStyle="1" w:styleId="Blocks">
    <w:name w:val="Blocks"/>
    <w:aliases w:val="bb"/>
    <w:basedOn w:val="OPCParaBase"/>
    <w:qFormat/>
    <w:rsid w:val="004F6C3E"/>
    <w:pPr>
      <w:spacing w:line="240" w:lineRule="auto"/>
    </w:pPr>
    <w:rPr>
      <w:sz w:val="24"/>
    </w:rPr>
  </w:style>
  <w:style w:type="paragraph" w:customStyle="1" w:styleId="BoxText">
    <w:name w:val="BoxText"/>
    <w:aliases w:val="bt"/>
    <w:basedOn w:val="OPCParaBase"/>
    <w:qFormat/>
    <w:rsid w:val="004F6C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F6C3E"/>
    <w:rPr>
      <w:b/>
    </w:rPr>
  </w:style>
  <w:style w:type="paragraph" w:customStyle="1" w:styleId="BoxHeadItalic">
    <w:name w:val="BoxHeadItalic"/>
    <w:aliases w:val="bhi"/>
    <w:basedOn w:val="BoxText"/>
    <w:next w:val="BoxStep"/>
    <w:qFormat/>
    <w:rsid w:val="004F6C3E"/>
    <w:rPr>
      <w:i/>
    </w:rPr>
  </w:style>
  <w:style w:type="paragraph" w:customStyle="1" w:styleId="BoxList">
    <w:name w:val="BoxList"/>
    <w:aliases w:val="bl"/>
    <w:basedOn w:val="BoxText"/>
    <w:qFormat/>
    <w:rsid w:val="004F6C3E"/>
    <w:pPr>
      <w:ind w:left="1559" w:hanging="425"/>
    </w:pPr>
  </w:style>
  <w:style w:type="paragraph" w:customStyle="1" w:styleId="BoxNote">
    <w:name w:val="BoxNote"/>
    <w:aliases w:val="bn"/>
    <w:basedOn w:val="BoxText"/>
    <w:qFormat/>
    <w:rsid w:val="004F6C3E"/>
    <w:pPr>
      <w:tabs>
        <w:tab w:val="left" w:pos="1985"/>
      </w:tabs>
      <w:spacing w:before="122" w:line="198" w:lineRule="exact"/>
      <w:ind w:left="2948" w:hanging="1814"/>
    </w:pPr>
    <w:rPr>
      <w:sz w:val="18"/>
    </w:rPr>
  </w:style>
  <w:style w:type="paragraph" w:customStyle="1" w:styleId="BoxPara">
    <w:name w:val="BoxPara"/>
    <w:aliases w:val="bp"/>
    <w:basedOn w:val="BoxText"/>
    <w:qFormat/>
    <w:rsid w:val="004F6C3E"/>
    <w:pPr>
      <w:tabs>
        <w:tab w:val="right" w:pos="2268"/>
      </w:tabs>
      <w:ind w:left="2552" w:hanging="1418"/>
    </w:pPr>
  </w:style>
  <w:style w:type="paragraph" w:customStyle="1" w:styleId="BoxStep">
    <w:name w:val="BoxStep"/>
    <w:aliases w:val="bs"/>
    <w:basedOn w:val="BoxText"/>
    <w:qFormat/>
    <w:rsid w:val="004F6C3E"/>
    <w:pPr>
      <w:ind w:left="1985" w:hanging="851"/>
    </w:pPr>
  </w:style>
  <w:style w:type="character" w:customStyle="1" w:styleId="CharAmPartNo">
    <w:name w:val="CharAmPartNo"/>
    <w:basedOn w:val="OPCCharBase"/>
    <w:qFormat/>
    <w:rsid w:val="004F6C3E"/>
  </w:style>
  <w:style w:type="character" w:customStyle="1" w:styleId="CharAmPartText">
    <w:name w:val="CharAmPartText"/>
    <w:basedOn w:val="OPCCharBase"/>
    <w:qFormat/>
    <w:rsid w:val="004F6C3E"/>
  </w:style>
  <w:style w:type="character" w:customStyle="1" w:styleId="CharAmSchNo">
    <w:name w:val="CharAmSchNo"/>
    <w:basedOn w:val="OPCCharBase"/>
    <w:qFormat/>
    <w:rsid w:val="004F6C3E"/>
  </w:style>
  <w:style w:type="character" w:customStyle="1" w:styleId="CharAmSchText">
    <w:name w:val="CharAmSchText"/>
    <w:basedOn w:val="OPCCharBase"/>
    <w:qFormat/>
    <w:rsid w:val="004F6C3E"/>
  </w:style>
  <w:style w:type="character" w:customStyle="1" w:styleId="CharBoldItalic">
    <w:name w:val="CharBoldItalic"/>
    <w:basedOn w:val="OPCCharBase"/>
    <w:uiPriority w:val="1"/>
    <w:qFormat/>
    <w:rsid w:val="004F6C3E"/>
    <w:rPr>
      <w:b/>
      <w:i/>
    </w:rPr>
  </w:style>
  <w:style w:type="character" w:customStyle="1" w:styleId="CharChapNo">
    <w:name w:val="CharChapNo"/>
    <w:basedOn w:val="OPCCharBase"/>
    <w:uiPriority w:val="1"/>
    <w:qFormat/>
    <w:rsid w:val="004F6C3E"/>
  </w:style>
  <w:style w:type="character" w:customStyle="1" w:styleId="CharChapText">
    <w:name w:val="CharChapText"/>
    <w:basedOn w:val="OPCCharBase"/>
    <w:uiPriority w:val="1"/>
    <w:qFormat/>
    <w:rsid w:val="004F6C3E"/>
  </w:style>
  <w:style w:type="character" w:customStyle="1" w:styleId="CharDivNo">
    <w:name w:val="CharDivNo"/>
    <w:basedOn w:val="OPCCharBase"/>
    <w:uiPriority w:val="1"/>
    <w:qFormat/>
    <w:rsid w:val="004F6C3E"/>
  </w:style>
  <w:style w:type="character" w:customStyle="1" w:styleId="CharDivText">
    <w:name w:val="CharDivText"/>
    <w:basedOn w:val="OPCCharBase"/>
    <w:uiPriority w:val="1"/>
    <w:qFormat/>
    <w:rsid w:val="004F6C3E"/>
  </w:style>
  <w:style w:type="character" w:customStyle="1" w:styleId="CharItalic">
    <w:name w:val="CharItalic"/>
    <w:basedOn w:val="OPCCharBase"/>
    <w:uiPriority w:val="1"/>
    <w:qFormat/>
    <w:rsid w:val="004F6C3E"/>
    <w:rPr>
      <w:i/>
    </w:rPr>
  </w:style>
  <w:style w:type="character" w:customStyle="1" w:styleId="CharPartNo">
    <w:name w:val="CharPartNo"/>
    <w:basedOn w:val="OPCCharBase"/>
    <w:uiPriority w:val="1"/>
    <w:qFormat/>
    <w:rsid w:val="004F6C3E"/>
  </w:style>
  <w:style w:type="character" w:customStyle="1" w:styleId="CharPartText">
    <w:name w:val="CharPartText"/>
    <w:basedOn w:val="OPCCharBase"/>
    <w:uiPriority w:val="1"/>
    <w:qFormat/>
    <w:rsid w:val="004F6C3E"/>
  </w:style>
  <w:style w:type="character" w:customStyle="1" w:styleId="CharSectno">
    <w:name w:val="CharSectno"/>
    <w:basedOn w:val="OPCCharBase"/>
    <w:qFormat/>
    <w:rsid w:val="004F6C3E"/>
  </w:style>
  <w:style w:type="character" w:customStyle="1" w:styleId="CharSubdNo">
    <w:name w:val="CharSubdNo"/>
    <w:basedOn w:val="OPCCharBase"/>
    <w:uiPriority w:val="1"/>
    <w:qFormat/>
    <w:rsid w:val="004F6C3E"/>
  </w:style>
  <w:style w:type="character" w:customStyle="1" w:styleId="CharSubdText">
    <w:name w:val="CharSubdText"/>
    <w:basedOn w:val="OPCCharBase"/>
    <w:uiPriority w:val="1"/>
    <w:qFormat/>
    <w:rsid w:val="004F6C3E"/>
  </w:style>
  <w:style w:type="paragraph" w:customStyle="1" w:styleId="CTA--">
    <w:name w:val="CTA --"/>
    <w:basedOn w:val="OPCParaBase"/>
    <w:next w:val="Normal"/>
    <w:rsid w:val="004F6C3E"/>
    <w:pPr>
      <w:spacing w:before="60" w:line="240" w:lineRule="atLeast"/>
      <w:ind w:left="142" w:hanging="142"/>
    </w:pPr>
    <w:rPr>
      <w:sz w:val="20"/>
    </w:rPr>
  </w:style>
  <w:style w:type="paragraph" w:customStyle="1" w:styleId="CTA-">
    <w:name w:val="CTA -"/>
    <w:basedOn w:val="OPCParaBase"/>
    <w:rsid w:val="004F6C3E"/>
    <w:pPr>
      <w:spacing w:before="60" w:line="240" w:lineRule="atLeast"/>
      <w:ind w:left="85" w:hanging="85"/>
    </w:pPr>
    <w:rPr>
      <w:sz w:val="20"/>
    </w:rPr>
  </w:style>
  <w:style w:type="paragraph" w:customStyle="1" w:styleId="CTA---">
    <w:name w:val="CTA ---"/>
    <w:basedOn w:val="OPCParaBase"/>
    <w:next w:val="Normal"/>
    <w:rsid w:val="004F6C3E"/>
    <w:pPr>
      <w:spacing w:before="60" w:line="240" w:lineRule="atLeast"/>
      <w:ind w:left="198" w:hanging="198"/>
    </w:pPr>
    <w:rPr>
      <w:sz w:val="20"/>
    </w:rPr>
  </w:style>
  <w:style w:type="paragraph" w:customStyle="1" w:styleId="CTA----">
    <w:name w:val="CTA ----"/>
    <w:basedOn w:val="OPCParaBase"/>
    <w:next w:val="Normal"/>
    <w:rsid w:val="004F6C3E"/>
    <w:pPr>
      <w:spacing w:before="60" w:line="240" w:lineRule="atLeast"/>
      <w:ind w:left="255" w:hanging="255"/>
    </w:pPr>
    <w:rPr>
      <w:sz w:val="20"/>
    </w:rPr>
  </w:style>
  <w:style w:type="paragraph" w:customStyle="1" w:styleId="CTA1a">
    <w:name w:val="CTA 1(a)"/>
    <w:basedOn w:val="OPCParaBase"/>
    <w:rsid w:val="004F6C3E"/>
    <w:pPr>
      <w:tabs>
        <w:tab w:val="right" w:pos="414"/>
      </w:tabs>
      <w:spacing w:before="40" w:line="240" w:lineRule="atLeast"/>
      <w:ind w:left="675" w:hanging="675"/>
    </w:pPr>
    <w:rPr>
      <w:sz w:val="20"/>
    </w:rPr>
  </w:style>
  <w:style w:type="paragraph" w:customStyle="1" w:styleId="CTA1ai">
    <w:name w:val="CTA 1(a)(i)"/>
    <w:basedOn w:val="OPCParaBase"/>
    <w:rsid w:val="004F6C3E"/>
    <w:pPr>
      <w:tabs>
        <w:tab w:val="right" w:pos="1004"/>
      </w:tabs>
      <w:spacing w:before="40" w:line="240" w:lineRule="atLeast"/>
      <w:ind w:left="1253" w:hanging="1253"/>
    </w:pPr>
    <w:rPr>
      <w:sz w:val="20"/>
    </w:rPr>
  </w:style>
  <w:style w:type="paragraph" w:customStyle="1" w:styleId="CTA2a">
    <w:name w:val="CTA 2(a)"/>
    <w:basedOn w:val="OPCParaBase"/>
    <w:rsid w:val="004F6C3E"/>
    <w:pPr>
      <w:tabs>
        <w:tab w:val="right" w:pos="482"/>
      </w:tabs>
      <w:spacing w:before="40" w:line="240" w:lineRule="atLeast"/>
      <w:ind w:left="748" w:hanging="748"/>
    </w:pPr>
    <w:rPr>
      <w:sz w:val="20"/>
    </w:rPr>
  </w:style>
  <w:style w:type="paragraph" w:customStyle="1" w:styleId="CTA2ai">
    <w:name w:val="CTA 2(a)(i)"/>
    <w:basedOn w:val="OPCParaBase"/>
    <w:rsid w:val="004F6C3E"/>
    <w:pPr>
      <w:tabs>
        <w:tab w:val="right" w:pos="1089"/>
      </w:tabs>
      <w:spacing w:before="40" w:line="240" w:lineRule="atLeast"/>
      <w:ind w:left="1327" w:hanging="1327"/>
    </w:pPr>
    <w:rPr>
      <w:sz w:val="20"/>
    </w:rPr>
  </w:style>
  <w:style w:type="paragraph" w:customStyle="1" w:styleId="CTA3a">
    <w:name w:val="CTA 3(a)"/>
    <w:basedOn w:val="OPCParaBase"/>
    <w:rsid w:val="004F6C3E"/>
    <w:pPr>
      <w:tabs>
        <w:tab w:val="right" w:pos="556"/>
      </w:tabs>
      <w:spacing w:before="40" w:line="240" w:lineRule="atLeast"/>
      <w:ind w:left="805" w:hanging="805"/>
    </w:pPr>
    <w:rPr>
      <w:sz w:val="20"/>
    </w:rPr>
  </w:style>
  <w:style w:type="paragraph" w:customStyle="1" w:styleId="CTA3ai">
    <w:name w:val="CTA 3(a)(i)"/>
    <w:basedOn w:val="OPCParaBase"/>
    <w:rsid w:val="004F6C3E"/>
    <w:pPr>
      <w:tabs>
        <w:tab w:val="right" w:pos="1140"/>
      </w:tabs>
      <w:spacing w:before="40" w:line="240" w:lineRule="atLeast"/>
      <w:ind w:left="1361" w:hanging="1361"/>
    </w:pPr>
    <w:rPr>
      <w:sz w:val="20"/>
    </w:rPr>
  </w:style>
  <w:style w:type="paragraph" w:customStyle="1" w:styleId="CTA4a">
    <w:name w:val="CTA 4(a)"/>
    <w:basedOn w:val="OPCParaBase"/>
    <w:rsid w:val="004F6C3E"/>
    <w:pPr>
      <w:tabs>
        <w:tab w:val="right" w:pos="624"/>
      </w:tabs>
      <w:spacing w:before="40" w:line="240" w:lineRule="atLeast"/>
      <w:ind w:left="873" w:hanging="873"/>
    </w:pPr>
    <w:rPr>
      <w:sz w:val="20"/>
    </w:rPr>
  </w:style>
  <w:style w:type="paragraph" w:customStyle="1" w:styleId="CTA4ai">
    <w:name w:val="CTA 4(a)(i)"/>
    <w:basedOn w:val="OPCParaBase"/>
    <w:rsid w:val="004F6C3E"/>
    <w:pPr>
      <w:tabs>
        <w:tab w:val="right" w:pos="1213"/>
      </w:tabs>
      <w:spacing w:before="40" w:line="240" w:lineRule="atLeast"/>
      <w:ind w:left="1452" w:hanging="1452"/>
    </w:pPr>
    <w:rPr>
      <w:sz w:val="20"/>
    </w:rPr>
  </w:style>
  <w:style w:type="paragraph" w:customStyle="1" w:styleId="CTACAPS">
    <w:name w:val="CTA CAPS"/>
    <w:basedOn w:val="OPCParaBase"/>
    <w:rsid w:val="004F6C3E"/>
    <w:pPr>
      <w:spacing w:before="60" w:line="240" w:lineRule="atLeast"/>
    </w:pPr>
    <w:rPr>
      <w:sz w:val="20"/>
    </w:rPr>
  </w:style>
  <w:style w:type="paragraph" w:customStyle="1" w:styleId="CTAright">
    <w:name w:val="CTA right"/>
    <w:basedOn w:val="OPCParaBase"/>
    <w:rsid w:val="004F6C3E"/>
    <w:pPr>
      <w:spacing w:before="60" w:line="240" w:lineRule="auto"/>
      <w:jc w:val="right"/>
    </w:pPr>
    <w:rPr>
      <w:sz w:val="20"/>
    </w:rPr>
  </w:style>
  <w:style w:type="paragraph" w:customStyle="1" w:styleId="subsection">
    <w:name w:val="subsection"/>
    <w:aliases w:val="ss"/>
    <w:basedOn w:val="OPCParaBase"/>
    <w:link w:val="subsectionChar"/>
    <w:rsid w:val="004F6C3E"/>
    <w:pPr>
      <w:tabs>
        <w:tab w:val="right" w:pos="1021"/>
      </w:tabs>
      <w:spacing w:before="180" w:line="240" w:lineRule="auto"/>
      <w:ind w:left="1134" w:hanging="1134"/>
    </w:pPr>
  </w:style>
  <w:style w:type="paragraph" w:customStyle="1" w:styleId="Definition">
    <w:name w:val="Definition"/>
    <w:aliases w:val="dd"/>
    <w:basedOn w:val="OPCParaBase"/>
    <w:rsid w:val="004F6C3E"/>
    <w:pPr>
      <w:spacing w:before="180" w:line="240" w:lineRule="auto"/>
      <w:ind w:left="1134"/>
    </w:pPr>
  </w:style>
  <w:style w:type="paragraph" w:customStyle="1" w:styleId="ETAsubitem">
    <w:name w:val="ETA(subitem)"/>
    <w:basedOn w:val="OPCParaBase"/>
    <w:rsid w:val="004F6C3E"/>
    <w:pPr>
      <w:tabs>
        <w:tab w:val="right" w:pos="340"/>
      </w:tabs>
      <w:spacing w:before="60" w:line="240" w:lineRule="auto"/>
      <w:ind w:left="454" w:hanging="454"/>
    </w:pPr>
    <w:rPr>
      <w:sz w:val="20"/>
    </w:rPr>
  </w:style>
  <w:style w:type="paragraph" w:customStyle="1" w:styleId="ETApara">
    <w:name w:val="ETA(para)"/>
    <w:basedOn w:val="OPCParaBase"/>
    <w:rsid w:val="004F6C3E"/>
    <w:pPr>
      <w:tabs>
        <w:tab w:val="right" w:pos="754"/>
      </w:tabs>
      <w:spacing w:before="60" w:line="240" w:lineRule="auto"/>
      <w:ind w:left="828" w:hanging="828"/>
    </w:pPr>
    <w:rPr>
      <w:sz w:val="20"/>
    </w:rPr>
  </w:style>
  <w:style w:type="paragraph" w:customStyle="1" w:styleId="ETAsubpara">
    <w:name w:val="ETA(subpara)"/>
    <w:basedOn w:val="OPCParaBase"/>
    <w:rsid w:val="004F6C3E"/>
    <w:pPr>
      <w:tabs>
        <w:tab w:val="right" w:pos="1083"/>
      </w:tabs>
      <w:spacing w:before="60" w:line="240" w:lineRule="auto"/>
      <w:ind w:left="1191" w:hanging="1191"/>
    </w:pPr>
    <w:rPr>
      <w:sz w:val="20"/>
    </w:rPr>
  </w:style>
  <w:style w:type="paragraph" w:customStyle="1" w:styleId="ETAsub-subpara">
    <w:name w:val="ETA(sub-subpara)"/>
    <w:basedOn w:val="OPCParaBase"/>
    <w:rsid w:val="004F6C3E"/>
    <w:pPr>
      <w:tabs>
        <w:tab w:val="right" w:pos="1412"/>
      </w:tabs>
      <w:spacing w:before="60" w:line="240" w:lineRule="auto"/>
      <w:ind w:left="1525" w:hanging="1525"/>
    </w:pPr>
    <w:rPr>
      <w:sz w:val="20"/>
    </w:rPr>
  </w:style>
  <w:style w:type="paragraph" w:customStyle="1" w:styleId="Formula">
    <w:name w:val="Formula"/>
    <w:basedOn w:val="OPCParaBase"/>
    <w:rsid w:val="004F6C3E"/>
    <w:pPr>
      <w:spacing w:line="240" w:lineRule="auto"/>
      <w:ind w:left="1134"/>
    </w:pPr>
    <w:rPr>
      <w:sz w:val="20"/>
    </w:rPr>
  </w:style>
  <w:style w:type="paragraph" w:styleId="Header">
    <w:name w:val="header"/>
    <w:basedOn w:val="OPCParaBase"/>
    <w:link w:val="HeaderChar"/>
    <w:unhideWhenUsed/>
    <w:rsid w:val="004F6C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F6C3E"/>
    <w:rPr>
      <w:rFonts w:eastAsia="Times New Roman" w:cs="Times New Roman"/>
      <w:sz w:val="16"/>
      <w:lang w:eastAsia="en-AU"/>
    </w:rPr>
  </w:style>
  <w:style w:type="paragraph" w:customStyle="1" w:styleId="House">
    <w:name w:val="House"/>
    <w:basedOn w:val="OPCParaBase"/>
    <w:rsid w:val="004F6C3E"/>
    <w:pPr>
      <w:spacing w:line="240" w:lineRule="auto"/>
    </w:pPr>
    <w:rPr>
      <w:sz w:val="28"/>
    </w:rPr>
  </w:style>
  <w:style w:type="paragraph" w:customStyle="1" w:styleId="Item">
    <w:name w:val="Item"/>
    <w:aliases w:val="i"/>
    <w:basedOn w:val="OPCParaBase"/>
    <w:next w:val="ItemHead"/>
    <w:rsid w:val="004F6C3E"/>
    <w:pPr>
      <w:keepLines/>
      <w:spacing w:before="80" w:line="240" w:lineRule="auto"/>
      <w:ind w:left="709"/>
    </w:pPr>
  </w:style>
  <w:style w:type="paragraph" w:customStyle="1" w:styleId="ItemHead">
    <w:name w:val="ItemHead"/>
    <w:aliases w:val="ih"/>
    <w:basedOn w:val="OPCParaBase"/>
    <w:next w:val="Item"/>
    <w:link w:val="ItemHeadChar"/>
    <w:rsid w:val="004F6C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F6C3E"/>
    <w:pPr>
      <w:spacing w:line="240" w:lineRule="auto"/>
    </w:pPr>
    <w:rPr>
      <w:b/>
      <w:sz w:val="32"/>
    </w:rPr>
  </w:style>
  <w:style w:type="paragraph" w:customStyle="1" w:styleId="notedraft">
    <w:name w:val="note(draft)"/>
    <w:aliases w:val="nd"/>
    <w:basedOn w:val="OPCParaBase"/>
    <w:rsid w:val="004F6C3E"/>
    <w:pPr>
      <w:spacing w:before="240" w:line="240" w:lineRule="auto"/>
      <w:ind w:left="284" w:hanging="284"/>
    </w:pPr>
    <w:rPr>
      <w:i/>
      <w:sz w:val="24"/>
    </w:rPr>
  </w:style>
  <w:style w:type="paragraph" w:customStyle="1" w:styleId="notemargin">
    <w:name w:val="note(margin)"/>
    <w:aliases w:val="nm"/>
    <w:basedOn w:val="OPCParaBase"/>
    <w:rsid w:val="004F6C3E"/>
    <w:pPr>
      <w:tabs>
        <w:tab w:val="left" w:pos="709"/>
      </w:tabs>
      <w:spacing w:before="122" w:line="198" w:lineRule="exact"/>
      <w:ind w:left="709" w:hanging="709"/>
    </w:pPr>
    <w:rPr>
      <w:sz w:val="18"/>
    </w:rPr>
  </w:style>
  <w:style w:type="paragraph" w:customStyle="1" w:styleId="noteToPara">
    <w:name w:val="noteToPara"/>
    <w:aliases w:val="ntp"/>
    <w:basedOn w:val="OPCParaBase"/>
    <w:rsid w:val="004F6C3E"/>
    <w:pPr>
      <w:spacing w:before="122" w:line="198" w:lineRule="exact"/>
      <w:ind w:left="2353" w:hanging="709"/>
    </w:pPr>
    <w:rPr>
      <w:sz w:val="18"/>
    </w:rPr>
  </w:style>
  <w:style w:type="paragraph" w:customStyle="1" w:styleId="noteParlAmend">
    <w:name w:val="note(ParlAmend)"/>
    <w:aliases w:val="npp"/>
    <w:basedOn w:val="OPCParaBase"/>
    <w:next w:val="ParlAmend"/>
    <w:rsid w:val="004F6C3E"/>
    <w:pPr>
      <w:spacing w:line="240" w:lineRule="auto"/>
      <w:jc w:val="right"/>
    </w:pPr>
    <w:rPr>
      <w:rFonts w:ascii="Arial" w:hAnsi="Arial"/>
      <w:b/>
      <w:i/>
    </w:rPr>
  </w:style>
  <w:style w:type="paragraph" w:customStyle="1" w:styleId="Page1">
    <w:name w:val="Page1"/>
    <w:basedOn w:val="OPCParaBase"/>
    <w:rsid w:val="004F6C3E"/>
    <w:pPr>
      <w:spacing w:before="5600" w:line="240" w:lineRule="auto"/>
    </w:pPr>
    <w:rPr>
      <w:b/>
      <w:sz w:val="32"/>
    </w:rPr>
  </w:style>
  <w:style w:type="paragraph" w:customStyle="1" w:styleId="PageBreak">
    <w:name w:val="PageBreak"/>
    <w:aliases w:val="pb"/>
    <w:basedOn w:val="OPCParaBase"/>
    <w:rsid w:val="004F6C3E"/>
    <w:pPr>
      <w:spacing w:line="240" w:lineRule="auto"/>
    </w:pPr>
    <w:rPr>
      <w:sz w:val="20"/>
    </w:rPr>
  </w:style>
  <w:style w:type="paragraph" w:customStyle="1" w:styleId="paragraphsub">
    <w:name w:val="paragraph(sub)"/>
    <w:aliases w:val="aa"/>
    <w:basedOn w:val="OPCParaBase"/>
    <w:rsid w:val="004F6C3E"/>
    <w:pPr>
      <w:tabs>
        <w:tab w:val="right" w:pos="1985"/>
      </w:tabs>
      <w:spacing w:before="40" w:line="240" w:lineRule="auto"/>
      <w:ind w:left="2098" w:hanging="2098"/>
    </w:pPr>
  </w:style>
  <w:style w:type="paragraph" w:customStyle="1" w:styleId="paragraphsub-sub">
    <w:name w:val="paragraph(sub-sub)"/>
    <w:aliases w:val="aaa"/>
    <w:basedOn w:val="OPCParaBase"/>
    <w:rsid w:val="004F6C3E"/>
    <w:pPr>
      <w:tabs>
        <w:tab w:val="right" w:pos="2722"/>
      </w:tabs>
      <w:spacing w:before="40" w:line="240" w:lineRule="auto"/>
      <w:ind w:left="2835" w:hanging="2835"/>
    </w:pPr>
  </w:style>
  <w:style w:type="paragraph" w:customStyle="1" w:styleId="paragraph">
    <w:name w:val="paragraph"/>
    <w:aliases w:val="a"/>
    <w:basedOn w:val="OPCParaBase"/>
    <w:link w:val="paragraphChar"/>
    <w:rsid w:val="004F6C3E"/>
    <w:pPr>
      <w:tabs>
        <w:tab w:val="right" w:pos="1531"/>
      </w:tabs>
      <w:spacing w:before="40" w:line="240" w:lineRule="auto"/>
      <w:ind w:left="1644" w:hanging="1644"/>
    </w:pPr>
  </w:style>
  <w:style w:type="paragraph" w:customStyle="1" w:styleId="ParlAmend">
    <w:name w:val="ParlAmend"/>
    <w:aliases w:val="pp"/>
    <w:basedOn w:val="OPCParaBase"/>
    <w:rsid w:val="004F6C3E"/>
    <w:pPr>
      <w:spacing w:before="240" w:line="240" w:lineRule="atLeast"/>
      <w:ind w:hanging="567"/>
    </w:pPr>
    <w:rPr>
      <w:sz w:val="24"/>
    </w:rPr>
  </w:style>
  <w:style w:type="paragraph" w:customStyle="1" w:styleId="Penalty">
    <w:name w:val="Penalty"/>
    <w:basedOn w:val="OPCParaBase"/>
    <w:rsid w:val="004F6C3E"/>
    <w:pPr>
      <w:tabs>
        <w:tab w:val="left" w:pos="2977"/>
      </w:tabs>
      <w:spacing w:before="180" w:line="240" w:lineRule="auto"/>
      <w:ind w:left="1985" w:hanging="851"/>
    </w:pPr>
  </w:style>
  <w:style w:type="paragraph" w:customStyle="1" w:styleId="Portfolio">
    <w:name w:val="Portfolio"/>
    <w:basedOn w:val="OPCParaBase"/>
    <w:rsid w:val="004F6C3E"/>
    <w:pPr>
      <w:spacing w:line="240" w:lineRule="auto"/>
    </w:pPr>
    <w:rPr>
      <w:i/>
      <w:sz w:val="20"/>
    </w:rPr>
  </w:style>
  <w:style w:type="paragraph" w:customStyle="1" w:styleId="Preamble">
    <w:name w:val="Preamble"/>
    <w:basedOn w:val="OPCParaBase"/>
    <w:next w:val="Normal"/>
    <w:rsid w:val="004F6C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F6C3E"/>
    <w:pPr>
      <w:spacing w:line="240" w:lineRule="auto"/>
    </w:pPr>
    <w:rPr>
      <w:i/>
      <w:sz w:val="20"/>
    </w:rPr>
  </w:style>
  <w:style w:type="paragraph" w:customStyle="1" w:styleId="Session">
    <w:name w:val="Session"/>
    <w:basedOn w:val="OPCParaBase"/>
    <w:rsid w:val="004F6C3E"/>
    <w:pPr>
      <w:spacing w:line="240" w:lineRule="auto"/>
    </w:pPr>
    <w:rPr>
      <w:sz w:val="28"/>
    </w:rPr>
  </w:style>
  <w:style w:type="paragraph" w:customStyle="1" w:styleId="Sponsor">
    <w:name w:val="Sponsor"/>
    <w:basedOn w:val="OPCParaBase"/>
    <w:rsid w:val="004F6C3E"/>
    <w:pPr>
      <w:spacing w:line="240" w:lineRule="auto"/>
    </w:pPr>
    <w:rPr>
      <w:i/>
    </w:rPr>
  </w:style>
  <w:style w:type="paragraph" w:customStyle="1" w:styleId="Subitem">
    <w:name w:val="Subitem"/>
    <w:aliases w:val="iss"/>
    <w:basedOn w:val="OPCParaBase"/>
    <w:rsid w:val="004F6C3E"/>
    <w:pPr>
      <w:spacing w:before="180" w:line="240" w:lineRule="auto"/>
      <w:ind w:left="709" w:hanging="709"/>
    </w:pPr>
  </w:style>
  <w:style w:type="paragraph" w:customStyle="1" w:styleId="SubitemHead">
    <w:name w:val="SubitemHead"/>
    <w:aliases w:val="issh"/>
    <w:basedOn w:val="OPCParaBase"/>
    <w:rsid w:val="004F6C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F6C3E"/>
    <w:pPr>
      <w:spacing w:before="40" w:line="240" w:lineRule="auto"/>
      <w:ind w:left="1134"/>
    </w:pPr>
  </w:style>
  <w:style w:type="paragraph" w:customStyle="1" w:styleId="SubsectionHead">
    <w:name w:val="SubsectionHead"/>
    <w:aliases w:val="ssh"/>
    <w:basedOn w:val="OPCParaBase"/>
    <w:next w:val="subsection"/>
    <w:rsid w:val="004F6C3E"/>
    <w:pPr>
      <w:keepNext/>
      <w:keepLines/>
      <w:spacing w:before="240" w:line="240" w:lineRule="auto"/>
      <w:ind w:left="1134"/>
    </w:pPr>
    <w:rPr>
      <w:i/>
    </w:rPr>
  </w:style>
  <w:style w:type="paragraph" w:customStyle="1" w:styleId="Tablea">
    <w:name w:val="Table(a)"/>
    <w:aliases w:val="ta"/>
    <w:basedOn w:val="OPCParaBase"/>
    <w:rsid w:val="004F6C3E"/>
    <w:pPr>
      <w:spacing w:before="60" w:line="240" w:lineRule="auto"/>
      <w:ind w:left="284" w:hanging="284"/>
    </w:pPr>
    <w:rPr>
      <w:sz w:val="20"/>
    </w:rPr>
  </w:style>
  <w:style w:type="paragraph" w:customStyle="1" w:styleId="TableAA">
    <w:name w:val="Table(AA)"/>
    <w:aliases w:val="taaa"/>
    <w:basedOn w:val="OPCParaBase"/>
    <w:rsid w:val="004F6C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F6C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F6C3E"/>
    <w:pPr>
      <w:spacing w:before="60" w:line="240" w:lineRule="atLeast"/>
    </w:pPr>
    <w:rPr>
      <w:sz w:val="20"/>
    </w:rPr>
  </w:style>
  <w:style w:type="paragraph" w:customStyle="1" w:styleId="TLPBoxTextnote">
    <w:name w:val="TLPBoxText(note"/>
    <w:aliases w:val="right)"/>
    <w:basedOn w:val="OPCParaBase"/>
    <w:rsid w:val="004F6C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F6C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F6C3E"/>
    <w:pPr>
      <w:spacing w:before="122" w:line="198" w:lineRule="exact"/>
      <w:ind w:left="1985" w:hanging="851"/>
      <w:jc w:val="right"/>
    </w:pPr>
    <w:rPr>
      <w:sz w:val="18"/>
    </w:rPr>
  </w:style>
  <w:style w:type="paragraph" w:customStyle="1" w:styleId="TLPTableBullet">
    <w:name w:val="TLPTableBullet"/>
    <w:aliases w:val="ttb"/>
    <w:basedOn w:val="OPCParaBase"/>
    <w:rsid w:val="004F6C3E"/>
    <w:pPr>
      <w:spacing w:line="240" w:lineRule="exact"/>
      <w:ind w:left="284" w:hanging="284"/>
    </w:pPr>
    <w:rPr>
      <w:sz w:val="20"/>
    </w:rPr>
  </w:style>
  <w:style w:type="paragraph" w:styleId="TOC1">
    <w:name w:val="toc 1"/>
    <w:basedOn w:val="OPCParaBase"/>
    <w:next w:val="Normal"/>
    <w:uiPriority w:val="39"/>
    <w:semiHidden/>
    <w:unhideWhenUsed/>
    <w:rsid w:val="004F6C3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4F6C3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4F6C3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4F6C3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F6C3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F6C3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4F6C3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F6C3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F6C3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F6C3E"/>
    <w:pPr>
      <w:keepLines/>
      <w:spacing w:before="240" w:after="120" w:line="240" w:lineRule="auto"/>
      <w:ind w:left="794"/>
    </w:pPr>
    <w:rPr>
      <w:b/>
      <w:kern w:val="28"/>
      <w:sz w:val="20"/>
    </w:rPr>
  </w:style>
  <w:style w:type="paragraph" w:customStyle="1" w:styleId="TofSectsHeading">
    <w:name w:val="TofSects(Heading)"/>
    <w:basedOn w:val="OPCParaBase"/>
    <w:rsid w:val="004F6C3E"/>
    <w:pPr>
      <w:spacing w:before="240" w:after="120" w:line="240" w:lineRule="auto"/>
    </w:pPr>
    <w:rPr>
      <w:b/>
      <w:sz w:val="24"/>
    </w:rPr>
  </w:style>
  <w:style w:type="paragraph" w:customStyle="1" w:styleId="TofSectsSection">
    <w:name w:val="TofSects(Section)"/>
    <w:basedOn w:val="OPCParaBase"/>
    <w:rsid w:val="004F6C3E"/>
    <w:pPr>
      <w:keepLines/>
      <w:spacing w:before="40" w:line="240" w:lineRule="auto"/>
      <w:ind w:left="1588" w:hanging="794"/>
    </w:pPr>
    <w:rPr>
      <w:kern w:val="28"/>
      <w:sz w:val="18"/>
    </w:rPr>
  </w:style>
  <w:style w:type="paragraph" w:customStyle="1" w:styleId="TofSectsSubdiv">
    <w:name w:val="TofSects(Subdiv)"/>
    <w:basedOn w:val="OPCParaBase"/>
    <w:rsid w:val="004F6C3E"/>
    <w:pPr>
      <w:keepLines/>
      <w:spacing w:before="80" w:line="240" w:lineRule="auto"/>
      <w:ind w:left="1588" w:hanging="794"/>
    </w:pPr>
    <w:rPr>
      <w:kern w:val="28"/>
    </w:rPr>
  </w:style>
  <w:style w:type="paragraph" w:customStyle="1" w:styleId="WRStyle">
    <w:name w:val="WR Style"/>
    <w:aliases w:val="WR"/>
    <w:basedOn w:val="OPCParaBase"/>
    <w:rsid w:val="004F6C3E"/>
    <w:pPr>
      <w:spacing w:before="240" w:line="240" w:lineRule="auto"/>
      <w:ind w:left="284" w:hanging="284"/>
    </w:pPr>
    <w:rPr>
      <w:b/>
      <w:i/>
      <w:kern w:val="28"/>
      <w:sz w:val="24"/>
    </w:rPr>
  </w:style>
  <w:style w:type="paragraph" w:customStyle="1" w:styleId="notepara">
    <w:name w:val="note(para)"/>
    <w:aliases w:val="na"/>
    <w:basedOn w:val="OPCParaBase"/>
    <w:rsid w:val="004F6C3E"/>
    <w:pPr>
      <w:spacing w:before="40" w:line="198" w:lineRule="exact"/>
      <w:ind w:left="2354" w:hanging="369"/>
    </w:pPr>
    <w:rPr>
      <w:sz w:val="18"/>
    </w:rPr>
  </w:style>
  <w:style w:type="paragraph" w:styleId="Footer">
    <w:name w:val="footer"/>
    <w:link w:val="FooterChar"/>
    <w:rsid w:val="004F6C3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F6C3E"/>
    <w:rPr>
      <w:rFonts w:eastAsia="Times New Roman" w:cs="Times New Roman"/>
      <w:sz w:val="22"/>
      <w:szCs w:val="24"/>
      <w:lang w:eastAsia="en-AU"/>
    </w:rPr>
  </w:style>
  <w:style w:type="character" w:styleId="LineNumber">
    <w:name w:val="line number"/>
    <w:basedOn w:val="OPCCharBase"/>
    <w:uiPriority w:val="99"/>
    <w:semiHidden/>
    <w:unhideWhenUsed/>
    <w:rsid w:val="004F6C3E"/>
    <w:rPr>
      <w:sz w:val="16"/>
    </w:rPr>
  </w:style>
  <w:style w:type="table" w:customStyle="1" w:styleId="CFlag">
    <w:name w:val="CFlag"/>
    <w:basedOn w:val="TableNormal"/>
    <w:uiPriority w:val="99"/>
    <w:rsid w:val="004F6C3E"/>
    <w:rPr>
      <w:rFonts w:eastAsia="Times New Roman" w:cs="Times New Roman"/>
      <w:lang w:eastAsia="en-AU"/>
    </w:rPr>
    <w:tblPr/>
  </w:style>
  <w:style w:type="paragraph" w:styleId="BalloonText">
    <w:name w:val="Balloon Text"/>
    <w:basedOn w:val="Normal"/>
    <w:link w:val="BalloonTextChar"/>
    <w:uiPriority w:val="99"/>
    <w:semiHidden/>
    <w:unhideWhenUsed/>
    <w:rsid w:val="004F6C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C3E"/>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4F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F6C3E"/>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4F6C3E"/>
    <w:rPr>
      <w:i/>
      <w:sz w:val="32"/>
      <w:szCs w:val="32"/>
    </w:rPr>
  </w:style>
  <w:style w:type="paragraph" w:customStyle="1" w:styleId="SignCoverPageEnd">
    <w:name w:val="SignCoverPageEnd"/>
    <w:basedOn w:val="OPCParaBase"/>
    <w:next w:val="Normal"/>
    <w:rsid w:val="004F6C3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F6C3E"/>
    <w:pPr>
      <w:pBdr>
        <w:top w:val="single" w:sz="4" w:space="1" w:color="auto"/>
      </w:pBdr>
      <w:spacing w:before="360"/>
      <w:ind w:right="397"/>
      <w:jc w:val="both"/>
    </w:pPr>
  </w:style>
  <w:style w:type="paragraph" w:customStyle="1" w:styleId="NotesHeading1">
    <w:name w:val="NotesHeading 1"/>
    <w:basedOn w:val="OPCParaBase"/>
    <w:next w:val="Normal"/>
    <w:rsid w:val="004F6C3E"/>
    <w:rPr>
      <w:b/>
      <w:sz w:val="28"/>
      <w:szCs w:val="28"/>
    </w:rPr>
  </w:style>
  <w:style w:type="paragraph" w:customStyle="1" w:styleId="NotesHeading2">
    <w:name w:val="NotesHeading 2"/>
    <w:basedOn w:val="OPCParaBase"/>
    <w:next w:val="Normal"/>
    <w:rsid w:val="004F6C3E"/>
    <w:rPr>
      <w:b/>
      <w:sz w:val="28"/>
      <w:szCs w:val="28"/>
    </w:rPr>
  </w:style>
  <w:style w:type="paragraph" w:customStyle="1" w:styleId="CompiledActNo">
    <w:name w:val="CompiledActNo"/>
    <w:basedOn w:val="OPCParaBase"/>
    <w:next w:val="Normal"/>
    <w:rsid w:val="004F6C3E"/>
    <w:rPr>
      <w:b/>
      <w:sz w:val="24"/>
      <w:szCs w:val="24"/>
    </w:rPr>
  </w:style>
  <w:style w:type="paragraph" w:customStyle="1" w:styleId="CompiledMadeUnder">
    <w:name w:val="CompiledMadeUnder"/>
    <w:basedOn w:val="OPCParaBase"/>
    <w:next w:val="Normal"/>
    <w:rsid w:val="004F6C3E"/>
    <w:rPr>
      <w:i/>
      <w:sz w:val="24"/>
      <w:szCs w:val="24"/>
    </w:rPr>
  </w:style>
  <w:style w:type="paragraph" w:customStyle="1" w:styleId="Paragraphsub-sub-sub">
    <w:name w:val="Paragraph(sub-sub-sub)"/>
    <w:aliases w:val="aaaa"/>
    <w:basedOn w:val="OPCParaBase"/>
    <w:rsid w:val="004F6C3E"/>
    <w:pPr>
      <w:tabs>
        <w:tab w:val="right" w:pos="3402"/>
      </w:tabs>
      <w:spacing w:before="40" w:line="240" w:lineRule="auto"/>
      <w:ind w:left="3402" w:hanging="3402"/>
    </w:pPr>
  </w:style>
  <w:style w:type="paragraph" w:customStyle="1" w:styleId="NoteToSubpara">
    <w:name w:val="NoteToSubpara"/>
    <w:aliases w:val="nts"/>
    <w:basedOn w:val="OPCParaBase"/>
    <w:rsid w:val="004F6C3E"/>
    <w:pPr>
      <w:spacing w:before="40" w:line="198" w:lineRule="exact"/>
      <w:ind w:left="2835" w:hanging="709"/>
    </w:pPr>
    <w:rPr>
      <w:sz w:val="18"/>
    </w:rPr>
  </w:style>
  <w:style w:type="paragraph" w:customStyle="1" w:styleId="EndNotespara">
    <w:name w:val="EndNotes(para)"/>
    <w:aliases w:val="eta"/>
    <w:basedOn w:val="OPCParaBase"/>
    <w:next w:val="EndNotessubpara"/>
    <w:rsid w:val="004F6C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F6C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F6C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F6C3E"/>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4F6C3E"/>
    <w:pPr>
      <w:keepNext/>
      <w:spacing w:before="60" w:line="240" w:lineRule="atLeast"/>
    </w:pPr>
    <w:rPr>
      <w:rFonts w:ascii="Arial" w:hAnsi="Arial"/>
      <w:b/>
      <w:sz w:val="16"/>
    </w:rPr>
  </w:style>
  <w:style w:type="paragraph" w:customStyle="1" w:styleId="ENoteTTi">
    <w:name w:val="ENoteTTi"/>
    <w:aliases w:val="entti"/>
    <w:basedOn w:val="OPCParaBase"/>
    <w:rsid w:val="004F6C3E"/>
    <w:pPr>
      <w:keepNext/>
      <w:spacing w:before="60" w:line="240" w:lineRule="atLeast"/>
      <w:ind w:left="170"/>
    </w:pPr>
    <w:rPr>
      <w:sz w:val="16"/>
    </w:rPr>
  </w:style>
  <w:style w:type="paragraph" w:customStyle="1" w:styleId="ENotesHeading1">
    <w:name w:val="ENotesHeading 1"/>
    <w:aliases w:val="Enh1"/>
    <w:basedOn w:val="OPCParaBase"/>
    <w:next w:val="Normal"/>
    <w:rsid w:val="004F6C3E"/>
    <w:pPr>
      <w:spacing w:before="120"/>
      <w:outlineLvl w:val="1"/>
    </w:pPr>
    <w:rPr>
      <w:b/>
      <w:sz w:val="28"/>
      <w:szCs w:val="28"/>
    </w:rPr>
  </w:style>
  <w:style w:type="paragraph" w:customStyle="1" w:styleId="ENotesHeading2">
    <w:name w:val="ENotesHeading 2"/>
    <w:aliases w:val="Enh2"/>
    <w:basedOn w:val="OPCParaBase"/>
    <w:next w:val="Normal"/>
    <w:rsid w:val="004F6C3E"/>
    <w:pPr>
      <w:spacing w:before="120" w:after="120"/>
      <w:outlineLvl w:val="2"/>
    </w:pPr>
    <w:rPr>
      <w:b/>
      <w:sz w:val="24"/>
      <w:szCs w:val="28"/>
    </w:rPr>
  </w:style>
  <w:style w:type="paragraph" w:customStyle="1" w:styleId="ENoteTTIndentHeading">
    <w:name w:val="ENoteTTIndentHeading"/>
    <w:aliases w:val="enTTHi"/>
    <w:basedOn w:val="OPCParaBase"/>
    <w:rsid w:val="004F6C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F6C3E"/>
    <w:pPr>
      <w:spacing w:before="60" w:line="240" w:lineRule="atLeast"/>
    </w:pPr>
    <w:rPr>
      <w:sz w:val="16"/>
    </w:rPr>
  </w:style>
  <w:style w:type="paragraph" w:customStyle="1" w:styleId="MadeunderText">
    <w:name w:val="MadeunderText"/>
    <w:basedOn w:val="OPCParaBase"/>
    <w:next w:val="CompiledMadeUnder"/>
    <w:rsid w:val="004F6C3E"/>
    <w:pPr>
      <w:spacing w:before="240"/>
    </w:pPr>
    <w:rPr>
      <w:sz w:val="24"/>
      <w:szCs w:val="24"/>
    </w:rPr>
  </w:style>
  <w:style w:type="paragraph" w:customStyle="1" w:styleId="ENotesHeading3">
    <w:name w:val="ENotesHeading 3"/>
    <w:aliases w:val="Enh3"/>
    <w:basedOn w:val="OPCParaBase"/>
    <w:next w:val="Normal"/>
    <w:rsid w:val="004F6C3E"/>
    <w:pPr>
      <w:keepNext/>
      <w:spacing w:before="120" w:line="240" w:lineRule="auto"/>
      <w:outlineLvl w:val="4"/>
    </w:pPr>
    <w:rPr>
      <w:b/>
      <w:szCs w:val="24"/>
    </w:rPr>
  </w:style>
  <w:style w:type="character" w:customStyle="1" w:styleId="CharSubPartTextCASA">
    <w:name w:val="CharSubPartText(CASA)"/>
    <w:basedOn w:val="OPCCharBase"/>
    <w:uiPriority w:val="1"/>
    <w:rsid w:val="004F6C3E"/>
  </w:style>
  <w:style w:type="character" w:customStyle="1" w:styleId="CharSubPartNoCASA">
    <w:name w:val="CharSubPartNo(CASA)"/>
    <w:basedOn w:val="OPCCharBase"/>
    <w:uiPriority w:val="1"/>
    <w:rsid w:val="004F6C3E"/>
  </w:style>
  <w:style w:type="paragraph" w:customStyle="1" w:styleId="ENoteTTIndentHeadingSub">
    <w:name w:val="ENoteTTIndentHeadingSub"/>
    <w:aliases w:val="enTTHis"/>
    <w:basedOn w:val="OPCParaBase"/>
    <w:rsid w:val="004F6C3E"/>
    <w:pPr>
      <w:keepNext/>
      <w:spacing w:before="60" w:line="240" w:lineRule="atLeast"/>
      <w:ind w:left="340"/>
    </w:pPr>
    <w:rPr>
      <w:b/>
      <w:sz w:val="16"/>
    </w:rPr>
  </w:style>
  <w:style w:type="paragraph" w:customStyle="1" w:styleId="ENoteTTiSub">
    <w:name w:val="ENoteTTiSub"/>
    <w:aliases w:val="enttis"/>
    <w:basedOn w:val="OPCParaBase"/>
    <w:rsid w:val="004F6C3E"/>
    <w:pPr>
      <w:keepNext/>
      <w:spacing w:before="60" w:line="240" w:lineRule="atLeast"/>
      <w:ind w:left="340"/>
    </w:pPr>
    <w:rPr>
      <w:sz w:val="16"/>
    </w:rPr>
  </w:style>
  <w:style w:type="paragraph" w:customStyle="1" w:styleId="SubDivisionMigration">
    <w:name w:val="SubDivisionMigration"/>
    <w:aliases w:val="sdm"/>
    <w:basedOn w:val="OPCParaBase"/>
    <w:rsid w:val="004F6C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F6C3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F6C3E"/>
    <w:pPr>
      <w:spacing w:before="122" w:line="240" w:lineRule="auto"/>
      <w:ind w:left="1985" w:hanging="851"/>
    </w:pPr>
    <w:rPr>
      <w:sz w:val="18"/>
    </w:rPr>
  </w:style>
  <w:style w:type="paragraph" w:customStyle="1" w:styleId="FreeForm">
    <w:name w:val="FreeForm"/>
    <w:rsid w:val="00BD1C0B"/>
    <w:rPr>
      <w:rFonts w:ascii="Arial" w:hAnsi="Arial"/>
      <w:sz w:val="22"/>
    </w:rPr>
  </w:style>
  <w:style w:type="paragraph" w:customStyle="1" w:styleId="SOText">
    <w:name w:val="SO Text"/>
    <w:aliases w:val="sot"/>
    <w:link w:val="SOTextChar"/>
    <w:rsid w:val="004F6C3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F6C3E"/>
    <w:rPr>
      <w:sz w:val="22"/>
    </w:rPr>
  </w:style>
  <w:style w:type="paragraph" w:customStyle="1" w:styleId="SOTextNote">
    <w:name w:val="SO TextNote"/>
    <w:aliases w:val="sont"/>
    <w:basedOn w:val="SOText"/>
    <w:qFormat/>
    <w:rsid w:val="004F6C3E"/>
    <w:pPr>
      <w:spacing w:before="122" w:line="198" w:lineRule="exact"/>
      <w:ind w:left="1843" w:hanging="709"/>
    </w:pPr>
    <w:rPr>
      <w:sz w:val="18"/>
    </w:rPr>
  </w:style>
  <w:style w:type="paragraph" w:customStyle="1" w:styleId="SOPara">
    <w:name w:val="SO Para"/>
    <w:aliases w:val="soa"/>
    <w:basedOn w:val="SOText"/>
    <w:link w:val="SOParaChar"/>
    <w:qFormat/>
    <w:rsid w:val="004F6C3E"/>
    <w:pPr>
      <w:tabs>
        <w:tab w:val="right" w:pos="1786"/>
      </w:tabs>
      <w:spacing w:before="40"/>
      <w:ind w:left="2070" w:hanging="936"/>
    </w:pPr>
  </w:style>
  <w:style w:type="character" w:customStyle="1" w:styleId="SOParaChar">
    <w:name w:val="SO Para Char"/>
    <w:aliases w:val="soa Char"/>
    <w:basedOn w:val="DefaultParagraphFont"/>
    <w:link w:val="SOPara"/>
    <w:rsid w:val="004F6C3E"/>
    <w:rPr>
      <w:sz w:val="22"/>
    </w:rPr>
  </w:style>
  <w:style w:type="paragraph" w:customStyle="1" w:styleId="FileName">
    <w:name w:val="FileName"/>
    <w:basedOn w:val="Normal"/>
    <w:rsid w:val="004F6C3E"/>
  </w:style>
  <w:style w:type="paragraph" w:customStyle="1" w:styleId="TableHeading">
    <w:name w:val="TableHeading"/>
    <w:aliases w:val="th"/>
    <w:basedOn w:val="OPCParaBase"/>
    <w:next w:val="Tabletext"/>
    <w:rsid w:val="004F6C3E"/>
    <w:pPr>
      <w:keepNext/>
      <w:spacing w:before="60" w:line="240" w:lineRule="atLeast"/>
    </w:pPr>
    <w:rPr>
      <w:b/>
      <w:sz w:val="20"/>
    </w:rPr>
  </w:style>
  <w:style w:type="paragraph" w:customStyle="1" w:styleId="SOHeadBold">
    <w:name w:val="SO HeadBold"/>
    <w:aliases w:val="sohb"/>
    <w:basedOn w:val="SOText"/>
    <w:next w:val="SOText"/>
    <w:link w:val="SOHeadBoldChar"/>
    <w:qFormat/>
    <w:rsid w:val="004F6C3E"/>
    <w:rPr>
      <w:b/>
    </w:rPr>
  </w:style>
  <w:style w:type="character" w:customStyle="1" w:styleId="SOHeadBoldChar">
    <w:name w:val="SO HeadBold Char"/>
    <w:aliases w:val="sohb Char"/>
    <w:basedOn w:val="DefaultParagraphFont"/>
    <w:link w:val="SOHeadBold"/>
    <w:rsid w:val="004F6C3E"/>
    <w:rPr>
      <w:b/>
      <w:sz w:val="22"/>
    </w:rPr>
  </w:style>
  <w:style w:type="paragraph" w:customStyle="1" w:styleId="SOHeadItalic">
    <w:name w:val="SO HeadItalic"/>
    <w:aliases w:val="sohi"/>
    <w:basedOn w:val="SOText"/>
    <w:next w:val="SOText"/>
    <w:link w:val="SOHeadItalicChar"/>
    <w:qFormat/>
    <w:rsid w:val="004F6C3E"/>
    <w:rPr>
      <w:i/>
    </w:rPr>
  </w:style>
  <w:style w:type="character" w:customStyle="1" w:styleId="SOHeadItalicChar">
    <w:name w:val="SO HeadItalic Char"/>
    <w:aliases w:val="sohi Char"/>
    <w:basedOn w:val="DefaultParagraphFont"/>
    <w:link w:val="SOHeadItalic"/>
    <w:rsid w:val="004F6C3E"/>
    <w:rPr>
      <w:i/>
      <w:sz w:val="22"/>
    </w:rPr>
  </w:style>
  <w:style w:type="paragraph" w:customStyle="1" w:styleId="SOBullet">
    <w:name w:val="SO Bullet"/>
    <w:aliases w:val="sotb"/>
    <w:basedOn w:val="SOText"/>
    <w:link w:val="SOBulletChar"/>
    <w:qFormat/>
    <w:rsid w:val="004F6C3E"/>
    <w:pPr>
      <w:ind w:left="1559" w:hanging="425"/>
    </w:pPr>
  </w:style>
  <w:style w:type="character" w:customStyle="1" w:styleId="SOBulletChar">
    <w:name w:val="SO Bullet Char"/>
    <w:aliases w:val="sotb Char"/>
    <w:basedOn w:val="DefaultParagraphFont"/>
    <w:link w:val="SOBullet"/>
    <w:rsid w:val="004F6C3E"/>
    <w:rPr>
      <w:sz w:val="22"/>
    </w:rPr>
  </w:style>
  <w:style w:type="paragraph" w:customStyle="1" w:styleId="SOBulletNote">
    <w:name w:val="SO BulletNote"/>
    <w:aliases w:val="sonb"/>
    <w:basedOn w:val="SOTextNote"/>
    <w:link w:val="SOBulletNoteChar"/>
    <w:qFormat/>
    <w:rsid w:val="004F6C3E"/>
    <w:pPr>
      <w:tabs>
        <w:tab w:val="left" w:pos="1560"/>
      </w:tabs>
      <w:ind w:left="2268" w:hanging="1134"/>
    </w:pPr>
  </w:style>
  <w:style w:type="character" w:customStyle="1" w:styleId="SOBulletNoteChar">
    <w:name w:val="SO BulletNote Char"/>
    <w:aliases w:val="sonb Char"/>
    <w:basedOn w:val="DefaultParagraphFont"/>
    <w:link w:val="SOBulletNote"/>
    <w:rsid w:val="004F6C3E"/>
    <w:rPr>
      <w:sz w:val="18"/>
    </w:rPr>
  </w:style>
  <w:style w:type="paragraph" w:customStyle="1" w:styleId="SOText2">
    <w:name w:val="SO Text2"/>
    <w:aliases w:val="sot2"/>
    <w:basedOn w:val="Normal"/>
    <w:next w:val="SOText"/>
    <w:link w:val="SOText2Char"/>
    <w:rsid w:val="004F6C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F6C3E"/>
    <w:rPr>
      <w:sz w:val="22"/>
    </w:rPr>
  </w:style>
  <w:style w:type="paragraph" w:customStyle="1" w:styleId="SubPartCASA">
    <w:name w:val="SubPart(CASA)"/>
    <w:aliases w:val="csp"/>
    <w:basedOn w:val="OPCParaBase"/>
    <w:next w:val="ActHead3"/>
    <w:rsid w:val="004F6C3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83E38"/>
    <w:rPr>
      <w:rFonts w:eastAsia="Times New Roman" w:cs="Times New Roman"/>
      <w:sz w:val="22"/>
      <w:lang w:eastAsia="en-AU"/>
    </w:rPr>
  </w:style>
  <w:style w:type="character" w:customStyle="1" w:styleId="notetextChar">
    <w:name w:val="note(text) Char"/>
    <w:aliases w:val="n Char"/>
    <w:basedOn w:val="DefaultParagraphFont"/>
    <w:link w:val="notetext"/>
    <w:rsid w:val="00F83E38"/>
    <w:rPr>
      <w:rFonts w:eastAsia="Times New Roman" w:cs="Times New Roman"/>
      <w:sz w:val="18"/>
      <w:lang w:eastAsia="en-AU"/>
    </w:rPr>
  </w:style>
  <w:style w:type="character" w:customStyle="1" w:styleId="Heading1Char">
    <w:name w:val="Heading 1 Char"/>
    <w:basedOn w:val="DefaultParagraphFont"/>
    <w:link w:val="Heading1"/>
    <w:uiPriority w:val="9"/>
    <w:rsid w:val="00F83E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83E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3E3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83E3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83E3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83E3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83E3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83E3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83E38"/>
    <w:rPr>
      <w:rFonts w:asciiTheme="majorHAnsi" w:eastAsiaTheme="majorEastAsia" w:hAnsiTheme="majorHAnsi" w:cstheme="majorBidi"/>
      <w:i/>
      <w:iCs/>
      <w:color w:val="404040" w:themeColor="text1" w:themeTint="BF"/>
    </w:rPr>
  </w:style>
  <w:style w:type="paragraph" w:styleId="ListNumber">
    <w:name w:val="List Number"/>
    <w:basedOn w:val="Normal"/>
    <w:rsid w:val="00233DB3"/>
    <w:pPr>
      <w:tabs>
        <w:tab w:val="num" w:pos="360"/>
      </w:tabs>
      <w:ind w:left="360" w:hanging="360"/>
    </w:pPr>
    <w:rPr>
      <w:rFonts w:eastAsia="Calibri" w:cs="Times New Roman"/>
    </w:rPr>
  </w:style>
  <w:style w:type="character" w:customStyle="1" w:styleId="ActHead5Char">
    <w:name w:val="ActHead 5 Char"/>
    <w:aliases w:val="s Char"/>
    <w:link w:val="ActHead5"/>
    <w:locked/>
    <w:rsid w:val="00AF797E"/>
    <w:rPr>
      <w:rFonts w:eastAsia="Times New Roman" w:cs="Times New Roman"/>
      <w:b/>
      <w:kern w:val="28"/>
      <w:sz w:val="24"/>
      <w:lang w:eastAsia="en-AU"/>
    </w:rPr>
  </w:style>
  <w:style w:type="character" w:customStyle="1" w:styleId="paragraphChar">
    <w:name w:val="paragraph Char"/>
    <w:aliases w:val="a Char"/>
    <w:link w:val="paragraph"/>
    <w:rsid w:val="00AF797E"/>
    <w:rPr>
      <w:rFonts w:eastAsia="Times New Roman" w:cs="Times New Roman"/>
      <w:sz w:val="22"/>
      <w:lang w:eastAsia="en-AU"/>
    </w:rPr>
  </w:style>
  <w:style w:type="paragraph" w:styleId="ListParagraph">
    <w:name w:val="List Paragraph"/>
    <w:basedOn w:val="Normal"/>
    <w:uiPriority w:val="34"/>
    <w:qFormat/>
    <w:rsid w:val="00A24706"/>
    <w:pPr>
      <w:spacing w:line="240" w:lineRule="auto"/>
      <w:ind w:left="720"/>
    </w:pPr>
    <w:rPr>
      <w:rFonts w:ascii="Calibri" w:hAnsi="Calibri" w:cs="Times New Roman"/>
      <w:sz w:val="20"/>
      <w:lang w:eastAsia="zh-TW"/>
    </w:rPr>
  </w:style>
  <w:style w:type="paragraph" w:customStyle="1" w:styleId="Specialih">
    <w:name w:val="Special ih"/>
    <w:basedOn w:val="ItemHead"/>
    <w:link w:val="SpecialihChar"/>
    <w:rsid w:val="00353316"/>
  </w:style>
  <w:style w:type="character" w:customStyle="1" w:styleId="OPCParaBaseChar">
    <w:name w:val="OPCParaBase Char"/>
    <w:basedOn w:val="DefaultParagraphFont"/>
    <w:link w:val="OPCParaBase"/>
    <w:rsid w:val="00353316"/>
    <w:rPr>
      <w:rFonts w:eastAsia="Times New Roman" w:cs="Times New Roman"/>
      <w:sz w:val="22"/>
      <w:lang w:eastAsia="en-AU"/>
    </w:rPr>
  </w:style>
  <w:style w:type="character" w:customStyle="1" w:styleId="ItemHeadChar">
    <w:name w:val="ItemHead Char"/>
    <w:aliases w:val="ih Char"/>
    <w:basedOn w:val="OPCParaBaseChar"/>
    <w:link w:val="ItemHead"/>
    <w:rsid w:val="00353316"/>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353316"/>
    <w:rPr>
      <w:rFonts w:ascii="Arial" w:eastAsia="Times New Roman" w:hAnsi="Arial" w:cs="Times New Roman"/>
      <w:b/>
      <w:kern w:val="28"/>
      <w:sz w:val="24"/>
      <w:lang w:eastAsia="en-AU"/>
    </w:rPr>
  </w:style>
  <w:style w:type="character" w:customStyle="1" w:styleId="ActHead6Char">
    <w:name w:val="ActHead 6 Char"/>
    <w:aliases w:val="as Char"/>
    <w:basedOn w:val="OPCParaBaseChar"/>
    <w:link w:val="ActHead6"/>
    <w:rsid w:val="0076625C"/>
    <w:rPr>
      <w:rFonts w:ascii="Arial" w:eastAsia="Times New Roman" w:hAnsi="Arial" w:cs="Times New Roman"/>
      <w:b/>
      <w:kern w:val="28"/>
      <w:sz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3809">
      <w:bodyDiv w:val="1"/>
      <w:marLeft w:val="0"/>
      <w:marRight w:val="0"/>
      <w:marTop w:val="0"/>
      <w:marBottom w:val="0"/>
      <w:divBdr>
        <w:top w:val="none" w:sz="0" w:space="0" w:color="auto"/>
        <w:left w:val="none" w:sz="0" w:space="0" w:color="auto"/>
        <w:bottom w:val="none" w:sz="0" w:space="0" w:color="auto"/>
        <w:right w:val="none" w:sz="0" w:space="0" w:color="auto"/>
      </w:divBdr>
    </w:div>
    <w:div w:id="1752700418">
      <w:bodyDiv w:val="1"/>
      <w:marLeft w:val="0"/>
      <w:marRight w:val="0"/>
      <w:marTop w:val="0"/>
      <w:marBottom w:val="0"/>
      <w:divBdr>
        <w:top w:val="none" w:sz="0" w:space="0" w:color="auto"/>
        <w:left w:val="none" w:sz="0" w:space="0" w:color="auto"/>
        <w:bottom w:val="none" w:sz="0" w:space="0" w:color="auto"/>
        <w:right w:val="none" w:sz="0" w:space="0" w:color="auto"/>
      </w:divBdr>
    </w:div>
    <w:div w:id="2010792100">
      <w:bodyDiv w:val="1"/>
      <w:marLeft w:val="0"/>
      <w:marRight w:val="0"/>
      <w:marTop w:val="0"/>
      <w:marBottom w:val="0"/>
      <w:divBdr>
        <w:top w:val="none" w:sz="0" w:space="0" w:color="auto"/>
        <w:left w:val="none" w:sz="0" w:space="0" w:color="auto"/>
        <w:bottom w:val="none" w:sz="0" w:space="0" w:color="auto"/>
        <w:right w:val="none" w:sz="0" w:space="0" w:color="auto"/>
      </w:divBdr>
    </w:div>
    <w:div w:id="20598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40B62-C116-4C89-918C-208893E1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50</Pages>
  <Words>12720</Words>
  <Characters>72505</Characters>
  <Application>Microsoft Office Word</Application>
  <DocSecurity>4</DocSecurity>
  <PresentationFormat/>
  <Lines>604</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85055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2016-07-28T06:37:00Z</cp:lastPrinted>
  <dcterms:created xsi:type="dcterms:W3CDTF">2017-07-05T04:19:00Z</dcterms:created>
  <dcterms:modified xsi:type="dcterms:W3CDTF">2017-07-05T04:19:00Z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Intellectual Property Legislation Amendment (Single Economic Market and Other Measures) Regulation 2016</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10 November 2016</vt:lpwstr>
  </property>
  <property fmtid="{D5CDD505-2E9C-101B-9397-08002B2CF9AE}" pid="10" name="Authority">
    <vt:lpwstr/>
  </property>
  <property fmtid="{D5CDD505-2E9C-101B-9397-08002B2CF9AE}" pid="11" name="ID">
    <vt:lpwstr>OPC61757</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Designs Act 2003,  Patents Act 1990, Plant Breeder's Rights Act 1994, Trade Marks Act 1995</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10 November 2016</vt:lpwstr>
  </property>
</Properties>
</file>