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7C82D" w14:textId="77777777" w:rsidR="00602F39" w:rsidRPr="003C5919" w:rsidRDefault="00602F39" w:rsidP="00F03CF0">
      <w:pPr>
        <w:tabs>
          <w:tab w:val="left" w:pos="1620"/>
        </w:tabs>
        <w:spacing w:after="240"/>
        <w:jc w:val="center"/>
        <w:rPr>
          <w:b/>
          <w:color w:val="000000"/>
          <w:u w:val="single"/>
        </w:rPr>
      </w:pPr>
      <w:r w:rsidRPr="003C5919">
        <w:rPr>
          <w:b/>
          <w:color w:val="000000"/>
          <w:u w:val="single"/>
        </w:rPr>
        <w:t xml:space="preserve">EXPLANATORY </w:t>
      </w:r>
      <w:r w:rsidR="004D4ED9" w:rsidRPr="003C5919">
        <w:rPr>
          <w:b/>
          <w:color w:val="000000"/>
          <w:u w:val="single"/>
        </w:rPr>
        <w:t>STATEMENT</w:t>
      </w:r>
    </w:p>
    <w:p w14:paraId="1A371FF8" w14:textId="77777777" w:rsidR="004D4ED9" w:rsidRPr="00EE492B" w:rsidRDefault="004D4ED9" w:rsidP="004D4ED9">
      <w:pPr>
        <w:tabs>
          <w:tab w:val="left" w:pos="0"/>
        </w:tabs>
        <w:spacing w:after="240"/>
        <w:jc w:val="center"/>
        <w:rPr>
          <w:b/>
          <w:color w:val="000000"/>
          <w:u w:val="single"/>
        </w:rPr>
      </w:pPr>
      <w:r w:rsidRPr="00EE492B">
        <w:rPr>
          <w:b/>
          <w:color w:val="000000"/>
          <w:u w:val="single"/>
        </w:rPr>
        <w:t>Select Legislative Instrument No.   , 2016</w:t>
      </w:r>
    </w:p>
    <w:p w14:paraId="4FD23AB8" w14:textId="77777777" w:rsidR="004D4ED9" w:rsidRPr="00EE492B" w:rsidRDefault="004D4ED9" w:rsidP="008C52FA">
      <w:pPr>
        <w:spacing w:after="240"/>
        <w:jc w:val="center"/>
        <w:rPr>
          <w:b/>
          <w:i/>
          <w:color w:val="000000"/>
        </w:rPr>
      </w:pPr>
      <w:r w:rsidRPr="00EE492B">
        <w:rPr>
          <w:b/>
          <w:i/>
          <w:color w:val="000000"/>
        </w:rPr>
        <w:t>Intellectual Property Legislation Amendment (Single Economic Market and Other Measures) Regulation 2016</w:t>
      </w:r>
    </w:p>
    <w:p w14:paraId="4F238593" w14:textId="77777777" w:rsidR="004D4ED9" w:rsidRPr="00EE492B" w:rsidRDefault="004D4ED9" w:rsidP="004D4ED9">
      <w:pPr>
        <w:tabs>
          <w:tab w:val="left" w:pos="0"/>
        </w:tabs>
        <w:spacing w:after="240"/>
        <w:jc w:val="center"/>
        <w:rPr>
          <w:color w:val="000000"/>
          <w:u w:val="single"/>
        </w:rPr>
      </w:pPr>
      <w:r w:rsidRPr="00EE492B">
        <w:rPr>
          <w:color w:val="000000"/>
          <w:u w:val="single"/>
        </w:rPr>
        <w:t>Issued by the Authority of the Minister for Industry, Innovation, and Science</w:t>
      </w:r>
    </w:p>
    <w:p w14:paraId="20C8455A" w14:textId="77777777" w:rsidR="00423607" w:rsidRPr="003C5919" w:rsidRDefault="006B03FF" w:rsidP="009D49D4">
      <w:pPr>
        <w:tabs>
          <w:tab w:val="left" w:pos="1620"/>
        </w:tabs>
        <w:spacing w:after="240"/>
        <w:ind w:left="1440" w:hanging="1440"/>
        <w:rPr>
          <w:i/>
          <w:color w:val="000000"/>
        </w:rPr>
      </w:pPr>
      <w:bookmarkStart w:id="0" w:name="CursorPositionBM"/>
      <w:bookmarkEnd w:id="0"/>
      <w:r w:rsidRPr="003C5919">
        <w:rPr>
          <w:color w:val="000000"/>
        </w:rPr>
        <w:tab/>
      </w:r>
      <w:r w:rsidRPr="003C5919">
        <w:rPr>
          <w:i/>
          <w:color w:val="000000"/>
        </w:rPr>
        <w:t>Patents Act 1990</w:t>
      </w:r>
    </w:p>
    <w:p w14:paraId="3E194538" w14:textId="77777777" w:rsidR="00423607" w:rsidRPr="00CB15B2" w:rsidRDefault="00423607" w:rsidP="009D49D4">
      <w:pPr>
        <w:tabs>
          <w:tab w:val="left" w:pos="1620"/>
        </w:tabs>
        <w:spacing w:after="240"/>
        <w:ind w:left="1440"/>
        <w:rPr>
          <w:i/>
          <w:color w:val="000000"/>
        </w:rPr>
      </w:pPr>
      <w:r w:rsidRPr="00F730C0">
        <w:rPr>
          <w:i/>
          <w:color w:val="000000"/>
        </w:rPr>
        <w:t>Trade Marks Act 1995</w:t>
      </w:r>
    </w:p>
    <w:p w14:paraId="6A813FAC" w14:textId="77777777" w:rsidR="00423607" w:rsidRPr="003521D0" w:rsidRDefault="00423607" w:rsidP="009D49D4">
      <w:pPr>
        <w:tabs>
          <w:tab w:val="left" w:pos="1620"/>
        </w:tabs>
        <w:spacing w:after="240"/>
        <w:ind w:left="1440"/>
        <w:rPr>
          <w:i/>
          <w:color w:val="000000"/>
        </w:rPr>
      </w:pPr>
      <w:r w:rsidRPr="003521D0">
        <w:rPr>
          <w:i/>
          <w:color w:val="000000"/>
        </w:rPr>
        <w:t>Designs Act 2003</w:t>
      </w:r>
    </w:p>
    <w:p w14:paraId="7B748A83" w14:textId="77777777" w:rsidR="00423607" w:rsidRPr="003521D0" w:rsidRDefault="00423607" w:rsidP="009D49D4">
      <w:pPr>
        <w:tabs>
          <w:tab w:val="left" w:pos="1620"/>
        </w:tabs>
        <w:spacing w:after="240"/>
        <w:ind w:left="1440"/>
        <w:rPr>
          <w:i/>
          <w:color w:val="000000"/>
        </w:rPr>
      </w:pPr>
      <w:r w:rsidRPr="003521D0">
        <w:rPr>
          <w:i/>
          <w:color w:val="000000"/>
        </w:rPr>
        <w:t>Plant Breeder</w:t>
      </w:r>
      <w:r w:rsidR="002070F3" w:rsidRPr="003521D0">
        <w:rPr>
          <w:i/>
          <w:color w:val="000000"/>
        </w:rPr>
        <w:t>’</w:t>
      </w:r>
      <w:r w:rsidRPr="003521D0">
        <w:rPr>
          <w:i/>
          <w:color w:val="000000"/>
        </w:rPr>
        <w:t>s Rights Act 1994</w:t>
      </w:r>
    </w:p>
    <w:p w14:paraId="40F2CC69" w14:textId="77777777" w:rsidR="00423607" w:rsidRPr="003C5919" w:rsidRDefault="00423607" w:rsidP="00F03CF0">
      <w:pPr>
        <w:tabs>
          <w:tab w:val="left" w:pos="1620"/>
        </w:tabs>
        <w:spacing w:after="240"/>
        <w:ind w:left="1440"/>
        <w:rPr>
          <w:i/>
          <w:color w:val="000000"/>
        </w:rPr>
      </w:pPr>
      <w:r w:rsidRPr="003521D0">
        <w:rPr>
          <w:i/>
          <w:color w:val="000000"/>
        </w:rPr>
        <w:t xml:space="preserve">Intellectual Property </w:t>
      </w:r>
      <w:r w:rsidR="004A6485" w:rsidRPr="003521D0">
        <w:rPr>
          <w:i/>
          <w:color w:val="000000"/>
        </w:rPr>
        <w:t xml:space="preserve">Laws </w:t>
      </w:r>
      <w:r w:rsidRPr="003521D0">
        <w:rPr>
          <w:i/>
          <w:color w:val="000000"/>
        </w:rPr>
        <w:t xml:space="preserve">Amendment </w:t>
      </w:r>
      <w:r w:rsidR="004A6485" w:rsidRPr="003521D0">
        <w:rPr>
          <w:i/>
          <w:color w:val="000000"/>
        </w:rPr>
        <w:t>Act 2015</w:t>
      </w:r>
    </w:p>
    <w:p w14:paraId="3D98A58C" w14:textId="77777777" w:rsidR="00A54ECB" w:rsidRPr="003C5919" w:rsidRDefault="00211C79" w:rsidP="0010701A">
      <w:pPr>
        <w:tabs>
          <w:tab w:val="left" w:pos="1620"/>
        </w:tabs>
        <w:spacing w:after="240"/>
        <w:rPr>
          <w:color w:val="000000"/>
        </w:rPr>
      </w:pPr>
      <w:r w:rsidRPr="00F730C0">
        <w:rPr>
          <w:color w:val="000000"/>
        </w:rPr>
        <w:t xml:space="preserve">The </w:t>
      </w:r>
      <w:r w:rsidRPr="00CB15B2">
        <w:rPr>
          <w:i/>
          <w:color w:val="000000"/>
        </w:rPr>
        <w:t>Patents Act 1990</w:t>
      </w:r>
      <w:r w:rsidRPr="003521D0">
        <w:rPr>
          <w:i/>
          <w:color w:val="000000"/>
        </w:rPr>
        <w:t xml:space="preserve"> </w:t>
      </w:r>
      <w:r w:rsidRPr="003521D0">
        <w:rPr>
          <w:color w:val="000000"/>
        </w:rPr>
        <w:t>(</w:t>
      </w:r>
      <w:r w:rsidR="00AE1A72" w:rsidRPr="003521D0">
        <w:rPr>
          <w:color w:val="000000"/>
        </w:rPr>
        <w:t>‘</w:t>
      </w:r>
      <w:r w:rsidRPr="003521D0">
        <w:rPr>
          <w:color w:val="000000"/>
        </w:rPr>
        <w:t>Patents Act’)</w:t>
      </w:r>
      <w:r w:rsidRPr="003521D0">
        <w:rPr>
          <w:i/>
          <w:color w:val="000000"/>
        </w:rPr>
        <w:t xml:space="preserve">, </w:t>
      </w:r>
      <w:r w:rsidR="00AE1A72" w:rsidRPr="003521D0">
        <w:rPr>
          <w:i/>
          <w:color w:val="000000"/>
        </w:rPr>
        <w:t xml:space="preserve">Trade Marks Act 1995 </w:t>
      </w:r>
      <w:r w:rsidR="00AE1A72" w:rsidRPr="003521D0">
        <w:rPr>
          <w:color w:val="000000"/>
        </w:rPr>
        <w:t>(‘Trade Marks Act</w:t>
      </w:r>
      <w:r w:rsidR="001C1C07" w:rsidRPr="003521D0">
        <w:rPr>
          <w:color w:val="000000"/>
        </w:rPr>
        <w:t>’</w:t>
      </w:r>
      <w:r w:rsidR="00AE1A72" w:rsidRPr="003521D0">
        <w:rPr>
          <w:color w:val="000000"/>
        </w:rPr>
        <w:t>),</w:t>
      </w:r>
      <w:r w:rsidR="00AE1A72" w:rsidRPr="003521D0">
        <w:rPr>
          <w:i/>
          <w:color w:val="000000"/>
        </w:rPr>
        <w:t xml:space="preserve"> Designs Act 2003 </w:t>
      </w:r>
      <w:r w:rsidR="00AE1A72" w:rsidRPr="003521D0">
        <w:rPr>
          <w:color w:val="000000"/>
        </w:rPr>
        <w:t>(‘Designs Act’) and</w:t>
      </w:r>
      <w:r w:rsidR="00AE1A72" w:rsidRPr="003521D0">
        <w:rPr>
          <w:i/>
          <w:color w:val="000000"/>
        </w:rPr>
        <w:t xml:space="preserve"> </w:t>
      </w:r>
      <w:r w:rsidRPr="003521D0">
        <w:rPr>
          <w:i/>
          <w:color w:val="000000"/>
        </w:rPr>
        <w:t xml:space="preserve">Plant Breeder’s Rights Act 1994 </w:t>
      </w:r>
      <w:r w:rsidRPr="003521D0">
        <w:rPr>
          <w:color w:val="000000"/>
        </w:rPr>
        <w:t>(‘Plant Breeder’s Rights Act’</w:t>
      </w:r>
      <w:r w:rsidR="001C1C07" w:rsidRPr="003521D0">
        <w:rPr>
          <w:color w:val="000000"/>
        </w:rPr>
        <w:t>)</w:t>
      </w:r>
      <w:r w:rsidRPr="003521D0">
        <w:rPr>
          <w:color w:val="000000"/>
        </w:rPr>
        <w:t xml:space="preserve"> (collectively ‘the Acts’) provide for the registration, examination and enforcement of Intellectual Property (IP) Rights</w:t>
      </w:r>
      <w:r w:rsidRPr="00BC7F2B">
        <w:rPr>
          <w:color w:val="000000"/>
        </w:rPr>
        <w:t>.</w:t>
      </w:r>
    </w:p>
    <w:p w14:paraId="2413B7B0" w14:textId="77777777" w:rsidR="00E27796" w:rsidRPr="00CB15B2" w:rsidRDefault="00E27796" w:rsidP="009D49D4">
      <w:pPr>
        <w:keepNext/>
        <w:tabs>
          <w:tab w:val="left" w:pos="1620"/>
        </w:tabs>
        <w:spacing w:after="240"/>
        <w:rPr>
          <w:b/>
          <w:bCs/>
        </w:rPr>
      </w:pPr>
      <w:r w:rsidRPr="00F730C0">
        <w:rPr>
          <w:b/>
          <w:bCs/>
        </w:rPr>
        <w:t>Legislative Authority</w:t>
      </w:r>
    </w:p>
    <w:p w14:paraId="237AADE3" w14:textId="77777777" w:rsidR="00E27796" w:rsidRPr="003521D0" w:rsidRDefault="009C591A" w:rsidP="009D49D4">
      <w:pPr>
        <w:tabs>
          <w:tab w:val="left" w:pos="1620"/>
        </w:tabs>
        <w:spacing w:after="240"/>
        <w:rPr>
          <w:color w:val="000000"/>
        </w:rPr>
      </w:pPr>
      <w:r w:rsidRPr="003521D0">
        <w:rPr>
          <w:color w:val="000000"/>
        </w:rPr>
        <w:t xml:space="preserve">Subsection 228(1) of the Patents Act, subsection 231(1) of the Trade Marks Act, subsection </w:t>
      </w:r>
      <w:r w:rsidR="00E27796" w:rsidRPr="003521D0">
        <w:rPr>
          <w:color w:val="000000"/>
        </w:rPr>
        <w:t xml:space="preserve">149(1) of the Designs Act, </w:t>
      </w:r>
      <w:r w:rsidR="00051C22" w:rsidRPr="003521D0">
        <w:rPr>
          <w:color w:val="000000"/>
        </w:rPr>
        <w:t xml:space="preserve">and subsection </w:t>
      </w:r>
      <w:r w:rsidR="00E27796" w:rsidRPr="003521D0">
        <w:rPr>
          <w:color w:val="000000"/>
        </w:rPr>
        <w:t xml:space="preserve">80(1) of the </w:t>
      </w:r>
      <w:r w:rsidR="00051C22" w:rsidRPr="003521D0">
        <w:rPr>
          <w:color w:val="000000"/>
        </w:rPr>
        <w:t>Plant Breeder</w:t>
      </w:r>
      <w:r w:rsidR="002D0CF9" w:rsidRPr="003521D0">
        <w:rPr>
          <w:color w:val="000000"/>
        </w:rPr>
        <w:t>’</w:t>
      </w:r>
      <w:r w:rsidR="00051C22" w:rsidRPr="003521D0">
        <w:rPr>
          <w:color w:val="000000"/>
        </w:rPr>
        <w:t>s Rights Act</w:t>
      </w:r>
      <w:r w:rsidR="00211C79" w:rsidRPr="003521D0">
        <w:rPr>
          <w:color w:val="000000"/>
        </w:rPr>
        <w:t xml:space="preserve"> </w:t>
      </w:r>
      <w:r w:rsidR="00E27796" w:rsidRPr="003521D0">
        <w:rPr>
          <w:color w:val="000000"/>
        </w:rPr>
        <w:t>provide that the Governor-General may make regulations prescribing matters required or permitted by the Acts to be prescribed, or necessary or convenient to be prescribed for carrying out or giving effect to the Acts.</w:t>
      </w:r>
    </w:p>
    <w:p w14:paraId="346D93DD" w14:textId="77777777" w:rsidR="00BC7F2B" w:rsidRPr="00D55D7F" w:rsidRDefault="00BC7F2B" w:rsidP="00D55D7F">
      <w:pPr>
        <w:keepNext/>
        <w:tabs>
          <w:tab w:val="left" w:pos="1620"/>
        </w:tabs>
        <w:spacing w:after="240"/>
        <w:rPr>
          <w:b/>
          <w:bCs/>
        </w:rPr>
      </w:pPr>
      <w:r w:rsidRPr="00EE492B">
        <w:rPr>
          <w:b/>
          <w:bCs/>
        </w:rPr>
        <w:t>The Regulation</w:t>
      </w:r>
    </w:p>
    <w:p w14:paraId="6ACE5A2D" w14:textId="77777777" w:rsidR="00BC7F2B" w:rsidRPr="00EE492B" w:rsidRDefault="00BC7F2B" w:rsidP="00C964EC">
      <w:pPr>
        <w:pStyle w:val="ESStyle-StandardParagraphofText"/>
        <w:spacing w:before="0" w:after="240"/>
        <w:rPr>
          <w:rFonts w:ascii="Times New Roman" w:hAnsi="Times New Roman" w:cs="Times New Roman"/>
          <w:sz w:val="24"/>
          <w:szCs w:val="24"/>
        </w:rPr>
      </w:pPr>
      <w:r w:rsidRPr="00EE492B">
        <w:rPr>
          <w:rFonts w:ascii="Times New Roman" w:hAnsi="Times New Roman" w:cs="Times New Roman"/>
          <w:i/>
          <w:sz w:val="24"/>
          <w:szCs w:val="24"/>
        </w:rPr>
        <w:t>The Intellectual Property Legislation Amendment (Single Economic Market</w:t>
      </w:r>
      <w:r w:rsidR="00844ADE" w:rsidRPr="00EE492B">
        <w:rPr>
          <w:rFonts w:ascii="Times New Roman" w:hAnsi="Times New Roman" w:cs="Times New Roman"/>
          <w:i/>
          <w:sz w:val="24"/>
          <w:szCs w:val="24"/>
        </w:rPr>
        <w:t xml:space="preserve"> and Other Measures</w:t>
      </w:r>
      <w:r w:rsidRPr="00EE492B">
        <w:rPr>
          <w:rFonts w:ascii="Times New Roman" w:hAnsi="Times New Roman" w:cs="Times New Roman"/>
          <w:i/>
          <w:sz w:val="24"/>
          <w:szCs w:val="24"/>
        </w:rPr>
        <w:t>) Regulation 2016</w:t>
      </w:r>
      <w:r w:rsidRPr="00EE492B">
        <w:rPr>
          <w:rFonts w:ascii="Times New Roman" w:hAnsi="Times New Roman" w:cs="Times New Roman"/>
          <w:sz w:val="24"/>
          <w:szCs w:val="24"/>
        </w:rPr>
        <w:t xml:space="preserve"> (‘Regulation’) amends the </w:t>
      </w:r>
      <w:r w:rsidRPr="00EE492B">
        <w:rPr>
          <w:rFonts w:ascii="Times New Roman" w:hAnsi="Times New Roman" w:cs="Times New Roman"/>
          <w:i/>
          <w:sz w:val="24"/>
          <w:szCs w:val="24"/>
        </w:rPr>
        <w:t>Patents Regulations 1991</w:t>
      </w:r>
      <w:r w:rsidRPr="00EE492B">
        <w:rPr>
          <w:rFonts w:ascii="Times New Roman" w:hAnsi="Times New Roman" w:cs="Times New Roman"/>
          <w:sz w:val="24"/>
          <w:szCs w:val="24"/>
        </w:rPr>
        <w:t xml:space="preserve"> (‘Patents Regulations’), </w:t>
      </w:r>
      <w:r w:rsidRPr="00EE492B">
        <w:rPr>
          <w:rFonts w:ascii="Times New Roman" w:hAnsi="Times New Roman" w:cs="Times New Roman"/>
          <w:i/>
          <w:sz w:val="24"/>
          <w:szCs w:val="24"/>
        </w:rPr>
        <w:t>the Trade Marks Regulations 1995</w:t>
      </w:r>
      <w:r w:rsidRPr="00EE492B">
        <w:rPr>
          <w:rFonts w:ascii="Times New Roman" w:hAnsi="Times New Roman" w:cs="Times New Roman"/>
          <w:sz w:val="24"/>
          <w:szCs w:val="24"/>
        </w:rPr>
        <w:t xml:space="preserve"> (‘Trade Marks Regulations’), </w:t>
      </w:r>
      <w:r w:rsidRPr="00EE492B">
        <w:rPr>
          <w:rFonts w:ascii="Times New Roman" w:hAnsi="Times New Roman" w:cs="Times New Roman"/>
          <w:i/>
          <w:sz w:val="24"/>
          <w:szCs w:val="24"/>
        </w:rPr>
        <w:t>the Designs Regulations 2004</w:t>
      </w:r>
      <w:r w:rsidRPr="00EE492B">
        <w:rPr>
          <w:rFonts w:ascii="Times New Roman" w:hAnsi="Times New Roman" w:cs="Times New Roman"/>
          <w:sz w:val="24"/>
          <w:szCs w:val="24"/>
        </w:rPr>
        <w:t xml:space="preserve"> (‘Designs Regulations’), and the </w:t>
      </w:r>
      <w:r w:rsidRPr="00EE492B">
        <w:rPr>
          <w:rFonts w:ascii="Times New Roman" w:hAnsi="Times New Roman" w:cs="Times New Roman"/>
          <w:i/>
          <w:sz w:val="24"/>
          <w:szCs w:val="24"/>
        </w:rPr>
        <w:t>Plant Breeder’s Rights Regulations 1994</w:t>
      </w:r>
      <w:r w:rsidRPr="00EE492B">
        <w:rPr>
          <w:rFonts w:ascii="Times New Roman" w:hAnsi="Times New Roman" w:cs="Times New Roman"/>
          <w:sz w:val="24"/>
          <w:szCs w:val="24"/>
        </w:rPr>
        <w:t xml:space="preserve"> (‘Plant Breeder’s Rights Regulations’) to prescribe matters required under the provisions of the Acts as amended by Schedule 4 to the </w:t>
      </w:r>
      <w:r w:rsidRPr="00EE492B">
        <w:rPr>
          <w:rFonts w:ascii="Times New Roman" w:hAnsi="Times New Roman" w:cs="Times New Roman"/>
          <w:i/>
          <w:sz w:val="24"/>
          <w:szCs w:val="24"/>
        </w:rPr>
        <w:t xml:space="preserve">Intellectual Property Laws Amendment Act 2015 </w:t>
      </w:r>
      <w:r w:rsidRPr="00EE492B">
        <w:rPr>
          <w:rFonts w:ascii="Times New Roman" w:hAnsi="Times New Roman" w:cs="Times New Roman"/>
          <w:sz w:val="24"/>
          <w:szCs w:val="24"/>
        </w:rPr>
        <w:t>(‘</w:t>
      </w:r>
      <w:r w:rsidR="003C5919">
        <w:rPr>
          <w:rFonts w:ascii="Times New Roman" w:hAnsi="Times New Roman" w:cs="Times New Roman"/>
          <w:sz w:val="24"/>
          <w:szCs w:val="24"/>
        </w:rPr>
        <w:t xml:space="preserve">IP Laws </w:t>
      </w:r>
      <w:r w:rsidRPr="00EE492B">
        <w:rPr>
          <w:rFonts w:ascii="Times New Roman" w:hAnsi="Times New Roman" w:cs="Times New Roman"/>
          <w:sz w:val="24"/>
          <w:szCs w:val="24"/>
        </w:rPr>
        <w:t xml:space="preserve">Amendment Act’). </w:t>
      </w:r>
    </w:p>
    <w:p w14:paraId="096668D6" w14:textId="704C1AAA" w:rsidR="00BC7F2B" w:rsidRDefault="00BC7F2B" w:rsidP="00C964EC">
      <w:pPr>
        <w:pStyle w:val="ESStyle-StandardParagraphofText"/>
        <w:spacing w:before="0" w:after="240"/>
        <w:rPr>
          <w:rFonts w:ascii="Times New Roman" w:hAnsi="Times New Roman" w:cs="Times New Roman"/>
          <w:sz w:val="24"/>
          <w:szCs w:val="24"/>
        </w:rPr>
      </w:pPr>
      <w:r w:rsidRPr="00EE492B">
        <w:rPr>
          <w:rFonts w:ascii="Times New Roman" w:hAnsi="Times New Roman" w:cs="Times New Roman"/>
          <w:sz w:val="24"/>
          <w:szCs w:val="24"/>
        </w:rPr>
        <w:t xml:space="preserve">In particular, Schedule 4 to the </w:t>
      </w:r>
      <w:r w:rsidR="009832D2">
        <w:rPr>
          <w:rFonts w:ascii="Times New Roman" w:hAnsi="Times New Roman" w:cs="Times New Roman"/>
          <w:sz w:val="24"/>
          <w:szCs w:val="24"/>
        </w:rPr>
        <w:t xml:space="preserve">IP Laws </w:t>
      </w:r>
      <w:r w:rsidRPr="00EE492B">
        <w:rPr>
          <w:rFonts w:ascii="Times New Roman" w:hAnsi="Times New Roman" w:cs="Times New Roman"/>
          <w:sz w:val="24"/>
          <w:szCs w:val="24"/>
        </w:rPr>
        <w:t xml:space="preserve">Amendment Act provides for a single trans-Tasman register of patent attorneys, with registration giving a person the right to practise as a patent attorney in both countries. It also establishes a single set of qualifications for registration, a single trans-Tasman IP Attorneys Board and </w:t>
      </w:r>
      <w:r w:rsidR="00115EBC">
        <w:rPr>
          <w:rFonts w:ascii="Times New Roman" w:hAnsi="Times New Roman" w:cs="Times New Roman"/>
          <w:sz w:val="24"/>
          <w:szCs w:val="24"/>
        </w:rPr>
        <w:t>permits the Patents Regulations to provide for the new T</w:t>
      </w:r>
      <w:r w:rsidR="00115EBC" w:rsidRPr="00EE492B">
        <w:rPr>
          <w:rFonts w:ascii="Times New Roman" w:hAnsi="Times New Roman" w:cs="Times New Roman"/>
          <w:sz w:val="24"/>
          <w:szCs w:val="24"/>
        </w:rPr>
        <w:t>rans</w:t>
      </w:r>
      <w:r w:rsidRPr="00EE492B">
        <w:rPr>
          <w:rFonts w:ascii="Times New Roman" w:hAnsi="Times New Roman" w:cs="Times New Roman"/>
          <w:sz w:val="24"/>
          <w:szCs w:val="24"/>
        </w:rPr>
        <w:t>-Tasman IP Attorneys Disciplinary Tribunal</w:t>
      </w:r>
      <w:r w:rsidR="00115EBC">
        <w:rPr>
          <w:rFonts w:ascii="Times New Roman" w:hAnsi="Times New Roman" w:cs="Times New Roman"/>
          <w:sz w:val="24"/>
          <w:szCs w:val="24"/>
        </w:rPr>
        <w:t xml:space="preserve"> to discipline patent attorneys for their conduct in </w:t>
      </w:r>
      <w:r w:rsidR="001817E5">
        <w:rPr>
          <w:rFonts w:ascii="Times New Roman" w:hAnsi="Times New Roman" w:cs="Times New Roman"/>
          <w:sz w:val="24"/>
          <w:szCs w:val="24"/>
        </w:rPr>
        <w:t>New Zealand</w:t>
      </w:r>
      <w:r w:rsidRPr="00EE492B">
        <w:rPr>
          <w:rFonts w:ascii="Times New Roman" w:hAnsi="Times New Roman" w:cs="Times New Roman"/>
          <w:sz w:val="24"/>
          <w:szCs w:val="24"/>
        </w:rPr>
        <w:t>.</w:t>
      </w:r>
    </w:p>
    <w:p w14:paraId="38D09037" w14:textId="3878734C" w:rsidR="009832D2" w:rsidRDefault="00DE000B" w:rsidP="00C964EC">
      <w:pPr>
        <w:pStyle w:val="ESStyle-StandardParagraphofText"/>
        <w:spacing w:before="0" w:after="240"/>
        <w:rPr>
          <w:rFonts w:ascii="Times New Roman" w:hAnsi="Times New Roman" w:cs="Times New Roman"/>
          <w:sz w:val="24"/>
          <w:szCs w:val="24"/>
        </w:rPr>
      </w:pPr>
      <w:r>
        <w:rPr>
          <w:rFonts w:ascii="Times New Roman" w:hAnsi="Times New Roman" w:cs="Times New Roman"/>
          <w:sz w:val="24"/>
          <w:szCs w:val="24"/>
        </w:rPr>
        <w:t>The Regulation also makes minor amendments to ensure compliance with international obligations.</w:t>
      </w:r>
    </w:p>
    <w:p w14:paraId="343969D8" w14:textId="77777777" w:rsidR="004A59E4" w:rsidRPr="003521D0" w:rsidRDefault="004A59E4" w:rsidP="00C964EC">
      <w:pPr>
        <w:tabs>
          <w:tab w:val="left" w:pos="1620"/>
        </w:tabs>
        <w:spacing w:after="240"/>
        <w:rPr>
          <w:color w:val="000000"/>
        </w:rPr>
      </w:pPr>
      <w:r w:rsidRPr="003521D0">
        <w:rPr>
          <w:color w:val="000000"/>
        </w:rPr>
        <w:lastRenderedPageBreak/>
        <w:t xml:space="preserve">The Acts do not specify any conditions that must be met before the power to make the </w:t>
      </w:r>
      <w:r>
        <w:rPr>
          <w:color w:val="000000"/>
        </w:rPr>
        <w:t>Regulation</w:t>
      </w:r>
      <w:r w:rsidRPr="003521D0">
        <w:rPr>
          <w:color w:val="000000"/>
        </w:rPr>
        <w:t xml:space="preserve"> may be exercised.</w:t>
      </w:r>
    </w:p>
    <w:p w14:paraId="199E5179" w14:textId="77777777" w:rsidR="004A59E4" w:rsidRDefault="00BC7F2B" w:rsidP="00C964EC">
      <w:pPr>
        <w:pStyle w:val="ESStyle-StandardParagraphofText"/>
        <w:spacing w:before="0" w:after="240"/>
        <w:rPr>
          <w:rFonts w:ascii="Times New Roman" w:hAnsi="Times New Roman" w:cs="Times New Roman"/>
          <w:sz w:val="24"/>
          <w:szCs w:val="24"/>
        </w:rPr>
      </w:pPr>
      <w:r w:rsidRPr="00EE492B">
        <w:rPr>
          <w:rFonts w:ascii="Times New Roman" w:hAnsi="Times New Roman" w:cs="Times New Roman"/>
          <w:sz w:val="24"/>
          <w:szCs w:val="24"/>
        </w:rPr>
        <w:t xml:space="preserve">The Regulation is a legislative instrument for </w:t>
      </w:r>
      <w:r w:rsidR="005D5BD7">
        <w:rPr>
          <w:rFonts w:ascii="Times New Roman" w:hAnsi="Times New Roman" w:cs="Times New Roman"/>
          <w:sz w:val="24"/>
          <w:szCs w:val="24"/>
        </w:rPr>
        <w:t>the purpose of</w:t>
      </w:r>
      <w:r w:rsidRPr="00EE492B">
        <w:rPr>
          <w:rFonts w:ascii="Times New Roman" w:hAnsi="Times New Roman" w:cs="Times New Roman"/>
          <w:sz w:val="24"/>
          <w:szCs w:val="24"/>
        </w:rPr>
        <w:t xml:space="preserve"> the </w:t>
      </w:r>
      <w:r w:rsidRPr="009F2050">
        <w:rPr>
          <w:rFonts w:ascii="Times New Roman" w:hAnsi="Times New Roman"/>
          <w:i/>
          <w:sz w:val="24"/>
        </w:rPr>
        <w:t>Legislation Act 2003</w:t>
      </w:r>
      <w:r w:rsidRPr="00EE492B">
        <w:rPr>
          <w:rFonts w:ascii="Times New Roman" w:hAnsi="Times New Roman" w:cs="Times New Roman"/>
          <w:sz w:val="24"/>
          <w:szCs w:val="24"/>
        </w:rPr>
        <w:t>.</w:t>
      </w:r>
    </w:p>
    <w:p w14:paraId="69A845CD" w14:textId="77777777" w:rsidR="00271968" w:rsidRPr="00F730C0" w:rsidRDefault="00BC7F2B" w:rsidP="009D49D4">
      <w:pPr>
        <w:keepNext/>
        <w:tabs>
          <w:tab w:val="left" w:pos="1620"/>
        </w:tabs>
        <w:spacing w:after="240"/>
        <w:rPr>
          <w:b/>
          <w:bCs/>
        </w:rPr>
      </w:pPr>
      <w:r w:rsidRPr="009832D2">
        <w:rPr>
          <w:b/>
          <w:bCs/>
        </w:rPr>
        <w:t xml:space="preserve">Purposes of the </w:t>
      </w:r>
      <w:r w:rsidR="00271968" w:rsidRPr="00F730C0">
        <w:rPr>
          <w:b/>
          <w:bCs/>
        </w:rPr>
        <w:t>Regulation</w:t>
      </w:r>
    </w:p>
    <w:p w14:paraId="778AC82C" w14:textId="1C8A806B" w:rsidR="00271968" w:rsidRPr="003521D0" w:rsidRDefault="00271968" w:rsidP="009D49D4">
      <w:pPr>
        <w:tabs>
          <w:tab w:val="left" w:pos="1620"/>
        </w:tabs>
        <w:spacing w:after="120"/>
        <w:rPr>
          <w:color w:val="000000"/>
        </w:rPr>
      </w:pPr>
      <w:r w:rsidRPr="00F730C0">
        <w:rPr>
          <w:color w:val="000000"/>
        </w:rPr>
        <w:t xml:space="preserve">The </w:t>
      </w:r>
      <w:r w:rsidR="0059657A" w:rsidRPr="003521D0">
        <w:rPr>
          <w:color w:val="000000"/>
        </w:rPr>
        <w:t>Regulation</w:t>
      </w:r>
      <w:r w:rsidRPr="003521D0">
        <w:rPr>
          <w:color w:val="000000"/>
        </w:rPr>
        <w:t>:</w:t>
      </w:r>
    </w:p>
    <w:p w14:paraId="222E461C" w14:textId="086D414C" w:rsidR="001A6E02" w:rsidRPr="003521D0" w:rsidRDefault="00051C22" w:rsidP="009D49D4">
      <w:pPr>
        <w:numPr>
          <w:ilvl w:val="0"/>
          <w:numId w:val="2"/>
        </w:numPr>
        <w:tabs>
          <w:tab w:val="left" w:pos="993"/>
        </w:tabs>
        <w:ind w:left="992" w:hanging="635"/>
        <w:rPr>
          <w:color w:val="000000"/>
        </w:rPr>
      </w:pPr>
      <w:r w:rsidRPr="003521D0">
        <w:rPr>
          <w:color w:val="000000"/>
        </w:rPr>
        <w:t>amend</w:t>
      </w:r>
      <w:r w:rsidR="00797D9A">
        <w:rPr>
          <w:color w:val="000000"/>
        </w:rPr>
        <w:t>s</w:t>
      </w:r>
      <w:r w:rsidRPr="003521D0">
        <w:rPr>
          <w:color w:val="000000"/>
        </w:rPr>
        <w:t xml:space="preserve"> the Patents Regulations and</w:t>
      </w:r>
      <w:r w:rsidR="00757C8E" w:rsidRPr="003521D0">
        <w:rPr>
          <w:color w:val="000000"/>
        </w:rPr>
        <w:t xml:space="preserve"> the</w:t>
      </w:r>
      <w:r w:rsidR="00211772" w:rsidRPr="003521D0">
        <w:rPr>
          <w:color w:val="000000"/>
        </w:rPr>
        <w:t xml:space="preserve"> Trade Marks Regulations to enable the implementation of a single, trans</w:t>
      </w:r>
      <w:r w:rsidR="00380ABF" w:rsidRPr="003521D0">
        <w:rPr>
          <w:color w:val="000000"/>
        </w:rPr>
        <w:t>-Tasman patent attorney regime</w:t>
      </w:r>
      <w:r w:rsidR="002456E2" w:rsidRPr="003521D0">
        <w:rPr>
          <w:color w:val="000000"/>
        </w:rPr>
        <w:t xml:space="preserve"> (Schedules 1 and 2)</w:t>
      </w:r>
      <w:r w:rsidR="00380ABF" w:rsidRPr="003521D0">
        <w:rPr>
          <w:color w:val="000000"/>
        </w:rPr>
        <w:t>;</w:t>
      </w:r>
    </w:p>
    <w:p w14:paraId="644458E4" w14:textId="6DE35BD2" w:rsidR="0012131A" w:rsidRPr="003521D0" w:rsidRDefault="00211772" w:rsidP="009D49D4">
      <w:pPr>
        <w:numPr>
          <w:ilvl w:val="0"/>
          <w:numId w:val="2"/>
        </w:numPr>
        <w:tabs>
          <w:tab w:val="left" w:pos="993"/>
        </w:tabs>
        <w:ind w:left="992" w:hanging="635"/>
        <w:rPr>
          <w:color w:val="000000"/>
        </w:rPr>
      </w:pPr>
      <w:r w:rsidRPr="003521D0">
        <w:rPr>
          <w:color w:val="000000"/>
        </w:rPr>
        <w:t>amend</w:t>
      </w:r>
      <w:r w:rsidR="00797D9A">
        <w:rPr>
          <w:color w:val="000000"/>
        </w:rPr>
        <w:t>s</w:t>
      </w:r>
      <w:r w:rsidRPr="003521D0">
        <w:rPr>
          <w:color w:val="000000"/>
        </w:rPr>
        <w:t xml:space="preserve"> the Designs Regulations and </w:t>
      </w:r>
      <w:r w:rsidR="00757C8E" w:rsidRPr="003521D0">
        <w:rPr>
          <w:color w:val="000000"/>
        </w:rPr>
        <w:t xml:space="preserve">the </w:t>
      </w:r>
      <w:r w:rsidRPr="003521D0">
        <w:rPr>
          <w:color w:val="000000"/>
        </w:rPr>
        <w:t>Plant Breeder</w:t>
      </w:r>
      <w:r w:rsidR="002456E2" w:rsidRPr="003521D0">
        <w:rPr>
          <w:color w:val="000000"/>
        </w:rPr>
        <w:t>’</w:t>
      </w:r>
      <w:r w:rsidRPr="003521D0">
        <w:rPr>
          <w:color w:val="000000"/>
        </w:rPr>
        <w:t xml:space="preserve">s Rights Regulations to allow an address for the service of documents to be in </w:t>
      </w:r>
      <w:r w:rsidR="001817E5">
        <w:rPr>
          <w:color w:val="000000"/>
        </w:rPr>
        <w:t>New Zealand</w:t>
      </w:r>
      <w:r w:rsidR="0059657A" w:rsidRPr="003521D0">
        <w:rPr>
          <w:color w:val="000000"/>
        </w:rPr>
        <w:t xml:space="preserve"> </w:t>
      </w:r>
      <w:r w:rsidR="002456E2" w:rsidRPr="003521D0">
        <w:rPr>
          <w:color w:val="000000"/>
        </w:rPr>
        <w:t>(Schedule 3)</w:t>
      </w:r>
      <w:r w:rsidRPr="003521D0">
        <w:rPr>
          <w:color w:val="000000"/>
        </w:rPr>
        <w:t>;</w:t>
      </w:r>
    </w:p>
    <w:p w14:paraId="2D130FED" w14:textId="4AB4F089" w:rsidR="002456E2" w:rsidRPr="003521D0" w:rsidRDefault="00211772" w:rsidP="009D49D4">
      <w:pPr>
        <w:numPr>
          <w:ilvl w:val="0"/>
          <w:numId w:val="2"/>
        </w:numPr>
        <w:tabs>
          <w:tab w:val="left" w:pos="993"/>
        </w:tabs>
        <w:ind w:left="992" w:hanging="635"/>
        <w:rPr>
          <w:color w:val="000000"/>
        </w:rPr>
      </w:pPr>
      <w:r w:rsidRPr="003521D0">
        <w:rPr>
          <w:color w:val="000000"/>
        </w:rPr>
        <w:t>amend</w:t>
      </w:r>
      <w:r w:rsidR="00797D9A">
        <w:rPr>
          <w:color w:val="000000"/>
        </w:rPr>
        <w:t>s</w:t>
      </w:r>
      <w:r w:rsidRPr="003521D0">
        <w:rPr>
          <w:color w:val="000000"/>
        </w:rPr>
        <w:t xml:space="preserve"> the Patents Regulations and Trade Marks Regulations to ensure consistency with international treaties</w:t>
      </w:r>
      <w:r w:rsidR="002456E2" w:rsidRPr="003521D0">
        <w:rPr>
          <w:color w:val="000000"/>
        </w:rPr>
        <w:t xml:space="preserve"> (Schedule 4);</w:t>
      </w:r>
    </w:p>
    <w:p w14:paraId="4F56BC8E" w14:textId="39E1E8B6" w:rsidR="002456E2" w:rsidRPr="003521D0" w:rsidRDefault="002456E2" w:rsidP="00055672">
      <w:pPr>
        <w:numPr>
          <w:ilvl w:val="0"/>
          <w:numId w:val="2"/>
        </w:numPr>
        <w:tabs>
          <w:tab w:val="left" w:pos="993"/>
        </w:tabs>
        <w:ind w:left="992" w:hanging="635"/>
        <w:rPr>
          <w:color w:val="000000"/>
        </w:rPr>
      </w:pPr>
      <w:r w:rsidRPr="003521D0">
        <w:rPr>
          <w:color w:val="000000"/>
        </w:rPr>
        <w:t>amend</w:t>
      </w:r>
      <w:r w:rsidR="00797D9A">
        <w:rPr>
          <w:color w:val="000000"/>
        </w:rPr>
        <w:t>s</w:t>
      </w:r>
      <w:r w:rsidRPr="003521D0">
        <w:rPr>
          <w:color w:val="000000"/>
        </w:rPr>
        <w:t xml:space="preserve"> the Trade Marks Regulations </w:t>
      </w:r>
      <w:r w:rsidR="009B48A5" w:rsidRPr="003521D0">
        <w:rPr>
          <w:color w:val="000000"/>
        </w:rPr>
        <w:t xml:space="preserve">to allow the Registrar of Trade Marks to identify, and refuse to protect, unclearly specified goods or services </w:t>
      </w:r>
      <w:r w:rsidR="00797D9A">
        <w:rPr>
          <w:color w:val="000000"/>
        </w:rPr>
        <w:t xml:space="preserve">set out </w:t>
      </w:r>
      <w:r w:rsidR="009B48A5" w:rsidRPr="003521D0">
        <w:rPr>
          <w:color w:val="000000"/>
        </w:rPr>
        <w:t>in international trade mark applications</w:t>
      </w:r>
      <w:r w:rsidR="00EB669F" w:rsidRPr="003521D0">
        <w:rPr>
          <w:color w:val="000000"/>
        </w:rPr>
        <w:t xml:space="preserve"> (Schedule 5);</w:t>
      </w:r>
    </w:p>
    <w:p w14:paraId="4D8C7C09" w14:textId="2AA96F3A" w:rsidR="0012131A" w:rsidRPr="00F730C0" w:rsidRDefault="002456E2" w:rsidP="00F730C0">
      <w:pPr>
        <w:numPr>
          <w:ilvl w:val="0"/>
          <w:numId w:val="2"/>
        </w:numPr>
        <w:tabs>
          <w:tab w:val="left" w:pos="993"/>
        </w:tabs>
        <w:spacing w:after="240"/>
        <w:ind w:left="992" w:hanging="635"/>
        <w:rPr>
          <w:color w:val="000000"/>
        </w:rPr>
      </w:pPr>
      <w:proofErr w:type="gramStart"/>
      <w:r w:rsidRPr="00F730C0">
        <w:rPr>
          <w:color w:val="000000"/>
        </w:rPr>
        <w:t>amend</w:t>
      </w:r>
      <w:r w:rsidR="00797D9A">
        <w:rPr>
          <w:color w:val="000000"/>
        </w:rPr>
        <w:t>s</w:t>
      </w:r>
      <w:proofErr w:type="gramEnd"/>
      <w:r w:rsidRPr="00F730C0">
        <w:rPr>
          <w:color w:val="000000"/>
        </w:rPr>
        <w:t xml:space="preserve"> the Trade Marks Regulations and the Plant Breeder’s Rights Regulations to </w:t>
      </w:r>
      <w:r w:rsidR="00EB669F" w:rsidRPr="00F730C0">
        <w:rPr>
          <w:color w:val="000000"/>
        </w:rPr>
        <w:t xml:space="preserve">reflect the changes to the administration of </w:t>
      </w:r>
      <w:r w:rsidR="00900E9D" w:rsidRPr="00F730C0">
        <w:rPr>
          <w:color w:val="000000"/>
        </w:rPr>
        <w:t>Norfolk Island</w:t>
      </w:r>
      <w:r w:rsidR="00EB669F" w:rsidRPr="00F730C0">
        <w:rPr>
          <w:color w:val="000000"/>
        </w:rPr>
        <w:t xml:space="preserve"> </w:t>
      </w:r>
      <w:r w:rsidR="00F0675F" w:rsidRPr="00F730C0">
        <w:rPr>
          <w:color w:val="000000"/>
        </w:rPr>
        <w:t xml:space="preserve">made in July 2016 </w:t>
      </w:r>
      <w:r w:rsidR="00EB669F" w:rsidRPr="00F730C0">
        <w:rPr>
          <w:color w:val="000000"/>
        </w:rPr>
        <w:t>(Schedule 6)</w:t>
      </w:r>
      <w:r w:rsidR="00211772" w:rsidRPr="00F730C0">
        <w:rPr>
          <w:color w:val="000000"/>
        </w:rPr>
        <w:t>.</w:t>
      </w:r>
    </w:p>
    <w:p w14:paraId="217F470E" w14:textId="77777777" w:rsidR="00AE7FE6" w:rsidRPr="003521D0" w:rsidRDefault="00AE7FE6" w:rsidP="009D49D4">
      <w:pPr>
        <w:keepNext/>
        <w:tabs>
          <w:tab w:val="left" w:pos="1620"/>
        </w:tabs>
        <w:spacing w:after="240"/>
        <w:rPr>
          <w:b/>
          <w:bCs/>
        </w:rPr>
      </w:pPr>
      <w:bookmarkStart w:id="1" w:name="_Toc449086864"/>
      <w:r w:rsidRPr="003521D0">
        <w:rPr>
          <w:b/>
          <w:bCs/>
        </w:rPr>
        <w:t>Consultation</w:t>
      </w:r>
      <w:bookmarkEnd w:id="1"/>
    </w:p>
    <w:p w14:paraId="2AD59923" w14:textId="77777777" w:rsidR="0012131A" w:rsidRPr="003521D0" w:rsidRDefault="00AE7FE6" w:rsidP="009D49D4">
      <w:pPr>
        <w:tabs>
          <w:tab w:val="left" w:pos="1620"/>
        </w:tabs>
        <w:spacing w:after="240"/>
        <w:rPr>
          <w:color w:val="000000"/>
        </w:rPr>
      </w:pPr>
      <w:r w:rsidRPr="003521D0">
        <w:rPr>
          <w:color w:val="000000"/>
        </w:rPr>
        <w:t xml:space="preserve">The public was consulted on an exposure draft of the provisions in Schedules 1 to 3 </w:t>
      </w:r>
      <w:r w:rsidR="00E61595" w:rsidRPr="003521D0">
        <w:rPr>
          <w:color w:val="000000"/>
        </w:rPr>
        <w:t>to</w:t>
      </w:r>
      <w:r w:rsidRPr="003521D0">
        <w:rPr>
          <w:color w:val="000000"/>
        </w:rPr>
        <w:t xml:space="preserve"> the </w:t>
      </w:r>
      <w:r w:rsidR="00A50345">
        <w:rPr>
          <w:color w:val="000000"/>
        </w:rPr>
        <w:t>Regulation</w:t>
      </w:r>
      <w:r w:rsidRPr="003521D0">
        <w:rPr>
          <w:color w:val="000000"/>
        </w:rPr>
        <w:t>. Fou</w:t>
      </w:r>
      <w:r w:rsidR="00B222A8" w:rsidRPr="003521D0">
        <w:rPr>
          <w:color w:val="000000"/>
        </w:rPr>
        <w:t>r</w:t>
      </w:r>
      <w:r w:rsidRPr="003521D0">
        <w:rPr>
          <w:color w:val="000000"/>
        </w:rPr>
        <w:t xml:space="preserve"> submissions were received. As a result of those submissions, item 113 in Schedule 1 to the </w:t>
      </w:r>
      <w:r w:rsidR="00A50345">
        <w:rPr>
          <w:color w:val="000000"/>
        </w:rPr>
        <w:t>Regulation</w:t>
      </w:r>
      <w:r w:rsidRPr="003521D0">
        <w:rPr>
          <w:color w:val="000000"/>
        </w:rPr>
        <w:t xml:space="preserve"> was changed so that any member of the Trans-Tasman IP Attorneys Disciplinary Tribunal must have at least five years of experience as a patent attorney, </w:t>
      </w:r>
      <w:r w:rsidR="007B3071">
        <w:rPr>
          <w:color w:val="000000"/>
        </w:rPr>
        <w:t xml:space="preserve">as </w:t>
      </w:r>
      <w:r w:rsidRPr="003521D0">
        <w:rPr>
          <w:color w:val="000000"/>
        </w:rPr>
        <w:t>a trade marks attorney or as a legal practitioner.</w:t>
      </w:r>
    </w:p>
    <w:p w14:paraId="18A48CA5" w14:textId="5EECA4E8" w:rsidR="00F872A2" w:rsidRPr="003521D0" w:rsidRDefault="00884A72" w:rsidP="009D49D4">
      <w:pPr>
        <w:tabs>
          <w:tab w:val="left" w:pos="1620"/>
        </w:tabs>
        <w:spacing w:after="240"/>
        <w:rPr>
          <w:color w:val="000000"/>
        </w:rPr>
      </w:pPr>
      <w:r w:rsidRPr="003521D0">
        <w:rPr>
          <w:color w:val="000000"/>
        </w:rPr>
        <w:t>C</w:t>
      </w:r>
      <w:r w:rsidR="00F872A2" w:rsidRPr="003521D0">
        <w:rPr>
          <w:color w:val="000000"/>
        </w:rPr>
        <w:t xml:space="preserve">onsultation </w:t>
      </w:r>
      <w:r w:rsidRPr="003521D0">
        <w:rPr>
          <w:color w:val="000000"/>
        </w:rPr>
        <w:t xml:space="preserve">was not undertaken </w:t>
      </w:r>
      <w:r w:rsidR="00F872A2" w:rsidRPr="003521D0">
        <w:rPr>
          <w:color w:val="000000"/>
        </w:rPr>
        <w:t xml:space="preserve">on the amendments in Schedules 4 to </w:t>
      </w:r>
      <w:r w:rsidR="00445016">
        <w:rPr>
          <w:color w:val="000000"/>
        </w:rPr>
        <w:t>6</w:t>
      </w:r>
      <w:r w:rsidRPr="003521D0">
        <w:rPr>
          <w:color w:val="000000"/>
        </w:rPr>
        <w:t xml:space="preserve">, </w:t>
      </w:r>
      <w:r w:rsidR="00F872A2" w:rsidRPr="003521D0">
        <w:rPr>
          <w:color w:val="000000"/>
        </w:rPr>
        <w:t>because they are required for Australia’s compliance with international treaties, or are of a minor or machinery nature.</w:t>
      </w:r>
    </w:p>
    <w:p w14:paraId="7BB445AB" w14:textId="77777777" w:rsidR="00B86A65" w:rsidRPr="003521D0" w:rsidRDefault="00037A37" w:rsidP="00B86A65">
      <w:pPr>
        <w:keepNext/>
        <w:tabs>
          <w:tab w:val="left" w:pos="1620"/>
        </w:tabs>
        <w:spacing w:after="240"/>
        <w:rPr>
          <w:b/>
          <w:bCs/>
        </w:rPr>
      </w:pPr>
      <w:r>
        <w:rPr>
          <w:b/>
          <w:bCs/>
        </w:rPr>
        <w:t>No Regulation</w:t>
      </w:r>
      <w:r w:rsidR="00B86A65" w:rsidRPr="003521D0">
        <w:rPr>
          <w:b/>
          <w:bCs/>
        </w:rPr>
        <w:t xml:space="preserve"> Impact Statement required</w:t>
      </w:r>
    </w:p>
    <w:p w14:paraId="4DE1A602" w14:textId="57219781" w:rsidR="00B86A65" w:rsidRPr="00D55D7F" w:rsidRDefault="00B86A65" w:rsidP="00D55D7F">
      <w:pPr>
        <w:tabs>
          <w:tab w:val="left" w:pos="1620"/>
        </w:tabs>
        <w:spacing w:after="240"/>
        <w:rPr>
          <w:color w:val="000000"/>
        </w:rPr>
      </w:pPr>
      <w:r w:rsidRPr="00D55D7F">
        <w:rPr>
          <w:color w:val="000000"/>
        </w:rPr>
        <w:t>The Office of Best Practice Regulation (‘OBPR’) does not require a Regulation Impact Statement for any of the measures in the Regulation</w:t>
      </w:r>
      <w:r w:rsidR="00AE7D1C">
        <w:rPr>
          <w:color w:val="000000"/>
        </w:rPr>
        <w:t>.</w:t>
      </w:r>
      <w:r w:rsidR="00AE7D1C" w:rsidRPr="00D55D7F">
        <w:rPr>
          <w:color w:val="000000"/>
        </w:rPr>
        <w:t xml:space="preserve"> </w:t>
      </w:r>
      <w:r w:rsidR="00AE7D1C">
        <w:rPr>
          <w:color w:val="000000"/>
        </w:rPr>
        <w:t xml:space="preserve">The measures in Schedules 1 to 3 </w:t>
      </w:r>
      <w:proofErr w:type="gramStart"/>
      <w:r w:rsidR="00C65E75">
        <w:rPr>
          <w:color w:val="000000"/>
        </w:rPr>
        <w:t>fall</w:t>
      </w:r>
      <w:proofErr w:type="gramEnd"/>
      <w:r w:rsidR="00C65E75">
        <w:rPr>
          <w:color w:val="000000"/>
        </w:rPr>
        <w:t xml:space="preserve"> within</w:t>
      </w:r>
      <w:r w:rsidR="00AE7D1C">
        <w:rPr>
          <w:color w:val="000000"/>
        </w:rPr>
        <w:t xml:space="preserve"> the</w:t>
      </w:r>
      <w:r w:rsidR="00C65E75">
        <w:rPr>
          <w:color w:val="000000"/>
        </w:rPr>
        <w:t xml:space="preserve"> scope of</w:t>
      </w:r>
      <w:r w:rsidR="00AE7D1C">
        <w:rPr>
          <w:color w:val="000000"/>
        </w:rPr>
        <w:t xml:space="preserve"> exemption </w:t>
      </w:r>
      <w:r w:rsidRPr="00D55D7F">
        <w:rPr>
          <w:color w:val="000000"/>
        </w:rPr>
        <w:t xml:space="preserve">obtained for the </w:t>
      </w:r>
      <w:r w:rsidR="002B6094">
        <w:rPr>
          <w:color w:val="000000"/>
        </w:rPr>
        <w:t xml:space="preserve">IP Laws </w:t>
      </w:r>
      <w:r w:rsidR="0006583C" w:rsidRPr="00D55D7F">
        <w:rPr>
          <w:color w:val="000000"/>
        </w:rPr>
        <w:t>Amendment Act</w:t>
      </w:r>
      <w:r w:rsidRPr="00D55D7F">
        <w:rPr>
          <w:color w:val="000000"/>
        </w:rPr>
        <w:t xml:space="preserve"> (OBPR </w:t>
      </w:r>
      <w:r w:rsidR="00AE7D1C">
        <w:rPr>
          <w:color w:val="000000"/>
        </w:rPr>
        <w:t>r</w:t>
      </w:r>
      <w:r w:rsidR="00AE7D1C" w:rsidRPr="00D55D7F">
        <w:rPr>
          <w:color w:val="000000"/>
        </w:rPr>
        <w:t xml:space="preserve">eference </w:t>
      </w:r>
      <w:r w:rsidR="00AE7D1C">
        <w:rPr>
          <w:color w:val="000000"/>
        </w:rPr>
        <w:t>n</w:t>
      </w:r>
      <w:r w:rsidR="00AE7D1C" w:rsidRPr="00D55D7F">
        <w:rPr>
          <w:color w:val="000000"/>
        </w:rPr>
        <w:t>umber</w:t>
      </w:r>
      <w:r w:rsidR="00AE7D1C">
        <w:rPr>
          <w:color w:val="000000"/>
        </w:rPr>
        <w:t>s</w:t>
      </w:r>
      <w:r w:rsidR="00AE7D1C" w:rsidRPr="00D55D7F">
        <w:rPr>
          <w:color w:val="000000"/>
        </w:rPr>
        <w:t xml:space="preserve"> </w:t>
      </w:r>
      <w:r w:rsidRPr="00D55D7F">
        <w:rPr>
          <w:color w:val="000000"/>
        </w:rPr>
        <w:t>13005</w:t>
      </w:r>
      <w:r w:rsidR="00AE7D1C">
        <w:rPr>
          <w:color w:val="000000"/>
        </w:rPr>
        <w:t>, 13240</w:t>
      </w:r>
      <w:r w:rsidRPr="00D55D7F">
        <w:rPr>
          <w:color w:val="000000"/>
        </w:rPr>
        <w:t xml:space="preserve">). </w:t>
      </w:r>
      <w:r w:rsidR="00AE7D1C">
        <w:rPr>
          <w:color w:val="000000"/>
        </w:rPr>
        <w:t xml:space="preserve">The measures in Schedules 4 to 6 are exempt as they </w:t>
      </w:r>
      <w:r w:rsidR="00115EBC">
        <w:rPr>
          <w:color w:val="000000"/>
        </w:rPr>
        <w:t xml:space="preserve">are </w:t>
      </w:r>
      <w:r w:rsidR="00AE7D1C" w:rsidRPr="003521D0">
        <w:rPr>
          <w:color w:val="000000"/>
        </w:rPr>
        <w:t>of a minor or machinery nature</w:t>
      </w:r>
      <w:r w:rsidR="00AE7D1C">
        <w:rPr>
          <w:color w:val="000000"/>
        </w:rPr>
        <w:t xml:space="preserve"> (OBPR reference numbers</w:t>
      </w:r>
      <w:r w:rsidR="003C2863">
        <w:rPr>
          <w:color w:val="000000"/>
        </w:rPr>
        <w:t xml:space="preserve"> 20181–3, 20927–8, </w:t>
      </w:r>
      <w:r w:rsidR="0089564A">
        <w:rPr>
          <w:color w:val="000000"/>
        </w:rPr>
        <w:t xml:space="preserve">and </w:t>
      </w:r>
      <w:r w:rsidR="003C2863">
        <w:rPr>
          <w:color w:val="000000"/>
        </w:rPr>
        <w:t>21247).</w:t>
      </w:r>
    </w:p>
    <w:p w14:paraId="7C57988C" w14:textId="77777777" w:rsidR="00C64A08" w:rsidRPr="003521D0" w:rsidRDefault="00C64A08" w:rsidP="00B86A65">
      <w:pPr>
        <w:keepNext/>
        <w:tabs>
          <w:tab w:val="left" w:pos="1620"/>
        </w:tabs>
        <w:spacing w:after="240"/>
        <w:rPr>
          <w:lang w:val="en-US"/>
        </w:rPr>
      </w:pPr>
      <w:r w:rsidRPr="003521D0">
        <w:rPr>
          <w:b/>
          <w:bCs/>
        </w:rPr>
        <w:t xml:space="preserve">Commencement of the </w:t>
      </w:r>
      <w:r w:rsidR="00A50345">
        <w:rPr>
          <w:b/>
          <w:bCs/>
        </w:rPr>
        <w:t>Regulation</w:t>
      </w:r>
    </w:p>
    <w:p w14:paraId="47843B9A" w14:textId="5BFB0E27" w:rsidR="00C64A08" w:rsidRPr="003521D0" w:rsidRDefault="00C64A08" w:rsidP="009D49D4">
      <w:pPr>
        <w:tabs>
          <w:tab w:val="left" w:pos="1620"/>
        </w:tabs>
        <w:spacing w:after="120"/>
        <w:rPr>
          <w:color w:val="000000"/>
        </w:rPr>
      </w:pPr>
      <w:r w:rsidRPr="003521D0">
        <w:rPr>
          <w:color w:val="000000"/>
        </w:rPr>
        <w:t xml:space="preserve">The </w:t>
      </w:r>
      <w:r w:rsidR="00A50345">
        <w:rPr>
          <w:color w:val="000000"/>
        </w:rPr>
        <w:t>Regulation</w:t>
      </w:r>
      <w:r w:rsidRPr="003521D0">
        <w:rPr>
          <w:color w:val="000000"/>
        </w:rPr>
        <w:t xml:space="preserve"> commence</w:t>
      </w:r>
      <w:r w:rsidR="00F35A47">
        <w:rPr>
          <w:color w:val="000000"/>
        </w:rPr>
        <w:t>s</w:t>
      </w:r>
      <w:r w:rsidRPr="003521D0">
        <w:rPr>
          <w:color w:val="000000"/>
        </w:rPr>
        <w:t xml:space="preserve"> as follows:</w:t>
      </w:r>
    </w:p>
    <w:p w14:paraId="36EF6FD1" w14:textId="4156CB51" w:rsidR="00A54ECB" w:rsidRPr="001D71FC" w:rsidRDefault="00446C03" w:rsidP="00014A81">
      <w:pPr>
        <w:numPr>
          <w:ilvl w:val="0"/>
          <w:numId w:val="4"/>
        </w:numPr>
        <w:tabs>
          <w:tab w:val="left" w:pos="993"/>
        </w:tabs>
        <w:ind w:left="992" w:hanging="635"/>
        <w:rPr>
          <w:color w:val="000000"/>
        </w:rPr>
      </w:pPr>
      <w:r w:rsidRPr="003521D0">
        <w:rPr>
          <w:color w:val="000000"/>
        </w:rPr>
        <w:t xml:space="preserve">Schedules 1 to </w:t>
      </w:r>
      <w:r w:rsidR="001A6E02" w:rsidRPr="003521D0">
        <w:rPr>
          <w:color w:val="000000"/>
        </w:rPr>
        <w:t xml:space="preserve">3 commence at the same time as </w:t>
      </w:r>
      <w:r w:rsidR="00C84FF1" w:rsidRPr="003521D0">
        <w:rPr>
          <w:color w:val="000000"/>
        </w:rPr>
        <w:t xml:space="preserve">Schedule 4 to </w:t>
      </w:r>
      <w:r w:rsidR="001F0930" w:rsidRPr="003521D0">
        <w:rPr>
          <w:color w:val="000000"/>
        </w:rPr>
        <w:t xml:space="preserve">the </w:t>
      </w:r>
      <w:r w:rsidR="007629D5" w:rsidRPr="003521D0">
        <w:rPr>
          <w:color w:val="000000"/>
        </w:rPr>
        <w:t xml:space="preserve">IP Laws </w:t>
      </w:r>
      <w:r w:rsidR="00C91FCA" w:rsidRPr="003521D0">
        <w:rPr>
          <w:color w:val="000000"/>
        </w:rPr>
        <w:t>Amendment Act</w:t>
      </w:r>
      <w:r w:rsidR="001F0930" w:rsidRPr="00014A81">
        <w:rPr>
          <w:color w:val="000000"/>
        </w:rPr>
        <w:t xml:space="preserve"> </w:t>
      </w:r>
      <w:r w:rsidR="001F0930" w:rsidRPr="003521D0">
        <w:rPr>
          <w:color w:val="000000"/>
        </w:rPr>
        <w:t>commences.</w:t>
      </w:r>
      <w:r w:rsidR="001D71FC">
        <w:rPr>
          <w:color w:val="000000"/>
        </w:rPr>
        <w:t xml:space="preserve"> </w:t>
      </w:r>
      <w:r w:rsidR="00E5608F" w:rsidRPr="001D71FC">
        <w:rPr>
          <w:color w:val="000000"/>
        </w:rPr>
        <w:t xml:space="preserve">Schedule 4 to the </w:t>
      </w:r>
      <w:r w:rsidR="000D3B01" w:rsidRPr="001D71FC">
        <w:rPr>
          <w:color w:val="000000"/>
        </w:rPr>
        <w:t>IP Laws</w:t>
      </w:r>
      <w:r w:rsidR="00E5608F" w:rsidRPr="001D71FC">
        <w:rPr>
          <w:color w:val="000000"/>
        </w:rPr>
        <w:t xml:space="preserve"> Amendment Act </w:t>
      </w:r>
      <w:r w:rsidR="004F3981" w:rsidRPr="001D71FC">
        <w:rPr>
          <w:color w:val="000000"/>
        </w:rPr>
        <w:t>commence</w:t>
      </w:r>
      <w:r w:rsidR="00E778D5">
        <w:rPr>
          <w:color w:val="000000"/>
        </w:rPr>
        <w:t>s</w:t>
      </w:r>
      <w:r w:rsidR="00E5608F" w:rsidRPr="001D71FC">
        <w:rPr>
          <w:color w:val="000000"/>
        </w:rPr>
        <w:t xml:space="preserve"> </w:t>
      </w:r>
      <w:r w:rsidR="00C91FCA" w:rsidRPr="001D71FC">
        <w:rPr>
          <w:color w:val="000000"/>
        </w:rPr>
        <w:t xml:space="preserve">on a </w:t>
      </w:r>
      <w:r w:rsidR="00E5608F" w:rsidRPr="001D71FC">
        <w:rPr>
          <w:color w:val="000000"/>
        </w:rPr>
        <w:t xml:space="preserve">single </w:t>
      </w:r>
      <w:r w:rsidR="00C91FCA" w:rsidRPr="001D71FC">
        <w:rPr>
          <w:color w:val="000000"/>
        </w:rPr>
        <w:t xml:space="preserve">day to be fixed by </w:t>
      </w:r>
      <w:r w:rsidR="001166F9" w:rsidRPr="001D71FC">
        <w:rPr>
          <w:color w:val="000000"/>
        </w:rPr>
        <w:t>P</w:t>
      </w:r>
      <w:r w:rsidR="004F3981" w:rsidRPr="001D71FC">
        <w:rPr>
          <w:color w:val="000000"/>
        </w:rPr>
        <w:t>roclamation. This</w:t>
      </w:r>
      <w:r w:rsidR="00C91FCA" w:rsidRPr="001D71FC">
        <w:rPr>
          <w:color w:val="000000"/>
        </w:rPr>
        <w:t xml:space="preserve"> must be no later </w:t>
      </w:r>
      <w:r w:rsidR="001166F9" w:rsidRPr="001D71FC">
        <w:rPr>
          <w:color w:val="000000"/>
        </w:rPr>
        <w:t xml:space="preserve">than </w:t>
      </w:r>
      <w:r w:rsidR="00886CB1" w:rsidRPr="001D71FC">
        <w:rPr>
          <w:color w:val="000000"/>
        </w:rPr>
        <w:t>24</w:t>
      </w:r>
      <w:r w:rsidR="00886CB1">
        <w:rPr>
          <w:color w:val="000000"/>
        </w:rPr>
        <w:t> </w:t>
      </w:r>
      <w:r w:rsidR="00886CB1" w:rsidRPr="001D71FC">
        <w:rPr>
          <w:color w:val="000000"/>
        </w:rPr>
        <w:t>February</w:t>
      </w:r>
      <w:r w:rsidR="00886CB1">
        <w:rPr>
          <w:color w:val="000000"/>
        </w:rPr>
        <w:t> </w:t>
      </w:r>
      <w:r w:rsidR="001166F9" w:rsidRPr="001D71FC">
        <w:rPr>
          <w:color w:val="000000"/>
        </w:rPr>
        <w:t>2017</w:t>
      </w:r>
      <w:r w:rsidR="004F3981" w:rsidRPr="001D71FC">
        <w:rPr>
          <w:color w:val="000000"/>
        </w:rPr>
        <w:t>,</w:t>
      </w:r>
      <w:r w:rsidR="001166F9" w:rsidRPr="001D71FC">
        <w:rPr>
          <w:color w:val="000000"/>
        </w:rPr>
        <w:t xml:space="preserve"> or else Schedule 4 </w:t>
      </w:r>
      <w:r w:rsidR="003D593F" w:rsidRPr="001D71FC">
        <w:rPr>
          <w:color w:val="000000"/>
        </w:rPr>
        <w:t xml:space="preserve">to the </w:t>
      </w:r>
      <w:r w:rsidR="000D3B01" w:rsidRPr="001D71FC">
        <w:rPr>
          <w:color w:val="000000"/>
        </w:rPr>
        <w:t xml:space="preserve">IP Laws </w:t>
      </w:r>
      <w:r w:rsidR="003D593F" w:rsidRPr="001D71FC">
        <w:rPr>
          <w:color w:val="000000"/>
        </w:rPr>
        <w:t xml:space="preserve">Amendment Act </w:t>
      </w:r>
      <w:r w:rsidR="00D4251D" w:rsidRPr="001D71FC">
        <w:rPr>
          <w:color w:val="000000"/>
        </w:rPr>
        <w:t>is</w:t>
      </w:r>
      <w:r w:rsidR="001166F9" w:rsidRPr="001D71FC">
        <w:rPr>
          <w:color w:val="000000"/>
        </w:rPr>
        <w:t xml:space="preserve"> automatically repealed</w:t>
      </w:r>
      <w:r w:rsidR="009C7DB6" w:rsidRPr="001D71FC">
        <w:rPr>
          <w:color w:val="000000"/>
        </w:rPr>
        <w:t>.</w:t>
      </w:r>
      <w:r w:rsidR="00C91FCA" w:rsidRPr="001D71FC">
        <w:rPr>
          <w:color w:val="000000"/>
        </w:rPr>
        <w:t xml:space="preserve"> </w:t>
      </w:r>
      <w:r w:rsidR="001166F9" w:rsidRPr="001D71FC">
        <w:rPr>
          <w:color w:val="000000"/>
        </w:rPr>
        <w:t xml:space="preserve">This means that Schedules 1 to 3 </w:t>
      </w:r>
      <w:r w:rsidR="000D3B01" w:rsidRPr="001D71FC">
        <w:rPr>
          <w:color w:val="000000"/>
        </w:rPr>
        <w:t>to</w:t>
      </w:r>
      <w:r w:rsidR="003D593F" w:rsidRPr="001D71FC">
        <w:rPr>
          <w:color w:val="000000"/>
        </w:rPr>
        <w:t xml:space="preserve"> the </w:t>
      </w:r>
      <w:r w:rsidR="00A50345" w:rsidRPr="001D71FC">
        <w:rPr>
          <w:color w:val="000000"/>
        </w:rPr>
        <w:t>Regulation</w:t>
      </w:r>
      <w:r w:rsidR="003D593F" w:rsidRPr="001D71FC">
        <w:rPr>
          <w:color w:val="000000"/>
        </w:rPr>
        <w:t xml:space="preserve"> </w:t>
      </w:r>
      <w:r w:rsidR="004F3981" w:rsidRPr="001D71FC">
        <w:rPr>
          <w:color w:val="000000"/>
        </w:rPr>
        <w:t>c</w:t>
      </w:r>
      <w:r w:rsidR="003D593F" w:rsidRPr="001D71FC">
        <w:rPr>
          <w:color w:val="000000"/>
        </w:rPr>
        <w:t>an</w:t>
      </w:r>
      <w:r w:rsidR="004F3981" w:rsidRPr="001D71FC">
        <w:rPr>
          <w:color w:val="000000"/>
        </w:rPr>
        <w:t xml:space="preserve">not </w:t>
      </w:r>
      <w:r w:rsidR="00C91FCA" w:rsidRPr="001D71FC">
        <w:rPr>
          <w:color w:val="000000"/>
        </w:rPr>
        <w:lastRenderedPageBreak/>
        <w:t xml:space="preserve">commence </w:t>
      </w:r>
      <w:r w:rsidR="004F3981" w:rsidRPr="001D71FC">
        <w:rPr>
          <w:color w:val="000000"/>
        </w:rPr>
        <w:t xml:space="preserve">any </w:t>
      </w:r>
      <w:r w:rsidRPr="001D71FC">
        <w:rPr>
          <w:color w:val="000000"/>
        </w:rPr>
        <w:t xml:space="preserve">later than </w:t>
      </w:r>
      <w:r w:rsidR="00886CB1" w:rsidRPr="001D71FC">
        <w:rPr>
          <w:color w:val="000000"/>
        </w:rPr>
        <w:t>24</w:t>
      </w:r>
      <w:r w:rsidR="00886CB1">
        <w:rPr>
          <w:color w:val="000000"/>
        </w:rPr>
        <w:t> </w:t>
      </w:r>
      <w:r w:rsidR="00886CB1" w:rsidRPr="001D71FC">
        <w:rPr>
          <w:color w:val="000000"/>
        </w:rPr>
        <w:t>February</w:t>
      </w:r>
      <w:r w:rsidR="00886CB1">
        <w:rPr>
          <w:color w:val="000000"/>
        </w:rPr>
        <w:t> </w:t>
      </w:r>
      <w:r w:rsidR="00C91FCA" w:rsidRPr="001D71FC">
        <w:rPr>
          <w:color w:val="000000"/>
        </w:rPr>
        <w:t>2017</w:t>
      </w:r>
      <w:r w:rsidR="009F2050">
        <w:rPr>
          <w:color w:val="000000"/>
        </w:rPr>
        <w:t>.</w:t>
      </w:r>
      <w:r w:rsidR="009F2050" w:rsidRPr="009F2050">
        <w:rPr>
          <w:color w:val="000000"/>
        </w:rPr>
        <w:t xml:space="preserve"> </w:t>
      </w:r>
      <w:r w:rsidR="009F2050">
        <w:rPr>
          <w:color w:val="000000"/>
        </w:rPr>
        <w:t>If they do not commence by that date, they can never commence</w:t>
      </w:r>
      <w:r w:rsidR="00C65E75">
        <w:rPr>
          <w:color w:val="000000"/>
        </w:rPr>
        <w:t>, and</w:t>
      </w:r>
      <w:r w:rsidR="009F2050">
        <w:rPr>
          <w:color w:val="000000"/>
        </w:rPr>
        <w:t xml:space="preserve"> would be automatically repealed with the rest of the Regulation (on 2 July 2017), as set out in </w:t>
      </w:r>
      <w:r w:rsidR="009F2050" w:rsidRPr="00014A81">
        <w:rPr>
          <w:color w:val="000000"/>
        </w:rPr>
        <w:t xml:space="preserve">Division 1 of Part 3 of Chapter 3 of the </w:t>
      </w:r>
      <w:r w:rsidR="009F2050" w:rsidRPr="00391392">
        <w:rPr>
          <w:i/>
          <w:color w:val="000000"/>
        </w:rPr>
        <w:t>Legislation Act 2003</w:t>
      </w:r>
      <w:r w:rsidR="00103469" w:rsidRPr="001D71FC">
        <w:rPr>
          <w:color w:val="000000"/>
        </w:rPr>
        <w:t>;</w:t>
      </w:r>
      <w:r w:rsidR="009F2050">
        <w:rPr>
          <w:color w:val="000000"/>
        </w:rPr>
        <w:t xml:space="preserve"> </w:t>
      </w:r>
    </w:p>
    <w:p w14:paraId="1AA17BD8" w14:textId="512E2860" w:rsidR="00DA28A8" w:rsidRPr="003521D0" w:rsidRDefault="00DA28A8" w:rsidP="009D49D4">
      <w:pPr>
        <w:numPr>
          <w:ilvl w:val="0"/>
          <w:numId w:val="4"/>
        </w:numPr>
        <w:tabs>
          <w:tab w:val="left" w:pos="993"/>
        </w:tabs>
        <w:ind w:left="992" w:hanging="635"/>
        <w:rPr>
          <w:color w:val="000000"/>
        </w:rPr>
      </w:pPr>
      <w:r w:rsidRPr="003521D0">
        <w:rPr>
          <w:color w:val="000000"/>
        </w:rPr>
        <w:t xml:space="preserve">Schedule 4 </w:t>
      </w:r>
      <w:r w:rsidR="002456E2" w:rsidRPr="003521D0">
        <w:rPr>
          <w:color w:val="000000"/>
        </w:rPr>
        <w:t xml:space="preserve">to </w:t>
      </w:r>
      <w:r w:rsidR="00313BAC" w:rsidRPr="003521D0">
        <w:rPr>
          <w:color w:val="000000"/>
        </w:rPr>
        <w:t xml:space="preserve">Schedule </w:t>
      </w:r>
      <w:r w:rsidR="002456E2" w:rsidRPr="003521D0">
        <w:rPr>
          <w:color w:val="000000"/>
        </w:rPr>
        <w:t>6</w:t>
      </w:r>
      <w:r w:rsidR="00313BAC" w:rsidRPr="003521D0">
        <w:rPr>
          <w:color w:val="000000"/>
        </w:rPr>
        <w:t xml:space="preserve">, </w:t>
      </w:r>
      <w:r w:rsidR="00CB699D" w:rsidRPr="003521D0">
        <w:rPr>
          <w:color w:val="000000"/>
        </w:rPr>
        <w:t>Part </w:t>
      </w:r>
      <w:r w:rsidR="00313BAC" w:rsidRPr="003521D0">
        <w:rPr>
          <w:color w:val="000000"/>
        </w:rPr>
        <w:t>1</w:t>
      </w:r>
      <w:r w:rsidR="002456E2" w:rsidRPr="003521D0">
        <w:rPr>
          <w:color w:val="000000"/>
        </w:rPr>
        <w:t xml:space="preserve"> </w:t>
      </w:r>
      <w:r w:rsidRPr="003521D0">
        <w:rPr>
          <w:color w:val="000000"/>
        </w:rPr>
        <w:t xml:space="preserve">commence on the day after the </w:t>
      </w:r>
      <w:r w:rsidR="00A50345">
        <w:rPr>
          <w:color w:val="000000"/>
        </w:rPr>
        <w:t>Regulation</w:t>
      </w:r>
      <w:r w:rsidRPr="003521D0">
        <w:rPr>
          <w:color w:val="000000"/>
        </w:rPr>
        <w:t xml:space="preserve"> is </w:t>
      </w:r>
      <w:r w:rsidR="00B641D4" w:rsidRPr="003521D0">
        <w:rPr>
          <w:color w:val="000000"/>
        </w:rPr>
        <w:t>registered</w:t>
      </w:r>
      <w:r w:rsidRPr="003521D0">
        <w:rPr>
          <w:color w:val="000000"/>
        </w:rPr>
        <w:t xml:space="preserve"> on the Federal Register of Legislation</w:t>
      </w:r>
      <w:r w:rsidR="00103469" w:rsidRPr="003521D0">
        <w:rPr>
          <w:color w:val="000000"/>
        </w:rPr>
        <w:t>;</w:t>
      </w:r>
    </w:p>
    <w:p w14:paraId="4018DBEB" w14:textId="25EE86D9" w:rsidR="002456E2" w:rsidRPr="003521D0" w:rsidRDefault="002456E2" w:rsidP="009D49D4">
      <w:pPr>
        <w:numPr>
          <w:ilvl w:val="0"/>
          <w:numId w:val="4"/>
        </w:numPr>
        <w:tabs>
          <w:tab w:val="left" w:pos="993"/>
        </w:tabs>
        <w:spacing w:after="240"/>
        <w:ind w:left="993" w:hanging="633"/>
        <w:rPr>
          <w:color w:val="000000"/>
        </w:rPr>
      </w:pPr>
      <w:r w:rsidRPr="003521D0">
        <w:rPr>
          <w:color w:val="000000"/>
        </w:rPr>
        <w:t xml:space="preserve">Schedule </w:t>
      </w:r>
      <w:r w:rsidR="00313BAC" w:rsidRPr="003521D0">
        <w:rPr>
          <w:color w:val="000000"/>
        </w:rPr>
        <w:t xml:space="preserve">6, </w:t>
      </w:r>
      <w:r w:rsidR="00CB699D" w:rsidRPr="003521D0">
        <w:rPr>
          <w:color w:val="000000"/>
        </w:rPr>
        <w:t>Part </w:t>
      </w:r>
      <w:r w:rsidR="00313BAC" w:rsidRPr="003521D0">
        <w:rPr>
          <w:color w:val="000000"/>
        </w:rPr>
        <w:t xml:space="preserve">2 </w:t>
      </w:r>
      <w:r w:rsidRPr="003521D0">
        <w:rPr>
          <w:color w:val="000000"/>
        </w:rPr>
        <w:t>commence</w:t>
      </w:r>
      <w:r w:rsidR="00E778D5">
        <w:rPr>
          <w:color w:val="000000"/>
        </w:rPr>
        <w:t>s</w:t>
      </w:r>
      <w:r w:rsidRPr="003521D0">
        <w:rPr>
          <w:color w:val="000000"/>
        </w:rPr>
        <w:t xml:space="preserve"> on 1</w:t>
      </w:r>
      <w:r w:rsidR="00886CB1">
        <w:rPr>
          <w:color w:val="000000"/>
        </w:rPr>
        <w:t> </w:t>
      </w:r>
      <w:r w:rsidRPr="003521D0">
        <w:rPr>
          <w:color w:val="000000"/>
        </w:rPr>
        <w:t>July</w:t>
      </w:r>
      <w:r w:rsidR="00886CB1">
        <w:rPr>
          <w:color w:val="000000"/>
        </w:rPr>
        <w:t> </w:t>
      </w:r>
      <w:r w:rsidRPr="003521D0">
        <w:rPr>
          <w:color w:val="000000"/>
        </w:rPr>
        <w:t>201</w:t>
      </w:r>
      <w:r w:rsidR="00655A4C" w:rsidRPr="003521D0">
        <w:rPr>
          <w:color w:val="000000"/>
        </w:rPr>
        <w:t>7</w:t>
      </w:r>
      <w:r w:rsidRPr="003521D0">
        <w:rPr>
          <w:color w:val="000000"/>
        </w:rPr>
        <w:t>.</w:t>
      </w:r>
    </w:p>
    <w:p w14:paraId="1C9B03A6" w14:textId="77777777" w:rsidR="002B6094" w:rsidRDefault="00627DA2" w:rsidP="00D55D7F">
      <w:pPr>
        <w:keepNext/>
        <w:tabs>
          <w:tab w:val="left" w:pos="1620"/>
        </w:tabs>
        <w:spacing w:after="240"/>
      </w:pPr>
      <w:r w:rsidRPr="00D55D7F">
        <w:rPr>
          <w:b/>
        </w:rPr>
        <w:t>Details of the Regulation</w:t>
      </w:r>
      <w:r w:rsidRPr="00BC7F2B">
        <w:t xml:space="preserve"> are set out in the </w:t>
      </w:r>
      <w:r w:rsidRPr="00627DA2">
        <w:rPr>
          <w:u w:val="single"/>
        </w:rPr>
        <w:t>Attachment</w:t>
      </w:r>
      <w:r w:rsidRPr="00D55D7F">
        <w:t>.</w:t>
      </w:r>
    </w:p>
    <w:p w14:paraId="14B9A708" w14:textId="01E7C4B6" w:rsidR="00CB15B2" w:rsidRPr="00627DA2" w:rsidRDefault="00CB15B2" w:rsidP="00D55D7F">
      <w:pPr>
        <w:keepNext/>
        <w:tabs>
          <w:tab w:val="left" w:pos="1620"/>
        </w:tabs>
        <w:spacing w:after="240"/>
        <w:rPr>
          <w:u w:val="single"/>
        </w:rPr>
      </w:pPr>
      <w:r w:rsidRPr="00627DA2">
        <w:rPr>
          <w:u w:val="single"/>
        </w:rPr>
        <w:br w:type="page"/>
      </w:r>
    </w:p>
    <w:p w14:paraId="31499D86" w14:textId="77777777" w:rsidR="007C3F3B" w:rsidRPr="003521D0" w:rsidRDefault="00602F39" w:rsidP="00CB15B2">
      <w:pPr>
        <w:spacing w:after="240"/>
        <w:jc w:val="right"/>
        <w:rPr>
          <w:b/>
          <w:u w:val="single"/>
        </w:rPr>
      </w:pPr>
      <w:r w:rsidRPr="003521D0">
        <w:rPr>
          <w:b/>
          <w:u w:val="single"/>
        </w:rPr>
        <w:lastRenderedPageBreak/>
        <w:t>ATTACHMENT</w:t>
      </w:r>
    </w:p>
    <w:p w14:paraId="702CD952" w14:textId="77777777" w:rsidR="00091A8A" w:rsidRPr="003521D0" w:rsidRDefault="00AA5EB8" w:rsidP="00D55D7F">
      <w:pPr>
        <w:spacing w:after="240"/>
        <w:rPr>
          <w:u w:val="single"/>
        </w:rPr>
      </w:pPr>
      <w:r w:rsidRPr="003521D0">
        <w:rPr>
          <w:color w:val="000000"/>
          <w:u w:val="single"/>
        </w:rPr>
        <w:t xml:space="preserve">Schedule 1 – </w:t>
      </w:r>
      <w:r w:rsidR="00066D1C" w:rsidRPr="003521D0">
        <w:rPr>
          <w:rStyle w:val="CharAmSchText"/>
          <w:u w:val="single"/>
        </w:rPr>
        <w:t>Single economic market amendments relating to patents</w:t>
      </w:r>
    </w:p>
    <w:p w14:paraId="039A0F1C" w14:textId="3FA5B711" w:rsidR="008967A4" w:rsidRPr="003521D0" w:rsidRDefault="008967A4" w:rsidP="008967A4">
      <w:pPr>
        <w:pStyle w:val="ESStyle-StandardParagraphofText"/>
        <w:spacing w:before="0" w:after="240"/>
        <w:rPr>
          <w:rFonts w:ascii="Times New Roman" w:hAnsi="Times New Roman" w:cs="Times New Roman"/>
          <w:sz w:val="24"/>
          <w:szCs w:val="24"/>
        </w:rPr>
      </w:pPr>
      <w:r w:rsidRPr="00773652">
        <w:rPr>
          <w:rFonts w:ascii="Times New Roman" w:hAnsi="Times New Roman" w:cs="Times New Roman"/>
          <w:sz w:val="24"/>
          <w:szCs w:val="24"/>
        </w:rPr>
        <w:t xml:space="preserve">Schedule 1 </w:t>
      </w:r>
      <w:r w:rsidR="00773652" w:rsidRPr="00D55D7F">
        <w:rPr>
          <w:rFonts w:ascii="Times New Roman" w:hAnsi="Times New Roman" w:cs="Times New Roman"/>
          <w:sz w:val="24"/>
          <w:szCs w:val="24"/>
        </w:rPr>
        <w:t>amends</w:t>
      </w:r>
      <w:r w:rsidRPr="00773652">
        <w:rPr>
          <w:rFonts w:ascii="Times New Roman" w:hAnsi="Times New Roman" w:cs="Times New Roman"/>
          <w:sz w:val="24"/>
          <w:szCs w:val="24"/>
        </w:rPr>
        <w:t xml:space="preserve"> the Patents Regulations to </w:t>
      </w:r>
      <w:r w:rsidRPr="00773652">
        <w:rPr>
          <w:rFonts w:ascii="Times New Roman" w:hAnsi="Times New Roman" w:cs="Times New Roman"/>
          <w:color w:val="auto"/>
          <w:sz w:val="24"/>
          <w:szCs w:val="24"/>
        </w:rPr>
        <w:t xml:space="preserve">enable the legislative implementation of </w:t>
      </w:r>
      <w:r w:rsidRPr="00773652">
        <w:rPr>
          <w:rFonts w:ascii="Times New Roman" w:hAnsi="Times New Roman" w:cs="Times New Roman"/>
          <w:bCs/>
          <w:color w:val="auto"/>
          <w:sz w:val="24"/>
          <w:szCs w:val="24"/>
        </w:rPr>
        <w:t>a</w:t>
      </w:r>
      <w:r w:rsidRPr="003521D0">
        <w:rPr>
          <w:rFonts w:ascii="Times New Roman" w:hAnsi="Times New Roman" w:cs="Times New Roman"/>
          <w:bCs/>
          <w:color w:val="auto"/>
          <w:sz w:val="24"/>
          <w:szCs w:val="24"/>
        </w:rPr>
        <w:t xml:space="preserve"> single, trans-Tasman patent attorney regime in Australia and </w:t>
      </w:r>
      <w:r w:rsidR="001817E5">
        <w:rPr>
          <w:rFonts w:ascii="Times New Roman" w:hAnsi="Times New Roman" w:cs="Times New Roman"/>
          <w:bCs/>
          <w:color w:val="auto"/>
          <w:sz w:val="24"/>
          <w:szCs w:val="24"/>
        </w:rPr>
        <w:t>New Zealand</w:t>
      </w:r>
      <w:r w:rsidRPr="003521D0">
        <w:rPr>
          <w:rFonts w:ascii="Times New Roman" w:hAnsi="Times New Roman" w:cs="Times New Roman"/>
          <w:bCs/>
          <w:color w:val="auto"/>
          <w:sz w:val="24"/>
          <w:szCs w:val="24"/>
        </w:rPr>
        <w:t>, an intellectual property</w:t>
      </w:r>
      <w:r w:rsidR="00797D9A">
        <w:rPr>
          <w:rFonts w:ascii="Times New Roman" w:hAnsi="Times New Roman" w:cs="Times New Roman"/>
          <w:bCs/>
          <w:color w:val="auto"/>
          <w:sz w:val="24"/>
          <w:szCs w:val="24"/>
        </w:rPr>
        <w:t xml:space="preserve"> </w:t>
      </w:r>
      <w:r w:rsidRPr="003521D0">
        <w:rPr>
          <w:rFonts w:ascii="Times New Roman" w:eastAsia="Calibri" w:hAnsi="Times New Roman" w:cs="Times New Roman"/>
          <w:color w:val="auto"/>
          <w:sz w:val="24"/>
          <w:szCs w:val="24"/>
        </w:rPr>
        <w:t xml:space="preserve">initiative being undertaken as </w:t>
      </w:r>
      <w:r w:rsidR="00792DD0" w:rsidRPr="003521D0">
        <w:rPr>
          <w:rFonts w:ascii="Times New Roman" w:eastAsia="Calibri" w:hAnsi="Times New Roman" w:cs="Times New Roman"/>
          <w:color w:val="auto"/>
          <w:sz w:val="24"/>
          <w:szCs w:val="24"/>
        </w:rPr>
        <w:t>part </w:t>
      </w:r>
      <w:r w:rsidRPr="003521D0">
        <w:rPr>
          <w:rFonts w:ascii="Times New Roman" w:eastAsia="Calibri" w:hAnsi="Times New Roman" w:cs="Times New Roman"/>
          <w:color w:val="auto"/>
          <w:sz w:val="24"/>
          <w:szCs w:val="24"/>
        </w:rPr>
        <w:t xml:space="preserve">of Australia’s broader Single Economic Market agenda with </w:t>
      </w:r>
      <w:r w:rsidR="001817E5">
        <w:rPr>
          <w:rFonts w:ascii="Times New Roman" w:eastAsia="Calibri" w:hAnsi="Times New Roman" w:cs="Times New Roman"/>
          <w:color w:val="auto"/>
          <w:sz w:val="24"/>
          <w:szCs w:val="24"/>
        </w:rPr>
        <w:t>New Zealand</w:t>
      </w:r>
      <w:r w:rsidRPr="003521D0">
        <w:rPr>
          <w:rFonts w:ascii="Times New Roman" w:hAnsi="Times New Roman" w:cs="Times New Roman"/>
          <w:bCs/>
          <w:color w:val="auto"/>
          <w:sz w:val="24"/>
          <w:szCs w:val="24"/>
        </w:rPr>
        <w:t>. The</w:t>
      </w:r>
      <w:r w:rsidR="002502B5">
        <w:rPr>
          <w:rFonts w:ascii="Times New Roman" w:hAnsi="Times New Roman" w:cs="Times New Roman"/>
          <w:bCs/>
          <w:color w:val="auto"/>
          <w:sz w:val="24"/>
          <w:szCs w:val="24"/>
        </w:rPr>
        <w:t xml:space="preserve"> </w:t>
      </w:r>
      <w:r w:rsidRPr="003521D0">
        <w:rPr>
          <w:rFonts w:ascii="Times New Roman" w:hAnsi="Times New Roman" w:cs="Times New Roman"/>
          <w:bCs/>
          <w:color w:val="auto"/>
          <w:sz w:val="24"/>
          <w:szCs w:val="24"/>
        </w:rPr>
        <w:t xml:space="preserve">amendments allow for a single application and registration process for applicants seeking to register as a patent attorney; establish the Trans-Tasman IP Attorneys Disciplinary Tribunal and provide measures for its operation and procedures; and allow an address for postal service to be in either Australia or </w:t>
      </w:r>
      <w:r w:rsidR="001817E5">
        <w:rPr>
          <w:rFonts w:ascii="Times New Roman" w:hAnsi="Times New Roman" w:cs="Times New Roman"/>
          <w:bCs/>
          <w:color w:val="auto"/>
          <w:sz w:val="24"/>
          <w:szCs w:val="24"/>
        </w:rPr>
        <w:t>New Zealand</w:t>
      </w:r>
      <w:r w:rsidRPr="003521D0">
        <w:rPr>
          <w:rFonts w:ascii="Times New Roman" w:hAnsi="Times New Roman" w:cs="Times New Roman"/>
          <w:bCs/>
          <w:color w:val="auto"/>
          <w:sz w:val="24"/>
          <w:szCs w:val="24"/>
        </w:rPr>
        <w:t>.</w:t>
      </w:r>
    </w:p>
    <w:p w14:paraId="48426370" w14:textId="77777777" w:rsidR="00561D52" w:rsidRPr="003521D0" w:rsidRDefault="00561D52" w:rsidP="009D49D4">
      <w:pPr>
        <w:pStyle w:val="Heading3"/>
        <w:spacing w:before="0" w:after="240"/>
        <w:rPr>
          <w:rFonts w:ascii="Times New Roman" w:hAnsi="Times New Roman"/>
          <w:color w:val="auto"/>
          <w:sz w:val="24"/>
          <w:szCs w:val="24"/>
        </w:rPr>
      </w:pPr>
      <w:bookmarkStart w:id="2" w:name="_Toc449086871"/>
      <w:r w:rsidRPr="003521D0">
        <w:rPr>
          <w:rFonts w:ascii="Times New Roman" w:hAnsi="Times New Roman"/>
          <w:color w:val="auto"/>
          <w:sz w:val="24"/>
          <w:szCs w:val="24"/>
        </w:rPr>
        <w:t>General operation of regulations for the patent attorney profession</w:t>
      </w:r>
      <w:bookmarkEnd w:id="2"/>
    </w:p>
    <w:p w14:paraId="35ED975B" w14:textId="0A8E2939" w:rsidR="00561D52" w:rsidRPr="00D4251D" w:rsidRDefault="00561D52" w:rsidP="009D49D4">
      <w:pPr>
        <w:tabs>
          <w:tab w:val="left" w:pos="1620"/>
        </w:tabs>
        <w:spacing w:after="240"/>
        <w:rPr>
          <w:rFonts w:eastAsia="Calibri"/>
          <w:color w:val="000000"/>
          <w:szCs w:val="22"/>
        </w:rPr>
      </w:pPr>
      <w:r w:rsidRPr="00D4251D">
        <w:rPr>
          <w:rFonts w:eastAsia="Calibri"/>
          <w:color w:val="000000"/>
          <w:szCs w:val="22"/>
          <w:u w:val="single"/>
        </w:rPr>
        <w:t>Items 1</w:t>
      </w:r>
      <w:r w:rsidR="008D1955" w:rsidRPr="00D4251D">
        <w:rPr>
          <w:rFonts w:eastAsia="Calibri"/>
          <w:color w:val="000000"/>
          <w:szCs w:val="22"/>
          <w:u w:val="single"/>
        </w:rPr>
        <w:t xml:space="preserve"> to </w:t>
      </w:r>
      <w:r w:rsidRPr="00D4251D">
        <w:rPr>
          <w:rFonts w:eastAsia="Calibri"/>
          <w:color w:val="000000"/>
          <w:szCs w:val="22"/>
          <w:u w:val="single"/>
        </w:rPr>
        <w:t>3</w:t>
      </w:r>
      <w:r w:rsidRPr="00D4251D">
        <w:rPr>
          <w:rFonts w:eastAsia="Calibri"/>
          <w:b/>
          <w:color w:val="000000"/>
          <w:szCs w:val="22"/>
        </w:rPr>
        <w:t xml:space="preserve"> </w:t>
      </w:r>
      <w:r w:rsidR="00D4251D" w:rsidRPr="00D55D7F">
        <w:rPr>
          <w:rFonts w:eastAsia="Calibri"/>
          <w:color w:val="000000"/>
          <w:szCs w:val="22"/>
        </w:rPr>
        <w:t>amend</w:t>
      </w:r>
      <w:r w:rsidRPr="00D4251D">
        <w:rPr>
          <w:rFonts w:eastAsia="Calibri"/>
          <w:color w:val="000000"/>
          <w:szCs w:val="22"/>
        </w:rPr>
        <w:t xml:space="preserve"> subregulation 1.3(1) </w:t>
      </w:r>
      <w:r w:rsidR="008D1955" w:rsidRPr="00D4251D">
        <w:rPr>
          <w:rFonts w:eastAsia="Calibri"/>
          <w:color w:val="000000"/>
          <w:szCs w:val="22"/>
        </w:rPr>
        <w:t xml:space="preserve">of the Patents Regulations </w:t>
      </w:r>
      <w:r w:rsidRPr="00D4251D">
        <w:rPr>
          <w:rFonts w:eastAsia="Calibri"/>
          <w:color w:val="000000"/>
          <w:szCs w:val="22"/>
        </w:rPr>
        <w:t>to repeal definitions which are no longer required, and insert new definitions (discussed below) for terms in the amendments to the Patents Regulations.</w:t>
      </w:r>
    </w:p>
    <w:p w14:paraId="76D44576" w14:textId="77777777" w:rsidR="00561D52" w:rsidRPr="00D4251D" w:rsidRDefault="00561D52" w:rsidP="009D49D4">
      <w:pPr>
        <w:tabs>
          <w:tab w:val="left" w:pos="1620"/>
        </w:tabs>
        <w:spacing w:after="240"/>
        <w:ind w:left="720"/>
        <w:rPr>
          <w:rFonts w:eastAsia="Calibri"/>
          <w:color w:val="000000"/>
          <w:szCs w:val="22"/>
        </w:rPr>
      </w:pPr>
      <w:r w:rsidRPr="00D4251D">
        <w:rPr>
          <w:rFonts w:eastAsia="Calibri"/>
          <w:color w:val="000000"/>
          <w:szCs w:val="22"/>
          <w:u w:val="single"/>
        </w:rPr>
        <w:t>Item 1</w:t>
      </w:r>
      <w:r w:rsidRPr="00D4251D">
        <w:rPr>
          <w:rFonts w:eastAsia="Calibri"/>
          <w:b/>
          <w:color w:val="000000"/>
          <w:szCs w:val="22"/>
        </w:rPr>
        <w:t xml:space="preserve"> </w:t>
      </w:r>
      <w:r w:rsidR="00D4251D" w:rsidRPr="00D55D7F">
        <w:rPr>
          <w:rFonts w:eastAsia="Calibri"/>
          <w:color w:val="000000"/>
          <w:szCs w:val="22"/>
        </w:rPr>
        <w:t>repeals</w:t>
      </w:r>
      <w:r w:rsidRPr="00D4251D">
        <w:rPr>
          <w:rFonts w:eastAsia="Calibri"/>
          <w:color w:val="000000"/>
          <w:szCs w:val="22"/>
        </w:rPr>
        <w:t xml:space="preserve"> the definition of “Disciplinary Tribunal” and </w:t>
      </w:r>
      <w:r w:rsidR="00664DD3">
        <w:rPr>
          <w:rFonts w:eastAsia="Calibri"/>
          <w:color w:val="000000"/>
          <w:szCs w:val="22"/>
        </w:rPr>
        <w:t>substitutes</w:t>
      </w:r>
      <w:r w:rsidRPr="00D4251D">
        <w:rPr>
          <w:rFonts w:eastAsia="Calibri"/>
          <w:color w:val="000000"/>
          <w:szCs w:val="22"/>
        </w:rPr>
        <w:t>:</w:t>
      </w:r>
    </w:p>
    <w:p w14:paraId="062AA463" w14:textId="77777777" w:rsidR="00A4470E" w:rsidRDefault="00561D52" w:rsidP="009D49D4">
      <w:pPr>
        <w:spacing w:after="240"/>
        <w:ind w:left="1440"/>
      </w:pPr>
      <w:r w:rsidRPr="00D4251D">
        <w:rPr>
          <w:b/>
          <w:i/>
        </w:rPr>
        <w:t>Disciplinary Tribunal</w:t>
      </w:r>
      <w:r w:rsidRPr="00D4251D">
        <w:t xml:space="preserve"> means the Trans-Tasman IP Attorneys Disciplinary Tribunal established by regulation 20.61.</w:t>
      </w:r>
      <w:r w:rsidR="0016567C">
        <w:t xml:space="preserve"> </w:t>
      </w:r>
    </w:p>
    <w:p w14:paraId="4879C40A" w14:textId="2CF11BB8" w:rsidR="00561D52" w:rsidRPr="00D4251D" w:rsidRDefault="0016567C" w:rsidP="009D49D4">
      <w:pPr>
        <w:spacing w:after="240"/>
        <w:ind w:left="1440"/>
      </w:pPr>
      <w:r>
        <w:rPr>
          <w:rFonts w:cs="Arial"/>
        </w:rPr>
        <w:t>This new Disciplinary Tribunal replaces the previously-existing Patent and Trade Marks Attorney Disciplinary Tribunal (‘the former Disciplinary Tribunal’).</w:t>
      </w:r>
    </w:p>
    <w:p w14:paraId="02629D5C" w14:textId="77777777" w:rsidR="00561D52" w:rsidRPr="00D4251D" w:rsidRDefault="00561D52" w:rsidP="009D49D4">
      <w:pPr>
        <w:tabs>
          <w:tab w:val="left" w:pos="1620"/>
        </w:tabs>
        <w:spacing w:after="240"/>
        <w:ind w:left="720"/>
        <w:rPr>
          <w:rFonts w:eastAsia="Calibri"/>
          <w:color w:val="000000"/>
          <w:szCs w:val="22"/>
        </w:rPr>
      </w:pPr>
      <w:r w:rsidRPr="00D4251D">
        <w:rPr>
          <w:rFonts w:eastAsia="Calibri"/>
          <w:color w:val="000000"/>
          <w:szCs w:val="22"/>
          <w:u w:val="single"/>
        </w:rPr>
        <w:t>Item 2</w:t>
      </w:r>
      <w:r w:rsidRPr="00D4251D">
        <w:rPr>
          <w:rFonts w:eastAsia="Calibri"/>
          <w:b/>
          <w:color w:val="000000"/>
          <w:szCs w:val="22"/>
        </w:rPr>
        <w:t xml:space="preserve"> </w:t>
      </w:r>
      <w:r w:rsidR="00D4251D" w:rsidRPr="00D4251D">
        <w:rPr>
          <w:rFonts w:eastAsia="Calibri"/>
          <w:color w:val="000000"/>
          <w:szCs w:val="22"/>
        </w:rPr>
        <w:t>repeals</w:t>
      </w:r>
      <w:r w:rsidRPr="00D4251D">
        <w:rPr>
          <w:rFonts w:eastAsia="Calibri"/>
          <w:color w:val="000000"/>
          <w:szCs w:val="22"/>
        </w:rPr>
        <w:t xml:space="preserve"> the definition of “former attorneys Regulations” and </w:t>
      </w:r>
      <w:r w:rsidR="00664DD3">
        <w:rPr>
          <w:rFonts w:eastAsia="Calibri"/>
          <w:color w:val="000000"/>
          <w:szCs w:val="22"/>
        </w:rPr>
        <w:t>substitutes</w:t>
      </w:r>
      <w:r w:rsidRPr="00D4251D">
        <w:rPr>
          <w:rFonts w:eastAsia="Calibri"/>
          <w:color w:val="000000"/>
          <w:szCs w:val="22"/>
        </w:rPr>
        <w:t>:</w:t>
      </w:r>
    </w:p>
    <w:p w14:paraId="1C3B9137" w14:textId="77777777" w:rsidR="00561D52" w:rsidRPr="00D4251D" w:rsidRDefault="00561D52" w:rsidP="009D49D4">
      <w:pPr>
        <w:spacing w:after="240"/>
        <w:ind w:left="1440"/>
      </w:pPr>
      <w:proofErr w:type="gramStart"/>
      <w:r w:rsidRPr="00D4251D">
        <w:rPr>
          <w:b/>
          <w:i/>
        </w:rPr>
        <w:t>former</w:t>
      </w:r>
      <w:proofErr w:type="gramEnd"/>
      <w:r w:rsidRPr="00D4251D">
        <w:rPr>
          <w:b/>
          <w:i/>
        </w:rPr>
        <w:t xml:space="preserve"> attorneys Regulations</w:t>
      </w:r>
      <w:r w:rsidRPr="00D4251D">
        <w:t xml:space="preserve"> means the Patent Attorneys Regulations as in force under the 1952 Act immediately before 30 April 1991.</w:t>
      </w:r>
    </w:p>
    <w:p w14:paraId="343EA6B4" w14:textId="77777777" w:rsidR="00561D52" w:rsidRPr="003521D0" w:rsidRDefault="00561D52" w:rsidP="009D49D4">
      <w:pPr>
        <w:tabs>
          <w:tab w:val="left" w:pos="1620"/>
        </w:tabs>
        <w:spacing w:after="240"/>
        <w:ind w:left="720"/>
        <w:rPr>
          <w:rFonts w:eastAsia="Calibri"/>
          <w:color w:val="000000"/>
          <w:szCs w:val="22"/>
        </w:rPr>
      </w:pPr>
      <w:r w:rsidRPr="00D4251D">
        <w:rPr>
          <w:rFonts w:eastAsia="Calibri"/>
          <w:color w:val="000000"/>
          <w:szCs w:val="22"/>
          <w:u w:val="single"/>
        </w:rPr>
        <w:t>Item 3</w:t>
      </w:r>
      <w:r w:rsidRPr="00D4251D">
        <w:rPr>
          <w:rFonts w:eastAsia="Calibri"/>
          <w:b/>
          <w:color w:val="000000"/>
          <w:szCs w:val="22"/>
        </w:rPr>
        <w:t xml:space="preserve"> </w:t>
      </w:r>
      <w:r w:rsidR="00D4251D" w:rsidRPr="00D55D7F">
        <w:rPr>
          <w:rFonts w:eastAsia="Calibri"/>
          <w:color w:val="000000"/>
          <w:szCs w:val="22"/>
        </w:rPr>
        <w:t>inserts</w:t>
      </w:r>
      <w:r w:rsidRPr="00D4251D">
        <w:rPr>
          <w:rFonts w:eastAsia="Calibri"/>
          <w:color w:val="000000"/>
          <w:szCs w:val="22"/>
        </w:rPr>
        <w:t xml:space="preserve"> the following definitions:</w:t>
      </w:r>
    </w:p>
    <w:p w14:paraId="628E08F3" w14:textId="54CD4A72" w:rsidR="00561D52" w:rsidRPr="003521D0" w:rsidRDefault="001817E5" w:rsidP="009D49D4">
      <w:pPr>
        <w:spacing w:after="240"/>
        <w:ind w:left="1440"/>
      </w:pPr>
      <w:r>
        <w:rPr>
          <w:b/>
          <w:i/>
        </w:rPr>
        <w:t>New Zealand</w:t>
      </w:r>
      <w:r w:rsidR="00561D52" w:rsidRPr="003521D0">
        <w:t xml:space="preserve"> has the meaning given by section 29 of the Interpretation Act 1999</w:t>
      </w:r>
      <w:bookmarkStart w:id="3" w:name="BK_S3P2L15C5"/>
      <w:bookmarkEnd w:id="3"/>
      <w:r w:rsidR="00561D52" w:rsidRPr="003521D0">
        <w:t xml:space="preserve"> of </w:t>
      </w:r>
      <w:r>
        <w:t>New Zealand</w:t>
      </w:r>
      <w:r w:rsidR="00561D52" w:rsidRPr="003521D0">
        <w:t>, as in force at the commencement of this definition.</w:t>
      </w:r>
    </w:p>
    <w:p w14:paraId="7DFA5001" w14:textId="06805D69" w:rsidR="00561D52" w:rsidRPr="003521D0" w:rsidRDefault="00561D52" w:rsidP="009D49D4">
      <w:pPr>
        <w:spacing w:after="240"/>
        <w:ind w:left="1440"/>
      </w:pPr>
      <w:r w:rsidRPr="003521D0">
        <w:rPr>
          <w:b/>
          <w:i/>
        </w:rPr>
        <w:t>Ordinarily resident:</w:t>
      </w:r>
      <w:r w:rsidRPr="003521D0">
        <w:t xml:space="preserve"> a person is taken to be ordinarily resident in a country if:</w:t>
      </w:r>
    </w:p>
    <w:p w14:paraId="06DC2EA1" w14:textId="77777777" w:rsidR="00561D52" w:rsidRPr="003521D0" w:rsidRDefault="00561D52" w:rsidP="009D49D4">
      <w:pPr>
        <w:tabs>
          <w:tab w:val="right" w:pos="1531"/>
          <w:tab w:val="right" w:pos="3119"/>
        </w:tabs>
        <w:spacing w:after="120"/>
        <w:ind w:left="3085" w:hanging="533"/>
      </w:pPr>
      <w:r w:rsidRPr="003521D0">
        <w:t>(a)</w:t>
      </w:r>
      <w:r w:rsidRPr="003521D0">
        <w:tab/>
      </w:r>
      <w:proofErr w:type="gramStart"/>
      <w:r w:rsidRPr="003521D0">
        <w:t>the</w:t>
      </w:r>
      <w:proofErr w:type="gramEnd"/>
      <w:r w:rsidRPr="003521D0">
        <w:t xml:space="preserve"> person has his or her home in that country; or</w:t>
      </w:r>
    </w:p>
    <w:p w14:paraId="47F57822" w14:textId="77777777" w:rsidR="00561D52" w:rsidRPr="003521D0" w:rsidRDefault="00561D52" w:rsidP="009D49D4">
      <w:pPr>
        <w:tabs>
          <w:tab w:val="right" w:pos="1531"/>
        </w:tabs>
        <w:spacing w:after="240"/>
        <w:ind w:left="3084" w:hanging="532"/>
      </w:pPr>
      <w:r w:rsidRPr="003521D0">
        <w:t>(b)</w:t>
      </w:r>
      <w:r w:rsidRPr="003521D0">
        <w:tab/>
      </w:r>
      <w:proofErr w:type="gramStart"/>
      <w:r w:rsidRPr="003521D0">
        <w:t>that</w:t>
      </w:r>
      <w:proofErr w:type="gramEnd"/>
      <w:r w:rsidRPr="003521D0">
        <w:t xml:space="preserve"> country is the country of his or her permanent abode even though he or she is temporarily absent from that country.</w:t>
      </w:r>
    </w:p>
    <w:p w14:paraId="2F0E792F" w14:textId="77777777" w:rsidR="00561D52" w:rsidRPr="003521D0" w:rsidRDefault="00561D52" w:rsidP="009D49D4">
      <w:pPr>
        <w:spacing w:after="240"/>
        <w:ind w:left="2574"/>
      </w:pPr>
      <w:r w:rsidRPr="003521D0">
        <w:t>However, the person is taken not to be so resident if he or she resides in that country for a special or temporary purpose only.</w:t>
      </w:r>
    </w:p>
    <w:p w14:paraId="594BC8D4" w14:textId="77777777" w:rsidR="00561D52" w:rsidRPr="003521D0" w:rsidRDefault="00561D52" w:rsidP="009D49D4">
      <w:pPr>
        <w:spacing w:after="240"/>
        <w:ind w:left="1440"/>
      </w:pPr>
      <w:r w:rsidRPr="003521D0">
        <w:rPr>
          <w:b/>
          <w:i/>
        </w:rPr>
        <w:t>Panel Chair</w:t>
      </w:r>
      <w:r w:rsidRPr="003521D0">
        <w:t>, in relation to a Panel of the Disciplinary Tribunal, means:</w:t>
      </w:r>
    </w:p>
    <w:p w14:paraId="4B64552A" w14:textId="77777777" w:rsidR="00561D52" w:rsidRPr="003521D0" w:rsidRDefault="00561D52" w:rsidP="009D49D4">
      <w:pPr>
        <w:tabs>
          <w:tab w:val="right" w:pos="1531"/>
        </w:tabs>
        <w:spacing w:after="120"/>
        <w:ind w:left="3085" w:hanging="533"/>
      </w:pPr>
      <w:r w:rsidRPr="003521D0">
        <w:t>(a)</w:t>
      </w:r>
      <w:r w:rsidRPr="003521D0">
        <w:tab/>
      </w:r>
      <w:proofErr w:type="gramStart"/>
      <w:r w:rsidRPr="003521D0">
        <w:t>the</w:t>
      </w:r>
      <w:proofErr w:type="gramEnd"/>
      <w:r w:rsidRPr="003521D0">
        <w:t xml:space="preserve"> President; or</w:t>
      </w:r>
    </w:p>
    <w:p w14:paraId="63241887" w14:textId="77777777" w:rsidR="00561D52" w:rsidRPr="003521D0" w:rsidRDefault="00561D52" w:rsidP="009D49D4">
      <w:pPr>
        <w:tabs>
          <w:tab w:val="right" w:pos="1531"/>
        </w:tabs>
        <w:spacing w:after="240"/>
        <w:ind w:left="3084" w:hanging="532"/>
      </w:pPr>
      <w:r w:rsidRPr="003521D0">
        <w:lastRenderedPageBreak/>
        <w:t>(b)</w:t>
      </w:r>
      <w:r w:rsidRPr="003521D0">
        <w:tab/>
      </w:r>
      <w:proofErr w:type="gramStart"/>
      <w:r w:rsidRPr="003521D0">
        <w:t>if</w:t>
      </w:r>
      <w:proofErr w:type="gramEnd"/>
      <w:r w:rsidRPr="003521D0">
        <w:t xml:space="preserve"> the President is unable to perform his or her functions in proceedings of the Panel because of a conflict of interest</w:t>
      </w:r>
      <w:r w:rsidR="004B1548">
        <w:t>—</w:t>
      </w:r>
      <w:r w:rsidRPr="003521D0">
        <w:t>the person appointed under subregulation 20.64(2) to be the Panel Chair for the proceedings.</w:t>
      </w:r>
    </w:p>
    <w:p w14:paraId="7ACDDEF0" w14:textId="77777777" w:rsidR="00561D52" w:rsidRPr="003521D0" w:rsidRDefault="00561D52" w:rsidP="009D49D4">
      <w:pPr>
        <w:spacing w:after="240"/>
        <w:ind w:left="1440"/>
      </w:pPr>
      <w:r w:rsidRPr="003521D0">
        <w:rPr>
          <w:b/>
          <w:i/>
        </w:rPr>
        <w:t>Panel of the Disciplinary Tribunal</w:t>
      </w:r>
      <w:r w:rsidRPr="003521D0">
        <w:t xml:space="preserve"> means a Panel constituted under regulation 20.36 or 20A.11.</w:t>
      </w:r>
    </w:p>
    <w:p w14:paraId="46EE8C9B" w14:textId="77777777" w:rsidR="00561D52" w:rsidRPr="003521D0" w:rsidRDefault="00561D52" w:rsidP="009D49D4">
      <w:pPr>
        <w:spacing w:after="240"/>
        <w:ind w:left="1440"/>
      </w:pPr>
      <w:r w:rsidRPr="003521D0">
        <w:rPr>
          <w:b/>
          <w:i/>
        </w:rPr>
        <w:t>President</w:t>
      </w:r>
      <w:r w:rsidRPr="003521D0">
        <w:t xml:space="preserve"> means the President of the Disciplinary Tribunal.</w:t>
      </w:r>
    </w:p>
    <w:p w14:paraId="4894F40B" w14:textId="77777777" w:rsidR="00561D52" w:rsidRPr="003521D0" w:rsidRDefault="00561D52" w:rsidP="009D49D4">
      <w:pPr>
        <w:spacing w:after="240"/>
        <w:ind w:left="1440"/>
      </w:pPr>
      <w:r w:rsidRPr="003521D0">
        <w:rPr>
          <w:b/>
          <w:i/>
        </w:rPr>
        <w:t>Tribunal member</w:t>
      </w:r>
      <w:r w:rsidRPr="003521D0">
        <w:t xml:space="preserve"> means a member of the Disciplinary Tribunal and includes the President.</w:t>
      </w:r>
    </w:p>
    <w:p w14:paraId="15632CC1" w14:textId="57EC04E4" w:rsidR="00561D52" w:rsidRPr="003521D0" w:rsidRDefault="00561D52" w:rsidP="009D49D4">
      <w:pPr>
        <w:spacing w:after="240"/>
        <w:rPr>
          <w:rFonts w:eastAsia="Calibri"/>
          <w:b/>
          <w:szCs w:val="22"/>
        </w:rPr>
      </w:pPr>
      <w:r w:rsidRPr="003521D0">
        <w:rPr>
          <w:rFonts w:eastAsia="Calibri"/>
          <w:szCs w:val="22"/>
          <w:u w:val="single"/>
        </w:rPr>
        <w:t>Items 4</w:t>
      </w:r>
      <w:r w:rsidR="00851A1C" w:rsidRPr="00051C27">
        <w:rPr>
          <w:u w:val="single"/>
        </w:rPr>
        <w:t>–</w:t>
      </w:r>
      <w:r w:rsidRPr="003521D0">
        <w:rPr>
          <w:rFonts w:eastAsia="Calibri"/>
          <w:szCs w:val="22"/>
          <w:u w:val="single"/>
        </w:rPr>
        <w:t>7</w:t>
      </w:r>
      <w:r w:rsidRPr="003521D0">
        <w:rPr>
          <w:rFonts w:eastAsia="Calibri"/>
          <w:b/>
          <w:szCs w:val="22"/>
        </w:rPr>
        <w:t xml:space="preserve"> </w:t>
      </w:r>
      <w:r w:rsidR="00D4251D">
        <w:rPr>
          <w:rFonts w:eastAsia="Calibri"/>
          <w:szCs w:val="22"/>
        </w:rPr>
        <w:t>amend</w:t>
      </w:r>
      <w:r w:rsidRPr="003521D0">
        <w:rPr>
          <w:rFonts w:eastAsia="Calibri"/>
          <w:szCs w:val="22"/>
        </w:rPr>
        <w:t xml:space="preserve"> subregulation 3.2C(2) of the Patents Regulations to allow an address for service </w:t>
      </w:r>
      <w:r w:rsidR="00C43863" w:rsidRPr="003521D0">
        <w:rPr>
          <w:rFonts w:eastAsia="Calibri"/>
          <w:szCs w:val="22"/>
        </w:rPr>
        <w:t xml:space="preserve">for </w:t>
      </w:r>
      <w:r w:rsidR="005D5BD7">
        <w:rPr>
          <w:rFonts w:eastAsia="Calibri"/>
          <w:szCs w:val="22"/>
        </w:rPr>
        <w:t>the purpose of</w:t>
      </w:r>
      <w:r w:rsidR="00C43863" w:rsidRPr="003521D0">
        <w:rPr>
          <w:rFonts w:eastAsia="Calibri"/>
          <w:szCs w:val="22"/>
        </w:rPr>
        <w:t xml:space="preserve"> an application made under the Patent Cooperation Treaty </w:t>
      </w:r>
      <w:r w:rsidRPr="003521D0">
        <w:rPr>
          <w:rFonts w:eastAsia="Calibri"/>
          <w:szCs w:val="22"/>
        </w:rPr>
        <w:t xml:space="preserve">to be in either Australia or </w:t>
      </w:r>
      <w:r w:rsidR="001817E5">
        <w:rPr>
          <w:rFonts w:eastAsia="Calibri"/>
          <w:szCs w:val="22"/>
        </w:rPr>
        <w:t>New Zealand</w:t>
      </w:r>
      <w:r w:rsidRPr="003521D0">
        <w:rPr>
          <w:rFonts w:eastAsia="Calibri"/>
          <w:szCs w:val="22"/>
        </w:rPr>
        <w:t>.</w:t>
      </w:r>
      <w:r w:rsidR="00C43863" w:rsidRPr="003521D0">
        <w:rPr>
          <w:rFonts w:eastAsia="Calibri"/>
          <w:szCs w:val="22"/>
        </w:rPr>
        <w:t xml:space="preserve"> This allow</w:t>
      </w:r>
      <w:r w:rsidR="00F35A47">
        <w:rPr>
          <w:rFonts w:eastAsia="Calibri"/>
          <w:szCs w:val="22"/>
        </w:rPr>
        <w:t>s</w:t>
      </w:r>
      <w:r w:rsidR="00C43863" w:rsidRPr="003521D0">
        <w:rPr>
          <w:rFonts w:eastAsia="Calibri"/>
          <w:szCs w:val="22"/>
        </w:rPr>
        <w:t xml:space="preserve"> </w:t>
      </w:r>
      <w:r w:rsidR="00D11387">
        <w:rPr>
          <w:rFonts w:eastAsia="Calibri"/>
          <w:szCs w:val="22"/>
        </w:rPr>
        <w:t xml:space="preserve">persons </w:t>
      </w:r>
      <w:r w:rsidR="00C43863" w:rsidRPr="003521D0">
        <w:rPr>
          <w:rFonts w:eastAsia="Calibri"/>
          <w:szCs w:val="22"/>
        </w:rPr>
        <w:t xml:space="preserve">in </w:t>
      </w:r>
      <w:r w:rsidR="001817E5">
        <w:rPr>
          <w:rFonts w:eastAsia="Calibri"/>
          <w:szCs w:val="22"/>
        </w:rPr>
        <w:t>New Zealand</w:t>
      </w:r>
      <w:r w:rsidR="00C43863" w:rsidRPr="003521D0">
        <w:rPr>
          <w:rFonts w:eastAsia="Calibri"/>
          <w:szCs w:val="22"/>
        </w:rPr>
        <w:t xml:space="preserve"> to provide a</w:t>
      </w:r>
      <w:r w:rsidR="00C73916">
        <w:rPr>
          <w:rFonts w:eastAsia="Calibri"/>
          <w:szCs w:val="22"/>
        </w:rPr>
        <w:t xml:space="preserve"> postal</w:t>
      </w:r>
      <w:r w:rsidR="00C43863" w:rsidRPr="003521D0">
        <w:rPr>
          <w:rFonts w:eastAsia="Calibri"/>
          <w:szCs w:val="22"/>
        </w:rPr>
        <w:t xml:space="preserve"> address for service </w:t>
      </w:r>
      <w:r w:rsidR="00C4082B">
        <w:rPr>
          <w:rFonts w:eastAsia="Calibri"/>
          <w:szCs w:val="22"/>
        </w:rPr>
        <w:t xml:space="preserve">there, </w:t>
      </w:r>
      <w:r w:rsidR="00C43863" w:rsidRPr="003521D0">
        <w:rPr>
          <w:rFonts w:eastAsia="Calibri"/>
          <w:szCs w:val="22"/>
        </w:rPr>
        <w:t>without having to maintain an Australian address for service</w:t>
      </w:r>
      <w:r w:rsidR="00C65E75">
        <w:rPr>
          <w:rFonts w:eastAsia="Calibri"/>
          <w:szCs w:val="22"/>
        </w:rPr>
        <w:t xml:space="preserve"> </w:t>
      </w:r>
      <w:r w:rsidR="00C73916">
        <w:rPr>
          <w:rFonts w:eastAsia="Calibri"/>
          <w:szCs w:val="22"/>
        </w:rPr>
        <w:t>(</w:t>
      </w:r>
      <w:r w:rsidR="00C73916" w:rsidRPr="003521D0">
        <w:rPr>
          <w:rFonts w:eastAsia="Calibri"/>
          <w:szCs w:val="22"/>
        </w:rPr>
        <w:t>as the</w:t>
      </w:r>
      <w:r w:rsidR="00C73916">
        <w:rPr>
          <w:rFonts w:eastAsia="Calibri"/>
          <w:szCs w:val="22"/>
        </w:rPr>
        <w:t>y previously had to)</w:t>
      </w:r>
      <w:r w:rsidR="00C43863" w:rsidRPr="003521D0">
        <w:rPr>
          <w:rFonts w:eastAsia="Calibri"/>
          <w:szCs w:val="22"/>
        </w:rPr>
        <w:t>.</w:t>
      </w:r>
    </w:p>
    <w:p w14:paraId="18B8AB07" w14:textId="3CED1D90" w:rsidR="001E5E87" w:rsidRPr="00D4251D" w:rsidRDefault="00561D52" w:rsidP="009D49D4">
      <w:pPr>
        <w:spacing w:after="240"/>
        <w:rPr>
          <w:rFonts w:eastAsia="Calibri"/>
          <w:szCs w:val="22"/>
        </w:rPr>
      </w:pPr>
      <w:r w:rsidRPr="003521D0">
        <w:rPr>
          <w:rFonts w:eastAsia="Calibri"/>
          <w:szCs w:val="22"/>
          <w:u w:val="single"/>
        </w:rPr>
        <w:t>Item 8</w:t>
      </w:r>
      <w:r w:rsidRPr="003521D0">
        <w:rPr>
          <w:rFonts w:eastAsia="Calibri"/>
          <w:b/>
          <w:szCs w:val="22"/>
        </w:rPr>
        <w:t xml:space="preserve"> </w:t>
      </w:r>
      <w:r w:rsidR="00D4251D">
        <w:rPr>
          <w:rFonts w:eastAsia="Calibri"/>
          <w:szCs w:val="22"/>
        </w:rPr>
        <w:t>inserts</w:t>
      </w:r>
      <w:r w:rsidRPr="003521D0">
        <w:rPr>
          <w:rFonts w:eastAsia="Calibri"/>
          <w:szCs w:val="22"/>
        </w:rPr>
        <w:t xml:space="preserve"> new regulations 20.1B and 20.1C into Chapter 20 of the Patents Regulations (Chapter 20 governs the regulation of the patent attorney profession). </w:t>
      </w:r>
      <w:r w:rsidR="001E5E87" w:rsidRPr="003521D0">
        <w:rPr>
          <w:rFonts w:eastAsia="Calibri"/>
          <w:szCs w:val="22"/>
        </w:rPr>
        <w:t xml:space="preserve">The purpose of these </w:t>
      </w:r>
      <w:r w:rsidR="001E5E87" w:rsidRPr="00D4251D">
        <w:rPr>
          <w:rFonts w:eastAsia="Calibri"/>
          <w:szCs w:val="22"/>
        </w:rPr>
        <w:t xml:space="preserve">regulations </w:t>
      </w:r>
      <w:r w:rsidR="00D4251D" w:rsidRPr="00D55D7F">
        <w:rPr>
          <w:rFonts w:eastAsia="Calibri"/>
          <w:szCs w:val="22"/>
        </w:rPr>
        <w:t>is</w:t>
      </w:r>
      <w:r w:rsidR="001E5E87" w:rsidRPr="00D4251D">
        <w:rPr>
          <w:rFonts w:eastAsia="Calibri"/>
          <w:szCs w:val="22"/>
        </w:rPr>
        <w:t xml:space="preserve"> to ensure that the regulation of patent attorneys in </w:t>
      </w:r>
      <w:r w:rsidR="001817E5">
        <w:rPr>
          <w:rFonts w:eastAsia="Calibri"/>
          <w:szCs w:val="22"/>
        </w:rPr>
        <w:t>New Zealand</w:t>
      </w:r>
      <w:r w:rsidR="001E5E87" w:rsidRPr="00D4251D">
        <w:rPr>
          <w:rFonts w:eastAsia="Calibri"/>
          <w:szCs w:val="22"/>
        </w:rPr>
        <w:t xml:space="preserve"> can take place under the </w:t>
      </w:r>
      <w:r w:rsidR="00B7387C">
        <w:rPr>
          <w:rFonts w:eastAsia="Calibri"/>
          <w:szCs w:val="22"/>
        </w:rPr>
        <w:t xml:space="preserve">Patents Regulations </w:t>
      </w:r>
      <w:r w:rsidR="001E5E87" w:rsidRPr="00D4251D">
        <w:rPr>
          <w:rFonts w:eastAsia="Calibri"/>
          <w:szCs w:val="22"/>
        </w:rPr>
        <w:t xml:space="preserve">without any jurisdictional </w:t>
      </w:r>
      <w:r w:rsidR="004E436F" w:rsidRPr="00D4251D">
        <w:rPr>
          <w:rFonts w:eastAsia="Calibri"/>
          <w:szCs w:val="22"/>
        </w:rPr>
        <w:t>issues</w:t>
      </w:r>
      <w:r w:rsidR="001E5E87" w:rsidRPr="00D4251D">
        <w:rPr>
          <w:rFonts w:eastAsia="Calibri"/>
          <w:szCs w:val="22"/>
        </w:rPr>
        <w:t>.</w:t>
      </w:r>
    </w:p>
    <w:p w14:paraId="7F85E6E2" w14:textId="1BED544A" w:rsidR="00561D52" w:rsidRPr="00D4251D" w:rsidRDefault="001E5E87" w:rsidP="00920BC3">
      <w:pPr>
        <w:spacing w:after="240"/>
        <w:ind w:left="720"/>
        <w:rPr>
          <w:rFonts w:eastAsia="Calibri"/>
          <w:szCs w:val="22"/>
        </w:rPr>
      </w:pPr>
      <w:r w:rsidRPr="00D4251D">
        <w:rPr>
          <w:rFonts w:eastAsia="Calibri"/>
          <w:szCs w:val="22"/>
          <w:u w:val="single"/>
        </w:rPr>
        <w:t>N</w:t>
      </w:r>
      <w:r w:rsidR="00561D52" w:rsidRPr="00D4251D">
        <w:rPr>
          <w:rFonts w:eastAsia="Calibri"/>
          <w:szCs w:val="22"/>
          <w:u w:val="single"/>
        </w:rPr>
        <w:t>ew</w:t>
      </w:r>
      <w:r w:rsidR="00561D52" w:rsidRPr="00D4251D">
        <w:rPr>
          <w:rFonts w:eastAsia="Calibri"/>
          <w:u w:val="single"/>
        </w:rPr>
        <w:t xml:space="preserve"> </w:t>
      </w:r>
      <w:r w:rsidR="00256DEB" w:rsidRPr="00D4251D">
        <w:rPr>
          <w:rFonts w:eastAsia="Calibri"/>
          <w:u w:val="single"/>
        </w:rPr>
        <w:t>sub</w:t>
      </w:r>
      <w:r w:rsidR="00561D52" w:rsidRPr="00D4251D">
        <w:rPr>
          <w:rFonts w:eastAsia="Calibri"/>
          <w:u w:val="single"/>
        </w:rPr>
        <w:t xml:space="preserve">regulations </w:t>
      </w:r>
      <w:proofErr w:type="gramStart"/>
      <w:r w:rsidR="00561D52" w:rsidRPr="00D4251D">
        <w:rPr>
          <w:rFonts w:eastAsia="Calibri"/>
          <w:u w:val="single"/>
        </w:rPr>
        <w:t>20.1B(</w:t>
      </w:r>
      <w:proofErr w:type="gramEnd"/>
      <w:r w:rsidR="00561D52" w:rsidRPr="00D4251D">
        <w:rPr>
          <w:rFonts w:eastAsia="Calibri"/>
          <w:u w:val="single"/>
        </w:rPr>
        <w:t>1)</w:t>
      </w:r>
      <w:r w:rsidR="005822CA" w:rsidRPr="00D4251D">
        <w:rPr>
          <w:rFonts w:eastAsia="Calibri"/>
          <w:u w:val="single"/>
        </w:rPr>
        <w:t>–</w:t>
      </w:r>
      <w:r w:rsidR="00561D52" w:rsidRPr="00D4251D">
        <w:rPr>
          <w:rFonts w:eastAsia="Calibri"/>
          <w:u w:val="single"/>
        </w:rPr>
        <w:t>(2)</w:t>
      </w:r>
      <w:r w:rsidR="00561D52" w:rsidRPr="00D4251D">
        <w:rPr>
          <w:rFonts w:eastAsia="Calibri"/>
          <w:szCs w:val="22"/>
        </w:rPr>
        <w:t xml:space="preserve"> </w:t>
      </w:r>
      <w:r w:rsidR="00D4251D" w:rsidRPr="00D55D7F">
        <w:rPr>
          <w:rFonts w:eastAsia="Calibri"/>
          <w:szCs w:val="22"/>
        </w:rPr>
        <w:t>provide</w:t>
      </w:r>
      <w:r w:rsidR="00561D52" w:rsidRPr="00D4251D">
        <w:rPr>
          <w:rFonts w:eastAsia="Calibri"/>
          <w:szCs w:val="22"/>
        </w:rPr>
        <w:t xml:space="preserve"> that functions and powers conferred on a person or body under Chapter 20 of the Patents Regulations may be exercised in Australia or </w:t>
      </w:r>
      <w:r w:rsidR="001817E5">
        <w:rPr>
          <w:rFonts w:eastAsia="Calibri"/>
          <w:szCs w:val="22"/>
        </w:rPr>
        <w:t>New Zealand</w:t>
      </w:r>
      <w:r w:rsidR="00561D52" w:rsidRPr="00D4251D">
        <w:rPr>
          <w:rFonts w:eastAsia="Calibri"/>
          <w:szCs w:val="22"/>
        </w:rPr>
        <w:t>.</w:t>
      </w:r>
    </w:p>
    <w:p w14:paraId="4EF766E9" w14:textId="4C74A151" w:rsidR="00A54ECB" w:rsidRPr="00D4251D" w:rsidRDefault="00561D52" w:rsidP="009D49D4">
      <w:pPr>
        <w:spacing w:after="240"/>
        <w:ind w:left="720"/>
        <w:rPr>
          <w:rFonts w:eastAsia="Calibri"/>
          <w:szCs w:val="22"/>
        </w:rPr>
      </w:pPr>
      <w:r w:rsidRPr="00D4251D">
        <w:rPr>
          <w:rFonts w:eastAsia="Calibri"/>
          <w:szCs w:val="22"/>
          <w:u w:val="single"/>
        </w:rPr>
        <w:t xml:space="preserve">New </w:t>
      </w:r>
      <w:r w:rsidR="00256DEB" w:rsidRPr="00D4251D">
        <w:rPr>
          <w:rFonts w:eastAsia="Calibri"/>
          <w:szCs w:val="22"/>
          <w:u w:val="single"/>
        </w:rPr>
        <w:t>sub</w:t>
      </w:r>
      <w:r w:rsidRPr="00D4251D">
        <w:rPr>
          <w:rFonts w:eastAsia="Calibri"/>
          <w:szCs w:val="22"/>
          <w:u w:val="single"/>
        </w:rPr>
        <w:t xml:space="preserve">regulation </w:t>
      </w:r>
      <w:proofErr w:type="gramStart"/>
      <w:r w:rsidRPr="00D4251D">
        <w:rPr>
          <w:rFonts w:eastAsia="Calibri"/>
          <w:szCs w:val="22"/>
          <w:u w:val="single"/>
        </w:rPr>
        <w:t>20.1B(</w:t>
      </w:r>
      <w:proofErr w:type="gramEnd"/>
      <w:r w:rsidRPr="00D4251D">
        <w:rPr>
          <w:rFonts w:eastAsia="Calibri"/>
          <w:szCs w:val="22"/>
          <w:u w:val="single"/>
        </w:rPr>
        <w:t>3)</w:t>
      </w:r>
      <w:r w:rsidRPr="00D4251D">
        <w:rPr>
          <w:rFonts w:eastAsia="Calibri"/>
          <w:szCs w:val="22"/>
        </w:rPr>
        <w:t xml:space="preserve"> </w:t>
      </w:r>
      <w:r w:rsidR="00D4251D" w:rsidRPr="00D4251D">
        <w:rPr>
          <w:rFonts w:eastAsia="Calibri"/>
          <w:szCs w:val="22"/>
        </w:rPr>
        <w:t>provide</w:t>
      </w:r>
      <w:r w:rsidR="00484CA5">
        <w:rPr>
          <w:rFonts w:eastAsia="Calibri"/>
          <w:szCs w:val="22"/>
        </w:rPr>
        <w:t>s</w:t>
      </w:r>
      <w:r w:rsidRPr="00D4251D">
        <w:rPr>
          <w:rFonts w:eastAsia="Calibri"/>
          <w:szCs w:val="22"/>
        </w:rPr>
        <w:t xml:space="preserve"> </w:t>
      </w:r>
      <w:r w:rsidR="007D6C3D" w:rsidRPr="00D4251D">
        <w:rPr>
          <w:rFonts w:eastAsia="Calibri"/>
          <w:szCs w:val="22"/>
        </w:rPr>
        <w:t xml:space="preserve">that, subject to </w:t>
      </w:r>
      <w:r w:rsidR="001E5E87" w:rsidRPr="00D4251D">
        <w:rPr>
          <w:rFonts w:eastAsia="Calibri"/>
          <w:szCs w:val="22"/>
        </w:rPr>
        <w:t xml:space="preserve">new </w:t>
      </w:r>
      <w:r w:rsidR="007D6C3D" w:rsidRPr="00D4251D">
        <w:rPr>
          <w:rFonts w:eastAsia="Calibri"/>
          <w:szCs w:val="22"/>
        </w:rPr>
        <w:t>regulation 20.1</w:t>
      </w:r>
      <w:r w:rsidRPr="00D4251D">
        <w:rPr>
          <w:rFonts w:eastAsia="Calibri"/>
          <w:szCs w:val="22"/>
        </w:rPr>
        <w:t xml:space="preserve">C, it is immaterial whether an act or omission mentioned in Chapter 20 took place in </w:t>
      </w:r>
      <w:r w:rsidR="001817E5">
        <w:rPr>
          <w:rFonts w:eastAsia="Calibri"/>
          <w:szCs w:val="22"/>
        </w:rPr>
        <w:t>New Zealand</w:t>
      </w:r>
      <w:r w:rsidRPr="00D4251D">
        <w:rPr>
          <w:rFonts w:eastAsia="Calibri"/>
          <w:szCs w:val="22"/>
        </w:rPr>
        <w:t>.</w:t>
      </w:r>
    </w:p>
    <w:p w14:paraId="0433C766" w14:textId="697BDC22" w:rsidR="00561D52" w:rsidRPr="00D4251D" w:rsidRDefault="00561D52" w:rsidP="009D49D4">
      <w:pPr>
        <w:spacing w:after="240"/>
        <w:ind w:left="720"/>
        <w:rPr>
          <w:rFonts w:eastAsia="Calibri"/>
          <w:szCs w:val="22"/>
        </w:rPr>
      </w:pPr>
      <w:r w:rsidRPr="00D4251D">
        <w:rPr>
          <w:rFonts w:eastAsia="Calibri"/>
          <w:szCs w:val="22"/>
          <w:u w:val="single"/>
        </w:rPr>
        <w:t xml:space="preserve">New </w:t>
      </w:r>
      <w:r w:rsidR="00256DEB" w:rsidRPr="00D4251D">
        <w:rPr>
          <w:rFonts w:eastAsia="Calibri"/>
          <w:szCs w:val="22"/>
          <w:u w:val="single"/>
        </w:rPr>
        <w:t>sub</w:t>
      </w:r>
      <w:r w:rsidRPr="00D4251D">
        <w:rPr>
          <w:rFonts w:eastAsia="Calibri"/>
          <w:szCs w:val="22"/>
          <w:u w:val="single"/>
        </w:rPr>
        <w:t xml:space="preserve">regulation </w:t>
      </w:r>
      <w:proofErr w:type="gramStart"/>
      <w:r w:rsidRPr="00D4251D">
        <w:rPr>
          <w:rFonts w:eastAsia="Calibri"/>
          <w:szCs w:val="22"/>
          <w:u w:val="single"/>
        </w:rPr>
        <w:t>20.1B(</w:t>
      </w:r>
      <w:proofErr w:type="gramEnd"/>
      <w:r w:rsidRPr="00D4251D">
        <w:rPr>
          <w:rFonts w:eastAsia="Calibri"/>
          <w:szCs w:val="22"/>
          <w:u w:val="single"/>
        </w:rPr>
        <w:t>4)</w:t>
      </w:r>
      <w:r w:rsidRPr="00D4251D">
        <w:rPr>
          <w:rFonts w:eastAsia="Calibri"/>
          <w:szCs w:val="22"/>
        </w:rPr>
        <w:t xml:space="preserve"> </w:t>
      </w:r>
      <w:r w:rsidR="00D4251D" w:rsidRPr="00D4251D">
        <w:rPr>
          <w:rFonts w:eastAsia="Calibri"/>
          <w:szCs w:val="22"/>
        </w:rPr>
        <w:t>provide</w:t>
      </w:r>
      <w:r w:rsidR="0071597E">
        <w:rPr>
          <w:rFonts w:eastAsia="Calibri"/>
          <w:szCs w:val="22"/>
        </w:rPr>
        <w:t>s</w:t>
      </w:r>
      <w:r w:rsidRPr="00D4251D">
        <w:rPr>
          <w:rFonts w:eastAsia="Calibri"/>
          <w:szCs w:val="22"/>
        </w:rPr>
        <w:t xml:space="preserve"> </w:t>
      </w:r>
      <w:r w:rsidR="007D6C3D" w:rsidRPr="00D4251D">
        <w:rPr>
          <w:rFonts w:eastAsia="Calibri"/>
          <w:szCs w:val="22"/>
        </w:rPr>
        <w:t xml:space="preserve">that, subject to </w:t>
      </w:r>
      <w:r w:rsidR="001E5E87" w:rsidRPr="00D4251D">
        <w:rPr>
          <w:rFonts w:eastAsia="Calibri"/>
          <w:szCs w:val="22"/>
        </w:rPr>
        <w:t xml:space="preserve">new </w:t>
      </w:r>
      <w:r w:rsidR="007D6C3D" w:rsidRPr="00D4251D">
        <w:rPr>
          <w:rFonts w:eastAsia="Calibri"/>
          <w:szCs w:val="22"/>
        </w:rPr>
        <w:t>regulation 20.1</w:t>
      </w:r>
      <w:r w:rsidRPr="00D4251D">
        <w:rPr>
          <w:rFonts w:eastAsia="Calibri"/>
          <w:szCs w:val="22"/>
        </w:rPr>
        <w:t xml:space="preserve">C, it is immaterial whether a matter mentioned in Chapter 20 took place in </w:t>
      </w:r>
      <w:r w:rsidR="001817E5">
        <w:rPr>
          <w:rFonts w:eastAsia="Calibri"/>
          <w:szCs w:val="22"/>
        </w:rPr>
        <w:t>New Zealand</w:t>
      </w:r>
      <w:r w:rsidRPr="00D4251D">
        <w:rPr>
          <w:rFonts w:eastAsia="Calibri"/>
          <w:szCs w:val="22"/>
        </w:rPr>
        <w:t>.</w:t>
      </w:r>
    </w:p>
    <w:p w14:paraId="517543DC" w14:textId="2A49F1C2" w:rsidR="00561D52" w:rsidRPr="00D4251D" w:rsidRDefault="00561D52" w:rsidP="009D49D4">
      <w:pPr>
        <w:spacing w:after="240"/>
        <w:ind w:left="720"/>
        <w:rPr>
          <w:rFonts w:eastAsia="Calibri"/>
          <w:szCs w:val="22"/>
        </w:rPr>
      </w:pPr>
      <w:r w:rsidRPr="00D4251D">
        <w:rPr>
          <w:rFonts w:eastAsia="Calibri"/>
          <w:szCs w:val="22"/>
          <w:u w:val="single"/>
        </w:rPr>
        <w:t>New regulation 20.1C</w:t>
      </w:r>
      <w:r w:rsidRPr="00D4251D">
        <w:rPr>
          <w:rFonts w:eastAsia="Calibri"/>
          <w:szCs w:val="22"/>
        </w:rPr>
        <w:t xml:space="preserve"> </w:t>
      </w:r>
      <w:r w:rsidR="00D4251D" w:rsidRPr="00D4251D">
        <w:rPr>
          <w:rFonts w:eastAsia="Calibri"/>
          <w:szCs w:val="22"/>
        </w:rPr>
        <w:t>provide</w:t>
      </w:r>
      <w:r w:rsidR="0071597E">
        <w:rPr>
          <w:rFonts w:eastAsia="Calibri"/>
          <w:szCs w:val="22"/>
        </w:rPr>
        <w:t>s</w:t>
      </w:r>
      <w:r w:rsidRPr="00D4251D">
        <w:rPr>
          <w:rFonts w:eastAsia="Calibri"/>
          <w:szCs w:val="22"/>
        </w:rPr>
        <w:t xml:space="preserve"> that a person is not liable to be prosecuted for an offence </w:t>
      </w:r>
      <w:r w:rsidR="00BD10DD" w:rsidRPr="00D4251D">
        <w:rPr>
          <w:rFonts w:eastAsia="Calibri"/>
          <w:szCs w:val="22"/>
        </w:rPr>
        <w:t xml:space="preserve">under </w:t>
      </w:r>
      <w:r w:rsidRPr="00D4251D">
        <w:rPr>
          <w:rFonts w:eastAsia="Calibri"/>
          <w:szCs w:val="22"/>
        </w:rPr>
        <w:t xml:space="preserve">Chapter 20 of the Patents Regulations if the act or omission constituting the offence occurred in </w:t>
      </w:r>
      <w:r w:rsidR="001817E5">
        <w:rPr>
          <w:rFonts w:eastAsia="Calibri"/>
          <w:szCs w:val="22"/>
        </w:rPr>
        <w:t>New Zealand</w:t>
      </w:r>
      <w:r w:rsidRPr="00D4251D">
        <w:rPr>
          <w:rFonts w:eastAsia="Calibri"/>
          <w:szCs w:val="22"/>
        </w:rPr>
        <w:t xml:space="preserve">. </w:t>
      </w:r>
      <w:r w:rsidR="001E5E87" w:rsidRPr="00D4251D">
        <w:rPr>
          <w:rFonts w:eastAsia="Calibri"/>
          <w:szCs w:val="22"/>
        </w:rPr>
        <w:t xml:space="preserve">The </w:t>
      </w:r>
      <w:r w:rsidR="001817E5">
        <w:rPr>
          <w:rFonts w:eastAsia="Calibri"/>
          <w:szCs w:val="22"/>
        </w:rPr>
        <w:t>New Zealand</w:t>
      </w:r>
      <w:r w:rsidR="001E5E87" w:rsidRPr="00D4251D">
        <w:rPr>
          <w:rFonts w:eastAsia="Calibri"/>
          <w:szCs w:val="22"/>
        </w:rPr>
        <w:t xml:space="preserve"> legislation enabling the single patent attorney regime in </w:t>
      </w:r>
      <w:r w:rsidR="001817E5">
        <w:rPr>
          <w:rFonts w:eastAsia="Calibri"/>
          <w:szCs w:val="22"/>
        </w:rPr>
        <w:t>New Zealand</w:t>
      </w:r>
      <w:r w:rsidR="001E5E87" w:rsidRPr="00D4251D">
        <w:rPr>
          <w:rFonts w:eastAsia="Calibri"/>
          <w:szCs w:val="22"/>
        </w:rPr>
        <w:t xml:space="preserve"> provide</w:t>
      </w:r>
      <w:r w:rsidR="00F35A47">
        <w:rPr>
          <w:rFonts w:eastAsia="Calibri"/>
          <w:szCs w:val="22"/>
        </w:rPr>
        <w:t>s</w:t>
      </w:r>
      <w:r w:rsidR="001E5E87" w:rsidRPr="00D4251D">
        <w:rPr>
          <w:rFonts w:eastAsia="Calibri"/>
          <w:szCs w:val="22"/>
        </w:rPr>
        <w:t xml:space="preserve"> offences for conduct in </w:t>
      </w:r>
      <w:r w:rsidR="001817E5">
        <w:rPr>
          <w:rFonts w:eastAsia="Calibri"/>
          <w:szCs w:val="22"/>
        </w:rPr>
        <w:t>New Zealand</w:t>
      </w:r>
      <w:r w:rsidR="001E5E87" w:rsidRPr="00D4251D">
        <w:rPr>
          <w:rFonts w:eastAsia="Calibri"/>
          <w:szCs w:val="22"/>
        </w:rPr>
        <w:t xml:space="preserve"> that are equivalent to those provided under Chapter 20 of the Patents Regulations. </w:t>
      </w:r>
      <w:r w:rsidR="00C43ED7" w:rsidRPr="00D4251D">
        <w:rPr>
          <w:rFonts w:eastAsia="Calibri"/>
          <w:szCs w:val="22"/>
        </w:rPr>
        <w:t>Such o</w:t>
      </w:r>
      <w:r w:rsidRPr="00D4251D">
        <w:rPr>
          <w:rFonts w:eastAsia="Calibri"/>
          <w:szCs w:val="22"/>
        </w:rPr>
        <w:t>ffence</w:t>
      </w:r>
      <w:r w:rsidR="00435C02" w:rsidRPr="00D4251D">
        <w:rPr>
          <w:rFonts w:eastAsia="Calibri"/>
          <w:szCs w:val="22"/>
        </w:rPr>
        <w:t>s</w:t>
      </w:r>
      <w:r w:rsidRPr="00D4251D">
        <w:rPr>
          <w:rFonts w:eastAsia="Calibri"/>
          <w:szCs w:val="22"/>
        </w:rPr>
        <w:t xml:space="preserve"> in </w:t>
      </w:r>
      <w:r w:rsidR="001817E5">
        <w:rPr>
          <w:rFonts w:eastAsia="Calibri"/>
          <w:szCs w:val="22"/>
        </w:rPr>
        <w:t>New Zealand</w:t>
      </w:r>
      <w:r w:rsidR="001E5E87" w:rsidRPr="00D4251D">
        <w:rPr>
          <w:rFonts w:eastAsia="Calibri"/>
          <w:szCs w:val="22"/>
        </w:rPr>
        <w:t xml:space="preserve"> </w:t>
      </w:r>
      <w:r w:rsidR="00484CA5">
        <w:rPr>
          <w:rFonts w:eastAsia="Calibri"/>
          <w:szCs w:val="22"/>
        </w:rPr>
        <w:t>are</w:t>
      </w:r>
      <w:r w:rsidRPr="00D4251D">
        <w:rPr>
          <w:rFonts w:eastAsia="Calibri"/>
          <w:szCs w:val="22"/>
        </w:rPr>
        <w:t xml:space="preserve"> </w:t>
      </w:r>
      <w:r w:rsidR="00C06D90" w:rsidRPr="00D4251D">
        <w:rPr>
          <w:rFonts w:eastAsia="Calibri"/>
          <w:szCs w:val="22"/>
        </w:rPr>
        <w:t xml:space="preserve">subject to </w:t>
      </w:r>
      <w:r w:rsidRPr="00D4251D">
        <w:rPr>
          <w:rFonts w:eastAsia="Calibri"/>
          <w:szCs w:val="22"/>
        </w:rPr>
        <w:t>prosecut</w:t>
      </w:r>
      <w:r w:rsidR="00C06D90" w:rsidRPr="00D4251D">
        <w:rPr>
          <w:rFonts w:eastAsia="Calibri"/>
          <w:szCs w:val="22"/>
        </w:rPr>
        <w:t>ion</w:t>
      </w:r>
      <w:r w:rsidRPr="00D4251D">
        <w:rPr>
          <w:rFonts w:eastAsia="Calibri"/>
          <w:szCs w:val="22"/>
        </w:rPr>
        <w:t xml:space="preserve"> by the authorities in </w:t>
      </w:r>
      <w:r w:rsidR="001817E5">
        <w:rPr>
          <w:rFonts w:eastAsia="Calibri"/>
          <w:szCs w:val="22"/>
        </w:rPr>
        <w:t>New Zealand</w:t>
      </w:r>
      <w:r w:rsidRPr="00D4251D">
        <w:rPr>
          <w:rFonts w:eastAsia="Calibri"/>
          <w:szCs w:val="22"/>
        </w:rPr>
        <w:t>.</w:t>
      </w:r>
    </w:p>
    <w:p w14:paraId="1AB9246B" w14:textId="0A8A2C8A" w:rsidR="00561D52" w:rsidRPr="00D4251D" w:rsidRDefault="00561D52" w:rsidP="009D49D4">
      <w:pPr>
        <w:spacing w:after="240"/>
        <w:rPr>
          <w:rFonts w:eastAsia="Calibri"/>
          <w:szCs w:val="22"/>
        </w:rPr>
      </w:pPr>
      <w:r w:rsidRPr="00D4251D">
        <w:rPr>
          <w:rFonts w:eastAsia="Calibri"/>
          <w:szCs w:val="22"/>
          <w:u w:val="single"/>
        </w:rPr>
        <w:t>Items 9</w:t>
      </w:r>
      <w:r w:rsidR="00091092" w:rsidRPr="00051C27">
        <w:rPr>
          <w:u w:val="single"/>
        </w:rPr>
        <w:t>–</w:t>
      </w:r>
      <w:r w:rsidRPr="00D4251D">
        <w:rPr>
          <w:rFonts w:eastAsia="Calibri"/>
          <w:szCs w:val="22"/>
          <w:u w:val="single"/>
        </w:rPr>
        <w:t>12</w:t>
      </w:r>
      <w:r w:rsidR="009B7B99" w:rsidRPr="00D4251D">
        <w:rPr>
          <w:rFonts w:eastAsia="Calibri"/>
          <w:szCs w:val="22"/>
        </w:rPr>
        <w:t xml:space="preserve"> </w:t>
      </w:r>
      <w:r w:rsidR="00D4251D" w:rsidRPr="00D55D7F">
        <w:rPr>
          <w:rFonts w:eastAsia="Calibri"/>
          <w:szCs w:val="22"/>
        </w:rPr>
        <w:t>make</w:t>
      </w:r>
      <w:r w:rsidRPr="00D4251D">
        <w:rPr>
          <w:rFonts w:eastAsia="Calibri"/>
          <w:szCs w:val="22"/>
        </w:rPr>
        <w:t xml:space="preserve"> various amendments to existing definitions set out in regulation 20.1 of the Patents Regulations.</w:t>
      </w:r>
    </w:p>
    <w:p w14:paraId="4BB6DA03" w14:textId="77777777" w:rsidR="00561D52" w:rsidRPr="003521D0" w:rsidRDefault="00561D52" w:rsidP="00D80DF9">
      <w:pPr>
        <w:spacing w:after="240"/>
        <w:rPr>
          <w:rFonts w:eastAsia="Calibri"/>
          <w:szCs w:val="22"/>
        </w:rPr>
      </w:pPr>
      <w:r w:rsidRPr="00D4251D">
        <w:rPr>
          <w:rFonts w:eastAsia="Calibri"/>
          <w:szCs w:val="22"/>
          <w:u w:val="single"/>
        </w:rPr>
        <w:t>Item 9</w:t>
      </w:r>
      <w:r w:rsidRPr="00D4251D">
        <w:rPr>
          <w:rFonts w:eastAsia="Calibri"/>
          <w:szCs w:val="22"/>
        </w:rPr>
        <w:t xml:space="preserve"> </w:t>
      </w:r>
      <w:r w:rsidR="00D4251D" w:rsidRPr="00D55D7F">
        <w:rPr>
          <w:rFonts w:eastAsia="Calibri"/>
          <w:szCs w:val="22"/>
        </w:rPr>
        <w:t>remove</w:t>
      </w:r>
      <w:r w:rsidR="0071597E">
        <w:rPr>
          <w:rFonts w:eastAsia="Calibri"/>
          <w:szCs w:val="22"/>
        </w:rPr>
        <w:t>s</w:t>
      </w:r>
      <w:r w:rsidR="001E5E87" w:rsidRPr="00D4251D">
        <w:rPr>
          <w:rFonts w:eastAsia="Calibri"/>
          <w:szCs w:val="22"/>
        </w:rPr>
        <w:t xml:space="preserve"> a redundant paragraph number.</w:t>
      </w:r>
    </w:p>
    <w:p w14:paraId="40D68752" w14:textId="0C06EBDE" w:rsidR="00561D52" w:rsidRPr="003521D0" w:rsidRDefault="00561D52" w:rsidP="00D80DF9">
      <w:pPr>
        <w:spacing w:after="240"/>
        <w:rPr>
          <w:rFonts w:eastAsia="Calibri"/>
          <w:szCs w:val="22"/>
        </w:rPr>
      </w:pPr>
      <w:r w:rsidRPr="003521D0">
        <w:rPr>
          <w:rFonts w:eastAsia="Calibri"/>
          <w:szCs w:val="22"/>
          <w:u w:val="single"/>
        </w:rPr>
        <w:t>Item 10</w:t>
      </w:r>
      <w:r w:rsidRPr="003521D0">
        <w:rPr>
          <w:rFonts w:eastAsia="Calibri"/>
          <w:b/>
          <w:szCs w:val="22"/>
        </w:rPr>
        <w:t xml:space="preserve"> </w:t>
      </w:r>
      <w:r w:rsidR="00D4251D">
        <w:rPr>
          <w:rFonts w:eastAsia="Calibri"/>
          <w:szCs w:val="22"/>
        </w:rPr>
        <w:t>repeals</w:t>
      </w:r>
      <w:r w:rsidRPr="003521D0">
        <w:rPr>
          <w:rFonts w:eastAsia="Calibri"/>
          <w:szCs w:val="22"/>
        </w:rPr>
        <w:t xml:space="preserve"> the definition of the Professional Standards Board for Patent and Trade Marks Attorneys (</w:t>
      </w:r>
      <w:r w:rsidR="00B2588A">
        <w:rPr>
          <w:rFonts w:eastAsia="Calibri"/>
          <w:szCs w:val="22"/>
        </w:rPr>
        <w:t>‘</w:t>
      </w:r>
      <w:r w:rsidRPr="003521D0">
        <w:rPr>
          <w:rFonts w:eastAsia="Calibri"/>
          <w:szCs w:val="22"/>
        </w:rPr>
        <w:t>the Board</w:t>
      </w:r>
      <w:r w:rsidR="002236FA">
        <w:rPr>
          <w:rFonts w:eastAsia="Calibri"/>
          <w:szCs w:val="22"/>
        </w:rPr>
        <w:t>’</w:t>
      </w:r>
      <w:r w:rsidR="00B2588A" w:rsidRPr="003521D0">
        <w:rPr>
          <w:rFonts w:eastAsia="Calibri"/>
          <w:szCs w:val="22"/>
        </w:rPr>
        <w:t xml:space="preserve">) </w:t>
      </w:r>
      <w:r w:rsidRPr="003521D0">
        <w:rPr>
          <w:rFonts w:eastAsia="Calibri"/>
          <w:szCs w:val="22"/>
        </w:rPr>
        <w:t xml:space="preserve">in regulation 20.1 of the Patents Regulations. The Board </w:t>
      </w:r>
      <w:r w:rsidR="00C55172">
        <w:rPr>
          <w:rFonts w:eastAsia="Calibri"/>
          <w:szCs w:val="22"/>
        </w:rPr>
        <w:t>is</w:t>
      </w:r>
      <w:r w:rsidRPr="003521D0">
        <w:rPr>
          <w:rFonts w:eastAsia="Calibri"/>
          <w:szCs w:val="22"/>
        </w:rPr>
        <w:t xml:space="preserve"> succeeded by the new Trans-Tasman IP Attorneys Board</w:t>
      </w:r>
      <w:r w:rsidR="001E5E87" w:rsidRPr="003521D0">
        <w:rPr>
          <w:rFonts w:eastAsia="Calibri"/>
          <w:szCs w:val="22"/>
        </w:rPr>
        <w:t xml:space="preserve"> which </w:t>
      </w:r>
      <w:r w:rsidR="0016567C">
        <w:rPr>
          <w:rFonts w:eastAsia="Calibri"/>
          <w:szCs w:val="22"/>
        </w:rPr>
        <w:t xml:space="preserve">is </w:t>
      </w:r>
      <w:r w:rsidR="001E5E87" w:rsidRPr="003521D0">
        <w:rPr>
          <w:rFonts w:eastAsia="Calibri"/>
          <w:szCs w:val="22"/>
        </w:rPr>
        <w:t xml:space="preserve">established on commencement of Schedule 4 </w:t>
      </w:r>
      <w:r w:rsidR="0074212D">
        <w:rPr>
          <w:rFonts w:eastAsia="Calibri"/>
          <w:szCs w:val="22"/>
        </w:rPr>
        <w:t>to the IP</w:t>
      </w:r>
      <w:r w:rsidR="00A648F0" w:rsidRPr="003521D0">
        <w:rPr>
          <w:rFonts w:eastAsia="Calibri"/>
          <w:szCs w:val="22"/>
        </w:rPr>
        <w:t xml:space="preserve"> Laws Amendment Act</w:t>
      </w:r>
      <w:r w:rsidRPr="003521D0">
        <w:rPr>
          <w:rFonts w:eastAsia="Calibri"/>
          <w:szCs w:val="22"/>
        </w:rPr>
        <w:t>.</w:t>
      </w:r>
    </w:p>
    <w:p w14:paraId="011233A7" w14:textId="1B8A3EA8" w:rsidR="00561D52" w:rsidRPr="003521D0" w:rsidRDefault="00561D52" w:rsidP="00D80DF9">
      <w:pPr>
        <w:spacing w:after="240"/>
        <w:rPr>
          <w:rFonts w:eastAsia="Calibri"/>
          <w:szCs w:val="22"/>
        </w:rPr>
      </w:pPr>
      <w:r w:rsidRPr="003521D0">
        <w:rPr>
          <w:rFonts w:eastAsia="Calibri"/>
          <w:szCs w:val="22"/>
          <w:u w:val="single"/>
        </w:rPr>
        <w:lastRenderedPageBreak/>
        <w:t>Item 11</w:t>
      </w:r>
      <w:r w:rsidRPr="003521D0">
        <w:rPr>
          <w:rFonts w:eastAsia="Calibri"/>
          <w:szCs w:val="22"/>
        </w:rPr>
        <w:t xml:space="preserve"> </w:t>
      </w:r>
      <w:r w:rsidR="00D4251D">
        <w:rPr>
          <w:rFonts w:eastAsia="Calibri"/>
          <w:szCs w:val="22"/>
        </w:rPr>
        <w:t>inserts</w:t>
      </w:r>
      <w:r w:rsidRPr="003521D0">
        <w:rPr>
          <w:rFonts w:eastAsia="Calibri"/>
          <w:szCs w:val="22"/>
        </w:rPr>
        <w:t xml:space="preserve"> a new definition of the term “Board Chair” into regulation 20.1 of the Patents Regulations. “Board Chair” means the Chair of the Board mentioned in paragraph </w:t>
      </w:r>
      <w:proofErr w:type="gramStart"/>
      <w:r w:rsidRPr="003521D0">
        <w:rPr>
          <w:rFonts w:eastAsia="Calibri"/>
          <w:szCs w:val="22"/>
        </w:rPr>
        <w:t>227A(</w:t>
      </w:r>
      <w:proofErr w:type="gramEnd"/>
      <w:r w:rsidRPr="003521D0">
        <w:rPr>
          <w:rFonts w:eastAsia="Calibri"/>
          <w:szCs w:val="22"/>
        </w:rPr>
        <w:t xml:space="preserve">2A)(a) of the </w:t>
      </w:r>
      <w:r w:rsidR="00C02ED7" w:rsidRPr="003521D0">
        <w:rPr>
          <w:rFonts w:eastAsia="Calibri"/>
          <w:szCs w:val="22"/>
        </w:rPr>
        <w:t xml:space="preserve">Patents </w:t>
      </w:r>
      <w:r w:rsidRPr="003521D0">
        <w:rPr>
          <w:rFonts w:eastAsia="Calibri"/>
          <w:szCs w:val="22"/>
        </w:rPr>
        <w:t>Act</w:t>
      </w:r>
      <w:r w:rsidR="00E541F7">
        <w:rPr>
          <w:rFonts w:eastAsia="Calibri"/>
          <w:szCs w:val="22"/>
        </w:rPr>
        <w:t xml:space="preserve"> </w:t>
      </w:r>
      <w:r w:rsidR="0051347B">
        <w:rPr>
          <w:rFonts w:eastAsia="Calibri"/>
          <w:szCs w:val="22"/>
        </w:rPr>
        <w:t>inserted by Schedule 4 to the IP Laws Amendment Act</w:t>
      </w:r>
      <w:r w:rsidR="00E5178A">
        <w:rPr>
          <w:rFonts w:eastAsia="Calibri"/>
          <w:szCs w:val="22"/>
        </w:rPr>
        <w:t>.</w:t>
      </w:r>
      <w:r w:rsidR="008D7E16">
        <w:rPr>
          <w:rFonts w:eastAsia="Calibri"/>
          <w:szCs w:val="22"/>
        </w:rPr>
        <w:t xml:space="preserve"> </w:t>
      </w:r>
    </w:p>
    <w:p w14:paraId="32543F7F" w14:textId="77777777" w:rsidR="00561D52" w:rsidRPr="003521D0" w:rsidRDefault="00561D52" w:rsidP="00D80DF9">
      <w:pPr>
        <w:spacing w:after="240"/>
        <w:rPr>
          <w:rFonts w:eastAsia="Calibri"/>
          <w:b/>
          <w:szCs w:val="22"/>
        </w:rPr>
      </w:pPr>
      <w:r w:rsidRPr="003521D0">
        <w:rPr>
          <w:rFonts w:eastAsia="Calibri"/>
          <w:szCs w:val="22"/>
          <w:u w:val="single"/>
        </w:rPr>
        <w:t>Item 12</w:t>
      </w:r>
      <w:r w:rsidRPr="003521D0">
        <w:rPr>
          <w:rFonts w:eastAsia="Calibri"/>
          <w:b/>
          <w:szCs w:val="22"/>
        </w:rPr>
        <w:t xml:space="preserve"> </w:t>
      </w:r>
      <w:r w:rsidR="00D4251D">
        <w:rPr>
          <w:rFonts w:eastAsia="Calibri"/>
          <w:szCs w:val="22"/>
        </w:rPr>
        <w:t>repeals</w:t>
      </w:r>
      <w:r w:rsidRPr="003521D0">
        <w:rPr>
          <w:rFonts w:eastAsia="Calibri"/>
          <w:szCs w:val="22"/>
        </w:rPr>
        <w:t xml:space="preserve"> the definition of Chairperson in regulation 20.1 of the Patents Regulations, which is no longer required.</w:t>
      </w:r>
    </w:p>
    <w:p w14:paraId="6514BCF5" w14:textId="77777777" w:rsidR="00561D52" w:rsidRPr="003521D0" w:rsidRDefault="00561D52" w:rsidP="009D49D4">
      <w:pPr>
        <w:pStyle w:val="Heading3"/>
        <w:spacing w:before="0" w:after="240"/>
        <w:rPr>
          <w:rFonts w:ascii="Times New Roman" w:hAnsi="Times New Roman"/>
          <w:color w:val="auto"/>
          <w:sz w:val="24"/>
          <w:szCs w:val="24"/>
        </w:rPr>
      </w:pPr>
      <w:bookmarkStart w:id="4" w:name="_Toc449086872"/>
      <w:r w:rsidRPr="003521D0">
        <w:rPr>
          <w:rFonts w:ascii="Times New Roman" w:hAnsi="Times New Roman"/>
          <w:color w:val="auto"/>
          <w:sz w:val="24"/>
          <w:szCs w:val="24"/>
        </w:rPr>
        <w:t>Requirements for registration as a patent attorney</w:t>
      </w:r>
      <w:bookmarkEnd w:id="4"/>
    </w:p>
    <w:p w14:paraId="67A1F5D4" w14:textId="26E6D8DB" w:rsidR="00561D52" w:rsidRPr="003521D0" w:rsidRDefault="00561D52" w:rsidP="009D49D4">
      <w:pPr>
        <w:spacing w:after="240"/>
        <w:rPr>
          <w:rFonts w:eastAsia="Calibri"/>
          <w:b/>
          <w:szCs w:val="22"/>
        </w:rPr>
      </w:pPr>
      <w:r w:rsidRPr="003521D0">
        <w:rPr>
          <w:rFonts w:eastAsia="Calibri"/>
          <w:szCs w:val="22"/>
          <w:u w:val="single"/>
        </w:rPr>
        <w:t>Item 13</w:t>
      </w:r>
      <w:r w:rsidRPr="003521D0">
        <w:rPr>
          <w:rFonts w:eastAsia="Calibri"/>
          <w:b/>
          <w:szCs w:val="22"/>
        </w:rPr>
        <w:t xml:space="preserve"> </w:t>
      </w:r>
      <w:r w:rsidR="00D4251D">
        <w:rPr>
          <w:rFonts w:eastAsia="Calibri"/>
          <w:szCs w:val="22"/>
        </w:rPr>
        <w:t>inserts</w:t>
      </w:r>
      <w:r w:rsidRPr="003521D0">
        <w:rPr>
          <w:rFonts w:eastAsia="Calibri"/>
          <w:szCs w:val="22"/>
        </w:rPr>
        <w:t xml:space="preserve"> a definition of the acronym “NZQF” into regulation 20.1 of the Patents Regulations. “NZQF” is defined as the </w:t>
      </w:r>
      <w:r w:rsidR="001817E5">
        <w:rPr>
          <w:rFonts w:eastAsia="Calibri"/>
          <w:szCs w:val="22"/>
        </w:rPr>
        <w:t>New Zealand</w:t>
      </w:r>
      <w:r w:rsidRPr="003521D0">
        <w:rPr>
          <w:rFonts w:eastAsia="Calibri"/>
          <w:szCs w:val="22"/>
        </w:rPr>
        <w:t xml:space="preserve"> Qualifications Framework established under section 248 of the </w:t>
      </w:r>
      <w:r w:rsidRPr="003521D0">
        <w:rPr>
          <w:rFonts w:eastAsia="Calibri"/>
          <w:i/>
          <w:szCs w:val="22"/>
        </w:rPr>
        <w:t>Education Act 1989</w:t>
      </w:r>
      <w:r w:rsidRPr="003521D0">
        <w:rPr>
          <w:rFonts w:eastAsia="Calibri"/>
          <w:szCs w:val="22"/>
        </w:rPr>
        <w:t xml:space="preserve"> of </w:t>
      </w:r>
      <w:r w:rsidR="001817E5">
        <w:rPr>
          <w:rFonts w:eastAsia="Calibri"/>
          <w:szCs w:val="22"/>
        </w:rPr>
        <w:t>New Zealand</w:t>
      </w:r>
      <w:r w:rsidR="0034260F">
        <w:rPr>
          <w:rFonts w:eastAsia="Calibri"/>
          <w:szCs w:val="22"/>
        </w:rPr>
        <w:t xml:space="preserve">, </w:t>
      </w:r>
      <w:r w:rsidR="0034260F" w:rsidRPr="00665954">
        <w:t>as in force at the commencement of this definition</w:t>
      </w:r>
      <w:r w:rsidRPr="003521D0">
        <w:rPr>
          <w:rFonts w:eastAsia="Calibri"/>
          <w:szCs w:val="22"/>
        </w:rPr>
        <w:t>. The NZQF is equivalent to the Australian Qualifications Framework (</w:t>
      </w:r>
      <w:r w:rsidR="00792DD0">
        <w:rPr>
          <w:rFonts w:eastAsia="Calibri"/>
          <w:szCs w:val="22"/>
        </w:rPr>
        <w:t>‘</w:t>
      </w:r>
      <w:r w:rsidRPr="003521D0">
        <w:rPr>
          <w:rFonts w:eastAsia="Calibri"/>
          <w:szCs w:val="22"/>
        </w:rPr>
        <w:t>AQF</w:t>
      </w:r>
      <w:r w:rsidR="00792DD0">
        <w:rPr>
          <w:rFonts w:eastAsia="Calibri"/>
          <w:szCs w:val="22"/>
        </w:rPr>
        <w:t>’</w:t>
      </w:r>
      <w:r w:rsidRPr="003521D0">
        <w:rPr>
          <w:rFonts w:eastAsia="Calibri"/>
          <w:szCs w:val="22"/>
        </w:rPr>
        <w:t>). The AQF regulates qualifications in the Australian education and training system. In conjunction with the</w:t>
      </w:r>
      <w:r w:rsidR="002502B5">
        <w:rPr>
          <w:rFonts w:eastAsia="Calibri"/>
          <w:szCs w:val="22"/>
        </w:rPr>
        <w:t xml:space="preserve"> </w:t>
      </w:r>
      <w:r w:rsidRPr="003521D0">
        <w:rPr>
          <w:rFonts w:eastAsia="Calibri"/>
          <w:szCs w:val="22"/>
        </w:rPr>
        <w:t xml:space="preserve">amendment to regulation 20.6 (discussed at </w:t>
      </w:r>
      <w:r w:rsidR="00792DD0" w:rsidRPr="003521D0">
        <w:rPr>
          <w:rFonts w:eastAsia="Calibri"/>
          <w:szCs w:val="22"/>
        </w:rPr>
        <w:t xml:space="preserve">items </w:t>
      </w:r>
      <w:r w:rsidRPr="003521D0">
        <w:rPr>
          <w:rFonts w:eastAsia="Calibri"/>
          <w:szCs w:val="22"/>
        </w:rPr>
        <w:t>16 and 17</w:t>
      </w:r>
      <w:r w:rsidR="00632B35" w:rsidRPr="003521D0">
        <w:rPr>
          <w:rFonts w:eastAsia="Calibri"/>
          <w:szCs w:val="22"/>
        </w:rPr>
        <w:t>)</w:t>
      </w:r>
      <w:proofErr w:type="gramStart"/>
      <w:r w:rsidR="00632B35">
        <w:rPr>
          <w:rFonts w:eastAsia="Calibri"/>
          <w:szCs w:val="22"/>
        </w:rPr>
        <w:t>,</w:t>
      </w:r>
      <w:proofErr w:type="gramEnd"/>
      <w:r w:rsidR="00632B35" w:rsidRPr="003521D0">
        <w:rPr>
          <w:rFonts w:eastAsia="Calibri"/>
          <w:szCs w:val="22"/>
        </w:rPr>
        <w:t xml:space="preserve"> </w:t>
      </w:r>
      <w:r w:rsidRPr="003521D0">
        <w:rPr>
          <w:rFonts w:eastAsia="Calibri"/>
          <w:szCs w:val="22"/>
        </w:rPr>
        <w:t xml:space="preserve">this amendment </w:t>
      </w:r>
      <w:r w:rsidR="006E0657" w:rsidRPr="003521D0">
        <w:rPr>
          <w:rFonts w:eastAsia="Calibri"/>
          <w:szCs w:val="22"/>
        </w:rPr>
        <w:t>allow</w:t>
      </w:r>
      <w:r w:rsidR="00C55172">
        <w:rPr>
          <w:rFonts w:eastAsia="Calibri"/>
          <w:szCs w:val="22"/>
        </w:rPr>
        <w:t>s</w:t>
      </w:r>
      <w:r w:rsidRPr="003521D0">
        <w:rPr>
          <w:rFonts w:eastAsia="Calibri"/>
          <w:szCs w:val="22"/>
        </w:rPr>
        <w:t xml:space="preserve"> the Board to take into account qualifications which have been obtained in either Australia or </w:t>
      </w:r>
      <w:r w:rsidR="001817E5">
        <w:rPr>
          <w:rFonts w:eastAsia="Calibri"/>
          <w:szCs w:val="22"/>
        </w:rPr>
        <w:t>New Zealand</w:t>
      </w:r>
      <w:r w:rsidR="004E436F" w:rsidRPr="003521D0">
        <w:rPr>
          <w:rFonts w:eastAsia="Calibri"/>
          <w:szCs w:val="22"/>
        </w:rPr>
        <w:t xml:space="preserve"> when determining if a person may be registered as a patent attorney</w:t>
      </w:r>
      <w:r w:rsidRPr="003521D0">
        <w:rPr>
          <w:rFonts w:eastAsia="Calibri"/>
          <w:szCs w:val="22"/>
        </w:rPr>
        <w:t>.</w:t>
      </w:r>
    </w:p>
    <w:p w14:paraId="4B60C10C" w14:textId="0C4A04A8" w:rsidR="00561D52" w:rsidRPr="003521D0" w:rsidRDefault="00561D52" w:rsidP="009D49D4">
      <w:pPr>
        <w:spacing w:after="240"/>
        <w:rPr>
          <w:rFonts w:eastAsia="Calibri"/>
          <w:b/>
          <w:szCs w:val="22"/>
        </w:rPr>
      </w:pPr>
      <w:r w:rsidRPr="003521D0">
        <w:rPr>
          <w:rFonts w:eastAsia="Calibri"/>
          <w:szCs w:val="22"/>
          <w:u w:val="single"/>
        </w:rPr>
        <w:t>Item 14</w:t>
      </w:r>
      <w:r w:rsidRPr="003521D0">
        <w:rPr>
          <w:rFonts w:eastAsia="Calibri"/>
          <w:b/>
          <w:szCs w:val="22"/>
        </w:rPr>
        <w:t xml:space="preserve"> </w:t>
      </w:r>
      <w:r w:rsidR="00D4251D">
        <w:rPr>
          <w:rFonts w:eastAsia="Calibri"/>
          <w:szCs w:val="22"/>
        </w:rPr>
        <w:t>repeals</w:t>
      </w:r>
      <w:r w:rsidRPr="003521D0">
        <w:rPr>
          <w:rFonts w:eastAsia="Calibri"/>
          <w:szCs w:val="22"/>
        </w:rPr>
        <w:t xml:space="preserve"> the definition of “higher education sector” in subregulation 20.1(2) of the Patents Regulations. This definition is no longer required, as a result of amendments to </w:t>
      </w:r>
      <w:r w:rsidRPr="0012694E">
        <w:rPr>
          <w:rFonts w:eastAsia="Calibri"/>
          <w:szCs w:val="22"/>
        </w:rPr>
        <w:t>regulation 20.6 of the Patents Regulations (discussed at</w:t>
      </w:r>
      <w:r w:rsidR="004B78BD" w:rsidRPr="0012694E">
        <w:rPr>
          <w:rFonts w:eastAsia="Calibri"/>
          <w:szCs w:val="22"/>
        </w:rPr>
        <w:t xml:space="preserve"> item</w:t>
      </w:r>
      <w:r w:rsidRPr="0012694E">
        <w:rPr>
          <w:rFonts w:eastAsia="Calibri"/>
          <w:szCs w:val="22"/>
        </w:rPr>
        <w:t>s 16 and 17), which now</w:t>
      </w:r>
      <w:r w:rsidRPr="003521D0">
        <w:rPr>
          <w:rFonts w:eastAsia="Calibri"/>
          <w:szCs w:val="22"/>
        </w:rPr>
        <w:t xml:space="preserve"> allow</w:t>
      </w:r>
      <w:r w:rsidR="00C55172">
        <w:rPr>
          <w:rFonts w:eastAsia="Calibri"/>
          <w:szCs w:val="22"/>
        </w:rPr>
        <w:t>s</w:t>
      </w:r>
      <w:r w:rsidRPr="003521D0">
        <w:rPr>
          <w:rFonts w:eastAsia="Calibri"/>
          <w:szCs w:val="22"/>
        </w:rPr>
        <w:t xml:space="preserve"> suitable qualifications from vocational education providers, as well as </w:t>
      </w:r>
      <w:r w:rsidR="0034260F">
        <w:rPr>
          <w:rFonts w:eastAsia="Calibri"/>
          <w:szCs w:val="22"/>
        </w:rPr>
        <w:t xml:space="preserve">from </w:t>
      </w:r>
      <w:r w:rsidRPr="003521D0">
        <w:rPr>
          <w:rFonts w:eastAsia="Calibri"/>
          <w:szCs w:val="22"/>
        </w:rPr>
        <w:t>universities.</w:t>
      </w:r>
    </w:p>
    <w:p w14:paraId="59DACCF0" w14:textId="6AC44F40" w:rsidR="00561D52" w:rsidRPr="003521D0" w:rsidRDefault="00561D52" w:rsidP="009D49D4">
      <w:pPr>
        <w:spacing w:after="240"/>
        <w:rPr>
          <w:rFonts w:eastAsia="Calibri"/>
          <w:szCs w:val="22"/>
        </w:rPr>
      </w:pPr>
      <w:r w:rsidRPr="003521D0">
        <w:rPr>
          <w:rFonts w:eastAsia="Calibri"/>
          <w:szCs w:val="22"/>
          <w:u w:val="single"/>
        </w:rPr>
        <w:t>Item 15</w:t>
      </w:r>
      <w:r w:rsidRPr="003521D0">
        <w:rPr>
          <w:rFonts w:eastAsia="Calibri"/>
          <w:b/>
          <w:szCs w:val="22"/>
        </w:rPr>
        <w:t xml:space="preserve"> </w:t>
      </w:r>
      <w:r w:rsidR="00D4251D">
        <w:rPr>
          <w:rFonts w:eastAsia="Calibri"/>
          <w:szCs w:val="22"/>
        </w:rPr>
        <w:t>remove</w:t>
      </w:r>
      <w:r w:rsidR="002B5632">
        <w:rPr>
          <w:rFonts w:eastAsia="Calibri"/>
          <w:szCs w:val="22"/>
        </w:rPr>
        <w:t>s</w:t>
      </w:r>
      <w:r w:rsidRPr="003521D0">
        <w:rPr>
          <w:rFonts w:eastAsia="Calibri"/>
          <w:szCs w:val="22"/>
        </w:rPr>
        <w:t xml:space="preserve"> the requirement in </w:t>
      </w:r>
      <w:r w:rsidR="00F344C5" w:rsidRPr="003521D0">
        <w:rPr>
          <w:rFonts w:eastAsia="Calibri"/>
          <w:szCs w:val="22"/>
        </w:rPr>
        <w:t xml:space="preserve">paragraph </w:t>
      </w:r>
      <w:r w:rsidRPr="003521D0">
        <w:rPr>
          <w:rFonts w:eastAsia="Calibri"/>
          <w:szCs w:val="22"/>
        </w:rPr>
        <w:t>20.3(1)(a) of the Patents Regulations that an applicant for registration as a patent attorney must provide evidence that he or she is ordinarily resident in Australia. This provision is no longer required as a result of the repeal of paragraph 198(4</w:t>
      </w:r>
      <w:proofErr w:type="gramStart"/>
      <w:r w:rsidRPr="003521D0">
        <w:rPr>
          <w:rFonts w:eastAsia="Calibri"/>
          <w:szCs w:val="22"/>
        </w:rPr>
        <w:t>)</w:t>
      </w:r>
      <w:r w:rsidR="00F344C5" w:rsidRPr="003521D0">
        <w:rPr>
          <w:rFonts w:eastAsia="Calibri"/>
          <w:szCs w:val="22"/>
        </w:rPr>
        <w:t>(</w:t>
      </w:r>
      <w:proofErr w:type="gramEnd"/>
      <w:r w:rsidR="00F344C5" w:rsidRPr="003521D0">
        <w:rPr>
          <w:rFonts w:eastAsia="Calibri"/>
          <w:szCs w:val="22"/>
        </w:rPr>
        <w:t>a)</w:t>
      </w:r>
      <w:r w:rsidRPr="003521D0">
        <w:rPr>
          <w:rFonts w:eastAsia="Calibri"/>
          <w:szCs w:val="22"/>
        </w:rPr>
        <w:t xml:space="preserve"> of the Patents Act</w:t>
      </w:r>
      <w:r w:rsidR="004E436F" w:rsidRPr="003521D0">
        <w:rPr>
          <w:rFonts w:eastAsia="Calibri"/>
          <w:szCs w:val="22"/>
        </w:rPr>
        <w:t xml:space="preserve"> on commencement of </w:t>
      </w:r>
      <w:r w:rsidR="00E541F7">
        <w:rPr>
          <w:rFonts w:eastAsia="Calibri"/>
          <w:szCs w:val="22"/>
        </w:rPr>
        <w:t xml:space="preserve">Schedule 4 to </w:t>
      </w:r>
      <w:r w:rsidR="004E436F" w:rsidRPr="003521D0">
        <w:rPr>
          <w:rFonts w:eastAsia="Calibri"/>
          <w:szCs w:val="22"/>
        </w:rPr>
        <w:t xml:space="preserve">the </w:t>
      </w:r>
      <w:r w:rsidR="004D0ECF">
        <w:rPr>
          <w:rFonts w:eastAsia="Calibri"/>
          <w:szCs w:val="22"/>
        </w:rPr>
        <w:t xml:space="preserve">IP Laws </w:t>
      </w:r>
      <w:r w:rsidR="004E436F" w:rsidRPr="003521D0">
        <w:rPr>
          <w:rFonts w:eastAsia="Calibri"/>
          <w:szCs w:val="22"/>
        </w:rPr>
        <w:t>Amend</w:t>
      </w:r>
      <w:r w:rsidR="004D0ECF">
        <w:rPr>
          <w:rFonts w:eastAsia="Calibri"/>
          <w:szCs w:val="22"/>
        </w:rPr>
        <w:t>ment</w:t>
      </w:r>
      <w:r w:rsidR="004E436F" w:rsidRPr="003521D0">
        <w:rPr>
          <w:rFonts w:eastAsia="Calibri"/>
          <w:szCs w:val="22"/>
        </w:rPr>
        <w:t xml:space="preserve"> Act</w:t>
      </w:r>
      <w:r w:rsidRPr="003521D0">
        <w:rPr>
          <w:rFonts w:eastAsia="Calibri"/>
          <w:szCs w:val="22"/>
        </w:rPr>
        <w:t xml:space="preserve">. </w:t>
      </w:r>
    </w:p>
    <w:p w14:paraId="39F4FC63" w14:textId="13CA78AA" w:rsidR="00561D52" w:rsidRPr="003521D0" w:rsidRDefault="00561D52" w:rsidP="009D49D4">
      <w:pPr>
        <w:spacing w:after="240"/>
        <w:rPr>
          <w:rFonts w:eastAsia="Calibri"/>
          <w:szCs w:val="22"/>
        </w:rPr>
      </w:pPr>
      <w:r w:rsidRPr="0060083D">
        <w:rPr>
          <w:rFonts w:eastAsia="Calibri"/>
          <w:szCs w:val="22"/>
          <w:u w:val="single"/>
        </w:rPr>
        <w:t>Item</w:t>
      </w:r>
      <w:r w:rsidRPr="00AA066C">
        <w:rPr>
          <w:rFonts w:eastAsia="Calibri"/>
          <w:szCs w:val="22"/>
          <w:u w:val="single"/>
        </w:rPr>
        <w:t xml:space="preserve"> 16</w:t>
      </w:r>
      <w:r w:rsidRPr="004E6A75">
        <w:rPr>
          <w:rFonts w:eastAsia="Calibri"/>
          <w:b/>
          <w:szCs w:val="22"/>
        </w:rPr>
        <w:t xml:space="preserve"> </w:t>
      </w:r>
      <w:r w:rsidR="00D4251D">
        <w:rPr>
          <w:rFonts w:eastAsia="Calibri"/>
          <w:szCs w:val="22"/>
        </w:rPr>
        <w:t>amends</w:t>
      </w:r>
      <w:r w:rsidRPr="003521D0">
        <w:rPr>
          <w:rFonts w:eastAsia="Calibri"/>
          <w:szCs w:val="22"/>
        </w:rPr>
        <w:t xml:space="preserve"> paragraph 20.6(1</w:t>
      </w:r>
      <w:proofErr w:type="gramStart"/>
      <w:r w:rsidRPr="003521D0">
        <w:rPr>
          <w:rFonts w:eastAsia="Calibri"/>
          <w:szCs w:val="22"/>
        </w:rPr>
        <w:t>)(</w:t>
      </w:r>
      <w:proofErr w:type="gramEnd"/>
      <w:r w:rsidRPr="003521D0">
        <w:rPr>
          <w:rFonts w:eastAsia="Calibri"/>
          <w:szCs w:val="22"/>
        </w:rPr>
        <w:t>a) by omitting the words “an AQF qualification from the higher education sector” and substituting “a level 5 or higher AQF, or NZQF, qualification</w:t>
      </w:r>
      <w:r w:rsidR="00C108F2">
        <w:rPr>
          <w:rFonts w:eastAsia="Calibri"/>
          <w:szCs w:val="22"/>
        </w:rPr>
        <w:t>”.</w:t>
      </w:r>
      <w:r w:rsidRPr="003521D0">
        <w:rPr>
          <w:rFonts w:eastAsia="Calibri"/>
          <w:szCs w:val="22"/>
        </w:rPr>
        <w:t xml:space="preserve"> This is intended to make it clear that a qualification may be obtained from a university </w:t>
      </w:r>
      <w:r w:rsidRPr="003521D0">
        <w:rPr>
          <w:rFonts w:eastAsia="Calibri"/>
          <w:i/>
          <w:szCs w:val="22"/>
        </w:rPr>
        <w:t>or</w:t>
      </w:r>
      <w:r w:rsidRPr="003521D0">
        <w:rPr>
          <w:rFonts w:eastAsia="Calibri"/>
          <w:szCs w:val="22"/>
        </w:rPr>
        <w:t xml:space="preserve"> </w:t>
      </w:r>
      <w:r w:rsidR="007F46B8" w:rsidRPr="003521D0">
        <w:rPr>
          <w:rFonts w:eastAsia="Calibri"/>
          <w:szCs w:val="22"/>
        </w:rPr>
        <w:t xml:space="preserve">a </w:t>
      </w:r>
      <w:r w:rsidRPr="003521D0">
        <w:rPr>
          <w:rFonts w:eastAsia="Calibri"/>
          <w:szCs w:val="22"/>
        </w:rPr>
        <w:t xml:space="preserve">vocational education provider, provided that the qualification is at least level 5 or above. There </w:t>
      </w:r>
      <w:r w:rsidR="00C55172">
        <w:rPr>
          <w:rFonts w:eastAsia="Calibri"/>
          <w:szCs w:val="22"/>
        </w:rPr>
        <w:t>is</w:t>
      </w:r>
      <w:r w:rsidRPr="003521D0">
        <w:rPr>
          <w:rFonts w:eastAsia="Calibri"/>
          <w:szCs w:val="22"/>
        </w:rPr>
        <w:t xml:space="preserve"> no disadvantage to applicants from either Australia or </w:t>
      </w:r>
      <w:r w:rsidR="001817E5">
        <w:rPr>
          <w:rFonts w:eastAsia="Calibri"/>
          <w:szCs w:val="22"/>
        </w:rPr>
        <w:t>New Zealand</w:t>
      </w:r>
      <w:r w:rsidRPr="003521D0">
        <w:rPr>
          <w:rFonts w:eastAsia="Calibri"/>
          <w:szCs w:val="22"/>
        </w:rPr>
        <w:t>, as the AQF and NZQF are aligned.</w:t>
      </w:r>
    </w:p>
    <w:p w14:paraId="06833CB5" w14:textId="77777777" w:rsidR="00A54ECB" w:rsidRPr="003521D0" w:rsidRDefault="00561D52" w:rsidP="009D49D4">
      <w:pPr>
        <w:spacing w:after="240"/>
        <w:rPr>
          <w:rFonts w:eastAsia="Calibri"/>
          <w:szCs w:val="22"/>
        </w:rPr>
      </w:pPr>
      <w:r w:rsidRPr="003521D0">
        <w:rPr>
          <w:rFonts w:eastAsia="Calibri"/>
          <w:szCs w:val="22"/>
          <w:u w:val="single"/>
        </w:rPr>
        <w:t>Item 17</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20.6(1</w:t>
      </w:r>
      <w:proofErr w:type="gramStart"/>
      <w:r w:rsidRPr="003521D0">
        <w:rPr>
          <w:rFonts w:eastAsia="Calibri"/>
          <w:szCs w:val="22"/>
        </w:rPr>
        <w:t>)(</w:t>
      </w:r>
      <w:proofErr w:type="gramEnd"/>
      <w:r w:rsidRPr="003521D0">
        <w:rPr>
          <w:rFonts w:eastAsia="Calibri"/>
          <w:szCs w:val="22"/>
        </w:rPr>
        <w:t>b) by omitting the words “an AQF qualification from the higher education sector” and substituting “a level 5 or higher AQF, or NZQF, qualification</w:t>
      </w:r>
      <w:r w:rsidR="00C108F2">
        <w:rPr>
          <w:rFonts w:eastAsia="Calibri"/>
          <w:szCs w:val="22"/>
        </w:rPr>
        <w:t>”.</w:t>
      </w:r>
      <w:r w:rsidRPr="003521D0">
        <w:rPr>
          <w:rFonts w:eastAsia="Calibri"/>
          <w:szCs w:val="22"/>
        </w:rPr>
        <w:t xml:space="preserve"> This is intended to make it clear that a qualification may be obtained from an overseas university or vocational education provider, provided that the qualification is </w:t>
      </w:r>
      <w:r w:rsidR="004E436F" w:rsidRPr="003521D0">
        <w:rPr>
          <w:rFonts w:eastAsia="Calibri"/>
          <w:szCs w:val="22"/>
        </w:rPr>
        <w:t xml:space="preserve">equivalent to </w:t>
      </w:r>
      <w:r w:rsidRPr="003521D0">
        <w:rPr>
          <w:rFonts w:eastAsia="Calibri"/>
          <w:szCs w:val="22"/>
        </w:rPr>
        <w:t>at least level 5 or above</w:t>
      </w:r>
      <w:r w:rsidR="004E436F" w:rsidRPr="003521D0">
        <w:rPr>
          <w:rFonts w:eastAsia="Calibri"/>
          <w:szCs w:val="22"/>
        </w:rPr>
        <w:t xml:space="preserve"> of the AQF or NZQF</w:t>
      </w:r>
      <w:r w:rsidRPr="003521D0">
        <w:rPr>
          <w:rFonts w:eastAsia="Calibri"/>
          <w:szCs w:val="22"/>
        </w:rPr>
        <w:t>.</w:t>
      </w:r>
    </w:p>
    <w:p w14:paraId="73BC9DF4" w14:textId="330F33FB" w:rsidR="00561D52" w:rsidRPr="003521D0" w:rsidRDefault="00561D52" w:rsidP="009D49D4">
      <w:pPr>
        <w:spacing w:after="240"/>
        <w:rPr>
          <w:rFonts w:eastAsia="Calibri"/>
          <w:szCs w:val="22"/>
        </w:rPr>
      </w:pPr>
      <w:r w:rsidRPr="003521D0">
        <w:rPr>
          <w:rFonts w:eastAsia="Calibri"/>
          <w:szCs w:val="22"/>
          <w:u w:val="single"/>
        </w:rPr>
        <w:t>Item 18</w:t>
      </w:r>
      <w:r w:rsidRPr="003521D0">
        <w:rPr>
          <w:rFonts w:eastAsia="Calibri"/>
          <w:b/>
          <w:szCs w:val="22"/>
        </w:rPr>
        <w:t xml:space="preserve"> </w:t>
      </w:r>
      <w:r w:rsidR="0012694E">
        <w:rPr>
          <w:rFonts w:eastAsia="Calibri"/>
          <w:szCs w:val="22"/>
        </w:rPr>
        <w:t>adds</w:t>
      </w:r>
      <w:r w:rsidRPr="003521D0">
        <w:rPr>
          <w:rFonts w:eastAsia="Calibri"/>
          <w:szCs w:val="22"/>
        </w:rPr>
        <w:t xml:space="preserve"> the term “or NZQF” following references to the AQF in regulation 20.6 of the Patents Regulations. This ensure</w:t>
      </w:r>
      <w:r w:rsidR="00C55172">
        <w:rPr>
          <w:rFonts w:eastAsia="Calibri"/>
          <w:szCs w:val="22"/>
        </w:rPr>
        <w:t>s</w:t>
      </w:r>
      <w:r w:rsidRPr="003521D0">
        <w:rPr>
          <w:rFonts w:eastAsia="Calibri"/>
          <w:szCs w:val="22"/>
        </w:rPr>
        <w:t xml:space="preserve"> that </w:t>
      </w:r>
      <w:r w:rsidR="001817E5">
        <w:rPr>
          <w:rFonts w:eastAsia="Calibri"/>
          <w:szCs w:val="22"/>
        </w:rPr>
        <w:t>New Zealand</w:t>
      </w:r>
      <w:r w:rsidRPr="003521D0">
        <w:rPr>
          <w:rFonts w:eastAsia="Calibri"/>
          <w:szCs w:val="22"/>
        </w:rPr>
        <w:t xml:space="preserve"> applicants for registration as a patent attorney are subject to the same academic qualification requirements as Australian applicants.</w:t>
      </w:r>
    </w:p>
    <w:p w14:paraId="26048E4E" w14:textId="25274A9D" w:rsidR="00561D52" w:rsidRPr="003521D0" w:rsidRDefault="00561D52" w:rsidP="009D49D4">
      <w:pPr>
        <w:spacing w:after="240"/>
        <w:rPr>
          <w:rFonts w:eastAsia="Calibri"/>
          <w:szCs w:val="22"/>
        </w:rPr>
      </w:pPr>
      <w:r w:rsidRPr="003521D0">
        <w:rPr>
          <w:rFonts w:eastAsia="Calibri"/>
          <w:szCs w:val="22"/>
          <w:u w:val="single"/>
        </w:rPr>
        <w:t>Items 19</w:t>
      </w:r>
      <w:r w:rsidR="00436758" w:rsidRPr="00051C27">
        <w:rPr>
          <w:u w:val="single"/>
        </w:rPr>
        <w:t>–</w:t>
      </w:r>
      <w:r w:rsidRPr="003521D0">
        <w:rPr>
          <w:rFonts w:eastAsia="Calibri"/>
          <w:szCs w:val="22"/>
          <w:u w:val="single"/>
        </w:rPr>
        <w:t>24</w:t>
      </w:r>
      <w:r w:rsidR="009D1A8B" w:rsidRPr="003521D0">
        <w:rPr>
          <w:rFonts w:eastAsia="Calibri"/>
          <w:szCs w:val="22"/>
        </w:rPr>
        <w:t xml:space="preserve"> </w:t>
      </w:r>
      <w:r w:rsidRPr="003521D0">
        <w:rPr>
          <w:rFonts w:eastAsia="Calibri"/>
          <w:szCs w:val="22"/>
        </w:rPr>
        <w:t>amend the employment requirements that applicant</w:t>
      </w:r>
      <w:r w:rsidR="00484CA5">
        <w:rPr>
          <w:rFonts w:eastAsia="Calibri"/>
          <w:szCs w:val="22"/>
        </w:rPr>
        <w:t>s</w:t>
      </w:r>
      <w:r w:rsidRPr="003521D0">
        <w:rPr>
          <w:rFonts w:eastAsia="Calibri"/>
          <w:szCs w:val="22"/>
        </w:rPr>
        <w:t xml:space="preserve"> for registration as a patent attorney </w:t>
      </w:r>
      <w:r w:rsidR="00735778">
        <w:rPr>
          <w:rFonts w:eastAsia="Calibri"/>
          <w:szCs w:val="22"/>
        </w:rPr>
        <w:t>must</w:t>
      </w:r>
      <w:r w:rsidRPr="003521D0">
        <w:rPr>
          <w:rFonts w:eastAsia="Calibri"/>
          <w:szCs w:val="22"/>
        </w:rPr>
        <w:t xml:space="preserve"> meet under regulation 20.10 of the Patents Regulations.</w:t>
      </w:r>
    </w:p>
    <w:p w14:paraId="17D41922" w14:textId="1563855F" w:rsidR="00561D52" w:rsidRPr="003521D0" w:rsidRDefault="00561D52" w:rsidP="00D80DF9">
      <w:pPr>
        <w:spacing w:after="240"/>
        <w:rPr>
          <w:rFonts w:eastAsia="Calibri"/>
          <w:szCs w:val="22"/>
        </w:rPr>
      </w:pPr>
      <w:r w:rsidRPr="003521D0">
        <w:rPr>
          <w:rFonts w:eastAsia="Calibri"/>
          <w:szCs w:val="22"/>
          <w:u w:val="single"/>
        </w:rPr>
        <w:lastRenderedPageBreak/>
        <w:t>Item 19</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20.10(1</w:t>
      </w:r>
      <w:proofErr w:type="gramStart"/>
      <w:r w:rsidRPr="003521D0">
        <w:rPr>
          <w:rFonts w:eastAsia="Calibri"/>
          <w:szCs w:val="22"/>
        </w:rPr>
        <w:t>)(</w:t>
      </w:r>
      <w:proofErr w:type="gramEnd"/>
      <w:r w:rsidRPr="003521D0">
        <w:rPr>
          <w:rFonts w:eastAsia="Calibri"/>
          <w:szCs w:val="22"/>
        </w:rPr>
        <w:t xml:space="preserve">a) to provide that the employment </w:t>
      </w:r>
      <w:r w:rsidR="00C55172">
        <w:rPr>
          <w:rFonts w:eastAsia="Calibri"/>
          <w:szCs w:val="22"/>
        </w:rPr>
        <w:t xml:space="preserve">must </w:t>
      </w:r>
      <w:r w:rsidRPr="003521D0">
        <w:rPr>
          <w:rFonts w:eastAsia="Calibri"/>
          <w:szCs w:val="22"/>
        </w:rPr>
        <w:t xml:space="preserve">have been in Australia, </w:t>
      </w:r>
      <w:r w:rsidR="001817E5">
        <w:rPr>
          <w:rFonts w:eastAsia="Calibri"/>
          <w:szCs w:val="22"/>
        </w:rPr>
        <w:t>New Zealand</w:t>
      </w:r>
      <w:r w:rsidRPr="003521D0">
        <w:rPr>
          <w:rFonts w:eastAsia="Calibri"/>
          <w:szCs w:val="22"/>
        </w:rPr>
        <w:t>, or both countries.</w:t>
      </w:r>
      <w:r w:rsidR="00071EB5" w:rsidRPr="003521D0">
        <w:t xml:space="preserve"> The purpose is to ensure that a prospective attorney has experience that is relevant to the Australian and </w:t>
      </w:r>
      <w:r w:rsidR="001817E5">
        <w:t>New Zealand</w:t>
      </w:r>
      <w:r w:rsidR="00071EB5" w:rsidRPr="003521D0">
        <w:t xml:space="preserve"> situation, including dealing with the unique needs of clients in these countries.</w:t>
      </w:r>
    </w:p>
    <w:p w14:paraId="3ED4FC2D" w14:textId="12800698" w:rsidR="00561D52" w:rsidRPr="003521D0" w:rsidRDefault="00561D52" w:rsidP="00D80DF9">
      <w:pPr>
        <w:spacing w:after="240"/>
        <w:rPr>
          <w:rFonts w:eastAsia="Calibri"/>
          <w:szCs w:val="22"/>
        </w:rPr>
      </w:pPr>
      <w:r w:rsidRPr="003521D0">
        <w:rPr>
          <w:rFonts w:eastAsia="Calibri"/>
          <w:szCs w:val="22"/>
          <w:u w:val="single"/>
        </w:rPr>
        <w:t>Item 20</w:t>
      </w:r>
      <w:r w:rsidRPr="003521D0">
        <w:rPr>
          <w:rFonts w:eastAsia="Calibri"/>
          <w:b/>
          <w:szCs w:val="22"/>
        </w:rPr>
        <w:t xml:space="preserve"> </w:t>
      </w:r>
      <w:r w:rsidR="00D4251D">
        <w:rPr>
          <w:rFonts w:eastAsia="Calibri"/>
          <w:szCs w:val="22"/>
        </w:rPr>
        <w:t>amends</w:t>
      </w:r>
      <w:r w:rsidRPr="003521D0">
        <w:rPr>
          <w:rFonts w:eastAsia="Calibri"/>
          <w:szCs w:val="22"/>
        </w:rPr>
        <w:t xml:space="preserve"> subparagraph 20.10(1)(a)(ii) to replace the requirement that the applicant must have experience in preparing, filing, and prosecuting patent applications in Australia; the new requirement </w:t>
      </w:r>
      <w:r w:rsidR="00D4251D">
        <w:rPr>
          <w:rFonts w:eastAsia="Calibri"/>
          <w:szCs w:val="22"/>
        </w:rPr>
        <w:t>is</w:t>
      </w:r>
      <w:r w:rsidRPr="003521D0">
        <w:rPr>
          <w:rFonts w:eastAsia="Calibri"/>
          <w:szCs w:val="22"/>
        </w:rPr>
        <w:t xml:space="preserve"> that relevant experience must be “in relation to Australia and </w:t>
      </w:r>
      <w:r w:rsidR="001817E5">
        <w:rPr>
          <w:rFonts w:eastAsia="Calibri"/>
          <w:szCs w:val="22"/>
        </w:rPr>
        <w:t>New Zealand</w:t>
      </w:r>
      <w:r w:rsidRPr="003521D0">
        <w:rPr>
          <w:rFonts w:eastAsia="Calibri"/>
          <w:szCs w:val="22"/>
        </w:rPr>
        <w:t>” applications. This ensure</w:t>
      </w:r>
      <w:r w:rsidR="00C55172">
        <w:rPr>
          <w:rFonts w:eastAsia="Calibri"/>
          <w:szCs w:val="22"/>
        </w:rPr>
        <w:t>s</w:t>
      </w:r>
      <w:r w:rsidRPr="003521D0">
        <w:rPr>
          <w:rFonts w:eastAsia="Calibri"/>
          <w:szCs w:val="22"/>
        </w:rPr>
        <w:t xml:space="preserve"> that applicants </w:t>
      </w:r>
      <w:r w:rsidR="006E0657" w:rsidRPr="003521D0">
        <w:rPr>
          <w:rFonts w:eastAsia="Calibri"/>
          <w:szCs w:val="22"/>
        </w:rPr>
        <w:t>have</w:t>
      </w:r>
      <w:r w:rsidRPr="003521D0">
        <w:rPr>
          <w:rFonts w:eastAsia="Calibri"/>
          <w:szCs w:val="22"/>
        </w:rPr>
        <w:t xml:space="preserve"> the required level of experience to practice </w:t>
      </w:r>
      <w:r w:rsidR="004F7942" w:rsidRPr="003521D0">
        <w:rPr>
          <w:rFonts w:eastAsia="Calibri"/>
          <w:szCs w:val="22"/>
        </w:rPr>
        <w:t xml:space="preserve">before the Patent Offices of both Australia and </w:t>
      </w:r>
      <w:r w:rsidR="001817E5">
        <w:rPr>
          <w:rFonts w:eastAsia="Calibri"/>
          <w:szCs w:val="22"/>
        </w:rPr>
        <w:t>New Zealand</w:t>
      </w:r>
      <w:r w:rsidR="004F7942" w:rsidRPr="003521D0">
        <w:rPr>
          <w:rFonts w:eastAsia="Calibri"/>
          <w:szCs w:val="22"/>
        </w:rPr>
        <w:t>.</w:t>
      </w:r>
    </w:p>
    <w:p w14:paraId="0BDB277D" w14:textId="77777777" w:rsidR="0012131A" w:rsidRPr="003521D0" w:rsidRDefault="00561D52" w:rsidP="00D80DF9">
      <w:pPr>
        <w:spacing w:after="240"/>
        <w:rPr>
          <w:rFonts w:eastAsia="Calibri"/>
          <w:szCs w:val="22"/>
        </w:rPr>
      </w:pPr>
      <w:r w:rsidRPr="003521D0">
        <w:rPr>
          <w:rFonts w:eastAsia="Calibri"/>
          <w:szCs w:val="22"/>
          <w:u w:val="single"/>
        </w:rPr>
        <w:t>Item 21</w:t>
      </w:r>
      <w:r w:rsidRPr="003521D0">
        <w:rPr>
          <w:rFonts w:eastAsia="Calibri"/>
          <w:b/>
          <w:szCs w:val="22"/>
        </w:rPr>
        <w:t xml:space="preserve"> </w:t>
      </w:r>
      <w:r w:rsidR="00D4251D">
        <w:rPr>
          <w:rFonts w:eastAsia="Calibri"/>
          <w:szCs w:val="22"/>
        </w:rPr>
        <w:t>amends</w:t>
      </w:r>
      <w:r w:rsidRPr="003521D0">
        <w:rPr>
          <w:rFonts w:eastAsia="Calibri"/>
          <w:szCs w:val="22"/>
        </w:rPr>
        <w:t xml:space="preserve"> subparagraph 20.10(1</w:t>
      </w:r>
      <w:proofErr w:type="gramStart"/>
      <w:r w:rsidRPr="003521D0">
        <w:rPr>
          <w:rFonts w:eastAsia="Calibri"/>
          <w:szCs w:val="22"/>
        </w:rPr>
        <w:t>)(</w:t>
      </w:r>
      <w:proofErr w:type="gramEnd"/>
      <w:r w:rsidRPr="003521D0">
        <w:rPr>
          <w:rFonts w:eastAsia="Calibri"/>
          <w:szCs w:val="22"/>
        </w:rPr>
        <w:t>a)(iii) by omitting the words “in other” and substituting “in relation to the other” so that the applicant must have experience in preparing, filing, and prosecuting patent application</w:t>
      </w:r>
      <w:bookmarkStart w:id="5" w:name="_GoBack"/>
      <w:bookmarkEnd w:id="5"/>
      <w:r w:rsidRPr="003521D0">
        <w:rPr>
          <w:rFonts w:eastAsia="Calibri"/>
          <w:szCs w:val="22"/>
        </w:rPr>
        <w:t xml:space="preserve">s in relation to other countries. This is intended to make it clear that an applicant needs experience </w:t>
      </w:r>
      <w:r w:rsidR="001964D7" w:rsidRPr="003521D0">
        <w:rPr>
          <w:rFonts w:eastAsia="Calibri"/>
          <w:szCs w:val="22"/>
        </w:rPr>
        <w:t xml:space="preserve">only </w:t>
      </w:r>
      <w:r w:rsidRPr="003521D0">
        <w:rPr>
          <w:rFonts w:eastAsia="Calibri"/>
          <w:szCs w:val="22"/>
        </w:rPr>
        <w:t xml:space="preserve">in prosecuting patent applications </w:t>
      </w:r>
      <w:r w:rsidR="004F7942" w:rsidRPr="003521D0">
        <w:rPr>
          <w:rFonts w:eastAsia="Calibri"/>
          <w:szCs w:val="22"/>
        </w:rPr>
        <w:t xml:space="preserve">filed </w:t>
      </w:r>
      <w:r w:rsidRPr="003521D0">
        <w:rPr>
          <w:rFonts w:eastAsia="Calibri"/>
          <w:szCs w:val="22"/>
        </w:rPr>
        <w:t>in other countries, rather than suggesting that the applicant must have experience working in other countries.</w:t>
      </w:r>
    </w:p>
    <w:p w14:paraId="7186916B" w14:textId="2AD3FB81" w:rsidR="00561D52" w:rsidRPr="003521D0" w:rsidRDefault="00561D52" w:rsidP="00D80DF9">
      <w:pPr>
        <w:spacing w:after="240"/>
        <w:rPr>
          <w:rFonts w:eastAsia="Calibri"/>
          <w:szCs w:val="22"/>
        </w:rPr>
      </w:pPr>
      <w:r w:rsidRPr="003521D0">
        <w:rPr>
          <w:rFonts w:eastAsia="Calibri"/>
          <w:szCs w:val="22"/>
          <w:u w:val="single"/>
        </w:rPr>
        <w:t>Item 22</w:t>
      </w:r>
      <w:r w:rsidRPr="003521D0">
        <w:rPr>
          <w:rFonts w:eastAsia="Calibri"/>
          <w:b/>
          <w:szCs w:val="22"/>
        </w:rPr>
        <w:t xml:space="preserve"> </w:t>
      </w:r>
      <w:r w:rsidR="00D4251D">
        <w:rPr>
          <w:rFonts w:eastAsia="Calibri"/>
          <w:szCs w:val="22"/>
        </w:rPr>
        <w:t>amends</w:t>
      </w:r>
      <w:r w:rsidRPr="003521D0">
        <w:rPr>
          <w:rFonts w:eastAsia="Calibri"/>
          <w:szCs w:val="22"/>
        </w:rPr>
        <w:t xml:space="preserve"> subparagraph 20.10(1</w:t>
      </w:r>
      <w:proofErr w:type="gramStart"/>
      <w:r w:rsidRPr="003521D0">
        <w:rPr>
          <w:rFonts w:eastAsia="Calibri"/>
          <w:szCs w:val="22"/>
        </w:rPr>
        <w:t>)(</w:t>
      </w:r>
      <w:proofErr w:type="gramEnd"/>
      <w:r w:rsidRPr="003521D0">
        <w:rPr>
          <w:rFonts w:eastAsia="Calibri"/>
          <w:szCs w:val="22"/>
        </w:rPr>
        <w:t xml:space="preserve">a)(iii) to refer to countries and organisations that are major trading partners with both Australia </w:t>
      </w:r>
      <w:r w:rsidRPr="003521D0">
        <w:rPr>
          <w:rFonts w:eastAsia="Calibri"/>
          <w:i/>
          <w:szCs w:val="22"/>
        </w:rPr>
        <w:t>and</w:t>
      </w:r>
      <w:r w:rsidRPr="003521D0">
        <w:rPr>
          <w:rFonts w:eastAsia="Calibri"/>
          <w:szCs w:val="22"/>
        </w:rPr>
        <w:t xml:space="preserve"> </w:t>
      </w:r>
      <w:r w:rsidR="001817E5">
        <w:rPr>
          <w:rFonts w:eastAsia="Calibri"/>
          <w:szCs w:val="22"/>
        </w:rPr>
        <w:t>New Zealand</w:t>
      </w:r>
      <w:r w:rsidRPr="003521D0">
        <w:rPr>
          <w:rFonts w:eastAsia="Calibri"/>
          <w:szCs w:val="22"/>
        </w:rPr>
        <w:t>, rather than just Australia.</w:t>
      </w:r>
      <w:r w:rsidR="004F7942" w:rsidRPr="003521D0">
        <w:rPr>
          <w:rFonts w:eastAsia="Calibri"/>
          <w:szCs w:val="22"/>
        </w:rPr>
        <w:t xml:space="preserve"> This </w:t>
      </w:r>
      <w:r w:rsidR="00C55172">
        <w:rPr>
          <w:rFonts w:eastAsia="Calibri"/>
          <w:szCs w:val="22"/>
        </w:rPr>
        <w:t xml:space="preserve">ensures </w:t>
      </w:r>
      <w:r w:rsidR="004F7942" w:rsidRPr="003521D0">
        <w:rPr>
          <w:rFonts w:eastAsia="Calibri"/>
          <w:szCs w:val="22"/>
        </w:rPr>
        <w:t>that applicant</w:t>
      </w:r>
      <w:r w:rsidR="005D5BD7">
        <w:rPr>
          <w:rFonts w:eastAsia="Calibri"/>
          <w:szCs w:val="22"/>
        </w:rPr>
        <w:t>s</w:t>
      </w:r>
      <w:r w:rsidR="004F7942" w:rsidRPr="003521D0">
        <w:rPr>
          <w:rFonts w:eastAsia="Calibri"/>
          <w:szCs w:val="22"/>
        </w:rPr>
        <w:t xml:space="preserve"> for registration as a patent attorney have suitable experience of overseas prosecution to allow them to serve the needs of clients in both Australia and </w:t>
      </w:r>
      <w:r w:rsidR="001817E5">
        <w:rPr>
          <w:rFonts w:eastAsia="Calibri"/>
          <w:szCs w:val="22"/>
        </w:rPr>
        <w:t>New Zealand</w:t>
      </w:r>
      <w:r w:rsidR="004F7942" w:rsidRPr="003521D0">
        <w:rPr>
          <w:rFonts w:eastAsia="Calibri"/>
          <w:szCs w:val="22"/>
        </w:rPr>
        <w:t>.</w:t>
      </w:r>
    </w:p>
    <w:p w14:paraId="528599C0" w14:textId="3EF61477" w:rsidR="00561D52" w:rsidRPr="003521D0" w:rsidRDefault="00561D52" w:rsidP="00D80DF9">
      <w:pPr>
        <w:spacing w:after="240"/>
        <w:rPr>
          <w:rFonts w:eastAsia="Calibri"/>
          <w:szCs w:val="22"/>
        </w:rPr>
      </w:pPr>
      <w:r w:rsidRPr="003521D0">
        <w:rPr>
          <w:rFonts w:eastAsia="Calibri"/>
          <w:szCs w:val="22"/>
          <w:u w:val="single"/>
        </w:rPr>
        <w:t>Item 23</w:t>
      </w:r>
      <w:r w:rsidRPr="003521D0">
        <w:rPr>
          <w:rFonts w:eastAsia="Calibri"/>
          <w:b/>
          <w:szCs w:val="22"/>
        </w:rPr>
        <w:t xml:space="preserve"> </w:t>
      </w:r>
      <w:r w:rsidR="005D3314">
        <w:rPr>
          <w:rFonts w:eastAsia="Calibri"/>
          <w:szCs w:val="22"/>
        </w:rPr>
        <w:t>repeals and subs</w:t>
      </w:r>
      <w:r w:rsidR="00C65E75">
        <w:rPr>
          <w:rFonts w:eastAsia="Calibri"/>
          <w:szCs w:val="22"/>
        </w:rPr>
        <w:t>t</w:t>
      </w:r>
      <w:r w:rsidR="005D3314">
        <w:rPr>
          <w:rFonts w:eastAsia="Calibri"/>
          <w:szCs w:val="22"/>
        </w:rPr>
        <w:t xml:space="preserve">itutes </w:t>
      </w:r>
      <w:r w:rsidRPr="003521D0">
        <w:rPr>
          <w:rFonts w:eastAsia="Calibri"/>
          <w:szCs w:val="22"/>
        </w:rPr>
        <w:t>the example of major trading partners in subregulation 20.10(1) so that it correctly refers to the European Union, rather than the European Community. It also replace</w:t>
      </w:r>
      <w:r w:rsidR="00041D0D">
        <w:rPr>
          <w:rFonts w:eastAsia="Calibri"/>
          <w:szCs w:val="22"/>
        </w:rPr>
        <w:t>s</w:t>
      </w:r>
      <w:r w:rsidRPr="003521D0">
        <w:rPr>
          <w:rFonts w:eastAsia="Calibri"/>
          <w:szCs w:val="22"/>
        </w:rPr>
        <w:t xml:space="preserve"> a reference to </w:t>
      </w:r>
      <w:r w:rsidR="001817E5">
        <w:rPr>
          <w:rFonts w:eastAsia="Calibri"/>
          <w:szCs w:val="22"/>
        </w:rPr>
        <w:t>New Zealand</w:t>
      </w:r>
      <w:r w:rsidRPr="003521D0">
        <w:rPr>
          <w:rFonts w:eastAsia="Calibri"/>
          <w:szCs w:val="22"/>
        </w:rPr>
        <w:t xml:space="preserve"> with a reference to Korea</w:t>
      </w:r>
      <w:r w:rsidR="00DE021E" w:rsidRPr="003521D0">
        <w:rPr>
          <w:rFonts w:eastAsia="Calibri"/>
          <w:szCs w:val="22"/>
        </w:rPr>
        <w:t>, an increasingly major trading partner</w:t>
      </w:r>
      <w:r w:rsidR="004F7942" w:rsidRPr="003521D0">
        <w:rPr>
          <w:rFonts w:eastAsia="Calibri"/>
          <w:szCs w:val="22"/>
        </w:rPr>
        <w:t xml:space="preserve"> of both Australia and </w:t>
      </w:r>
      <w:r w:rsidR="001817E5">
        <w:rPr>
          <w:rFonts w:eastAsia="Calibri"/>
          <w:szCs w:val="22"/>
        </w:rPr>
        <w:t>New Zealand</w:t>
      </w:r>
      <w:r w:rsidRPr="003521D0">
        <w:rPr>
          <w:rFonts w:eastAsia="Calibri"/>
          <w:szCs w:val="22"/>
        </w:rPr>
        <w:t>.</w:t>
      </w:r>
    </w:p>
    <w:p w14:paraId="6A683988" w14:textId="0BE0C2F0" w:rsidR="0012131A" w:rsidRPr="003521D0" w:rsidRDefault="00561D52" w:rsidP="00D80DF9">
      <w:pPr>
        <w:spacing w:after="240"/>
        <w:rPr>
          <w:rFonts w:eastAsia="Calibri"/>
          <w:szCs w:val="22"/>
        </w:rPr>
      </w:pPr>
      <w:r w:rsidRPr="003521D0">
        <w:rPr>
          <w:rFonts w:eastAsia="Calibri"/>
          <w:szCs w:val="22"/>
          <w:u w:val="single"/>
        </w:rPr>
        <w:t>Item 24</w:t>
      </w:r>
      <w:r w:rsidRPr="003521D0">
        <w:rPr>
          <w:rFonts w:eastAsia="Calibri"/>
          <w:b/>
          <w:szCs w:val="22"/>
        </w:rPr>
        <w:t xml:space="preserve"> </w:t>
      </w:r>
      <w:r w:rsidR="00D4251D">
        <w:rPr>
          <w:rFonts w:eastAsia="Calibri"/>
          <w:szCs w:val="22"/>
        </w:rPr>
        <w:t>inserts</w:t>
      </w:r>
      <w:r w:rsidRPr="003521D0">
        <w:rPr>
          <w:rFonts w:eastAsia="Calibri"/>
          <w:szCs w:val="22"/>
        </w:rPr>
        <w:t xml:space="preserve"> new subregulations into regulation 20.10 to define the terms “employed in Australia” and “employed in </w:t>
      </w:r>
      <w:r w:rsidR="001817E5">
        <w:rPr>
          <w:rFonts w:eastAsia="Calibri"/>
          <w:szCs w:val="22"/>
        </w:rPr>
        <w:t>New Zealand</w:t>
      </w:r>
      <w:r w:rsidRPr="003521D0">
        <w:rPr>
          <w:rFonts w:eastAsia="Calibri"/>
          <w:szCs w:val="22"/>
        </w:rPr>
        <w:t>”.</w:t>
      </w:r>
    </w:p>
    <w:p w14:paraId="3B740DFE" w14:textId="77777777" w:rsidR="0012131A" w:rsidRPr="003521D0" w:rsidRDefault="00561D52" w:rsidP="009D49D4">
      <w:pPr>
        <w:spacing w:after="240"/>
        <w:ind w:left="1440"/>
        <w:rPr>
          <w:rFonts w:eastAsia="Calibri"/>
          <w:szCs w:val="22"/>
        </w:rPr>
      </w:pPr>
      <w:r w:rsidRPr="003521D0">
        <w:rPr>
          <w:rFonts w:eastAsia="Calibri"/>
          <w:szCs w:val="22"/>
          <w:u w:val="single"/>
        </w:rPr>
        <w:t>New subregulation 20.10(3)</w:t>
      </w:r>
      <w:r w:rsidRPr="003521D0">
        <w:rPr>
          <w:rFonts w:eastAsia="Calibri"/>
          <w:szCs w:val="22"/>
        </w:rPr>
        <w:t xml:space="preserve"> </w:t>
      </w:r>
      <w:r w:rsidR="00D4251D">
        <w:rPr>
          <w:rFonts w:eastAsia="Calibri"/>
          <w:szCs w:val="22"/>
        </w:rPr>
        <w:t>provide</w:t>
      </w:r>
      <w:r w:rsidR="002B5632">
        <w:rPr>
          <w:rFonts w:eastAsia="Calibri"/>
          <w:szCs w:val="22"/>
        </w:rPr>
        <w:t>s</w:t>
      </w:r>
      <w:r w:rsidRPr="003521D0">
        <w:rPr>
          <w:rFonts w:eastAsia="Calibri"/>
          <w:szCs w:val="22"/>
        </w:rPr>
        <w:t xml:space="preserve"> that a person is “employed in Australia” only if the person is, in accordance with the terms of his or her employment, required to undertake (and does undertake) the duties of his or her employment in Australia. The intention of this amendment is to ensure that the person undertakes the employment within the geographical boundaries of Australia.</w:t>
      </w:r>
    </w:p>
    <w:p w14:paraId="6E499F37" w14:textId="3669236E" w:rsidR="00561D52" w:rsidRPr="003521D0" w:rsidRDefault="00561D52" w:rsidP="009D49D4">
      <w:pPr>
        <w:spacing w:after="240"/>
        <w:ind w:left="1440"/>
        <w:rPr>
          <w:rFonts w:eastAsia="Calibri"/>
          <w:szCs w:val="22"/>
        </w:rPr>
      </w:pPr>
      <w:r w:rsidRPr="003521D0">
        <w:rPr>
          <w:rFonts w:eastAsia="Calibri"/>
          <w:szCs w:val="22"/>
          <w:u w:val="single"/>
        </w:rPr>
        <w:t>New subregulation 20.10(4)</w:t>
      </w:r>
      <w:r w:rsidRPr="003521D0">
        <w:rPr>
          <w:rFonts w:eastAsia="Calibri"/>
          <w:szCs w:val="22"/>
        </w:rPr>
        <w:t xml:space="preserve"> </w:t>
      </w:r>
      <w:r w:rsidR="0012694E">
        <w:rPr>
          <w:rFonts w:eastAsia="Calibri"/>
          <w:szCs w:val="22"/>
        </w:rPr>
        <w:t>applies</w:t>
      </w:r>
      <w:r w:rsidRPr="003521D0">
        <w:rPr>
          <w:rFonts w:eastAsia="Calibri"/>
          <w:szCs w:val="22"/>
        </w:rPr>
        <w:t xml:space="preserve"> an equivalent definition to employment undertaken in </w:t>
      </w:r>
      <w:r w:rsidR="001817E5">
        <w:rPr>
          <w:rFonts w:eastAsia="Calibri"/>
          <w:szCs w:val="22"/>
        </w:rPr>
        <w:t>New Zealand</w:t>
      </w:r>
      <w:r w:rsidRPr="003521D0">
        <w:rPr>
          <w:rFonts w:eastAsia="Calibri"/>
          <w:szCs w:val="22"/>
        </w:rPr>
        <w:t>.</w:t>
      </w:r>
    </w:p>
    <w:p w14:paraId="196DE7EF" w14:textId="44A3DCD5" w:rsidR="00561D52" w:rsidRPr="003521D0" w:rsidRDefault="00561D52" w:rsidP="009D49D4">
      <w:pPr>
        <w:spacing w:after="240"/>
        <w:rPr>
          <w:rFonts w:eastAsia="Calibri"/>
          <w:szCs w:val="22"/>
        </w:rPr>
      </w:pPr>
      <w:r w:rsidRPr="003521D0">
        <w:rPr>
          <w:rFonts w:eastAsia="Calibri"/>
          <w:szCs w:val="22"/>
          <w:u w:val="single"/>
        </w:rPr>
        <w:t>Item 25</w:t>
      </w:r>
      <w:r w:rsidRPr="003521D0">
        <w:rPr>
          <w:rFonts w:eastAsia="Calibri"/>
          <w:b/>
          <w:szCs w:val="22"/>
        </w:rPr>
        <w:t xml:space="preserve"> </w:t>
      </w:r>
      <w:r w:rsidR="00D4251D">
        <w:rPr>
          <w:rFonts w:eastAsia="Calibri"/>
          <w:szCs w:val="22"/>
        </w:rPr>
        <w:t>repeals</w:t>
      </w:r>
      <w:r w:rsidRPr="003521D0">
        <w:rPr>
          <w:rFonts w:eastAsia="Calibri"/>
          <w:szCs w:val="22"/>
        </w:rPr>
        <w:t xml:space="preserve"> subregulation 20.12(1) of the Patents Regulations, and </w:t>
      </w:r>
      <w:r w:rsidR="00664DD3">
        <w:rPr>
          <w:rFonts w:eastAsia="Calibri"/>
          <w:szCs w:val="22"/>
        </w:rPr>
        <w:t>substitutes</w:t>
      </w:r>
      <w:r w:rsidRPr="003521D0">
        <w:rPr>
          <w:rFonts w:eastAsia="Calibri"/>
          <w:szCs w:val="22"/>
        </w:rPr>
        <w:t xml:space="preserve"> a new provision extending the offences which may prevent an applicant from being registered as a patent attorney to include</w:t>
      </w:r>
      <w:r w:rsidR="009D6905" w:rsidRPr="003521D0">
        <w:rPr>
          <w:rFonts w:eastAsia="Calibri"/>
          <w:szCs w:val="22"/>
        </w:rPr>
        <w:t xml:space="preserve"> offences against</w:t>
      </w:r>
      <w:r w:rsidRPr="003521D0">
        <w:rPr>
          <w:rFonts w:eastAsia="Calibri"/>
          <w:szCs w:val="22"/>
        </w:rPr>
        <w:t xml:space="preserve"> the intellectual property legislation of </w:t>
      </w:r>
      <w:r w:rsidR="001817E5">
        <w:rPr>
          <w:rFonts w:eastAsia="Calibri"/>
          <w:szCs w:val="22"/>
        </w:rPr>
        <w:t>New Zealand</w:t>
      </w:r>
      <w:r w:rsidRPr="003521D0">
        <w:rPr>
          <w:rFonts w:eastAsia="Calibri"/>
          <w:szCs w:val="22"/>
        </w:rPr>
        <w:t>. The new provision also include</w:t>
      </w:r>
      <w:r w:rsidR="002B5632">
        <w:rPr>
          <w:rFonts w:eastAsia="Calibri"/>
          <w:szCs w:val="22"/>
        </w:rPr>
        <w:t>s</w:t>
      </w:r>
      <w:r w:rsidRPr="003521D0">
        <w:rPr>
          <w:rFonts w:eastAsia="Calibri"/>
          <w:szCs w:val="22"/>
        </w:rPr>
        <w:t xml:space="preserve"> offences under the </w:t>
      </w:r>
      <w:r w:rsidR="00E62C2A">
        <w:rPr>
          <w:rFonts w:eastAsia="Calibri"/>
          <w:szCs w:val="22"/>
        </w:rPr>
        <w:t>p</w:t>
      </w:r>
      <w:r w:rsidR="00E62C2A" w:rsidRPr="003521D0">
        <w:rPr>
          <w:rFonts w:eastAsia="Calibri"/>
          <w:szCs w:val="22"/>
        </w:rPr>
        <w:t xml:space="preserve">lant </w:t>
      </w:r>
      <w:r w:rsidR="00E62C2A">
        <w:rPr>
          <w:rFonts w:eastAsia="Calibri"/>
          <w:szCs w:val="22"/>
        </w:rPr>
        <w:t>b</w:t>
      </w:r>
      <w:r w:rsidR="00E62C2A" w:rsidRPr="003521D0">
        <w:rPr>
          <w:rFonts w:eastAsia="Calibri"/>
          <w:szCs w:val="22"/>
        </w:rPr>
        <w:t xml:space="preserve">reeder’s </w:t>
      </w:r>
      <w:r w:rsidR="00E62C2A">
        <w:rPr>
          <w:rFonts w:eastAsia="Calibri"/>
          <w:szCs w:val="22"/>
        </w:rPr>
        <w:t>r</w:t>
      </w:r>
      <w:r w:rsidR="00E62C2A" w:rsidRPr="003521D0">
        <w:rPr>
          <w:rFonts w:eastAsia="Calibri"/>
          <w:szCs w:val="22"/>
        </w:rPr>
        <w:t xml:space="preserve">ights </w:t>
      </w:r>
      <w:r w:rsidRPr="003521D0">
        <w:rPr>
          <w:rFonts w:eastAsia="Calibri"/>
          <w:szCs w:val="22"/>
        </w:rPr>
        <w:t>legislation of both countries</w:t>
      </w:r>
      <w:r w:rsidR="00603795" w:rsidRPr="003521D0">
        <w:rPr>
          <w:rFonts w:eastAsia="Calibri"/>
          <w:szCs w:val="22"/>
        </w:rPr>
        <w:t xml:space="preserve">, which </w:t>
      </w:r>
      <w:r w:rsidR="00C55172">
        <w:rPr>
          <w:rFonts w:eastAsia="Calibri"/>
          <w:szCs w:val="22"/>
        </w:rPr>
        <w:t xml:space="preserve">ensures </w:t>
      </w:r>
      <w:r w:rsidR="00603795" w:rsidRPr="003521D0">
        <w:rPr>
          <w:rFonts w:eastAsia="Calibri"/>
          <w:szCs w:val="22"/>
        </w:rPr>
        <w:t>that all relevant Acts are included</w:t>
      </w:r>
      <w:r w:rsidRPr="003521D0">
        <w:rPr>
          <w:rFonts w:eastAsia="Calibri"/>
          <w:szCs w:val="22"/>
        </w:rPr>
        <w:t>.</w:t>
      </w:r>
    </w:p>
    <w:p w14:paraId="28678555" w14:textId="77777777" w:rsidR="00561D52" w:rsidRPr="003521D0" w:rsidRDefault="00561D52" w:rsidP="009D49D4">
      <w:pPr>
        <w:pStyle w:val="Heading3"/>
        <w:spacing w:before="0" w:after="240"/>
        <w:rPr>
          <w:rFonts w:ascii="Times New Roman" w:hAnsi="Times New Roman"/>
          <w:color w:val="auto"/>
          <w:sz w:val="24"/>
          <w:szCs w:val="24"/>
        </w:rPr>
      </w:pPr>
      <w:bookmarkStart w:id="6" w:name="_Toc449086873"/>
      <w:r w:rsidRPr="003521D0">
        <w:rPr>
          <w:rFonts w:ascii="Times New Roman" w:hAnsi="Times New Roman"/>
          <w:color w:val="auto"/>
          <w:sz w:val="24"/>
          <w:szCs w:val="24"/>
        </w:rPr>
        <w:lastRenderedPageBreak/>
        <w:t>Trans-Tasman IP Attorneys Disciplinary Tribunal: establishment, constitution and procedures</w:t>
      </w:r>
      <w:bookmarkEnd w:id="6"/>
    </w:p>
    <w:p w14:paraId="2672C8A0" w14:textId="763BD49D" w:rsidR="00561D52" w:rsidRPr="003521D0" w:rsidRDefault="00561D52" w:rsidP="009D49D4">
      <w:pPr>
        <w:spacing w:after="240"/>
        <w:rPr>
          <w:rFonts w:eastAsia="Calibri"/>
          <w:szCs w:val="22"/>
        </w:rPr>
      </w:pPr>
      <w:r w:rsidRPr="003521D0">
        <w:rPr>
          <w:rFonts w:eastAsia="Calibri"/>
          <w:szCs w:val="22"/>
          <w:u w:val="single"/>
        </w:rPr>
        <w:t>Items 26 and 27</w:t>
      </w:r>
      <w:r w:rsidRPr="003521D0">
        <w:rPr>
          <w:rFonts w:eastAsia="Calibri"/>
          <w:b/>
          <w:szCs w:val="22"/>
        </w:rPr>
        <w:t xml:space="preserve"> </w:t>
      </w:r>
      <w:r w:rsidR="00D4251D">
        <w:rPr>
          <w:rFonts w:eastAsia="Calibri"/>
          <w:szCs w:val="22"/>
        </w:rPr>
        <w:t>amend</w:t>
      </w:r>
      <w:r w:rsidRPr="003521D0">
        <w:rPr>
          <w:rFonts w:eastAsia="Calibri"/>
          <w:szCs w:val="22"/>
        </w:rPr>
        <w:t xml:space="preserve"> regulation 20.28B of the Patents Regulations to update references as a result of the constitution of the new Trans-Tasman IP Attorneys Disciplinary Tribunal</w:t>
      </w:r>
      <w:r w:rsidR="00637A93" w:rsidRPr="003521D0">
        <w:rPr>
          <w:rFonts w:eastAsia="Calibri"/>
          <w:szCs w:val="22"/>
        </w:rPr>
        <w:t xml:space="preserve">, which </w:t>
      </w:r>
      <w:r w:rsidR="00041D0D">
        <w:rPr>
          <w:rFonts w:eastAsia="Calibri"/>
          <w:szCs w:val="22"/>
        </w:rPr>
        <w:t xml:space="preserve">is </w:t>
      </w:r>
      <w:r w:rsidR="00637A93" w:rsidRPr="003521D0">
        <w:rPr>
          <w:rFonts w:eastAsia="Calibri"/>
          <w:szCs w:val="22"/>
        </w:rPr>
        <w:t>composed of a panel rather than a single member</w:t>
      </w:r>
      <w:r w:rsidR="00FF0C43" w:rsidRPr="003521D0">
        <w:rPr>
          <w:rFonts w:eastAsia="Calibri"/>
          <w:szCs w:val="22"/>
        </w:rPr>
        <w:t xml:space="preserve"> as</w:t>
      </w:r>
      <w:r w:rsidR="00041D0D">
        <w:rPr>
          <w:rFonts w:eastAsia="Calibri"/>
          <w:szCs w:val="22"/>
        </w:rPr>
        <w:t xml:space="preserve"> the former Disciplinary Tribunal was</w:t>
      </w:r>
      <w:r w:rsidRPr="003521D0">
        <w:rPr>
          <w:rFonts w:eastAsia="Calibri"/>
          <w:szCs w:val="22"/>
        </w:rPr>
        <w:t>.</w:t>
      </w:r>
    </w:p>
    <w:p w14:paraId="1C876530" w14:textId="2CC68788" w:rsidR="00561D52" w:rsidRPr="003521D0" w:rsidRDefault="006E4A4A" w:rsidP="00D80DF9">
      <w:pPr>
        <w:spacing w:after="240"/>
        <w:rPr>
          <w:rFonts w:eastAsia="Calibri"/>
          <w:szCs w:val="22"/>
        </w:rPr>
      </w:pPr>
      <w:r>
        <w:rPr>
          <w:rFonts w:eastAsia="Calibri"/>
          <w:szCs w:val="22"/>
          <w:u w:val="single"/>
        </w:rPr>
        <w:t>Item 26</w:t>
      </w:r>
      <w:r w:rsidRPr="00080547">
        <w:rPr>
          <w:rFonts w:eastAsia="Calibri"/>
          <w:szCs w:val="22"/>
        </w:rPr>
        <w:t xml:space="preserve"> amends</w:t>
      </w:r>
      <w:r w:rsidRPr="00C65E75">
        <w:rPr>
          <w:rFonts w:eastAsia="Calibri"/>
        </w:rPr>
        <w:t xml:space="preserve"> </w:t>
      </w:r>
      <w:r w:rsidR="001A3CDB" w:rsidRPr="00C65E75">
        <w:rPr>
          <w:rFonts w:eastAsia="Calibri"/>
        </w:rPr>
        <w:t xml:space="preserve">paragraph </w:t>
      </w:r>
      <w:proofErr w:type="gramStart"/>
      <w:r w:rsidR="005F1E07" w:rsidRPr="00C65E75">
        <w:rPr>
          <w:rFonts w:eastAsia="Calibri"/>
        </w:rPr>
        <w:t>20.</w:t>
      </w:r>
      <w:r w:rsidR="00561D52" w:rsidRPr="00C65E75">
        <w:rPr>
          <w:rFonts w:eastAsia="Calibri"/>
        </w:rPr>
        <w:t>28B(</w:t>
      </w:r>
      <w:proofErr w:type="gramEnd"/>
      <w:r w:rsidR="00561D52" w:rsidRPr="00C65E75">
        <w:rPr>
          <w:rFonts w:eastAsia="Calibri"/>
        </w:rPr>
        <w:t>4)(c)</w:t>
      </w:r>
      <w:r w:rsidR="00561D52" w:rsidRPr="003521D0">
        <w:rPr>
          <w:rFonts w:eastAsia="Calibri"/>
          <w:szCs w:val="22"/>
        </w:rPr>
        <w:t xml:space="preserve"> </w:t>
      </w:r>
      <w:r>
        <w:rPr>
          <w:rFonts w:eastAsia="Calibri"/>
          <w:szCs w:val="22"/>
        </w:rPr>
        <w:t xml:space="preserve">by </w:t>
      </w:r>
      <w:r w:rsidRPr="003521D0">
        <w:rPr>
          <w:rFonts w:eastAsia="Calibri"/>
          <w:szCs w:val="22"/>
        </w:rPr>
        <w:t>replac</w:t>
      </w:r>
      <w:r>
        <w:rPr>
          <w:rFonts w:eastAsia="Calibri"/>
          <w:szCs w:val="22"/>
        </w:rPr>
        <w:t>ing</w:t>
      </w:r>
      <w:r w:rsidRPr="003521D0">
        <w:rPr>
          <w:rFonts w:eastAsia="Calibri"/>
          <w:szCs w:val="22"/>
        </w:rPr>
        <w:t xml:space="preserve"> </w:t>
      </w:r>
      <w:r w:rsidR="00561D52" w:rsidRPr="003521D0">
        <w:rPr>
          <w:rFonts w:eastAsia="Calibri"/>
          <w:szCs w:val="22"/>
        </w:rPr>
        <w:t>a reference to the former Disciplinary Tribunal with a reference to “a Panel of” the Disciplinary Tribunal.</w:t>
      </w:r>
    </w:p>
    <w:p w14:paraId="1141ABB8" w14:textId="5186C430" w:rsidR="00561D52" w:rsidRPr="003521D0" w:rsidRDefault="006E4A4A" w:rsidP="00D80DF9">
      <w:pPr>
        <w:spacing w:after="240"/>
        <w:rPr>
          <w:rFonts w:eastAsia="Calibri"/>
          <w:szCs w:val="22"/>
        </w:rPr>
      </w:pPr>
      <w:r>
        <w:rPr>
          <w:rFonts w:eastAsia="Calibri"/>
          <w:szCs w:val="22"/>
          <w:u w:val="single"/>
        </w:rPr>
        <w:t>Item 27</w:t>
      </w:r>
      <w:r w:rsidRPr="00080547">
        <w:rPr>
          <w:rFonts w:eastAsia="Calibri"/>
          <w:szCs w:val="22"/>
        </w:rPr>
        <w:t xml:space="preserve"> amends</w:t>
      </w:r>
      <w:r w:rsidRPr="00C65E75">
        <w:rPr>
          <w:rFonts w:eastAsia="Calibri"/>
        </w:rPr>
        <w:t xml:space="preserve"> </w:t>
      </w:r>
      <w:r w:rsidR="001A3CDB" w:rsidRPr="00C65E75">
        <w:rPr>
          <w:rFonts w:eastAsia="Calibri"/>
        </w:rPr>
        <w:t xml:space="preserve">paragraph </w:t>
      </w:r>
      <w:proofErr w:type="gramStart"/>
      <w:r w:rsidR="005F1E07" w:rsidRPr="00C65E75">
        <w:rPr>
          <w:rFonts w:eastAsia="Calibri"/>
        </w:rPr>
        <w:t>20.</w:t>
      </w:r>
      <w:r w:rsidR="00561D52" w:rsidRPr="00C65E75">
        <w:rPr>
          <w:rFonts w:eastAsia="Calibri"/>
        </w:rPr>
        <w:t>28B(</w:t>
      </w:r>
      <w:proofErr w:type="gramEnd"/>
      <w:r w:rsidR="00561D52" w:rsidRPr="00C65E75">
        <w:rPr>
          <w:rFonts w:eastAsia="Calibri"/>
        </w:rPr>
        <w:t>5)(c)</w:t>
      </w:r>
      <w:r w:rsidR="00561D52" w:rsidRPr="003521D0">
        <w:rPr>
          <w:rFonts w:eastAsia="Calibri"/>
          <w:szCs w:val="22"/>
        </w:rPr>
        <w:t xml:space="preserve"> </w:t>
      </w:r>
      <w:r w:rsidR="007448A2">
        <w:rPr>
          <w:rFonts w:eastAsia="Calibri"/>
          <w:szCs w:val="22"/>
        </w:rPr>
        <w:t xml:space="preserve">by replacing </w:t>
      </w:r>
      <w:r w:rsidR="00561D52" w:rsidRPr="003521D0">
        <w:rPr>
          <w:rFonts w:eastAsia="Calibri"/>
          <w:szCs w:val="22"/>
        </w:rPr>
        <w:t>a reference to the Disciplinary Tribunal with a reference to “the President” of the Trans-Tasman IP Attorneys Disciplinary Tribunal.</w:t>
      </w:r>
    </w:p>
    <w:p w14:paraId="1F657E0C" w14:textId="011A1983" w:rsidR="00561D52" w:rsidRPr="003521D0" w:rsidRDefault="00561D52" w:rsidP="009D49D4">
      <w:pPr>
        <w:spacing w:after="240"/>
        <w:rPr>
          <w:rFonts w:eastAsia="Calibri"/>
          <w:szCs w:val="22"/>
        </w:rPr>
      </w:pPr>
      <w:r w:rsidRPr="003521D0">
        <w:rPr>
          <w:rFonts w:eastAsia="Calibri"/>
          <w:szCs w:val="22"/>
          <w:u w:val="single"/>
        </w:rPr>
        <w:t>Item 28</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subregulations 20.35(1) and (3) of the Patents Regulations to omit reference</w:t>
      </w:r>
      <w:r w:rsidR="0029484A">
        <w:rPr>
          <w:rFonts w:eastAsia="Calibri"/>
          <w:szCs w:val="22"/>
        </w:rPr>
        <w:t>s</w:t>
      </w:r>
      <w:r w:rsidRPr="003521D0">
        <w:rPr>
          <w:rFonts w:eastAsia="Calibri"/>
          <w:szCs w:val="22"/>
        </w:rPr>
        <w:t xml:space="preserve"> to the former Disciplinary Tribunal and </w:t>
      </w:r>
      <w:r w:rsidR="004847ED">
        <w:rPr>
          <w:rFonts w:eastAsia="Calibri"/>
          <w:szCs w:val="22"/>
        </w:rPr>
        <w:t>replace</w:t>
      </w:r>
      <w:r w:rsidR="00376412">
        <w:rPr>
          <w:rFonts w:eastAsia="Calibri"/>
          <w:szCs w:val="22"/>
        </w:rPr>
        <w:t>s</w:t>
      </w:r>
      <w:r w:rsidRPr="003521D0">
        <w:rPr>
          <w:rFonts w:eastAsia="Calibri"/>
          <w:szCs w:val="22"/>
        </w:rPr>
        <w:t xml:space="preserve"> </w:t>
      </w:r>
      <w:r w:rsidR="0029484A">
        <w:rPr>
          <w:rFonts w:eastAsia="Calibri"/>
          <w:szCs w:val="22"/>
        </w:rPr>
        <w:t xml:space="preserve">them </w:t>
      </w:r>
      <w:r w:rsidRPr="003521D0">
        <w:rPr>
          <w:rFonts w:eastAsia="Calibri"/>
          <w:szCs w:val="22"/>
        </w:rPr>
        <w:t>with reference</w:t>
      </w:r>
      <w:r w:rsidR="00376412">
        <w:rPr>
          <w:rFonts w:eastAsia="Calibri"/>
          <w:szCs w:val="22"/>
        </w:rPr>
        <w:t>s</w:t>
      </w:r>
      <w:r w:rsidRPr="003521D0">
        <w:rPr>
          <w:rFonts w:eastAsia="Calibri"/>
          <w:szCs w:val="22"/>
        </w:rPr>
        <w:t xml:space="preserve"> to the President of the Trans-Tasman IP Attorneys Disciplinary Tribunal. </w:t>
      </w:r>
      <w:r w:rsidR="001A3CDB" w:rsidRPr="003521D0">
        <w:rPr>
          <w:rFonts w:eastAsia="Calibri"/>
          <w:szCs w:val="22"/>
        </w:rPr>
        <w:t xml:space="preserve">Under the new arrangements, it </w:t>
      </w:r>
      <w:r w:rsidRPr="003521D0">
        <w:rPr>
          <w:rFonts w:eastAsia="Calibri"/>
          <w:szCs w:val="22"/>
        </w:rPr>
        <w:t>is the President who receive</w:t>
      </w:r>
      <w:r w:rsidR="00204069">
        <w:rPr>
          <w:rFonts w:eastAsia="Calibri"/>
          <w:szCs w:val="22"/>
        </w:rPr>
        <w:t>s</w:t>
      </w:r>
      <w:r w:rsidRPr="003521D0">
        <w:rPr>
          <w:rFonts w:eastAsia="Calibri"/>
          <w:szCs w:val="22"/>
        </w:rPr>
        <w:t xml:space="preserve"> notice of the commencement of proceedings and </w:t>
      </w:r>
      <w:r w:rsidR="00376412" w:rsidRPr="003521D0">
        <w:rPr>
          <w:rFonts w:eastAsia="Calibri"/>
          <w:szCs w:val="22"/>
        </w:rPr>
        <w:t>notif</w:t>
      </w:r>
      <w:r w:rsidR="00376412">
        <w:rPr>
          <w:rFonts w:eastAsia="Calibri"/>
          <w:szCs w:val="22"/>
        </w:rPr>
        <w:t>ies</w:t>
      </w:r>
      <w:r w:rsidR="00376412" w:rsidRPr="003521D0">
        <w:rPr>
          <w:rFonts w:eastAsia="Calibri"/>
          <w:szCs w:val="22"/>
        </w:rPr>
        <w:t xml:space="preserve"> </w:t>
      </w:r>
      <w:r w:rsidRPr="003521D0">
        <w:rPr>
          <w:rFonts w:eastAsia="Calibri"/>
          <w:szCs w:val="22"/>
        </w:rPr>
        <w:t>the registered patent attorney.</w:t>
      </w:r>
    </w:p>
    <w:p w14:paraId="13A161C9" w14:textId="77777777" w:rsidR="00561D52" w:rsidRPr="003521D0" w:rsidRDefault="00561D52" w:rsidP="009D49D4">
      <w:pPr>
        <w:spacing w:after="240"/>
        <w:rPr>
          <w:rFonts w:eastAsia="Calibri"/>
          <w:szCs w:val="22"/>
        </w:rPr>
      </w:pPr>
      <w:r w:rsidRPr="003521D0">
        <w:rPr>
          <w:rFonts w:eastAsia="Calibri"/>
          <w:szCs w:val="22"/>
          <w:u w:val="single"/>
        </w:rPr>
        <w:t>Item 29</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 20.36 of the Patents Regulations (which set out procedures for the former Disciplinary Tribunal) and </w:t>
      </w:r>
      <w:r w:rsidR="00964CDA">
        <w:rPr>
          <w:rFonts w:eastAsia="Calibri"/>
          <w:szCs w:val="22"/>
        </w:rPr>
        <w:t>inserts</w:t>
      </w:r>
      <w:r w:rsidRPr="003521D0">
        <w:rPr>
          <w:rFonts w:eastAsia="Calibri"/>
          <w:szCs w:val="22"/>
        </w:rPr>
        <w:t xml:space="preserve"> new provisions to govern the constitution and procedure of the new Trans-Tasman IP Attorneys Disciplinary Tribunal.</w:t>
      </w:r>
    </w:p>
    <w:p w14:paraId="3131242D" w14:textId="059DED4C" w:rsidR="00561D52" w:rsidRPr="003521D0" w:rsidRDefault="00561D52" w:rsidP="009D49D4">
      <w:pPr>
        <w:spacing w:after="240"/>
        <w:ind w:left="720"/>
        <w:rPr>
          <w:rFonts w:eastAsia="Calibri"/>
          <w:szCs w:val="22"/>
        </w:rPr>
      </w:pPr>
      <w:r w:rsidRPr="003521D0">
        <w:rPr>
          <w:rFonts w:eastAsia="Calibri"/>
          <w:szCs w:val="22"/>
          <w:u w:val="single"/>
        </w:rPr>
        <w:t>New regulation 20.36</w:t>
      </w:r>
      <w:r w:rsidRPr="003521D0">
        <w:rPr>
          <w:rFonts w:eastAsia="Calibri"/>
          <w:b/>
          <w:szCs w:val="22"/>
        </w:rPr>
        <w:t xml:space="preserve"> </w:t>
      </w:r>
      <w:r w:rsidR="00D4251D">
        <w:rPr>
          <w:rFonts w:eastAsia="Calibri"/>
          <w:szCs w:val="22"/>
        </w:rPr>
        <w:t>provide</w:t>
      </w:r>
      <w:r w:rsidR="0014366E">
        <w:rPr>
          <w:rFonts w:eastAsia="Calibri"/>
          <w:szCs w:val="22"/>
        </w:rPr>
        <w:t>s</w:t>
      </w:r>
      <w:r w:rsidRPr="003521D0">
        <w:rPr>
          <w:rFonts w:eastAsia="Calibri"/>
          <w:szCs w:val="22"/>
        </w:rPr>
        <w:t xml:space="preserve"> that, except as otherwise provided, the powers and functions of the Trans-Tasman IP Attorneys Disciplinary Tribunal are to be exercised by a Panel of that Tribunal. A Panel consist</w:t>
      </w:r>
      <w:r w:rsidR="00AA7B34">
        <w:rPr>
          <w:rFonts w:eastAsia="Calibri"/>
          <w:szCs w:val="22"/>
        </w:rPr>
        <w:t>s</w:t>
      </w:r>
      <w:r w:rsidRPr="003521D0">
        <w:rPr>
          <w:rFonts w:eastAsia="Calibri"/>
          <w:szCs w:val="22"/>
        </w:rPr>
        <w:t xml:space="preserve"> of a Panel Chair, and two other members, as determined by the Panel Chair. At least one member of the Panel </w:t>
      </w:r>
      <w:r w:rsidR="00EF6342">
        <w:rPr>
          <w:rFonts w:eastAsia="Calibri"/>
          <w:szCs w:val="22"/>
        </w:rPr>
        <w:t xml:space="preserve">(the Panel Chair or another member) </w:t>
      </w:r>
      <w:r w:rsidRPr="003521D0">
        <w:rPr>
          <w:rFonts w:eastAsia="Calibri"/>
          <w:szCs w:val="22"/>
        </w:rPr>
        <w:t>must be ordinarily resident in the same country as the registered patent attorney who is the subject of the disciplinary proceedings</w:t>
      </w:r>
      <w:r w:rsidR="007B2C7A" w:rsidRPr="003521D0">
        <w:rPr>
          <w:rFonts w:eastAsia="Calibri"/>
          <w:szCs w:val="22"/>
        </w:rPr>
        <w:t xml:space="preserve">, to ensure that at least one member of the panel has experience of </w:t>
      </w:r>
      <w:r w:rsidR="00DF6C6B">
        <w:rPr>
          <w:rFonts w:eastAsia="Calibri"/>
          <w:szCs w:val="22"/>
        </w:rPr>
        <w:t xml:space="preserve">professional </w:t>
      </w:r>
      <w:r w:rsidR="007B2C7A" w:rsidRPr="003521D0">
        <w:rPr>
          <w:rFonts w:eastAsia="Calibri"/>
          <w:szCs w:val="22"/>
        </w:rPr>
        <w:t>practice under similar circumstances to the registered patent attorney who is the subject of</w:t>
      </w:r>
      <w:r w:rsidRPr="003521D0">
        <w:rPr>
          <w:rFonts w:eastAsia="Calibri"/>
          <w:szCs w:val="22"/>
        </w:rPr>
        <w:t xml:space="preserve"> disciplinary proceedings (this requirement is subject to new </w:t>
      </w:r>
      <w:r w:rsidR="008350A3" w:rsidRPr="003521D0">
        <w:rPr>
          <w:rFonts w:eastAsia="Calibri"/>
          <w:szCs w:val="22"/>
        </w:rPr>
        <w:t>sub</w:t>
      </w:r>
      <w:r w:rsidRPr="003521D0">
        <w:rPr>
          <w:rFonts w:eastAsia="Calibri"/>
          <w:szCs w:val="22"/>
        </w:rPr>
        <w:t xml:space="preserve">regulation </w:t>
      </w:r>
      <w:proofErr w:type="gramStart"/>
      <w:r w:rsidRPr="003521D0">
        <w:rPr>
          <w:rFonts w:eastAsia="Calibri"/>
          <w:szCs w:val="22"/>
        </w:rPr>
        <w:t>20.36E(</w:t>
      </w:r>
      <w:proofErr w:type="gramEnd"/>
      <w:r w:rsidRPr="003521D0">
        <w:rPr>
          <w:rFonts w:eastAsia="Calibri"/>
          <w:szCs w:val="22"/>
        </w:rPr>
        <w:t>5), discussed below).</w:t>
      </w:r>
    </w:p>
    <w:p w14:paraId="4545A91D" w14:textId="16A52E11" w:rsidR="00561D52" w:rsidRPr="003521D0" w:rsidRDefault="00561D52" w:rsidP="009D49D4">
      <w:pPr>
        <w:spacing w:after="240"/>
        <w:ind w:left="720"/>
        <w:rPr>
          <w:rFonts w:eastAsia="Calibri"/>
          <w:szCs w:val="22"/>
        </w:rPr>
      </w:pPr>
      <w:r w:rsidRPr="003521D0">
        <w:rPr>
          <w:rFonts w:eastAsia="Calibri"/>
          <w:szCs w:val="22"/>
          <w:u w:val="single"/>
        </w:rPr>
        <w:t>New regulation 20.36A</w:t>
      </w:r>
      <w:r w:rsidRPr="003521D0">
        <w:rPr>
          <w:rFonts w:eastAsia="Calibri"/>
          <w:b/>
          <w:szCs w:val="22"/>
        </w:rPr>
        <w:t xml:space="preserve"> </w:t>
      </w:r>
      <w:r w:rsidR="00D4251D">
        <w:rPr>
          <w:rFonts w:eastAsia="Calibri"/>
          <w:szCs w:val="22"/>
        </w:rPr>
        <w:t>provide</w:t>
      </w:r>
      <w:r w:rsidR="0014366E">
        <w:rPr>
          <w:rFonts w:eastAsia="Calibri"/>
          <w:szCs w:val="22"/>
        </w:rPr>
        <w:t>s</w:t>
      </w:r>
      <w:r w:rsidRPr="003521D0">
        <w:rPr>
          <w:rFonts w:eastAsia="Calibri"/>
          <w:szCs w:val="22"/>
        </w:rPr>
        <w:t xml:space="preserve"> that the Panel Chair must convene such meetings as the Panel Chair considers necessary, and preside at all meetings of the Panel. All members </w:t>
      </w:r>
      <w:r w:rsidR="007D24BA">
        <w:rPr>
          <w:rFonts w:eastAsia="Calibri"/>
          <w:szCs w:val="22"/>
        </w:rPr>
        <w:t xml:space="preserve">of a Panel </w:t>
      </w:r>
      <w:r w:rsidRPr="003521D0">
        <w:rPr>
          <w:rFonts w:eastAsia="Calibri"/>
          <w:szCs w:val="22"/>
        </w:rPr>
        <w:t xml:space="preserve">must be present at </w:t>
      </w:r>
      <w:r w:rsidR="007D24BA">
        <w:rPr>
          <w:rFonts w:eastAsia="Calibri"/>
          <w:szCs w:val="22"/>
        </w:rPr>
        <w:t xml:space="preserve">its </w:t>
      </w:r>
      <w:r w:rsidRPr="003521D0">
        <w:rPr>
          <w:rFonts w:eastAsia="Calibri"/>
          <w:szCs w:val="22"/>
        </w:rPr>
        <w:t xml:space="preserve">meeting and questions are to be decided by a majority vote. If the Panel is reduced in number </w:t>
      </w:r>
      <w:r w:rsidR="000F08EB" w:rsidRPr="003521D0">
        <w:rPr>
          <w:rFonts w:eastAsia="Calibri"/>
          <w:szCs w:val="22"/>
        </w:rPr>
        <w:t>(</w:t>
      </w:r>
      <w:r w:rsidRPr="003521D0">
        <w:rPr>
          <w:rFonts w:eastAsia="Calibri"/>
          <w:szCs w:val="22"/>
        </w:rPr>
        <w:t xml:space="preserve">in accordance with paragraph </w:t>
      </w:r>
      <w:proofErr w:type="gramStart"/>
      <w:r w:rsidRPr="003521D0">
        <w:rPr>
          <w:rFonts w:eastAsia="Calibri"/>
          <w:szCs w:val="22"/>
        </w:rPr>
        <w:t>20.36D(</w:t>
      </w:r>
      <w:proofErr w:type="gramEnd"/>
      <w:r w:rsidRPr="003521D0">
        <w:rPr>
          <w:rFonts w:eastAsia="Calibri"/>
          <w:szCs w:val="22"/>
        </w:rPr>
        <w:t>2)(a) or subregulation 20.36E(5</w:t>
      </w:r>
      <w:r w:rsidR="000F08EB" w:rsidRPr="003521D0">
        <w:rPr>
          <w:rFonts w:eastAsia="Calibri"/>
          <w:szCs w:val="22"/>
        </w:rPr>
        <w:t>))</w:t>
      </w:r>
      <w:r w:rsidR="007D24BA">
        <w:rPr>
          <w:rFonts w:eastAsia="Calibri"/>
          <w:szCs w:val="22"/>
        </w:rPr>
        <w:t>,</w:t>
      </w:r>
      <w:r w:rsidR="000F08EB" w:rsidRPr="003521D0">
        <w:rPr>
          <w:rFonts w:eastAsia="Calibri"/>
          <w:szCs w:val="22"/>
        </w:rPr>
        <w:t xml:space="preserve"> </w:t>
      </w:r>
      <w:r w:rsidRPr="003521D0">
        <w:rPr>
          <w:rFonts w:eastAsia="Calibri"/>
          <w:szCs w:val="22"/>
        </w:rPr>
        <w:t>then questions must be decided by a unanimous vote</w:t>
      </w:r>
      <w:r w:rsidR="007B2C7A" w:rsidRPr="003521D0">
        <w:rPr>
          <w:rFonts w:eastAsia="Calibri"/>
          <w:szCs w:val="22"/>
        </w:rPr>
        <w:t>.</w:t>
      </w:r>
      <w:r w:rsidR="0026677A" w:rsidRPr="003521D0">
        <w:t xml:space="preserve"> In the absence of agreement between the </w:t>
      </w:r>
      <w:r w:rsidR="00314F29" w:rsidRPr="003521D0">
        <w:t>Panel members</w:t>
      </w:r>
      <w:r w:rsidR="0026677A" w:rsidRPr="003521D0">
        <w:t xml:space="preserve"> there </w:t>
      </w:r>
      <w:r w:rsidR="00D4251D">
        <w:t>is</w:t>
      </w:r>
      <w:r w:rsidR="0026677A" w:rsidRPr="003521D0">
        <w:t xml:space="preserve"> no decision.</w:t>
      </w:r>
    </w:p>
    <w:p w14:paraId="1C75A46A" w14:textId="7E52B3B1" w:rsidR="00A54ECB" w:rsidRPr="003521D0" w:rsidRDefault="00561D52" w:rsidP="009D49D4">
      <w:pPr>
        <w:spacing w:after="240"/>
        <w:ind w:left="720"/>
        <w:rPr>
          <w:rFonts w:eastAsia="Calibri"/>
          <w:szCs w:val="22"/>
        </w:rPr>
      </w:pPr>
      <w:r w:rsidRPr="003521D0">
        <w:rPr>
          <w:rFonts w:eastAsia="Calibri"/>
          <w:szCs w:val="22"/>
          <w:u w:val="single"/>
        </w:rPr>
        <w:t>New regulation 20.36B</w:t>
      </w:r>
      <w:r w:rsidRPr="003521D0">
        <w:rPr>
          <w:rFonts w:eastAsia="Calibri"/>
          <w:b/>
          <w:szCs w:val="22"/>
        </w:rPr>
        <w:t xml:space="preserve"> </w:t>
      </w:r>
      <w:r w:rsidRPr="003521D0">
        <w:rPr>
          <w:rFonts w:eastAsia="Calibri"/>
          <w:szCs w:val="22"/>
        </w:rPr>
        <w:t>set</w:t>
      </w:r>
      <w:r w:rsidR="0014366E">
        <w:rPr>
          <w:rFonts w:eastAsia="Calibri"/>
          <w:szCs w:val="22"/>
        </w:rPr>
        <w:t>s</w:t>
      </w:r>
      <w:r w:rsidRPr="003521D0">
        <w:rPr>
          <w:rFonts w:eastAsia="Calibri"/>
          <w:szCs w:val="22"/>
        </w:rPr>
        <w:t xml:space="preserve"> out the procedure</w:t>
      </w:r>
      <w:r w:rsidR="007D24BA">
        <w:rPr>
          <w:rFonts w:eastAsia="Calibri"/>
          <w:szCs w:val="22"/>
        </w:rPr>
        <w:t>s</w:t>
      </w:r>
      <w:r w:rsidRPr="003521D0">
        <w:rPr>
          <w:rFonts w:eastAsia="Calibri"/>
          <w:szCs w:val="22"/>
        </w:rPr>
        <w:t xml:space="preserve"> of a Panel of the Trans-Tasman IP Attorneys Disciplinary Tribunal. </w:t>
      </w:r>
      <w:r w:rsidR="007B2C7A" w:rsidRPr="003521D0">
        <w:rPr>
          <w:rFonts w:eastAsia="Calibri"/>
          <w:szCs w:val="22"/>
        </w:rPr>
        <w:t xml:space="preserve">These procedures are essentially equivalent to those of the former Disciplinary Tribunal in </w:t>
      </w:r>
      <w:r w:rsidR="002959E4">
        <w:rPr>
          <w:rFonts w:eastAsia="Calibri"/>
          <w:szCs w:val="22"/>
        </w:rPr>
        <w:t>repealed</w:t>
      </w:r>
      <w:r w:rsidR="00B67BC9">
        <w:rPr>
          <w:rFonts w:eastAsia="Calibri"/>
          <w:szCs w:val="22"/>
        </w:rPr>
        <w:t xml:space="preserve"> </w:t>
      </w:r>
      <w:r w:rsidR="007B2C7A" w:rsidRPr="003521D0">
        <w:rPr>
          <w:rFonts w:eastAsia="Calibri"/>
          <w:szCs w:val="22"/>
        </w:rPr>
        <w:t>regulation 20.36.</w:t>
      </w:r>
    </w:p>
    <w:p w14:paraId="6831390B" w14:textId="55AF8C28" w:rsidR="00561D52" w:rsidRPr="003521D0" w:rsidRDefault="00561D52" w:rsidP="009D49D4">
      <w:pPr>
        <w:spacing w:after="240"/>
        <w:ind w:left="720"/>
        <w:rPr>
          <w:rFonts w:eastAsia="Calibri"/>
          <w:szCs w:val="22"/>
        </w:rPr>
      </w:pPr>
      <w:r w:rsidRPr="003521D0">
        <w:rPr>
          <w:rFonts w:eastAsia="Calibri"/>
          <w:szCs w:val="22"/>
          <w:u w:val="single"/>
        </w:rPr>
        <w:t>New regulation 20.36C</w:t>
      </w:r>
      <w:r w:rsidRPr="003521D0">
        <w:rPr>
          <w:rFonts w:eastAsia="Calibri"/>
          <w:b/>
          <w:szCs w:val="22"/>
        </w:rPr>
        <w:t xml:space="preserve"> </w:t>
      </w:r>
      <w:r w:rsidR="00D4251D">
        <w:rPr>
          <w:rFonts w:eastAsia="Calibri"/>
          <w:szCs w:val="22"/>
        </w:rPr>
        <w:t>provide</w:t>
      </w:r>
      <w:r w:rsidR="0014366E">
        <w:rPr>
          <w:rFonts w:eastAsia="Calibri"/>
          <w:szCs w:val="22"/>
        </w:rPr>
        <w:t>s</w:t>
      </w:r>
      <w:r w:rsidRPr="003521D0">
        <w:rPr>
          <w:rFonts w:eastAsia="Calibri"/>
          <w:szCs w:val="22"/>
        </w:rPr>
        <w:t xml:space="preserve"> that, if the Panel Chair ceases to be available to complete the hearing of a particular matter before it has been determined, then the matter </w:t>
      </w:r>
      <w:r w:rsidR="006D6A8C">
        <w:rPr>
          <w:rFonts w:eastAsia="Calibri"/>
          <w:szCs w:val="22"/>
        </w:rPr>
        <w:t xml:space="preserve">must </w:t>
      </w:r>
      <w:r w:rsidR="0014366E">
        <w:rPr>
          <w:rFonts w:eastAsia="Calibri"/>
          <w:szCs w:val="22"/>
        </w:rPr>
        <w:t>be</w:t>
      </w:r>
      <w:r w:rsidRPr="003521D0">
        <w:rPr>
          <w:rFonts w:eastAsia="Calibri"/>
          <w:szCs w:val="22"/>
        </w:rPr>
        <w:t xml:space="preserve"> re-heard by a new Panel constituted in accordance with regulation 20.36. The new Panel </w:t>
      </w:r>
      <w:r w:rsidR="00FF17A1">
        <w:rPr>
          <w:rFonts w:eastAsia="Calibri"/>
          <w:szCs w:val="22"/>
        </w:rPr>
        <w:t xml:space="preserve">may </w:t>
      </w:r>
      <w:r w:rsidRPr="003521D0">
        <w:rPr>
          <w:rFonts w:eastAsia="Calibri"/>
          <w:szCs w:val="22"/>
        </w:rPr>
        <w:t xml:space="preserve">have regard to the record of proceedings of the earlier Panel for </w:t>
      </w:r>
      <w:r w:rsidR="005D5BD7">
        <w:rPr>
          <w:rFonts w:eastAsia="Calibri"/>
          <w:szCs w:val="22"/>
        </w:rPr>
        <w:t>the purpose of</w:t>
      </w:r>
      <w:r w:rsidRPr="003521D0">
        <w:rPr>
          <w:rFonts w:eastAsia="Calibri"/>
          <w:szCs w:val="22"/>
        </w:rPr>
        <w:t xml:space="preserve"> completing the proceedings.</w:t>
      </w:r>
      <w:r w:rsidR="00B67BC9">
        <w:rPr>
          <w:rFonts w:eastAsia="Calibri"/>
          <w:szCs w:val="22"/>
        </w:rPr>
        <w:t xml:space="preserve"> </w:t>
      </w:r>
    </w:p>
    <w:p w14:paraId="43664039" w14:textId="77777777" w:rsidR="00561D52" w:rsidRPr="003521D0" w:rsidRDefault="00561D52" w:rsidP="009D49D4">
      <w:pPr>
        <w:spacing w:after="120"/>
        <w:ind w:left="720"/>
        <w:rPr>
          <w:rFonts w:eastAsia="Calibri"/>
          <w:szCs w:val="22"/>
        </w:rPr>
      </w:pPr>
      <w:r w:rsidRPr="003521D0">
        <w:rPr>
          <w:rFonts w:eastAsia="Calibri"/>
          <w:szCs w:val="22"/>
          <w:u w:val="single"/>
        </w:rPr>
        <w:lastRenderedPageBreak/>
        <w:t>New regulation 20.36D</w:t>
      </w:r>
      <w:r w:rsidRPr="003521D0">
        <w:rPr>
          <w:rFonts w:eastAsia="Calibri"/>
          <w:b/>
          <w:szCs w:val="22"/>
        </w:rPr>
        <w:t xml:space="preserve"> </w:t>
      </w:r>
      <w:r w:rsidR="00D4251D">
        <w:rPr>
          <w:rFonts w:eastAsia="Calibri"/>
          <w:szCs w:val="22"/>
        </w:rPr>
        <w:t>provide</w:t>
      </w:r>
      <w:r w:rsidR="0014366E">
        <w:rPr>
          <w:rFonts w:eastAsia="Calibri"/>
          <w:szCs w:val="22"/>
        </w:rPr>
        <w:t>s</w:t>
      </w:r>
      <w:r w:rsidRPr="003521D0">
        <w:rPr>
          <w:rFonts w:eastAsia="Calibri"/>
          <w:szCs w:val="22"/>
        </w:rPr>
        <w:t xml:space="preserve"> that if a member of the Panel (other than the Panel Chair) ceases to be available, then, subject to regulation 20.36E, the Panel Chair may determine:</w:t>
      </w:r>
    </w:p>
    <w:p w14:paraId="44BAB3C2" w14:textId="77777777" w:rsidR="00561D52" w:rsidRPr="003521D0" w:rsidRDefault="00561D52" w:rsidP="009D49D4">
      <w:pPr>
        <w:numPr>
          <w:ilvl w:val="0"/>
          <w:numId w:val="5"/>
        </w:numPr>
        <w:ind w:left="1434" w:hanging="357"/>
        <w:rPr>
          <w:rFonts w:eastAsia="Calibri"/>
          <w:szCs w:val="22"/>
        </w:rPr>
      </w:pPr>
      <w:r w:rsidRPr="003521D0">
        <w:rPr>
          <w:rFonts w:eastAsia="Calibri"/>
          <w:szCs w:val="22"/>
        </w:rPr>
        <w:t xml:space="preserve">that the matter </w:t>
      </w:r>
      <w:r w:rsidR="007B2C7A" w:rsidRPr="003521D0">
        <w:rPr>
          <w:rFonts w:eastAsia="Calibri"/>
          <w:szCs w:val="22"/>
        </w:rPr>
        <w:t>is to</w:t>
      </w:r>
      <w:r w:rsidR="00D84736" w:rsidRPr="003521D0">
        <w:rPr>
          <w:rFonts w:eastAsia="Calibri"/>
          <w:szCs w:val="22"/>
        </w:rPr>
        <w:t xml:space="preserve"> </w:t>
      </w:r>
      <w:r w:rsidRPr="003521D0">
        <w:rPr>
          <w:rFonts w:eastAsia="Calibri"/>
          <w:szCs w:val="22"/>
        </w:rPr>
        <w:t>be completed by the remaining members of the Panel; or</w:t>
      </w:r>
    </w:p>
    <w:p w14:paraId="498EE647" w14:textId="77777777" w:rsidR="00561D52" w:rsidRPr="003521D0" w:rsidRDefault="00561D52" w:rsidP="009D49D4">
      <w:pPr>
        <w:numPr>
          <w:ilvl w:val="0"/>
          <w:numId w:val="5"/>
        </w:numPr>
        <w:spacing w:after="240"/>
        <w:ind w:left="1440"/>
        <w:rPr>
          <w:rFonts w:eastAsia="Calibri"/>
          <w:szCs w:val="22"/>
        </w:rPr>
      </w:pPr>
      <w:proofErr w:type="gramStart"/>
      <w:r w:rsidRPr="003521D0">
        <w:rPr>
          <w:rFonts w:eastAsia="Calibri"/>
          <w:szCs w:val="22"/>
        </w:rPr>
        <w:t>that</w:t>
      </w:r>
      <w:proofErr w:type="gramEnd"/>
      <w:r w:rsidRPr="003521D0">
        <w:rPr>
          <w:rFonts w:eastAsia="Calibri"/>
          <w:szCs w:val="22"/>
        </w:rPr>
        <w:t xml:space="preserve"> the matter </w:t>
      </w:r>
      <w:r w:rsidR="007B2C7A" w:rsidRPr="003521D0">
        <w:rPr>
          <w:rFonts w:eastAsia="Calibri"/>
          <w:szCs w:val="22"/>
        </w:rPr>
        <w:t>is to</w:t>
      </w:r>
      <w:r w:rsidR="00D84736" w:rsidRPr="003521D0">
        <w:rPr>
          <w:rFonts w:eastAsia="Calibri"/>
          <w:szCs w:val="22"/>
        </w:rPr>
        <w:t xml:space="preserve"> </w:t>
      </w:r>
      <w:r w:rsidRPr="003521D0">
        <w:rPr>
          <w:rFonts w:eastAsia="Calibri"/>
          <w:szCs w:val="22"/>
        </w:rPr>
        <w:t>be reheard by a new Panel constituted in accordance with regulation 20.36.</w:t>
      </w:r>
    </w:p>
    <w:p w14:paraId="0A25129B" w14:textId="13E39ECA" w:rsidR="00561D52" w:rsidRPr="003521D0" w:rsidRDefault="00561D52" w:rsidP="009D49D4">
      <w:pPr>
        <w:spacing w:after="240"/>
        <w:ind w:left="720"/>
        <w:rPr>
          <w:rFonts w:eastAsia="Calibri"/>
          <w:szCs w:val="22"/>
        </w:rPr>
      </w:pPr>
      <w:r w:rsidRPr="003521D0">
        <w:rPr>
          <w:rFonts w:eastAsia="Calibri"/>
          <w:szCs w:val="22"/>
        </w:rPr>
        <w:t xml:space="preserve">The new Panel </w:t>
      </w:r>
      <w:r w:rsidR="00A6789A">
        <w:rPr>
          <w:rFonts w:eastAsia="Calibri"/>
          <w:szCs w:val="22"/>
        </w:rPr>
        <w:t xml:space="preserve">may </w:t>
      </w:r>
      <w:r w:rsidRPr="003521D0">
        <w:rPr>
          <w:rFonts w:eastAsia="Calibri"/>
          <w:szCs w:val="22"/>
        </w:rPr>
        <w:t xml:space="preserve">have regard to the record of proceedings of the earlier Panel for </w:t>
      </w:r>
      <w:r w:rsidR="005D5BD7">
        <w:rPr>
          <w:rFonts w:eastAsia="Calibri"/>
          <w:szCs w:val="22"/>
        </w:rPr>
        <w:t>the purpose of</w:t>
      </w:r>
      <w:r w:rsidRPr="003521D0">
        <w:rPr>
          <w:rFonts w:eastAsia="Calibri"/>
          <w:szCs w:val="22"/>
        </w:rPr>
        <w:t xml:space="preserve"> completing the proceedings.</w:t>
      </w:r>
    </w:p>
    <w:p w14:paraId="4B476B7F" w14:textId="77777777" w:rsidR="00A54ECB" w:rsidRPr="003521D0" w:rsidRDefault="00561D52" w:rsidP="009D49D4">
      <w:pPr>
        <w:spacing w:after="240"/>
        <w:ind w:left="720"/>
        <w:rPr>
          <w:rFonts w:eastAsia="Calibri"/>
          <w:szCs w:val="22"/>
        </w:rPr>
      </w:pPr>
      <w:r w:rsidRPr="003521D0">
        <w:rPr>
          <w:rFonts w:eastAsia="Calibri"/>
          <w:szCs w:val="22"/>
          <w:u w:val="single"/>
        </w:rPr>
        <w:t>New regulation 20.36E</w:t>
      </w:r>
      <w:r w:rsidRPr="003521D0">
        <w:rPr>
          <w:rFonts w:eastAsia="Calibri"/>
          <w:b/>
          <w:szCs w:val="22"/>
        </w:rPr>
        <w:t xml:space="preserve"> </w:t>
      </w:r>
      <w:r w:rsidRPr="003521D0">
        <w:rPr>
          <w:rFonts w:eastAsia="Calibri"/>
          <w:szCs w:val="22"/>
        </w:rPr>
        <w:t>set</w:t>
      </w:r>
      <w:r w:rsidR="0014366E">
        <w:rPr>
          <w:rFonts w:eastAsia="Calibri"/>
          <w:szCs w:val="22"/>
        </w:rPr>
        <w:t>s</w:t>
      </w:r>
      <w:r w:rsidRPr="003521D0">
        <w:rPr>
          <w:rFonts w:eastAsia="Calibri"/>
          <w:szCs w:val="22"/>
        </w:rPr>
        <w:t xml:space="preserve"> out the procedure </w:t>
      </w:r>
      <w:r w:rsidR="00481763">
        <w:rPr>
          <w:rFonts w:eastAsia="Calibri"/>
          <w:szCs w:val="22"/>
        </w:rPr>
        <w:t>to</w:t>
      </w:r>
      <w:r w:rsidRPr="003521D0">
        <w:rPr>
          <w:rFonts w:eastAsia="Calibri"/>
          <w:szCs w:val="22"/>
        </w:rPr>
        <w:t xml:space="preserve"> occur if</w:t>
      </w:r>
      <w:r w:rsidR="004B1548">
        <w:rPr>
          <w:rFonts w:eastAsia="Calibri"/>
          <w:szCs w:val="22"/>
        </w:rPr>
        <w:t>—</w:t>
      </w:r>
      <w:r w:rsidRPr="003521D0">
        <w:rPr>
          <w:rFonts w:eastAsia="Calibri"/>
          <w:szCs w:val="22"/>
        </w:rPr>
        <w:t>before a particular matter has been determined</w:t>
      </w:r>
      <w:r w:rsidR="004B1548">
        <w:rPr>
          <w:rFonts w:eastAsia="Calibri"/>
          <w:szCs w:val="22"/>
        </w:rPr>
        <w:t>—</w:t>
      </w:r>
      <w:r w:rsidRPr="003521D0">
        <w:rPr>
          <w:rFonts w:eastAsia="Calibri"/>
          <w:szCs w:val="22"/>
        </w:rPr>
        <w:t xml:space="preserve">a member of the Panel (other than the Panel Chair) ceases to be available, and </w:t>
      </w:r>
      <w:r w:rsidR="007B2C7A" w:rsidRPr="003521D0">
        <w:rPr>
          <w:rFonts w:eastAsia="Calibri"/>
          <w:szCs w:val="22"/>
        </w:rPr>
        <w:t xml:space="preserve">as a result </w:t>
      </w:r>
      <w:r w:rsidRPr="003521D0">
        <w:rPr>
          <w:rFonts w:eastAsia="Calibri"/>
          <w:szCs w:val="22"/>
        </w:rPr>
        <w:t xml:space="preserve">neither of the remaining members is ordinarily resident in the same country as the registered patent attorney. In this circumstance, </w:t>
      </w:r>
      <w:r w:rsidR="007B2C7A" w:rsidRPr="003521D0">
        <w:rPr>
          <w:rFonts w:eastAsia="Calibri"/>
          <w:szCs w:val="22"/>
        </w:rPr>
        <w:t xml:space="preserve">this regulation </w:t>
      </w:r>
      <w:r w:rsidR="00D4251D">
        <w:rPr>
          <w:rFonts w:eastAsia="Calibri"/>
          <w:szCs w:val="22"/>
        </w:rPr>
        <w:t>provide</w:t>
      </w:r>
      <w:r w:rsidR="00481763">
        <w:rPr>
          <w:rFonts w:eastAsia="Calibri"/>
          <w:szCs w:val="22"/>
        </w:rPr>
        <w:t>s</w:t>
      </w:r>
      <w:r w:rsidR="007B2C7A" w:rsidRPr="003521D0">
        <w:rPr>
          <w:rFonts w:eastAsia="Calibri"/>
          <w:szCs w:val="22"/>
        </w:rPr>
        <w:t xml:space="preserve"> that</w:t>
      </w:r>
      <w:r w:rsidRPr="003521D0">
        <w:rPr>
          <w:rFonts w:eastAsia="Calibri"/>
          <w:szCs w:val="22"/>
        </w:rPr>
        <w:t xml:space="preserve"> the Panel Chair must notify the patent attorney of the situation and advise that the patent attorney may elect to continue the proceedings before the remaining Panel members, or have the matter reheard by a new Panel constituted in accordance with regulation 20.36.</w:t>
      </w:r>
    </w:p>
    <w:p w14:paraId="0DF3C0E7" w14:textId="1E4F5A11" w:rsidR="00561D52" w:rsidRPr="003521D0" w:rsidRDefault="00561D52" w:rsidP="009D49D4">
      <w:pPr>
        <w:spacing w:after="240"/>
        <w:ind w:left="720"/>
        <w:rPr>
          <w:rFonts w:eastAsia="Calibri"/>
          <w:szCs w:val="22"/>
        </w:rPr>
      </w:pPr>
      <w:r w:rsidRPr="003521D0">
        <w:rPr>
          <w:rFonts w:eastAsia="Calibri"/>
          <w:szCs w:val="22"/>
        </w:rPr>
        <w:t>If the Panel Chair does not receive a</w:t>
      </w:r>
      <w:r w:rsidR="00F26B3F" w:rsidRPr="003521D0">
        <w:rPr>
          <w:rFonts w:eastAsia="Calibri"/>
          <w:szCs w:val="22"/>
        </w:rPr>
        <w:t xml:space="preserve"> response from the patent attorney </w:t>
      </w:r>
      <w:r w:rsidRPr="003521D0">
        <w:rPr>
          <w:rFonts w:eastAsia="Calibri"/>
          <w:szCs w:val="22"/>
        </w:rPr>
        <w:t xml:space="preserve">within the period specified in the notice, then the Panel Chair must arrange for the matter to be reheard by a new Panel constituted in accordance with regulation 20.36. The new Panel may have regard to the records of the earlier Panel for </w:t>
      </w:r>
      <w:r w:rsidR="005D5BD7">
        <w:rPr>
          <w:rFonts w:eastAsia="Calibri"/>
          <w:szCs w:val="22"/>
        </w:rPr>
        <w:t>the purpose of</w:t>
      </w:r>
      <w:r w:rsidRPr="003521D0">
        <w:rPr>
          <w:rFonts w:eastAsia="Calibri"/>
          <w:szCs w:val="22"/>
        </w:rPr>
        <w:t xml:space="preserve"> </w:t>
      </w:r>
      <w:r w:rsidR="009E13CF">
        <w:rPr>
          <w:rFonts w:eastAsia="Calibri"/>
          <w:szCs w:val="22"/>
        </w:rPr>
        <w:t xml:space="preserve">completing </w:t>
      </w:r>
      <w:r w:rsidRPr="003521D0">
        <w:rPr>
          <w:rFonts w:eastAsia="Calibri"/>
          <w:szCs w:val="22"/>
        </w:rPr>
        <w:t>the proceedings.</w:t>
      </w:r>
    </w:p>
    <w:p w14:paraId="5B3C289F" w14:textId="1C15E8EC" w:rsidR="00E479C1" w:rsidRPr="003521D0" w:rsidRDefault="0068260F" w:rsidP="009D49D4">
      <w:pPr>
        <w:spacing w:after="240"/>
        <w:ind w:left="720"/>
        <w:rPr>
          <w:rFonts w:eastAsia="Calibri"/>
          <w:szCs w:val="22"/>
        </w:rPr>
      </w:pPr>
      <w:r w:rsidRPr="003521D0">
        <w:rPr>
          <w:rFonts w:eastAsia="Calibri"/>
          <w:szCs w:val="22"/>
        </w:rPr>
        <w:t xml:space="preserve">This </w:t>
      </w:r>
      <w:r w:rsidR="00472927" w:rsidRPr="003521D0">
        <w:rPr>
          <w:rFonts w:eastAsia="Calibri"/>
          <w:szCs w:val="22"/>
        </w:rPr>
        <w:t>new regulation</w:t>
      </w:r>
      <w:r w:rsidR="00FB096D" w:rsidRPr="003521D0">
        <w:rPr>
          <w:rFonts w:eastAsia="Calibri"/>
          <w:szCs w:val="22"/>
        </w:rPr>
        <w:t xml:space="preserve"> </w:t>
      </w:r>
      <w:r w:rsidR="00195A93" w:rsidRPr="003521D0">
        <w:rPr>
          <w:rFonts w:eastAsia="Calibri"/>
          <w:szCs w:val="22"/>
        </w:rPr>
        <w:t>avoid</w:t>
      </w:r>
      <w:r w:rsidR="006D6A8C">
        <w:rPr>
          <w:rFonts w:eastAsia="Calibri"/>
          <w:szCs w:val="22"/>
        </w:rPr>
        <w:t>s</w:t>
      </w:r>
      <w:r w:rsidR="00195A93" w:rsidRPr="003521D0">
        <w:rPr>
          <w:rFonts w:eastAsia="Calibri"/>
          <w:szCs w:val="22"/>
        </w:rPr>
        <w:t xml:space="preserve"> disadvantaging a </w:t>
      </w:r>
      <w:r w:rsidR="00276323" w:rsidRPr="003521D0">
        <w:rPr>
          <w:rFonts w:eastAsia="Calibri"/>
          <w:szCs w:val="22"/>
        </w:rPr>
        <w:t>patent attorney who is the subject of disciplinary proceeding</w:t>
      </w:r>
      <w:r w:rsidR="004A4E10">
        <w:rPr>
          <w:rFonts w:eastAsia="Calibri"/>
          <w:szCs w:val="22"/>
        </w:rPr>
        <w:t>s</w:t>
      </w:r>
      <w:r w:rsidR="00276323" w:rsidRPr="003521D0">
        <w:rPr>
          <w:rFonts w:eastAsia="Calibri"/>
          <w:szCs w:val="22"/>
        </w:rPr>
        <w:t xml:space="preserve">, </w:t>
      </w:r>
      <w:r w:rsidR="00195A93" w:rsidRPr="003521D0">
        <w:rPr>
          <w:rFonts w:eastAsia="Calibri"/>
          <w:szCs w:val="22"/>
        </w:rPr>
        <w:t xml:space="preserve">while also ensuring </w:t>
      </w:r>
      <w:r w:rsidR="00FB096D" w:rsidRPr="003521D0">
        <w:rPr>
          <w:rFonts w:eastAsia="Calibri"/>
          <w:szCs w:val="22"/>
        </w:rPr>
        <w:t xml:space="preserve">that </w:t>
      </w:r>
      <w:r w:rsidR="00276323" w:rsidRPr="003521D0">
        <w:rPr>
          <w:rFonts w:eastAsia="Calibri"/>
          <w:szCs w:val="22"/>
        </w:rPr>
        <w:t>proceeding</w:t>
      </w:r>
      <w:r w:rsidRPr="003521D0">
        <w:rPr>
          <w:rFonts w:eastAsia="Calibri"/>
          <w:szCs w:val="22"/>
        </w:rPr>
        <w:t>s</w:t>
      </w:r>
      <w:r w:rsidR="00276323" w:rsidRPr="003521D0">
        <w:rPr>
          <w:rFonts w:eastAsia="Calibri"/>
          <w:szCs w:val="22"/>
        </w:rPr>
        <w:t xml:space="preserve"> are not unreasonably </w:t>
      </w:r>
      <w:r w:rsidRPr="003521D0">
        <w:rPr>
          <w:rFonts w:eastAsia="Calibri"/>
          <w:szCs w:val="22"/>
        </w:rPr>
        <w:t xml:space="preserve">drawn out in cases </w:t>
      </w:r>
      <w:r w:rsidR="0016208E" w:rsidRPr="003521D0">
        <w:rPr>
          <w:rFonts w:eastAsia="Calibri"/>
          <w:szCs w:val="22"/>
        </w:rPr>
        <w:t xml:space="preserve">where a </w:t>
      </w:r>
      <w:r w:rsidR="00587C98" w:rsidRPr="003521D0">
        <w:rPr>
          <w:rFonts w:eastAsia="Calibri"/>
          <w:szCs w:val="22"/>
        </w:rPr>
        <w:t xml:space="preserve">panel </w:t>
      </w:r>
      <w:r w:rsidR="0016208E" w:rsidRPr="003521D0">
        <w:rPr>
          <w:rFonts w:eastAsia="Calibri"/>
          <w:szCs w:val="22"/>
        </w:rPr>
        <w:t xml:space="preserve">no longer has a </w:t>
      </w:r>
      <w:r w:rsidR="00587C98" w:rsidRPr="003521D0">
        <w:rPr>
          <w:rFonts w:eastAsia="Calibri"/>
          <w:szCs w:val="22"/>
        </w:rPr>
        <w:t xml:space="preserve">member </w:t>
      </w:r>
      <w:r w:rsidR="0016208E" w:rsidRPr="003521D0">
        <w:rPr>
          <w:rFonts w:eastAsia="Calibri"/>
          <w:szCs w:val="22"/>
        </w:rPr>
        <w:t xml:space="preserve">who </w:t>
      </w:r>
      <w:r w:rsidR="00587C98" w:rsidRPr="003521D0">
        <w:rPr>
          <w:rFonts w:eastAsia="Calibri"/>
          <w:szCs w:val="22"/>
        </w:rPr>
        <w:t>is ordinarily resident in the same country as the registered patent attorney</w:t>
      </w:r>
      <w:r w:rsidR="00AB19DC" w:rsidRPr="003521D0">
        <w:rPr>
          <w:rFonts w:eastAsia="Calibri"/>
          <w:szCs w:val="22"/>
        </w:rPr>
        <w:t>.</w:t>
      </w:r>
    </w:p>
    <w:p w14:paraId="2DEF3946" w14:textId="3ACD9E73" w:rsidR="00561D52" w:rsidRPr="003521D0" w:rsidRDefault="00561D52" w:rsidP="009D49D4">
      <w:pPr>
        <w:spacing w:after="240"/>
        <w:rPr>
          <w:rFonts w:eastAsia="Calibri"/>
          <w:szCs w:val="22"/>
        </w:rPr>
      </w:pPr>
      <w:r w:rsidRPr="003521D0">
        <w:rPr>
          <w:rFonts w:eastAsia="Calibri"/>
          <w:szCs w:val="22"/>
          <w:u w:val="single"/>
        </w:rPr>
        <w:t>Item 30</w:t>
      </w:r>
      <w:r w:rsidRPr="003521D0">
        <w:rPr>
          <w:rFonts w:eastAsia="Calibri"/>
          <w:b/>
          <w:szCs w:val="22"/>
        </w:rPr>
        <w:t xml:space="preserve"> </w:t>
      </w:r>
      <w:r w:rsidR="00D4251D">
        <w:rPr>
          <w:rFonts w:eastAsia="Calibri"/>
          <w:szCs w:val="22"/>
        </w:rPr>
        <w:t>repeals</w:t>
      </w:r>
      <w:r w:rsidRPr="003521D0">
        <w:rPr>
          <w:rFonts w:eastAsia="Calibri"/>
          <w:szCs w:val="22"/>
        </w:rPr>
        <w:t xml:space="preserve"> subregulations 20.37(1) and (2) of the Patents Regulations, which govern</w:t>
      </w:r>
      <w:r w:rsidR="00585B35">
        <w:rPr>
          <w:rFonts w:eastAsia="Calibri"/>
          <w:szCs w:val="22"/>
        </w:rPr>
        <w:t>ed</w:t>
      </w:r>
      <w:r w:rsidR="00C65E75">
        <w:rPr>
          <w:rFonts w:eastAsia="Calibri"/>
          <w:szCs w:val="22"/>
        </w:rPr>
        <w:t xml:space="preserve"> </w:t>
      </w:r>
      <w:r w:rsidRPr="003521D0">
        <w:rPr>
          <w:rFonts w:eastAsia="Calibri"/>
          <w:szCs w:val="22"/>
        </w:rPr>
        <w:t xml:space="preserve">the </w:t>
      </w:r>
      <w:r w:rsidR="00E76802" w:rsidRPr="003521D0">
        <w:rPr>
          <w:rFonts w:eastAsia="Calibri"/>
          <w:szCs w:val="22"/>
        </w:rPr>
        <w:t>former Disciplinary Tribunal</w:t>
      </w:r>
      <w:r w:rsidR="00E76802">
        <w:rPr>
          <w:rFonts w:eastAsia="Calibri"/>
          <w:szCs w:val="22"/>
        </w:rPr>
        <w:t>’s</w:t>
      </w:r>
      <w:r w:rsidRPr="003521D0">
        <w:rPr>
          <w:rFonts w:eastAsia="Calibri"/>
          <w:szCs w:val="22"/>
        </w:rPr>
        <w:t xml:space="preserve"> notification of </w:t>
      </w:r>
      <w:r w:rsidR="00E76802">
        <w:rPr>
          <w:rFonts w:eastAsia="Calibri"/>
          <w:szCs w:val="22"/>
        </w:rPr>
        <w:t xml:space="preserve">a </w:t>
      </w:r>
      <w:r w:rsidRPr="003521D0">
        <w:rPr>
          <w:rFonts w:eastAsia="Calibri"/>
          <w:szCs w:val="22"/>
        </w:rPr>
        <w:t>hearing of disciplinary proceedings. New subregulation 20.37(1) establish</w:t>
      </w:r>
      <w:r w:rsidR="00481763">
        <w:rPr>
          <w:rFonts w:eastAsia="Calibri"/>
          <w:szCs w:val="22"/>
        </w:rPr>
        <w:t>es</w:t>
      </w:r>
      <w:r w:rsidRPr="003521D0">
        <w:rPr>
          <w:rFonts w:eastAsia="Calibri"/>
          <w:szCs w:val="22"/>
        </w:rPr>
        <w:t xml:space="preserve"> that it is the Panel Chair of the Trans-Tasman IP Attorneys Disciplinary Tribunal</w:t>
      </w:r>
      <w:r w:rsidRPr="003521D0" w:rsidDel="00973D58">
        <w:rPr>
          <w:rFonts w:eastAsia="Calibri"/>
          <w:szCs w:val="22"/>
        </w:rPr>
        <w:t xml:space="preserve"> </w:t>
      </w:r>
      <w:r w:rsidRPr="003521D0">
        <w:rPr>
          <w:rFonts w:eastAsia="Calibri"/>
          <w:szCs w:val="22"/>
        </w:rPr>
        <w:t>who fixes a time and place for the hearing, and notifies the registered patent attorney and the Board of the hearing.</w:t>
      </w:r>
    </w:p>
    <w:p w14:paraId="4D750048" w14:textId="7D4479AA" w:rsidR="00123E6A" w:rsidRPr="003521D0" w:rsidRDefault="00123E6A" w:rsidP="009D49D4">
      <w:pPr>
        <w:spacing w:after="240"/>
        <w:rPr>
          <w:rFonts w:eastAsia="Calibri"/>
          <w:szCs w:val="22"/>
          <w:u w:val="single"/>
        </w:rPr>
      </w:pPr>
      <w:r w:rsidRPr="003521D0">
        <w:rPr>
          <w:rFonts w:eastAsia="Calibri"/>
          <w:szCs w:val="22"/>
          <w:u w:val="single"/>
        </w:rPr>
        <w:t>Items 31</w:t>
      </w:r>
      <w:r w:rsidR="005E0B66" w:rsidRPr="003521D0">
        <w:rPr>
          <w:rFonts w:eastAsia="Calibri"/>
          <w:szCs w:val="22"/>
          <w:u w:val="single"/>
        </w:rPr>
        <w:t>–</w:t>
      </w:r>
      <w:r w:rsidRPr="003521D0">
        <w:rPr>
          <w:rFonts w:eastAsia="Calibri"/>
          <w:szCs w:val="22"/>
          <w:u w:val="single"/>
        </w:rPr>
        <w:t>47 and 51</w:t>
      </w:r>
      <w:r w:rsidRPr="003521D0">
        <w:rPr>
          <w:rFonts w:eastAsia="Calibri"/>
          <w:szCs w:val="22"/>
        </w:rPr>
        <w:t xml:space="preserve"> </w:t>
      </w:r>
      <w:r w:rsidR="00D4251D">
        <w:rPr>
          <w:rFonts w:eastAsia="Calibri"/>
          <w:szCs w:val="22"/>
        </w:rPr>
        <w:t>amend</w:t>
      </w:r>
      <w:r w:rsidRPr="003521D0">
        <w:rPr>
          <w:rFonts w:eastAsia="Calibri"/>
          <w:szCs w:val="22"/>
        </w:rPr>
        <w:t xml:space="preserve"> regulations 20.38, 20.39, 20.40 and 20.41 of the Patents Regulations, and the headings thereto, to replace references to the former Disciplinary Tribunal with references to the Panel Chair of the Trans-Tasman IP Attorneys Disciplinary Tribunal or to the Panel as a whole.</w:t>
      </w:r>
    </w:p>
    <w:p w14:paraId="1C98996F" w14:textId="46FC716F" w:rsidR="00561D52" w:rsidRPr="003521D0" w:rsidRDefault="00561D52" w:rsidP="009D49D4">
      <w:pPr>
        <w:spacing w:after="240"/>
        <w:rPr>
          <w:rFonts w:eastAsia="Calibri"/>
          <w:szCs w:val="22"/>
        </w:rPr>
      </w:pPr>
      <w:r w:rsidRPr="003521D0">
        <w:rPr>
          <w:rFonts w:eastAsia="Calibri"/>
          <w:szCs w:val="22"/>
          <w:u w:val="single"/>
        </w:rPr>
        <w:t>Item 48</w:t>
      </w:r>
      <w:r w:rsidRPr="003521D0">
        <w:rPr>
          <w:rFonts w:eastAsia="Calibri"/>
          <w:szCs w:val="22"/>
        </w:rPr>
        <w:t xml:space="preserve"> </w:t>
      </w:r>
      <w:r w:rsidR="00D4251D">
        <w:rPr>
          <w:rFonts w:eastAsia="Calibri"/>
          <w:szCs w:val="22"/>
        </w:rPr>
        <w:t>amends</w:t>
      </w:r>
      <w:r w:rsidRPr="003521D0">
        <w:rPr>
          <w:rFonts w:eastAsia="Calibri"/>
          <w:szCs w:val="22"/>
        </w:rPr>
        <w:t xml:space="preserve"> subparagraph 20.41(3</w:t>
      </w:r>
      <w:proofErr w:type="gramStart"/>
      <w:r w:rsidRPr="003521D0">
        <w:rPr>
          <w:rFonts w:eastAsia="Calibri"/>
          <w:szCs w:val="22"/>
        </w:rPr>
        <w:t>)(</w:t>
      </w:r>
      <w:proofErr w:type="gramEnd"/>
      <w:r w:rsidRPr="003521D0">
        <w:rPr>
          <w:rFonts w:eastAsia="Calibri"/>
          <w:szCs w:val="22"/>
        </w:rPr>
        <w:t xml:space="preserve">a)(iii) of the Patents Regulations so that it refers to expenses and allowances that have been paid in accordance with </w:t>
      </w:r>
      <w:r w:rsidR="00CB699D" w:rsidRPr="003521D0">
        <w:rPr>
          <w:rFonts w:eastAsia="Calibri"/>
          <w:szCs w:val="22"/>
        </w:rPr>
        <w:t>Part </w:t>
      </w:r>
      <w:r w:rsidRPr="003521D0">
        <w:rPr>
          <w:rFonts w:eastAsia="Calibri"/>
          <w:szCs w:val="22"/>
        </w:rPr>
        <w:t xml:space="preserve">2 of Schedule 8 </w:t>
      </w:r>
      <w:r w:rsidR="00C4630D">
        <w:rPr>
          <w:rFonts w:eastAsia="Calibri"/>
          <w:szCs w:val="22"/>
        </w:rPr>
        <w:t>to</w:t>
      </w:r>
      <w:r w:rsidR="00C4630D" w:rsidRPr="003521D0">
        <w:rPr>
          <w:rFonts w:eastAsia="Calibri"/>
          <w:szCs w:val="22"/>
        </w:rPr>
        <w:t xml:space="preserve"> </w:t>
      </w:r>
      <w:r w:rsidRPr="003521D0">
        <w:rPr>
          <w:rFonts w:eastAsia="Calibri"/>
          <w:szCs w:val="22"/>
        </w:rPr>
        <w:t xml:space="preserve">the Regulations. </w:t>
      </w:r>
      <w:r w:rsidR="00CA2E75" w:rsidRPr="003521D0">
        <w:rPr>
          <w:rFonts w:eastAsia="Calibri"/>
          <w:szCs w:val="22"/>
        </w:rPr>
        <w:t>This provides a clear basis for setting the levels of expenses and allowances</w:t>
      </w:r>
      <w:r w:rsidRPr="003521D0">
        <w:rPr>
          <w:rFonts w:eastAsia="Calibri"/>
          <w:szCs w:val="22"/>
        </w:rPr>
        <w:t>.</w:t>
      </w:r>
    </w:p>
    <w:p w14:paraId="2542F18C" w14:textId="77777777" w:rsidR="00561D52" w:rsidRPr="003521D0" w:rsidRDefault="00561D52" w:rsidP="009D49D4">
      <w:pPr>
        <w:spacing w:after="240"/>
        <w:rPr>
          <w:rFonts w:eastAsia="Calibri"/>
          <w:szCs w:val="22"/>
        </w:rPr>
      </w:pPr>
      <w:r w:rsidRPr="003521D0">
        <w:rPr>
          <w:rFonts w:eastAsia="Calibri"/>
          <w:szCs w:val="22"/>
          <w:u w:val="single"/>
        </w:rPr>
        <w:t>Item 49</w:t>
      </w:r>
      <w:r w:rsidRPr="003521D0">
        <w:rPr>
          <w:rFonts w:eastAsia="Calibri"/>
          <w:b/>
          <w:szCs w:val="22"/>
        </w:rPr>
        <w:t xml:space="preserve"> </w:t>
      </w:r>
      <w:r w:rsidR="00D4251D">
        <w:rPr>
          <w:rFonts w:eastAsia="Calibri"/>
          <w:szCs w:val="22"/>
        </w:rPr>
        <w:t>repeals</w:t>
      </w:r>
      <w:r w:rsidRPr="003521D0">
        <w:rPr>
          <w:rFonts w:eastAsia="Calibri"/>
          <w:szCs w:val="22"/>
        </w:rPr>
        <w:t xml:space="preserve"> paragraph 20.41(3</w:t>
      </w:r>
      <w:proofErr w:type="gramStart"/>
      <w:r w:rsidRPr="003521D0">
        <w:rPr>
          <w:rFonts w:eastAsia="Calibri"/>
          <w:szCs w:val="22"/>
        </w:rPr>
        <w:t>)(</w:t>
      </w:r>
      <w:proofErr w:type="gramEnd"/>
      <w:r w:rsidRPr="003521D0">
        <w:rPr>
          <w:rFonts w:eastAsia="Calibri"/>
          <w:szCs w:val="22"/>
        </w:rPr>
        <w:t xml:space="preserve">b) of the Patents Regulations. It is no longer required, </w:t>
      </w:r>
      <w:r w:rsidR="00F1689C" w:rsidRPr="003521D0">
        <w:rPr>
          <w:rFonts w:eastAsia="Calibri"/>
          <w:szCs w:val="22"/>
        </w:rPr>
        <w:t>because</w:t>
      </w:r>
      <w:r w:rsidRPr="003521D0">
        <w:rPr>
          <w:rFonts w:eastAsia="Calibri"/>
          <w:szCs w:val="22"/>
        </w:rPr>
        <w:t xml:space="preserve"> the amendment made by </w:t>
      </w:r>
      <w:r w:rsidR="006D434D" w:rsidRPr="003521D0">
        <w:rPr>
          <w:rFonts w:eastAsia="Calibri"/>
          <w:szCs w:val="22"/>
        </w:rPr>
        <w:t xml:space="preserve">item </w:t>
      </w:r>
      <w:r w:rsidRPr="003521D0">
        <w:rPr>
          <w:rFonts w:eastAsia="Calibri"/>
          <w:szCs w:val="22"/>
        </w:rPr>
        <w:t>48</w:t>
      </w:r>
      <w:r w:rsidR="00F1689C" w:rsidRPr="003521D0">
        <w:rPr>
          <w:rFonts w:eastAsia="Calibri"/>
          <w:szCs w:val="22"/>
        </w:rPr>
        <w:t xml:space="preserve"> makes it unnecessary for expenses and allowances to be determined by the </w:t>
      </w:r>
      <w:r w:rsidR="00C4630D" w:rsidRPr="003521D0">
        <w:rPr>
          <w:rFonts w:eastAsia="Calibri"/>
          <w:szCs w:val="22"/>
        </w:rPr>
        <w:t xml:space="preserve">Trans-Tasman IP Attorneys Disciplinary </w:t>
      </w:r>
      <w:r w:rsidR="00F1689C" w:rsidRPr="003521D0">
        <w:rPr>
          <w:rFonts w:eastAsia="Calibri"/>
          <w:szCs w:val="22"/>
        </w:rPr>
        <w:t>Tribunal</w:t>
      </w:r>
      <w:r w:rsidRPr="003521D0">
        <w:rPr>
          <w:rFonts w:eastAsia="Calibri"/>
          <w:b/>
          <w:szCs w:val="22"/>
        </w:rPr>
        <w:t>.</w:t>
      </w:r>
    </w:p>
    <w:p w14:paraId="14394082" w14:textId="77777777" w:rsidR="00561D52" w:rsidRPr="003521D0" w:rsidRDefault="00561D52" w:rsidP="009D49D4">
      <w:pPr>
        <w:spacing w:after="240"/>
        <w:rPr>
          <w:rFonts w:eastAsia="Calibri"/>
          <w:szCs w:val="22"/>
        </w:rPr>
      </w:pPr>
      <w:r w:rsidRPr="003521D0">
        <w:rPr>
          <w:rFonts w:eastAsia="Calibri"/>
          <w:szCs w:val="22"/>
          <w:u w:val="single"/>
        </w:rPr>
        <w:t>Item 50</w:t>
      </w:r>
      <w:r w:rsidRPr="003521D0">
        <w:rPr>
          <w:rFonts w:eastAsia="Calibri"/>
          <w:b/>
          <w:szCs w:val="22"/>
        </w:rPr>
        <w:t xml:space="preserve"> </w:t>
      </w:r>
      <w:r w:rsidR="006D434D" w:rsidRPr="003521D0">
        <w:rPr>
          <w:rFonts w:eastAsia="Calibri"/>
          <w:szCs w:val="22"/>
        </w:rPr>
        <w:t xml:space="preserve">consequentially </w:t>
      </w:r>
      <w:r w:rsidRPr="003521D0">
        <w:rPr>
          <w:rFonts w:eastAsia="Calibri"/>
          <w:szCs w:val="22"/>
        </w:rPr>
        <w:t>amend</w:t>
      </w:r>
      <w:r w:rsidR="00481763">
        <w:rPr>
          <w:rFonts w:eastAsia="Calibri"/>
          <w:szCs w:val="22"/>
        </w:rPr>
        <w:t>s</w:t>
      </w:r>
      <w:r w:rsidRPr="003521D0">
        <w:rPr>
          <w:rFonts w:eastAsia="Calibri"/>
          <w:szCs w:val="22"/>
        </w:rPr>
        <w:t xml:space="preserve"> paragraph 20.41(4</w:t>
      </w:r>
      <w:proofErr w:type="gramStart"/>
      <w:r w:rsidRPr="003521D0">
        <w:rPr>
          <w:rFonts w:eastAsia="Calibri"/>
          <w:szCs w:val="22"/>
        </w:rPr>
        <w:t>)(</w:t>
      </w:r>
      <w:proofErr w:type="gramEnd"/>
      <w:r w:rsidRPr="003521D0">
        <w:rPr>
          <w:rFonts w:eastAsia="Calibri"/>
          <w:szCs w:val="22"/>
        </w:rPr>
        <w:t xml:space="preserve">b) </w:t>
      </w:r>
      <w:r w:rsidR="00C70C96" w:rsidRPr="003521D0">
        <w:rPr>
          <w:rFonts w:eastAsia="Calibri"/>
          <w:szCs w:val="22"/>
        </w:rPr>
        <w:t xml:space="preserve">of the Patents Regulations </w:t>
      </w:r>
      <w:r w:rsidR="00123E6A" w:rsidRPr="003521D0">
        <w:rPr>
          <w:rFonts w:eastAsia="Calibri"/>
          <w:szCs w:val="22"/>
        </w:rPr>
        <w:t xml:space="preserve">in light of items 48 and 49, </w:t>
      </w:r>
      <w:r w:rsidRPr="003521D0">
        <w:rPr>
          <w:rFonts w:eastAsia="Calibri"/>
          <w:szCs w:val="22"/>
        </w:rPr>
        <w:t>so that it correctly refers to subparagraph 20.41(3)(a)(iii).</w:t>
      </w:r>
    </w:p>
    <w:p w14:paraId="736C7AFD" w14:textId="20E87C0D" w:rsidR="001428C8" w:rsidRPr="003521D0" w:rsidRDefault="00561D52" w:rsidP="009D49D4">
      <w:pPr>
        <w:spacing w:after="240"/>
        <w:rPr>
          <w:rFonts w:eastAsia="Calibri"/>
          <w:szCs w:val="22"/>
        </w:rPr>
      </w:pPr>
      <w:r w:rsidRPr="003521D0">
        <w:rPr>
          <w:rFonts w:eastAsia="Calibri"/>
          <w:szCs w:val="22"/>
          <w:u w:val="single"/>
        </w:rPr>
        <w:lastRenderedPageBreak/>
        <w:t>Items 52</w:t>
      </w:r>
      <w:r w:rsidR="005E0B66" w:rsidRPr="003521D0">
        <w:rPr>
          <w:rFonts w:eastAsia="Calibri"/>
          <w:szCs w:val="22"/>
          <w:u w:val="single"/>
        </w:rPr>
        <w:t>–</w:t>
      </w:r>
      <w:r w:rsidRPr="003521D0">
        <w:rPr>
          <w:rFonts w:eastAsia="Calibri"/>
          <w:szCs w:val="22"/>
          <w:u w:val="single"/>
        </w:rPr>
        <w:t>54</w:t>
      </w:r>
      <w:r w:rsidRPr="003521D0">
        <w:rPr>
          <w:rFonts w:eastAsia="Calibri"/>
          <w:szCs w:val="22"/>
        </w:rPr>
        <w:t xml:space="preserve"> </w:t>
      </w:r>
      <w:r w:rsidR="00D4251D">
        <w:rPr>
          <w:rFonts w:eastAsia="Calibri"/>
          <w:szCs w:val="22"/>
        </w:rPr>
        <w:t>make</w:t>
      </w:r>
      <w:r w:rsidRPr="003521D0">
        <w:rPr>
          <w:rFonts w:eastAsia="Calibri"/>
          <w:szCs w:val="22"/>
        </w:rPr>
        <w:t xml:space="preserve"> amendments to regulation 20.42 of the Patents Regulations, which </w:t>
      </w:r>
      <w:r w:rsidR="00C70C96" w:rsidRPr="003521D0">
        <w:rPr>
          <w:rFonts w:eastAsia="Calibri"/>
          <w:szCs w:val="22"/>
        </w:rPr>
        <w:t>provide</w:t>
      </w:r>
      <w:r w:rsidR="00585B35">
        <w:rPr>
          <w:rFonts w:eastAsia="Calibri"/>
          <w:szCs w:val="22"/>
        </w:rPr>
        <w:t>d</w:t>
      </w:r>
      <w:r w:rsidR="00C70C96" w:rsidRPr="003521D0">
        <w:rPr>
          <w:rFonts w:eastAsia="Calibri"/>
          <w:szCs w:val="22"/>
        </w:rPr>
        <w:t xml:space="preserve"> </w:t>
      </w:r>
      <w:r w:rsidRPr="003521D0">
        <w:rPr>
          <w:rFonts w:eastAsia="Calibri"/>
          <w:szCs w:val="22"/>
        </w:rPr>
        <w:t xml:space="preserve">protection and immunity from prosecution for </w:t>
      </w:r>
      <w:r w:rsidR="00123E6A" w:rsidRPr="003521D0">
        <w:rPr>
          <w:rFonts w:eastAsia="Calibri"/>
          <w:szCs w:val="22"/>
        </w:rPr>
        <w:t xml:space="preserve">the </w:t>
      </w:r>
      <w:r w:rsidR="00C70C96">
        <w:rPr>
          <w:rFonts w:eastAsia="Calibri"/>
          <w:szCs w:val="22"/>
        </w:rPr>
        <w:t xml:space="preserve">former </w:t>
      </w:r>
      <w:r w:rsidRPr="003521D0">
        <w:rPr>
          <w:rFonts w:eastAsia="Calibri"/>
          <w:szCs w:val="22"/>
        </w:rPr>
        <w:t xml:space="preserve">Disciplinary Tribunal in the performance of </w:t>
      </w:r>
      <w:r w:rsidR="00123E6A" w:rsidRPr="003521D0">
        <w:rPr>
          <w:rFonts w:eastAsia="Calibri"/>
          <w:szCs w:val="22"/>
        </w:rPr>
        <w:t xml:space="preserve">its </w:t>
      </w:r>
      <w:r w:rsidRPr="003521D0">
        <w:rPr>
          <w:rFonts w:eastAsia="Calibri"/>
          <w:szCs w:val="22"/>
        </w:rPr>
        <w:t>duties.</w:t>
      </w:r>
      <w:r w:rsidR="00123E6A" w:rsidRPr="003521D0">
        <w:rPr>
          <w:rFonts w:eastAsia="Calibri"/>
          <w:szCs w:val="22"/>
        </w:rPr>
        <w:t xml:space="preserve"> The amendments expand the protections so that they cover all members of the </w:t>
      </w:r>
      <w:r w:rsidR="0007197E" w:rsidRPr="003521D0">
        <w:rPr>
          <w:rFonts w:eastAsia="Calibri"/>
          <w:szCs w:val="22"/>
        </w:rPr>
        <w:t>Trans</w:t>
      </w:r>
      <w:r w:rsidR="00123E6A" w:rsidRPr="003521D0">
        <w:rPr>
          <w:rFonts w:eastAsia="Calibri"/>
          <w:szCs w:val="22"/>
        </w:rPr>
        <w:t xml:space="preserve">-Tasman </w:t>
      </w:r>
      <w:r w:rsidR="0007197E" w:rsidRPr="003521D0">
        <w:rPr>
          <w:rFonts w:eastAsia="Calibri"/>
          <w:szCs w:val="22"/>
        </w:rPr>
        <w:t xml:space="preserve">IP Attorneys </w:t>
      </w:r>
      <w:r w:rsidR="00123E6A" w:rsidRPr="003521D0">
        <w:rPr>
          <w:rFonts w:eastAsia="Calibri"/>
          <w:szCs w:val="22"/>
        </w:rPr>
        <w:t>Disciplinary Tribunal</w:t>
      </w:r>
      <w:r w:rsidRPr="003521D0">
        <w:rPr>
          <w:rFonts w:eastAsia="Calibri"/>
          <w:szCs w:val="22"/>
        </w:rPr>
        <w:t>.</w:t>
      </w:r>
    </w:p>
    <w:p w14:paraId="23B72BDB" w14:textId="11EBBC77" w:rsidR="00561D52" w:rsidRPr="003521D0" w:rsidRDefault="00561D52" w:rsidP="009D49D4">
      <w:pPr>
        <w:spacing w:after="240"/>
        <w:ind w:left="720"/>
        <w:rPr>
          <w:rFonts w:eastAsia="Calibri"/>
          <w:szCs w:val="22"/>
        </w:rPr>
      </w:pPr>
      <w:r w:rsidRPr="003521D0">
        <w:rPr>
          <w:rFonts w:eastAsia="Calibri"/>
          <w:szCs w:val="22"/>
          <w:u w:val="single"/>
        </w:rPr>
        <w:t>Item 52</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“Protection of person constituting Disciplinary Tribunal, witnesses, etc.” </w:t>
      </w:r>
      <w:r w:rsidR="00676B48">
        <w:rPr>
          <w:rFonts w:eastAsia="Calibri"/>
          <w:szCs w:val="22"/>
        </w:rPr>
        <w:t>to</w:t>
      </w:r>
      <w:r w:rsidR="00676B48" w:rsidRPr="003521D0">
        <w:rPr>
          <w:rFonts w:eastAsia="Calibri"/>
          <w:szCs w:val="22"/>
        </w:rPr>
        <w:t xml:space="preserve"> </w:t>
      </w:r>
      <w:r w:rsidRPr="003521D0">
        <w:rPr>
          <w:rFonts w:eastAsia="Calibri"/>
          <w:szCs w:val="22"/>
        </w:rPr>
        <w:t xml:space="preserve">regulation 20.42 of the Patents Regulations and </w:t>
      </w:r>
      <w:r w:rsidR="004847ED">
        <w:rPr>
          <w:rFonts w:eastAsia="Calibri"/>
          <w:szCs w:val="22"/>
        </w:rPr>
        <w:t>replaces</w:t>
      </w:r>
      <w:r w:rsidRPr="003521D0">
        <w:rPr>
          <w:rFonts w:eastAsia="Calibri"/>
          <w:szCs w:val="22"/>
        </w:rPr>
        <w:t xml:space="preserve"> it with “20.42 Protection of certain persons”.</w:t>
      </w:r>
    </w:p>
    <w:p w14:paraId="451A3245" w14:textId="5BD13067" w:rsidR="00561D52" w:rsidRPr="003521D0" w:rsidRDefault="00561D52" w:rsidP="009D49D4">
      <w:pPr>
        <w:spacing w:after="240"/>
        <w:ind w:left="720"/>
        <w:rPr>
          <w:rFonts w:eastAsia="Calibri"/>
          <w:szCs w:val="22"/>
        </w:rPr>
      </w:pPr>
      <w:r w:rsidRPr="003521D0">
        <w:rPr>
          <w:rFonts w:eastAsia="Calibri"/>
          <w:szCs w:val="22"/>
          <w:u w:val="single"/>
        </w:rPr>
        <w:t>Item 53</w:t>
      </w:r>
      <w:r w:rsidRPr="003521D0">
        <w:rPr>
          <w:rFonts w:eastAsia="Calibri"/>
          <w:b/>
          <w:szCs w:val="22"/>
        </w:rPr>
        <w:t xml:space="preserve"> </w:t>
      </w:r>
      <w:r w:rsidR="00D4251D">
        <w:rPr>
          <w:rFonts w:eastAsia="Calibri"/>
          <w:szCs w:val="22"/>
        </w:rPr>
        <w:t>repeals</w:t>
      </w:r>
      <w:r w:rsidRPr="003521D0">
        <w:rPr>
          <w:rFonts w:eastAsia="Calibri"/>
          <w:szCs w:val="22"/>
        </w:rPr>
        <w:t xml:space="preserve"> the </w:t>
      </w:r>
      <w:r w:rsidR="00F13B8F">
        <w:rPr>
          <w:rFonts w:eastAsia="Calibri"/>
          <w:szCs w:val="22"/>
        </w:rPr>
        <w:t xml:space="preserve">former Disciplinary Tribunal’s </w:t>
      </w:r>
      <w:r w:rsidRPr="003521D0">
        <w:rPr>
          <w:rFonts w:eastAsia="Calibri"/>
          <w:szCs w:val="22"/>
        </w:rPr>
        <w:t xml:space="preserve">immunity provision in subregulation </w:t>
      </w:r>
      <w:r w:rsidR="005D1BA3" w:rsidRPr="003521D0">
        <w:rPr>
          <w:rFonts w:eastAsia="Calibri"/>
          <w:szCs w:val="22"/>
        </w:rPr>
        <w:t>20.4</w:t>
      </w:r>
      <w:r w:rsidR="005D1BA3">
        <w:rPr>
          <w:rFonts w:eastAsia="Calibri"/>
          <w:szCs w:val="22"/>
        </w:rPr>
        <w:t>2</w:t>
      </w:r>
      <w:r w:rsidR="005D1BA3" w:rsidRPr="003521D0">
        <w:rPr>
          <w:rFonts w:eastAsia="Calibri"/>
          <w:szCs w:val="22"/>
        </w:rPr>
        <w:t>(</w:t>
      </w:r>
      <w:r w:rsidR="005D1BA3">
        <w:rPr>
          <w:rFonts w:eastAsia="Calibri"/>
          <w:szCs w:val="22"/>
        </w:rPr>
        <w:t>1</w:t>
      </w:r>
      <w:r w:rsidR="005D1BA3" w:rsidRPr="003521D0">
        <w:rPr>
          <w:rFonts w:eastAsia="Calibri"/>
          <w:szCs w:val="22"/>
        </w:rPr>
        <w:t>)</w:t>
      </w:r>
      <w:r w:rsidR="005D1BA3">
        <w:rPr>
          <w:rFonts w:eastAsia="Calibri"/>
          <w:szCs w:val="22"/>
        </w:rPr>
        <w:t xml:space="preserve"> </w:t>
      </w:r>
      <w:r w:rsidRPr="003521D0">
        <w:rPr>
          <w:rFonts w:eastAsia="Calibri"/>
          <w:szCs w:val="22"/>
        </w:rPr>
        <w:t xml:space="preserve">and </w:t>
      </w:r>
      <w:r w:rsidR="004847ED">
        <w:rPr>
          <w:rFonts w:eastAsia="Calibri"/>
          <w:szCs w:val="22"/>
        </w:rPr>
        <w:t>replaces</w:t>
      </w:r>
      <w:r w:rsidRPr="003521D0">
        <w:rPr>
          <w:rFonts w:eastAsia="Calibri"/>
          <w:szCs w:val="22"/>
        </w:rPr>
        <w:t xml:space="preserve"> it with an equivalent provision which</w:t>
      </w:r>
      <w:r w:rsidR="00DA1932">
        <w:rPr>
          <w:rFonts w:eastAsia="Calibri"/>
          <w:szCs w:val="22"/>
        </w:rPr>
        <w:t xml:space="preserve"> </w:t>
      </w:r>
      <w:r w:rsidRPr="003521D0">
        <w:rPr>
          <w:rFonts w:eastAsia="Calibri"/>
          <w:szCs w:val="22"/>
        </w:rPr>
        <w:t>refers to members of a Panel of the Trans-Tasman IP Attorneys Disciplinary Tribunal, rather than to the former Disciplinary Tribunal.</w:t>
      </w:r>
    </w:p>
    <w:p w14:paraId="1907665F" w14:textId="033AB464" w:rsidR="00561D52" w:rsidRPr="003521D0" w:rsidRDefault="00561D52" w:rsidP="009D49D4">
      <w:pPr>
        <w:spacing w:after="240"/>
        <w:ind w:left="720"/>
        <w:rPr>
          <w:rFonts w:eastAsia="Calibri"/>
          <w:szCs w:val="22"/>
        </w:rPr>
      </w:pPr>
      <w:r w:rsidRPr="003521D0">
        <w:rPr>
          <w:rFonts w:eastAsia="Calibri"/>
          <w:szCs w:val="22"/>
          <w:u w:val="single"/>
        </w:rPr>
        <w:t>Item 54</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subregulations 20.42(3) and 20.42(4) to insert a reference to “a Panel of</w:t>
      </w:r>
      <w:r w:rsidR="00F13B8F">
        <w:rPr>
          <w:rFonts w:eastAsia="Calibri"/>
          <w:szCs w:val="22"/>
        </w:rPr>
        <w:t>”</w:t>
      </w:r>
      <w:r w:rsidRPr="003521D0">
        <w:rPr>
          <w:rFonts w:eastAsia="Calibri"/>
          <w:szCs w:val="22"/>
        </w:rPr>
        <w:t xml:space="preserve"> the Trans-Tasman IP Attorneys Disciplinary Tribunal.</w:t>
      </w:r>
    </w:p>
    <w:p w14:paraId="4BEF142A" w14:textId="7E27130D" w:rsidR="00561D52" w:rsidRPr="003521D0" w:rsidRDefault="00561D52" w:rsidP="009D49D4">
      <w:pPr>
        <w:spacing w:after="240"/>
        <w:rPr>
          <w:rFonts w:eastAsia="Calibri"/>
          <w:szCs w:val="22"/>
        </w:rPr>
      </w:pPr>
      <w:r w:rsidRPr="003521D0">
        <w:rPr>
          <w:rFonts w:eastAsia="Calibri"/>
          <w:szCs w:val="22"/>
          <w:u w:val="single"/>
        </w:rPr>
        <w:t>Item 55</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“Decision of Disciplinary Tribunal” </w:t>
      </w:r>
      <w:r w:rsidR="00ED7212">
        <w:rPr>
          <w:rFonts w:eastAsia="Calibri"/>
          <w:szCs w:val="22"/>
        </w:rPr>
        <w:t>to regulation</w:t>
      </w:r>
      <w:r w:rsidRPr="003521D0">
        <w:rPr>
          <w:rFonts w:eastAsia="Calibri"/>
          <w:szCs w:val="22"/>
        </w:rPr>
        <w:t xml:space="preserve"> 20.43 of the Patents Regulations and </w:t>
      </w:r>
      <w:r w:rsidR="004847ED">
        <w:rPr>
          <w:rFonts w:eastAsia="Calibri"/>
          <w:szCs w:val="22"/>
        </w:rPr>
        <w:t>replaces</w:t>
      </w:r>
      <w:r w:rsidRPr="003521D0">
        <w:rPr>
          <w:rFonts w:eastAsia="Calibri"/>
          <w:szCs w:val="22"/>
        </w:rPr>
        <w:t xml:space="preserve"> it with “Decision of Panel of Disciplinary Tribunal”.</w:t>
      </w:r>
    </w:p>
    <w:p w14:paraId="2DE57E4E" w14:textId="52F73302" w:rsidR="00561D52" w:rsidRPr="003521D0" w:rsidRDefault="00561D52" w:rsidP="009D49D4">
      <w:pPr>
        <w:spacing w:after="240"/>
        <w:rPr>
          <w:rFonts w:eastAsia="Calibri"/>
          <w:szCs w:val="22"/>
        </w:rPr>
      </w:pPr>
      <w:r w:rsidRPr="003521D0">
        <w:rPr>
          <w:rFonts w:eastAsia="Calibri"/>
          <w:szCs w:val="22"/>
          <w:u w:val="single"/>
        </w:rPr>
        <w:t>Items 56</w:t>
      </w:r>
      <w:r w:rsidR="005E0B66" w:rsidRPr="003521D0">
        <w:rPr>
          <w:rFonts w:eastAsia="Calibri"/>
          <w:szCs w:val="22"/>
          <w:u w:val="single"/>
        </w:rPr>
        <w:t>–</w:t>
      </w:r>
      <w:r w:rsidRPr="003521D0">
        <w:rPr>
          <w:rFonts w:eastAsia="Calibri"/>
          <w:szCs w:val="22"/>
          <w:u w:val="single"/>
        </w:rPr>
        <w:t>73</w:t>
      </w:r>
      <w:r w:rsidRPr="003521D0">
        <w:rPr>
          <w:rFonts w:eastAsia="Calibri"/>
          <w:b/>
          <w:szCs w:val="22"/>
        </w:rPr>
        <w:t xml:space="preserve"> </w:t>
      </w:r>
      <w:r w:rsidR="00D4251D">
        <w:rPr>
          <w:rFonts w:eastAsia="Calibri"/>
          <w:szCs w:val="22"/>
        </w:rPr>
        <w:t>amend</w:t>
      </w:r>
      <w:r w:rsidRPr="003521D0">
        <w:rPr>
          <w:rFonts w:eastAsia="Calibri"/>
          <w:szCs w:val="22"/>
        </w:rPr>
        <w:t xml:space="preserve"> regulations </w:t>
      </w:r>
      <w:r w:rsidR="00F27657" w:rsidRPr="003521D0">
        <w:rPr>
          <w:rFonts w:eastAsia="Calibri"/>
          <w:szCs w:val="22"/>
        </w:rPr>
        <w:t xml:space="preserve">20.43, </w:t>
      </w:r>
      <w:r w:rsidRPr="003521D0">
        <w:rPr>
          <w:rFonts w:eastAsia="Calibri"/>
          <w:szCs w:val="22"/>
        </w:rPr>
        <w:t xml:space="preserve">20.44, 20.45, 20.46, and 20.47 of the Patents Regulations so that they correctly refer to decisions which </w:t>
      </w:r>
      <w:r w:rsidR="0031344B">
        <w:rPr>
          <w:rFonts w:eastAsia="Calibri"/>
          <w:szCs w:val="22"/>
        </w:rPr>
        <w:t>are</w:t>
      </w:r>
      <w:r w:rsidRPr="003521D0">
        <w:rPr>
          <w:rFonts w:eastAsia="Calibri"/>
          <w:szCs w:val="22"/>
        </w:rPr>
        <w:t xml:space="preserve"> made by a Panel of the Trans-Tasman IP Attorneys Disciplinary Tribunal.</w:t>
      </w:r>
    </w:p>
    <w:p w14:paraId="582B3127" w14:textId="3A1423A3" w:rsidR="00561D52" w:rsidRPr="003521D0" w:rsidRDefault="00561D52" w:rsidP="009D49D4">
      <w:pPr>
        <w:spacing w:after="240"/>
        <w:rPr>
          <w:rFonts w:eastAsia="Calibri"/>
          <w:szCs w:val="22"/>
        </w:rPr>
      </w:pPr>
      <w:r w:rsidRPr="003521D0">
        <w:rPr>
          <w:rFonts w:eastAsia="Calibri"/>
          <w:szCs w:val="22"/>
          <w:u w:val="single"/>
        </w:rPr>
        <w:t>Item 74</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 20.48 of the </w:t>
      </w:r>
      <w:r w:rsidR="002078BE">
        <w:rPr>
          <w:rFonts w:eastAsia="Calibri"/>
          <w:szCs w:val="22"/>
        </w:rPr>
        <w:t>Patents Regulation</w:t>
      </w:r>
      <w:r w:rsidRPr="003521D0">
        <w:rPr>
          <w:rFonts w:eastAsia="Calibri"/>
          <w:szCs w:val="22"/>
        </w:rPr>
        <w:t xml:space="preserve">s and </w:t>
      </w:r>
      <w:r w:rsidR="00664DD3">
        <w:rPr>
          <w:rFonts w:eastAsia="Calibri"/>
          <w:szCs w:val="22"/>
        </w:rPr>
        <w:t>substitutes</w:t>
      </w:r>
      <w:r w:rsidRPr="003521D0">
        <w:rPr>
          <w:rFonts w:eastAsia="Calibri"/>
          <w:szCs w:val="22"/>
        </w:rPr>
        <w:t xml:space="preserve"> a new regulation 20.48, which allow</w:t>
      </w:r>
      <w:r w:rsidR="00F35A47">
        <w:rPr>
          <w:rFonts w:eastAsia="Calibri"/>
          <w:szCs w:val="22"/>
        </w:rPr>
        <w:t>s</w:t>
      </w:r>
      <w:r w:rsidRPr="003521D0">
        <w:rPr>
          <w:rFonts w:eastAsia="Calibri"/>
          <w:szCs w:val="22"/>
        </w:rPr>
        <w:t xml:space="preserve"> a Panel of the Trans-Tasman IP Attorneys Disciplinary Tribunal to take into account any previous findings made against a registered patent attorney</w:t>
      </w:r>
      <w:r w:rsidR="00461FF9" w:rsidRPr="003521D0">
        <w:rPr>
          <w:rFonts w:eastAsia="Calibri"/>
          <w:szCs w:val="22"/>
        </w:rPr>
        <w:t>. These could</w:t>
      </w:r>
      <w:r w:rsidRPr="003521D0">
        <w:rPr>
          <w:rFonts w:eastAsia="Calibri"/>
          <w:szCs w:val="22"/>
        </w:rPr>
        <w:t xml:space="preserve"> </w:t>
      </w:r>
      <w:r w:rsidR="00461FF9" w:rsidRPr="003521D0">
        <w:rPr>
          <w:rFonts w:eastAsia="Calibri"/>
          <w:szCs w:val="22"/>
        </w:rPr>
        <w:t>be in</w:t>
      </w:r>
      <w:r w:rsidRPr="003521D0">
        <w:rPr>
          <w:rFonts w:eastAsia="Calibri"/>
          <w:szCs w:val="22"/>
        </w:rPr>
        <w:t xml:space="preserve"> disciplinary proceedings under the current </w:t>
      </w:r>
      <w:proofErr w:type="gramStart"/>
      <w:r w:rsidRPr="003521D0">
        <w:rPr>
          <w:rFonts w:eastAsia="Calibri"/>
          <w:szCs w:val="22"/>
        </w:rPr>
        <w:t>regulations</w:t>
      </w:r>
      <w:r w:rsidR="00461FF9" w:rsidRPr="003521D0">
        <w:rPr>
          <w:rFonts w:eastAsia="Calibri"/>
          <w:szCs w:val="22"/>
        </w:rPr>
        <w:t>,</w:t>
      </w:r>
      <w:proofErr w:type="gramEnd"/>
      <w:r w:rsidRPr="003521D0">
        <w:rPr>
          <w:rFonts w:eastAsia="Calibri"/>
          <w:szCs w:val="22"/>
        </w:rPr>
        <w:t xml:space="preserve"> or </w:t>
      </w:r>
      <w:r w:rsidR="00461FF9" w:rsidRPr="003521D0">
        <w:rPr>
          <w:rFonts w:eastAsia="Calibri"/>
          <w:szCs w:val="22"/>
        </w:rPr>
        <w:t xml:space="preserve">in proceedings under the </w:t>
      </w:r>
      <w:r w:rsidRPr="003521D0">
        <w:rPr>
          <w:rFonts w:eastAsia="Calibri"/>
          <w:szCs w:val="22"/>
        </w:rPr>
        <w:t>former attorneys regulations</w:t>
      </w:r>
      <w:r w:rsidR="00461FF9" w:rsidRPr="003521D0">
        <w:rPr>
          <w:rFonts w:eastAsia="Calibri"/>
          <w:szCs w:val="22"/>
        </w:rPr>
        <w:t xml:space="preserve"> (that expression </w:t>
      </w:r>
      <w:r w:rsidR="00D4251D">
        <w:rPr>
          <w:rFonts w:eastAsia="Calibri"/>
          <w:szCs w:val="22"/>
        </w:rPr>
        <w:t>is</w:t>
      </w:r>
      <w:r w:rsidR="00461FF9" w:rsidRPr="003521D0">
        <w:rPr>
          <w:rFonts w:eastAsia="Calibri"/>
          <w:szCs w:val="22"/>
        </w:rPr>
        <w:t xml:space="preserve"> defined by item 2)</w:t>
      </w:r>
      <w:r w:rsidRPr="003521D0">
        <w:rPr>
          <w:rFonts w:eastAsia="Calibri"/>
          <w:szCs w:val="22"/>
        </w:rPr>
        <w:t>.</w:t>
      </w:r>
    </w:p>
    <w:p w14:paraId="0C099590" w14:textId="42E09772" w:rsidR="002175B7" w:rsidRPr="003521D0" w:rsidRDefault="002175B7" w:rsidP="002175B7">
      <w:pPr>
        <w:spacing w:after="240"/>
        <w:rPr>
          <w:rFonts w:eastAsia="Calibri"/>
          <w:szCs w:val="22"/>
        </w:rPr>
      </w:pPr>
      <w:r w:rsidRPr="003521D0">
        <w:rPr>
          <w:rFonts w:eastAsia="Calibri"/>
          <w:szCs w:val="22"/>
          <w:u w:val="single"/>
        </w:rPr>
        <w:t>Items 75</w:t>
      </w:r>
      <w:r w:rsidR="005E0B66" w:rsidRPr="003521D0">
        <w:rPr>
          <w:rFonts w:eastAsia="Calibri"/>
          <w:szCs w:val="22"/>
          <w:u w:val="single"/>
        </w:rPr>
        <w:t>–</w:t>
      </w:r>
      <w:r w:rsidRPr="003521D0">
        <w:rPr>
          <w:rFonts w:eastAsia="Calibri"/>
          <w:szCs w:val="22"/>
          <w:u w:val="single"/>
        </w:rPr>
        <w:t>87</w:t>
      </w:r>
      <w:r w:rsidRPr="003521D0">
        <w:rPr>
          <w:rFonts w:eastAsia="Calibri"/>
          <w:szCs w:val="22"/>
        </w:rPr>
        <w:t xml:space="preserve"> </w:t>
      </w:r>
      <w:r w:rsidR="00D4251D">
        <w:rPr>
          <w:rFonts w:eastAsia="Calibri"/>
          <w:szCs w:val="22"/>
        </w:rPr>
        <w:t>amend</w:t>
      </w:r>
      <w:r w:rsidRPr="003521D0">
        <w:rPr>
          <w:rFonts w:eastAsia="Calibri"/>
          <w:szCs w:val="22"/>
        </w:rPr>
        <w:t xml:space="preserve"> regulations 20.49, 20.50, 20.</w:t>
      </w:r>
      <w:r w:rsidR="00AE1E02" w:rsidRPr="003521D0">
        <w:rPr>
          <w:rFonts w:eastAsia="Calibri"/>
          <w:szCs w:val="22"/>
        </w:rPr>
        <w:t xml:space="preserve">51 </w:t>
      </w:r>
      <w:r w:rsidRPr="003521D0">
        <w:rPr>
          <w:rFonts w:eastAsia="Calibri"/>
          <w:szCs w:val="22"/>
        </w:rPr>
        <w:t xml:space="preserve">and 20.52 of the Patents Regulations, and the headings thereto, to replace references to the former Disciplinary Tribunal with references to the Panel Chair of the Trans-Tasman IP Attorneys Disciplinary Tribunal or to the Panel as a whole. In particular, these amendments ensure that it is the Panel of the new Trans-Tasman IP Attorneys Disciplinary Tribunal which </w:t>
      </w:r>
      <w:r w:rsidR="006D6A8C" w:rsidRPr="003521D0">
        <w:rPr>
          <w:rFonts w:eastAsia="Calibri"/>
          <w:szCs w:val="22"/>
        </w:rPr>
        <w:t>notif</w:t>
      </w:r>
      <w:r w:rsidR="006D6A8C">
        <w:rPr>
          <w:rFonts w:eastAsia="Calibri"/>
          <w:szCs w:val="22"/>
        </w:rPr>
        <w:t>ies</w:t>
      </w:r>
      <w:r w:rsidR="006D6A8C" w:rsidRPr="003521D0">
        <w:rPr>
          <w:rFonts w:eastAsia="Calibri"/>
          <w:szCs w:val="22"/>
        </w:rPr>
        <w:t xml:space="preserve"> </w:t>
      </w:r>
      <w:r w:rsidRPr="003521D0">
        <w:rPr>
          <w:rFonts w:eastAsia="Calibri"/>
          <w:szCs w:val="22"/>
        </w:rPr>
        <w:t>the attorney and publish</w:t>
      </w:r>
      <w:r w:rsidR="006D6A8C">
        <w:rPr>
          <w:rFonts w:eastAsia="Calibri"/>
          <w:szCs w:val="22"/>
        </w:rPr>
        <w:t>es</w:t>
      </w:r>
      <w:r w:rsidRPr="003521D0">
        <w:rPr>
          <w:rFonts w:eastAsia="Calibri"/>
          <w:szCs w:val="22"/>
        </w:rPr>
        <w:t xml:space="preserve"> the findings of the Panel.</w:t>
      </w:r>
    </w:p>
    <w:p w14:paraId="66BB7A78" w14:textId="77777777" w:rsidR="00561D52" w:rsidRPr="00D55D7F" w:rsidRDefault="00182C49" w:rsidP="001D167B">
      <w:pPr>
        <w:pStyle w:val="Heading3"/>
        <w:spacing w:before="0" w:after="240"/>
        <w:rPr>
          <w:rFonts w:ascii="Times New Roman" w:eastAsia="Calibri" w:hAnsi="Times New Roman"/>
        </w:rPr>
      </w:pPr>
      <w:r w:rsidRPr="003521D0">
        <w:rPr>
          <w:rFonts w:ascii="Times New Roman" w:hAnsi="Times New Roman"/>
          <w:color w:val="auto"/>
          <w:sz w:val="24"/>
          <w:szCs w:val="24"/>
        </w:rPr>
        <w:t>Administration of the Trans-Tasman IP Attorneys Board</w:t>
      </w:r>
    </w:p>
    <w:p w14:paraId="41564089" w14:textId="3D1EBE44" w:rsidR="00561D52" w:rsidRPr="003521D0" w:rsidRDefault="00561D52" w:rsidP="009D49D4">
      <w:pPr>
        <w:spacing w:after="240"/>
        <w:rPr>
          <w:rFonts w:eastAsia="Calibri"/>
          <w:szCs w:val="22"/>
        </w:rPr>
      </w:pPr>
      <w:r w:rsidRPr="00BC7F2B">
        <w:rPr>
          <w:rFonts w:eastAsia="Calibri"/>
          <w:szCs w:val="22"/>
          <w:u w:val="single"/>
        </w:rPr>
        <w:t>Item 88</w:t>
      </w:r>
      <w:r w:rsidRPr="00F730C0">
        <w:rPr>
          <w:rFonts w:eastAsia="Calibri"/>
          <w:b/>
          <w:szCs w:val="22"/>
        </w:rPr>
        <w:t xml:space="preserve"> </w:t>
      </w:r>
      <w:r w:rsidR="00D4251D">
        <w:rPr>
          <w:rFonts w:eastAsia="Calibri"/>
          <w:szCs w:val="22"/>
        </w:rPr>
        <w:t>repeals</w:t>
      </w:r>
      <w:r w:rsidRPr="00275BC0">
        <w:rPr>
          <w:rFonts w:eastAsia="Calibri"/>
          <w:szCs w:val="22"/>
        </w:rPr>
        <w:t xml:space="preserve"> the heading “Division 1 – Professi</w:t>
      </w:r>
      <w:r w:rsidR="00DA162F">
        <w:rPr>
          <w:rFonts w:eastAsia="Calibri"/>
          <w:szCs w:val="22"/>
        </w:rPr>
        <w:t>onal Standards Board for Patent</w:t>
      </w:r>
      <w:r w:rsidRPr="00275BC0">
        <w:rPr>
          <w:rFonts w:eastAsia="Calibri"/>
          <w:szCs w:val="22"/>
        </w:rPr>
        <w:t xml:space="preserve"> and Trade Marks Attorneys” in </w:t>
      </w:r>
      <w:r w:rsidR="00CB699D" w:rsidRPr="00CB15B2">
        <w:rPr>
          <w:rFonts w:eastAsia="Calibri"/>
          <w:szCs w:val="22"/>
        </w:rPr>
        <w:t>Part </w:t>
      </w:r>
      <w:r w:rsidRPr="00CB15B2">
        <w:rPr>
          <w:rFonts w:eastAsia="Calibri"/>
          <w:szCs w:val="22"/>
        </w:rPr>
        <w:t xml:space="preserve">10 of </w:t>
      </w:r>
      <w:r w:rsidR="002175B7" w:rsidRPr="00CB15B2">
        <w:rPr>
          <w:rFonts w:eastAsia="Calibri"/>
          <w:szCs w:val="22"/>
        </w:rPr>
        <w:t xml:space="preserve">Chapter 20 </w:t>
      </w:r>
      <w:r w:rsidRPr="003521D0">
        <w:rPr>
          <w:rFonts w:eastAsia="Calibri"/>
          <w:szCs w:val="22"/>
        </w:rPr>
        <w:t xml:space="preserve">of the Patents Regulations, and </w:t>
      </w:r>
      <w:r w:rsidR="004847ED">
        <w:rPr>
          <w:rFonts w:eastAsia="Calibri"/>
          <w:szCs w:val="22"/>
        </w:rPr>
        <w:t>replaces</w:t>
      </w:r>
      <w:r w:rsidRPr="003521D0">
        <w:rPr>
          <w:rFonts w:eastAsia="Calibri"/>
          <w:szCs w:val="22"/>
        </w:rPr>
        <w:t xml:space="preserve"> it with the new heading “Division 1 – Trans-Tasman IP Attorneys Board” (“the Board”)</w:t>
      </w:r>
      <w:r w:rsidR="002175B7" w:rsidRPr="003521D0">
        <w:rPr>
          <w:rFonts w:eastAsia="Calibri"/>
          <w:szCs w:val="22"/>
        </w:rPr>
        <w:t xml:space="preserve">, which </w:t>
      </w:r>
      <w:r w:rsidR="00D06F0E">
        <w:rPr>
          <w:rFonts w:eastAsia="Calibri"/>
          <w:szCs w:val="22"/>
        </w:rPr>
        <w:t xml:space="preserve">is </w:t>
      </w:r>
      <w:r w:rsidR="002175B7" w:rsidRPr="003521D0">
        <w:rPr>
          <w:rFonts w:eastAsia="Calibri"/>
          <w:szCs w:val="22"/>
        </w:rPr>
        <w:t xml:space="preserve">renamed on commencement of Schedule 4 </w:t>
      </w:r>
      <w:r w:rsidR="0074212D">
        <w:rPr>
          <w:rFonts w:eastAsia="Calibri"/>
          <w:szCs w:val="22"/>
        </w:rPr>
        <w:t>to the IP</w:t>
      </w:r>
      <w:r w:rsidR="00A648F0" w:rsidRPr="003521D0">
        <w:rPr>
          <w:rFonts w:eastAsia="Calibri"/>
          <w:szCs w:val="22"/>
        </w:rPr>
        <w:t xml:space="preserve"> Laws Amendment Act</w:t>
      </w:r>
      <w:r w:rsidRPr="003521D0">
        <w:rPr>
          <w:rFonts w:eastAsia="Calibri"/>
          <w:szCs w:val="22"/>
        </w:rPr>
        <w:t>.</w:t>
      </w:r>
    </w:p>
    <w:p w14:paraId="24F693AD" w14:textId="48A91E26" w:rsidR="00561D52" w:rsidRPr="003521D0" w:rsidRDefault="00561D52" w:rsidP="009D49D4">
      <w:pPr>
        <w:spacing w:after="240"/>
        <w:rPr>
          <w:rFonts w:eastAsia="Calibri"/>
          <w:szCs w:val="22"/>
        </w:rPr>
      </w:pPr>
      <w:r w:rsidRPr="003521D0">
        <w:rPr>
          <w:rFonts w:eastAsia="Calibri"/>
          <w:szCs w:val="22"/>
          <w:u w:val="single"/>
        </w:rPr>
        <w:t>Item 89</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 20.54 (constitution of the Board) and regulation 20.55 (term of office for Board members) of the Patents Regulations, as they are no longer required. Item 41 of </w:t>
      </w:r>
      <w:r w:rsidR="00FB4AE9" w:rsidRPr="003521D0">
        <w:rPr>
          <w:rFonts w:eastAsia="Calibri"/>
          <w:szCs w:val="22"/>
        </w:rPr>
        <w:t xml:space="preserve">Schedule 4 to </w:t>
      </w:r>
      <w:r w:rsidR="00A648F0" w:rsidRPr="003521D0">
        <w:rPr>
          <w:rFonts w:eastAsia="Calibri"/>
          <w:szCs w:val="22"/>
        </w:rPr>
        <w:t>the IP Laws Amendment Act</w:t>
      </w:r>
      <w:r w:rsidRPr="003521D0">
        <w:rPr>
          <w:rFonts w:eastAsia="Calibri"/>
          <w:szCs w:val="22"/>
        </w:rPr>
        <w:t xml:space="preserve"> inserts new </w:t>
      </w:r>
      <w:r w:rsidR="00860D31" w:rsidRPr="003521D0">
        <w:rPr>
          <w:rFonts w:eastAsia="Calibri"/>
          <w:szCs w:val="22"/>
        </w:rPr>
        <w:t>sub</w:t>
      </w:r>
      <w:r w:rsidRPr="003521D0">
        <w:rPr>
          <w:rFonts w:eastAsia="Calibri"/>
          <w:szCs w:val="22"/>
        </w:rPr>
        <w:t>section</w:t>
      </w:r>
      <w:r w:rsidR="00D32F77">
        <w:rPr>
          <w:rFonts w:eastAsia="Calibri"/>
          <w:szCs w:val="22"/>
        </w:rPr>
        <w:t>s</w:t>
      </w:r>
      <w:r w:rsidRPr="003521D0">
        <w:rPr>
          <w:rFonts w:eastAsia="Calibri"/>
          <w:szCs w:val="22"/>
        </w:rPr>
        <w:t xml:space="preserve"> </w:t>
      </w:r>
      <w:proofErr w:type="gramStart"/>
      <w:r w:rsidRPr="003521D0">
        <w:rPr>
          <w:rFonts w:eastAsia="Calibri"/>
          <w:szCs w:val="22"/>
        </w:rPr>
        <w:t>227A(</w:t>
      </w:r>
      <w:proofErr w:type="gramEnd"/>
      <w:r w:rsidRPr="003521D0">
        <w:rPr>
          <w:rFonts w:eastAsia="Calibri"/>
          <w:szCs w:val="22"/>
        </w:rPr>
        <w:t>2</w:t>
      </w:r>
      <w:r w:rsidR="00E054FB">
        <w:rPr>
          <w:rFonts w:eastAsia="Calibri"/>
          <w:szCs w:val="22"/>
        </w:rPr>
        <w:t>A</w:t>
      </w:r>
      <w:r w:rsidRPr="003521D0">
        <w:rPr>
          <w:rFonts w:eastAsia="Calibri"/>
          <w:szCs w:val="22"/>
        </w:rPr>
        <w:t>)</w:t>
      </w:r>
      <w:r w:rsidR="00E054FB">
        <w:rPr>
          <w:rFonts w:eastAsia="Calibri"/>
          <w:szCs w:val="22"/>
        </w:rPr>
        <w:t>–(2M)</w:t>
      </w:r>
      <w:r w:rsidRPr="003521D0">
        <w:rPr>
          <w:rFonts w:eastAsia="Calibri"/>
          <w:szCs w:val="22"/>
        </w:rPr>
        <w:t xml:space="preserve"> of the Patents Act, setting out the constitution of the Trans-Tasman IP Attorneys Board.</w:t>
      </w:r>
    </w:p>
    <w:p w14:paraId="228C0767" w14:textId="4E982FA6" w:rsidR="00561D52" w:rsidRPr="003521D0" w:rsidRDefault="00561D52" w:rsidP="009D49D4">
      <w:pPr>
        <w:spacing w:after="240"/>
        <w:rPr>
          <w:rFonts w:eastAsia="Calibri"/>
          <w:szCs w:val="22"/>
        </w:rPr>
      </w:pPr>
      <w:r w:rsidRPr="003521D0">
        <w:rPr>
          <w:rFonts w:eastAsia="Calibri"/>
          <w:szCs w:val="22"/>
          <w:u w:val="single"/>
        </w:rPr>
        <w:t>Item 90</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 20.56(1) of the Patents Regulations so that it refers to the members of the Board</w:t>
      </w:r>
      <w:r w:rsidR="004B1548">
        <w:rPr>
          <w:rFonts w:eastAsia="Calibri"/>
          <w:szCs w:val="22"/>
        </w:rPr>
        <w:t>—</w:t>
      </w:r>
      <w:r w:rsidR="00456C6B" w:rsidRPr="003521D0">
        <w:rPr>
          <w:rFonts w:eastAsia="Calibri"/>
          <w:szCs w:val="22"/>
        </w:rPr>
        <w:t xml:space="preserve">that is, </w:t>
      </w:r>
      <w:r w:rsidRPr="003521D0">
        <w:rPr>
          <w:rFonts w:eastAsia="Calibri"/>
          <w:szCs w:val="22"/>
        </w:rPr>
        <w:t xml:space="preserve">those mentioned in new </w:t>
      </w:r>
      <w:r w:rsidR="009A1823" w:rsidRPr="003521D0">
        <w:rPr>
          <w:rFonts w:eastAsia="Calibri"/>
          <w:szCs w:val="22"/>
        </w:rPr>
        <w:t xml:space="preserve">paragraphs </w:t>
      </w:r>
      <w:proofErr w:type="gramStart"/>
      <w:r w:rsidRPr="003521D0">
        <w:rPr>
          <w:rFonts w:eastAsia="Calibri"/>
          <w:szCs w:val="22"/>
        </w:rPr>
        <w:t>227A(</w:t>
      </w:r>
      <w:proofErr w:type="gramEnd"/>
      <w:r w:rsidRPr="003521D0">
        <w:rPr>
          <w:rFonts w:eastAsia="Calibri"/>
          <w:szCs w:val="22"/>
        </w:rPr>
        <w:t xml:space="preserve">2A)(a),(d), and (e) </w:t>
      </w:r>
      <w:r w:rsidRPr="003521D0">
        <w:rPr>
          <w:rFonts w:eastAsia="Calibri"/>
          <w:szCs w:val="22"/>
        </w:rPr>
        <w:lastRenderedPageBreak/>
        <w:t xml:space="preserve">of the Patents Act </w:t>
      </w:r>
      <w:r w:rsidR="00D32F77">
        <w:rPr>
          <w:rFonts w:eastAsia="Calibri"/>
          <w:szCs w:val="22"/>
        </w:rPr>
        <w:t xml:space="preserve">inserted by item </w:t>
      </w:r>
      <w:r w:rsidR="003D06F3">
        <w:rPr>
          <w:rFonts w:eastAsia="Calibri"/>
          <w:szCs w:val="22"/>
        </w:rPr>
        <w:t xml:space="preserve">41 </w:t>
      </w:r>
      <w:r w:rsidR="002175B7" w:rsidRPr="003521D0">
        <w:rPr>
          <w:rFonts w:eastAsia="Calibri"/>
          <w:szCs w:val="22"/>
        </w:rPr>
        <w:t xml:space="preserve">of Schedule 4 </w:t>
      </w:r>
      <w:r w:rsidR="0074212D">
        <w:rPr>
          <w:rFonts w:eastAsia="Calibri"/>
          <w:szCs w:val="22"/>
        </w:rPr>
        <w:t>to the IP</w:t>
      </w:r>
      <w:r w:rsidR="000A06D4" w:rsidRPr="003521D0">
        <w:rPr>
          <w:rFonts w:eastAsia="Calibri"/>
          <w:szCs w:val="22"/>
        </w:rPr>
        <w:t xml:space="preserve"> Laws </w:t>
      </w:r>
      <w:r w:rsidR="002175B7" w:rsidRPr="003521D0">
        <w:rPr>
          <w:rFonts w:eastAsia="Calibri"/>
          <w:szCs w:val="22"/>
        </w:rPr>
        <w:t>Amendment Act</w:t>
      </w:r>
      <w:r w:rsidR="004B1548">
        <w:rPr>
          <w:rFonts w:eastAsia="Calibri"/>
          <w:szCs w:val="22"/>
        </w:rPr>
        <w:t>—</w:t>
      </w:r>
      <w:r w:rsidRPr="003521D0">
        <w:rPr>
          <w:rFonts w:eastAsia="Calibri"/>
          <w:szCs w:val="22"/>
        </w:rPr>
        <w:t>who may resign by giving the Minister their resignation in writing.</w:t>
      </w:r>
    </w:p>
    <w:p w14:paraId="7104ACB1" w14:textId="3F68E26C" w:rsidR="00561D52" w:rsidRPr="003521D0" w:rsidRDefault="00561D52" w:rsidP="009D49D4">
      <w:pPr>
        <w:spacing w:after="240"/>
        <w:rPr>
          <w:rFonts w:eastAsia="Calibri"/>
          <w:szCs w:val="22"/>
        </w:rPr>
      </w:pPr>
      <w:r w:rsidRPr="003521D0">
        <w:rPr>
          <w:rFonts w:eastAsia="Calibri"/>
          <w:szCs w:val="22"/>
          <w:u w:val="single"/>
        </w:rPr>
        <w:t>Item 91</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 20.56(2) of the Patents </w:t>
      </w:r>
      <w:r w:rsidR="00861F68">
        <w:rPr>
          <w:rFonts w:eastAsia="Calibri"/>
          <w:szCs w:val="22"/>
        </w:rPr>
        <w:t>Regulations</w:t>
      </w:r>
      <w:r w:rsidRPr="003521D0">
        <w:rPr>
          <w:rFonts w:eastAsia="Calibri"/>
          <w:szCs w:val="22"/>
        </w:rPr>
        <w:t xml:space="preserve"> to omit a reference to the removal of the Chairperson of the Board, and </w:t>
      </w:r>
      <w:r w:rsidR="00664DD3">
        <w:rPr>
          <w:rFonts w:eastAsia="Calibri"/>
          <w:szCs w:val="22"/>
        </w:rPr>
        <w:t>substitutes</w:t>
      </w:r>
      <w:r w:rsidRPr="003521D0">
        <w:rPr>
          <w:rFonts w:eastAsia="Calibri"/>
          <w:szCs w:val="22"/>
        </w:rPr>
        <w:t xml:space="preserve"> a new reference to terminating the appointment of the Board Chair.</w:t>
      </w:r>
      <w:r w:rsidR="002175B7" w:rsidRPr="003521D0">
        <w:rPr>
          <w:rFonts w:eastAsia="Calibri"/>
          <w:szCs w:val="22"/>
        </w:rPr>
        <w:t xml:space="preserve"> This new terminology </w:t>
      </w:r>
      <w:r w:rsidR="00041D0D">
        <w:rPr>
          <w:rFonts w:eastAsia="Calibri"/>
          <w:szCs w:val="22"/>
        </w:rPr>
        <w:t xml:space="preserve">is </w:t>
      </w:r>
      <w:r w:rsidR="002175B7" w:rsidRPr="003521D0">
        <w:rPr>
          <w:rFonts w:eastAsia="Calibri"/>
          <w:szCs w:val="22"/>
        </w:rPr>
        <w:t xml:space="preserve">established on commencement of Schedule 4 </w:t>
      </w:r>
      <w:r w:rsidR="0074212D">
        <w:rPr>
          <w:rFonts w:eastAsia="Calibri"/>
          <w:szCs w:val="22"/>
        </w:rPr>
        <w:t>to the IP</w:t>
      </w:r>
      <w:r w:rsidR="004A3074" w:rsidRPr="003521D0">
        <w:rPr>
          <w:rFonts w:eastAsia="Calibri"/>
          <w:szCs w:val="22"/>
        </w:rPr>
        <w:t xml:space="preserve"> Laws Amendment Act</w:t>
      </w:r>
      <w:r w:rsidR="002175B7" w:rsidRPr="003521D0">
        <w:rPr>
          <w:rFonts w:eastAsia="Calibri"/>
          <w:szCs w:val="22"/>
        </w:rPr>
        <w:t>.</w:t>
      </w:r>
    </w:p>
    <w:p w14:paraId="5B61FDEE" w14:textId="77777777" w:rsidR="00561D52" w:rsidRPr="003521D0" w:rsidRDefault="00561D52" w:rsidP="009D49D4">
      <w:pPr>
        <w:spacing w:after="240"/>
        <w:rPr>
          <w:rFonts w:eastAsia="Calibri"/>
          <w:szCs w:val="22"/>
        </w:rPr>
      </w:pPr>
      <w:r w:rsidRPr="003521D0">
        <w:rPr>
          <w:rFonts w:eastAsia="Calibri"/>
          <w:szCs w:val="22"/>
          <w:u w:val="single"/>
        </w:rPr>
        <w:t>Item 92</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20.56(2</w:t>
      </w:r>
      <w:proofErr w:type="gramStart"/>
      <w:r w:rsidRPr="003521D0">
        <w:rPr>
          <w:rFonts w:eastAsia="Calibri"/>
          <w:szCs w:val="22"/>
        </w:rPr>
        <w:t>)(</w:t>
      </w:r>
      <w:proofErr w:type="gramEnd"/>
      <w:r w:rsidRPr="003521D0">
        <w:rPr>
          <w:rFonts w:eastAsia="Calibri"/>
          <w:szCs w:val="22"/>
        </w:rPr>
        <w:t>a) of the Patents Regulations to remove an obsolete reference to regulation 20.60.</w:t>
      </w:r>
    </w:p>
    <w:p w14:paraId="5957886C" w14:textId="001BCF02" w:rsidR="00561D52" w:rsidRPr="003521D0" w:rsidRDefault="00561D52" w:rsidP="009D49D4">
      <w:pPr>
        <w:spacing w:after="240"/>
        <w:rPr>
          <w:rFonts w:eastAsia="Calibri"/>
          <w:szCs w:val="22"/>
        </w:rPr>
      </w:pPr>
      <w:r w:rsidRPr="003521D0">
        <w:rPr>
          <w:rFonts w:eastAsia="Calibri"/>
          <w:szCs w:val="22"/>
          <w:u w:val="single"/>
        </w:rPr>
        <w:t>Item 93</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20.56(2)(b) of the Patents Regulations to include a reference to </w:t>
      </w:r>
      <w:r w:rsidR="001817E5">
        <w:rPr>
          <w:rFonts w:eastAsia="Calibri"/>
          <w:szCs w:val="22"/>
        </w:rPr>
        <w:t>New Zealand</w:t>
      </w:r>
      <w:r w:rsidRPr="003521D0">
        <w:rPr>
          <w:rFonts w:eastAsia="Calibri"/>
          <w:szCs w:val="22"/>
        </w:rPr>
        <w:t xml:space="preserve">, so that it refers to a person who has been convicted of an offence in Australia or </w:t>
      </w:r>
      <w:r w:rsidR="001817E5">
        <w:rPr>
          <w:rFonts w:eastAsia="Calibri"/>
          <w:szCs w:val="22"/>
        </w:rPr>
        <w:t>New Zealand</w:t>
      </w:r>
      <w:r w:rsidRPr="003521D0">
        <w:rPr>
          <w:rFonts w:eastAsia="Calibri"/>
          <w:szCs w:val="22"/>
        </w:rPr>
        <w:t>.</w:t>
      </w:r>
      <w:r w:rsidR="00702B77" w:rsidRPr="003521D0">
        <w:rPr>
          <w:rFonts w:eastAsia="Calibri"/>
          <w:szCs w:val="22"/>
        </w:rPr>
        <w:t xml:space="preserve"> This </w:t>
      </w:r>
      <w:r w:rsidR="00C55172">
        <w:rPr>
          <w:rFonts w:eastAsia="Calibri"/>
          <w:szCs w:val="22"/>
        </w:rPr>
        <w:t xml:space="preserve">ensures </w:t>
      </w:r>
      <w:r w:rsidR="00702B77" w:rsidRPr="003521D0">
        <w:rPr>
          <w:rFonts w:eastAsia="Calibri"/>
          <w:szCs w:val="22"/>
        </w:rPr>
        <w:t xml:space="preserve">that persons ordinarily resident in </w:t>
      </w:r>
      <w:r w:rsidR="001817E5">
        <w:rPr>
          <w:rFonts w:eastAsia="Calibri"/>
          <w:szCs w:val="22"/>
        </w:rPr>
        <w:t>New Zealand</w:t>
      </w:r>
      <w:r w:rsidR="00702B77" w:rsidRPr="003521D0">
        <w:rPr>
          <w:rFonts w:eastAsia="Calibri"/>
          <w:szCs w:val="22"/>
        </w:rPr>
        <w:t xml:space="preserve"> </w:t>
      </w:r>
      <w:r w:rsidR="002A2C82">
        <w:rPr>
          <w:rFonts w:eastAsia="Calibri"/>
          <w:szCs w:val="22"/>
        </w:rPr>
        <w:t xml:space="preserve">are not </w:t>
      </w:r>
      <w:r w:rsidR="00702B77" w:rsidRPr="003521D0">
        <w:rPr>
          <w:rFonts w:eastAsia="Calibri"/>
          <w:szCs w:val="22"/>
        </w:rPr>
        <w:t xml:space="preserve">able to serve on the Board if convicted of a crime in </w:t>
      </w:r>
      <w:r w:rsidR="001817E5">
        <w:rPr>
          <w:rFonts w:eastAsia="Calibri"/>
          <w:szCs w:val="22"/>
        </w:rPr>
        <w:t>New Zealand</w:t>
      </w:r>
      <w:r w:rsidR="00702B77" w:rsidRPr="003521D0">
        <w:rPr>
          <w:rFonts w:eastAsia="Calibri"/>
          <w:szCs w:val="22"/>
        </w:rPr>
        <w:t>, equivalent to the treatment of members of the Board ordinarily resident in Australia.</w:t>
      </w:r>
    </w:p>
    <w:p w14:paraId="0E1985D5" w14:textId="77777777" w:rsidR="00561D52" w:rsidRPr="003521D0" w:rsidRDefault="00561D52" w:rsidP="009D49D4">
      <w:pPr>
        <w:spacing w:after="240"/>
        <w:rPr>
          <w:rFonts w:eastAsia="Calibri"/>
          <w:szCs w:val="22"/>
        </w:rPr>
      </w:pPr>
      <w:r w:rsidRPr="003521D0">
        <w:rPr>
          <w:rFonts w:eastAsia="Calibri"/>
          <w:szCs w:val="22"/>
          <w:u w:val="single"/>
        </w:rPr>
        <w:t>Item 94</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paragraphs 20.56(2</w:t>
      </w:r>
      <w:proofErr w:type="gramStart"/>
      <w:r w:rsidRPr="003521D0">
        <w:rPr>
          <w:rFonts w:eastAsia="Calibri"/>
          <w:szCs w:val="22"/>
        </w:rPr>
        <w:t>)(</w:t>
      </w:r>
      <w:proofErr w:type="gramEnd"/>
      <w:r w:rsidRPr="003521D0">
        <w:rPr>
          <w:rFonts w:eastAsia="Calibri"/>
          <w:szCs w:val="22"/>
        </w:rPr>
        <w:t>c) and (e) of the Patents Regulations to substitute a reference to the “Chairperson” with a reference to the “Board Chair”.</w:t>
      </w:r>
    </w:p>
    <w:p w14:paraId="042FF3C1" w14:textId="77777777" w:rsidR="00561D52" w:rsidRPr="003521D0" w:rsidRDefault="00561D52" w:rsidP="009D49D4">
      <w:pPr>
        <w:spacing w:after="240"/>
        <w:rPr>
          <w:rFonts w:eastAsia="Calibri"/>
          <w:szCs w:val="22"/>
        </w:rPr>
      </w:pPr>
      <w:r w:rsidRPr="003521D0">
        <w:rPr>
          <w:rFonts w:eastAsia="Calibri"/>
          <w:szCs w:val="22"/>
          <w:u w:val="single"/>
        </w:rPr>
        <w:t xml:space="preserve">Item </w:t>
      </w:r>
      <w:r w:rsidR="009C6310" w:rsidRPr="003521D0">
        <w:rPr>
          <w:rFonts w:eastAsia="Calibri"/>
          <w:szCs w:val="22"/>
          <w:u w:val="single"/>
        </w:rPr>
        <w:t>95</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 20.56(3) to omit a reference to the removal of the Chairperson of the Board, and </w:t>
      </w:r>
      <w:r w:rsidR="00664DD3">
        <w:rPr>
          <w:rFonts w:eastAsia="Calibri"/>
          <w:szCs w:val="22"/>
        </w:rPr>
        <w:t>substitutes</w:t>
      </w:r>
      <w:r w:rsidRPr="003521D0">
        <w:rPr>
          <w:rFonts w:eastAsia="Calibri"/>
          <w:szCs w:val="22"/>
        </w:rPr>
        <w:t xml:space="preserve"> a new reference terminating the appointment of a member of the Board mentioned in paragraph 227A(2A)(d) or (e) of </w:t>
      </w:r>
      <w:r w:rsidR="004A3074" w:rsidRPr="003521D0">
        <w:rPr>
          <w:rFonts w:eastAsia="Calibri"/>
          <w:szCs w:val="22"/>
        </w:rPr>
        <w:t xml:space="preserve">the </w:t>
      </w:r>
      <w:r w:rsidR="00370DBF" w:rsidRPr="003521D0">
        <w:rPr>
          <w:rFonts w:eastAsia="Calibri"/>
          <w:szCs w:val="22"/>
        </w:rPr>
        <w:t xml:space="preserve">amended Patents </w:t>
      </w:r>
      <w:r w:rsidR="004A3074" w:rsidRPr="003521D0">
        <w:rPr>
          <w:rFonts w:eastAsia="Calibri"/>
          <w:szCs w:val="22"/>
        </w:rPr>
        <w:t>Act</w:t>
      </w:r>
      <w:r w:rsidRPr="003521D0">
        <w:rPr>
          <w:rFonts w:eastAsia="Calibri"/>
          <w:szCs w:val="22"/>
        </w:rPr>
        <w:t>.</w:t>
      </w:r>
    </w:p>
    <w:p w14:paraId="3EA6EF82" w14:textId="77777777" w:rsidR="00561D52" w:rsidRPr="003521D0" w:rsidRDefault="00561D52" w:rsidP="009D49D4">
      <w:pPr>
        <w:spacing w:after="240"/>
        <w:rPr>
          <w:rFonts w:eastAsia="Calibri"/>
          <w:szCs w:val="22"/>
        </w:rPr>
      </w:pPr>
      <w:r w:rsidRPr="003521D0">
        <w:rPr>
          <w:rFonts w:eastAsia="Calibri"/>
          <w:szCs w:val="22"/>
          <w:u w:val="single"/>
        </w:rPr>
        <w:t xml:space="preserve">Item </w:t>
      </w:r>
      <w:r w:rsidR="009C6310" w:rsidRPr="003521D0">
        <w:rPr>
          <w:rFonts w:eastAsia="Calibri"/>
          <w:szCs w:val="22"/>
          <w:u w:val="single"/>
        </w:rPr>
        <w:t>96</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20.56(3</w:t>
      </w:r>
      <w:proofErr w:type="gramStart"/>
      <w:r w:rsidRPr="003521D0">
        <w:rPr>
          <w:rFonts w:eastAsia="Calibri"/>
          <w:szCs w:val="22"/>
        </w:rPr>
        <w:t>)(</w:t>
      </w:r>
      <w:proofErr w:type="gramEnd"/>
      <w:r w:rsidRPr="003521D0">
        <w:rPr>
          <w:rFonts w:eastAsia="Calibri"/>
          <w:szCs w:val="22"/>
        </w:rPr>
        <w:t>a) of the Patents Regulations to substitute a reference to the “Chairperson” with a reference to the “Board Chair”.</w:t>
      </w:r>
    </w:p>
    <w:p w14:paraId="253F1124" w14:textId="35AEE5C8" w:rsidR="009C6310" w:rsidRPr="003521D0" w:rsidRDefault="009C6310" w:rsidP="009D49D4">
      <w:pPr>
        <w:spacing w:after="240"/>
        <w:rPr>
          <w:rFonts w:eastAsia="Calibri"/>
          <w:szCs w:val="22"/>
        </w:rPr>
      </w:pPr>
      <w:r w:rsidRPr="003521D0">
        <w:rPr>
          <w:rFonts w:eastAsia="Calibri"/>
          <w:szCs w:val="22"/>
          <w:u w:val="single"/>
        </w:rPr>
        <w:t>Item 97</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20.56(3)(b) of the Patents Regulations to include a reference to </w:t>
      </w:r>
      <w:r w:rsidR="001817E5">
        <w:rPr>
          <w:rFonts w:eastAsia="Calibri"/>
          <w:szCs w:val="22"/>
        </w:rPr>
        <w:t>New Zealand</w:t>
      </w:r>
      <w:r w:rsidRPr="003521D0">
        <w:rPr>
          <w:rFonts w:eastAsia="Calibri"/>
          <w:szCs w:val="22"/>
        </w:rPr>
        <w:t xml:space="preserve">, so that it refers to a person who has been convicted of an offence in Australia or </w:t>
      </w:r>
      <w:r w:rsidR="001817E5">
        <w:rPr>
          <w:rFonts w:eastAsia="Calibri"/>
          <w:szCs w:val="22"/>
        </w:rPr>
        <w:t>New Zealand</w:t>
      </w:r>
      <w:r w:rsidRPr="003521D0">
        <w:rPr>
          <w:rFonts w:eastAsia="Calibri"/>
          <w:szCs w:val="22"/>
        </w:rPr>
        <w:t>.</w:t>
      </w:r>
      <w:r w:rsidR="00702B77" w:rsidRPr="003521D0">
        <w:rPr>
          <w:rFonts w:eastAsia="Calibri"/>
          <w:szCs w:val="22"/>
        </w:rPr>
        <w:t xml:space="preserve"> This </w:t>
      </w:r>
      <w:r w:rsidR="00C55172">
        <w:rPr>
          <w:rFonts w:eastAsia="Calibri"/>
          <w:szCs w:val="22"/>
        </w:rPr>
        <w:t xml:space="preserve">ensures </w:t>
      </w:r>
      <w:r w:rsidR="00702B77" w:rsidRPr="003521D0">
        <w:rPr>
          <w:rFonts w:eastAsia="Calibri"/>
          <w:szCs w:val="22"/>
        </w:rPr>
        <w:t xml:space="preserve">that persons ordinarily resident in </w:t>
      </w:r>
      <w:r w:rsidR="001817E5">
        <w:rPr>
          <w:rFonts w:eastAsia="Calibri"/>
          <w:szCs w:val="22"/>
        </w:rPr>
        <w:t>New Zealand</w:t>
      </w:r>
      <w:r w:rsidR="00702B77" w:rsidRPr="003521D0">
        <w:rPr>
          <w:rFonts w:eastAsia="Calibri"/>
          <w:szCs w:val="22"/>
        </w:rPr>
        <w:t xml:space="preserve"> </w:t>
      </w:r>
      <w:r w:rsidR="002A2C82">
        <w:rPr>
          <w:rFonts w:eastAsia="Calibri"/>
          <w:szCs w:val="22"/>
        </w:rPr>
        <w:t xml:space="preserve">are not </w:t>
      </w:r>
      <w:r w:rsidR="00702B77" w:rsidRPr="003521D0">
        <w:rPr>
          <w:rFonts w:eastAsia="Calibri"/>
          <w:szCs w:val="22"/>
        </w:rPr>
        <w:t xml:space="preserve">able to serve on the Board if convicted of a crime in </w:t>
      </w:r>
      <w:r w:rsidR="001817E5">
        <w:rPr>
          <w:rFonts w:eastAsia="Calibri"/>
          <w:szCs w:val="22"/>
        </w:rPr>
        <w:t>New Zealand</w:t>
      </w:r>
      <w:r w:rsidR="00702B77" w:rsidRPr="003521D0">
        <w:rPr>
          <w:rFonts w:eastAsia="Calibri"/>
          <w:szCs w:val="22"/>
        </w:rPr>
        <w:t>, equivalent to the treatment of members of the Board ordinarily resident in Australia.</w:t>
      </w:r>
    </w:p>
    <w:p w14:paraId="7F814D6B" w14:textId="77777777" w:rsidR="00561D52" w:rsidRPr="003521D0" w:rsidRDefault="00561D52" w:rsidP="009D49D4">
      <w:pPr>
        <w:spacing w:after="240"/>
        <w:rPr>
          <w:rFonts w:eastAsia="Calibri"/>
          <w:szCs w:val="22"/>
        </w:rPr>
      </w:pPr>
      <w:r w:rsidRPr="003521D0">
        <w:rPr>
          <w:rFonts w:eastAsia="Calibri"/>
          <w:szCs w:val="22"/>
          <w:u w:val="single"/>
        </w:rPr>
        <w:t>Item 98</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 20.57(2) of the Patents Regulations to substitute a reference to the “Chairperson” with a reference to the “Board Chair”.</w:t>
      </w:r>
    </w:p>
    <w:p w14:paraId="1E83FCAE" w14:textId="13433F7C" w:rsidR="00561D52" w:rsidRPr="003521D0" w:rsidRDefault="00561D52" w:rsidP="009D49D4">
      <w:pPr>
        <w:spacing w:after="240"/>
        <w:rPr>
          <w:rFonts w:eastAsia="Calibri"/>
          <w:szCs w:val="22"/>
        </w:rPr>
      </w:pPr>
      <w:r w:rsidRPr="003521D0">
        <w:rPr>
          <w:rFonts w:eastAsia="Calibri"/>
          <w:szCs w:val="22"/>
          <w:u w:val="single"/>
        </w:rPr>
        <w:t>Item 99</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subregulations 20.58(1)</w:t>
      </w:r>
      <w:proofErr w:type="gramStart"/>
      <w:r w:rsidRPr="003521D0">
        <w:rPr>
          <w:rFonts w:eastAsia="Calibri"/>
          <w:szCs w:val="22"/>
        </w:rPr>
        <w:t>,(</w:t>
      </w:r>
      <w:proofErr w:type="gramEnd"/>
      <w:r w:rsidRPr="003521D0">
        <w:rPr>
          <w:rFonts w:eastAsia="Calibri"/>
          <w:szCs w:val="22"/>
        </w:rPr>
        <w:t>2), and (3) of the Patents Regulations to substitute reference</w:t>
      </w:r>
      <w:r w:rsidR="007C341A">
        <w:rPr>
          <w:rFonts w:eastAsia="Calibri"/>
          <w:szCs w:val="22"/>
        </w:rPr>
        <w:t>s</w:t>
      </w:r>
      <w:r w:rsidRPr="003521D0">
        <w:rPr>
          <w:rFonts w:eastAsia="Calibri"/>
          <w:szCs w:val="22"/>
        </w:rPr>
        <w:t xml:space="preserve"> to the “Chairperson” with reference</w:t>
      </w:r>
      <w:r w:rsidR="007C341A">
        <w:rPr>
          <w:rFonts w:eastAsia="Calibri"/>
          <w:szCs w:val="22"/>
        </w:rPr>
        <w:t>s</w:t>
      </w:r>
      <w:r w:rsidRPr="003521D0">
        <w:rPr>
          <w:rFonts w:eastAsia="Calibri"/>
          <w:szCs w:val="22"/>
        </w:rPr>
        <w:t xml:space="preserve"> to the “Board Chair”.</w:t>
      </w:r>
    </w:p>
    <w:p w14:paraId="48816DF6" w14:textId="7628A633" w:rsidR="00561D52" w:rsidRPr="003521D0" w:rsidRDefault="00561D52" w:rsidP="009D49D4">
      <w:pPr>
        <w:spacing w:after="240"/>
        <w:rPr>
          <w:rFonts w:eastAsia="Calibri"/>
          <w:szCs w:val="22"/>
        </w:rPr>
      </w:pPr>
      <w:r w:rsidRPr="003521D0">
        <w:rPr>
          <w:rFonts w:eastAsia="Calibri"/>
          <w:szCs w:val="22"/>
          <w:u w:val="single"/>
        </w:rPr>
        <w:t>Items 100 and 101</w:t>
      </w:r>
      <w:r w:rsidRPr="003521D0">
        <w:rPr>
          <w:rFonts w:eastAsia="Calibri"/>
          <w:b/>
          <w:szCs w:val="22"/>
        </w:rPr>
        <w:t xml:space="preserve"> </w:t>
      </w:r>
      <w:r w:rsidR="00D4251D">
        <w:rPr>
          <w:rFonts w:eastAsia="Calibri"/>
          <w:szCs w:val="22"/>
        </w:rPr>
        <w:t>amend</w:t>
      </w:r>
      <w:r w:rsidRPr="003521D0">
        <w:rPr>
          <w:rFonts w:eastAsia="Calibri"/>
          <w:szCs w:val="22"/>
        </w:rPr>
        <w:t xml:space="preserve"> regulation 20.59 of the Patents Regulations to provide that, at a meeting of the Board, a quorum is formed by the majority of the members of the Board. </w:t>
      </w:r>
      <w:r w:rsidR="0098780F" w:rsidRPr="003521D0">
        <w:rPr>
          <w:rFonts w:eastAsia="Calibri"/>
          <w:szCs w:val="22"/>
        </w:rPr>
        <w:t xml:space="preserve">Furthermore, at </w:t>
      </w:r>
      <w:r w:rsidRPr="003521D0">
        <w:rPr>
          <w:rFonts w:eastAsia="Calibri"/>
          <w:szCs w:val="22"/>
        </w:rPr>
        <w:t xml:space="preserve">least one member of the majority must be ordinarily resident in Australia, and another must be ordinarily resident in </w:t>
      </w:r>
      <w:r w:rsidR="001817E5">
        <w:rPr>
          <w:rFonts w:eastAsia="Calibri"/>
          <w:szCs w:val="22"/>
        </w:rPr>
        <w:t>New Zealand</w:t>
      </w:r>
      <w:r w:rsidRPr="003521D0">
        <w:rPr>
          <w:rFonts w:eastAsia="Calibri"/>
          <w:szCs w:val="22"/>
        </w:rPr>
        <w:t>.</w:t>
      </w:r>
      <w:r w:rsidR="00702B77" w:rsidRPr="003521D0">
        <w:rPr>
          <w:rFonts w:eastAsia="Calibri"/>
          <w:szCs w:val="22"/>
        </w:rPr>
        <w:t xml:space="preserve"> This is to ensure that decisions of the Board cannot be taken without </w:t>
      </w:r>
      <w:r w:rsidR="00AC544E">
        <w:rPr>
          <w:rFonts w:eastAsia="Calibri"/>
          <w:szCs w:val="22"/>
        </w:rPr>
        <w:t>at least one member</w:t>
      </w:r>
      <w:r w:rsidR="0087216F">
        <w:rPr>
          <w:rFonts w:eastAsia="Calibri"/>
          <w:szCs w:val="22"/>
        </w:rPr>
        <w:t xml:space="preserve"> representing each country</w:t>
      </w:r>
      <w:r w:rsidR="00AC544E">
        <w:rPr>
          <w:rFonts w:eastAsia="Calibri"/>
          <w:szCs w:val="22"/>
        </w:rPr>
        <w:t>’s interests</w:t>
      </w:r>
      <w:r w:rsidR="0087216F">
        <w:rPr>
          <w:rFonts w:eastAsia="Calibri"/>
          <w:szCs w:val="22"/>
        </w:rPr>
        <w:t>.</w:t>
      </w:r>
    </w:p>
    <w:p w14:paraId="28644C89" w14:textId="77777777" w:rsidR="00561D52" w:rsidRPr="003521D0" w:rsidRDefault="00561D52" w:rsidP="009D49D4">
      <w:pPr>
        <w:spacing w:after="240"/>
        <w:rPr>
          <w:rFonts w:eastAsia="Calibri"/>
          <w:szCs w:val="22"/>
        </w:rPr>
      </w:pPr>
      <w:r w:rsidRPr="003521D0">
        <w:rPr>
          <w:rFonts w:eastAsia="Calibri"/>
          <w:szCs w:val="22"/>
          <w:u w:val="single"/>
        </w:rPr>
        <w:t>Item 102</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 20.60 of the </w:t>
      </w:r>
      <w:r w:rsidR="002078BE">
        <w:rPr>
          <w:rFonts w:eastAsia="Calibri"/>
          <w:szCs w:val="22"/>
        </w:rPr>
        <w:t>Patents Regulation</w:t>
      </w:r>
      <w:r w:rsidRPr="003521D0">
        <w:rPr>
          <w:rFonts w:eastAsia="Calibri"/>
          <w:szCs w:val="22"/>
        </w:rPr>
        <w:t>s, as it is no longer required.</w:t>
      </w:r>
    </w:p>
    <w:p w14:paraId="2AD8F944" w14:textId="77777777" w:rsidR="00182C49" w:rsidRPr="003521D0" w:rsidRDefault="00182C49" w:rsidP="00182C49">
      <w:pPr>
        <w:pStyle w:val="Heading3"/>
        <w:spacing w:before="0" w:after="240"/>
        <w:rPr>
          <w:rFonts w:ascii="Times New Roman" w:hAnsi="Times New Roman"/>
          <w:color w:val="auto"/>
          <w:sz w:val="24"/>
          <w:szCs w:val="24"/>
        </w:rPr>
      </w:pPr>
      <w:r w:rsidRPr="003521D0">
        <w:rPr>
          <w:rFonts w:ascii="Times New Roman" w:hAnsi="Times New Roman"/>
          <w:color w:val="auto"/>
          <w:sz w:val="24"/>
          <w:szCs w:val="24"/>
        </w:rPr>
        <w:t xml:space="preserve">Administration of the </w:t>
      </w:r>
      <w:r w:rsidR="007B1E3B">
        <w:rPr>
          <w:rFonts w:ascii="Times New Roman" w:hAnsi="Times New Roman"/>
          <w:color w:val="auto"/>
          <w:sz w:val="24"/>
          <w:szCs w:val="24"/>
        </w:rPr>
        <w:t xml:space="preserve">Trans-Tasman IP Attorneys </w:t>
      </w:r>
      <w:r w:rsidRPr="003521D0">
        <w:rPr>
          <w:rFonts w:ascii="Times New Roman" w:hAnsi="Times New Roman"/>
          <w:color w:val="auto"/>
          <w:sz w:val="24"/>
          <w:szCs w:val="24"/>
        </w:rPr>
        <w:t>Disciplinary Tribunal</w:t>
      </w:r>
    </w:p>
    <w:p w14:paraId="60DF62D8" w14:textId="77777777" w:rsidR="00561D52" w:rsidRPr="003521D0" w:rsidRDefault="00561D52" w:rsidP="009D49D4">
      <w:pPr>
        <w:spacing w:after="240"/>
        <w:rPr>
          <w:rFonts w:eastAsia="Calibri"/>
          <w:szCs w:val="22"/>
        </w:rPr>
      </w:pPr>
      <w:r w:rsidRPr="003521D0">
        <w:rPr>
          <w:rFonts w:eastAsia="Calibri"/>
          <w:szCs w:val="22"/>
          <w:u w:val="single"/>
        </w:rPr>
        <w:t>Item 103</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“Establishment of Disciplinary Tribunal” in Division 2, </w:t>
      </w:r>
      <w:r w:rsidR="00CB699D" w:rsidRPr="003521D0">
        <w:rPr>
          <w:rFonts w:eastAsia="Calibri"/>
          <w:szCs w:val="22"/>
        </w:rPr>
        <w:t>Part </w:t>
      </w:r>
      <w:r w:rsidRPr="003521D0">
        <w:rPr>
          <w:rFonts w:eastAsia="Calibri"/>
          <w:szCs w:val="22"/>
        </w:rPr>
        <w:t xml:space="preserve">10 of Chapter 20 and </w:t>
      </w:r>
      <w:r w:rsidR="00D93BB9">
        <w:rPr>
          <w:rFonts w:eastAsia="Calibri"/>
          <w:szCs w:val="22"/>
        </w:rPr>
        <w:t>substitutes</w:t>
      </w:r>
      <w:r w:rsidRPr="003521D0">
        <w:rPr>
          <w:rFonts w:eastAsia="Calibri"/>
          <w:szCs w:val="22"/>
        </w:rPr>
        <w:t xml:space="preserve"> a new heading “Division 2 – Trans-Tasman IP Attorneys Disciplinary Tribunal”.</w:t>
      </w:r>
    </w:p>
    <w:p w14:paraId="74DFDAB2" w14:textId="77777777" w:rsidR="00561D52" w:rsidRPr="003521D0" w:rsidRDefault="00561D52" w:rsidP="009D49D4">
      <w:pPr>
        <w:spacing w:after="240"/>
        <w:rPr>
          <w:rFonts w:eastAsia="Calibri"/>
          <w:szCs w:val="22"/>
        </w:rPr>
      </w:pPr>
      <w:r w:rsidRPr="003521D0">
        <w:rPr>
          <w:rFonts w:eastAsia="Calibri"/>
          <w:szCs w:val="22"/>
          <w:u w:val="single"/>
        </w:rPr>
        <w:lastRenderedPageBreak/>
        <w:t>Item 104</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 20.61 of the Patents Regulations and </w:t>
      </w:r>
      <w:r w:rsidR="00D93BB9">
        <w:rPr>
          <w:rFonts w:eastAsia="Calibri"/>
          <w:szCs w:val="22"/>
        </w:rPr>
        <w:t>substitutes</w:t>
      </w:r>
      <w:r w:rsidRPr="003521D0">
        <w:rPr>
          <w:rFonts w:eastAsia="Calibri"/>
          <w:szCs w:val="22"/>
        </w:rPr>
        <w:t xml:space="preserve"> a new provision establishing the Trans-Tasman IP Attorneys Disciplinary Tribunal.</w:t>
      </w:r>
    </w:p>
    <w:p w14:paraId="4AD5E3E3" w14:textId="77777777" w:rsidR="00561D52" w:rsidRPr="003521D0" w:rsidRDefault="00561D52" w:rsidP="009D49D4">
      <w:pPr>
        <w:spacing w:after="240"/>
        <w:rPr>
          <w:rFonts w:eastAsia="Calibri"/>
          <w:szCs w:val="22"/>
        </w:rPr>
      </w:pPr>
      <w:r w:rsidRPr="003521D0">
        <w:rPr>
          <w:rFonts w:eastAsia="Calibri"/>
          <w:szCs w:val="22"/>
          <w:u w:val="single"/>
        </w:rPr>
        <w:t>Item 105</w:t>
      </w:r>
      <w:r w:rsidRPr="003521D0">
        <w:rPr>
          <w:rFonts w:eastAsia="Calibri"/>
          <w:b/>
          <w:szCs w:val="22"/>
        </w:rPr>
        <w:t xml:space="preserve"> </w:t>
      </w:r>
      <w:r w:rsidR="00D4251D">
        <w:rPr>
          <w:rFonts w:eastAsia="Calibri"/>
          <w:szCs w:val="22"/>
        </w:rPr>
        <w:t>inserts</w:t>
      </w:r>
      <w:r w:rsidRPr="003521D0">
        <w:rPr>
          <w:rFonts w:eastAsia="Calibri"/>
          <w:szCs w:val="22"/>
        </w:rPr>
        <w:t xml:space="preserve"> new regulation 20.61A into the Patents Regulations. This provision sets out that the functions of the </w:t>
      </w:r>
      <w:r w:rsidR="002A2C82" w:rsidRPr="003521D0">
        <w:rPr>
          <w:rFonts w:eastAsia="Calibri"/>
          <w:szCs w:val="22"/>
        </w:rPr>
        <w:t xml:space="preserve">Trans-Tasman IP Attorneys </w:t>
      </w:r>
      <w:r w:rsidRPr="003521D0">
        <w:rPr>
          <w:rFonts w:eastAsia="Calibri"/>
          <w:szCs w:val="22"/>
        </w:rPr>
        <w:t>Disciplinary Tribunal are to hear and determine disciplinary proceedings commenced by the Board against registered patent or trade marks attorneys.</w:t>
      </w:r>
    </w:p>
    <w:p w14:paraId="0A9453A9" w14:textId="46A3DEF5" w:rsidR="00561D52" w:rsidRPr="003521D0" w:rsidRDefault="00561D52" w:rsidP="009D49D4">
      <w:pPr>
        <w:spacing w:after="240"/>
        <w:rPr>
          <w:rFonts w:eastAsia="Calibri"/>
          <w:szCs w:val="22"/>
        </w:rPr>
      </w:pPr>
      <w:r w:rsidRPr="003521D0">
        <w:rPr>
          <w:rFonts w:eastAsia="Calibri"/>
          <w:szCs w:val="22"/>
          <w:u w:val="single"/>
        </w:rPr>
        <w:t>Item 106</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“Disciplinary Tribunal – substantive appointments” </w:t>
      </w:r>
      <w:r w:rsidR="00ED7212">
        <w:rPr>
          <w:rFonts w:eastAsia="Calibri"/>
          <w:szCs w:val="22"/>
        </w:rPr>
        <w:t>to regulation</w:t>
      </w:r>
      <w:r w:rsidRPr="003521D0">
        <w:rPr>
          <w:rFonts w:eastAsia="Calibri"/>
          <w:szCs w:val="22"/>
        </w:rPr>
        <w:t xml:space="preserve"> 20.62 of the Patents Regulations and </w:t>
      </w:r>
      <w:r w:rsidR="00D93BB9">
        <w:rPr>
          <w:rFonts w:eastAsia="Calibri"/>
          <w:szCs w:val="22"/>
        </w:rPr>
        <w:t>substitutes</w:t>
      </w:r>
      <w:r w:rsidRPr="003521D0">
        <w:rPr>
          <w:rFonts w:eastAsia="Calibri"/>
          <w:szCs w:val="22"/>
        </w:rPr>
        <w:t xml:space="preserve"> the new heading “Membership of the Disciplinary Tribunal etc</w:t>
      </w:r>
      <w:r w:rsidR="00E30E60">
        <w:rPr>
          <w:rFonts w:eastAsia="Calibri"/>
          <w:szCs w:val="22"/>
        </w:rPr>
        <w:t>.</w:t>
      </w:r>
      <w:proofErr w:type="gramStart"/>
      <w:r w:rsidR="00C108F2">
        <w:rPr>
          <w:rFonts w:eastAsia="Calibri"/>
          <w:szCs w:val="22"/>
        </w:rPr>
        <w:t>”</w:t>
      </w:r>
      <w:r w:rsidR="00C57161">
        <w:rPr>
          <w:rFonts w:eastAsia="Calibri"/>
          <w:szCs w:val="22"/>
        </w:rPr>
        <w:t>.</w:t>
      </w:r>
      <w:proofErr w:type="gramEnd"/>
    </w:p>
    <w:p w14:paraId="775A25DA" w14:textId="615162CC" w:rsidR="00561D52" w:rsidRPr="003521D0" w:rsidRDefault="00561D52" w:rsidP="009D49D4">
      <w:pPr>
        <w:spacing w:after="240"/>
        <w:rPr>
          <w:rFonts w:eastAsia="Calibri"/>
          <w:szCs w:val="22"/>
        </w:rPr>
      </w:pPr>
      <w:r w:rsidRPr="003521D0">
        <w:rPr>
          <w:rFonts w:eastAsia="Calibri"/>
          <w:szCs w:val="22"/>
          <w:u w:val="single"/>
        </w:rPr>
        <w:t>Item 107</w:t>
      </w:r>
      <w:r w:rsidRPr="003521D0">
        <w:rPr>
          <w:rFonts w:eastAsia="Calibri"/>
          <w:b/>
          <w:szCs w:val="22"/>
        </w:rPr>
        <w:t xml:space="preserve"> </w:t>
      </w:r>
      <w:r w:rsidR="00D4251D">
        <w:rPr>
          <w:rFonts w:eastAsia="Calibri"/>
          <w:szCs w:val="22"/>
        </w:rPr>
        <w:t>repeals</w:t>
      </w:r>
      <w:r w:rsidRPr="003521D0">
        <w:rPr>
          <w:rFonts w:eastAsia="Calibri"/>
          <w:szCs w:val="22"/>
        </w:rPr>
        <w:t xml:space="preserve"> subregulation 20.62 of the Patents Regulations </w:t>
      </w:r>
      <w:r w:rsidR="005C5257" w:rsidRPr="003521D0">
        <w:rPr>
          <w:rFonts w:eastAsia="Calibri"/>
          <w:szCs w:val="22"/>
        </w:rPr>
        <w:t xml:space="preserve">and </w:t>
      </w:r>
      <w:r w:rsidR="00D93BB9">
        <w:rPr>
          <w:rFonts w:eastAsia="Calibri"/>
          <w:szCs w:val="22"/>
        </w:rPr>
        <w:t>substitutes</w:t>
      </w:r>
      <w:r w:rsidR="005C5257" w:rsidRPr="003521D0">
        <w:rPr>
          <w:rFonts w:eastAsia="Calibri"/>
          <w:szCs w:val="22"/>
        </w:rPr>
        <w:t xml:space="preserve"> </w:t>
      </w:r>
      <w:r w:rsidRPr="003521D0">
        <w:rPr>
          <w:rFonts w:eastAsia="Calibri"/>
          <w:szCs w:val="22"/>
        </w:rPr>
        <w:t>a new provision, which provides that the Trans-Tasman IP Attorneys Disciplinary Tribunal consists of a President and at least two other members</w:t>
      </w:r>
      <w:r w:rsidR="005C5257" w:rsidRPr="003521D0">
        <w:rPr>
          <w:rFonts w:eastAsia="Calibri"/>
          <w:szCs w:val="22"/>
        </w:rPr>
        <w:t xml:space="preserve">. </w:t>
      </w:r>
      <w:r w:rsidR="007642CF" w:rsidRPr="003521D0">
        <w:rPr>
          <w:rFonts w:eastAsia="Calibri"/>
          <w:szCs w:val="22"/>
        </w:rPr>
        <w:t>This is to ensure that there are at least three members of the Tribunal</w:t>
      </w:r>
      <w:r w:rsidR="00081A00" w:rsidRPr="003521D0">
        <w:rPr>
          <w:rFonts w:eastAsia="Calibri"/>
          <w:szCs w:val="22"/>
        </w:rPr>
        <w:t>,</w:t>
      </w:r>
      <w:r w:rsidR="007642CF" w:rsidRPr="003521D0">
        <w:rPr>
          <w:rFonts w:eastAsia="Calibri"/>
          <w:szCs w:val="22"/>
        </w:rPr>
        <w:t xml:space="preserve"> sufficient to form a Panel when one is required</w:t>
      </w:r>
      <w:r w:rsidR="004321A4">
        <w:rPr>
          <w:rFonts w:eastAsia="Calibri"/>
          <w:szCs w:val="22"/>
        </w:rPr>
        <w:t xml:space="preserve"> (new regulation 20.36 inserted by item 29)</w:t>
      </w:r>
      <w:r w:rsidR="004321A4" w:rsidRPr="003521D0">
        <w:rPr>
          <w:rFonts w:eastAsia="Calibri"/>
          <w:szCs w:val="22"/>
        </w:rPr>
        <w:t>.</w:t>
      </w:r>
      <w:r w:rsidR="00814113" w:rsidRPr="00814113">
        <w:rPr>
          <w:rFonts w:eastAsia="Calibri"/>
          <w:szCs w:val="22"/>
        </w:rPr>
        <w:t xml:space="preserve"> </w:t>
      </w:r>
      <w:r w:rsidR="00814113" w:rsidRPr="003521D0">
        <w:rPr>
          <w:rFonts w:eastAsia="Calibri"/>
          <w:szCs w:val="22"/>
        </w:rPr>
        <w:t xml:space="preserve">All members </w:t>
      </w:r>
      <w:r w:rsidR="00814113">
        <w:rPr>
          <w:rFonts w:eastAsia="Calibri"/>
          <w:szCs w:val="22"/>
        </w:rPr>
        <w:t>will</w:t>
      </w:r>
      <w:r w:rsidR="00814113" w:rsidRPr="003521D0">
        <w:rPr>
          <w:rFonts w:eastAsia="Calibri"/>
          <w:szCs w:val="22"/>
        </w:rPr>
        <w:t xml:space="preserve"> be appointed </w:t>
      </w:r>
      <w:r w:rsidR="00984192" w:rsidRPr="003521D0">
        <w:rPr>
          <w:rFonts w:eastAsia="Calibri"/>
          <w:szCs w:val="22"/>
        </w:rPr>
        <w:t xml:space="preserve">on a part-time basis </w:t>
      </w:r>
      <w:r w:rsidR="00814113" w:rsidRPr="003521D0">
        <w:rPr>
          <w:rFonts w:eastAsia="Calibri"/>
          <w:szCs w:val="22"/>
        </w:rPr>
        <w:t>by the Minister.</w:t>
      </w:r>
    </w:p>
    <w:p w14:paraId="586B0385" w14:textId="698B1D35" w:rsidR="0012131A" w:rsidRPr="003521D0" w:rsidRDefault="00561D52" w:rsidP="009D49D4">
      <w:pPr>
        <w:spacing w:after="240"/>
        <w:rPr>
          <w:rFonts w:eastAsia="Calibri"/>
          <w:szCs w:val="22"/>
        </w:rPr>
      </w:pPr>
      <w:r w:rsidRPr="003521D0">
        <w:rPr>
          <w:rFonts w:eastAsia="Calibri"/>
          <w:szCs w:val="22"/>
          <w:u w:val="single"/>
        </w:rPr>
        <w:t>Items 108</w:t>
      </w:r>
      <w:r w:rsidR="0064635F" w:rsidRPr="003521D0">
        <w:rPr>
          <w:rFonts w:eastAsia="Calibri"/>
          <w:szCs w:val="22"/>
          <w:u w:val="single"/>
        </w:rPr>
        <w:t>–</w:t>
      </w:r>
      <w:r w:rsidR="00777698" w:rsidRPr="003521D0">
        <w:rPr>
          <w:rFonts w:eastAsia="Calibri"/>
          <w:szCs w:val="22"/>
          <w:u w:val="single"/>
        </w:rPr>
        <w:t>110</w:t>
      </w:r>
      <w:r w:rsidR="00777698" w:rsidRPr="003521D0">
        <w:rPr>
          <w:rFonts w:eastAsia="Calibri"/>
          <w:b/>
          <w:szCs w:val="22"/>
          <w:u w:val="single"/>
        </w:rPr>
        <w:t xml:space="preserve"> </w:t>
      </w:r>
      <w:r w:rsidR="00E919A0" w:rsidRPr="003521D0">
        <w:rPr>
          <w:rFonts w:eastAsia="Calibri"/>
          <w:szCs w:val="22"/>
          <w:u w:val="single"/>
        </w:rPr>
        <w:t>and 112</w:t>
      </w:r>
      <w:r w:rsidR="00777698" w:rsidRPr="003521D0">
        <w:rPr>
          <w:rFonts w:eastAsia="Calibri"/>
          <w:b/>
        </w:rPr>
        <w:t xml:space="preserve"> </w:t>
      </w:r>
      <w:r w:rsidR="00D4251D">
        <w:rPr>
          <w:rFonts w:eastAsia="Calibri"/>
          <w:szCs w:val="22"/>
        </w:rPr>
        <w:t>amend</w:t>
      </w:r>
      <w:r w:rsidRPr="003521D0">
        <w:rPr>
          <w:rFonts w:eastAsia="Calibri"/>
          <w:szCs w:val="22"/>
        </w:rPr>
        <w:t xml:space="preserve"> subregulations 20.62(3)</w:t>
      </w:r>
      <w:r w:rsidR="0064635F" w:rsidRPr="003521D0">
        <w:rPr>
          <w:rFonts w:eastAsia="Calibri"/>
          <w:szCs w:val="22"/>
        </w:rPr>
        <w:t>–</w:t>
      </w:r>
      <w:r w:rsidRPr="003521D0">
        <w:rPr>
          <w:rFonts w:eastAsia="Calibri"/>
          <w:szCs w:val="22"/>
        </w:rPr>
        <w:t xml:space="preserve">(6) of the Patents Regulations by omitting </w:t>
      </w:r>
      <w:r w:rsidR="00D85A5A" w:rsidRPr="003521D0">
        <w:rPr>
          <w:rFonts w:eastAsia="Calibri"/>
          <w:szCs w:val="22"/>
        </w:rPr>
        <w:t>expressions</w:t>
      </w:r>
      <w:r w:rsidRPr="003521D0">
        <w:rPr>
          <w:rFonts w:eastAsia="Calibri"/>
          <w:szCs w:val="22"/>
        </w:rPr>
        <w:t xml:space="preserve"> </w:t>
      </w:r>
      <w:r w:rsidR="00D85A5A" w:rsidRPr="003521D0">
        <w:rPr>
          <w:rFonts w:eastAsia="Calibri"/>
          <w:szCs w:val="22"/>
        </w:rPr>
        <w:t xml:space="preserve">such as </w:t>
      </w:r>
      <w:r w:rsidRPr="003521D0">
        <w:rPr>
          <w:rFonts w:eastAsia="Calibri"/>
          <w:szCs w:val="22"/>
        </w:rPr>
        <w:t>“person so appointed” and “remove a person so appointed from office”</w:t>
      </w:r>
      <w:r w:rsidR="00775583" w:rsidRPr="003521D0">
        <w:rPr>
          <w:rFonts w:eastAsia="Calibri"/>
          <w:szCs w:val="22"/>
        </w:rPr>
        <w:t>,</w:t>
      </w:r>
      <w:r w:rsidRPr="003521D0">
        <w:rPr>
          <w:rFonts w:eastAsia="Calibri"/>
          <w:szCs w:val="22"/>
        </w:rPr>
        <w:t xml:space="preserve"> and substituting </w:t>
      </w:r>
      <w:r w:rsidR="005C5257" w:rsidRPr="003521D0">
        <w:rPr>
          <w:rFonts w:eastAsia="Calibri"/>
          <w:szCs w:val="22"/>
        </w:rPr>
        <w:t xml:space="preserve">expressions </w:t>
      </w:r>
      <w:r w:rsidR="00D85A5A" w:rsidRPr="003521D0">
        <w:rPr>
          <w:rFonts w:eastAsia="Calibri"/>
          <w:szCs w:val="22"/>
        </w:rPr>
        <w:t xml:space="preserve">such as </w:t>
      </w:r>
      <w:r w:rsidRPr="003521D0">
        <w:rPr>
          <w:rFonts w:eastAsia="Calibri"/>
          <w:szCs w:val="22"/>
        </w:rPr>
        <w:t>“Tribunal member”</w:t>
      </w:r>
      <w:r w:rsidR="005C5257" w:rsidRPr="003521D0">
        <w:rPr>
          <w:rFonts w:eastAsia="Calibri"/>
          <w:szCs w:val="22"/>
        </w:rPr>
        <w:t xml:space="preserve"> and “terminate the appointment of a Tribunal member”</w:t>
      </w:r>
      <w:r w:rsidR="00295F77" w:rsidRPr="003521D0">
        <w:rPr>
          <w:rFonts w:eastAsia="Calibri"/>
          <w:szCs w:val="22"/>
        </w:rPr>
        <w:t xml:space="preserve">, to reflect that the </w:t>
      </w:r>
      <w:r w:rsidR="002A2C82" w:rsidRPr="003521D0">
        <w:rPr>
          <w:rFonts w:eastAsia="Calibri"/>
          <w:szCs w:val="22"/>
        </w:rPr>
        <w:t xml:space="preserve">Trans-Tasman IP Attorneys Disciplinary </w:t>
      </w:r>
      <w:r w:rsidR="00295F77" w:rsidRPr="003521D0">
        <w:rPr>
          <w:rFonts w:eastAsia="Calibri"/>
          <w:szCs w:val="22"/>
        </w:rPr>
        <w:t xml:space="preserve">Tribunal </w:t>
      </w:r>
      <w:r w:rsidR="00041D0D">
        <w:rPr>
          <w:rFonts w:eastAsia="Calibri"/>
          <w:szCs w:val="22"/>
        </w:rPr>
        <w:t xml:space="preserve">is </w:t>
      </w:r>
      <w:r w:rsidR="00295F77" w:rsidRPr="003521D0">
        <w:rPr>
          <w:rFonts w:eastAsia="Calibri"/>
          <w:szCs w:val="22"/>
        </w:rPr>
        <w:t>composed of multiple people.</w:t>
      </w:r>
    </w:p>
    <w:p w14:paraId="1C72F1BD" w14:textId="085190B3" w:rsidR="00561D52" w:rsidRPr="003521D0" w:rsidRDefault="00561D52" w:rsidP="009D49D4">
      <w:pPr>
        <w:spacing w:after="240"/>
        <w:rPr>
          <w:rFonts w:eastAsia="Calibri"/>
          <w:szCs w:val="22"/>
        </w:rPr>
      </w:pPr>
      <w:r w:rsidRPr="003521D0">
        <w:rPr>
          <w:rFonts w:eastAsia="Calibri"/>
          <w:u w:val="single"/>
        </w:rPr>
        <w:t>Item 111</w:t>
      </w:r>
      <w:r w:rsidRPr="003521D0">
        <w:rPr>
          <w:rFonts w:eastAsia="Calibri"/>
          <w:b/>
          <w:szCs w:val="22"/>
        </w:rPr>
        <w:t xml:space="preserve"> </w:t>
      </w:r>
      <w:r w:rsidR="00D4251D">
        <w:rPr>
          <w:rFonts w:eastAsia="Calibri"/>
          <w:szCs w:val="22"/>
        </w:rPr>
        <w:t>inserts</w:t>
      </w:r>
      <w:r w:rsidRPr="003521D0">
        <w:rPr>
          <w:rFonts w:eastAsia="Calibri"/>
          <w:szCs w:val="22"/>
        </w:rPr>
        <w:t xml:space="preserve"> a reference to </w:t>
      </w:r>
      <w:r w:rsidR="001817E5">
        <w:rPr>
          <w:rFonts w:eastAsia="Calibri"/>
          <w:szCs w:val="22"/>
        </w:rPr>
        <w:t>New Zealand</w:t>
      </w:r>
      <w:r w:rsidRPr="003521D0">
        <w:rPr>
          <w:rFonts w:eastAsia="Calibri"/>
          <w:szCs w:val="22"/>
        </w:rPr>
        <w:t xml:space="preserve"> into paragraph 20.62(6</w:t>
      </w:r>
      <w:proofErr w:type="gramStart"/>
      <w:r w:rsidRPr="003521D0">
        <w:rPr>
          <w:rFonts w:eastAsia="Calibri"/>
          <w:szCs w:val="22"/>
        </w:rPr>
        <w:t>)(</w:t>
      </w:r>
      <w:proofErr w:type="gramEnd"/>
      <w:r w:rsidRPr="003521D0">
        <w:rPr>
          <w:rFonts w:eastAsia="Calibri"/>
          <w:szCs w:val="22"/>
        </w:rPr>
        <w:t xml:space="preserve">b) of the Patents Regulations so that a person who has been convicted of an offence in </w:t>
      </w:r>
      <w:r w:rsidR="001817E5">
        <w:rPr>
          <w:rFonts w:eastAsia="Calibri"/>
          <w:szCs w:val="22"/>
        </w:rPr>
        <w:t>New Zealand</w:t>
      </w:r>
      <w:r w:rsidRPr="003521D0">
        <w:rPr>
          <w:rFonts w:eastAsia="Calibri"/>
          <w:szCs w:val="22"/>
        </w:rPr>
        <w:t xml:space="preserve"> must have his or her appointment as a Tribunal member terminated.</w:t>
      </w:r>
      <w:r w:rsidR="00295F77" w:rsidRPr="003521D0">
        <w:rPr>
          <w:rFonts w:eastAsia="Calibri"/>
          <w:szCs w:val="22"/>
        </w:rPr>
        <w:t xml:space="preserve"> This </w:t>
      </w:r>
      <w:r w:rsidR="00C55172">
        <w:rPr>
          <w:rFonts w:eastAsia="Calibri"/>
          <w:szCs w:val="22"/>
        </w:rPr>
        <w:t xml:space="preserve">ensures </w:t>
      </w:r>
      <w:r w:rsidR="00295F77" w:rsidRPr="003521D0">
        <w:rPr>
          <w:rFonts w:eastAsia="Calibri"/>
          <w:szCs w:val="22"/>
        </w:rPr>
        <w:t xml:space="preserve">that persons ordinarily resident in </w:t>
      </w:r>
      <w:r w:rsidR="001817E5">
        <w:rPr>
          <w:rFonts w:eastAsia="Calibri"/>
          <w:szCs w:val="22"/>
        </w:rPr>
        <w:t>New Zealand</w:t>
      </w:r>
      <w:r w:rsidR="00295F77" w:rsidRPr="003521D0">
        <w:rPr>
          <w:rFonts w:eastAsia="Calibri"/>
          <w:szCs w:val="22"/>
        </w:rPr>
        <w:t xml:space="preserve"> </w:t>
      </w:r>
      <w:r w:rsidR="002A2C82">
        <w:rPr>
          <w:rFonts w:eastAsia="Calibri"/>
          <w:szCs w:val="22"/>
        </w:rPr>
        <w:t xml:space="preserve">are not </w:t>
      </w:r>
      <w:r w:rsidR="00295F77" w:rsidRPr="003521D0">
        <w:rPr>
          <w:rFonts w:eastAsia="Calibri"/>
          <w:szCs w:val="22"/>
        </w:rPr>
        <w:t xml:space="preserve">able to serve on the </w:t>
      </w:r>
      <w:r w:rsidR="002A2C82" w:rsidRPr="003521D0">
        <w:rPr>
          <w:rFonts w:eastAsia="Calibri"/>
          <w:szCs w:val="22"/>
        </w:rPr>
        <w:t xml:space="preserve">Trans-Tasman IP Attorneys Disciplinary </w:t>
      </w:r>
      <w:r w:rsidR="00E919A0" w:rsidRPr="003521D0">
        <w:rPr>
          <w:rFonts w:eastAsia="Calibri"/>
          <w:szCs w:val="22"/>
        </w:rPr>
        <w:t>Tribunal</w:t>
      </w:r>
      <w:r w:rsidR="00295F77" w:rsidRPr="003521D0">
        <w:rPr>
          <w:rFonts w:eastAsia="Calibri"/>
          <w:szCs w:val="22"/>
        </w:rPr>
        <w:t xml:space="preserve"> if convicted of a crime in </w:t>
      </w:r>
      <w:r w:rsidR="001817E5">
        <w:rPr>
          <w:rFonts w:eastAsia="Calibri"/>
          <w:szCs w:val="22"/>
        </w:rPr>
        <w:t>New Zealand</w:t>
      </w:r>
      <w:r w:rsidR="00295F77" w:rsidRPr="003521D0">
        <w:rPr>
          <w:rFonts w:eastAsia="Calibri"/>
          <w:szCs w:val="22"/>
        </w:rPr>
        <w:t>, equivalent to t</w:t>
      </w:r>
      <w:r w:rsidR="00E919A0" w:rsidRPr="003521D0">
        <w:rPr>
          <w:rFonts w:eastAsia="Calibri"/>
          <w:szCs w:val="22"/>
        </w:rPr>
        <w:t>he treatment of members of the Tribunal</w:t>
      </w:r>
      <w:r w:rsidR="00295F77" w:rsidRPr="003521D0">
        <w:rPr>
          <w:rFonts w:eastAsia="Calibri"/>
          <w:szCs w:val="22"/>
        </w:rPr>
        <w:t xml:space="preserve"> ordinarily resident in Australia.</w:t>
      </w:r>
    </w:p>
    <w:p w14:paraId="00B0B322" w14:textId="77777777" w:rsidR="00561D52" w:rsidRPr="003521D0" w:rsidRDefault="00561D52" w:rsidP="009D49D4">
      <w:pPr>
        <w:spacing w:after="240"/>
        <w:rPr>
          <w:rFonts w:eastAsia="Calibri"/>
          <w:szCs w:val="22"/>
        </w:rPr>
      </w:pPr>
      <w:r w:rsidRPr="003521D0">
        <w:rPr>
          <w:rFonts w:eastAsia="Calibri"/>
          <w:szCs w:val="22"/>
          <w:u w:val="single"/>
        </w:rPr>
        <w:t>Item 113</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regulations 20.63, 20.64, and 20.65 of the Patents Regulations, and </w:t>
      </w:r>
      <w:proofErr w:type="gramStart"/>
      <w:r w:rsidR="00D93BB9">
        <w:rPr>
          <w:rFonts w:eastAsia="Calibri"/>
          <w:szCs w:val="22"/>
        </w:rPr>
        <w:t>substitutes</w:t>
      </w:r>
      <w:proofErr w:type="gramEnd"/>
      <w:r w:rsidRPr="003521D0">
        <w:rPr>
          <w:rFonts w:eastAsia="Calibri"/>
          <w:szCs w:val="22"/>
        </w:rPr>
        <w:t xml:space="preserve"> new provisions governing the eligibility and appointment of members to the </w:t>
      </w:r>
      <w:r w:rsidR="002A2C82" w:rsidRPr="003521D0">
        <w:rPr>
          <w:rFonts w:eastAsia="Calibri"/>
          <w:szCs w:val="22"/>
        </w:rPr>
        <w:t xml:space="preserve">Trans-Tasman IP Attorneys </w:t>
      </w:r>
      <w:r w:rsidR="00E919A0" w:rsidRPr="003521D0">
        <w:rPr>
          <w:rFonts w:eastAsia="Calibri"/>
          <w:szCs w:val="22"/>
        </w:rPr>
        <w:t>Disciplinary Tribunal</w:t>
      </w:r>
      <w:r w:rsidRPr="003521D0">
        <w:rPr>
          <w:rFonts w:eastAsia="Calibri"/>
          <w:szCs w:val="22"/>
        </w:rPr>
        <w:t>.</w:t>
      </w:r>
    </w:p>
    <w:p w14:paraId="15D4E02B" w14:textId="09104D4B" w:rsidR="00561D52" w:rsidRPr="003521D0" w:rsidRDefault="00561D52" w:rsidP="009D49D4">
      <w:pPr>
        <w:spacing w:after="240"/>
        <w:ind w:left="720"/>
        <w:rPr>
          <w:rFonts w:eastAsia="Calibri"/>
          <w:szCs w:val="22"/>
        </w:rPr>
      </w:pPr>
      <w:r w:rsidRPr="003521D0">
        <w:rPr>
          <w:rFonts w:eastAsia="Calibri"/>
          <w:szCs w:val="22"/>
          <w:u w:val="single"/>
        </w:rPr>
        <w:t>New regulation 20.63</w:t>
      </w:r>
      <w:r w:rsidRPr="003521D0">
        <w:rPr>
          <w:rFonts w:eastAsia="Calibri"/>
          <w:szCs w:val="22"/>
        </w:rPr>
        <w:t xml:space="preserve"> set</w:t>
      </w:r>
      <w:r w:rsidR="00EF3E26">
        <w:rPr>
          <w:rFonts w:eastAsia="Calibri"/>
          <w:szCs w:val="22"/>
        </w:rPr>
        <w:t>s</w:t>
      </w:r>
      <w:r w:rsidRPr="003521D0">
        <w:rPr>
          <w:rFonts w:eastAsia="Calibri"/>
          <w:szCs w:val="22"/>
        </w:rPr>
        <w:t xml:space="preserve"> out the eligibility requirements for appointment as a member of the Trans-Tasman IP Attorneys Disciplinary Tribunal, including the appointment of the President of the Tribunal. A person </w:t>
      </w:r>
      <w:r w:rsidR="002A2C82">
        <w:rPr>
          <w:rFonts w:eastAsia="Calibri"/>
          <w:szCs w:val="22"/>
        </w:rPr>
        <w:t xml:space="preserve">is </w:t>
      </w:r>
      <w:r w:rsidRPr="003521D0">
        <w:rPr>
          <w:rFonts w:eastAsia="Calibri"/>
          <w:szCs w:val="22"/>
        </w:rPr>
        <w:t xml:space="preserve">not eligible to be appointed as President unless the person is currently enrolled as a legal practitioner in Australia or </w:t>
      </w:r>
      <w:r w:rsidR="001817E5">
        <w:rPr>
          <w:rFonts w:eastAsia="Calibri"/>
          <w:szCs w:val="22"/>
        </w:rPr>
        <w:t>New Zealand</w:t>
      </w:r>
      <w:r w:rsidRPr="003521D0">
        <w:rPr>
          <w:rFonts w:eastAsia="Calibri"/>
          <w:szCs w:val="22"/>
        </w:rPr>
        <w:t>, and has been enrolled for at least seven years.</w:t>
      </w:r>
      <w:r w:rsidR="00E919A0" w:rsidRPr="003521D0">
        <w:rPr>
          <w:rFonts w:eastAsia="Calibri"/>
          <w:szCs w:val="22"/>
        </w:rPr>
        <w:t xml:space="preserve"> This is equivalent to the experience requirement for the </w:t>
      </w:r>
      <w:r w:rsidR="0081254E">
        <w:rPr>
          <w:rFonts w:eastAsia="Calibri"/>
          <w:szCs w:val="22"/>
        </w:rPr>
        <w:t xml:space="preserve">former </w:t>
      </w:r>
      <w:r w:rsidR="0081254E" w:rsidRPr="003521D0">
        <w:rPr>
          <w:rFonts w:eastAsia="Calibri"/>
          <w:szCs w:val="22"/>
        </w:rPr>
        <w:t>single</w:t>
      </w:r>
      <w:r w:rsidR="0081254E">
        <w:rPr>
          <w:rFonts w:eastAsia="Calibri"/>
          <w:szCs w:val="22"/>
        </w:rPr>
        <w:t>-</w:t>
      </w:r>
      <w:r w:rsidR="00E919A0" w:rsidRPr="003521D0">
        <w:rPr>
          <w:rFonts w:eastAsia="Calibri"/>
          <w:szCs w:val="22"/>
        </w:rPr>
        <w:t>member Disciplinary Tribunal.</w:t>
      </w:r>
    </w:p>
    <w:p w14:paraId="22A889AC" w14:textId="77777777" w:rsidR="004B780D" w:rsidRPr="003521D0" w:rsidRDefault="004B780D" w:rsidP="009D49D4">
      <w:pPr>
        <w:spacing w:after="120"/>
        <w:ind w:left="720"/>
        <w:rPr>
          <w:rFonts w:eastAsia="Calibri"/>
          <w:szCs w:val="22"/>
        </w:rPr>
      </w:pPr>
      <w:r w:rsidRPr="003521D0">
        <w:rPr>
          <w:rFonts w:eastAsia="Calibri"/>
          <w:szCs w:val="22"/>
        </w:rPr>
        <w:t>A person is not eligible to be appointed as a Tribunal member (other than the President) unless the person has at least five years of appropriate professional registration or enrolment before being appointed:</w:t>
      </w:r>
    </w:p>
    <w:p w14:paraId="36B6455E" w14:textId="6FA1EE7A" w:rsidR="004B780D" w:rsidRPr="003521D0" w:rsidRDefault="00B55172" w:rsidP="009D49D4">
      <w:pPr>
        <w:pStyle w:val="ListParagraph"/>
        <w:numPr>
          <w:ilvl w:val="0"/>
          <w:numId w:val="8"/>
        </w:numPr>
        <w:ind w:left="1434" w:hanging="357"/>
        <w:contextualSpacing w:val="0"/>
        <w:rPr>
          <w:rFonts w:eastAsia="Calibri"/>
          <w:szCs w:val="22"/>
        </w:rPr>
      </w:pPr>
      <w:proofErr w:type="gramStart"/>
      <w:r w:rsidRPr="003521D0">
        <w:rPr>
          <w:rFonts w:eastAsia="Calibri"/>
          <w:szCs w:val="22"/>
        </w:rPr>
        <w:t>this</w:t>
      </w:r>
      <w:proofErr w:type="gramEnd"/>
      <w:r w:rsidRPr="003521D0">
        <w:rPr>
          <w:rFonts w:eastAsia="Calibri"/>
          <w:szCs w:val="22"/>
        </w:rPr>
        <w:t xml:space="preserve"> </w:t>
      </w:r>
      <w:r w:rsidR="004B780D" w:rsidRPr="003521D0">
        <w:rPr>
          <w:rFonts w:eastAsia="Calibri"/>
          <w:szCs w:val="22"/>
        </w:rPr>
        <w:t xml:space="preserve">could be at least five years registration as a patent attorney in Australia or </w:t>
      </w:r>
      <w:r w:rsidR="001817E5">
        <w:rPr>
          <w:rFonts w:eastAsia="Calibri"/>
          <w:szCs w:val="22"/>
        </w:rPr>
        <w:t>New Zealand</w:t>
      </w:r>
      <w:r w:rsidR="004B780D" w:rsidRPr="003521D0">
        <w:rPr>
          <w:rFonts w:eastAsia="Calibri"/>
          <w:szCs w:val="22"/>
        </w:rPr>
        <w:t xml:space="preserve">, or as a trade marks attorney in Australia. A person who had this period of registration </w:t>
      </w:r>
      <w:r w:rsidR="0081254E">
        <w:rPr>
          <w:rFonts w:eastAsia="Calibri"/>
          <w:szCs w:val="22"/>
        </w:rPr>
        <w:t xml:space="preserve">does </w:t>
      </w:r>
      <w:r w:rsidR="004B780D" w:rsidRPr="003521D0">
        <w:rPr>
          <w:rFonts w:eastAsia="Calibri"/>
          <w:szCs w:val="22"/>
        </w:rPr>
        <w:t>not need to be registered at the date of appointment. This allow</w:t>
      </w:r>
      <w:r w:rsidR="0081254E">
        <w:rPr>
          <w:rFonts w:eastAsia="Calibri"/>
          <w:szCs w:val="22"/>
        </w:rPr>
        <w:t>s</w:t>
      </w:r>
      <w:r w:rsidR="004B780D" w:rsidRPr="003521D0">
        <w:rPr>
          <w:rFonts w:eastAsia="Calibri"/>
          <w:szCs w:val="22"/>
        </w:rPr>
        <w:t xml:space="preserve"> patent and trade marks attorneys who have retired from practice to be appointed as Tribunal members (other than </w:t>
      </w:r>
      <w:r w:rsidR="00A806AB" w:rsidRPr="003521D0">
        <w:rPr>
          <w:rFonts w:eastAsia="Calibri"/>
          <w:szCs w:val="22"/>
        </w:rPr>
        <w:t xml:space="preserve">as </w:t>
      </w:r>
      <w:r w:rsidR="004B780D" w:rsidRPr="003521D0">
        <w:rPr>
          <w:rFonts w:eastAsia="Calibri"/>
          <w:szCs w:val="22"/>
        </w:rPr>
        <w:t>the President)</w:t>
      </w:r>
      <w:r w:rsidR="005E258B" w:rsidRPr="003521D0">
        <w:rPr>
          <w:rFonts w:eastAsia="Calibri"/>
          <w:szCs w:val="22"/>
        </w:rPr>
        <w:t>; or</w:t>
      </w:r>
    </w:p>
    <w:p w14:paraId="098FF9FC" w14:textId="5D4D4057" w:rsidR="0012131A" w:rsidRPr="003521D0" w:rsidRDefault="00B55172" w:rsidP="009D49D4">
      <w:pPr>
        <w:pStyle w:val="ListParagraph"/>
        <w:numPr>
          <w:ilvl w:val="0"/>
          <w:numId w:val="8"/>
        </w:numPr>
        <w:spacing w:after="240"/>
        <w:ind w:left="1434" w:hanging="357"/>
        <w:contextualSpacing w:val="0"/>
        <w:rPr>
          <w:rFonts w:eastAsia="Calibri"/>
          <w:szCs w:val="22"/>
        </w:rPr>
      </w:pPr>
      <w:proofErr w:type="gramStart"/>
      <w:r w:rsidRPr="003521D0">
        <w:rPr>
          <w:rFonts w:eastAsia="Calibri"/>
          <w:szCs w:val="22"/>
        </w:rPr>
        <w:lastRenderedPageBreak/>
        <w:t>this</w:t>
      </w:r>
      <w:proofErr w:type="gramEnd"/>
      <w:r w:rsidRPr="003521D0">
        <w:rPr>
          <w:rFonts w:eastAsia="Calibri"/>
          <w:szCs w:val="22"/>
        </w:rPr>
        <w:t xml:space="preserve"> </w:t>
      </w:r>
      <w:r w:rsidR="004B780D" w:rsidRPr="003521D0">
        <w:rPr>
          <w:rFonts w:eastAsia="Calibri"/>
          <w:szCs w:val="22"/>
        </w:rPr>
        <w:t xml:space="preserve">could be at least five years enrolment as a legal practitioner in Australia or </w:t>
      </w:r>
      <w:r w:rsidR="001817E5">
        <w:rPr>
          <w:rFonts w:eastAsia="Calibri"/>
          <w:szCs w:val="22"/>
        </w:rPr>
        <w:t>New Zealand</w:t>
      </w:r>
      <w:r w:rsidR="004B780D" w:rsidRPr="003521D0">
        <w:rPr>
          <w:rFonts w:eastAsia="Calibri"/>
          <w:szCs w:val="22"/>
        </w:rPr>
        <w:t xml:space="preserve">. At the date of appointment, the person must be enrolled as a legal practitioner and </w:t>
      </w:r>
      <w:r w:rsidR="00196717" w:rsidRPr="003521D0">
        <w:rPr>
          <w:rFonts w:eastAsia="Calibri"/>
          <w:szCs w:val="22"/>
        </w:rPr>
        <w:t xml:space="preserve">be </w:t>
      </w:r>
      <w:r w:rsidR="004B780D" w:rsidRPr="003521D0">
        <w:rPr>
          <w:rFonts w:eastAsia="Calibri"/>
          <w:szCs w:val="22"/>
        </w:rPr>
        <w:t>registered as a patent or trade marks attorney. This allow</w:t>
      </w:r>
      <w:r w:rsidR="0081254E">
        <w:rPr>
          <w:rFonts w:eastAsia="Calibri"/>
          <w:szCs w:val="22"/>
        </w:rPr>
        <w:t>s</w:t>
      </w:r>
      <w:r w:rsidR="004B780D" w:rsidRPr="003521D0">
        <w:rPr>
          <w:rFonts w:eastAsia="Calibri"/>
          <w:szCs w:val="22"/>
        </w:rPr>
        <w:t xml:space="preserve"> a legal practitioner, who goes on to obtain registration as a patent or trade marks attorney, to be appointed as a Tribunal member (other than the President) without having to wait a further five years. For example, a legal practitioner might have many </w:t>
      </w:r>
      <w:r w:rsidR="003F57F4">
        <w:rPr>
          <w:rFonts w:eastAsia="Calibri"/>
          <w:szCs w:val="22"/>
        </w:rPr>
        <w:t>years of</w:t>
      </w:r>
      <w:r w:rsidR="004B780D" w:rsidRPr="003521D0">
        <w:rPr>
          <w:rFonts w:eastAsia="Calibri"/>
          <w:szCs w:val="22"/>
        </w:rPr>
        <w:t xml:space="preserve"> experience in </w:t>
      </w:r>
      <w:r w:rsidR="00196717" w:rsidRPr="003521D0">
        <w:rPr>
          <w:rFonts w:eastAsia="Calibri"/>
          <w:szCs w:val="22"/>
        </w:rPr>
        <w:t>trade marks law</w:t>
      </w:r>
      <w:r w:rsidR="004B780D" w:rsidRPr="003521D0">
        <w:rPr>
          <w:rFonts w:eastAsia="Calibri"/>
          <w:szCs w:val="22"/>
        </w:rPr>
        <w:t xml:space="preserve">, but only be newly registered as a trade marks attorney. Such a person </w:t>
      </w:r>
      <w:r w:rsidR="0081254E">
        <w:rPr>
          <w:rFonts w:eastAsia="Calibri"/>
          <w:szCs w:val="22"/>
        </w:rPr>
        <w:t xml:space="preserve">is </w:t>
      </w:r>
      <w:r w:rsidR="004B780D" w:rsidRPr="003521D0">
        <w:rPr>
          <w:rFonts w:eastAsia="Calibri"/>
          <w:szCs w:val="22"/>
        </w:rPr>
        <w:t xml:space="preserve">immediately eligible to be a Tribunal member (other than </w:t>
      </w:r>
      <w:r w:rsidR="00A806AB" w:rsidRPr="003521D0">
        <w:rPr>
          <w:rFonts w:eastAsia="Calibri"/>
          <w:szCs w:val="22"/>
        </w:rPr>
        <w:t xml:space="preserve">as </w:t>
      </w:r>
      <w:r w:rsidR="004B780D" w:rsidRPr="003521D0">
        <w:rPr>
          <w:rFonts w:eastAsia="Calibri"/>
          <w:szCs w:val="22"/>
        </w:rPr>
        <w:t>the President).</w:t>
      </w:r>
    </w:p>
    <w:p w14:paraId="7375F7B5" w14:textId="772A4F83" w:rsidR="00561D52" w:rsidRPr="003521D0" w:rsidRDefault="00561D52" w:rsidP="009D49D4">
      <w:pPr>
        <w:spacing w:after="240"/>
        <w:ind w:left="720"/>
        <w:rPr>
          <w:rFonts w:eastAsia="Calibri"/>
          <w:szCs w:val="22"/>
        </w:rPr>
      </w:pPr>
      <w:r w:rsidRPr="003521D0">
        <w:rPr>
          <w:rFonts w:eastAsia="Calibri"/>
          <w:szCs w:val="22"/>
          <w:u w:val="single"/>
        </w:rPr>
        <w:t>New regulation 20.63A</w:t>
      </w:r>
      <w:r w:rsidRPr="003521D0">
        <w:rPr>
          <w:rFonts w:eastAsia="Calibri"/>
          <w:szCs w:val="22"/>
        </w:rPr>
        <w:t xml:space="preserve"> </w:t>
      </w:r>
      <w:r w:rsidR="00D4251D">
        <w:rPr>
          <w:rFonts w:eastAsia="Calibri"/>
          <w:szCs w:val="22"/>
        </w:rPr>
        <w:t>provide</w:t>
      </w:r>
      <w:r w:rsidR="00A05288">
        <w:rPr>
          <w:rFonts w:eastAsia="Calibri"/>
          <w:szCs w:val="22"/>
        </w:rPr>
        <w:t>s</w:t>
      </w:r>
      <w:r w:rsidRPr="003521D0">
        <w:rPr>
          <w:rFonts w:eastAsia="Calibri"/>
          <w:szCs w:val="22"/>
        </w:rPr>
        <w:t xml:space="preserve"> that the Minister may appoint a person to act as President of the Tribunal during a vacancy, absence of duty, or if the President is otherwise unable to perform his or her duties.</w:t>
      </w:r>
      <w:r w:rsidR="00E919A0" w:rsidRPr="003521D0">
        <w:rPr>
          <w:rFonts w:eastAsia="Calibri"/>
          <w:szCs w:val="22"/>
        </w:rPr>
        <w:t xml:space="preserve"> A person so appointed to be Acting President </w:t>
      </w:r>
      <w:r w:rsidR="00041D0D">
        <w:rPr>
          <w:rFonts w:eastAsia="Calibri"/>
          <w:szCs w:val="22"/>
        </w:rPr>
        <w:t xml:space="preserve">is </w:t>
      </w:r>
      <w:r w:rsidR="00E919A0" w:rsidRPr="003521D0">
        <w:rPr>
          <w:rFonts w:eastAsia="Calibri"/>
          <w:szCs w:val="22"/>
        </w:rPr>
        <w:t>subject to the same eligibility requirements as the President.</w:t>
      </w:r>
    </w:p>
    <w:p w14:paraId="0FACDFAE" w14:textId="0B8240FB" w:rsidR="00A54ECB" w:rsidRPr="003521D0" w:rsidRDefault="00561D52" w:rsidP="009D49D4">
      <w:pPr>
        <w:spacing w:after="240"/>
        <w:ind w:left="720"/>
        <w:rPr>
          <w:rFonts w:eastAsia="Calibri"/>
          <w:szCs w:val="22"/>
        </w:rPr>
      </w:pPr>
      <w:r w:rsidRPr="003521D0">
        <w:rPr>
          <w:rFonts w:eastAsia="Calibri"/>
          <w:szCs w:val="22"/>
          <w:u w:val="single"/>
        </w:rPr>
        <w:t>New regulation 20.63B</w:t>
      </w:r>
      <w:r w:rsidRPr="003521D0">
        <w:rPr>
          <w:rFonts w:eastAsia="Calibri"/>
          <w:szCs w:val="22"/>
        </w:rPr>
        <w:t xml:space="preserve"> allow</w:t>
      </w:r>
      <w:r w:rsidR="00EF3E26">
        <w:rPr>
          <w:rFonts w:eastAsia="Calibri"/>
          <w:szCs w:val="22"/>
        </w:rPr>
        <w:t>s</w:t>
      </w:r>
      <w:r w:rsidRPr="003521D0">
        <w:rPr>
          <w:rFonts w:eastAsia="Calibri"/>
          <w:szCs w:val="22"/>
        </w:rPr>
        <w:t xml:space="preserve"> for the appointment of acting Tribunal members (other than the President) in the same circumstances.</w:t>
      </w:r>
      <w:r w:rsidR="00E919A0" w:rsidRPr="003521D0">
        <w:rPr>
          <w:rFonts w:eastAsia="Calibri"/>
          <w:szCs w:val="22"/>
        </w:rPr>
        <w:t xml:space="preserve"> The acting Tribunal members must likewise meet the same eligibility requirements as Tribunal members</w:t>
      </w:r>
      <w:r w:rsidR="00AC0351">
        <w:rPr>
          <w:rFonts w:eastAsia="Calibri"/>
          <w:szCs w:val="22"/>
        </w:rPr>
        <w:t xml:space="preserve"> </w:t>
      </w:r>
      <w:r w:rsidR="00AC0351" w:rsidRPr="003521D0">
        <w:rPr>
          <w:rFonts w:eastAsia="Calibri"/>
          <w:szCs w:val="22"/>
        </w:rPr>
        <w:t>(other than the President)</w:t>
      </w:r>
      <w:r w:rsidR="00E919A0" w:rsidRPr="003521D0">
        <w:rPr>
          <w:rFonts w:eastAsia="Calibri"/>
          <w:szCs w:val="22"/>
        </w:rPr>
        <w:t>.</w:t>
      </w:r>
    </w:p>
    <w:p w14:paraId="760DD286" w14:textId="77777777" w:rsidR="00561D52" w:rsidRPr="003521D0" w:rsidRDefault="00561D52" w:rsidP="009D49D4">
      <w:pPr>
        <w:spacing w:after="240"/>
        <w:ind w:left="720"/>
        <w:rPr>
          <w:rFonts w:eastAsia="Calibri"/>
          <w:szCs w:val="22"/>
        </w:rPr>
      </w:pPr>
      <w:r w:rsidRPr="003521D0">
        <w:rPr>
          <w:rFonts w:eastAsia="Calibri"/>
          <w:szCs w:val="22"/>
          <w:u w:val="single"/>
        </w:rPr>
        <w:t>New regulation 20.64</w:t>
      </w:r>
      <w:r w:rsidRPr="003521D0">
        <w:rPr>
          <w:rFonts w:eastAsia="Calibri"/>
          <w:szCs w:val="22"/>
        </w:rPr>
        <w:t xml:space="preserve"> </w:t>
      </w:r>
      <w:r w:rsidR="00D4251D">
        <w:rPr>
          <w:rFonts w:eastAsia="Calibri"/>
          <w:szCs w:val="22"/>
        </w:rPr>
        <w:t>provide</w:t>
      </w:r>
      <w:r w:rsidR="00EF3E26">
        <w:rPr>
          <w:rFonts w:eastAsia="Calibri"/>
          <w:szCs w:val="22"/>
        </w:rPr>
        <w:t>s</w:t>
      </w:r>
      <w:r w:rsidRPr="003521D0">
        <w:rPr>
          <w:rFonts w:eastAsia="Calibri"/>
          <w:szCs w:val="22"/>
        </w:rPr>
        <w:t xml:space="preserve"> that if the President or </w:t>
      </w:r>
      <w:r w:rsidR="00A77E9A">
        <w:rPr>
          <w:rFonts w:eastAsia="Calibri"/>
          <w:szCs w:val="22"/>
        </w:rPr>
        <w:t>an</w:t>
      </w:r>
      <w:r w:rsidRPr="003521D0">
        <w:rPr>
          <w:rFonts w:eastAsia="Calibri"/>
          <w:szCs w:val="22"/>
        </w:rPr>
        <w:t>other Tribunal member discover</w:t>
      </w:r>
      <w:r w:rsidR="00A77E9A">
        <w:rPr>
          <w:rFonts w:eastAsia="Calibri"/>
          <w:szCs w:val="22"/>
        </w:rPr>
        <w:t>s</w:t>
      </w:r>
      <w:r w:rsidRPr="003521D0">
        <w:rPr>
          <w:rFonts w:eastAsia="Calibri"/>
          <w:szCs w:val="22"/>
        </w:rPr>
        <w:t xml:space="preserve"> a conflict of interest that could interfere with the performance of his or her duties or functions, then that person must tell the parties to the proceeding about the interest and must not perform the duties or functions without consent of the parties.</w:t>
      </w:r>
    </w:p>
    <w:p w14:paraId="0B52675A" w14:textId="77777777" w:rsidR="00561D52" w:rsidRPr="003521D0" w:rsidRDefault="00561D52" w:rsidP="009D49D4">
      <w:pPr>
        <w:spacing w:after="240"/>
        <w:ind w:left="720"/>
        <w:rPr>
          <w:rFonts w:eastAsia="Calibri"/>
          <w:szCs w:val="22"/>
        </w:rPr>
      </w:pPr>
      <w:r w:rsidRPr="003521D0">
        <w:rPr>
          <w:rFonts w:eastAsia="Calibri"/>
          <w:szCs w:val="22"/>
        </w:rPr>
        <w:t>In the event of a conflict of interest by the President, the Minister may appoint another person to act as the Panel Chair. If an ordinary member discloses a conflict of interest, then the Panel Chair may appoint another member to the Panel for the proceedings.</w:t>
      </w:r>
    </w:p>
    <w:p w14:paraId="7353A728" w14:textId="77777777" w:rsidR="00A54ECB" w:rsidRPr="003521D0" w:rsidRDefault="00182C49" w:rsidP="00D476F6">
      <w:pPr>
        <w:spacing w:after="240"/>
        <w:rPr>
          <w:rFonts w:eastAsia="Calibri"/>
          <w:b/>
          <w:szCs w:val="22"/>
        </w:rPr>
      </w:pPr>
      <w:r w:rsidRPr="003521D0">
        <w:rPr>
          <w:rFonts w:eastAsia="Calibri"/>
          <w:b/>
          <w:szCs w:val="22"/>
        </w:rPr>
        <w:t>Incorporated patent attorneys: general operation of regulations</w:t>
      </w:r>
    </w:p>
    <w:p w14:paraId="6B40A3F6" w14:textId="5937CEE1" w:rsidR="00561D52" w:rsidRPr="003521D0" w:rsidRDefault="00561D52" w:rsidP="009D49D4">
      <w:pPr>
        <w:spacing w:after="240"/>
        <w:rPr>
          <w:rFonts w:eastAsia="Calibri"/>
          <w:szCs w:val="22"/>
        </w:rPr>
      </w:pPr>
      <w:r w:rsidRPr="003521D0">
        <w:rPr>
          <w:rFonts w:eastAsia="Calibri"/>
          <w:szCs w:val="22"/>
          <w:u w:val="single"/>
        </w:rPr>
        <w:t>Item 114</w:t>
      </w:r>
      <w:r w:rsidRPr="003521D0">
        <w:rPr>
          <w:rFonts w:eastAsia="Calibri"/>
          <w:b/>
          <w:szCs w:val="22"/>
        </w:rPr>
        <w:t xml:space="preserve"> </w:t>
      </w:r>
      <w:r w:rsidR="00D4251D">
        <w:rPr>
          <w:rFonts w:eastAsia="Calibri"/>
          <w:szCs w:val="22"/>
        </w:rPr>
        <w:t>inserts</w:t>
      </w:r>
      <w:r w:rsidRPr="003521D0">
        <w:rPr>
          <w:rFonts w:eastAsia="Calibri"/>
          <w:szCs w:val="22"/>
        </w:rPr>
        <w:t xml:space="preserve"> new regulations 20A.1A and 20A.1B into the Patents Regulations</w:t>
      </w:r>
      <w:r w:rsidR="00D70286" w:rsidRPr="003521D0">
        <w:rPr>
          <w:rFonts w:eastAsia="Calibri"/>
          <w:szCs w:val="22"/>
        </w:rPr>
        <w:t>.</w:t>
      </w:r>
      <w:r w:rsidR="00BF0B60" w:rsidRPr="003521D0">
        <w:rPr>
          <w:rFonts w:eastAsia="Calibri"/>
          <w:szCs w:val="22"/>
        </w:rPr>
        <w:t xml:space="preserve"> (</w:t>
      </w:r>
      <w:r w:rsidR="00D253EB" w:rsidRPr="003521D0">
        <w:rPr>
          <w:rFonts w:eastAsia="Calibri"/>
          <w:szCs w:val="22"/>
        </w:rPr>
        <w:t xml:space="preserve">All regulations in </w:t>
      </w:r>
      <w:r w:rsidR="00BF0B60" w:rsidRPr="003521D0">
        <w:rPr>
          <w:rFonts w:eastAsia="Calibri"/>
          <w:szCs w:val="22"/>
        </w:rPr>
        <w:t>Chapter 20A</w:t>
      </w:r>
      <w:r w:rsidR="00D253EB" w:rsidRPr="003521D0">
        <w:rPr>
          <w:rFonts w:eastAsia="Calibri"/>
          <w:szCs w:val="22"/>
        </w:rPr>
        <w:t>, and</w:t>
      </w:r>
      <w:r w:rsidR="002502B5">
        <w:rPr>
          <w:rFonts w:eastAsia="Calibri"/>
          <w:szCs w:val="22"/>
        </w:rPr>
        <w:t xml:space="preserve"> </w:t>
      </w:r>
      <w:r w:rsidR="00D253EB" w:rsidRPr="003521D0">
        <w:rPr>
          <w:rFonts w:eastAsia="Calibri"/>
          <w:szCs w:val="22"/>
        </w:rPr>
        <w:t>amendments to Chapter 20A,</w:t>
      </w:r>
      <w:r w:rsidR="00BF0B60" w:rsidRPr="003521D0">
        <w:rPr>
          <w:rFonts w:eastAsia="Calibri"/>
          <w:szCs w:val="22"/>
        </w:rPr>
        <w:t xml:space="preserve"> r</w:t>
      </w:r>
      <w:r w:rsidR="00D253EB" w:rsidRPr="003521D0">
        <w:rPr>
          <w:rFonts w:eastAsia="Calibri"/>
          <w:szCs w:val="22"/>
        </w:rPr>
        <w:t>elate</w:t>
      </w:r>
      <w:r w:rsidR="00BF0B60" w:rsidRPr="003521D0">
        <w:rPr>
          <w:rFonts w:eastAsia="Calibri"/>
          <w:szCs w:val="22"/>
        </w:rPr>
        <w:t xml:space="preserve"> to incorporated patent attorneys)</w:t>
      </w:r>
      <w:r w:rsidRPr="003521D0">
        <w:rPr>
          <w:rFonts w:eastAsia="Calibri"/>
          <w:szCs w:val="22"/>
        </w:rPr>
        <w:t>.</w:t>
      </w:r>
      <w:r w:rsidR="007626CA" w:rsidRPr="003521D0">
        <w:rPr>
          <w:rFonts w:eastAsia="Calibri"/>
          <w:szCs w:val="22"/>
        </w:rPr>
        <w:t xml:space="preserve"> The purpose of these regulations </w:t>
      </w:r>
      <w:r w:rsidR="00D4251D">
        <w:rPr>
          <w:rFonts w:eastAsia="Calibri"/>
          <w:szCs w:val="22"/>
        </w:rPr>
        <w:t>is</w:t>
      </w:r>
      <w:r w:rsidR="007626CA" w:rsidRPr="003521D0">
        <w:rPr>
          <w:rFonts w:eastAsia="Calibri"/>
          <w:szCs w:val="22"/>
        </w:rPr>
        <w:t xml:space="preserve"> to ensure that the regulation of incorporated patent attorneys in </w:t>
      </w:r>
      <w:r w:rsidR="001817E5">
        <w:rPr>
          <w:rFonts w:eastAsia="Calibri"/>
          <w:szCs w:val="22"/>
        </w:rPr>
        <w:t>New Zealand</w:t>
      </w:r>
      <w:r w:rsidR="007626CA" w:rsidRPr="003521D0">
        <w:rPr>
          <w:rFonts w:eastAsia="Calibri"/>
          <w:szCs w:val="22"/>
        </w:rPr>
        <w:t xml:space="preserve"> can take place under the </w:t>
      </w:r>
      <w:r w:rsidR="00BC04E8">
        <w:rPr>
          <w:rFonts w:eastAsia="Calibri"/>
          <w:szCs w:val="22"/>
        </w:rPr>
        <w:t xml:space="preserve">Patents Regulations </w:t>
      </w:r>
      <w:r w:rsidR="007626CA" w:rsidRPr="003521D0">
        <w:rPr>
          <w:rFonts w:eastAsia="Calibri"/>
          <w:szCs w:val="22"/>
        </w:rPr>
        <w:t>without any jurisdictional issues.</w:t>
      </w:r>
    </w:p>
    <w:p w14:paraId="29DF0CEE" w14:textId="5171FE7A" w:rsidR="00561D52" w:rsidRPr="003521D0" w:rsidRDefault="00561D52" w:rsidP="009D49D4">
      <w:pPr>
        <w:spacing w:after="240"/>
        <w:ind w:left="720"/>
        <w:rPr>
          <w:rFonts w:eastAsia="Calibri"/>
          <w:szCs w:val="22"/>
        </w:rPr>
      </w:pPr>
      <w:r w:rsidRPr="003521D0">
        <w:rPr>
          <w:rFonts w:eastAsia="Calibri"/>
          <w:szCs w:val="22"/>
          <w:u w:val="single"/>
        </w:rPr>
        <w:t>New regulation 20A.1A</w:t>
      </w:r>
      <w:r w:rsidRPr="003521D0">
        <w:rPr>
          <w:rFonts w:eastAsia="Calibri"/>
          <w:szCs w:val="22"/>
        </w:rPr>
        <w:t xml:space="preserve"> </w:t>
      </w:r>
      <w:r w:rsidR="00D4251D">
        <w:rPr>
          <w:rFonts w:eastAsia="Calibri"/>
          <w:szCs w:val="22"/>
        </w:rPr>
        <w:t>provide</w:t>
      </w:r>
      <w:r w:rsidR="00EF3E26">
        <w:rPr>
          <w:rFonts w:eastAsia="Calibri"/>
          <w:szCs w:val="22"/>
        </w:rPr>
        <w:t>s</w:t>
      </w:r>
      <w:r w:rsidRPr="003521D0">
        <w:rPr>
          <w:rFonts w:eastAsia="Calibri"/>
          <w:szCs w:val="22"/>
        </w:rPr>
        <w:t xml:space="preserve"> that a function or power conferred under Chapter 20</w:t>
      </w:r>
      <w:r w:rsidR="000E39EA">
        <w:rPr>
          <w:rFonts w:eastAsia="Calibri"/>
          <w:szCs w:val="22"/>
        </w:rPr>
        <w:t>A</w:t>
      </w:r>
      <w:r w:rsidRPr="003521D0">
        <w:rPr>
          <w:rFonts w:eastAsia="Calibri"/>
          <w:szCs w:val="22"/>
        </w:rPr>
        <w:t xml:space="preserve"> of the Patents Regulations may be exercised in either Australia or </w:t>
      </w:r>
      <w:r w:rsidR="001817E5">
        <w:rPr>
          <w:rFonts w:eastAsia="Calibri"/>
          <w:szCs w:val="22"/>
        </w:rPr>
        <w:t>New Zealand</w:t>
      </w:r>
      <w:r w:rsidRPr="003521D0">
        <w:rPr>
          <w:rFonts w:eastAsia="Calibri"/>
          <w:szCs w:val="22"/>
        </w:rPr>
        <w:t>. It is immaterial whether an</w:t>
      </w:r>
      <w:r w:rsidR="000E39EA">
        <w:rPr>
          <w:rFonts w:eastAsia="Calibri"/>
          <w:szCs w:val="22"/>
        </w:rPr>
        <w:t xml:space="preserve"> </w:t>
      </w:r>
      <w:r w:rsidR="00EC7045">
        <w:rPr>
          <w:rFonts w:eastAsia="Calibri"/>
          <w:szCs w:val="22"/>
        </w:rPr>
        <w:t>act,</w:t>
      </w:r>
      <w:r w:rsidR="00EC7045" w:rsidRPr="003521D0">
        <w:rPr>
          <w:rFonts w:eastAsia="Calibri"/>
          <w:szCs w:val="22"/>
        </w:rPr>
        <w:t xml:space="preserve"> omission </w:t>
      </w:r>
      <w:r w:rsidR="00EC7045">
        <w:rPr>
          <w:rFonts w:eastAsia="Calibri"/>
          <w:szCs w:val="22"/>
        </w:rPr>
        <w:t xml:space="preserve">or other matter mentioned in Chapter 20A </w:t>
      </w:r>
      <w:r w:rsidRPr="003521D0">
        <w:rPr>
          <w:rFonts w:eastAsia="Calibri"/>
          <w:szCs w:val="22"/>
        </w:rPr>
        <w:t xml:space="preserve">occurred in, or relates to something that occurred in, </w:t>
      </w:r>
      <w:r w:rsidR="001817E5">
        <w:rPr>
          <w:rFonts w:eastAsia="Calibri"/>
          <w:szCs w:val="22"/>
        </w:rPr>
        <w:t>New Zealand</w:t>
      </w:r>
      <w:r w:rsidRPr="003521D0">
        <w:rPr>
          <w:rFonts w:eastAsia="Calibri"/>
          <w:szCs w:val="22"/>
        </w:rPr>
        <w:t>.</w:t>
      </w:r>
      <w:r w:rsidR="000E39EA">
        <w:rPr>
          <w:rFonts w:eastAsia="Calibri"/>
          <w:szCs w:val="22"/>
        </w:rPr>
        <w:t xml:space="preserve"> This is subject to new regulation 20A.1B.</w:t>
      </w:r>
    </w:p>
    <w:p w14:paraId="6CFFC3FA" w14:textId="63392AB4" w:rsidR="00A54ECB" w:rsidRPr="003521D0" w:rsidRDefault="00561D52" w:rsidP="009D49D4">
      <w:pPr>
        <w:spacing w:after="240"/>
        <w:ind w:left="720"/>
        <w:rPr>
          <w:rFonts w:eastAsia="Calibri"/>
          <w:szCs w:val="22"/>
        </w:rPr>
      </w:pPr>
      <w:r w:rsidRPr="003521D0">
        <w:rPr>
          <w:rFonts w:eastAsia="Calibri"/>
          <w:szCs w:val="22"/>
          <w:u w:val="single"/>
        </w:rPr>
        <w:t>New regulation 20A.1B</w:t>
      </w:r>
      <w:r w:rsidRPr="003521D0">
        <w:rPr>
          <w:rFonts w:eastAsia="Calibri"/>
          <w:szCs w:val="22"/>
        </w:rPr>
        <w:t xml:space="preserve"> </w:t>
      </w:r>
      <w:r w:rsidR="00D4251D">
        <w:rPr>
          <w:rFonts w:eastAsia="Calibri"/>
          <w:szCs w:val="22"/>
        </w:rPr>
        <w:t>provide</w:t>
      </w:r>
      <w:r w:rsidR="00EF3E26">
        <w:rPr>
          <w:rFonts w:eastAsia="Calibri"/>
          <w:szCs w:val="22"/>
        </w:rPr>
        <w:t>s</w:t>
      </w:r>
      <w:r w:rsidRPr="003521D0">
        <w:rPr>
          <w:rFonts w:eastAsia="Calibri"/>
          <w:szCs w:val="22"/>
        </w:rPr>
        <w:t xml:space="preserve"> that a person is not liable to be prosecuted for an offence against these Regulations if the act or omission occurred in </w:t>
      </w:r>
      <w:r w:rsidR="001817E5">
        <w:rPr>
          <w:rFonts w:eastAsia="Calibri"/>
          <w:szCs w:val="22"/>
        </w:rPr>
        <w:t>New Zealand</w:t>
      </w:r>
      <w:r w:rsidRPr="003521D0">
        <w:rPr>
          <w:rFonts w:eastAsia="Calibri"/>
          <w:szCs w:val="22"/>
        </w:rPr>
        <w:t>.</w:t>
      </w:r>
      <w:r w:rsidR="00A14E57" w:rsidRPr="003521D0">
        <w:rPr>
          <w:rFonts w:eastAsia="Calibri"/>
          <w:szCs w:val="22"/>
        </w:rPr>
        <w:t xml:space="preserve"> The </w:t>
      </w:r>
      <w:r w:rsidR="001817E5">
        <w:rPr>
          <w:rFonts w:eastAsia="Calibri"/>
          <w:szCs w:val="22"/>
        </w:rPr>
        <w:t>New Zealand</w:t>
      </w:r>
      <w:r w:rsidR="00A14E57" w:rsidRPr="003521D0">
        <w:rPr>
          <w:rFonts w:eastAsia="Calibri"/>
          <w:szCs w:val="22"/>
        </w:rPr>
        <w:t xml:space="preserve"> legislation enabling the single patent attorney regime in </w:t>
      </w:r>
      <w:r w:rsidR="001817E5">
        <w:rPr>
          <w:rFonts w:eastAsia="Calibri"/>
          <w:szCs w:val="22"/>
        </w:rPr>
        <w:t>New Zealand</w:t>
      </w:r>
      <w:r w:rsidR="00A14E57" w:rsidRPr="003521D0">
        <w:rPr>
          <w:rFonts w:eastAsia="Calibri"/>
          <w:szCs w:val="22"/>
        </w:rPr>
        <w:t xml:space="preserve"> provide</w:t>
      </w:r>
      <w:r w:rsidR="0015441D">
        <w:rPr>
          <w:rFonts w:eastAsia="Calibri"/>
          <w:szCs w:val="22"/>
        </w:rPr>
        <w:t>s</w:t>
      </w:r>
      <w:r w:rsidR="00A14E57" w:rsidRPr="003521D0">
        <w:rPr>
          <w:rFonts w:eastAsia="Calibri"/>
          <w:szCs w:val="22"/>
        </w:rPr>
        <w:t xml:space="preserve"> offences for conduct in </w:t>
      </w:r>
      <w:r w:rsidR="001817E5">
        <w:rPr>
          <w:rFonts w:eastAsia="Calibri"/>
          <w:szCs w:val="22"/>
        </w:rPr>
        <w:t>New Zealand</w:t>
      </w:r>
      <w:r w:rsidR="00A14E57" w:rsidRPr="003521D0">
        <w:rPr>
          <w:rFonts w:eastAsia="Calibri"/>
          <w:szCs w:val="22"/>
        </w:rPr>
        <w:t xml:space="preserve"> that are equivalent to those provided under Chapter 20A of the Patents Regulations. </w:t>
      </w:r>
      <w:r w:rsidR="00E76A23" w:rsidRPr="003521D0">
        <w:rPr>
          <w:rFonts w:eastAsia="Calibri"/>
          <w:szCs w:val="22"/>
        </w:rPr>
        <w:t xml:space="preserve">Such offences </w:t>
      </w:r>
      <w:r w:rsidR="00A14E57" w:rsidRPr="003521D0">
        <w:rPr>
          <w:rFonts w:eastAsia="Calibri"/>
          <w:szCs w:val="22"/>
        </w:rPr>
        <w:t xml:space="preserve">in </w:t>
      </w:r>
      <w:r w:rsidR="001817E5">
        <w:rPr>
          <w:rFonts w:eastAsia="Calibri"/>
          <w:szCs w:val="22"/>
        </w:rPr>
        <w:t>New Zealand</w:t>
      </w:r>
      <w:r w:rsidR="00A14E57" w:rsidRPr="003521D0">
        <w:rPr>
          <w:rFonts w:eastAsia="Calibri"/>
          <w:szCs w:val="22"/>
        </w:rPr>
        <w:t xml:space="preserve"> </w:t>
      </w:r>
      <w:r w:rsidR="0015441D">
        <w:rPr>
          <w:rFonts w:eastAsia="Calibri"/>
          <w:szCs w:val="22"/>
        </w:rPr>
        <w:t xml:space="preserve">are </w:t>
      </w:r>
      <w:r w:rsidR="00A14E57" w:rsidRPr="003521D0">
        <w:rPr>
          <w:rFonts w:eastAsia="Calibri"/>
          <w:szCs w:val="22"/>
        </w:rPr>
        <w:t xml:space="preserve">subject to prosecution by the authorities in </w:t>
      </w:r>
      <w:r w:rsidR="001817E5">
        <w:rPr>
          <w:rFonts w:eastAsia="Calibri"/>
          <w:szCs w:val="22"/>
        </w:rPr>
        <w:t>New Zealand</w:t>
      </w:r>
      <w:r w:rsidR="00A14E57" w:rsidRPr="003521D0">
        <w:rPr>
          <w:rFonts w:eastAsia="Calibri"/>
          <w:szCs w:val="22"/>
        </w:rPr>
        <w:t>.</w:t>
      </w:r>
    </w:p>
    <w:p w14:paraId="2B0E2C88" w14:textId="726DC2A7" w:rsidR="00561D52" w:rsidRPr="003521D0" w:rsidRDefault="00561D52" w:rsidP="009D49D4">
      <w:pPr>
        <w:spacing w:after="240"/>
        <w:rPr>
          <w:rFonts w:eastAsia="Calibri"/>
          <w:szCs w:val="22"/>
        </w:rPr>
      </w:pPr>
      <w:r w:rsidRPr="003521D0">
        <w:rPr>
          <w:rFonts w:eastAsia="Calibri"/>
          <w:szCs w:val="22"/>
          <w:u w:val="single"/>
        </w:rPr>
        <w:lastRenderedPageBreak/>
        <w:t>Item 115</w:t>
      </w:r>
      <w:r w:rsidRPr="003521D0">
        <w:rPr>
          <w:rFonts w:eastAsia="Calibri"/>
          <w:b/>
          <w:szCs w:val="22"/>
        </w:rPr>
        <w:t xml:space="preserve"> </w:t>
      </w:r>
      <w:r w:rsidR="00D4251D">
        <w:rPr>
          <w:rFonts w:eastAsia="Calibri"/>
          <w:szCs w:val="22"/>
        </w:rPr>
        <w:t>amends</w:t>
      </w:r>
      <w:r w:rsidRPr="003521D0">
        <w:rPr>
          <w:rFonts w:eastAsia="Calibri"/>
          <w:szCs w:val="22"/>
        </w:rPr>
        <w:t xml:space="preserve"> subparagraph </w:t>
      </w:r>
      <w:proofErr w:type="gramStart"/>
      <w:r w:rsidRPr="003521D0">
        <w:rPr>
          <w:rFonts w:eastAsia="Calibri"/>
          <w:szCs w:val="22"/>
        </w:rPr>
        <w:t>20A.3(</w:t>
      </w:r>
      <w:proofErr w:type="gramEnd"/>
      <w:r w:rsidRPr="003521D0">
        <w:rPr>
          <w:rFonts w:eastAsia="Calibri"/>
          <w:szCs w:val="22"/>
        </w:rPr>
        <w:t xml:space="preserve">b)(ii) of the </w:t>
      </w:r>
      <w:r w:rsidR="002078BE">
        <w:rPr>
          <w:rFonts w:eastAsia="Calibri"/>
          <w:szCs w:val="22"/>
        </w:rPr>
        <w:t>Patents Regulation</w:t>
      </w:r>
      <w:r w:rsidRPr="003521D0">
        <w:rPr>
          <w:rFonts w:eastAsia="Calibri"/>
          <w:szCs w:val="22"/>
        </w:rPr>
        <w:t xml:space="preserve">s by inserting a reference to the </w:t>
      </w:r>
      <w:r w:rsidRPr="00D55D7F">
        <w:rPr>
          <w:rFonts w:eastAsia="Calibri"/>
          <w:i/>
          <w:szCs w:val="22"/>
        </w:rPr>
        <w:t>Companies Act 1993</w:t>
      </w:r>
      <w:r w:rsidRPr="003521D0">
        <w:rPr>
          <w:rFonts w:eastAsia="Calibri"/>
          <w:szCs w:val="22"/>
        </w:rPr>
        <w:t xml:space="preserve"> of </w:t>
      </w:r>
      <w:r w:rsidR="001817E5">
        <w:rPr>
          <w:rFonts w:eastAsia="Calibri"/>
          <w:szCs w:val="22"/>
        </w:rPr>
        <w:t>New Zealand</w:t>
      </w:r>
      <w:r w:rsidRPr="003521D0">
        <w:rPr>
          <w:rFonts w:eastAsia="Calibri"/>
          <w:szCs w:val="22"/>
        </w:rPr>
        <w:t xml:space="preserve">, so that an application for registration of an incorporated patent attorney must provide evidence of registration as a company in either Australia or </w:t>
      </w:r>
      <w:r w:rsidR="001817E5">
        <w:rPr>
          <w:rFonts w:eastAsia="Calibri"/>
          <w:szCs w:val="22"/>
        </w:rPr>
        <w:t>New Zealand</w:t>
      </w:r>
      <w:r w:rsidRPr="003521D0">
        <w:rPr>
          <w:rFonts w:eastAsia="Calibri"/>
          <w:szCs w:val="22"/>
        </w:rPr>
        <w:t>.</w:t>
      </w:r>
    </w:p>
    <w:p w14:paraId="59CF27A9" w14:textId="77777777" w:rsidR="00A14E57" w:rsidRPr="003521D0" w:rsidRDefault="00A14E57" w:rsidP="009D49D4">
      <w:pPr>
        <w:spacing w:after="240"/>
        <w:rPr>
          <w:rFonts w:eastAsia="Calibri"/>
          <w:b/>
          <w:szCs w:val="22"/>
        </w:rPr>
      </w:pPr>
      <w:r w:rsidRPr="003521D0">
        <w:rPr>
          <w:rFonts w:eastAsia="Calibri"/>
          <w:b/>
          <w:szCs w:val="22"/>
        </w:rPr>
        <w:t>Incorporated patent attorneys: discipline</w:t>
      </w:r>
    </w:p>
    <w:p w14:paraId="7B315874" w14:textId="77777777" w:rsidR="00561D52" w:rsidRPr="003521D0" w:rsidRDefault="00561D52" w:rsidP="009D49D4">
      <w:pPr>
        <w:spacing w:after="240"/>
        <w:rPr>
          <w:rFonts w:eastAsia="Calibri"/>
          <w:szCs w:val="22"/>
        </w:rPr>
      </w:pPr>
      <w:r w:rsidRPr="003521D0">
        <w:rPr>
          <w:rFonts w:eastAsia="Calibri"/>
          <w:szCs w:val="22"/>
          <w:u w:val="single"/>
        </w:rPr>
        <w:t>Item 116</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w:t>
      </w:r>
      <w:proofErr w:type="gramStart"/>
      <w:r w:rsidRPr="003521D0">
        <w:rPr>
          <w:rFonts w:eastAsia="Calibri"/>
          <w:szCs w:val="22"/>
        </w:rPr>
        <w:t>20A.10(</w:t>
      </w:r>
      <w:proofErr w:type="gramEnd"/>
      <w:r w:rsidRPr="003521D0">
        <w:rPr>
          <w:rFonts w:eastAsia="Calibri"/>
          <w:szCs w:val="22"/>
        </w:rPr>
        <w:t xml:space="preserve">1)(a) of the </w:t>
      </w:r>
      <w:r w:rsidR="002078BE">
        <w:rPr>
          <w:rFonts w:eastAsia="Calibri"/>
          <w:szCs w:val="22"/>
        </w:rPr>
        <w:t>Patents Regulation</w:t>
      </w:r>
      <w:r w:rsidRPr="003521D0">
        <w:rPr>
          <w:rFonts w:eastAsia="Calibri"/>
          <w:szCs w:val="22"/>
        </w:rPr>
        <w:t xml:space="preserve">s to omit the words “is found guilty” and </w:t>
      </w:r>
      <w:r w:rsidR="00D93BB9">
        <w:rPr>
          <w:rFonts w:eastAsia="Calibri"/>
          <w:szCs w:val="22"/>
        </w:rPr>
        <w:t>substitutes</w:t>
      </w:r>
      <w:r w:rsidRPr="003521D0">
        <w:rPr>
          <w:rFonts w:eastAsia="Calibri"/>
          <w:szCs w:val="22"/>
        </w:rPr>
        <w:t xml:space="preserve"> “has, at any time</w:t>
      </w:r>
      <w:r w:rsidR="00C108F2">
        <w:rPr>
          <w:rFonts w:eastAsia="Calibri"/>
          <w:szCs w:val="22"/>
        </w:rPr>
        <w:t>”</w:t>
      </w:r>
      <w:r w:rsidRPr="003521D0">
        <w:rPr>
          <w:rFonts w:eastAsia="Calibri"/>
          <w:szCs w:val="22"/>
        </w:rPr>
        <w:t xml:space="preserve"> been found guilty. This is so any previous findings of professional misconduct can be taken into account.</w:t>
      </w:r>
    </w:p>
    <w:p w14:paraId="2F1B6715" w14:textId="481104E8" w:rsidR="00790003" w:rsidRPr="003521D0" w:rsidRDefault="00790003" w:rsidP="00790003">
      <w:pPr>
        <w:spacing w:after="240"/>
        <w:rPr>
          <w:rFonts w:eastAsia="Calibri"/>
          <w:szCs w:val="22"/>
        </w:rPr>
      </w:pPr>
      <w:r w:rsidRPr="003521D0">
        <w:rPr>
          <w:rFonts w:eastAsia="Calibri"/>
          <w:szCs w:val="22"/>
          <w:u w:val="single"/>
        </w:rPr>
        <w:t>Item 117</w:t>
      </w:r>
      <w:r w:rsidRPr="003521D0">
        <w:rPr>
          <w:rFonts w:eastAsia="Calibri"/>
          <w:b/>
          <w:szCs w:val="22"/>
        </w:rPr>
        <w:t xml:space="preserve"> </w:t>
      </w:r>
      <w:r w:rsidR="00D4251D">
        <w:rPr>
          <w:rFonts w:eastAsia="Calibri"/>
          <w:szCs w:val="22"/>
        </w:rPr>
        <w:t>repeals</w:t>
      </w:r>
      <w:r w:rsidRPr="003521D0">
        <w:rPr>
          <w:rFonts w:eastAsia="Calibri"/>
          <w:szCs w:val="22"/>
        </w:rPr>
        <w:t xml:space="preserve"> paragraph </w:t>
      </w:r>
      <w:proofErr w:type="gramStart"/>
      <w:r w:rsidRPr="003521D0">
        <w:rPr>
          <w:rFonts w:eastAsia="Calibri"/>
          <w:szCs w:val="22"/>
        </w:rPr>
        <w:t>20A.10(</w:t>
      </w:r>
      <w:proofErr w:type="gramEnd"/>
      <w:r w:rsidRPr="003521D0">
        <w:rPr>
          <w:rFonts w:eastAsia="Calibri"/>
          <w:szCs w:val="22"/>
        </w:rPr>
        <w:t xml:space="preserve">1)(c) of the </w:t>
      </w:r>
      <w:r w:rsidR="002078BE">
        <w:rPr>
          <w:rFonts w:eastAsia="Calibri"/>
          <w:szCs w:val="22"/>
        </w:rPr>
        <w:t>Patents Regulation</w:t>
      </w:r>
      <w:r w:rsidRPr="003521D0">
        <w:rPr>
          <w:rFonts w:eastAsia="Calibri"/>
          <w:szCs w:val="22"/>
        </w:rPr>
        <w:t xml:space="preserve">s and </w:t>
      </w:r>
      <w:r w:rsidR="00D93BB9">
        <w:rPr>
          <w:rFonts w:eastAsia="Calibri"/>
          <w:szCs w:val="22"/>
        </w:rPr>
        <w:t>substitutes</w:t>
      </w:r>
      <w:r w:rsidRPr="003521D0">
        <w:rPr>
          <w:rFonts w:eastAsia="Calibri"/>
          <w:szCs w:val="22"/>
        </w:rPr>
        <w:t xml:space="preserve"> a new paragraph. The new provision </w:t>
      </w:r>
      <w:r w:rsidR="00D4251D">
        <w:rPr>
          <w:rFonts w:eastAsia="Calibri"/>
          <w:szCs w:val="22"/>
        </w:rPr>
        <w:t>remove</w:t>
      </w:r>
      <w:r w:rsidR="00EF3E26">
        <w:rPr>
          <w:rFonts w:eastAsia="Calibri"/>
          <w:szCs w:val="22"/>
        </w:rPr>
        <w:t>s</w:t>
      </w:r>
      <w:r w:rsidRPr="003521D0">
        <w:rPr>
          <w:rFonts w:eastAsia="Calibri"/>
          <w:szCs w:val="22"/>
        </w:rPr>
        <w:t xml:space="preserve"> a reference to the suspension or cancellation of a patent attorney’s registration by the former Disciplinary Tribunal for professional misconduct, and </w:t>
      </w:r>
      <w:r w:rsidR="004847ED">
        <w:rPr>
          <w:rFonts w:eastAsia="Calibri"/>
          <w:szCs w:val="22"/>
        </w:rPr>
        <w:t>replaces</w:t>
      </w:r>
      <w:r w:rsidRPr="003521D0">
        <w:rPr>
          <w:rFonts w:eastAsia="Calibri"/>
          <w:szCs w:val="22"/>
        </w:rPr>
        <w:t xml:space="preserve"> it with a reference to the cancellation of the registration of the patent attorney under subregulation 20.44(1) (‘Penalties – professional misconduct’). This is to ensure that any finding of professional misconduct </w:t>
      </w:r>
      <w:r w:rsidR="00D17E1B" w:rsidRPr="003521D0">
        <w:rPr>
          <w:rFonts w:eastAsia="Calibri"/>
          <w:szCs w:val="22"/>
        </w:rPr>
        <w:t xml:space="preserve">may </w:t>
      </w:r>
      <w:r w:rsidRPr="003521D0">
        <w:rPr>
          <w:rFonts w:eastAsia="Calibri"/>
          <w:szCs w:val="22"/>
        </w:rPr>
        <w:t xml:space="preserve">be used </w:t>
      </w:r>
      <w:r w:rsidR="00D17E1B" w:rsidRPr="003521D0">
        <w:rPr>
          <w:rFonts w:eastAsia="Calibri"/>
          <w:szCs w:val="22"/>
        </w:rPr>
        <w:t xml:space="preserve">in </w:t>
      </w:r>
      <w:r w:rsidRPr="003521D0">
        <w:rPr>
          <w:rFonts w:eastAsia="Calibri"/>
          <w:szCs w:val="22"/>
        </w:rPr>
        <w:t xml:space="preserve">an application to </w:t>
      </w:r>
      <w:r w:rsidR="00092FA1" w:rsidRPr="003521D0">
        <w:rPr>
          <w:rFonts w:eastAsia="Calibri"/>
          <w:szCs w:val="22"/>
        </w:rPr>
        <w:t xml:space="preserve">cancel or </w:t>
      </w:r>
      <w:r w:rsidRPr="003521D0">
        <w:rPr>
          <w:rFonts w:eastAsia="Calibri"/>
          <w:szCs w:val="22"/>
        </w:rPr>
        <w:t xml:space="preserve">suspend an incorporated patent attorney’s registration, regardless of whether the finding was made </w:t>
      </w:r>
      <w:r w:rsidR="00081610">
        <w:rPr>
          <w:rFonts w:eastAsia="Calibri"/>
          <w:szCs w:val="22"/>
        </w:rPr>
        <w:t xml:space="preserve">by the </w:t>
      </w:r>
      <w:r w:rsidR="00170E61">
        <w:rPr>
          <w:rFonts w:eastAsia="Calibri"/>
          <w:szCs w:val="22"/>
        </w:rPr>
        <w:t xml:space="preserve">former </w:t>
      </w:r>
      <w:r w:rsidRPr="003521D0">
        <w:rPr>
          <w:rFonts w:eastAsia="Calibri"/>
          <w:szCs w:val="22"/>
        </w:rPr>
        <w:t xml:space="preserve">Disciplinary Tribunal or </w:t>
      </w:r>
      <w:r w:rsidR="00081610">
        <w:rPr>
          <w:rFonts w:eastAsia="Calibri"/>
          <w:szCs w:val="22"/>
        </w:rPr>
        <w:t xml:space="preserve">by </w:t>
      </w:r>
      <w:r w:rsidRPr="003521D0">
        <w:rPr>
          <w:rFonts w:eastAsia="Calibri"/>
          <w:szCs w:val="22"/>
        </w:rPr>
        <w:t xml:space="preserve">the </w:t>
      </w:r>
      <w:r w:rsidR="00081610" w:rsidRPr="003521D0">
        <w:rPr>
          <w:rFonts w:eastAsia="Calibri"/>
          <w:szCs w:val="22"/>
        </w:rPr>
        <w:t>Trans-Tasman IP Attorneys Disciplinary Tribunal</w:t>
      </w:r>
      <w:r w:rsidRPr="003521D0">
        <w:rPr>
          <w:rFonts w:eastAsia="Calibri"/>
          <w:szCs w:val="22"/>
        </w:rPr>
        <w:t>.</w:t>
      </w:r>
    </w:p>
    <w:p w14:paraId="494E5DBB" w14:textId="77777777" w:rsidR="00561D52" w:rsidRPr="003521D0" w:rsidRDefault="00561D52" w:rsidP="009D49D4">
      <w:pPr>
        <w:spacing w:after="240"/>
        <w:rPr>
          <w:rFonts w:eastAsia="Calibri"/>
          <w:szCs w:val="22"/>
        </w:rPr>
      </w:pPr>
      <w:r w:rsidRPr="003521D0">
        <w:rPr>
          <w:rFonts w:eastAsia="Calibri"/>
          <w:szCs w:val="22"/>
          <w:u w:val="single"/>
        </w:rPr>
        <w:t>Item 118</w:t>
      </w:r>
      <w:r w:rsidRPr="003521D0">
        <w:rPr>
          <w:rFonts w:eastAsia="Calibri"/>
          <w:b/>
          <w:szCs w:val="22"/>
        </w:rPr>
        <w:t xml:space="preserve"> </w:t>
      </w:r>
      <w:r w:rsidR="00A208F7" w:rsidRPr="003521D0">
        <w:rPr>
          <w:rFonts w:eastAsia="Calibri"/>
          <w:szCs w:val="22"/>
        </w:rPr>
        <w:t>correct</w:t>
      </w:r>
      <w:r w:rsidR="00EF3E26">
        <w:rPr>
          <w:rFonts w:eastAsia="Calibri"/>
          <w:szCs w:val="22"/>
        </w:rPr>
        <w:t>s</w:t>
      </w:r>
      <w:r w:rsidR="00A208F7" w:rsidRPr="003521D0">
        <w:rPr>
          <w:rFonts w:eastAsia="Calibri"/>
          <w:szCs w:val="22"/>
        </w:rPr>
        <w:t xml:space="preserve"> a typographical error by </w:t>
      </w:r>
      <w:r w:rsidRPr="003521D0">
        <w:rPr>
          <w:rFonts w:eastAsia="Calibri"/>
          <w:szCs w:val="22"/>
        </w:rPr>
        <w:t>omit</w:t>
      </w:r>
      <w:r w:rsidR="00A208F7" w:rsidRPr="003521D0">
        <w:rPr>
          <w:rFonts w:eastAsia="Calibri"/>
          <w:szCs w:val="22"/>
        </w:rPr>
        <w:t>ting</w:t>
      </w:r>
      <w:r w:rsidRPr="003521D0">
        <w:rPr>
          <w:rFonts w:eastAsia="Calibri"/>
          <w:szCs w:val="22"/>
        </w:rPr>
        <w:t xml:space="preserve"> a reference to “an incorporated” patent attorney in subregulation </w:t>
      </w:r>
      <w:proofErr w:type="gramStart"/>
      <w:r w:rsidRPr="003521D0">
        <w:rPr>
          <w:rFonts w:eastAsia="Calibri"/>
          <w:szCs w:val="22"/>
        </w:rPr>
        <w:t>20A.10(</w:t>
      </w:r>
      <w:proofErr w:type="gramEnd"/>
      <w:r w:rsidRPr="003521D0">
        <w:rPr>
          <w:rFonts w:eastAsia="Calibri"/>
          <w:szCs w:val="22"/>
        </w:rPr>
        <w:t xml:space="preserve">2) of the </w:t>
      </w:r>
      <w:r w:rsidR="002078BE">
        <w:rPr>
          <w:rFonts w:eastAsia="Calibri"/>
          <w:szCs w:val="22"/>
        </w:rPr>
        <w:t>Patents Regulation</w:t>
      </w:r>
      <w:r w:rsidRPr="003521D0">
        <w:rPr>
          <w:rFonts w:eastAsia="Calibri"/>
          <w:szCs w:val="22"/>
        </w:rPr>
        <w:t>s and replac</w:t>
      </w:r>
      <w:r w:rsidR="00A208F7" w:rsidRPr="003521D0">
        <w:rPr>
          <w:rFonts w:eastAsia="Calibri"/>
          <w:szCs w:val="22"/>
        </w:rPr>
        <w:t>ing</w:t>
      </w:r>
      <w:r w:rsidRPr="003521D0">
        <w:rPr>
          <w:rFonts w:eastAsia="Calibri"/>
          <w:szCs w:val="22"/>
        </w:rPr>
        <w:t xml:space="preserve"> it with a reference to “the incorporated” patent attorney.</w:t>
      </w:r>
    </w:p>
    <w:p w14:paraId="5E6EA540" w14:textId="77777777" w:rsidR="00561D52" w:rsidRPr="003521D0" w:rsidRDefault="00561D52" w:rsidP="009D49D4">
      <w:pPr>
        <w:spacing w:after="240"/>
        <w:rPr>
          <w:rFonts w:eastAsia="Calibri"/>
          <w:szCs w:val="22"/>
        </w:rPr>
      </w:pPr>
      <w:r w:rsidRPr="003521D0">
        <w:rPr>
          <w:rFonts w:eastAsia="Calibri"/>
          <w:szCs w:val="22"/>
          <w:u w:val="single"/>
        </w:rPr>
        <w:t>Item 119</w:t>
      </w:r>
      <w:r w:rsidRPr="003521D0">
        <w:rPr>
          <w:rFonts w:eastAsia="Calibri"/>
          <w:b/>
          <w:szCs w:val="22"/>
        </w:rPr>
        <w:t xml:space="preserve"> </w:t>
      </w:r>
      <w:r w:rsidR="0012694E">
        <w:rPr>
          <w:rFonts w:eastAsia="Calibri"/>
          <w:szCs w:val="22"/>
        </w:rPr>
        <w:t>adds</w:t>
      </w:r>
      <w:r w:rsidRPr="003521D0">
        <w:rPr>
          <w:rFonts w:eastAsia="Calibri"/>
          <w:szCs w:val="22"/>
        </w:rPr>
        <w:t xml:space="preserve"> a new paragraph to subregulation 20A.10(4) of the </w:t>
      </w:r>
      <w:r w:rsidR="002078BE">
        <w:rPr>
          <w:rFonts w:eastAsia="Calibri"/>
          <w:szCs w:val="22"/>
        </w:rPr>
        <w:t>Patents Regulation</w:t>
      </w:r>
      <w:r w:rsidRPr="003521D0">
        <w:rPr>
          <w:rFonts w:eastAsia="Calibri"/>
          <w:szCs w:val="22"/>
        </w:rPr>
        <w:t>s so that it is clear that the Board must send the application for cancellation or suspension of an incorporated attorney’s registration to the President</w:t>
      </w:r>
      <w:r w:rsidR="00122B6D" w:rsidRPr="003521D0">
        <w:rPr>
          <w:rFonts w:eastAsia="Calibri"/>
          <w:szCs w:val="22"/>
        </w:rPr>
        <w:t xml:space="preserve"> </w:t>
      </w:r>
      <w:r w:rsidR="00C86D25" w:rsidRPr="003521D0">
        <w:rPr>
          <w:rFonts w:eastAsia="Calibri"/>
          <w:szCs w:val="22"/>
        </w:rPr>
        <w:t xml:space="preserve">of the </w:t>
      </w:r>
      <w:r w:rsidR="00122B6D" w:rsidRPr="003521D0">
        <w:rPr>
          <w:rFonts w:eastAsia="Calibri"/>
          <w:szCs w:val="22"/>
        </w:rPr>
        <w:t>Trans-Tasman IP Attorneys Disciplinary Tribunal</w:t>
      </w:r>
      <w:r w:rsidRPr="003521D0">
        <w:rPr>
          <w:rFonts w:eastAsia="Calibri"/>
          <w:szCs w:val="22"/>
        </w:rPr>
        <w:t>.</w:t>
      </w:r>
    </w:p>
    <w:p w14:paraId="55C66BAE" w14:textId="4FF60754" w:rsidR="00561D52" w:rsidRPr="003521D0" w:rsidRDefault="00561D52" w:rsidP="009D49D4">
      <w:pPr>
        <w:spacing w:after="240"/>
        <w:rPr>
          <w:rFonts w:eastAsia="Calibri"/>
          <w:szCs w:val="22"/>
        </w:rPr>
      </w:pPr>
      <w:r w:rsidRPr="003521D0">
        <w:rPr>
          <w:rFonts w:eastAsia="Calibri"/>
          <w:szCs w:val="22"/>
          <w:u w:val="single"/>
        </w:rPr>
        <w:t>Item 120</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 20A.11 of the Patents Regulations and </w:t>
      </w:r>
      <w:proofErr w:type="gramStart"/>
      <w:r w:rsidR="00D93BB9">
        <w:rPr>
          <w:rFonts w:eastAsia="Calibri"/>
          <w:szCs w:val="22"/>
        </w:rPr>
        <w:t>substitutes</w:t>
      </w:r>
      <w:proofErr w:type="gramEnd"/>
      <w:r w:rsidRPr="003521D0">
        <w:rPr>
          <w:rFonts w:eastAsia="Calibri"/>
          <w:szCs w:val="22"/>
        </w:rPr>
        <w:t xml:space="preserve"> new regulations 20A.11</w:t>
      </w:r>
      <w:r w:rsidR="0064635F" w:rsidRPr="003521D0">
        <w:rPr>
          <w:rFonts w:eastAsia="Calibri"/>
          <w:szCs w:val="22"/>
        </w:rPr>
        <w:t>–</w:t>
      </w:r>
      <w:r w:rsidRPr="003521D0">
        <w:rPr>
          <w:rFonts w:eastAsia="Calibri"/>
          <w:szCs w:val="22"/>
        </w:rPr>
        <w:t>20A.11</w:t>
      </w:r>
      <w:r w:rsidR="00276610">
        <w:rPr>
          <w:rFonts w:eastAsia="Calibri"/>
          <w:szCs w:val="22"/>
        </w:rPr>
        <w:t>E</w:t>
      </w:r>
      <w:r w:rsidRPr="003521D0">
        <w:rPr>
          <w:rFonts w:eastAsia="Calibri"/>
          <w:szCs w:val="22"/>
        </w:rPr>
        <w:t>, which govern disciplinary proceedings for incorporated patent attorneys.</w:t>
      </w:r>
    </w:p>
    <w:p w14:paraId="381DCD79" w14:textId="2C84138F" w:rsidR="00561D52" w:rsidRPr="003521D0" w:rsidRDefault="00561D52" w:rsidP="009D49D4">
      <w:pPr>
        <w:spacing w:after="240"/>
        <w:rPr>
          <w:rFonts w:eastAsia="Calibri"/>
          <w:szCs w:val="22"/>
        </w:rPr>
      </w:pPr>
      <w:r w:rsidRPr="003521D0">
        <w:rPr>
          <w:rFonts w:eastAsia="Calibri"/>
          <w:szCs w:val="22"/>
        </w:rPr>
        <w:t>These provisions mirror those for individual attorneys in new regulations 20.36</w:t>
      </w:r>
      <w:r w:rsidR="0064635F" w:rsidRPr="003521D0">
        <w:rPr>
          <w:rFonts w:eastAsia="Calibri"/>
          <w:szCs w:val="22"/>
        </w:rPr>
        <w:t>–</w:t>
      </w:r>
      <w:r w:rsidRPr="003521D0">
        <w:rPr>
          <w:rFonts w:eastAsia="Calibri"/>
          <w:szCs w:val="22"/>
        </w:rPr>
        <w:t>20.36</w:t>
      </w:r>
      <w:r w:rsidR="00276610">
        <w:rPr>
          <w:rFonts w:eastAsia="Calibri"/>
          <w:szCs w:val="22"/>
        </w:rPr>
        <w:t>E</w:t>
      </w:r>
      <w:r w:rsidRPr="003521D0">
        <w:rPr>
          <w:rFonts w:eastAsia="Calibri"/>
          <w:szCs w:val="22"/>
        </w:rPr>
        <w:t xml:space="preserve"> (discussed at </w:t>
      </w:r>
      <w:r w:rsidR="00C86D25" w:rsidRPr="003521D0">
        <w:rPr>
          <w:rFonts w:eastAsia="Calibri"/>
          <w:szCs w:val="22"/>
        </w:rPr>
        <w:t xml:space="preserve">item </w:t>
      </w:r>
      <w:r w:rsidRPr="003521D0">
        <w:rPr>
          <w:rFonts w:eastAsia="Calibri"/>
          <w:szCs w:val="22"/>
        </w:rPr>
        <w:t>29), with minor differences in order to manage proceedings for an incorporated patent attorney, rather than an individual registered patent attorney.</w:t>
      </w:r>
    </w:p>
    <w:p w14:paraId="6A607DEF" w14:textId="7CE142CE" w:rsidR="00561D52" w:rsidRPr="003521D0" w:rsidRDefault="0092206F" w:rsidP="009D49D4">
      <w:pPr>
        <w:spacing w:after="240"/>
        <w:ind w:left="720"/>
        <w:rPr>
          <w:rFonts w:eastAsia="Calibri"/>
          <w:szCs w:val="22"/>
        </w:rPr>
      </w:pPr>
      <w:r>
        <w:rPr>
          <w:rFonts w:eastAsia="Calibri"/>
          <w:szCs w:val="22"/>
          <w:u w:val="single"/>
        </w:rPr>
        <w:t>New s</w:t>
      </w:r>
      <w:r w:rsidRPr="003521D0">
        <w:rPr>
          <w:rFonts w:eastAsia="Calibri"/>
          <w:szCs w:val="22"/>
          <w:u w:val="single"/>
        </w:rPr>
        <w:t xml:space="preserve">ubregulations </w:t>
      </w:r>
      <w:proofErr w:type="gramStart"/>
      <w:r w:rsidR="00561D52" w:rsidRPr="003521D0">
        <w:rPr>
          <w:rFonts w:eastAsia="Calibri"/>
          <w:szCs w:val="22"/>
          <w:u w:val="single"/>
        </w:rPr>
        <w:t>20A.11(</w:t>
      </w:r>
      <w:proofErr w:type="gramEnd"/>
      <w:r w:rsidR="00561D52" w:rsidRPr="003521D0">
        <w:rPr>
          <w:rFonts w:eastAsia="Calibri"/>
          <w:szCs w:val="22"/>
          <w:u w:val="single"/>
        </w:rPr>
        <w:t>1</w:t>
      </w:r>
      <w:r w:rsidR="0064635F" w:rsidRPr="003521D0">
        <w:rPr>
          <w:rFonts w:eastAsia="Calibri"/>
          <w:szCs w:val="22"/>
          <w:u w:val="single"/>
        </w:rPr>
        <w:t>–</w:t>
      </w:r>
      <w:r w:rsidR="00C2214B" w:rsidRPr="003521D0">
        <w:rPr>
          <w:rFonts w:eastAsia="Calibri"/>
          <w:szCs w:val="22"/>
          <w:u w:val="single"/>
        </w:rPr>
        <w:t>4</w:t>
      </w:r>
      <w:r w:rsidR="00561D52" w:rsidRPr="003521D0">
        <w:rPr>
          <w:rFonts w:eastAsia="Calibri"/>
          <w:szCs w:val="22"/>
          <w:u w:val="single"/>
        </w:rPr>
        <w:t>)</w:t>
      </w:r>
      <w:r w:rsidR="00561D52" w:rsidRPr="003521D0">
        <w:rPr>
          <w:rFonts w:eastAsia="Calibri"/>
          <w:szCs w:val="22"/>
        </w:rPr>
        <w:t xml:space="preserve"> have the same effect as those </w:t>
      </w:r>
      <w:r>
        <w:rPr>
          <w:rFonts w:eastAsia="Calibri"/>
          <w:szCs w:val="22"/>
        </w:rPr>
        <w:t xml:space="preserve">for </w:t>
      </w:r>
      <w:r w:rsidR="00561D52" w:rsidRPr="003521D0">
        <w:rPr>
          <w:rFonts w:eastAsia="Calibri"/>
          <w:szCs w:val="22"/>
        </w:rPr>
        <w:t>constituting panels for individual attorneys in regulation 20.36</w:t>
      </w:r>
      <w:r w:rsidR="0026097C">
        <w:rPr>
          <w:rFonts w:eastAsia="Calibri"/>
          <w:szCs w:val="22"/>
        </w:rPr>
        <w:t xml:space="preserve"> (item 29)</w:t>
      </w:r>
      <w:r w:rsidR="00561D52" w:rsidRPr="003521D0">
        <w:rPr>
          <w:rFonts w:eastAsia="Calibri"/>
          <w:szCs w:val="22"/>
        </w:rPr>
        <w:t xml:space="preserve">. Subregulation </w:t>
      </w:r>
      <w:proofErr w:type="gramStart"/>
      <w:r w:rsidR="00561D52" w:rsidRPr="003521D0">
        <w:rPr>
          <w:rFonts w:eastAsia="Calibri"/>
          <w:szCs w:val="22"/>
        </w:rPr>
        <w:t>20A.11(</w:t>
      </w:r>
      <w:proofErr w:type="gramEnd"/>
      <w:r w:rsidR="00561D52" w:rsidRPr="003521D0">
        <w:rPr>
          <w:rFonts w:eastAsia="Calibri"/>
          <w:szCs w:val="22"/>
        </w:rPr>
        <w:t>4) provides that a Panel must include a</w:t>
      </w:r>
      <w:r w:rsidR="0026097C">
        <w:rPr>
          <w:rFonts w:eastAsia="Calibri"/>
          <w:szCs w:val="22"/>
        </w:rPr>
        <w:t>t least one</w:t>
      </w:r>
      <w:r w:rsidR="00561D52" w:rsidRPr="003521D0">
        <w:rPr>
          <w:rFonts w:eastAsia="Calibri"/>
          <w:szCs w:val="22"/>
        </w:rPr>
        <w:t xml:space="preserve"> member </w:t>
      </w:r>
      <w:r w:rsidR="0026097C">
        <w:rPr>
          <w:rFonts w:eastAsia="Calibri"/>
          <w:szCs w:val="22"/>
        </w:rPr>
        <w:t xml:space="preserve">(the Panel Chair or another member) </w:t>
      </w:r>
      <w:r w:rsidR="00561D52" w:rsidRPr="003521D0">
        <w:rPr>
          <w:rFonts w:eastAsia="Calibri"/>
          <w:szCs w:val="22"/>
        </w:rPr>
        <w:t>who is ordinarily resident in the country in which the incorporated patent attorney is registered</w:t>
      </w:r>
      <w:r w:rsidR="002078BE">
        <w:rPr>
          <w:rFonts w:eastAsia="Calibri"/>
          <w:szCs w:val="22"/>
        </w:rPr>
        <w:t>,</w:t>
      </w:r>
      <w:r w:rsidR="00A208F7" w:rsidRPr="003521D0">
        <w:rPr>
          <w:rFonts w:eastAsia="Calibri"/>
          <w:szCs w:val="22"/>
        </w:rPr>
        <w:t xml:space="preserve"> to ensure that at least one member of the panel has experience of </w:t>
      </w:r>
      <w:r w:rsidR="0026097C">
        <w:rPr>
          <w:rFonts w:eastAsia="Calibri"/>
          <w:szCs w:val="22"/>
        </w:rPr>
        <w:t xml:space="preserve">professional </w:t>
      </w:r>
      <w:r w:rsidR="00A208F7" w:rsidRPr="003521D0">
        <w:rPr>
          <w:rFonts w:eastAsia="Calibri"/>
          <w:szCs w:val="22"/>
        </w:rPr>
        <w:t xml:space="preserve">practice under similar circumstances to the </w:t>
      </w:r>
      <w:r w:rsidR="00EC7045">
        <w:rPr>
          <w:rFonts w:eastAsia="Calibri"/>
          <w:szCs w:val="22"/>
        </w:rPr>
        <w:t xml:space="preserve">incorporated </w:t>
      </w:r>
      <w:r w:rsidR="00A208F7" w:rsidRPr="003521D0">
        <w:rPr>
          <w:rFonts w:eastAsia="Calibri"/>
          <w:szCs w:val="22"/>
        </w:rPr>
        <w:t xml:space="preserve">patent attorney </w:t>
      </w:r>
      <w:r w:rsidR="00EC7045">
        <w:rPr>
          <w:rFonts w:eastAsia="Calibri"/>
          <w:szCs w:val="22"/>
        </w:rPr>
        <w:t xml:space="preserve">which </w:t>
      </w:r>
      <w:r w:rsidR="00A208F7" w:rsidRPr="003521D0">
        <w:rPr>
          <w:rFonts w:eastAsia="Calibri"/>
          <w:szCs w:val="22"/>
        </w:rPr>
        <w:t>is the subject of disciplinary proceedings</w:t>
      </w:r>
      <w:r w:rsidR="00561D52" w:rsidRPr="003521D0">
        <w:rPr>
          <w:rFonts w:eastAsia="Calibri"/>
          <w:szCs w:val="22"/>
        </w:rPr>
        <w:t>.</w:t>
      </w:r>
      <w:r>
        <w:rPr>
          <w:rFonts w:eastAsia="Calibri"/>
          <w:szCs w:val="22"/>
        </w:rPr>
        <w:t xml:space="preserve"> This requirement is </w:t>
      </w:r>
      <w:r w:rsidRPr="003521D0">
        <w:rPr>
          <w:rFonts w:eastAsia="Calibri"/>
          <w:szCs w:val="22"/>
        </w:rPr>
        <w:t xml:space="preserve">subject to new </w:t>
      </w:r>
      <w:proofErr w:type="spellStart"/>
      <w:r w:rsidRPr="003521D0">
        <w:rPr>
          <w:rFonts w:eastAsia="Calibri"/>
          <w:szCs w:val="22"/>
        </w:rPr>
        <w:t>subregulation</w:t>
      </w:r>
      <w:proofErr w:type="spellEnd"/>
      <w:r w:rsidRPr="003521D0">
        <w:rPr>
          <w:rFonts w:eastAsia="Calibri"/>
          <w:szCs w:val="22"/>
        </w:rPr>
        <w:t xml:space="preserve"> </w:t>
      </w:r>
      <w:proofErr w:type="gramStart"/>
      <w:r w:rsidRPr="003521D0">
        <w:rPr>
          <w:rFonts w:eastAsia="Calibri"/>
          <w:szCs w:val="22"/>
        </w:rPr>
        <w:t>20</w:t>
      </w:r>
      <w:r w:rsidR="00BD419C">
        <w:rPr>
          <w:rFonts w:eastAsia="Calibri"/>
          <w:szCs w:val="22"/>
        </w:rPr>
        <w:t>A</w:t>
      </w:r>
      <w:r w:rsidRPr="003521D0">
        <w:rPr>
          <w:rFonts w:eastAsia="Calibri"/>
          <w:szCs w:val="22"/>
        </w:rPr>
        <w:t>.</w:t>
      </w:r>
      <w:r>
        <w:rPr>
          <w:rFonts w:eastAsia="Calibri"/>
          <w:szCs w:val="22"/>
        </w:rPr>
        <w:t>11E(</w:t>
      </w:r>
      <w:proofErr w:type="gramEnd"/>
      <w:r>
        <w:rPr>
          <w:rFonts w:eastAsia="Calibri"/>
          <w:szCs w:val="22"/>
        </w:rPr>
        <w:t>5)</w:t>
      </w:r>
      <w:r w:rsidR="009F59A3">
        <w:rPr>
          <w:rFonts w:eastAsia="Calibri"/>
          <w:szCs w:val="22"/>
        </w:rPr>
        <w:t>.</w:t>
      </w:r>
    </w:p>
    <w:p w14:paraId="12CC3802" w14:textId="3325380C" w:rsidR="00561D52" w:rsidRPr="003521D0" w:rsidRDefault="0092206F" w:rsidP="009D49D4">
      <w:pPr>
        <w:spacing w:after="240"/>
        <w:ind w:left="720"/>
        <w:rPr>
          <w:rFonts w:eastAsia="Calibri"/>
          <w:szCs w:val="22"/>
        </w:rPr>
      </w:pPr>
      <w:r>
        <w:rPr>
          <w:rFonts w:eastAsia="Calibri"/>
          <w:szCs w:val="22"/>
          <w:u w:val="single"/>
        </w:rPr>
        <w:t>New r</w:t>
      </w:r>
      <w:r w:rsidRPr="003521D0">
        <w:rPr>
          <w:rFonts w:eastAsia="Calibri"/>
          <w:szCs w:val="22"/>
          <w:u w:val="single"/>
        </w:rPr>
        <w:t xml:space="preserve">egulations </w:t>
      </w:r>
      <w:r w:rsidR="00561D52" w:rsidRPr="003521D0">
        <w:rPr>
          <w:rFonts w:eastAsia="Calibri"/>
          <w:szCs w:val="22"/>
          <w:u w:val="single"/>
        </w:rPr>
        <w:t>20A.11A–20A.11</w:t>
      </w:r>
      <w:r w:rsidR="0026097C">
        <w:rPr>
          <w:rFonts w:eastAsia="Calibri"/>
          <w:szCs w:val="22"/>
          <w:u w:val="single"/>
        </w:rPr>
        <w:t>D</w:t>
      </w:r>
      <w:r w:rsidR="00561D52" w:rsidRPr="003521D0">
        <w:rPr>
          <w:rFonts w:eastAsia="Calibri"/>
          <w:szCs w:val="22"/>
        </w:rPr>
        <w:t xml:space="preserve"> </w:t>
      </w:r>
      <w:proofErr w:type="gramStart"/>
      <w:r w:rsidR="00561D52" w:rsidRPr="003521D0">
        <w:rPr>
          <w:rFonts w:eastAsia="Calibri"/>
          <w:szCs w:val="22"/>
        </w:rPr>
        <w:t>have</w:t>
      </w:r>
      <w:proofErr w:type="gramEnd"/>
      <w:r w:rsidR="00561D52" w:rsidRPr="003521D0">
        <w:rPr>
          <w:rFonts w:eastAsia="Calibri"/>
          <w:szCs w:val="22"/>
        </w:rPr>
        <w:t xml:space="preserve"> the same effect as regulations 20.36A–20.36</w:t>
      </w:r>
      <w:r w:rsidR="0026097C">
        <w:rPr>
          <w:rFonts w:eastAsia="Calibri"/>
          <w:szCs w:val="22"/>
        </w:rPr>
        <w:t>D</w:t>
      </w:r>
      <w:r w:rsidR="00561D52" w:rsidRPr="003521D0">
        <w:rPr>
          <w:rFonts w:eastAsia="Calibri"/>
          <w:szCs w:val="22"/>
        </w:rPr>
        <w:t>.</w:t>
      </w:r>
    </w:p>
    <w:p w14:paraId="3F8D53B5" w14:textId="4322976B" w:rsidR="00561D52" w:rsidRPr="003521D0" w:rsidRDefault="0092206F" w:rsidP="009D49D4">
      <w:pPr>
        <w:spacing w:after="240"/>
        <w:ind w:left="720"/>
        <w:rPr>
          <w:rFonts w:eastAsia="Calibri"/>
          <w:szCs w:val="22"/>
        </w:rPr>
      </w:pPr>
      <w:r>
        <w:rPr>
          <w:rFonts w:eastAsia="Calibri"/>
          <w:szCs w:val="22"/>
          <w:u w:val="single"/>
        </w:rPr>
        <w:lastRenderedPageBreak/>
        <w:t>New r</w:t>
      </w:r>
      <w:r w:rsidRPr="003521D0">
        <w:rPr>
          <w:rFonts w:eastAsia="Calibri"/>
          <w:szCs w:val="22"/>
          <w:u w:val="single"/>
        </w:rPr>
        <w:t xml:space="preserve">egulation </w:t>
      </w:r>
      <w:r w:rsidR="00561D52" w:rsidRPr="003521D0">
        <w:rPr>
          <w:rFonts w:eastAsia="Calibri"/>
          <w:szCs w:val="22"/>
          <w:u w:val="single"/>
        </w:rPr>
        <w:t>20A.11</w:t>
      </w:r>
      <w:r w:rsidR="0026097C">
        <w:rPr>
          <w:rFonts w:eastAsia="Calibri"/>
          <w:szCs w:val="22"/>
          <w:u w:val="single"/>
        </w:rPr>
        <w:t>E</w:t>
      </w:r>
      <w:r w:rsidR="00561D52" w:rsidRPr="003521D0">
        <w:rPr>
          <w:rFonts w:eastAsia="Calibri"/>
          <w:szCs w:val="22"/>
        </w:rPr>
        <w:t xml:space="preserve"> </w:t>
      </w:r>
      <w:r w:rsidR="00D4251D">
        <w:rPr>
          <w:rFonts w:eastAsia="Calibri"/>
          <w:szCs w:val="22"/>
        </w:rPr>
        <w:t>is</w:t>
      </w:r>
      <w:r w:rsidR="00C2214B" w:rsidRPr="003521D0">
        <w:rPr>
          <w:rFonts w:eastAsia="Calibri"/>
          <w:szCs w:val="22"/>
        </w:rPr>
        <w:t xml:space="preserve"> </w:t>
      </w:r>
      <w:r w:rsidR="00561D52" w:rsidRPr="003521D0">
        <w:rPr>
          <w:rFonts w:eastAsia="Calibri"/>
          <w:szCs w:val="22"/>
        </w:rPr>
        <w:t>identical to regulation 20.36</w:t>
      </w:r>
      <w:r w:rsidR="0026097C">
        <w:rPr>
          <w:rFonts w:eastAsia="Calibri"/>
          <w:szCs w:val="22"/>
        </w:rPr>
        <w:t>E</w:t>
      </w:r>
      <w:r w:rsidR="00561D52" w:rsidRPr="003521D0">
        <w:rPr>
          <w:rFonts w:eastAsia="Calibri"/>
          <w:szCs w:val="22"/>
        </w:rPr>
        <w:t xml:space="preserve">, </w:t>
      </w:r>
      <w:r w:rsidR="00BB2DE7" w:rsidRPr="003521D0">
        <w:rPr>
          <w:rFonts w:eastAsia="Calibri"/>
          <w:szCs w:val="22"/>
        </w:rPr>
        <w:t xml:space="preserve">except that </w:t>
      </w:r>
      <w:r w:rsidR="001628E2" w:rsidRPr="003521D0">
        <w:rPr>
          <w:rFonts w:eastAsia="Calibri"/>
          <w:szCs w:val="22"/>
        </w:rPr>
        <w:t>regulation 20A.11</w:t>
      </w:r>
      <w:r>
        <w:rPr>
          <w:rFonts w:eastAsia="Calibri"/>
          <w:szCs w:val="22"/>
        </w:rPr>
        <w:t>E</w:t>
      </w:r>
      <w:r w:rsidR="001628E2" w:rsidRPr="003521D0">
        <w:rPr>
          <w:rFonts w:eastAsia="Calibri"/>
          <w:szCs w:val="22"/>
        </w:rPr>
        <w:t xml:space="preserve"> </w:t>
      </w:r>
      <w:r w:rsidR="00561D52" w:rsidRPr="003521D0">
        <w:rPr>
          <w:rFonts w:eastAsia="Calibri"/>
          <w:szCs w:val="22"/>
        </w:rPr>
        <w:t>refer</w:t>
      </w:r>
      <w:r w:rsidR="003C76A1">
        <w:rPr>
          <w:rFonts w:eastAsia="Calibri"/>
          <w:szCs w:val="22"/>
        </w:rPr>
        <w:t>s</w:t>
      </w:r>
      <w:r w:rsidR="00561D52" w:rsidRPr="003521D0">
        <w:rPr>
          <w:rFonts w:eastAsia="Calibri"/>
          <w:szCs w:val="22"/>
        </w:rPr>
        <w:t xml:space="preserve"> to the country in which the </w:t>
      </w:r>
      <w:r w:rsidR="00561D52" w:rsidRPr="00D55D7F">
        <w:rPr>
          <w:rFonts w:eastAsia="Calibri"/>
          <w:szCs w:val="22"/>
        </w:rPr>
        <w:t>incorporated</w:t>
      </w:r>
      <w:r w:rsidR="00561D52" w:rsidRPr="003521D0">
        <w:rPr>
          <w:rFonts w:eastAsia="Calibri"/>
          <w:szCs w:val="22"/>
        </w:rPr>
        <w:t xml:space="preserve"> patent attorney is registered</w:t>
      </w:r>
      <w:r w:rsidR="00EC7045">
        <w:rPr>
          <w:rFonts w:eastAsia="Calibri"/>
          <w:szCs w:val="22"/>
        </w:rPr>
        <w:t xml:space="preserve"> (as a company)</w:t>
      </w:r>
      <w:r w:rsidR="00561D52" w:rsidRPr="003521D0">
        <w:rPr>
          <w:rFonts w:eastAsia="Calibri"/>
          <w:szCs w:val="22"/>
        </w:rPr>
        <w:t>.</w:t>
      </w:r>
    </w:p>
    <w:p w14:paraId="2BD11C53" w14:textId="77777777" w:rsidR="00561D52" w:rsidRPr="003521D0" w:rsidRDefault="00561D52" w:rsidP="009D49D4">
      <w:pPr>
        <w:spacing w:after="240"/>
        <w:rPr>
          <w:rFonts w:eastAsia="Calibri"/>
          <w:szCs w:val="22"/>
        </w:rPr>
      </w:pPr>
      <w:r w:rsidRPr="003521D0">
        <w:rPr>
          <w:rFonts w:eastAsia="Calibri"/>
          <w:szCs w:val="22"/>
          <w:u w:val="single"/>
        </w:rPr>
        <w:t>Item 121</w:t>
      </w:r>
      <w:r w:rsidRPr="003521D0">
        <w:rPr>
          <w:rFonts w:eastAsia="Calibri"/>
          <w:b/>
          <w:szCs w:val="22"/>
        </w:rPr>
        <w:t xml:space="preserve"> </w:t>
      </w:r>
      <w:r w:rsidR="00D4251D">
        <w:rPr>
          <w:rFonts w:eastAsia="Calibri"/>
          <w:szCs w:val="22"/>
        </w:rPr>
        <w:t>repeals</w:t>
      </w:r>
      <w:r w:rsidRPr="003521D0">
        <w:rPr>
          <w:rFonts w:eastAsia="Calibri"/>
          <w:szCs w:val="22"/>
        </w:rPr>
        <w:t xml:space="preserve"> subregulations </w:t>
      </w:r>
      <w:proofErr w:type="gramStart"/>
      <w:r w:rsidRPr="003521D0">
        <w:rPr>
          <w:rFonts w:eastAsia="Calibri"/>
          <w:szCs w:val="22"/>
        </w:rPr>
        <w:t>20A.12(</w:t>
      </w:r>
      <w:proofErr w:type="gramEnd"/>
      <w:r w:rsidRPr="003521D0">
        <w:rPr>
          <w:rFonts w:eastAsia="Calibri"/>
          <w:szCs w:val="22"/>
        </w:rPr>
        <w:t xml:space="preserve">1) and (2) of the Patents Regulations and </w:t>
      </w:r>
      <w:r w:rsidR="00D93BB9">
        <w:rPr>
          <w:rFonts w:eastAsia="Calibri"/>
          <w:szCs w:val="22"/>
        </w:rPr>
        <w:t>substitutes</w:t>
      </w:r>
      <w:r w:rsidRPr="003521D0">
        <w:rPr>
          <w:rFonts w:eastAsia="Calibri"/>
          <w:szCs w:val="22"/>
        </w:rPr>
        <w:t xml:space="preserve"> a new provision as per </w:t>
      </w:r>
      <w:r w:rsidR="00C86D25" w:rsidRPr="003521D0">
        <w:rPr>
          <w:rFonts w:eastAsia="Calibri"/>
          <w:szCs w:val="22"/>
        </w:rPr>
        <w:t xml:space="preserve">item </w:t>
      </w:r>
      <w:r w:rsidR="00A208F7" w:rsidRPr="003521D0">
        <w:rPr>
          <w:rFonts w:eastAsia="Calibri"/>
          <w:szCs w:val="22"/>
        </w:rPr>
        <w:t>30</w:t>
      </w:r>
      <w:r w:rsidRPr="003521D0">
        <w:rPr>
          <w:rFonts w:eastAsia="Calibri"/>
          <w:szCs w:val="22"/>
        </w:rPr>
        <w:t xml:space="preserve"> but with reference to an incorporated patent attorney, rather than an individual patent attorney.</w:t>
      </w:r>
    </w:p>
    <w:p w14:paraId="10386044" w14:textId="77777777" w:rsidR="008476AE" w:rsidRPr="003521D0" w:rsidRDefault="008476AE" w:rsidP="009D49D4">
      <w:pPr>
        <w:spacing w:after="240"/>
        <w:rPr>
          <w:rFonts w:eastAsia="Calibri"/>
          <w:szCs w:val="22"/>
        </w:rPr>
      </w:pPr>
      <w:r w:rsidRPr="003521D0">
        <w:rPr>
          <w:rFonts w:eastAsia="Calibri"/>
          <w:szCs w:val="22"/>
          <w:u w:val="single"/>
        </w:rPr>
        <w:t>Items 122</w:t>
      </w:r>
      <w:r w:rsidR="0064635F" w:rsidRPr="003521D0">
        <w:rPr>
          <w:rFonts w:eastAsia="Calibri"/>
          <w:szCs w:val="22"/>
          <w:u w:val="single"/>
        </w:rPr>
        <w:t>–</w:t>
      </w:r>
      <w:r w:rsidRPr="003521D0">
        <w:rPr>
          <w:rFonts w:eastAsia="Calibri"/>
          <w:szCs w:val="22"/>
          <w:u w:val="single"/>
        </w:rPr>
        <w:t>137 and 141</w:t>
      </w:r>
      <w:r w:rsidRPr="003521D0">
        <w:rPr>
          <w:rFonts w:eastAsia="Calibri"/>
          <w:szCs w:val="22"/>
        </w:rPr>
        <w:t xml:space="preserve"> </w:t>
      </w:r>
      <w:r w:rsidR="00D4251D">
        <w:rPr>
          <w:rFonts w:eastAsia="Calibri"/>
          <w:szCs w:val="22"/>
        </w:rPr>
        <w:t>amend</w:t>
      </w:r>
      <w:r w:rsidRPr="003521D0">
        <w:rPr>
          <w:rFonts w:eastAsia="Calibri"/>
          <w:szCs w:val="22"/>
        </w:rPr>
        <w:t xml:space="preserve"> regulations 20A.13, 20A.14, 20A.15 and 20A.16 of the Patents Regulations, and the headings thereto, to replace references to the former Disciplinary Tribunal with references to the Panel Chair of the Trans-Tasman IP Attorneys Disciplinary Tribunal or to the Panel as a whole as appropriate throughout those regulations.</w:t>
      </w:r>
    </w:p>
    <w:p w14:paraId="5DD1C873" w14:textId="1D3C6C0F" w:rsidR="00561D52" w:rsidRPr="003521D0" w:rsidRDefault="00561D52" w:rsidP="009D49D4">
      <w:pPr>
        <w:spacing w:after="240"/>
        <w:rPr>
          <w:rFonts w:eastAsia="Calibri"/>
          <w:szCs w:val="22"/>
        </w:rPr>
      </w:pPr>
      <w:r w:rsidRPr="003521D0">
        <w:rPr>
          <w:rFonts w:eastAsia="Calibri"/>
          <w:szCs w:val="22"/>
          <w:u w:val="single"/>
        </w:rPr>
        <w:t>Item 138</w:t>
      </w:r>
      <w:r w:rsidRPr="003521D0">
        <w:rPr>
          <w:rFonts w:eastAsia="Calibri"/>
          <w:b/>
          <w:szCs w:val="22"/>
        </w:rPr>
        <w:t xml:space="preserve"> </w:t>
      </w:r>
      <w:r w:rsidR="00D4251D">
        <w:rPr>
          <w:rFonts w:eastAsia="Calibri"/>
          <w:szCs w:val="22"/>
        </w:rPr>
        <w:t>amends</w:t>
      </w:r>
      <w:r w:rsidRPr="003521D0">
        <w:rPr>
          <w:rFonts w:eastAsia="Calibri"/>
          <w:szCs w:val="22"/>
        </w:rPr>
        <w:t xml:space="preserve"> subparagraph </w:t>
      </w:r>
      <w:proofErr w:type="gramStart"/>
      <w:r w:rsidRPr="003521D0">
        <w:rPr>
          <w:rFonts w:eastAsia="Calibri"/>
          <w:szCs w:val="22"/>
        </w:rPr>
        <w:t>20A.16(</w:t>
      </w:r>
      <w:proofErr w:type="gramEnd"/>
      <w:r w:rsidRPr="003521D0">
        <w:rPr>
          <w:rFonts w:eastAsia="Calibri"/>
          <w:szCs w:val="22"/>
        </w:rPr>
        <w:t xml:space="preserve">3)(a)(iii) of the Patents Regulations so that it refers to expenses and allowances that have been paid in accordance with </w:t>
      </w:r>
      <w:r w:rsidR="00CB699D" w:rsidRPr="003521D0">
        <w:rPr>
          <w:rFonts w:eastAsia="Calibri"/>
          <w:szCs w:val="22"/>
        </w:rPr>
        <w:t>Part </w:t>
      </w:r>
      <w:r w:rsidRPr="003521D0">
        <w:rPr>
          <w:rFonts w:eastAsia="Calibri"/>
          <w:szCs w:val="22"/>
        </w:rPr>
        <w:t xml:space="preserve">2 of Schedule 8 </w:t>
      </w:r>
      <w:r w:rsidR="00547DBD">
        <w:rPr>
          <w:rFonts w:eastAsia="Calibri"/>
          <w:szCs w:val="22"/>
        </w:rPr>
        <w:t>to</w:t>
      </w:r>
      <w:r w:rsidR="00547DBD" w:rsidRPr="003521D0">
        <w:rPr>
          <w:rFonts w:eastAsia="Calibri"/>
          <w:szCs w:val="22"/>
        </w:rPr>
        <w:t xml:space="preserve"> </w:t>
      </w:r>
      <w:r w:rsidRPr="003521D0">
        <w:rPr>
          <w:rFonts w:eastAsia="Calibri"/>
          <w:szCs w:val="22"/>
        </w:rPr>
        <w:t>the Regulations</w:t>
      </w:r>
      <w:r w:rsidR="006943DE" w:rsidRPr="003521D0">
        <w:rPr>
          <w:rFonts w:eastAsia="Calibri"/>
          <w:szCs w:val="22"/>
        </w:rPr>
        <w:t xml:space="preserve">. This </w:t>
      </w:r>
      <w:r w:rsidR="00D4251D">
        <w:rPr>
          <w:rFonts w:eastAsia="Calibri"/>
          <w:szCs w:val="22"/>
        </w:rPr>
        <w:t>make</w:t>
      </w:r>
      <w:r w:rsidR="005573DA">
        <w:rPr>
          <w:rFonts w:eastAsia="Calibri"/>
          <w:szCs w:val="22"/>
        </w:rPr>
        <w:t>s</w:t>
      </w:r>
      <w:r w:rsidR="00D90880" w:rsidRPr="003521D0">
        <w:rPr>
          <w:rFonts w:eastAsia="Calibri"/>
          <w:szCs w:val="22"/>
        </w:rPr>
        <w:t xml:space="preserve"> the provision </w:t>
      </w:r>
      <w:r w:rsidR="006943DE" w:rsidRPr="003521D0">
        <w:rPr>
          <w:rFonts w:eastAsia="Calibri"/>
          <w:szCs w:val="22"/>
        </w:rPr>
        <w:t xml:space="preserve">consistent with </w:t>
      </w:r>
      <w:r w:rsidRPr="003521D0">
        <w:rPr>
          <w:rFonts w:eastAsia="Calibri"/>
          <w:szCs w:val="22"/>
        </w:rPr>
        <w:t>amended subparagraph 20.41(3</w:t>
      </w:r>
      <w:proofErr w:type="gramStart"/>
      <w:r w:rsidRPr="003521D0">
        <w:rPr>
          <w:rFonts w:eastAsia="Calibri"/>
          <w:szCs w:val="22"/>
        </w:rPr>
        <w:t>)(</w:t>
      </w:r>
      <w:proofErr w:type="gramEnd"/>
      <w:r w:rsidRPr="003521D0">
        <w:rPr>
          <w:rFonts w:eastAsia="Calibri"/>
          <w:szCs w:val="22"/>
        </w:rPr>
        <w:t>a)(iii)</w:t>
      </w:r>
      <w:r w:rsidR="00D90880" w:rsidRPr="003521D0">
        <w:rPr>
          <w:rFonts w:eastAsia="Calibri"/>
          <w:szCs w:val="22"/>
        </w:rPr>
        <w:t xml:space="preserve">, which </w:t>
      </w:r>
      <w:r w:rsidR="00A0726A" w:rsidRPr="003521D0">
        <w:rPr>
          <w:rFonts w:eastAsia="Calibri"/>
          <w:szCs w:val="22"/>
        </w:rPr>
        <w:t xml:space="preserve">relates to </w:t>
      </w:r>
      <w:r w:rsidR="00D90880" w:rsidRPr="003521D0">
        <w:rPr>
          <w:rFonts w:eastAsia="Calibri"/>
          <w:szCs w:val="22"/>
        </w:rPr>
        <w:t>individual patent attorneys</w:t>
      </w:r>
      <w:r w:rsidR="00A07F27">
        <w:rPr>
          <w:rFonts w:eastAsia="Calibri"/>
          <w:szCs w:val="22"/>
        </w:rPr>
        <w:t xml:space="preserve"> (item 48)</w:t>
      </w:r>
      <w:r w:rsidRPr="003521D0">
        <w:rPr>
          <w:rFonts w:eastAsia="Calibri"/>
          <w:szCs w:val="22"/>
        </w:rPr>
        <w:t>.</w:t>
      </w:r>
    </w:p>
    <w:p w14:paraId="5403C303" w14:textId="77777777" w:rsidR="0012131A" w:rsidRPr="003521D0" w:rsidRDefault="00561D52" w:rsidP="009D49D4">
      <w:pPr>
        <w:spacing w:after="240"/>
        <w:rPr>
          <w:rFonts w:eastAsia="Calibri"/>
          <w:szCs w:val="22"/>
        </w:rPr>
      </w:pPr>
      <w:r w:rsidRPr="003521D0">
        <w:rPr>
          <w:rFonts w:eastAsia="Calibri"/>
          <w:szCs w:val="22"/>
          <w:u w:val="single"/>
        </w:rPr>
        <w:t>Item 139</w:t>
      </w:r>
      <w:r w:rsidRPr="003521D0">
        <w:rPr>
          <w:rFonts w:eastAsia="Calibri"/>
          <w:b/>
          <w:szCs w:val="22"/>
        </w:rPr>
        <w:t xml:space="preserve"> </w:t>
      </w:r>
      <w:r w:rsidR="00D4251D">
        <w:rPr>
          <w:rFonts w:eastAsia="Calibri"/>
          <w:szCs w:val="22"/>
        </w:rPr>
        <w:t>repeals</w:t>
      </w:r>
      <w:r w:rsidRPr="003521D0">
        <w:rPr>
          <w:rFonts w:eastAsia="Calibri"/>
          <w:szCs w:val="22"/>
        </w:rPr>
        <w:t xml:space="preserve"> paragraph 20A.16(3)(b) of the Patents Regulations, as it is no longer required as a result of the amendment made by </w:t>
      </w:r>
      <w:r w:rsidR="00C86D25" w:rsidRPr="003521D0">
        <w:rPr>
          <w:rFonts w:eastAsia="Calibri"/>
          <w:szCs w:val="22"/>
        </w:rPr>
        <w:t>i</w:t>
      </w:r>
      <w:r w:rsidRPr="003521D0">
        <w:rPr>
          <w:rFonts w:eastAsia="Calibri"/>
          <w:szCs w:val="22"/>
        </w:rPr>
        <w:t>tem 138</w:t>
      </w:r>
      <w:r w:rsidRPr="003521D0">
        <w:rPr>
          <w:rFonts w:eastAsia="Calibri"/>
          <w:b/>
          <w:szCs w:val="22"/>
        </w:rPr>
        <w:t>.</w:t>
      </w:r>
    </w:p>
    <w:p w14:paraId="2F5D1EC3" w14:textId="320A37D8" w:rsidR="00561D52" w:rsidRPr="003521D0" w:rsidRDefault="00561D52" w:rsidP="009D49D4">
      <w:pPr>
        <w:spacing w:after="240"/>
        <w:rPr>
          <w:rFonts w:eastAsia="Calibri"/>
          <w:b/>
          <w:szCs w:val="22"/>
        </w:rPr>
      </w:pPr>
      <w:r w:rsidRPr="003521D0">
        <w:rPr>
          <w:rFonts w:eastAsia="Calibri"/>
          <w:szCs w:val="22"/>
          <w:u w:val="single"/>
        </w:rPr>
        <w:t>Item 140</w:t>
      </w:r>
      <w:r w:rsidRPr="003521D0">
        <w:rPr>
          <w:rFonts w:eastAsia="Calibri"/>
          <w:b/>
          <w:szCs w:val="22"/>
        </w:rPr>
        <w:t xml:space="preserve"> </w:t>
      </w:r>
      <w:r w:rsidR="00640319" w:rsidRPr="003521D0">
        <w:rPr>
          <w:rFonts w:eastAsia="Calibri"/>
          <w:szCs w:val="22"/>
        </w:rPr>
        <w:t xml:space="preserve">consequentially </w:t>
      </w:r>
      <w:r w:rsidRPr="003521D0">
        <w:rPr>
          <w:rFonts w:eastAsia="Calibri"/>
          <w:szCs w:val="22"/>
        </w:rPr>
        <w:t>amend</w:t>
      </w:r>
      <w:r w:rsidR="0015441D">
        <w:rPr>
          <w:rFonts w:eastAsia="Calibri"/>
          <w:szCs w:val="22"/>
        </w:rPr>
        <w:t>s</w:t>
      </w:r>
      <w:r w:rsidRPr="003521D0">
        <w:rPr>
          <w:rFonts w:eastAsia="Calibri"/>
          <w:szCs w:val="22"/>
        </w:rPr>
        <w:t xml:space="preserve"> paragraph </w:t>
      </w:r>
      <w:proofErr w:type="gramStart"/>
      <w:r w:rsidRPr="003521D0">
        <w:rPr>
          <w:rFonts w:eastAsia="Calibri"/>
          <w:szCs w:val="22"/>
        </w:rPr>
        <w:t>20A.16(</w:t>
      </w:r>
      <w:proofErr w:type="gramEnd"/>
      <w:r w:rsidRPr="003521D0">
        <w:rPr>
          <w:rFonts w:eastAsia="Calibri"/>
          <w:szCs w:val="22"/>
        </w:rPr>
        <w:t xml:space="preserve">4)(b) </w:t>
      </w:r>
      <w:r w:rsidR="008476AE" w:rsidRPr="003521D0">
        <w:rPr>
          <w:rFonts w:eastAsia="Calibri"/>
          <w:szCs w:val="22"/>
        </w:rPr>
        <w:t>in light of items 138 and 139</w:t>
      </w:r>
      <w:r w:rsidRPr="003521D0">
        <w:rPr>
          <w:rFonts w:eastAsia="Calibri"/>
          <w:szCs w:val="22"/>
        </w:rPr>
        <w:t xml:space="preserve"> so that it correctly refers to subparagraph (3)(a)(iii).</w:t>
      </w:r>
    </w:p>
    <w:p w14:paraId="2271DC0F" w14:textId="2F8D126E" w:rsidR="00A54ECB" w:rsidRPr="003521D0" w:rsidRDefault="008476AE" w:rsidP="008476AE">
      <w:pPr>
        <w:spacing w:after="240"/>
        <w:rPr>
          <w:rFonts w:eastAsia="Calibri"/>
          <w:szCs w:val="22"/>
        </w:rPr>
      </w:pPr>
      <w:r w:rsidRPr="003521D0">
        <w:rPr>
          <w:rFonts w:eastAsia="Calibri"/>
          <w:szCs w:val="22"/>
          <w:u w:val="single"/>
        </w:rPr>
        <w:t>Items 142</w:t>
      </w:r>
      <w:r w:rsidR="0064635F" w:rsidRPr="003521D0">
        <w:rPr>
          <w:rFonts w:eastAsia="Calibri"/>
          <w:szCs w:val="22"/>
          <w:u w:val="single"/>
        </w:rPr>
        <w:t>–</w:t>
      </w:r>
      <w:r w:rsidRPr="003521D0">
        <w:rPr>
          <w:rFonts w:eastAsia="Calibri"/>
          <w:szCs w:val="22"/>
          <w:u w:val="single"/>
        </w:rPr>
        <w:t>144</w:t>
      </w:r>
      <w:r w:rsidRPr="003521D0">
        <w:rPr>
          <w:rFonts w:eastAsia="Calibri"/>
          <w:szCs w:val="22"/>
        </w:rPr>
        <w:t xml:space="preserve"> amend regulation 20A.17 of the Patents Regulations, which </w:t>
      </w:r>
      <w:r w:rsidR="0015441D" w:rsidRPr="003521D0">
        <w:rPr>
          <w:rFonts w:eastAsia="Calibri"/>
          <w:szCs w:val="22"/>
        </w:rPr>
        <w:t>provide</w:t>
      </w:r>
      <w:r w:rsidR="0015441D">
        <w:rPr>
          <w:rFonts w:eastAsia="Calibri"/>
          <w:szCs w:val="22"/>
        </w:rPr>
        <w:t>d</w:t>
      </w:r>
      <w:r w:rsidR="0015441D" w:rsidRPr="003521D0">
        <w:rPr>
          <w:rFonts w:eastAsia="Calibri"/>
          <w:szCs w:val="22"/>
        </w:rPr>
        <w:t xml:space="preserve"> </w:t>
      </w:r>
      <w:r w:rsidRPr="003521D0">
        <w:rPr>
          <w:rFonts w:eastAsia="Calibri"/>
          <w:szCs w:val="22"/>
        </w:rPr>
        <w:t xml:space="preserve">protection and immunity from prosecution for the </w:t>
      </w:r>
      <w:r w:rsidR="0015441D">
        <w:rPr>
          <w:rFonts w:eastAsia="Calibri"/>
          <w:szCs w:val="22"/>
        </w:rPr>
        <w:t xml:space="preserve">former </w:t>
      </w:r>
      <w:r w:rsidRPr="003521D0">
        <w:rPr>
          <w:rFonts w:eastAsia="Calibri"/>
          <w:szCs w:val="22"/>
        </w:rPr>
        <w:t xml:space="preserve">Disciplinary Tribunal in the performance of its duties. The amendments expand the protections so that they cover all members of the </w:t>
      </w:r>
      <w:r w:rsidR="00F250E6" w:rsidRPr="003521D0">
        <w:rPr>
          <w:rFonts w:eastAsia="Calibri"/>
          <w:szCs w:val="22"/>
        </w:rPr>
        <w:t>Trans</w:t>
      </w:r>
      <w:r w:rsidRPr="003521D0">
        <w:rPr>
          <w:rFonts w:eastAsia="Calibri"/>
          <w:szCs w:val="22"/>
        </w:rPr>
        <w:t xml:space="preserve">-Tasman </w:t>
      </w:r>
      <w:r w:rsidR="00F250E6" w:rsidRPr="003521D0">
        <w:rPr>
          <w:rFonts w:eastAsia="Calibri"/>
          <w:szCs w:val="22"/>
        </w:rPr>
        <w:t xml:space="preserve">IP Attorneys </w:t>
      </w:r>
      <w:r w:rsidRPr="003521D0">
        <w:rPr>
          <w:rFonts w:eastAsia="Calibri"/>
          <w:szCs w:val="22"/>
        </w:rPr>
        <w:t>Disciplinary Tribunal, and mirror those for individual attorneys in amended regulation 20.42 (discussed at items 52</w:t>
      </w:r>
      <w:r w:rsidR="0064635F" w:rsidRPr="003521D0">
        <w:rPr>
          <w:rFonts w:eastAsia="Calibri"/>
          <w:szCs w:val="22"/>
        </w:rPr>
        <w:t>–</w:t>
      </w:r>
      <w:r w:rsidRPr="003521D0">
        <w:rPr>
          <w:rFonts w:eastAsia="Calibri"/>
          <w:szCs w:val="22"/>
        </w:rPr>
        <w:t>54).</w:t>
      </w:r>
    </w:p>
    <w:p w14:paraId="0513EE4A" w14:textId="5208D89B" w:rsidR="00561D52" w:rsidRPr="003521D0" w:rsidRDefault="00561D52" w:rsidP="009D49D4">
      <w:pPr>
        <w:spacing w:after="240"/>
        <w:rPr>
          <w:rFonts w:eastAsia="Calibri"/>
          <w:szCs w:val="22"/>
        </w:rPr>
      </w:pPr>
      <w:r w:rsidRPr="003521D0">
        <w:rPr>
          <w:rFonts w:eastAsia="Calibri"/>
          <w:szCs w:val="22"/>
          <w:u w:val="single"/>
        </w:rPr>
        <w:t>Item 145</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“Decision of Disciplinary Tribunal” </w:t>
      </w:r>
      <w:r w:rsidR="00ED7212">
        <w:rPr>
          <w:rFonts w:eastAsia="Calibri"/>
          <w:szCs w:val="22"/>
        </w:rPr>
        <w:t>to regulation</w:t>
      </w:r>
      <w:r w:rsidRPr="003521D0">
        <w:rPr>
          <w:rFonts w:eastAsia="Calibri"/>
          <w:szCs w:val="22"/>
        </w:rPr>
        <w:t xml:space="preserve"> 20A.18 of the Patents Regulations and </w:t>
      </w:r>
      <w:r w:rsidR="004847ED">
        <w:rPr>
          <w:rFonts w:eastAsia="Calibri"/>
          <w:szCs w:val="22"/>
        </w:rPr>
        <w:t>replaces</w:t>
      </w:r>
      <w:r w:rsidRPr="003521D0">
        <w:rPr>
          <w:rFonts w:eastAsia="Calibri"/>
          <w:szCs w:val="22"/>
        </w:rPr>
        <w:t xml:space="preserve"> it with “Decision of Panel of Disciplinary Tribunal”.</w:t>
      </w:r>
    </w:p>
    <w:p w14:paraId="68A94141" w14:textId="77777777" w:rsidR="00561D52" w:rsidRPr="003521D0" w:rsidRDefault="00561D52" w:rsidP="009D49D4">
      <w:pPr>
        <w:spacing w:after="240"/>
        <w:rPr>
          <w:rFonts w:eastAsia="Calibri"/>
          <w:szCs w:val="22"/>
        </w:rPr>
      </w:pPr>
      <w:r w:rsidRPr="003521D0">
        <w:rPr>
          <w:rFonts w:eastAsia="Calibri"/>
          <w:szCs w:val="22"/>
          <w:u w:val="single"/>
        </w:rPr>
        <w:t>Items 146</w:t>
      </w:r>
      <w:r w:rsidR="0064635F" w:rsidRPr="003521D0">
        <w:rPr>
          <w:rFonts w:eastAsia="Calibri"/>
          <w:szCs w:val="22"/>
          <w:u w:val="single"/>
        </w:rPr>
        <w:t>–</w:t>
      </w:r>
      <w:r w:rsidRPr="003521D0">
        <w:rPr>
          <w:rFonts w:eastAsia="Calibri"/>
          <w:szCs w:val="22"/>
          <w:u w:val="single"/>
        </w:rPr>
        <w:t>148</w:t>
      </w:r>
      <w:r w:rsidRPr="003521D0">
        <w:rPr>
          <w:rFonts w:eastAsia="Calibri"/>
          <w:b/>
          <w:szCs w:val="22"/>
        </w:rPr>
        <w:t xml:space="preserve"> </w:t>
      </w:r>
      <w:r w:rsidR="00D4251D">
        <w:rPr>
          <w:rFonts w:eastAsia="Calibri"/>
          <w:szCs w:val="22"/>
        </w:rPr>
        <w:t>amend</w:t>
      </w:r>
      <w:r w:rsidRPr="003521D0">
        <w:rPr>
          <w:rFonts w:eastAsia="Calibri"/>
          <w:szCs w:val="22"/>
        </w:rPr>
        <w:t xml:space="preserve"> regulation 20A.18 of the Patents Regulations so that it correctly refers to decisions made by a Panel of the Trans-Tasman IP Attorneys Disciplinary Tribunal.</w:t>
      </w:r>
    </w:p>
    <w:p w14:paraId="4039598B" w14:textId="6C91E853" w:rsidR="00561D52" w:rsidRPr="003521D0" w:rsidRDefault="00561D52" w:rsidP="009D49D4">
      <w:pPr>
        <w:spacing w:after="240"/>
        <w:rPr>
          <w:rFonts w:eastAsia="Calibri"/>
          <w:szCs w:val="22"/>
        </w:rPr>
      </w:pPr>
      <w:r w:rsidRPr="003521D0">
        <w:rPr>
          <w:rFonts w:eastAsia="Calibri"/>
          <w:szCs w:val="22"/>
          <w:u w:val="single"/>
        </w:rPr>
        <w:t>Item 149</w:t>
      </w:r>
      <w:r w:rsidRPr="003521D0">
        <w:rPr>
          <w:rFonts w:eastAsia="Calibri"/>
          <w:b/>
          <w:szCs w:val="22"/>
        </w:rPr>
        <w:t xml:space="preserve"> </w:t>
      </w:r>
      <w:r w:rsidR="00D4251D">
        <w:rPr>
          <w:rFonts w:eastAsia="Calibri"/>
          <w:szCs w:val="22"/>
        </w:rPr>
        <w:t>repeals</w:t>
      </w:r>
      <w:r w:rsidRPr="003521D0">
        <w:rPr>
          <w:rFonts w:eastAsia="Calibri"/>
          <w:szCs w:val="22"/>
        </w:rPr>
        <w:t xml:space="preserve"> </w:t>
      </w:r>
      <w:r w:rsidR="004D4C43" w:rsidRPr="003521D0">
        <w:rPr>
          <w:rFonts w:eastAsia="Calibri"/>
          <w:szCs w:val="22"/>
        </w:rPr>
        <w:t xml:space="preserve">paragraphs </w:t>
      </w:r>
      <w:r w:rsidRPr="003521D0">
        <w:rPr>
          <w:rFonts w:eastAsia="Calibri"/>
          <w:szCs w:val="22"/>
        </w:rPr>
        <w:t xml:space="preserve">20A.18(3)(d) and (e) of the </w:t>
      </w:r>
      <w:r w:rsidR="002078BE">
        <w:rPr>
          <w:rFonts w:eastAsia="Calibri"/>
          <w:szCs w:val="22"/>
        </w:rPr>
        <w:t>Patents Regulation</w:t>
      </w:r>
      <w:r w:rsidRPr="003521D0">
        <w:rPr>
          <w:rFonts w:eastAsia="Calibri"/>
          <w:szCs w:val="22"/>
        </w:rPr>
        <w:t xml:space="preserve">s, and </w:t>
      </w:r>
      <w:r w:rsidR="00D93BB9">
        <w:rPr>
          <w:rFonts w:eastAsia="Calibri"/>
          <w:szCs w:val="22"/>
        </w:rPr>
        <w:t>substitutes</w:t>
      </w:r>
      <w:r w:rsidRPr="003521D0">
        <w:rPr>
          <w:rFonts w:eastAsia="Calibri"/>
          <w:szCs w:val="22"/>
        </w:rPr>
        <w:t xml:space="preserve"> new </w:t>
      </w:r>
      <w:r w:rsidR="004D4C43" w:rsidRPr="003521D0">
        <w:rPr>
          <w:rFonts w:eastAsia="Calibri"/>
          <w:szCs w:val="22"/>
        </w:rPr>
        <w:t xml:space="preserve">paragraphs </w:t>
      </w:r>
      <w:r w:rsidRPr="003521D0">
        <w:rPr>
          <w:rFonts w:eastAsia="Calibri"/>
          <w:szCs w:val="22"/>
        </w:rPr>
        <w:t>20A.18(3)(d) and (e) which allow a Panel of the Trans-Tasman IP Attorneys Disciplinary Tribunal to take into account any previous findings made against an incorporated attorney or its employees or officers in any other proceedings before a relevant disciplinary tribunal.</w:t>
      </w:r>
    </w:p>
    <w:p w14:paraId="732CF7CB" w14:textId="6CD62005" w:rsidR="00561D52" w:rsidRPr="003521D0" w:rsidRDefault="00561D52" w:rsidP="009D49D4">
      <w:pPr>
        <w:spacing w:after="240"/>
        <w:rPr>
          <w:rFonts w:eastAsia="Calibri"/>
          <w:szCs w:val="22"/>
        </w:rPr>
      </w:pPr>
      <w:r w:rsidRPr="003521D0">
        <w:rPr>
          <w:rFonts w:eastAsia="Calibri"/>
          <w:szCs w:val="22"/>
          <w:u w:val="single"/>
        </w:rPr>
        <w:t>Item 150</w:t>
      </w:r>
      <w:r w:rsidRPr="003521D0">
        <w:rPr>
          <w:rFonts w:eastAsia="Calibri"/>
          <w:b/>
          <w:szCs w:val="22"/>
        </w:rPr>
        <w:t xml:space="preserve"> </w:t>
      </w:r>
      <w:r w:rsidR="00D4251D">
        <w:rPr>
          <w:rFonts w:eastAsia="Calibri"/>
          <w:szCs w:val="22"/>
        </w:rPr>
        <w:t>inserts</w:t>
      </w:r>
      <w:r w:rsidRPr="003521D0">
        <w:rPr>
          <w:rFonts w:eastAsia="Calibri"/>
          <w:szCs w:val="22"/>
        </w:rPr>
        <w:t xml:space="preserve"> a new </w:t>
      </w:r>
      <w:r w:rsidR="00503995" w:rsidRPr="003521D0">
        <w:rPr>
          <w:rFonts w:eastAsia="Calibri"/>
          <w:szCs w:val="22"/>
        </w:rPr>
        <w:t xml:space="preserve">subregulation </w:t>
      </w:r>
      <w:r w:rsidRPr="003521D0">
        <w:rPr>
          <w:rFonts w:eastAsia="Calibri"/>
          <w:szCs w:val="22"/>
        </w:rPr>
        <w:t xml:space="preserve">(4) into regulation 20A.18 of the Patents Regulations to define the term “relevant disciplinary tribunal”. This term is defined to mean the </w:t>
      </w:r>
      <w:r w:rsidR="00DA162F">
        <w:rPr>
          <w:rFonts w:eastAsia="Calibri"/>
          <w:szCs w:val="22"/>
        </w:rPr>
        <w:t xml:space="preserve">former Disciplinary </w:t>
      </w:r>
      <w:r w:rsidRPr="003521D0">
        <w:rPr>
          <w:rFonts w:eastAsia="Calibri"/>
          <w:szCs w:val="22"/>
        </w:rPr>
        <w:t>Tribunal established by regulation 20.61, as in force prior to the commencement of this regulation, or any transitional proceedings before that tribunal. The definition also includes the Trans-Tasman IP Attorneys Disciplinary Tribunal established by regulation 20.61 as in force on commencement of this regulation.</w:t>
      </w:r>
      <w:r w:rsidR="008476AE" w:rsidRPr="003521D0">
        <w:rPr>
          <w:rFonts w:eastAsia="Calibri"/>
          <w:szCs w:val="22"/>
        </w:rPr>
        <w:t xml:space="preserve"> Items 149 and 150 together ensure that any previous findings may be considered by the Tribunal regardless of whether the previous finding was made </w:t>
      </w:r>
      <w:r w:rsidR="00C4082B">
        <w:rPr>
          <w:rFonts w:eastAsia="Calibri"/>
          <w:szCs w:val="22"/>
        </w:rPr>
        <w:t xml:space="preserve">by </w:t>
      </w:r>
      <w:r w:rsidR="008476AE" w:rsidRPr="003521D0">
        <w:rPr>
          <w:rFonts w:eastAsia="Calibri"/>
          <w:szCs w:val="22"/>
        </w:rPr>
        <w:t xml:space="preserve">the </w:t>
      </w:r>
      <w:r w:rsidR="00C4082B">
        <w:rPr>
          <w:rFonts w:eastAsia="Calibri"/>
          <w:szCs w:val="22"/>
        </w:rPr>
        <w:t xml:space="preserve">former </w:t>
      </w:r>
      <w:r w:rsidR="008476AE" w:rsidRPr="003521D0">
        <w:rPr>
          <w:rFonts w:eastAsia="Calibri"/>
          <w:szCs w:val="22"/>
        </w:rPr>
        <w:t xml:space="preserve">Disciplinary Tribunal or </w:t>
      </w:r>
      <w:r w:rsidR="00C4082B">
        <w:rPr>
          <w:rFonts w:eastAsia="Calibri"/>
          <w:szCs w:val="22"/>
        </w:rPr>
        <w:t xml:space="preserve">by </w:t>
      </w:r>
      <w:r w:rsidR="008476AE" w:rsidRPr="003521D0">
        <w:rPr>
          <w:rFonts w:eastAsia="Calibri"/>
          <w:szCs w:val="22"/>
        </w:rPr>
        <w:t>the</w:t>
      </w:r>
      <w:r w:rsidR="00C4082B">
        <w:rPr>
          <w:rFonts w:eastAsia="Calibri"/>
          <w:szCs w:val="22"/>
        </w:rPr>
        <w:t xml:space="preserve"> </w:t>
      </w:r>
      <w:r w:rsidR="00C4082B" w:rsidRPr="003521D0">
        <w:rPr>
          <w:rFonts w:eastAsia="Calibri"/>
          <w:szCs w:val="22"/>
        </w:rPr>
        <w:t>Trans-Tasman IP Attorneys Disciplinary Tribunal</w:t>
      </w:r>
      <w:r w:rsidR="008476AE" w:rsidRPr="003521D0">
        <w:rPr>
          <w:rFonts w:eastAsia="Calibri"/>
          <w:szCs w:val="22"/>
        </w:rPr>
        <w:t>.</w:t>
      </w:r>
    </w:p>
    <w:p w14:paraId="1F2B1FD5" w14:textId="44C25EBE" w:rsidR="008476AE" w:rsidRPr="003521D0" w:rsidRDefault="008476AE" w:rsidP="009D49D4">
      <w:pPr>
        <w:spacing w:after="240"/>
        <w:rPr>
          <w:rFonts w:eastAsia="Calibri"/>
          <w:szCs w:val="22"/>
        </w:rPr>
      </w:pPr>
      <w:r w:rsidRPr="003521D0">
        <w:rPr>
          <w:rFonts w:eastAsia="Calibri"/>
          <w:szCs w:val="22"/>
          <w:u w:val="single"/>
        </w:rPr>
        <w:lastRenderedPageBreak/>
        <w:t>Items 151</w:t>
      </w:r>
      <w:r w:rsidR="0064635F" w:rsidRPr="003521D0">
        <w:rPr>
          <w:rFonts w:eastAsia="Calibri"/>
          <w:szCs w:val="22"/>
          <w:u w:val="single"/>
        </w:rPr>
        <w:t>–</w:t>
      </w:r>
      <w:r w:rsidRPr="003521D0">
        <w:rPr>
          <w:rFonts w:eastAsia="Calibri"/>
          <w:szCs w:val="22"/>
          <w:u w:val="single"/>
        </w:rPr>
        <w:t xml:space="preserve">160 </w:t>
      </w:r>
      <w:r w:rsidR="00D4251D">
        <w:rPr>
          <w:rFonts w:eastAsia="Calibri"/>
          <w:szCs w:val="22"/>
        </w:rPr>
        <w:t>amend</w:t>
      </w:r>
      <w:r w:rsidRPr="003521D0">
        <w:rPr>
          <w:rFonts w:eastAsia="Calibri"/>
          <w:szCs w:val="22"/>
        </w:rPr>
        <w:t xml:space="preserve"> regulations 20A.19 and 20A.20 of the Patents Regulations, and the headings thereto, to replace references to the former Disciplinary Tribunal with references to the Panel Chair of the Trans-Tasman IP Attorneys Disciplinary Tribunal or to the Panel as a whole as appropriate throughout those regulations. In particular, these amendments ensure that it is the Panel of the new Trans-Tasman IP Attorneys Disciplinary Tribunal which </w:t>
      </w:r>
      <w:r w:rsidR="003A009C" w:rsidRPr="003521D0">
        <w:rPr>
          <w:rFonts w:eastAsia="Calibri"/>
          <w:szCs w:val="22"/>
        </w:rPr>
        <w:t>notif</w:t>
      </w:r>
      <w:r w:rsidR="003A009C">
        <w:rPr>
          <w:rFonts w:eastAsia="Calibri"/>
          <w:szCs w:val="22"/>
        </w:rPr>
        <w:t>ies</w:t>
      </w:r>
      <w:r w:rsidR="003A009C" w:rsidRPr="003521D0">
        <w:rPr>
          <w:rFonts w:eastAsia="Calibri"/>
          <w:szCs w:val="22"/>
        </w:rPr>
        <w:t xml:space="preserve"> </w:t>
      </w:r>
      <w:r w:rsidRPr="003521D0">
        <w:rPr>
          <w:rFonts w:eastAsia="Calibri"/>
          <w:szCs w:val="22"/>
        </w:rPr>
        <w:t xml:space="preserve">the </w:t>
      </w:r>
      <w:r w:rsidR="003674C5" w:rsidRPr="003521D0">
        <w:rPr>
          <w:rFonts w:eastAsia="Calibri"/>
          <w:szCs w:val="22"/>
        </w:rPr>
        <w:t xml:space="preserve">incorporated </w:t>
      </w:r>
      <w:r w:rsidRPr="003521D0">
        <w:rPr>
          <w:rFonts w:eastAsia="Calibri"/>
          <w:szCs w:val="22"/>
        </w:rPr>
        <w:t>attorney and publish</w:t>
      </w:r>
      <w:r w:rsidR="003A009C">
        <w:rPr>
          <w:rFonts w:eastAsia="Calibri"/>
          <w:szCs w:val="22"/>
        </w:rPr>
        <w:t>es</w:t>
      </w:r>
      <w:r w:rsidRPr="003521D0">
        <w:rPr>
          <w:rFonts w:eastAsia="Calibri"/>
          <w:szCs w:val="22"/>
        </w:rPr>
        <w:t xml:space="preserve"> the findings of the Panel.</w:t>
      </w:r>
    </w:p>
    <w:p w14:paraId="5470F63C" w14:textId="76B55A02" w:rsidR="00561D52" w:rsidRPr="003521D0" w:rsidRDefault="00561D52" w:rsidP="009D49D4">
      <w:pPr>
        <w:spacing w:after="240"/>
        <w:rPr>
          <w:rFonts w:eastAsia="Calibri"/>
          <w:szCs w:val="22"/>
        </w:rPr>
      </w:pPr>
      <w:r w:rsidRPr="003521D0">
        <w:rPr>
          <w:rFonts w:eastAsia="Calibri"/>
          <w:szCs w:val="22"/>
          <w:u w:val="single"/>
        </w:rPr>
        <w:t>Item 161</w:t>
      </w:r>
      <w:r w:rsidRPr="003521D0">
        <w:rPr>
          <w:rFonts w:eastAsia="Calibri"/>
          <w:b/>
          <w:szCs w:val="22"/>
        </w:rPr>
        <w:t xml:space="preserve"> </w:t>
      </w:r>
      <w:r w:rsidR="00D4251D">
        <w:rPr>
          <w:rFonts w:eastAsia="Calibri"/>
          <w:szCs w:val="22"/>
        </w:rPr>
        <w:t>amends</w:t>
      </w:r>
      <w:r w:rsidRPr="003521D0">
        <w:rPr>
          <w:rFonts w:eastAsia="Calibri"/>
          <w:szCs w:val="22"/>
        </w:rPr>
        <w:t xml:space="preserve"> subparagraph 20A.22(2)(b)(ii)</w:t>
      </w:r>
      <w:r w:rsidR="004B1548">
        <w:rPr>
          <w:rFonts w:eastAsia="Calibri"/>
          <w:szCs w:val="22"/>
        </w:rPr>
        <w:t>—</w:t>
      </w:r>
      <w:r w:rsidRPr="003521D0">
        <w:rPr>
          <w:rFonts w:eastAsia="Calibri"/>
          <w:szCs w:val="22"/>
        </w:rPr>
        <w:t>the first occurring</w:t>
      </w:r>
      <w:r w:rsidR="004B1548">
        <w:rPr>
          <w:rFonts w:eastAsia="Calibri"/>
          <w:szCs w:val="22"/>
        </w:rPr>
        <w:t>—</w:t>
      </w:r>
      <w:r w:rsidRPr="003521D0">
        <w:rPr>
          <w:rFonts w:eastAsia="Calibri"/>
          <w:szCs w:val="22"/>
        </w:rPr>
        <w:t xml:space="preserve">of the Patents Regulations to insert a reference to the </w:t>
      </w:r>
      <w:r w:rsidRPr="003521D0">
        <w:rPr>
          <w:rFonts w:eastAsia="Calibri"/>
          <w:i/>
          <w:szCs w:val="22"/>
        </w:rPr>
        <w:t xml:space="preserve">Companies Act 1993 </w:t>
      </w:r>
      <w:r w:rsidRPr="003521D0">
        <w:rPr>
          <w:rFonts w:eastAsia="Calibri"/>
          <w:szCs w:val="22"/>
        </w:rPr>
        <w:t xml:space="preserve">of </w:t>
      </w:r>
      <w:r w:rsidR="001817E5">
        <w:rPr>
          <w:rFonts w:eastAsia="Calibri"/>
          <w:szCs w:val="22"/>
        </w:rPr>
        <w:t>New Zealand</w:t>
      </w:r>
      <w:r w:rsidRPr="003521D0">
        <w:rPr>
          <w:rFonts w:eastAsia="Calibri"/>
          <w:szCs w:val="22"/>
        </w:rPr>
        <w:t xml:space="preserve">, so that an incorporated patent attorney </w:t>
      </w:r>
      <w:r w:rsidR="00A65657">
        <w:rPr>
          <w:rFonts w:eastAsia="Calibri"/>
          <w:szCs w:val="22"/>
        </w:rPr>
        <w:t xml:space="preserve">that is a company registered in </w:t>
      </w:r>
      <w:r w:rsidR="001817E5">
        <w:rPr>
          <w:rFonts w:eastAsia="Calibri"/>
          <w:szCs w:val="22"/>
        </w:rPr>
        <w:t>New Zealand</w:t>
      </w:r>
      <w:r w:rsidRPr="003521D0">
        <w:rPr>
          <w:rFonts w:eastAsia="Calibri"/>
          <w:szCs w:val="22"/>
        </w:rPr>
        <w:t xml:space="preserve"> is able</w:t>
      </w:r>
      <w:r w:rsidR="00237B28">
        <w:rPr>
          <w:rFonts w:eastAsia="Calibri"/>
          <w:szCs w:val="22"/>
        </w:rPr>
        <w:t xml:space="preserve"> </w:t>
      </w:r>
      <w:r w:rsidRPr="003521D0">
        <w:rPr>
          <w:rFonts w:eastAsia="Calibri"/>
          <w:szCs w:val="22"/>
        </w:rPr>
        <w:t xml:space="preserve">to have </w:t>
      </w:r>
      <w:r w:rsidR="00412D35" w:rsidRPr="003521D0">
        <w:rPr>
          <w:rFonts w:eastAsia="Calibri"/>
          <w:szCs w:val="22"/>
        </w:rPr>
        <w:t>its</w:t>
      </w:r>
      <w:r w:rsidRPr="003521D0">
        <w:rPr>
          <w:rFonts w:eastAsia="Calibri"/>
          <w:szCs w:val="22"/>
        </w:rPr>
        <w:t xml:space="preserve"> name restored to the </w:t>
      </w:r>
      <w:r w:rsidR="0077712C">
        <w:rPr>
          <w:rFonts w:eastAsia="Calibri"/>
          <w:szCs w:val="22"/>
        </w:rPr>
        <w:t>Register of Patent Attorneys</w:t>
      </w:r>
      <w:r w:rsidR="00813721">
        <w:rPr>
          <w:rFonts w:eastAsia="Calibri"/>
          <w:szCs w:val="22"/>
        </w:rPr>
        <w:t xml:space="preserve"> (‘Register’)</w:t>
      </w:r>
      <w:r w:rsidRPr="003521D0">
        <w:rPr>
          <w:rFonts w:eastAsia="Calibri"/>
          <w:szCs w:val="22"/>
        </w:rPr>
        <w:t>.</w:t>
      </w:r>
    </w:p>
    <w:p w14:paraId="0CA33D0F" w14:textId="401C404E" w:rsidR="00561D52" w:rsidRPr="003521D0" w:rsidRDefault="00561D52" w:rsidP="009D49D4">
      <w:pPr>
        <w:spacing w:after="240"/>
        <w:rPr>
          <w:rFonts w:eastAsia="Calibri"/>
          <w:szCs w:val="22"/>
        </w:rPr>
      </w:pPr>
      <w:r w:rsidRPr="003521D0">
        <w:rPr>
          <w:rFonts w:eastAsia="Calibri"/>
          <w:szCs w:val="22"/>
          <w:u w:val="single"/>
        </w:rPr>
        <w:t>Item 162</w:t>
      </w:r>
      <w:r w:rsidRPr="003521D0">
        <w:rPr>
          <w:rFonts w:eastAsia="Calibri"/>
          <w:b/>
          <w:szCs w:val="22"/>
        </w:rPr>
        <w:t xml:space="preserve"> </w:t>
      </w:r>
      <w:r w:rsidRPr="003521D0">
        <w:rPr>
          <w:rFonts w:eastAsia="Calibri"/>
          <w:szCs w:val="22"/>
        </w:rPr>
        <w:t>correct</w:t>
      </w:r>
      <w:r w:rsidR="00C4082B">
        <w:rPr>
          <w:rFonts w:eastAsia="Calibri"/>
          <w:szCs w:val="22"/>
        </w:rPr>
        <w:t>s</w:t>
      </w:r>
      <w:r w:rsidRPr="003521D0">
        <w:rPr>
          <w:rFonts w:eastAsia="Calibri"/>
          <w:szCs w:val="22"/>
        </w:rPr>
        <w:t xml:space="preserve"> a numbering error by amending the second occurring subparagraph </w:t>
      </w:r>
      <w:proofErr w:type="gramStart"/>
      <w:r w:rsidRPr="003521D0">
        <w:rPr>
          <w:rFonts w:eastAsia="Calibri"/>
          <w:szCs w:val="22"/>
        </w:rPr>
        <w:t>20A.22(</w:t>
      </w:r>
      <w:proofErr w:type="gramEnd"/>
      <w:r w:rsidRPr="003521D0">
        <w:rPr>
          <w:rFonts w:eastAsia="Calibri"/>
          <w:szCs w:val="22"/>
        </w:rPr>
        <w:t>2)(b)(ii) by omitting the reference “(ii) evidence”, and substituting “(iii) evidence</w:t>
      </w:r>
      <w:r w:rsidR="00C108F2">
        <w:rPr>
          <w:rFonts w:eastAsia="Calibri"/>
          <w:szCs w:val="22"/>
        </w:rPr>
        <w:t>”.</w:t>
      </w:r>
    </w:p>
    <w:p w14:paraId="6D6A1315" w14:textId="77777777" w:rsidR="00A14E57" w:rsidRPr="003521D0" w:rsidRDefault="00A14E57" w:rsidP="009D49D4">
      <w:pPr>
        <w:spacing w:after="240"/>
        <w:rPr>
          <w:rFonts w:eastAsia="Calibri"/>
          <w:b/>
          <w:szCs w:val="22"/>
        </w:rPr>
      </w:pPr>
      <w:r w:rsidRPr="003521D0">
        <w:rPr>
          <w:rFonts w:eastAsia="Calibri"/>
          <w:b/>
          <w:szCs w:val="22"/>
        </w:rPr>
        <w:t>Administration and address for service</w:t>
      </w:r>
    </w:p>
    <w:p w14:paraId="196AF408" w14:textId="4D0D1C61" w:rsidR="00561D52" w:rsidRPr="003521D0" w:rsidRDefault="00561D52" w:rsidP="009D49D4">
      <w:pPr>
        <w:spacing w:after="240"/>
        <w:rPr>
          <w:rFonts w:eastAsia="Calibri"/>
        </w:rPr>
      </w:pPr>
      <w:r w:rsidRPr="003521D0">
        <w:rPr>
          <w:rFonts w:eastAsia="Calibri"/>
          <w:szCs w:val="22"/>
          <w:u w:val="single"/>
        </w:rPr>
        <w:t>Items 163</w:t>
      </w:r>
      <w:r w:rsidR="0064635F" w:rsidRPr="003521D0">
        <w:rPr>
          <w:rFonts w:eastAsia="Calibri"/>
          <w:szCs w:val="22"/>
          <w:u w:val="single"/>
        </w:rPr>
        <w:t>–</w:t>
      </w:r>
      <w:r w:rsidRPr="003521D0">
        <w:rPr>
          <w:rFonts w:eastAsia="Calibri"/>
          <w:szCs w:val="22"/>
          <w:u w:val="single"/>
        </w:rPr>
        <w:t>167</w:t>
      </w:r>
      <w:r w:rsidRPr="003521D0">
        <w:rPr>
          <w:rFonts w:eastAsia="Calibri"/>
          <w:b/>
          <w:szCs w:val="22"/>
        </w:rPr>
        <w:t xml:space="preserve"> </w:t>
      </w:r>
      <w:r w:rsidR="00D4251D">
        <w:rPr>
          <w:rFonts w:eastAsia="Calibri"/>
          <w:szCs w:val="22"/>
        </w:rPr>
        <w:t>amend</w:t>
      </w:r>
      <w:r w:rsidRPr="003521D0">
        <w:rPr>
          <w:rFonts w:eastAsia="Calibri"/>
          <w:szCs w:val="22"/>
        </w:rPr>
        <w:t xml:space="preserve"> regulation 22.10 of the Patents Regulations to provide that an address for service can be in </w:t>
      </w:r>
      <w:r w:rsidR="001817E5">
        <w:rPr>
          <w:rFonts w:eastAsia="Calibri"/>
          <w:szCs w:val="22"/>
        </w:rPr>
        <w:t>New Zealand</w:t>
      </w:r>
      <w:r w:rsidRPr="003521D0">
        <w:rPr>
          <w:rFonts w:eastAsia="Calibri"/>
          <w:szCs w:val="22"/>
        </w:rPr>
        <w:t xml:space="preserve">. Subregulation 22.10(5) provides that service by post is a prescribed means of service of documents for </w:t>
      </w:r>
      <w:r w:rsidR="005D5BD7">
        <w:rPr>
          <w:rFonts w:eastAsia="Calibri"/>
          <w:szCs w:val="22"/>
        </w:rPr>
        <w:t>the purpose of</w:t>
      </w:r>
      <w:r w:rsidRPr="003521D0">
        <w:rPr>
          <w:rFonts w:eastAsia="Calibri"/>
          <w:szCs w:val="22"/>
        </w:rPr>
        <w:t xml:space="preserve"> </w:t>
      </w:r>
      <w:r w:rsidR="00F57C38" w:rsidRPr="003521D0">
        <w:rPr>
          <w:rFonts w:eastAsia="Calibri"/>
          <w:szCs w:val="22"/>
        </w:rPr>
        <w:t>sub</w:t>
      </w:r>
      <w:r w:rsidRPr="003521D0">
        <w:rPr>
          <w:rFonts w:eastAsia="Calibri"/>
          <w:szCs w:val="22"/>
        </w:rPr>
        <w:t>section 221(1) of the Patents Act.</w:t>
      </w:r>
      <w:r w:rsidR="00C515B8" w:rsidRPr="003521D0">
        <w:rPr>
          <w:rFonts w:eastAsia="Calibri"/>
          <w:szCs w:val="22"/>
        </w:rPr>
        <w:t xml:space="preserve"> As with items 4</w:t>
      </w:r>
      <w:r w:rsidR="0064635F" w:rsidRPr="003521D0">
        <w:rPr>
          <w:rFonts w:eastAsia="Calibri"/>
          <w:szCs w:val="22"/>
        </w:rPr>
        <w:t>–</w:t>
      </w:r>
      <w:r w:rsidR="00C515B8" w:rsidRPr="003521D0">
        <w:rPr>
          <w:rFonts w:eastAsia="Calibri"/>
          <w:szCs w:val="22"/>
        </w:rPr>
        <w:t>7, this</w:t>
      </w:r>
      <w:r w:rsidR="007C28FA">
        <w:rPr>
          <w:rFonts w:eastAsia="Calibri"/>
          <w:szCs w:val="22"/>
        </w:rPr>
        <w:t xml:space="preserve"> </w:t>
      </w:r>
      <w:r w:rsidR="002B40AE">
        <w:rPr>
          <w:rFonts w:eastAsia="Calibri"/>
          <w:szCs w:val="22"/>
        </w:rPr>
        <w:t xml:space="preserve">allows </w:t>
      </w:r>
      <w:r w:rsidR="00237B28">
        <w:rPr>
          <w:rFonts w:eastAsia="Calibri"/>
          <w:szCs w:val="22"/>
        </w:rPr>
        <w:t xml:space="preserve">persons </w:t>
      </w:r>
      <w:r w:rsidR="00C515B8" w:rsidRPr="003521D0">
        <w:rPr>
          <w:rFonts w:eastAsia="Calibri"/>
          <w:szCs w:val="22"/>
        </w:rPr>
        <w:t xml:space="preserve">in </w:t>
      </w:r>
      <w:r w:rsidR="001817E5">
        <w:rPr>
          <w:rFonts w:eastAsia="Calibri"/>
          <w:szCs w:val="22"/>
        </w:rPr>
        <w:t>New Zealand</w:t>
      </w:r>
      <w:r w:rsidR="00C515B8" w:rsidRPr="003521D0">
        <w:rPr>
          <w:rFonts w:eastAsia="Calibri"/>
          <w:szCs w:val="22"/>
        </w:rPr>
        <w:t xml:space="preserve"> to provide a </w:t>
      </w:r>
      <w:r w:rsidR="00C4082B">
        <w:rPr>
          <w:rFonts w:eastAsia="Calibri"/>
          <w:szCs w:val="22"/>
        </w:rPr>
        <w:t xml:space="preserve">postal </w:t>
      </w:r>
      <w:r w:rsidR="00C515B8" w:rsidRPr="003521D0">
        <w:rPr>
          <w:rFonts w:eastAsia="Calibri"/>
          <w:szCs w:val="22"/>
        </w:rPr>
        <w:t xml:space="preserve">address for service </w:t>
      </w:r>
      <w:r w:rsidR="00237B28">
        <w:rPr>
          <w:rFonts w:eastAsia="Calibri"/>
          <w:szCs w:val="22"/>
        </w:rPr>
        <w:t xml:space="preserve">there, </w:t>
      </w:r>
      <w:r w:rsidR="00C515B8" w:rsidRPr="003521D0">
        <w:rPr>
          <w:rFonts w:eastAsia="Calibri"/>
          <w:szCs w:val="22"/>
        </w:rPr>
        <w:t>without having to maintain an Australian address for service</w:t>
      </w:r>
      <w:r w:rsidR="00813721">
        <w:rPr>
          <w:rFonts w:eastAsia="Calibri"/>
          <w:szCs w:val="22"/>
        </w:rPr>
        <w:t xml:space="preserve"> </w:t>
      </w:r>
      <w:r w:rsidR="00C4082B">
        <w:rPr>
          <w:rFonts w:eastAsia="Calibri"/>
          <w:szCs w:val="22"/>
        </w:rPr>
        <w:t>(</w:t>
      </w:r>
      <w:r w:rsidR="00C4082B" w:rsidRPr="003521D0">
        <w:rPr>
          <w:rFonts w:eastAsia="Calibri"/>
          <w:szCs w:val="22"/>
        </w:rPr>
        <w:t>as the</w:t>
      </w:r>
      <w:r w:rsidR="00C4082B">
        <w:rPr>
          <w:rFonts w:eastAsia="Calibri"/>
          <w:szCs w:val="22"/>
        </w:rPr>
        <w:t>y previously had to)</w:t>
      </w:r>
      <w:r w:rsidR="00C515B8" w:rsidRPr="003521D0">
        <w:rPr>
          <w:rFonts w:eastAsia="Calibri"/>
          <w:szCs w:val="22"/>
        </w:rPr>
        <w:t>.</w:t>
      </w:r>
    </w:p>
    <w:p w14:paraId="3720A3DC" w14:textId="0FC3C23B" w:rsidR="00561D52" w:rsidRPr="003521D0" w:rsidRDefault="00561D52" w:rsidP="009D49D4">
      <w:pPr>
        <w:spacing w:after="240"/>
        <w:rPr>
          <w:rFonts w:eastAsia="Calibri"/>
          <w:szCs w:val="22"/>
        </w:rPr>
      </w:pPr>
      <w:r w:rsidRPr="003521D0">
        <w:rPr>
          <w:rFonts w:eastAsia="Calibri"/>
          <w:szCs w:val="22"/>
          <w:u w:val="single"/>
        </w:rPr>
        <w:t>Item 168</w:t>
      </w:r>
      <w:r w:rsidRPr="003521D0">
        <w:rPr>
          <w:rFonts w:eastAsia="Calibri"/>
          <w:b/>
          <w:szCs w:val="22"/>
        </w:rPr>
        <w:t xml:space="preserve"> </w:t>
      </w:r>
      <w:r w:rsidR="00D4251D">
        <w:rPr>
          <w:rFonts w:eastAsia="Calibri"/>
          <w:szCs w:val="22"/>
        </w:rPr>
        <w:t>repeals</w:t>
      </w:r>
      <w:r w:rsidRPr="003521D0">
        <w:rPr>
          <w:rFonts w:eastAsia="Calibri"/>
          <w:szCs w:val="22"/>
        </w:rPr>
        <w:t xml:space="preserve"> paragraphs 22.13(c) and (d) of the Patents Regulations and </w:t>
      </w:r>
      <w:r w:rsidR="00D93BB9">
        <w:rPr>
          <w:rFonts w:eastAsia="Calibri"/>
          <w:szCs w:val="22"/>
        </w:rPr>
        <w:t>substitutes</w:t>
      </w:r>
      <w:r w:rsidRPr="003521D0">
        <w:rPr>
          <w:rFonts w:eastAsia="Calibri"/>
          <w:szCs w:val="22"/>
        </w:rPr>
        <w:t xml:space="preserve"> new provisions which include the Panel Chair of the Trans-Tasman IP Attorneys Disciplinary Tribunal and the Board in the list of persons to whom declarations in electronic form may be given.</w:t>
      </w:r>
    </w:p>
    <w:p w14:paraId="7A3AF74D" w14:textId="7AE1A624" w:rsidR="00561D52" w:rsidRPr="003521D0" w:rsidRDefault="00561D52" w:rsidP="009D49D4">
      <w:pPr>
        <w:spacing w:after="240"/>
        <w:rPr>
          <w:rFonts w:eastAsia="Calibri"/>
          <w:szCs w:val="22"/>
        </w:rPr>
      </w:pPr>
      <w:r w:rsidRPr="003521D0">
        <w:rPr>
          <w:rFonts w:eastAsia="Calibri"/>
          <w:szCs w:val="22"/>
          <w:u w:val="single"/>
        </w:rPr>
        <w:t>Items 169 and 170</w:t>
      </w:r>
      <w:r w:rsidRPr="003521D0">
        <w:rPr>
          <w:rFonts w:eastAsia="Calibri"/>
          <w:b/>
          <w:szCs w:val="22"/>
        </w:rPr>
        <w:t xml:space="preserve"> </w:t>
      </w:r>
      <w:r w:rsidR="00D4251D">
        <w:rPr>
          <w:rFonts w:eastAsia="Calibri"/>
          <w:szCs w:val="22"/>
        </w:rPr>
        <w:t>amend</w:t>
      </w:r>
      <w:r w:rsidRPr="003521D0">
        <w:rPr>
          <w:rFonts w:eastAsia="Calibri"/>
          <w:szCs w:val="22"/>
        </w:rPr>
        <w:t xml:space="preserve"> </w:t>
      </w:r>
      <w:r w:rsidR="00F575AB" w:rsidRPr="003521D0">
        <w:rPr>
          <w:rFonts w:eastAsia="Calibri"/>
          <w:szCs w:val="22"/>
        </w:rPr>
        <w:t xml:space="preserve">paragraph </w:t>
      </w:r>
      <w:r w:rsidRPr="003521D0">
        <w:rPr>
          <w:rFonts w:eastAsia="Calibri"/>
          <w:szCs w:val="22"/>
        </w:rPr>
        <w:t>22.26(2</w:t>
      </w:r>
      <w:proofErr w:type="gramStart"/>
      <w:r w:rsidRPr="003521D0">
        <w:rPr>
          <w:rFonts w:eastAsia="Calibri"/>
          <w:szCs w:val="22"/>
        </w:rPr>
        <w:t>)(</w:t>
      </w:r>
      <w:proofErr w:type="gramEnd"/>
      <w:r w:rsidRPr="003521D0">
        <w:rPr>
          <w:rFonts w:eastAsia="Calibri"/>
          <w:szCs w:val="22"/>
        </w:rPr>
        <w:t xml:space="preserve">d) of the Patents Regulations to replace references to the former Disciplinary Tribunal with references to </w:t>
      </w:r>
      <w:r w:rsidR="00472329">
        <w:rPr>
          <w:rFonts w:eastAsia="Calibri"/>
          <w:szCs w:val="22"/>
        </w:rPr>
        <w:t xml:space="preserve">a </w:t>
      </w:r>
      <w:r w:rsidRPr="003521D0">
        <w:rPr>
          <w:rFonts w:eastAsia="Calibri"/>
          <w:szCs w:val="22"/>
        </w:rPr>
        <w:t>Panel of the Trans-Tasman IP Attorneys Disciplinary Tribunal.</w:t>
      </w:r>
    </w:p>
    <w:p w14:paraId="432E30A5" w14:textId="77777777" w:rsidR="00561D52" w:rsidRPr="003521D0" w:rsidRDefault="00561D52" w:rsidP="009D49D4">
      <w:pPr>
        <w:pStyle w:val="Heading3"/>
        <w:spacing w:before="0" w:after="240"/>
        <w:rPr>
          <w:rFonts w:ascii="Times New Roman" w:hAnsi="Times New Roman"/>
          <w:color w:val="auto"/>
          <w:sz w:val="24"/>
          <w:szCs w:val="24"/>
        </w:rPr>
      </w:pPr>
      <w:bookmarkStart w:id="7" w:name="_Toc449086874"/>
      <w:r w:rsidRPr="003521D0">
        <w:rPr>
          <w:rFonts w:ascii="Times New Roman" w:hAnsi="Times New Roman"/>
          <w:color w:val="auto"/>
          <w:sz w:val="24"/>
          <w:szCs w:val="24"/>
        </w:rPr>
        <w:t>Transitional arrangements for attorney registration and disciplinary proceedings</w:t>
      </w:r>
      <w:bookmarkEnd w:id="7"/>
    </w:p>
    <w:p w14:paraId="5E0D0487" w14:textId="60AFF3F9" w:rsidR="00561D52" w:rsidRPr="003521D0" w:rsidRDefault="00561D52" w:rsidP="009D49D4">
      <w:pPr>
        <w:spacing w:after="240"/>
        <w:rPr>
          <w:rFonts w:eastAsia="Calibri"/>
          <w:szCs w:val="22"/>
        </w:rPr>
      </w:pPr>
      <w:r w:rsidRPr="003521D0">
        <w:rPr>
          <w:rFonts w:eastAsia="Calibri"/>
          <w:szCs w:val="22"/>
          <w:u w:val="single"/>
        </w:rPr>
        <w:t>Item 171</w:t>
      </w:r>
      <w:r w:rsidRPr="003521D0">
        <w:rPr>
          <w:rFonts w:eastAsia="Calibri"/>
          <w:b/>
          <w:szCs w:val="22"/>
        </w:rPr>
        <w:t xml:space="preserve"> </w:t>
      </w:r>
      <w:r w:rsidR="00D4251D">
        <w:rPr>
          <w:rFonts w:eastAsia="Calibri"/>
          <w:szCs w:val="22"/>
        </w:rPr>
        <w:t>inserts</w:t>
      </w:r>
      <w:r w:rsidRPr="003521D0">
        <w:rPr>
          <w:rFonts w:eastAsia="Calibri"/>
          <w:szCs w:val="22"/>
        </w:rPr>
        <w:t xml:space="preserve"> a new </w:t>
      </w:r>
      <w:r w:rsidR="00CB699D" w:rsidRPr="003521D0">
        <w:rPr>
          <w:rFonts w:eastAsia="Calibri"/>
          <w:szCs w:val="22"/>
        </w:rPr>
        <w:t>Part </w:t>
      </w:r>
      <w:r w:rsidRPr="003521D0">
        <w:rPr>
          <w:rFonts w:eastAsia="Calibri"/>
          <w:szCs w:val="22"/>
        </w:rPr>
        <w:t xml:space="preserve">3 </w:t>
      </w:r>
      <w:r w:rsidR="00B97711" w:rsidRPr="003521D0">
        <w:rPr>
          <w:rFonts w:eastAsia="Calibri"/>
          <w:szCs w:val="22"/>
        </w:rPr>
        <w:t>in</w:t>
      </w:r>
      <w:r w:rsidRPr="003521D0">
        <w:rPr>
          <w:rFonts w:eastAsia="Calibri"/>
          <w:szCs w:val="22"/>
        </w:rPr>
        <w:t xml:space="preserve"> Chapter 23 of the </w:t>
      </w:r>
      <w:r w:rsidR="002078BE">
        <w:rPr>
          <w:rFonts w:eastAsia="Calibri"/>
          <w:szCs w:val="22"/>
        </w:rPr>
        <w:t>Patents Regulation</w:t>
      </w:r>
      <w:r w:rsidRPr="003521D0">
        <w:rPr>
          <w:rFonts w:eastAsia="Calibri"/>
          <w:szCs w:val="22"/>
        </w:rPr>
        <w:t>s, which govern</w:t>
      </w:r>
      <w:r w:rsidR="00C6633C">
        <w:rPr>
          <w:rFonts w:eastAsia="Calibri"/>
          <w:szCs w:val="22"/>
        </w:rPr>
        <w:t>s</w:t>
      </w:r>
      <w:r w:rsidRPr="003521D0">
        <w:rPr>
          <w:rFonts w:eastAsia="Calibri"/>
          <w:szCs w:val="22"/>
        </w:rPr>
        <w:t xml:space="preserve"> transitional arrangements </w:t>
      </w:r>
      <w:r w:rsidR="00472329">
        <w:rPr>
          <w:rFonts w:eastAsia="Calibri"/>
          <w:szCs w:val="22"/>
        </w:rPr>
        <w:t xml:space="preserve">for amendments in </w:t>
      </w:r>
      <w:r w:rsidRPr="003521D0">
        <w:rPr>
          <w:rFonts w:eastAsia="Calibri"/>
          <w:szCs w:val="22"/>
        </w:rPr>
        <w:t xml:space="preserve">Schedule 1 </w:t>
      </w:r>
      <w:r w:rsidR="008E060F">
        <w:rPr>
          <w:rFonts w:eastAsia="Calibri"/>
          <w:szCs w:val="22"/>
        </w:rPr>
        <w:t xml:space="preserve">to </w:t>
      </w:r>
      <w:r w:rsidRPr="003521D0">
        <w:rPr>
          <w:rFonts w:eastAsia="Calibri"/>
          <w:szCs w:val="22"/>
        </w:rPr>
        <w:t xml:space="preserve">the </w:t>
      </w:r>
      <w:r w:rsidR="00A50345">
        <w:rPr>
          <w:rFonts w:eastAsia="Calibri"/>
          <w:szCs w:val="22"/>
        </w:rPr>
        <w:t>Regulation</w:t>
      </w:r>
      <w:r w:rsidR="00472329">
        <w:rPr>
          <w:rFonts w:eastAsia="Calibri"/>
          <w:szCs w:val="22"/>
        </w:rPr>
        <w:t xml:space="preserve"> and prescribe</w:t>
      </w:r>
      <w:r w:rsidR="00F137F1">
        <w:rPr>
          <w:rFonts w:eastAsia="Calibri"/>
          <w:szCs w:val="22"/>
        </w:rPr>
        <w:t>s</w:t>
      </w:r>
      <w:r w:rsidR="00472329">
        <w:rPr>
          <w:rFonts w:eastAsia="Calibri"/>
          <w:szCs w:val="22"/>
        </w:rPr>
        <w:t xml:space="preserve"> several matters required under the transitional provisions in Part 2 of Schedule 4 to the IP Laws Amendment Act</w:t>
      </w:r>
      <w:r w:rsidRPr="003521D0">
        <w:rPr>
          <w:rFonts w:eastAsia="Calibri"/>
          <w:szCs w:val="22"/>
        </w:rPr>
        <w:t>.</w:t>
      </w:r>
    </w:p>
    <w:p w14:paraId="3473A009" w14:textId="77777777" w:rsidR="0012131A" w:rsidRPr="003521D0" w:rsidRDefault="00561D52" w:rsidP="009D49D4">
      <w:pPr>
        <w:spacing w:after="240"/>
        <w:ind w:left="720"/>
        <w:rPr>
          <w:rFonts w:eastAsia="Calibri"/>
          <w:szCs w:val="22"/>
        </w:rPr>
      </w:pPr>
      <w:r w:rsidRPr="003521D0">
        <w:rPr>
          <w:rFonts w:eastAsia="Calibri"/>
          <w:szCs w:val="22"/>
          <w:u w:val="single"/>
        </w:rPr>
        <w:t>New regulation 23.38</w:t>
      </w:r>
      <w:r w:rsidRPr="003521D0">
        <w:rPr>
          <w:rFonts w:eastAsia="Calibri"/>
          <w:szCs w:val="22"/>
        </w:rPr>
        <w:t xml:space="preserve"> define</w:t>
      </w:r>
      <w:r w:rsidR="00547AE0">
        <w:rPr>
          <w:rFonts w:eastAsia="Calibri"/>
          <w:szCs w:val="22"/>
        </w:rPr>
        <w:t>s</w:t>
      </w:r>
      <w:r w:rsidRPr="003521D0">
        <w:rPr>
          <w:rFonts w:eastAsia="Calibri"/>
          <w:szCs w:val="22"/>
        </w:rPr>
        <w:t xml:space="preserve"> terms used in </w:t>
      </w:r>
      <w:r w:rsidR="00CB699D" w:rsidRPr="003521D0">
        <w:rPr>
          <w:rFonts w:eastAsia="Calibri"/>
          <w:szCs w:val="22"/>
        </w:rPr>
        <w:t>Part </w:t>
      </w:r>
      <w:r w:rsidRPr="003521D0">
        <w:rPr>
          <w:rFonts w:eastAsia="Calibri"/>
          <w:szCs w:val="22"/>
        </w:rPr>
        <w:t xml:space="preserve">3 of Chapter 23 of the </w:t>
      </w:r>
      <w:r w:rsidR="002078BE">
        <w:rPr>
          <w:rFonts w:eastAsia="Calibri"/>
          <w:szCs w:val="22"/>
        </w:rPr>
        <w:t>Patents Regulation</w:t>
      </w:r>
      <w:r w:rsidRPr="003521D0">
        <w:rPr>
          <w:rFonts w:eastAsia="Calibri"/>
          <w:szCs w:val="22"/>
        </w:rPr>
        <w:t>s.</w:t>
      </w:r>
    </w:p>
    <w:p w14:paraId="52CF4FD0" w14:textId="6256A96E" w:rsidR="00561D52" w:rsidRPr="003521D0" w:rsidRDefault="00561D52" w:rsidP="009D49D4">
      <w:pPr>
        <w:spacing w:after="240"/>
        <w:ind w:left="720"/>
        <w:rPr>
          <w:rFonts w:eastAsia="Calibri"/>
          <w:szCs w:val="22"/>
        </w:rPr>
      </w:pPr>
      <w:r w:rsidRPr="003521D0">
        <w:rPr>
          <w:rFonts w:eastAsia="Calibri"/>
          <w:szCs w:val="22"/>
        </w:rPr>
        <w:t>“Commencement day” mean</w:t>
      </w:r>
      <w:r w:rsidR="00C4082B">
        <w:rPr>
          <w:rFonts w:eastAsia="Calibri"/>
          <w:szCs w:val="22"/>
        </w:rPr>
        <w:t>s</w:t>
      </w:r>
      <w:r w:rsidRPr="003521D0">
        <w:rPr>
          <w:rFonts w:eastAsia="Calibri"/>
          <w:szCs w:val="22"/>
        </w:rPr>
        <w:t xml:space="preserve"> the day on which Schedule 4 to </w:t>
      </w:r>
      <w:r w:rsidR="00800A58" w:rsidRPr="003521D0">
        <w:rPr>
          <w:rFonts w:eastAsia="Calibri"/>
          <w:szCs w:val="22"/>
        </w:rPr>
        <w:t>the IP Laws Amendment Act</w:t>
      </w:r>
      <w:r w:rsidRPr="003521D0">
        <w:rPr>
          <w:rFonts w:eastAsia="Calibri"/>
          <w:szCs w:val="22"/>
        </w:rPr>
        <w:t xml:space="preserve"> commences.</w:t>
      </w:r>
      <w:r w:rsidR="00CC203C" w:rsidRPr="003521D0">
        <w:rPr>
          <w:rFonts w:eastAsia="Calibri"/>
          <w:szCs w:val="22"/>
        </w:rPr>
        <w:t xml:space="preserve"> This ties the </w:t>
      </w:r>
      <w:r w:rsidR="00472329">
        <w:rPr>
          <w:rFonts w:eastAsia="Calibri"/>
          <w:szCs w:val="22"/>
        </w:rPr>
        <w:t xml:space="preserve">operation of several of the </w:t>
      </w:r>
      <w:r w:rsidR="00326041">
        <w:rPr>
          <w:rFonts w:eastAsia="Calibri"/>
          <w:szCs w:val="22"/>
        </w:rPr>
        <w:t xml:space="preserve">transitional </w:t>
      </w:r>
      <w:r w:rsidR="00472329">
        <w:rPr>
          <w:rFonts w:eastAsia="Calibri"/>
          <w:szCs w:val="22"/>
        </w:rPr>
        <w:t xml:space="preserve">provisions </w:t>
      </w:r>
      <w:r w:rsidR="00CC203C" w:rsidRPr="003521D0">
        <w:rPr>
          <w:rFonts w:eastAsia="Calibri"/>
          <w:szCs w:val="22"/>
        </w:rPr>
        <w:t>to the commencement of the Act changes</w:t>
      </w:r>
      <w:r w:rsidR="00326041">
        <w:rPr>
          <w:rFonts w:eastAsia="Calibri"/>
          <w:szCs w:val="22"/>
        </w:rPr>
        <w:t xml:space="preserve"> that empower their making</w:t>
      </w:r>
      <w:r w:rsidR="00CC203C" w:rsidRPr="003521D0">
        <w:rPr>
          <w:rFonts w:eastAsia="Calibri"/>
          <w:szCs w:val="22"/>
        </w:rPr>
        <w:t>.</w:t>
      </w:r>
    </w:p>
    <w:p w14:paraId="7635B088" w14:textId="17BF9675" w:rsidR="00A54ECB" w:rsidRPr="003521D0" w:rsidRDefault="00561D52" w:rsidP="009D49D4">
      <w:pPr>
        <w:spacing w:after="240"/>
        <w:ind w:left="720"/>
        <w:rPr>
          <w:rFonts w:eastAsia="Calibri"/>
          <w:szCs w:val="22"/>
        </w:rPr>
      </w:pPr>
      <w:r w:rsidRPr="003521D0">
        <w:rPr>
          <w:rFonts w:eastAsia="Calibri"/>
          <w:szCs w:val="22"/>
        </w:rPr>
        <w:t>The term “old regulations” mean</w:t>
      </w:r>
      <w:r w:rsidR="00C4082B">
        <w:rPr>
          <w:rFonts w:eastAsia="Calibri"/>
          <w:szCs w:val="22"/>
        </w:rPr>
        <w:t>s</w:t>
      </w:r>
      <w:r w:rsidRPr="003521D0">
        <w:rPr>
          <w:rFonts w:eastAsia="Calibri"/>
          <w:szCs w:val="22"/>
        </w:rPr>
        <w:t xml:space="preserve"> the </w:t>
      </w:r>
      <w:r w:rsidR="002078BE">
        <w:rPr>
          <w:rFonts w:eastAsia="Calibri"/>
          <w:szCs w:val="22"/>
        </w:rPr>
        <w:t>Patents Regulation</w:t>
      </w:r>
      <w:r w:rsidRPr="003521D0">
        <w:rPr>
          <w:rFonts w:eastAsia="Calibri"/>
          <w:szCs w:val="22"/>
        </w:rPr>
        <w:t>s as in force immediately before the commencement day.</w:t>
      </w:r>
    </w:p>
    <w:p w14:paraId="04C246AC" w14:textId="0330B997" w:rsidR="00561D52" w:rsidRPr="003521D0" w:rsidRDefault="00561D52" w:rsidP="009D49D4">
      <w:pPr>
        <w:spacing w:after="120"/>
        <w:ind w:left="720"/>
        <w:rPr>
          <w:rFonts w:eastAsia="Calibri"/>
          <w:szCs w:val="22"/>
        </w:rPr>
      </w:pPr>
      <w:r w:rsidRPr="003521D0">
        <w:rPr>
          <w:rFonts w:eastAsia="Calibri"/>
          <w:szCs w:val="22"/>
          <w:u w:val="single"/>
        </w:rPr>
        <w:t>New regulation 23.39</w:t>
      </w:r>
      <w:r w:rsidRPr="003521D0">
        <w:rPr>
          <w:rFonts w:eastAsia="Calibri"/>
          <w:b/>
          <w:szCs w:val="22"/>
        </w:rPr>
        <w:t xml:space="preserve"> </w:t>
      </w:r>
      <w:r w:rsidR="002B40AE">
        <w:rPr>
          <w:rFonts w:eastAsia="Calibri"/>
          <w:szCs w:val="22"/>
        </w:rPr>
        <w:t>prescribe</w:t>
      </w:r>
      <w:r w:rsidR="00813721">
        <w:rPr>
          <w:rFonts w:eastAsia="Calibri"/>
          <w:szCs w:val="22"/>
        </w:rPr>
        <w:t>s</w:t>
      </w:r>
      <w:r w:rsidR="002B40AE">
        <w:rPr>
          <w:rFonts w:eastAsia="Calibri"/>
          <w:szCs w:val="22"/>
        </w:rPr>
        <w:t xml:space="preserve"> </w:t>
      </w:r>
      <w:r w:rsidRPr="003521D0">
        <w:rPr>
          <w:rFonts w:eastAsia="Calibri"/>
          <w:szCs w:val="22"/>
        </w:rPr>
        <w:t xml:space="preserve">the </w:t>
      </w:r>
      <w:r w:rsidR="000A33BC">
        <w:rPr>
          <w:rFonts w:eastAsia="Calibri"/>
          <w:szCs w:val="22"/>
        </w:rPr>
        <w:t xml:space="preserve">limited </w:t>
      </w:r>
      <w:r w:rsidRPr="003521D0">
        <w:rPr>
          <w:rFonts w:eastAsia="Calibri"/>
          <w:szCs w:val="22"/>
        </w:rPr>
        <w:t xml:space="preserve">circumstances in which the name of a patent attorney registered in </w:t>
      </w:r>
      <w:r w:rsidR="001817E5">
        <w:rPr>
          <w:rFonts w:eastAsia="Calibri"/>
          <w:szCs w:val="22"/>
        </w:rPr>
        <w:t>New Zealand</w:t>
      </w:r>
      <w:r w:rsidRPr="003521D0">
        <w:rPr>
          <w:rFonts w:eastAsia="Calibri"/>
          <w:szCs w:val="22"/>
        </w:rPr>
        <w:t xml:space="preserve"> </w:t>
      </w:r>
      <w:r w:rsidR="00970C52">
        <w:rPr>
          <w:rFonts w:eastAsia="Calibri"/>
          <w:szCs w:val="22"/>
        </w:rPr>
        <w:t xml:space="preserve">must </w:t>
      </w:r>
      <w:r w:rsidRPr="003521D0">
        <w:rPr>
          <w:rFonts w:eastAsia="Calibri"/>
          <w:szCs w:val="22"/>
        </w:rPr>
        <w:t xml:space="preserve">be removed from the </w:t>
      </w:r>
      <w:r w:rsidR="00813721">
        <w:rPr>
          <w:rFonts w:eastAsia="Calibri"/>
          <w:szCs w:val="22"/>
        </w:rPr>
        <w:t>Register</w:t>
      </w:r>
      <w:r w:rsidR="000A33BC">
        <w:rPr>
          <w:rFonts w:eastAsia="Calibri"/>
          <w:szCs w:val="22"/>
        </w:rPr>
        <w:t xml:space="preserve"> </w:t>
      </w:r>
      <w:r w:rsidR="00326041">
        <w:rPr>
          <w:rFonts w:eastAsia="Calibri"/>
          <w:szCs w:val="22"/>
        </w:rPr>
        <w:t xml:space="preserve">for </w:t>
      </w:r>
      <w:r w:rsidR="00970C52">
        <w:rPr>
          <w:rFonts w:eastAsia="Calibri"/>
          <w:szCs w:val="22"/>
        </w:rPr>
        <w:lastRenderedPageBreak/>
        <w:t>mis</w:t>
      </w:r>
      <w:r w:rsidR="00326041">
        <w:rPr>
          <w:rFonts w:eastAsia="Calibri"/>
          <w:szCs w:val="22"/>
        </w:rPr>
        <w:t xml:space="preserve">conduct </w:t>
      </w:r>
      <w:r w:rsidR="000A33BC">
        <w:rPr>
          <w:rFonts w:eastAsia="Calibri"/>
          <w:szCs w:val="22"/>
        </w:rPr>
        <w:t>before the commencement day</w:t>
      </w:r>
      <w:r w:rsidRPr="003521D0">
        <w:rPr>
          <w:rFonts w:eastAsia="Calibri"/>
          <w:szCs w:val="22"/>
        </w:rPr>
        <w:t xml:space="preserve">. The Designated Manager must remove an individual’s name from the </w:t>
      </w:r>
      <w:r w:rsidR="002A6F07">
        <w:rPr>
          <w:rFonts w:eastAsia="Calibri"/>
          <w:szCs w:val="22"/>
        </w:rPr>
        <w:t>R</w:t>
      </w:r>
      <w:r w:rsidR="002A6F07" w:rsidRPr="003521D0">
        <w:rPr>
          <w:rFonts w:eastAsia="Calibri"/>
          <w:szCs w:val="22"/>
        </w:rPr>
        <w:t xml:space="preserve">egister </w:t>
      </w:r>
      <w:r w:rsidRPr="003521D0">
        <w:rPr>
          <w:rFonts w:eastAsia="Calibri"/>
          <w:szCs w:val="22"/>
        </w:rPr>
        <w:t>if:</w:t>
      </w:r>
    </w:p>
    <w:p w14:paraId="2C1DF24D" w14:textId="3793642A" w:rsidR="00561D52" w:rsidRPr="003521D0" w:rsidRDefault="00561D52" w:rsidP="009D49D4">
      <w:pPr>
        <w:numPr>
          <w:ilvl w:val="0"/>
          <w:numId w:val="5"/>
        </w:numPr>
        <w:ind w:left="1417" w:hanging="357"/>
        <w:rPr>
          <w:rFonts w:eastAsia="Calibri"/>
          <w:szCs w:val="22"/>
        </w:rPr>
      </w:pPr>
      <w:r w:rsidRPr="003521D0">
        <w:rPr>
          <w:rFonts w:eastAsia="Calibri"/>
          <w:szCs w:val="22"/>
        </w:rPr>
        <w:t xml:space="preserve">the individual was registered as a patent attorney in </w:t>
      </w:r>
      <w:r w:rsidR="001817E5">
        <w:rPr>
          <w:rFonts w:eastAsia="Calibri"/>
          <w:szCs w:val="22"/>
        </w:rPr>
        <w:t>New Zealand</w:t>
      </w:r>
      <w:r w:rsidRPr="003521D0">
        <w:rPr>
          <w:rFonts w:eastAsia="Calibri"/>
          <w:szCs w:val="22"/>
        </w:rPr>
        <w:t>;</w:t>
      </w:r>
    </w:p>
    <w:p w14:paraId="5E0F5FEF" w14:textId="74E4CCCF" w:rsidR="00561D52" w:rsidRPr="003521D0" w:rsidRDefault="00561D52" w:rsidP="009D49D4">
      <w:pPr>
        <w:numPr>
          <w:ilvl w:val="0"/>
          <w:numId w:val="5"/>
        </w:numPr>
        <w:ind w:left="1417" w:hanging="357"/>
        <w:rPr>
          <w:rFonts w:eastAsia="Calibri"/>
          <w:szCs w:val="22"/>
        </w:rPr>
      </w:pPr>
      <w:r w:rsidRPr="003521D0">
        <w:rPr>
          <w:rFonts w:eastAsia="Calibri"/>
          <w:szCs w:val="22"/>
        </w:rPr>
        <w:t xml:space="preserve">on or after the commencement day, the </w:t>
      </w:r>
      <w:r w:rsidR="001817E5">
        <w:rPr>
          <w:rFonts w:eastAsia="Calibri"/>
          <w:szCs w:val="22"/>
        </w:rPr>
        <w:t>New Zealand</w:t>
      </w:r>
      <w:r w:rsidRPr="003521D0">
        <w:rPr>
          <w:rFonts w:eastAsia="Calibri"/>
          <w:szCs w:val="22"/>
        </w:rPr>
        <w:t xml:space="preserve"> Commissioner of Patents advises the Designated Manager that a </w:t>
      </w:r>
      <w:r w:rsidR="001817E5">
        <w:rPr>
          <w:rFonts w:eastAsia="Calibri"/>
          <w:szCs w:val="22"/>
        </w:rPr>
        <w:t>New Zealand</w:t>
      </w:r>
      <w:r w:rsidRPr="003521D0">
        <w:rPr>
          <w:rFonts w:eastAsia="Calibri"/>
          <w:szCs w:val="22"/>
        </w:rPr>
        <w:t xml:space="preserve"> court has determined that the person should not </w:t>
      </w:r>
      <w:r w:rsidR="00B762EE">
        <w:rPr>
          <w:rFonts w:eastAsia="Calibri"/>
          <w:szCs w:val="22"/>
        </w:rPr>
        <w:t>practis</w:t>
      </w:r>
      <w:r w:rsidRPr="003521D0">
        <w:rPr>
          <w:rFonts w:eastAsia="Calibri"/>
          <w:szCs w:val="22"/>
        </w:rPr>
        <w:t xml:space="preserve">e as a patent attorney; </w:t>
      </w:r>
    </w:p>
    <w:p w14:paraId="0EE02F64" w14:textId="77777777" w:rsidR="004155FE" w:rsidRPr="003521D0" w:rsidRDefault="004155FE" w:rsidP="004155FE">
      <w:pPr>
        <w:numPr>
          <w:ilvl w:val="0"/>
          <w:numId w:val="5"/>
        </w:numPr>
        <w:ind w:left="1417" w:hanging="357"/>
        <w:rPr>
          <w:rFonts w:eastAsia="Calibri"/>
          <w:szCs w:val="22"/>
        </w:rPr>
      </w:pPr>
      <w:r w:rsidRPr="003521D0">
        <w:rPr>
          <w:rFonts w:eastAsia="Calibri"/>
          <w:szCs w:val="22"/>
        </w:rPr>
        <w:t>the conduct giving rise to the court’s determination occurred before the commencement day;</w:t>
      </w:r>
      <w:r>
        <w:rPr>
          <w:rFonts w:eastAsia="Calibri"/>
          <w:szCs w:val="22"/>
        </w:rPr>
        <w:t xml:space="preserve"> and</w:t>
      </w:r>
    </w:p>
    <w:p w14:paraId="4986C174" w14:textId="77777777" w:rsidR="00561D52" w:rsidRPr="003521D0" w:rsidRDefault="00561D52" w:rsidP="009D49D4">
      <w:pPr>
        <w:numPr>
          <w:ilvl w:val="0"/>
          <w:numId w:val="5"/>
        </w:numPr>
        <w:spacing w:after="240"/>
        <w:ind w:left="1418" w:hanging="357"/>
        <w:rPr>
          <w:rFonts w:eastAsia="Calibri"/>
          <w:szCs w:val="22"/>
        </w:rPr>
      </w:pPr>
      <w:proofErr w:type="gramStart"/>
      <w:r w:rsidRPr="003521D0">
        <w:rPr>
          <w:rFonts w:eastAsia="Calibri"/>
          <w:szCs w:val="22"/>
        </w:rPr>
        <w:t>all</w:t>
      </w:r>
      <w:proofErr w:type="gramEnd"/>
      <w:r w:rsidRPr="003521D0">
        <w:rPr>
          <w:rFonts w:eastAsia="Calibri"/>
          <w:szCs w:val="22"/>
        </w:rPr>
        <w:t xml:space="preserve"> rights of appeal have been exhausted or expired.</w:t>
      </w:r>
    </w:p>
    <w:p w14:paraId="51B86CD6" w14:textId="38ADB10A" w:rsidR="008C34C0" w:rsidRPr="003521D0" w:rsidRDefault="008C34C0" w:rsidP="002529B4">
      <w:pPr>
        <w:spacing w:after="240"/>
        <w:ind w:left="720"/>
        <w:rPr>
          <w:rFonts w:eastAsia="Calibri"/>
          <w:szCs w:val="22"/>
        </w:rPr>
      </w:pPr>
      <w:r w:rsidRPr="003521D0">
        <w:rPr>
          <w:rFonts w:eastAsia="Calibri"/>
          <w:szCs w:val="22"/>
        </w:rPr>
        <w:t xml:space="preserve">All </w:t>
      </w:r>
      <w:r w:rsidR="001817E5">
        <w:rPr>
          <w:rFonts w:eastAsia="Calibri"/>
          <w:szCs w:val="22"/>
        </w:rPr>
        <w:t>New Zealand</w:t>
      </w:r>
      <w:r w:rsidRPr="003521D0">
        <w:rPr>
          <w:rFonts w:eastAsia="Calibri"/>
          <w:szCs w:val="22"/>
        </w:rPr>
        <w:t xml:space="preserve"> registered attorneys </w:t>
      </w:r>
      <w:r w:rsidR="000E358D">
        <w:rPr>
          <w:rFonts w:eastAsia="Calibri"/>
          <w:szCs w:val="22"/>
        </w:rPr>
        <w:t xml:space="preserve">are </w:t>
      </w:r>
      <w:r w:rsidRPr="003521D0">
        <w:rPr>
          <w:rFonts w:eastAsia="Calibri"/>
          <w:szCs w:val="22"/>
        </w:rPr>
        <w:t xml:space="preserve">automatically moved to the </w:t>
      </w:r>
      <w:r w:rsidR="00970C52">
        <w:rPr>
          <w:rFonts w:eastAsia="Calibri"/>
          <w:szCs w:val="22"/>
        </w:rPr>
        <w:t>R</w:t>
      </w:r>
      <w:r w:rsidR="000A33BC">
        <w:rPr>
          <w:rFonts w:eastAsia="Calibri"/>
          <w:szCs w:val="22"/>
        </w:rPr>
        <w:t xml:space="preserve">egister </w:t>
      </w:r>
      <w:r w:rsidRPr="003521D0">
        <w:rPr>
          <w:rFonts w:eastAsia="Calibri"/>
          <w:szCs w:val="22"/>
        </w:rPr>
        <w:t>upon commencement</w:t>
      </w:r>
      <w:r w:rsidR="004155FE">
        <w:rPr>
          <w:rFonts w:eastAsia="Calibri"/>
          <w:szCs w:val="22"/>
        </w:rPr>
        <w:t xml:space="preserve"> (item 81 in Schedule 4 to the IP Laws Amendment Act)—making it the single trans-Tasman </w:t>
      </w:r>
      <w:proofErr w:type="gramStart"/>
      <w:r w:rsidR="004155FE">
        <w:rPr>
          <w:rFonts w:eastAsia="Calibri"/>
          <w:szCs w:val="22"/>
        </w:rPr>
        <w:t>register</w:t>
      </w:r>
      <w:proofErr w:type="gramEnd"/>
      <w:r w:rsidR="004155FE">
        <w:rPr>
          <w:rFonts w:eastAsia="Calibri"/>
          <w:szCs w:val="22"/>
        </w:rPr>
        <w:t xml:space="preserve"> of patent attorneys</w:t>
      </w:r>
      <w:r w:rsidRPr="003521D0">
        <w:rPr>
          <w:rFonts w:eastAsia="Calibri"/>
          <w:szCs w:val="22"/>
        </w:rPr>
        <w:t xml:space="preserve">. The purpose of </w:t>
      </w:r>
      <w:r w:rsidR="00C4082B">
        <w:rPr>
          <w:rFonts w:eastAsia="Calibri"/>
          <w:szCs w:val="22"/>
        </w:rPr>
        <w:t xml:space="preserve">new regulation 23.29 </w:t>
      </w:r>
      <w:r w:rsidR="00D4251D">
        <w:rPr>
          <w:rFonts w:eastAsia="Calibri"/>
          <w:szCs w:val="22"/>
        </w:rPr>
        <w:t>is</w:t>
      </w:r>
      <w:r w:rsidRPr="003521D0">
        <w:rPr>
          <w:rFonts w:eastAsia="Calibri"/>
          <w:szCs w:val="22"/>
        </w:rPr>
        <w:t xml:space="preserve"> to ensure that </w:t>
      </w:r>
      <w:r w:rsidR="001817E5">
        <w:rPr>
          <w:rFonts w:eastAsia="Calibri"/>
          <w:szCs w:val="22"/>
        </w:rPr>
        <w:t>New Zealand</w:t>
      </w:r>
      <w:r w:rsidRPr="003521D0">
        <w:rPr>
          <w:rFonts w:eastAsia="Calibri"/>
          <w:szCs w:val="22"/>
        </w:rPr>
        <w:t xml:space="preserve"> attorneys </w:t>
      </w:r>
      <w:r w:rsidR="00833437">
        <w:rPr>
          <w:rFonts w:eastAsia="Calibri"/>
          <w:szCs w:val="22"/>
        </w:rPr>
        <w:t xml:space="preserve">later </w:t>
      </w:r>
      <w:r w:rsidRPr="003521D0">
        <w:rPr>
          <w:rFonts w:eastAsia="Calibri"/>
          <w:szCs w:val="22"/>
        </w:rPr>
        <w:t xml:space="preserve">found to be unfit to practise due to conduct occurring before </w:t>
      </w:r>
      <w:r w:rsidR="00833437">
        <w:rPr>
          <w:rFonts w:eastAsia="Calibri"/>
          <w:szCs w:val="22"/>
        </w:rPr>
        <w:t xml:space="preserve">commencement day </w:t>
      </w:r>
      <w:r w:rsidRPr="003521D0">
        <w:rPr>
          <w:rFonts w:eastAsia="Calibri"/>
          <w:szCs w:val="22"/>
        </w:rPr>
        <w:t>can be removed from th</w:t>
      </w:r>
      <w:r w:rsidR="002A6F07">
        <w:rPr>
          <w:rFonts w:eastAsia="Calibri"/>
          <w:szCs w:val="22"/>
        </w:rPr>
        <w:t>e</w:t>
      </w:r>
      <w:r w:rsidRPr="003521D0">
        <w:rPr>
          <w:rFonts w:eastAsia="Calibri"/>
          <w:szCs w:val="22"/>
        </w:rPr>
        <w:t xml:space="preserve"> Register.</w:t>
      </w:r>
    </w:p>
    <w:p w14:paraId="2B342496" w14:textId="36375455" w:rsidR="00561D52" w:rsidRPr="003521D0" w:rsidRDefault="00561D52" w:rsidP="009D49D4">
      <w:pPr>
        <w:spacing w:after="240"/>
        <w:ind w:left="720"/>
        <w:rPr>
          <w:rFonts w:eastAsia="Calibri"/>
          <w:szCs w:val="22"/>
        </w:rPr>
      </w:pPr>
      <w:r w:rsidRPr="003521D0">
        <w:rPr>
          <w:rFonts w:eastAsia="Calibri"/>
          <w:szCs w:val="22"/>
          <w:u w:val="single"/>
        </w:rPr>
        <w:t>New regulation 23.40</w:t>
      </w:r>
      <w:r w:rsidRPr="003521D0">
        <w:rPr>
          <w:rFonts w:eastAsia="Calibri"/>
          <w:b/>
          <w:szCs w:val="22"/>
        </w:rPr>
        <w:t xml:space="preserve"> </w:t>
      </w:r>
      <w:r w:rsidR="00D4251D">
        <w:rPr>
          <w:rFonts w:eastAsia="Calibri"/>
          <w:szCs w:val="22"/>
        </w:rPr>
        <w:t>provide</w:t>
      </w:r>
      <w:r w:rsidR="00547AE0">
        <w:rPr>
          <w:rFonts w:eastAsia="Calibri"/>
          <w:szCs w:val="22"/>
        </w:rPr>
        <w:t>s</w:t>
      </w:r>
      <w:r w:rsidRPr="003521D0">
        <w:rPr>
          <w:rFonts w:eastAsia="Calibri"/>
          <w:szCs w:val="22"/>
        </w:rPr>
        <w:t xml:space="preserve"> that, for </w:t>
      </w:r>
      <w:r w:rsidR="005D5BD7">
        <w:rPr>
          <w:rFonts w:eastAsia="Calibri"/>
          <w:szCs w:val="22"/>
        </w:rPr>
        <w:t>the purpose of</w:t>
      </w:r>
      <w:r w:rsidRPr="003521D0">
        <w:rPr>
          <w:rFonts w:eastAsia="Calibri"/>
          <w:szCs w:val="22"/>
        </w:rPr>
        <w:t xml:space="preserve"> paragraph 198(4)(g) of the Patents Act</w:t>
      </w:r>
      <w:r w:rsidR="004B1548">
        <w:rPr>
          <w:rFonts w:eastAsia="Calibri"/>
          <w:szCs w:val="22"/>
        </w:rPr>
        <w:t>—</w:t>
      </w:r>
      <w:r w:rsidRPr="003521D0">
        <w:rPr>
          <w:rFonts w:eastAsia="Calibri"/>
          <w:szCs w:val="22"/>
        </w:rPr>
        <w:t xml:space="preserve">which governs patent attorney registration, and management of the </w:t>
      </w:r>
      <w:r w:rsidR="00833437">
        <w:rPr>
          <w:rFonts w:eastAsia="Calibri"/>
          <w:szCs w:val="22"/>
        </w:rPr>
        <w:t>R</w:t>
      </w:r>
      <w:r w:rsidR="00833437" w:rsidRPr="003521D0">
        <w:rPr>
          <w:rFonts w:eastAsia="Calibri"/>
          <w:szCs w:val="22"/>
        </w:rPr>
        <w:t>egister</w:t>
      </w:r>
      <w:r w:rsidR="004B1548">
        <w:rPr>
          <w:rFonts w:eastAsia="Calibri"/>
          <w:szCs w:val="22"/>
        </w:rPr>
        <w:t>—</w:t>
      </w:r>
      <w:r w:rsidRPr="003521D0">
        <w:rPr>
          <w:rFonts w:eastAsia="Calibri"/>
          <w:szCs w:val="22"/>
        </w:rPr>
        <w:t xml:space="preserve">if an individual from </w:t>
      </w:r>
      <w:r w:rsidR="001817E5">
        <w:rPr>
          <w:rFonts w:eastAsia="Calibri"/>
          <w:szCs w:val="22"/>
        </w:rPr>
        <w:t>New Zealand</w:t>
      </w:r>
      <w:r w:rsidRPr="003521D0">
        <w:rPr>
          <w:rFonts w:eastAsia="Calibri"/>
          <w:szCs w:val="22"/>
        </w:rPr>
        <w:t xml:space="preserve"> has had </w:t>
      </w:r>
      <w:r w:rsidR="009472FB">
        <w:rPr>
          <w:rFonts w:eastAsia="Calibri"/>
          <w:szCs w:val="22"/>
        </w:rPr>
        <w:t xml:space="preserve">his or her </w:t>
      </w:r>
      <w:r w:rsidRPr="003521D0">
        <w:rPr>
          <w:rFonts w:eastAsia="Calibri"/>
          <w:szCs w:val="22"/>
        </w:rPr>
        <w:t xml:space="preserve">name removed from the </w:t>
      </w:r>
      <w:r w:rsidR="002A6F07">
        <w:rPr>
          <w:rFonts w:eastAsia="Calibri"/>
          <w:szCs w:val="22"/>
        </w:rPr>
        <w:t>R</w:t>
      </w:r>
      <w:r w:rsidR="002A6F07" w:rsidRPr="003521D0">
        <w:rPr>
          <w:rFonts w:eastAsia="Calibri"/>
          <w:szCs w:val="22"/>
        </w:rPr>
        <w:t xml:space="preserve">egister </w:t>
      </w:r>
      <w:r w:rsidRPr="003521D0">
        <w:rPr>
          <w:rFonts w:eastAsia="Calibri"/>
          <w:szCs w:val="22"/>
        </w:rPr>
        <w:t>under new regulation 2</w:t>
      </w:r>
      <w:r w:rsidR="008C34C0" w:rsidRPr="003521D0">
        <w:rPr>
          <w:rFonts w:eastAsia="Calibri"/>
          <w:szCs w:val="22"/>
        </w:rPr>
        <w:t>3</w:t>
      </w:r>
      <w:r w:rsidRPr="003521D0">
        <w:rPr>
          <w:rFonts w:eastAsia="Calibri"/>
          <w:szCs w:val="22"/>
        </w:rPr>
        <w:t xml:space="preserve">.39, then the Designated Manager can restore the name to the </w:t>
      </w:r>
      <w:r w:rsidR="002A6F07">
        <w:rPr>
          <w:rFonts w:eastAsia="Calibri"/>
          <w:szCs w:val="22"/>
        </w:rPr>
        <w:t>R</w:t>
      </w:r>
      <w:r w:rsidR="002A6F07" w:rsidRPr="003521D0">
        <w:rPr>
          <w:rFonts w:eastAsia="Calibri"/>
          <w:szCs w:val="22"/>
        </w:rPr>
        <w:t xml:space="preserve">egister </w:t>
      </w:r>
      <w:r w:rsidRPr="003521D0">
        <w:rPr>
          <w:rFonts w:eastAsia="Calibri"/>
          <w:szCs w:val="22"/>
        </w:rPr>
        <w:t xml:space="preserve">only after receiving written advice from the </w:t>
      </w:r>
      <w:r w:rsidR="001817E5">
        <w:rPr>
          <w:rFonts w:eastAsia="Calibri"/>
          <w:szCs w:val="22"/>
        </w:rPr>
        <w:t>New Zealand</w:t>
      </w:r>
      <w:r w:rsidRPr="003521D0">
        <w:rPr>
          <w:rFonts w:eastAsia="Calibri"/>
          <w:szCs w:val="22"/>
        </w:rPr>
        <w:t xml:space="preserve"> Commissioner of Patents that a court in </w:t>
      </w:r>
      <w:r w:rsidR="001817E5">
        <w:rPr>
          <w:rFonts w:eastAsia="Calibri"/>
          <w:szCs w:val="22"/>
        </w:rPr>
        <w:t>New Zealand</w:t>
      </w:r>
      <w:r w:rsidRPr="003521D0">
        <w:rPr>
          <w:rFonts w:eastAsia="Calibri"/>
          <w:szCs w:val="22"/>
        </w:rPr>
        <w:t xml:space="preserve"> has determined that the name can be entered in the </w:t>
      </w:r>
      <w:r w:rsidR="002A6F07">
        <w:rPr>
          <w:rFonts w:eastAsia="Calibri"/>
          <w:szCs w:val="22"/>
        </w:rPr>
        <w:t>Register</w:t>
      </w:r>
      <w:r w:rsidRPr="003521D0">
        <w:rPr>
          <w:rFonts w:eastAsia="Calibri"/>
          <w:szCs w:val="22"/>
        </w:rPr>
        <w:t>.</w:t>
      </w:r>
      <w:r w:rsidR="008C34C0" w:rsidRPr="003521D0">
        <w:rPr>
          <w:rFonts w:eastAsia="Calibri"/>
          <w:szCs w:val="22"/>
        </w:rPr>
        <w:t xml:space="preserve"> This is consequential to the previous amendment and ensures that a removed attorney may be restored in appropriate circumstances.</w:t>
      </w:r>
    </w:p>
    <w:p w14:paraId="0A6C55FA" w14:textId="39F74A0B" w:rsidR="00561D52" w:rsidRPr="003521D0" w:rsidRDefault="00561D52" w:rsidP="009D49D4">
      <w:pPr>
        <w:spacing w:after="240"/>
        <w:ind w:left="720"/>
        <w:rPr>
          <w:rFonts w:eastAsia="Calibri"/>
          <w:szCs w:val="22"/>
        </w:rPr>
      </w:pPr>
      <w:r w:rsidRPr="003521D0">
        <w:rPr>
          <w:rFonts w:eastAsia="Calibri"/>
          <w:szCs w:val="22"/>
          <w:u w:val="single"/>
        </w:rPr>
        <w:t>New regulation 23.41</w:t>
      </w:r>
      <w:r w:rsidRPr="003521D0">
        <w:rPr>
          <w:rFonts w:eastAsia="Calibri"/>
          <w:b/>
          <w:szCs w:val="22"/>
        </w:rPr>
        <w:t xml:space="preserve"> </w:t>
      </w:r>
      <w:r w:rsidR="004155FE">
        <w:rPr>
          <w:rFonts w:eastAsia="Calibri"/>
          <w:szCs w:val="22"/>
        </w:rPr>
        <w:t>pr</w:t>
      </w:r>
      <w:r w:rsidR="004155FE" w:rsidRPr="003521D0">
        <w:rPr>
          <w:rFonts w:eastAsia="Calibri"/>
          <w:szCs w:val="22"/>
        </w:rPr>
        <w:t>escribe</w:t>
      </w:r>
      <w:r w:rsidR="004155FE">
        <w:rPr>
          <w:rFonts w:eastAsia="Calibri"/>
          <w:szCs w:val="22"/>
        </w:rPr>
        <w:t>s</w:t>
      </w:r>
      <w:r w:rsidR="004155FE" w:rsidRPr="003521D0">
        <w:rPr>
          <w:rFonts w:eastAsia="Calibri"/>
          <w:szCs w:val="22"/>
        </w:rPr>
        <w:t xml:space="preserve"> </w:t>
      </w:r>
      <w:r w:rsidRPr="003521D0">
        <w:rPr>
          <w:rFonts w:eastAsia="Calibri"/>
          <w:szCs w:val="22"/>
        </w:rPr>
        <w:t xml:space="preserve">the transitional arrangement by which applicants for registration in </w:t>
      </w:r>
      <w:r w:rsidR="001817E5">
        <w:rPr>
          <w:rFonts w:eastAsia="Calibri"/>
          <w:szCs w:val="22"/>
        </w:rPr>
        <w:t>New Zealand</w:t>
      </w:r>
      <w:r w:rsidRPr="003521D0">
        <w:rPr>
          <w:rFonts w:eastAsia="Calibri"/>
          <w:szCs w:val="22"/>
        </w:rPr>
        <w:t xml:space="preserve"> who have already commenced their </w:t>
      </w:r>
      <w:r w:rsidR="000F33CE">
        <w:rPr>
          <w:rFonts w:eastAsia="Calibri"/>
          <w:szCs w:val="22"/>
        </w:rPr>
        <w:t xml:space="preserve">qualifying </w:t>
      </w:r>
      <w:r w:rsidRPr="003521D0">
        <w:rPr>
          <w:rFonts w:eastAsia="Calibri"/>
          <w:szCs w:val="22"/>
        </w:rPr>
        <w:t xml:space="preserve">examinations may register as a patent attorney under the new </w:t>
      </w:r>
      <w:r w:rsidR="000F382F" w:rsidRPr="003521D0">
        <w:rPr>
          <w:rFonts w:eastAsia="Calibri"/>
          <w:szCs w:val="22"/>
        </w:rPr>
        <w:t>trans</w:t>
      </w:r>
      <w:r w:rsidRPr="003521D0">
        <w:rPr>
          <w:rFonts w:eastAsia="Calibri"/>
          <w:szCs w:val="22"/>
        </w:rPr>
        <w:t xml:space="preserve">-Tasman regime. There </w:t>
      </w:r>
      <w:r w:rsidR="00041D0D">
        <w:rPr>
          <w:rFonts w:eastAsia="Calibri"/>
          <w:szCs w:val="22"/>
        </w:rPr>
        <w:t xml:space="preserve">is </w:t>
      </w:r>
      <w:r w:rsidRPr="003521D0">
        <w:rPr>
          <w:rFonts w:eastAsia="Calibri"/>
          <w:szCs w:val="22"/>
        </w:rPr>
        <w:t xml:space="preserve">a four year period during which transitional candidates </w:t>
      </w:r>
      <w:r w:rsidR="00547AE0">
        <w:rPr>
          <w:rFonts w:eastAsia="Calibri"/>
          <w:szCs w:val="22"/>
        </w:rPr>
        <w:t>are</w:t>
      </w:r>
      <w:r w:rsidRPr="003521D0">
        <w:rPr>
          <w:rFonts w:eastAsia="Calibri"/>
          <w:szCs w:val="22"/>
        </w:rPr>
        <w:t xml:space="preserve"> able to seek registration</w:t>
      </w:r>
      <w:r w:rsidR="00E52C18">
        <w:rPr>
          <w:rFonts w:eastAsia="Calibri"/>
          <w:szCs w:val="22"/>
        </w:rPr>
        <w:t xml:space="preserve"> </w:t>
      </w:r>
      <w:r w:rsidR="000F33CE">
        <w:rPr>
          <w:rFonts w:eastAsia="Calibri"/>
          <w:szCs w:val="22"/>
        </w:rPr>
        <w:t xml:space="preserve">relying on those examinations </w:t>
      </w:r>
      <w:r w:rsidR="00E52C18">
        <w:rPr>
          <w:rFonts w:eastAsia="Calibri"/>
          <w:szCs w:val="22"/>
        </w:rPr>
        <w:t>(subitem 82(1) in Schedule 4 to the IP Laws Amendment Act)</w:t>
      </w:r>
      <w:r w:rsidRPr="003521D0">
        <w:rPr>
          <w:rFonts w:eastAsia="Calibri"/>
          <w:szCs w:val="22"/>
        </w:rPr>
        <w:t xml:space="preserve">. If an applicant has passed all of the specified </w:t>
      </w:r>
      <w:r w:rsidR="001817E5">
        <w:rPr>
          <w:rFonts w:eastAsia="Calibri"/>
          <w:szCs w:val="22"/>
        </w:rPr>
        <w:t>New Zealand</w:t>
      </w:r>
      <w:r w:rsidRPr="003521D0">
        <w:rPr>
          <w:rFonts w:eastAsia="Calibri"/>
          <w:szCs w:val="22"/>
        </w:rPr>
        <w:t xml:space="preserve"> examinations, at least one of which was passed before the commencement day, and the remainder of the examinations were passed within four years from the commencement day, then the applicant </w:t>
      </w:r>
      <w:r w:rsidR="00041D0D">
        <w:rPr>
          <w:rFonts w:eastAsia="Calibri"/>
          <w:szCs w:val="22"/>
        </w:rPr>
        <w:t xml:space="preserve">is </w:t>
      </w:r>
      <w:r w:rsidRPr="003521D0">
        <w:rPr>
          <w:rFonts w:eastAsia="Calibri"/>
          <w:szCs w:val="22"/>
        </w:rPr>
        <w:t xml:space="preserve">able to seek registration as a patent attorney. The applicant </w:t>
      </w:r>
      <w:r w:rsidR="00E52C18">
        <w:rPr>
          <w:rFonts w:eastAsia="Calibri"/>
          <w:szCs w:val="22"/>
        </w:rPr>
        <w:t xml:space="preserve">is also </w:t>
      </w:r>
      <w:r w:rsidRPr="003521D0">
        <w:rPr>
          <w:rFonts w:eastAsia="Calibri"/>
          <w:szCs w:val="22"/>
        </w:rPr>
        <w:t>required to meet the usual requirements for registration set out in section 198 of the Patents Act (as modified by</w:t>
      </w:r>
      <w:r w:rsidR="004B78BD" w:rsidRPr="003521D0">
        <w:rPr>
          <w:rFonts w:eastAsia="Calibri"/>
          <w:szCs w:val="22"/>
        </w:rPr>
        <w:t xml:space="preserve"> item</w:t>
      </w:r>
      <w:r w:rsidRPr="003521D0">
        <w:rPr>
          <w:rFonts w:eastAsia="Calibri"/>
          <w:szCs w:val="22"/>
        </w:rPr>
        <w:t xml:space="preserve"> 82 of </w:t>
      </w:r>
      <w:r w:rsidR="00E52C18">
        <w:rPr>
          <w:rFonts w:eastAsia="Calibri"/>
          <w:szCs w:val="22"/>
        </w:rPr>
        <w:t xml:space="preserve">Schedule 4 to </w:t>
      </w:r>
      <w:r w:rsidR="00800A58" w:rsidRPr="003521D0">
        <w:rPr>
          <w:rFonts w:eastAsia="Calibri"/>
          <w:szCs w:val="22"/>
        </w:rPr>
        <w:t>the IP Laws Amendment Act</w:t>
      </w:r>
      <w:r w:rsidR="00762643">
        <w:rPr>
          <w:rFonts w:eastAsia="Calibri"/>
          <w:szCs w:val="22"/>
        </w:rPr>
        <w:t xml:space="preserve"> and subregulation 23.41(2)</w:t>
      </w:r>
      <w:r w:rsidRPr="003521D0">
        <w:rPr>
          <w:rFonts w:eastAsia="Calibri"/>
          <w:szCs w:val="22"/>
        </w:rPr>
        <w:t>).</w:t>
      </w:r>
    </w:p>
    <w:p w14:paraId="792B163B" w14:textId="5ECBBACC" w:rsidR="00561D52" w:rsidRPr="003521D0" w:rsidRDefault="00561D52" w:rsidP="009D49D4">
      <w:pPr>
        <w:spacing w:after="240"/>
        <w:ind w:left="720"/>
        <w:rPr>
          <w:rFonts w:eastAsia="Calibri"/>
          <w:szCs w:val="22"/>
        </w:rPr>
      </w:pPr>
      <w:r w:rsidRPr="003521D0">
        <w:rPr>
          <w:rFonts w:eastAsia="Calibri"/>
          <w:szCs w:val="22"/>
        </w:rPr>
        <w:t xml:space="preserve">This provision </w:t>
      </w:r>
      <w:r w:rsidR="00C55172">
        <w:rPr>
          <w:rFonts w:eastAsia="Calibri"/>
          <w:szCs w:val="22"/>
        </w:rPr>
        <w:t xml:space="preserve">ensures </w:t>
      </w:r>
      <w:r w:rsidRPr="003521D0">
        <w:rPr>
          <w:rFonts w:eastAsia="Calibri"/>
          <w:szCs w:val="22"/>
        </w:rPr>
        <w:t xml:space="preserve">that individuals in </w:t>
      </w:r>
      <w:r w:rsidR="001817E5">
        <w:rPr>
          <w:rFonts w:eastAsia="Calibri"/>
          <w:szCs w:val="22"/>
        </w:rPr>
        <w:t>New Zealand</w:t>
      </w:r>
      <w:r w:rsidRPr="003521D0">
        <w:rPr>
          <w:rFonts w:eastAsia="Calibri"/>
          <w:szCs w:val="22"/>
        </w:rPr>
        <w:t xml:space="preserve"> who commenced their examinations </w:t>
      </w:r>
      <w:r w:rsidR="00B562CC">
        <w:rPr>
          <w:rFonts w:eastAsia="Calibri"/>
          <w:szCs w:val="22"/>
        </w:rPr>
        <w:t xml:space="preserve">under the previous arrangements </w:t>
      </w:r>
      <w:r w:rsidR="00950221">
        <w:rPr>
          <w:rFonts w:eastAsia="Calibri"/>
          <w:szCs w:val="22"/>
        </w:rPr>
        <w:t>are</w:t>
      </w:r>
      <w:r w:rsidRPr="003521D0">
        <w:rPr>
          <w:rFonts w:eastAsia="Calibri"/>
          <w:szCs w:val="22"/>
        </w:rPr>
        <w:t xml:space="preserve"> not disadvantaged by the implementation of the new Trans-Tasman regime.</w:t>
      </w:r>
    </w:p>
    <w:p w14:paraId="0500E167" w14:textId="6B07734B" w:rsidR="00561D52" w:rsidRPr="003521D0" w:rsidRDefault="00561D52" w:rsidP="009D49D4">
      <w:pPr>
        <w:spacing w:after="240"/>
        <w:ind w:left="720"/>
        <w:rPr>
          <w:rFonts w:eastAsia="Calibri"/>
          <w:szCs w:val="22"/>
        </w:rPr>
      </w:pPr>
      <w:r w:rsidRPr="003521D0">
        <w:rPr>
          <w:rFonts w:eastAsia="Calibri"/>
          <w:szCs w:val="22"/>
          <w:u w:val="single"/>
        </w:rPr>
        <w:t>New regulation 23.42</w:t>
      </w:r>
      <w:r w:rsidRPr="003521D0">
        <w:rPr>
          <w:rFonts w:eastAsia="Calibri"/>
          <w:b/>
          <w:szCs w:val="22"/>
        </w:rPr>
        <w:t xml:space="preserve"> </w:t>
      </w:r>
      <w:r w:rsidR="00D4251D">
        <w:rPr>
          <w:rFonts w:eastAsia="Calibri"/>
          <w:szCs w:val="22"/>
        </w:rPr>
        <w:t>provide</w:t>
      </w:r>
      <w:r w:rsidR="00950221">
        <w:rPr>
          <w:rFonts w:eastAsia="Calibri"/>
          <w:szCs w:val="22"/>
        </w:rPr>
        <w:t>s</w:t>
      </w:r>
      <w:r w:rsidRPr="003521D0">
        <w:rPr>
          <w:rFonts w:eastAsia="Calibri"/>
          <w:szCs w:val="22"/>
        </w:rPr>
        <w:t xml:space="preserve"> for the continuation of disciplinary proceedings against </w:t>
      </w:r>
      <w:proofErr w:type="gramStart"/>
      <w:r w:rsidRPr="003521D0">
        <w:rPr>
          <w:rFonts w:eastAsia="Calibri"/>
          <w:szCs w:val="22"/>
        </w:rPr>
        <w:t>a registered patent attorney which were</w:t>
      </w:r>
      <w:proofErr w:type="gramEnd"/>
      <w:r w:rsidRPr="003521D0">
        <w:rPr>
          <w:rFonts w:eastAsia="Calibri"/>
          <w:szCs w:val="22"/>
        </w:rPr>
        <w:t xml:space="preserve"> commenced, but had not been completed, before the commencement day. In these circumstances, the proceedings continue </w:t>
      </w:r>
      <w:r w:rsidR="00762643">
        <w:rPr>
          <w:rFonts w:eastAsia="Calibri"/>
          <w:szCs w:val="22"/>
        </w:rPr>
        <w:t xml:space="preserve">before </w:t>
      </w:r>
      <w:r w:rsidRPr="003521D0">
        <w:rPr>
          <w:rFonts w:eastAsia="Calibri"/>
          <w:szCs w:val="22"/>
        </w:rPr>
        <w:t>the former Disciplinary Tribunal and in accordance with the old regulations</w:t>
      </w:r>
      <w:r w:rsidR="00762643">
        <w:rPr>
          <w:rFonts w:eastAsia="Calibri"/>
          <w:szCs w:val="22"/>
        </w:rPr>
        <w:t xml:space="preserve"> (defined in new regulation 23.38)</w:t>
      </w:r>
      <w:r w:rsidRPr="003521D0">
        <w:rPr>
          <w:rFonts w:eastAsia="Calibri"/>
          <w:szCs w:val="22"/>
        </w:rPr>
        <w:t xml:space="preserve">. The Minister may, if necessary, appoint a person under regulation 20.63 or 20.64 of the old regulations, for </w:t>
      </w:r>
      <w:r w:rsidR="005D5BD7">
        <w:rPr>
          <w:rFonts w:eastAsia="Calibri"/>
          <w:szCs w:val="22"/>
        </w:rPr>
        <w:t>the purpose of</w:t>
      </w:r>
      <w:r w:rsidRPr="003521D0">
        <w:rPr>
          <w:rFonts w:eastAsia="Calibri"/>
          <w:szCs w:val="22"/>
        </w:rPr>
        <w:t xml:space="preserve"> completing the proceedings.</w:t>
      </w:r>
    </w:p>
    <w:p w14:paraId="0DD3EB96" w14:textId="77777777" w:rsidR="00561D52" w:rsidRPr="003521D0" w:rsidRDefault="00561D52" w:rsidP="009D49D4">
      <w:pPr>
        <w:spacing w:after="240"/>
        <w:ind w:left="720"/>
        <w:rPr>
          <w:rFonts w:eastAsia="Calibri"/>
          <w:szCs w:val="22"/>
        </w:rPr>
      </w:pPr>
      <w:r w:rsidRPr="003521D0">
        <w:rPr>
          <w:rFonts w:eastAsia="Calibri"/>
          <w:szCs w:val="22"/>
          <w:u w:val="single"/>
        </w:rPr>
        <w:lastRenderedPageBreak/>
        <w:t>New regulation 23.43</w:t>
      </w:r>
      <w:r w:rsidRPr="003521D0">
        <w:rPr>
          <w:rFonts w:eastAsia="Calibri"/>
          <w:b/>
          <w:szCs w:val="22"/>
        </w:rPr>
        <w:t xml:space="preserve"> </w:t>
      </w:r>
      <w:r w:rsidR="00D4251D">
        <w:rPr>
          <w:rFonts w:eastAsia="Calibri"/>
          <w:szCs w:val="22"/>
        </w:rPr>
        <w:t>make</w:t>
      </w:r>
      <w:r w:rsidR="00950221">
        <w:rPr>
          <w:rFonts w:eastAsia="Calibri"/>
          <w:szCs w:val="22"/>
        </w:rPr>
        <w:t>s</w:t>
      </w:r>
      <w:r w:rsidRPr="003521D0">
        <w:rPr>
          <w:rFonts w:eastAsia="Calibri"/>
          <w:szCs w:val="22"/>
        </w:rPr>
        <w:t xml:space="preserve"> the same provision as in regulation 23.42 for the continuation of disciplinary proceedings against incorporated patent attorneys.</w:t>
      </w:r>
    </w:p>
    <w:p w14:paraId="160191B1" w14:textId="17DEFCCF" w:rsidR="00561D52" w:rsidRPr="003521D0" w:rsidRDefault="00561D52" w:rsidP="009D49D4">
      <w:pPr>
        <w:spacing w:after="240"/>
        <w:ind w:left="720"/>
        <w:rPr>
          <w:rFonts w:eastAsia="Calibri"/>
          <w:szCs w:val="22"/>
        </w:rPr>
      </w:pPr>
      <w:r w:rsidRPr="003521D0">
        <w:rPr>
          <w:rFonts w:eastAsia="Calibri"/>
          <w:szCs w:val="22"/>
          <w:u w:val="single"/>
        </w:rPr>
        <w:t>New regulation 23.44</w:t>
      </w:r>
      <w:r w:rsidRPr="003521D0">
        <w:rPr>
          <w:rFonts w:eastAsia="Calibri"/>
          <w:b/>
          <w:szCs w:val="22"/>
        </w:rPr>
        <w:t xml:space="preserve"> </w:t>
      </w:r>
      <w:r w:rsidR="00D4251D">
        <w:rPr>
          <w:rFonts w:eastAsia="Calibri"/>
          <w:szCs w:val="22"/>
        </w:rPr>
        <w:t>provide</w:t>
      </w:r>
      <w:r w:rsidR="00950221">
        <w:rPr>
          <w:rFonts w:eastAsia="Calibri"/>
          <w:szCs w:val="22"/>
        </w:rPr>
        <w:t>s</w:t>
      </w:r>
      <w:r w:rsidRPr="003521D0">
        <w:rPr>
          <w:rFonts w:eastAsia="Calibri"/>
          <w:szCs w:val="22"/>
        </w:rPr>
        <w:t xml:space="preserve"> that the Minister must, in writing, terminate the appointment of the person constituting the </w:t>
      </w:r>
      <w:r w:rsidR="00DA162F">
        <w:rPr>
          <w:rFonts w:eastAsia="Calibri"/>
          <w:szCs w:val="22"/>
        </w:rPr>
        <w:t xml:space="preserve">former </w:t>
      </w:r>
      <w:r w:rsidRPr="003521D0">
        <w:rPr>
          <w:rFonts w:eastAsia="Calibri"/>
          <w:szCs w:val="22"/>
        </w:rPr>
        <w:t>Disciplinary Tribunal conducting any transitional proceedings</w:t>
      </w:r>
      <w:r w:rsidR="00762643">
        <w:rPr>
          <w:rFonts w:eastAsia="Calibri"/>
          <w:szCs w:val="22"/>
        </w:rPr>
        <w:t>,</w:t>
      </w:r>
      <w:r w:rsidRPr="003521D0">
        <w:rPr>
          <w:rFonts w:eastAsia="Calibri"/>
          <w:szCs w:val="22"/>
        </w:rPr>
        <w:t xml:space="preserve"> as soon as is practicable after the Minister is satisfied that all such proceedings (including all appeals) have been completed.</w:t>
      </w:r>
    </w:p>
    <w:p w14:paraId="553EEF9E" w14:textId="7F1FD7DD" w:rsidR="00561D52" w:rsidRPr="003521D0" w:rsidRDefault="00561D52" w:rsidP="009D49D4">
      <w:pPr>
        <w:spacing w:after="120"/>
        <w:ind w:left="720"/>
        <w:rPr>
          <w:rFonts w:eastAsia="Calibri"/>
          <w:szCs w:val="22"/>
        </w:rPr>
      </w:pPr>
      <w:r w:rsidRPr="003521D0">
        <w:rPr>
          <w:rFonts w:eastAsia="Calibri"/>
          <w:szCs w:val="22"/>
          <w:u w:val="single"/>
        </w:rPr>
        <w:t>New regulation 23.45</w:t>
      </w:r>
      <w:r w:rsidRPr="003521D0">
        <w:rPr>
          <w:rFonts w:eastAsia="Calibri"/>
          <w:b/>
          <w:szCs w:val="22"/>
        </w:rPr>
        <w:t xml:space="preserve"> </w:t>
      </w:r>
      <w:r w:rsidR="00C55172">
        <w:rPr>
          <w:rFonts w:eastAsia="Calibri"/>
          <w:szCs w:val="22"/>
        </w:rPr>
        <w:t xml:space="preserve">ensures </w:t>
      </w:r>
      <w:r w:rsidRPr="003521D0">
        <w:rPr>
          <w:rFonts w:eastAsia="Calibri"/>
          <w:szCs w:val="22"/>
        </w:rPr>
        <w:t xml:space="preserve">that applicants who </w:t>
      </w:r>
      <w:r w:rsidR="00A7483F">
        <w:rPr>
          <w:rFonts w:eastAsia="Calibri"/>
          <w:szCs w:val="22"/>
        </w:rPr>
        <w:t>commence</w:t>
      </w:r>
      <w:r w:rsidR="00344233">
        <w:rPr>
          <w:rFonts w:eastAsia="Calibri"/>
          <w:szCs w:val="22"/>
        </w:rPr>
        <w:t>,</w:t>
      </w:r>
      <w:r w:rsidR="00A7483F">
        <w:rPr>
          <w:rFonts w:eastAsia="Calibri"/>
          <w:szCs w:val="22"/>
        </w:rPr>
        <w:t xml:space="preserve"> or propose to commence</w:t>
      </w:r>
      <w:r w:rsidR="00344233">
        <w:rPr>
          <w:rFonts w:eastAsia="Calibri"/>
          <w:szCs w:val="22"/>
        </w:rPr>
        <w:t>,</w:t>
      </w:r>
      <w:r w:rsidR="00A7483F">
        <w:rPr>
          <w:rFonts w:eastAsia="Calibri"/>
          <w:szCs w:val="22"/>
        </w:rPr>
        <w:t xml:space="preserve"> a course of study </w:t>
      </w:r>
      <w:r w:rsidRPr="003521D0">
        <w:rPr>
          <w:rFonts w:eastAsia="Calibri"/>
          <w:szCs w:val="22"/>
        </w:rPr>
        <w:t xml:space="preserve">with a view to applying for an exemption to the knowledge requirements, </w:t>
      </w:r>
      <w:r w:rsidR="00950221">
        <w:rPr>
          <w:rFonts w:eastAsia="Calibri"/>
          <w:szCs w:val="22"/>
        </w:rPr>
        <w:t xml:space="preserve">are </w:t>
      </w:r>
      <w:r w:rsidRPr="003521D0">
        <w:rPr>
          <w:rFonts w:eastAsia="Calibri"/>
          <w:szCs w:val="22"/>
        </w:rPr>
        <w:t xml:space="preserve">not disadvantaged when the single patent attorney regime commences. Accordingly, new regulation 23.45 </w:t>
      </w:r>
      <w:r w:rsidR="00D4251D">
        <w:rPr>
          <w:rFonts w:eastAsia="Calibri"/>
          <w:szCs w:val="22"/>
        </w:rPr>
        <w:t>provide</w:t>
      </w:r>
      <w:r w:rsidR="00950221">
        <w:rPr>
          <w:rFonts w:eastAsia="Calibri"/>
          <w:szCs w:val="22"/>
        </w:rPr>
        <w:t>s</w:t>
      </w:r>
      <w:r w:rsidRPr="003521D0">
        <w:rPr>
          <w:rFonts w:eastAsia="Calibri"/>
          <w:szCs w:val="22"/>
        </w:rPr>
        <w:t xml:space="preserve"> that, if an applicant for registration as a patent attorney has, before 1 January 2018:</w:t>
      </w:r>
    </w:p>
    <w:p w14:paraId="6A7B62B4" w14:textId="77777777" w:rsidR="00561D52" w:rsidRPr="003521D0" w:rsidRDefault="00561D52" w:rsidP="009D49D4">
      <w:pPr>
        <w:numPr>
          <w:ilvl w:val="0"/>
          <w:numId w:val="6"/>
        </w:numPr>
        <w:ind w:left="1417" w:hanging="357"/>
        <w:rPr>
          <w:rFonts w:eastAsia="Calibri"/>
          <w:szCs w:val="22"/>
        </w:rPr>
      </w:pPr>
      <w:r w:rsidRPr="003521D0">
        <w:rPr>
          <w:rFonts w:eastAsia="Calibri"/>
          <w:szCs w:val="22"/>
        </w:rPr>
        <w:t>passed a course of study that has outcomes that are the same as, or similar to, those of a knowledge requirement mentioned in Schedule 5 to the old regulations: and</w:t>
      </w:r>
    </w:p>
    <w:p w14:paraId="1A867939" w14:textId="77777777" w:rsidR="00561D52" w:rsidRPr="003521D0" w:rsidRDefault="00561D52" w:rsidP="009D49D4">
      <w:pPr>
        <w:numPr>
          <w:ilvl w:val="0"/>
          <w:numId w:val="6"/>
        </w:numPr>
        <w:spacing w:after="240"/>
        <w:ind w:left="1418"/>
        <w:rPr>
          <w:rFonts w:eastAsia="Calibri"/>
          <w:szCs w:val="22"/>
        </w:rPr>
      </w:pPr>
      <w:r w:rsidRPr="003521D0">
        <w:rPr>
          <w:rFonts w:eastAsia="Calibri"/>
          <w:szCs w:val="22"/>
        </w:rPr>
        <w:t>has passed the course at a satisfactory level;</w:t>
      </w:r>
    </w:p>
    <w:p w14:paraId="33E52D6A" w14:textId="16D9965C" w:rsidR="0012131A" w:rsidRPr="003521D0" w:rsidRDefault="0026357F" w:rsidP="009D49D4">
      <w:pPr>
        <w:spacing w:after="240"/>
        <w:ind w:left="720"/>
        <w:rPr>
          <w:rFonts w:eastAsia="Calibri"/>
          <w:szCs w:val="22"/>
        </w:rPr>
      </w:pPr>
      <w:proofErr w:type="gramStart"/>
      <w:r w:rsidRPr="003521D0">
        <w:rPr>
          <w:rFonts w:eastAsia="Calibri"/>
          <w:szCs w:val="22"/>
        </w:rPr>
        <w:t>t</w:t>
      </w:r>
      <w:r w:rsidR="00561D52" w:rsidRPr="003521D0">
        <w:rPr>
          <w:rFonts w:eastAsia="Calibri"/>
          <w:szCs w:val="22"/>
        </w:rPr>
        <w:t>hen</w:t>
      </w:r>
      <w:proofErr w:type="gramEnd"/>
      <w:r w:rsidR="00561D52" w:rsidRPr="003521D0">
        <w:rPr>
          <w:rFonts w:eastAsia="Calibri"/>
          <w:szCs w:val="22"/>
        </w:rPr>
        <w:t xml:space="preserve"> the applicant may still apply for an exemption to the knowledge requirement under regulation 20.9 of the Patents Regulations.</w:t>
      </w:r>
      <w:r w:rsidR="00A7483F">
        <w:rPr>
          <w:rFonts w:eastAsia="Calibri"/>
          <w:szCs w:val="22"/>
        </w:rPr>
        <w:t xml:space="preserve"> A course of study is not a degree program, but an individual subject (</w:t>
      </w:r>
      <w:r w:rsidR="00B27422">
        <w:rPr>
          <w:rFonts w:eastAsia="Calibri"/>
          <w:szCs w:val="22"/>
        </w:rPr>
        <w:t>for example,</w:t>
      </w:r>
      <w:r w:rsidR="00A7483F">
        <w:rPr>
          <w:rFonts w:eastAsia="Calibri"/>
          <w:szCs w:val="22"/>
        </w:rPr>
        <w:t xml:space="preserve"> </w:t>
      </w:r>
      <w:r w:rsidR="00344233">
        <w:rPr>
          <w:rFonts w:eastAsia="Calibri"/>
          <w:szCs w:val="22"/>
        </w:rPr>
        <w:t>a</w:t>
      </w:r>
      <w:r w:rsidR="00A7483F">
        <w:rPr>
          <w:rFonts w:eastAsia="Calibri"/>
          <w:szCs w:val="22"/>
        </w:rPr>
        <w:t xml:space="preserve"> </w:t>
      </w:r>
      <w:r w:rsidR="000E358D">
        <w:rPr>
          <w:rFonts w:eastAsia="Calibri"/>
          <w:szCs w:val="22"/>
        </w:rPr>
        <w:t>one-</w:t>
      </w:r>
      <w:r w:rsidR="00A7483F">
        <w:rPr>
          <w:rFonts w:eastAsia="Calibri"/>
          <w:szCs w:val="22"/>
        </w:rPr>
        <w:t>semester introduction to Australian legal institutions and processes).</w:t>
      </w:r>
    </w:p>
    <w:p w14:paraId="7A0C0DB3" w14:textId="2D65F42B" w:rsidR="00561D52" w:rsidRPr="003521D0" w:rsidRDefault="0093002B" w:rsidP="009D49D4">
      <w:pPr>
        <w:spacing w:after="240"/>
        <w:ind w:left="720"/>
        <w:rPr>
          <w:rFonts w:eastAsia="Calibri"/>
          <w:szCs w:val="22"/>
        </w:rPr>
      </w:pPr>
      <w:r>
        <w:rPr>
          <w:rFonts w:eastAsia="Calibri"/>
          <w:szCs w:val="22"/>
        </w:rPr>
        <w:t xml:space="preserve">This means that </w:t>
      </w:r>
      <w:r w:rsidR="00561D52" w:rsidRPr="003521D0">
        <w:rPr>
          <w:rFonts w:eastAsia="Calibri"/>
          <w:szCs w:val="22"/>
        </w:rPr>
        <w:t xml:space="preserve">Schedule 5 to the old regulations </w:t>
      </w:r>
      <w:r>
        <w:rPr>
          <w:rFonts w:eastAsia="Calibri"/>
          <w:szCs w:val="22"/>
        </w:rPr>
        <w:t xml:space="preserve">has some limited ongoing effect </w:t>
      </w:r>
      <w:r w:rsidR="00561D52" w:rsidRPr="003521D0">
        <w:rPr>
          <w:rFonts w:eastAsia="Calibri"/>
          <w:szCs w:val="22"/>
        </w:rPr>
        <w:t xml:space="preserve">for the purpose of the Board making a decision to grant an exemption to the applicant under regulation 20.9. This </w:t>
      </w:r>
      <w:r w:rsidR="00041D0D">
        <w:rPr>
          <w:rFonts w:eastAsia="Calibri"/>
          <w:szCs w:val="22"/>
        </w:rPr>
        <w:t xml:space="preserve">is </w:t>
      </w:r>
      <w:r w:rsidR="00561D52" w:rsidRPr="003521D0">
        <w:rPr>
          <w:rFonts w:eastAsia="Calibri"/>
          <w:szCs w:val="22"/>
        </w:rPr>
        <w:t>the case, even after Schedule 5 to the old regulations is amended by Schedule 1 to the</w:t>
      </w:r>
      <w:r w:rsidR="006E0907" w:rsidRPr="003521D0">
        <w:rPr>
          <w:rFonts w:eastAsia="Calibri"/>
          <w:szCs w:val="22"/>
        </w:rPr>
        <w:t xml:space="preserve"> </w:t>
      </w:r>
      <w:r w:rsidR="00A50345">
        <w:rPr>
          <w:rFonts w:eastAsia="Calibri"/>
          <w:szCs w:val="22"/>
        </w:rPr>
        <w:t>Regulation</w:t>
      </w:r>
      <w:r w:rsidR="00561D52" w:rsidRPr="003521D0">
        <w:rPr>
          <w:rFonts w:eastAsia="Calibri"/>
          <w:szCs w:val="22"/>
        </w:rPr>
        <w:t>.</w:t>
      </w:r>
    </w:p>
    <w:p w14:paraId="3B769632" w14:textId="77777777" w:rsidR="004F60F1" w:rsidRPr="008E6451" w:rsidRDefault="004F60F1" w:rsidP="004F60F1">
      <w:pPr>
        <w:pStyle w:val="Heading3"/>
        <w:spacing w:before="0" w:after="240"/>
        <w:rPr>
          <w:rFonts w:ascii="Times New Roman" w:hAnsi="Times New Roman"/>
          <w:color w:val="auto"/>
          <w:sz w:val="24"/>
          <w:szCs w:val="24"/>
        </w:rPr>
      </w:pPr>
      <w:r>
        <w:rPr>
          <w:rFonts w:ascii="Times New Roman" w:hAnsi="Times New Roman"/>
          <w:color w:val="auto"/>
          <w:sz w:val="24"/>
          <w:szCs w:val="24"/>
        </w:rPr>
        <w:t>Amendments to knowledge requirements</w:t>
      </w:r>
    </w:p>
    <w:p w14:paraId="4F6CD3E8" w14:textId="346A1619" w:rsidR="00561D52" w:rsidRPr="003521D0" w:rsidRDefault="00561D52" w:rsidP="009D49D4">
      <w:pPr>
        <w:spacing w:after="240"/>
        <w:rPr>
          <w:rFonts w:eastAsia="Calibri"/>
          <w:szCs w:val="22"/>
        </w:rPr>
      </w:pPr>
      <w:r w:rsidRPr="003521D0">
        <w:rPr>
          <w:rFonts w:eastAsia="Calibri"/>
          <w:szCs w:val="22"/>
          <w:u w:val="single"/>
        </w:rPr>
        <w:t>Item 172</w:t>
      </w:r>
      <w:r w:rsidRPr="003521D0">
        <w:rPr>
          <w:rFonts w:eastAsia="Calibri"/>
          <w:b/>
          <w:szCs w:val="22"/>
        </w:rPr>
        <w:t xml:space="preserve"> </w:t>
      </w:r>
      <w:r w:rsidR="00D4251D">
        <w:rPr>
          <w:rFonts w:eastAsia="Calibri"/>
          <w:szCs w:val="22"/>
        </w:rPr>
        <w:t>repeals</w:t>
      </w:r>
      <w:r w:rsidRPr="003521D0">
        <w:rPr>
          <w:rFonts w:eastAsia="Calibri"/>
          <w:szCs w:val="22"/>
        </w:rPr>
        <w:t xml:space="preserve"> Clause 2 of </w:t>
      </w:r>
      <w:r w:rsidR="00CB699D" w:rsidRPr="003521D0">
        <w:rPr>
          <w:rFonts w:eastAsia="Calibri"/>
          <w:szCs w:val="22"/>
        </w:rPr>
        <w:t>Part </w:t>
      </w:r>
      <w:r w:rsidRPr="003521D0">
        <w:rPr>
          <w:rFonts w:eastAsia="Calibri"/>
          <w:szCs w:val="22"/>
        </w:rPr>
        <w:t xml:space="preserve">2 of Schedule 5 </w:t>
      </w:r>
      <w:r w:rsidR="000276AD">
        <w:rPr>
          <w:rFonts w:eastAsia="Calibri"/>
          <w:szCs w:val="22"/>
        </w:rPr>
        <w:t>to</w:t>
      </w:r>
      <w:r w:rsidR="000276AD" w:rsidRPr="003521D0">
        <w:rPr>
          <w:rFonts w:eastAsia="Calibri"/>
          <w:szCs w:val="22"/>
        </w:rPr>
        <w:t xml:space="preserve"> </w:t>
      </w:r>
      <w:r w:rsidRPr="003521D0">
        <w:rPr>
          <w:rFonts w:eastAsia="Calibri"/>
          <w:szCs w:val="22"/>
        </w:rPr>
        <w:t xml:space="preserve">the Patents Regulations, which sets out the knowledge requirements regarding legal process and overview of intellectual property required by </w:t>
      </w:r>
      <w:r w:rsidR="000E2959">
        <w:rPr>
          <w:rFonts w:eastAsia="Calibri"/>
          <w:szCs w:val="22"/>
        </w:rPr>
        <w:t xml:space="preserve">an </w:t>
      </w:r>
      <w:r w:rsidRPr="003521D0">
        <w:rPr>
          <w:rFonts w:eastAsia="Calibri"/>
          <w:szCs w:val="22"/>
        </w:rPr>
        <w:t xml:space="preserve">applicant for registration as a patent attorney. A new provision </w:t>
      </w:r>
      <w:r w:rsidR="00D4251D">
        <w:rPr>
          <w:rFonts w:eastAsia="Calibri"/>
          <w:szCs w:val="22"/>
        </w:rPr>
        <w:t>is</w:t>
      </w:r>
      <w:r w:rsidRPr="003521D0">
        <w:rPr>
          <w:rFonts w:eastAsia="Calibri"/>
          <w:szCs w:val="22"/>
        </w:rPr>
        <w:t xml:space="preserve"> substituted, which include</w:t>
      </w:r>
      <w:r w:rsidR="00950221">
        <w:rPr>
          <w:rFonts w:eastAsia="Calibri"/>
          <w:szCs w:val="22"/>
        </w:rPr>
        <w:t>s</w:t>
      </w:r>
      <w:r w:rsidRPr="003521D0">
        <w:rPr>
          <w:rFonts w:eastAsia="Calibri"/>
          <w:szCs w:val="22"/>
        </w:rPr>
        <w:t xml:space="preserve"> a reference to the legal system of </w:t>
      </w:r>
      <w:r w:rsidR="001817E5">
        <w:rPr>
          <w:rFonts w:eastAsia="Calibri"/>
          <w:szCs w:val="22"/>
        </w:rPr>
        <w:t>New Zealand</w:t>
      </w:r>
      <w:r w:rsidRPr="003521D0">
        <w:rPr>
          <w:rFonts w:eastAsia="Calibri"/>
          <w:szCs w:val="22"/>
        </w:rPr>
        <w:t xml:space="preserve">. The new provision </w:t>
      </w:r>
      <w:r w:rsidR="00D4251D">
        <w:rPr>
          <w:rFonts w:eastAsia="Calibri"/>
          <w:szCs w:val="22"/>
        </w:rPr>
        <w:t>provide</w:t>
      </w:r>
      <w:r w:rsidR="00950221">
        <w:rPr>
          <w:rFonts w:eastAsia="Calibri"/>
          <w:szCs w:val="22"/>
        </w:rPr>
        <w:t>s</w:t>
      </w:r>
      <w:r w:rsidRPr="003521D0">
        <w:rPr>
          <w:rFonts w:eastAsia="Calibri"/>
          <w:szCs w:val="22"/>
        </w:rPr>
        <w:t xml:space="preserve"> that a course of study must have provide</w:t>
      </w:r>
      <w:r w:rsidR="0068197D">
        <w:rPr>
          <w:rFonts w:eastAsia="Calibri"/>
          <w:szCs w:val="22"/>
        </w:rPr>
        <w:t>d</w:t>
      </w:r>
      <w:r w:rsidRPr="003521D0">
        <w:rPr>
          <w:rFonts w:eastAsia="Calibri"/>
          <w:szCs w:val="22"/>
        </w:rPr>
        <w:t xml:space="preserve"> for a student to have an appropriate level of understanding of both the Australia</w:t>
      </w:r>
      <w:r w:rsidR="00D52126">
        <w:rPr>
          <w:rFonts w:eastAsia="Calibri"/>
          <w:szCs w:val="22"/>
        </w:rPr>
        <w:t>n</w:t>
      </w:r>
      <w:r w:rsidRPr="003521D0">
        <w:rPr>
          <w:rFonts w:eastAsia="Calibri"/>
          <w:szCs w:val="22"/>
        </w:rPr>
        <w:t xml:space="preserve"> and </w:t>
      </w:r>
      <w:r w:rsidR="001817E5">
        <w:rPr>
          <w:rFonts w:eastAsia="Calibri"/>
          <w:szCs w:val="22"/>
        </w:rPr>
        <w:t>New Zealand</w:t>
      </w:r>
      <w:r w:rsidRPr="003521D0">
        <w:rPr>
          <w:rFonts w:eastAsia="Calibri"/>
          <w:szCs w:val="22"/>
        </w:rPr>
        <w:t xml:space="preserve"> legal systems, and how intellectual property rights may be protected.</w:t>
      </w:r>
      <w:r w:rsidR="0026357F" w:rsidRPr="003521D0">
        <w:rPr>
          <w:rFonts w:eastAsia="Calibri"/>
          <w:szCs w:val="22"/>
        </w:rPr>
        <w:t xml:space="preserve"> </w:t>
      </w:r>
      <w:r w:rsidR="00D52126">
        <w:rPr>
          <w:rFonts w:eastAsia="Calibri"/>
          <w:szCs w:val="22"/>
        </w:rPr>
        <w:t>T</w:t>
      </w:r>
      <w:r w:rsidR="004319A0" w:rsidRPr="003521D0">
        <w:rPr>
          <w:rFonts w:eastAsia="Calibri"/>
          <w:szCs w:val="22"/>
        </w:rPr>
        <w:t xml:space="preserve">his </w:t>
      </w:r>
      <w:r w:rsidR="0026357F" w:rsidRPr="003521D0">
        <w:rPr>
          <w:rFonts w:eastAsia="Calibri"/>
          <w:szCs w:val="22"/>
        </w:rPr>
        <w:t>ensure</w:t>
      </w:r>
      <w:r w:rsidR="00C6633C">
        <w:rPr>
          <w:rFonts w:eastAsia="Calibri"/>
          <w:szCs w:val="22"/>
        </w:rPr>
        <w:t>s</w:t>
      </w:r>
      <w:r w:rsidR="0026357F" w:rsidRPr="003521D0">
        <w:rPr>
          <w:rFonts w:eastAsia="Calibri"/>
          <w:szCs w:val="22"/>
        </w:rPr>
        <w:t xml:space="preserve"> that </w:t>
      </w:r>
      <w:r w:rsidR="00D52126">
        <w:rPr>
          <w:rFonts w:eastAsia="Calibri"/>
          <w:szCs w:val="22"/>
        </w:rPr>
        <w:t xml:space="preserve">following commencement, </w:t>
      </w:r>
      <w:r w:rsidR="004319A0">
        <w:rPr>
          <w:rFonts w:eastAsia="Calibri"/>
          <w:szCs w:val="22"/>
        </w:rPr>
        <w:t xml:space="preserve">registered patent </w:t>
      </w:r>
      <w:r w:rsidR="0026357F" w:rsidRPr="003521D0">
        <w:rPr>
          <w:rFonts w:eastAsia="Calibri"/>
          <w:szCs w:val="22"/>
        </w:rPr>
        <w:t>attorneys have sufficient knowledge of the relevant legal environment for both jurisdictions.</w:t>
      </w:r>
    </w:p>
    <w:p w14:paraId="1D0A39A9" w14:textId="64DE8C48" w:rsidR="00561D52" w:rsidRPr="003521D0" w:rsidRDefault="00561D52" w:rsidP="009D49D4">
      <w:pPr>
        <w:spacing w:after="240"/>
        <w:rPr>
          <w:rFonts w:eastAsia="Calibri"/>
          <w:szCs w:val="22"/>
        </w:rPr>
      </w:pPr>
      <w:r w:rsidRPr="003521D0">
        <w:rPr>
          <w:rFonts w:eastAsia="Calibri"/>
          <w:szCs w:val="22"/>
          <w:u w:val="single"/>
        </w:rPr>
        <w:t>Item 173</w:t>
      </w:r>
      <w:r w:rsidRPr="003521D0">
        <w:rPr>
          <w:rFonts w:eastAsia="Calibri"/>
          <w:b/>
          <w:szCs w:val="22"/>
        </w:rPr>
        <w:t xml:space="preserve"> </w:t>
      </w:r>
      <w:r w:rsidR="00D4251D">
        <w:rPr>
          <w:rFonts w:eastAsia="Calibri"/>
          <w:szCs w:val="22"/>
        </w:rPr>
        <w:t>amends</w:t>
      </w:r>
      <w:r w:rsidRPr="003521D0">
        <w:rPr>
          <w:rFonts w:eastAsia="Calibri"/>
          <w:szCs w:val="22"/>
        </w:rPr>
        <w:t xml:space="preserve"> Clause 5 of </w:t>
      </w:r>
      <w:r w:rsidR="00CB699D" w:rsidRPr="003521D0">
        <w:rPr>
          <w:rFonts w:eastAsia="Calibri"/>
          <w:szCs w:val="22"/>
        </w:rPr>
        <w:t>Part </w:t>
      </w:r>
      <w:r w:rsidRPr="003521D0">
        <w:rPr>
          <w:rFonts w:eastAsia="Calibri"/>
          <w:szCs w:val="22"/>
        </w:rPr>
        <w:t xml:space="preserve">5 of Schedule 5 </w:t>
      </w:r>
      <w:r w:rsidR="000276AD">
        <w:rPr>
          <w:rFonts w:eastAsia="Calibri"/>
          <w:szCs w:val="22"/>
        </w:rPr>
        <w:t>to</w:t>
      </w:r>
      <w:r w:rsidR="000276AD" w:rsidRPr="003521D0">
        <w:rPr>
          <w:rFonts w:eastAsia="Calibri"/>
          <w:szCs w:val="22"/>
        </w:rPr>
        <w:t xml:space="preserve"> </w:t>
      </w:r>
      <w:r w:rsidRPr="003521D0">
        <w:rPr>
          <w:rFonts w:eastAsia="Calibri"/>
          <w:szCs w:val="22"/>
        </w:rPr>
        <w:t xml:space="preserve">the Patents Regulations to include a reference to </w:t>
      </w:r>
      <w:r w:rsidR="001817E5">
        <w:rPr>
          <w:rFonts w:eastAsia="Calibri"/>
          <w:szCs w:val="22"/>
        </w:rPr>
        <w:t>New Zealand</w:t>
      </w:r>
      <w:r w:rsidRPr="003521D0">
        <w:rPr>
          <w:rFonts w:eastAsia="Calibri"/>
          <w:szCs w:val="22"/>
        </w:rPr>
        <w:t>’s systems of protecting and exploiting trade marks, patents, and designs, as well as the systems in Australia and other countries.</w:t>
      </w:r>
    </w:p>
    <w:p w14:paraId="2C52BBB9" w14:textId="48B87FC5" w:rsidR="00E837D4" w:rsidRPr="003521D0" w:rsidRDefault="00561D52" w:rsidP="00F03CF0">
      <w:pPr>
        <w:spacing w:after="240"/>
        <w:rPr>
          <w:rFonts w:eastAsia="Calibri"/>
          <w:szCs w:val="22"/>
        </w:rPr>
      </w:pPr>
      <w:r w:rsidRPr="003521D0">
        <w:rPr>
          <w:rFonts w:eastAsia="Calibri"/>
          <w:szCs w:val="22"/>
          <w:u w:val="single"/>
        </w:rPr>
        <w:t>Item 174</w:t>
      </w:r>
      <w:r w:rsidRPr="003521D0">
        <w:rPr>
          <w:rFonts w:eastAsia="Calibri"/>
          <w:b/>
          <w:szCs w:val="22"/>
        </w:rPr>
        <w:t xml:space="preserve"> </w:t>
      </w:r>
      <w:r w:rsidR="00D4251D">
        <w:rPr>
          <w:rFonts w:eastAsia="Calibri"/>
          <w:szCs w:val="22"/>
        </w:rPr>
        <w:t>repeals</w:t>
      </w:r>
      <w:r w:rsidRPr="003521D0">
        <w:rPr>
          <w:rFonts w:eastAsia="Calibri"/>
          <w:szCs w:val="22"/>
        </w:rPr>
        <w:t xml:space="preserve"> the note at Schedule 8 </w:t>
      </w:r>
      <w:r w:rsidR="00942B4E">
        <w:rPr>
          <w:rFonts w:eastAsia="Calibri"/>
          <w:szCs w:val="22"/>
        </w:rPr>
        <w:t>to</w:t>
      </w:r>
      <w:r w:rsidR="00942B4E" w:rsidRPr="003521D0">
        <w:rPr>
          <w:rFonts w:eastAsia="Calibri"/>
          <w:szCs w:val="22"/>
        </w:rPr>
        <w:t xml:space="preserve"> </w:t>
      </w:r>
      <w:r w:rsidRPr="003521D0">
        <w:rPr>
          <w:rFonts w:eastAsia="Calibri"/>
          <w:szCs w:val="22"/>
        </w:rPr>
        <w:t xml:space="preserve">the Patents Regulations (note to Schedule heading) and </w:t>
      </w:r>
      <w:r w:rsidR="00D93BB9">
        <w:rPr>
          <w:rFonts w:eastAsia="Calibri"/>
          <w:szCs w:val="22"/>
        </w:rPr>
        <w:t>substitutes</w:t>
      </w:r>
      <w:r w:rsidRPr="003521D0">
        <w:rPr>
          <w:rFonts w:eastAsia="Calibri"/>
          <w:szCs w:val="22"/>
        </w:rPr>
        <w:t xml:space="preserve"> a new note to provide correct references to subregulations 20.41(3) and 20A.16(3).</w:t>
      </w:r>
    </w:p>
    <w:p w14:paraId="7CF86BF0" w14:textId="77777777" w:rsidR="00E837D4" w:rsidRPr="003521D0" w:rsidRDefault="004D5EB1" w:rsidP="00F03CF0">
      <w:pPr>
        <w:spacing w:after="240"/>
        <w:rPr>
          <w:u w:val="single"/>
        </w:rPr>
      </w:pPr>
      <w:r w:rsidRPr="003521D0">
        <w:rPr>
          <w:b/>
          <w:u w:val="single"/>
        </w:rPr>
        <w:br w:type="page"/>
      </w:r>
      <w:r w:rsidR="00FE33C8" w:rsidRPr="003521D0">
        <w:rPr>
          <w:u w:val="single"/>
        </w:rPr>
        <w:lastRenderedPageBreak/>
        <w:t xml:space="preserve">Schedule </w:t>
      </w:r>
      <w:r w:rsidR="008723D0" w:rsidRPr="003521D0">
        <w:rPr>
          <w:u w:val="single"/>
        </w:rPr>
        <w:t>2</w:t>
      </w:r>
      <w:r w:rsidRPr="003521D0">
        <w:rPr>
          <w:u w:val="single"/>
        </w:rPr>
        <w:t xml:space="preserve"> </w:t>
      </w:r>
      <w:r w:rsidR="00FE33C8" w:rsidRPr="003521D0">
        <w:rPr>
          <w:u w:val="single"/>
        </w:rPr>
        <w:t>–</w:t>
      </w:r>
      <w:r w:rsidRPr="003521D0">
        <w:rPr>
          <w:u w:val="single"/>
        </w:rPr>
        <w:t xml:space="preserve"> </w:t>
      </w:r>
      <w:r w:rsidR="005610D5" w:rsidRPr="003521D0">
        <w:rPr>
          <w:u w:val="single"/>
        </w:rPr>
        <w:t>Single economic market amendments relating to trade marks</w:t>
      </w:r>
    </w:p>
    <w:p w14:paraId="6151DE2E" w14:textId="6350392F" w:rsidR="0012131A" w:rsidRPr="003521D0" w:rsidRDefault="00855F83" w:rsidP="00B030E6">
      <w:pPr>
        <w:pStyle w:val="ESStyle-StandardParagraphofText"/>
        <w:spacing w:before="0" w:after="240"/>
        <w:rPr>
          <w:rFonts w:ascii="Times New Roman" w:eastAsia="Calibri" w:hAnsi="Times New Roman" w:cs="Times New Roman"/>
          <w:sz w:val="24"/>
          <w:szCs w:val="24"/>
        </w:rPr>
      </w:pPr>
      <w:r w:rsidRPr="003521D0">
        <w:rPr>
          <w:rFonts w:ascii="Times New Roman" w:hAnsi="Times New Roman" w:cs="Times New Roman"/>
          <w:sz w:val="24"/>
          <w:szCs w:val="24"/>
        </w:rPr>
        <w:t xml:space="preserve">Schedule 2 </w:t>
      </w:r>
      <w:r w:rsidR="00773652">
        <w:rPr>
          <w:rFonts w:ascii="Times New Roman" w:hAnsi="Times New Roman" w:cs="Times New Roman"/>
          <w:sz w:val="24"/>
          <w:szCs w:val="24"/>
        </w:rPr>
        <w:t>amends</w:t>
      </w:r>
      <w:r w:rsidRPr="003521D0">
        <w:rPr>
          <w:rFonts w:ascii="Times New Roman" w:hAnsi="Times New Roman" w:cs="Times New Roman"/>
          <w:color w:val="auto"/>
          <w:sz w:val="24"/>
          <w:szCs w:val="24"/>
        </w:rPr>
        <w:t xml:space="preserve"> </w:t>
      </w:r>
      <w:r w:rsidR="00BC103F">
        <w:rPr>
          <w:rFonts w:ascii="Times New Roman" w:hAnsi="Times New Roman" w:cs="Times New Roman"/>
          <w:color w:val="auto"/>
          <w:sz w:val="24"/>
          <w:szCs w:val="24"/>
        </w:rPr>
        <w:t xml:space="preserve">several </w:t>
      </w:r>
      <w:r w:rsidR="00441AB4">
        <w:rPr>
          <w:rFonts w:ascii="Times New Roman" w:hAnsi="Times New Roman" w:cs="Times New Roman"/>
          <w:color w:val="auto"/>
          <w:sz w:val="24"/>
          <w:szCs w:val="24"/>
        </w:rPr>
        <w:t xml:space="preserve">provisions of </w:t>
      </w:r>
      <w:r w:rsidRPr="003521D0">
        <w:rPr>
          <w:rFonts w:ascii="Times New Roman" w:hAnsi="Times New Roman" w:cs="Times New Roman"/>
          <w:color w:val="auto"/>
          <w:sz w:val="24"/>
          <w:szCs w:val="24"/>
        </w:rPr>
        <w:t>the Trade Marks Regulations governing trade marks attorney registration (including transitional registration)</w:t>
      </w:r>
      <w:r w:rsidR="00D11267">
        <w:rPr>
          <w:rFonts w:ascii="Times New Roman" w:hAnsi="Times New Roman" w:cs="Times New Roman"/>
          <w:color w:val="auto"/>
          <w:sz w:val="24"/>
          <w:szCs w:val="24"/>
        </w:rPr>
        <w:t xml:space="preserve"> and</w:t>
      </w:r>
      <w:r w:rsidRPr="003521D0">
        <w:rPr>
          <w:rFonts w:ascii="Times New Roman" w:hAnsi="Times New Roman" w:cs="Times New Roman"/>
          <w:color w:val="auto"/>
          <w:sz w:val="24"/>
          <w:szCs w:val="24"/>
        </w:rPr>
        <w:t xml:space="preserve"> disciplinary proceedings for trade marks attorneys</w:t>
      </w:r>
      <w:r w:rsidR="00BC103F">
        <w:rPr>
          <w:rFonts w:ascii="Times New Roman" w:hAnsi="Times New Roman" w:cs="Times New Roman"/>
          <w:color w:val="auto"/>
          <w:sz w:val="24"/>
          <w:szCs w:val="24"/>
        </w:rPr>
        <w:t>.</w:t>
      </w:r>
      <w:r w:rsidRPr="003521D0">
        <w:rPr>
          <w:rFonts w:ascii="Times New Roman" w:hAnsi="Times New Roman" w:cs="Times New Roman"/>
          <w:color w:val="auto"/>
          <w:sz w:val="24"/>
          <w:szCs w:val="24"/>
        </w:rPr>
        <w:t xml:space="preserve"> </w:t>
      </w:r>
      <w:r w:rsidR="00BC103F">
        <w:rPr>
          <w:rFonts w:ascii="Times New Roman" w:hAnsi="Times New Roman" w:cs="Times New Roman"/>
          <w:color w:val="auto"/>
          <w:sz w:val="24"/>
          <w:szCs w:val="24"/>
        </w:rPr>
        <w:t xml:space="preserve">Schedule 2 also amends </w:t>
      </w:r>
      <w:r w:rsidR="00BC103F" w:rsidRPr="003521D0">
        <w:rPr>
          <w:rFonts w:ascii="Times New Roman" w:hAnsi="Times New Roman" w:cs="Times New Roman"/>
          <w:color w:val="auto"/>
          <w:sz w:val="24"/>
          <w:szCs w:val="24"/>
        </w:rPr>
        <w:t>the Trade Marks Regulations</w:t>
      </w:r>
      <w:r w:rsidR="00BC103F" w:rsidRPr="003521D0" w:rsidDel="00BC103F">
        <w:rPr>
          <w:rFonts w:ascii="Times New Roman" w:hAnsi="Times New Roman" w:cs="Times New Roman"/>
          <w:color w:val="auto"/>
          <w:sz w:val="24"/>
          <w:szCs w:val="24"/>
        </w:rPr>
        <w:t xml:space="preserve"> </w:t>
      </w:r>
      <w:r w:rsidR="00D11267">
        <w:rPr>
          <w:rFonts w:ascii="Times New Roman" w:hAnsi="Times New Roman" w:cs="Times New Roman"/>
          <w:color w:val="auto"/>
          <w:sz w:val="24"/>
          <w:szCs w:val="24"/>
        </w:rPr>
        <w:t xml:space="preserve">to </w:t>
      </w:r>
      <w:r w:rsidRPr="003521D0">
        <w:rPr>
          <w:rFonts w:ascii="Times New Roman" w:hAnsi="Times New Roman" w:cs="Times New Roman"/>
          <w:color w:val="auto"/>
          <w:sz w:val="24"/>
          <w:szCs w:val="24"/>
        </w:rPr>
        <w:t xml:space="preserve">allow a </w:t>
      </w:r>
      <w:r w:rsidR="00BC103F">
        <w:rPr>
          <w:rFonts w:ascii="Times New Roman" w:hAnsi="Times New Roman" w:cs="Times New Roman"/>
          <w:color w:val="auto"/>
          <w:sz w:val="24"/>
          <w:szCs w:val="24"/>
        </w:rPr>
        <w:t xml:space="preserve">postal </w:t>
      </w:r>
      <w:r w:rsidRPr="003521D0">
        <w:rPr>
          <w:rFonts w:ascii="Times New Roman" w:hAnsi="Times New Roman" w:cs="Times New Roman"/>
          <w:color w:val="auto"/>
          <w:sz w:val="24"/>
          <w:szCs w:val="24"/>
        </w:rPr>
        <w:t xml:space="preserve">address for service to be in either Australia or </w:t>
      </w:r>
      <w:r w:rsidR="001817E5">
        <w:rPr>
          <w:rFonts w:ascii="Times New Roman" w:hAnsi="Times New Roman" w:cs="Times New Roman"/>
          <w:color w:val="auto"/>
          <w:sz w:val="24"/>
          <w:szCs w:val="24"/>
        </w:rPr>
        <w:t>New Zealand</w:t>
      </w:r>
      <w:r w:rsidR="00C6702D" w:rsidRPr="003521D0">
        <w:rPr>
          <w:rFonts w:ascii="Times New Roman" w:hAnsi="Times New Roman" w:cs="Times New Roman"/>
          <w:color w:val="auto"/>
          <w:sz w:val="24"/>
          <w:szCs w:val="24"/>
        </w:rPr>
        <w:t>. This give</w:t>
      </w:r>
      <w:r w:rsidR="00161E6F">
        <w:rPr>
          <w:rFonts w:ascii="Times New Roman" w:hAnsi="Times New Roman" w:cs="Times New Roman"/>
          <w:color w:val="auto"/>
          <w:sz w:val="24"/>
          <w:szCs w:val="24"/>
        </w:rPr>
        <w:t>s</w:t>
      </w:r>
      <w:r w:rsidR="00C6702D" w:rsidRPr="003521D0">
        <w:rPr>
          <w:rFonts w:ascii="Times New Roman" w:hAnsi="Times New Roman" w:cs="Times New Roman"/>
          <w:color w:val="auto"/>
          <w:sz w:val="24"/>
          <w:szCs w:val="24"/>
        </w:rPr>
        <w:t xml:space="preserve"> </w:t>
      </w:r>
      <w:r w:rsidR="00AA00A9" w:rsidRPr="003521D0">
        <w:rPr>
          <w:rFonts w:ascii="Times New Roman" w:eastAsia="Calibri" w:hAnsi="Times New Roman" w:cs="Times New Roman"/>
          <w:sz w:val="24"/>
          <w:szCs w:val="24"/>
        </w:rPr>
        <w:t xml:space="preserve">effect to amendments made </w:t>
      </w:r>
      <w:r w:rsidR="00441AB4">
        <w:rPr>
          <w:rFonts w:ascii="Times New Roman" w:eastAsia="Calibri" w:hAnsi="Times New Roman" w:cs="Times New Roman"/>
          <w:sz w:val="24"/>
          <w:szCs w:val="24"/>
        </w:rPr>
        <w:t xml:space="preserve">to the Trade Marks Act </w:t>
      </w:r>
      <w:r w:rsidR="00AA00A9" w:rsidRPr="003521D0">
        <w:rPr>
          <w:rFonts w:ascii="Times New Roman" w:eastAsia="Calibri" w:hAnsi="Times New Roman" w:cs="Times New Roman"/>
          <w:sz w:val="24"/>
          <w:szCs w:val="24"/>
        </w:rPr>
        <w:t xml:space="preserve">by </w:t>
      </w:r>
      <w:r w:rsidR="00A23DBC" w:rsidRPr="003521D0">
        <w:rPr>
          <w:rFonts w:ascii="Times New Roman" w:eastAsia="Calibri" w:hAnsi="Times New Roman" w:cs="Times New Roman"/>
          <w:sz w:val="24"/>
          <w:szCs w:val="24"/>
        </w:rPr>
        <w:t>Schedule 4 to</w:t>
      </w:r>
      <w:r w:rsidR="00AA00A9" w:rsidRPr="003521D0">
        <w:rPr>
          <w:rFonts w:ascii="Times New Roman" w:eastAsia="Calibri" w:hAnsi="Times New Roman" w:cs="Times New Roman"/>
          <w:sz w:val="24"/>
          <w:szCs w:val="24"/>
        </w:rPr>
        <w:t xml:space="preserve"> </w:t>
      </w:r>
      <w:r w:rsidR="00800A58" w:rsidRPr="003521D0">
        <w:rPr>
          <w:rFonts w:ascii="Times New Roman" w:eastAsia="Calibri" w:hAnsi="Times New Roman" w:cs="Times New Roman"/>
          <w:sz w:val="24"/>
          <w:szCs w:val="24"/>
        </w:rPr>
        <w:t>the IP Laws Amendment Act</w:t>
      </w:r>
      <w:r w:rsidR="00441AB4">
        <w:rPr>
          <w:rFonts w:ascii="Times New Roman" w:eastAsia="Calibri" w:hAnsi="Times New Roman" w:cs="Times New Roman"/>
          <w:sz w:val="24"/>
          <w:szCs w:val="24"/>
        </w:rPr>
        <w:t>, and is also a consequence of the amendments made to the Patents Regulations by Schedule 1 to the Regulation</w:t>
      </w:r>
      <w:r w:rsidR="00AA00A9" w:rsidRPr="003521D0">
        <w:rPr>
          <w:rFonts w:ascii="Times New Roman" w:eastAsia="Calibri" w:hAnsi="Times New Roman" w:cs="Times New Roman"/>
          <w:sz w:val="24"/>
          <w:szCs w:val="24"/>
        </w:rPr>
        <w:t>.</w:t>
      </w:r>
      <w:bookmarkStart w:id="8" w:name="_Toc449086878"/>
    </w:p>
    <w:p w14:paraId="1CC57EA1" w14:textId="77777777" w:rsidR="00196BDE" w:rsidRPr="003521D0" w:rsidRDefault="00196BDE" w:rsidP="009D49D4">
      <w:pPr>
        <w:pStyle w:val="Heading3"/>
        <w:spacing w:before="0" w:after="240"/>
        <w:rPr>
          <w:rFonts w:ascii="Times New Roman" w:hAnsi="Times New Roman"/>
          <w:color w:val="auto"/>
          <w:sz w:val="24"/>
          <w:szCs w:val="24"/>
        </w:rPr>
      </w:pPr>
      <w:r w:rsidRPr="003521D0">
        <w:rPr>
          <w:rFonts w:ascii="Times New Roman" w:hAnsi="Times New Roman"/>
          <w:color w:val="auto"/>
          <w:sz w:val="24"/>
          <w:szCs w:val="24"/>
        </w:rPr>
        <w:t>General operation of regulations</w:t>
      </w:r>
      <w:bookmarkEnd w:id="8"/>
    </w:p>
    <w:p w14:paraId="5F9799E3" w14:textId="08D22590" w:rsidR="0012131A" w:rsidRPr="003521D0" w:rsidRDefault="00196BDE" w:rsidP="009D49D4">
      <w:pPr>
        <w:spacing w:after="240"/>
        <w:rPr>
          <w:rFonts w:eastAsia="Calibri"/>
          <w:color w:val="000000"/>
          <w:szCs w:val="22"/>
        </w:rPr>
      </w:pPr>
      <w:r w:rsidRPr="003521D0">
        <w:rPr>
          <w:rFonts w:eastAsia="Calibri"/>
          <w:szCs w:val="22"/>
          <w:u w:val="single"/>
        </w:rPr>
        <w:t>Items 1</w:t>
      </w:r>
      <w:r w:rsidR="0064635F" w:rsidRPr="003521D0">
        <w:rPr>
          <w:rFonts w:eastAsia="Calibri"/>
          <w:szCs w:val="22"/>
          <w:u w:val="single"/>
        </w:rPr>
        <w:t>–</w:t>
      </w:r>
      <w:r w:rsidRPr="003521D0">
        <w:rPr>
          <w:rFonts w:eastAsia="Calibri"/>
          <w:szCs w:val="22"/>
          <w:u w:val="single"/>
        </w:rPr>
        <w:t>3</w:t>
      </w:r>
      <w:r w:rsidRPr="003521D0">
        <w:rPr>
          <w:rFonts w:eastAsia="Calibri"/>
          <w:b/>
          <w:szCs w:val="22"/>
        </w:rPr>
        <w:t xml:space="preserve"> </w:t>
      </w:r>
      <w:r w:rsidR="00D4251D">
        <w:rPr>
          <w:rFonts w:eastAsia="Calibri"/>
          <w:szCs w:val="22"/>
        </w:rPr>
        <w:t>amend</w:t>
      </w:r>
      <w:r w:rsidRPr="003521D0">
        <w:rPr>
          <w:rFonts w:eastAsia="Calibri"/>
          <w:color w:val="000000"/>
          <w:szCs w:val="22"/>
        </w:rPr>
        <w:t xml:space="preserve"> regulation 2.1 of the Trade Marks Regulations to repeal definitions which are no longer required, and insert new definitions used in the amendments to the Trade Marks Regulations.</w:t>
      </w:r>
    </w:p>
    <w:p w14:paraId="55F78A88" w14:textId="77777777" w:rsidR="00196BDE" w:rsidRPr="003521D0" w:rsidRDefault="00196BDE" w:rsidP="009D49D4">
      <w:pPr>
        <w:tabs>
          <w:tab w:val="left" w:pos="1620"/>
        </w:tabs>
        <w:spacing w:after="240"/>
        <w:ind w:left="720"/>
        <w:rPr>
          <w:rFonts w:eastAsia="Calibri"/>
          <w:color w:val="000000"/>
          <w:szCs w:val="22"/>
        </w:rPr>
      </w:pPr>
      <w:r w:rsidRPr="003521D0">
        <w:rPr>
          <w:rFonts w:eastAsia="Calibri"/>
          <w:color w:val="000000"/>
          <w:szCs w:val="22"/>
          <w:u w:val="single"/>
        </w:rPr>
        <w:t>Item 1</w:t>
      </w:r>
      <w:r w:rsidRPr="003521D0">
        <w:rPr>
          <w:rFonts w:eastAsia="Calibri"/>
          <w:b/>
          <w:color w:val="000000"/>
          <w:szCs w:val="22"/>
        </w:rPr>
        <w:t xml:space="preserve"> </w:t>
      </w:r>
      <w:r w:rsidR="00D4251D">
        <w:rPr>
          <w:rFonts w:eastAsia="Calibri"/>
          <w:color w:val="000000"/>
          <w:szCs w:val="22"/>
        </w:rPr>
        <w:t>repeals</w:t>
      </w:r>
      <w:r w:rsidRPr="003521D0">
        <w:rPr>
          <w:rFonts w:eastAsia="Calibri"/>
          <w:color w:val="000000"/>
          <w:szCs w:val="22"/>
        </w:rPr>
        <w:t xml:space="preserve"> the definition of “Board”.</w:t>
      </w:r>
    </w:p>
    <w:p w14:paraId="148A60EB" w14:textId="549E116A" w:rsidR="0012131A" w:rsidRPr="003521D0" w:rsidRDefault="00196BDE" w:rsidP="009D49D4">
      <w:pPr>
        <w:tabs>
          <w:tab w:val="left" w:pos="1620"/>
        </w:tabs>
        <w:spacing w:after="240"/>
        <w:ind w:left="720"/>
        <w:rPr>
          <w:rFonts w:eastAsia="Calibri"/>
          <w:color w:val="000000"/>
          <w:szCs w:val="22"/>
        </w:rPr>
      </w:pPr>
      <w:r w:rsidRPr="003521D0">
        <w:rPr>
          <w:rFonts w:eastAsia="Calibri"/>
          <w:color w:val="000000"/>
          <w:szCs w:val="22"/>
        </w:rPr>
        <w:t>This definition is no longer required as a result of the amendment made by</w:t>
      </w:r>
      <w:r w:rsidR="004B78BD" w:rsidRPr="003521D0">
        <w:rPr>
          <w:rFonts w:eastAsia="Calibri"/>
          <w:color w:val="000000"/>
          <w:szCs w:val="22"/>
        </w:rPr>
        <w:t xml:space="preserve"> item</w:t>
      </w:r>
      <w:r w:rsidRPr="003521D0">
        <w:rPr>
          <w:rFonts w:eastAsia="Calibri"/>
          <w:color w:val="000000"/>
          <w:szCs w:val="22"/>
        </w:rPr>
        <w:t xml:space="preserve"> </w:t>
      </w:r>
      <w:r w:rsidR="00C613B6">
        <w:rPr>
          <w:rFonts w:eastAsia="Calibri"/>
          <w:color w:val="000000"/>
          <w:szCs w:val="22"/>
        </w:rPr>
        <w:t>70</w:t>
      </w:r>
      <w:r w:rsidR="00C613B6" w:rsidRPr="003521D0">
        <w:rPr>
          <w:rFonts w:eastAsia="Calibri"/>
          <w:color w:val="000000"/>
          <w:szCs w:val="22"/>
        </w:rPr>
        <w:t xml:space="preserve"> </w:t>
      </w:r>
      <w:r w:rsidRPr="003521D0">
        <w:rPr>
          <w:rFonts w:eastAsia="Calibri"/>
          <w:color w:val="000000"/>
          <w:szCs w:val="22"/>
        </w:rPr>
        <w:t xml:space="preserve">of </w:t>
      </w:r>
      <w:r w:rsidR="00A23DBC" w:rsidRPr="003521D0">
        <w:rPr>
          <w:rFonts w:eastAsia="Calibri"/>
          <w:color w:val="000000"/>
          <w:szCs w:val="22"/>
        </w:rPr>
        <w:t>Schedule 4 to</w:t>
      </w:r>
      <w:r w:rsidRPr="003521D0">
        <w:rPr>
          <w:rFonts w:eastAsia="Calibri"/>
          <w:color w:val="000000"/>
          <w:szCs w:val="22"/>
        </w:rPr>
        <w:t xml:space="preserve"> </w:t>
      </w:r>
      <w:r w:rsidR="00800A58" w:rsidRPr="003521D0">
        <w:rPr>
          <w:rFonts w:eastAsia="Calibri"/>
          <w:color w:val="000000"/>
          <w:szCs w:val="22"/>
        </w:rPr>
        <w:t>the IP Laws Amendment Act</w:t>
      </w:r>
      <w:r w:rsidR="00194585" w:rsidRPr="003521D0">
        <w:rPr>
          <w:rFonts w:eastAsia="Calibri"/>
          <w:color w:val="000000"/>
          <w:szCs w:val="22"/>
        </w:rPr>
        <w:t>, which</w:t>
      </w:r>
      <w:r w:rsidR="00C613B6" w:rsidRPr="00C613B6">
        <w:rPr>
          <w:rFonts w:eastAsia="Calibri"/>
          <w:color w:val="000000"/>
          <w:szCs w:val="22"/>
        </w:rPr>
        <w:t xml:space="preserve"> </w:t>
      </w:r>
      <w:r w:rsidR="00C613B6">
        <w:rPr>
          <w:rFonts w:eastAsia="Calibri"/>
          <w:color w:val="000000"/>
          <w:szCs w:val="22"/>
        </w:rPr>
        <w:t xml:space="preserve">amends subsection 6(1) of the Trade Marks Act to define “Board” as having the same meaning as in the </w:t>
      </w:r>
      <w:r w:rsidR="00B85813">
        <w:rPr>
          <w:rFonts w:eastAsia="Calibri"/>
          <w:color w:val="000000"/>
          <w:szCs w:val="22"/>
        </w:rPr>
        <w:t>Patents Act</w:t>
      </w:r>
      <w:r w:rsidR="00536226">
        <w:rPr>
          <w:rFonts w:eastAsia="Calibri"/>
          <w:color w:val="000000"/>
          <w:szCs w:val="22"/>
        </w:rPr>
        <w:t xml:space="preserve"> (t</w:t>
      </w:r>
      <w:r w:rsidR="00C613B6">
        <w:rPr>
          <w:rFonts w:eastAsia="Calibri"/>
          <w:color w:val="000000"/>
          <w:szCs w:val="22"/>
        </w:rPr>
        <w:t xml:space="preserve">hat is, </w:t>
      </w:r>
      <w:r w:rsidR="00C613B6" w:rsidRPr="00C613B6">
        <w:rPr>
          <w:rFonts w:eastAsia="Calibri"/>
          <w:color w:val="000000"/>
          <w:szCs w:val="22"/>
        </w:rPr>
        <w:t>the Trans-Tasman IP Attorneys Board continued in existence by section 227A</w:t>
      </w:r>
      <w:r w:rsidR="00536226">
        <w:rPr>
          <w:rFonts w:eastAsia="Calibri"/>
          <w:color w:val="000000"/>
          <w:szCs w:val="22"/>
        </w:rPr>
        <w:t xml:space="preserve"> of the Patents Act)</w:t>
      </w:r>
      <w:r w:rsidRPr="003521D0">
        <w:rPr>
          <w:rFonts w:eastAsia="Calibri"/>
          <w:color w:val="000000"/>
          <w:szCs w:val="22"/>
        </w:rPr>
        <w:t>.</w:t>
      </w:r>
    </w:p>
    <w:p w14:paraId="1BB4E539" w14:textId="77777777" w:rsidR="00196BDE" w:rsidRPr="003521D0" w:rsidRDefault="00196BDE" w:rsidP="009D49D4">
      <w:pPr>
        <w:tabs>
          <w:tab w:val="left" w:pos="1620"/>
        </w:tabs>
        <w:spacing w:after="240"/>
        <w:ind w:left="720"/>
        <w:rPr>
          <w:rFonts w:eastAsia="Calibri"/>
          <w:color w:val="000000"/>
          <w:szCs w:val="22"/>
        </w:rPr>
      </w:pPr>
      <w:r w:rsidRPr="003521D0">
        <w:rPr>
          <w:rFonts w:eastAsia="Calibri"/>
          <w:color w:val="000000"/>
          <w:szCs w:val="22"/>
          <w:u w:val="single"/>
        </w:rPr>
        <w:t>Item 2</w:t>
      </w:r>
      <w:r w:rsidRPr="003521D0">
        <w:rPr>
          <w:rFonts w:eastAsia="Calibri"/>
          <w:b/>
          <w:color w:val="000000"/>
          <w:szCs w:val="22"/>
        </w:rPr>
        <w:t xml:space="preserve"> </w:t>
      </w:r>
      <w:r w:rsidR="00D4251D">
        <w:rPr>
          <w:rFonts w:eastAsia="Calibri"/>
          <w:color w:val="000000"/>
          <w:szCs w:val="22"/>
        </w:rPr>
        <w:t>repeals</w:t>
      </w:r>
      <w:r w:rsidRPr="003521D0">
        <w:rPr>
          <w:rFonts w:eastAsia="Calibri"/>
          <w:color w:val="000000"/>
          <w:szCs w:val="22"/>
        </w:rPr>
        <w:t xml:space="preserve"> the definition of “Disciplinary Tribunal” and </w:t>
      </w:r>
      <w:r w:rsidR="00D93BB9">
        <w:rPr>
          <w:rFonts w:eastAsia="Calibri"/>
          <w:color w:val="000000"/>
          <w:szCs w:val="22"/>
        </w:rPr>
        <w:t>substitutes</w:t>
      </w:r>
      <w:r w:rsidRPr="003521D0">
        <w:rPr>
          <w:rFonts w:eastAsia="Calibri"/>
          <w:color w:val="000000"/>
          <w:szCs w:val="22"/>
        </w:rPr>
        <w:t>:</w:t>
      </w:r>
    </w:p>
    <w:p w14:paraId="0C099AEC" w14:textId="77777777" w:rsidR="00822C87" w:rsidRDefault="00196BDE" w:rsidP="009D49D4">
      <w:pPr>
        <w:spacing w:after="240"/>
        <w:ind w:left="1440"/>
      </w:pPr>
      <w:r w:rsidRPr="003521D0">
        <w:rPr>
          <w:b/>
          <w:i/>
        </w:rPr>
        <w:t>Disciplinary Tribunal</w:t>
      </w:r>
      <w:r w:rsidRPr="003521D0">
        <w:t xml:space="preserve"> means the Trans-Tasman IP Attorneys Disciplinary Tribunal established by regulation 20.61 of the </w:t>
      </w:r>
      <w:r w:rsidRPr="003521D0">
        <w:rPr>
          <w:i/>
        </w:rPr>
        <w:t>Patents Regulations 1991</w:t>
      </w:r>
      <w:r w:rsidRPr="003521D0">
        <w:t>.</w:t>
      </w:r>
      <w:r w:rsidR="00DA162F">
        <w:t xml:space="preserve"> </w:t>
      </w:r>
    </w:p>
    <w:p w14:paraId="05CA8AFC" w14:textId="6788F426" w:rsidR="00196BDE" w:rsidRPr="003521D0" w:rsidRDefault="00DA162F" w:rsidP="009D49D4">
      <w:pPr>
        <w:spacing w:after="240"/>
        <w:ind w:left="1440"/>
      </w:pPr>
      <w:r>
        <w:rPr>
          <w:rFonts w:cs="Arial"/>
        </w:rPr>
        <w:t>This new Disciplinary Tribunal replaces the previously-existing Patent and Trade Marks Attorney Disciplinary Tribunal (‘the former Disciplinary Tribunal’).</w:t>
      </w:r>
    </w:p>
    <w:p w14:paraId="46429FC4" w14:textId="77777777" w:rsidR="00196BDE" w:rsidRPr="003521D0" w:rsidRDefault="00196BDE" w:rsidP="009D49D4">
      <w:pPr>
        <w:tabs>
          <w:tab w:val="left" w:pos="1620"/>
        </w:tabs>
        <w:spacing w:after="240"/>
        <w:ind w:left="720"/>
        <w:rPr>
          <w:rFonts w:eastAsia="Calibri"/>
          <w:color w:val="000000"/>
          <w:szCs w:val="22"/>
        </w:rPr>
      </w:pPr>
      <w:r w:rsidRPr="003521D0">
        <w:rPr>
          <w:rFonts w:eastAsia="Calibri"/>
          <w:color w:val="000000"/>
          <w:szCs w:val="22"/>
          <w:u w:val="single"/>
        </w:rPr>
        <w:t>Item 3</w:t>
      </w:r>
      <w:r w:rsidRPr="003521D0">
        <w:rPr>
          <w:rFonts w:eastAsia="Calibri"/>
          <w:b/>
          <w:color w:val="000000"/>
          <w:szCs w:val="22"/>
        </w:rPr>
        <w:t xml:space="preserve"> </w:t>
      </w:r>
      <w:r w:rsidR="00D4251D">
        <w:rPr>
          <w:rFonts w:eastAsia="Calibri"/>
          <w:color w:val="000000"/>
          <w:szCs w:val="22"/>
        </w:rPr>
        <w:t>inserts</w:t>
      </w:r>
      <w:r w:rsidRPr="003521D0">
        <w:rPr>
          <w:rFonts w:eastAsia="Calibri"/>
          <w:color w:val="000000"/>
          <w:szCs w:val="22"/>
        </w:rPr>
        <w:t xml:space="preserve"> the following definitions:</w:t>
      </w:r>
    </w:p>
    <w:p w14:paraId="04F80137" w14:textId="77777777" w:rsidR="00196BDE" w:rsidRPr="003521D0" w:rsidRDefault="00196BDE" w:rsidP="009D49D4">
      <w:pPr>
        <w:spacing w:after="120"/>
        <w:ind w:left="1440"/>
      </w:pPr>
      <w:r w:rsidRPr="003521D0">
        <w:rPr>
          <w:b/>
          <w:i/>
        </w:rPr>
        <w:t>Panel Chair</w:t>
      </w:r>
      <w:r w:rsidRPr="003521D0">
        <w:t>, in relation to a Panel of the Disciplinary Tribunal, means:</w:t>
      </w:r>
    </w:p>
    <w:p w14:paraId="39535ABF" w14:textId="77777777" w:rsidR="00196BDE" w:rsidRPr="003521D0" w:rsidRDefault="00196BDE" w:rsidP="009D49D4">
      <w:pPr>
        <w:tabs>
          <w:tab w:val="right" w:pos="1531"/>
        </w:tabs>
        <w:spacing w:after="120"/>
        <w:ind w:left="3084" w:hanging="1644"/>
      </w:pPr>
      <w:r w:rsidRPr="003521D0">
        <w:tab/>
        <w:t>(a)</w:t>
      </w:r>
      <w:r w:rsidRPr="003521D0">
        <w:tab/>
      </w:r>
      <w:proofErr w:type="gramStart"/>
      <w:r w:rsidRPr="003521D0">
        <w:t>the</w:t>
      </w:r>
      <w:proofErr w:type="gramEnd"/>
      <w:r w:rsidRPr="003521D0">
        <w:t xml:space="preserve"> President; or</w:t>
      </w:r>
    </w:p>
    <w:p w14:paraId="4DCD1AF7" w14:textId="77777777" w:rsidR="00196BDE" w:rsidRPr="00275BC0" w:rsidRDefault="00196BDE" w:rsidP="009D49D4">
      <w:pPr>
        <w:tabs>
          <w:tab w:val="right" w:pos="1531"/>
        </w:tabs>
        <w:spacing w:after="240"/>
        <w:ind w:left="3084" w:hanging="1644"/>
      </w:pPr>
      <w:r w:rsidRPr="003521D0">
        <w:tab/>
        <w:t>(b)</w:t>
      </w:r>
      <w:r w:rsidRPr="003521D0">
        <w:tab/>
        <w:t>if the President is unable to perform his or her functions in proceedings of the Panel because of a conflict of interest</w:t>
      </w:r>
      <w:r w:rsidR="004B1548">
        <w:t>—</w:t>
      </w:r>
      <w:r w:rsidRPr="003521D0">
        <w:t xml:space="preserve">the person appointed under </w:t>
      </w:r>
      <w:r w:rsidR="0068197D">
        <w:t>sub</w:t>
      </w:r>
      <w:r w:rsidRPr="003521D0">
        <w:t xml:space="preserve">regulation 20.64(2) </w:t>
      </w:r>
      <w:r w:rsidR="00D316FE" w:rsidRPr="00BC7F2B">
        <w:t xml:space="preserve">of the </w:t>
      </w:r>
      <w:r w:rsidR="00D316FE" w:rsidRPr="00F730C0">
        <w:rPr>
          <w:i/>
        </w:rPr>
        <w:t xml:space="preserve">Patents Regulations 1991 </w:t>
      </w:r>
      <w:r w:rsidRPr="00275BC0">
        <w:t>to be the Panel Chair for the proceedings.</w:t>
      </w:r>
    </w:p>
    <w:p w14:paraId="50905DCE" w14:textId="77777777" w:rsidR="00196BDE" w:rsidRPr="003521D0" w:rsidRDefault="00196BDE" w:rsidP="009D49D4">
      <w:pPr>
        <w:spacing w:after="240"/>
        <w:ind w:left="1440"/>
      </w:pPr>
      <w:r w:rsidRPr="00CB15B2">
        <w:rPr>
          <w:b/>
          <w:i/>
        </w:rPr>
        <w:t>Panel of the Disciplinary Tribunal</w:t>
      </w:r>
      <w:r w:rsidRPr="00CB15B2">
        <w:t xml:space="preserve"> means a Panel constituted under regulation 20A.11.</w:t>
      </w:r>
    </w:p>
    <w:p w14:paraId="4D6B8D23" w14:textId="77777777" w:rsidR="00AB007C" w:rsidRPr="003521D0" w:rsidRDefault="00196BDE" w:rsidP="00F03CF0">
      <w:pPr>
        <w:spacing w:after="240"/>
        <w:ind w:left="1440"/>
      </w:pPr>
      <w:r w:rsidRPr="003521D0">
        <w:rPr>
          <w:b/>
          <w:i/>
        </w:rPr>
        <w:t>President</w:t>
      </w:r>
      <w:r w:rsidRPr="003521D0">
        <w:t xml:space="preserve"> means the President of the Disciplinary Tribunal.</w:t>
      </w:r>
    </w:p>
    <w:p w14:paraId="321267BC" w14:textId="5C6EC497" w:rsidR="0012131A" w:rsidRPr="003521D0" w:rsidRDefault="00196BDE" w:rsidP="00F03CF0">
      <w:pPr>
        <w:spacing w:after="240"/>
        <w:rPr>
          <w:color w:val="000000"/>
          <w:szCs w:val="22"/>
        </w:rPr>
      </w:pPr>
      <w:r w:rsidRPr="003521D0">
        <w:rPr>
          <w:rFonts w:eastAsia="Calibri"/>
          <w:szCs w:val="22"/>
          <w:u w:val="single"/>
        </w:rPr>
        <w:t>Items 4</w:t>
      </w:r>
      <w:r w:rsidR="0064635F" w:rsidRPr="003521D0">
        <w:rPr>
          <w:rFonts w:eastAsia="Calibri"/>
          <w:szCs w:val="22"/>
          <w:u w:val="single"/>
        </w:rPr>
        <w:t>–</w:t>
      </w:r>
      <w:r w:rsidRPr="003521D0">
        <w:rPr>
          <w:rFonts w:eastAsia="Calibri"/>
          <w:szCs w:val="22"/>
          <w:u w:val="single"/>
        </w:rPr>
        <w:t>11</w:t>
      </w:r>
      <w:r w:rsidRPr="003521D0">
        <w:rPr>
          <w:color w:val="000000"/>
          <w:szCs w:val="22"/>
        </w:rPr>
        <w:t xml:space="preserve"> </w:t>
      </w:r>
      <w:r w:rsidR="00D4251D">
        <w:rPr>
          <w:color w:val="000000"/>
          <w:szCs w:val="22"/>
        </w:rPr>
        <w:t>amend</w:t>
      </w:r>
      <w:r w:rsidRPr="003521D0">
        <w:rPr>
          <w:color w:val="000000"/>
          <w:szCs w:val="22"/>
        </w:rPr>
        <w:t xml:space="preserve"> </w:t>
      </w:r>
      <w:r w:rsidR="00C5544E" w:rsidRPr="003521D0">
        <w:rPr>
          <w:color w:val="000000"/>
          <w:szCs w:val="22"/>
        </w:rPr>
        <w:t>paragraphs and sub</w:t>
      </w:r>
      <w:r w:rsidRPr="003521D0">
        <w:rPr>
          <w:color w:val="000000"/>
          <w:szCs w:val="22"/>
        </w:rPr>
        <w:t xml:space="preserve">regulations 17A.16(3)(b), 17A.17(3), 17A.34H(2), 17A.34H(5), 17A.37(3), 17A.42B(1)(a), 17A.48H(2) and 17A.50(5) to insert references to </w:t>
      </w:r>
      <w:r w:rsidR="001817E5">
        <w:rPr>
          <w:color w:val="000000"/>
          <w:szCs w:val="22"/>
        </w:rPr>
        <w:t>New Zealand</w:t>
      </w:r>
      <w:r w:rsidRPr="003521D0">
        <w:rPr>
          <w:color w:val="000000"/>
          <w:szCs w:val="22"/>
        </w:rPr>
        <w:t xml:space="preserve">, so that references to an address for service include an address for service in </w:t>
      </w:r>
      <w:r w:rsidRPr="003521D0">
        <w:rPr>
          <w:color w:val="000000"/>
          <w:szCs w:val="22"/>
        </w:rPr>
        <w:lastRenderedPageBreak/>
        <w:t xml:space="preserve">either Australia or </w:t>
      </w:r>
      <w:r w:rsidR="001817E5">
        <w:rPr>
          <w:color w:val="000000"/>
          <w:szCs w:val="22"/>
        </w:rPr>
        <w:t>New Zealand</w:t>
      </w:r>
      <w:r w:rsidRPr="003521D0">
        <w:rPr>
          <w:color w:val="000000"/>
          <w:szCs w:val="22"/>
        </w:rPr>
        <w:t>.</w:t>
      </w:r>
      <w:r w:rsidR="00A31FED" w:rsidRPr="003521D0">
        <w:rPr>
          <w:rFonts w:eastAsia="Calibri"/>
          <w:szCs w:val="22"/>
        </w:rPr>
        <w:t xml:space="preserve"> This allow</w:t>
      </w:r>
      <w:r w:rsidR="00161E6F">
        <w:rPr>
          <w:rFonts w:eastAsia="Calibri"/>
          <w:szCs w:val="22"/>
        </w:rPr>
        <w:t>s</w:t>
      </w:r>
      <w:r w:rsidR="00A31FED" w:rsidRPr="003521D0">
        <w:rPr>
          <w:rFonts w:eastAsia="Calibri"/>
          <w:szCs w:val="22"/>
        </w:rPr>
        <w:t xml:space="preserve"> </w:t>
      </w:r>
      <w:r w:rsidR="002D74B8">
        <w:rPr>
          <w:rFonts w:eastAsia="Calibri"/>
          <w:szCs w:val="22"/>
        </w:rPr>
        <w:t xml:space="preserve">persons </w:t>
      </w:r>
      <w:r w:rsidR="00A31FED" w:rsidRPr="003521D0">
        <w:rPr>
          <w:rFonts w:eastAsia="Calibri"/>
          <w:szCs w:val="22"/>
        </w:rPr>
        <w:t xml:space="preserve">in </w:t>
      </w:r>
      <w:r w:rsidR="001817E5">
        <w:rPr>
          <w:rFonts w:eastAsia="Calibri"/>
          <w:szCs w:val="22"/>
        </w:rPr>
        <w:t>New Zealand</w:t>
      </w:r>
      <w:r w:rsidR="00A31FED" w:rsidRPr="003521D0">
        <w:rPr>
          <w:rFonts w:eastAsia="Calibri"/>
          <w:szCs w:val="22"/>
        </w:rPr>
        <w:t xml:space="preserve"> to provide a </w:t>
      </w:r>
      <w:r w:rsidR="00161E6F">
        <w:rPr>
          <w:rFonts w:eastAsia="Calibri"/>
          <w:szCs w:val="22"/>
        </w:rPr>
        <w:t xml:space="preserve">postal </w:t>
      </w:r>
      <w:r w:rsidR="00A31FED" w:rsidRPr="003521D0">
        <w:rPr>
          <w:rFonts w:eastAsia="Calibri"/>
          <w:szCs w:val="22"/>
        </w:rPr>
        <w:t xml:space="preserve">address for service </w:t>
      </w:r>
      <w:r w:rsidR="00161E6F">
        <w:rPr>
          <w:rFonts w:eastAsia="Calibri"/>
          <w:szCs w:val="22"/>
        </w:rPr>
        <w:t xml:space="preserve">there, </w:t>
      </w:r>
      <w:r w:rsidR="00A31FED" w:rsidRPr="003521D0">
        <w:rPr>
          <w:rFonts w:eastAsia="Calibri"/>
          <w:szCs w:val="22"/>
        </w:rPr>
        <w:t>without having to maintain an Australian address for service</w:t>
      </w:r>
      <w:r w:rsidR="00161E6F">
        <w:rPr>
          <w:rFonts w:eastAsia="Calibri"/>
          <w:szCs w:val="22"/>
        </w:rPr>
        <w:t xml:space="preserve"> (</w:t>
      </w:r>
      <w:r w:rsidR="00161E6F" w:rsidRPr="003521D0">
        <w:rPr>
          <w:rFonts w:eastAsia="Calibri"/>
          <w:szCs w:val="22"/>
        </w:rPr>
        <w:t>as the</w:t>
      </w:r>
      <w:r w:rsidR="00161E6F">
        <w:rPr>
          <w:rFonts w:eastAsia="Calibri"/>
          <w:szCs w:val="22"/>
        </w:rPr>
        <w:t>y previously had to)</w:t>
      </w:r>
      <w:r w:rsidR="00A31FED" w:rsidRPr="003521D0">
        <w:rPr>
          <w:rFonts w:eastAsia="Calibri"/>
          <w:szCs w:val="22"/>
        </w:rPr>
        <w:t>.</w:t>
      </w:r>
    </w:p>
    <w:p w14:paraId="07225FFB" w14:textId="53061AFD" w:rsidR="00196BDE" w:rsidRPr="003521D0" w:rsidRDefault="00196BDE" w:rsidP="009D49D4">
      <w:pPr>
        <w:spacing w:after="240"/>
        <w:rPr>
          <w:color w:val="000000"/>
          <w:szCs w:val="22"/>
        </w:rPr>
      </w:pPr>
      <w:r w:rsidRPr="003521D0">
        <w:rPr>
          <w:rFonts w:eastAsia="Calibri"/>
          <w:szCs w:val="22"/>
          <w:u w:val="single"/>
        </w:rPr>
        <w:t>Item 12</w:t>
      </w:r>
      <w:r w:rsidRPr="003521D0">
        <w:rPr>
          <w:b/>
          <w:color w:val="000000"/>
          <w:szCs w:val="22"/>
        </w:rPr>
        <w:t xml:space="preserve"> </w:t>
      </w:r>
      <w:r w:rsidR="00D4251D">
        <w:rPr>
          <w:color w:val="000000"/>
          <w:szCs w:val="22"/>
        </w:rPr>
        <w:t>repeals</w:t>
      </w:r>
      <w:r w:rsidRPr="003521D0">
        <w:rPr>
          <w:color w:val="000000"/>
          <w:szCs w:val="22"/>
        </w:rPr>
        <w:t xml:space="preserve"> subregulation </w:t>
      </w:r>
      <w:proofErr w:type="gramStart"/>
      <w:r w:rsidRPr="003521D0">
        <w:rPr>
          <w:color w:val="000000"/>
          <w:szCs w:val="22"/>
        </w:rPr>
        <w:t>17A.74(</w:t>
      </w:r>
      <w:proofErr w:type="gramEnd"/>
      <w:r w:rsidRPr="003521D0">
        <w:rPr>
          <w:color w:val="000000"/>
          <w:szCs w:val="22"/>
        </w:rPr>
        <w:t xml:space="preserve">2) and </w:t>
      </w:r>
      <w:r w:rsidR="00D93BB9">
        <w:rPr>
          <w:color w:val="000000"/>
          <w:szCs w:val="22"/>
        </w:rPr>
        <w:t>substitutes</w:t>
      </w:r>
      <w:r w:rsidRPr="003521D0">
        <w:rPr>
          <w:color w:val="000000"/>
          <w:szCs w:val="22"/>
        </w:rPr>
        <w:t xml:space="preserve"> a new provision provid</w:t>
      </w:r>
      <w:r w:rsidR="00161E6F">
        <w:rPr>
          <w:color w:val="000000"/>
          <w:szCs w:val="22"/>
        </w:rPr>
        <w:t>ing</w:t>
      </w:r>
      <w:r w:rsidRPr="003521D0">
        <w:rPr>
          <w:color w:val="000000"/>
          <w:szCs w:val="22"/>
        </w:rPr>
        <w:t xml:space="preserve"> that an address for the service of documents under the Trade Marks Act or Trade Marks Regulations must be an address in either Australia or </w:t>
      </w:r>
      <w:r w:rsidR="001817E5">
        <w:rPr>
          <w:color w:val="000000"/>
          <w:szCs w:val="22"/>
        </w:rPr>
        <w:t>New Zealand</w:t>
      </w:r>
      <w:r w:rsidRPr="003521D0">
        <w:rPr>
          <w:color w:val="000000"/>
          <w:szCs w:val="22"/>
        </w:rPr>
        <w:t>. The address must be one to which it is practicable and reasonable for a person providing mail delivery services to deliver mail.</w:t>
      </w:r>
    </w:p>
    <w:p w14:paraId="4CC8DB00" w14:textId="77777777" w:rsidR="00196BDE" w:rsidRPr="003521D0" w:rsidRDefault="00196BDE" w:rsidP="009D49D4">
      <w:pPr>
        <w:spacing w:after="240"/>
        <w:rPr>
          <w:rFonts w:eastAsia="Calibri"/>
          <w:szCs w:val="22"/>
        </w:rPr>
      </w:pPr>
      <w:r w:rsidRPr="003521D0">
        <w:rPr>
          <w:rFonts w:eastAsia="Calibri"/>
          <w:szCs w:val="22"/>
          <w:u w:val="single"/>
        </w:rPr>
        <w:t>Item 13</w:t>
      </w:r>
      <w:r w:rsidRPr="003521D0">
        <w:rPr>
          <w:rFonts w:eastAsia="Calibri"/>
          <w:b/>
          <w:szCs w:val="22"/>
        </w:rPr>
        <w:t xml:space="preserve"> </w:t>
      </w:r>
      <w:r w:rsidR="00D4251D">
        <w:rPr>
          <w:rFonts w:eastAsia="Calibri"/>
          <w:szCs w:val="22"/>
        </w:rPr>
        <w:t>remove</w:t>
      </w:r>
      <w:r w:rsidR="00940A3A">
        <w:rPr>
          <w:rFonts w:eastAsia="Calibri"/>
          <w:szCs w:val="22"/>
        </w:rPr>
        <w:t>s</w:t>
      </w:r>
      <w:r w:rsidR="007A06F9" w:rsidRPr="003521D0">
        <w:rPr>
          <w:rFonts w:eastAsia="Calibri"/>
          <w:szCs w:val="22"/>
        </w:rPr>
        <w:t xml:space="preserve"> a redundant paragraph number</w:t>
      </w:r>
      <w:r w:rsidRPr="003521D0">
        <w:rPr>
          <w:rFonts w:eastAsia="Calibri"/>
          <w:szCs w:val="22"/>
        </w:rPr>
        <w:t>.</w:t>
      </w:r>
    </w:p>
    <w:p w14:paraId="50867F64" w14:textId="77777777" w:rsidR="00196BDE" w:rsidRPr="003521D0" w:rsidRDefault="00196BDE" w:rsidP="009D49D4">
      <w:pPr>
        <w:pStyle w:val="Heading3"/>
        <w:spacing w:before="0" w:after="240"/>
        <w:rPr>
          <w:rFonts w:ascii="Times New Roman" w:hAnsi="Times New Roman"/>
          <w:color w:val="auto"/>
          <w:sz w:val="24"/>
          <w:szCs w:val="24"/>
        </w:rPr>
      </w:pPr>
      <w:bookmarkStart w:id="9" w:name="_Toc449086879"/>
      <w:r w:rsidRPr="003521D0">
        <w:rPr>
          <w:rFonts w:ascii="Times New Roman" w:hAnsi="Times New Roman"/>
          <w:color w:val="auto"/>
          <w:sz w:val="24"/>
          <w:szCs w:val="24"/>
        </w:rPr>
        <w:t>Requirements for registration</w:t>
      </w:r>
      <w:bookmarkEnd w:id="9"/>
    </w:p>
    <w:p w14:paraId="52D20AD9" w14:textId="77777777" w:rsidR="00196BDE" w:rsidRPr="003521D0" w:rsidRDefault="00196BDE" w:rsidP="009D49D4">
      <w:pPr>
        <w:spacing w:after="240"/>
        <w:rPr>
          <w:rFonts w:eastAsia="Calibri"/>
          <w:szCs w:val="22"/>
        </w:rPr>
      </w:pPr>
      <w:r w:rsidRPr="003521D0">
        <w:rPr>
          <w:rFonts w:eastAsia="Calibri"/>
          <w:szCs w:val="22"/>
          <w:u w:val="single"/>
        </w:rPr>
        <w:t>Item 14</w:t>
      </w:r>
      <w:r w:rsidRPr="003521D0">
        <w:rPr>
          <w:rFonts w:eastAsia="Calibri"/>
          <w:b/>
          <w:szCs w:val="22"/>
        </w:rPr>
        <w:t xml:space="preserve"> </w:t>
      </w:r>
      <w:r w:rsidR="00D4251D">
        <w:rPr>
          <w:rFonts w:eastAsia="Calibri"/>
          <w:szCs w:val="22"/>
        </w:rPr>
        <w:t>repeals</w:t>
      </w:r>
      <w:r w:rsidRPr="003521D0">
        <w:rPr>
          <w:rFonts w:eastAsia="Calibri"/>
          <w:szCs w:val="22"/>
        </w:rPr>
        <w:t xml:space="preserve"> the definition of “higher education sector” in subregulation 20.1(2) of the Trade Marks Regulations. This definition </w:t>
      </w:r>
      <w:r w:rsidR="00940A3A">
        <w:rPr>
          <w:rFonts w:eastAsia="Calibri"/>
          <w:szCs w:val="22"/>
        </w:rPr>
        <w:t xml:space="preserve">is </w:t>
      </w:r>
      <w:r w:rsidRPr="003521D0">
        <w:rPr>
          <w:rFonts w:eastAsia="Calibri"/>
          <w:szCs w:val="22"/>
        </w:rPr>
        <w:t>no longer required as a result of</w:t>
      </w:r>
      <w:r w:rsidR="002502B5">
        <w:rPr>
          <w:rFonts w:eastAsia="Calibri"/>
          <w:szCs w:val="22"/>
        </w:rPr>
        <w:t xml:space="preserve"> </w:t>
      </w:r>
      <w:r w:rsidRPr="003521D0">
        <w:rPr>
          <w:rFonts w:eastAsia="Calibri"/>
          <w:szCs w:val="22"/>
        </w:rPr>
        <w:t xml:space="preserve">amendments to regulation 20.6 of the </w:t>
      </w:r>
      <w:r w:rsidR="009E4C79">
        <w:rPr>
          <w:rFonts w:eastAsia="Calibri"/>
          <w:szCs w:val="22"/>
        </w:rPr>
        <w:t>Trade Marks Regulation</w:t>
      </w:r>
      <w:r w:rsidRPr="003521D0">
        <w:rPr>
          <w:rFonts w:eastAsia="Calibri"/>
          <w:szCs w:val="22"/>
        </w:rPr>
        <w:t>s (discussed at</w:t>
      </w:r>
      <w:r w:rsidR="004B78BD" w:rsidRPr="003521D0">
        <w:rPr>
          <w:rFonts w:eastAsia="Calibri"/>
          <w:szCs w:val="22"/>
        </w:rPr>
        <w:t xml:space="preserve"> item</w:t>
      </w:r>
      <w:r w:rsidRPr="003521D0">
        <w:rPr>
          <w:rFonts w:eastAsia="Calibri"/>
          <w:szCs w:val="22"/>
        </w:rPr>
        <w:t xml:space="preserve"> 15).</w:t>
      </w:r>
    </w:p>
    <w:p w14:paraId="5EF719C5" w14:textId="77777777" w:rsidR="00196BDE" w:rsidRPr="003521D0" w:rsidRDefault="00196BDE" w:rsidP="009D49D4">
      <w:pPr>
        <w:spacing w:after="240"/>
        <w:rPr>
          <w:rFonts w:eastAsia="Calibri"/>
          <w:szCs w:val="22"/>
        </w:rPr>
      </w:pPr>
      <w:r w:rsidRPr="003521D0">
        <w:rPr>
          <w:rFonts w:eastAsia="Calibri"/>
          <w:szCs w:val="22"/>
          <w:u w:val="single"/>
        </w:rPr>
        <w:t>Item 15</w:t>
      </w:r>
      <w:r w:rsidRPr="003521D0">
        <w:rPr>
          <w:rFonts w:eastAsia="Calibri"/>
          <w:szCs w:val="22"/>
        </w:rPr>
        <w:t xml:space="preserve"> </w:t>
      </w:r>
      <w:r w:rsidR="00D4251D">
        <w:rPr>
          <w:rFonts w:eastAsia="Calibri"/>
          <w:szCs w:val="22"/>
        </w:rPr>
        <w:t>repeals</w:t>
      </w:r>
      <w:r w:rsidRPr="003521D0">
        <w:rPr>
          <w:rFonts w:eastAsia="Calibri"/>
          <w:szCs w:val="22"/>
        </w:rPr>
        <w:t xml:space="preserve"> paragraph 20.6(a) of the Trade Marks Regulations, and </w:t>
      </w:r>
      <w:r w:rsidR="00D93BB9">
        <w:rPr>
          <w:rFonts w:eastAsia="Calibri"/>
          <w:szCs w:val="22"/>
        </w:rPr>
        <w:t>substitutes</w:t>
      </w:r>
      <w:r w:rsidRPr="003521D0">
        <w:rPr>
          <w:rFonts w:eastAsia="Calibri"/>
          <w:szCs w:val="22"/>
        </w:rPr>
        <w:t xml:space="preserve"> a new paragraph which provides that an academic qualification must be a Level 5 AQF qualification or higher. This is intended to make it clear that a qualification may be obtained from a university </w:t>
      </w:r>
      <w:r w:rsidRPr="003521D0">
        <w:rPr>
          <w:rFonts w:eastAsia="Calibri"/>
          <w:i/>
          <w:szCs w:val="22"/>
        </w:rPr>
        <w:t>or</w:t>
      </w:r>
      <w:r w:rsidRPr="003521D0">
        <w:rPr>
          <w:rFonts w:eastAsia="Calibri"/>
          <w:szCs w:val="22"/>
        </w:rPr>
        <w:t xml:space="preserve"> vocational education provider, provided that the qualification is </w:t>
      </w:r>
      <w:r w:rsidR="00122E63" w:rsidRPr="003521D0">
        <w:rPr>
          <w:rFonts w:eastAsia="Calibri"/>
          <w:szCs w:val="22"/>
        </w:rPr>
        <w:t xml:space="preserve">equivalent to </w:t>
      </w:r>
      <w:r w:rsidRPr="003521D0">
        <w:rPr>
          <w:rFonts w:eastAsia="Calibri"/>
          <w:szCs w:val="22"/>
        </w:rPr>
        <w:t>at least Level 5 or above</w:t>
      </w:r>
      <w:r w:rsidR="00122E63" w:rsidRPr="003521D0">
        <w:rPr>
          <w:rFonts w:eastAsia="Calibri"/>
          <w:szCs w:val="22"/>
        </w:rPr>
        <w:t xml:space="preserve"> of the AQF</w:t>
      </w:r>
      <w:r w:rsidRPr="003521D0">
        <w:rPr>
          <w:rFonts w:eastAsia="Calibri"/>
          <w:szCs w:val="22"/>
        </w:rPr>
        <w:t>.</w:t>
      </w:r>
    </w:p>
    <w:p w14:paraId="48A48CD5" w14:textId="77777777" w:rsidR="00196BDE" w:rsidRPr="003521D0" w:rsidRDefault="00196BDE" w:rsidP="009D49D4">
      <w:pPr>
        <w:spacing w:after="240"/>
        <w:rPr>
          <w:rFonts w:eastAsia="Calibri"/>
          <w:b/>
          <w:szCs w:val="22"/>
        </w:rPr>
      </w:pPr>
      <w:r w:rsidRPr="003521D0">
        <w:rPr>
          <w:rFonts w:eastAsia="Calibri"/>
          <w:szCs w:val="22"/>
          <w:u w:val="single"/>
        </w:rPr>
        <w:t>Item 16</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20.6(b) of the Trade Marks Regulations by omitting the words “an AQF qualification from the higher education sector” and substituting “a level 5 or higher AQF qualification</w:t>
      </w:r>
      <w:r w:rsidR="00C108F2">
        <w:rPr>
          <w:rFonts w:eastAsia="Calibri"/>
          <w:szCs w:val="22"/>
        </w:rPr>
        <w:t>”.</w:t>
      </w:r>
      <w:r w:rsidRPr="003521D0">
        <w:rPr>
          <w:rFonts w:eastAsia="Calibri"/>
          <w:szCs w:val="22"/>
        </w:rPr>
        <w:t xml:space="preserve"> This is intended to make it clear that a qualification may be obtained from an overseas university </w:t>
      </w:r>
      <w:r w:rsidRPr="003521D0">
        <w:rPr>
          <w:rFonts w:eastAsia="Calibri"/>
          <w:i/>
          <w:szCs w:val="22"/>
        </w:rPr>
        <w:t>or</w:t>
      </w:r>
      <w:r w:rsidRPr="003521D0">
        <w:rPr>
          <w:rFonts w:eastAsia="Calibri"/>
          <w:szCs w:val="22"/>
        </w:rPr>
        <w:t xml:space="preserve"> </w:t>
      </w:r>
      <w:r w:rsidR="00146A84" w:rsidRPr="003521D0">
        <w:rPr>
          <w:rFonts w:eastAsia="Calibri"/>
          <w:szCs w:val="22"/>
        </w:rPr>
        <w:t xml:space="preserve">a </w:t>
      </w:r>
      <w:r w:rsidRPr="003521D0">
        <w:rPr>
          <w:rFonts w:eastAsia="Calibri"/>
          <w:szCs w:val="22"/>
        </w:rPr>
        <w:t>vocational education provider, provided that the qualification is at least Level 5 or above</w:t>
      </w:r>
      <w:r w:rsidR="00146A84" w:rsidRPr="003521D0">
        <w:rPr>
          <w:rFonts w:eastAsia="Calibri"/>
          <w:szCs w:val="22"/>
        </w:rPr>
        <w:t>.</w:t>
      </w:r>
    </w:p>
    <w:p w14:paraId="6BBBA14A" w14:textId="77777777" w:rsidR="0012131A" w:rsidRPr="003521D0" w:rsidRDefault="00196BDE" w:rsidP="009D49D4">
      <w:pPr>
        <w:spacing w:after="240"/>
        <w:rPr>
          <w:rFonts w:eastAsia="Calibri"/>
          <w:color w:val="000000"/>
          <w:szCs w:val="22"/>
        </w:rPr>
      </w:pPr>
      <w:r w:rsidRPr="003521D0">
        <w:rPr>
          <w:rFonts w:eastAsia="Calibri"/>
          <w:szCs w:val="22"/>
          <w:u w:val="single"/>
        </w:rPr>
        <w:t>Item 17</w:t>
      </w:r>
      <w:r w:rsidRPr="003521D0">
        <w:rPr>
          <w:rFonts w:eastAsia="Calibri"/>
          <w:b/>
          <w:color w:val="000000"/>
          <w:szCs w:val="22"/>
        </w:rPr>
        <w:t xml:space="preserve"> </w:t>
      </w:r>
      <w:r w:rsidR="00D4251D">
        <w:rPr>
          <w:rFonts w:eastAsia="Calibri"/>
          <w:color w:val="000000"/>
          <w:szCs w:val="22"/>
        </w:rPr>
        <w:t>amends</w:t>
      </w:r>
      <w:r w:rsidRPr="003521D0">
        <w:rPr>
          <w:rFonts w:eastAsia="Calibri"/>
          <w:color w:val="000000"/>
          <w:szCs w:val="22"/>
        </w:rPr>
        <w:t xml:space="preserve"> regulation 20.11 of the Trade Marks Regulations, which governs the requirements that applicants must meet when applying for their initial registration as a trade marks attorney.</w:t>
      </w:r>
    </w:p>
    <w:p w14:paraId="182792E4" w14:textId="4F0F02F9" w:rsidR="00196BDE" w:rsidRPr="003521D0" w:rsidRDefault="00196BDE" w:rsidP="009D49D4">
      <w:pPr>
        <w:spacing w:after="240"/>
        <w:rPr>
          <w:rFonts w:eastAsia="Calibri"/>
          <w:color w:val="000000"/>
          <w:szCs w:val="22"/>
        </w:rPr>
      </w:pPr>
      <w:r w:rsidRPr="003521D0">
        <w:rPr>
          <w:rFonts w:eastAsia="Calibri"/>
          <w:color w:val="000000"/>
          <w:szCs w:val="22"/>
        </w:rPr>
        <w:t xml:space="preserve">Regulation 20.11 of the Trade Marks Regulations applies the knowledge requirements in Schedule 5 </w:t>
      </w:r>
      <w:r w:rsidR="00822C87">
        <w:rPr>
          <w:rFonts w:eastAsia="Calibri"/>
          <w:color w:val="000000"/>
          <w:szCs w:val="22"/>
        </w:rPr>
        <w:t>to</w:t>
      </w:r>
      <w:r w:rsidR="00822C87" w:rsidRPr="003521D0">
        <w:rPr>
          <w:rFonts w:eastAsia="Calibri"/>
          <w:color w:val="000000"/>
          <w:szCs w:val="22"/>
        </w:rPr>
        <w:t xml:space="preserve"> </w:t>
      </w:r>
      <w:r w:rsidRPr="003521D0">
        <w:rPr>
          <w:rFonts w:eastAsia="Calibri"/>
          <w:color w:val="000000"/>
          <w:szCs w:val="22"/>
        </w:rPr>
        <w:t>the Patents Regulations, with necessary modifications for applicants seeking registration as a trade marks attorney. While this continues in general to be a satisfactory arrangement for setting out the knowledge requirements, some of the</w:t>
      </w:r>
      <w:r w:rsidR="002502B5">
        <w:rPr>
          <w:rFonts w:eastAsia="Calibri"/>
          <w:color w:val="000000"/>
          <w:szCs w:val="22"/>
        </w:rPr>
        <w:t xml:space="preserve"> </w:t>
      </w:r>
      <w:r w:rsidRPr="003521D0">
        <w:rPr>
          <w:rFonts w:eastAsia="Calibri"/>
          <w:color w:val="000000"/>
          <w:szCs w:val="22"/>
        </w:rPr>
        <w:t xml:space="preserve">amendments to Schedule 5 to implement the new trans-Tasman patent attorney regime should not be applied to applicants for registration as a </w:t>
      </w:r>
      <w:r w:rsidR="0054454F" w:rsidRPr="003521D0">
        <w:rPr>
          <w:rFonts w:eastAsia="Calibri"/>
          <w:color w:val="000000"/>
          <w:szCs w:val="22"/>
        </w:rPr>
        <w:t>trade marks attorney</w:t>
      </w:r>
      <w:r w:rsidRPr="003521D0">
        <w:rPr>
          <w:rFonts w:eastAsia="Calibri"/>
          <w:color w:val="000000"/>
          <w:szCs w:val="22"/>
        </w:rPr>
        <w:t xml:space="preserve">. This is because the new trans-Tasman patent attorney regime does not extend to </w:t>
      </w:r>
      <w:r w:rsidR="0054454F" w:rsidRPr="003521D0">
        <w:rPr>
          <w:rFonts w:eastAsia="Calibri"/>
          <w:color w:val="000000"/>
          <w:szCs w:val="22"/>
        </w:rPr>
        <w:t>trade marks attorney</w:t>
      </w:r>
      <w:r w:rsidRPr="003521D0">
        <w:rPr>
          <w:rFonts w:eastAsia="Calibri"/>
          <w:color w:val="000000"/>
          <w:szCs w:val="22"/>
        </w:rPr>
        <w:t>s</w:t>
      </w:r>
      <w:r w:rsidR="004B1548">
        <w:rPr>
          <w:rFonts w:eastAsia="Calibri"/>
          <w:color w:val="000000"/>
          <w:szCs w:val="22"/>
        </w:rPr>
        <w:t>—</w:t>
      </w:r>
      <w:r w:rsidRPr="003521D0">
        <w:rPr>
          <w:rFonts w:eastAsia="Calibri"/>
          <w:color w:val="000000"/>
          <w:szCs w:val="22"/>
        </w:rPr>
        <w:t xml:space="preserve">there </w:t>
      </w:r>
      <w:r w:rsidR="003A009C">
        <w:rPr>
          <w:rFonts w:eastAsia="Calibri"/>
          <w:color w:val="000000"/>
          <w:szCs w:val="22"/>
        </w:rPr>
        <w:t>is not</w:t>
      </w:r>
      <w:r w:rsidRPr="003521D0">
        <w:rPr>
          <w:rFonts w:eastAsia="Calibri"/>
          <w:color w:val="000000"/>
          <w:szCs w:val="22"/>
        </w:rPr>
        <w:t xml:space="preserve"> a joint trade mark</w:t>
      </w:r>
      <w:r w:rsidR="009B72A1" w:rsidRPr="003521D0">
        <w:rPr>
          <w:rFonts w:eastAsia="Calibri"/>
          <w:color w:val="000000"/>
          <w:szCs w:val="22"/>
        </w:rPr>
        <w:t>s</w:t>
      </w:r>
      <w:r w:rsidRPr="003521D0">
        <w:rPr>
          <w:rFonts w:eastAsia="Calibri"/>
          <w:color w:val="000000"/>
          <w:szCs w:val="22"/>
        </w:rPr>
        <w:t xml:space="preserve"> attorney regime with </w:t>
      </w:r>
      <w:r w:rsidR="001817E5">
        <w:rPr>
          <w:rFonts w:eastAsia="Calibri"/>
          <w:color w:val="000000"/>
          <w:szCs w:val="22"/>
        </w:rPr>
        <w:t>New Zealand</w:t>
      </w:r>
      <w:r w:rsidRPr="003521D0">
        <w:rPr>
          <w:rFonts w:eastAsia="Calibri"/>
          <w:color w:val="000000"/>
          <w:szCs w:val="22"/>
        </w:rPr>
        <w:t>.</w:t>
      </w:r>
    </w:p>
    <w:p w14:paraId="413AE3CF" w14:textId="77777777" w:rsidR="00196BDE" w:rsidRPr="003521D0" w:rsidRDefault="00196BDE" w:rsidP="009D49D4">
      <w:pPr>
        <w:spacing w:after="240"/>
        <w:rPr>
          <w:rFonts w:eastAsia="Calibri"/>
          <w:color w:val="000000"/>
          <w:szCs w:val="22"/>
        </w:rPr>
      </w:pPr>
      <w:r w:rsidRPr="003521D0">
        <w:rPr>
          <w:rFonts w:eastAsia="Calibri"/>
          <w:color w:val="000000"/>
          <w:szCs w:val="22"/>
        </w:rPr>
        <w:t xml:space="preserve">To allow regulation 20.11 of the </w:t>
      </w:r>
      <w:r w:rsidR="009E4C79">
        <w:rPr>
          <w:rFonts w:eastAsia="Calibri"/>
          <w:color w:val="000000"/>
          <w:szCs w:val="22"/>
        </w:rPr>
        <w:t>Trade Marks Regulations</w:t>
      </w:r>
      <w:r w:rsidRPr="003521D0">
        <w:rPr>
          <w:rFonts w:eastAsia="Calibri"/>
          <w:color w:val="000000"/>
          <w:szCs w:val="22"/>
        </w:rPr>
        <w:t xml:space="preserve"> to continue incorporating the relevant parts of the Patents Regulations, while excluding requirements which </w:t>
      </w:r>
      <w:r w:rsidR="00FF28AB">
        <w:rPr>
          <w:rFonts w:eastAsia="Calibri"/>
          <w:color w:val="000000"/>
          <w:szCs w:val="22"/>
        </w:rPr>
        <w:t xml:space="preserve">should </w:t>
      </w:r>
      <w:r w:rsidR="0012694E">
        <w:rPr>
          <w:rFonts w:eastAsia="Calibri"/>
          <w:color w:val="000000"/>
          <w:szCs w:val="22"/>
        </w:rPr>
        <w:t>appl</w:t>
      </w:r>
      <w:r w:rsidR="00940A3A">
        <w:rPr>
          <w:rFonts w:eastAsia="Calibri"/>
          <w:color w:val="000000"/>
          <w:szCs w:val="22"/>
        </w:rPr>
        <w:t>y</w:t>
      </w:r>
      <w:r w:rsidRPr="003521D0">
        <w:rPr>
          <w:rFonts w:eastAsia="Calibri"/>
          <w:color w:val="000000"/>
          <w:szCs w:val="22"/>
        </w:rPr>
        <w:t xml:space="preserve"> only to patent attorneys, an amendment is required to the Trade Marks Regulations.</w:t>
      </w:r>
    </w:p>
    <w:p w14:paraId="0B4251C5" w14:textId="6AA7A174" w:rsidR="0012131A" w:rsidRPr="003521D0" w:rsidRDefault="00196BDE" w:rsidP="009D49D4">
      <w:pPr>
        <w:spacing w:after="240"/>
        <w:rPr>
          <w:rFonts w:eastAsia="Calibri"/>
          <w:color w:val="000000"/>
          <w:szCs w:val="22"/>
        </w:rPr>
      </w:pPr>
      <w:r w:rsidRPr="003521D0">
        <w:rPr>
          <w:rFonts w:eastAsia="Calibri"/>
          <w:color w:val="000000"/>
          <w:szCs w:val="22"/>
        </w:rPr>
        <w:t xml:space="preserve">Accordingly, this item </w:t>
      </w:r>
      <w:r w:rsidR="00D4251D">
        <w:rPr>
          <w:rFonts w:eastAsia="Calibri"/>
          <w:color w:val="000000"/>
          <w:szCs w:val="22"/>
        </w:rPr>
        <w:t>amends</w:t>
      </w:r>
      <w:r w:rsidRPr="003521D0">
        <w:rPr>
          <w:rFonts w:eastAsia="Calibri"/>
          <w:color w:val="000000"/>
          <w:szCs w:val="22"/>
        </w:rPr>
        <w:t xml:space="preserve"> regulation 20.11 of the Trade Marks Regulations to preserve the knowledge requirements for trade marks attorneys</w:t>
      </w:r>
      <w:r w:rsidR="00FF28AB">
        <w:rPr>
          <w:rFonts w:eastAsia="Calibri"/>
          <w:color w:val="000000"/>
          <w:szCs w:val="22"/>
        </w:rPr>
        <w:t xml:space="preserve"> as they were before commencement of Schedule 1 to the Regulation</w:t>
      </w:r>
      <w:r w:rsidRPr="003521D0">
        <w:rPr>
          <w:rFonts w:eastAsia="Calibri"/>
          <w:color w:val="000000"/>
          <w:szCs w:val="22"/>
        </w:rPr>
        <w:t xml:space="preserve">, rather than incorporating references to the legal system and intellectual property systems of </w:t>
      </w:r>
      <w:r w:rsidR="001817E5">
        <w:rPr>
          <w:rFonts w:eastAsia="Calibri"/>
          <w:color w:val="000000"/>
          <w:szCs w:val="22"/>
        </w:rPr>
        <w:t>New Zealand</w:t>
      </w:r>
      <w:r w:rsidRPr="003521D0">
        <w:rPr>
          <w:rFonts w:eastAsia="Calibri"/>
          <w:color w:val="000000"/>
          <w:szCs w:val="22"/>
        </w:rPr>
        <w:t xml:space="preserve"> (at </w:t>
      </w:r>
      <w:r w:rsidR="001A5308" w:rsidRPr="003521D0">
        <w:rPr>
          <w:rFonts w:eastAsia="Calibri"/>
          <w:color w:val="000000"/>
          <w:szCs w:val="22"/>
        </w:rPr>
        <w:t>Schedule</w:t>
      </w:r>
      <w:r w:rsidR="001A5308">
        <w:rPr>
          <w:rFonts w:eastAsia="Calibri"/>
          <w:color w:val="000000"/>
          <w:szCs w:val="22"/>
        </w:rPr>
        <w:t> </w:t>
      </w:r>
      <w:r w:rsidRPr="003521D0">
        <w:rPr>
          <w:rFonts w:eastAsia="Calibri"/>
          <w:color w:val="000000"/>
          <w:szCs w:val="22"/>
        </w:rPr>
        <w:t>1,</w:t>
      </w:r>
      <w:r w:rsidR="004B78BD" w:rsidRPr="003521D0">
        <w:rPr>
          <w:rFonts w:eastAsia="Calibri"/>
          <w:color w:val="000000"/>
          <w:szCs w:val="22"/>
        </w:rPr>
        <w:t xml:space="preserve"> </w:t>
      </w:r>
      <w:r w:rsidR="001A5308" w:rsidRPr="003521D0">
        <w:rPr>
          <w:rFonts w:eastAsia="Calibri"/>
          <w:color w:val="000000"/>
          <w:szCs w:val="22"/>
        </w:rPr>
        <w:t>item</w:t>
      </w:r>
      <w:r w:rsidR="001A5308">
        <w:rPr>
          <w:rFonts w:eastAsia="Calibri"/>
          <w:color w:val="000000"/>
          <w:szCs w:val="22"/>
        </w:rPr>
        <w:t> </w:t>
      </w:r>
      <w:r w:rsidR="002D74B8" w:rsidRPr="003521D0">
        <w:rPr>
          <w:rFonts w:eastAsia="Calibri"/>
          <w:color w:val="000000"/>
          <w:szCs w:val="22"/>
        </w:rPr>
        <w:t>17</w:t>
      </w:r>
      <w:r w:rsidR="002D74B8">
        <w:rPr>
          <w:rFonts w:eastAsia="Calibri"/>
          <w:color w:val="000000"/>
          <w:szCs w:val="22"/>
        </w:rPr>
        <w:t>2</w:t>
      </w:r>
      <w:r w:rsidRPr="003521D0">
        <w:rPr>
          <w:rFonts w:eastAsia="Calibri"/>
          <w:color w:val="000000"/>
          <w:szCs w:val="22"/>
        </w:rPr>
        <w:t xml:space="preserve">). This amendment also </w:t>
      </w:r>
      <w:r w:rsidRPr="003521D0">
        <w:rPr>
          <w:rFonts w:eastAsia="Calibri"/>
          <w:color w:val="000000"/>
          <w:szCs w:val="22"/>
        </w:rPr>
        <w:lastRenderedPageBreak/>
        <w:t>preserve</w:t>
      </w:r>
      <w:r w:rsidR="00162A3E">
        <w:rPr>
          <w:rFonts w:eastAsia="Calibri"/>
          <w:color w:val="000000"/>
          <w:szCs w:val="22"/>
        </w:rPr>
        <w:t>s</w:t>
      </w:r>
      <w:r w:rsidRPr="003521D0">
        <w:rPr>
          <w:rFonts w:eastAsia="Calibri"/>
          <w:color w:val="000000"/>
          <w:szCs w:val="22"/>
        </w:rPr>
        <w:t xml:space="preserve"> the knowledge requirement that an applicant must have a sufficient understanding of the system for protecting and exploiting trade marks in Australia, and in other countries.</w:t>
      </w:r>
    </w:p>
    <w:p w14:paraId="0A47B6AE" w14:textId="5EFD7784" w:rsidR="00A54ECB" w:rsidRPr="003521D0" w:rsidRDefault="00196BDE" w:rsidP="009D49D4">
      <w:pPr>
        <w:spacing w:after="240"/>
        <w:rPr>
          <w:rFonts w:eastAsia="Calibri"/>
          <w:color w:val="000000"/>
          <w:szCs w:val="22"/>
        </w:rPr>
      </w:pPr>
      <w:r w:rsidRPr="003521D0">
        <w:rPr>
          <w:rFonts w:eastAsia="Calibri"/>
          <w:color w:val="000000"/>
          <w:szCs w:val="22"/>
        </w:rPr>
        <w:t xml:space="preserve">This </w:t>
      </w:r>
      <w:r w:rsidR="00C55172">
        <w:rPr>
          <w:rFonts w:eastAsia="Calibri"/>
          <w:color w:val="000000"/>
          <w:szCs w:val="22"/>
        </w:rPr>
        <w:t xml:space="preserve">ensures </w:t>
      </w:r>
      <w:r w:rsidRPr="003521D0">
        <w:rPr>
          <w:rFonts w:eastAsia="Calibri"/>
          <w:color w:val="000000"/>
          <w:szCs w:val="22"/>
        </w:rPr>
        <w:t xml:space="preserve">that applicants for registration as a trade marks attorney, and universities seeking accreditation for a course in trade marks law and/or practice, legal process, or intellectual property, </w:t>
      </w:r>
      <w:r w:rsidR="0065728C">
        <w:rPr>
          <w:rFonts w:eastAsia="Calibri"/>
          <w:color w:val="000000"/>
          <w:szCs w:val="22"/>
        </w:rPr>
        <w:t xml:space="preserve">can continue to </w:t>
      </w:r>
      <w:r w:rsidRPr="003521D0">
        <w:rPr>
          <w:rFonts w:eastAsia="Calibri"/>
          <w:color w:val="000000"/>
          <w:szCs w:val="22"/>
        </w:rPr>
        <w:t xml:space="preserve">meet the same knowledge requirements as </w:t>
      </w:r>
      <w:r w:rsidR="00041D0D">
        <w:rPr>
          <w:rFonts w:eastAsia="Calibri"/>
          <w:color w:val="000000"/>
          <w:szCs w:val="22"/>
        </w:rPr>
        <w:t>they did before commencement of Schedule 1 to the Regulation</w:t>
      </w:r>
      <w:r w:rsidRPr="003521D0">
        <w:rPr>
          <w:rFonts w:eastAsia="Calibri"/>
          <w:color w:val="000000"/>
          <w:szCs w:val="22"/>
        </w:rPr>
        <w:t>.</w:t>
      </w:r>
    </w:p>
    <w:p w14:paraId="7C37E8F4" w14:textId="77777777" w:rsidR="00196BDE" w:rsidRPr="003521D0" w:rsidRDefault="00196BDE" w:rsidP="009D49D4">
      <w:pPr>
        <w:pStyle w:val="Heading3"/>
        <w:spacing w:before="0" w:after="240"/>
        <w:rPr>
          <w:rFonts w:ascii="Times New Roman" w:hAnsi="Times New Roman"/>
          <w:color w:val="auto"/>
          <w:sz w:val="24"/>
          <w:szCs w:val="24"/>
        </w:rPr>
      </w:pPr>
      <w:bookmarkStart w:id="10" w:name="_Toc449086880"/>
      <w:r w:rsidRPr="003521D0">
        <w:rPr>
          <w:rFonts w:ascii="Times New Roman" w:hAnsi="Times New Roman"/>
          <w:color w:val="auto"/>
          <w:sz w:val="24"/>
          <w:szCs w:val="24"/>
        </w:rPr>
        <w:t>Trans-Tasman IP Attorneys Disciplinary Tribunal, and Trans-Tasman IP Attorneys Board</w:t>
      </w:r>
      <w:bookmarkEnd w:id="10"/>
    </w:p>
    <w:p w14:paraId="07F0DE3E" w14:textId="2DD69DD0" w:rsidR="00196BDE" w:rsidRPr="003521D0" w:rsidRDefault="00196BDE" w:rsidP="009D49D4">
      <w:pPr>
        <w:spacing w:after="240"/>
        <w:rPr>
          <w:rFonts w:eastAsia="Calibri"/>
          <w:color w:val="000000"/>
          <w:szCs w:val="22"/>
        </w:rPr>
      </w:pPr>
      <w:r w:rsidRPr="003521D0">
        <w:rPr>
          <w:rFonts w:eastAsia="Calibri"/>
          <w:szCs w:val="22"/>
          <w:u w:val="single"/>
        </w:rPr>
        <w:t>Item 18</w:t>
      </w:r>
      <w:r w:rsidRPr="003521D0">
        <w:rPr>
          <w:rFonts w:eastAsia="Calibri"/>
          <w:b/>
          <w:color w:val="000000"/>
          <w:szCs w:val="22"/>
        </w:rPr>
        <w:t xml:space="preserve"> </w:t>
      </w:r>
      <w:r w:rsidR="00D4251D">
        <w:rPr>
          <w:rFonts w:eastAsia="Calibri"/>
          <w:color w:val="000000"/>
          <w:szCs w:val="22"/>
        </w:rPr>
        <w:t>amends</w:t>
      </w:r>
      <w:r w:rsidRPr="003521D0">
        <w:rPr>
          <w:rFonts w:eastAsia="Calibri"/>
          <w:color w:val="000000"/>
          <w:szCs w:val="22"/>
        </w:rPr>
        <w:t xml:space="preserve"> regulation 20.15 of the Trade Marks Regulations by inserting new paragraphs (f) to (i). The effect of these paragraphs is to omit references to the </w:t>
      </w:r>
      <w:r w:rsidR="002078BE">
        <w:rPr>
          <w:rFonts w:eastAsia="Calibri"/>
          <w:color w:val="000000"/>
          <w:szCs w:val="22"/>
        </w:rPr>
        <w:t>Patents Regulation</w:t>
      </w:r>
      <w:r w:rsidRPr="003521D0">
        <w:rPr>
          <w:rFonts w:eastAsia="Calibri"/>
          <w:color w:val="000000"/>
          <w:szCs w:val="22"/>
        </w:rPr>
        <w:t xml:space="preserve">s, such that a registered trade marks attorney who is the subject of disciplinary proceedings </w:t>
      </w:r>
      <w:r w:rsidR="003A009C">
        <w:rPr>
          <w:rFonts w:eastAsia="Calibri"/>
          <w:color w:val="000000"/>
          <w:szCs w:val="22"/>
        </w:rPr>
        <w:t xml:space="preserve">is not </w:t>
      </w:r>
      <w:r w:rsidRPr="003521D0">
        <w:rPr>
          <w:rFonts w:eastAsia="Calibri"/>
          <w:color w:val="000000"/>
          <w:szCs w:val="22"/>
        </w:rPr>
        <w:t>entitled to have a Panel member who is ordinarily resident in the same country as the trade marks attorney.</w:t>
      </w:r>
      <w:r w:rsidR="00265985">
        <w:rPr>
          <w:rFonts w:eastAsia="Calibri"/>
          <w:color w:val="000000"/>
          <w:szCs w:val="22"/>
        </w:rPr>
        <w:t xml:space="preserve"> </w:t>
      </w:r>
    </w:p>
    <w:p w14:paraId="66FEEE77" w14:textId="4E33DEC5" w:rsidR="00196BDE" w:rsidRDefault="00196BDE" w:rsidP="009D49D4">
      <w:pPr>
        <w:spacing w:after="240"/>
        <w:rPr>
          <w:rFonts w:eastAsia="Calibri"/>
          <w:color w:val="000000"/>
          <w:szCs w:val="22"/>
        </w:rPr>
      </w:pPr>
      <w:r w:rsidRPr="003521D0">
        <w:rPr>
          <w:rFonts w:eastAsia="Calibri"/>
          <w:color w:val="000000"/>
          <w:szCs w:val="22"/>
        </w:rPr>
        <w:t xml:space="preserve">This is in contrast to the Patents </w:t>
      </w:r>
      <w:r w:rsidR="00861F68">
        <w:rPr>
          <w:rFonts w:eastAsia="Calibri"/>
          <w:color w:val="000000"/>
          <w:szCs w:val="22"/>
        </w:rPr>
        <w:t>Regulations</w:t>
      </w:r>
      <w:r w:rsidRPr="003521D0">
        <w:rPr>
          <w:rFonts w:eastAsia="Calibri"/>
          <w:color w:val="000000"/>
          <w:szCs w:val="22"/>
        </w:rPr>
        <w:t xml:space="preserve">. If a registered patent attorney who is ordinarily resident </w:t>
      </w:r>
      <w:r w:rsidR="00067555" w:rsidRPr="003521D0">
        <w:rPr>
          <w:rFonts w:eastAsia="Calibri"/>
          <w:color w:val="000000"/>
          <w:szCs w:val="22"/>
        </w:rPr>
        <w:t xml:space="preserve">in </w:t>
      </w:r>
      <w:r w:rsidR="001817E5">
        <w:rPr>
          <w:rFonts w:eastAsia="Calibri"/>
          <w:color w:val="000000"/>
          <w:szCs w:val="22"/>
        </w:rPr>
        <w:t>New Zealand</w:t>
      </w:r>
      <w:r w:rsidRPr="003521D0">
        <w:rPr>
          <w:rFonts w:eastAsia="Calibri"/>
          <w:color w:val="000000"/>
          <w:szCs w:val="22"/>
        </w:rPr>
        <w:t xml:space="preserve"> is subject to disciplinary proceedings, then the Panel must have at least one member who is ordinarily resident in </w:t>
      </w:r>
      <w:r w:rsidR="001817E5">
        <w:rPr>
          <w:rFonts w:eastAsia="Calibri"/>
          <w:color w:val="000000"/>
          <w:szCs w:val="22"/>
        </w:rPr>
        <w:t>New Zealand</w:t>
      </w:r>
      <w:r w:rsidR="0065728C">
        <w:rPr>
          <w:rFonts w:eastAsia="Calibri"/>
          <w:color w:val="000000"/>
          <w:szCs w:val="22"/>
        </w:rPr>
        <w:t xml:space="preserve"> (at Schedule 1, item 29, new regulation 20.36)</w:t>
      </w:r>
      <w:r w:rsidRPr="003521D0">
        <w:rPr>
          <w:rFonts w:eastAsia="Calibri"/>
          <w:color w:val="000000"/>
          <w:szCs w:val="22"/>
        </w:rPr>
        <w:t xml:space="preserve">. </w:t>
      </w:r>
    </w:p>
    <w:p w14:paraId="5D0F304F" w14:textId="185F6B44" w:rsidR="001A52ED" w:rsidRPr="003521D0" w:rsidRDefault="001A52ED" w:rsidP="009D49D4">
      <w:pPr>
        <w:spacing w:after="240"/>
        <w:rPr>
          <w:rFonts w:eastAsia="Calibri"/>
          <w:color w:val="000000"/>
          <w:szCs w:val="22"/>
        </w:rPr>
      </w:pPr>
      <w:r>
        <w:rPr>
          <w:rFonts w:eastAsia="Calibri"/>
          <w:color w:val="000000"/>
          <w:szCs w:val="22"/>
        </w:rPr>
        <w:t xml:space="preserve">These differences between the Trade </w:t>
      </w:r>
      <w:r w:rsidR="00FF28AB">
        <w:rPr>
          <w:rFonts w:eastAsia="Calibri"/>
          <w:color w:val="000000"/>
          <w:szCs w:val="22"/>
        </w:rPr>
        <w:t xml:space="preserve">Marks Regulations and the Patents Regulations are </w:t>
      </w:r>
      <w:r w:rsidRPr="003521D0">
        <w:rPr>
          <w:rFonts w:eastAsia="Calibri"/>
          <w:color w:val="000000"/>
          <w:szCs w:val="22"/>
        </w:rPr>
        <w:t xml:space="preserve">because there </w:t>
      </w:r>
      <w:r>
        <w:rPr>
          <w:rFonts w:eastAsia="Calibri"/>
          <w:color w:val="000000"/>
          <w:szCs w:val="22"/>
        </w:rPr>
        <w:t>is not</w:t>
      </w:r>
      <w:r w:rsidRPr="003521D0">
        <w:rPr>
          <w:rFonts w:eastAsia="Calibri"/>
          <w:color w:val="000000"/>
          <w:szCs w:val="22"/>
        </w:rPr>
        <w:t xml:space="preserve"> a joint trade marks attorney regime with </w:t>
      </w:r>
      <w:r w:rsidR="001817E5">
        <w:rPr>
          <w:rFonts w:eastAsia="Calibri"/>
          <w:color w:val="000000"/>
          <w:szCs w:val="22"/>
        </w:rPr>
        <w:t>New Zealand</w:t>
      </w:r>
      <w:r w:rsidRPr="003521D0">
        <w:rPr>
          <w:rFonts w:eastAsia="Calibri"/>
          <w:color w:val="000000"/>
          <w:szCs w:val="22"/>
        </w:rPr>
        <w:t xml:space="preserve">. </w:t>
      </w:r>
    </w:p>
    <w:p w14:paraId="2ABD21D0" w14:textId="2571845C" w:rsidR="0012131A" w:rsidRPr="003521D0" w:rsidRDefault="00196BDE" w:rsidP="009D49D4">
      <w:pPr>
        <w:spacing w:after="240"/>
        <w:rPr>
          <w:rFonts w:eastAsia="Calibri"/>
          <w:szCs w:val="22"/>
        </w:rPr>
      </w:pPr>
      <w:r w:rsidRPr="003521D0">
        <w:rPr>
          <w:rFonts w:eastAsia="Calibri"/>
          <w:szCs w:val="22"/>
          <w:u w:val="single"/>
        </w:rPr>
        <w:t>Item 19</w:t>
      </w:r>
      <w:r w:rsidRPr="003521D0">
        <w:rPr>
          <w:rFonts w:eastAsia="Calibri"/>
          <w:b/>
          <w:color w:val="000000"/>
          <w:szCs w:val="22"/>
        </w:rPr>
        <w:t xml:space="preserve"> </w:t>
      </w:r>
      <w:r w:rsidR="00D4251D">
        <w:rPr>
          <w:rFonts w:eastAsia="Calibri"/>
          <w:color w:val="000000"/>
          <w:szCs w:val="22"/>
        </w:rPr>
        <w:t>amends</w:t>
      </w:r>
      <w:r w:rsidRPr="003521D0">
        <w:rPr>
          <w:rFonts w:eastAsia="Calibri"/>
          <w:szCs w:val="22"/>
        </w:rPr>
        <w:t xml:space="preserve"> paragraph 20A.10(1)(a) of the Trade Marks Regulations to omit the words “is found guilty of professional misconduct under Division 5 of </w:t>
      </w:r>
      <w:r w:rsidR="00CB699D" w:rsidRPr="003521D0">
        <w:rPr>
          <w:rFonts w:eastAsia="Calibri"/>
          <w:szCs w:val="22"/>
        </w:rPr>
        <w:t>Part </w:t>
      </w:r>
      <w:r w:rsidRPr="003521D0">
        <w:rPr>
          <w:rFonts w:eastAsia="Calibri"/>
          <w:szCs w:val="22"/>
        </w:rPr>
        <w:t xml:space="preserve">20” and </w:t>
      </w:r>
      <w:r w:rsidR="00D93BB9">
        <w:rPr>
          <w:rFonts w:eastAsia="Calibri"/>
          <w:szCs w:val="22"/>
        </w:rPr>
        <w:t>substitutes</w:t>
      </w:r>
      <w:r w:rsidRPr="003521D0">
        <w:rPr>
          <w:rFonts w:eastAsia="Calibri"/>
          <w:szCs w:val="22"/>
        </w:rPr>
        <w:t xml:space="preserve"> “has, at any time, been found guilty of professional misconduct in accordance with Division 6 of </w:t>
      </w:r>
      <w:r w:rsidR="00CB699D" w:rsidRPr="003521D0">
        <w:rPr>
          <w:rFonts w:eastAsia="Calibri"/>
          <w:szCs w:val="22"/>
        </w:rPr>
        <w:t>Part </w:t>
      </w:r>
      <w:r w:rsidRPr="003521D0">
        <w:rPr>
          <w:rFonts w:eastAsia="Calibri"/>
          <w:szCs w:val="22"/>
        </w:rPr>
        <w:t>20</w:t>
      </w:r>
      <w:r w:rsidR="00C108F2">
        <w:rPr>
          <w:rFonts w:eastAsia="Calibri"/>
          <w:szCs w:val="22"/>
        </w:rPr>
        <w:t>”.</w:t>
      </w:r>
      <w:r w:rsidRPr="003521D0">
        <w:rPr>
          <w:rFonts w:eastAsia="Calibri"/>
          <w:szCs w:val="22"/>
        </w:rPr>
        <w:t xml:space="preserve"> </w:t>
      </w:r>
      <w:r w:rsidR="00265985" w:rsidRPr="003521D0">
        <w:rPr>
          <w:rFonts w:eastAsia="Calibri"/>
          <w:szCs w:val="22"/>
        </w:rPr>
        <w:t xml:space="preserve">This </w:t>
      </w:r>
      <w:r w:rsidR="00265985">
        <w:rPr>
          <w:rFonts w:eastAsia="Calibri"/>
          <w:szCs w:val="22"/>
        </w:rPr>
        <w:t>corrects the incorrect reference to Division 5, and makes</w:t>
      </w:r>
      <w:r w:rsidR="007D7A19">
        <w:rPr>
          <w:rFonts w:eastAsia="Calibri"/>
          <w:szCs w:val="22"/>
        </w:rPr>
        <w:t xml:space="preserve"> it clear that </w:t>
      </w:r>
      <w:r w:rsidRPr="003521D0">
        <w:rPr>
          <w:rFonts w:eastAsia="Calibri"/>
          <w:szCs w:val="22"/>
        </w:rPr>
        <w:t xml:space="preserve">previous findings of professional misconduct </w:t>
      </w:r>
      <w:r w:rsidR="007D7A19">
        <w:rPr>
          <w:rFonts w:eastAsia="Calibri"/>
          <w:szCs w:val="22"/>
        </w:rPr>
        <w:t xml:space="preserve">can </w:t>
      </w:r>
      <w:r w:rsidRPr="003521D0">
        <w:rPr>
          <w:rFonts w:eastAsia="Calibri"/>
          <w:szCs w:val="22"/>
        </w:rPr>
        <w:t>be taken into account.</w:t>
      </w:r>
    </w:p>
    <w:p w14:paraId="34C6FD9B" w14:textId="77777777" w:rsidR="00196BDE" w:rsidRPr="003521D0" w:rsidRDefault="00196BDE" w:rsidP="009D49D4">
      <w:pPr>
        <w:spacing w:after="240"/>
        <w:rPr>
          <w:rFonts w:eastAsia="Calibri"/>
          <w:szCs w:val="22"/>
        </w:rPr>
      </w:pPr>
      <w:r w:rsidRPr="003521D0">
        <w:rPr>
          <w:rFonts w:eastAsia="Calibri"/>
          <w:szCs w:val="22"/>
          <w:u w:val="single"/>
        </w:rPr>
        <w:t>Item 20</w:t>
      </w:r>
      <w:r w:rsidRPr="003521D0">
        <w:rPr>
          <w:rFonts w:eastAsia="Calibri"/>
          <w:b/>
          <w:szCs w:val="22"/>
        </w:rPr>
        <w:t xml:space="preserve"> </w:t>
      </w:r>
      <w:r w:rsidR="00D4251D">
        <w:rPr>
          <w:rFonts w:eastAsia="Calibri"/>
          <w:szCs w:val="22"/>
        </w:rPr>
        <w:t>repeals</w:t>
      </w:r>
      <w:r w:rsidRPr="003521D0">
        <w:rPr>
          <w:rFonts w:eastAsia="Calibri"/>
          <w:szCs w:val="22"/>
        </w:rPr>
        <w:t xml:space="preserve"> paragraph 20A.10(1)(c) of the Trade Marks Regulations and </w:t>
      </w:r>
      <w:r w:rsidR="00D93BB9">
        <w:rPr>
          <w:rFonts w:eastAsia="Calibri"/>
          <w:szCs w:val="22"/>
        </w:rPr>
        <w:t>substitutes</w:t>
      </w:r>
      <w:r w:rsidRPr="003521D0">
        <w:rPr>
          <w:rFonts w:eastAsia="Calibri"/>
          <w:szCs w:val="22"/>
        </w:rPr>
        <w:t xml:space="preserve"> a new paragraph, so that it correctly refers to the cancellation </w:t>
      </w:r>
      <w:r w:rsidR="00105CF4">
        <w:rPr>
          <w:rFonts w:eastAsia="Calibri"/>
          <w:szCs w:val="22"/>
        </w:rPr>
        <w:t xml:space="preserve">or suspension </w:t>
      </w:r>
      <w:r w:rsidRPr="003521D0">
        <w:rPr>
          <w:rFonts w:eastAsia="Calibri"/>
          <w:szCs w:val="22"/>
        </w:rPr>
        <w:t xml:space="preserve">of a trade marks attorney’s registration under Division 6 of </w:t>
      </w:r>
      <w:r w:rsidR="00CB699D" w:rsidRPr="003521D0">
        <w:rPr>
          <w:rFonts w:eastAsia="Calibri"/>
          <w:szCs w:val="22"/>
        </w:rPr>
        <w:t>Part </w:t>
      </w:r>
      <w:r w:rsidRPr="003521D0">
        <w:rPr>
          <w:rFonts w:eastAsia="Calibri"/>
          <w:szCs w:val="22"/>
        </w:rPr>
        <w:t xml:space="preserve">20 of the Trade Marks Regulations, rather than to cancellation </w:t>
      </w:r>
      <w:r w:rsidR="00105CF4">
        <w:rPr>
          <w:rFonts w:eastAsia="Calibri"/>
          <w:szCs w:val="22"/>
        </w:rPr>
        <w:t xml:space="preserve">or suspension </w:t>
      </w:r>
      <w:r w:rsidRPr="003521D0">
        <w:rPr>
          <w:rFonts w:eastAsia="Calibri"/>
          <w:szCs w:val="22"/>
        </w:rPr>
        <w:t>by the former Disciplinary Tribunal.</w:t>
      </w:r>
    </w:p>
    <w:p w14:paraId="50FC035E" w14:textId="77777777" w:rsidR="00196BDE" w:rsidRPr="003521D0" w:rsidRDefault="00196BDE" w:rsidP="009D49D4">
      <w:pPr>
        <w:spacing w:after="240"/>
        <w:rPr>
          <w:rFonts w:eastAsia="Calibri"/>
          <w:b/>
          <w:szCs w:val="22"/>
        </w:rPr>
      </w:pPr>
      <w:r w:rsidRPr="003521D0">
        <w:rPr>
          <w:rFonts w:eastAsia="Calibri"/>
          <w:szCs w:val="22"/>
          <w:u w:val="single"/>
        </w:rPr>
        <w:t>Item 21</w:t>
      </w:r>
      <w:r w:rsidRPr="003521D0">
        <w:rPr>
          <w:rFonts w:eastAsia="Calibri"/>
          <w:b/>
          <w:szCs w:val="22"/>
        </w:rPr>
        <w:t xml:space="preserve"> </w:t>
      </w:r>
      <w:r w:rsidRPr="003521D0">
        <w:rPr>
          <w:rFonts w:eastAsia="Calibri"/>
          <w:szCs w:val="22"/>
        </w:rPr>
        <w:t>omit</w:t>
      </w:r>
      <w:r w:rsidR="00C51AD8">
        <w:rPr>
          <w:rFonts w:eastAsia="Calibri"/>
          <w:szCs w:val="22"/>
        </w:rPr>
        <w:t>s</w:t>
      </w:r>
      <w:r w:rsidRPr="003521D0">
        <w:rPr>
          <w:rFonts w:eastAsia="Calibri"/>
          <w:szCs w:val="22"/>
        </w:rPr>
        <w:t xml:space="preserve"> a reference to “an incorporated” trade marks attorney in subregulation </w:t>
      </w:r>
      <w:proofErr w:type="gramStart"/>
      <w:r w:rsidRPr="003521D0">
        <w:rPr>
          <w:rFonts w:eastAsia="Calibri"/>
          <w:szCs w:val="22"/>
        </w:rPr>
        <w:t>20A.10(</w:t>
      </w:r>
      <w:proofErr w:type="gramEnd"/>
      <w:r w:rsidRPr="003521D0">
        <w:rPr>
          <w:rFonts w:eastAsia="Calibri"/>
          <w:szCs w:val="22"/>
        </w:rPr>
        <w:t xml:space="preserve">2) of the Trade Marks Regulations and </w:t>
      </w:r>
      <w:r w:rsidR="004847ED">
        <w:rPr>
          <w:rFonts w:eastAsia="Calibri"/>
          <w:szCs w:val="22"/>
        </w:rPr>
        <w:t>replaces</w:t>
      </w:r>
      <w:r w:rsidRPr="003521D0">
        <w:rPr>
          <w:rFonts w:eastAsia="Calibri"/>
          <w:szCs w:val="22"/>
        </w:rPr>
        <w:t xml:space="preserve"> it with a reference to “the incorporated” trade marks attorney.</w:t>
      </w:r>
    </w:p>
    <w:p w14:paraId="6F1A01BD" w14:textId="77777777" w:rsidR="0012131A" w:rsidRPr="003521D0" w:rsidRDefault="00196BDE" w:rsidP="009D49D4">
      <w:pPr>
        <w:spacing w:after="240"/>
        <w:rPr>
          <w:rFonts w:eastAsia="Calibri"/>
          <w:szCs w:val="22"/>
        </w:rPr>
      </w:pPr>
      <w:r w:rsidRPr="003521D0">
        <w:rPr>
          <w:rFonts w:eastAsia="Calibri"/>
          <w:szCs w:val="22"/>
          <w:u w:val="single"/>
        </w:rPr>
        <w:t>Item 22</w:t>
      </w:r>
      <w:r w:rsidRPr="003521D0">
        <w:rPr>
          <w:rFonts w:eastAsia="Calibri"/>
          <w:b/>
          <w:szCs w:val="22"/>
        </w:rPr>
        <w:t xml:space="preserve"> </w:t>
      </w:r>
      <w:r w:rsidR="0012694E">
        <w:rPr>
          <w:rFonts w:eastAsia="Calibri"/>
          <w:szCs w:val="22"/>
        </w:rPr>
        <w:t>adds</w:t>
      </w:r>
      <w:r w:rsidRPr="003521D0">
        <w:rPr>
          <w:rFonts w:eastAsia="Calibri"/>
          <w:szCs w:val="22"/>
        </w:rPr>
        <w:t xml:space="preserve"> a new paragraph to subregulation 20A.10(4) of the Trade Marks Regulations so that it is clear that the Board must send the application for cancellation or suspension of an incorporated attorney’s registration to the President of the new Trans-Tasman IP Attorneys Disciplinary Tribunal.</w:t>
      </w:r>
    </w:p>
    <w:p w14:paraId="53C1B2A2" w14:textId="0DF1E0C7" w:rsidR="00196BDE" w:rsidRPr="003521D0" w:rsidRDefault="00196BDE" w:rsidP="009D49D4">
      <w:pPr>
        <w:spacing w:after="240"/>
        <w:rPr>
          <w:rFonts w:eastAsia="Calibri"/>
          <w:szCs w:val="22"/>
        </w:rPr>
      </w:pPr>
      <w:r w:rsidRPr="003521D0">
        <w:rPr>
          <w:rFonts w:eastAsia="Calibri"/>
          <w:szCs w:val="22"/>
          <w:u w:val="single"/>
        </w:rPr>
        <w:t>Item 23</w:t>
      </w:r>
      <w:r w:rsidRPr="003521D0">
        <w:rPr>
          <w:rFonts w:eastAsia="Calibri"/>
          <w:b/>
          <w:szCs w:val="22"/>
        </w:rPr>
        <w:t xml:space="preserve"> </w:t>
      </w:r>
      <w:r w:rsidR="00D4251D">
        <w:rPr>
          <w:rFonts w:eastAsia="Calibri"/>
          <w:szCs w:val="22"/>
        </w:rPr>
        <w:t>repeals</w:t>
      </w:r>
      <w:r w:rsidRPr="003521D0">
        <w:rPr>
          <w:rFonts w:eastAsia="Calibri"/>
          <w:szCs w:val="22"/>
        </w:rPr>
        <w:t xml:space="preserve"> regulation 20A.11 of the Trade Marks Regulations and substitutes new regulations 20A.11</w:t>
      </w:r>
      <w:r w:rsidR="0064635F" w:rsidRPr="003521D0">
        <w:rPr>
          <w:rFonts w:eastAsia="Calibri"/>
          <w:szCs w:val="22"/>
        </w:rPr>
        <w:t>–</w:t>
      </w:r>
      <w:r w:rsidRPr="003521D0">
        <w:rPr>
          <w:rFonts w:eastAsia="Calibri"/>
          <w:szCs w:val="22"/>
        </w:rPr>
        <w:t>20A.11D</w:t>
      </w:r>
      <w:r w:rsidR="00AD572D">
        <w:rPr>
          <w:rFonts w:eastAsia="Calibri"/>
          <w:szCs w:val="22"/>
        </w:rPr>
        <w:t xml:space="preserve">. </w:t>
      </w:r>
      <w:r w:rsidR="00105CF4" w:rsidRPr="003521D0">
        <w:rPr>
          <w:rFonts w:eastAsia="Calibri"/>
          <w:szCs w:val="22"/>
        </w:rPr>
        <w:t>These provisions mirror those for in</w:t>
      </w:r>
      <w:r w:rsidR="00105CF4">
        <w:rPr>
          <w:rFonts w:eastAsia="Calibri"/>
          <w:szCs w:val="22"/>
        </w:rPr>
        <w:t>corporated patent</w:t>
      </w:r>
      <w:r w:rsidR="00105CF4" w:rsidRPr="003521D0">
        <w:rPr>
          <w:rFonts w:eastAsia="Calibri"/>
          <w:szCs w:val="22"/>
        </w:rPr>
        <w:t xml:space="preserve"> attorneys in new regulations 20.36–20.36D</w:t>
      </w:r>
      <w:r w:rsidR="00105CF4">
        <w:rPr>
          <w:rFonts w:eastAsia="Calibri"/>
          <w:szCs w:val="22"/>
        </w:rPr>
        <w:t xml:space="preserve"> of the Patents Regulations (Schedule 1, item 120)</w:t>
      </w:r>
      <w:r w:rsidR="00276610">
        <w:rPr>
          <w:rFonts w:eastAsia="Calibri"/>
          <w:szCs w:val="22"/>
        </w:rPr>
        <w:t xml:space="preserve">, except that </w:t>
      </w:r>
      <w:r w:rsidR="00276610">
        <w:rPr>
          <w:rFonts w:eastAsia="Calibri"/>
          <w:color w:val="000000"/>
          <w:szCs w:val="22"/>
        </w:rPr>
        <w:t>a</w:t>
      </w:r>
      <w:r w:rsidR="00E41977">
        <w:rPr>
          <w:rFonts w:eastAsia="Calibri"/>
          <w:color w:val="000000"/>
          <w:szCs w:val="22"/>
        </w:rPr>
        <w:t>n</w:t>
      </w:r>
      <w:r w:rsidR="00276610">
        <w:rPr>
          <w:rFonts w:eastAsia="Calibri"/>
          <w:color w:val="000000"/>
          <w:szCs w:val="22"/>
        </w:rPr>
        <w:t xml:space="preserve"> incorporated</w:t>
      </w:r>
      <w:r w:rsidR="00276610" w:rsidRPr="003521D0">
        <w:rPr>
          <w:rFonts w:eastAsia="Calibri"/>
          <w:color w:val="000000"/>
          <w:szCs w:val="22"/>
        </w:rPr>
        <w:t xml:space="preserve"> trade marks attorney </w:t>
      </w:r>
      <w:r w:rsidR="00E41977" w:rsidRPr="003521D0">
        <w:rPr>
          <w:rFonts w:eastAsia="Calibri"/>
          <w:color w:val="000000"/>
          <w:szCs w:val="22"/>
        </w:rPr>
        <w:t>wh</w:t>
      </w:r>
      <w:r w:rsidR="00E41977">
        <w:rPr>
          <w:rFonts w:eastAsia="Calibri"/>
          <w:color w:val="000000"/>
          <w:szCs w:val="22"/>
        </w:rPr>
        <w:t>ich</w:t>
      </w:r>
      <w:r w:rsidR="00E41977" w:rsidRPr="003521D0">
        <w:rPr>
          <w:rFonts w:eastAsia="Calibri"/>
          <w:color w:val="000000"/>
          <w:szCs w:val="22"/>
        </w:rPr>
        <w:t xml:space="preserve"> </w:t>
      </w:r>
      <w:r w:rsidR="00276610" w:rsidRPr="003521D0">
        <w:rPr>
          <w:rFonts w:eastAsia="Calibri"/>
          <w:color w:val="000000"/>
          <w:szCs w:val="22"/>
        </w:rPr>
        <w:t xml:space="preserve">is the subject of disciplinary proceedings </w:t>
      </w:r>
      <w:r w:rsidR="00276610">
        <w:rPr>
          <w:rFonts w:eastAsia="Calibri"/>
          <w:color w:val="000000"/>
          <w:szCs w:val="22"/>
        </w:rPr>
        <w:t xml:space="preserve">is not </w:t>
      </w:r>
      <w:r w:rsidR="00276610" w:rsidRPr="003521D0">
        <w:rPr>
          <w:rFonts w:eastAsia="Calibri"/>
          <w:color w:val="000000"/>
          <w:szCs w:val="22"/>
        </w:rPr>
        <w:t>entitled to have a Panel member who is ordinarily</w:t>
      </w:r>
      <w:r w:rsidR="00276610">
        <w:rPr>
          <w:rFonts w:eastAsia="Calibri"/>
          <w:color w:val="000000"/>
          <w:szCs w:val="22"/>
        </w:rPr>
        <w:t xml:space="preserve"> resident in the same country in which</w:t>
      </w:r>
      <w:r w:rsidR="00276610" w:rsidRPr="003521D0">
        <w:rPr>
          <w:rFonts w:eastAsia="Calibri"/>
          <w:color w:val="000000"/>
          <w:szCs w:val="22"/>
        </w:rPr>
        <w:t xml:space="preserve"> the </w:t>
      </w:r>
      <w:r w:rsidR="00276610">
        <w:rPr>
          <w:rFonts w:eastAsia="Calibri"/>
          <w:color w:val="000000"/>
          <w:szCs w:val="22"/>
        </w:rPr>
        <w:t xml:space="preserve">incorporated </w:t>
      </w:r>
      <w:r w:rsidR="00276610" w:rsidRPr="003521D0">
        <w:rPr>
          <w:rFonts w:eastAsia="Calibri"/>
          <w:color w:val="000000"/>
          <w:szCs w:val="22"/>
        </w:rPr>
        <w:t>trade marks attorney</w:t>
      </w:r>
      <w:r w:rsidR="00276610">
        <w:rPr>
          <w:rFonts w:eastAsia="Calibri"/>
          <w:color w:val="000000"/>
          <w:szCs w:val="22"/>
        </w:rPr>
        <w:t xml:space="preserve"> is registered</w:t>
      </w:r>
      <w:r w:rsidR="00276610" w:rsidRPr="003521D0">
        <w:rPr>
          <w:rFonts w:eastAsia="Calibri"/>
          <w:color w:val="000000"/>
          <w:szCs w:val="22"/>
        </w:rPr>
        <w:t>.</w:t>
      </w:r>
      <w:r w:rsidR="00276610">
        <w:rPr>
          <w:rFonts w:eastAsia="Calibri"/>
          <w:color w:val="000000"/>
          <w:szCs w:val="22"/>
        </w:rPr>
        <w:t xml:space="preserve"> These differences </w:t>
      </w:r>
      <w:r w:rsidR="00276610">
        <w:rPr>
          <w:rFonts w:eastAsia="Calibri"/>
          <w:color w:val="000000"/>
          <w:szCs w:val="22"/>
        </w:rPr>
        <w:lastRenderedPageBreak/>
        <w:t xml:space="preserve">between the Trade Marks Regulations and the Patents Regulations are </w:t>
      </w:r>
      <w:r w:rsidR="00276610" w:rsidRPr="003521D0">
        <w:rPr>
          <w:rFonts w:eastAsia="Calibri"/>
          <w:color w:val="000000"/>
          <w:szCs w:val="22"/>
        </w:rPr>
        <w:t xml:space="preserve">because there </w:t>
      </w:r>
      <w:r w:rsidR="00276610">
        <w:rPr>
          <w:rFonts w:eastAsia="Calibri"/>
          <w:color w:val="000000"/>
          <w:szCs w:val="22"/>
        </w:rPr>
        <w:t>is not</w:t>
      </w:r>
      <w:r w:rsidR="00276610" w:rsidRPr="003521D0">
        <w:rPr>
          <w:rFonts w:eastAsia="Calibri"/>
          <w:color w:val="000000"/>
          <w:szCs w:val="22"/>
        </w:rPr>
        <w:t xml:space="preserve"> a joint trade marks attorney regime with </w:t>
      </w:r>
      <w:r w:rsidR="001817E5">
        <w:rPr>
          <w:rFonts w:eastAsia="Calibri"/>
          <w:color w:val="000000"/>
          <w:szCs w:val="22"/>
        </w:rPr>
        <w:t>New Zealand</w:t>
      </w:r>
      <w:r w:rsidR="00AD572D" w:rsidRPr="00E5178A">
        <w:rPr>
          <w:rFonts w:eastAsia="Calibri"/>
          <w:color w:val="000000"/>
        </w:rPr>
        <w:t>.</w:t>
      </w:r>
    </w:p>
    <w:p w14:paraId="48EEDE2C" w14:textId="0EEF9072" w:rsidR="00196BDE" w:rsidRPr="003521D0" w:rsidRDefault="00196BDE" w:rsidP="009D49D4">
      <w:pPr>
        <w:spacing w:after="240"/>
        <w:rPr>
          <w:rFonts w:eastAsia="Calibri"/>
          <w:szCs w:val="22"/>
        </w:rPr>
      </w:pPr>
      <w:r w:rsidRPr="003521D0">
        <w:rPr>
          <w:rFonts w:eastAsia="Calibri"/>
          <w:szCs w:val="22"/>
          <w:u w:val="single"/>
        </w:rPr>
        <w:t>Item 24</w:t>
      </w:r>
      <w:r w:rsidRPr="003521D0">
        <w:rPr>
          <w:rFonts w:eastAsia="Calibri"/>
          <w:b/>
          <w:szCs w:val="22"/>
        </w:rPr>
        <w:t xml:space="preserve"> </w:t>
      </w:r>
      <w:r w:rsidR="00D4251D">
        <w:rPr>
          <w:rFonts w:eastAsia="Calibri"/>
          <w:szCs w:val="22"/>
        </w:rPr>
        <w:t>repeals</w:t>
      </w:r>
      <w:r w:rsidRPr="003521D0">
        <w:rPr>
          <w:rFonts w:eastAsia="Calibri"/>
          <w:szCs w:val="22"/>
        </w:rPr>
        <w:t xml:space="preserve"> subregulations 20A.12(1) and (2) of the Trade Marks Regulations and substitutes a new provision, so that it is clear that it is </w:t>
      </w:r>
      <w:r w:rsidR="00AB52F4">
        <w:rPr>
          <w:rFonts w:eastAsia="Calibri"/>
          <w:szCs w:val="22"/>
        </w:rPr>
        <w:t xml:space="preserve">a </w:t>
      </w:r>
      <w:r w:rsidRPr="003521D0">
        <w:rPr>
          <w:rFonts w:eastAsia="Calibri"/>
          <w:szCs w:val="22"/>
        </w:rPr>
        <w:t xml:space="preserve">Panel Chair </w:t>
      </w:r>
      <w:r w:rsidR="00AB52F4" w:rsidRPr="003521D0">
        <w:rPr>
          <w:rFonts w:eastAsia="Calibri"/>
          <w:szCs w:val="22"/>
        </w:rPr>
        <w:t xml:space="preserve">of the Trans-Tasman IP Attorneys Disciplinary Tribunal </w:t>
      </w:r>
      <w:r w:rsidRPr="003521D0">
        <w:rPr>
          <w:rFonts w:eastAsia="Calibri"/>
          <w:szCs w:val="22"/>
        </w:rPr>
        <w:t>who must organise the hearing of the disciplinary proceedings, and notify the Board and the incorporated trade marks attorney accordingly.</w:t>
      </w:r>
    </w:p>
    <w:p w14:paraId="0ECE185A" w14:textId="77777777" w:rsidR="00196BDE" w:rsidRPr="003521D0" w:rsidRDefault="00196BDE" w:rsidP="009D49D4">
      <w:pPr>
        <w:spacing w:after="240"/>
        <w:rPr>
          <w:rFonts w:eastAsia="Calibri"/>
          <w:szCs w:val="22"/>
        </w:rPr>
      </w:pPr>
      <w:r w:rsidRPr="003521D0">
        <w:rPr>
          <w:rFonts w:eastAsia="Calibri"/>
          <w:szCs w:val="22"/>
          <w:u w:val="single"/>
        </w:rPr>
        <w:t>Items 25</w:t>
      </w:r>
      <w:r w:rsidR="0064635F" w:rsidRPr="003521D0">
        <w:rPr>
          <w:rFonts w:eastAsia="Calibri"/>
          <w:szCs w:val="22"/>
          <w:u w:val="single"/>
        </w:rPr>
        <w:t>–</w:t>
      </w:r>
      <w:r w:rsidRPr="003521D0">
        <w:rPr>
          <w:rFonts w:eastAsia="Calibri"/>
          <w:szCs w:val="22"/>
          <w:u w:val="single"/>
        </w:rPr>
        <w:t>28</w:t>
      </w:r>
      <w:r w:rsidRPr="003521D0">
        <w:rPr>
          <w:rFonts w:eastAsia="Calibri"/>
          <w:b/>
          <w:szCs w:val="22"/>
        </w:rPr>
        <w:t xml:space="preserve"> </w:t>
      </w:r>
      <w:r w:rsidR="00D4251D">
        <w:rPr>
          <w:rFonts w:eastAsia="Calibri"/>
          <w:szCs w:val="22"/>
        </w:rPr>
        <w:t>amend</w:t>
      </w:r>
      <w:r w:rsidRPr="003521D0">
        <w:rPr>
          <w:rFonts w:eastAsia="Calibri"/>
          <w:szCs w:val="22"/>
        </w:rPr>
        <w:t xml:space="preserve"> regulation 20A.13 of the Trade Marks Regulations to replace references to the former Disciplinary Tribunal with references to a Panel or the Panel Chair of the new Trans-Tasman IP Attorneys Disciplinary Tribunal.</w:t>
      </w:r>
    </w:p>
    <w:p w14:paraId="1388EA6C" w14:textId="178522C8" w:rsidR="00196BDE" w:rsidRPr="003521D0" w:rsidRDefault="00196BDE" w:rsidP="009D49D4">
      <w:pPr>
        <w:spacing w:after="240"/>
        <w:rPr>
          <w:rFonts w:eastAsia="Calibri"/>
          <w:szCs w:val="22"/>
        </w:rPr>
      </w:pPr>
      <w:r w:rsidRPr="003521D0">
        <w:rPr>
          <w:rFonts w:eastAsia="Calibri"/>
          <w:szCs w:val="22"/>
          <w:u w:val="single"/>
        </w:rPr>
        <w:t>Item 29</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“Representation before Disciplinary Tribunal” </w:t>
      </w:r>
      <w:r w:rsidR="00ED7212">
        <w:rPr>
          <w:rFonts w:eastAsia="Calibri"/>
          <w:szCs w:val="22"/>
        </w:rPr>
        <w:t>to regulation</w:t>
      </w:r>
      <w:r w:rsidRPr="003521D0">
        <w:rPr>
          <w:rFonts w:eastAsia="Calibri"/>
          <w:szCs w:val="22"/>
        </w:rPr>
        <w:t xml:space="preserve"> 20A.14 of the Trade Marks Regulations and substitutes the new heading “Representation before a Panel of Disciplinary Tribunal”.</w:t>
      </w:r>
    </w:p>
    <w:p w14:paraId="0695EDC8" w14:textId="6994236D" w:rsidR="00196BDE" w:rsidRPr="003521D0" w:rsidRDefault="00196BDE" w:rsidP="009D49D4">
      <w:pPr>
        <w:spacing w:after="240"/>
        <w:rPr>
          <w:rFonts w:eastAsia="Calibri"/>
          <w:b/>
          <w:color w:val="000000"/>
          <w:szCs w:val="22"/>
        </w:rPr>
      </w:pPr>
      <w:r w:rsidRPr="003521D0">
        <w:rPr>
          <w:rFonts w:eastAsia="Calibri"/>
          <w:szCs w:val="22"/>
          <w:u w:val="single"/>
        </w:rPr>
        <w:t>Items 30</w:t>
      </w:r>
      <w:r w:rsidR="0064635F" w:rsidRPr="003521D0">
        <w:rPr>
          <w:rFonts w:eastAsia="Calibri"/>
          <w:szCs w:val="22"/>
          <w:u w:val="single"/>
        </w:rPr>
        <w:t>–</w:t>
      </w:r>
      <w:r w:rsidRPr="003521D0">
        <w:rPr>
          <w:rFonts w:eastAsia="Calibri"/>
          <w:szCs w:val="22"/>
          <w:u w:val="single"/>
        </w:rPr>
        <w:t>32</w:t>
      </w:r>
      <w:r w:rsidRPr="003521D0">
        <w:rPr>
          <w:rFonts w:eastAsia="Calibri"/>
          <w:b/>
          <w:color w:val="000000"/>
          <w:szCs w:val="22"/>
        </w:rPr>
        <w:t xml:space="preserve"> </w:t>
      </w:r>
      <w:r w:rsidR="00D4251D">
        <w:rPr>
          <w:rFonts w:eastAsia="Calibri"/>
          <w:color w:val="000000"/>
          <w:szCs w:val="22"/>
        </w:rPr>
        <w:t>amend</w:t>
      </w:r>
      <w:r w:rsidRPr="003521D0">
        <w:rPr>
          <w:rFonts w:eastAsia="Calibri"/>
          <w:szCs w:val="22"/>
        </w:rPr>
        <w:t xml:space="preserve"> regulation 20A.14 of the Trade Marks Regulations to replace references to the former Disciplinary Tribunal with references to the Panel Chair of the Trans-Tasman IP Attorneys Disciplinary Tribunal or to the Panel as a whole.</w:t>
      </w:r>
    </w:p>
    <w:p w14:paraId="40CFBC24" w14:textId="7E89FD45" w:rsidR="00196BDE" w:rsidRPr="003521D0" w:rsidRDefault="00196BDE" w:rsidP="009D49D4">
      <w:pPr>
        <w:spacing w:after="240"/>
        <w:rPr>
          <w:rFonts w:eastAsia="Calibri"/>
          <w:szCs w:val="22"/>
        </w:rPr>
      </w:pPr>
      <w:r w:rsidRPr="003521D0">
        <w:rPr>
          <w:rFonts w:eastAsia="Calibri"/>
          <w:szCs w:val="22"/>
          <w:u w:val="single"/>
        </w:rPr>
        <w:t>Items 33 and 34</w:t>
      </w:r>
      <w:r w:rsidRPr="003521D0">
        <w:rPr>
          <w:rFonts w:eastAsia="Calibri"/>
          <w:b/>
          <w:color w:val="000000"/>
          <w:szCs w:val="22"/>
        </w:rPr>
        <w:t xml:space="preserve"> </w:t>
      </w:r>
      <w:r w:rsidR="00D4251D">
        <w:rPr>
          <w:rFonts w:eastAsia="Calibri"/>
          <w:color w:val="000000"/>
          <w:szCs w:val="22"/>
        </w:rPr>
        <w:t>amend</w:t>
      </w:r>
      <w:r w:rsidRPr="003521D0">
        <w:rPr>
          <w:rFonts w:eastAsia="Calibri"/>
          <w:szCs w:val="22"/>
        </w:rPr>
        <w:t xml:space="preserve"> </w:t>
      </w:r>
      <w:r w:rsidR="00C5544E" w:rsidRPr="003521D0">
        <w:rPr>
          <w:rFonts w:eastAsia="Calibri"/>
          <w:szCs w:val="22"/>
        </w:rPr>
        <w:t>sub</w:t>
      </w:r>
      <w:r w:rsidRPr="003521D0">
        <w:rPr>
          <w:rFonts w:eastAsia="Calibri"/>
          <w:szCs w:val="22"/>
        </w:rPr>
        <w:t xml:space="preserve">regulation </w:t>
      </w:r>
      <w:proofErr w:type="gramStart"/>
      <w:r w:rsidRPr="003521D0">
        <w:rPr>
          <w:rFonts w:eastAsia="Calibri"/>
          <w:szCs w:val="22"/>
        </w:rPr>
        <w:t>20A.15(</w:t>
      </w:r>
      <w:proofErr w:type="gramEnd"/>
      <w:r w:rsidRPr="003521D0">
        <w:rPr>
          <w:rFonts w:eastAsia="Calibri"/>
          <w:szCs w:val="22"/>
        </w:rPr>
        <w:t>1) of the Trade Marks Regulation</w:t>
      </w:r>
      <w:r w:rsidR="00951239">
        <w:rPr>
          <w:rFonts w:eastAsia="Calibri"/>
          <w:szCs w:val="22"/>
        </w:rPr>
        <w:t>s</w:t>
      </w:r>
      <w:r w:rsidRPr="003521D0">
        <w:rPr>
          <w:rFonts w:eastAsia="Calibri"/>
          <w:szCs w:val="22"/>
        </w:rPr>
        <w:t xml:space="preserve"> to replace references to </w:t>
      </w:r>
      <w:r w:rsidR="00A531C9">
        <w:rPr>
          <w:rFonts w:eastAsia="Calibri"/>
          <w:szCs w:val="22"/>
        </w:rPr>
        <w:t xml:space="preserve">the </w:t>
      </w:r>
      <w:r w:rsidRPr="003521D0">
        <w:rPr>
          <w:rFonts w:eastAsia="Calibri"/>
          <w:szCs w:val="22"/>
        </w:rPr>
        <w:t>former Disciplinary Tribunal with references to the Panel Chair of the Trans-Tasman IP Attorneys Disciplinary Tribunal or to the Panel as a whole.</w:t>
      </w:r>
    </w:p>
    <w:p w14:paraId="7C718A8A" w14:textId="73200574" w:rsidR="0012131A" w:rsidRPr="003521D0" w:rsidRDefault="00196BDE" w:rsidP="009D49D4">
      <w:pPr>
        <w:spacing w:after="240"/>
        <w:rPr>
          <w:rFonts w:eastAsia="Calibri"/>
          <w:szCs w:val="22"/>
        </w:rPr>
      </w:pPr>
      <w:r w:rsidRPr="003521D0">
        <w:rPr>
          <w:rFonts w:eastAsia="Calibri"/>
          <w:szCs w:val="22"/>
          <w:u w:val="single"/>
        </w:rPr>
        <w:t>Item 35</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“Offences by persons appearing before Disciplinary Tribunal” </w:t>
      </w:r>
      <w:r w:rsidR="00ED7212">
        <w:rPr>
          <w:rFonts w:eastAsia="Calibri"/>
          <w:szCs w:val="22"/>
        </w:rPr>
        <w:t>to regulation</w:t>
      </w:r>
      <w:r w:rsidRPr="003521D0">
        <w:rPr>
          <w:rFonts w:eastAsia="Calibri"/>
          <w:szCs w:val="22"/>
        </w:rPr>
        <w:t xml:space="preserve"> 20A.16 of the Trade Marks Regulations and </w:t>
      </w:r>
      <w:r w:rsidR="004847ED">
        <w:rPr>
          <w:rFonts w:eastAsia="Calibri"/>
          <w:szCs w:val="22"/>
        </w:rPr>
        <w:t>replaces</w:t>
      </w:r>
      <w:r w:rsidRPr="003521D0">
        <w:rPr>
          <w:rFonts w:eastAsia="Calibri"/>
          <w:szCs w:val="22"/>
        </w:rPr>
        <w:t xml:space="preserve"> it with the new heading “Offences by persons appearing before a Panel of Disciplinary Tribunal”.</w:t>
      </w:r>
    </w:p>
    <w:p w14:paraId="2ADCCBB1" w14:textId="77777777" w:rsidR="00196BDE" w:rsidRPr="003521D0" w:rsidRDefault="00196BDE" w:rsidP="009D49D4">
      <w:pPr>
        <w:spacing w:after="240"/>
        <w:rPr>
          <w:rFonts w:eastAsia="Calibri"/>
          <w:szCs w:val="22"/>
        </w:rPr>
      </w:pPr>
      <w:r w:rsidRPr="003521D0">
        <w:rPr>
          <w:rFonts w:eastAsia="Calibri"/>
          <w:szCs w:val="22"/>
          <w:u w:val="single"/>
        </w:rPr>
        <w:t>Items 36</w:t>
      </w:r>
      <w:r w:rsidR="0064635F" w:rsidRPr="003521D0">
        <w:rPr>
          <w:rFonts w:eastAsia="Calibri"/>
          <w:szCs w:val="22"/>
          <w:u w:val="single"/>
        </w:rPr>
        <w:t>–</w:t>
      </w:r>
      <w:r w:rsidRPr="003521D0">
        <w:rPr>
          <w:rFonts w:eastAsia="Calibri"/>
          <w:szCs w:val="22"/>
          <w:u w:val="single"/>
        </w:rPr>
        <w:t>40</w:t>
      </w:r>
      <w:r w:rsidRPr="003521D0">
        <w:rPr>
          <w:rFonts w:eastAsia="Calibri"/>
          <w:b/>
          <w:color w:val="000000"/>
          <w:szCs w:val="22"/>
        </w:rPr>
        <w:t xml:space="preserve"> </w:t>
      </w:r>
      <w:r w:rsidR="00D4251D">
        <w:rPr>
          <w:rFonts w:eastAsia="Calibri"/>
          <w:color w:val="000000"/>
          <w:szCs w:val="22"/>
        </w:rPr>
        <w:t>amend</w:t>
      </w:r>
      <w:r w:rsidRPr="003521D0">
        <w:rPr>
          <w:rFonts w:eastAsia="Calibri"/>
          <w:szCs w:val="22"/>
        </w:rPr>
        <w:t xml:space="preserve"> regulation 20A.16 of the Trade Marks Regulations to replace references in the offence provisions with references to the Panel Chair of the Trans-Tasman IP Attorneys Disciplinary Tribunal or to the Panel as a whole.</w:t>
      </w:r>
    </w:p>
    <w:p w14:paraId="737F0D01" w14:textId="1348EF5D" w:rsidR="00196BDE" w:rsidRPr="003521D0" w:rsidRDefault="00196BDE" w:rsidP="009D49D4">
      <w:pPr>
        <w:spacing w:after="240"/>
        <w:rPr>
          <w:rFonts w:eastAsia="Calibri"/>
          <w:szCs w:val="22"/>
        </w:rPr>
      </w:pPr>
      <w:r w:rsidRPr="003521D0">
        <w:rPr>
          <w:rFonts w:eastAsia="Calibri"/>
          <w:szCs w:val="22"/>
          <w:u w:val="single"/>
        </w:rPr>
        <w:t>Item 41</w:t>
      </w:r>
      <w:r w:rsidRPr="003521D0">
        <w:rPr>
          <w:rFonts w:eastAsia="Calibri"/>
          <w:b/>
          <w:szCs w:val="22"/>
        </w:rPr>
        <w:t xml:space="preserve"> </w:t>
      </w:r>
      <w:r w:rsidR="00D4251D">
        <w:rPr>
          <w:rFonts w:eastAsia="Calibri"/>
          <w:szCs w:val="22"/>
        </w:rPr>
        <w:t>amends</w:t>
      </w:r>
      <w:r w:rsidRPr="003521D0">
        <w:rPr>
          <w:rFonts w:eastAsia="Calibri"/>
          <w:szCs w:val="22"/>
        </w:rPr>
        <w:t xml:space="preserve"> subparagraph </w:t>
      </w:r>
      <w:proofErr w:type="gramStart"/>
      <w:r w:rsidRPr="003521D0">
        <w:rPr>
          <w:rFonts w:eastAsia="Calibri"/>
          <w:szCs w:val="22"/>
        </w:rPr>
        <w:t>20A.16(</w:t>
      </w:r>
      <w:proofErr w:type="gramEnd"/>
      <w:r w:rsidRPr="003521D0">
        <w:rPr>
          <w:rFonts w:eastAsia="Calibri"/>
          <w:szCs w:val="22"/>
        </w:rPr>
        <w:t xml:space="preserve">3)(a)(iii) of the Trade Marks Regulations so that it refers to expenses and allowances that have been paid in accordance with </w:t>
      </w:r>
      <w:r w:rsidR="00CB699D" w:rsidRPr="003521D0">
        <w:rPr>
          <w:rFonts w:eastAsia="Calibri"/>
          <w:szCs w:val="22"/>
        </w:rPr>
        <w:t>Part </w:t>
      </w:r>
      <w:r w:rsidRPr="003521D0">
        <w:rPr>
          <w:rFonts w:eastAsia="Calibri"/>
          <w:szCs w:val="22"/>
        </w:rPr>
        <w:t xml:space="preserve">2 of Schedule 8 </w:t>
      </w:r>
      <w:r w:rsidR="008E4170">
        <w:rPr>
          <w:rFonts w:eastAsia="Calibri"/>
          <w:szCs w:val="22"/>
        </w:rPr>
        <w:t>to</w:t>
      </w:r>
      <w:r w:rsidR="008E4170" w:rsidRPr="003521D0">
        <w:rPr>
          <w:rFonts w:eastAsia="Calibri"/>
          <w:szCs w:val="22"/>
        </w:rPr>
        <w:t xml:space="preserve"> </w:t>
      </w:r>
      <w:r w:rsidRPr="003521D0">
        <w:rPr>
          <w:rFonts w:eastAsia="Calibri"/>
          <w:szCs w:val="22"/>
        </w:rPr>
        <w:t xml:space="preserve">the </w:t>
      </w:r>
      <w:r w:rsidR="002078BE">
        <w:rPr>
          <w:rFonts w:eastAsia="Calibri"/>
          <w:szCs w:val="22"/>
        </w:rPr>
        <w:t>Patents Regulation</w:t>
      </w:r>
      <w:r w:rsidRPr="003521D0">
        <w:rPr>
          <w:rFonts w:eastAsia="Calibri"/>
          <w:szCs w:val="22"/>
        </w:rPr>
        <w:t>s. This provides a clear basis for setting the levels of expenses and allowances.</w:t>
      </w:r>
    </w:p>
    <w:p w14:paraId="6C22D90B" w14:textId="77777777" w:rsidR="00196BDE" w:rsidRPr="003521D0" w:rsidRDefault="00196BDE" w:rsidP="009D49D4">
      <w:pPr>
        <w:spacing w:after="240"/>
        <w:rPr>
          <w:rFonts w:eastAsia="Calibri"/>
          <w:b/>
          <w:szCs w:val="22"/>
        </w:rPr>
      </w:pPr>
      <w:r w:rsidRPr="003521D0">
        <w:rPr>
          <w:rFonts w:eastAsia="Calibri"/>
          <w:szCs w:val="22"/>
          <w:u w:val="single"/>
        </w:rPr>
        <w:t>Item 42</w:t>
      </w:r>
      <w:r w:rsidRPr="003521D0">
        <w:rPr>
          <w:rFonts w:eastAsia="Calibri"/>
          <w:b/>
          <w:szCs w:val="22"/>
        </w:rPr>
        <w:t xml:space="preserve"> </w:t>
      </w:r>
      <w:r w:rsidR="00D4251D">
        <w:rPr>
          <w:rFonts w:eastAsia="Calibri"/>
          <w:szCs w:val="22"/>
        </w:rPr>
        <w:t>repeals</w:t>
      </w:r>
      <w:r w:rsidRPr="003521D0">
        <w:rPr>
          <w:rFonts w:eastAsia="Calibri"/>
          <w:szCs w:val="22"/>
        </w:rPr>
        <w:t xml:space="preserve"> paragraph </w:t>
      </w:r>
      <w:proofErr w:type="gramStart"/>
      <w:r w:rsidRPr="003521D0">
        <w:rPr>
          <w:rFonts w:eastAsia="Calibri"/>
          <w:szCs w:val="22"/>
        </w:rPr>
        <w:t>20A.16(</w:t>
      </w:r>
      <w:proofErr w:type="gramEnd"/>
      <w:r w:rsidRPr="003521D0">
        <w:rPr>
          <w:rFonts w:eastAsia="Calibri"/>
          <w:szCs w:val="22"/>
        </w:rPr>
        <w:t>3)(b) of the Trade Marks Regulations, because the amendment in</w:t>
      </w:r>
      <w:r w:rsidR="004B78BD" w:rsidRPr="003521D0">
        <w:rPr>
          <w:rFonts w:eastAsia="Calibri"/>
          <w:szCs w:val="22"/>
        </w:rPr>
        <w:t xml:space="preserve"> item</w:t>
      </w:r>
      <w:r w:rsidRPr="003521D0">
        <w:rPr>
          <w:rFonts w:eastAsia="Calibri"/>
          <w:szCs w:val="22"/>
        </w:rPr>
        <w:t xml:space="preserve"> 41 makes it unnecessary for expenses and allowances to be determined by the Tribunal.</w:t>
      </w:r>
    </w:p>
    <w:p w14:paraId="0FED7A9A" w14:textId="77777777" w:rsidR="00196BDE" w:rsidRPr="003521D0" w:rsidRDefault="00196BDE" w:rsidP="009D49D4">
      <w:pPr>
        <w:spacing w:after="240"/>
        <w:rPr>
          <w:rFonts w:eastAsia="Calibri"/>
          <w:szCs w:val="22"/>
        </w:rPr>
      </w:pPr>
      <w:r w:rsidRPr="003521D0">
        <w:rPr>
          <w:rFonts w:eastAsia="Calibri"/>
          <w:szCs w:val="22"/>
        </w:rPr>
        <w:t xml:space="preserve">Consequently, </w:t>
      </w:r>
      <w:r w:rsidR="00740ECA" w:rsidRPr="003521D0">
        <w:rPr>
          <w:rFonts w:eastAsia="Calibri"/>
          <w:szCs w:val="22"/>
          <w:u w:val="single"/>
        </w:rPr>
        <w:t xml:space="preserve">Item </w:t>
      </w:r>
      <w:r w:rsidRPr="003521D0">
        <w:rPr>
          <w:rFonts w:eastAsia="Calibri"/>
          <w:szCs w:val="22"/>
          <w:u w:val="single"/>
        </w:rPr>
        <w:t>43</w:t>
      </w:r>
      <w:r w:rsidRPr="003521D0">
        <w:rPr>
          <w:rFonts w:eastAsia="Calibri"/>
          <w:b/>
          <w:szCs w:val="22"/>
        </w:rPr>
        <w:t xml:space="preserve"> </w:t>
      </w:r>
      <w:r w:rsidRPr="003521D0">
        <w:rPr>
          <w:rFonts w:eastAsia="Calibri"/>
          <w:szCs w:val="22"/>
        </w:rPr>
        <w:t>delete</w:t>
      </w:r>
      <w:r w:rsidR="00093D0F">
        <w:rPr>
          <w:rFonts w:eastAsia="Calibri"/>
          <w:szCs w:val="22"/>
        </w:rPr>
        <w:t>s</w:t>
      </w:r>
      <w:r w:rsidRPr="003521D0">
        <w:rPr>
          <w:rFonts w:eastAsia="Calibri"/>
          <w:szCs w:val="22"/>
        </w:rPr>
        <w:t xml:space="preserve"> the reference in paragraph </w:t>
      </w:r>
      <w:proofErr w:type="gramStart"/>
      <w:r w:rsidRPr="003521D0">
        <w:rPr>
          <w:rFonts w:eastAsia="Calibri"/>
          <w:szCs w:val="22"/>
        </w:rPr>
        <w:t>20A.16(</w:t>
      </w:r>
      <w:proofErr w:type="gramEnd"/>
      <w:r w:rsidRPr="003521D0">
        <w:rPr>
          <w:rFonts w:eastAsia="Calibri"/>
          <w:szCs w:val="22"/>
        </w:rPr>
        <w:t>4)(b) to paragraph 20A.16(3)(b), and substitute</w:t>
      </w:r>
      <w:r w:rsidR="00093D0F">
        <w:rPr>
          <w:rFonts w:eastAsia="Calibri"/>
          <w:szCs w:val="22"/>
        </w:rPr>
        <w:t>s</w:t>
      </w:r>
      <w:r w:rsidRPr="003521D0">
        <w:rPr>
          <w:rFonts w:eastAsia="Calibri"/>
          <w:szCs w:val="22"/>
        </w:rPr>
        <w:t xml:space="preserve"> a reference to amended subparagraph 20A.16(3)(a)(iii).</w:t>
      </w:r>
    </w:p>
    <w:p w14:paraId="24852650" w14:textId="77777777" w:rsidR="00196BDE" w:rsidRPr="003521D0" w:rsidRDefault="00196BDE" w:rsidP="009D49D4">
      <w:pPr>
        <w:spacing w:after="240"/>
        <w:rPr>
          <w:rFonts w:eastAsia="Calibri"/>
          <w:szCs w:val="22"/>
        </w:rPr>
      </w:pPr>
      <w:r w:rsidRPr="003521D0">
        <w:rPr>
          <w:rFonts w:eastAsia="Calibri"/>
          <w:szCs w:val="22"/>
          <w:u w:val="single"/>
        </w:rPr>
        <w:t>Item 44</w:t>
      </w:r>
      <w:r w:rsidRPr="003521D0">
        <w:rPr>
          <w:rFonts w:eastAsia="Calibri"/>
          <w:b/>
          <w:szCs w:val="22"/>
        </w:rPr>
        <w:t xml:space="preserve"> </w:t>
      </w:r>
      <w:r w:rsidR="00D4251D">
        <w:rPr>
          <w:rFonts w:eastAsia="Calibri"/>
          <w:szCs w:val="22"/>
        </w:rPr>
        <w:t>amends</w:t>
      </w:r>
      <w:r w:rsidRPr="003521D0">
        <w:rPr>
          <w:rFonts w:eastAsia="Calibri"/>
          <w:szCs w:val="22"/>
        </w:rPr>
        <w:t xml:space="preserve"> paragraph </w:t>
      </w:r>
      <w:proofErr w:type="gramStart"/>
      <w:r w:rsidRPr="003521D0">
        <w:rPr>
          <w:rFonts w:eastAsia="Calibri"/>
          <w:szCs w:val="22"/>
        </w:rPr>
        <w:t>20A.16(</w:t>
      </w:r>
      <w:proofErr w:type="gramEnd"/>
      <w:r w:rsidRPr="003521D0">
        <w:rPr>
          <w:rFonts w:eastAsia="Calibri"/>
          <w:szCs w:val="22"/>
        </w:rPr>
        <w:t>5)(a) to insert a reference to “a Panel of” the Trans-Tasman IP Attorneys Disciplinary Tribunal.</w:t>
      </w:r>
    </w:p>
    <w:p w14:paraId="231B7FAA" w14:textId="2E7E32D2" w:rsidR="00196BDE" w:rsidRPr="003521D0" w:rsidRDefault="00196BDE" w:rsidP="009D49D4">
      <w:pPr>
        <w:spacing w:after="240"/>
        <w:rPr>
          <w:rFonts w:eastAsia="Calibri"/>
          <w:szCs w:val="22"/>
        </w:rPr>
      </w:pPr>
      <w:r w:rsidRPr="003521D0">
        <w:rPr>
          <w:rFonts w:eastAsia="Calibri"/>
          <w:szCs w:val="22"/>
          <w:u w:val="single"/>
        </w:rPr>
        <w:t>Item 45</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“Protection of person constituting Disciplinary Tribunal, witnesses, </w:t>
      </w:r>
      <w:r w:rsidR="00740DCA" w:rsidRPr="003521D0">
        <w:rPr>
          <w:rFonts w:eastAsia="Calibri"/>
          <w:szCs w:val="22"/>
        </w:rPr>
        <w:t>etc.</w:t>
      </w:r>
      <w:r w:rsidRPr="003521D0">
        <w:rPr>
          <w:rFonts w:eastAsia="Calibri"/>
          <w:szCs w:val="22"/>
        </w:rPr>
        <w:t xml:space="preserve">” </w:t>
      </w:r>
      <w:r w:rsidR="00ED7212">
        <w:rPr>
          <w:rFonts w:eastAsia="Calibri"/>
          <w:szCs w:val="22"/>
        </w:rPr>
        <w:t>to regulation</w:t>
      </w:r>
      <w:r w:rsidRPr="003521D0">
        <w:rPr>
          <w:rFonts w:eastAsia="Calibri"/>
          <w:szCs w:val="22"/>
        </w:rPr>
        <w:t xml:space="preserve"> 20A.17 of the Trade Marks Regulations and </w:t>
      </w:r>
      <w:r w:rsidR="004847ED">
        <w:rPr>
          <w:rFonts w:eastAsia="Calibri"/>
          <w:szCs w:val="22"/>
        </w:rPr>
        <w:t>replaces</w:t>
      </w:r>
      <w:r w:rsidRPr="003521D0">
        <w:rPr>
          <w:rFonts w:eastAsia="Calibri"/>
          <w:szCs w:val="22"/>
        </w:rPr>
        <w:t xml:space="preserve"> it with the new heading “Protection of certain persons”.</w:t>
      </w:r>
    </w:p>
    <w:p w14:paraId="70FD63DD" w14:textId="77777777" w:rsidR="0012131A" w:rsidRPr="003521D0" w:rsidRDefault="00196BDE" w:rsidP="009D49D4">
      <w:pPr>
        <w:spacing w:after="240"/>
        <w:rPr>
          <w:rFonts w:eastAsia="Calibri"/>
          <w:szCs w:val="22"/>
        </w:rPr>
      </w:pPr>
      <w:r w:rsidRPr="003521D0">
        <w:rPr>
          <w:rFonts w:eastAsia="Calibri"/>
          <w:szCs w:val="22"/>
          <w:u w:val="single"/>
        </w:rPr>
        <w:lastRenderedPageBreak/>
        <w:t>Item 46</w:t>
      </w:r>
      <w:r w:rsidRPr="003521D0">
        <w:rPr>
          <w:rFonts w:eastAsia="Calibri"/>
          <w:b/>
          <w:szCs w:val="22"/>
        </w:rPr>
        <w:t xml:space="preserve"> </w:t>
      </w:r>
      <w:r w:rsidR="00D4251D">
        <w:rPr>
          <w:rFonts w:eastAsia="Calibri"/>
          <w:szCs w:val="22"/>
        </w:rPr>
        <w:t>repeals</w:t>
      </w:r>
      <w:r w:rsidRPr="003521D0">
        <w:rPr>
          <w:rFonts w:eastAsia="Calibri"/>
          <w:szCs w:val="22"/>
        </w:rPr>
        <w:t xml:space="preserve"> the existing immunity provision in subregulation </w:t>
      </w:r>
      <w:proofErr w:type="gramStart"/>
      <w:r w:rsidRPr="003521D0">
        <w:rPr>
          <w:rFonts w:eastAsia="Calibri"/>
          <w:szCs w:val="22"/>
        </w:rPr>
        <w:t>20A.17(</w:t>
      </w:r>
      <w:proofErr w:type="gramEnd"/>
      <w:r w:rsidRPr="003521D0">
        <w:rPr>
          <w:rFonts w:eastAsia="Calibri"/>
          <w:szCs w:val="22"/>
        </w:rPr>
        <w:t xml:space="preserve">1) and </w:t>
      </w:r>
      <w:r w:rsidR="004847ED">
        <w:rPr>
          <w:rFonts w:eastAsia="Calibri"/>
          <w:szCs w:val="22"/>
        </w:rPr>
        <w:t>replaces</w:t>
      </w:r>
      <w:r w:rsidRPr="003521D0">
        <w:rPr>
          <w:rFonts w:eastAsia="Calibri"/>
          <w:szCs w:val="22"/>
        </w:rPr>
        <w:t xml:space="preserve"> it with an equivalent provision which refers to members of a Panel of the Trans-Tasman IP Attorneys Disciplinary Tribunal, rather than to the former Disciplinary Tribunal.</w:t>
      </w:r>
    </w:p>
    <w:p w14:paraId="43ECFD96" w14:textId="77777777" w:rsidR="00196BDE" w:rsidRPr="003521D0" w:rsidRDefault="00196BDE" w:rsidP="009D49D4">
      <w:pPr>
        <w:spacing w:after="240"/>
        <w:rPr>
          <w:rFonts w:eastAsia="Calibri"/>
          <w:szCs w:val="22"/>
        </w:rPr>
      </w:pPr>
      <w:r w:rsidRPr="003521D0">
        <w:rPr>
          <w:rFonts w:eastAsia="Calibri"/>
          <w:szCs w:val="22"/>
          <w:u w:val="single"/>
        </w:rPr>
        <w:t>Item 47</w:t>
      </w:r>
      <w:r w:rsidRPr="003521D0">
        <w:rPr>
          <w:rFonts w:eastAsia="Calibri"/>
          <w:b/>
          <w:szCs w:val="22"/>
        </w:rPr>
        <w:t xml:space="preserve"> </w:t>
      </w:r>
      <w:r w:rsidR="00D4251D">
        <w:rPr>
          <w:rFonts w:eastAsia="Calibri"/>
          <w:szCs w:val="22"/>
        </w:rPr>
        <w:t>amends</w:t>
      </w:r>
      <w:r w:rsidRPr="003521D0">
        <w:rPr>
          <w:rFonts w:eastAsia="Calibri"/>
          <w:szCs w:val="22"/>
        </w:rPr>
        <w:t xml:space="preserve"> subregulations </w:t>
      </w:r>
      <w:proofErr w:type="gramStart"/>
      <w:r w:rsidRPr="003521D0">
        <w:rPr>
          <w:rFonts w:eastAsia="Calibri"/>
          <w:szCs w:val="22"/>
        </w:rPr>
        <w:t>20A.17(</w:t>
      </w:r>
      <w:proofErr w:type="gramEnd"/>
      <w:r w:rsidRPr="003521D0">
        <w:rPr>
          <w:rFonts w:eastAsia="Calibri"/>
          <w:szCs w:val="22"/>
        </w:rPr>
        <w:t>3) and 20A.17(4) to insert a reference to “a Panel of” the Trans-Tasman IP Attorneys Disciplinary Tribunal.</w:t>
      </w:r>
    </w:p>
    <w:p w14:paraId="75C93756" w14:textId="3A70698C" w:rsidR="00196BDE" w:rsidRPr="003521D0" w:rsidRDefault="00196BDE" w:rsidP="009D49D4">
      <w:pPr>
        <w:spacing w:after="240"/>
        <w:rPr>
          <w:rFonts w:eastAsia="Calibri"/>
          <w:szCs w:val="22"/>
        </w:rPr>
      </w:pPr>
      <w:r w:rsidRPr="003521D0">
        <w:rPr>
          <w:rFonts w:eastAsia="Calibri"/>
          <w:szCs w:val="22"/>
          <w:u w:val="single"/>
        </w:rPr>
        <w:t>Item 48</w:t>
      </w:r>
      <w:r w:rsidRPr="003521D0">
        <w:rPr>
          <w:rFonts w:eastAsia="Calibri"/>
          <w:b/>
          <w:color w:val="000000"/>
          <w:szCs w:val="22"/>
        </w:rPr>
        <w:t xml:space="preserve"> </w:t>
      </w:r>
      <w:r w:rsidR="00D4251D">
        <w:rPr>
          <w:rFonts w:eastAsia="Calibri"/>
          <w:color w:val="000000"/>
          <w:szCs w:val="22"/>
        </w:rPr>
        <w:t>repeals</w:t>
      </w:r>
      <w:r w:rsidRPr="003521D0">
        <w:rPr>
          <w:rFonts w:eastAsia="Calibri"/>
          <w:szCs w:val="22"/>
        </w:rPr>
        <w:t xml:space="preserve"> the heading “Decision of Disciplinary Tribunal” </w:t>
      </w:r>
      <w:r w:rsidR="00ED7212">
        <w:rPr>
          <w:rFonts w:eastAsia="Calibri"/>
          <w:szCs w:val="22"/>
        </w:rPr>
        <w:t>to regulation</w:t>
      </w:r>
      <w:r w:rsidRPr="003521D0">
        <w:rPr>
          <w:rFonts w:eastAsia="Calibri"/>
          <w:szCs w:val="22"/>
        </w:rPr>
        <w:t xml:space="preserve"> 20A.18 of the Trade Marks Regulations and </w:t>
      </w:r>
      <w:r w:rsidR="004847ED">
        <w:rPr>
          <w:rFonts w:eastAsia="Calibri"/>
          <w:szCs w:val="22"/>
        </w:rPr>
        <w:t>replaces</w:t>
      </w:r>
      <w:r w:rsidRPr="003521D0">
        <w:rPr>
          <w:rFonts w:eastAsia="Calibri"/>
          <w:szCs w:val="22"/>
        </w:rPr>
        <w:t xml:space="preserve"> it with “Decision of Panel of Disciplinary Tribunal”.</w:t>
      </w:r>
    </w:p>
    <w:p w14:paraId="435CC1E6" w14:textId="77777777" w:rsidR="00196BDE" w:rsidRPr="003521D0" w:rsidRDefault="00196BDE" w:rsidP="009D49D4">
      <w:pPr>
        <w:spacing w:after="240"/>
        <w:rPr>
          <w:rFonts w:eastAsia="Calibri"/>
          <w:szCs w:val="22"/>
        </w:rPr>
      </w:pPr>
      <w:proofErr w:type="gramStart"/>
      <w:r w:rsidRPr="003521D0">
        <w:rPr>
          <w:rFonts w:eastAsia="Calibri"/>
          <w:szCs w:val="22"/>
          <w:u w:val="single"/>
        </w:rPr>
        <w:t>Item</w:t>
      </w:r>
      <w:r w:rsidR="0052349A">
        <w:rPr>
          <w:rFonts w:eastAsia="Calibri"/>
          <w:szCs w:val="22"/>
          <w:u w:val="single"/>
        </w:rPr>
        <w:t>s</w:t>
      </w:r>
      <w:r w:rsidRPr="003521D0">
        <w:rPr>
          <w:rFonts w:eastAsia="Calibri"/>
          <w:szCs w:val="22"/>
          <w:u w:val="single"/>
        </w:rPr>
        <w:t xml:space="preserve"> 49</w:t>
      </w:r>
      <w:r w:rsidR="0064635F" w:rsidRPr="003521D0">
        <w:rPr>
          <w:rFonts w:eastAsia="Calibri"/>
          <w:szCs w:val="22"/>
          <w:u w:val="single"/>
        </w:rPr>
        <w:t>–</w:t>
      </w:r>
      <w:r w:rsidRPr="003521D0">
        <w:rPr>
          <w:rFonts w:eastAsia="Calibri"/>
          <w:szCs w:val="22"/>
          <w:u w:val="single"/>
        </w:rPr>
        <w:t>51</w:t>
      </w:r>
      <w:r w:rsidRPr="003521D0">
        <w:rPr>
          <w:rFonts w:eastAsia="Calibri"/>
          <w:b/>
          <w:szCs w:val="22"/>
        </w:rPr>
        <w:t xml:space="preserve"> </w:t>
      </w:r>
      <w:r w:rsidR="00D4251D">
        <w:rPr>
          <w:rFonts w:eastAsia="Calibri"/>
          <w:szCs w:val="22"/>
        </w:rPr>
        <w:t>amends</w:t>
      </w:r>
      <w:proofErr w:type="gramEnd"/>
      <w:r w:rsidRPr="003521D0">
        <w:rPr>
          <w:rFonts w:eastAsia="Calibri"/>
          <w:szCs w:val="22"/>
        </w:rPr>
        <w:t xml:space="preserve"> regulation 20A.18 of the Trade Marks Regulations so that it correctly refers to decisions made by a Panel of the Trans-Tasman IP Attorneys Disciplinary Tribunal.</w:t>
      </w:r>
    </w:p>
    <w:p w14:paraId="58875E5C" w14:textId="3132CAE7" w:rsidR="00196BDE" w:rsidRPr="003521D0" w:rsidRDefault="00196BDE" w:rsidP="009D49D4">
      <w:pPr>
        <w:spacing w:after="240"/>
        <w:rPr>
          <w:rFonts w:eastAsia="Calibri"/>
          <w:szCs w:val="22"/>
        </w:rPr>
      </w:pPr>
      <w:r w:rsidRPr="003521D0">
        <w:rPr>
          <w:rFonts w:eastAsia="Calibri"/>
          <w:szCs w:val="22"/>
          <w:u w:val="single"/>
        </w:rPr>
        <w:t>Item 52</w:t>
      </w:r>
      <w:r w:rsidRPr="003521D0">
        <w:rPr>
          <w:rFonts w:eastAsia="Calibri"/>
          <w:b/>
          <w:szCs w:val="22"/>
        </w:rPr>
        <w:t xml:space="preserve"> </w:t>
      </w:r>
      <w:r w:rsidR="00D4251D">
        <w:rPr>
          <w:rFonts w:eastAsia="Calibri"/>
          <w:szCs w:val="22"/>
        </w:rPr>
        <w:t>repeals</w:t>
      </w:r>
      <w:r w:rsidRPr="003521D0">
        <w:rPr>
          <w:rFonts w:eastAsia="Calibri"/>
          <w:szCs w:val="22"/>
        </w:rPr>
        <w:t xml:space="preserve"> paragraphs 20A.18(3)(d) and (e) of the Trade Marks Regulations and </w:t>
      </w:r>
      <w:r w:rsidR="00D93BB9">
        <w:rPr>
          <w:rFonts w:eastAsia="Calibri"/>
          <w:szCs w:val="22"/>
        </w:rPr>
        <w:t>substitutes</w:t>
      </w:r>
      <w:r w:rsidRPr="003521D0">
        <w:rPr>
          <w:rFonts w:eastAsia="Calibri"/>
          <w:szCs w:val="22"/>
        </w:rPr>
        <w:t xml:space="preserve"> new </w:t>
      </w:r>
      <w:r w:rsidR="00C5544E" w:rsidRPr="003521D0">
        <w:rPr>
          <w:rFonts w:eastAsia="Calibri"/>
          <w:szCs w:val="22"/>
        </w:rPr>
        <w:t xml:space="preserve">paragraphs </w:t>
      </w:r>
      <w:r w:rsidRPr="003521D0">
        <w:rPr>
          <w:rFonts w:eastAsia="Calibri"/>
          <w:szCs w:val="22"/>
        </w:rPr>
        <w:t>20A.18(3)(d) and (e) which allow a Panel of the Trans-Tasman IP Attorneys Disciplinary Tribunal to take into account any previous findings made against an incorporated attorney or its employees or officers in any other proceedings before a relevant disciplinary tribunal.</w:t>
      </w:r>
    </w:p>
    <w:p w14:paraId="5C3BC60A" w14:textId="049EBDF6" w:rsidR="00196BDE" w:rsidRPr="003521D0" w:rsidRDefault="00196BDE" w:rsidP="009D49D4">
      <w:pPr>
        <w:spacing w:after="240"/>
        <w:rPr>
          <w:rFonts w:eastAsia="Calibri"/>
          <w:szCs w:val="22"/>
        </w:rPr>
      </w:pPr>
      <w:r w:rsidRPr="003521D0">
        <w:rPr>
          <w:rFonts w:eastAsia="Calibri"/>
          <w:szCs w:val="22"/>
          <w:u w:val="single"/>
        </w:rPr>
        <w:t>Item 53</w:t>
      </w:r>
      <w:r w:rsidRPr="003521D0">
        <w:rPr>
          <w:rFonts w:eastAsia="Calibri"/>
          <w:b/>
          <w:color w:val="000000"/>
          <w:szCs w:val="22"/>
        </w:rPr>
        <w:t xml:space="preserve"> </w:t>
      </w:r>
      <w:r w:rsidR="00D4251D">
        <w:rPr>
          <w:rFonts w:eastAsia="Calibri"/>
          <w:color w:val="000000"/>
          <w:szCs w:val="22"/>
        </w:rPr>
        <w:t>inserts</w:t>
      </w:r>
      <w:r w:rsidRPr="003521D0">
        <w:rPr>
          <w:rFonts w:eastAsia="Calibri"/>
          <w:szCs w:val="22"/>
        </w:rPr>
        <w:t xml:space="preserve"> a new </w:t>
      </w:r>
      <w:r w:rsidR="005B57C0" w:rsidRPr="003521D0">
        <w:rPr>
          <w:rFonts w:eastAsia="Calibri"/>
          <w:szCs w:val="22"/>
        </w:rPr>
        <w:t xml:space="preserve">subregulation </w:t>
      </w:r>
      <w:r w:rsidRPr="003521D0">
        <w:rPr>
          <w:rFonts w:eastAsia="Calibri"/>
          <w:szCs w:val="22"/>
        </w:rPr>
        <w:t xml:space="preserve">(4) into regulation 20A.18 of the Trade Marks Regulations to define the term “relevant disciplinary tribunal”. This term is defined to mean the </w:t>
      </w:r>
      <w:r w:rsidR="00DA162F">
        <w:rPr>
          <w:rFonts w:eastAsia="Calibri"/>
          <w:szCs w:val="22"/>
        </w:rPr>
        <w:t xml:space="preserve">former Disciplinary </w:t>
      </w:r>
      <w:r w:rsidRPr="003521D0">
        <w:rPr>
          <w:rFonts w:eastAsia="Calibri"/>
          <w:szCs w:val="22"/>
        </w:rPr>
        <w:t xml:space="preserve">Tribunal established by regulation 20.61, as in force prior to the commencement of this </w:t>
      </w:r>
      <w:r w:rsidR="008F79BB" w:rsidRPr="003521D0">
        <w:rPr>
          <w:rFonts w:eastAsia="Calibri"/>
          <w:szCs w:val="22"/>
        </w:rPr>
        <w:t>sub</w:t>
      </w:r>
      <w:r w:rsidRPr="003521D0">
        <w:rPr>
          <w:rFonts w:eastAsia="Calibri"/>
          <w:szCs w:val="22"/>
        </w:rPr>
        <w:t xml:space="preserve">regulation, or any transitional proceedings before that tribunal. The definition also includes the Trans-Tasman IP Attorneys Disciplinary Tribunal established by regulation 20.61 as in force on commencement of this </w:t>
      </w:r>
      <w:r w:rsidR="008F79BB" w:rsidRPr="003521D0">
        <w:rPr>
          <w:rFonts w:eastAsia="Calibri"/>
          <w:szCs w:val="22"/>
        </w:rPr>
        <w:t>sub</w:t>
      </w:r>
      <w:r w:rsidRPr="003521D0">
        <w:rPr>
          <w:rFonts w:eastAsia="Calibri"/>
          <w:szCs w:val="22"/>
        </w:rPr>
        <w:t>regulation.</w:t>
      </w:r>
    </w:p>
    <w:p w14:paraId="7C294692" w14:textId="58EA4921" w:rsidR="0012131A" w:rsidRPr="003521D0" w:rsidRDefault="00196BDE" w:rsidP="009D49D4">
      <w:pPr>
        <w:spacing w:after="240"/>
        <w:rPr>
          <w:rFonts w:eastAsia="Calibri"/>
          <w:szCs w:val="22"/>
        </w:rPr>
      </w:pPr>
      <w:r w:rsidRPr="003521D0">
        <w:rPr>
          <w:rFonts w:eastAsia="Calibri"/>
          <w:szCs w:val="22"/>
          <w:u w:val="single"/>
        </w:rPr>
        <w:t>Item 54</w:t>
      </w:r>
      <w:r w:rsidRPr="003521D0">
        <w:rPr>
          <w:rFonts w:eastAsia="Calibri"/>
          <w:b/>
          <w:szCs w:val="22"/>
        </w:rPr>
        <w:t xml:space="preserve"> </w:t>
      </w:r>
      <w:r w:rsidR="00D4251D">
        <w:rPr>
          <w:rFonts w:eastAsia="Calibri"/>
          <w:szCs w:val="22"/>
        </w:rPr>
        <w:t>repeals</w:t>
      </w:r>
      <w:r w:rsidRPr="003521D0">
        <w:rPr>
          <w:rFonts w:eastAsia="Calibri"/>
          <w:szCs w:val="22"/>
        </w:rPr>
        <w:t xml:space="preserve"> the heading “Notification and publication of decisions of Disciplinary Tribunal” </w:t>
      </w:r>
      <w:r w:rsidR="00ED7212">
        <w:rPr>
          <w:rFonts w:eastAsia="Calibri"/>
          <w:szCs w:val="22"/>
        </w:rPr>
        <w:t>to regulation</w:t>
      </w:r>
      <w:r w:rsidRPr="003521D0">
        <w:rPr>
          <w:rFonts w:eastAsia="Calibri"/>
          <w:szCs w:val="22"/>
        </w:rPr>
        <w:t xml:space="preserve"> 20A.19 of the Trade Marks Regulations and substitutes the heading “Notification and publication of decisions of Panel of Disciplinary Tribunal</w:t>
      </w:r>
      <w:r w:rsidR="00C108F2">
        <w:rPr>
          <w:rFonts w:eastAsia="Calibri"/>
          <w:szCs w:val="22"/>
        </w:rPr>
        <w:t>”.</w:t>
      </w:r>
    </w:p>
    <w:p w14:paraId="5685402E" w14:textId="2FC4CA54" w:rsidR="00196BDE" w:rsidRPr="003521D0" w:rsidRDefault="00196BDE" w:rsidP="009D49D4">
      <w:pPr>
        <w:spacing w:after="240"/>
        <w:rPr>
          <w:rFonts w:eastAsia="Calibri"/>
          <w:szCs w:val="22"/>
        </w:rPr>
      </w:pPr>
      <w:r w:rsidRPr="003521D0">
        <w:rPr>
          <w:rFonts w:eastAsia="Calibri"/>
          <w:szCs w:val="22"/>
          <w:u w:val="single"/>
        </w:rPr>
        <w:t>Item 55</w:t>
      </w:r>
      <w:r w:rsidRPr="003521D0">
        <w:rPr>
          <w:rFonts w:eastAsia="Calibri"/>
          <w:b/>
          <w:color w:val="000000"/>
          <w:szCs w:val="22"/>
        </w:rPr>
        <w:t xml:space="preserve"> </w:t>
      </w:r>
      <w:r w:rsidR="00D4251D">
        <w:rPr>
          <w:rFonts w:eastAsia="Calibri"/>
          <w:color w:val="000000"/>
          <w:szCs w:val="22"/>
        </w:rPr>
        <w:t>amends</w:t>
      </w:r>
      <w:r w:rsidRPr="003521D0">
        <w:rPr>
          <w:rFonts w:eastAsia="Calibri"/>
          <w:szCs w:val="22"/>
        </w:rPr>
        <w:t xml:space="preserve"> subregulation 20A.19(1) of the Trade Marks Regulations so that it is the Panel of the new Trans-Tasman IP Attorneys Disciplinary Tribunal, rather than the former Disciplinary Tribunal,</w:t>
      </w:r>
      <w:r w:rsidR="00D84736" w:rsidRPr="003521D0">
        <w:rPr>
          <w:rFonts w:eastAsia="Calibri"/>
          <w:szCs w:val="22"/>
        </w:rPr>
        <w:t xml:space="preserve"> </w:t>
      </w:r>
      <w:r w:rsidRPr="003521D0">
        <w:rPr>
          <w:rFonts w:eastAsia="Calibri"/>
          <w:szCs w:val="22"/>
        </w:rPr>
        <w:t xml:space="preserve">which </w:t>
      </w:r>
      <w:r w:rsidR="007E5827">
        <w:rPr>
          <w:rFonts w:eastAsia="Calibri"/>
          <w:szCs w:val="22"/>
        </w:rPr>
        <w:t xml:space="preserve">notifies </w:t>
      </w:r>
      <w:r w:rsidRPr="003521D0">
        <w:rPr>
          <w:rFonts w:eastAsia="Calibri"/>
          <w:szCs w:val="22"/>
        </w:rPr>
        <w:t>the incorporated trade marks attorney</w:t>
      </w:r>
      <w:r w:rsidR="00742E44">
        <w:rPr>
          <w:rFonts w:eastAsia="Calibri"/>
          <w:szCs w:val="22"/>
        </w:rPr>
        <w:t xml:space="preserve"> of </w:t>
      </w:r>
      <w:r w:rsidR="00326F55">
        <w:rPr>
          <w:rFonts w:eastAsia="Calibri"/>
          <w:szCs w:val="22"/>
        </w:rPr>
        <w:t>the Panel’s</w:t>
      </w:r>
      <w:r w:rsidR="00326F55" w:rsidRPr="003521D0">
        <w:rPr>
          <w:rFonts w:eastAsia="Calibri"/>
          <w:szCs w:val="22"/>
        </w:rPr>
        <w:t xml:space="preserve"> decision</w:t>
      </w:r>
      <w:r w:rsidRPr="003521D0">
        <w:rPr>
          <w:rFonts w:eastAsia="Calibri"/>
          <w:szCs w:val="22"/>
        </w:rPr>
        <w:t>, and publish</w:t>
      </w:r>
      <w:r w:rsidR="00742E44">
        <w:rPr>
          <w:rFonts w:eastAsia="Calibri"/>
          <w:szCs w:val="22"/>
        </w:rPr>
        <w:t>es</w:t>
      </w:r>
      <w:r w:rsidR="007E5827">
        <w:rPr>
          <w:rFonts w:eastAsia="Calibri"/>
          <w:szCs w:val="22"/>
        </w:rPr>
        <w:t xml:space="preserve"> </w:t>
      </w:r>
      <w:r w:rsidRPr="003521D0">
        <w:rPr>
          <w:rFonts w:eastAsia="Calibri"/>
          <w:szCs w:val="22"/>
        </w:rPr>
        <w:t>the decision.</w:t>
      </w:r>
    </w:p>
    <w:p w14:paraId="50FC0930" w14:textId="2B92D44E" w:rsidR="00196BDE" w:rsidRPr="00E5178A" w:rsidRDefault="00196BDE" w:rsidP="009D49D4">
      <w:pPr>
        <w:spacing w:after="240"/>
        <w:rPr>
          <w:rFonts w:eastAsia="Calibri"/>
        </w:rPr>
      </w:pPr>
      <w:r w:rsidRPr="003521D0">
        <w:rPr>
          <w:rFonts w:eastAsia="Calibri"/>
          <w:szCs w:val="22"/>
          <w:u w:val="single"/>
        </w:rPr>
        <w:t>Item</w:t>
      </w:r>
      <w:r w:rsidR="0017116F">
        <w:rPr>
          <w:rFonts w:eastAsia="Calibri"/>
          <w:szCs w:val="22"/>
          <w:u w:val="single"/>
        </w:rPr>
        <w:t>s</w:t>
      </w:r>
      <w:r w:rsidRPr="003521D0">
        <w:rPr>
          <w:rFonts w:eastAsia="Calibri"/>
          <w:szCs w:val="22"/>
          <w:u w:val="single"/>
        </w:rPr>
        <w:t xml:space="preserve"> 56</w:t>
      </w:r>
      <w:r w:rsidR="0064635F" w:rsidRPr="003521D0">
        <w:rPr>
          <w:rFonts w:eastAsia="Calibri"/>
          <w:szCs w:val="22"/>
          <w:u w:val="single"/>
        </w:rPr>
        <w:t>–</w:t>
      </w:r>
      <w:r w:rsidR="00326F55" w:rsidRPr="003521D0">
        <w:rPr>
          <w:rFonts w:eastAsia="Calibri"/>
          <w:szCs w:val="22"/>
          <w:u w:val="single"/>
        </w:rPr>
        <w:t>6</w:t>
      </w:r>
      <w:r w:rsidR="00326F55">
        <w:rPr>
          <w:rFonts w:eastAsia="Calibri"/>
          <w:szCs w:val="22"/>
          <w:u w:val="single"/>
        </w:rPr>
        <w:t>3</w:t>
      </w:r>
      <w:r w:rsidR="00326F55" w:rsidRPr="003521D0">
        <w:rPr>
          <w:rFonts w:eastAsia="Calibri"/>
          <w:b/>
          <w:szCs w:val="22"/>
        </w:rPr>
        <w:t xml:space="preserve"> </w:t>
      </w:r>
      <w:r w:rsidR="00D4251D">
        <w:rPr>
          <w:rFonts w:eastAsia="Calibri"/>
          <w:szCs w:val="22"/>
        </w:rPr>
        <w:t>amend</w:t>
      </w:r>
      <w:r w:rsidRPr="003521D0">
        <w:rPr>
          <w:rFonts w:eastAsia="Calibri"/>
          <w:szCs w:val="22"/>
        </w:rPr>
        <w:t xml:space="preserve"> regulations 20A.19 and 20A.20 of the Trade Marks Regulations to replace various references to the former Disciplinary Tribunal with references to the Panel, or Panel Chair, of the new Trans-Tasman IP Attorneys Disciplinary Tribunal, as required.</w:t>
      </w:r>
    </w:p>
    <w:p w14:paraId="6FF96687" w14:textId="701377AF" w:rsidR="00326F55" w:rsidRPr="003521D0" w:rsidRDefault="00326F55" w:rsidP="009D49D4">
      <w:pPr>
        <w:spacing w:after="240"/>
        <w:rPr>
          <w:rFonts w:eastAsia="Calibri"/>
          <w:b/>
          <w:color w:val="000000"/>
          <w:szCs w:val="22"/>
        </w:rPr>
      </w:pPr>
      <w:r w:rsidRPr="003521D0">
        <w:rPr>
          <w:rFonts w:eastAsia="Calibri"/>
          <w:szCs w:val="22"/>
          <w:u w:val="single"/>
        </w:rPr>
        <w:t>Item</w:t>
      </w:r>
      <w:r>
        <w:rPr>
          <w:rFonts w:eastAsia="Calibri"/>
          <w:szCs w:val="22"/>
          <w:u w:val="single"/>
        </w:rPr>
        <w:t xml:space="preserve"> </w:t>
      </w:r>
      <w:r w:rsidRPr="003521D0">
        <w:rPr>
          <w:rFonts w:eastAsia="Calibri"/>
          <w:szCs w:val="22"/>
          <w:u w:val="single"/>
        </w:rPr>
        <w:t>6</w:t>
      </w:r>
      <w:r>
        <w:rPr>
          <w:rFonts w:eastAsia="Calibri"/>
          <w:szCs w:val="22"/>
          <w:u w:val="single"/>
        </w:rPr>
        <w:t>4</w:t>
      </w:r>
      <w:r w:rsidRPr="003521D0">
        <w:rPr>
          <w:rFonts w:eastAsia="Calibri"/>
          <w:b/>
          <w:szCs w:val="22"/>
        </w:rPr>
        <w:t xml:space="preserve"> </w:t>
      </w:r>
      <w:r w:rsidR="008B7579">
        <w:rPr>
          <w:rFonts w:eastAsia="Calibri"/>
          <w:szCs w:val="22"/>
        </w:rPr>
        <w:t>repeals</w:t>
      </w:r>
      <w:r w:rsidR="008B7579" w:rsidRPr="003521D0">
        <w:rPr>
          <w:rFonts w:eastAsia="Calibri"/>
          <w:szCs w:val="22"/>
        </w:rPr>
        <w:t xml:space="preserve"> paragraphs 2</w:t>
      </w:r>
      <w:r w:rsidR="008B7579">
        <w:rPr>
          <w:rFonts w:eastAsia="Calibri"/>
          <w:szCs w:val="22"/>
        </w:rPr>
        <w:t>1</w:t>
      </w:r>
      <w:r w:rsidR="008B7579" w:rsidRPr="003521D0">
        <w:rPr>
          <w:rFonts w:eastAsia="Calibri"/>
          <w:szCs w:val="22"/>
        </w:rPr>
        <w:t>.</w:t>
      </w:r>
      <w:r w:rsidR="008B7579">
        <w:rPr>
          <w:rFonts w:eastAsia="Calibri"/>
          <w:szCs w:val="22"/>
        </w:rPr>
        <w:t>6(3)</w:t>
      </w:r>
      <w:r w:rsidR="008B7579" w:rsidRPr="003521D0">
        <w:rPr>
          <w:rFonts w:eastAsia="Calibri"/>
          <w:szCs w:val="22"/>
        </w:rPr>
        <w:t xml:space="preserve">(c) and (d) of the </w:t>
      </w:r>
      <w:r w:rsidR="00F85909">
        <w:rPr>
          <w:rFonts w:eastAsia="Calibri"/>
          <w:szCs w:val="22"/>
        </w:rPr>
        <w:t>Trade Marks</w:t>
      </w:r>
      <w:r w:rsidR="008B7579" w:rsidRPr="003521D0">
        <w:rPr>
          <w:rFonts w:eastAsia="Calibri"/>
          <w:szCs w:val="22"/>
        </w:rPr>
        <w:t xml:space="preserve"> Regulations and </w:t>
      </w:r>
      <w:r w:rsidR="008B7579">
        <w:rPr>
          <w:rFonts w:eastAsia="Calibri"/>
          <w:szCs w:val="22"/>
        </w:rPr>
        <w:t>substitutes</w:t>
      </w:r>
      <w:r w:rsidR="008B7579" w:rsidRPr="003521D0">
        <w:rPr>
          <w:rFonts w:eastAsia="Calibri"/>
          <w:szCs w:val="22"/>
        </w:rPr>
        <w:t xml:space="preserve"> new provisions </w:t>
      </w:r>
      <w:r w:rsidR="008B7579">
        <w:rPr>
          <w:rFonts w:eastAsia="Calibri"/>
          <w:szCs w:val="22"/>
        </w:rPr>
        <w:t>that</w:t>
      </w:r>
      <w:r w:rsidR="008B7579" w:rsidRPr="003521D0">
        <w:rPr>
          <w:rFonts w:eastAsia="Calibri"/>
          <w:szCs w:val="22"/>
        </w:rPr>
        <w:t xml:space="preserve"> include the Panel Chair of the Trans-Tasman IP Attorneys Disciplinary Tribunal and the Board in the list of persons to whom declarations in electronic form may be given.</w:t>
      </w:r>
    </w:p>
    <w:p w14:paraId="4DDF3F0E" w14:textId="760052D1" w:rsidR="0012131A" w:rsidRPr="003521D0" w:rsidRDefault="00196BDE" w:rsidP="009D49D4">
      <w:pPr>
        <w:spacing w:after="240"/>
        <w:rPr>
          <w:rFonts w:eastAsia="Calibri"/>
          <w:color w:val="000000"/>
          <w:szCs w:val="22"/>
        </w:rPr>
      </w:pPr>
      <w:r w:rsidRPr="003521D0">
        <w:rPr>
          <w:rFonts w:eastAsia="Calibri"/>
          <w:szCs w:val="22"/>
          <w:u w:val="single"/>
        </w:rPr>
        <w:t>Item 65</w:t>
      </w:r>
      <w:r w:rsidRPr="003521D0">
        <w:rPr>
          <w:rFonts w:eastAsia="Calibri"/>
          <w:b/>
          <w:color w:val="000000"/>
          <w:szCs w:val="22"/>
        </w:rPr>
        <w:t xml:space="preserve"> </w:t>
      </w:r>
      <w:r w:rsidR="00D4251D">
        <w:rPr>
          <w:rFonts w:eastAsia="Calibri"/>
          <w:color w:val="000000"/>
          <w:szCs w:val="22"/>
        </w:rPr>
        <w:t>inserts</w:t>
      </w:r>
      <w:r w:rsidRPr="003521D0">
        <w:rPr>
          <w:rFonts w:eastAsia="Calibri"/>
          <w:color w:val="000000"/>
          <w:szCs w:val="22"/>
        </w:rPr>
        <w:t xml:space="preserve"> new regulation 21.7A </w:t>
      </w:r>
      <w:r w:rsidR="008B7579">
        <w:rPr>
          <w:rFonts w:eastAsia="Calibri"/>
          <w:color w:val="000000"/>
          <w:szCs w:val="22"/>
        </w:rPr>
        <w:t xml:space="preserve">which prescribes </w:t>
      </w:r>
      <w:r w:rsidRPr="003521D0">
        <w:rPr>
          <w:rFonts w:eastAsia="Calibri"/>
          <w:color w:val="000000"/>
          <w:szCs w:val="22"/>
        </w:rPr>
        <w:t xml:space="preserve">service by post </w:t>
      </w:r>
      <w:r w:rsidR="008B7579">
        <w:rPr>
          <w:rFonts w:eastAsia="Calibri"/>
          <w:color w:val="000000"/>
          <w:szCs w:val="22"/>
        </w:rPr>
        <w:t xml:space="preserve">as a </w:t>
      </w:r>
      <w:r w:rsidRPr="003521D0">
        <w:rPr>
          <w:rFonts w:eastAsia="Calibri"/>
          <w:color w:val="000000"/>
          <w:szCs w:val="22"/>
        </w:rPr>
        <w:t>means by which a document may be served on, or given or sent to, a person for the purpose of paragraphs 215(6</w:t>
      </w:r>
      <w:proofErr w:type="gramStart"/>
      <w:r w:rsidRPr="003521D0">
        <w:rPr>
          <w:rFonts w:eastAsia="Calibri"/>
          <w:color w:val="000000"/>
          <w:szCs w:val="22"/>
        </w:rPr>
        <w:t>)(</w:t>
      </w:r>
      <w:proofErr w:type="gramEnd"/>
      <w:r w:rsidRPr="003521D0">
        <w:rPr>
          <w:rFonts w:eastAsia="Calibri"/>
          <w:color w:val="000000"/>
          <w:szCs w:val="22"/>
        </w:rPr>
        <w:t>a) and (b) of the Trade Marks Act.</w:t>
      </w:r>
    </w:p>
    <w:p w14:paraId="0882D93A" w14:textId="70FBA2B5" w:rsidR="001428C8" w:rsidRPr="003521D0" w:rsidRDefault="00196BDE" w:rsidP="009D49D4">
      <w:pPr>
        <w:spacing w:after="240"/>
        <w:rPr>
          <w:rFonts w:eastAsia="Calibri"/>
          <w:color w:val="000000"/>
          <w:szCs w:val="22"/>
        </w:rPr>
      </w:pPr>
      <w:r w:rsidRPr="003521D0">
        <w:rPr>
          <w:rFonts w:eastAsia="Calibri"/>
          <w:szCs w:val="22"/>
          <w:u w:val="single"/>
        </w:rPr>
        <w:t>Item 66</w:t>
      </w:r>
      <w:r w:rsidRPr="003521D0">
        <w:rPr>
          <w:rFonts w:eastAsia="Calibri"/>
          <w:b/>
          <w:color w:val="000000"/>
          <w:szCs w:val="22"/>
        </w:rPr>
        <w:t xml:space="preserve"> </w:t>
      </w:r>
      <w:r w:rsidR="00D4251D">
        <w:rPr>
          <w:rFonts w:eastAsia="Calibri"/>
          <w:color w:val="000000"/>
          <w:szCs w:val="22"/>
        </w:rPr>
        <w:t>repeals</w:t>
      </w:r>
      <w:r w:rsidRPr="003521D0">
        <w:rPr>
          <w:rFonts w:eastAsia="Calibri"/>
          <w:color w:val="000000"/>
          <w:szCs w:val="22"/>
        </w:rPr>
        <w:t xml:space="preserve"> </w:t>
      </w:r>
      <w:r w:rsidR="001C187E">
        <w:rPr>
          <w:rFonts w:eastAsia="Calibri"/>
          <w:color w:val="000000"/>
          <w:szCs w:val="22"/>
        </w:rPr>
        <w:t xml:space="preserve">and substitutes </w:t>
      </w:r>
      <w:r w:rsidRPr="003521D0">
        <w:rPr>
          <w:rFonts w:eastAsia="Calibri"/>
          <w:color w:val="000000"/>
          <w:szCs w:val="22"/>
        </w:rPr>
        <w:t>paragraph 21.35(2</w:t>
      </w:r>
      <w:proofErr w:type="gramStart"/>
      <w:r w:rsidRPr="003521D0">
        <w:rPr>
          <w:rFonts w:eastAsia="Calibri"/>
          <w:color w:val="000000"/>
          <w:szCs w:val="22"/>
        </w:rPr>
        <w:t>)(</w:t>
      </w:r>
      <w:proofErr w:type="gramEnd"/>
      <w:r w:rsidRPr="003521D0">
        <w:rPr>
          <w:rFonts w:eastAsia="Calibri"/>
          <w:color w:val="000000"/>
          <w:szCs w:val="22"/>
        </w:rPr>
        <w:t xml:space="preserve">bb) of the Trade Marks Regulations </w:t>
      </w:r>
      <w:r w:rsidR="00D04BB3">
        <w:rPr>
          <w:rFonts w:eastAsia="Calibri" w:cs="Arial"/>
          <w:color w:val="000000"/>
          <w:szCs w:val="22"/>
        </w:rPr>
        <w:t xml:space="preserve">to </w:t>
      </w:r>
      <w:r w:rsidR="00D04BB3" w:rsidRPr="004C24C3">
        <w:rPr>
          <w:rFonts w:eastAsia="Calibri" w:cs="Arial"/>
          <w:szCs w:val="22"/>
        </w:rPr>
        <w:t xml:space="preserve">replace </w:t>
      </w:r>
      <w:r w:rsidR="001C187E">
        <w:rPr>
          <w:rFonts w:eastAsia="Calibri" w:cs="Arial"/>
          <w:szCs w:val="22"/>
        </w:rPr>
        <w:t xml:space="preserve">a </w:t>
      </w:r>
      <w:r w:rsidR="00D04BB3" w:rsidRPr="004C24C3">
        <w:rPr>
          <w:rFonts w:eastAsia="Calibri" w:cs="Arial"/>
          <w:szCs w:val="22"/>
        </w:rPr>
        <w:t xml:space="preserve">reference to the former Disciplinary Tribunal with </w:t>
      </w:r>
      <w:r w:rsidR="001C187E">
        <w:rPr>
          <w:rFonts w:eastAsia="Calibri" w:cs="Arial"/>
          <w:szCs w:val="22"/>
        </w:rPr>
        <w:t xml:space="preserve">a </w:t>
      </w:r>
      <w:r w:rsidR="00D04BB3" w:rsidRPr="004C24C3">
        <w:rPr>
          <w:rFonts w:eastAsia="Calibri" w:cs="Arial"/>
          <w:szCs w:val="22"/>
        </w:rPr>
        <w:t>reference to</w:t>
      </w:r>
      <w:r w:rsidR="001C187E">
        <w:rPr>
          <w:rFonts w:eastAsia="Calibri" w:cs="Arial"/>
          <w:szCs w:val="22"/>
        </w:rPr>
        <w:t xml:space="preserve"> a </w:t>
      </w:r>
      <w:r w:rsidR="001C187E" w:rsidRPr="004C24C3">
        <w:rPr>
          <w:rFonts w:eastAsia="Calibri" w:cs="Arial"/>
          <w:szCs w:val="22"/>
        </w:rPr>
        <w:t>Panel of the Trans-Tasman IP Attorneys Disciplinary Tribunal</w:t>
      </w:r>
      <w:r w:rsidRPr="003521D0">
        <w:rPr>
          <w:rFonts w:eastAsia="Calibri"/>
          <w:color w:val="000000"/>
          <w:szCs w:val="22"/>
        </w:rPr>
        <w:t>.</w:t>
      </w:r>
    </w:p>
    <w:p w14:paraId="1ED43115" w14:textId="77777777" w:rsidR="0012131A" w:rsidRPr="003521D0" w:rsidRDefault="00196BDE" w:rsidP="009D49D4">
      <w:pPr>
        <w:spacing w:after="240"/>
        <w:rPr>
          <w:rFonts w:eastAsia="Calibri"/>
          <w:color w:val="000000"/>
          <w:szCs w:val="22"/>
        </w:rPr>
      </w:pPr>
      <w:r w:rsidRPr="003521D0">
        <w:rPr>
          <w:rFonts w:eastAsia="Calibri"/>
          <w:szCs w:val="22"/>
          <w:u w:val="single"/>
        </w:rPr>
        <w:lastRenderedPageBreak/>
        <w:t>Items 67 and 68</w:t>
      </w:r>
      <w:r w:rsidRPr="003521D0">
        <w:rPr>
          <w:rFonts w:eastAsia="Calibri"/>
          <w:b/>
          <w:color w:val="000000"/>
          <w:szCs w:val="22"/>
        </w:rPr>
        <w:t xml:space="preserve"> </w:t>
      </w:r>
      <w:r w:rsidR="00D4251D">
        <w:rPr>
          <w:rFonts w:eastAsia="Calibri"/>
          <w:color w:val="000000"/>
          <w:szCs w:val="22"/>
        </w:rPr>
        <w:t>amend</w:t>
      </w:r>
      <w:r w:rsidRPr="003521D0">
        <w:rPr>
          <w:rFonts w:eastAsia="Calibri"/>
          <w:color w:val="000000"/>
          <w:szCs w:val="22"/>
        </w:rPr>
        <w:t xml:space="preserve"> paragraph 21.35(2</w:t>
      </w:r>
      <w:proofErr w:type="gramStart"/>
      <w:r w:rsidRPr="003521D0">
        <w:rPr>
          <w:rFonts w:eastAsia="Calibri"/>
          <w:color w:val="000000"/>
          <w:szCs w:val="22"/>
        </w:rPr>
        <w:t>)(</w:t>
      </w:r>
      <w:proofErr w:type="gramEnd"/>
      <w:r w:rsidRPr="003521D0">
        <w:rPr>
          <w:rFonts w:eastAsia="Calibri"/>
          <w:color w:val="000000"/>
          <w:szCs w:val="22"/>
        </w:rPr>
        <w:t xml:space="preserve">c) of the Trade Marks Regulations to insert references to a Panel of the new </w:t>
      </w:r>
      <w:r w:rsidRPr="003521D0">
        <w:rPr>
          <w:rFonts w:eastAsia="Calibri"/>
          <w:szCs w:val="22"/>
        </w:rPr>
        <w:t xml:space="preserve">Trans-Tasman IP Attorneys Disciplinary Tribunal, </w:t>
      </w:r>
      <w:r w:rsidRPr="003521D0">
        <w:rPr>
          <w:rFonts w:eastAsia="Calibri"/>
          <w:color w:val="000000"/>
          <w:szCs w:val="22"/>
        </w:rPr>
        <w:t>rather than the former Disciplinary Tribunal.</w:t>
      </w:r>
      <w:bookmarkStart w:id="11" w:name="_Toc449086881"/>
    </w:p>
    <w:p w14:paraId="4D6BB025" w14:textId="77777777" w:rsidR="00A54ECB" w:rsidRPr="003521D0" w:rsidRDefault="00196BDE" w:rsidP="009D49D4">
      <w:pPr>
        <w:pStyle w:val="Heading3"/>
        <w:spacing w:before="0" w:after="240"/>
        <w:rPr>
          <w:rFonts w:ascii="Times New Roman" w:hAnsi="Times New Roman"/>
          <w:color w:val="auto"/>
          <w:sz w:val="24"/>
          <w:szCs w:val="24"/>
        </w:rPr>
      </w:pPr>
      <w:r w:rsidRPr="003521D0">
        <w:rPr>
          <w:rFonts w:ascii="Times New Roman" w:hAnsi="Times New Roman"/>
          <w:color w:val="auto"/>
          <w:sz w:val="24"/>
          <w:szCs w:val="24"/>
        </w:rPr>
        <w:t>Transitional arrangements for attorney registration and disciplinary proceedings</w:t>
      </w:r>
      <w:bookmarkEnd w:id="11"/>
    </w:p>
    <w:p w14:paraId="37515A27" w14:textId="6C665857" w:rsidR="00196BDE" w:rsidRPr="003521D0" w:rsidRDefault="00196BDE" w:rsidP="009D49D4">
      <w:pPr>
        <w:spacing w:after="240"/>
        <w:rPr>
          <w:rFonts w:eastAsia="Calibri"/>
          <w:b/>
          <w:color w:val="000000"/>
          <w:szCs w:val="22"/>
        </w:rPr>
      </w:pPr>
      <w:r w:rsidRPr="003521D0">
        <w:rPr>
          <w:rFonts w:eastAsia="Calibri"/>
          <w:szCs w:val="22"/>
          <w:u w:val="single"/>
        </w:rPr>
        <w:t>Item 69</w:t>
      </w:r>
      <w:r w:rsidRPr="003521D0">
        <w:rPr>
          <w:rFonts w:eastAsia="Calibri"/>
          <w:b/>
          <w:color w:val="000000"/>
          <w:szCs w:val="22"/>
        </w:rPr>
        <w:t xml:space="preserve"> </w:t>
      </w:r>
      <w:r w:rsidR="00D4251D">
        <w:rPr>
          <w:rFonts w:eastAsia="Calibri"/>
          <w:color w:val="000000"/>
          <w:szCs w:val="22"/>
        </w:rPr>
        <w:t>inserts</w:t>
      </w:r>
      <w:r w:rsidRPr="003521D0">
        <w:rPr>
          <w:rFonts w:eastAsia="Calibri"/>
          <w:szCs w:val="22"/>
        </w:rPr>
        <w:t xml:space="preserve"> a new Division 3 </w:t>
      </w:r>
      <w:r w:rsidR="0050527E" w:rsidRPr="003521D0">
        <w:rPr>
          <w:rFonts w:eastAsia="Calibri"/>
          <w:szCs w:val="22"/>
        </w:rPr>
        <w:t>in</w:t>
      </w:r>
      <w:r w:rsidRPr="003521D0">
        <w:rPr>
          <w:rFonts w:eastAsia="Calibri"/>
          <w:szCs w:val="22"/>
        </w:rPr>
        <w:t xml:space="preserve"> </w:t>
      </w:r>
      <w:r w:rsidR="00CB699D" w:rsidRPr="003521D0">
        <w:rPr>
          <w:rFonts w:eastAsia="Calibri"/>
          <w:szCs w:val="22"/>
        </w:rPr>
        <w:t>Part </w:t>
      </w:r>
      <w:r w:rsidRPr="003521D0">
        <w:rPr>
          <w:rFonts w:eastAsia="Calibri"/>
          <w:szCs w:val="22"/>
        </w:rPr>
        <w:t>22 of the Trade Marks Regulations, which govern</w:t>
      </w:r>
      <w:r w:rsidR="00C6633C">
        <w:rPr>
          <w:rFonts w:eastAsia="Calibri"/>
          <w:szCs w:val="22"/>
        </w:rPr>
        <w:t>s</w:t>
      </w:r>
      <w:r w:rsidRPr="003521D0">
        <w:rPr>
          <w:rFonts w:eastAsia="Calibri"/>
          <w:szCs w:val="22"/>
        </w:rPr>
        <w:t xml:space="preserve"> transitional arrangements for Schedule 4 to the</w:t>
      </w:r>
      <w:r w:rsidR="00FF23F6" w:rsidRPr="003521D0">
        <w:rPr>
          <w:rFonts w:eastAsia="Calibri"/>
          <w:szCs w:val="22"/>
        </w:rPr>
        <w:t xml:space="preserve"> IP </w:t>
      </w:r>
      <w:r w:rsidR="008E060F">
        <w:rPr>
          <w:rFonts w:eastAsia="Calibri"/>
          <w:szCs w:val="22"/>
        </w:rPr>
        <w:t xml:space="preserve">Laws </w:t>
      </w:r>
      <w:r w:rsidR="00FF23F6" w:rsidRPr="003521D0">
        <w:rPr>
          <w:rFonts w:eastAsia="Calibri"/>
          <w:szCs w:val="22"/>
        </w:rPr>
        <w:t>Amendment Act</w:t>
      </w:r>
      <w:r w:rsidRPr="003521D0">
        <w:rPr>
          <w:rFonts w:eastAsia="Calibri"/>
          <w:szCs w:val="22"/>
        </w:rPr>
        <w:t xml:space="preserve"> and Schedule 2 </w:t>
      </w:r>
      <w:r w:rsidR="008E060F">
        <w:rPr>
          <w:rFonts w:eastAsia="Calibri"/>
          <w:szCs w:val="22"/>
        </w:rPr>
        <w:t>to the Regulation</w:t>
      </w:r>
      <w:r w:rsidRPr="003521D0">
        <w:rPr>
          <w:rFonts w:eastAsia="Calibri"/>
          <w:szCs w:val="22"/>
        </w:rPr>
        <w:t>.</w:t>
      </w:r>
    </w:p>
    <w:p w14:paraId="46FC546C" w14:textId="77777777" w:rsidR="0012131A" w:rsidRPr="003521D0" w:rsidRDefault="00196BDE" w:rsidP="009D49D4">
      <w:pPr>
        <w:spacing w:after="240"/>
        <w:ind w:left="720"/>
        <w:rPr>
          <w:rFonts w:eastAsia="Calibri"/>
          <w:szCs w:val="22"/>
        </w:rPr>
      </w:pPr>
      <w:r w:rsidRPr="003521D0">
        <w:rPr>
          <w:rFonts w:eastAsia="Calibri"/>
          <w:szCs w:val="22"/>
          <w:u w:val="single"/>
        </w:rPr>
        <w:t>New regulation 22.</w:t>
      </w:r>
      <w:r w:rsidR="007819B7" w:rsidRPr="003521D0">
        <w:rPr>
          <w:rFonts w:eastAsia="Calibri"/>
          <w:szCs w:val="22"/>
          <w:u w:val="single"/>
        </w:rPr>
        <w:t>14</w:t>
      </w:r>
      <w:r w:rsidR="007819B7" w:rsidRPr="003521D0">
        <w:rPr>
          <w:rFonts w:eastAsia="Calibri"/>
          <w:b/>
          <w:szCs w:val="22"/>
        </w:rPr>
        <w:t xml:space="preserve"> </w:t>
      </w:r>
      <w:r w:rsidRPr="003521D0">
        <w:rPr>
          <w:rFonts w:eastAsia="Calibri"/>
          <w:szCs w:val="22"/>
        </w:rPr>
        <w:t>define</w:t>
      </w:r>
      <w:r w:rsidR="00093D0F">
        <w:rPr>
          <w:rFonts w:eastAsia="Calibri"/>
          <w:szCs w:val="22"/>
        </w:rPr>
        <w:t>s</w:t>
      </w:r>
      <w:r w:rsidRPr="003521D0">
        <w:rPr>
          <w:rFonts w:eastAsia="Calibri"/>
          <w:szCs w:val="22"/>
        </w:rPr>
        <w:t xml:space="preserve"> terms used in Division 3 of </w:t>
      </w:r>
      <w:r w:rsidR="00CB699D" w:rsidRPr="003521D0">
        <w:rPr>
          <w:rFonts w:eastAsia="Calibri"/>
          <w:szCs w:val="22"/>
        </w:rPr>
        <w:t>Part </w:t>
      </w:r>
      <w:r w:rsidRPr="003521D0">
        <w:rPr>
          <w:rFonts w:eastAsia="Calibri"/>
          <w:szCs w:val="22"/>
        </w:rPr>
        <w:t>22 of the Trade Marks Regulations.</w:t>
      </w:r>
    </w:p>
    <w:p w14:paraId="593F8D4C" w14:textId="5E2B0E21" w:rsidR="001428C8" w:rsidRPr="003521D0" w:rsidRDefault="00196BDE" w:rsidP="009D49D4">
      <w:pPr>
        <w:spacing w:after="240"/>
        <w:ind w:left="720"/>
        <w:rPr>
          <w:rFonts w:eastAsia="Calibri"/>
          <w:szCs w:val="22"/>
        </w:rPr>
      </w:pPr>
      <w:r w:rsidRPr="003521D0">
        <w:rPr>
          <w:rFonts w:eastAsia="Calibri"/>
          <w:szCs w:val="22"/>
        </w:rPr>
        <w:t>“Commencement day” mean</w:t>
      </w:r>
      <w:r w:rsidR="00742E44">
        <w:rPr>
          <w:rFonts w:eastAsia="Calibri"/>
          <w:szCs w:val="22"/>
        </w:rPr>
        <w:t>s</w:t>
      </w:r>
      <w:r w:rsidRPr="003521D0">
        <w:rPr>
          <w:rFonts w:eastAsia="Calibri"/>
          <w:szCs w:val="22"/>
        </w:rPr>
        <w:t xml:space="preserve"> the day on which Schedule 4 to </w:t>
      </w:r>
      <w:r w:rsidR="00A648F0" w:rsidRPr="003521D0">
        <w:rPr>
          <w:rFonts w:eastAsia="Calibri"/>
          <w:szCs w:val="22"/>
        </w:rPr>
        <w:t>the IP Laws Amendment Act</w:t>
      </w:r>
      <w:r w:rsidRPr="003521D0">
        <w:rPr>
          <w:rFonts w:eastAsia="Calibri"/>
          <w:szCs w:val="22"/>
        </w:rPr>
        <w:t xml:space="preserve"> commences.</w:t>
      </w:r>
    </w:p>
    <w:p w14:paraId="761C832F" w14:textId="4386EA0B" w:rsidR="00196BDE" w:rsidRPr="003521D0" w:rsidRDefault="00196BDE" w:rsidP="009D49D4">
      <w:pPr>
        <w:spacing w:after="240"/>
        <w:ind w:left="720"/>
        <w:rPr>
          <w:rFonts w:eastAsia="Calibri"/>
          <w:szCs w:val="22"/>
        </w:rPr>
      </w:pPr>
      <w:r w:rsidRPr="003521D0">
        <w:rPr>
          <w:rFonts w:eastAsia="Calibri"/>
          <w:szCs w:val="22"/>
        </w:rPr>
        <w:t>The term “old Patents regulations” mean</w:t>
      </w:r>
      <w:r w:rsidR="00742E44">
        <w:rPr>
          <w:rFonts w:eastAsia="Calibri"/>
          <w:szCs w:val="22"/>
        </w:rPr>
        <w:t>s</w:t>
      </w:r>
      <w:r w:rsidRPr="003521D0">
        <w:rPr>
          <w:rFonts w:eastAsia="Calibri"/>
          <w:szCs w:val="22"/>
        </w:rPr>
        <w:t xml:space="preserve"> the </w:t>
      </w:r>
      <w:r w:rsidR="002078BE">
        <w:rPr>
          <w:rFonts w:eastAsia="Calibri"/>
          <w:szCs w:val="22"/>
        </w:rPr>
        <w:t>Patents Regulation</w:t>
      </w:r>
      <w:r w:rsidRPr="003521D0">
        <w:rPr>
          <w:rFonts w:eastAsia="Calibri"/>
          <w:szCs w:val="22"/>
        </w:rPr>
        <w:t>s as in force immediately before the commencement day.</w:t>
      </w:r>
    </w:p>
    <w:p w14:paraId="3EE19577" w14:textId="4E452608" w:rsidR="00196BDE" w:rsidRPr="003521D0" w:rsidRDefault="00196BDE" w:rsidP="009D49D4">
      <w:pPr>
        <w:spacing w:after="240"/>
        <w:ind w:left="720"/>
        <w:rPr>
          <w:rFonts w:eastAsia="Calibri"/>
          <w:szCs w:val="22"/>
        </w:rPr>
      </w:pPr>
      <w:r w:rsidRPr="003521D0">
        <w:rPr>
          <w:rFonts w:eastAsia="Calibri"/>
          <w:szCs w:val="22"/>
        </w:rPr>
        <w:t>The term “old regulations” mean</w:t>
      </w:r>
      <w:r w:rsidR="00742E44">
        <w:rPr>
          <w:rFonts w:eastAsia="Calibri"/>
          <w:szCs w:val="22"/>
        </w:rPr>
        <w:t>s</w:t>
      </w:r>
      <w:r w:rsidRPr="003521D0">
        <w:rPr>
          <w:rFonts w:eastAsia="Calibri"/>
          <w:szCs w:val="22"/>
        </w:rPr>
        <w:t xml:space="preserve"> these Regulations as in force immediately before the commencement day.</w:t>
      </w:r>
    </w:p>
    <w:p w14:paraId="6F2FC594" w14:textId="5885FEBE" w:rsidR="001F5734" w:rsidRDefault="00196BDE" w:rsidP="001F5734">
      <w:pPr>
        <w:spacing w:after="240"/>
        <w:ind w:left="720"/>
        <w:rPr>
          <w:rFonts w:eastAsia="Calibri"/>
          <w:szCs w:val="22"/>
        </w:rPr>
      </w:pPr>
      <w:r w:rsidRPr="003521D0">
        <w:rPr>
          <w:rFonts w:eastAsia="Calibri"/>
          <w:szCs w:val="22"/>
          <w:u w:val="single"/>
        </w:rPr>
        <w:t>New regulation 22.</w:t>
      </w:r>
      <w:r w:rsidR="007819B7" w:rsidRPr="003521D0">
        <w:rPr>
          <w:rFonts w:eastAsia="Calibri"/>
          <w:szCs w:val="22"/>
          <w:u w:val="single"/>
        </w:rPr>
        <w:t>15</w:t>
      </w:r>
      <w:r w:rsidR="007819B7" w:rsidRPr="003521D0">
        <w:rPr>
          <w:rFonts w:eastAsia="Calibri"/>
          <w:b/>
          <w:szCs w:val="22"/>
        </w:rPr>
        <w:t xml:space="preserve"> </w:t>
      </w:r>
      <w:r w:rsidR="00D4251D">
        <w:rPr>
          <w:rFonts w:eastAsia="Calibri"/>
          <w:szCs w:val="22"/>
        </w:rPr>
        <w:t>is</w:t>
      </w:r>
      <w:r w:rsidRPr="003521D0">
        <w:rPr>
          <w:rFonts w:eastAsia="Calibri"/>
          <w:szCs w:val="22"/>
        </w:rPr>
        <w:t xml:space="preserve"> made for</w:t>
      </w:r>
      <w:r w:rsidR="004B78BD" w:rsidRPr="003521D0">
        <w:rPr>
          <w:rFonts w:eastAsia="Calibri"/>
          <w:szCs w:val="22"/>
        </w:rPr>
        <w:t xml:space="preserve"> </w:t>
      </w:r>
      <w:r w:rsidR="008E060F">
        <w:rPr>
          <w:rFonts w:eastAsia="Calibri"/>
          <w:szCs w:val="22"/>
        </w:rPr>
        <w:t xml:space="preserve">the transitional arrangement in </w:t>
      </w:r>
      <w:r w:rsidR="004B78BD" w:rsidRPr="003521D0">
        <w:rPr>
          <w:rFonts w:eastAsia="Calibri"/>
          <w:szCs w:val="22"/>
        </w:rPr>
        <w:t>item</w:t>
      </w:r>
      <w:r w:rsidRPr="003521D0">
        <w:rPr>
          <w:rFonts w:eastAsia="Calibri"/>
          <w:szCs w:val="22"/>
        </w:rPr>
        <w:t xml:space="preserve"> 84 of </w:t>
      </w:r>
      <w:r w:rsidR="00A23DBC" w:rsidRPr="003521D0">
        <w:rPr>
          <w:rFonts w:eastAsia="Calibri"/>
          <w:szCs w:val="22"/>
        </w:rPr>
        <w:t>Schedule 4 to</w:t>
      </w:r>
      <w:r w:rsidRPr="003521D0">
        <w:rPr>
          <w:rFonts w:eastAsia="Calibri"/>
          <w:szCs w:val="22"/>
        </w:rPr>
        <w:t xml:space="preserve"> </w:t>
      </w:r>
      <w:r w:rsidR="00A648F0" w:rsidRPr="003521D0">
        <w:rPr>
          <w:rFonts w:eastAsia="Calibri"/>
          <w:szCs w:val="22"/>
        </w:rPr>
        <w:t>the IP Laws Amendment Act</w:t>
      </w:r>
      <w:r w:rsidR="00FD1B38">
        <w:rPr>
          <w:rFonts w:eastAsia="Calibri"/>
          <w:szCs w:val="22"/>
        </w:rPr>
        <w:t>.</w:t>
      </w:r>
      <w:r w:rsidRPr="003521D0">
        <w:rPr>
          <w:rFonts w:eastAsia="Calibri"/>
          <w:szCs w:val="22"/>
        </w:rPr>
        <w:t xml:space="preserve"> </w:t>
      </w:r>
      <w:r w:rsidR="008E060F">
        <w:rPr>
          <w:rFonts w:eastAsia="Calibri"/>
          <w:szCs w:val="22"/>
        </w:rPr>
        <w:t xml:space="preserve">This </w:t>
      </w:r>
      <w:r w:rsidRPr="003521D0">
        <w:rPr>
          <w:rFonts w:eastAsia="Calibri"/>
          <w:szCs w:val="22"/>
        </w:rPr>
        <w:t>allow</w:t>
      </w:r>
      <w:r w:rsidR="00EA0091">
        <w:rPr>
          <w:rFonts w:eastAsia="Calibri"/>
          <w:szCs w:val="22"/>
        </w:rPr>
        <w:t>s</w:t>
      </w:r>
      <w:r w:rsidRPr="003521D0">
        <w:rPr>
          <w:rFonts w:eastAsia="Calibri"/>
          <w:szCs w:val="22"/>
        </w:rPr>
        <w:t xml:space="preserve"> a </w:t>
      </w:r>
      <w:r w:rsidR="001817E5">
        <w:rPr>
          <w:rFonts w:eastAsia="Calibri"/>
          <w:szCs w:val="22"/>
        </w:rPr>
        <w:t>New Zealand</w:t>
      </w:r>
      <w:r w:rsidR="00E848A6">
        <w:rPr>
          <w:rFonts w:eastAsia="Calibri"/>
          <w:szCs w:val="22"/>
        </w:rPr>
        <w:t xml:space="preserve"> </w:t>
      </w:r>
      <w:r w:rsidRPr="003521D0">
        <w:rPr>
          <w:rFonts w:eastAsia="Calibri"/>
          <w:szCs w:val="22"/>
        </w:rPr>
        <w:t>patent attorney</w:t>
      </w:r>
      <w:r w:rsidR="008E060F">
        <w:rPr>
          <w:rFonts w:eastAsia="Calibri"/>
          <w:szCs w:val="22"/>
        </w:rPr>
        <w:t xml:space="preserve"> </w:t>
      </w:r>
      <w:r w:rsidRPr="003521D0">
        <w:rPr>
          <w:rFonts w:eastAsia="Calibri"/>
          <w:szCs w:val="22"/>
        </w:rPr>
        <w:t>to apply for registration as a</w:t>
      </w:r>
      <w:r w:rsidR="008E060F">
        <w:rPr>
          <w:rFonts w:eastAsia="Calibri"/>
          <w:szCs w:val="22"/>
        </w:rPr>
        <w:t>n Australian</w:t>
      </w:r>
      <w:r w:rsidR="00EC7B0C">
        <w:rPr>
          <w:rFonts w:eastAsia="Calibri"/>
          <w:szCs w:val="22"/>
        </w:rPr>
        <w:t>-registered</w:t>
      </w:r>
      <w:r w:rsidRPr="003521D0">
        <w:rPr>
          <w:rFonts w:eastAsia="Calibri"/>
          <w:szCs w:val="22"/>
        </w:rPr>
        <w:t xml:space="preserve"> trade marks attorney within twelve months of the</w:t>
      </w:r>
      <w:r w:rsidR="00EF16FB">
        <w:rPr>
          <w:rFonts w:eastAsia="Calibri"/>
          <w:szCs w:val="22"/>
        </w:rPr>
        <w:t xml:space="preserve"> </w:t>
      </w:r>
      <w:r w:rsidR="0096593B">
        <w:rPr>
          <w:rFonts w:eastAsia="Calibri"/>
          <w:szCs w:val="22"/>
        </w:rPr>
        <w:t xml:space="preserve">commencement </w:t>
      </w:r>
      <w:r w:rsidR="00E336D6">
        <w:rPr>
          <w:rFonts w:eastAsia="Calibri"/>
          <w:szCs w:val="22"/>
        </w:rPr>
        <w:t>day</w:t>
      </w:r>
      <w:r w:rsidR="0096593B">
        <w:rPr>
          <w:rFonts w:eastAsia="Calibri"/>
          <w:szCs w:val="22"/>
        </w:rPr>
        <w:t>.</w:t>
      </w:r>
      <w:r w:rsidR="001F5734" w:rsidRPr="003521D0" w:rsidDel="001F5734">
        <w:rPr>
          <w:rFonts w:eastAsia="Calibri"/>
          <w:szCs w:val="22"/>
        </w:rPr>
        <w:t xml:space="preserve"> </w:t>
      </w:r>
    </w:p>
    <w:p w14:paraId="16BBA652" w14:textId="5B2C7578" w:rsidR="001F5734" w:rsidRPr="003521D0" w:rsidRDefault="001F5734" w:rsidP="008B7E3A">
      <w:pPr>
        <w:spacing w:after="240"/>
        <w:ind w:left="720"/>
        <w:rPr>
          <w:rFonts w:eastAsia="Calibri"/>
          <w:szCs w:val="22"/>
        </w:rPr>
      </w:pPr>
      <w:r w:rsidRPr="003521D0">
        <w:rPr>
          <w:rFonts w:eastAsia="Calibri"/>
          <w:szCs w:val="22"/>
        </w:rPr>
        <w:t xml:space="preserve">Transitional applicants </w:t>
      </w:r>
      <w:r>
        <w:rPr>
          <w:rFonts w:eastAsia="Calibri"/>
          <w:szCs w:val="22"/>
        </w:rPr>
        <w:t xml:space="preserve">do </w:t>
      </w:r>
      <w:r w:rsidRPr="003521D0">
        <w:rPr>
          <w:rFonts w:eastAsia="Calibri"/>
          <w:szCs w:val="22"/>
        </w:rPr>
        <w:t>not need to meet the usual academic and knowledge requirements for registration</w:t>
      </w:r>
      <w:r>
        <w:rPr>
          <w:rFonts w:eastAsia="Calibri"/>
          <w:szCs w:val="22"/>
        </w:rPr>
        <w:t xml:space="preserve"> as trade marks attorneys</w:t>
      </w:r>
      <w:r w:rsidRPr="003521D0">
        <w:rPr>
          <w:rFonts w:eastAsia="Calibri"/>
          <w:szCs w:val="22"/>
        </w:rPr>
        <w:t xml:space="preserve">, but </w:t>
      </w:r>
      <w:r w:rsidR="00FD1B38">
        <w:rPr>
          <w:rFonts w:eastAsia="Calibri"/>
          <w:szCs w:val="22"/>
        </w:rPr>
        <w:t xml:space="preserve">need to </w:t>
      </w:r>
      <w:r w:rsidR="008B7E3A">
        <w:rPr>
          <w:rFonts w:eastAsia="Calibri"/>
          <w:szCs w:val="22"/>
        </w:rPr>
        <w:t xml:space="preserve">comply with the requirements in </w:t>
      </w:r>
      <w:r w:rsidR="008B7E3A" w:rsidRPr="003521D0">
        <w:rPr>
          <w:rFonts w:eastAsia="Calibri"/>
          <w:szCs w:val="22"/>
        </w:rPr>
        <w:t>item 84 of Schedule 4 to the IP Laws Amendment Act</w:t>
      </w:r>
      <w:r w:rsidR="008B7E3A">
        <w:rPr>
          <w:rFonts w:eastAsia="Calibri"/>
          <w:szCs w:val="22"/>
        </w:rPr>
        <w:t xml:space="preserve"> and new regulation 22.15. Th</w:t>
      </w:r>
      <w:r w:rsidR="00FD1B38">
        <w:rPr>
          <w:rFonts w:eastAsia="Calibri"/>
          <w:szCs w:val="22"/>
        </w:rPr>
        <w:t>is</w:t>
      </w:r>
      <w:r w:rsidR="008B7E3A">
        <w:rPr>
          <w:rFonts w:eastAsia="Calibri"/>
          <w:szCs w:val="22"/>
        </w:rPr>
        <w:t xml:space="preserve"> include</w:t>
      </w:r>
      <w:r w:rsidR="00FD1B38">
        <w:rPr>
          <w:rFonts w:eastAsia="Calibri"/>
          <w:szCs w:val="22"/>
        </w:rPr>
        <w:t>s</w:t>
      </w:r>
      <w:r w:rsidR="008B7E3A">
        <w:rPr>
          <w:rFonts w:eastAsia="Calibri"/>
          <w:szCs w:val="22"/>
        </w:rPr>
        <w:t xml:space="preserve"> </w:t>
      </w:r>
      <w:r w:rsidR="008B7E3A" w:rsidRPr="003521D0">
        <w:rPr>
          <w:rFonts w:eastAsia="Calibri"/>
          <w:szCs w:val="22"/>
        </w:rPr>
        <w:t>provid</w:t>
      </w:r>
      <w:r w:rsidR="008B7E3A">
        <w:rPr>
          <w:rFonts w:eastAsia="Calibri"/>
          <w:szCs w:val="22"/>
        </w:rPr>
        <w:t>ing</w:t>
      </w:r>
      <w:r w:rsidR="008B7E3A" w:rsidRPr="003521D0">
        <w:rPr>
          <w:rFonts w:eastAsia="Calibri"/>
          <w:szCs w:val="22"/>
        </w:rPr>
        <w:t xml:space="preserve"> a statement of experience</w:t>
      </w:r>
      <w:r w:rsidR="008B7E3A">
        <w:rPr>
          <w:rFonts w:eastAsia="Calibri"/>
          <w:szCs w:val="22"/>
        </w:rPr>
        <w:t xml:space="preserve"> that </w:t>
      </w:r>
      <w:r w:rsidR="008B7E3A" w:rsidRPr="003521D0">
        <w:rPr>
          <w:rFonts w:eastAsia="Calibri"/>
          <w:szCs w:val="22"/>
        </w:rPr>
        <w:t>satisf</w:t>
      </w:r>
      <w:r w:rsidR="008B7E3A">
        <w:rPr>
          <w:rFonts w:eastAsia="Calibri"/>
          <w:szCs w:val="22"/>
        </w:rPr>
        <w:t>ies</w:t>
      </w:r>
      <w:r w:rsidR="008B7E3A" w:rsidRPr="003521D0">
        <w:rPr>
          <w:rFonts w:eastAsia="Calibri"/>
          <w:szCs w:val="22"/>
        </w:rPr>
        <w:t xml:space="preserve"> the Designated Manager that the applicant’s level of competency in trade marks law and practice is sufficient to warrant the applicant becoming a registered trade marks attorney.</w:t>
      </w:r>
    </w:p>
    <w:p w14:paraId="37E84C51" w14:textId="35E3578E" w:rsidR="00196BDE" w:rsidRPr="003521D0" w:rsidRDefault="00196BDE" w:rsidP="009D49D4">
      <w:pPr>
        <w:spacing w:after="240"/>
        <w:ind w:left="720"/>
        <w:rPr>
          <w:rFonts w:eastAsia="Calibri"/>
          <w:szCs w:val="22"/>
        </w:rPr>
      </w:pPr>
      <w:r w:rsidRPr="003521D0">
        <w:rPr>
          <w:rFonts w:eastAsia="Calibri"/>
          <w:szCs w:val="22"/>
        </w:rPr>
        <w:t xml:space="preserve">The applicant </w:t>
      </w:r>
      <w:r w:rsidR="00EF16FB">
        <w:rPr>
          <w:rFonts w:eastAsia="Calibri"/>
          <w:szCs w:val="22"/>
        </w:rPr>
        <w:t xml:space="preserve">must also </w:t>
      </w:r>
      <w:r w:rsidRPr="003521D0">
        <w:rPr>
          <w:rFonts w:eastAsia="Calibri"/>
          <w:szCs w:val="22"/>
        </w:rPr>
        <w:t xml:space="preserve">provide a declaration that the applicant has not been convicted of an offence against the Trade Marks Act, Designs Act, or Patents Act in the previous five years prior to making the application, or is not currently under a sentence of imprisonment in Australia or </w:t>
      </w:r>
      <w:r w:rsidR="001817E5">
        <w:rPr>
          <w:rFonts w:eastAsia="Calibri"/>
          <w:szCs w:val="22"/>
        </w:rPr>
        <w:t>New Zealand</w:t>
      </w:r>
      <w:r w:rsidRPr="003521D0">
        <w:rPr>
          <w:rFonts w:eastAsia="Calibri"/>
          <w:szCs w:val="22"/>
        </w:rPr>
        <w:t xml:space="preserve"> for an offence of dishonesty.</w:t>
      </w:r>
      <w:r w:rsidR="00FA1367">
        <w:rPr>
          <w:rFonts w:eastAsia="Calibri"/>
          <w:szCs w:val="22"/>
        </w:rPr>
        <w:t xml:space="preserve"> These offences are prescribed in </w:t>
      </w:r>
      <w:r w:rsidR="001F5734">
        <w:rPr>
          <w:rFonts w:eastAsia="Calibri"/>
          <w:szCs w:val="22"/>
        </w:rPr>
        <w:t xml:space="preserve">new </w:t>
      </w:r>
      <w:proofErr w:type="spellStart"/>
      <w:r w:rsidR="001F5734">
        <w:rPr>
          <w:rFonts w:eastAsia="Calibri"/>
          <w:szCs w:val="22"/>
        </w:rPr>
        <w:t>subregulations</w:t>
      </w:r>
      <w:proofErr w:type="spellEnd"/>
      <w:r w:rsidR="001F5734">
        <w:rPr>
          <w:rFonts w:eastAsia="Calibri"/>
          <w:szCs w:val="22"/>
        </w:rPr>
        <w:t xml:space="preserve"> 22.15(4)–(5).</w:t>
      </w:r>
    </w:p>
    <w:p w14:paraId="65C47F90" w14:textId="3CD17A9E" w:rsidR="0012131A" w:rsidRPr="003521D0" w:rsidRDefault="00196BDE" w:rsidP="009D49D4">
      <w:pPr>
        <w:spacing w:after="240"/>
        <w:ind w:left="720"/>
        <w:rPr>
          <w:rFonts w:eastAsia="Calibri"/>
          <w:szCs w:val="22"/>
        </w:rPr>
      </w:pPr>
      <w:r w:rsidRPr="003521D0">
        <w:rPr>
          <w:rFonts w:eastAsia="Calibri"/>
          <w:szCs w:val="22"/>
          <w:u w:val="single"/>
        </w:rPr>
        <w:t>New regulation 22.</w:t>
      </w:r>
      <w:r w:rsidR="005571F6" w:rsidRPr="003521D0">
        <w:rPr>
          <w:rFonts w:eastAsia="Calibri"/>
          <w:szCs w:val="22"/>
          <w:u w:val="single"/>
        </w:rPr>
        <w:t>16</w:t>
      </w:r>
      <w:r w:rsidR="005571F6" w:rsidRPr="003521D0">
        <w:rPr>
          <w:rFonts w:eastAsia="Calibri"/>
          <w:b/>
          <w:szCs w:val="22"/>
        </w:rPr>
        <w:t xml:space="preserve"> </w:t>
      </w:r>
      <w:r w:rsidR="00D4251D">
        <w:rPr>
          <w:rFonts w:eastAsia="Calibri"/>
          <w:szCs w:val="22"/>
        </w:rPr>
        <w:t>provide</w:t>
      </w:r>
      <w:r w:rsidR="00EA0091">
        <w:rPr>
          <w:rFonts w:eastAsia="Calibri"/>
          <w:szCs w:val="22"/>
        </w:rPr>
        <w:t>s</w:t>
      </w:r>
      <w:r w:rsidRPr="003521D0">
        <w:rPr>
          <w:rFonts w:eastAsia="Calibri"/>
          <w:szCs w:val="22"/>
        </w:rPr>
        <w:t xml:space="preserve"> for the continuation of disciplinary proceedings against a registered trade marks attorney which</w:t>
      </w:r>
      <w:r w:rsidR="00373DF2">
        <w:rPr>
          <w:rFonts w:eastAsia="Calibri"/>
          <w:szCs w:val="22"/>
        </w:rPr>
        <w:t xml:space="preserve"> </w:t>
      </w:r>
      <w:r w:rsidR="00FD1B38">
        <w:rPr>
          <w:rFonts w:eastAsia="Calibri"/>
          <w:szCs w:val="22"/>
        </w:rPr>
        <w:t xml:space="preserve">had </w:t>
      </w:r>
      <w:r w:rsidRPr="003521D0">
        <w:rPr>
          <w:rFonts w:eastAsia="Calibri"/>
          <w:szCs w:val="22"/>
        </w:rPr>
        <w:t xml:space="preserve">commenced, but had not been completed, before the commencement day. In these circumstances, the proceedings continue </w:t>
      </w:r>
      <w:r w:rsidR="00373DF2">
        <w:rPr>
          <w:rFonts w:eastAsia="Calibri"/>
          <w:szCs w:val="22"/>
        </w:rPr>
        <w:t xml:space="preserve">before </w:t>
      </w:r>
      <w:r w:rsidRPr="003521D0">
        <w:rPr>
          <w:rFonts w:eastAsia="Calibri"/>
          <w:szCs w:val="22"/>
        </w:rPr>
        <w:t>the former Disciplinary Tribunal and in accordance with the old Patents regulations</w:t>
      </w:r>
      <w:r w:rsidR="00373DF2">
        <w:rPr>
          <w:rFonts w:eastAsia="Calibri"/>
          <w:szCs w:val="22"/>
        </w:rPr>
        <w:t xml:space="preserve"> (as they applied to trade marks attorneys</w:t>
      </w:r>
      <w:r w:rsidR="008B7E3A">
        <w:rPr>
          <w:rFonts w:eastAsia="Calibri"/>
          <w:szCs w:val="22"/>
        </w:rPr>
        <w:t xml:space="preserve"> </w:t>
      </w:r>
      <w:r w:rsidR="00435824" w:rsidRPr="00665954">
        <w:t>in accordance with Division 6 of Part 20</w:t>
      </w:r>
      <w:r w:rsidR="00435824">
        <w:t xml:space="preserve"> of the Trade Marks Regulations</w:t>
      </w:r>
      <w:r w:rsidR="00373DF2">
        <w:rPr>
          <w:rFonts w:eastAsia="Calibri"/>
          <w:szCs w:val="22"/>
        </w:rPr>
        <w:t>)</w:t>
      </w:r>
      <w:r w:rsidRPr="003521D0">
        <w:rPr>
          <w:rFonts w:eastAsia="Calibri"/>
          <w:szCs w:val="22"/>
        </w:rPr>
        <w:t>.</w:t>
      </w:r>
    </w:p>
    <w:p w14:paraId="3E5EA3BC" w14:textId="77777777" w:rsidR="00196BDE" w:rsidRPr="003521D0" w:rsidRDefault="00196BDE" w:rsidP="009D49D4">
      <w:pPr>
        <w:spacing w:after="240"/>
        <w:ind w:left="720"/>
      </w:pPr>
      <w:r w:rsidRPr="003521D0">
        <w:rPr>
          <w:rFonts w:eastAsia="Calibri"/>
          <w:szCs w:val="22"/>
          <w:u w:val="single"/>
        </w:rPr>
        <w:t>New regulation 22.</w:t>
      </w:r>
      <w:r w:rsidR="005571F6" w:rsidRPr="003521D0">
        <w:rPr>
          <w:rFonts w:eastAsia="Calibri"/>
          <w:szCs w:val="22"/>
          <w:u w:val="single"/>
        </w:rPr>
        <w:t>17</w:t>
      </w:r>
      <w:r w:rsidR="005571F6" w:rsidRPr="003521D0">
        <w:rPr>
          <w:rFonts w:eastAsia="Calibri"/>
          <w:b/>
          <w:szCs w:val="22"/>
        </w:rPr>
        <w:t xml:space="preserve"> </w:t>
      </w:r>
      <w:r w:rsidR="00D4251D">
        <w:rPr>
          <w:rFonts w:eastAsia="Calibri"/>
          <w:szCs w:val="22"/>
        </w:rPr>
        <w:t>make</w:t>
      </w:r>
      <w:r w:rsidR="00EA0091">
        <w:rPr>
          <w:rFonts w:eastAsia="Calibri"/>
          <w:szCs w:val="22"/>
        </w:rPr>
        <w:t>s</w:t>
      </w:r>
      <w:r w:rsidRPr="003521D0">
        <w:rPr>
          <w:rFonts w:eastAsia="Calibri"/>
          <w:szCs w:val="22"/>
        </w:rPr>
        <w:t xml:space="preserve"> an equivalent provision as in regulation 22.</w:t>
      </w:r>
      <w:r w:rsidR="005571F6" w:rsidRPr="003521D0">
        <w:rPr>
          <w:rFonts w:eastAsia="Calibri"/>
          <w:szCs w:val="22"/>
        </w:rPr>
        <w:t>1</w:t>
      </w:r>
      <w:r w:rsidR="00D26861" w:rsidRPr="003521D0">
        <w:rPr>
          <w:rFonts w:eastAsia="Calibri"/>
          <w:szCs w:val="22"/>
        </w:rPr>
        <w:t>6</w:t>
      </w:r>
      <w:r w:rsidR="005571F6" w:rsidRPr="003521D0">
        <w:rPr>
          <w:rFonts w:eastAsia="Calibri"/>
          <w:szCs w:val="22"/>
        </w:rPr>
        <w:t xml:space="preserve"> </w:t>
      </w:r>
      <w:r w:rsidRPr="003521D0">
        <w:rPr>
          <w:rFonts w:eastAsia="Calibri"/>
          <w:szCs w:val="22"/>
        </w:rPr>
        <w:t>for the continuation of disciplinary proceedings against incorporated trade marks attorneys.</w:t>
      </w:r>
    </w:p>
    <w:p w14:paraId="4FBC36C4" w14:textId="77777777" w:rsidR="00FE33C8" w:rsidRPr="003521D0" w:rsidRDefault="006F3001" w:rsidP="009D49D4">
      <w:pPr>
        <w:spacing w:after="240"/>
        <w:rPr>
          <w:u w:val="single"/>
        </w:rPr>
      </w:pPr>
      <w:r w:rsidRPr="003521D0">
        <w:rPr>
          <w:b/>
        </w:rPr>
        <w:br w:type="page"/>
      </w:r>
      <w:r w:rsidRPr="003521D0">
        <w:rPr>
          <w:u w:val="single"/>
        </w:rPr>
        <w:lastRenderedPageBreak/>
        <w:t xml:space="preserve">Schedule 3 – </w:t>
      </w:r>
      <w:r w:rsidR="005610D5" w:rsidRPr="003521D0">
        <w:rPr>
          <w:u w:val="single"/>
        </w:rPr>
        <w:t>Other amendments relating to the single economic market</w:t>
      </w:r>
    </w:p>
    <w:p w14:paraId="028DE462" w14:textId="528030F3" w:rsidR="00DE3F89" w:rsidRPr="003521D0" w:rsidRDefault="004E7D1D" w:rsidP="00DE3F89">
      <w:pPr>
        <w:pStyle w:val="ESStyle-StandardParagraphofText"/>
        <w:spacing w:before="0" w:after="240"/>
        <w:rPr>
          <w:rFonts w:ascii="Times New Roman" w:hAnsi="Times New Roman" w:cs="Times New Roman"/>
          <w:color w:val="auto"/>
          <w:sz w:val="24"/>
          <w:szCs w:val="24"/>
        </w:rPr>
      </w:pPr>
      <w:r w:rsidRPr="003521D0">
        <w:rPr>
          <w:rFonts w:ascii="Times New Roman" w:eastAsia="Calibri" w:hAnsi="Times New Roman" w:cs="Times New Roman"/>
          <w:sz w:val="24"/>
          <w:szCs w:val="24"/>
        </w:rPr>
        <w:t xml:space="preserve">This schedule </w:t>
      </w:r>
      <w:r w:rsidR="00773652">
        <w:rPr>
          <w:rFonts w:ascii="Times New Roman" w:eastAsia="Calibri" w:hAnsi="Times New Roman" w:cs="Times New Roman"/>
          <w:sz w:val="24"/>
          <w:szCs w:val="24"/>
        </w:rPr>
        <w:t>amends</w:t>
      </w:r>
      <w:r w:rsidR="00974126" w:rsidRPr="003521D0">
        <w:rPr>
          <w:rFonts w:ascii="Times New Roman" w:eastAsia="Calibri" w:hAnsi="Times New Roman" w:cs="Times New Roman"/>
          <w:sz w:val="24"/>
          <w:szCs w:val="24"/>
        </w:rPr>
        <w:t xml:space="preserve"> the Designs Regulations and</w:t>
      </w:r>
      <w:r w:rsidR="00CB176A" w:rsidRPr="003521D0">
        <w:rPr>
          <w:rFonts w:ascii="Times New Roman" w:eastAsia="Calibri" w:hAnsi="Times New Roman" w:cs="Times New Roman"/>
          <w:sz w:val="24"/>
          <w:szCs w:val="24"/>
        </w:rPr>
        <w:t xml:space="preserve"> </w:t>
      </w:r>
      <w:r w:rsidR="002D0CF9" w:rsidRPr="003521D0">
        <w:rPr>
          <w:rFonts w:ascii="Times New Roman" w:eastAsia="Calibri" w:hAnsi="Times New Roman" w:cs="Times New Roman"/>
          <w:sz w:val="24"/>
          <w:szCs w:val="24"/>
        </w:rPr>
        <w:t>Plant Breeder’s Rights</w:t>
      </w:r>
      <w:r w:rsidRPr="003521D0">
        <w:rPr>
          <w:rFonts w:ascii="Times New Roman" w:eastAsia="Calibri" w:hAnsi="Times New Roman" w:cs="Times New Roman"/>
          <w:sz w:val="24"/>
          <w:szCs w:val="24"/>
        </w:rPr>
        <w:t xml:space="preserve"> Regulations</w:t>
      </w:r>
      <w:r w:rsidR="00974126" w:rsidRPr="003521D0">
        <w:rPr>
          <w:rFonts w:ascii="Times New Roman" w:eastAsia="Calibri" w:hAnsi="Times New Roman" w:cs="Times New Roman"/>
          <w:sz w:val="24"/>
          <w:szCs w:val="24"/>
        </w:rPr>
        <w:t xml:space="preserve"> </w:t>
      </w:r>
      <w:r w:rsidRPr="003521D0">
        <w:rPr>
          <w:rFonts w:ascii="Times New Roman" w:eastAsia="Calibri" w:hAnsi="Times New Roman" w:cs="Times New Roman"/>
          <w:sz w:val="24"/>
          <w:szCs w:val="24"/>
        </w:rPr>
        <w:t xml:space="preserve">to give effect to the amendments made by </w:t>
      </w:r>
      <w:r w:rsidR="00A23DBC" w:rsidRPr="003521D0">
        <w:rPr>
          <w:rFonts w:ascii="Times New Roman" w:eastAsia="Calibri" w:hAnsi="Times New Roman" w:cs="Times New Roman"/>
          <w:sz w:val="24"/>
          <w:szCs w:val="24"/>
        </w:rPr>
        <w:t>Schedule 4 to</w:t>
      </w:r>
      <w:r w:rsidRPr="003521D0">
        <w:rPr>
          <w:rFonts w:ascii="Times New Roman" w:eastAsia="Calibri" w:hAnsi="Times New Roman" w:cs="Times New Roman"/>
          <w:sz w:val="24"/>
          <w:szCs w:val="24"/>
        </w:rPr>
        <w:t xml:space="preserve"> </w:t>
      </w:r>
      <w:r w:rsidR="00A648F0" w:rsidRPr="003521D0">
        <w:rPr>
          <w:rFonts w:ascii="Times New Roman" w:eastAsia="Calibri" w:hAnsi="Times New Roman" w:cs="Times New Roman"/>
          <w:sz w:val="24"/>
          <w:szCs w:val="24"/>
        </w:rPr>
        <w:t>the IP Laws Amendment Act</w:t>
      </w:r>
      <w:r w:rsidRPr="003521D0">
        <w:rPr>
          <w:rFonts w:ascii="Times New Roman" w:eastAsia="Calibri" w:hAnsi="Times New Roman" w:cs="Times New Roman"/>
          <w:sz w:val="24"/>
          <w:szCs w:val="24"/>
        </w:rPr>
        <w:t>. Th</w:t>
      </w:r>
      <w:r w:rsidR="00904E2F" w:rsidRPr="003521D0">
        <w:rPr>
          <w:rFonts w:ascii="Times New Roman" w:eastAsia="Calibri" w:hAnsi="Times New Roman" w:cs="Times New Roman"/>
          <w:sz w:val="24"/>
          <w:szCs w:val="24"/>
        </w:rPr>
        <w:t>e</w:t>
      </w:r>
      <w:r w:rsidR="002502B5">
        <w:rPr>
          <w:rFonts w:ascii="Times New Roman" w:eastAsia="Calibri" w:hAnsi="Times New Roman" w:cs="Times New Roman"/>
          <w:sz w:val="24"/>
          <w:szCs w:val="24"/>
        </w:rPr>
        <w:t xml:space="preserve"> </w:t>
      </w:r>
      <w:r w:rsidRPr="003521D0">
        <w:rPr>
          <w:rFonts w:ascii="Times New Roman" w:eastAsia="Calibri" w:hAnsi="Times New Roman" w:cs="Times New Roman"/>
          <w:sz w:val="24"/>
          <w:szCs w:val="24"/>
        </w:rPr>
        <w:t>amendments</w:t>
      </w:r>
      <w:r w:rsidR="00904E2F" w:rsidRPr="003521D0">
        <w:rPr>
          <w:rFonts w:ascii="Times New Roman" w:eastAsia="Calibri" w:hAnsi="Times New Roman" w:cs="Times New Roman"/>
          <w:sz w:val="24"/>
          <w:szCs w:val="24"/>
        </w:rPr>
        <w:t xml:space="preserve"> to the Designs Regulation</w:t>
      </w:r>
      <w:r w:rsidR="004C455A" w:rsidRPr="003521D0">
        <w:rPr>
          <w:rFonts w:ascii="Times New Roman" w:eastAsia="Calibri" w:hAnsi="Times New Roman" w:cs="Times New Roman"/>
          <w:sz w:val="24"/>
          <w:szCs w:val="24"/>
        </w:rPr>
        <w:t xml:space="preserve">s and Plant </w:t>
      </w:r>
      <w:r w:rsidR="002070F3" w:rsidRPr="003521D0">
        <w:rPr>
          <w:rFonts w:ascii="Times New Roman" w:eastAsia="Calibri" w:hAnsi="Times New Roman" w:cs="Times New Roman"/>
          <w:sz w:val="24"/>
          <w:szCs w:val="24"/>
        </w:rPr>
        <w:t>Breeder’s</w:t>
      </w:r>
      <w:r w:rsidR="004C455A" w:rsidRPr="003521D0">
        <w:rPr>
          <w:rFonts w:ascii="Times New Roman" w:eastAsia="Calibri" w:hAnsi="Times New Roman" w:cs="Times New Roman"/>
          <w:sz w:val="24"/>
          <w:szCs w:val="24"/>
        </w:rPr>
        <w:t xml:space="preserve"> </w:t>
      </w:r>
      <w:r w:rsidR="0001329A" w:rsidRPr="003521D0">
        <w:rPr>
          <w:rFonts w:ascii="Times New Roman" w:eastAsia="Calibri" w:hAnsi="Times New Roman" w:cs="Times New Roman"/>
          <w:sz w:val="24"/>
          <w:szCs w:val="24"/>
        </w:rPr>
        <w:t>Rights</w:t>
      </w:r>
      <w:r w:rsidR="004C455A" w:rsidRPr="003521D0">
        <w:rPr>
          <w:rFonts w:ascii="Times New Roman" w:eastAsia="Calibri" w:hAnsi="Times New Roman" w:cs="Times New Roman"/>
          <w:sz w:val="24"/>
          <w:szCs w:val="24"/>
        </w:rPr>
        <w:t xml:space="preserve"> Regulations</w:t>
      </w:r>
      <w:r w:rsidRPr="003521D0">
        <w:rPr>
          <w:rFonts w:ascii="Times New Roman" w:eastAsia="Calibri" w:hAnsi="Times New Roman" w:cs="Times New Roman"/>
          <w:sz w:val="24"/>
          <w:szCs w:val="24"/>
        </w:rPr>
        <w:t xml:space="preserve"> allow an applicant for design</w:t>
      </w:r>
      <w:r w:rsidR="000E0BFF">
        <w:rPr>
          <w:rFonts w:ascii="Times New Roman" w:eastAsia="Calibri" w:hAnsi="Times New Roman" w:cs="Times New Roman"/>
          <w:sz w:val="24"/>
          <w:szCs w:val="24"/>
        </w:rPr>
        <w:t xml:space="preserve"> rights</w:t>
      </w:r>
      <w:r w:rsidRPr="003521D0">
        <w:rPr>
          <w:rFonts w:ascii="Times New Roman" w:eastAsia="Calibri" w:hAnsi="Times New Roman" w:cs="Times New Roman"/>
          <w:sz w:val="24"/>
          <w:szCs w:val="24"/>
        </w:rPr>
        <w:t xml:space="preserve"> or </w:t>
      </w:r>
      <w:r w:rsidR="002D0CF9" w:rsidRPr="003521D0">
        <w:rPr>
          <w:rFonts w:ascii="Times New Roman" w:eastAsia="Calibri" w:hAnsi="Times New Roman" w:cs="Times New Roman"/>
          <w:sz w:val="24"/>
          <w:szCs w:val="24"/>
        </w:rPr>
        <w:t>plant breeders</w:t>
      </w:r>
      <w:r w:rsidR="000E0BFF">
        <w:rPr>
          <w:rFonts w:ascii="Times New Roman" w:eastAsia="Calibri" w:hAnsi="Times New Roman" w:cs="Times New Roman"/>
          <w:sz w:val="24"/>
          <w:szCs w:val="24"/>
        </w:rPr>
        <w:t>’</w:t>
      </w:r>
      <w:r w:rsidR="002D0CF9" w:rsidRPr="003521D0">
        <w:rPr>
          <w:rFonts w:ascii="Times New Roman" w:eastAsia="Calibri" w:hAnsi="Times New Roman" w:cs="Times New Roman"/>
          <w:sz w:val="24"/>
          <w:szCs w:val="24"/>
        </w:rPr>
        <w:t xml:space="preserve"> rights</w:t>
      </w:r>
      <w:r w:rsidRPr="003521D0">
        <w:rPr>
          <w:rFonts w:ascii="Times New Roman" w:eastAsia="Calibri" w:hAnsi="Times New Roman" w:cs="Times New Roman"/>
          <w:sz w:val="24"/>
          <w:szCs w:val="24"/>
        </w:rPr>
        <w:t xml:space="preserve"> to provide an address for service in either Australia or </w:t>
      </w:r>
      <w:r w:rsidR="001817E5">
        <w:rPr>
          <w:rFonts w:ascii="Times New Roman" w:eastAsia="Calibri" w:hAnsi="Times New Roman" w:cs="Times New Roman"/>
          <w:sz w:val="24"/>
          <w:szCs w:val="24"/>
        </w:rPr>
        <w:t>New Zealand</w:t>
      </w:r>
      <w:r w:rsidRPr="003521D0">
        <w:rPr>
          <w:rFonts w:ascii="Times New Roman" w:eastAsia="Calibri" w:hAnsi="Times New Roman" w:cs="Times New Roman"/>
          <w:sz w:val="24"/>
          <w:szCs w:val="24"/>
        </w:rPr>
        <w:t xml:space="preserve">. </w:t>
      </w:r>
      <w:r w:rsidR="00F7485F">
        <w:rPr>
          <w:rFonts w:ascii="Times New Roman" w:hAnsi="Times New Roman" w:cs="Times New Roman"/>
          <w:color w:val="auto"/>
          <w:sz w:val="24"/>
          <w:szCs w:val="24"/>
        </w:rPr>
        <w:t xml:space="preserve">These amendments are </w:t>
      </w:r>
      <w:r w:rsidR="00DE3F89" w:rsidRPr="003521D0">
        <w:rPr>
          <w:rFonts w:ascii="Times New Roman" w:hAnsi="Times New Roman" w:cs="Times New Roman"/>
          <w:color w:val="auto"/>
          <w:sz w:val="24"/>
          <w:szCs w:val="24"/>
        </w:rPr>
        <w:t xml:space="preserve">consistent with the amendments made in Schedules 1 and 2 to the </w:t>
      </w:r>
      <w:r w:rsidR="00A50345">
        <w:rPr>
          <w:rFonts w:ascii="Times New Roman" w:hAnsi="Times New Roman" w:cs="Times New Roman"/>
          <w:color w:val="auto"/>
          <w:sz w:val="24"/>
          <w:szCs w:val="24"/>
        </w:rPr>
        <w:t>Regulation</w:t>
      </w:r>
      <w:r w:rsidR="00DE3F89" w:rsidRPr="003521D0">
        <w:rPr>
          <w:rFonts w:ascii="Times New Roman" w:hAnsi="Times New Roman" w:cs="Times New Roman"/>
          <w:color w:val="auto"/>
          <w:sz w:val="24"/>
          <w:szCs w:val="24"/>
        </w:rPr>
        <w:t>.</w:t>
      </w:r>
    </w:p>
    <w:p w14:paraId="187F3BA7" w14:textId="77777777" w:rsidR="00962874" w:rsidRPr="003521D0" w:rsidRDefault="004E7D1D" w:rsidP="009D49D4">
      <w:pPr>
        <w:pStyle w:val="Heading2"/>
        <w:spacing w:before="0" w:after="240"/>
        <w:rPr>
          <w:rFonts w:ascii="Times New Roman" w:hAnsi="Times New Roman"/>
          <w:sz w:val="24"/>
          <w:szCs w:val="24"/>
        </w:rPr>
      </w:pPr>
      <w:bookmarkStart w:id="12" w:name="_Toc449086884"/>
      <w:r w:rsidRPr="003521D0">
        <w:rPr>
          <w:rFonts w:ascii="Times New Roman" w:hAnsi="Times New Roman"/>
          <w:sz w:val="24"/>
          <w:szCs w:val="24"/>
        </w:rPr>
        <w:t>Designs Regulations 2004</w:t>
      </w:r>
      <w:bookmarkEnd w:id="12"/>
    </w:p>
    <w:p w14:paraId="6420240D" w14:textId="05B1B9BF" w:rsidR="0012131A" w:rsidRPr="003521D0" w:rsidRDefault="004E7D1D" w:rsidP="009D49D4">
      <w:pPr>
        <w:pStyle w:val="Heading2"/>
        <w:spacing w:before="0" w:after="240"/>
        <w:rPr>
          <w:rFonts w:ascii="Times New Roman" w:eastAsia="Calibri" w:hAnsi="Times New Roman"/>
          <w:b w:val="0"/>
          <w:i w:val="0"/>
          <w:color w:val="000000"/>
          <w:sz w:val="24"/>
          <w:szCs w:val="24"/>
        </w:rPr>
      </w:pPr>
      <w:r w:rsidRPr="003521D0">
        <w:rPr>
          <w:rFonts w:ascii="Times New Roman" w:eastAsia="Calibri" w:hAnsi="Times New Roman"/>
          <w:b w:val="0"/>
          <w:bCs w:val="0"/>
          <w:i w:val="0"/>
          <w:iCs w:val="0"/>
          <w:sz w:val="24"/>
          <w:szCs w:val="22"/>
          <w:u w:val="single"/>
        </w:rPr>
        <w:t>Items 1–4</w:t>
      </w:r>
      <w:r w:rsidRPr="003521D0">
        <w:rPr>
          <w:rFonts w:ascii="Times New Roman" w:eastAsia="Calibri" w:hAnsi="Times New Roman"/>
          <w:i w:val="0"/>
          <w:color w:val="000000"/>
          <w:sz w:val="24"/>
          <w:szCs w:val="24"/>
        </w:rPr>
        <w:t xml:space="preserve"> </w:t>
      </w:r>
      <w:r w:rsidR="00D4251D">
        <w:rPr>
          <w:rFonts w:ascii="Times New Roman" w:eastAsia="Calibri" w:hAnsi="Times New Roman"/>
          <w:b w:val="0"/>
          <w:i w:val="0"/>
          <w:color w:val="000000"/>
          <w:sz w:val="24"/>
          <w:szCs w:val="24"/>
        </w:rPr>
        <w:t>amend</w:t>
      </w:r>
      <w:r w:rsidRPr="003521D0">
        <w:rPr>
          <w:rFonts w:ascii="Times New Roman" w:eastAsia="Calibri" w:hAnsi="Times New Roman"/>
          <w:b w:val="0"/>
          <w:i w:val="0"/>
          <w:color w:val="000000"/>
          <w:sz w:val="24"/>
          <w:szCs w:val="24"/>
        </w:rPr>
        <w:t xml:space="preserve"> regulation 11.19 of the Designs Regulations to allow an address for service to be in Australia or </w:t>
      </w:r>
      <w:r w:rsidR="001817E5">
        <w:rPr>
          <w:rFonts w:ascii="Times New Roman" w:eastAsia="Calibri" w:hAnsi="Times New Roman"/>
          <w:b w:val="0"/>
          <w:i w:val="0"/>
          <w:color w:val="000000"/>
          <w:sz w:val="24"/>
          <w:szCs w:val="24"/>
        </w:rPr>
        <w:t>New Zealand</w:t>
      </w:r>
      <w:r w:rsidRPr="003521D0">
        <w:rPr>
          <w:rFonts w:ascii="Times New Roman" w:eastAsia="Calibri" w:hAnsi="Times New Roman"/>
          <w:b w:val="0"/>
          <w:i w:val="0"/>
          <w:color w:val="000000"/>
          <w:sz w:val="24"/>
          <w:szCs w:val="24"/>
        </w:rPr>
        <w:t>.</w:t>
      </w:r>
    </w:p>
    <w:p w14:paraId="4013E1E9" w14:textId="77777777" w:rsidR="001428C8" w:rsidRPr="003521D0" w:rsidRDefault="004E7D1D" w:rsidP="009D49D4">
      <w:pPr>
        <w:tabs>
          <w:tab w:val="left" w:pos="1620"/>
        </w:tabs>
        <w:spacing w:after="240"/>
        <w:rPr>
          <w:rFonts w:eastAsia="Calibri"/>
          <w:i/>
          <w:color w:val="000000"/>
        </w:rPr>
      </w:pPr>
      <w:r w:rsidRPr="003521D0">
        <w:rPr>
          <w:rFonts w:eastAsia="Calibri"/>
          <w:szCs w:val="22"/>
          <w:u w:val="single"/>
        </w:rPr>
        <w:t>Item 5</w:t>
      </w:r>
      <w:r w:rsidRPr="003521D0">
        <w:rPr>
          <w:rFonts w:eastAsia="Calibri"/>
          <w:b/>
          <w:color w:val="000000"/>
        </w:rPr>
        <w:t xml:space="preserve"> </w:t>
      </w:r>
      <w:r w:rsidR="00D4251D">
        <w:rPr>
          <w:rFonts w:eastAsia="Calibri"/>
          <w:color w:val="000000"/>
        </w:rPr>
        <w:t>inserts</w:t>
      </w:r>
      <w:r w:rsidRPr="003521D0">
        <w:rPr>
          <w:rFonts w:eastAsia="Calibri"/>
          <w:color w:val="000000"/>
        </w:rPr>
        <w:t xml:space="preserve"> new subregulation 11.19(5) of the Designs Regulations to prescribe service by post as a means by which a document may be served on, or given or sent to, a person for </w:t>
      </w:r>
      <w:r w:rsidR="005D5BD7">
        <w:rPr>
          <w:rFonts w:eastAsia="Calibri"/>
          <w:color w:val="000000"/>
        </w:rPr>
        <w:t>the purpose of</w:t>
      </w:r>
      <w:r w:rsidRPr="003521D0">
        <w:rPr>
          <w:rFonts w:eastAsia="Calibri"/>
          <w:color w:val="000000"/>
        </w:rPr>
        <w:t xml:space="preserve"> subsection 145(1) of the Designs Act</w:t>
      </w:r>
      <w:r w:rsidRPr="003521D0">
        <w:rPr>
          <w:rFonts w:eastAsia="Calibri"/>
          <w:i/>
          <w:color w:val="000000"/>
        </w:rPr>
        <w:t>.</w:t>
      </w:r>
      <w:bookmarkStart w:id="13" w:name="_Toc449086885"/>
    </w:p>
    <w:p w14:paraId="55CE83A8" w14:textId="77777777" w:rsidR="004E7D1D" w:rsidRPr="003521D0" w:rsidRDefault="004E7D1D" w:rsidP="009D49D4">
      <w:pPr>
        <w:pStyle w:val="Heading2"/>
        <w:spacing w:before="0" w:after="240"/>
        <w:rPr>
          <w:rFonts w:ascii="Times New Roman" w:hAnsi="Times New Roman"/>
          <w:sz w:val="24"/>
          <w:szCs w:val="24"/>
        </w:rPr>
      </w:pPr>
      <w:r w:rsidRPr="003521D0">
        <w:rPr>
          <w:rFonts w:ascii="Times New Roman" w:hAnsi="Times New Roman"/>
          <w:sz w:val="24"/>
          <w:szCs w:val="24"/>
        </w:rPr>
        <w:t xml:space="preserve">Plant </w:t>
      </w:r>
      <w:r w:rsidR="002070F3" w:rsidRPr="003521D0">
        <w:rPr>
          <w:rFonts w:ascii="Times New Roman" w:hAnsi="Times New Roman"/>
          <w:sz w:val="24"/>
          <w:szCs w:val="24"/>
        </w:rPr>
        <w:t>Breeder’s</w:t>
      </w:r>
      <w:r w:rsidRPr="003521D0">
        <w:rPr>
          <w:rFonts w:ascii="Times New Roman" w:hAnsi="Times New Roman"/>
          <w:sz w:val="24"/>
          <w:szCs w:val="24"/>
        </w:rPr>
        <w:t xml:space="preserve"> </w:t>
      </w:r>
      <w:r w:rsidR="00164BF6">
        <w:rPr>
          <w:rFonts w:ascii="Times New Roman" w:hAnsi="Times New Roman"/>
          <w:sz w:val="24"/>
          <w:szCs w:val="24"/>
        </w:rPr>
        <w:t xml:space="preserve">Rights </w:t>
      </w:r>
      <w:r w:rsidRPr="003521D0">
        <w:rPr>
          <w:rFonts w:ascii="Times New Roman" w:hAnsi="Times New Roman"/>
          <w:sz w:val="24"/>
          <w:szCs w:val="24"/>
        </w:rPr>
        <w:t>Regulations 1994</w:t>
      </w:r>
      <w:bookmarkEnd w:id="13"/>
    </w:p>
    <w:p w14:paraId="6E9D9FF7" w14:textId="77777777" w:rsidR="004E7D1D" w:rsidRPr="003521D0" w:rsidRDefault="004E7D1D" w:rsidP="009D49D4">
      <w:pPr>
        <w:spacing w:after="240"/>
      </w:pPr>
      <w:r w:rsidRPr="003521D0">
        <w:rPr>
          <w:rFonts w:eastAsia="Calibri"/>
          <w:szCs w:val="22"/>
          <w:u w:val="single"/>
        </w:rPr>
        <w:t>Item 6</w:t>
      </w:r>
      <w:r w:rsidRPr="003521D0">
        <w:rPr>
          <w:rFonts w:eastAsia="Calibri"/>
          <w:b/>
          <w:color w:val="000000"/>
        </w:rPr>
        <w:t xml:space="preserve"> </w:t>
      </w:r>
      <w:r w:rsidR="00D4251D">
        <w:rPr>
          <w:rFonts w:eastAsia="Calibri"/>
          <w:color w:val="000000"/>
        </w:rPr>
        <w:t>inserts</w:t>
      </w:r>
      <w:r w:rsidRPr="003521D0">
        <w:rPr>
          <w:rFonts w:eastAsia="Calibri"/>
          <w:color w:val="000000"/>
        </w:rPr>
        <w:t xml:space="preserve"> new </w:t>
      </w:r>
      <w:r w:rsidR="00974126" w:rsidRPr="003521D0">
        <w:rPr>
          <w:rFonts w:eastAsia="Calibri"/>
          <w:color w:val="000000"/>
        </w:rPr>
        <w:t>regulation 3DA</w:t>
      </w:r>
      <w:r w:rsidRPr="003521D0">
        <w:rPr>
          <w:rFonts w:eastAsia="Calibri"/>
          <w:color w:val="000000"/>
        </w:rPr>
        <w:t xml:space="preserve"> of the </w:t>
      </w:r>
      <w:r w:rsidR="002D0CF9" w:rsidRPr="003521D0">
        <w:rPr>
          <w:rFonts w:eastAsia="Calibri"/>
          <w:color w:val="000000"/>
        </w:rPr>
        <w:t>Plant Breeder’s Rights</w:t>
      </w:r>
      <w:r w:rsidRPr="003521D0">
        <w:rPr>
          <w:rFonts w:eastAsia="Calibri"/>
          <w:color w:val="000000"/>
        </w:rPr>
        <w:t xml:space="preserve"> Regulations, to prescribe service by post as a means by which a document may be served on, or given</w:t>
      </w:r>
      <w:r w:rsidRPr="003521D0">
        <w:rPr>
          <w:rFonts w:eastAsia="Calibri"/>
          <w:color w:val="000000"/>
          <w:szCs w:val="22"/>
        </w:rPr>
        <w:t xml:space="preserve"> or sent to, a person for </w:t>
      </w:r>
      <w:r w:rsidR="005D5BD7">
        <w:rPr>
          <w:rFonts w:eastAsia="Calibri"/>
          <w:color w:val="000000"/>
          <w:szCs w:val="22"/>
        </w:rPr>
        <w:t>the purpose of</w:t>
      </w:r>
      <w:r w:rsidRPr="003521D0">
        <w:rPr>
          <w:rFonts w:eastAsia="Calibri"/>
          <w:color w:val="000000"/>
          <w:szCs w:val="22"/>
        </w:rPr>
        <w:t xml:space="preserve"> section 73 of the </w:t>
      </w:r>
      <w:r w:rsidR="002D0CF9" w:rsidRPr="003521D0">
        <w:rPr>
          <w:rFonts w:eastAsia="Calibri"/>
          <w:color w:val="000000"/>
          <w:szCs w:val="22"/>
        </w:rPr>
        <w:t>Plant Breeder’s Rights</w:t>
      </w:r>
      <w:r w:rsidRPr="003521D0">
        <w:rPr>
          <w:rFonts w:eastAsia="Calibri"/>
          <w:color w:val="000000"/>
          <w:szCs w:val="22"/>
        </w:rPr>
        <w:t xml:space="preserve"> Act</w:t>
      </w:r>
      <w:r w:rsidRPr="003521D0">
        <w:rPr>
          <w:rFonts w:eastAsia="Calibri"/>
          <w:i/>
          <w:color w:val="000000"/>
          <w:szCs w:val="22"/>
        </w:rPr>
        <w:t>.</w:t>
      </w:r>
    </w:p>
    <w:p w14:paraId="300EC210" w14:textId="77777777" w:rsidR="00AD026A" w:rsidRPr="003521D0" w:rsidRDefault="007B5CC0" w:rsidP="009D49D4">
      <w:pPr>
        <w:tabs>
          <w:tab w:val="left" w:pos="1620"/>
        </w:tabs>
        <w:spacing w:after="240"/>
        <w:ind w:right="91"/>
        <w:rPr>
          <w:color w:val="000000"/>
          <w:u w:val="single"/>
        </w:rPr>
      </w:pPr>
      <w:r w:rsidRPr="003521D0">
        <w:rPr>
          <w:color w:val="000000"/>
        </w:rPr>
        <w:br w:type="page"/>
      </w:r>
      <w:r w:rsidRPr="003521D0">
        <w:rPr>
          <w:color w:val="000000"/>
          <w:u w:val="single"/>
        </w:rPr>
        <w:lastRenderedPageBreak/>
        <w:t>Schedule 4 – Amendments relating to international obligations</w:t>
      </w:r>
    </w:p>
    <w:p w14:paraId="4137B8E7" w14:textId="77777777" w:rsidR="0012131A" w:rsidRPr="003521D0" w:rsidRDefault="007C696A" w:rsidP="009D49D4">
      <w:pPr>
        <w:tabs>
          <w:tab w:val="left" w:pos="1620"/>
        </w:tabs>
        <w:spacing w:after="240"/>
        <w:ind w:right="91"/>
        <w:rPr>
          <w:color w:val="000000"/>
        </w:rPr>
      </w:pPr>
      <w:r w:rsidRPr="003521D0">
        <w:rPr>
          <w:color w:val="000000"/>
        </w:rPr>
        <w:t xml:space="preserve">This </w:t>
      </w:r>
      <w:r w:rsidR="006C60EE" w:rsidRPr="003521D0">
        <w:rPr>
          <w:color w:val="000000"/>
        </w:rPr>
        <w:t>S</w:t>
      </w:r>
      <w:r w:rsidRPr="003521D0">
        <w:rPr>
          <w:color w:val="000000"/>
        </w:rPr>
        <w:t xml:space="preserve">chedule </w:t>
      </w:r>
      <w:r w:rsidR="00773652">
        <w:rPr>
          <w:color w:val="000000"/>
        </w:rPr>
        <w:t>amends</w:t>
      </w:r>
      <w:r w:rsidRPr="003521D0">
        <w:rPr>
          <w:color w:val="000000"/>
        </w:rPr>
        <w:t xml:space="preserve"> the Patents Regulations and the Trade Marks Regulations to ensure that the regulations are consistent with Australia’s international obligations</w:t>
      </w:r>
      <w:r w:rsidR="006C60EE" w:rsidRPr="003521D0">
        <w:rPr>
          <w:color w:val="000000"/>
        </w:rPr>
        <w:t xml:space="preserve"> under the </w:t>
      </w:r>
      <w:r w:rsidR="006C60EE" w:rsidRPr="003521D0">
        <w:rPr>
          <w:i/>
          <w:color w:val="000000"/>
        </w:rPr>
        <w:t>Patent Co-operation Treaty</w:t>
      </w:r>
      <w:r w:rsidR="000E75E5" w:rsidRPr="003521D0">
        <w:rPr>
          <w:i/>
          <w:color w:val="000000"/>
        </w:rPr>
        <w:t xml:space="preserve"> </w:t>
      </w:r>
      <w:r w:rsidR="000E75E5" w:rsidRPr="003521D0">
        <w:rPr>
          <w:color w:val="000000"/>
        </w:rPr>
        <w:t>(‘PCT’)</w:t>
      </w:r>
      <w:r w:rsidR="006C60EE" w:rsidRPr="003521D0">
        <w:rPr>
          <w:color w:val="000000"/>
        </w:rPr>
        <w:t xml:space="preserve">, the </w:t>
      </w:r>
      <w:r w:rsidR="000E75E5" w:rsidRPr="003521D0">
        <w:rPr>
          <w:i/>
          <w:color w:val="000000"/>
        </w:rPr>
        <w:t>Paris Convention for the Protection of Industrial Property</w:t>
      </w:r>
      <w:r w:rsidR="000E75E5" w:rsidRPr="003521D0">
        <w:rPr>
          <w:color w:val="000000"/>
        </w:rPr>
        <w:t xml:space="preserve"> (‘Paris Convention’) and the </w:t>
      </w:r>
      <w:r w:rsidR="000E75E5" w:rsidRPr="003521D0">
        <w:rPr>
          <w:i/>
          <w:color w:val="000000"/>
        </w:rPr>
        <w:t xml:space="preserve">Nice Agreement Concerning the International Classification of Goods and Services for the Purposes of the Registration of Trade Marks </w:t>
      </w:r>
      <w:r w:rsidR="000E75E5" w:rsidRPr="003521D0">
        <w:rPr>
          <w:color w:val="000000"/>
        </w:rPr>
        <w:t>(‘</w:t>
      </w:r>
      <w:r w:rsidR="00164BF6" w:rsidRPr="003521D0">
        <w:rPr>
          <w:color w:val="000000"/>
        </w:rPr>
        <w:t>Nice</w:t>
      </w:r>
      <w:r w:rsidR="00164BF6">
        <w:rPr>
          <w:color w:val="000000"/>
        </w:rPr>
        <w:t> </w:t>
      </w:r>
      <w:r w:rsidR="000E75E5" w:rsidRPr="003521D0">
        <w:rPr>
          <w:color w:val="000000"/>
        </w:rPr>
        <w:t>Agreement’)</w:t>
      </w:r>
      <w:r w:rsidRPr="003521D0">
        <w:rPr>
          <w:color w:val="000000"/>
        </w:rPr>
        <w:t>.</w:t>
      </w:r>
    </w:p>
    <w:p w14:paraId="11BD4EA3" w14:textId="77777777" w:rsidR="001C3BF5" w:rsidRPr="003521D0" w:rsidRDefault="001C3BF5" w:rsidP="001C3BF5">
      <w:pPr>
        <w:pStyle w:val="Heading2"/>
        <w:spacing w:before="0" w:after="240"/>
        <w:rPr>
          <w:rFonts w:ascii="Times New Roman" w:hAnsi="Times New Roman"/>
          <w:sz w:val="24"/>
          <w:szCs w:val="24"/>
        </w:rPr>
      </w:pPr>
      <w:r w:rsidRPr="003521D0">
        <w:rPr>
          <w:rFonts w:ascii="Times New Roman" w:hAnsi="Times New Roman"/>
          <w:sz w:val="24"/>
          <w:szCs w:val="24"/>
        </w:rPr>
        <w:t>Patents Regulations 1991</w:t>
      </w:r>
    </w:p>
    <w:p w14:paraId="267E7917" w14:textId="518F59A4" w:rsidR="0012131A" w:rsidRPr="003521D0" w:rsidRDefault="001C3BF5" w:rsidP="009D49D4">
      <w:pPr>
        <w:tabs>
          <w:tab w:val="left" w:pos="1620"/>
        </w:tabs>
        <w:spacing w:after="240"/>
        <w:ind w:right="91"/>
      </w:pPr>
      <w:r w:rsidRPr="003521D0">
        <w:rPr>
          <w:color w:val="000000"/>
        </w:rPr>
        <w:t>C</w:t>
      </w:r>
      <w:r w:rsidR="00D763B2" w:rsidRPr="003521D0">
        <w:rPr>
          <w:color w:val="000000"/>
        </w:rPr>
        <w:t xml:space="preserve">hanges </w:t>
      </w:r>
      <w:r w:rsidR="007C696A" w:rsidRPr="003521D0">
        <w:rPr>
          <w:color w:val="000000"/>
        </w:rPr>
        <w:t xml:space="preserve">to the PCT in relation to the publication of information in patent applications made under the PCT </w:t>
      </w:r>
      <w:r w:rsidR="00A82A9A" w:rsidRPr="003521D0">
        <w:rPr>
          <w:color w:val="000000"/>
        </w:rPr>
        <w:t>took</w:t>
      </w:r>
      <w:r w:rsidR="007C696A" w:rsidRPr="003521D0">
        <w:rPr>
          <w:color w:val="000000"/>
        </w:rPr>
        <w:t xml:space="preserve"> effect from 1 July 2016. </w:t>
      </w:r>
      <w:r w:rsidR="007C696A" w:rsidRPr="003521D0">
        <w:t>Patent applications and associated documents are eventually published in full or made publicly available, to ensure that the public benefits from knowledge of the invention. However, some PCT applications include sensitive personal or financial information which is not essential to understanding the invention.</w:t>
      </w:r>
    </w:p>
    <w:p w14:paraId="5CF831D5" w14:textId="6C904BB3" w:rsidR="0012131A" w:rsidRPr="003521D0" w:rsidRDefault="007C696A" w:rsidP="009D49D4">
      <w:pPr>
        <w:tabs>
          <w:tab w:val="left" w:pos="1620"/>
        </w:tabs>
        <w:spacing w:after="240"/>
        <w:ind w:right="91"/>
      </w:pPr>
      <w:r w:rsidRPr="003521D0">
        <w:t xml:space="preserve">To avoid having to reveal this sensitive information in the future, the </w:t>
      </w:r>
      <w:r w:rsidR="001C3BF5" w:rsidRPr="003521D0">
        <w:rPr>
          <w:i/>
        </w:rPr>
        <w:t xml:space="preserve">Regulations under the Patent Co-operation Treaty </w:t>
      </w:r>
      <w:r w:rsidR="001C3BF5" w:rsidRPr="003521D0">
        <w:t>(</w:t>
      </w:r>
      <w:r w:rsidR="00435824">
        <w:t>‘</w:t>
      </w:r>
      <w:r w:rsidRPr="003521D0">
        <w:t>PCT Rules</w:t>
      </w:r>
      <w:r w:rsidR="00044D70">
        <w:t>’</w:t>
      </w:r>
      <w:r w:rsidR="001C3BF5" w:rsidRPr="003521D0">
        <w:t>)</w:t>
      </w:r>
      <w:r w:rsidRPr="003521D0">
        <w:t xml:space="preserve"> </w:t>
      </w:r>
      <w:r w:rsidR="007131AD" w:rsidRPr="003521D0">
        <w:t>have been</w:t>
      </w:r>
      <w:r w:rsidRPr="003521D0">
        <w:t xml:space="preserve"> amended so that the International Bureau </w:t>
      </w:r>
      <w:r w:rsidR="00CA2519" w:rsidRPr="003521D0">
        <w:t xml:space="preserve">of </w:t>
      </w:r>
      <w:r w:rsidR="00ED045D" w:rsidRPr="003521D0">
        <w:t>the World Intellectual Property Organization (‘International Bureau’)</w:t>
      </w:r>
      <w:r w:rsidRPr="003521D0">
        <w:t xml:space="preserve"> can </w:t>
      </w:r>
      <w:r w:rsidR="00312803" w:rsidRPr="003521D0">
        <w:t xml:space="preserve">both </w:t>
      </w:r>
      <w:r w:rsidRPr="003521D0">
        <w:t>omit from publication and restrict access to sensitive information. As Australia is a receiving office for PCT applications, it is bound by the PCT Rules</w:t>
      </w:r>
      <w:r w:rsidR="00312803" w:rsidRPr="003521D0">
        <w:t xml:space="preserve">, and </w:t>
      </w:r>
      <w:r w:rsidRPr="003521D0">
        <w:t xml:space="preserve">is therefore required to amend the </w:t>
      </w:r>
      <w:r w:rsidR="002078BE">
        <w:t>Patents Regulation</w:t>
      </w:r>
      <w:r w:rsidRPr="003521D0">
        <w:t>s to ensure that they are consistent with the PCT Rules.</w:t>
      </w:r>
    </w:p>
    <w:p w14:paraId="389CA759" w14:textId="0421BB55" w:rsidR="001428C8" w:rsidRPr="003521D0" w:rsidRDefault="007C696A" w:rsidP="009D49D4">
      <w:pPr>
        <w:tabs>
          <w:tab w:val="left" w:pos="1620"/>
        </w:tabs>
        <w:spacing w:after="240"/>
        <w:rPr>
          <w:color w:val="000000"/>
        </w:rPr>
      </w:pPr>
      <w:r w:rsidRPr="003521D0">
        <w:rPr>
          <w:rFonts w:eastAsia="Calibri"/>
          <w:szCs w:val="22"/>
          <w:u w:val="single"/>
        </w:rPr>
        <w:t>Item 1</w:t>
      </w:r>
      <w:r w:rsidRPr="003521D0">
        <w:rPr>
          <w:b/>
          <w:color w:val="000000"/>
        </w:rPr>
        <w:t xml:space="preserve"> </w:t>
      </w:r>
      <w:r w:rsidR="0066068D">
        <w:rPr>
          <w:color w:val="000000"/>
        </w:rPr>
        <w:t xml:space="preserve">inserts new paragraphs </w:t>
      </w:r>
      <w:r w:rsidRPr="003521D0">
        <w:rPr>
          <w:color w:val="000000"/>
        </w:rPr>
        <w:t>4.4(7)</w:t>
      </w:r>
      <w:r w:rsidR="0066068D">
        <w:rPr>
          <w:color w:val="000000"/>
        </w:rPr>
        <w:t>(c)–(e)</w:t>
      </w:r>
      <w:r w:rsidRPr="003521D0">
        <w:rPr>
          <w:color w:val="000000"/>
        </w:rPr>
        <w:t xml:space="preserve"> of the Patents Regulations to </w:t>
      </w:r>
      <w:r w:rsidR="00A461D2" w:rsidRPr="003521D0">
        <w:rPr>
          <w:color w:val="000000"/>
        </w:rPr>
        <w:t xml:space="preserve">exclude public inspection of documents containing </w:t>
      </w:r>
      <w:r w:rsidRPr="003521D0">
        <w:rPr>
          <w:color w:val="000000"/>
        </w:rPr>
        <w:t>sensitive personal or financial information which is not essential to the working of an invention, but is nonetheless contained in applications (or related documents) made under the PCT.</w:t>
      </w:r>
    </w:p>
    <w:p w14:paraId="6CCCDB8B" w14:textId="323A86C3" w:rsidR="001428C8" w:rsidRPr="003521D0" w:rsidRDefault="007C696A" w:rsidP="009D49D4">
      <w:pPr>
        <w:tabs>
          <w:tab w:val="left" w:pos="1620"/>
        </w:tabs>
        <w:spacing w:after="240"/>
        <w:rPr>
          <w:color w:val="000000"/>
        </w:rPr>
      </w:pPr>
      <w:r w:rsidRPr="003521D0">
        <w:rPr>
          <w:rFonts w:eastAsia="Calibri"/>
          <w:szCs w:val="22"/>
          <w:u w:val="single"/>
        </w:rPr>
        <w:t>Item 2</w:t>
      </w:r>
      <w:r w:rsidRPr="003521D0">
        <w:rPr>
          <w:b/>
          <w:color w:val="000000"/>
        </w:rPr>
        <w:t xml:space="preserve"> </w:t>
      </w:r>
      <w:r w:rsidR="00D4251D">
        <w:rPr>
          <w:color w:val="000000"/>
        </w:rPr>
        <w:t>inserts</w:t>
      </w:r>
      <w:r w:rsidRPr="003521D0">
        <w:rPr>
          <w:color w:val="000000"/>
        </w:rPr>
        <w:t xml:space="preserve"> </w:t>
      </w:r>
      <w:r w:rsidR="00265985">
        <w:rPr>
          <w:color w:val="000000"/>
        </w:rPr>
        <w:t xml:space="preserve">new subregulation 4.4(7A) </w:t>
      </w:r>
      <w:r w:rsidR="0066068D" w:rsidRPr="003521D0">
        <w:rPr>
          <w:color w:val="000000"/>
        </w:rPr>
        <w:t>of the Patents Regulations</w:t>
      </w:r>
      <w:r w:rsidRPr="003521D0">
        <w:rPr>
          <w:color w:val="000000"/>
        </w:rPr>
        <w:t>, which allow</w:t>
      </w:r>
      <w:r w:rsidR="00C6633C">
        <w:rPr>
          <w:color w:val="000000"/>
        </w:rPr>
        <w:t>s</w:t>
      </w:r>
      <w:r w:rsidRPr="003521D0">
        <w:rPr>
          <w:color w:val="000000"/>
        </w:rPr>
        <w:t xml:space="preserve"> the Commissioner of Patents to make available a copy of a</w:t>
      </w:r>
      <w:r w:rsidR="0066068D">
        <w:rPr>
          <w:color w:val="000000"/>
        </w:rPr>
        <w:t>n</w:t>
      </w:r>
      <w:r w:rsidRPr="003521D0">
        <w:rPr>
          <w:color w:val="000000"/>
        </w:rPr>
        <w:t xml:space="preserve"> </w:t>
      </w:r>
      <w:r w:rsidR="0066068D">
        <w:rPr>
          <w:color w:val="000000"/>
        </w:rPr>
        <w:t xml:space="preserve">excluded </w:t>
      </w:r>
      <w:r w:rsidRPr="003521D0">
        <w:rPr>
          <w:color w:val="000000"/>
        </w:rPr>
        <w:t xml:space="preserve">document from which the sensitive information has been </w:t>
      </w:r>
      <w:r w:rsidR="0066068D">
        <w:rPr>
          <w:color w:val="000000"/>
        </w:rPr>
        <w:t>redacted</w:t>
      </w:r>
      <w:r w:rsidRPr="003521D0">
        <w:rPr>
          <w:color w:val="000000"/>
        </w:rPr>
        <w:t xml:space="preserve">. If the document would have ordinarily been open to public inspection in accordance with </w:t>
      </w:r>
      <w:r w:rsidR="001C3BF5" w:rsidRPr="003521D0">
        <w:rPr>
          <w:color w:val="000000"/>
        </w:rPr>
        <w:t xml:space="preserve">paragraph </w:t>
      </w:r>
      <w:r w:rsidRPr="003521D0">
        <w:rPr>
          <w:color w:val="000000"/>
        </w:rPr>
        <w:t>4.4(6</w:t>
      </w:r>
      <w:proofErr w:type="gramStart"/>
      <w:r w:rsidRPr="003521D0">
        <w:rPr>
          <w:color w:val="000000"/>
        </w:rPr>
        <w:t>)(</w:t>
      </w:r>
      <w:proofErr w:type="gramEnd"/>
      <w:r w:rsidRPr="003521D0">
        <w:rPr>
          <w:color w:val="000000"/>
        </w:rPr>
        <w:t>b), then once the sensitive information has been redacted</w:t>
      </w:r>
      <w:r w:rsidR="006A5520">
        <w:rPr>
          <w:color w:val="000000"/>
        </w:rPr>
        <w:t xml:space="preserve"> from the copy</w:t>
      </w:r>
      <w:r w:rsidRPr="003521D0">
        <w:rPr>
          <w:color w:val="000000"/>
        </w:rPr>
        <w:t xml:space="preserve">, </w:t>
      </w:r>
      <w:r w:rsidR="006A5520">
        <w:rPr>
          <w:color w:val="000000"/>
        </w:rPr>
        <w:t xml:space="preserve">it </w:t>
      </w:r>
      <w:r w:rsidR="00041D0D">
        <w:rPr>
          <w:color w:val="000000"/>
        </w:rPr>
        <w:t xml:space="preserve">is </w:t>
      </w:r>
      <w:r w:rsidRPr="003521D0">
        <w:rPr>
          <w:color w:val="000000"/>
        </w:rPr>
        <w:t>open to public inspection.</w:t>
      </w:r>
    </w:p>
    <w:p w14:paraId="0A0F5803" w14:textId="77777777" w:rsidR="007C696A" w:rsidRPr="003521D0" w:rsidRDefault="007C696A" w:rsidP="009D49D4">
      <w:pPr>
        <w:pStyle w:val="Heading2"/>
        <w:spacing w:before="0" w:after="240"/>
        <w:rPr>
          <w:rFonts w:ascii="Times New Roman" w:hAnsi="Times New Roman"/>
          <w:sz w:val="24"/>
          <w:szCs w:val="24"/>
        </w:rPr>
      </w:pPr>
      <w:r w:rsidRPr="003521D0">
        <w:rPr>
          <w:rFonts w:ascii="Times New Roman" w:hAnsi="Times New Roman"/>
          <w:sz w:val="24"/>
          <w:szCs w:val="24"/>
        </w:rPr>
        <w:t>Trade Marks Regulations 1995</w:t>
      </w:r>
    </w:p>
    <w:p w14:paraId="09B02FF4" w14:textId="56FEC149" w:rsidR="00034AD9" w:rsidRPr="003521D0" w:rsidRDefault="00034AD9" w:rsidP="00034AD9">
      <w:pPr>
        <w:tabs>
          <w:tab w:val="left" w:pos="1620"/>
        </w:tabs>
        <w:spacing w:after="240"/>
        <w:ind w:right="91"/>
        <w:rPr>
          <w:bCs/>
        </w:rPr>
      </w:pPr>
      <w:r w:rsidRPr="003521D0">
        <w:rPr>
          <w:color w:val="000000"/>
        </w:rPr>
        <w:t xml:space="preserve">An amendment to the Trade Marks Regulations is required to correct an inconsistency with the </w:t>
      </w:r>
      <w:r w:rsidRPr="003521D0">
        <w:rPr>
          <w:bCs/>
        </w:rPr>
        <w:t xml:space="preserve">Paris Convention. </w:t>
      </w:r>
      <w:r w:rsidRPr="003521D0">
        <w:rPr>
          <w:color w:val="000000"/>
        </w:rPr>
        <w:t xml:space="preserve">Article 6ter of the Paris Convention provides that the flag of a member country cannot be registered as a trade mark in another member country. </w:t>
      </w:r>
      <w:r w:rsidRPr="003521D0">
        <w:rPr>
          <w:bCs/>
        </w:rPr>
        <w:t>Although formal notice about this may be given if a member country wishes to do so, this notice is not obligatory</w:t>
      </w:r>
      <w:r w:rsidR="004B1548">
        <w:rPr>
          <w:bCs/>
        </w:rPr>
        <w:t>—</w:t>
      </w:r>
      <w:r w:rsidRPr="003521D0">
        <w:rPr>
          <w:bCs/>
        </w:rPr>
        <w:t>the member country national flags are intended to be protected by right under the treaty. However, as currently drafted, the Trade Marks Act and Trade Marks Regulations protect flags only of member states which</w:t>
      </w:r>
      <w:r w:rsidR="00056FAE">
        <w:rPr>
          <w:bCs/>
        </w:rPr>
        <w:t xml:space="preserve"> </w:t>
      </w:r>
      <w:r w:rsidRPr="003521D0">
        <w:rPr>
          <w:bCs/>
        </w:rPr>
        <w:t>have provided notice to Australia by the International Union of Industrial Property</w:t>
      </w:r>
      <w:r w:rsidR="00C86ACE" w:rsidRPr="003521D0">
        <w:rPr>
          <w:bCs/>
        </w:rPr>
        <w:t xml:space="preserve"> (t</w:t>
      </w:r>
      <w:r w:rsidRPr="003521D0">
        <w:rPr>
          <w:bCs/>
        </w:rPr>
        <w:t>he International Union of Industrial Property is the name used by the collective members of the Paris Convention, and the related secretariat</w:t>
      </w:r>
      <w:r w:rsidR="00C86ACE" w:rsidRPr="003521D0">
        <w:rPr>
          <w:bCs/>
        </w:rPr>
        <w:t>)</w:t>
      </w:r>
      <w:r w:rsidRPr="003521D0">
        <w:rPr>
          <w:bCs/>
        </w:rPr>
        <w:t xml:space="preserve">. This amendment </w:t>
      </w:r>
      <w:r w:rsidR="00C55172">
        <w:rPr>
          <w:bCs/>
        </w:rPr>
        <w:t xml:space="preserve">ensures </w:t>
      </w:r>
      <w:r w:rsidRPr="003521D0">
        <w:rPr>
          <w:bCs/>
        </w:rPr>
        <w:t xml:space="preserve">that </w:t>
      </w:r>
      <w:r w:rsidR="006A5520">
        <w:rPr>
          <w:bCs/>
        </w:rPr>
        <w:t xml:space="preserve">all </w:t>
      </w:r>
      <w:r w:rsidRPr="003521D0">
        <w:rPr>
          <w:bCs/>
        </w:rPr>
        <w:t>flags of member states are protected from registration as a trade mark in Australia.</w:t>
      </w:r>
    </w:p>
    <w:p w14:paraId="472C5458" w14:textId="5AAF0E78" w:rsidR="0012131A" w:rsidRPr="003521D0" w:rsidRDefault="007C696A" w:rsidP="009D49D4">
      <w:pPr>
        <w:tabs>
          <w:tab w:val="left" w:pos="1620"/>
        </w:tabs>
        <w:spacing w:after="240"/>
        <w:rPr>
          <w:bCs/>
        </w:rPr>
      </w:pPr>
      <w:r w:rsidRPr="003521D0">
        <w:rPr>
          <w:rFonts w:eastAsia="Calibri"/>
          <w:szCs w:val="22"/>
          <w:u w:val="single"/>
        </w:rPr>
        <w:lastRenderedPageBreak/>
        <w:t>Item 3</w:t>
      </w:r>
      <w:r w:rsidRPr="003521D0">
        <w:rPr>
          <w:b/>
          <w:color w:val="000000"/>
        </w:rPr>
        <w:t xml:space="preserve"> </w:t>
      </w:r>
      <w:r w:rsidR="00D4251D">
        <w:rPr>
          <w:color w:val="000000"/>
        </w:rPr>
        <w:t>inserts</w:t>
      </w:r>
      <w:r w:rsidRPr="003521D0">
        <w:rPr>
          <w:color w:val="000000"/>
        </w:rPr>
        <w:t xml:space="preserve"> new </w:t>
      </w:r>
      <w:r w:rsidR="003B0909" w:rsidRPr="003521D0">
        <w:rPr>
          <w:color w:val="000000"/>
        </w:rPr>
        <w:t>paragraph</w:t>
      </w:r>
      <w:r w:rsidRPr="003521D0">
        <w:rPr>
          <w:color w:val="000000"/>
        </w:rPr>
        <w:t xml:space="preserve"> 4.15(da) </w:t>
      </w:r>
      <w:r w:rsidR="00A82A9A" w:rsidRPr="003521D0">
        <w:rPr>
          <w:color w:val="000000"/>
        </w:rPr>
        <w:t xml:space="preserve">to </w:t>
      </w:r>
      <w:r w:rsidRPr="003521D0">
        <w:rPr>
          <w:color w:val="000000"/>
        </w:rPr>
        <w:t>provide that the national flag of a country wh</w:t>
      </w:r>
      <w:r w:rsidR="00164BF6">
        <w:rPr>
          <w:color w:val="000000"/>
        </w:rPr>
        <w:t>ich</w:t>
      </w:r>
      <w:r w:rsidRPr="003521D0">
        <w:rPr>
          <w:color w:val="000000"/>
        </w:rPr>
        <w:t xml:space="preserve"> is a member of the International Union of Industrial Property cannot be registered as a trade mark.</w:t>
      </w:r>
    </w:p>
    <w:p w14:paraId="05064D44" w14:textId="6E6E01A3" w:rsidR="00953154" w:rsidRDefault="00A81F26" w:rsidP="00A81F26">
      <w:pPr>
        <w:tabs>
          <w:tab w:val="left" w:pos="1620"/>
        </w:tabs>
        <w:spacing w:after="240"/>
        <w:ind w:right="91"/>
        <w:rPr>
          <w:color w:val="000000"/>
        </w:rPr>
      </w:pPr>
      <w:r w:rsidRPr="003521D0">
        <w:rPr>
          <w:color w:val="000000"/>
        </w:rPr>
        <w:t xml:space="preserve">Further amendments to the Trade Marks Regulations are required to ensure that the classification of goods and services in trade mark applications is consistent with the </w:t>
      </w:r>
      <w:r w:rsidR="00FD303C">
        <w:rPr>
          <w:color w:val="000000"/>
        </w:rPr>
        <w:t xml:space="preserve">classification of goods and services </w:t>
      </w:r>
      <w:r w:rsidRPr="003521D0">
        <w:rPr>
          <w:color w:val="000000"/>
        </w:rPr>
        <w:t>agreed under the Nice Agreement</w:t>
      </w:r>
      <w:r w:rsidR="00FD303C">
        <w:rPr>
          <w:color w:val="000000"/>
        </w:rPr>
        <w:t xml:space="preserve"> (‘Nice Classification’)</w:t>
      </w:r>
      <w:r w:rsidRPr="003521D0">
        <w:rPr>
          <w:color w:val="000000"/>
        </w:rPr>
        <w:t xml:space="preserve">. </w:t>
      </w:r>
    </w:p>
    <w:p w14:paraId="0AAC905C" w14:textId="16D8B6A3" w:rsidR="00A81F26" w:rsidRPr="003521D0" w:rsidRDefault="00FD303C" w:rsidP="00A81F26">
      <w:pPr>
        <w:tabs>
          <w:tab w:val="left" w:pos="1620"/>
        </w:tabs>
        <w:spacing w:after="240"/>
        <w:ind w:right="91"/>
        <w:rPr>
          <w:color w:val="000000"/>
        </w:rPr>
      </w:pPr>
      <w:r>
        <w:rPr>
          <w:color w:val="000000"/>
        </w:rPr>
        <w:t>A</w:t>
      </w:r>
      <w:r w:rsidRPr="003521D0">
        <w:rPr>
          <w:color w:val="000000"/>
        </w:rPr>
        <w:t xml:space="preserve">mendments </w:t>
      </w:r>
      <w:r w:rsidR="00BA17A9" w:rsidRPr="003521D0">
        <w:rPr>
          <w:color w:val="000000"/>
        </w:rPr>
        <w:t>were made to</w:t>
      </w:r>
      <w:r w:rsidR="007C28FA">
        <w:rPr>
          <w:color w:val="000000"/>
        </w:rPr>
        <w:t xml:space="preserve"> </w:t>
      </w:r>
      <w:r w:rsidR="00662FC4">
        <w:rPr>
          <w:color w:val="000000"/>
        </w:rPr>
        <w:t xml:space="preserve">the </w:t>
      </w:r>
      <w:r>
        <w:rPr>
          <w:color w:val="000000"/>
        </w:rPr>
        <w:t>Nice C</w:t>
      </w:r>
      <w:r w:rsidR="006A5520">
        <w:rPr>
          <w:color w:val="000000"/>
        </w:rPr>
        <w:t>lassification</w:t>
      </w:r>
      <w:r w:rsidR="00662FC4">
        <w:rPr>
          <w:color w:val="000000"/>
        </w:rPr>
        <w:t>,</w:t>
      </w:r>
      <w:r w:rsidR="006A5520">
        <w:rPr>
          <w:color w:val="000000"/>
        </w:rPr>
        <w:t xml:space="preserve"> </w:t>
      </w:r>
      <w:r w:rsidR="00BA17A9" w:rsidRPr="003521D0">
        <w:rPr>
          <w:color w:val="000000"/>
        </w:rPr>
        <w:t>which commenced on 1 January 2016.</w:t>
      </w:r>
      <w:r w:rsidR="00A81F26" w:rsidRPr="003521D0">
        <w:rPr>
          <w:color w:val="000000"/>
        </w:rPr>
        <w:t xml:space="preserve"> As Australia is a party to the Nice Agreement, amendments are required to ensure the Trade Marks Regulations are consistent with the Nice </w:t>
      </w:r>
      <w:r w:rsidR="00662FC4">
        <w:rPr>
          <w:color w:val="000000"/>
        </w:rPr>
        <w:t>Classification</w:t>
      </w:r>
      <w:r w:rsidR="00A81F26" w:rsidRPr="003521D0">
        <w:rPr>
          <w:color w:val="000000"/>
        </w:rPr>
        <w:t>.</w:t>
      </w:r>
    </w:p>
    <w:p w14:paraId="192ACB7A" w14:textId="12E3364D" w:rsidR="006E5212" w:rsidRPr="003521D0" w:rsidRDefault="007C696A" w:rsidP="002D50C5">
      <w:pPr>
        <w:tabs>
          <w:tab w:val="left" w:pos="1620"/>
        </w:tabs>
        <w:spacing w:after="240"/>
      </w:pPr>
      <w:r w:rsidRPr="003521D0">
        <w:rPr>
          <w:rFonts w:eastAsia="Calibri"/>
          <w:szCs w:val="22"/>
          <w:u w:val="single"/>
        </w:rPr>
        <w:t>Items 4</w:t>
      </w:r>
      <w:r w:rsidR="0039137D" w:rsidRPr="003521D0">
        <w:rPr>
          <w:rFonts w:eastAsia="Calibri"/>
          <w:b/>
          <w:bCs/>
          <w:i/>
          <w:iCs/>
          <w:szCs w:val="22"/>
          <w:u w:val="single"/>
        </w:rPr>
        <w:t>–</w:t>
      </w:r>
      <w:r w:rsidR="00305F17" w:rsidRPr="003521D0">
        <w:rPr>
          <w:rFonts w:eastAsia="Calibri"/>
          <w:szCs w:val="22"/>
          <w:u w:val="single"/>
        </w:rPr>
        <w:t>1</w:t>
      </w:r>
      <w:r w:rsidR="00305F17">
        <w:rPr>
          <w:rFonts w:eastAsia="Calibri"/>
          <w:szCs w:val="22"/>
          <w:u w:val="single"/>
        </w:rPr>
        <w:t>0</w:t>
      </w:r>
      <w:r w:rsidR="00305F17" w:rsidRPr="003521D0">
        <w:rPr>
          <w:b/>
          <w:color w:val="000000"/>
        </w:rPr>
        <w:t xml:space="preserve"> </w:t>
      </w:r>
      <w:r w:rsidR="00D4251D">
        <w:rPr>
          <w:color w:val="000000"/>
        </w:rPr>
        <w:t>amend</w:t>
      </w:r>
      <w:r w:rsidRPr="003521D0">
        <w:rPr>
          <w:color w:val="000000"/>
        </w:rPr>
        <w:t xml:space="preserve"> </w:t>
      </w:r>
      <w:r w:rsidR="00662FC4">
        <w:rPr>
          <w:color w:val="000000"/>
        </w:rPr>
        <w:t xml:space="preserve">Schedule 1 to </w:t>
      </w:r>
      <w:r w:rsidRPr="003521D0">
        <w:rPr>
          <w:color w:val="000000"/>
        </w:rPr>
        <w:t>the Trade Marks Regulations to make minor changes to the class headings for the classification of goods and services in trade mark applications.</w:t>
      </w:r>
      <w:r w:rsidR="006E5212" w:rsidRPr="003521D0">
        <w:br w:type="page"/>
      </w:r>
    </w:p>
    <w:p w14:paraId="19CCC7B0" w14:textId="77777777" w:rsidR="006E5212" w:rsidRPr="003521D0" w:rsidRDefault="006E5212" w:rsidP="009D49D4">
      <w:pPr>
        <w:tabs>
          <w:tab w:val="left" w:pos="1620"/>
        </w:tabs>
        <w:spacing w:after="240"/>
        <w:ind w:right="91"/>
        <w:rPr>
          <w:color w:val="000000"/>
          <w:u w:val="single"/>
        </w:rPr>
      </w:pPr>
      <w:r w:rsidRPr="003521D0">
        <w:rPr>
          <w:color w:val="000000"/>
          <w:u w:val="single"/>
        </w:rPr>
        <w:lastRenderedPageBreak/>
        <w:t>Schedule 5</w:t>
      </w:r>
      <w:r w:rsidR="00BD0A63" w:rsidRPr="003521D0">
        <w:rPr>
          <w:color w:val="000000"/>
          <w:u w:val="single"/>
        </w:rPr>
        <w:t xml:space="preserve"> </w:t>
      </w:r>
      <w:r w:rsidR="00D46618" w:rsidRPr="003521D0">
        <w:rPr>
          <w:color w:val="000000"/>
          <w:u w:val="single"/>
        </w:rPr>
        <w:t>–</w:t>
      </w:r>
      <w:r w:rsidR="00BD0A63" w:rsidRPr="003521D0">
        <w:rPr>
          <w:color w:val="000000"/>
          <w:u w:val="single"/>
        </w:rPr>
        <w:t xml:space="preserve"> </w:t>
      </w:r>
      <w:r w:rsidR="00974126" w:rsidRPr="003521D0">
        <w:rPr>
          <w:color w:val="000000"/>
          <w:u w:val="single"/>
        </w:rPr>
        <w:t>International registrations</w:t>
      </w:r>
    </w:p>
    <w:p w14:paraId="60155F89" w14:textId="77777777" w:rsidR="00E53AF7" w:rsidRPr="003521D0" w:rsidRDefault="00E53AF7" w:rsidP="00E53AF7">
      <w:pPr>
        <w:pStyle w:val="ESStyle-StandardParagraphofText"/>
        <w:spacing w:before="0" w:after="240"/>
        <w:rPr>
          <w:rFonts w:ascii="Times New Roman" w:hAnsi="Times New Roman" w:cs="Times New Roman"/>
          <w:sz w:val="24"/>
          <w:szCs w:val="24"/>
        </w:rPr>
      </w:pPr>
      <w:r w:rsidRPr="003521D0">
        <w:rPr>
          <w:rFonts w:ascii="Times New Roman" w:hAnsi="Times New Roman" w:cs="Times New Roman"/>
          <w:sz w:val="24"/>
          <w:szCs w:val="24"/>
        </w:rPr>
        <w:t xml:space="preserve">Schedule 5 </w:t>
      </w:r>
      <w:r w:rsidR="00773652">
        <w:rPr>
          <w:rFonts w:ascii="Times New Roman" w:hAnsi="Times New Roman" w:cs="Times New Roman"/>
          <w:sz w:val="24"/>
          <w:szCs w:val="24"/>
        </w:rPr>
        <w:t>amends</w:t>
      </w:r>
      <w:r w:rsidRPr="003521D0">
        <w:rPr>
          <w:rFonts w:ascii="Times New Roman" w:hAnsi="Times New Roman" w:cs="Times New Roman"/>
          <w:sz w:val="24"/>
          <w:szCs w:val="24"/>
        </w:rPr>
        <w:t xml:space="preserve"> the Trade Marks Regulations to make it clear that the Registrar may refuse to extend protection to an international trade mark registration designating Australia if the Registrar considers that its description of a good or service is too vague, incomprehensible, or linguistically incorrect.</w:t>
      </w:r>
    </w:p>
    <w:p w14:paraId="2EFEF83E" w14:textId="77777777" w:rsidR="00974126" w:rsidRPr="003521D0" w:rsidRDefault="00974126" w:rsidP="009D49D4">
      <w:pPr>
        <w:pStyle w:val="Heading2"/>
        <w:spacing w:before="0" w:after="240"/>
        <w:rPr>
          <w:rFonts w:ascii="Times New Roman" w:hAnsi="Times New Roman"/>
          <w:sz w:val="24"/>
          <w:szCs w:val="24"/>
        </w:rPr>
      </w:pPr>
      <w:r w:rsidRPr="003521D0">
        <w:rPr>
          <w:rFonts w:ascii="Times New Roman" w:hAnsi="Times New Roman"/>
          <w:sz w:val="24"/>
          <w:szCs w:val="24"/>
        </w:rPr>
        <w:t>Trade Marks Regulations 1995</w:t>
      </w:r>
    </w:p>
    <w:p w14:paraId="06862477" w14:textId="77777777" w:rsidR="00F02C1D" w:rsidRPr="003521D0" w:rsidRDefault="00E07ED5" w:rsidP="009D49D4">
      <w:pPr>
        <w:tabs>
          <w:tab w:val="left" w:pos="1620"/>
        </w:tabs>
        <w:spacing w:after="240"/>
        <w:ind w:right="91"/>
        <w:rPr>
          <w:color w:val="000000"/>
        </w:rPr>
      </w:pPr>
      <w:r w:rsidRPr="003521D0">
        <w:rPr>
          <w:color w:val="000000"/>
        </w:rPr>
        <w:t xml:space="preserve">The </w:t>
      </w:r>
      <w:r w:rsidRPr="003521D0">
        <w:t>International Bureau of the World Intellectual Property Organi</w:t>
      </w:r>
      <w:r w:rsidR="00703D1B">
        <w:t>z</w:t>
      </w:r>
      <w:r w:rsidRPr="003521D0">
        <w:t xml:space="preserve">ation (‘International Bureau’) </w:t>
      </w:r>
      <w:r w:rsidRPr="003521D0">
        <w:rPr>
          <w:color w:val="000000"/>
        </w:rPr>
        <w:t xml:space="preserve">notifies </w:t>
      </w:r>
      <w:r w:rsidR="00DA40DF" w:rsidRPr="003521D0">
        <w:rPr>
          <w:color w:val="000000"/>
        </w:rPr>
        <w:t xml:space="preserve">the Registrar of </w:t>
      </w:r>
      <w:r w:rsidR="00F02C1D" w:rsidRPr="003521D0">
        <w:rPr>
          <w:color w:val="000000"/>
        </w:rPr>
        <w:t xml:space="preserve">each </w:t>
      </w:r>
      <w:r w:rsidRPr="003521D0">
        <w:t>international trade mark registration designating Australia (‘IRDA’)</w:t>
      </w:r>
      <w:r w:rsidRPr="003521D0">
        <w:rPr>
          <w:color w:val="000000"/>
        </w:rPr>
        <w:t xml:space="preserve">. </w:t>
      </w:r>
      <w:r w:rsidR="00803B60" w:rsidRPr="003521D0">
        <w:t>An IRDA specifies the goods or services for which protection of the trade mark is sought in Australia.</w:t>
      </w:r>
    </w:p>
    <w:p w14:paraId="633196B6" w14:textId="77777777" w:rsidR="006D754B" w:rsidRPr="003521D0" w:rsidRDefault="00072FFF" w:rsidP="009D49D4">
      <w:pPr>
        <w:tabs>
          <w:tab w:val="left" w:pos="1620"/>
        </w:tabs>
        <w:spacing w:after="240"/>
        <w:ind w:right="91"/>
      </w:pPr>
      <w:r w:rsidRPr="003521D0">
        <w:t xml:space="preserve">When processing an IRDA, the </w:t>
      </w:r>
      <w:r w:rsidR="00E07ED5" w:rsidRPr="003521D0">
        <w:t xml:space="preserve">International Bureau </w:t>
      </w:r>
      <w:r w:rsidR="006C6C18" w:rsidRPr="003521D0">
        <w:t xml:space="preserve">may </w:t>
      </w:r>
      <w:r w:rsidR="00E07ED5" w:rsidRPr="003521D0">
        <w:t xml:space="preserve">identify terms </w:t>
      </w:r>
      <w:r w:rsidR="00F02C1D" w:rsidRPr="003521D0">
        <w:t xml:space="preserve">in </w:t>
      </w:r>
      <w:r w:rsidRPr="003521D0">
        <w:t xml:space="preserve">the </w:t>
      </w:r>
      <w:r w:rsidR="00F02C1D" w:rsidRPr="003521D0">
        <w:t xml:space="preserve">specification of goods and services as being too vague, incomprehensible or linguistically incorrect. </w:t>
      </w:r>
      <w:r w:rsidR="00932FE2" w:rsidRPr="003521D0">
        <w:rPr>
          <w:color w:val="000000"/>
        </w:rPr>
        <w:t xml:space="preserve">The Registrar is </w:t>
      </w:r>
      <w:r w:rsidR="003B52E5" w:rsidRPr="003521D0">
        <w:rPr>
          <w:color w:val="000000"/>
        </w:rPr>
        <w:t xml:space="preserve">then </w:t>
      </w:r>
      <w:r w:rsidR="00932FE2" w:rsidRPr="003521D0">
        <w:rPr>
          <w:color w:val="000000"/>
        </w:rPr>
        <w:t>able to refuse to extend protection to the trade mark for the identified term</w:t>
      </w:r>
      <w:r w:rsidR="00707985" w:rsidRPr="003521D0">
        <w:rPr>
          <w:color w:val="000000"/>
        </w:rPr>
        <w:t>,</w:t>
      </w:r>
      <w:r w:rsidR="00932FE2" w:rsidRPr="003521D0">
        <w:rPr>
          <w:color w:val="000000"/>
        </w:rPr>
        <w:t xml:space="preserve"> under </w:t>
      </w:r>
      <w:r w:rsidR="006D754B" w:rsidRPr="003521D0">
        <w:rPr>
          <w:color w:val="000000"/>
        </w:rPr>
        <w:t xml:space="preserve">subregulation </w:t>
      </w:r>
      <w:proofErr w:type="gramStart"/>
      <w:r w:rsidR="006D754B" w:rsidRPr="003521D0">
        <w:rPr>
          <w:color w:val="000000"/>
        </w:rPr>
        <w:t>17A.14(</w:t>
      </w:r>
      <w:proofErr w:type="gramEnd"/>
      <w:r w:rsidR="006D754B" w:rsidRPr="003521D0">
        <w:rPr>
          <w:color w:val="000000"/>
        </w:rPr>
        <w:t xml:space="preserve">2) of the </w:t>
      </w:r>
      <w:r w:rsidR="009D2F84" w:rsidRPr="003521D0">
        <w:rPr>
          <w:color w:val="000000"/>
        </w:rPr>
        <w:t xml:space="preserve">Australian </w:t>
      </w:r>
      <w:r w:rsidR="006D754B" w:rsidRPr="003521D0">
        <w:rPr>
          <w:color w:val="000000"/>
        </w:rPr>
        <w:t>Trade Marks Regulations</w:t>
      </w:r>
      <w:r w:rsidR="00F02C1D" w:rsidRPr="003521D0">
        <w:rPr>
          <w:color w:val="000000"/>
        </w:rPr>
        <w:t>.</w:t>
      </w:r>
      <w:r w:rsidR="006D754B" w:rsidRPr="003521D0">
        <w:rPr>
          <w:color w:val="000000"/>
        </w:rPr>
        <w:t xml:space="preserve"> </w:t>
      </w:r>
      <w:r w:rsidR="00816658" w:rsidRPr="003521D0">
        <w:rPr>
          <w:color w:val="000000"/>
        </w:rPr>
        <w:t xml:space="preserve">However, the </w:t>
      </w:r>
      <w:r w:rsidR="00803B60" w:rsidRPr="003521D0">
        <w:rPr>
          <w:color w:val="000000"/>
        </w:rPr>
        <w:t xml:space="preserve">existing provision does not permit the Registrar to refuse to extend protection </w:t>
      </w:r>
      <w:r w:rsidR="002349DD" w:rsidRPr="003521D0">
        <w:rPr>
          <w:color w:val="000000"/>
        </w:rPr>
        <w:t xml:space="preserve">of a trade mark for </w:t>
      </w:r>
      <w:r w:rsidR="00803B60" w:rsidRPr="003521D0">
        <w:rPr>
          <w:color w:val="000000"/>
        </w:rPr>
        <w:t xml:space="preserve">some unclear term that the </w:t>
      </w:r>
      <w:r w:rsidR="00803B60" w:rsidRPr="003521D0">
        <w:t xml:space="preserve">International Bureau </w:t>
      </w:r>
      <w:r w:rsidR="00993B37" w:rsidRPr="003521D0">
        <w:t xml:space="preserve">did </w:t>
      </w:r>
      <w:r w:rsidR="00993B37" w:rsidRPr="003521D0">
        <w:rPr>
          <w:i/>
        </w:rPr>
        <w:t>not</w:t>
      </w:r>
      <w:r w:rsidR="00993B37" w:rsidRPr="003521D0">
        <w:t xml:space="preserve"> identify</w:t>
      </w:r>
      <w:r w:rsidR="00803B60" w:rsidRPr="003521D0">
        <w:t>.</w:t>
      </w:r>
    </w:p>
    <w:p w14:paraId="006FA7C7" w14:textId="77777777" w:rsidR="00E76928" w:rsidRPr="003521D0" w:rsidRDefault="007A2E2E" w:rsidP="009D49D4">
      <w:pPr>
        <w:tabs>
          <w:tab w:val="left" w:pos="1620"/>
        </w:tabs>
        <w:spacing w:after="240"/>
        <w:ind w:right="91"/>
        <w:rPr>
          <w:color w:val="000000"/>
        </w:rPr>
      </w:pPr>
      <w:r w:rsidRPr="003521D0">
        <w:rPr>
          <w:color w:val="000000"/>
        </w:rPr>
        <w:t>T</w:t>
      </w:r>
      <w:r w:rsidR="00DA777F" w:rsidRPr="003521D0">
        <w:rPr>
          <w:color w:val="000000"/>
        </w:rPr>
        <w:t xml:space="preserve">o remedy this, </w:t>
      </w:r>
      <w:r w:rsidR="00707985" w:rsidRPr="003521D0">
        <w:rPr>
          <w:color w:val="000000"/>
        </w:rPr>
        <w:t xml:space="preserve">item </w:t>
      </w:r>
      <w:r w:rsidR="00DA777F" w:rsidRPr="003521D0">
        <w:rPr>
          <w:color w:val="000000"/>
        </w:rPr>
        <w:t xml:space="preserve">1 </w:t>
      </w:r>
      <w:r w:rsidR="00D4251D">
        <w:rPr>
          <w:color w:val="000000"/>
        </w:rPr>
        <w:t>inserts</w:t>
      </w:r>
      <w:r w:rsidRPr="003521D0">
        <w:rPr>
          <w:color w:val="000000"/>
        </w:rPr>
        <w:t xml:space="preserve"> </w:t>
      </w:r>
      <w:r w:rsidR="00A82A9A" w:rsidRPr="003521D0">
        <w:rPr>
          <w:color w:val="000000"/>
        </w:rPr>
        <w:t>new</w:t>
      </w:r>
      <w:r w:rsidR="00E76928" w:rsidRPr="003521D0">
        <w:rPr>
          <w:color w:val="000000"/>
        </w:rPr>
        <w:t xml:space="preserve"> </w:t>
      </w:r>
      <w:r w:rsidR="00A82A9A" w:rsidRPr="003521D0">
        <w:rPr>
          <w:color w:val="000000"/>
        </w:rPr>
        <w:t>sub</w:t>
      </w:r>
      <w:r w:rsidR="00E76928" w:rsidRPr="003521D0">
        <w:rPr>
          <w:color w:val="000000"/>
        </w:rPr>
        <w:t>regulation 17A.14</w:t>
      </w:r>
      <w:r w:rsidR="00A82A9A" w:rsidRPr="003521D0">
        <w:rPr>
          <w:color w:val="000000"/>
        </w:rPr>
        <w:t>(3)</w:t>
      </w:r>
      <w:r w:rsidR="00E76928" w:rsidRPr="003521D0">
        <w:rPr>
          <w:color w:val="000000"/>
        </w:rPr>
        <w:t xml:space="preserve"> </w:t>
      </w:r>
      <w:r w:rsidRPr="003521D0">
        <w:rPr>
          <w:color w:val="000000"/>
        </w:rPr>
        <w:t>in</w:t>
      </w:r>
      <w:r w:rsidR="00E32DE6" w:rsidRPr="003521D0">
        <w:rPr>
          <w:color w:val="000000"/>
        </w:rPr>
        <w:t>to</w:t>
      </w:r>
      <w:r w:rsidR="00E76928" w:rsidRPr="003521D0">
        <w:rPr>
          <w:color w:val="000000"/>
        </w:rPr>
        <w:t xml:space="preserve"> the Trade Marks Regulations</w:t>
      </w:r>
      <w:r w:rsidR="008A0A0A" w:rsidRPr="003521D0">
        <w:rPr>
          <w:color w:val="000000"/>
        </w:rPr>
        <w:t xml:space="preserve">, </w:t>
      </w:r>
      <w:r w:rsidR="00707985" w:rsidRPr="003521D0">
        <w:rPr>
          <w:color w:val="000000"/>
        </w:rPr>
        <w:t>empowering</w:t>
      </w:r>
      <w:r w:rsidR="008A0A0A" w:rsidRPr="003521D0">
        <w:rPr>
          <w:color w:val="000000"/>
        </w:rPr>
        <w:t xml:space="preserve"> </w:t>
      </w:r>
      <w:r w:rsidR="002349DD" w:rsidRPr="003521D0">
        <w:rPr>
          <w:color w:val="000000"/>
        </w:rPr>
        <w:t xml:space="preserve">the Registrar </w:t>
      </w:r>
      <w:r w:rsidR="008A0A0A" w:rsidRPr="003521D0">
        <w:rPr>
          <w:color w:val="000000"/>
        </w:rPr>
        <w:t xml:space="preserve">to judge whether a </w:t>
      </w:r>
      <w:r w:rsidR="005233CA" w:rsidRPr="003521D0">
        <w:rPr>
          <w:color w:val="000000"/>
        </w:rPr>
        <w:t xml:space="preserve">term </w:t>
      </w:r>
      <w:r w:rsidR="008A0A0A" w:rsidRPr="003521D0">
        <w:rPr>
          <w:color w:val="000000"/>
        </w:rPr>
        <w:t xml:space="preserve">in an IRDA </w:t>
      </w:r>
      <w:r w:rsidR="005233CA" w:rsidRPr="003521D0">
        <w:rPr>
          <w:color w:val="000000"/>
        </w:rPr>
        <w:t>is too vague</w:t>
      </w:r>
      <w:r w:rsidR="008A0A0A" w:rsidRPr="003521D0">
        <w:rPr>
          <w:color w:val="000000"/>
        </w:rPr>
        <w:t xml:space="preserve">, and </w:t>
      </w:r>
      <w:r w:rsidR="00E32DE6" w:rsidRPr="003521D0">
        <w:rPr>
          <w:color w:val="000000"/>
        </w:rPr>
        <w:t xml:space="preserve">to refuse to </w:t>
      </w:r>
      <w:r w:rsidR="005233CA" w:rsidRPr="003521D0">
        <w:rPr>
          <w:color w:val="000000"/>
        </w:rPr>
        <w:t xml:space="preserve">extend </w:t>
      </w:r>
      <w:r w:rsidR="00F23853" w:rsidRPr="003521D0">
        <w:rPr>
          <w:color w:val="000000"/>
        </w:rPr>
        <w:t xml:space="preserve">trade mark </w:t>
      </w:r>
      <w:r w:rsidR="00E32DE6" w:rsidRPr="003521D0">
        <w:rPr>
          <w:color w:val="000000"/>
        </w:rPr>
        <w:t>protect</w:t>
      </w:r>
      <w:r w:rsidR="005233CA" w:rsidRPr="003521D0">
        <w:rPr>
          <w:color w:val="000000"/>
        </w:rPr>
        <w:t>ion</w:t>
      </w:r>
      <w:r w:rsidR="00E32DE6" w:rsidRPr="003521D0">
        <w:rPr>
          <w:color w:val="000000"/>
        </w:rPr>
        <w:t xml:space="preserve"> for </w:t>
      </w:r>
      <w:r w:rsidR="005233CA" w:rsidRPr="003521D0">
        <w:rPr>
          <w:color w:val="000000"/>
        </w:rPr>
        <w:t>that</w:t>
      </w:r>
      <w:r w:rsidR="00E32DE6" w:rsidRPr="003521D0">
        <w:rPr>
          <w:color w:val="000000"/>
        </w:rPr>
        <w:t xml:space="preserve"> </w:t>
      </w:r>
      <w:r w:rsidR="005233CA" w:rsidRPr="003521D0">
        <w:rPr>
          <w:color w:val="000000"/>
        </w:rPr>
        <w:t xml:space="preserve">unclearly </w:t>
      </w:r>
      <w:r w:rsidR="00E32DE6" w:rsidRPr="003521D0">
        <w:rPr>
          <w:color w:val="000000"/>
        </w:rPr>
        <w:t>specified</w:t>
      </w:r>
      <w:r w:rsidR="005233CA" w:rsidRPr="003521D0">
        <w:rPr>
          <w:color w:val="000000"/>
        </w:rPr>
        <w:t xml:space="preserve"> good or service. The</w:t>
      </w:r>
      <w:r w:rsidR="00E32DE6" w:rsidRPr="003521D0">
        <w:rPr>
          <w:color w:val="000000"/>
        </w:rPr>
        <w:t xml:space="preserve"> Registrar </w:t>
      </w:r>
      <w:r w:rsidR="005233CA" w:rsidRPr="003521D0">
        <w:rPr>
          <w:color w:val="000000"/>
        </w:rPr>
        <w:t xml:space="preserve">could </w:t>
      </w:r>
      <w:r w:rsidR="00517936" w:rsidRPr="003521D0">
        <w:rPr>
          <w:color w:val="000000"/>
        </w:rPr>
        <w:t xml:space="preserve">still </w:t>
      </w:r>
      <w:r w:rsidR="005233CA" w:rsidRPr="003521D0">
        <w:rPr>
          <w:color w:val="000000"/>
        </w:rPr>
        <w:t xml:space="preserve">extend </w:t>
      </w:r>
      <w:r w:rsidR="00E32DE6" w:rsidRPr="003521D0">
        <w:rPr>
          <w:color w:val="000000"/>
        </w:rPr>
        <w:t>protect</w:t>
      </w:r>
      <w:r w:rsidR="005233CA" w:rsidRPr="003521D0">
        <w:rPr>
          <w:color w:val="000000"/>
        </w:rPr>
        <w:t>ion to</w:t>
      </w:r>
      <w:r w:rsidR="00E32DE6" w:rsidRPr="003521D0">
        <w:rPr>
          <w:color w:val="000000"/>
        </w:rPr>
        <w:t xml:space="preserve"> the trade mark for any good or service that </w:t>
      </w:r>
      <w:r w:rsidR="00E32DE6" w:rsidRPr="003521D0">
        <w:rPr>
          <w:i/>
          <w:color w:val="000000"/>
        </w:rPr>
        <w:t>is</w:t>
      </w:r>
      <w:r w:rsidR="00E32DE6" w:rsidRPr="003521D0">
        <w:rPr>
          <w:color w:val="000000"/>
        </w:rPr>
        <w:t xml:space="preserve"> specified clearly</w:t>
      </w:r>
      <w:r w:rsidR="00811400" w:rsidRPr="003521D0">
        <w:rPr>
          <w:color w:val="000000"/>
        </w:rPr>
        <w:t xml:space="preserve"> in the IRDA</w:t>
      </w:r>
      <w:r w:rsidR="00E32DE6" w:rsidRPr="003521D0">
        <w:rPr>
          <w:color w:val="000000"/>
        </w:rPr>
        <w:t>.</w:t>
      </w:r>
    </w:p>
    <w:p w14:paraId="568420BC" w14:textId="77777777" w:rsidR="000E33D3" w:rsidRPr="003521D0" w:rsidRDefault="000E33D3" w:rsidP="000E33D3">
      <w:pPr>
        <w:tabs>
          <w:tab w:val="left" w:pos="1620"/>
        </w:tabs>
        <w:spacing w:after="240"/>
        <w:ind w:right="91"/>
        <w:rPr>
          <w:color w:val="000000"/>
          <w:u w:val="single"/>
        </w:rPr>
      </w:pPr>
      <w:r w:rsidRPr="003521D0">
        <w:rPr>
          <w:color w:val="000000"/>
          <w:u w:val="single"/>
        </w:rPr>
        <w:t>Item 1</w:t>
      </w:r>
      <w:r w:rsidRPr="003521D0">
        <w:rPr>
          <w:color w:val="000000"/>
        </w:rPr>
        <w:t xml:space="preserve"> </w:t>
      </w:r>
      <w:r>
        <w:rPr>
          <w:color w:val="000000"/>
        </w:rPr>
        <w:t>inserts</w:t>
      </w:r>
      <w:r w:rsidRPr="003521D0">
        <w:rPr>
          <w:color w:val="000000"/>
        </w:rPr>
        <w:t xml:space="preserve"> new subregulation 17A.14(3) to allow the Registrar of Trade Marks (‘Registrar’) to identify, and refuse to protect, unclearly specified goods or services contained in international trade mark applications.</w:t>
      </w:r>
    </w:p>
    <w:p w14:paraId="25E8A2EB" w14:textId="77777777" w:rsidR="00E76928" w:rsidRPr="003521D0" w:rsidRDefault="00862267" w:rsidP="009D49D4">
      <w:pPr>
        <w:tabs>
          <w:tab w:val="left" w:pos="1620"/>
        </w:tabs>
        <w:spacing w:after="240"/>
        <w:ind w:right="91"/>
        <w:rPr>
          <w:b/>
          <w:color w:val="000000"/>
        </w:rPr>
      </w:pPr>
      <w:r w:rsidRPr="003521D0">
        <w:rPr>
          <w:color w:val="000000"/>
          <w:u w:val="single"/>
        </w:rPr>
        <w:t>Item 2</w:t>
      </w:r>
      <w:r w:rsidR="00B6521F" w:rsidRPr="003521D0">
        <w:rPr>
          <w:color w:val="000000"/>
        </w:rPr>
        <w:t xml:space="preserve"> </w:t>
      </w:r>
      <w:r w:rsidR="00D4251D">
        <w:rPr>
          <w:color w:val="000000"/>
        </w:rPr>
        <w:t>inserts</w:t>
      </w:r>
      <w:r w:rsidR="00E76928" w:rsidRPr="003521D0">
        <w:rPr>
          <w:color w:val="000000"/>
        </w:rPr>
        <w:t xml:space="preserve"> </w:t>
      </w:r>
      <w:r w:rsidR="00517936" w:rsidRPr="003521D0">
        <w:rPr>
          <w:color w:val="000000"/>
        </w:rPr>
        <w:t xml:space="preserve">a </w:t>
      </w:r>
      <w:r w:rsidR="00B6521F" w:rsidRPr="003521D0">
        <w:rPr>
          <w:color w:val="000000"/>
        </w:rPr>
        <w:t xml:space="preserve">new </w:t>
      </w:r>
      <w:r w:rsidR="00811400" w:rsidRPr="003521D0">
        <w:rPr>
          <w:color w:val="000000"/>
        </w:rPr>
        <w:t>application</w:t>
      </w:r>
      <w:r w:rsidR="00E76928" w:rsidRPr="003521D0">
        <w:rPr>
          <w:color w:val="000000"/>
        </w:rPr>
        <w:t xml:space="preserve"> provision</w:t>
      </w:r>
      <w:r w:rsidRPr="003521D0">
        <w:rPr>
          <w:color w:val="000000"/>
        </w:rPr>
        <w:t xml:space="preserve"> (new regulation 22.13)</w:t>
      </w:r>
      <w:r w:rsidR="00E76928" w:rsidRPr="003521D0">
        <w:rPr>
          <w:color w:val="000000"/>
        </w:rPr>
        <w:t xml:space="preserve"> into </w:t>
      </w:r>
      <w:r w:rsidR="00CB699D" w:rsidRPr="003521D0">
        <w:rPr>
          <w:color w:val="000000"/>
        </w:rPr>
        <w:t>Part </w:t>
      </w:r>
      <w:r w:rsidR="00E76928" w:rsidRPr="003521D0">
        <w:rPr>
          <w:color w:val="000000"/>
        </w:rPr>
        <w:t xml:space="preserve">22 of the Trade Marks Regulations </w:t>
      </w:r>
      <w:r w:rsidR="00E32DE6" w:rsidRPr="003521D0">
        <w:rPr>
          <w:color w:val="000000"/>
        </w:rPr>
        <w:t xml:space="preserve">to </w:t>
      </w:r>
      <w:r w:rsidR="00811400" w:rsidRPr="003521D0">
        <w:rPr>
          <w:color w:val="000000"/>
        </w:rPr>
        <w:t xml:space="preserve">make it clear that </w:t>
      </w:r>
      <w:r w:rsidR="002B0FE3" w:rsidRPr="003521D0">
        <w:rPr>
          <w:color w:val="000000"/>
        </w:rPr>
        <w:t xml:space="preserve">the amendment made </w:t>
      </w:r>
      <w:r w:rsidR="00517936" w:rsidRPr="003521D0">
        <w:rPr>
          <w:color w:val="000000"/>
        </w:rPr>
        <w:t xml:space="preserve">by item 1 </w:t>
      </w:r>
      <w:r w:rsidR="00811400" w:rsidRPr="003521D0">
        <w:rPr>
          <w:color w:val="000000"/>
        </w:rPr>
        <w:t>applies to any IRDA</w:t>
      </w:r>
      <w:r w:rsidR="00E76928" w:rsidRPr="003521D0">
        <w:rPr>
          <w:color w:val="000000"/>
        </w:rPr>
        <w:t xml:space="preserve"> </w:t>
      </w:r>
      <w:r w:rsidR="00811400" w:rsidRPr="003521D0">
        <w:rPr>
          <w:color w:val="000000"/>
        </w:rPr>
        <w:t>the Registrar receives from the International Bureau</w:t>
      </w:r>
      <w:r w:rsidR="00903650" w:rsidRPr="003521D0">
        <w:rPr>
          <w:color w:val="000000"/>
        </w:rPr>
        <w:t xml:space="preserve"> </w:t>
      </w:r>
      <w:r w:rsidR="00811400" w:rsidRPr="003521D0">
        <w:rPr>
          <w:color w:val="000000"/>
        </w:rPr>
        <w:t>on or after the commencement of</w:t>
      </w:r>
      <w:r w:rsidR="00322CEA" w:rsidRPr="003521D0">
        <w:rPr>
          <w:color w:val="000000"/>
        </w:rPr>
        <w:t xml:space="preserve"> that item</w:t>
      </w:r>
      <w:r w:rsidR="00811400" w:rsidRPr="003521D0">
        <w:rPr>
          <w:color w:val="000000"/>
        </w:rPr>
        <w:t>.</w:t>
      </w:r>
      <w:r w:rsidR="00E76928" w:rsidRPr="003521D0">
        <w:rPr>
          <w:color w:val="000000"/>
        </w:rPr>
        <w:t xml:space="preserve"> </w:t>
      </w:r>
      <w:r w:rsidR="005233CA" w:rsidRPr="003521D0">
        <w:rPr>
          <w:color w:val="000000"/>
        </w:rPr>
        <w:t xml:space="preserve">This </w:t>
      </w:r>
      <w:r w:rsidR="00D4251D">
        <w:rPr>
          <w:color w:val="000000"/>
        </w:rPr>
        <w:t>is</w:t>
      </w:r>
      <w:r w:rsidR="005233CA" w:rsidRPr="003521D0">
        <w:rPr>
          <w:color w:val="000000"/>
        </w:rPr>
        <w:t xml:space="preserve"> intended to ensure that </w:t>
      </w:r>
      <w:r w:rsidR="00322CEA" w:rsidRPr="003521D0">
        <w:rPr>
          <w:color w:val="000000"/>
        </w:rPr>
        <w:t>the prohibition</w:t>
      </w:r>
      <w:r w:rsidR="005233CA" w:rsidRPr="003521D0">
        <w:rPr>
          <w:color w:val="000000"/>
        </w:rPr>
        <w:t xml:space="preserve"> </w:t>
      </w:r>
      <w:r w:rsidR="002B0FE3" w:rsidRPr="003521D0">
        <w:rPr>
          <w:color w:val="000000"/>
        </w:rPr>
        <w:t>in</w:t>
      </w:r>
      <w:r w:rsidR="002502B5">
        <w:rPr>
          <w:color w:val="000000"/>
        </w:rPr>
        <w:t xml:space="preserve"> </w:t>
      </w:r>
      <w:r w:rsidR="002B0FE3" w:rsidRPr="003521D0">
        <w:rPr>
          <w:color w:val="000000"/>
        </w:rPr>
        <w:t xml:space="preserve">new subregulation </w:t>
      </w:r>
      <w:proofErr w:type="gramStart"/>
      <w:r w:rsidR="002B0FE3" w:rsidRPr="003521D0">
        <w:rPr>
          <w:color w:val="000000"/>
        </w:rPr>
        <w:t>17A.14(</w:t>
      </w:r>
      <w:proofErr w:type="gramEnd"/>
      <w:r w:rsidR="002B0FE3" w:rsidRPr="003521D0">
        <w:rPr>
          <w:color w:val="000000"/>
        </w:rPr>
        <w:t xml:space="preserve">3) </w:t>
      </w:r>
      <w:r w:rsidR="005233CA" w:rsidRPr="003521D0">
        <w:rPr>
          <w:color w:val="000000"/>
        </w:rPr>
        <w:t xml:space="preserve">cannot be raised as a ground for refusal of an IRDA received before commencement of </w:t>
      </w:r>
      <w:r w:rsidR="00311A96" w:rsidRPr="003521D0">
        <w:rPr>
          <w:color w:val="000000"/>
        </w:rPr>
        <w:t>item</w:t>
      </w:r>
      <w:r w:rsidR="00311A96">
        <w:rPr>
          <w:color w:val="000000"/>
        </w:rPr>
        <w:t> </w:t>
      </w:r>
      <w:r w:rsidR="002B0FE3" w:rsidRPr="003521D0">
        <w:rPr>
          <w:color w:val="000000"/>
        </w:rPr>
        <w:t>1</w:t>
      </w:r>
      <w:r w:rsidR="005233CA" w:rsidRPr="003521D0">
        <w:rPr>
          <w:color w:val="000000"/>
        </w:rPr>
        <w:t>.</w:t>
      </w:r>
    </w:p>
    <w:p w14:paraId="68BECF69" w14:textId="77777777" w:rsidR="00811400" w:rsidRPr="003521D0" w:rsidRDefault="00811400" w:rsidP="009D49D4">
      <w:pPr>
        <w:spacing w:after="240"/>
      </w:pPr>
      <w:r w:rsidRPr="003521D0">
        <w:br w:type="page"/>
      </w:r>
    </w:p>
    <w:p w14:paraId="7B27D844" w14:textId="77777777" w:rsidR="00914BBE" w:rsidRPr="003521D0" w:rsidRDefault="00914BBE" w:rsidP="009D49D4">
      <w:pPr>
        <w:tabs>
          <w:tab w:val="left" w:pos="1620"/>
        </w:tabs>
        <w:spacing w:after="240"/>
        <w:ind w:right="91"/>
        <w:rPr>
          <w:color w:val="000000"/>
          <w:u w:val="single"/>
        </w:rPr>
      </w:pPr>
      <w:r w:rsidRPr="003521D0">
        <w:rPr>
          <w:color w:val="000000"/>
          <w:u w:val="single"/>
        </w:rPr>
        <w:lastRenderedPageBreak/>
        <w:t xml:space="preserve">Schedule 6 </w:t>
      </w:r>
      <w:r w:rsidR="00803999" w:rsidRPr="003521D0">
        <w:rPr>
          <w:color w:val="000000"/>
          <w:u w:val="single"/>
        </w:rPr>
        <w:t>–</w:t>
      </w:r>
      <w:r w:rsidRPr="003521D0">
        <w:rPr>
          <w:color w:val="000000"/>
          <w:u w:val="single"/>
        </w:rPr>
        <w:t xml:space="preserve"> Amendments relating to </w:t>
      </w:r>
      <w:r w:rsidR="00900E9D" w:rsidRPr="003521D0">
        <w:rPr>
          <w:color w:val="000000"/>
          <w:u w:val="single"/>
        </w:rPr>
        <w:t>Norfolk Island</w:t>
      </w:r>
    </w:p>
    <w:p w14:paraId="42A0A2D6" w14:textId="0A50A2B6" w:rsidR="00E53AF7" w:rsidRPr="003521D0" w:rsidRDefault="00E53AF7" w:rsidP="00E53AF7">
      <w:pPr>
        <w:pStyle w:val="ESStyle-StandardParagraphofText"/>
        <w:spacing w:before="0" w:after="240"/>
        <w:rPr>
          <w:rFonts w:ascii="Times New Roman" w:hAnsi="Times New Roman" w:cs="Times New Roman"/>
          <w:sz w:val="24"/>
          <w:szCs w:val="24"/>
        </w:rPr>
      </w:pPr>
      <w:r w:rsidRPr="003521D0">
        <w:rPr>
          <w:rFonts w:ascii="Times New Roman" w:hAnsi="Times New Roman" w:cs="Times New Roman"/>
          <w:color w:val="auto"/>
          <w:sz w:val="24"/>
          <w:szCs w:val="24"/>
        </w:rPr>
        <w:t xml:space="preserve">Schedule 6, </w:t>
      </w:r>
      <w:r w:rsidR="00CB699D" w:rsidRPr="003521D0">
        <w:rPr>
          <w:rFonts w:ascii="Times New Roman" w:hAnsi="Times New Roman" w:cs="Times New Roman"/>
          <w:color w:val="auto"/>
          <w:sz w:val="24"/>
          <w:szCs w:val="24"/>
        </w:rPr>
        <w:t>Part </w:t>
      </w:r>
      <w:r w:rsidRPr="003521D0">
        <w:rPr>
          <w:rFonts w:ascii="Times New Roman" w:hAnsi="Times New Roman" w:cs="Times New Roman"/>
          <w:color w:val="auto"/>
          <w:sz w:val="24"/>
          <w:szCs w:val="24"/>
        </w:rPr>
        <w:t xml:space="preserve">1 </w:t>
      </w:r>
      <w:r w:rsidR="00773652">
        <w:rPr>
          <w:rFonts w:ascii="Times New Roman" w:hAnsi="Times New Roman" w:cs="Times New Roman"/>
          <w:sz w:val="24"/>
          <w:szCs w:val="24"/>
        </w:rPr>
        <w:t>amends</w:t>
      </w:r>
      <w:r w:rsidRPr="003521D0">
        <w:rPr>
          <w:rFonts w:ascii="Times New Roman" w:hAnsi="Times New Roman" w:cs="Times New Roman"/>
          <w:sz w:val="24"/>
          <w:szCs w:val="24"/>
        </w:rPr>
        <w:t xml:space="preserve"> the </w:t>
      </w:r>
      <w:r w:rsidRPr="003521D0">
        <w:rPr>
          <w:rFonts w:ascii="Times New Roman" w:hAnsi="Times New Roman" w:cs="Times New Roman"/>
          <w:color w:val="auto"/>
          <w:sz w:val="24"/>
          <w:szCs w:val="24"/>
        </w:rPr>
        <w:t xml:space="preserve">Trade Marks </w:t>
      </w:r>
      <w:r w:rsidRPr="003521D0">
        <w:rPr>
          <w:rFonts w:ascii="Times New Roman" w:hAnsi="Times New Roman" w:cs="Times New Roman"/>
          <w:sz w:val="24"/>
          <w:szCs w:val="24"/>
        </w:rPr>
        <w:t xml:space="preserve">Regulations so that references in provisions governing the seizure by Customs officers of infringing goods imported into </w:t>
      </w:r>
      <w:r w:rsidR="00900E9D" w:rsidRPr="003521D0">
        <w:rPr>
          <w:rFonts w:ascii="Times New Roman" w:hAnsi="Times New Roman" w:cs="Times New Roman"/>
          <w:sz w:val="24"/>
          <w:szCs w:val="24"/>
        </w:rPr>
        <w:t>Norfolk Island</w:t>
      </w:r>
      <w:r w:rsidRPr="003521D0">
        <w:rPr>
          <w:rFonts w:ascii="Times New Roman" w:hAnsi="Times New Roman" w:cs="Times New Roman"/>
          <w:sz w:val="24"/>
          <w:szCs w:val="24"/>
        </w:rPr>
        <w:t xml:space="preserve"> correctly refer to the changed Customs administration on </w:t>
      </w:r>
      <w:r w:rsidR="00900E9D" w:rsidRPr="003521D0">
        <w:rPr>
          <w:rFonts w:ascii="Times New Roman" w:hAnsi="Times New Roman" w:cs="Times New Roman"/>
          <w:sz w:val="24"/>
          <w:szCs w:val="24"/>
        </w:rPr>
        <w:t>Norfolk Island</w:t>
      </w:r>
      <w:r w:rsidRPr="003521D0">
        <w:rPr>
          <w:rFonts w:ascii="Times New Roman" w:hAnsi="Times New Roman" w:cs="Times New Roman"/>
          <w:sz w:val="24"/>
          <w:szCs w:val="24"/>
        </w:rPr>
        <w:t>.</w:t>
      </w:r>
    </w:p>
    <w:p w14:paraId="2793C86E" w14:textId="77777777" w:rsidR="00E53AF7" w:rsidRPr="003521D0" w:rsidRDefault="00E53AF7" w:rsidP="00E53AF7">
      <w:pPr>
        <w:pStyle w:val="ESStyle-StandardParagraphofText"/>
        <w:spacing w:before="0" w:after="240"/>
        <w:rPr>
          <w:rFonts w:ascii="Times New Roman" w:hAnsi="Times New Roman" w:cs="Times New Roman"/>
          <w:sz w:val="24"/>
          <w:szCs w:val="24"/>
        </w:rPr>
      </w:pPr>
      <w:r w:rsidRPr="003521D0">
        <w:rPr>
          <w:rFonts w:ascii="Times New Roman" w:hAnsi="Times New Roman" w:cs="Times New Roman"/>
          <w:color w:val="auto"/>
          <w:sz w:val="24"/>
          <w:szCs w:val="24"/>
        </w:rPr>
        <w:t xml:space="preserve">Schedule 6, </w:t>
      </w:r>
      <w:r w:rsidR="00CB699D" w:rsidRPr="003521D0">
        <w:rPr>
          <w:rFonts w:ascii="Times New Roman" w:hAnsi="Times New Roman" w:cs="Times New Roman"/>
          <w:color w:val="auto"/>
          <w:sz w:val="24"/>
          <w:szCs w:val="24"/>
        </w:rPr>
        <w:t>Part </w:t>
      </w:r>
      <w:r w:rsidRPr="003521D0">
        <w:rPr>
          <w:rFonts w:ascii="Times New Roman" w:hAnsi="Times New Roman" w:cs="Times New Roman"/>
          <w:color w:val="auto"/>
          <w:sz w:val="24"/>
          <w:szCs w:val="24"/>
        </w:rPr>
        <w:t xml:space="preserve">2 </w:t>
      </w:r>
      <w:r w:rsidR="00773652">
        <w:rPr>
          <w:rFonts w:ascii="Times New Roman" w:hAnsi="Times New Roman" w:cs="Times New Roman"/>
          <w:sz w:val="24"/>
          <w:szCs w:val="24"/>
        </w:rPr>
        <w:t>amends</w:t>
      </w:r>
      <w:r w:rsidRPr="003521D0">
        <w:rPr>
          <w:rFonts w:ascii="Times New Roman" w:hAnsi="Times New Roman" w:cs="Times New Roman"/>
          <w:sz w:val="24"/>
          <w:szCs w:val="24"/>
        </w:rPr>
        <w:t xml:space="preserve"> the </w:t>
      </w:r>
      <w:r w:rsidRPr="003521D0">
        <w:rPr>
          <w:rFonts w:ascii="Times New Roman" w:hAnsi="Times New Roman" w:cs="Times New Roman"/>
          <w:color w:val="auto"/>
          <w:sz w:val="24"/>
          <w:szCs w:val="24"/>
        </w:rPr>
        <w:t xml:space="preserve">Plant Breeder’s Rights </w:t>
      </w:r>
      <w:r w:rsidRPr="003521D0">
        <w:rPr>
          <w:rFonts w:ascii="Times New Roman" w:hAnsi="Times New Roman" w:cs="Times New Roman"/>
          <w:sz w:val="24"/>
          <w:szCs w:val="24"/>
        </w:rPr>
        <w:t xml:space="preserve">Regulations so that the Plant Breeder’s Rights Act </w:t>
      </w:r>
      <w:r w:rsidR="0012694E">
        <w:rPr>
          <w:rFonts w:ascii="Times New Roman" w:hAnsi="Times New Roman" w:cs="Times New Roman"/>
          <w:sz w:val="24"/>
          <w:szCs w:val="24"/>
        </w:rPr>
        <w:t>applies</w:t>
      </w:r>
      <w:r w:rsidRPr="003521D0">
        <w:rPr>
          <w:rFonts w:ascii="Times New Roman" w:hAnsi="Times New Roman" w:cs="Times New Roman"/>
          <w:sz w:val="24"/>
          <w:szCs w:val="24"/>
        </w:rPr>
        <w:t xml:space="preserve"> to </w:t>
      </w:r>
      <w:r w:rsidR="00900E9D" w:rsidRPr="003521D0">
        <w:rPr>
          <w:rFonts w:ascii="Times New Roman" w:hAnsi="Times New Roman" w:cs="Times New Roman"/>
          <w:sz w:val="24"/>
          <w:szCs w:val="24"/>
        </w:rPr>
        <w:t>Norfolk Island</w:t>
      </w:r>
      <w:r w:rsidRPr="003521D0">
        <w:rPr>
          <w:rFonts w:ascii="Times New Roman" w:hAnsi="Times New Roman" w:cs="Times New Roman"/>
          <w:sz w:val="24"/>
          <w:szCs w:val="24"/>
        </w:rPr>
        <w:t>.</w:t>
      </w:r>
    </w:p>
    <w:p w14:paraId="6B7CF1E2" w14:textId="77777777" w:rsidR="00914BBE" w:rsidRPr="003521D0" w:rsidRDefault="00914BBE" w:rsidP="009D49D4">
      <w:pPr>
        <w:keepNext/>
        <w:tabs>
          <w:tab w:val="left" w:pos="1620"/>
        </w:tabs>
        <w:spacing w:after="240"/>
        <w:rPr>
          <w:b/>
          <w:bCs/>
        </w:rPr>
      </w:pPr>
      <w:r w:rsidRPr="003521D0">
        <w:rPr>
          <w:b/>
          <w:bCs/>
        </w:rPr>
        <w:t>Part 1</w:t>
      </w:r>
      <w:r w:rsidR="004B1548">
        <w:rPr>
          <w:b/>
          <w:bCs/>
        </w:rPr>
        <w:t>—</w:t>
      </w:r>
      <w:r w:rsidRPr="003521D0">
        <w:rPr>
          <w:b/>
          <w:bCs/>
        </w:rPr>
        <w:t>Amendments commencing day after registration</w:t>
      </w:r>
    </w:p>
    <w:p w14:paraId="335867B5" w14:textId="77777777" w:rsidR="00914BBE" w:rsidRPr="003521D0" w:rsidRDefault="00914BBE" w:rsidP="009D49D4">
      <w:pPr>
        <w:tabs>
          <w:tab w:val="left" w:pos="1620"/>
        </w:tabs>
        <w:spacing w:after="240"/>
        <w:ind w:right="91"/>
        <w:rPr>
          <w:color w:val="000000"/>
        </w:rPr>
      </w:pPr>
      <w:r w:rsidRPr="003521D0">
        <w:rPr>
          <w:color w:val="000000"/>
        </w:rPr>
        <w:t xml:space="preserve">In March 2015, the Australian Government announced comprehensive reforms for </w:t>
      </w:r>
      <w:r w:rsidR="00900E9D" w:rsidRPr="003521D0">
        <w:rPr>
          <w:color w:val="000000"/>
        </w:rPr>
        <w:t>Norfolk Island</w:t>
      </w:r>
      <w:r w:rsidRPr="003521D0">
        <w:rPr>
          <w:color w:val="000000"/>
        </w:rPr>
        <w:t xml:space="preserve">. Subsequently, on 1 July 2016, changes affecting trade marks legislation took place through the </w:t>
      </w:r>
      <w:r w:rsidR="00900E9D" w:rsidRPr="003521D0">
        <w:rPr>
          <w:i/>
          <w:color w:val="000000"/>
        </w:rPr>
        <w:t>Norfolk Island</w:t>
      </w:r>
      <w:r w:rsidRPr="003521D0">
        <w:rPr>
          <w:i/>
          <w:color w:val="000000"/>
        </w:rPr>
        <w:t xml:space="preserve"> Legislation Amendment Act 2015</w:t>
      </w:r>
      <w:r w:rsidRPr="003521D0">
        <w:rPr>
          <w:color w:val="000000"/>
        </w:rPr>
        <w:t xml:space="preserve">; the </w:t>
      </w:r>
      <w:r w:rsidR="00900E9D" w:rsidRPr="003521D0">
        <w:rPr>
          <w:i/>
          <w:color w:val="000000"/>
        </w:rPr>
        <w:t>Norfolk Island</w:t>
      </w:r>
      <w:r w:rsidRPr="003521D0">
        <w:rPr>
          <w:i/>
          <w:color w:val="000000"/>
        </w:rPr>
        <w:t xml:space="preserve"> Continued Laws Amendment (2016 Measures No. 2) Ordinance 2016 (Cth)</w:t>
      </w:r>
      <w:r w:rsidRPr="003521D0">
        <w:rPr>
          <w:color w:val="000000"/>
        </w:rPr>
        <w:t xml:space="preserve">; the </w:t>
      </w:r>
      <w:r w:rsidR="00900E9D" w:rsidRPr="003521D0">
        <w:rPr>
          <w:i/>
          <w:color w:val="000000"/>
        </w:rPr>
        <w:t>Norfolk Island</w:t>
      </w:r>
      <w:r w:rsidRPr="003521D0">
        <w:rPr>
          <w:i/>
          <w:color w:val="000000"/>
        </w:rPr>
        <w:t xml:space="preserve"> Continued Laws Ordinance 2015 (Cth)</w:t>
      </w:r>
      <w:r w:rsidRPr="003521D0">
        <w:rPr>
          <w:color w:val="000000"/>
        </w:rPr>
        <w:t xml:space="preserve">; and the </w:t>
      </w:r>
      <w:r w:rsidR="00900E9D" w:rsidRPr="003521D0">
        <w:rPr>
          <w:i/>
          <w:color w:val="000000"/>
        </w:rPr>
        <w:t>Norfolk Island</w:t>
      </w:r>
      <w:r w:rsidRPr="003521D0">
        <w:rPr>
          <w:i/>
          <w:color w:val="000000"/>
        </w:rPr>
        <w:t xml:space="preserve"> Customs Ordinance 2016</w:t>
      </w:r>
      <w:r w:rsidRPr="003521D0">
        <w:rPr>
          <w:color w:val="000000"/>
        </w:rPr>
        <w:t xml:space="preserve">. The latter repealed the </w:t>
      </w:r>
      <w:r w:rsidRPr="003521D0">
        <w:rPr>
          <w:i/>
          <w:color w:val="000000"/>
        </w:rPr>
        <w:t>Customs Act 1913</w:t>
      </w:r>
      <w:r w:rsidRPr="003521D0">
        <w:rPr>
          <w:color w:val="000000"/>
        </w:rPr>
        <w:t xml:space="preserve"> of </w:t>
      </w:r>
      <w:r w:rsidR="00900E9D" w:rsidRPr="003521D0">
        <w:rPr>
          <w:color w:val="000000"/>
        </w:rPr>
        <w:t>Norfolk Island</w:t>
      </w:r>
      <w:r w:rsidRPr="003521D0">
        <w:rPr>
          <w:color w:val="000000"/>
        </w:rPr>
        <w:t xml:space="preserve">, replacing it with the </w:t>
      </w:r>
      <w:r w:rsidRPr="003521D0">
        <w:rPr>
          <w:i/>
          <w:color w:val="000000"/>
        </w:rPr>
        <w:t>Customs Act 1901 (NI)</w:t>
      </w:r>
      <w:r w:rsidRPr="003521D0">
        <w:rPr>
          <w:color w:val="000000"/>
        </w:rPr>
        <w:t xml:space="preserve">. As a consequence, amendments </w:t>
      </w:r>
      <w:r w:rsidR="009023D7">
        <w:rPr>
          <w:color w:val="000000"/>
        </w:rPr>
        <w:t>are</w:t>
      </w:r>
      <w:r w:rsidR="009023D7" w:rsidRPr="003521D0">
        <w:rPr>
          <w:color w:val="000000"/>
        </w:rPr>
        <w:t xml:space="preserve"> </w:t>
      </w:r>
      <w:r w:rsidRPr="003521D0">
        <w:rPr>
          <w:color w:val="000000"/>
        </w:rPr>
        <w:t xml:space="preserve">now made to the Trade Marks Regulations where they relate to </w:t>
      </w:r>
      <w:r w:rsidR="00900E9D" w:rsidRPr="003521D0">
        <w:rPr>
          <w:color w:val="000000"/>
        </w:rPr>
        <w:t>Norfolk Island</w:t>
      </w:r>
      <w:r w:rsidRPr="003521D0">
        <w:rPr>
          <w:color w:val="000000"/>
        </w:rPr>
        <w:t>.</w:t>
      </w:r>
    </w:p>
    <w:p w14:paraId="618F674A" w14:textId="77777777" w:rsidR="00914BBE" w:rsidRPr="003521D0" w:rsidRDefault="00914BBE" w:rsidP="009D49D4">
      <w:pPr>
        <w:tabs>
          <w:tab w:val="left" w:pos="1620"/>
        </w:tabs>
        <w:spacing w:after="240"/>
        <w:ind w:right="91"/>
        <w:rPr>
          <w:color w:val="000000"/>
        </w:rPr>
      </w:pPr>
      <w:r w:rsidRPr="003521D0">
        <w:rPr>
          <w:color w:val="000000"/>
        </w:rPr>
        <w:t>The affected provisions are contained in Schedule 3 to the T</w:t>
      </w:r>
      <w:r w:rsidR="009E753A" w:rsidRPr="003521D0">
        <w:rPr>
          <w:color w:val="000000"/>
        </w:rPr>
        <w:t xml:space="preserve">rade </w:t>
      </w:r>
      <w:r w:rsidRPr="003521D0">
        <w:rPr>
          <w:color w:val="000000"/>
        </w:rPr>
        <w:t>M</w:t>
      </w:r>
      <w:r w:rsidR="009E753A" w:rsidRPr="003521D0">
        <w:rPr>
          <w:color w:val="000000"/>
        </w:rPr>
        <w:t>arks</w:t>
      </w:r>
      <w:r w:rsidRPr="003521D0">
        <w:rPr>
          <w:color w:val="000000"/>
        </w:rPr>
        <w:t xml:space="preserve"> Regulations. That schedule operates by modifying </w:t>
      </w:r>
      <w:r w:rsidR="00CB699D" w:rsidRPr="003521D0">
        <w:rPr>
          <w:color w:val="000000"/>
        </w:rPr>
        <w:t>Part </w:t>
      </w:r>
      <w:r w:rsidRPr="003521D0">
        <w:rPr>
          <w:color w:val="000000"/>
        </w:rPr>
        <w:t>13 (‘Importation of goods infringing Australian trade marks’) of the Trade Marks Act</w:t>
      </w:r>
      <w:r w:rsidR="004B1548">
        <w:rPr>
          <w:color w:val="000000"/>
        </w:rPr>
        <w:t>—</w:t>
      </w:r>
      <w:r w:rsidRPr="003521D0">
        <w:rPr>
          <w:color w:val="000000"/>
        </w:rPr>
        <w:t xml:space="preserve">applying the </w:t>
      </w:r>
      <w:r w:rsidR="00236D70" w:rsidRPr="003521D0">
        <w:rPr>
          <w:color w:val="000000"/>
        </w:rPr>
        <w:t>t</w:t>
      </w:r>
      <w:r w:rsidRPr="003521D0">
        <w:rPr>
          <w:color w:val="000000"/>
        </w:rPr>
        <w:t xml:space="preserve">rade </w:t>
      </w:r>
      <w:r w:rsidR="00236D70" w:rsidRPr="003521D0">
        <w:rPr>
          <w:color w:val="000000"/>
        </w:rPr>
        <w:t>m</w:t>
      </w:r>
      <w:r w:rsidRPr="003521D0">
        <w:rPr>
          <w:color w:val="000000"/>
        </w:rPr>
        <w:t xml:space="preserve">arks legislation in </w:t>
      </w:r>
      <w:r w:rsidR="00900E9D" w:rsidRPr="003521D0">
        <w:rPr>
          <w:color w:val="000000"/>
        </w:rPr>
        <w:t>Norfolk Island</w:t>
      </w:r>
      <w:r w:rsidRPr="003521D0">
        <w:rPr>
          <w:color w:val="000000"/>
        </w:rPr>
        <w:t xml:space="preserve"> by way of provisions that recognise </w:t>
      </w:r>
      <w:r w:rsidR="00900E9D" w:rsidRPr="003521D0">
        <w:rPr>
          <w:color w:val="000000"/>
        </w:rPr>
        <w:t>Norfolk Island</w:t>
      </w:r>
      <w:r w:rsidRPr="003521D0">
        <w:rPr>
          <w:color w:val="000000"/>
        </w:rPr>
        <w:t>’s different customs status.</w:t>
      </w:r>
    </w:p>
    <w:p w14:paraId="557A683C" w14:textId="77777777" w:rsidR="00914BBE" w:rsidRPr="003521D0" w:rsidRDefault="00914BBE" w:rsidP="009D49D4">
      <w:pPr>
        <w:pStyle w:val="Heading2"/>
        <w:spacing w:before="0" w:after="240"/>
        <w:rPr>
          <w:rFonts w:ascii="Times New Roman" w:hAnsi="Times New Roman"/>
          <w:sz w:val="24"/>
          <w:szCs w:val="24"/>
        </w:rPr>
      </w:pPr>
      <w:r w:rsidRPr="003521D0">
        <w:rPr>
          <w:rFonts w:ascii="Times New Roman" w:hAnsi="Times New Roman"/>
          <w:sz w:val="24"/>
          <w:szCs w:val="24"/>
        </w:rPr>
        <w:t>Trade Marks Regulations 1995</w:t>
      </w:r>
    </w:p>
    <w:p w14:paraId="53FDA448" w14:textId="77777777" w:rsidR="00914BBE" w:rsidRPr="00275BC0" w:rsidRDefault="00914BBE" w:rsidP="009D49D4">
      <w:pPr>
        <w:tabs>
          <w:tab w:val="left" w:pos="1620"/>
        </w:tabs>
        <w:spacing w:after="240"/>
        <w:ind w:right="91"/>
        <w:rPr>
          <w:b/>
          <w:color w:val="000000"/>
        </w:rPr>
      </w:pPr>
      <w:r w:rsidRPr="003521D0">
        <w:rPr>
          <w:b/>
          <w:color w:val="000000"/>
        </w:rPr>
        <w:t>Items</w:t>
      </w:r>
      <w:r w:rsidRPr="003521D0">
        <w:rPr>
          <w:color w:val="000000"/>
        </w:rPr>
        <w:t xml:space="preserve"> </w:t>
      </w:r>
      <w:r w:rsidRPr="003521D0">
        <w:rPr>
          <w:b/>
          <w:color w:val="000000"/>
        </w:rPr>
        <w:t xml:space="preserve">1, </w:t>
      </w:r>
      <w:r w:rsidR="00620CFE">
        <w:rPr>
          <w:b/>
          <w:color w:val="000000"/>
        </w:rPr>
        <w:t>7</w:t>
      </w:r>
      <w:r w:rsidRPr="003521D0">
        <w:rPr>
          <w:b/>
          <w:color w:val="000000"/>
        </w:rPr>
        <w:t xml:space="preserve">, </w:t>
      </w:r>
      <w:r w:rsidR="00620CFE">
        <w:rPr>
          <w:b/>
          <w:color w:val="000000"/>
        </w:rPr>
        <w:t>8</w:t>
      </w:r>
      <w:r w:rsidRPr="00BC7F2B">
        <w:rPr>
          <w:b/>
          <w:color w:val="000000"/>
        </w:rPr>
        <w:t xml:space="preserve"> </w:t>
      </w:r>
      <w:r w:rsidR="007B1F91" w:rsidRPr="00F730C0">
        <w:rPr>
          <w:b/>
          <w:color w:val="000000"/>
        </w:rPr>
        <w:t>–</w:t>
      </w:r>
      <w:r w:rsidRPr="00275BC0">
        <w:rPr>
          <w:b/>
          <w:color w:val="000000"/>
        </w:rPr>
        <w:t xml:space="preserve"> note before headings to Schedule 3, 4 and 5</w:t>
      </w:r>
    </w:p>
    <w:p w14:paraId="449439DE" w14:textId="77777777" w:rsidR="00914BBE" w:rsidRPr="003521D0" w:rsidRDefault="00914BBE" w:rsidP="009D49D4">
      <w:pPr>
        <w:tabs>
          <w:tab w:val="left" w:pos="1620"/>
        </w:tabs>
        <w:spacing w:after="120"/>
        <w:ind w:right="91"/>
        <w:rPr>
          <w:color w:val="000000"/>
        </w:rPr>
      </w:pPr>
      <w:r w:rsidRPr="00CB15B2">
        <w:rPr>
          <w:color w:val="000000"/>
        </w:rPr>
        <w:t xml:space="preserve">These minor items </w:t>
      </w:r>
      <w:r w:rsidR="00D4251D">
        <w:rPr>
          <w:color w:val="000000"/>
        </w:rPr>
        <w:t>insert</w:t>
      </w:r>
      <w:r w:rsidRPr="00CB15B2">
        <w:rPr>
          <w:color w:val="000000"/>
        </w:rPr>
        <w:t xml:space="preserve"> notes before the headings to Schedules 3, 4 and 5 to the Trade Marks Regulations to direct the reader to existing regulations 13.7, 13.8 and 13.9 of</w:t>
      </w:r>
      <w:r w:rsidRPr="003521D0">
        <w:rPr>
          <w:color w:val="000000"/>
        </w:rPr>
        <w:t xml:space="preserve"> the Trade Marks Regulations. By virtue of those regulations, Schedules 3, 4 and 5 respectively modify the customs seizure provisions in </w:t>
      </w:r>
      <w:r w:rsidR="00CB699D" w:rsidRPr="003521D0">
        <w:rPr>
          <w:color w:val="000000"/>
        </w:rPr>
        <w:t>Part </w:t>
      </w:r>
      <w:r w:rsidRPr="003521D0">
        <w:rPr>
          <w:color w:val="000000"/>
        </w:rPr>
        <w:t>13 of the Trade Marks Act</w:t>
      </w:r>
      <w:r w:rsidRPr="003521D0">
        <w:rPr>
          <w:i/>
          <w:color w:val="000000"/>
        </w:rPr>
        <w:t xml:space="preserve"> </w:t>
      </w:r>
      <w:r w:rsidRPr="003521D0">
        <w:rPr>
          <w:color w:val="000000"/>
        </w:rPr>
        <w:t>as they apply to the external territories of:</w:t>
      </w:r>
    </w:p>
    <w:p w14:paraId="057CE014" w14:textId="77777777" w:rsidR="00914BBE" w:rsidRPr="003521D0" w:rsidRDefault="00900E9D" w:rsidP="009D49D4">
      <w:pPr>
        <w:pStyle w:val="ListParagraph"/>
        <w:numPr>
          <w:ilvl w:val="0"/>
          <w:numId w:val="11"/>
        </w:numPr>
        <w:tabs>
          <w:tab w:val="left" w:pos="1620"/>
        </w:tabs>
        <w:ind w:left="714" w:right="91" w:hanging="357"/>
        <w:contextualSpacing w:val="0"/>
        <w:rPr>
          <w:color w:val="000000"/>
        </w:rPr>
      </w:pPr>
      <w:r w:rsidRPr="003521D0">
        <w:rPr>
          <w:color w:val="000000"/>
        </w:rPr>
        <w:t>Norfolk Island</w:t>
      </w:r>
      <w:r w:rsidR="00914BBE" w:rsidRPr="003521D0">
        <w:rPr>
          <w:color w:val="000000"/>
        </w:rPr>
        <w:t>;</w:t>
      </w:r>
    </w:p>
    <w:p w14:paraId="22AD1E5B" w14:textId="77777777" w:rsidR="0012131A" w:rsidRPr="003521D0" w:rsidRDefault="00914BBE" w:rsidP="009D49D4">
      <w:pPr>
        <w:pStyle w:val="ListParagraph"/>
        <w:numPr>
          <w:ilvl w:val="0"/>
          <w:numId w:val="11"/>
        </w:numPr>
        <w:tabs>
          <w:tab w:val="left" w:pos="1620"/>
        </w:tabs>
        <w:ind w:left="714" w:right="91" w:hanging="357"/>
        <w:contextualSpacing w:val="0"/>
        <w:rPr>
          <w:color w:val="000000"/>
        </w:rPr>
      </w:pPr>
      <w:r w:rsidRPr="003521D0">
        <w:rPr>
          <w:color w:val="000000"/>
        </w:rPr>
        <w:t>Christmas Island;</w:t>
      </w:r>
    </w:p>
    <w:p w14:paraId="667260A6" w14:textId="77777777" w:rsidR="00914BBE" w:rsidRPr="003521D0" w:rsidRDefault="00914BBE" w:rsidP="009D49D4">
      <w:pPr>
        <w:pStyle w:val="ListParagraph"/>
        <w:numPr>
          <w:ilvl w:val="0"/>
          <w:numId w:val="11"/>
        </w:numPr>
        <w:tabs>
          <w:tab w:val="left" w:pos="1620"/>
        </w:tabs>
        <w:spacing w:after="240"/>
        <w:ind w:left="714" w:right="91" w:hanging="357"/>
        <w:contextualSpacing w:val="0"/>
        <w:rPr>
          <w:color w:val="000000"/>
        </w:rPr>
      </w:pPr>
      <w:proofErr w:type="gramStart"/>
      <w:r w:rsidRPr="003521D0">
        <w:rPr>
          <w:color w:val="000000"/>
        </w:rPr>
        <w:t>the</w:t>
      </w:r>
      <w:proofErr w:type="gramEnd"/>
      <w:r w:rsidRPr="003521D0">
        <w:rPr>
          <w:color w:val="000000"/>
        </w:rPr>
        <w:t xml:space="preserve"> Cocos (Keeling) Islands.</w:t>
      </w:r>
    </w:p>
    <w:p w14:paraId="4CF2A71B" w14:textId="77777777" w:rsidR="00A54ECB" w:rsidRPr="003521D0" w:rsidRDefault="00236D70" w:rsidP="009D49D4">
      <w:pPr>
        <w:tabs>
          <w:tab w:val="left" w:pos="1620"/>
        </w:tabs>
        <w:spacing w:after="240"/>
        <w:ind w:right="91"/>
        <w:rPr>
          <w:color w:val="000000"/>
        </w:rPr>
      </w:pPr>
      <w:r w:rsidRPr="003521D0">
        <w:rPr>
          <w:color w:val="000000"/>
        </w:rPr>
        <w:t>The notes make it easier for the reader to understand and use the legislation.</w:t>
      </w:r>
    </w:p>
    <w:p w14:paraId="140198BE" w14:textId="77777777" w:rsidR="0012131A" w:rsidRPr="003521D0" w:rsidRDefault="00236D70" w:rsidP="009D49D4">
      <w:pPr>
        <w:tabs>
          <w:tab w:val="left" w:pos="1620"/>
        </w:tabs>
        <w:spacing w:after="240"/>
        <w:ind w:right="91"/>
        <w:rPr>
          <w:color w:val="000000"/>
        </w:rPr>
      </w:pPr>
      <w:r w:rsidRPr="003521D0">
        <w:rPr>
          <w:color w:val="000000"/>
        </w:rPr>
        <w:t>Other than introducing the notes</w:t>
      </w:r>
      <w:r w:rsidR="00914BBE" w:rsidRPr="003521D0">
        <w:rPr>
          <w:color w:val="000000"/>
        </w:rPr>
        <w:t xml:space="preserve">, no other </w:t>
      </w:r>
      <w:proofErr w:type="gramStart"/>
      <w:r w:rsidR="00914BBE" w:rsidRPr="003521D0">
        <w:rPr>
          <w:color w:val="000000"/>
        </w:rPr>
        <w:t>no</w:t>
      </w:r>
      <w:proofErr w:type="gramEnd"/>
      <w:r w:rsidR="00914BBE" w:rsidRPr="003521D0">
        <w:rPr>
          <w:color w:val="000000"/>
        </w:rPr>
        <w:t xml:space="preserve"> changes are </w:t>
      </w:r>
      <w:r w:rsidR="004D4F99">
        <w:rPr>
          <w:color w:val="000000"/>
        </w:rPr>
        <w:t>made</w:t>
      </w:r>
      <w:r w:rsidR="004D4F99" w:rsidRPr="003521D0">
        <w:rPr>
          <w:color w:val="000000"/>
        </w:rPr>
        <w:t xml:space="preserve"> </w:t>
      </w:r>
      <w:r w:rsidR="00914BBE" w:rsidRPr="003521D0">
        <w:rPr>
          <w:color w:val="000000"/>
        </w:rPr>
        <w:t>in respect of Christmas Island or the Cocos (Keeling) Islands.</w:t>
      </w:r>
    </w:p>
    <w:p w14:paraId="1C4D7403" w14:textId="77777777" w:rsidR="00914BBE" w:rsidRPr="003521D0" w:rsidRDefault="00914BBE" w:rsidP="009D49D4">
      <w:pPr>
        <w:tabs>
          <w:tab w:val="left" w:pos="1620"/>
        </w:tabs>
        <w:spacing w:after="240"/>
        <w:ind w:right="91"/>
        <w:rPr>
          <w:color w:val="000000"/>
        </w:rPr>
      </w:pPr>
      <w:r w:rsidRPr="003521D0">
        <w:rPr>
          <w:color w:val="000000"/>
        </w:rPr>
        <w:t xml:space="preserve">The following items </w:t>
      </w:r>
      <w:r w:rsidR="00D4251D">
        <w:rPr>
          <w:color w:val="000000"/>
        </w:rPr>
        <w:t>amend</w:t>
      </w:r>
      <w:r w:rsidRPr="003521D0">
        <w:rPr>
          <w:color w:val="000000"/>
        </w:rPr>
        <w:t xml:space="preserve"> Schedule 3 to the Trade Marks Regulations to change how </w:t>
      </w:r>
      <w:r w:rsidR="00CB699D" w:rsidRPr="003521D0">
        <w:rPr>
          <w:color w:val="000000"/>
        </w:rPr>
        <w:t>Part </w:t>
      </w:r>
      <w:r w:rsidRPr="003521D0">
        <w:rPr>
          <w:color w:val="000000"/>
        </w:rPr>
        <w:t xml:space="preserve">13 of the Trade Marks Act is modified in its application to </w:t>
      </w:r>
      <w:r w:rsidR="00900E9D" w:rsidRPr="003521D0">
        <w:rPr>
          <w:color w:val="000000"/>
        </w:rPr>
        <w:t>Norfolk Island</w:t>
      </w:r>
      <w:r w:rsidRPr="003521D0">
        <w:rPr>
          <w:color w:val="000000"/>
        </w:rPr>
        <w:t>.</w:t>
      </w:r>
    </w:p>
    <w:p w14:paraId="62685966" w14:textId="77777777" w:rsidR="00914BBE" w:rsidRPr="003521D0" w:rsidRDefault="00914BBE" w:rsidP="009D49D4">
      <w:pPr>
        <w:tabs>
          <w:tab w:val="left" w:pos="1620"/>
        </w:tabs>
        <w:spacing w:after="240"/>
        <w:ind w:right="91"/>
        <w:rPr>
          <w:color w:val="000000"/>
        </w:rPr>
      </w:pPr>
      <w:r w:rsidRPr="003521D0">
        <w:rPr>
          <w:b/>
          <w:color w:val="000000"/>
        </w:rPr>
        <w:t>Item 2 – amends item 1 of Schedule 3 to the Trade Marks Regulations</w:t>
      </w:r>
    </w:p>
    <w:p w14:paraId="583A94BD" w14:textId="77777777" w:rsidR="0012131A" w:rsidRPr="003521D0" w:rsidRDefault="00914BBE" w:rsidP="009D49D4">
      <w:pPr>
        <w:tabs>
          <w:tab w:val="left" w:pos="1620"/>
        </w:tabs>
        <w:spacing w:after="240"/>
        <w:ind w:right="91"/>
        <w:rPr>
          <w:color w:val="000000"/>
        </w:rPr>
      </w:pPr>
      <w:r w:rsidRPr="003521D0">
        <w:rPr>
          <w:color w:val="000000"/>
        </w:rPr>
        <w:t xml:space="preserve">This item </w:t>
      </w:r>
      <w:r w:rsidR="00D4251D">
        <w:rPr>
          <w:color w:val="000000"/>
        </w:rPr>
        <w:t>repeals</w:t>
      </w:r>
      <w:r w:rsidRPr="003521D0">
        <w:rPr>
          <w:color w:val="000000"/>
        </w:rPr>
        <w:t xml:space="preserve"> and </w:t>
      </w:r>
      <w:r w:rsidR="00D93BB9">
        <w:rPr>
          <w:color w:val="000000"/>
        </w:rPr>
        <w:t>substitutes</w:t>
      </w:r>
      <w:r w:rsidRPr="003521D0">
        <w:rPr>
          <w:color w:val="000000"/>
        </w:rPr>
        <w:t xml:space="preserve"> item 1 of Schedule 3 to the Trade Marks Regulations, so that it replaces the existing section 131A inserted into </w:t>
      </w:r>
      <w:r w:rsidR="00CB699D" w:rsidRPr="003521D0">
        <w:rPr>
          <w:color w:val="000000"/>
        </w:rPr>
        <w:t>Part </w:t>
      </w:r>
      <w:r w:rsidRPr="003521D0">
        <w:rPr>
          <w:color w:val="000000"/>
        </w:rPr>
        <w:t>13 of the Trade Marks Act</w:t>
      </w:r>
      <w:r w:rsidR="00CC203C" w:rsidRPr="003521D0">
        <w:rPr>
          <w:color w:val="000000"/>
        </w:rPr>
        <w:t xml:space="preserve"> by the Regulations</w:t>
      </w:r>
      <w:r w:rsidRPr="003521D0">
        <w:rPr>
          <w:color w:val="000000"/>
        </w:rPr>
        <w:t>.</w:t>
      </w:r>
    </w:p>
    <w:p w14:paraId="5A690C12" w14:textId="77777777" w:rsidR="00236D70" w:rsidRPr="003521D0" w:rsidRDefault="00E035D7" w:rsidP="009D49D4">
      <w:pPr>
        <w:tabs>
          <w:tab w:val="left" w:pos="1620"/>
        </w:tabs>
        <w:spacing w:after="240"/>
        <w:ind w:right="91"/>
        <w:rPr>
          <w:color w:val="000000"/>
        </w:rPr>
      </w:pPr>
      <w:r w:rsidRPr="003521D0">
        <w:rPr>
          <w:color w:val="000000"/>
        </w:rPr>
        <w:lastRenderedPageBreak/>
        <w:t xml:space="preserve">Section 144 of the Trade Marks Act allows for the </w:t>
      </w:r>
      <w:r w:rsidR="009E4C79">
        <w:rPr>
          <w:color w:val="000000"/>
        </w:rPr>
        <w:t>Trade Marks Regulation</w:t>
      </w:r>
      <w:r w:rsidRPr="003521D0">
        <w:rPr>
          <w:color w:val="000000"/>
        </w:rPr>
        <w:t xml:space="preserve">s to modify or adapt parts of the Act. In this instance the Regulations may modify or adapt </w:t>
      </w:r>
      <w:r w:rsidR="00CB699D" w:rsidRPr="003521D0">
        <w:rPr>
          <w:color w:val="000000"/>
        </w:rPr>
        <w:t>Part </w:t>
      </w:r>
      <w:r w:rsidRPr="003521D0">
        <w:rPr>
          <w:color w:val="000000"/>
        </w:rPr>
        <w:t xml:space="preserve">13 of the Act in its application to </w:t>
      </w:r>
      <w:r w:rsidR="00900E9D" w:rsidRPr="003521D0">
        <w:rPr>
          <w:color w:val="000000"/>
        </w:rPr>
        <w:t>Norfolk Island</w:t>
      </w:r>
      <w:r w:rsidRPr="003521D0">
        <w:rPr>
          <w:color w:val="000000"/>
        </w:rPr>
        <w:t>. The existing schedule 3 of the Regulations contains the current modifications to the Act.</w:t>
      </w:r>
    </w:p>
    <w:p w14:paraId="0B010095" w14:textId="6B371B27" w:rsidR="00914BBE" w:rsidRPr="003521D0" w:rsidRDefault="00914BBE" w:rsidP="009D49D4">
      <w:pPr>
        <w:tabs>
          <w:tab w:val="left" w:pos="1620"/>
        </w:tabs>
        <w:spacing w:after="240"/>
        <w:ind w:right="91"/>
        <w:rPr>
          <w:color w:val="000000"/>
        </w:rPr>
      </w:pPr>
      <w:r w:rsidRPr="003521D0">
        <w:rPr>
          <w:color w:val="000000"/>
        </w:rPr>
        <w:t xml:space="preserve">The existing section 131A in item 1 of Schedule 3 to the Trade Marks Regulations defines the expression “designated owner” by reference to the </w:t>
      </w:r>
      <w:r w:rsidRPr="003521D0">
        <w:rPr>
          <w:i/>
          <w:color w:val="000000"/>
        </w:rPr>
        <w:t xml:space="preserve">Customs Act 1913 </w:t>
      </w:r>
      <w:r w:rsidRPr="003521D0">
        <w:rPr>
          <w:color w:val="000000"/>
        </w:rPr>
        <w:t xml:space="preserve">of </w:t>
      </w:r>
      <w:r w:rsidR="00900E9D" w:rsidRPr="003521D0">
        <w:rPr>
          <w:color w:val="000000"/>
        </w:rPr>
        <w:t>Norfolk Island</w:t>
      </w:r>
      <w:r w:rsidRPr="003521D0">
        <w:rPr>
          <w:color w:val="000000"/>
        </w:rPr>
        <w:t>, which was repealed with effect from 1 July 2016 (</w:t>
      </w:r>
      <w:r w:rsidR="00900E9D" w:rsidRPr="003521D0">
        <w:rPr>
          <w:i/>
          <w:color w:val="000000"/>
        </w:rPr>
        <w:t>Norfolk Island</w:t>
      </w:r>
      <w:r w:rsidRPr="003521D0">
        <w:rPr>
          <w:i/>
          <w:color w:val="000000"/>
        </w:rPr>
        <w:t xml:space="preserve"> Continued Laws Ordinance 2015 </w:t>
      </w:r>
      <w:r w:rsidRPr="003521D0">
        <w:rPr>
          <w:color w:val="000000"/>
        </w:rPr>
        <w:t xml:space="preserve">sch 2, item 1). It also defines the expressions “Administration”, “Administrator” and “Collector”, which </w:t>
      </w:r>
      <w:r w:rsidR="00C6633C">
        <w:rPr>
          <w:color w:val="000000"/>
        </w:rPr>
        <w:t>are no</w:t>
      </w:r>
      <w:r w:rsidRPr="003521D0">
        <w:rPr>
          <w:color w:val="000000"/>
        </w:rPr>
        <w:t xml:space="preserve"> longer required with the repeal of items 4, 6 and 7 of Schedule 3 to the Trade Marks Regulations</w:t>
      </w:r>
      <w:r w:rsidR="002502B5">
        <w:rPr>
          <w:color w:val="000000"/>
        </w:rPr>
        <w:t xml:space="preserve"> </w:t>
      </w:r>
      <w:r w:rsidRPr="003521D0">
        <w:rPr>
          <w:color w:val="000000"/>
        </w:rPr>
        <w:t>in item 5 of this Schedule.</w:t>
      </w:r>
    </w:p>
    <w:p w14:paraId="40801923" w14:textId="3C3FDB67" w:rsidR="00914BBE" w:rsidRPr="003521D0" w:rsidRDefault="00914BBE" w:rsidP="009D49D4">
      <w:pPr>
        <w:tabs>
          <w:tab w:val="left" w:pos="1620"/>
        </w:tabs>
        <w:spacing w:after="240"/>
        <w:ind w:right="91"/>
        <w:rPr>
          <w:color w:val="000000"/>
        </w:rPr>
      </w:pPr>
      <w:r w:rsidRPr="003521D0">
        <w:rPr>
          <w:color w:val="000000"/>
        </w:rPr>
        <w:t>The</w:t>
      </w:r>
      <w:r w:rsidR="002502B5">
        <w:rPr>
          <w:color w:val="000000"/>
        </w:rPr>
        <w:t xml:space="preserve"> </w:t>
      </w:r>
      <w:r w:rsidRPr="003521D0">
        <w:rPr>
          <w:color w:val="000000"/>
        </w:rPr>
        <w:t>replacement section 131A define</w:t>
      </w:r>
      <w:r w:rsidR="00C6633C">
        <w:rPr>
          <w:color w:val="000000"/>
        </w:rPr>
        <w:t>s</w:t>
      </w:r>
      <w:r w:rsidRPr="003521D0">
        <w:rPr>
          <w:color w:val="000000"/>
        </w:rPr>
        <w:t xml:space="preserve"> the following two expressions:</w:t>
      </w:r>
    </w:p>
    <w:p w14:paraId="0D5138B9" w14:textId="77777777" w:rsidR="0012131A" w:rsidRPr="003521D0" w:rsidRDefault="00914BBE" w:rsidP="009D49D4">
      <w:pPr>
        <w:tabs>
          <w:tab w:val="left" w:pos="1620"/>
        </w:tabs>
        <w:spacing w:after="240"/>
        <w:ind w:left="720" w:right="91"/>
        <w:rPr>
          <w:color w:val="000000"/>
        </w:rPr>
      </w:pPr>
      <w:r w:rsidRPr="003521D0">
        <w:rPr>
          <w:b/>
          <w:i/>
          <w:color w:val="000000"/>
        </w:rPr>
        <w:t>Customs Act 1901 (NI)</w:t>
      </w:r>
      <w:r w:rsidRPr="003521D0">
        <w:rPr>
          <w:color w:val="000000"/>
        </w:rPr>
        <w:t xml:space="preserve"> means the </w:t>
      </w:r>
      <w:r w:rsidRPr="003521D0">
        <w:rPr>
          <w:i/>
          <w:color w:val="000000"/>
        </w:rPr>
        <w:t>Customs Act 1901</w:t>
      </w:r>
      <w:r w:rsidRPr="003521D0">
        <w:rPr>
          <w:color w:val="000000"/>
        </w:rPr>
        <w:t xml:space="preserve"> in its application to </w:t>
      </w:r>
      <w:r w:rsidR="00900E9D" w:rsidRPr="003521D0">
        <w:rPr>
          <w:color w:val="000000"/>
        </w:rPr>
        <w:t>Norfolk Island</w:t>
      </w:r>
      <w:r w:rsidRPr="003521D0">
        <w:rPr>
          <w:color w:val="000000"/>
        </w:rPr>
        <w:t xml:space="preserve"> in accordance with the </w:t>
      </w:r>
      <w:r w:rsidR="00900E9D" w:rsidRPr="003521D0">
        <w:rPr>
          <w:i/>
          <w:color w:val="000000"/>
        </w:rPr>
        <w:t>Norfolk Island</w:t>
      </w:r>
      <w:r w:rsidRPr="003521D0">
        <w:rPr>
          <w:i/>
          <w:color w:val="000000"/>
        </w:rPr>
        <w:t xml:space="preserve"> Customs Ordinance 2016</w:t>
      </w:r>
      <w:r w:rsidRPr="003521D0">
        <w:rPr>
          <w:color w:val="000000"/>
        </w:rPr>
        <w:t>.</w:t>
      </w:r>
    </w:p>
    <w:p w14:paraId="7FF9BEFC" w14:textId="77777777" w:rsidR="00914BBE" w:rsidRPr="003521D0" w:rsidRDefault="00914BBE" w:rsidP="009D49D4">
      <w:pPr>
        <w:tabs>
          <w:tab w:val="left" w:pos="1620"/>
        </w:tabs>
        <w:spacing w:after="240"/>
        <w:ind w:left="1440" w:right="91"/>
        <w:rPr>
          <w:color w:val="000000"/>
        </w:rPr>
      </w:pPr>
      <w:r w:rsidRPr="003521D0">
        <w:rPr>
          <w:color w:val="000000"/>
        </w:rPr>
        <w:t xml:space="preserve">This amendment </w:t>
      </w:r>
      <w:r w:rsidR="00D4251D">
        <w:rPr>
          <w:color w:val="000000"/>
        </w:rPr>
        <w:t>is</w:t>
      </w:r>
      <w:r w:rsidRPr="003521D0">
        <w:rPr>
          <w:color w:val="000000"/>
        </w:rPr>
        <w:t xml:space="preserve"> made because, in contrast to Commonwealth legislation generally, the </w:t>
      </w:r>
      <w:r w:rsidRPr="003521D0">
        <w:rPr>
          <w:i/>
          <w:color w:val="000000"/>
        </w:rPr>
        <w:t xml:space="preserve">Customs Act 1901 </w:t>
      </w:r>
      <w:r w:rsidRPr="003521D0">
        <w:rPr>
          <w:color w:val="000000"/>
        </w:rPr>
        <w:t xml:space="preserve">does not extend to </w:t>
      </w:r>
      <w:r w:rsidR="00900E9D" w:rsidRPr="003521D0">
        <w:rPr>
          <w:color w:val="000000"/>
        </w:rPr>
        <w:t>Norfolk Island</w:t>
      </w:r>
      <w:r w:rsidRPr="003521D0">
        <w:rPr>
          <w:color w:val="000000"/>
        </w:rPr>
        <w:t xml:space="preserve"> of its own force. Instead, the </w:t>
      </w:r>
      <w:r w:rsidR="00900E9D" w:rsidRPr="003521D0">
        <w:rPr>
          <w:i/>
          <w:color w:val="000000"/>
        </w:rPr>
        <w:t>Norfolk Island</w:t>
      </w:r>
      <w:r w:rsidRPr="003521D0">
        <w:rPr>
          <w:i/>
          <w:color w:val="000000"/>
        </w:rPr>
        <w:t xml:space="preserve"> Customs Ordinance 2016 </w:t>
      </w:r>
      <w:r w:rsidRPr="003521D0">
        <w:rPr>
          <w:color w:val="000000"/>
        </w:rPr>
        <w:t xml:space="preserve">applies the </w:t>
      </w:r>
      <w:r w:rsidRPr="003521D0">
        <w:rPr>
          <w:i/>
          <w:color w:val="000000"/>
        </w:rPr>
        <w:t xml:space="preserve">Customs Act 1901 </w:t>
      </w:r>
      <w:r w:rsidRPr="003521D0">
        <w:rPr>
          <w:color w:val="000000"/>
        </w:rPr>
        <w:t xml:space="preserve">to </w:t>
      </w:r>
      <w:r w:rsidR="00900E9D" w:rsidRPr="003521D0">
        <w:rPr>
          <w:color w:val="000000"/>
        </w:rPr>
        <w:t>Norfolk Island</w:t>
      </w:r>
      <w:r w:rsidRPr="003521D0">
        <w:rPr>
          <w:color w:val="000000"/>
        </w:rPr>
        <w:t xml:space="preserve"> as the </w:t>
      </w:r>
      <w:r w:rsidRPr="003521D0">
        <w:rPr>
          <w:i/>
          <w:color w:val="000000"/>
        </w:rPr>
        <w:t>Customs Act 1901 (NI)</w:t>
      </w:r>
      <w:r w:rsidRPr="003521D0">
        <w:rPr>
          <w:color w:val="000000"/>
        </w:rPr>
        <w:t>.</w:t>
      </w:r>
    </w:p>
    <w:p w14:paraId="2B20C914" w14:textId="77777777" w:rsidR="0012131A" w:rsidRPr="003521D0" w:rsidRDefault="00914BBE" w:rsidP="009D49D4">
      <w:pPr>
        <w:tabs>
          <w:tab w:val="left" w:pos="1620"/>
        </w:tabs>
        <w:spacing w:after="240"/>
        <w:ind w:left="720" w:right="91"/>
        <w:rPr>
          <w:color w:val="000000"/>
        </w:rPr>
      </w:pPr>
      <w:r w:rsidRPr="003521D0">
        <w:rPr>
          <w:b/>
          <w:i/>
          <w:color w:val="000000"/>
        </w:rPr>
        <w:t>designated owner</w:t>
      </w:r>
      <w:r w:rsidRPr="003521D0">
        <w:rPr>
          <w:color w:val="000000"/>
        </w:rPr>
        <w:t xml:space="preserve">, in relation to goods imported into </w:t>
      </w:r>
      <w:r w:rsidR="00900E9D" w:rsidRPr="003521D0">
        <w:rPr>
          <w:color w:val="000000"/>
        </w:rPr>
        <w:t>Norfolk Island</w:t>
      </w:r>
      <w:r w:rsidRPr="003521D0">
        <w:rPr>
          <w:color w:val="000000"/>
        </w:rPr>
        <w:t xml:space="preserve">, means the person who is identified as the owner on the entry made in relation to the goods under section 68 of the </w:t>
      </w:r>
      <w:r w:rsidRPr="003521D0">
        <w:rPr>
          <w:i/>
          <w:color w:val="000000"/>
        </w:rPr>
        <w:t>Customs Act 1901</w:t>
      </w:r>
      <w:r w:rsidRPr="003521D0">
        <w:rPr>
          <w:color w:val="000000"/>
        </w:rPr>
        <w:t xml:space="preserve"> </w:t>
      </w:r>
      <w:r w:rsidRPr="003521D0">
        <w:rPr>
          <w:i/>
          <w:color w:val="000000"/>
        </w:rPr>
        <w:t>(NI)</w:t>
      </w:r>
      <w:r w:rsidRPr="003521D0">
        <w:rPr>
          <w:color w:val="000000"/>
        </w:rPr>
        <w:t>, or who is otherwise determined to be the owner of the goods in accordance with section 133A of the Trade Marks Act.</w:t>
      </w:r>
    </w:p>
    <w:p w14:paraId="23CEBD96" w14:textId="77777777" w:rsidR="00914BBE" w:rsidRPr="003521D0" w:rsidRDefault="00914BBE" w:rsidP="009D49D4">
      <w:pPr>
        <w:tabs>
          <w:tab w:val="left" w:pos="1620"/>
        </w:tabs>
        <w:spacing w:after="240"/>
        <w:ind w:left="1440" w:right="91"/>
        <w:rPr>
          <w:color w:val="000000"/>
        </w:rPr>
      </w:pPr>
      <w:r w:rsidRPr="003521D0">
        <w:rPr>
          <w:color w:val="000000"/>
        </w:rPr>
        <w:t xml:space="preserve">This amendment </w:t>
      </w:r>
      <w:r w:rsidR="00D4251D">
        <w:rPr>
          <w:color w:val="000000"/>
        </w:rPr>
        <w:t>is</w:t>
      </w:r>
      <w:r w:rsidRPr="003521D0">
        <w:rPr>
          <w:color w:val="000000"/>
        </w:rPr>
        <w:t xml:space="preserve"> made to ensure that the definition of “designated owner”, for the purposes of </w:t>
      </w:r>
      <w:r w:rsidR="00900E9D" w:rsidRPr="003521D0">
        <w:rPr>
          <w:color w:val="000000"/>
        </w:rPr>
        <w:t>Norfolk Island</w:t>
      </w:r>
      <w:r w:rsidRPr="003521D0">
        <w:rPr>
          <w:color w:val="000000"/>
        </w:rPr>
        <w:t>, refers to the correct customs legislation.</w:t>
      </w:r>
    </w:p>
    <w:p w14:paraId="4D4BFB9B" w14:textId="77777777" w:rsidR="0012131A" w:rsidRPr="003521D0" w:rsidRDefault="00914BBE" w:rsidP="009D49D4">
      <w:pPr>
        <w:tabs>
          <w:tab w:val="left" w:pos="1620"/>
        </w:tabs>
        <w:spacing w:after="240"/>
        <w:ind w:right="91"/>
        <w:rPr>
          <w:b/>
          <w:color w:val="000000"/>
        </w:rPr>
      </w:pPr>
      <w:r w:rsidRPr="003521D0">
        <w:rPr>
          <w:b/>
          <w:color w:val="000000"/>
        </w:rPr>
        <w:t>Item 3 – amends item 2 of Schedule 3 to the Trade Marks Regulations</w:t>
      </w:r>
    </w:p>
    <w:p w14:paraId="77005A86" w14:textId="3FABE498" w:rsidR="00914BBE" w:rsidRPr="003521D0" w:rsidRDefault="00914BBE" w:rsidP="009D49D4">
      <w:pPr>
        <w:tabs>
          <w:tab w:val="left" w:pos="1620"/>
        </w:tabs>
        <w:spacing w:after="240"/>
        <w:ind w:right="91"/>
        <w:rPr>
          <w:color w:val="000000"/>
        </w:rPr>
      </w:pPr>
      <w:r w:rsidRPr="003521D0">
        <w:rPr>
          <w:color w:val="000000"/>
        </w:rPr>
        <w:t xml:space="preserve">This item </w:t>
      </w:r>
      <w:r w:rsidR="00D4251D">
        <w:rPr>
          <w:color w:val="000000"/>
        </w:rPr>
        <w:t>amends</w:t>
      </w:r>
      <w:r w:rsidRPr="003521D0">
        <w:rPr>
          <w:color w:val="000000"/>
        </w:rPr>
        <w:t xml:space="preserve"> item 2 of Schedule 3 to the Trade Marks Regulations so that paragraph 133(1)(b) of the Trade Marks Act applies to </w:t>
      </w:r>
      <w:r w:rsidR="00900E9D" w:rsidRPr="003521D0">
        <w:rPr>
          <w:color w:val="000000"/>
        </w:rPr>
        <w:t>Norfolk Island</w:t>
      </w:r>
      <w:r w:rsidRPr="003521D0">
        <w:rPr>
          <w:color w:val="000000"/>
        </w:rPr>
        <w:t xml:space="preserve"> as if the reference to the </w:t>
      </w:r>
      <w:r w:rsidRPr="003521D0">
        <w:rPr>
          <w:i/>
          <w:color w:val="000000"/>
        </w:rPr>
        <w:t>Customs Act 1901</w:t>
      </w:r>
      <w:r w:rsidRPr="003521D0">
        <w:rPr>
          <w:color w:val="000000"/>
        </w:rPr>
        <w:t xml:space="preserve"> were to the </w:t>
      </w:r>
      <w:r w:rsidRPr="003521D0">
        <w:rPr>
          <w:i/>
          <w:color w:val="000000"/>
        </w:rPr>
        <w:t>Customs Act 1901 (NI)</w:t>
      </w:r>
      <w:r w:rsidRPr="003521D0">
        <w:rPr>
          <w:color w:val="000000"/>
        </w:rPr>
        <w:t xml:space="preserve">. This amendment </w:t>
      </w:r>
      <w:r w:rsidR="00C55172">
        <w:rPr>
          <w:color w:val="000000"/>
        </w:rPr>
        <w:t xml:space="preserve">ensures </w:t>
      </w:r>
      <w:r w:rsidRPr="003521D0">
        <w:rPr>
          <w:color w:val="000000"/>
        </w:rPr>
        <w:t xml:space="preserve">that the Trade Marks Regulations refer to the correct customs legislation for </w:t>
      </w:r>
      <w:r w:rsidR="00900E9D" w:rsidRPr="003521D0">
        <w:rPr>
          <w:color w:val="000000"/>
        </w:rPr>
        <w:t>Norfolk Island</w:t>
      </w:r>
      <w:r w:rsidRPr="003521D0">
        <w:rPr>
          <w:color w:val="000000"/>
        </w:rPr>
        <w:t>.</w:t>
      </w:r>
    </w:p>
    <w:p w14:paraId="639DB220" w14:textId="77777777" w:rsidR="0012131A" w:rsidRPr="003521D0" w:rsidRDefault="00914BBE" w:rsidP="009D49D4">
      <w:pPr>
        <w:tabs>
          <w:tab w:val="left" w:pos="1620"/>
        </w:tabs>
        <w:spacing w:after="240"/>
        <w:ind w:right="91"/>
        <w:rPr>
          <w:b/>
          <w:color w:val="000000"/>
        </w:rPr>
      </w:pPr>
      <w:r w:rsidRPr="003521D0">
        <w:rPr>
          <w:b/>
          <w:color w:val="000000"/>
        </w:rPr>
        <w:t>Item 4 – amends item 3 of Schedule 3 to the Trade Marks Regulations</w:t>
      </w:r>
    </w:p>
    <w:p w14:paraId="33C76199" w14:textId="44279B7D" w:rsidR="00914BBE" w:rsidRPr="003521D0" w:rsidRDefault="00914BBE" w:rsidP="009D49D4">
      <w:pPr>
        <w:tabs>
          <w:tab w:val="left" w:pos="1620"/>
        </w:tabs>
        <w:spacing w:after="240"/>
        <w:ind w:right="91"/>
        <w:rPr>
          <w:color w:val="000000"/>
        </w:rPr>
      </w:pPr>
      <w:r w:rsidRPr="003521D0">
        <w:rPr>
          <w:color w:val="000000"/>
        </w:rPr>
        <w:t xml:space="preserve">This item </w:t>
      </w:r>
      <w:r w:rsidR="00D4251D">
        <w:rPr>
          <w:color w:val="000000"/>
        </w:rPr>
        <w:t>repeals</w:t>
      </w:r>
      <w:r w:rsidRPr="003521D0">
        <w:rPr>
          <w:color w:val="000000"/>
        </w:rPr>
        <w:t xml:space="preserve"> and substitute</w:t>
      </w:r>
      <w:r w:rsidR="002147D1">
        <w:rPr>
          <w:color w:val="000000"/>
        </w:rPr>
        <w:t>s</w:t>
      </w:r>
      <w:r w:rsidRPr="003521D0">
        <w:rPr>
          <w:color w:val="000000"/>
        </w:rPr>
        <w:t xml:space="preserve"> item 3 of Schedule 3 to the Trade Marks Regulations so that section 133A of the Trade Marks Act applies to </w:t>
      </w:r>
      <w:r w:rsidR="00900E9D" w:rsidRPr="003521D0">
        <w:rPr>
          <w:color w:val="000000"/>
        </w:rPr>
        <w:t>Norfolk Island</w:t>
      </w:r>
      <w:r w:rsidRPr="003521D0">
        <w:rPr>
          <w:color w:val="000000"/>
        </w:rPr>
        <w:t xml:space="preserve"> as if a reference to the </w:t>
      </w:r>
      <w:r w:rsidRPr="003521D0">
        <w:rPr>
          <w:i/>
          <w:color w:val="000000"/>
        </w:rPr>
        <w:t>Customs Act 1901</w:t>
      </w:r>
      <w:r w:rsidRPr="003521D0">
        <w:rPr>
          <w:color w:val="000000"/>
        </w:rPr>
        <w:t xml:space="preserve"> were to the </w:t>
      </w:r>
      <w:r w:rsidRPr="003521D0">
        <w:rPr>
          <w:i/>
          <w:color w:val="000000"/>
        </w:rPr>
        <w:t>Customs Act 1901 (NI)</w:t>
      </w:r>
      <w:r w:rsidRPr="003521D0">
        <w:rPr>
          <w:color w:val="000000"/>
        </w:rPr>
        <w:t xml:space="preserve">. This amendment </w:t>
      </w:r>
      <w:r w:rsidR="00C55172">
        <w:rPr>
          <w:color w:val="000000"/>
        </w:rPr>
        <w:t xml:space="preserve">ensures </w:t>
      </w:r>
      <w:r w:rsidRPr="003521D0">
        <w:rPr>
          <w:color w:val="000000"/>
        </w:rPr>
        <w:t xml:space="preserve">that the Trade Marks Regulations refer to the correct customs legislation for </w:t>
      </w:r>
      <w:r w:rsidR="00900E9D" w:rsidRPr="003521D0">
        <w:rPr>
          <w:color w:val="000000"/>
        </w:rPr>
        <w:t>Norfolk Island</w:t>
      </w:r>
      <w:r w:rsidRPr="003521D0">
        <w:rPr>
          <w:color w:val="000000"/>
        </w:rPr>
        <w:t>.</w:t>
      </w:r>
    </w:p>
    <w:p w14:paraId="02F7FA9C" w14:textId="7C506CD0" w:rsidR="0012131A" w:rsidRPr="003521D0" w:rsidRDefault="00914BBE" w:rsidP="009D49D4">
      <w:pPr>
        <w:tabs>
          <w:tab w:val="left" w:pos="1620"/>
        </w:tabs>
        <w:spacing w:after="240"/>
        <w:ind w:right="91"/>
        <w:rPr>
          <w:color w:val="000000"/>
        </w:rPr>
      </w:pPr>
      <w:r w:rsidRPr="003521D0">
        <w:rPr>
          <w:color w:val="000000"/>
        </w:rPr>
        <w:t>In addition, the repeal of item 3 of Schedule 3 allow</w:t>
      </w:r>
      <w:r w:rsidR="00C6633C">
        <w:rPr>
          <w:color w:val="000000"/>
        </w:rPr>
        <w:t>s</w:t>
      </w:r>
      <w:r w:rsidRPr="003521D0">
        <w:rPr>
          <w:color w:val="000000"/>
        </w:rPr>
        <w:t xml:space="preserve"> any officer of Customs (within the meaning of subsection 4(1) of the </w:t>
      </w:r>
      <w:r w:rsidRPr="003521D0">
        <w:rPr>
          <w:i/>
          <w:color w:val="000000"/>
        </w:rPr>
        <w:t>Customs Act 1901</w:t>
      </w:r>
      <w:r w:rsidRPr="003521D0">
        <w:rPr>
          <w:color w:val="000000"/>
        </w:rPr>
        <w:t xml:space="preserve">) to determine who is the designated owner of goods under section 133A of the Trade Marks Act. Currently, item 3 of Schedule 3 </w:t>
      </w:r>
      <w:proofErr w:type="gramStart"/>
      <w:r w:rsidRPr="003521D0">
        <w:rPr>
          <w:color w:val="000000"/>
        </w:rPr>
        <w:t>allows</w:t>
      </w:r>
      <w:proofErr w:type="gramEnd"/>
      <w:r w:rsidRPr="003521D0">
        <w:rPr>
          <w:color w:val="000000"/>
        </w:rPr>
        <w:t xml:space="preserve"> only the Comptroller-General of Customs to make those determinations; this is unnecessarily restrictive</w:t>
      </w:r>
      <w:r w:rsidR="00A6597A" w:rsidRPr="003521D0">
        <w:rPr>
          <w:color w:val="000000"/>
        </w:rPr>
        <w:t xml:space="preserve">, as </w:t>
      </w:r>
      <w:r w:rsidR="00E035D7" w:rsidRPr="003521D0">
        <w:rPr>
          <w:color w:val="000000"/>
        </w:rPr>
        <w:t>it may be impractical for the Comptroller-General to personally make all determinations.</w:t>
      </w:r>
    </w:p>
    <w:p w14:paraId="7E55E5D8" w14:textId="0C4C1061" w:rsidR="0012131A" w:rsidRPr="00CB15B2" w:rsidRDefault="00914BBE" w:rsidP="009D49D4">
      <w:pPr>
        <w:tabs>
          <w:tab w:val="left" w:pos="1620"/>
        </w:tabs>
        <w:spacing w:after="240"/>
        <w:ind w:right="91"/>
        <w:rPr>
          <w:b/>
          <w:color w:val="000000"/>
        </w:rPr>
      </w:pPr>
      <w:r w:rsidRPr="003521D0">
        <w:rPr>
          <w:b/>
          <w:color w:val="000000"/>
        </w:rPr>
        <w:lastRenderedPageBreak/>
        <w:t>Item 5</w:t>
      </w:r>
      <w:r w:rsidR="00620CFE">
        <w:rPr>
          <w:b/>
          <w:color w:val="000000"/>
        </w:rPr>
        <w:t xml:space="preserve"> </w:t>
      </w:r>
      <w:r w:rsidRPr="00BC7F2B">
        <w:rPr>
          <w:b/>
          <w:color w:val="000000"/>
        </w:rPr>
        <w:t>–</w:t>
      </w:r>
      <w:r w:rsidR="003D33C2">
        <w:rPr>
          <w:b/>
          <w:color w:val="000000"/>
        </w:rPr>
        <w:t xml:space="preserve">inserts new </w:t>
      </w:r>
      <w:r w:rsidRPr="00F730C0">
        <w:rPr>
          <w:b/>
          <w:color w:val="000000"/>
        </w:rPr>
        <w:t>items 3A, 3B, 3C, 3D, 3E, 3F, 3G, 3H of Schedule 3</w:t>
      </w:r>
      <w:r w:rsidRPr="00275BC0">
        <w:rPr>
          <w:b/>
          <w:color w:val="000000"/>
        </w:rPr>
        <w:t xml:space="preserve"> to the Trade Marks Regulations</w:t>
      </w:r>
    </w:p>
    <w:p w14:paraId="405F91FF" w14:textId="16C663F9" w:rsidR="00914BBE" w:rsidRPr="003521D0" w:rsidRDefault="00914BBE" w:rsidP="009D49D4">
      <w:pPr>
        <w:tabs>
          <w:tab w:val="left" w:pos="1620"/>
        </w:tabs>
        <w:spacing w:after="240"/>
        <w:ind w:right="91"/>
        <w:rPr>
          <w:color w:val="000000"/>
        </w:rPr>
      </w:pPr>
      <w:r w:rsidRPr="003521D0">
        <w:rPr>
          <w:color w:val="000000"/>
        </w:rPr>
        <w:t xml:space="preserve">This item </w:t>
      </w:r>
      <w:r w:rsidR="00D4251D">
        <w:rPr>
          <w:color w:val="000000"/>
        </w:rPr>
        <w:t>inserts</w:t>
      </w:r>
      <w:r w:rsidRPr="003521D0">
        <w:rPr>
          <w:color w:val="000000"/>
        </w:rPr>
        <w:t xml:space="preserve"> new items 3A, 3B, 3C, 3D, 3E, 3F, 3G, 3H into Schedule 3 to the Trade Marks Regulations. These items modify several notes to provisions in </w:t>
      </w:r>
      <w:r w:rsidR="00CB699D" w:rsidRPr="003521D0">
        <w:rPr>
          <w:color w:val="000000"/>
        </w:rPr>
        <w:t>Part </w:t>
      </w:r>
      <w:r w:rsidRPr="003521D0">
        <w:rPr>
          <w:color w:val="000000"/>
        </w:rPr>
        <w:t>13 of the Trade Marks Act which refer to the expression “designated owner”. The modified notes direct</w:t>
      </w:r>
      <w:r w:rsidR="00C6633C">
        <w:rPr>
          <w:color w:val="000000"/>
        </w:rPr>
        <w:t>s</w:t>
      </w:r>
      <w:r w:rsidRPr="003521D0">
        <w:rPr>
          <w:color w:val="000000"/>
        </w:rPr>
        <w:t xml:space="preserve"> the reader to the definition of that expression in section 131A of </w:t>
      </w:r>
      <w:r w:rsidR="00CB699D" w:rsidRPr="003521D0">
        <w:rPr>
          <w:color w:val="000000"/>
        </w:rPr>
        <w:t>Part </w:t>
      </w:r>
      <w:r w:rsidRPr="003521D0">
        <w:rPr>
          <w:color w:val="000000"/>
        </w:rPr>
        <w:t>13 of the Trade Marks Act</w:t>
      </w:r>
      <w:r w:rsidR="00CC203C" w:rsidRPr="003521D0">
        <w:rPr>
          <w:color w:val="000000"/>
        </w:rPr>
        <w:t xml:space="preserve"> as inserted by the Regulations</w:t>
      </w:r>
      <w:r w:rsidRPr="003521D0">
        <w:rPr>
          <w:color w:val="000000"/>
        </w:rPr>
        <w:t>, instead of the excluded definition in section 6 of the Trade Marks Act (see the notes on item 2 of this Schedule).</w:t>
      </w:r>
    </w:p>
    <w:p w14:paraId="2D70BE14" w14:textId="77777777" w:rsidR="0012131A" w:rsidRPr="00275BC0" w:rsidRDefault="00914BBE" w:rsidP="00397E7C">
      <w:pPr>
        <w:tabs>
          <w:tab w:val="left" w:pos="1620"/>
        </w:tabs>
        <w:spacing w:after="240"/>
        <w:ind w:right="91"/>
        <w:rPr>
          <w:b/>
          <w:color w:val="000000"/>
        </w:rPr>
      </w:pPr>
      <w:r w:rsidRPr="003521D0">
        <w:rPr>
          <w:b/>
          <w:color w:val="000000"/>
        </w:rPr>
        <w:t xml:space="preserve">Item </w:t>
      </w:r>
      <w:r w:rsidR="00620CFE">
        <w:rPr>
          <w:b/>
          <w:color w:val="000000"/>
        </w:rPr>
        <w:t>6</w:t>
      </w:r>
      <w:r w:rsidRPr="00BC7F2B">
        <w:rPr>
          <w:b/>
          <w:color w:val="000000"/>
        </w:rPr>
        <w:t xml:space="preserve"> – amends items 4, 6 and 7 of Schedule 3</w:t>
      </w:r>
      <w:r w:rsidRPr="00F730C0">
        <w:rPr>
          <w:b/>
          <w:color w:val="000000"/>
        </w:rPr>
        <w:t xml:space="preserve"> </w:t>
      </w:r>
      <w:r w:rsidRPr="00275BC0">
        <w:rPr>
          <w:b/>
          <w:color w:val="000000"/>
        </w:rPr>
        <w:t>to the Trade Marks Regulations</w:t>
      </w:r>
    </w:p>
    <w:p w14:paraId="5938C1F5" w14:textId="401299A7" w:rsidR="00914BBE" w:rsidRPr="003521D0" w:rsidRDefault="00914BBE" w:rsidP="009D49D4">
      <w:pPr>
        <w:tabs>
          <w:tab w:val="left" w:pos="1620"/>
        </w:tabs>
        <w:spacing w:after="120"/>
        <w:ind w:right="91"/>
        <w:rPr>
          <w:color w:val="000000"/>
        </w:rPr>
      </w:pPr>
      <w:r w:rsidRPr="00CB15B2">
        <w:rPr>
          <w:color w:val="000000"/>
        </w:rPr>
        <w:t xml:space="preserve">This item </w:t>
      </w:r>
      <w:r w:rsidR="00D4251D">
        <w:rPr>
          <w:color w:val="000000"/>
        </w:rPr>
        <w:t>repeals</w:t>
      </w:r>
      <w:r w:rsidRPr="00CB15B2">
        <w:rPr>
          <w:color w:val="000000"/>
        </w:rPr>
        <w:t xml:space="preserve"> items 4, 6 and 7 of Schedule 3</w:t>
      </w:r>
      <w:r w:rsidR="003D33C2">
        <w:rPr>
          <w:color w:val="000000"/>
        </w:rPr>
        <w:t xml:space="preserve"> </w:t>
      </w:r>
      <w:r w:rsidR="003D33C2" w:rsidRPr="003521D0">
        <w:rPr>
          <w:color w:val="000000"/>
        </w:rPr>
        <w:t>to the Trade Marks Regulations</w:t>
      </w:r>
      <w:r w:rsidRPr="00CB15B2">
        <w:rPr>
          <w:color w:val="000000"/>
        </w:rPr>
        <w:t>. This mean</w:t>
      </w:r>
      <w:r w:rsidR="00264800">
        <w:rPr>
          <w:color w:val="000000"/>
        </w:rPr>
        <w:t>s</w:t>
      </w:r>
      <w:r w:rsidRPr="00CB15B2">
        <w:rPr>
          <w:color w:val="000000"/>
        </w:rPr>
        <w:t xml:space="preserve"> that the provisions in </w:t>
      </w:r>
      <w:r w:rsidR="00CB699D" w:rsidRPr="003521D0">
        <w:rPr>
          <w:color w:val="000000"/>
        </w:rPr>
        <w:t>Part </w:t>
      </w:r>
      <w:r w:rsidRPr="003521D0">
        <w:rPr>
          <w:color w:val="000000"/>
        </w:rPr>
        <w:t xml:space="preserve">13 of the Trade Marks Act </w:t>
      </w:r>
      <w:r w:rsidR="0012694E">
        <w:rPr>
          <w:color w:val="000000"/>
        </w:rPr>
        <w:t>will</w:t>
      </w:r>
      <w:r w:rsidRPr="003521D0">
        <w:rPr>
          <w:color w:val="000000"/>
        </w:rPr>
        <w:t xml:space="preserve"> no longer be modified to refer to an entity, legislation or office abolished by the </w:t>
      </w:r>
      <w:r w:rsidR="00900E9D" w:rsidRPr="003521D0">
        <w:rPr>
          <w:i/>
          <w:color w:val="000000"/>
        </w:rPr>
        <w:t>Norfolk Island</w:t>
      </w:r>
      <w:r w:rsidRPr="003521D0">
        <w:rPr>
          <w:i/>
          <w:color w:val="000000"/>
        </w:rPr>
        <w:t xml:space="preserve"> Legislation Amendment Act 2015 </w:t>
      </w:r>
      <w:r w:rsidRPr="003521D0">
        <w:rPr>
          <w:color w:val="000000"/>
        </w:rPr>
        <w:t xml:space="preserve">or the </w:t>
      </w:r>
      <w:r w:rsidR="00900E9D" w:rsidRPr="003521D0">
        <w:rPr>
          <w:i/>
          <w:color w:val="000000"/>
        </w:rPr>
        <w:t>Norfolk Island</w:t>
      </w:r>
      <w:r w:rsidRPr="003521D0">
        <w:rPr>
          <w:i/>
          <w:color w:val="000000"/>
        </w:rPr>
        <w:t xml:space="preserve"> Continued Laws Ordinance 2015</w:t>
      </w:r>
      <w:r w:rsidRPr="003521D0">
        <w:rPr>
          <w:color w:val="000000"/>
        </w:rPr>
        <w:t>:</w:t>
      </w:r>
    </w:p>
    <w:p w14:paraId="7175B2C9" w14:textId="77777777" w:rsidR="0012131A" w:rsidRPr="003521D0" w:rsidRDefault="00914BBE" w:rsidP="009D49D4">
      <w:pPr>
        <w:pStyle w:val="ListParagraph"/>
        <w:numPr>
          <w:ilvl w:val="0"/>
          <w:numId w:val="10"/>
        </w:numPr>
        <w:tabs>
          <w:tab w:val="left" w:pos="1620"/>
        </w:tabs>
        <w:ind w:left="714" w:right="91" w:hanging="357"/>
        <w:contextualSpacing w:val="0"/>
        <w:rPr>
          <w:color w:val="000000"/>
        </w:rPr>
      </w:pPr>
      <w:r w:rsidRPr="003521D0">
        <w:rPr>
          <w:color w:val="000000"/>
        </w:rPr>
        <w:t xml:space="preserve">The Administration of </w:t>
      </w:r>
      <w:r w:rsidR="00900E9D" w:rsidRPr="003521D0">
        <w:rPr>
          <w:color w:val="000000"/>
        </w:rPr>
        <w:t>Norfolk Island</w:t>
      </w:r>
      <w:r w:rsidRPr="003521D0">
        <w:rPr>
          <w:color w:val="000000"/>
        </w:rPr>
        <w:t>;</w:t>
      </w:r>
    </w:p>
    <w:p w14:paraId="4B58C09B" w14:textId="77777777" w:rsidR="0012131A" w:rsidRPr="003521D0" w:rsidRDefault="00914BBE" w:rsidP="009D49D4">
      <w:pPr>
        <w:pStyle w:val="ListParagraph"/>
        <w:numPr>
          <w:ilvl w:val="0"/>
          <w:numId w:val="10"/>
        </w:numPr>
        <w:tabs>
          <w:tab w:val="left" w:pos="1620"/>
        </w:tabs>
        <w:ind w:left="714" w:right="91" w:hanging="357"/>
        <w:contextualSpacing w:val="0"/>
        <w:rPr>
          <w:color w:val="000000"/>
        </w:rPr>
      </w:pPr>
      <w:r w:rsidRPr="003521D0">
        <w:rPr>
          <w:color w:val="000000"/>
        </w:rPr>
        <w:t xml:space="preserve">The </w:t>
      </w:r>
      <w:r w:rsidRPr="003521D0">
        <w:rPr>
          <w:i/>
          <w:color w:val="000000"/>
        </w:rPr>
        <w:t>Customs Act 1913</w:t>
      </w:r>
      <w:r w:rsidRPr="003521D0">
        <w:rPr>
          <w:color w:val="000000"/>
        </w:rPr>
        <w:t xml:space="preserve"> of </w:t>
      </w:r>
      <w:r w:rsidR="00900E9D" w:rsidRPr="003521D0">
        <w:rPr>
          <w:color w:val="000000"/>
        </w:rPr>
        <w:t>Norfolk Island</w:t>
      </w:r>
      <w:r w:rsidRPr="003521D0">
        <w:rPr>
          <w:color w:val="000000"/>
        </w:rPr>
        <w:t>;</w:t>
      </w:r>
    </w:p>
    <w:p w14:paraId="26E1D041" w14:textId="77777777" w:rsidR="00914BBE" w:rsidRPr="003521D0" w:rsidRDefault="00914BBE" w:rsidP="009D49D4">
      <w:pPr>
        <w:pStyle w:val="ListParagraph"/>
        <w:numPr>
          <w:ilvl w:val="0"/>
          <w:numId w:val="10"/>
        </w:numPr>
        <w:tabs>
          <w:tab w:val="left" w:pos="1620"/>
        </w:tabs>
        <w:spacing w:after="240"/>
        <w:ind w:left="714" w:right="91" w:hanging="357"/>
        <w:contextualSpacing w:val="0"/>
        <w:rPr>
          <w:color w:val="000000"/>
        </w:rPr>
      </w:pPr>
      <w:r w:rsidRPr="003521D0">
        <w:rPr>
          <w:color w:val="000000"/>
        </w:rPr>
        <w:t xml:space="preserve">The Collector of Customs appointed under the </w:t>
      </w:r>
      <w:r w:rsidRPr="003521D0">
        <w:rPr>
          <w:i/>
          <w:color w:val="000000"/>
        </w:rPr>
        <w:t>Customs Act 1913</w:t>
      </w:r>
      <w:r w:rsidRPr="003521D0">
        <w:rPr>
          <w:color w:val="000000"/>
        </w:rPr>
        <w:t xml:space="preserve"> of </w:t>
      </w:r>
      <w:r w:rsidR="00900E9D" w:rsidRPr="003521D0">
        <w:rPr>
          <w:color w:val="000000"/>
        </w:rPr>
        <w:t>Norfolk Island</w:t>
      </w:r>
      <w:r w:rsidRPr="003521D0">
        <w:rPr>
          <w:color w:val="000000"/>
        </w:rPr>
        <w:t>.</w:t>
      </w:r>
    </w:p>
    <w:p w14:paraId="3FFF0E34" w14:textId="77777777" w:rsidR="00CF5D00" w:rsidRPr="003521D0" w:rsidRDefault="00914BBE" w:rsidP="009D49D4">
      <w:pPr>
        <w:tabs>
          <w:tab w:val="left" w:pos="1620"/>
        </w:tabs>
        <w:spacing w:after="240"/>
        <w:ind w:right="91"/>
        <w:rPr>
          <w:color w:val="000000"/>
        </w:rPr>
      </w:pPr>
      <w:r w:rsidRPr="003521D0">
        <w:rPr>
          <w:color w:val="000000"/>
        </w:rPr>
        <w:t xml:space="preserve">As a result of these repeals, </w:t>
      </w:r>
      <w:r w:rsidR="00CB699D" w:rsidRPr="003521D0">
        <w:rPr>
          <w:color w:val="000000"/>
        </w:rPr>
        <w:t>Part </w:t>
      </w:r>
      <w:r w:rsidRPr="003521D0">
        <w:rPr>
          <w:color w:val="000000"/>
        </w:rPr>
        <w:t xml:space="preserve">13 of the Trade Marks Act could be administered on </w:t>
      </w:r>
      <w:r w:rsidR="00900E9D" w:rsidRPr="003521D0">
        <w:rPr>
          <w:color w:val="000000"/>
        </w:rPr>
        <w:t>Norfolk Island</w:t>
      </w:r>
      <w:r w:rsidRPr="003521D0">
        <w:rPr>
          <w:color w:val="000000"/>
        </w:rPr>
        <w:t xml:space="preserve"> by the Comptroller-General of Customs on behalf of the Commonwealth of Australia.</w:t>
      </w:r>
    </w:p>
    <w:p w14:paraId="36D0AA65" w14:textId="77777777" w:rsidR="00CF5D00" w:rsidRPr="003521D0" w:rsidRDefault="00CF5D00" w:rsidP="009D49D4">
      <w:pPr>
        <w:keepNext/>
        <w:tabs>
          <w:tab w:val="left" w:pos="1620"/>
        </w:tabs>
        <w:spacing w:after="240"/>
        <w:rPr>
          <w:b/>
          <w:bCs/>
        </w:rPr>
      </w:pPr>
      <w:bookmarkStart w:id="14" w:name="_Toc460422053"/>
      <w:r w:rsidRPr="003521D0">
        <w:rPr>
          <w:b/>
          <w:bCs/>
        </w:rPr>
        <w:t>Part 2</w:t>
      </w:r>
      <w:r w:rsidR="00BD0A63" w:rsidRPr="003521D0">
        <w:rPr>
          <w:b/>
          <w:bCs/>
        </w:rPr>
        <w:t xml:space="preserve"> </w:t>
      </w:r>
      <w:r w:rsidR="005822CA" w:rsidRPr="003521D0">
        <w:rPr>
          <w:b/>
          <w:bCs/>
        </w:rPr>
        <w:t>–</w:t>
      </w:r>
      <w:r w:rsidR="00BD0A63" w:rsidRPr="003521D0">
        <w:rPr>
          <w:b/>
          <w:bCs/>
        </w:rPr>
        <w:t xml:space="preserve"> </w:t>
      </w:r>
      <w:r w:rsidRPr="003521D0">
        <w:rPr>
          <w:b/>
          <w:bCs/>
        </w:rPr>
        <w:t xml:space="preserve">Amendments commencing </w:t>
      </w:r>
      <w:r w:rsidR="00540E31" w:rsidRPr="003521D0">
        <w:rPr>
          <w:b/>
          <w:bCs/>
        </w:rPr>
        <w:t>1 July </w:t>
      </w:r>
      <w:r w:rsidRPr="003521D0">
        <w:rPr>
          <w:b/>
          <w:bCs/>
        </w:rPr>
        <w:t>2017</w:t>
      </w:r>
      <w:bookmarkEnd w:id="14"/>
    </w:p>
    <w:p w14:paraId="7E25C5CC" w14:textId="77777777" w:rsidR="00CF5D00" w:rsidRPr="003521D0" w:rsidRDefault="00CF5D00" w:rsidP="009D49D4">
      <w:pPr>
        <w:pStyle w:val="Heading2"/>
        <w:spacing w:before="0" w:after="240"/>
        <w:rPr>
          <w:rFonts w:ascii="Times New Roman" w:hAnsi="Times New Roman"/>
          <w:sz w:val="24"/>
          <w:szCs w:val="24"/>
        </w:rPr>
      </w:pPr>
      <w:bookmarkStart w:id="15" w:name="_Toc460422054"/>
      <w:r w:rsidRPr="003521D0">
        <w:rPr>
          <w:rFonts w:ascii="Times New Roman" w:hAnsi="Times New Roman"/>
          <w:sz w:val="24"/>
          <w:szCs w:val="24"/>
        </w:rPr>
        <w:t>Plant Breeder’s Rights Regulations 1994</w:t>
      </w:r>
      <w:bookmarkEnd w:id="15"/>
    </w:p>
    <w:p w14:paraId="0A220C89" w14:textId="77777777" w:rsidR="00CF5D00" w:rsidRPr="003521D0" w:rsidRDefault="00CF5D00" w:rsidP="009D49D4">
      <w:pPr>
        <w:tabs>
          <w:tab w:val="left" w:pos="1620"/>
        </w:tabs>
        <w:spacing w:after="240"/>
        <w:ind w:right="91"/>
        <w:rPr>
          <w:b/>
          <w:color w:val="000000"/>
        </w:rPr>
      </w:pPr>
      <w:r w:rsidRPr="003521D0">
        <w:rPr>
          <w:b/>
          <w:color w:val="000000"/>
        </w:rPr>
        <w:t>Item</w:t>
      </w:r>
      <w:r w:rsidRPr="003521D0">
        <w:rPr>
          <w:color w:val="000000"/>
        </w:rPr>
        <w:t xml:space="preserve"> </w:t>
      </w:r>
      <w:r w:rsidR="00C16402">
        <w:rPr>
          <w:b/>
          <w:color w:val="000000"/>
        </w:rPr>
        <w:t>9</w:t>
      </w:r>
      <w:r w:rsidR="00C16402" w:rsidRPr="003521D0">
        <w:rPr>
          <w:b/>
          <w:color w:val="000000"/>
        </w:rPr>
        <w:t xml:space="preserve"> </w:t>
      </w:r>
      <w:r w:rsidR="005822CA" w:rsidRPr="003521D0">
        <w:rPr>
          <w:b/>
          <w:color w:val="000000"/>
        </w:rPr>
        <w:t>–</w:t>
      </w:r>
      <w:r w:rsidRPr="003521D0">
        <w:rPr>
          <w:b/>
          <w:color w:val="000000"/>
        </w:rPr>
        <w:t xml:space="preserve"> regulation 3AA</w:t>
      </w:r>
    </w:p>
    <w:p w14:paraId="5747AD20" w14:textId="77777777" w:rsidR="0012131A" w:rsidRPr="003521D0" w:rsidRDefault="00CF5D00" w:rsidP="009D49D4">
      <w:pPr>
        <w:tabs>
          <w:tab w:val="left" w:pos="1620"/>
        </w:tabs>
        <w:spacing w:after="240"/>
        <w:ind w:right="91"/>
      </w:pPr>
      <w:r w:rsidRPr="003521D0">
        <w:rPr>
          <w:color w:val="000000"/>
        </w:rPr>
        <w:t xml:space="preserve">This item </w:t>
      </w:r>
      <w:r w:rsidR="00D4251D">
        <w:t>inserts</w:t>
      </w:r>
      <w:r w:rsidR="001B7240" w:rsidRPr="003521D0">
        <w:t xml:space="preserve"> a new regulation into Plant Breeder’s Rights Regulations to </w:t>
      </w:r>
      <w:r w:rsidRPr="003521D0">
        <w:t xml:space="preserve">prescribe that the </w:t>
      </w:r>
      <w:r w:rsidR="00576B9D" w:rsidRPr="003521D0">
        <w:t xml:space="preserve">Plant Breeder’s Rights Act </w:t>
      </w:r>
      <w:r w:rsidRPr="003521D0">
        <w:t xml:space="preserve">extends to </w:t>
      </w:r>
      <w:r w:rsidR="00900E9D" w:rsidRPr="003521D0">
        <w:t>Norfolk Island</w:t>
      </w:r>
      <w:r w:rsidRPr="003521D0">
        <w:t>.</w:t>
      </w:r>
    </w:p>
    <w:p w14:paraId="73C977CB" w14:textId="5F0E0B68" w:rsidR="0012131A" w:rsidRPr="003521D0" w:rsidRDefault="00A06A45" w:rsidP="009D49D4">
      <w:pPr>
        <w:spacing w:after="240"/>
      </w:pPr>
      <w:r w:rsidRPr="003521D0">
        <w:t xml:space="preserve">Section 9B of the Act provides that the Act does not extend to </w:t>
      </w:r>
      <w:r w:rsidR="00900E9D" w:rsidRPr="003521D0">
        <w:t>Norfolk Island</w:t>
      </w:r>
      <w:r w:rsidRPr="003521D0">
        <w:t xml:space="preserve"> unless the regulations prescribe. That section was inserted into the Act by the </w:t>
      </w:r>
      <w:r w:rsidRPr="003521D0">
        <w:rPr>
          <w:i/>
        </w:rPr>
        <w:t xml:space="preserve">Territories Legislation Amendment Act 2016, </w:t>
      </w:r>
      <w:r w:rsidRPr="003521D0">
        <w:t xml:space="preserve">so as to allow the extension of the Act to </w:t>
      </w:r>
      <w:r w:rsidR="00900E9D" w:rsidRPr="003521D0">
        <w:t>Norfolk Island</w:t>
      </w:r>
      <w:r w:rsidRPr="003521D0">
        <w:t xml:space="preserve"> to be deferred. It is appropriate to extend the Act </w:t>
      </w:r>
      <w:r w:rsidR="0006032B" w:rsidRPr="003521D0">
        <w:t xml:space="preserve">to </w:t>
      </w:r>
      <w:r w:rsidR="00900E9D" w:rsidRPr="003521D0">
        <w:t>Norfolk Island</w:t>
      </w:r>
      <w:r w:rsidR="0006032B" w:rsidRPr="003521D0">
        <w:t xml:space="preserve"> with effect from </w:t>
      </w:r>
      <w:r w:rsidR="00540E31" w:rsidRPr="003521D0">
        <w:t>1 July </w:t>
      </w:r>
      <w:r w:rsidR="0006032B" w:rsidRPr="003521D0">
        <w:t xml:space="preserve">2017. </w:t>
      </w:r>
      <w:r w:rsidR="00FE58A8" w:rsidRPr="003521D0">
        <w:t>The commencement date allow</w:t>
      </w:r>
      <w:r w:rsidR="00C6633C">
        <w:t>s</w:t>
      </w:r>
      <w:r w:rsidR="00FE58A8" w:rsidRPr="003521D0">
        <w:t xml:space="preserve"> for transitional rules to be put in place. </w:t>
      </w:r>
      <w:r w:rsidR="0006032B" w:rsidRPr="003521D0">
        <w:t xml:space="preserve">From that date, </w:t>
      </w:r>
      <w:r w:rsidR="00900E9D" w:rsidRPr="003521D0">
        <w:t>Norfolk Island</w:t>
      </w:r>
      <w:r w:rsidR="0006032B" w:rsidRPr="003521D0">
        <w:t xml:space="preserve">ers can enjoy the same rights, entitlements and responsibilities under the Act as other Australians. In particular, plant breeders on </w:t>
      </w:r>
      <w:r w:rsidR="00900E9D" w:rsidRPr="003521D0">
        <w:t>Norfolk Island</w:t>
      </w:r>
      <w:r w:rsidR="0006032B" w:rsidRPr="003521D0">
        <w:t xml:space="preserve"> </w:t>
      </w:r>
      <w:r w:rsidR="00264800">
        <w:t>are</w:t>
      </w:r>
      <w:r w:rsidR="0006032B" w:rsidRPr="003521D0">
        <w:t xml:space="preserve"> able to seek protection for their new varieties for the whole of Australia (including </w:t>
      </w:r>
      <w:r w:rsidR="00900E9D" w:rsidRPr="003521D0">
        <w:t>Norfolk Island</w:t>
      </w:r>
      <w:r w:rsidR="0006032B" w:rsidRPr="003521D0">
        <w:t>).</w:t>
      </w:r>
    </w:p>
    <w:p w14:paraId="1305986A" w14:textId="249D74AF" w:rsidR="002345D9" w:rsidRDefault="001B7240" w:rsidP="009D49D4">
      <w:pPr>
        <w:spacing w:after="240"/>
      </w:pPr>
      <w:r w:rsidRPr="003521D0">
        <w:t xml:space="preserve">A </w:t>
      </w:r>
      <w:r w:rsidR="00946150" w:rsidRPr="003521D0">
        <w:t xml:space="preserve">separate legislative instrument </w:t>
      </w:r>
      <w:r w:rsidR="001E65F2" w:rsidRPr="003521D0">
        <w:t xml:space="preserve">to govern any required transitional matters </w:t>
      </w:r>
      <w:r w:rsidR="00264800">
        <w:t xml:space="preserve">will </w:t>
      </w:r>
      <w:r w:rsidRPr="003521D0">
        <w:t>be</w:t>
      </w:r>
      <w:r w:rsidR="00041D0D">
        <w:t xml:space="preserve"> </w:t>
      </w:r>
      <w:r w:rsidRPr="003521D0">
        <w:t xml:space="preserve">made by </w:t>
      </w:r>
      <w:r w:rsidR="00946150" w:rsidRPr="003521D0">
        <w:t xml:space="preserve">the </w:t>
      </w:r>
      <w:r w:rsidRPr="003521D0">
        <w:t xml:space="preserve">responsible </w:t>
      </w:r>
      <w:r w:rsidR="00946150" w:rsidRPr="003521D0">
        <w:t xml:space="preserve">Commonwealth </w:t>
      </w:r>
      <w:r w:rsidRPr="003521D0">
        <w:t>Minister</w:t>
      </w:r>
      <w:r w:rsidR="001E65F2" w:rsidRPr="003521D0">
        <w:t xml:space="preserve">. </w:t>
      </w:r>
      <w:r w:rsidR="006F7B43" w:rsidRPr="003521D0">
        <w:t xml:space="preserve">It </w:t>
      </w:r>
      <w:r w:rsidR="00D4251D">
        <w:t>is</w:t>
      </w:r>
      <w:r w:rsidR="006F7B43" w:rsidRPr="003521D0">
        <w:t xml:space="preserve"> appropriate for such an instrument to be made </w:t>
      </w:r>
      <w:r w:rsidRPr="003521D0">
        <w:t xml:space="preserve">under the </w:t>
      </w:r>
      <w:r w:rsidRPr="003521D0">
        <w:rPr>
          <w:i/>
        </w:rPr>
        <w:t>Territories Legislat</w:t>
      </w:r>
      <w:r w:rsidR="00946150" w:rsidRPr="003521D0">
        <w:rPr>
          <w:i/>
        </w:rPr>
        <w:t>ion Amendment Act 2016</w:t>
      </w:r>
      <w:r w:rsidR="00C857D8" w:rsidRPr="003521D0">
        <w:t>, not under the Plant Breeder’s Rights Regulations</w:t>
      </w:r>
      <w:r w:rsidR="00722042" w:rsidRPr="003521D0">
        <w:t>.</w:t>
      </w:r>
      <w:r w:rsidR="00946150" w:rsidRPr="003521D0">
        <w:t xml:space="preserve"> Th</w:t>
      </w:r>
      <w:r w:rsidR="00B26CD2" w:rsidRPr="003521D0">
        <w:t>at</w:t>
      </w:r>
      <w:r w:rsidR="00946150" w:rsidRPr="003521D0">
        <w:t xml:space="preserve"> transitional rule would be proposed to be made and registered before </w:t>
      </w:r>
      <w:r w:rsidR="00B70B96" w:rsidRPr="003521D0">
        <w:t>1 July </w:t>
      </w:r>
      <w:r w:rsidR="00B26CD2" w:rsidRPr="003521D0">
        <w:t>2017.</w:t>
      </w:r>
    </w:p>
    <w:p w14:paraId="58B4E31D" w14:textId="77777777" w:rsidR="002345D9" w:rsidRDefault="002345D9">
      <w:r>
        <w:br w:type="page"/>
      </w:r>
    </w:p>
    <w:p w14:paraId="2E79A9C0" w14:textId="77777777" w:rsidR="002345D9" w:rsidRPr="00B63A65" w:rsidRDefault="002345D9" w:rsidP="002345D9">
      <w:pPr>
        <w:spacing w:before="360" w:after="120"/>
        <w:jc w:val="center"/>
        <w:outlineLvl w:val="1"/>
        <w:rPr>
          <w:rFonts w:eastAsiaTheme="minorHAnsi"/>
          <w:b/>
          <w:lang w:eastAsia="en-US"/>
        </w:rPr>
      </w:pPr>
      <w:bookmarkStart w:id="16" w:name="_Toc382397262"/>
      <w:r w:rsidRPr="00B63A65">
        <w:rPr>
          <w:rFonts w:eastAsiaTheme="minorHAnsi"/>
          <w:b/>
          <w:lang w:eastAsia="en-US"/>
        </w:rPr>
        <w:lastRenderedPageBreak/>
        <w:t>Statement of Compatibility with Human Rights</w:t>
      </w:r>
    </w:p>
    <w:p w14:paraId="0C71F8E7" w14:textId="77777777" w:rsidR="002345D9" w:rsidRPr="00B63A65" w:rsidRDefault="002345D9" w:rsidP="00AB310A">
      <w:pPr>
        <w:spacing w:before="240" w:after="240"/>
        <w:jc w:val="center"/>
        <w:rPr>
          <w:rFonts w:eastAsiaTheme="minorHAnsi"/>
          <w:lang w:eastAsia="en-US"/>
        </w:rPr>
      </w:pPr>
      <w:r w:rsidRPr="00B63A65">
        <w:rPr>
          <w:rFonts w:eastAsiaTheme="minorHAnsi"/>
          <w:i/>
          <w:lang w:eastAsia="en-US"/>
        </w:rPr>
        <w:t>Prepared in accordance with Part 3 of the Human Rights (Parliamentary Scrutiny) Act 2011</w:t>
      </w:r>
    </w:p>
    <w:p w14:paraId="0B667AB5" w14:textId="77777777" w:rsidR="002345D9" w:rsidRPr="00B63A65" w:rsidRDefault="002345D9" w:rsidP="00AB310A">
      <w:pPr>
        <w:tabs>
          <w:tab w:val="left" w:pos="1620"/>
        </w:tabs>
        <w:spacing w:before="240" w:after="240"/>
        <w:ind w:right="91"/>
        <w:jc w:val="center"/>
        <w:rPr>
          <w:b/>
          <w:color w:val="000000"/>
        </w:rPr>
      </w:pPr>
      <w:r w:rsidRPr="00B63A65">
        <w:rPr>
          <w:b/>
          <w:color w:val="000000"/>
        </w:rPr>
        <w:t>Intellectual Property Legislation Amendment (Single Economic Market and other Measures) Regulation 2016</w:t>
      </w:r>
    </w:p>
    <w:p w14:paraId="757E1B7C" w14:textId="77777777" w:rsidR="0058410F" w:rsidRDefault="002345D9" w:rsidP="00B63A65">
      <w:pPr>
        <w:jc w:val="center"/>
        <w:rPr>
          <w:rFonts w:eastAsiaTheme="minorHAnsi"/>
          <w:lang w:eastAsia="en-US"/>
        </w:rPr>
      </w:pPr>
      <w:r w:rsidRPr="00B63A65">
        <w:rPr>
          <w:rFonts w:eastAsiaTheme="minorHAnsi"/>
          <w:lang w:eastAsia="en-US"/>
        </w:rPr>
        <w:t>This Legislative Instrument is compatible with the human rights and freedoms</w:t>
      </w:r>
    </w:p>
    <w:p w14:paraId="01F16AEC" w14:textId="77777777" w:rsidR="0058410F" w:rsidRDefault="002345D9" w:rsidP="00B63A65">
      <w:pPr>
        <w:jc w:val="center"/>
        <w:rPr>
          <w:rFonts w:eastAsiaTheme="minorHAnsi"/>
          <w:lang w:eastAsia="en-US"/>
        </w:rPr>
      </w:pPr>
      <w:proofErr w:type="gramStart"/>
      <w:r w:rsidRPr="00B63A65">
        <w:rPr>
          <w:rFonts w:eastAsiaTheme="minorHAnsi"/>
          <w:lang w:eastAsia="en-US"/>
        </w:rPr>
        <w:t>recognised</w:t>
      </w:r>
      <w:proofErr w:type="gramEnd"/>
      <w:r w:rsidRPr="00B63A65">
        <w:rPr>
          <w:rFonts w:eastAsiaTheme="minorHAnsi"/>
          <w:lang w:eastAsia="en-US"/>
        </w:rPr>
        <w:t xml:space="preserve"> or declared in the international instruments listed in section 3 of the </w:t>
      </w:r>
    </w:p>
    <w:p w14:paraId="259F916A" w14:textId="77777777" w:rsidR="002345D9" w:rsidRPr="00B63A65" w:rsidRDefault="002345D9" w:rsidP="00AB310A">
      <w:pPr>
        <w:spacing w:after="240"/>
        <w:jc w:val="center"/>
        <w:rPr>
          <w:rFonts w:eastAsiaTheme="minorHAnsi"/>
          <w:lang w:eastAsia="en-US"/>
        </w:rPr>
      </w:pPr>
      <w:proofErr w:type="gramStart"/>
      <w:r w:rsidRPr="00B63A65">
        <w:rPr>
          <w:rFonts w:eastAsiaTheme="minorHAnsi"/>
          <w:i/>
          <w:lang w:eastAsia="en-US"/>
        </w:rPr>
        <w:t>Human Rights (Parliamentary Scrutiny) Act 2011</w:t>
      </w:r>
      <w:r w:rsidRPr="00B63A65">
        <w:rPr>
          <w:rFonts w:eastAsiaTheme="minorHAnsi"/>
          <w:lang w:eastAsia="en-US"/>
        </w:rPr>
        <w:t>.</w:t>
      </w:r>
      <w:proofErr w:type="gramEnd"/>
    </w:p>
    <w:bookmarkEnd w:id="16"/>
    <w:p w14:paraId="759A5364" w14:textId="77777777" w:rsidR="002345D9" w:rsidRPr="00B63A65" w:rsidRDefault="002345D9" w:rsidP="00AB310A">
      <w:pPr>
        <w:tabs>
          <w:tab w:val="left" w:pos="1620"/>
        </w:tabs>
        <w:spacing w:after="240"/>
        <w:ind w:right="91"/>
        <w:rPr>
          <w:b/>
          <w:color w:val="000000"/>
        </w:rPr>
      </w:pPr>
      <w:r w:rsidRPr="00B63A65">
        <w:rPr>
          <w:b/>
          <w:color w:val="000000"/>
        </w:rPr>
        <w:t>Overview of the Instrument</w:t>
      </w:r>
    </w:p>
    <w:p w14:paraId="3C7E29E6" w14:textId="77777777" w:rsidR="002345D9" w:rsidRPr="00B63A65" w:rsidRDefault="002345D9" w:rsidP="00B63A65">
      <w:pPr>
        <w:spacing w:after="240"/>
        <w:jc w:val="both"/>
      </w:pPr>
      <w:r w:rsidRPr="00B63A65">
        <w:t xml:space="preserve">This Legislative Instrument amends the </w:t>
      </w:r>
      <w:r w:rsidRPr="00B63A65">
        <w:rPr>
          <w:i/>
        </w:rPr>
        <w:t xml:space="preserve">Patents Regulations 1991 </w:t>
      </w:r>
      <w:r w:rsidRPr="00B63A65">
        <w:t xml:space="preserve">(‘Patents Regulations’), the </w:t>
      </w:r>
      <w:r w:rsidRPr="00B63A65">
        <w:rPr>
          <w:i/>
        </w:rPr>
        <w:t xml:space="preserve">Trade Marks Regulations 1995 </w:t>
      </w:r>
      <w:r w:rsidRPr="00B63A65">
        <w:t xml:space="preserve">(‘Trade Marks Regulations’), the </w:t>
      </w:r>
      <w:r w:rsidRPr="00B63A65">
        <w:rPr>
          <w:i/>
        </w:rPr>
        <w:t xml:space="preserve">Designs Regulations 2004 </w:t>
      </w:r>
      <w:r w:rsidRPr="00B63A65">
        <w:t>(‘Designs Regulations’)</w:t>
      </w:r>
      <w:r w:rsidRPr="00B63A65">
        <w:rPr>
          <w:i/>
        </w:rPr>
        <w:t xml:space="preserve">, </w:t>
      </w:r>
      <w:r w:rsidRPr="00B63A65">
        <w:t xml:space="preserve">and the </w:t>
      </w:r>
      <w:r w:rsidRPr="00B63A65">
        <w:rPr>
          <w:i/>
        </w:rPr>
        <w:t xml:space="preserve">Plant Breeder’s Rights Regulations 1994 </w:t>
      </w:r>
      <w:r w:rsidRPr="00B63A65">
        <w:t>(‘Plant Breeder’s Rights Regulations’).</w:t>
      </w:r>
    </w:p>
    <w:p w14:paraId="4F1A3F16" w14:textId="77777777" w:rsidR="00DC2B1C" w:rsidRDefault="002345D9" w:rsidP="00B63A65">
      <w:pPr>
        <w:spacing w:after="240"/>
        <w:jc w:val="both"/>
      </w:pPr>
      <w:r w:rsidRPr="00B63A65">
        <w:t xml:space="preserve">The amendments are primarily required to implement Schedule 4 to the </w:t>
      </w:r>
      <w:r w:rsidRPr="00B63A65">
        <w:rPr>
          <w:i/>
        </w:rPr>
        <w:t xml:space="preserve">Intellectual Property Laws Amendment Act 2015 </w:t>
      </w:r>
      <w:r w:rsidRPr="00B63A65">
        <w:t xml:space="preserve">(‘IP Laws Amendment Act’), which will amend the </w:t>
      </w:r>
      <w:r w:rsidRPr="00B63A65">
        <w:rPr>
          <w:i/>
        </w:rPr>
        <w:t>Designs Act 2003</w:t>
      </w:r>
      <w:r w:rsidRPr="00B63A65">
        <w:t xml:space="preserve">, the </w:t>
      </w:r>
      <w:r w:rsidRPr="00B63A65">
        <w:rPr>
          <w:i/>
        </w:rPr>
        <w:t>Patents Act 1990</w:t>
      </w:r>
      <w:r w:rsidRPr="00B63A65">
        <w:t xml:space="preserve">, the </w:t>
      </w:r>
      <w:r w:rsidRPr="00B63A65">
        <w:rPr>
          <w:i/>
        </w:rPr>
        <w:t>Plant Breeder’s Rights Act 1994</w:t>
      </w:r>
      <w:r w:rsidRPr="00B63A65">
        <w:t xml:space="preserve"> and the </w:t>
      </w:r>
      <w:r w:rsidRPr="00B63A65">
        <w:rPr>
          <w:i/>
        </w:rPr>
        <w:t>Trade Marks Act 1995</w:t>
      </w:r>
      <w:r w:rsidRPr="00B63A65">
        <w:t xml:space="preserve">. </w:t>
      </w:r>
    </w:p>
    <w:p w14:paraId="3CF3035D" w14:textId="77777777" w:rsidR="002345D9" w:rsidRPr="00B63A65" w:rsidRDefault="002345D9" w:rsidP="00B63A65">
      <w:pPr>
        <w:spacing w:after="240"/>
        <w:jc w:val="both"/>
      </w:pPr>
      <w:r w:rsidRPr="00B63A65">
        <w:t>Minor amendments are also required to ensure compliance with international obligations.</w:t>
      </w:r>
    </w:p>
    <w:p w14:paraId="51D4CE7E" w14:textId="77777777" w:rsidR="002345D9" w:rsidRPr="00B63A65" w:rsidRDefault="002345D9" w:rsidP="00B63A65">
      <w:pPr>
        <w:spacing w:after="120"/>
        <w:jc w:val="both"/>
      </w:pPr>
      <w:r w:rsidRPr="00B63A65">
        <w:t>The instrument is divided into six schedules:</w:t>
      </w:r>
    </w:p>
    <w:p w14:paraId="6C028B17" w14:textId="77EC4884" w:rsidR="002345D9" w:rsidRPr="00B63A65" w:rsidRDefault="002345D9" w:rsidP="00B63A65">
      <w:pPr>
        <w:numPr>
          <w:ilvl w:val="0"/>
          <w:numId w:val="13"/>
        </w:numPr>
        <w:ind w:left="714" w:hanging="357"/>
        <w:jc w:val="both"/>
      </w:pPr>
      <w:r w:rsidRPr="00B63A65">
        <w:t xml:space="preserve">Schedule 1 amends the Patents Regulations to enable the legislative implementation of a single, trans-Tasman patent attorney regime in Australia and </w:t>
      </w:r>
      <w:r w:rsidR="001817E5">
        <w:t>New Zealand</w:t>
      </w:r>
      <w:r w:rsidRPr="00B63A65">
        <w:t xml:space="preserve">. This initiative is being undertaken as part of Australia’s broader Single Economic Market agenda with </w:t>
      </w:r>
      <w:r w:rsidR="001817E5">
        <w:t>New Zealand</w:t>
      </w:r>
      <w:r w:rsidRPr="00B63A65">
        <w:t>.</w:t>
      </w:r>
    </w:p>
    <w:p w14:paraId="389EF0F6" w14:textId="77777777" w:rsidR="002345D9" w:rsidRPr="00B63A65" w:rsidRDefault="002345D9" w:rsidP="00B63A65">
      <w:pPr>
        <w:numPr>
          <w:ilvl w:val="0"/>
          <w:numId w:val="13"/>
        </w:numPr>
        <w:ind w:left="714" w:hanging="357"/>
        <w:jc w:val="both"/>
      </w:pPr>
      <w:r w:rsidRPr="00B63A65">
        <w:t>Schedule 2 amends the Trade Marks Regulations as a result of the implementation of the single patent attorney regime.</w:t>
      </w:r>
    </w:p>
    <w:p w14:paraId="448ECDBB" w14:textId="26AB3105" w:rsidR="002345D9" w:rsidRPr="00B63A65" w:rsidRDefault="002345D9" w:rsidP="00B63A65">
      <w:pPr>
        <w:numPr>
          <w:ilvl w:val="0"/>
          <w:numId w:val="13"/>
        </w:numPr>
        <w:ind w:left="714" w:hanging="357"/>
        <w:jc w:val="both"/>
      </w:pPr>
      <w:r w:rsidRPr="00B63A65">
        <w:t xml:space="preserve">Schedule 3 makes minor amendments to the Designs Regulations and the Plant Breeder’s Rights Regulations to allow an address for service of documents to be in </w:t>
      </w:r>
      <w:r w:rsidR="001817E5">
        <w:t>New Zealand</w:t>
      </w:r>
      <w:r w:rsidRPr="00B63A65">
        <w:t>. This is to ensure consistency with the amendments made to the Patents Regulations and Trade Mark Regulations as a result of the single patent attorney regime.</w:t>
      </w:r>
    </w:p>
    <w:p w14:paraId="357759E6" w14:textId="77777777" w:rsidR="002345D9" w:rsidRPr="00B63A65" w:rsidRDefault="002345D9" w:rsidP="00B63A65">
      <w:pPr>
        <w:numPr>
          <w:ilvl w:val="0"/>
          <w:numId w:val="13"/>
        </w:numPr>
        <w:ind w:left="714" w:hanging="357"/>
        <w:jc w:val="both"/>
      </w:pPr>
      <w:r w:rsidRPr="00B63A65">
        <w:t>Schedule 4 makes minor amendments to the Patents Regulations and Trade Marks Regulations to ensure that the regulations are consistent with international treaties.</w:t>
      </w:r>
    </w:p>
    <w:p w14:paraId="3EC093A9" w14:textId="77777777" w:rsidR="002345D9" w:rsidRPr="00B63A65" w:rsidRDefault="002345D9" w:rsidP="00B63A65">
      <w:pPr>
        <w:numPr>
          <w:ilvl w:val="0"/>
          <w:numId w:val="13"/>
        </w:numPr>
        <w:ind w:left="714" w:hanging="357"/>
        <w:jc w:val="both"/>
      </w:pPr>
      <w:r w:rsidRPr="00B63A65">
        <w:t>Schedule 5 makes minor amendments to the Trade Marks Regulations to allow the Registrar of Trade Marks to identify, and refuse to protect, unclearly specified goods or services contained in international trade mark applications.</w:t>
      </w:r>
    </w:p>
    <w:p w14:paraId="7CEDA2B1" w14:textId="77777777" w:rsidR="002345D9" w:rsidRPr="00B63A65" w:rsidRDefault="002345D9" w:rsidP="00B63A65">
      <w:pPr>
        <w:numPr>
          <w:ilvl w:val="0"/>
          <w:numId w:val="13"/>
        </w:numPr>
        <w:spacing w:after="240"/>
        <w:ind w:left="714" w:hanging="357"/>
        <w:jc w:val="both"/>
      </w:pPr>
      <w:r w:rsidRPr="00B63A65">
        <w:t>Schedule 6 amends the Trade Marks Regulations and the Plant Breeder’s Rights Regulations to reflect the changes to the administration of Norfolk Island made in July 2016.</w:t>
      </w:r>
    </w:p>
    <w:p w14:paraId="43875A82" w14:textId="77777777" w:rsidR="002345D9" w:rsidRPr="00B63A65" w:rsidRDefault="002345D9" w:rsidP="00B63A65">
      <w:pPr>
        <w:tabs>
          <w:tab w:val="left" w:pos="1620"/>
        </w:tabs>
        <w:spacing w:after="240"/>
        <w:ind w:right="91"/>
        <w:rPr>
          <w:b/>
          <w:color w:val="000000"/>
        </w:rPr>
      </w:pPr>
      <w:r w:rsidRPr="00B63A65">
        <w:rPr>
          <w:b/>
          <w:color w:val="000000"/>
        </w:rPr>
        <w:t>Human rights implications</w:t>
      </w:r>
    </w:p>
    <w:p w14:paraId="3AA810F5" w14:textId="77777777" w:rsidR="002345D9" w:rsidRPr="00B63A65" w:rsidRDefault="002345D9" w:rsidP="00AB310A">
      <w:pPr>
        <w:spacing w:after="240"/>
        <w:jc w:val="both"/>
      </w:pPr>
      <w:r w:rsidRPr="00B63A65">
        <w:t>This Legislative Instrument does not have a negative effect on human rights.</w:t>
      </w:r>
    </w:p>
    <w:p w14:paraId="5C9F57C6" w14:textId="77777777" w:rsidR="001B2FDA" w:rsidRDefault="001B2FDA" w:rsidP="00B63A65">
      <w:pPr>
        <w:spacing w:after="120"/>
        <w:jc w:val="both"/>
      </w:pPr>
    </w:p>
    <w:p w14:paraId="67F73FC9" w14:textId="77777777" w:rsidR="002345D9" w:rsidRPr="00AB310A" w:rsidRDefault="002345D9" w:rsidP="00B63A65">
      <w:pPr>
        <w:spacing w:after="120"/>
        <w:jc w:val="both"/>
      </w:pPr>
      <w:r w:rsidRPr="00AB310A">
        <w:lastRenderedPageBreak/>
        <w:t>The Legislative Instrument engages, and is consistent with, the following human rights:</w:t>
      </w:r>
    </w:p>
    <w:p w14:paraId="135701B3" w14:textId="77777777" w:rsidR="002345D9" w:rsidRPr="00AB310A" w:rsidRDefault="002345D9" w:rsidP="00B63A65">
      <w:pPr>
        <w:pStyle w:val="ListParagraph"/>
        <w:numPr>
          <w:ilvl w:val="0"/>
          <w:numId w:val="14"/>
        </w:numPr>
        <w:ind w:left="714" w:hanging="357"/>
        <w:contextualSpacing w:val="0"/>
        <w:jc w:val="both"/>
      </w:pPr>
      <w:r w:rsidRPr="00AB310A">
        <w:t xml:space="preserve">the right to a fair hearing in Article 14(1) of the </w:t>
      </w:r>
      <w:r w:rsidRPr="00AB310A">
        <w:rPr>
          <w:i/>
        </w:rPr>
        <w:t xml:space="preserve">International Covenant on Civil and Political Rights </w:t>
      </w:r>
      <w:r w:rsidRPr="00AB310A">
        <w:t>(ICCPR);</w:t>
      </w:r>
    </w:p>
    <w:p w14:paraId="0BE8F74A" w14:textId="77777777" w:rsidR="002345D9" w:rsidRPr="00AB310A" w:rsidRDefault="002345D9" w:rsidP="00B63A65">
      <w:pPr>
        <w:pStyle w:val="ListParagraph"/>
        <w:numPr>
          <w:ilvl w:val="0"/>
          <w:numId w:val="14"/>
        </w:numPr>
        <w:contextualSpacing w:val="0"/>
        <w:jc w:val="both"/>
      </w:pPr>
      <w:r w:rsidRPr="00AB310A">
        <w:t xml:space="preserve">the right to non-discrimination in Articles 2(1) and 26 of the ICCPR, and Article 2(2) of the </w:t>
      </w:r>
      <w:r w:rsidRPr="00AB310A">
        <w:rPr>
          <w:i/>
        </w:rPr>
        <w:t>International Covenant on Economic, Social and Cultural Rights</w:t>
      </w:r>
      <w:r w:rsidRPr="00AB310A">
        <w:t xml:space="preserve"> (ICESCR);</w:t>
      </w:r>
    </w:p>
    <w:p w14:paraId="03637B66" w14:textId="77777777" w:rsidR="002345D9" w:rsidRPr="00AB310A" w:rsidRDefault="002345D9" w:rsidP="00B63A65">
      <w:pPr>
        <w:pStyle w:val="ListParagraph"/>
        <w:numPr>
          <w:ilvl w:val="0"/>
          <w:numId w:val="14"/>
        </w:numPr>
        <w:ind w:left="714" w:hanging="357"/>
        <w:contextualSpacing w:val="0"/>
        <w:jc w:val="both"/>
      </w:pPr>
      <w:r w:rsidRPr="00AB310A">
        <w:t>the right to work in Article 6(1) of the ICESCR;</w:t>
      </w:r>
    </w:p>
    <w:p w14:paraId="1A819D4C" w14:textId="77777777" w:rsidR="002345D9" w:rsidRPr="00AB310A" w:rsidRDefault="002345D9" w:rsidP="00B63A65">
      <w:pPr>
        <w:pStyle w:val="ListParagraph"/>
        <w:numPr>
          <w:ilvl w:val="0"/>
          <w:numId w:val="14"/>
        </w:numPr>
        <w:ind w:left="714" w:hanging="357"/>
        <w:contextualSpacing w:val="0"/>
        <w:jc w:val="both"/>
      </w:pPr>
      <w:r w:rsidRPr="00AB310A">
        <w:t>the right to privacy in Article 17 of the ICCPR; and</w:t>
      </w:r>
    </w:p>
    <w:p w14:paraId="797C2AA6" w14:textId="77777777" w:rsidR="002345D9" w:rsidRPr="00AB310A" w:rsidRDefault="002345D9" w:rsidP="00AB310A">
      <w:pPr>
        <w:pStyle w:val="ListParagraph"/>
        <w:numPr>
          <w:ilvl w:val="0"/>
          <w:numId w:val="14"/>
        </w:numPr>
        <w:spacing w:after="240"/>
        <w:ind w:left="714" w:hanging="357"/>
        <w:contextualSpacing w:val="0"/>
        <w:jc w:val="both"/>
      </w:pPr>
      <w:proofErr w:type="gramStart"/>
      <w:r w:rsidRPr="00AB310A">
        <w:t>the</w:t>
      </w:r>
      <w:proofErr w:type="gramEnd"/>
      <w:r w:rsidRPr="00AB310A">
        <w:t xml:space="preserve"> right to enjoy and benefit from culture in Article 15 of the ICESCR.</w:t>
      </w:r>
    </w:p>
    <w:p w14:paraId="2B7D0B6E" w14:textId="3066D95B" w:rsidR="002345D9" w:rsidRPr="00AB310A" w:rsidRDefault="002345D9" w:rsidP="00AB310A">
      <w:pPr>
        <w:spacing w:after="240"/>
        <w:jc w:val="both"/>
      </w:pPr>
      <w:r w:rsidRPr="00AB310A">
        <w:t xml:space="preserve">The </w:t>
      </w:r>
      <w:r w:rsidRPr="00AB310A">
        <w:rPr>
          <w:i/>
        </w:rPr>
        <w:t>Intellectual Property Laws Amendment Bill 2014</w:t>
      </w:r>
      <w:r w:rsidRPr="00AB310A">
        <w:t xml:space="preserve"> (which became the IP Laws Amendment Act) was examined and reported on by the Parliamentary Joint Committee on Human Rights (PJCHR).</w:t>
      </w:r>
      <w:r w:rsidRPr="00AB310A">
        <w:rPr>
          <w:rStyle w:val="FootnoteReference"/>
        </w:rPr>
        <w:footnoteReference w:id="2"/>
      </w:r>
      <w:r w:rsidRPr="00AB310A">
        <w:t xml:space="preserve"> The PJCHR reported that the Bill does not appear to give rise to human rights concerns, noting that the proposed single trans-Tasman patent attorney regime which will provide for a single set of standards for the accreditation, registration and discipline of patent attorneys in both Australia and </w:t>
      </w:r>
      <w:r w:rsidR="001817E5">
        <w:t>New Zealand</w:t>
      </w:r>
      <w:r w:rsidRPr="00AB310A">
        <w:t xml:space="preserve"> appears to be consistent with the right to a fair hearing, the right to non-discrimination, and the right to work.</w:t>
      </w:r>
      <w:r w:rsidRPr="00AB310A">
        <w:rPr>
          <w:rStyle w:val="FootnoteReference"/>
        </w:rPr>
        <w:footnoteReference w:id="3"/>
      </w:r>
    </w:p>
    <w:p w14:paraId="772C4ECD" w14:textId="77777777" w:rsidR="002345D9" w:rsidRPr="00AB310A" w:rsidRDefault="002345D9" w:rsidP="00AB310A">
      <w:pPr>
        <w:tabs>
          <w:tab w:val="left" w:pos="1620"/>
        </w:tabs>
        <w:spacing w:after="240"/>
        <w:ind w:right="91"/>
        <w:rPr>
          <w:b/>
          <w:color w:val="000000"/>
        </w:rPr>
      </w:pPr>
      <w:r w:rsidRPr="00AB310A">
        <w:rPr>
          <w:b/>
          <w:color w:val="000000"/>
        </w:rPr>
        <w:t>Right to a fair hearing</w:t>
      </w:r>
    </w:p>
    <w:p w14:paraId="79D8187D" w14:textId="77777777" w:rsidR="002345D9" w:rsidRPr="00AB310A" w:rsidRDefault="002345D9" w:rsidP="00AB310A">
      <w:pPr>
        <w:spacing w:after="240"/>
        <w:jc w:val="both"/>
      </w:pPr>
      <w:r w:rsidRPr="00AB310A">
        <w:t>The right to a fair trial and public hearing in civil proceedings is protected by Article 14(1) of the ICCPR. This right includes the right to a fair and public hearing before a competent, independent and impartial tribunal established by law.</w:t>
      </w:r>
    </w:p>
    <w:p w14:paraId="72306393" w14:textId="77777777" w:rsidR="002345D9" w:rsidRPr="00AB310A" w:rsidRDefault="002345D9" w:rsidP="00AB310A">
      <w:pPr>
        <w:spacing w:after="240"/>
        <w:jc w:val="both"/>
      </w:pPr>
      <w:r w:rsidRPr="00AB310A">
        <w:t>Article 14(1) permits limitation of the right to a public hearing. That is, the press and the public may be excluded from all or part of a trial on several grounds including privacy of the parties, or to the extent strictly necessary in the opinion of the court in special circumstances where publicity would prejudice the interests of justice.</w:t>
      </w:r>
    </w:p>
    <w:p w14:paraId="4568FB75" w14:textId="5D1D2284" w:rsidR="002345D9" w:rsidRPr="00AB310A" w:rsidRDefault="002345D9" w:rsidP="00AB310A">
      <w:pPr>
        <w:spacing w:after="240"/>
        <w:jc w:val="both"/>
      </w:pPr>
      <w:r w:rsidRPr="00AB310A">
        <w:t xml:space="preserve">In Schedules 1 and 2, respectively, the instrument amends the Patents Regulations and the Trade Marks Regulations to replace the existing single-member Patent and Trade Marks Attorneys Disciplinary Tribunal (‘existing Tribunal’) with the multi-member Trans-Tasman IP Attorneys Disciplinary Tribunal (‘new Tribunal’). A disciplinary complaint </w:t>
      </w:r>
      <w:r w:rsidR="00041D0D">
        <w:t xml:space="preserve">is </w:t>
      </w:r>
      <w:r w:rsidRPr="00AB310A">
        <w:t>heard by a panel of three members of the new Tribunal, with one member being appointed the Panel Chair.</w:t>
      </w:r>
    </w:p>
    <w:p w14:paraId="6783977C" w14:textId="77777777" w:rsidR="002345D9" w:rsidRPr="00AB310A" w:rsidRDefault="002345D9" w:rsidP="00AB310A">
      <w:pPr>
        <w:spacing w:after="240"/>
        <w:jc w:val="both"/>
      </w:pPr>
      <w:r w:rsidRPr="00AB310A">
        <w:t>The new Tribunal will hear disciplinary proceedings against individuals who are trans-Tasman registered patent attorneys and/or Australian-registered trade marks attorneys. The instrument sets out the composition of the new Tribunal, and the processes and procedures for the hearing of a disciplinary complaint.</w:t>
      </w:r>
    </w:p>
    <w:p w14:paraId="3E576409" w14:textId="41C21485" w:rsidR="002345D9" w:rsidRPr="00AB310A" w:rsidRDefault="002345D9" w:rsidP="00AB310A">
      <w:pPr>
        <w:spacing w:after="240"/>
        <w:jc w:val="both"/>
      </w:pPr>
      <w:r w:rsidRPr="00AB310A">
        <w:t xml:space="preserve">Generally, the hearing of a disciplinary complaint </w:t>
      </w:r>
      <w:r w:rsidR="00041D0D">
        <w:t xml:space="preserve">is </w:t>
      </w:r>
      <w:r w:rsidRPr="00AB310A">
        <w:t>public, although the Panel Chair can direct that the hearing be in private, or can restrict the disclosure or publication of evidence or matter in documents. To do this, the Panel Chair must be reasonably satisfied that it is desirable to do so, in the public interest, or because of the confidential nature of the evidence or that matter. The decision of the new Tribunal must be published. This is consistent with Article 14(1) of the ICCPR.</w:t>
      </w:r>
    </w:p>
    <w:p w14:paraId="39A58E01" w14:textId="4D9A01BD" w:rsidR="002345D9" w:rsidRPr="00AB310A" w:rsidRDefault="002345D9" w:rsidP="00AB310A">
      <w:pPr>
        <w:spacing w:after="240"/>
        <w:jc w:val="both"/>
      </w:pPr>
      <w:r w:rsidRPr="00AB310A">
        <w:lastRenderedPageBreak/>
        <w:t xml:space="preserve">The </w:t>
      </w:r>
      <w:proofErr w:type="gramStart"/>
      <w:r w:rsidRPr="00AB310A">
        <w:t xml:space="preserve">decisions of a Panel of the new Tribunal in a proceeding </w:t>
      </w:r>
      <w:r w:rsidR="00041D0D">
        <w:t>is</w:t>
      </w:r>
      <w:proofErr w:type="gramEnd"/>
      <w:r w:rsidR="00041D0D">
        <w:t xml:space="preserve"> </w:t>
      </w:r>
      <w:r w:rsidRPr="00AB310A">
        <w:t>subject to review by the Administrative Appeals Tribunal.</w:t>
      </w:r>
    </w:p>
    <w:p w14:paraId="1F4582F3" w14:textId="77777777" w:rsidR="002345D9" w:rsidRPr="00AB310A" w:rsidRDefault="002345D9" w:rsidP="00AB310A">
      <w:pPr>
        <w:tabs>
          <w:tab w:val="left" w:pos="1620"/>
        </w:tabs>
        <w:spacing w:after="240"/>
        <w:ind w:right="91"/>
        <w:rPr>
          <w:b/>
          <w:color w:val="000000"/>
        </w:rPr>
      </w:pPr>
      <w:r w:rsidRPr="00AB310A">
        <w:rPr>
          <w:b/>
          <w:color w:val="000000"/>
        </w:rPr>
        <w:t>Right to non-discrimination</w:t>
      </w:r>
    </w:p>
    <w:p w14:paraId="48BD5BCD" w14:textId="77777777" w:rsidR="002345D9" w:rsidRPr="00AB310A" w:rsidRDefault="002345D9" w:rsidP="00AB310A">
      <w:pPr>
        <w:spacing w:after="240"/>
        <w:jc w:val="both"/>
      </w:pPr>
      <w:r w:rsidRPr="00AB310A">
        <w:t>The right to non-discrimination is protected by Articles 2(1) and 26 of the ICCPR, and Article 2(2) of the ICESCR. This right guarantees to all persons equal and effective protection against discrimination on any ground such as race, colour, sex, language, religion, political or other opinion, national or social origin, property, birth or other status.</w:t>
      </w:r>
    </w:p>
    <w:p w14:paraId="237791CE" w14:textId="36B0474C" w:rsidR="002345D9" w:rsidRPr="00AB310A" w:rsidRDefault="002345D9" w:rsidP="00AB310A">
      <w:pPr>
        <w:spacing w:after="240"/>
        <w:jc w:val="both"/>
      </w:pPr>
      <w:r w:rsidRPr="00AB310A">
        <w:t xml:space="preserve">In Schedule 1, the instrument makes amendments to the existing qualifications and employment experience that a person seeking registration as a patent attorney must demonstrate, so that qualifications and experience obtained in </w:t>
      </w:r>
      <w:r w:rsidR="001817E5">
        <w:t>New Zealand</w:t>
      </w:r>
      <w:r w:rsidRPr="00AB310A">
        <w:t xml:space="preserve"> can be considered in an application for registration as an attorney.</w:t>
      </w:r>
    </w:p>
    <w:p w14:paraId="3D214681" w14:textId="77777777" w:rsidR="002345D9" w:rsidRPr="00AB310A" w:rsidRDefault="002345D9" w:rsidP="00AB310A">
      <w:pPr>
        <w:spacing w:after="240"/>
        <w:jc w:val="both"/>
      </w:pPr>
      <w:r w:rsidRPr="00AB310A">
        <w:t>These requirements do not discriminate against individuals on any of the grounds for protection against discrimination. Any person may apply for registration as a patent attorney, provided that they meet the prescribed requirements. The requirement for a prescribed level of knowledge and experience is to ensure that a person seeking to practise as a patent attorney can adequately represent the interests of their clients, and protects the interests of the public. This is consistent with the right to non-discrimination in Articles 2(1) and 26 of the ICCPR, and Article 2(2) of the ICESCR.</w:t>
      </w:r>
    </w:p>
    <w:p w14:paraId="409AA552" w14:textId="77777777" w:rsidR="002345D9" w:rsidRPr="00AB310A" w:rsidRDefault="002345D9" w:rsidP="00AB310A">
      <w:pPr>
        <w:tabs>
          <w:tab w:val="left" w:pos="1620"/>
        </w:tabs>
        <w:spacing w:after="240"/>
        <w:ind w:right="91"/>
        <w:rPr>
          <w:b/>
          <w:color w:val="000000"/>
        </w:rPr>
      </w:pPr>
      <w:r w:rsidRPr="00AB310A">
        <w:rPr>
          <w:b/>
          <w:color w:val="000000"/>
        </w:rPr>
        <w:t>Right to work</w:t>
      </w:r>
    </w:p>
    <w:p w14:paraId="07C50832" w14:textId="77777777" w:rsidR="002345D9" w:rsidRPr="00AB310A" w:rsidRDefault="002345D9" w:rsidP="00AB310A">
      <w:pPr>
        <w:spacing w:after="240"/>
        <w:jc w:val="both"/>
      </w:pPr>
      <w:r w:rsidRPr="00AB310A">
        <w:t>The right to work is protected by Article 6(1) of the ICESCR. This includes the right of everyone to the opportunity to gain his or her living by work which he or she freely chooses or accepts.</w:t>
      </w:r>
    </w:p>
    <w:p w14:paraId="2CD80BA1" w14:textId="1AC42A54" w:rsidR="002345D9" w:rsidRPr="00AB310A" w:rsidRDefault="002345D9" w:rsidP="00AB310A">
      <w:pPr>
        <w:spacing w:after="240"/>
        <w:jc w:val="both"/>
      </w:pPr>
      <w:r w:rsidRPr="00AB310A">
        <w:t xml:space="preserve">As discussed above, the instrument (Schedule 1) makes amendments to the existing qualifications and employment experience that a person seeking registration as a patent attorney must demonstrate, so that qualifications and experience obtained in </w:t>
      </w:r>
      <w:r w:rsidR="001817E5">
        <w:t>New Zealand</w:t>
      </w:r>
      <w:r w:rsidRPr="00AB310A">
        <w:t xml:space="preserve"> can be considered in an application for registration as an attorney.</w:t>
      </w:r>
    </w:p>
    <w:p w14:paraId="7742F26E" w14:textId="28419E2E" w:rsidR="002345D9" w:rsidRPr="00AB310A" w:rsidRDefault="002345D9" w:rsidP="00AB310A">
      <w:pPr>
        <w:spacing w:after="240"/>
        <w:jc w:val="both"/>
      </w:pPr>
      <w:r w:rsidRPr="00AB310A">
        <w:t xml:space="preserve">These requirements do not restrict the ability of any person to seek registration as a patent attorney. If an applicant meets the required level of knowledge and experience, the applicant </w:t>
      </w:r>
      <w:r w:rsidR="00041D0D">
        <w:t xml:space="preserve">is </w:t>
      </w:r>
      <w:r w:rsidRPr="00AB310A">
        <w:t>able to register as a patent attorney and to undertake work in that field. As discussed above, the requirement for a prescribed level of knowledge and experience is to ensure that a person seeking to practise as a patent attorney can adequately represent the interests of their clients, and therefore it protects the interests of the public. This is consistent with the right to work in Article 6(1) of the ICESCR.</w:t>
      </w:r>
    </w:p>
    <w:p w14:paraId="5E5B6915" w14:textId="77777777" w:rsidR="002345D9" w:rsidRPr="00AB310A" w:rsidRDefault="002345D9" w:rsidP="00AB310A">
      <w:pPr>
        <w:tabs>
          <w:tab w:val="left" w:pos="1620"/>
        </w:tabs>
        <w:spacing w:after="240"/>
        <w:ind w:right="91"/>
        <w:rPr>
          <w:b/>
          <w:color w:val="000000"/>
        </w:rPr>
      </w:pPr>
      <w:r w:rsidRPr="00AB310A">
        <w:rPr>
          <w:b/>
          <w:color w:val="000000"/>
        </w:rPr>
        <w:t>Right to privacy</w:t>
      </w:r>
    </w:p>
    <w:p w14:paraId="73DB45E2" w14:textId="77777777" w:rsidR="002345D9" w:rsidRPr="00AB310A" w:rsidRDefault="002345D9" w:rsidP="00AB310A">
      <w:pPr>
        <w:spacing w:after="240"/>
        <w:jc w:val="both"/>
      </w:pPr>
      <w:r w:rsidRPr="00AB310A">
        <w:t>Article 17 of the ICCPR provides that no one shall be subjected to an arbitrary interference with their privacy.</w:t>
      </w:r>
    </w:p>
    <w:p w14:paraId="3E14E796" w14:textId="77777777" w:rsidR="002345D9" w:rsidRPr="00AB310A" w:rsidRDefault="002345D9" w:rsidP="00AB310A">
      <w:pPr>
        <w:spacing w:after="240"/>
        <w:jc w:val="both"/>
      </w:pPr>
      <w:r w:rsidRPr="00AB310A">
        <w:t xml:space="preserve">Schedule 4 of the Instrument will amend the Patent Regulations to prevent the publication of certain personal and sensitive information in patent applications made under the </w:t>
      </w:r>
      <w:r w:rsidRPr="00AB310A">
        <w:rPr>
          <w:i/>
        </w:rPr>
        <w:t>Patent</w:t>
      </w:r>
      <w:r w:rsidR="000D07B3">
        <w:rPr>
          <w:i/>
        </w:rPr>
        <w:t> </w:t>
      </w:r>
      <w:r w:rsidRPr="00AB310A">
        <w:rPr>
          <w:i/>
        </w:rPr>
        <w:t>Co-operation</w:t>
      </w:r>
      <w:r w:rsidR="000D07B3">
        <w:rPr>
          <w:i/>
        </w:rPr>
        <w:t> </w:t>
      </w:r>
      <w:r w:rsidRPr="00AB310A">
        <w:rPr>
          <w:i/>
        </w:rPr>
        <w:t>Treaty</w:t>
      </w:r>
      <w:r w:rsidRPr="00AB310A">
        <w:t xml:space="preserve"> (PCT).</w:t>
      </w:r>
    </w:p>
    <w:p w14:paraId="43054254" w14:textId="4E2E3D25" w:rsidR="002345D9" w:rsidRPr="00AB310A" w:rsidRDefault="002345D9" w:rsidP="00AB310A">
      <w:pPr>
        <w:tabs>
          <w:tab w:val="left" w:pos="1620"/>
        </w:tabs>
        <w:spacing w:after="240"/>
        <w:ind w:right="91"/>
        <w:jc w:val="both"/>
      </w:pPr>
      <w:r w:rsidRPr="00AB310A">
        <w:lastRenderedPageBreak/>
        <w:t>Patent applications and associated documents are eventually published in full or made publicly available, to ensure that the public benefits from knowledge of the invention. However, some PCT applications include sensitive personal or financial information which is not essential to understanding the invention.</w:t>
      </w:r>
    </w:p>
    <w:p w14:paraId="3BCE6C61" w14:textId="77777777" w:rsidR="002345D9" w:rsidRPr="00AB310A" w:rsidRDefault="002345D9" w:rsidP="00AB310A">
      <w:pPr>
        <w:tabs>
          <w:tab w:val="left" w:pos="1620"/>
        </w:tabs>
        <w:spacing w:after="240"/>
        <w:ind w:right="91"/>
        <w:jc w:val="both"/>
      </w:pPr>
      <w:r w:rsidRPr="00AB310A">
        <w:t>To avoid having to reveal this sensitive information in the future, the PCT Rules are being amended so that the International Bureau of World Intellectual Property Organization can omit from publication and restrict access to sensitive information. As Australia is a receiving office for PCT applications, it is bound by the PCT Rules. Australia is therefore required to amend the Patent Regulations to ensure that they are consistent with the PCT Rules.</w:t>
      </w:r>
    </w:p>
    <w:p w14:paraId="7920933C" w14:textId="77777777" w:rsidR="002345D9" w:rsidRPr="00AB310A" w:rsidRDefault="002345D9" w:rsidP="00AB310A">
      <w:pPr>
        <w:spacing w:after="240"/>
        <w:jc w:val="both"/>
      </w:pPr>
      <w:r w:rsidRPr="00AB310A">
        <w:t>Restricting the publication of sensitive personal information that is not essential to the working of an invention is consistent with the right to privacy under Article 17 of the ICCPR.</w:t>
      </w:r>
    </w:p>
    <w:p w14:paraId="71BD685E" w14:textId="77777777" w:rsidR="002345D9" w:rsidRPr="00AB310A" w:rsidRDefault="002345D9" w:rsidP="00AB310A">
      <w:pPr>
        <w:tabs>
          <w:tab w:val="left" w:pos="1620"/>
        </w:tabs>
        <w:spacing w:after="240"/>
        <w:ind w:right="91"/>
        <w:rPr>
          <w:b/>
          <w:color w:val="000000"/>
        </w:rPr>
      </w:pPr>
      <w:r w:rsidRPr="00AB310A">
        <w:rPr>
          <w:b/>
          <w:color w:val="000000"/>
        </w:rPr>
        <w:t>Right to enjoy and benefit from culture</w:t>
      </w:r>
    </w:p>
    <w:p w14:paraId="0A59DCDB" w14:textId="77777777" w:rsidR="002345D9" w:rsidRPr="00AB310A" w:rsidRDefault="002345D9" w:rsidP="00AB310A">
      <w:pPr>
        <w:spacing w:after="240"/>
        <w:jc w:val="both"/>
      </w:pPr>
      <w:r w:rsidRPr="00AB310A">
        <w:t>Article 15 of the ICESCR recognises the right of an individual to benefit from the protection of the moral and material interests resulting from any scientific, literary or artistic production of which he is the author, this includes knowledge and innovations.</w:t>
      </w:r>
    </w:p>
    <w:p w14:paraId="347A7708" w14:textId="77777777" w:rsidR="002345D9" w:rsidRPr="00AB310A" w:rsidRDefault="002345D9" w:rsidP="00AB310A">
      <w:pPr>
        <w:spacing w:after="240"/>
        <w:jc w:val="both"/>
      </w:pPr>
      <w:r w:rsidRPr="00AB310A">
        <w:t>Schedule 6 of this Instrument will amend the Plant Breeder’s Rights Regulations to extend the Australian plant breeders’ rights system to Norfolk Island. Norfolk Island did not previously have a plant breeders</w:t>
      </w:r>
      <w:r w:rsidR="00322C62">
        <w:t>’</w:t>
      </w:r>
      <w:r w:rsidR="00B63A65">
        <w:t xml:space="preserve"> </w:t>
      </w:r>
      <w:r w:rsidRPr="00AB310A">
        <w:t>rights system.</w:t>
      </w:r>
    </w:p>
    <w:p w14:paraId="59352D98" w14:textId="77777777" w:rsidR="002345D9" w:rsidRPr="00AB310A" w:rsidRDefault="002345D9" w:rsidP="00AB310A">
      <w:pPr>
        <w:spacing w:after="240"/>
        <w:jc w:val="both"/>
      </w:pPr>
      <w:r w:rsidRPr="00AB310A">
        <w:t>This extension will not restrict the freedom to enjoy and benefit from culture but will strengthen this right. Plant breeders’ rights are exclusive commercial rights for a registered variety of plant. The plant breeders’ rights system protects plant breeders and gives them a commercial monopoly for a period of time. This will provide an avenue of protection that was previously unavailable and will encourage plant breeding and innovation.</w:t>
      </w:r>
    </w:p>
    <w:p w14:paraId="68230931" w14:textId="77777777" w:rsidR="002345D9" w:rsidRPr="00AB310A" w:rsidRDefault="002345D9" w:rsidP="00AB310A">
      <w:pPr>
        <w:spacing w:after="240"/>
        <w:jc w:val="both"/>
      </w:pPr>
      <w:r w:rsidRPr="00AB310A">
        <w:t>Extending the plant breeders’ rights system to Norfolk Island is consistent with the right to enjoy and benefit from culture under Article 15 of the ICESCR.</w:t>
      </w:r>
    </w:p>
    <w:p w14:paraId="23248900" w14:textId="77777777" w:rsidR="002345D9" w:rsidRPr="00AB310A" w:rsidRDefault="002345D9" w:rsidP="00AB310A">
      <w:pPr>
        <w:tabs>
          <w:tab w:val="left" w:pos="1620"/>
        </w:tabs>
        <w:spacing w:after="240"/>
        <w:ind w:right="91"/>
        <w:rPr>
          <w:b/>
          <w:color w:val="000000"/>
        </w:rPr>
      </w:pPr>
      <w:r w:rsidRPr="00AB310A">
        <w:rPr>
          <w:b/>
          <w:color w:val="000000"/>
        </w:rPr>
        <w:t>Remaining Schedules</w:t>
      </w:r>
    </w:p>
    <w:p w14:paraId="4BA88391" w14:textId="77777777" w:rsidR="002345D9" w:rsidRPr="00AB310A" w:rsidRDefault="002345D9" w:rsidP="00AB310A">
      <w:pPr>
        <w:spacing w:after="240"/>
        <w:jc w:val="both"/>
      </w:pPr>
      <w:r w:rsidRPr="00AB310A">
        <w:t>Schedules 3 and 5 do not raise any human rights issues.</w:t>
      </w:r>
    </w:p>
    <w:p w14:paraId="1ACC1EDB" w14:textId="77777777" w:rsidR="002345D9" w:rsidRPr="00AB310A" w:rsidRDefault="002345D9" w:rsidP="00AB310A">
      <w:pPr>
        <w:tabs>
          <w:tab w:val="left" w:pos="1620"/>
        </w:tabs>
        <w:spacing w:after="240"/>
        <w:ind w:right="91"/>
        <w:rPr>
          <w:b/>
          <w:color w:val="000000"/>
        </w:rPr>
      </w:pPr>
      <w:r w:rsidRPr="00AB310A">
        <w:rPr>
          <w:b/>
          <w:color w:val="000000"/>
        </w:rPr>
        <w:t>Conclusion</w:t>
      </w:r>
    </w:p>
    <w:p w14:paraId="23C86E7C" w14:textId="77777777" w:rsidR="002345D9" w:rsidRPr="00AB310A" w:rsidRDefault="002345D9" w:rsidP="00AB310A">
      <w:pPr>
        <w:spacing w:after="240"/>
        <w:jc w:val="both"/>
      </w:pPr>
      <w:r w:rsidRPr="00AB310A">
        <w:t>The Legislative Instrument is compatible with human rights because it promotes the protection of human rights.</w:t>
      </w:r>
    </w:p>
    <w:p w14:paraId="5B4343FE" w14:textId="77777777" w:rsidR="00AD026A" w:rsidRPr="002345D9" w:rsidRDefault="002345D9" w:rsidP="00AB310A">
      <w:pPr>
        <w:spacing w:before="120" w:after="120"/>
        <w:jc w:val="center"/>
      </w:pPr>
      <w:r w:rsidRPr="00AB310A">
        <w:rPr>
          <w:b/>
          <w:bCs/>
        </w:rPr>
        <w:t>The Hon Greg Hunt MP, Minister for Industry, Innovation and Science</w:t>
      </w:r>
    </w:p>
    <w:sectPr w:rsidR="00AD026A" w:rsidRPr="002345D9" w:rsidSect="009B67D9">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0EF6C" w14:textId="77777777" w:rsidR="00A4470E" w:rsidRDefault="00A4470E" w:rsidP="002D0CF9">
      <w:r>
        <w:separator/>
      </w:r>
    </w:p>
  </w:endnote>
  <w:endnote w:type="continuationSeparator" w:id="0">
    <w:p w14:paraId="6420E771" w14:textId="77777777" w:rsidR="00A4470E" w:rsidRDefault="00A4470E" w:rsidP="002D0CF9">
      <w:r>
        <w:continuationSeparator/>
      </w:r>
    </w:p>
  </w:endnote>
  <w:endnote w:type="continuationNotice" w:id="1">
    <w:p w14:paraId="247B07B2" w14:textId="77777777" w:rsidR="00A4470E" w:rsidRDefault="00A44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82387"/>
      <w:docPartObj>
        <w:docPartGallery w:val="Page Numbers (Bottom of Page)"/>
        <w:docPartUnique/>
      </w:docPartObj>
    </w:sdtPr>
    <w:sdtEndPr>
      <w:rPr>
        <w:noProof/>
      </w:rPr>
    </w:sdtEndPr>
    <w:sdtContent>
      <w:p w14:paraId="0AC16993" w14:textId="77777777" w:rsidR="00A4470E" w:rsidRDefault="00A4470E">
        <w:pPr>
          <w:pStyle w:val="Footer"/>
          <w:jc w:val="center"/>
        </w:pPr>
        <w:r>
          <w:fldChar w:fldCharType="begin"/>
        </w:r>
        <w:r>
          <w:instrText xml:space="preserve"> PAGE   \* MERGEFORMAT </w:instrText>
        </w:r>
        <w:r>
          <w:fldChar w:fldCharType="separate"/>
        </w:r>
        <w:r w:rsidR="00D80DF9">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18DAC" w14:textId="77777777" w:rsidR="00A4470E" w:rsidRDefault="00A4470E" w:rsidP="002D0CF9">
      <w:r>
        <w:separator/>
      </w:r>
    </w:p>
  </w:footnote>
  <w:footnote w:type="continuationSeparator" w:id="0">
    <w:p w14:paraId="61D9414C" w14:textId="77777777" w:rsidR="00A4470E" w:rsidRDefault="00A4470E" w:rsidP="002D0CF9">
      <w:r>
        <w:continuationSeparator/>
      </w:r>
    </w:p>
  </w:footnote>
  <w:footnote w:type="continuationNotice" w:id="1">
    <w:p w14:paraId="4781F1CC" w14:textId="77777777" w:rsidR="00A4470E" w:rsidRDefault="00A4470E"/>
  </w:footnote>
  <w:footnote w:id="2">
    <w:p w14:paraId="627F55A4" w14:textId="77777777" w:rsidR="00A4470E" w:rsidRPr="00AB310A" w:rsidRDefault="00A4470E" w:rsidP="002345D9">
      <w:pPr>
        <w:pStyle w:val="FootnoteText"/>
        <w:spacing w:before="0"/>
        <w:rPr>
          <w:rFonts w:ascii="Times New Roman" w:hAnsi="Times New Roman"/>
        </w:rPr>
      </w:pPr>
      <w:r w:rsidRPr="00AB310A">
        <w:rPr>
          <w:rStyle w:val="FootnoteReference"/>
          <w:rFonts w:ascii="Times New Roman" w:hAnsi="Times New Roman"/>
        </w:rPr>
        <w:footnoteRef/>
      </w:r>
      <w:r w:rsidRPr="00AB310A">
        <w:rPr>
          <w:rFonts w:ascii="Times New Roman" w:hAnsi="Times New Roman"/>
        </w:rPr>
        <w:t xml:space="preserve"> </w:t>
      </w:r>
      <w:proofErr w:type="gramStart"/>
      <w:r w:rsidRPr="00AB310A">
        <w:rPr>
          <w:rFonts w:ascii="Times New Roman" w:hAnsi="Times New Roman"/>
        </w:rPr>
        <w:t>PJCHR,</w:t>
      </w:r>
      <w:r w:rsidRPr="00AB310A">
        <w:rPr>
          <w:rFonts w:ascii="Times New Roman" w:hAnsi="Times New Roman"/>
          <w:i/>
        </w:rPr>
        <w:t xml:space="preserve"> Fifth report of the 44</w:t>
      </w:r>
      <w:r w:rsidRPr="00AB310A">
        <w:rPr>
          <w:rFonts w:ascii="Times New Roman" w:hAnsi="Times New Roman"/>
          <w:i/>
          <w:vertAlign w:val="superscript"/>
        </w:rPr>
        <w:t>th</w:t>
      </w:r>
      <w:r w:rsidRPr="00AB310A">
        <w:rPr>
          <w:rFonts w:ascii="Times New Roman" w:hAnsi="Times New Roman"/>
          <w:i/>
        </w:rPr>
        <w:t xml:space="preserve"> Parliament</w:t>
      </w:r>
      <w:r w:rsidRPr="00AB310A">
        <w:rPr>
          <w:rFonts w:ascii="Times New Roman" w:hAnsi="Times New Roman"/>
        </w:rPr>
        <w:t>, March 2014, pp 34-35.</w:t>
      </w:r>
      <w:proofErr w:type="gramEnd"/>
    </w:p>
  </w:footnote>
  <w:footnote w:id="3">
    <w:p w14:paraId="4A05711C" w14:textId="77777777" w:rsidR="00A4470E" w:rsidRPr="00AB310A" w:rsidRDefault="00A4470E" w:rsidP="002345D9">
      <w:pPr>
        <w:pStyle w:val="FootnoteText"/>
        <w:spacing w:before="0"/>
        <w:rPr>
          <w:rFonts w:ascii="Times New Roman" w:hAnsi="Times New Roman"/>
        </w:rPr>
      </w:pPr>
      <w:r w:rsidRPr="00AB310A">
        <w:rPr>
          <w:rStyle w:val="FootnoteReference"/>
          <w:rFonts w:ascii="Times New Roman" w:hAnsi="Times New Roman"/>
        </w:rPr>
        <w:footnoteRef/>
      </w:r>
      <w:r w:rsidRPr="00AB310A">
        <w:rPr>
          <w:rFonts w:ascii="Times New Roman" w:hAnsi="Times New Roman"/>
        </w:rPr>
        <w:t xml:space="preserve"> </w:t>
      </w:r>
      <w:proofErr w:type="gramStart"/>
      <w:r w:rsidRPr="00AB310A">
        <w:rPr>
          <w:rFonts w:ascii="Times New Roman" w:hAnsi="Times New Roman"/>
        </w:rPr>
        <w:t>PJCHR,</w:t>
      </w:r>
      <w:r w:rsidRPr="00AB310A">
        <w:rPr>
          <w:rFonts w:ascii="Times New Roman" w:hAnsi="Times New Roman"/>
          <w:i/>
        </w:rPr>
        <w:t xml:space="preserve"> Fifth report of the 44</w:t>
      </w:r>
      <w:r w:rsidRPr="00AB310A">
        <w:rPr>
          <w:rFonts w:ascii="Times New Roman" w:hAnsi="Times New Roman"/>
          <w:i/>
          <w:vertAlign w:val="superscript"/>
        </w:rPr>
        <w:t>th</w:t>
      </w:r>
      <w:r w:rsidRPr="00AB310A">
        <w:rPr>
          <w:rFonts w:ascii="Times New Roman" w:hAnsi="Times New Roman"/>
          <w:i/>
        </w:rPr>
        <w:t xml:space="preserve"> Parliament</w:t>
      </w:r>
      <w:r w:rsidRPr="00AB310A">
        <w:rPr>
          <w:rFonts w:ascii="Times New Roman" w:hAnsi="Times New Roman"/>
        </w:rPr>
        <w:t>, March 2014, p 35, at [1.125].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114AA" w14:textId="77777777" w:rsidR="00A4470E" w:rsidRDefault="00A44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D73"/>
    <w:multiLevelType w:val="hybridMultilevel"/>
    <w:tmpl w:val="7A8CC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1DF7BD9"/>
    <w:multiLevelType w:val="hybridMultilevel"/>
    <w:tmpl w:val="FE9EC2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AD38D1"/>
    <w:multiLevelType w:val="hybridMultilevel"/>
    <w:tmpl w:val="E9BEE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2B30F2B"/>
    <w:multiLevelType w:val="hybridMultilevel"/>
    <w:tmpl w:val="2F10C6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160B5214"/>
    <w:multiLevelType w:val="hybridMultilevel"/>
    <w:tmpl w:val="1BFCE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5E4E1C"/>
    <w:multiLevelType w:val="hybridMultilevel"/>
    <w:tmpl w:val="9606D4E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C5F175D"/>
    <w:multiLevelType w:val="hybridMultilevel"/>
    <w:tmpl w:val="EA7071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43D7B31"/>
    <w:multiLevelType w:val="hybridMultilevel"/>
    <w:tmpl w:val="9DEE3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032F2F"/>
    <w:multiLevelType w:val="hybridMultilevel"/>
    <w:tmpl w:val="B960513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B323AD9"/>
    <w:multiLevelType w:val="hybridMultilevel"/>
    <w:tmpl w:val="926CC2B8"/>
    <w:lvl w:ilvl="0" w:tplc="FDFA26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0D6419"/>
    <w:multiLevelType w:val="hybridMultilevel"/>
    <w:tmpl w:val="3DA42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16169A"/>
    <w:multiLevelType w:val="hybridMultilevel"/>
    <w:tmpl w:val="8E2CB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012CEF"/>
    <w:multiLevelType w:val="hybridMultilevel"/>
    <w:tmpl w:val="EB48E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0FD0D01"/>
    <w:multiLevelType w:val="hybridMultilevel"/>
    <w:tmpl w:val="0E760CDC"/>
    <w:lvl w:ilvl="0" w:tplc="FDFA26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2"/>
  </w:num>
  <w:num w:numId="5">
    <w:abstractNumId w:val="11"/>
  </w:num>
  <w:num w:numId="6">
    <w:abstractNumId w:val="4"/>
  </w:num>
  <w:num w:numId="7">
    <w:abstractNumId w:val="0"/>
  </w:num>
  <w:num w:numId="8">
    <w:abstractNumId w:val="7"/>
  </w:num>
  <w:num w:numId="9">
    <w:abstractNumId w:val="2"/>
  </w:num>
  <w:num w:numId="10">
    <w:abstractNumId w:val="10"/>
  </w:num>
  <w:num w:numId="11">
    <w:abstractNumId w:val="14"/>
  </w:num>
  <w:num w:numId="12">
    <w:abstractNumId w:val="6"/>
  </w:num>
  <w:num w:numId="13">
    <w:abstractNumId w:val="9"/>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19D"/>
    <w:rsid w:val="000018ED"/>
    <w:rsid w:val="000071D7"/>
    <w:rsid w:val="0001329A"/>
    <w:rsid w:val="00014A81"/>
    <w:rsid w:val="0001529E"/>
    <w:rsid w:val="000171AA"/>
    <w:rsid w:val="00020672"/>
    <w:rsid w:val="00020757"/>
    <w:rsid w:val="000276AD"/>
    <w:rsid w:val="00034AD9"/>
    <w:rsid w:val="00037A37"/>
    <w:rsid w:val="00041D0D"/>
    <w:rsid w:val="00043D23"/>
    <w:rsid w:val="00044D70"/>
    <w:rsid w:val="00050691"/>
    <w:rsid w:val="00051C22"/>
    <w:rsid w:val="00051C27"/>
    <w:rsid w:val="00052CAF"/>
    <w:rsid w:val="000539B5"/>
    <w:rsid w:val="00055672"/>
    <w:rsid w:val="00056FAE"/>
    <w:rsid w:val="0006032B"/>
    <w:rsid w:val="000642F6"/>
    <w:rsid w:val="0006583C"/>
    <w:rsid w:val="00066D1C"/>
    <w:rsid w:val="00067555"/>
    <w:rsid w:val="0007197E"/>
    <w:rsid w:val="00071EB5"/>
    <w:rsid w:val="00072FFF"/>
    <w:rsid w:val="00075EF4"/>
    <w:rsid w:val="00080547"/>
    <w:rsid w:val="00081610"/>
    <w:rsid w:val="00081A00"/>
    <w:rsid w:val="00082934"/>
    <w:rsid w:val="00083A92"/>
    <w:rsid w:val="00091092"/>
    <w:rsid w:val="00091A8A"/>
    <w:rsid w:val="00092FA1"/>
    <w:rsid w:val="000930EB"/>
    <w:rsid w:val="00093D0F"/>
    <w:rsid w:val="0009431C"/>
    <w:rsid w:val="00094575"/>
    <w:rsid w:val="000A06D4"/>
    <w:rsid w:val="000A182C"/>
    <w:rsid w:val="000A2838"/>
    <w:rsid w:val="000A33BC"/>
    <w:rsid w:val="000A70DD"/>
    <w:rsid w:val="000B3723"/>
    <w:rsid w:val="000B5BF1"/>
    <w:rsid w:val="000C20D4"/>
    <w:rsid w:val="000C5AAC"/>
    <w:rsid w:val="000D07B3"/>
    <w:rsid w:val="000D09E4"/>
    <w:rsid w:val="000D3B01"/>
    <w:rsid w:val="000E07D8"/>
    <w:rsid w:val="000E0BFF"/>
    <w:rsid w:val="000E2959"/>
    <w:rsid w:val="000E33D3"/>
    <w:rsid w:val="000E358D"/>
    <w:rsid w:val="000E38C9"/>
    <w:rsid w:val="000E39EA"/>
    <w:rsid w:val="000E5547"/>
    <w:rsid w:val="000E75E5"/>
    <w:rsid w:val="000E7758"/>
    <w:rsid w:val="000F08EB"/>
    <w:rsid w:val="000F33CE"/>
    <w:rsid w:val="000F382F"/>
    <w:rsid w:val="000F6910"/>
    <w:rsid w:val="00100D69"/>
    <w:rsid w:val="0010164D"/>
    <w:rsid w:val="00103469"/>
    <w:rsid w:val="00103F82"/>
    <w:rsid w:val="0010450B"/>
    <w:rsid w:val="00105CF4"/>
    <w:rsid w:val="0010701A"/>
    <w:rsid w:val="00111FAD"/>
    <w:rsid w:val="00115EBC"/>
    <w:rsid w:val="001166F9"/>
    <w:rsid w:val="0012131A"/>
    <w:rsid w:val="00122B6D"/>
    <w:rsid w:val="00122E63"/>
    <w:rsid w:val="00123D7B"/>
    <w:rsid w:val="00123E6A"/>
    <w:rsid w:val="0012694E"/>
    <w:rsid w:val="00130180"/>
    <w:rsid w:val="00131FB1"/>
    <w:rsid w:val="0013317B"/>
    <w:rsid w:val="00134C34"/>
    <w:rsid w:val="00135CA2"/>
    <w:rsid w:val="00137D72"/>
    <w:rsid w:val="001428C8"/>
    <w:rsid w:val="0014366E"/>
    <w:rsid w:val="001439E4"/>
    <w:rsid w:val="00146A84"/>
    <w:rsid w:val="001472DD"/>
    <w:rsid w:val="00153E51"/>
    <w:rsid w:val="0015441D"/>
    <w:rsid w:val="00154D87"/>
    <w:rsid w:val="00155E5F"/>
    <w:rsid w:val="00161E6F"/>
    <w:rsid w:val="0016208E"/>
    <w:rsid w:val="001628E2"/>
    <w:rsid w:val="00162A3E"/>
    <w:rsid w:val="00162D84"/>
    <w:rsid w:val="00164BF6"/>
    <w:rsid w:val="0016567C"/>
    <w:rsid w:val="001662DF"/>
    <w:rsid w:val="00167D2E"/>
    <w:rsid w:val="00170E61"/>
    <w:rsid w:val="0017116F"/>
    <w:rsid w:val="001817E5"/>
    <w:rsid w:val="00182C49"/>
    <w:rsid w:val="00184E67"/>
    <w:rsid w:val="00185D92"/>
    <w:rsid w:val="00194585"/>
    <w:rsid w:val="00195A93"/>
    <w:rsid w:val="001961C9"/>
    <w:rsid w:val="001964D7"/>
    <w:rsid w:val="00196717"/>
    <w:rsid w:val="00196BDE"/>
    <w:rsid w:val="001A3CDB"/>
    <w:rsid w:val="001A52ED"/>
    <w:rsid w:val="001A5308"/>
    <w:rsid w:val="001A6609"/>
    <w:rsid w:val="001A6E02"/>
    <w:rsid w:val="001A7DE2"/>
    <w:rsid w:val="001B1517"/>
    <w:rsid w:val="001B2F22"/>
    <w:rsid w:val="001B2FDA"/>
    <w:rsid w:val="001B7240"/>
    <w:rsid w:val="001C187E"/>
    <w:rsid w:val="001C1C07"/>
    <w:rsid w:val="001C2156"/>
    <w:rsid w:val="001C2D97"/>
    <w:rsid w:val="001C3BF5"/>
    <w:rsid w:val="001C590B"/>
    <w:rsid w:val="001D167B"/>
    <w:rsid w:val="001D2FC3"/>
    <w:rsid w:val="001D71FC"/>
    <w:rsid w:val="001D7B49"/>
    <w:rsid w:val="001E5E87"/>
    <w:rsid w:val="001E65F2"/>
    <w:rsid w:val="001F0930"/>
    <w:rsid w:val="001F525C"/>
    <w:rsid w:val="001F529D"/>
    <w:rsid w:val="001F56CC"/>
    <w:rsid w:val="001F5734"/>
    <w:rsid w:val="001F63AB"/>
    <w:rsid w:val="00201C64"/>
    <w:rsid w:val="00203A6F"/>
    <w:rsid w:val="00204069"/>
    <w:rsid w:val="00205375"/>
    <w:rsid w:val="002053D3"/>
    <w:rsid w:val="00206017"/>
    <w:rsid w:val="002070F3"/>
    <w:rsid w:val="002078BE"/>
    <w:rsid w:val="0021046A"/>
    <w:rsid w:val="00211772"/>
    <w:rsid w:val="00211C79"/>
    <w:rsid w:val="002147D1"/>
    <w:rsid w:val="00215763"/>
    <w:rsid w:val="002175B7"/>
    <w:rsid w:val="00220E1D"/>
    <w:rsid w:val="00220E45"/>
    <w:rsid w:val="00220ED9"/>
    <w:rsid w:val="002236FA"/>
    <w:rsid w:val="002264B4"/>
    <w:rsid w:val="002270EE"/>
    <w:rsid w:val="00231D55"/>
    <w:rsid w:val="00232D01"/>
    <w:rsid w:val="002342E6"/>
    <w:rsid w:val="002345D9"/>
    <w:rsid w:val="002349DD"/>
    <w:rsid w:val="00236D70"/>
    <w:rsid w:val="00237B28"/>
    <w:rsid w:val="002456E2"/>
    <w:rsid w:val="0024573A"/>
    <w:rsid w:val="002502B5"/>
    <w:rsid w:val="00251277"/>
    <w:rsid w:val="002513B6"/>
    <w:rsid w:val="00251AE3"/>
    <w:rsid w:val="00252130"/>
    <w:rsid w:val="002529B4"/>
    <w:rsid w:val="00256C62"/>
    <w:rsid w:val="00256DEB"/>
    <w:rsid w:val="00257C78"/>
    <w:rsid w:val="0026097C"/>
    <w:rsid w:val="0026357F"/>
    <w:rsid w:val="0026395E"/>
    <w:rsid w:val="0026475D"/>
    <w:rsid w:val="00264800"/>
    <w:rsid w:val="00265985"/>
    <w:rsid w:val="0026677A"/>
    <w:rsid w:val="00271968"/>
    <w:rsid w:val="0027311D"/>
    <w:rsid w:val="00275BC0"/>
    <w:rsid w:val="00276323"/>
    <w:rsid w:val="00276610"/>
    <w:rsid w:val="002776CE"/>
    <w:rsid w:val="00286A26"/>
    <w:rsid w:val="0029484A"/>
    <w:rsid w:val="002959E4"/>
    <w:rsid w:val="00295BB5"/>
    <w:rsid w:val="00295F77"/>
    <w:rsid w:val="002A2C82"/>
    <w:rsid w:val="002A3226"/>
    <w:rsid w:val="002A65E2"/>
    <w:rsid w:val="002A6F07"/>
    <w:rsid w:val="002A7AC5"/>
    <w:rsid w:val="002B0FE3"/>
    <w:rsid w:val="002B2B7D"/>
    <w:rsid w:val="002B40AE"/>
    <w:rsid w:val="002B5632"/>
    <w:rsid w:val="002B6094"/>
    <w:rsid w:val="002B7B94"/>
    <w:rsid w:val="002B7BA6"/>
    <w:rsid w:val="002D0CF9"/>
    <w:rsid w:val="002D16F3"/>
    <w:rsid w:val="002D18F9"/>
    <w:rsid w:val="002D1C38"/>
    <w:rsid w:val="002D50C5"/>
    <w:rsid w:val="002D5809"/>
    <w:rsid w:val="002D74B8"/>
    <w:rsid w:val="002D7A86"/>
    <w:rsid w:val="002E01A8"/>
    <w:rsid w:val="002E13DB"/>
    <w:rsid w:val="002E2A16"/>
    <w:rsid w:val="002E5197"/>
    <w:rsid w:val="002E51F6"/>
    <w:rsid w:val="002E62C9"/>
    <w:rsid w:val="002E6D06"/>
    <w:rsid w:val="002F2364"/>
    <w:rsid w:val="002F249F"/>
    <w:rsid w:val="002F5D5A"/>
    <w:rsid w:val="00305F17"/>
    <w:rsid w:val="00307269"/>
    <w:rsid w:val="00311A96"/>
    <w:rsid w:val="00312803"/>
    <w:rsid w:val="00312D44"/>
    <w:rsid w:val="0031344B"/>
    <w:rsid w:val="00313BAC"/>
    <w:rsid w:val="00314207"/>
    <w:rsid w:val="00314F29"/>
    <w:rsid w:val="00315B53"/>
    <w:rsid w:val="003170CB"/>
    <w:rsid w:val="00321AF4"/>
    <w:rsid w:val="00322C62"/>
    <w:rsid w:val="00322CEA"/>
    <w:rsid w:val="0032385F"/>
    <w:rsid w:val="0032395B"/>
    <w:rsid w:val="0032548E"/>
    <w:rsid w:val="00326041"/>
    <w:rsid w:val="00326F55"/>
    <w:rsid w:val="003364B7"/>
    <w:rsid w:val="0034260F"/>
    <w:rsid w:val="00344233"/>
    <w:rsid w:val="003450E4"/>
    <w:rsid w:val="003521D0"/>
    <w:rsid w:val="003538E7"/>
    <w:rsid w:val="0035701F"/>
    <w:rsid w:val="00360934"/>
    <w:rsid w:val="00361FDF"/>
    <w:rsid w:val="003674C5"/>
    <w:rsid w:val="003702D9"/>
    <w:rsid w:val="003703B9"/>
    <w:rsid w:val="00370DBF"/>
    <w:rsid w:val="00371741"/>
    <w:rsid w:val="00371A7A"/>
    <w:rsid w:val="0037378E"/>
    <w:rsid w:val="00373DF2"/>
    <w:rsid w:val="00376412"/>
    <w:rsid w:val="003774FC"/>
    <w:rsid w:val="00377D97"/>
    <w:rsid w:val="00380ABF"/>
    <w:rsid w:val="00384288"/>
    <w:rsid w:val="00386D23"/>
    <w:rsid w:val="003909BB"/>
    <w:rsid w:val="0039137D"/>
    <w:rsid w:val="00391392"/>
    <w:rsid w:val="00395F31"/>
    <w:rsid w:val="00397E7C"/>
    <w:rsid w:val="003A009C"/>
    <w:rsid w:val="003A14CC"/>
    <w:rsid w:val="003A1A24"/>
    <w:rsid w:val="003A48E3"/>
    <w:rsid w:val="003A4EE8"/>
    <w:rsid w:val="003A569D"/>
    <w:rsid w:val="003A7D6B"/>
    <w:rsid w:val="003B0909"/>
    <w:rsid w:val="003B2F86"/>
    <w:rsid w:val="003B3443"/>
    <w:rsid w:val="003B52E5"/>
    <w:rsid w:val="003B674C"/>
    <w:rsid w:val="003C17E0"/>
    <w:rsid w:val="003C22DF"/>
    <w:rsid w:val="003C2863"/>
    <w:rsid w:val="003C542B"/>
    <w:rsid w:val="003C5919"/>
    <w:rsid w:val="003C76A1"/>
    <w:rsid w:val="003D06F3"/>
    <w:rsid w:val="003D07A6"/>
    <w:rsid w:val="003D13A3"/>
    <w:rsid w:val="003D33C2"/>
    <w:rsid w:val="003D4E9D"/>
    <w:rsid w:val="003D593F"/>
    <w:rsid w:val="003D5DE5"/>
    <w:rsid w:val="003E1A4D"/>
    <w:rsid w:val="003E4BEB"/>
    <w:rsid w:val="003F57F4"/>
    <w:rsid w:val="0040207A"/>
    <w:rsid w:val="00402678"/>
    <w:rsid w:val="00403813"/>
    <w:rsid w:val="00412CB5"/>
    <w:rsid w:val="00412D35"/>
    <w:rsid w:val="004138D4"/>
    <w:rsid w:val="0041509C"/>
    <w:rsid w:val="004155FE"/>
    <w:rsid w:val="00415899"/>
    <w:rsid w:val="0041597A"/>
    <w:rsid w:val="00423607"/>
    <w:rsid w:val="004274D6"/>
    <w:rsid w:val="004319A0"/>
    <w:rsid w:val="004321A4"/>
    <w:rsid w:val="00434996"/>
    <w:rsid w:val="00435824"/>
    <w:rsid w:val="00435A0E"/>
    <w:rsid w:val="00435C02"/>
    <w:rsid w:val="00436454"/>
    <w:rsid w:val="00436758"/>
    <w:rsid w:val="00440A6D"/>
    <w:rsid w:val="00441AB4"/>
    <w:rsid w:val="00442563"/>
    <w:rsid w:val="00445016"/>
    <w:rsid w:val="00446928"/>
    <w:rsid w:val="00446C03"/>
    <w:rsid w:val="004473ED"/>
    <w:rsid w:val="00450560"/>
    <w:rsid w:val="004509B7"/>
    <w:rsid w:val="0045285F"/>
    <w:rsid w:val="00454279"/>
    <w:rsid w:val="004543FC"/>
    <w:rsid w:val="00454AA5"/>
    <w:rsid w:val="00456C6B"/>
    <w:rsid w:val="00461FF9"/>
    <w:rsid w:val="0046239C"/>
    <w:rsid w:val="004627C3"/>
    <w:rsid w:val="00464803"/>
    <w:rsid w:val="00464F3C"/>
    <w:rsid w:val="00472329"/>
    <w:rsid w:val="00472927"/>
    <w:rsid w:val="004802E1"/>
    <w:rsid w:val="00481763"/>
    <w:rsid w:val="00483157"/>
    <w:rsid w:val="004847ED"/>
    <w:rsid w:val="00484CA5"/>
    <w:rsid w:val="00491D68"/>
    <w:rsid w:val="00492113"/>
    <w:rsid w:val="004969A0"/>
    <w:rsid w:val="004A2D8F"/>
    <w:rsid w:val="004A3074"/>
    <w:rsid w:val="004A4E10"/>
    <w:rsid w:val="004A510A"/>
    <w:rsid w:val="004A54DB"/>
    <w:rsid w:val="004A59E4"/>
    <w:rsid w:val="004A5C84"/>
    <w:rsid w:val="004A6485"/>
    <w:rsid w:val="004A65DF"/>
    <w:rsid w:val="004A7DA1"/>
    <w:rsid w:val="004B0CC4"/>
    <w:rsid w:val="004B1548"/>
    <w:rsid w:val="004B7432"/>
    <w:rsid w:val="004B780D"/>
    <w:rsid w:val="004B78BD"/>
    <w:rsid w:val="004C34D1"/>
    <w:rsid w:val="004C455A"/>
    <w:rsid w:val="004C5169"/>
    <w:rsid w:val="004C5C16"/>
    <w:rsid w:val="004D0ADF"/>
    <w:rsid w:val="004D0ECF"/>
    <w:rsid w:val="004D256A"/>
    <w:rsid w:val="004D4C43"/>
    <w:rsid w:val="004D4ED9"/>
    <w:rsid w:val="004D4F99"/>
    <w:rsid w:val="004D506B"/>
    <w:rsid w:val="004D51BA"/>
    <w:rsid w:val="004D5EB1"/>
    <w:rsid w:val="004E059F"/>
    <w:rsid w:val="004E1F02"/>
    <w:rsid w:val="004E436F"/>
    <w:rsid w:val="004E6A75"/>
    <w:rsid w:val="004E7D1D"/>
    <w:rsid w:val="004F3981"/>
    <w:rsid w:val="004F4F27"/>
    <w:rsid w:val="004F60F1"/>
    <w:rsid w:val="004F7942"/>
    <w:rsid w:val="00501E6D"/>
    <w:rsid w:val="00502F85"/>
    <w:rsid w:val="00503995"/>
    <w:rsid w:val="0050527E"/>
    <w:rsid w:val="005054A1"/>
    <w:rsid w:val="005063F4"/>
    <w:rsid w:val="00510600"/>
    <w:rsid w:val="005112A7"/>
    <w:rsid w:val="00511EE4"/>
    <w:rsid w:val="00511FE6"/>
    <w:rsid w:val="0051347B"/>
    <w:rsid w:val="00515775"/>
    <w:rsid w:val="005161B7"/>
    <w:rsid w:val="00517936"/>
    <w:rsid w:val="00520FE1"/>
    <w:rsid w:val="0052292C"/>
    <w:rsid w:val="005233CA"/>
    <w:rsid w:val="0052349A"/>
    <w:rsid w:val="00536226"/>
    <w:rsid w:val="00540E31"/>
    <w:rsid w:val="00540F0B"/>
    <w:rsid w:val="00541806"/>
    <w:rsid w:val="005418D1"/>
    <w:rsid w:val="0054454F"/>
    <w:rsid w:val="00547AE0"/>
    <w:rsid w:val="00547DBD"/>
    <w:rsid w:val="005504A9"/>
    <w:rsid w:val="005539F4"/>
    <w:rsid w:val="00553A8B"/>
    <w:rsid w:val="00554351"/>
    <w:rsid w:val="005571F6"/>
    <w:rsid w:val="005573DA"/>
    <w:rsid w:val="005610D5"/>
    <w:rsid w:val="00561D52"/>
    <w:rsid w:val="00565788"/>
    <w:rsid w:val="00570D75"/>
    <w:rsid w:val="00570FE2"/>
    <w:rsid w:val="0057130A"/>
    <w:rsid w:val="00572FC9"/>
    <w:rsid w:val="00573AB6"/>
    <w:rsid w:val="00575AFF"/>
    <w:rsid w:val="00576B9D"/>
    <w:rsid w:val="00576DF1"/>
    <w:rsid w:val="005801B8"/>
    <w:rsid w:val="005822CA"/>
    <w:rsid w:val="00583573"/>
    <w:rsid w:val="0058410F"/>
    <w:rsid w:val="00585B35"/>
    <w:rsid w:val="00587C98"/>
    <w:rsid w:val="00595861"/>
    <w:rsid w:val="0059657A"/>
    <w:rsid w:val="00597A88"/>
    <w:rsid w:val="00597D1F"/>
    <w:rsid w:val="005A7462"/>
    <w:rsid w:val="005B421A"/>
    <w:rsid w:val="005B57C0"/>
    <w:rsid w:val="005C4382"/>
    <w:rsid w:val="005C4E07"/>
    <w:rsid w:val="005C5257"/>
    <w:rsid w:val="005D02E3"/>
    <w:rsid w:val="005D19D8"/>
    <w:rsid w:val="005D1BA3"/>
    <w:rsid w:val="005D3314"/>
    <w:rsid w:val="005D5BD7"/>
    <w:rsid w:val="005D79D5"/>
    <w:rsid w:val="005E0B66"/>
    <w:rsid w:val="005E1095"/>
    <w:rsid w:val="005E258B"/>
    <w:rsid w:val="005E27C1"/>
    <w:rsid w:val="005E37BE"/>
    <w:rsid w:val="005E76F9"/>
    <w:rsid w:val="005F1E07"/>
    <w:rsid w:val="005F57F3"/>
    <w:rsid w:val="005F6A42"/>
    <w:rsid w:val="0060083D"/>
    <w:rsid w:val="00602F39"/>
    <w:rsid w:val="00603424"/>
    <w:rsid w:val="00603795"/>
    <w:rsid w:val="00607B9F"/>
    <w:rsid w:val="00610E7E"/>
    <w:rsid w:val="00613C15"/>
    <w:rsid w:val="00620CFE"/>
    <w:rsid w:val="00621C19"/>
    <w:rsid w:val="006221B9"/>
    <w:rsid w:val="00625542"/>
    <w:rsid w:val="00627DA2"/>
    <w:rsid w:val="00630039"/>
    <w:rsid w:val="00632777"/>
    <w:rsid w:val="00632B35"/>
    <w:rsid w:val="006340C2"/>
    <w:rsid w:val="00637A93"/>
    <w:rsid w:val="00640319"/>
    <w:rsid w:val="00640671"/>
    <w:rsid w:val="006416FE"/>
    <w:rsid w:val="00642726"/>
    <w:rsid w:val="00645C7C"/>
    <w:rsid w:val="0064635F"/>
    <w:rsid w:val="00653A06"/>
    <w:rsid w:val="00655A4C"/>
    <w:rsid w:val="0065728C"/>
    <w:rsid w:val="0066068D"/>
    <w:rsid w:val="00662FC4"/>
    <w:rsid w:val="00664DD3"/>
    <w:rsid w:val="00672B7C"/>
    <w:rsid w:val="00673DDC"/>
    <w:rsid w:val="00675701"/>
    <w:rsid w:val="00676B48"/>
    <w:rsid w:val="0068197D"/>
    <w:rsid w:val="0068260F"/>
    <w:rsid w:val="006943DE"/>
    <w:rsid w:val="00694562"/>
    <w:rsid w:val="00697B66"/>
    <w:rsid w:val="006A0A64"/>
    <w:rsid w:val="006A0B4B"/>
    <w:rsid w:val="006A1E9E"/>
    <w:rsid w:val="006A2CEC"/>
    <w:rsid w:val="006A4C1A"/>
    <w:rsid w:val="006A5520"/>
    <w:rsid w:val="006A743D"/>
    <w:rsid w:val="006B03FF"/>
    <w:rsid w:val="006B36B2"/>
    <w:rsid w:val="006B5D46"/>
    <w:rsid w:val="006C38C7"/>
    <w:rsid w:val="006C53C9"/>
    <w:rsid w:val="006C60EE"/>
    <w:rsid w:val="006C69DF"/>
    <w:rsid w:val="006C6C18"/>
    <w:rsid w:val="006D3E2F"/>
    <w:rsid w:val="006D40FE"/>
    <w:rsid w:val="006D434D"/>
    <w:rsid w:val="006D6A8C"/>
    <w:rsid w:val="006D737C"/>
    <w:rsid w:val="006D754B"/>
    <w:rsid w:val="006D7765"/>
    <w:rsid w:val="006E0657"/>
    <w:rsid w:val="006E0907"/>
    <w:rsid w:val="006E3F23"/>
    <w:rsid w:val="006E4A4A"/>
    <w:rsid w:val="006E5212"/>
    <w:rsid w:val="006F3001"/>
    <w:rsid w:val="006F365C"/>
    <w:rsid w:val="006F6F42"/>
    <w:rsid w:val="006F7B43"/>
    <w:rsid w:val="00702B77"/>
    <w:rsid w:val="00702CBD"/>
    <w:rsid w:val="00703D1B"/>
    <w:rsid w:val="007040A8"/>
    <w:rsid w:val="00707985"/>
    <w:rsid w:val="007111F6"/>
    <w:rsid w:val="00712294"/>
    <w:rsid w:val="00712F85"/>
    <w:rsid w:val="007131AD"/>
    <w:rsid w:val="00715448"/>
    <w:rsid w:val="0071597E"/>
    <w:rsid w:val="007217EB"/>
    <w:rsid w:val="00722042"/>
    <w:rsid w:val="007220CF"/>
    <w:rsid w:val="0073427E"/>
    <w:rsid w:val="00735778"/>
    <w:rsid w:val="00740DCA"/>
    <w:rsid w:val="00740ECA"/>
    <w:rsid w:val="007415BC"/>
    <w:rsid w:val="00742004"/>
    <w:rsid w:val="0074212D"/>
    <w:rsid w:val="00742E44"/>
    <w:rsid w:val="0074438C"/>
    <w:rsid w:val="0074480F"/>
    <w:rsid w:val="007448A2"/>
    <w:rsid w:val="0074752B"/>
    <w:rsid w:val="00750177"/>
    <w:rsid w:val="0075289C"/>
    <w:rsid w:val="00757C8E"/>
    <w:rsid w:val="00760EE2"/>
    <w:rsid w:val="00762643"/>
    <w:rsid w:val="007626CA"/>
    <w:rsid w:val="007629D5"/>
    <w:rsid w:val="007642CF"/>
    <w:rsid w:val="00766D87"/>
    <w:rsid w:val="00767056"/>
    <w:rsid w:val="00770FB0"/>
    <w:rsid w:val="00773652"/>
    <w:rsid w:val="00775583"/>
    <w:rsid w:val="00776439"/>
    <w:rsid w:val="0077712C"/>
    <w:rsid w:val="00777698"/>
    <w:rsid w:val="0078081F"/>
    <w:rsid w:val="007819B7"/>
    <w:rsid w:val="00785F12"/>
    <w:rsid w:val="00790003"/>
    <w:rsid w:val="0079107C"/>
    <w:rsid w:val="00792DD0"/>
    <w:rsid w:val="00794CB3"/>
    <w:rsid w:val="00797D9A"/>
    <w:rsid w:val="007A0027"/>
    <w:rsid w:val="007A06F9"/>
    <w:rsid w:val="007A07E4"/>
    <w:rsid w:val="007A2E2E"/>
    <w:rsid w:val="007A6788"/>
    <w:rsid w:val="007B00BA"/>
    <w:rsid w:val="007B0B6F"/>
    <w:rsid w:val="007B1C9F"/>
    <w:rsid w:val="007B1E3B"/>
    <w:rsid w:val="007B1F91"/>
    <w:rsid w:val="007B2C7A"/>
    <w:rsid w:val="007B3071"/>
    <w:rsid w:val="007B41BD"/>
    <w:rsid w:val="007B5CC0"/>
    <w:rsid w:val="007B65CC"/>
    <w:rsid w:val="007C1B87"/>
    <w:rsid w:val="007C28FA"/>
    <w:rsid w:val="007C341A"/>
    <w:rsid w:val="007C3F3B"/>
    <w:rsid w:val="007C431B"/>
    <w:rsid w:val="007C505E"/>
    <w:rsid w:val="007C696A"/>
    <w:rsid w:val="007C6F51"/>
    <w:rsid w:val="007D043D"/>
    <w:rsid w:val="007D24BA"/>
    <w:rsid w:val="007D3741"/>
    <w:rsid w:val="007D6C3D"/>
    <w:rsid w:val="007D7301"/>
    <w:rsid w:val="007D74B7"/>
    <w:rsid w:val="007D7A19"/>
    <w:rsid w:val="007D7E89"/>
    <w:rsid w:val="007E35B9"/>
    <w:rsid w:val="007E5827"/>
    <w:rsid w:val="007E5C5D"/>
    <w:rsid w:val="007F1D6B"/>
    <w:rsid w:val="007F2869"/>
    <w:rsid w:val="007F46B8"/>
    <w:rsid w:val="007F5C5A"/>
    <w:rsid w:val="00800A58"/>
    <w:rsid w:val="00803102"/>
    <w:rsid w:val="0080317A"/>
    <w:rsid w:val="00803999"/>
    <w:rsid w:val="00803B60"/>
    <w:rsid w:val="008063DD"/>
    <w:rsid w:val="00811400"/>
    <w:rsid w:val="0081254E"/>
    <w:rsid w:val="00813721"/>
    <w:rsid w:val="00814113"/>
    <w:rsid w:val="00816658"/>
    <w:rsid w:val="008222B0"/>
    <w:rsid w:val="00822C87"/>
    <w:rsid w:val="00826A65"/>
    <w:rsid w:val="00830679"/>
    <w:rsid w:val="0083094B"/>
    <w:rsid w:val="00833437"/>
    <w:rsid w:val="0083394D"/>
    <w:rsid w:val="008348BE"/>
    <w:rsid w:val="008350A3"/>
    <w:rsid w:val="00836035"/>
    <w:rsid w:val="00836BB4"/>
    <w:rsid w:val="00840165"/>
    <w:rsid w:val="00844ADE"/>
    <w:rsid w:val="00846F4D"/>
    <w:rsid w:val="008476AE"/>
    <w:rsid w:val="00847ABC"/>
    <w:rsid w:val="00850071"/>
    <w:rsid w:val="00851599"/>
    <w:rsid w:val="008515C9"/>
    <w:rsid w:val="00851A1C"/>
    <w:rsid w:val="00854105"/>
    <w:rsid w:val="00855F83"/>
    <w:rsid w:val="00856477"/>
    <w:rsid w:val="00856494"/>
    <w:rsid w:val="00860D31"/>
    <w:rsid w:val="00861DB7"/>
    <w:rsid w:val="00861F68"/>
    <w:rsid w:val="00862267"/>
    <w:rsid w:val="00862CC3"/>
    <w:rsid w:val="00864572"/>
    <w:rsid w:val="008648B6"/>
    <w:rsid w:val="00866FD3"/>
    <w:rsid w:val="00870A01"/>
    <w:rsid w:val="008713CD"/>
    <w:rsid w:val="0087216F"/>
    <w:rsid w:val="008723D0"/>
    <w:rsid w:val="008728DF"/>
    <w:rsid w:val="0087294D"/>
    <w:rsid w:val="008739AC"/>
    <w:rsid w:val="00875764"/>
    <w:rsid w:val="008800BE"/>
    <w:rsid w:val="00884A72"/>
    <w:rsid w:val="0088541F"/>
    <w:rsid w:val="008857FA"/>
    <w:rsid w:val="00886CB1"/>
    <w:rsid w:val="00887325"/>
    <w:rsid w:val="0089564A"/>
    <w:rsid w:val="008967A4"/>
    <w:rsid w:val="008A0396"/>
    <w:rsid w:val="008A0A0A"/>
    <w:rsid w:val="008A0B50"/>
    <w:rsid w:val="008A158B"/>
    <w:rsid w:val="008A1771"/>
    <w:rsid w:val="008A21B9"/>
    <w:rsid w:val="008B5105"/>
    <w:rsid w:val="008B5B5D"/>
    <w:rsid w:val="008B5ECA"/>
    <w:rsid w:val="008B6783"/>
    <w:rsid w:val="008B7579"/>
    <w:rsid w:val="008B7E3A"/>
    <w:rsid w:val="008C34C0"/>
    <w:rsid w:val="008C3B31"/>
    <w:rsid w:val="008C52FA"/>
    <w:rsid w:val="008D1955"/>
    <w:rsid w:val="008D1C95"/>
    <w:rsid w:val="008D3C52"/>
    <w:rsid w:val="008D7A3B"/>
    <w:rsid w:val="008D7AA3"/>
    <w:rsid w:val="008D7B82"/>
    <w:rsid w:val="008D7E16"/>
    <w:rsid w:val="008E060F"/>
    <w:rsid w:val="008E11FE"/>
    <w:rsid w:val="008E121A"/>
    <w:rsid w:val="008E4170"/>
    <w:rsid w:val="008E56FE"/>
    <w:rsid w:val="008E6273"/>
    <w:rsid w:val="008E6451"/>
    <w:rsid w:val="008F1BA3"/>
    <w:rsid w:val="008F1ED4"/>
    <w:rsid w:val="008F79BB"/>
    <w:rsid w:val="00900E9D"/>
    <w:rsid w:val="009022A9"/>
    <w:rsid w:val="009023D7"/>
    <w:rsid w:val="00903650"/>
    <w:rsid w:val="00904CAD"/>
    <w:rsid w:val="00904E2F"/>
    <w:rsid w:val="00905F2F"/>
    <w:rsid w:val="009112DD"/>
    <w:rsid w:val="00911644"/>
    <w:rsid w:val="00914BBE"/>
    <w:rsid w:val="00914CEE"/>
    <w:rsid w:val="00915CFC"/>
    <w:rsid w:val="0091713F"/>
    <w:rsid w:val="00920BC3"/>
    <w:rsid w:val="0092206F"/>
    <w:rsid w:val="00924BBC"/>
    <w:rsid w:val="00925E74"/>
    <w:rsid w:val="00925EF7"/>
    <w:rsid w:val="0093002B"/>
    <w:rsid w:val="00932FE2"/>
    <w:rsid w:val="00935F3B"/>
    <w:rsid w:val="00936CA2"/>
    <w:rsid w:val="00937E56"/>
    <w:rsid w:val="00940A3A"/>
    <w:rsid w:val="00941142"/>
    <w:rsid w:val="00942B4E"/>
    <w:rsid w:val="00946150"/>
    <w:rsid w:val="00946992"/>
    <w:rsid w:val="009472FB"/>
    <w:rsid w:val="00950221"/>
    <w:rsid w:val="00951239"/>
    <w:rsid w:val="00953154"/>
    <w:rsid w:val="009547EC"/>
    <w:rsid w:val="00956CAE"/>
    <w:rsid w:val="00957F75"/>
    <w:rsid w:val="00961764"/>
    <w:rsid w:val="00962874"/>
    <w:rsid w:val="00964CDA"/>
    <w:rsid w:val="0096593B"/>
    <w:rsid w:val="00970C52"/>
    <w:rsid w:val="00973C14"/>
    <w:rsid w:val="00973E90"/>
    <w:rsid w:val="00974126"/>
    <w:rsid w:val="0097502D"/>
    <w:rsid w:val="0097519D"/>
    <w:rsid w:val="0097793E"/>
    <w:rsid w:val="009804AF"/>
    <w:rsid w:val="00981F93"/>
    <w:rsid w:val="00982723"/>
    <w:rsid w:val="009832D2"/>
    <w:rsid w:val="009835A3"/>
    <w:rsid w:val="00983AEF"/>
    <w:rsid w:val="00984192"/>
    <w:rsid w:val="00985E82"/>
    <w:rsid w:val="0098705F"/>
    <w:rsid w:val="0098780F"/>
    <w:rsid w:val="00993B37"/>
    <w:rsid w:val="0099413C"/>
    <w:rsid w:val="0099618C"/>
    <w:rsid w:val="0099772E"/>
    <w:rsid w:val="009A12B5"/>
    <w:rsid w:val="009A1823"/>
    <w:rsid w:val="009B48A5"/>
    <w:rsid w:val="009B5676"/>
    <w:rsid w:val="009B67D9"/>
    <w:rsid w:val="009B72A1"/>
    <w:rsid w:val="009B767B"/>
    <w:rsid w:val="009B7B99"/>
    <w:rsid w:val="009C363D"/>
    <w:rsid w:val="009C591A"/>
    <w:rsid w:val="009C6310"/>
    <w:rsid w:val="009C645C"/>
    <w:rsid w:val="009C6B28"/>
    <w:rsid w:val="009C7AA7"/>
    <w:rsid w:val="009C7DB6"/>
    <w:rsid w:val="009D1A8B"/>
    <w:rsid w:val="009D2F84"/>
    <w:rsid w:val="009D49D4"/>
    <w:rsid w:val="009D6905"/>
    <w:rsid w:val="009E13CF"/>
    <w:rsid w:val="009E18D0"/>
    <w:rsid w:val="009E1F0E"/>
    <w:rsid w:val="009E247D"/>
    <w:rsid w:val="009E4C79"/>
    <w:rsid w:val="009E753A"/>
    <w:rsid w:val="009E79BA"/>
    <w:rsid w:val="009F2050"/>
    <w:rsid w:val="009F26E5"/>
    <w:rsid w:val="009F45B0"/>
    <w:rsid w:val="009F59A3"/>
    <w:rsid w:val="009F7DB1"/>
    <w:rsid w:val="00A0111C"/>
    <w:rsid w:val="00A03A25"/>
    <w:rsid w:val="00A05288"/>
    <w:rsid w:val="00A05C31"/>
    <w:rsid w:val="00A06A45"/>
    <w:rsid w:val="00A06EFC"/>
    <w:rsid w:val="00A0726A"/>
    <w:rsid w:val="00A07F27"/>
    <w:rsid w:val="00A10510"/>
    <w:rsid w:val="00A1218A"/>
    <w:rsid w:val="00A1335B"/>
    <w:rsid w:val="00A14E57"/>
    <w:rsid w:val="00A20507"/>
    <w:rsid w:val="00A208F7"/>
    <w:rsid w:val="00A23DBC"/>
    <w:rsid w:val="00A313EC"/>
    <w:rsid w:val="00A31FED"/>
    <w:rsid w:val="00A35EBC"/>
    <w:rsid w:val="00A434A5"/>
    <w:rsid w:val="00A4470E"/>
    <w:rsid w:val="00A461D2"/>
    <w:rsid w:val="00A50345"/>
    <w:rsid w:val="00A531C9"/>
    <w:rsid w:val="00A53E43"/>
    <w:rsid w:val="00A54ECB"/>
    <w:rsid w:val="00A568D5"/>
    <w:rsid w:val="00A60A23"/>
    <w:rsid w:val="00A648F0"/>
    <w:rsid w:val="00A65657"/>
    <w:rsid w:val="00A6597A"/>
    <w:rsid w:val="00A6789A"/>
    <w:rsid w:val="00A70859"/>
    <w:rsid w:val="00A71E98"/>
    <w:rsid w:val="00A741C6"/>
    <w:rsid w:val="00A7483F"/>
    <w:rsid w:val="00A76641"/>
    <w:rsid w:val="00A77BAE"/>
    <w:rsid w:val="00A77E9A"/>
    <w:rsid w:val="00A806AB"/>
    <w:rsid w:val="00A80860"/>
    <w:rsid w:val="00A81F26"/>
    <w:rsid w:val="00A82A9A"/>
    <w:rsid w:val="00A83491"/>
    <w:rsid w:val="00A84A4E"/>
    <w:rsid w:val="00A8590A"/>
    <w:rsid w:val="00A87F8D"/>
    <w:rsid w:val="00A96CDD"/>
    <w:rsid w:val="00A96DFC"/>
    <w:rsid w:val="00A97A31"/>
    <w:rsid w:val="00AA00A9"/>
    <w:rsid w:val="00AA066C"/>
    <w:rsid w:val="00AA2992"/>
    <w:rsid w:val="00AA503B"/>
    <w:rsid w:val="00AA5EB8"/>
    <w:rsid w:val="00AA7B34"/>
    <w:rsid w:val="00AB007C"/>
    <w:rsid w:val="00AB19DC"/>
    <w:rsid w:val="00AB310A"/>
    <w:rsid w:val="00AB3E4F"/>
    <w:rsid w:val="00AB52F4"/>
    <w:rsid w:val="00AB5D99"/>
    <w:rsid w:val="00AC0351"/>
    <w:rsid w:val="00AC486E"/>
    <w:rsid w:val="00AC544E"/>
    <w:rsid w:val="00AC679B"/>
    <w:rsid w:val="00AC7C16"/>
    <w:rsid w:val="00AD026A"/>
    <w:rsid w:val="00AD572D"/>
    <w:rsid w:val="00AD6EDE"/>
    <w:rsid w:val="00AE16EF"/>
    <w:rsid w:val="00AE1A72"/>
    <w:rsid w:val="00AE1E02"/>
    <w:rsid w:val="00AE2729"/>
    <w:rsid w:val="00AE4614"/>
    <w:rsid w:val="00AE7D1C"/>
    <w:rsid w:val="00AE7FE6"/>
    <w:rsid w:val="00AF099E"/>
    <w:rsid w:val="00AF6342"/>
    <w:rsid w:val="00B00725"/>
    <w:rsid w:val="00B018FB"/>
    <w:rsid w:val="00B019E5"/>
    <w:rsid w:val="00B02733"/>
    <w:rsid w:val="00B030E6"/>
    <w:rsid w:val="00B10D8B"/>
    <w:rsid w:val="00B17732"/>
    <w:rsid w:val="00B21942"/>
    <w:rsid w:val="00B222A8"/>
    <w:rsid w:val="00B2588A"/>
    <w:rsid w:val="00B26CD2"/>
    <w:rsid w:val="00B27422"/>
    <w:rsid w:val="00B301B8"/>
    <w:rsid w:val="00B31402"/>
    <w:rsid w:val="00B32EDF"/>
    <w:rsid w:val="00B34C8E"/>
    <w:rsid w:val="00B355C2"/>
    <w:rsid w:val="00B358A2"/>
    <w:rsid w:val="00B35CC0"/>
    <w:rsid w:val="00B41967"/>
    <w:rsid w:val="00B41D83"/>
    <w:rsid w:val="00B428DF"/>
    <w:rsid w:val="00B46D9E"/>
    <w:rsid w:val="00B4731E"/>
    <w:rsid w:val="00B52372"/>
    <w:rsid w:val="00B53619"/>
    <w:rsid w:val="00B539C4"/>
    <w:rsid w:val="00B55172"/>
    <w:rsid w:val="00B562CC"/>
    <w:rsid w:val="00B578AF"/>
    <w:rsid w:val="00B602EA"/>
    <w:rsid w:val="00B6129A"/>
    <w:rsid w:val="00B616AD"/>
    <w:rsid w:val="00B62E70"/>
    <w:rsid w:val="00B637DD"/>
    <w:rsid w:val="00B63A65"/>
    <w:rsid w:val="00B641D4"/>
    <w:rsid w:val="00B6521F"/>
    <w:rsid w:val="00B67BC9"/>
    <w:rsid w:val="00B70B96"/>
    <w:rsid w:val="00B7387C"/>
    <w:rsid w:val="00B762EE"/>
    <w:rsid w:val="00B85813"/>
    <w:rsid w:val="00B86A65"/>
    <w:rsid w:val="00B8753C"/>
    <w:rsid w:val="00B91E79"/>
    <w:rsid w:val="00B945AD"/>
    <w:rsid w:val="00B97711"/>
    <w:rsid w:val="00BA0474"/>
    <w:rsid w:val="00BA0CA6"/>
    <w:rsid w:val="00BA17A9"/>
    <w:rsid w:val="00BA7130"/>
    <w:rsid w:val="00BA7E82"/>
    <w:rsid w:val="00BB2DE7"/>
    <w:rsid w:val="00BB65D0"/>
    <w:rsid w:val="00BC04E8"/>
    <w:rsid w:val="00BC103F"/>
    <w:rsid w:val="00BC21BE"/>
    <w:rsid w:val="00BC3F03"/>
    <w:rsid w:val="00BC4E5C"/>
    <w:rsid w:val="00BC71BD"/>
    <w:rsid w:val="00BC7F2B"/>
    <w:rsid w:val="00BD0A63"/>
    <w:rsid w:val="00BD10DD"/>
    <w:rsid w:val="00BD419C"/>
    <w:rsid w:val="00BD6F8F"/>
    <w:rsid w:val="00BE15C3"/>
    <w:rsid w:val="00BE6FA1"/>
    <w:rsid w:val="00BF0B60"/>
    <w:rsid w:val="00BF2749"/>
    <w:rsid w:val="00C00855"/>
    <w:rsid w:val="00C02ED7"/>
    <w:rsid w:val="00C05FA5"/>
    <w:rsid w:val="00C065DB"/>
    <w:rsid w:val="00C06A99"/>
    <w:rsid w:val="00C06D90"/>
    <w:rsid w:val="00C108F2"/>
    <w:rsid w:val="00C11647"/>
    <w:rsid w:val="00C16402"/>
    <w:rsid w:val="00C17A56"/>
    <w:rsid w:val="00C205D0"/>
    <w:rsid w:val="00C2214B"/>
    <w:rsid w:val="00C22C60"/>
    <w:rsid w:val="00C249E0"/>
    <w:rsid w:val="00C312E5"/>
    <w:rsid w:val="00C339B0"/>
    <w:rsid w:val="00C4082B"/>
    <w:rsid w:val="00C43863"/>
    <w:rsid w:val="00C43ED7"/>
    <w:rsid w:val="00C4630D"/>
    <w:rsid w:val="00C515B8"/>
    <w:rsid w:val="00C51AD8"/>
    <w:rsid w:val="00C53FB8"/>
    <w:rsid w:val="00C55172"/>
    <w:rsid w:val="00C5544E"/>
    <w:rsid w:val="00C57161"/>
    <w:rsid w:val="00C613B6"/>
    <w:rsid w:val="00C64A08"/>
    <w:rsid w:val="00C6594C"/>
    <w:rsid w:val="00C65E75"/>
    <w:rsid w:val="00C6633C"/>
    <w:rsid w:val="00C66714"/>
    <w:rsid w:val="00C6702D"/>
    <w:rsid w:val="00C70C96"/>
    <w:rsid w:val="00C710BD"/>
    <w:rsid w:val="00C7188F"/>
    <w:rsid w:val="00C73916"/>
    <w:rsid w:val="00C74DD8"/>
    <w:rsid w:val="00C762F4"/>
    <w:rsid w:val="00C771CB"/>
    <w:rsid w:val="00C809C5"/>
    <w:rsid w:val="00C84136"/>
    <w:rsid w:val="00C84FF1"/>
    <w:rsid w:val="00C857D8"/>
    <w:rsid w:val="00C86ACE"/>
    <w:rsid w:val="00C86D25"/>
    <w:rsid w:val="00C90452"/>
    <w:rsid w:val="00C91FCA"/>
    <w:rsid w:val="00C92DD4"/>
    <w:rsid w:val="00C964EC"/>
    <w:rsid w:val="00CA1DAB"/>
    <w:rsid w:val="00CA2519"/>
    <w:rsid w:val="00CA2E75"/>
    <w:rsid w:val="00CA5A26"/>
    <w:rsid w:val="00CB15B2"/>
    <w:rsid w:val="00CB176A"/>
    <w:rsid w:val="00CB699D"/>
    <w:rsid w:val="00CB7167"/>
    <w:rsid w:val="00CC203C"/>
    <w:rsid w:val="00CD1CEB"/>
    <w:rsid w:val="00CD3A53"/>
    <w:rsid w:val="00CD411E"/>
    <w:rsid w:val="00CD51BD"/>
    <w:rsid w:val="00CF5D00"/>
    <w:rsid w:val="00CF71E2"/>
    <w:rsid w:val="00CF7EEE"/>
    <w:rsid w:val="00D034C8"/>
    <w:rsid w:val="00D04198"/>
    <w:rsid w:val="00D04BB3"/>
    <w:rsid w:val="00D06F0E"/>
    <w:rsid w:val="00D11267"/>
    <w:rsid w:val="00D11387"/>
    <w:rsid w:val="00D138DA"/>
    <w:rsid w:val="00D146B5"/>
    <w:rsid w:val="00D1595A"/>
    <w:rsid w:val="00D16B74"/>
    <w:rsid w:val="00D17E1B"/>
    <w:rsid w:val="00D20430"/>
    <w:rsid w:val="00D2189D"/>
    <w:rsid w:val="00D219DA"/>
    <w:rsid w:val="00D22769"/>
    <w:rsid w:val="00D23343"/>
    <w:rsid w:val="00D23373"/>
    <w:rsid w:val="00D239FB"/>
    <w:rsid w:val="00D253EB"/>
    <w:rsid w:val="00D26861"/>
    <w:rsid w:val="00D26D8B"/>
    <w:rsid w:val="00D316FE"/>
    <w:rsid w:val="00D32F77"/>
    <w:rsid w:val="00D33F90"/>
    <w:rsid w:val="00D36B5B"/>
    <w:rsid w:val="00D4251D"/>
    <w:rsid w:val="00D44673"/>
    <w:rsid w:val="00D44939"/>
    <w:rsid w:val="00D46618"/>
    <w:rsid w:val="00D476F6"/>
    <w:rsid w:val="00D5050A"/>
    <w:rsid w:val="00D52126"/>
    <w:rsid w:val="00D556CC"/>
    <w:rsid w:val="00D55D7F"/>
    <w:rsid w:val="00D645B2"/>
    <w:rsid w:val="00D65346"/>
    <w:rsid w:val="00D70286"/>
    <w:rsid w:val="00D70296"/>
    <w:rsid w:val="00D7094A"/>
    <w:rsid w:val="00D73C8A"/>
    <w:rsid w:val="00D7509D"/>
    <w:rsid w:val="00D763B2"/>
    <w:rsid w:val="00D80DF9"/>
    <w:rsid w:val="00D81932"/>
    <w:rsid w:val="00D84736"/>
    <w:rsid w:val="00D85A5A"/>
    <w:rsid w:val="00D85C1F"/>
    <w:rsid w:val="00D86B6B"/>
    <w:rsid w:val="00D90880"/>
    <w:rsid w:val="00D92961"/>
    <w:rsid w:val="00D93BB9"/>
    <w:rsid w:val="00D948BA"/>
    <w:rsid w:val="00D958DD"/>
    <w:rsid w:val="00D95959"/>
    <w:rsid w:val="00DA162F"/>
    <w:rsid w:val="00DA1932"/>
    <w:rsid w:val="00DA28A8"/>
    <w:rsid w:val="00DA3348"/>
    <w:rsid w:val="00DA40DF"/>
    <w:rsid w:val="00DA42F1"/>
    <w:rsid w:val="00DA6218"/>
    <w:rsid w:val="00DA76E1"/>
    <w:rsid w:val="00DA777F"/>
    <w:rsid w:val="00DB4DA6"/>
    <w:rsid w:val="00DB702F"/>
    <w:rsid w:val="00DC0D25"/>
    <w:rsid w:val="00DC2B1C"/>
    <w:rsid w:val="00DC555A"/>
    <w:rsid w:val="00DE000B"/>
    <w:rsid w:val="00DE021E"/>
    <w:rsid w:val="00DE1301"/>
    <w:rsid w:val="00DE3F89"/>
    <w:rsid w:val="00DF1CB6"/>
    <w:rsid w:val="00DF2FC4"/>
    <w:rsid w:val="00DF40C3"/>
    <w:rsid w:val="00DF561E"/>
    <w:rsid w:val="00DF6C6B"/>
    <w:rsid w:val="00E02466"/>
    <w:rsid w:val="00E035D7"/>
    <w:rsid w:val="00E054FB"/>
    <w:rsid w:val="00E06A36"/>
    <w:rsid w:val="00E07152"/>
    <w:rsid w:val="00E07ED5"/>
    <w:rsid w:val="00E16272"/>
    <w:rsid w:val="00E20687"/>
    <w:rsid w:val="00E27796"/>
    <w:rsid w:val="00E30311"/>
    <w:rsid w:val="00E30BDB"/>
    <w:rsid w:val="00E30E60"/>
    <w:rsid w:val="00E317D5"/>
    <w:rsid w:val="00E32A7E"/>
    <w:rsid w:val="00E32DE6"/>
    <w:rsid w:val="00E336D6"/>
    <w:rsid w:val="00E34DC5"/>
    <w:rsid w:val="00E41977"/>
    <w:rsid w:val="00E479C1"/>
    <w:rsid w:val="00E5178A"/>
    <w:rsid w:val="00E52C18"/>
    <w:rsid w:val="00E53AF7"/>
    <w:rsid w:val="00E541F7"/>
    <w:rsid w:val="00E54B35"/>
    <w:rsid w:val="00E5590B"/>
    <w:rsid w:val="00E5608F"/>
    <w:rsid w:val="00E61595"/>
    <w:rsid w:val="00E62C2A"/>
    <w:rsid w:val="00E7163A"/>
    <w:rsid w:val="00E74BB9"/>
    <w:rsid w:val="00E76802"/>
    <w:rsid w:val="00E76928"/>
    <w:rsid w:val="00E76A23"/>
    <w:rsid w:val="00E778D5"/>
    <w:rsid w:val="00E837D4"/>
    <w:rsid w:val="00E848A6"/>
    <w:rsid w:val="00E85CEC"/>
    <w:rsid w:val="00E90D5A"/>
    <w:rsid w:val="00E919A0"/>
    <w:rsid w:val="00E91FD4"/>
    <w:rsid w:val="00E9457D"/>
    <w:rsid w:val="00EA0091"/>
    <w:rsid w:val="00EA1463"/>
    <w:rsid w:val="00EA3AA5"/>
    <w:rsid w:val="00EB606E"/>
    <w:rsid w:val="00EB669F"/>
    <w:rsid w:val="00EB7DE6"/>
    <w:rsid w:val="00EC1D04"/>
    <w:rsid w:val="00EC5653"/>
    <w:rsid w:val="00EC7045"/>
    <w:rsid w:val="00EC7B0C"/>
    <w:rsid w:val="00EC7C76"/>
    <w:rsid w:val="00ED045D"/>
    <w:rsid w:val="00ED7212"/>
    <w:rsid w:val="00EE492B"/>
    <w:rsid w:val="00EE5526"/>
    <w:rsid w:val="00EF16FB"/>
    <w:rsid w:val="00EF2D24"/>
    <w:rsid w:val="00EF3CAE"/>
    <w:rsid w:val="00EF3E26"/>
    <w:rsid w:val="00EF4803"/>
    <w:rsid w:val="00EF5A24"/>
    <w:rsid w:val="00EF6342"/>
    <w:rsid w:val="00EF73D8"/>
    <w:rsid w:val="00F004C7"/>
    <w:rsid w:val="00F02C1D"/>
    <w:rsid w:val="00F03CF0"/>
    <w:rsid w:val="00F0675F"/>
    <w:rsid w:val="00F100F1"/>
    <w:rsid w:val="00F10814"/>
    <w:rsid w:val="00F122CA"/>
    <w:rsid w:val="00F137F1"/>
    <w:rsid w:val="00F13B8F"/>
    <w:rsid w:val="00F1689C"/>
    <w:rsid w:val="00F21659"/>
    <w:rsid w:val="00F23853"/>
    <w:rsid w:val="00F250E6"/>
    <w:rsid w:val="00F260BC"/>
    <w:rsid w:val="00F26B3F"/>
    <w:rsid w:val="00F26C39"/>
    <w:rsid w:val="00F27657"/>
    <w:rsid w:val="00F3347A"/>
    <w:rsid w:val="00F344C5"/>
    <w:rsid w:val="00F34B46"/>
    <w:rsid w:val="00F35A47"/>
    <w:rsid w:val="00F36C10"/>
    <w:rsid w:val="00F43EEB"/>
    <w:rsid w:val="00F4491F"/>
    <w:rsid w:val="00F5110E"/>
    <w:rsid w:val="00F575AB"/>
    <w:rsid w:val="00F57C38"/>
    <w:rsid w:val="00F6200D"/>
    <w:rsid w:val="00F67DA3"/>
    <w:rsid w:val="00F70DD6"/>
    <w:rsid w:val="00F730C0"/>
    <w:rsid w:val="00F7485F"/>
    <w:rsid w:val="00F803A6"/>
    <w:rsid w:val="00F82E23"/>
    <w:rsid w:val="00F84E6C"/>
    <w:rsid w:val="00F85909"/>
    <w:rsid w:val="00F872A2"/>
    <w:rsid w:val="00F9265E"/>
    <w:rsid w:val="00F96AB1"/>
    <w:rsid w:val="00FA1367"/>
    <w:rsid w:val="00FA1FA3"/>
    <w:rsid w:val="00FB096D"/>
    <w:rsid w:val="00FB1DDD"/>
    <w:rsid w:val="00FB2641"/>
    <w:rsid w:val="00FB3D09"/>
    <w:rsid w:val="00FB48EE"/>
    <w:rsid w:val="00FB4AE9"/>
    <w:rsid w:val="00FB51D0"/>
    <w:rsid w:val="00FC1B2C"/>
    <w:rsid w:val="00FC3FC0"/>
    <w:rsid w:val="00FC7A6D"/>
    <w:rsid w:val="00FD1289"/>
    <w:rsid w:val="00FD1B38"/>
    <w:rsid w:val="00FD2EAE"/>
    <w:rsid w:val="00FD303C"/>
    <w:rsid w:val="00FD3E02"/>
    <w:rsid w:val="00FD5AEC"/>
    <w:rsid w:val="00FD77E4"/>
    <w:rsid w:val="00FE0153"/>
    <w:rsid w:val="00FE0671"/>
    <w:rsid w:val="00FE0E55"/>
    <w:rsid w:val="00FE33C8"/>
    <w:rsid w:val="00FE46D2"/>
    <w:rsid w:val="00FE58A8"/>
    <w:rsid w:val="00FF00A4"/>
    <w:rsid w:val="00FF02BE"/>
    <w:rsid w:val="00FF0841"/>
    <w:rsid w:val="00FF0C43"/>
    <w:rsid w:val="00FF10B0"/>
    <w:rsid w:val="00FF17A1"/>
    <w:rsid w:val="00FF23F6"/>
    <w:rsid w:val="00FF28AB"/>
    <w:rsid w:val="00FF2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3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4E7D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61D52"/>
    <w:pPr>
      <w:keepNext/>
      <w:keepLines/>
      <w:spacing w:before="200" w:after="120"/>
      <w:outlineLvl w:val="2"/>
    </w:pPr>
    <w:rPr>
      <w:rFonts w:ascii="Arial" w:hAnsi="Arial"/>
      <w:b/>
      <w:bCs/>
      <w:color w:val="5F2167"/>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tyle-StandardParagraphofText">
    <w:name w:val="ES Style - Standard Paragraph of Text"/>
    <w:basedOn w:val="Normal"/>
    <w:qFormat/>
    <w:rsid w:val="00091A8A"/>
    <w:pPr>
      <w:spacing w:before="240"/>
    </w:pPr>
    <w:rPr>
      <w:rFonts w:ascii="Arial" w:hAnsi="Arial" w:cs="Arial"/>
      <w:color w:val="000000"/>
      <w:sz w:val="22"/>
      <w:szCs w:val="22"/>
    </w:rPr>
  </w:style>
  <w:style w:type="character" w:customStyle="1" w:styleId="Heading3Char">
    <w:name w:val="Heading 3 Char"/>
    <w:link w:val="Heading3"/>
    <w:uiPriority w:val="9"/>
    <w:rsid w:val="00561D52"/>
    <w:rPr>
      <w:rFonts w:eastAsia="Times New Roman"/>
      <w:b/>
      <w:bCs/>
      <w:color w:val="5F2167"/>
      <w:sz w:val="22"/>
    </w:rPr>
  </w:style>
  <w:style w:type="character" w:customStyle="1" w:styleId="Heading2Char">
    <w:name w:val="Heading 2 Char"/>
    <w:link w:val="Heading2"/>
    <w:uiPriority w:val="9"/>
    <w:rsid w:val="004E7D1D"/>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2456E2"/>
    <w:rPr>
      <w:sz w:val="16"/>
      <w:szCs w:val="16"/>
    </w:rPr>
  </w:style>
  <w:style w:type="paragraph" w:styleId="CommentText">
    <w:name w:val="annotation text"/>
    <w:basedOn w:val="Normal"/>
    <w:link w:val="CommentTextChar"/>
    <w:uiPriority w:val="99"/>
    <w:semiHidden/>
    <w:unhideWhenUsed/>
    <w:rsid w:val="002456E2"/>
    <w:rPr>
      <w:sz w:val="20"/>
      <w:szCs w:val="20"/>
    </w:rPr>
  </w:style>
  <w:style w:type="character" w:customStyle="1" w:styleId="CommentTextChar">
    <w:name w:val="Comment Text Char"/>
    <w:basedOn w:val="DefaultParagraphFont"/>
    <w:link w:val="CommentText"/>
    <w:uiPriority w:val="99"/>
    <w:semiHidden/>
    <w:rsid w:val="002456E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456E2"/>
    <w:rPr>
      <w:b/>
      <w:bCs/>
    </w:rPr>
  </w:style>
  <w:style w:type="character" w:customStyle="1" w:styleId="CommentSubjectChar">
    <w:name w:val="Comment Subject Char"/>
    <w:basedOn w:val="CommentTextChar"/>
    <w:link w:val="CommentSubject"/>
    <w:uiPriority w:val="99"/>
    <w:semiHidden/>
    <w:rsid w:val="002456E2"/>
    <w:rPr>
      <w:rFonts w:ascii="Times New Roman" w:eastAsia="Times New Roman" w:hAnsi="Times New Roman"/>
      <w:b/>
      <w:bCs/>
    </w:rPr>
  </w:style>
  <w:style w:type="paragraph" w:styleId="BalloonText">
    <w:name w:val="Balloon Text"/>
    <w:basedOn w:val="Normal"/>
    <w:link w:val="BalloonTextChar"/>
    <w:uiPriority w:val="99"/>
    <w:semiHidden/>
    <w:unhideWhenUsed/>
    <w:rsid w:val="002456E2"/>
    <w:rPr>
      <w:rFonts w:ascii="Tahoma" w:hAnsi="Tahoma" w:cs="Tahoma"/>
      <w:sz w:val="16"/>
      <w:szCs w:val="16"/>
    </w:rPr>
  </w:style>
  <w:style w:type="character" w:customStyle="1" w:styleId="BalloonTextChar">
    <w:name w:val="Balloon Text Char"/>
    <w:basedOn w:val="DefaultParagraphFont"/>
    <w:link w:val="BalloonText"/>
    <w:uiPriority w:val="99"/>
    <w:semiHidden/>
    <w:rsid w:val="002456E2"/>
    <w:rPr>
      <w:rFonts w:ascii="Tahoma" w:eastAsia="Times New Roman" w:hAnsi="Tahoma" w:cs="Tahoma"/>
      <w:sz w:val="16"/>
      <w:szCs w:val="16"/>
    </w:rPr>
  </w:style>
  <w:style w:type="paragraph" w:styleId="Revision">
    <w:name w:val="Revision"/>
    <w:hidden/>
    <w:uiPriority w:val="99"/>
    <w:semiHidden/>
    <w:rsid w:val="00A8590A"/>
    <w:rPr>
      <w:rFonts w:ascii="Times New Roman" w:eastAsia="Times New Roman" w:hAnsi="Times New Roman"/>
      <w:sz w:val="24"/>
      <w:szCs w:val="24"/>
    </w:rPr>
  </w:style>
  <w:style w:type="paragraph" w:styleId="Header">
    <w:name w:val="header"/>
    <w:basedOn w:val="Normal"/>
    <w:link w:val="HeaderChar"/>
    <w:uiPriority w:val="99"/>
    <w:unhideWhenUsed/>
    <w:rsid w:val="002D0CF9"/>
    <w:pPr>
      <w:tabs>
        <w:tab w:val="center" w:pos="4513"/>
        <w:tab w:val="right" w:pos="9026"/>
      </w:tabs>
    </w:pPr>
  </w:style>
  <w:style w:type="character" w:customStyle="1" w:styleId="HeaderChar">
    <w:name w:val="Header Char"/>
    <w:basedOn w:val="DefaultParagraphFont"/>
    <w:link w:val="Header"/>
    <w:uiPriority w:val="99"/>
    <w:rsid w:val="002D0CF9"/>
    <w:rPr>
      <w:rFonts w:ascii="Times New Roman" w:eastAsia="Times New Roman" w:hAnsi="Times New Roman"/>
      <w:sz w:val="24"/>
      <w:szCs w:val="24"/>
    </w:rPr>
  </w:style>
  <w:style w:type="paragraph" w:styleId="Footer">
    <w:name w:val="footer"/>
    <w:basedOn w:val="Normal"/>
    <w:link w:val="FooterChar"/>
    <w:uiPriority w:val="99"/>
    <w:unhideWhenUsed/>
    <w:rsid w:val="002D0CF9"/>
    <w:pPr>
      <w:tabs>
        <w:tab w:val="center" w:pos="4513"/>
        <w:tab w:val="right" w:pos="9026"/>
      </w:tabs>
    </w:pPr>
  </w:style>
  <w:style w:type="character" w:customStyle="1" w:styleId="FooterChar">
    <w:name w:val="Footer Char"/>
    <w:basedOn w:val="DefaultParagraphFont"/>
    <w:link w:val="Footer"/>
    <w:uiPriority w:val="99"/>
    <w:rsid w:val="002D0CF9"/>
    <w:rPr>
      <w:rFonts w:ascii="Times New Roman" w:eastAsia="Times New Roman" w:hAnsi="Times New Roman"/>
      <w:sz w:val="24"/>
      <w:szCs w:val="24"/>
    </w:rPr>
  </w:style>
  <w:style w:type="character" w:styleId="Hyperlink">
    <w:name w:val="Hyperlink"/>
    <w:basedOn w:val="DefaultParagraphFont"/>
    <w:uiPriority w:val="99"/>
    <w:unhideWhenUsed/>
    <w:rsid w:val="00AE7FE6"/>
    <w:rPr>
      <w:color w:val="0000FF" w:themeColor="hyperlink"/>
      <w:u w:val="single"/>
    </w:rPr>
  </w:style>
  <w:style w:type="paragraph" w:styleId="ListParagraph">
    <w:name w:val="List Paragraph"/>
    <w:basedOn w:val="Normal"/>
    <w:uiPriority w:val="34"/>
    <w:qFormat/>
    <w:rsid w:val="00020757"/>
    <w:pPr>
      <w:ind w:left="720"/>
      <w:contextualSpacing/>
    </w:pPr>
  </w:style>
  <w:style w:type="character" w:styleId="FollowedHyperlink">
    <w:name w:val="FollowedHyperlink"/>
    <w:basedOn w:val="DefaultParagraphFont"/>
    <w:uiPriority w:val="99"/>
    <w:semiHidden/>
    <w:unhideWhenUsed/>
    <w:rsid w:val="00BD0A63"/>
    <w:rPr>
      <w:color w:val="800080" w:themeColor="followedHyperlink"/>
      <w:u w:val="single"/>
    </w:rPr>
  </w:style>
  <w:style w:type="character" w:customStyle="1" w:styleId="CharAmSchText">
    <w:name w:val="CharAmSchText"/>
    <w:basedOn w:val="DefaultParagraphFont"/>
    <w:qFormat/>
    <w:rsid w:val="00066D1C"/>
  </w:style>
  <w:style w:type="paragraph" w:styleId="EndnoteText">
    <w:name w:val="endnote text"/>
    <w:basedOn w:val="Normal"/>
    <w:link w:val="EndnoteTextChar"/>
    <w:uiPriority w:val="99"/>
    <w:semiHidden/>
    <w:unhideWhenUsed/>
    <w:rsid w:val="00982723"/>
    <w:rPr>
      <w:sz w:val="20"/>
      <w:szCs w:val="20"/>
    </w:rPr>
  </w:style>
  <w:style w:type="character" w:customStyle="1" w:styleId="EndnoteTextChar">
    <w:name w:val="Endnote Text Char"/>
    <w:basedOn w:val="DefaultParagraphFont"/>
    <w:link w:val="EndnoteText"/>
    <w:uiPriority w:val="99"/>
    <w:semiHidden/>
    <w:rsid w:val="00982723"/>
    <w:rPr>
      <w:rFonts w:ascii="Times New Roman" w:eastAsia="Times New Roman" w:hAnsi="Times New Roman"/>
    </w:rPr>
  </w:style>
  <w:style w:type="character" w:styleId="EndnoteReference">
    <w:name w:val="endnote reference"/>
    <w:basedOn w:val="DefaultParagraphFont"/>
    <w:uiPriority w:val="99"/>
    <w:semiHidden/>
    <w:unhideWhenUsed/>
    <w:rsid w:val="00982723"/>
    <w:rPr>
      <w:vertAlign w:val="superscript"/>
    </w:rPr>
  </w:style>
  <w:style w:type="character" w:customStyle="1" w:styleId="FootnoteTextChar">
    <w:name w:val="Footnote Text Char"/>
    <w:aliases w:val="Footnote ak Char"/>
    <w:link w:val="FootnoteText"/>
    <w:locked/>
    <w:rsid w:val="002345D9"/>
  </w:style>
  <w:style w:type="paragraph" w:styleId="FootnoteText">
    <w:name w:val="footnote text"/>
    <w:aliases w:val="Footnote ak"/>
    <w:basedOn w:val="Normal"/>
    <w:link w:val="FootnoteTextChar"/>
    <w:unhideWhenUsed/>
    <w:rsid w:val="002345D9"/>
    <w:pPr>
      <w:spacing w:before="240"/>
    </w:pPr>
    <w:rPr>
      <w:rFonts w:ascii="Arial" w:eastAsia="Calibri" w:hAnsi="Arial"/>
      <w:sz w:val="20"/>
      <w:szCs w:val="20"/>
    </w:rPr>
  </w:style>
  <w:style w:type="character" w:customStyle="1" w:styleId="FootnoteTextChar1">
    <w:name w:val="Footnote Text Char1"/>
    <w:basedOn w:val="DefaultParagraphFont"/>
    <w:uiPriority w:val="99"/>
    <w:semiHidden/>
    <w:rsid w:val="002345D9"/>
    <w:rPr>
      <w:rFonts w:ascii="Times New Roman" w:eastAsia="Times New Roman" w:hAnsi="Times New Roman"/>
    </w:rPr>
  </w:style>
  <w:style w:type="character" w:styleId="FootnoteReference">
    <w:name w:val="footnote reference"/>
    <w:unhideWhenUsed/>
    <w:rsid w:val="002345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3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4E7D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61D52"/>
    <w:pPr>
      <w:keepNext/>
      <w:keepLines/>
      <w:spacing w:before="200" w:after="120"/>
      <w:outlineLvl w:val="2"/>
    </w:pPr>
    <w:rPr>
      <w:rFonts w:ascii="Arial" w:hAnsi="Arial"/>
      <w:b/>
      <w:bCs/>
      <w:color w:val="5F2167"/>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tyle-StandardParagraphofText">
    <w:name w:val="ES Style - Standard Paragraph of Text"/>
    <w:basedOn w:val="Normal"/>
    <w:qFormat/>
    <w:rsid w:val="00091A8A"/>
    <w:pPr>
      <w:spacing w:before="240"/>
    </w:pPr>
    <w:rPr>
      <w:rFonts w:ascii="Arial" w:hAnsi="Arial" w:cs="Arial"/>
      <w:color w:val="000000"/>
      <w:sz w:val="22"/>
      <w:szCs w:val="22"/>
    </w:rPr>
  </w:style>
  <w:style w:type="character" w:customStyle="1" w:styleId="Heading3Char">
    <w:name w:val="Heading 3 Char"/>
    <w:link w:val="Heading3"/>
    <w:uiPriority w:val="9"/>
    <w:rsid w:val="00561D52"/>
    <w:rPr>
      <w:rFonts w:eastAsia="Times New Roman"/>
      <w:b/>
      <w:bCs/>
      <w:color w:val="5F2167"/>
      <w:sz w:val="22"/>
    </w:rPr>
  </w:style>
  <w:style w:type="character" w:customStyle="1" w:styleId="Heading2Char">
    <w:name w:val="Heading 2 Char"/>
    <w:link w:val="Heading2"/>
    <w:uiPriority w:val="9"/>
    <w:rsid w:val="004E7D1D"/>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2456E2"/>
    <w:rPr>
      <w:sz w:val="16"/>
      <w:szCs w:val="16"/>
    </w:rPr>
  </w:style>
  <w:style w:type="paragraph" w:styleId="CommentText">
    <w:name w:val="annotation text"/>
    <w:basedOn w:val="Normal"/>
    <w:link w:val="CommentTextChar"/>
    <w:uiPriority w:val="99"/>
    <w:semiHidden/>
    <w:unhideWhenUsed/>
    <w:rsid w:val="002456E2"/>
    <w:rPr>
      <w:sz w:val="20"/>
      <w:szCs w:val="20"/>
    </w:rPr>
  </w:style>
  <w:style w:type="character" w:customStyle="1" w:styleId="CommentTextChar">
    <w:name w:val="Comment Text Char"/>
    <w:basedOn w:val="DefaultParagraphFont"/>
    <w:link w:val="CommentText"/>
    <w:uiPriority w:val="99"/>
    <w:semiHidden/>
    <w:rsid w:val="002456E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456E2"/>
    <w:rPr>
      <w:b/>
      <w:bCs/>
    </w:rPr>
  </w:style>
  <w:style w:type="character" w:customStyle="1" w:styleId="CommentSubjectChar">
    <w:name w:val="Comment Subject Char"/>
    <w:basedOn w:val="CommentTextChar"/>
    <w:link w:val="CommentSubject"/>
    <w:uiPriority w:val="99"/>
    <w:semiHidden/>
    <w:rsid w:val="002456E2"/>
    <w:rPr>
      <w:rFonts w:ascii="Times New Roman" w:eastAsia="Times New Roman" w:hAnsi="Times New Roman"/>
      <w:b/>
      <w:bCs/>
    </w:rPr>
  </w:style>
  <w:style w:type="paragraph" w:styleId="BalloonText">
    <w:name w:val="Balloon Text"/>
    <w:basedOn w:val="Normal"/>
    <w:link w:val="BalloonTextChar"/>
    <w:uiPriority w:val="99"/>
    <w:semiHidden/>
    <w:unhideWhenUsed/>
    <w:rsid w:val="002456E2"/>
    <w:rPr>
      <w:rFonts w:ascii="Tahoma" w:hAnsi="Tahoma" w:cs="Tahoma"/>
      <w:sz w:val="16"/>
      <w:szCs w:val="16"/>
    </w:rPr>
  </w:style>
  <w:style w:type="character" w:customStyle="1" w:styleId="BalloonTextChar">
    <w:name w:val="Balloon Text Char"/>
    <w:basedOn w:val="DefaultParagraphFont"/>
    <w:link w:val="BalloonText"/>
    <w:uiPriority w:val="99"/>
    <w:semiHidden/>
    <w:rsid w:val="002456E2"/>
    <w:rPr>
      <w:rFonts w:ascii="Tahoma" w:eastAsia="Times New Roman" w:hAnsi="Tahoma" w:cs="Tahoma"/>
      <w:sz w:val="16"/>
      <w:szCs w:val="16"/>
    </w:rPr>
  </w:style>
  <w:style w:type="paragraph" w:styleId="Revision">
    <w:name w:val="Revision"/>
    <w:hidden/>
    <w:uiPriority w:val="99"/>
    <w:semiHidden/>
    <w:rsid w:val="00A8590A"/>
    <w:rPr>
      <w:rFonts w:ascii="Times New Roman" w:eastAsia="Times New Roman" w:hAnsi="Times New Roman"/>
      <w:sz w:val="24"/>
      <w:szCs w:val="24"/>
    </w:rPr>
  </w:style>
  <w:style w:type="paragraph" w:styleId="Header">
    <w:name w:val="header"/>
    <w:basedOn w:val="Normal"/>
    <w:link w:val="HeaderChar"/>
    <w:uiPriority w:val="99"/>
    <w:unhideWhenUsed/>
    <w:rsid w:val="002D0CF9"/>
    <w:pPr>
      <w:tabs>
        <w:tab w:val="center" w:pos="4513"/>
        <w:tab w:val="right" w:pos="9026"/>
      </w:tabs>
    </w:pPr>
  </w:style>
  <w:style w:type="character" w:customStyle="1" w:styleId="HeaderChar">
    <w:name w:val="Header Char"/>
    <w:basedOn w:val="DefaultParagraphFont"/>
    <w:link w:val="Header"/>
    <w:uiPriority w:val="99"/>
    <w:rsid w:val="002D0CF9"/>
    <w:rPr>
      <w:rFonts w:ascii="Times New Roman" w:eastAsia="Times New Roman" w:hAnsi="Times New Roman"/>
      <w:sz w:val="24"/>
      <w:szCs w:val="24"/>
    </w:rPr>
  </w:style>
  <w:style w:type="paragraph" w:styleId="Footer">
    <w:name w:val="footer"/>
    <w:basedOn w:val="Normal"/>
    <w:link w:val="FooterChar"/>
    <w:uiPriority w:val="99"/>
    <w:unhideWhenUsed/>
    <w:rsid w:val="002D0CF9"/>
    <w:pPr>
      <w:tabs>
        <w:tab w:val="center" w:pos="4513"/>
        <w:tab w:val="right" w:pos="9026"/>
      </w:tabs>
    </w:pPr>
  </w:style>
  <w:style w:type="character" w:customStyle="1" w:styleId="FooterChar">
    <w:name w:val="Footer Char"/>
    <w:basedOn w:val="DefaultParagraphFont"/>
    <w:link w:val="Footer"/>
    <w:uiPriority w:val="99"/>
    <w:rsid w:val="002D0CF9"/>
    <w:rPr>
      <w:rFonts w:ascii="Times New Roman" w:eastAsia="Times New Roman" w:hAnsi="Times New Roman"/>
      <w:sz w:val="24"/>
      <w:szCs w:val="24"/>
    </w:rPr>
  </w:style>
  <w:style w:type="character" w:styleId="Hyperlink">
    <w:name w:val="Hyperlink"/>
    <w:basedOn w:val="DefaultParagraphFont"/>
    <w:uiPriority w:val="99"/>
    <w:unhideWhenUsed/>
    <w:rsid w:val="00AE7FE6"/>
    <w:rPr>
      <w:color w:val="0000FF" w:themeColor="hyperlink"/>
      <w:u w:val="single"/>
    </w:rPr>
  </w:style>
  <w:style w:type="paragraph" w:styleId="ListParagraph">
    <w:name w:val="List Paragraph"/>
    <w:basedOn w:val="Normal"/>
    <w:uiPriority w:val="34"/>
    <w:qFormat/>
    <w:rsid w:val="00020757"/>
    <w:pPr>
      <w:ind w:left="720"/>
      <w:contextualSpacing/>
    </w:pPr>
  </w:style>
  <w:style w:type="character" w:styleId="FollowedHyperlink">
    <w:name w:val="FollowedHyperlink"/>
    <w:basedOn w:val="DefaultParagraphFont"/>
    <w:uiPriority w:val="99"/>
    <w:semiHidden/>
    <w:unhideWhenUsed/>
    <w:rsid w:val="00BD0A63"/>
    <w:rPr>
      <w:color w:val="800080" w:themeColor="followedHyperlink"/>
      <w:u w:val="single"/>
    </w:rPr>
  </w:style>
  <w:style w:type="character" w:customStyle="1" w:styleId="CharAmSchText">
    <w:name w:val="CharAmSchText"/>
    <w:basedOn w:val="DefaultParagraphFont"/>
    <w:qFormat/>
    <w:rsid w:val="00066D1C"/>
  </w:style>
  <w:style w:type="paragraph" w:styleId="EndnoteText">
    <w:name w:val="endnote text"/>
    <w:basedOn w:val="Normal"/>
    <w:link w:val="EndnoteTextChar"/>
    <w:uiPriority w:val="99"/>
    <w:semiHidden/>
    <w:unhideWhenUsed/>
    <w:rsid w:val="00982723"/>
    <w:rPr>
      <w:sz w:val="20"/>
      <w:szCs w:val="20"/>
    </w:rPr>
  </w:style>
  <w:style w:type="character" w:customStyle="1" w:styleId="EndnoteTextChar">
    <w:name w:val="Endnote Text Char"/>
    <w:basedOn w:val="DefaultParagraphFont"/>
    <w:link w:val="EndnoteText"/>
    <w:uiPriority w:val="99"/>
    <w:semiHidden/>
    <w:rsid w:val="00982723"/>
    <w:rPr>
      <w:rFonts w:ascii="Times New Roman" w:eastAsia="Times New Roman" w:hAnsi="Times New Roman"/>
    </w:rPr>
  </w:style>
  <w:style w:type="character" w:styleId="EndnoteReference">
    <w:name w:val="endnote reference"/>
    <w:basedOn w:val="DefaultParagraphFont"/>
    <w:uiPriority w:val="99"/>
    <w:semiHidden/>
    <w:unhideWhenUsed/>
    <w:rsid w:val="00982723"/>
    <w:rPr>
      <w:vertAlign w:val="superscript"/>
    </w:rPr>
  </w:style>
  <w:style w:type="character" w:customStyle="1" w:styleId="FootnoteTextChar">
    <w:name w:val="Footnote Text Char"/>
    <w:aliases w:val="Footnote ak Char"/>
    <w:link w:val="FootnoteText"/>
    <w:locked/>
    <w:rsid w:val="002345D9"/>
  </w:style>
  <w:style w:type="paragraph" w:styleId="FootnoteText">
    <w:name w:val="footnote text"/>
    <w:aliases w:val="Footnote ak"/>
    <w:basedOn w:val="Normal"/>
    <w:link w:val="FootnoteTextChar"/>
    <w:unhideWhenUsed/>
    <w:rsid w:val="002345D9"/>
    <w:pPr>
      <w:spacing w:before="240"/>
    </w:pPr>
    <w:rPr>
      <w:rFonts w:ascii="Arial" w:eastAsia="Calibri" w:hAnsi="Arial"/>
      <w:sz w:val="20"/>
      <w:szCs w:val="20"/>
    </w:rPr>
  </w:style>
  <w:style w:type="character" w:customStyle="1" w:styleId="FootnoteTextChar1">
    <w:name w:val="Footnote Text Char1"/>
    <w:basedOn w:val="DefaultParagraphFont"/>
    <w:uiPriority w:val="99"/>
    <w:semiHidden/>
    <w:rsid w:val="002345D9"/>
    <w:rPr>
      <w:rFonts w:ascii="Times New Roman" w:eastAsia="Times New Roman" w:hAnsi="Times New Roman"/>
    </w:rPr>
  </w:style>
  <w:style w:type="character" w:styleId="FootnoteReference">
    <w:name w:val="footnote reference"/>
    <w:unhideWhenUsed/>
    <w:rsid w:val="00234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90EA-687B-4B68-80B4-E331FF42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792FBB61</Template>
  <TotalTime>806</TotalTime>
  <Pages>35</Pages>
  <Words>14270</Words>
  <Characters>81339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IP Australia</Company>
  <LinksUpToDate>false</LinksUpToDate>
  <CharactersWithSpaces>95419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James</dc:creator>
  <cp:lastModifiedBy>IPA</cp:lastModifiedBy>
  <cp:revision>25</cp:revision>
  <cp:lastPrinted>2016-09-29T00:09:00Z</cp:lastPrinted>
  <dcterms:created xsi:type="dcterms:W3CDTF">2016-10-06T22:10:00Z</dcterms:created>
  <dcterms:modified xsi:type="dcterms:W3CDTF">2016-10-16T22:25:00Z</dcterms:modified>
</cp:coreProperties>
</file>