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72911" w:rsidRDefault="00142081" w:rsidP="00C63713">
      <w:pPr>
        <w:rPr>
          <w:sz w:val="28"/>
        </w:rPr>
      </w:pPr>
      <w:r w:rsidRPr="00872911">
        <w:rPr>
          <w:sz w:val="28"/>
        </w:rPr>
        <w:tab/>
      </w:r>
      <w:r w:rsidR="00193461" w:rsidRPr="00872911">
        <w:rPr>
          <w:noProof/>
          <w:lang w:eastAsia="en-AU"/>
        </w:rPr>
        <w:drawing>
          <wp:inline distT="0" distB="0" distL="0" distR="0" wp14:anchorId="5CE3B930" wp14:editId="274453E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72911" w:rsidRDefault="0048364F" w:rsidP="0048364F">
      <w:pPr>
        <w:rPr>
          <w:sz w:val="19"/>
        </w:rPr>
      </w:pPr>
    </w:p>
    <w:p w:rsidR="0048364F" w:rsidRPr="00872911" w:rsidRDefault="0089522B" w:rsidP="0048364F">
      <w:pPr>
        <w:pStyle w:val="ShortT"/>
      </w:pPr>
      <w:r w:rsidRPr="00872911">
        <w:t>Therapeutic Goods Amendment (Advisory Committees and Other Measures) Regulation</w:t>
      </w:r>
      <w:r w:rsidR="00872911" w:rsidRPr="00872911">
        <w:t> </w:t>
      </w:r>
      <w:r w:rsidR="00C67A8D" w:rsidRPr="00872911">
        <w:t>2016</w:t>
      </w:r>
    </w:p>
    <w:p w:rsidR="0089522B" w:rsidRPr="00872911" w:rsidRDefault="0089522B" w:rsidP="00D837CF">
      <w:pPr>
        <w:pStyle w:val="SignCoverPageStart"/>
        <w:spacing w:before="240"/>
        <w:rPr>
          <w:szCs w:val="22"/>
        </w:rPr>
      </w:pPr>
      <w:r w:rsidRPr="00872911">
        <w:rPr>
          <w:szCs w:val="22"/>
        </w:rPr>
        <w:t>I, General the Honourable Sir Peter Cosgrove AK MC (</w:t>
      </w:r>
      <w:proofErr w:type="spellStart"/>
      <w:r w:rsidRPr="00872911">
        <w:rPr>
          <w:szCs w:val="22"/>
        </w:rPr>
        <w:t>Ret’d</w:t>
      </w:r>
      <w:proofErr w:type="spellEnd"/>
      <w:r w:rsidRPr="00872911">
        <w:rPr>
          <w:szCs w:val="22"/>
        </w:rPr>
        <w:t xml:space="preserve">), </w:t>
      </w:r>
      <w:r w:rsidR="00872911" w:rsidRPr="00872911">
        <w:rPr>
          <w:szCs w:val="22"/>
        </w:rPr>
        <w:t>Governor</w:t>
      </w:r>
      <w:r w:rsidR="00872911">
        <w:rPr>
          <w:szCs w:val="22"/>
        </w:rPr>
        <w:noBreakHyphen/>
      </w:r>
      <w:r w:rsidR="00872911" w:rsidRPr="00872911">
        <w:rPr>
          <w:szCs w:val="22"/>
        </w:rPr>
        <w:t>General</w:t>
      </w:r>
      <w:r w:rsidRPr="00872911">
        <w:rPr>
          <w:szCs w:val="22"/>
        </w:rPr>
        <w:t xml:space="preserve"> of the Commonwealth of Australia, acting with the advice of the Federal Executive Council, make the following regulation.</w:t>
      </w:r>
    </w:p>
    <w:p w:rsidR="0089522B" w:rsidRPr="00872911" w:rsidRDefault="0089522B" w:rsidP="00D837CF">
      <w:pPr>
        <w:keepNext/>
        <w:spacing w:before="720" w:line="240" w:lineRule="atLeast"/>
        <w:ind w:right="397"/>
        <w:jc w:val="both"/>
        <w:rPr>
          <w:szCs w:val="22"/>
        </w:rPr>
      </w:pPr>
      <w:r w:rsidRPr="00872911">
        <w:rPr>
          <w:szCs w:val="22"/>
        </w:rPr>
        <w:t xml:space="preserve">Dated </w:t>
      </w:r>
      <w:bookmarkStart w:id="0" w:name="BKCheck15B_1"/>
      <w:bookmarkEnd w:id="0"/>
      <w:r w:rsidRPr="00872911">
        <w:rPr>
          <w:szCs w:val="22"/>
        </w:rPr>
        <w:fldChar w:fldCharType="begin"/>
      </w:r>
      <w:r w:rsidRPr="00872911">
        <w:rPr>
          <w:szCs w:val="22"/>
        </w:rPr>
        <w:instrText xml:space="preserve"> DOCPROPERTY  DateMade </w:instrText>
      </w:r>
      <w:r w:rsidRPr="00872911">
        <w:rPr>
          <w:szCs w:val="22"/>
        </w:rPr>
        <w:fldChar w:fldCharType="separate"/>
      </w:r>
      <w:r w:rsidR="00332BD8">
        <w:rPr>
          <w:szCs w:val="22"/>
        </w:rPr>
        <w:t>13 October 2016</w:t>
      </w:r>
      <w:r w:rsidRPr="00872911">
        <w:rPr>
          <w:szCs w:val="22"/>
        </w:rPr>
        <w:fldChar w:fldCharType="end"/>
      </w:r>
    </w:p>
    <w:p w:rsidR="0089522B" w:rsidRPr="00872911" w:rsidRDefault="0089522B" w:rsidP="00D837C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72911">
        <w:rPr>
          <w:szCs w:val="22"/>
        </w:rPr>
        <w:t>Peter Cosgrove</w:t>
      </w:r>
    </w:p>
    <w:p w:rsidR="0089522B" w:rsidRPr="00872911" w:rsidRDefault="00872911" w:rsidP="00D837C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72911">
        <w:rPr>
          <w:szCs w:val="22"/>
        </w:rPr>
        <w:t>Governor</w:t>
      </w:r>
      <w:r>
        <w:rPr>
          <w:szCs w:val="22"/>
        </w:rPr>
        <w:noBreakHyphen/>
      </w:r>
      <w:r w:rsidRPr="00872911">
        <w:rPr>
          <w:szCs w:val="22"/>
        </w:rPr>
        <w:t>General</w:t>
      </w:r>
    </w:p>
    <w:p w:rsidR="0089522B" w:rsidRPr="00872911" w:rsidRDefault="0089522B" w:rsidP="00D837C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72911">
        <w:rPr>
          <w:szCs w:val="22"/>
        </w:rPr>
        <w:t>By His Excellency’s Command</w:t>
      </w:r>
    </w:p>
    <w:p w:rsidR="0089522B" w:rsidRPr="00872911" w:rsidRDefault="0089522B" w:rsidP="00D837C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872911">
        <w:rPr>
          <w:szCs w:val="22"/>
        </w:rPr>
        <w:t>Sussan</w:t>
      </w:r>
      <w:proofErr w:type="spellEnd"/>
      <w:r w:rsidRPr="00872911">
        <w:rPr>
          <w:szCs w:val="22"/>
        </w:rPr>
        <w:t xml:space="preserve"> Ley</w:t>
      </w:r>
    </w:p>
    <w:p w:rsidR="0089522B" w:rsidRPr="00872911" w:rsidRDefault="0089522B" w:rsidP="00D837CF">
      <w:pPr>
        <w:pStyle w:val="SignCoverPageEnd"/>
        <w:rPr>
          <w:szCs w:val="22"/>
        </w:rPr>
      </w:pPr>
      <w:r w:rsidRPr="00872911">
        <w:rPr>
          <w:szCs w:val="22"/>
        </w:rPr>
        <w:t>Minister for Health and Aged Care</w:t>
      </w:r>
    </w:p>
    <w:p w:rsidR="0089522B" w:rsidRPr="00872911" w:rsidRDefault="0089522B" w:rsidP="00D837CF"/>
    <w:p w:rsidR="0089522B" w:rsidRPr="00872911" w:rsidRDefault="0089522B" w:rsidP="00D837CF"/>
    <w:p w:rsidR="0089522B" w:rsidRPr="00872911" w:rsidRDefault="0089522B" w:rsidP="00D837CF"/>
    <w:p w:rsidR="0089522B" w:rsidRPr="00872911" w:rsidRDefault="0089522B" w:rsidP="0089522B"/>
    <w:p w:rsidR="0048364F" w:rsidRPr="00872911" w:rsidRDefault="0048364F" w:rsidP="0048364F">
      <w:pPr>
        <w:pStyle w:val="Header"/>
        <w:tabs>
          <w:tab w:val="clear" w:pos="4150"/>
          <w:tab w:val="clear" w:pos="8307"/>
        </w:tabs>
      </w:pPr>
      <w:r w:rsidRPr="00872911">
        <w:rPr>
          <w:rStyle w:val="CharAmSchNo"/>
        </w:rPr>
        <w:t xml:space="preserve"> </w:t>
      </w:r>
      <w:r w:rsidRPr="00872911">
        <w:rPr>
          <w:rStyle w:val="CharAmSchText"/>
        </w:rPr>
        <w:t xml:space="preserve"> </w:t>
      </w:r>
    </w:p>
    <w:p w:rsidR="0048364F" w:rsidRPr="00872911" w:rsidRDefault="0048364F" w:rsidP="0048364F">
      <w:pPr>
        <w:pStyle w:val="Header"/>
        <w:tabs>
          <w:tab w:val="clear" w:pos="4150"/>
          <w:tab w:val="clear" w:pos="8307"/>
        </w:tabs>
      </w:pPr>
      <w:r w:rsidRPr="00872911">
        <w:rPr>
          <w:rStyle w:val="CharAmPartNo"/>
        </w:rPr>
        <w:t xml:space="preserve"> </w:t>
      </w:r>
      <w:r w:rsidRPr="00872911">
        <w:rPr>
          <w:rStyle w:val="CharAmPartText"/>
        </w:rPr>
        <w:t xml:space="preserve"> </w:t>
      </w:r>
    </w:p>
    <w:p w:rsidR="0048364F" w:rsidRPr="00872911" w:rsidRDefault="0048364F" w:rsidP="0048364F">
      <w:pPr>
        <w:sectPr w:rsidR="0048364F" w:rsidRPr="00872911" w:rsidSect="00442A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872911" w:rsidRDefault="0048364F" w:rsidP="00A90B13">
      <w:pPr>
        <w:rPr>
          <w:sz w:val="36"/>
        </w:rPr>
      </w:pPr>
      <w:r w:rsidRPr="00872911">
        <w:rPr>
          <w:sz w:val="36"/>
        </w:rPr>
        <w:lastRenderedPageBreak/>
        <w:t>Contents</w:t>
      </w:r>
    </w:p>
    <w:bookmarkStart w:id="1" w:name="BKCheck15B_2"/>
    <w:bookmarkEnd w:id="1"/>
    <w:p w:rsidR="00D53B7C" w:rsidRPr="00872911" w:rsidRDefault="00D53B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2911">
        <w:fldChar w:fldCharType="begin"/>
      </w:r>
      <w:r w:rsidRPr="00872911">
        <w:instrText xml:space="preserve"> TOC \o "1-9" </w:instrText>
      </w:r>
      <w:r w:rsidRPr="00872911">
        <w:fldChar w:fldCharType="separate"/>
      </w:r>
      <w:r w:rsidRPr="00872911">
        <w:rPr>
          <w:noProof/>
        </w:rPr>
        <w:t>1</w:t>
      </w:r>
      <w:r w:rsidRPr="00872911">
        <w:rPr>
          <w:noProof/>
        </w:rPr>
        <w:tab/>
        <w:t>Name</w:t>
      </w:r>
      <w:r w:rsidRPr="00872911">
        <w:rPr>
          <w:noProof/>
        </w:rPr>
        <w:tab/>
      </w:r>
      <w:r w:rsidRPr="00872911">
        <w:rPr>
          <w:noProof/>
        </w:rPr>
        <w:fldChar w:fldCharType="begin"/>
      </w:r>
      <w:r w:rsidRPr="00872911">
        <w:rPr>
          <w:noProof/>
        </w:rPr>
        <w:instrText xml:space="preserve"> PAGEREF _Toc461450114 \h </w:instrText>
      </w:r>
      <w:r w:rsidRPr="00872911">
        <w:rPr>
          <w:noProof/>
        </w:rPr>
      </w:r>
      <w:r w:rsidRPr="00872911">
        <w:rPr>
          <w:noProof/>
        </w:rPr>
        <w:fldChar w:fldCharType="separate"/>
      </w:r>
      <w:r w:rsidR="00332BD8">
        <w:rPr>
          <w:noProof/>
        </w:rPr>
        <w:t>1</w:t>
      </w:r>
      <w:r w:rsidRPr="00872911">
        <w:rPr>
          <w:noProof/>
        </w:rPr>
        <w:fldChar w:fldCharType="end"/>
      </w:r>
    </w:p>
    <w:p w:rsidR="00D53B7C" w:rsidRPr="00872911" w:rsidRDefault="00D53B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2911">
        <w:rPr>
          <w:noProof/>
        </w:rPr>
        <w:t>2</w:t>
      </w:r>
      <w:r w:rsidRPr="00872911">
        <w:rPr>
          <w:noProof/>
        </w:rPr>
        <w:tab/>
        <w:t>Commencement</w:t>
      </w:r>
      <w:r w:rsidRPr="00872911">
        <w:rPr>
          <w:noProof/>
        </w:rPr>
        <w:tab/>
      </w:r>
      <w:r w:rsidRPr="00872911">
        <w:rPr>
          <w:noProof/>
        </w:rPr>
        <w:fldChar w:fldCharType="begin"/>
      </w:r>
      <w:r w:rsidRPr="00872911">
        <w:rPr>
          <w:noProof/>
        </w:rPr>
        <w:instrText xml:space="preserve"> PAGEREF _Toc461450115 \h </w:instrText>
      </w:r>
      <w:r w:rsidRPr="00872911">
        <w:rPr>
          <w:noProof/>
        </w:rPr>
      </w:r>
      <w:r w:rsidRPr="00872911">
        <w:rPr>
          <w:noProof/>
        </w:rPr>
        <w:fldChar w:fldCharType="separate"/>
      </w:r>
      <w:r w:rsidR="00332BD8">
        <w:rPr>
          <w:noProof/>
        </w:rPr>
        <w:t>1</w:t>
      </w:r>
      <w:r w:rsidRPr="00872911">
        <w:rPr>
          <w:noProof/>
        </w:rPr>
        <w:fldChar w:fldCharType="end"/>
      </w:r>
    </w:p>
    <w:p w:rsidR="00D53B7C" w:rsidRPr="00872911" w:rsidRDefault="00D53B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2911">
        <w:rPr>
          <w:noProof/>
        </w:rPr>
        <w:t>3</w:t>
      </w:r>
      <w:r w:rsidRPr="00872911">
        <w:rPr>
          <w:noProof/>
        </w:rPr>
        <w:tab/>
        <w:t>Authority</w:t>
      </w:r>
      <w:r w:rsidRPr="00872911">
        <w:rPr>
          <w:noProof/>
        </w:rPr>
        <w:tab/>
      </w:r>
      <w:r w:rsidRPr="00872911">
        <w:rPr>
          <w:noProof/>
        </w:rPr>
        <w:fldChar w:fldCharType="begin"/>
      </w:r>
      <w:r w:rsidRPr="00872911">
        <w:rPr>
          <w:noProof/>
        </w:rPr>
        <w:instrText xml:space="preserve"> PAGEREF _Toc461450116 \h </w:instrText>
      </w:r>
      <w:r w:rsidRPr="00872911">
        <w:rPr>
          <w:noProof/>
        </w:rPr>
      </w:r>
      <w:r w:rsidRPr="00872911">
        <w:rPr>
          <w:noProof/>
        </w:rPr>
        <w:fldChar w:fldCharType="separate"/>
      </w:r>
      <w:r w:rsidR="00332BD8">
        <w:rPr>
          <w:noProof/>
        </w:rPr>
        <w:t>1</w:t>
      </w:r>
      <w:r w:rsidRPr="00872911">
        <w:rPr>
          <w:noProof/>
        </w:rPr>
        <w:fldChar w:fldCharType="end"/>
      </w:r>
    </w:p>
    <w:p w:rsidR="00D53B7C" w:rsidRPr="00872911" w:rsidRDefault="00D53B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2911">
        <w:rPr>
          <w:noProof/>
        </w:rPr>
        <w:t>4</w:t>
      </w:r>
      <w:r w:rsidRPr="00872911">
        <w:rPr>
          <w:noProof/>
        </w:rPr>
        <w:tab/>
        <w:t>Schedules</w:t>
      </w:r>
      <w:r w:rsidRPr="00872911">
        <w:rPr>
          <w:noProof/>
        </w:rPr>
        <w:tab/>
      </w:r>
      <w:r w:rsidRPr="00872911">
        <w:rPr>
          <w:noProof/>
        </w:rPr>
        <w:fldChar w:fldCharType="begin"/>
      </w:r>
      <w:r w:rsidRPr="00872911">
        <w:rPr>
          <w:noProof/>
        </w:rPr>
        <w:instrText xml:space="preserve"> PAGEREF _Toc461450117 \h </w:instrText>
      </w:r>
      <w:r w:rsidRPr="00872911">
        <w:rPr>
          <w:noProof/>
        </w:rPr>
      </w:r>
      <w:r w:rsidRPr="00872911">
        <w:rPr>
          <w:noProof/>
        </w:rPr>
        <w:fldChar w:fldCharType="separate"/>
      </w:r>
      <w:r w:rsidR="00332BD8">
        <w:rPr>
          <w:noProof/>
        </w:rPr>
        <w:t>1</w:t>
      </w:r>
      <w:r w:rsidRPr="00872911">
        <w:rPr>
          <w:noProof/>
        </w:rPr>
        <w:fldChar w:fldCharType="end"/>
      </w:r>
    </w:p>
    <w:p w:rsidR="00D53B7C" w:rsidRPr="00872911" w:rsidRDefault="00D53B7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72911">
        <w:rPr>
          <w:noProof/>
        </w:rPr>
        <w:t>Schedule</w:t>
      </w:r>
      <w:r w:rsidR="00872911" w:rsidRPr="00872911">
        <w:rPr>
          <w:noProof/>
        </w:rPr>
        <w:t> </w:t>
      </w:r>
      <w:r w:rsidRPr="00872911">
        <w:rPr>
          <w:noProof/>
        </w:rPr>
        <w:t>1—Amendments relating to Advisory Committees</w:t>
      </w:r>
      <w:r w:rsidRPr="00872911">
        <w:rPr>
          <w:b w:val="0"/>
          <w:noProof/>
          <w:sz w:val="18"/>
        </w:rPr>
        <w:tab/>
      </w:r>
      <w:r w:rsidRPr="00872911">
        <w:rPr>
          <w:b w:val="0"/>
          <w:noProof/>
          <w:sz w:val="18"/>
        </w:rPr>
        <w:fldChar w:fldCharType="begin"/>
      </w:r>
      <w:r w:rsidRPr="00872911">
        <w:rPr>
          <w:b w:val="0"/>
          <w:noProof/>
          <w:sz w:val="18"/>
        </w:rPr>
        <w:instrText xml:space="preserve"> PAGEREF _Toc461450118 \h </w:instrText>
      </w:r>
      <w:r w:rsidRPr="00872911">
        <w:rPr>
          <w:b w:val="0"/>
          <w:noProof/>
          <w:sz w:val="18"/>
        </w:rPr>
      </w:r>
      <w:r w:rsidRPr="00872911">
        <w:rPr>
          <w:b w:val="0"/>
          <w:noProof/>
          <w:sz w:val="18"/>
        </w:rPr>
        <w:fldChar w:fldCharType="separate"/>
      </w:r>
      <w:r w:rsidR="00332BD8">
        <w:rPr>
          <w:b w:val="0"/>
          <w:noProof/>
          <w:sz w:val="18"/>
        </w:rPr>
        <w:t>2</w:t>
      </w:r>
      <w:r w:rsidRPr="00872911">
        <w:rPr>
          <w:b w:val="0"/>
          <w:noProof/>
          <w:sz w:val="18"/>
        </w:rPr>
        <w:fldChar w:fldCharType="end"/>
      </w:r>
    </w:p>
    <w:p w:rsidR="00D53B7C" w:rsidRPr="00872911" w:rsidRDefault="00D53B7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72911">
        <w:rPr>
          <w:noProof/>
        </w:rPr>
        <w:t>Therapeutic Goods Regulations</w:t>
      </w:r>
      <w:r w:rsidR="00872911" w:rsidRPr="00872911">
        <w:rPr>
          <w:noProof/>
        </w:rPr>
        <w:t> </w:t>
      </w:r>
      <w:r w:rsidRPr="00872911">
        <w:rPr>
          <w:noProof/>
        </w:rPr>
        <w:t>1990</w:t>
      </w:r>
      <w:r w:rsidRPr="00872911">
        <w:rPr>
          <w:i w:val="0"/>
          <w:noProof/>
          <w:sz w:val="18"/>
        </w:rPr>
        <w:tab/>
      </w:r>
      <w:r w:rsidRPr="00872911">
        <w:rPr>
          <w:i w:val="0"/>
          <w:noProof/>
          <w:sz w:val="18"/>
        </w:rPr>
        <w:fldChar w:fldCharType="begin"/>
      </w:r>
      <w:r w:rsidRPr="00872911">
        <w:rPr>
          <w:i w:val="0"/>
          <w:noProof/>
          <w:sz w:val="18"/>
        </w:rPr>
        <w:instrText xml:space="preserve"> PAGEREF _Toc461450119 \h </w:instrText>
      </w:r>
      <w:r w:rsidRPr="00872911">
        <w:rPr>
          <w:i w:val="0"/>
          <w:noProof/>
          <w:sz w:val="18"/>
        </w:rPr>
      </w:r>
      <w:r w:rsidRPr="00872911">
        <w:rPr>
          <w:i w:val="0"/>
          <w:noProof/>
          <w:sz w:val="18"/>
        </w:rPr>
        <w:fldChar w:fldCharType="separate"/>
      </w:r>
      <w:r w:rsidR="00332BD8">
        <w:rPr>
          <w:i w:val="0"/>
          <w:noProof/>
          <w:sz w:val="18"/>
        </w:rPr>
        <w:t>2</w:t>
      </w:r>
      <w:r w:rsidRPr="00872911">
        <w:rPr>
          <w:i w:val="0"/>
          <w:noProof/>
          <w:sz w:val="18"/>
        </w:rPr>
        <w:fldChar w:fldCharType="end"/>
      </w:r>
    </w:p>
    <w:p w:rsidR="00D53B7C" w:rsidRPr="00872911" w:rsidRDefault="00D53B7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72911">
        <w:rPr>
          <w:noProof/>
        </w:rPr>
        <w:t>Schedule</w:t>
      </w:r>
      <w:r w:rsidR="00872911" w:rsidRPr="00872911">
        <w:rPr>
          <w:noProof/>
        </w:rPr>
        <w:t> </w:t>
      </w:r>
      <w:r w:rsidRPr="00872911">
        <w:rPr>
          <w:noProof/>
        </w:rPr>
        <w:t>2—Amendments relating to fees</w:t>
      </w:r>
      <w:r w:rsidRPr="00872911">
        <w:rPr>
          <w:b w:val="0"/>
          <w:noProof/>
          <w:sz w:val="18"/>
        </w:rPr>
        <w:tab/>
      </w:r>
      <w:r w:rsidRPr="00872911">
        <w:rPr>
          <w:b w:val="0"/>
          <w:noProof/>
          <w:sz w:val="18"/>
        </w:rPr>
        <w:fldChar w:fldCharType="begin"/>
      </w:r>
      <w:r w:rsidRPr="00872911">
        <w:rPr>
          <w:b w:val="0"/>
          <w:noProof/>
          <w:sz w:val="18"/>
        </w:rPr>
        <w:instrText xml:space="preserve"> PAGEREF _Toc461450124 \h </w:instrText>
      </w:r>
      <w:r w:rsidRPr="00872911">
        <w:rPr>
          <w:b w:val="0"/>
          <w:noProof/>
          <w:sz w:val="18"/>
        </w:rPr>
      </w:r>
      <w:r w:rsidRPr="00872911">
        <w:rPr>
          <w:b w:val="0"/>
          <w:noProof/>
          <w:sz w:val="18"/>
        </w:rPr>
        <w:fldChar w:fldCharType="separate"/>
      </w:r>
      <w:r w:rsidR="00332BD8">
        <w:rPr>
          <w:b w:val="0"/>
          <w:noProof/>
          <w:sz w:val="18"/>
        </w:rPr>
        <w:t>9</w:t>
      </w:r>
      <w:r w:rsidRPr="00872911">
        <w:rPr>
          <w:b w:val="0"/>
          <w:noProof/>
          <w:sz w:val="18"/>
        </w:rPr>
        <w:fldChar w:fldCharType="end"/>
      </w:r>
    </w:p>
    <w:p w:rsidR="00D53B7C" w:rsidRPr="00872911" w:rsidRDefault="00D53B7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72911">
        <w:rPr>
          <w:noProof/>
        </w:rPr>
        <w:t>Therapeutic Goods Regulations</w:t>
      </w:r>
      <w:r w:rsidR="00872911" w:rsidRPr="00872911">
        <w:rPr>
          <w:noProof/>
        </w:rPr>
        <w:t> </w:t>
      </w:r>
      <w:r w:rsidRPr="00872911">
        <w:rPr>
          <w:noProof/>
        </w:rPr>
        <w:t>1990</w:t>
      </w:r>
      <w:r w:rsidRPr="00872911">
        <w:rPr>
          <w:i w:val="0"/>
          <w:noProof/>
          <w:sz w:val="18"/>
        </w:rPr>
        <w:tab/>
      </w:r>
      <w:r w:rsidRPr="00872911">
        <w:rPr>
          <w:i w:val="0"/>
          <w:noProof/>
          <w:sz w:val="18"/>
        </w:rPr>
        <w:fldChar w:fldCharType="begin"/>
      </w:r>
      <w:r w:rsidRPr="00872911">
        <w:rPr>
          <w:i w:val="0"/>
          <w:noProof/>
          <w:sz w:val="18"/>
        </w:rPr>
        <w:instrText xml:space="preserve"> PAGEREF _Toc461450125 \h </w:instrText>
      </w:r>
      <w:r w:rsidRPr="00872911">
        <w:rPr>
          <w:i w:val="0"/>
          <w:noProof/>
          <w:sz w:val="18"/>
        </w:rPr>
      </w:r>
      <w:r w:rsidRPr="00872911">
        <w:rPr>
          <w:i w:val="0"/>
          <w:noProof/>
          <w:sz w:val="18"/>
        </w:rPr>
        <w:fldChar w:fldCharType="separate"/>
      </w:r>
      <w:r w:rsidR="00332BD8">
        <w:rPr>
          <w:i w:val="0"/>
          <w:noProof/>
          <w:sz w:val="18"/>
        </w:rPr>
        <w:t>9</w:t>
      </w:r>
      <w:r w:rsidRPr="00872911">
        <w:rPr>
          <w:i w:val="0"/>
          <w:noProof/>
          <w:sz w:val="18"/>
        </w:rPr>
        <w:fldChar w:fldCharType="end"/>
      </w:r>
    </w:p>
    <w:p w:rsidR="00D53B7C" w:rsidRPr="00872911" w:rsidRDefault="00D53B7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72911">
        <w:rPr>
          <w:noProof/>
        </w:rPr>
        <w:t>Schedule</w:t>
      </w:r>
      <w:r w:rsidR="00872911" w:rsidRPr="00872911">
        <w:rPr>
          <w:noProof/>
        </w:rPr>
        <w:t> </w:t>
      </w:r>
      <w:r w:rsidRPr="00872911">
        <w:rPr>
          <w:noProof/>
        </w:rPr>
        <w:t>3—Other amendments</w:t>
      </w:r>
      <w:r w:rsidRPr="00872911">
        <w:rPr>
          <w:b w:val="0"/>
          <w:noProof/>
          <w:sz w:val="18"/>
        </w:rPr>
        <w:tab/>
      </w:r>
      <w:r w:rsidRPr="00872911">
        <w:rPr>
          <w:b w:val="0"/>
          <w:noProof/>
          <w:sz w:val="18"/>
        </w:rPr>
        <w:fldChar w:fldCharType="begin"/>
      </w:r>
      <w:r w:rsidRPr="00872911">
        <w:rPr>
          <w:b w:val="0"/>
          <w:noProof/>
          <w:sz w:val="18"/>
        </w:rPr>
        <w:instrText xml:space="preserve"> PAGEREF _Toc461450130 \h </w:instrText>
      </w:r>
      <w:r w:rsidRPr="00872911">
        <w:rPr>
          <w:b w:val="0"/>
          <w:noProof/>
          <w:sz w:val="18"/>
        </w:rPr>
      </w:r>
      <w:r w:rsidRPr="00872911">
        <w:rPr>
          <w:b w:val="0"/>
          <w:noProof/>
          <w:sz w:val="18"/>
        </w:rPr>
        <w:fldChar w:fldCharType="separate"/>
      </w:r>
      <w:r w:rsidR="00332BD8">
        <w:rPr>
          <w:b w:val="0"/>
          <w:noProof/>
          <w:sz w:val="18"/>
        </w:rPr>
        <w:t>11</w:t>
      </w:r>
      <w:r w:rsidRPr="00872911">
        <w:rPr>
          <w:b w:val="0"/>
          <w:noProof/>
          <w:sz w:val="18"/>
        </w:rPr>
        <w:fldChar w:fldCharType="end"/>
      </w:r>
    </w:p>
    <w:p w:rsidR="00D53B7C" w:rsidRPr="00872911" w:rsidRDefault="00D53B7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72911">
        <w:rPr>
          <w:noProof/>
        </w:rPr>
        <w:t>Therapeutic Goods Regulations</w:t>
      </w:r>
      <w:r w:rsidR="00872911" w:rsidRPr="00872911">
        <w:rPr>
          <w:noProof/>
        </w:rPr>
        <w:t> </w:t>
      </w:r>
      <w:r w:rsidRPr="00872911">
        <w:rPr>
          <w:noProof/>
        </w:rPr>
        <w:t>1990</w:t>
      </w:r>
      <w:r w:rsidRPr="00872911">
        <w:rPr>
          <w:i w:val="0"/>
          <w:noProof/>
          <w:sz w:val="18"/>
        </w:rPr>
        <w:tab/>
      </w:r>
      <w:r w:rsidRPr="00872911">
        <w:rPr>
          <w:i w:val="0"/>
          <w:noProof/>
          <w:sz w:val="18"/>
        </w:rPr>
        <w:fldChar w:fldCharType="begin"/>
      </w:r>
      <w:r w:rsidRPr="00872911">
        <w:rPr>
          <w:i w:val="0"/>
          <w:noProof/>
          <w:sz w:val="18"/>
        </w:rPr>
        <w:instrText xml:space="preserve"> PAGEREF _Toc461450131 \h </w:instrText>
      </w:r>
      <w:r w:rsidRPr="00872911">
        <w:rPr>
          <w:i w:val="0"/>
          <w:noProof/>
          <w:sz w:val="18"/>
        </w:rPr>
      </w:r>
      <w:r w:rsidRPr="00872911">
        <w:rPr>
          <w:i w:val="0"/>
          <w:noProof/>
          <w:sz w:val="18"/>
        </w:rPr>
        <w:fldChar w:fldCharType="separate"/>
      </w:r>
      <w:r w:rsidR="00332BD8">
        <w:rPr>
          <w:i w:val="0"/>
          <w:noProof/>
          <w:sz w:val="18"/>
        </w:rPr>
        <w:t>11</w:t>
      </w:r>
      <w:r w:rsidRPr="00872911">
        <w:rPr>
          <w:i w:val="0"/>
          <w:noProof/>
          <w:sz w:val="18"/>
        </w:rPr>
        <w:fldChar w:fldCharType="end"/>
      </w:r>
    </w:p>
    <w:p w:rsidR="00833416" w:rsidRPr="00872911" w:rsidRDefault="00D53B7C" w:rsidP="0048364F">
      <w:r w:rsidRPr="00872911">
        <w:fldChar w:fldCharType="end"/>
      </w:r>
    </w:p>
    <w:p w:rsidR="00722023" w:rsidRPr="00872911" w:rsidRDefault="00722023" w:rsidP="0048364F">
      <w:pPr>
        <w:sectPr w:rsidR="00722023" w:rsidRPr="00872911" w:rsidSect="00442A3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72911" w:rsidRDefault="0048364F" w:rsidP="0048364F">
      <w:pPr>
        <w:pStyle w:val="ActHead5"/>
      </w:pPr>
      <w:bookmarkStart w:id="2" w:name="_Toc461450114"/>
      <w:r w:rsidRPr="00872911">
        <w:rPr>
          <w:rStyle w:val="CharSectno"/>
        </w:rPr>
        <w:lastRenderedPageBreak/>
        <w:t>1</w:t>
      </w:r>
      <w:r w:rsidRPr="00872911">
        <w:t xml:space="preserve">  </w:t>
      </w:r>
      <w:r w:rsidR="004F676E" w:rsidRPr="00872911">
        <w:t>Name</w:t>
      </w:r>
      <w:bookmarkEnd w:id="2"/>
    </w:p>
    <w:p w:rsidR="0048364F" w:rsidRPr="00872911" w:rsidRDefault="0048364F" w:rsidP="0048364F">
      <w:pPr>
        <w:pStyle w:val="subsection"/>
      </w:pPr>
      <w:r w:rsidRPr="00872911">
        <w:tab/>
      </w:r>
      <w:r w:rsidRPr="00872911">
        <w:tab/>
        <w:t>Th</w:t>
      </w:r>
      <w:r w:rsidR="00F24C35" w:rsidRPr="00872911">
        <w:t>is</w:t>
      </w:r>
      <w:r w:rsidRPr="00872911">
        <w:t xml:space="preserve"> </w:t>
      </w:r>
      <w:r w:rsidR="00F24C35" w:rsidRPr="00872911">
        <w:t>is</w:t>
      </w:r>
      <w:r w:rsidR="003801D0" w:rsidRPr="00872911">
        <w:t xml:space="preserve"> the</w:t>
      </w:r>
      <w:r w:rsidRPr="00872911">
        <w:t xml:space="preserve"> </w:t>
      </w:r>
      <w:bookmarkStart w:id="3" w:name="BKCheck15B_3"/>
      <w:bookmarkEnd w:id="3"/>
      <w:r w:rsidR="00CB0180" w:rsidRPr="00872911">
        <w:rPr>
          <w:i/>
        </w:rPr>
        <w:fldChar w:fldCharType="begin"/>
      </w:r>
      <w:r w:rsidR="00CB0180" w:rsidRPr="00872911">
        <w:rPr>
          <w:i/>
        </w:rPr>
        <w:instrText xml:space="preserve"> STYLEREF  ShortT </w:instrText>
      </w:r>
      <w:r w:rsidR="00CB0180" w:rsidRPr="00872911">
        <w:rPr>
          <w:i/>
        </w:rPr>
        <w:fldChar w:fldCharType="separate"/>
      </w:r>
      <w:r w:rsidR="00332BD8">
        <w:rPr>
          <w:i/>
          <w:noProof/>
        </w:rPr>
        <w:t>Therapeutic Goods Amendment (Advisory Committees and Other Measures) Regulation 2016</w:t>
      </w:r>
      <w:r w:rsidR="00CB0180" w:rsidRPr="00872911">
        <w:rPr>
          <w:i/>
        </w:rPr>
        <w:fldChar w:fldCharType="end"/>
      </w:r>
      <w:r w:rsidRPr="00872911">
        <w:t>.</w:t>
      </w:r>
    </w:p>
    <w:p w:rsidR="0048364F" w:rsidRPr="00872911" w:rsidRDefault="0048364F" w:rsidP="0048364F">
      <w:pPr>
        <w:pStyle w:val="ActHead5"/>
      </w:pPr>
      <w:bookmarkStart w:id="4" w:name="_Toc461450115"/>
      <w:r w:rsidRPr="00872911">
        <w:rPr>
          <w:rStyle w:val="CharSectno"/>
        </w:rPr>
        <w:t>2</w:t>
      </w:r>
      <w:r w:rsidRPr="00872911">
        <w:t xml:space="preserve">  Commencement</w:t>
      </w:r>
      <w:bookmarkEnd w:id="4"/>
    </w:p>
    <w:p w:rsidR="0089522B" w:rsidRPr="00872911" w:rsidRDefault="0089522B" w:rsidP="00D837CF">
      <w:pPr>
        <w:pStyle w:val="subsection"/>
      </w:pPr>
      <w:r w:rsidRPr="00872911">
        <w:tab/>
        <w:t>(1)</w:t>
      </w:r>
      <w:r w:rsidRPr="0087291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89522B" w:rsidRPr="00872911" w:rsidRDefault="0089522B" w:rsidP="00D837C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89522B" w:rsidRPr="00872911" w:rsidTr="00A90B1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89522B" w:rsidRPr="00872911" w:rsidRDefault="0089522B" w:rsidP="00D837CF">
            <w:pPr>
              <w:pStyle w:val="TableHeading"/>
            </w:pPr>
            <w:r w:rsidRPr="00872911">
              <w:t>Commencement information</w:t>
            </w:r>
          </w:p>
        </w:tc>
      </w:tr>
      <w:tr w:rsidR="0089522B" w:rsidRPr="00872911" w:rsidTr="00A90B13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9522B" w:rsidRPr="00872911" w:rsidRDefault="0089522B" w:rsidP="00D837CF">
            <w:pPr>
              <w:pStyle w:val="TableHeading"/>
            </w:pPr>
            <w:r w:rsidRPr="00872911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9522B" w:rsidRPr="00872911" w:rsidRDefault="0089522B" w:rsidP="00D837CF">
            <w:pPr>
              <w:pStyle w:val="TableHeading"/>
            </w:pPr>
            <w:r w:rsidRPr="00872911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9522B" w:rsidRPr="00872911" w:rsidRDefault="0089522B" w:rsidP="00D837CF">
            <w:pPr>
              <w:pStyle w:val="TableHeading"/>
            </w:pPr>
            <w:r w:rsidRPr="00872911">
              <w:t>Column 3</w:t>
            </w:r>
          </w:p>
        </w:tc>
      </w:tr>
      <w:tr w:rsidR="0089522B" w:rsidRPr="00872911" w:rsidTr="00A90B13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9522B" w:rsidRPr="00872911" w:rsidRDefault="0089522B" w:rsidP="00D837CF">
            <w:pPr>
              <w:pStyle w:val="TableHeading"/>
            </w:pPr>
            <w:r w:rsidRPr="00872911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9522B" w:rsidRPr="00872911" w:rsidRDefault="0089522B" w:rsidP="00D837CF">
            <w:pPr>
              <w:pStyle w:val="TableHeading"/>
            </w:pPr>
            <w:r w:rsidRPr="00872911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9522B" w:rsidRPr="00872911" w:rsidRDefault="0089522B" w:rsidP="00D837CF">
            <w:pPr>
              <w:pStyle w:val="TableHeading"/>
            </w:pPr>
            <w:r w:rsidRPr="00872911">
              <w:t>Date/Details</w:t>
            </w:r>
          </w:p>
        </w:tc>
      </w:tr>
      <w:tr w:rsidR="0089522B" w:rsidRPr="00872911" w:rsidTr="00A90B13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89522B" w:rsidRPr="00872911" w:rsidRDefault="0089522B" w:rsidP="00D837CF">
            <w:pPr>
              <w:pStyle w:val="Tabletext"/>
            </w:pPr>
            <w:r w:rsidRPr="00872911">
              <w:t>1.  Sections</w:t>
            </w:r>
            <w:r w:rsidR="00872911" w:rsidRPr="00872911">
              <w:t> </w:t>
            </w:r>
            <w:r w:rsidRPr="00872911">
              <w:t>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89522B" w:rsidRPr="00872911" w:rsidRDefault="00A90B13" w:rsidP="00D837CF">
            <w:pPr>
              <w:pStyle w:val="Tabletext"/>
            </w:pPr>
            <w:r w:rsidRPr="00872911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:rsidR="0089522B" w:rsidRPr="00872911" w:rsidRDefault="004204BC" w:rsidP="00D837CF">
            <w:pPr>
              <w:pStyle w:val="Tabletext"/>
            </w:pPr>
            <w:r>
              <w:t>15 October 2016</w:t>
            </w:r>
          </w:p>
        </w:tc>
      </w:tr>
      <w:tr w:rsidR="00A90B13" w:rsidRPr="00872911" w:rsidTr="00A90B13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</w:tcPr>
          <w:p w:rsidR="00A90B13" w:rsidRPr="00872911" w:rsidRDefault="00AC7085" w:rsidP="00D837CF">
            <w:pPr>
              <w:pStyle w:val="Tabletext"/>
            </w:pPr>
            <w:r w:rsidRPr="00872911">
              <w:t>2.  Schedule</w:t>
            </w:r>
            <w:r w:rsidR="00872911" w:rsidRPr="00872911">
              <w:t> </w:t>
            </w:r>
            <w:r w:rsidRPr="00872911">
              <w:t>1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:rsidR="00A90B13" w:rsidRPr="00872911" w:rsidRDefault="00AC7085" w:rsidP="00D837CF">
            <w:pPr>
              <w:pStyle w:val="Tabletext"/>
            </w:pPr>
            <w:r w:rsidRPr="00872911">
              <w:t>1</w:t>
            </w:r>
            <w:r w:rsidR="00872911" w:rsidRPr="00872911">
              <w:t> </w:t>
            </w:r>
            <w:r w:rsidRPr="00872911">
              <w:t>January 2017.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:rsidR="00A90B13" w:rsidRPr="00872911" w:rsidRDefault="00AC7085" w:rsidP="00D837CF">
            <w:pPr>
              <w:pStyle w:val="Tabletext"/>
            </w:pPr>
            <w:r w:rsidRPr="00872911">
              <w:t>1</w:t>
            </w:r>
            <w:r w:rsidR="00872911" w:rsidRPr="00872911">
              <w:t> </w:t>
            </w:r>
            <w:r w:rsidRPr="00872911">
              <w:t>January 2017</w:t>
            </w:r>
          </w:p>
        </w:tc>
      </w:tr>
      <w:tr w:rsidR="00A90B13" w:rsidRPr="00872911" w:rsidTr="00A90B13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90B13" w:rsidRPr="00872911" w:rsidRDefault="008B246E" w:rsidP="00D837CF">
            <w:pPr>
              <w:pStyle w:val="Tabletext"/>
            </w:pPr>
            <w:r w:rsidRPr="00872911">
              <w:t>3.  Schedule</w:t>
            </w:r>
            <w:r w:rsidR="00E5667B" w:rsidRPr="00872911">
              <w:t>s</w:t>
            </w:r>
            <w:r w:rsidR="00872911" w:rsidRPr="00872911">
              <w:t> </w:t>
            </w:r>
            <w:r w:rsidR="006A5173" w:rsidRPr="00872911">
              <w:t>2 and</w:t>
            </w:r>
            <w:r w:rsidR="005F09B6" w:rsidRPr="00872911">
              <w:t xml:space="preserve"> </w:t>
            </w:r>
            <w:r w:rsidR="006A5173" w:rsidRPr="00872911">
              <w:t>3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90B13" w:rsidRPr="00872911" w:rsidRDefault="008B246E" w:rsidP="00D837CF">
            <w:pPr>
              <w:pStyle w:val="Tabletext"/>
            </w:pPr>
            <w:r w:rsidRPr="00872911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90B13" w:rsidRPr="00872911" w:rsidRDefault="004204BC" w:rsidP="00D837CF">
            <w:pPr>
              <w:pStyle w:val="Tabletext"/>
            </w:pPr>
            <w:r>
              <w:t>15 October 2016</w:t>
            </w:r>
            <w:bookmarkStart w:id="5" w:name="_GoBack"/>
            <w:bookmarkEnd w:id="5"/>
          </w:p>
        </w:tc>
      </w:tr>
    </w:tbl>
    <w:p w:rsidR="0089522B" w:rsidRPr="00872911" w:rsidRDefault="0089522B" w:rsidP="00D837CF">
      <w:pPr>
        <w:pStyle w:val="notetext"/>
      </w:pPr>
      <w:r w:rsidRPr="00872911">
        <w:rPr>
          <w:snapToGrid w:val="0"/>
          <w:lang w:eastAsia="en-US"/>
        </w:rPr>
        <w:t>Note:</w:t>
      </w:r>
      <w:r w:rsidRPr="00872911">
        <w:rPr>
          <w:snapToGrid w:val="0"/>
          <w:lang w:eastAsia="en-US"/>
        </w:rPr>
        <w:tab/>
        <w:t xml:space="preserve">This table relates only to the provisions of this </w:t>
      </w:r>
      <w:r w:rsidRPr="00872911">
        <w:t xml:space="preserve">instrument </w:t>
      </w:r>
      <w:r w:rsidRPr="00872911">
        <w:rPr>
          <w:snapToGrid w:val="0"/>
          <w:lang w:eastAsia="en-US"/>
        </w:rPr>
        <w:t xml:space="preserve">as originally made. It will not be amended to deal with any later amendments of this </w:t>
      </w:r>
      <w:r w:rsidRPr="00872911">
        <w:t>instrument</w:t>
      </w:r>
      <w:r w:rsidRPr="00872911">
        <w:rPr>
          <w:snapToGrid w:val="0"/>
          <w:lang w:eastAsia="en-US"/>
        </w:rPr>
        <w:t>.</w:t>
      </w:r>
    </w:p>
    <w:p w:rsidR="0089522B" w:rsidRPr="00872911" w:rsidRDefault="0089522B" w:rsidP="00D837CF">
      <w:pPr>
        <w:pStyle w:val="subsection"/>
      </w:pPr>
      <w:r w:rsidRPr="00872911">
        <w:tab/>
        <w:t>(2)</w:t>
      </w:r>
      <w:r w:rsidRPr="0087291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872911" w:rsidRDefault="007769D4" w:rsidP="007769D4">
      <w:pPr>
        <w:pStyle w:val="ActHead5"/>
      </w:pPr>
      <w:bookmarkStart w:id="6" w:name="_Toc461450116"/>
      <w:r w:rsidRPr="00872911">
        <w:rPr>
          <w:rStyle w:val="CharSectno"/>
        </w:rPr>
        <w:t>3</w:t>
      </w:r>
      <w:r w:rsidRPr="00872911">
        <w:t xml:space="preserve">  Authority</w:t>
      </w:r>
      <w:bookmarkEnd w:id="6"/>
    </w:p>
    <w:p w:rsidR="007769D4" w:rsidRPr="00872911" w:rsidRDefault="007769D4" w:rsidP="007769D4">
      <w:pPr>
        <w:pStyle w:val="subsection"/>
      </w:pPr>
      <w:r w:rsidRPr="00872911">
        <w:tab/>
      </w:r>
      <w:r w:rsidRPr="00872911">
        <w:tab/>
      </w:r>
      <w:r w:rsidR="00AF0336" w:rsidRPr="00872911">
        <w:t xml:space="preserve">This </w:t>
      </w:r>
      <w:r w:rsidR="0089522B" w:rsidRPr="00872911">
        <w:t>instrument</w:t>
      </w:r>
      <w:r w:rsidR="00AF0336" w:rsidRPr="00872911">
        <w:t xml:space="preserve"> is made under the </w:t>
      </w:r>
      <w:r w:rsidR="0089522B" w:rsidRPr="00872911">
        <w:rPr>
          <w:i/>
        </w:rPr>
        <w:t>Therapeutic Goods Act</w:t>
      </w:r>
      <w:r w:rsidR="00A90B13" w:rsidRPr="00872911">
        <w:rPr>
          <w:i/>
        </w:rPr>
        <w:t xml:space="preserve"> 1989</w:t>
      </w:r>
      <w:r w:rsidR="00D83D21" w:rsidRPr="00872911">
        <w:rPr>
          <w:i/>
        </w:rPr>
        <w:t>.</w:t>
      </w:r>
    </w:p>
    <w:p w:rsidR="00557C7A" w:rsidRPr="00872911" w:rsidRDefault="007769D4" w:rsidP="00557C7A">
      <w:pPr>
        <w:pStyle w:val="ActHead5"/>
      </w:pPr>
      <w:bookmarkStart w:id="7" w:name="_Toc461450117"/>
      <w:r w:rsidRPr="00872911">
        <w:rPr>
          <w:rStyle w:val="CharSectno"/>
        </w:rPr>
        <w:t>4</w:t>
      </w:r>
      <w:r w:rsidR="00557C7A" w:rsidRPr="00872911">
        <w:t xml:space="preserve">  </w:t>
      </w:r>
      <w:r w:rsidR="00B332B8" w:rsidRPr="00872911">
        <w:t>Schedules</w:t>
      </w:r>
      <w:bookmarkEnd w:id="7"/>
    </w:p>
    <w:p w:rsidR="000F6B02" w:rsidRPr="00872911" w:rsidRDefault="00557C7A" w:rsidP="000F6B02">
      <w:pPr>
        <w:pStyle w:val="subsection"/>
      </w:pPr>
      <w:r w:rsidRPr="00872911">
        <w:tab/>
      </w:r>
      <w:r w:rsidRPr="00872911">
        <w:tab/>
      </w:r>
      <w:r w:rsidR="000F6B02" w:rsidRPr="00872911">
        <w:t xml:space="preserve">Each instrument that is specified in a Schedule to </w:t>
      </w:r>
      <w:r w:rsidR="0089522B" w:rsidRPr="00872911">
        <w:t>this instrument</w:t>
      </w:r>
      <w:r w:rsidR="000F6B02" w:rsidRPr="00872911">
        <w:t xml:space="preserve"> is amended or repealed as set out in the applicable items in the Schedule concerned, and any other item in a Schedule to </w:t>
      </w:r>
      <w:r w:rsidR="0089522B" w:rsidRPr="00872911">
        <w:t>this instrument</w:t>
      </w:r>
      <w:r w:rsidR="000F6B02" w:rsidRPr="00872911">
        <w:t xml:space="preserve"> has effect according to its terms.</w:t>
      </w:r>
    </w:p>
    <w:p w:rsidR="0048364F" w:rsidRPr="00872911" w:rsidRDefault="0048364F" w:rsidP="00FF3089">
      <w:pPr>
        <w:pStyle w:val="ActHead6"/>
        <w:pageBreakBefore/>
      </w:pPr>
      <w:bookmarkStart w:id="8" w:name="_Toc461450118"/>
      <w:bookmarkStart w:id="9" w:name="opcAmSched"/>
      <w:r w:rsidRPr="00872911">
        <w:rPr>
          <w:rStyle w:val="CharAmSchNo"/>
        </w:rPr>
        <w:t>Schedule</w:t>
      </w:r>
      <w:r w:rsidR="00872911" w:rsidRPr="00872911">
        <w:rPr>
          <w:rStyle w:val="CharAmSchNo"/>
        </w:rPr>
        <w:t> </w:t>
      </w:r>
      <w:r w:rsidRPr="00872911">
        <w:rPr>
          <w:rStyle w:val="CharAmSchNo"/>
        </w:rPr>
        <w:t>1</w:t>
      </w:r>
      <w:r w:rsidRPr="00872911">
        <w:t>—</w:t>
      </w:r>
      <w:r w:rsidR="00460499" w:rsidRPr="00872911">
        <w:rPr>
          <w:rStyle w:val="CharAmSchText"/>
        </w:rPr>
        <w:t>Amendments</w:t>
      </w:r>
      <w:r w:rsidR="004B5DFF" w:rsidRPr="00872911">
        <w:rPr>
          <w:rStyle w:val="CharAmSchText"/>
        </w:rPr>
        <w:t xml:space="preserve"> relating to Advisory Committees</w:t>
      </w:r>
      <w:bookmarkEnd w:id="8"/>
    </w:p>
    <w:bookmarkEnd w:id="9"/>
    <w:p w:rsidR="0004044E" w:rsidRPr="00872911" w:rsidRDefault="0004044E" w:rsidP="0004044E">
      <w:pPr>
        <w:pStyle w:val="Header"/>
      </w:pPr>
      <w:r w:rsidRPr="00872911">
        <w:rPr>
          <w:rStyle w:val="CharAmPartNo"/>
        </w:rPr>
        <w:t xml:space="preserve"> </w:t>
      </w:r>
      <w:r w:rsidRPr="00872911">
        <w:rPr>
          <w:rStyle w:val="CharAmPartText"/>
        </w:rPr>
        <w:t xml:space="preserve"> </w:t>
      </w:r>
    </w:p>
    <w:p w:rsidR="00F327DC" w:rsidRPr="00872911" w:rsidRDefault="00F327DC" w:rsidP="00F327DC">
      <w:pPr>
        <w:pStyle w:val="ActHead9"/>
      </w:pPr>
      <w:bookmarkStart w:id="10" w:name="_Toc461450119"/>
      <w:r w:rsidRPr="00872911">
        <w:t>Therapeutic Goods Regulations</w:t>
      </w:r>
      <w:r w:rsidR="00872911" w:rsidRPr="00872911">
        <w:t> </w:t>
      </w:r>
      <w:r w:rsidRPr="00872911">
        <w:t>1990</w:t>
      </w:r>
      <w:bookmarkEnd w:id="10"/>
    </w:p>
    <w:p w:rsidR="00AA2352" w:rsidRPr="00872911" w:rsidRDefault="00B92D07" w:rsidP="006C2C12">
      <w:pPr>
        <w:pStyle w:val="ItemHead"/>
        <w:tabs>
          <w:tab w:val="left" w:pos="6663"/>
        </w:tabs>
      </w:pPr>
      <w:r w:rsidRPr="00872911">
        <w:t>1</w:t>
      </w:r>
      <w:r w:rsidR="00AA2352" w:rsidRPr="00872911">
        <w:t xml:space="preserve">  Paragraph 6AA(a)</w:t>
      </w:r>
    </w:p>
    <w:p w:rsidR="00AA2352" w:rsidRPr="00872911" w:rsidRDefault="00AA2352" w:rsidP="00AA2352">
      <w:pPr>
        <w:pStyle w:val="Item"/>
      </w:pPr>
      <w:r w:rsidRPr="00872911">
        <w:t>Repeal the paragraph, substitute:</w:t>
      </w:r>
    </w:p>
    <w:p w:rsidR="00AA2352" w:rsidRPr="00872911" w:rsidRDefault="00AA2352" w:rsidP="009C7FA9">
      <w:pPr>
        <w:pStyle w:val="paragraph"/>
      </w:pPr>
      <w:r w:rsidRPr="00872911">
        <w:tab/>
        <w:t>(a)</w:t>
      </w:r>
      <w:r w:rsidRPr="00872911">
        <w:tab/>
        <w:t>Advisory Committee on Medicines;</w:t>
      </w:r>
    </w:p>
    <w:p w:rsidR="006D3667" w:rsidRPr="00872911" w:rsidRDefault="00B92D07" w:rsidP="006C2C12">
      <w:pPr>
        <w:pStyle w:val="ItemHead"/>
        <w:tabs>
          <w:tab w:val="left" w:pos="6663"/>
        </w:tabs>
      </w:pPr>
      <w:r w:rsidRPr="00872911">
        <w:t>2</w:t>
      </w:r>
      <w:r w:rsidR="00BB6E79" w:rsidRPr="00872911">
        <w:t xml:space="preserve">  </w:t>
      </w:r>
      <w:r w:rsidR="00D74723" w:rsidRPr="00872911">
        <w:t>Division</w:t>
      </w:r>
      <w:r w:rsidR="00872911" w:rsidRPr="00872911">
        <w:t> </w:t>
      </w:r>
      <w:r w:rsidR="00D74723" w:rsidRPr="00872911">
        <w:t>1 of Part</w:t>
      </w:r>
      <w:r w:rsidR="00872911" w:rsidRPr="00872911">
        <w:t> </w:t>
      </w:r>
      <w:r w:rsidR="00D74723" w:rsidRPr="00872911">
        <w:t>6</w:t>
      </w:r>
    </w:p>
    <w:p w:rsidR="00D74723" w:rsidRPr="00872911" w:rsidRDefault="00D74723" w:rsidP="00D74723">
      <w:pPr>
        <w:pStyle w:val="Item"/>
      </w:pPr>
      <w:r w:rsidRPr="00872911">
        <w:t>Repeal the Division.</w:t>
      </w:r>
    </w:p>
    <w:p w:rsidR="00D74723" w:rsidRPr="00872911" w:rsidRDefault="00B92D07" w:rsidP="00D74723">
      <w:pPr>
        <w:pStyle w:val="ItemHead"/>
      </w:pPr>
      <w:r w:rsidRPr="00872911">
        <w:t>3</w:t>
      </w:r>
      <w:r w:rsidR="00D74723" w:rsidRPr="00872911">
        <w:t xml:space="preserve">  Division</w:t>
      </w:r>
      <w:r w:rsidR="00872911" w:rsidRPr="00872911">
        <w:t> </w:t>
      </w:r>
      <w:r w:rsidR="00D74723" w:rsidRPr="00872911">
        <w:t>1A of Part</w:t>
      </w:r>
      <w:r w:rsidR="00872911" w:rsidRPr="00872911">
        <w:t> </w:t>
      </w:r>
      <w:r w:rsidR="00D74723" w:rsidRPr="00872911">
        <w:t>6 (heading)</w:t>
      </w:r>
    </w:p>
    <w:p w:rsidR="00D74723" w:rsidRPr="00872911" w:rsidRDefault="00D74723" w:rsidP="00D74723">
      <w:pPr>
        <w:pStyle w:val="Item"/>
      </w:pPr>
      <w:r w:rsidRPr="00872911">
        <w:t>Repeal the heading, substitute:</w:t>
      </w:r>
    </w:p>
    <w:p w:rsidR="00D74723" w:rsidRPr="00872911" w:rsidRDefault="00D74723" w:rsidP="005D7242">
      <w:pPr>
        <w:pStyle w:val="ActHead3"/>
      </w:pPr>
      <w:bookmarkStart w:id="11" w:name="_Toc461450120"/>
      <w:r w:rsidRPr="00872911">
        <w:rPr>
          <w:rStyle w:val="CharDivNo"/>
        </w:rPr>
        <w:t>Division</w:t>
      </w:r>
      <w:r w:rsidR="00872911" w:rsidRPr="00872911">
        <w:rPr>
          <w:rStyle w:val="CharDivNo"/>
        </w:rPr>
        <w:t> </w:t>
      </w:r>
      <w:r w:rsidRPr="00872911">
        <w:rPr>
          <w:rStyle w:val="CharDivNo"/>
        </w:rPr>
        <w:t>1A</w:t>
      </w:r>
      <w:r w:rsidRPr="00872911">
        <w:t>—</w:t>
      </w:r>
      <w:r w:rsidR="005D7242" w:rsidRPr="00872911">
        <w:rPr>
          <w:rStyle w:val="CharDivText"/>
        </w:rPr>
        <w:t>Advisory Committee on Medicines</w:t>
      </w:r>
      <w:bookmarkEnd w:id="11"/>
    </w:p>
    <w:p w:rsidR="00D74723" w:rsidRPr="00872911" w:rsidRDefault="00B92D07" w:rsidP="00D74723">
      <w:pPr>
        <w:pStyle w:val="ItemHead"/>
      </w:pPr>
      <w:r w:rsidRPr="00872911">
        <w:t>4</w:t>
      </w:r>
      <w:r w:rsidR="00D74723" w:rsidRPr="00872911">
        <w:t xml:space="preserve">  Regulation</w:t>
      </w:r>
      <w:r w:rsidR="00872911" w:rsidRPr="00872911">
        <w:t> </w:t>
      </w:r>
      <w:r w:rsidR="00D74723" w:rsidRPr="00872911">
        <w:t>35</w:t>
      </w:r>
    </w:p>
    <w:p w:rsidR="00D74723" w:rsidRPr="00872911" w:rsidRDefault="00D74723" w:rsidP="00D74723">
      <w:pPr>
        <w:pStyle w:val="Item"/>
      </w:pPr>
      <w:r w:rsidRPr="00872911">
        <w:t>Repeal the regulation, substitute:</w:t>
      </w:r>
    </w:p>
    <w:p w:rsidR="00D74723" w:rsidRPr="00872911" w:rsidRDefault="00D74723" w:rsidP="00D74723">
      <w:pPr>
        <w:pStyle w:val="ActHead5"/>
      </w:pPr>
      <w:bookmarkStart w:id="12" w:name="_Toc461450121"/>
      <w:r w:rsidRPr="00872911">
        <w:rPr>
          <w:rStyle w:val="CharSectno"/>
        </w:rPr>
        <w:t>35</w:t>
      </w:r>
      <w:r w:rsidRPr="00872911">
        <w:t xml:space="preserve">  Establishment</w:t>
      </w:r>
      <w:bookmarkEnd w:id="12"/>
    </w:p>
    <w:p w:rsidR="00D74723" w:rsidRPr="00872911" w:rsidRDefault="00D74723" w:rsidP="00D74723">
      <w:pPr>
        <w:pStyle w:val="subsection"/>
      </w:pPr>
      <w:r w:rsidRPr="00872911">
        <w:tab/>
      </w:r>
      <w:r w:rsidRPr="00872911">
        <w:tab/>
        <w:t>The Advisory Committee on Medicines is established.</w:t>
      </w:r>
    </w:p>
    <w:p w:rsidR="004C6398" w:rsidRPr="00872911" w:rsidRDefault="00B92D07" w:rsidP="004C6398">
      <w:pPr>
        <w:pStyle w:val="ItemHead"/>
      </w:pPr>
      <w:r w:rsidRPr="00872911">
        <w:t>5</w:t>
      </w:r>
      <w:r w:rsidR="004C6398" w:rsidRPr="00872911">
        <w:t xml:space="preserve">  </w:t>
      </w:r>
      <w:r w:rsidR="005D7242" w:rsidRPr="00872911">
        <w:t>P</w:t>
      </w:r>
      <w:r w:rsidR="005E31B7" w:rsidRPr="00872911">
        <w:t>aragraph</w:t>
      </w:r>
      <w:r w:rsidR="005D7242" w:rsidRPr="00872911">
        <w:t>s</w:t>
      </w:r>
      <w:r w:rsidR="005E31B7" w:rsidRPr="00872911">
        <w:t xml:space="preserve"> 35A(1)(a)</w:t>
      </w:r>
      <w:r w:rsidR="005D7242" w:rsidRPr="00872911">
        <w:t xml:space="preserve"> to (d)</w:t>
      </w:r>
    </w:p>
    <w:p w:rsidR="005E31B7" w:rsidRPr="00872911" w:rsidRDefault="005D7242" w:rsidP="005E31B7">
      <w:pPr>
        <w:pStyle w:val="Item"/>
      </w:pPr>
      <w:r w:rsidRPr="00872911">
        <w:t>Repeal the paragraphs, substitute</w:t>
      </w:r>
      <w:r w:rsidR="005E31B7" w:rsidRPr="00872911">
        <w:t>:</w:t>
      </w:r>
    </w:p>
    <w:p w:rsidR="005E31B7" w:rsidRPr="00872911" w:rsidRDefault="005D7242" w:rsidP="005D7242">
      <w:pPr>
        <w:pStyle w:val="paragraph"/>
      </w:pPr>
      <w:r w:rsidRPr="00872911">
        <w:tab/>
        <w:t>(a</w:t>
      </w:r>
      <w:r w:rsidR="005E31B7" w:rsidRPr="00872911">
        <w:t>)</w:t>
      </w:r>
      <w:r w:rsidR="005E31B7" w:rsidRPr="00872911">
        <w:tab/>
        <w:t>the safety</w:t>
      </w:r>
      <w:r w:rsidR="00C21192" w:rsidRPr="00872911">
        <w:t>, quality</w:t>
      </w:r>
      <w:r w:rsidR="005E31B7" w:rsidRPr="00872911">
        <w:t xml:space="preserve"> and e</w:t>
      </w:r>
      <w:r w:rsidR="00C21192" w:rsidRPr="00872911">
        <w:t>fficacy of medicines, including</w:t>
      </w:r>
      <w:r w:rsidR="005E31B7" w:rsidRPr="00872911">
        <w:t xml:space="preserve"> </w:t>
      </w:r>
      <w:r w:rsidR="009E2D1B" w:rsidRPr="00872911">
        <w:t>in relation to pharmacovigilance</w:t>
      </w:r>
      <w:r w:rsidR="005E31B7" w:rsidRPr="00872911">
        <w:t>;</w:t>
      </w:r>
    </w:p>
    <w:p w:rsidR="005D7242" w:rsidRPr="00872911" w:rsidRDefault="005D7242" w:rsidP="005D7242">
      <w:pPr>
        <w:pStyle w:val="paragraph"/>
      </w:pPr>
      <w:r w:rsidRPr="00872911">
        <w:tab/>
        <w:t>(b)</w:t>
      </w:r>
      <w:r w:rsidRPr="00872911">
        <w:tab/>
        <w:t xml:space="preserve">the </w:t>
      </w:r>
      <w:r w:rsidR="00C21192" w:rsidRPr="00872911">
        <w:t>entry</w:t>
      </w:r>
      <w:r w:rsidRPr="00872911">
        <w:t xml:space="preserve"> of a medicine in the Register;</w:t>
      </w:r>
    </w:p>
    <w:p w:rsidR="005D7242" w:rsidRPr="00872911" w:rsidRDefault="005D7242" w:rsidP="005D7242">
      <w:pPr>
        <w:pStyle w:val="paragraph"/>
      </w:pPr>
      <w:r w:rsidRPr="00872911">
        <w:tab/>
        <w:t>(c)</w:t>
      </w:r>
      <w:r w:rsidRPr="00872911">
        <w:tab/>
        <w:t>the varia</w:t>
      </w:r>
      <w:r w:rsidR="00E82E4D" w:rsidRPr="00872911">
        <w:t>tion of an entry for a medicine</w:t>
      </w:r>
      <w:r w:rsidRPr="00872911">
        <w:t xml:space="preserve"> in the Register;</w:t>
      </w:r>
    </w:p>
    <w:p w:rsidR="005E31B7" w:rsidRPr="00872911" w:rsidRDefault="005D7242" w:rsidP="005D7242">
      <w:pPr>
        <w:pStyle w:val="paragraph"/>
      </w:pPr>
      <w:r w:rsidRPr="00872911">
        <w:tab/>
        <w:t>(d)</w:t>
      </w:r>
      <w:r w:rsidRPr="00872911">
        <w:tab/>
        <w:t>the continued retention of a medicine in</w:t>
      </w:r>
      <w:r w:rsidR="00E93ED5" w:rsidRPr="00872911">
        <w:t>, or the removal of a medicine from,</w:t>
      </w:r>
      <w:r w:rsidRPr="00872911">
        <w:t xml:space="preserve"> the Register;</w:t>
      </w:r>
    </w:p>
    <w:p w:rsidR="005E31B7" w:rsidRPr="00872911" w:rsidRDefault="005D7242" w:rsidP="005E31B7">
      <w:pPr>
        <w:pStyle w:val="paragraph"/>
      </w:pPr>
      <w:r w:rsidRPr="00872911">
        <w:tab/>
        <w:t>(e</w:t>
      </w:r>
      <w:r w:rsidR="005E31B7" w:rsidRPr="00872911">
        <w:t>)</w:t>
      </w:r>
      <w:r w:rsidR="005E31B7" w:rsidRPr="00872911">
        <w:tab/>
        <w:t>risk assessment and risk management of medicines;</w:t>
      </w:r>
    </w:p>
    <w:p w:rsidR="002F73A3" w:rsidRPr="00872911" w:rsidRDefault="005D7242" w:rsidP="005C544D">
      <w:pPr>
        <w:pStyle w:val="paragraph"/>
      </w:pPr>
      <w:r w:rsidRPr="00872911">
        <w:tab/>
        <w:t>(f</w:t>
      </w:r>
      <w:r w:rsidR="005E31B7" w:rsidRPr="00872911">
        <w:t>)</w:t>
      </w:r>
      <w:r w:rsidR="005E31B7" w:rsidRPr="00872911">
        <w:tab/>
        <w:t>any other matter</w:t>
      </w:r>
      <w:r w:rsidR="00637370" w:rsidRPr="00872911">
        <w:t xml:space="preserve"> (whether or not related to </w:t>
      </w:r>
      <w:r w:rsidR="00E82E4D" w:rsidRPr="00872911">
        <w:t>a medicine</w:t>
      </w:r>
      <w:r w:rsidR="00637370" w:rsidRPr="00872911">
        <w:t>)</w:t>
      </w:r>
      <w:r w:rsidR="002F73A3" w:rsidRPr="00872911">
        <w:t>, including a matter related to standards.</w:t>
      </w:r>
    </w:p>
    <w:p w:rsidR="00136CFD" w:rsidRPr="00872911" w:rsidRDefault="00B92D07" w:rsidP="00136CFD">
      <w:pPr>
        <w:pStyle w:val="ItemHead"/>
      </w:pPr>
      <w:r w:rsidRPr="00872911">
        <w:t>6</w:t>
      </w:r>
      <w:r w:rsidR="00136CFD" w:rsidRPr="00872911">
        <w:t xml:space="preserve">  </w:t>
      </w:r>
      <w:proofErr w:type="spellStart"/>
      <w:r w:rsidR="00136CFD" w:rsidRPr="00872911">
        <w:t>Subregulation</w:t>
      </w:r>
      <w:proofErr w:type="spellEnd"/>
      <w:r w:rsidR="00872911" w:rsidRPr="00872911">
        <w:t> </w:t>
      </w:r>
      <w:r w:rsidR="00136CFD" w:rsidRPr="00872911">
        <w:t>35B(1)</w:t>
      </w:r>
    </w:p>
    <w:p w:rsidR="00136CFD" w:rsidRPr="00872911" w:rsidRDefault="00136CFD" w:rsidP="00136CFD">
      <w:pPr>
        <w:pStyle w:val="Item"/>
      </w:pPr>
      <w:r w:rsidRPr="00872911">
        <w:t>Omit “32”, substitute “20”.</w:t>
      </w:r>
    </w:p>
    <w:p w:rsidR="00136CFD" w:rsidRPr="00872911" w:rsidRDefault="00B92D07" w:rsidP="00136CFD">
      <w:pPr>
        <w:pStyle w:val="ItemHead"/>
      </w:pPr>
      <w:r w:rsidRPr="00872911">
        <w:t>7</w:t>
      </w:r>
      <w:r w:rsidR="004F32D3" w:rsidRPr="00872911">
        <w:t xml:space="preserve">  </w:t>
      </w:r>
      <w:proofErr w:type="spellStart"/>
      <w:r w:rsidR="004F32D3" w:rsidRPr="00872911">
        <w:t>Subregulation</w:t>
      </w:r>
      <w:proofErr w:type="spellEnd"/>
      <w:r w:rsidR="00872911" w:rsidRPr="00872911">
        <w:t> </w:t>
      </w:r>
      <w:r w:rsidR="004F32D3" w:rsidRPr="00872911">
        <w:t>35B(1)</w:t>
      </w:r>
    </w:p>
    <w:p w:rsidR="004F32D3" w:rsidRPr="00872911" w:rsidRDefault="004F32D3" w:rsidP="004F32D3">
      <w:pPr>
        <w:pStyle w:val="Item"/>
      </w:pPr>
      <w:r w:rsidRPr="00872911">
        <w:t>Omit “</w:t>
      </w:r>
      <w:r w:rsidR="00D837CF" w:rsidRPr="00872911">
        <w:t xml:space="preserve">(2) </w:t>
      </w:r>
      <w:r w:rsidRPr="00872911">
        <w:t>and (3)”, substitute “</w:t>
      </w:r>
      <w:r w:rsidR="00D837CF" w:rsidRPr="00872911">
        <w:t xml:space="preserve">(1A) </w:t>
      </w:r>
      <w:r w:rsidR="005D35AD" w:rsidRPr="00872911">
        <w:t>and (1B)</w:t>
      </w:r>
      <w:r w:rsidRPr="00872911">
        <w:t>”.</w:t>
      </w:r>
    </w:p>
    <w:p w:rsidR="004F32D3" w:rsidRPr="00872911" w:rsidRDefault="00B92D07" w:rsidP="004F32D3">
      <w:pPr>
        <w:pStyle w:val="ItemHead"/>
      </w:pPr>
      <w:r w:rsidRPr="00872911">
        <w:t>8</w:t>
      </w:r>
      <w:r w:rsidR="004F32D3" w:rsidRPr="00872911">
        <w:t xml:space="preserve">  After </w:t>
      </w:r>
      <w:proofErr w:type="spellStart"/>
      <w:r w:rsidR="004F32D3" w:rsidRPr="00872911">
        <w:t>subregulation</w:t>
      </w:r>
      <w:proofErr w:type="spellEnd"/>
      <w:r w:rsidR="00872911" w:rsidRPr="00872911">
        <w:t> </w:t>
      </w:r>
      <w:r w:rsidR="004F32D3" w:rsidRPr="00872911">
        <w:t>35B(1)</w:t>
      </w:r>
    </w:p>
    <w:p w:rsidR="004F32D3" w:rsidRPr="00872911" w:rsidRDefault="004F32D3" w:rsidP="004F32D3">
      <w:pPr>
        <w:pStyle w:val="Item"/>
      </w:pPr>
      <w:r w:rsidRPr="00872911">
        <w:t>Insert:</w:t>
      </w:r>
    </w:p>
    <w:p w:rsidR="004F32D3" w:rsidRPr="00872911" w:rsidRDefault="004F32D3" w:rsidP="004F32D3">
      <w:pPr>
        <w:pStyle w:val="subsection"/>
      </w:pPr>
      <w:r w:rsidRPr="00872911">
        <w:tab/>
        <w:t>(1A)</w:t>
      </w:r>
      <w:r w:rsidRPr="00872911">
        <w:tab/>
        <w:t xml:space="preserve">Subject to </w:t>
      </w:r>
      <w:proofErr w:type="spellStart"/>
      <w:r w:rsidRPr="00872911">
        <w:t>sub</w:t>
      </w:r>
      <w:r w:rsidR="00D837CF" w:rsidRPr="00872911">
        <w:t>regulation</w:t>
      </w:r>
      <w:proofErr w:type="spellEnd"/>
      <w:r w:rsidR="00872911" w:rsidRPr="00872911">
        <w:t> </w:t>
      </w:r>
      <w:r w:rsidRPr="00872911">
        <w:t>(1B):</w:t>
      </w:r>
    </w:p>
    <w:p w:rsidR="004F32D3" w:rsidRPr="00872911" w:rsidRDefault="004F32D3" w:rsidP="004F32D3">
      <w:pPr>
        <w:pStyle w:val="paragraph"/>
      </w:pPr>
      <w:r w:rsidRPr="00872911">
        <w:tab/>
        <w:t>(a)</w:t>
      </w:r>
      <w:r w:rsidRPr="00872911">
        <w:tab/>
      </w:r>
      <w:r w:rsidR="00D837CF" w:rsidRPr="00872911">
        <w:t xml:space="preserve">to the extent reasonably practicable, </w:t>
      </w:r>
      <w:r w:rsidR="009C7FA9" w:rsidRPr="00872911">
        <w:t xml:space="preserve">membership of the committee is to </w:t>
      </w:r>
      <w:r w:rsidRPr="00872911">
        <w:t xml:space="preserve">represent the widest possible range of fields mentioned in </w:t>
      </w:r>
      <w:proofErr w:type="spellStart"/>
      <w:r w:rsidRPr="00872911">
        <w:t>sub</w:t>
      </w:r>
      <w:r w:rsidR="00D837CF" w:rsidRPr="00872911">
        <w:t>regulation</w:t>
      </w:r>
      <w:proofErr w:type="spellEnd"/>
      <w:r w:rsidR="00872911" w:rsidRPr="00872911">
        <w:t> </w:t>
      </w:r>
      <w:r w:rsidR="005C544D" w:rsidRPr="00872911">
        <w:t>(2)</w:t>
      </w:r>
      <w:r w:rsidRPr="00872911">
        <w:t>; and</w:t>
      </w:r>
    </w:p>
    <w:p w:rsidR="004F32D3" w:rsidRPr="00872911" w:rsidRDefault="004F32D3" w:rsidP="004F32D3">
      <w:pPr>
        <w:pStyle w:val="paragraph"/>
      </w:pPr>
      <w:r w:rsidRPr="00872911">
        <w:tab/>
        <w:t>(b)</w:t>
      </w:r>
      <w:r w:rsidRPr="00872911">
        <w:tab/>
        <w:t>each member of the committee m</w:t>
      </w:r>
      <w:r w:rsidR="00A8128E" w:rsidRPr="00872911">
        <w:t>ust have expertise in at least one</w:t>
      </w:r>
      <w:r w:rsidRPr="00872911">
        <w:t xml:space="preserve"> of those fields.</w:t>
      </w:r>
    </w:p>
    <w:p w:rsidR="00D837CF" w:rsidRPr="00872911" w:rsidRDefault="004F32D3" w:rsidP="009C7FA9">
      <w:pPr>
        <w:pStyle w:val="subsection"/>
      </w:pPr>
      <w:r w:rsidRPr="00872911">
        <w:tab/>
        <w:t>(1B)</w:t>
      </w:r>
      <w:r w:rsidRPr="00872911">
        <w:tab/>
        <w:t xml:space="preserve">One member of the committee may </w:t>
      </w:r>
      <w:r w:rsidR="009C7FA9" w:rsidRPr="00872911">
        <w:t>have expertise in consumer health issues</w:t>
      </w:r>
      <w:r w:rsidRPr="00872911">
        <w:t>.</w:t>
      </w:r>
    </w:p>
    <w:p w:rsidR="00D837CF" w:rsidRPr="00872911" w:rsidRDefault="00B92D07" w:rsidP="00D837CF">
      <w:pPr>
        <w:pStyle w:val="ItemHead"/>
      </w:pPr>
      <w:r w:rsidRPr="00872911">
        <w:t>9</w:t>
      </w:r>
      <w:r w:rsidR="00D837CF" w:rsidRPr="00872911">
        <w:t xml:space="preserve">  </w:t>
      </w:r>
      <w:proofErr w:type="spellStart"/>
      <w:r w:rsidR="00D837CF" w:rsidRPr="00872911">
        <w:t>Subregulation</w:t>
      </w:r>
      <w:proofErr w:type="spellEnd"/>
      <w:r w:rsidR="00872911" w:rsidRPr="00872911">
        <w:t> </w:t>
      </w:r>
      <w:r w:rsidR="00D837CF" w:rsidRPr="00872911">
        <w:t>35B(2)</w:t>
      </w:r>
    </w:p>
    <w:p w:rsidR="00D837CF" w:rsidRPr="00872911" w:rsidRDefault="00D837CF" w:rsidP="00D837CF">
      <w:pPr>
        <w:pStyle w:val="Item"/>
      </w:pPr>
      <w:r w:rsidRPr="00872911">
        <w:t xml:space="preserve">Omit all the words before </w:t>
      </w:r>
      <w:r w:rsidR="00872911" w:rsidRPr="00872911">
        <w:t>paragraph (</w:t>
      </w:r>
      <w:r w:rsidRPr="00872911">
        <w:t>a), substitute:</w:t>
      </w:r>
    </w:p>
    <w:p w:rsidR="00D837CF" w:rsidRPr="00872911" w:rsidRDefault="00D837CF" w:rsidP="00D837CF">
      <w:pPr>
        <w:pStyle w:val="subsection"/>
      </w:pPr>
      <w:r w:rsidRPr="00872911">
        <w:tab/>
        <w:t>(2)</w:t>
      </w:r>
      <w:r w:rsidRPr="00872911">
        <w:tab/>
        <w:t xml:space="preserve">For the purposes of </w:t>
      </w:r>
      <w:proofErr w:type="spellStart"/>
      <w:r w:rsidRPr="00872911">
        <w:t>subregulation</w:t>
      </w:r>
      <w:proofErr w:type="spellEnd"/>
      <w:r w:rsidR="00872911" w:rsidRPr="00872911">
        <w:t> </w:t>
      </w:r>
      <w:r w:rsidRPr="00872911">
        <w:t>(1A), the fields are as follows:</w:t>
      </w:r>
    </w:p>
    <w:p w:rsidR="00316484" w:rsidRPr="00872911" w:rsidRDefault="00B92D07" w:rsidP="00D837CF">
      <w:pPr>
        <w:pStyle w:val="ItemHead"/>
      </w:pPr>
      <w:r w:rsidRPr="00872911">
        <w:t>10</w:t>
      </w:r>
      <w:r w:rsidR="00D837CF" w:rsidRPr="00872911">
        <w:t xml:space="preserve">  </w:t>
      </w:r>
      <w:r w:rsidR="00316484" w:rsidRPr="00872911">
        <w:t>Paragraph 35B(2)(b)</w:t>
      </w:r>
    </w:p>
    <w:p w:rsidR="00316484" w:rsidRPr="00872911" w:rsidRDefault="00316484" w:rsidP="00316484">
      <w:pPr>
        <w:pStyle w:val="Item"/>
      </w:pPr>
      <w:r w:rsidRPr="00872911">
        <w:t>Repeal the paragraph, substitute:</w:t>
      </w:r>
    </w:p>
    <w:p w:rsidR="005F0B66" w:rsidRPr="00872911" w:rsidRDefault="00316484" w:rsidP="005F0B66">
      <w:pPr>
        <w:pStyle w:val="paragraph"/>
      </w:pPr>
      <w:r w:rsidRPr="00872911">
        <w:tab/>
        <w:t>(b)</w:t>
      </w:r>
      <w:r w:rsidRPr="00872911">
        <w:tab/>
        <w:t>specialist medical practice of a kind that is relevant to the committee’s functions;</w:t>
      </w:r>
    </w:p>
    <w:p w:rsidR="00D837CF" w:rsidRPr="00872911" w:rsidRDefault="00B92D07" w:rsidP="00D837CF">
      <w:pPr>
        <w:pStyle w:val="ItemHead"/>
      </w:pPr>
      <w:r w:rsidRPr="00872911">
        <w:t>11</w:t>
      </w:r>
      <w:r w:rsidR="00316484" w:rsidRPr="00872911">
        <w:t xml:space="preserve">  Paragraph 35B(2)(l)</w:t>
      </w:r>
    </w:p>
    <w:p w:rsidR="005D7242" w:rsidRPr="00872911" w:rsidRDefault="005D7242" w:rsidP="005D7242">
      <w:pPr>
        <w:pStyle w:val="Item"/>
      </w:pPr>
      <w:r w:rsidRPr="00872911">
        <w:t>Repeal the paragraph, substitute:</w:t>
      </w:r>
    </w:p>
    <w:p w:rsidR="00316484" w:rsidRPr="00872911" w:rsidRDefault="005F0B66" w:rsidP="00316484">
      <w:pPr>
        <w:pStyle w:val="paragraph"/>
      </w:pPr>
      <w:r w:rsidRPr="00872911">
        <w:tab/>
      </w:r>
      <w:r w:rsidR="005C544D" w:rsidRPr="00872911">
        <w:t>(l)</w:t>
      </w:r>
      <w:r w:rsidR="005C544D" w:rsidRPr="00872911">
        <w:tab/>
        <w:t>pharmaceutical chemistry</w:t>
      </w:r>
      <w:r w:rsidR="00316484" w:rsidRPr="00872911">
        <w:t>;</w:t>
      </w:r>
    </w:p>
    <w:p w:rsidR="00316484" w:rsidRPr="00872911" w:rsidRDefault="00316484" w:rsidP="00316484">
      <w:pPr>
        <w:pStyle w:val="paragraph"/>
      </w:pPr>
      <w:r w:rsidRPr="00872911">
        <w:tab/>
        <w:t>(m)</w:t>
      </w:r>
      <w:r w:rsidRPr="00872911">
        <w:tab/>
        <w:t>microbiology;</w:t>
      </w:r>
    </w:p>
    <w:p w:rsidR="00316484" w:rsidRPr="00872911" w:rsidRDefault="00316484" w:rsidP="00316484">
      <w:pPr>
        <w:pStyle w:val="paragraph"/>
      </w:pPr>
      <w:r w:rsidRPr="00872911">
        <w:tab/>
        <w:t>(n)</w:t>
      </w:r>
      <w:r w:rsidRPr="00872911">
        <w:tab/>
        <w:t>community or clinical pharmacy;</w:t>
      </w:r>
    </w:p>
    <w:p w:rsidR="00316484" w:rsidRPr="00872911" w:rsidRDefault="00316484" w:rsidP="00316484">
      <w:pPr>
        <w:pStyle w:val="paragraph"/>
      </w:pPr>
      <w:r w:rsidRPr="00872911">
        <w:tab/>
        <w:t>(o)</w:t>
      </w:r>
      <w:r w:rsidRPr="00872911">
        <w:tab/>
        <w:t>manufacture of medicines;</w:t>
      </w:r>
    </w:p>
    <w:p w:rsidR="00316484" w:rsidRPr="00872911" w:rsidRDefault="009E2D1B" w:rsidP="00316484">
      <w:pPr>
        <w:pStyle w:val="paragraph"/>
      </w:pPr>
      <w:r w:rsidRPr="00872911">
        <w:tab/>
        <w:t>(p</w:t>
      </w:r>
      <w:r w:rsidR="00316484" w:rsidRPr="00872911">
        <w:t>)</w:t>
      </w:r>
      <w:r w:rsidR="00316484" w:rsidRPr="00872911">
        <w:tab/>
        <w:t>dermatology;</w:t>
      </w:r>
    </w:p>
    <w:p w:rsidR="00316484" w:rsidRPr="00872911" w:rsidRDefault="009E2D1B" w:rsidP="00316484">
      <w:pPr>
        <w:pStyle w:val="paragraph"/>
      </w:pPr>
      <w:r w:rsidRPr="00872911">
        <w:tab/>
        <w:t>(q</w:t>
      </w:r>
      <w:r w:rsidR="00316484" w:rsidRPr="00872911">
        <w:t>)</w:t>
      </w:r>
      <w:r w:rsidR="00316484" w:rsidRPr="00872911">
        <w:tab/>
        <w:t>obstetrics</w:t>
      </w:r>
      <w:r w:rsidR="005B4881" w:rsidRPr="00872911">
        <w:t xml:space="preserve"> or gynaecology</w:t>
      </w:r>
      <w:r w:rsidR="00316484" w:rsidRPr="00872911">
        <w:t>;</w:t>
      </w:r>
    </w:p>
    <w:p w:rsidR="00316484" w:rsidRPr="00872911" w:rsidRDefault="009E2D1B" w:rsidP="00316484">
      <w:pPr>
        <w:pStyle w:val="paragraph"/>
      </w:pPr>
      <w:r w:rsidRPr="00872911">
        <w:tab/>
        <w:t>(r</w:t>
      </w:r>
      <w:r w:rsidR="00316484" w:rsidRPr="00872911">
        <w:t>)</w:t>
      </w:r>
      <w:r w:rsidR="00316484" w:rsidRPr="00872911">
        <w:tab/>
        <w:t>ophthalmology;</w:t>
      </w:r>
    </w:p>
    <w:p w:rsidR="00316484" w:rsidRPr="00872911" w:rsidRDefault="009E2D1B" w:rsidP="00316484">
      <w:pPr>
        <w:pStyle w:val="paragraph"/>
      </w:pPr>
      <w:r w:rsidRPr="00872911">
        <w:tab/>
        <w:t>(s</w:t>
      </w:r>
      <w:r w:rsidR="00316484" w:rsidRPr="00872911">
        <w:t>)</w:t>
      </w:r>
      <w:r w:rsidR="00316484" w:rsidRPr="00872911">
        <w:tab/>
        <w:t>radiology;</w:t>
      </w:r>
    </w:p>
    <w:p w:rsidR="00316484" w:rsidRPr="00872911" w:rsidRDefault="009E2D1B" w:rsidP="00316484">
      <w:pPr>
        <w:pStyle w:val="paragraph"/>
      </w:pPr>
      <w:r w:rsidRPr="00872911">
        <w:tab/>
        <w:t>(t</w:t>
      </w:r>
      <w:r w:rsidR="00316484" w:rsidRPr="00872911">
        <w:t>)</w:t>
      </w:r>
      <w:r w:rsidR="00316484" w:rsidRPr="00872911">
        <w:tab/>
        <w:t>medical genetics;</w:t>
      </w:r>
    </w:p>
    <w:p w:rsidR="00316484" w:rsidRPr="00872911" w:rsidRDefault="009E2D1B" w:rsidP="00316484">
      <w:pPr>
        <w:pStyle w:val="paragraph"/>
      </w:pPr>
      <w:r w:rsidRPr="00872911">
        <w:tab/>
        <w:t>(u</w:t>
      </w:r>
      <w:r w:rsidR="00316484" w:rsidRPr="00872911">
        <w:t>)</w:t>
      </w:r>
      <w:r w:rsidR="00316484" w:rsidRPr="00872911">
        <w:tab/>
        <w:t>developmental or reproductive toxicology;</w:t>
      </w:r>
    </w:p>
    <w:p w:rsidR="00316484" w:rsidRPr="00872911" w:rsidRDefault="009E2D1B" w:rsidP="00316484">
      <w:pPr>
        <w:pStyle w:val="paragraph"/>
      </w:pPr>
      <w:r w:rsidRPr="00872911">
        <w:tab/>
        <w:t>(v</w:t>
      </w:r>
      <w:r w:rsidR="00316484" w:rsidRPr="00872911">
        <w:t>)</w:t>
      </w:r>
      <w:r w:rsidR="00316484" w:rsidRPr="00872911">
        <w:tab/>
      </w:r>
      <w:r w:rsidR="005C544D" w:rsidRPr="00872911">
        <w:t>medicines</w:t>
      </w:r>
      <w:r w:rsidR="00316484" w:rsidRPr="00872911">
        <w:t xml:space="preserve"> in pregnancy;</w:t>
      </w:r>
    </w:p>
    <w:p w:rsidR="00251953" w:rsidRPr="00872911" w:rsidRDefault="009E2D1B" w:rsidP="005B4881">
      <w:pPr>
        <w:pStyle w:val="paragraph"/>
      </w:pPr>
      <w:r w:rsidRPr="00872911">
        <w:tab/>
        <w:t>(w</w:t>
      </w:r>
      <w:r w:rsidR="00316484" w:rsidRPr="00872911">
        <w:t>)</w:t>
      </w:r>
      <w:r w:rsidR="00316484" w:rsidRPr="00872911">
        <w:tab/>
        <w:t>medical ethics.</w:t>
      </w:r>
    </w:p>
    <w:p w:rsidR="005D35AD" w:rsidRPr="00872911" w:rsidRDefault="00B92D07" w:rsidP="005D35AD">
      <w:pPr>
        <w:pStyle w:val="ItemHead"/>
      </w:pPr>
      <w:r w:rsidRPr="00872911">
        <w:t>12</w:t>
      </w:r>
      <w:r w:rsidR="005D35AD" w:rsidRPr="00872911">
        <w:t xml:space="preserve">  </w:t>
      </w:r>
      <w:proofErr w:type="spellStart"/>
      <w:r w:rsidR="005D35AD" w:rsidRPr="00872911">
        <w:t>Subregulation</w:t>
      </w:r>
      <w:proofErr w:type="spellEnd"/>
      <w:r w:rsidR="00872911" w:rsidRPr="00872911">
        <w:t> </w:t>
      </w:r>
      <w:r w:rsidR="005D35AD" w:rsidRPr="00872911">
        <w:t>35B(3)</w:t>
      </w:r>
    </w:p>
    <w:p w:rsidR="005D35AD" w:rsidRPr="00872911" w:rsidRDefault="005D35AD" w:rsidP="005D35AD">
      <w:pPr>
        <w:pStyle w:val="Item"/>
      </w:pPr>
      <w:r w:rsidRPr="00872911">
        <w:t xml:space="preserve">Repeal the </w:t>
      </w:r>
      <w:proofErr w:type="spellStart"/>
      <w:r w:rsidRPr="00872911">
        <w:t>subregulation</w:t>
      </w:r>
      <w:proofErr w:type="spellEnd"/>
      <w:r w:rsidRPr="00872911">
        <w:t>.</w:t>
      </w:r>
    </w:p>
    <w:p w:rsidR="00316484" w:rsidRPr="00872911" w:rsidRDefault="00B92D07" w:rsidP="00CD24A1">
      <w:pPr>
        <w:pStyle w:val="ItemHead"/>
      </w:pPr>
      <w:r w:rsidRPr="00872911">
        <w:t>13</w:t>
      </w:r>
      <w:r w:rsidR="00CD24A1" w:rsidRPr="00872911">
        <w:t xml:space="preserve">  Divisions</w:t>
      </w:r>
      <w:r w:rsidR="00872911" w:rsidRPr="00872911">
        <w:t> </w:t>
      </w:r>
      <w:r w:rsidR="00CD24A1" w:rsidRPr="00872911">
        <w:t>1B and 1C of Part</w:t>
      </w:r>
      <w:r w:rsidR="00872911" w:rsidRPr="00872911">
        <w:t> </w:t>
      </w:r>
      <w:r w:rsidR="00CD24A1" w:rsidRPr="00872911">
        <w:t>6</w:t>
      </w:r>
    </w:p>
    <w:p w:rsidR="00CD24A1" w:rsidRPr="00872911" w:rsidRDefault="00CD24A1" w:rsidP="00CD24A1">
      <w:pPr>
        <w:pStyle w:val="Item"/>
      </w:pPr>
      <w:r w:rsidRPr="00872911">
        <w:t>Repeal the Divisions.</w:t>
      </w:r>
    </w:p>
    <w:p w:rsidR="00561E8A" w:rsidRPr="00872911" w:rsidRDefault="00B92D07" w:rsidP="00081EB6">
      <w:pPr>
        <w:pStyle w:val="ItemHead"/>
      </w:pPr>
      <w:r w:rsidRPr="00872911">
        <w:t>14</w:t>
      </w:r>
      <w:r w:rsidR="00081EB6" w:rsidRPr="00872911">
        <w:t xml:space="preserve">  </w:t>
      </w:r>
      <w:r w:rsidR="00561E8A" w:rsidRPr="00872911">
        <w:t>Before paragraph</w:t>
      </w:r>
      <w:r w:rsidR="00872911" w:rsidRPr="00872911">
        <w:t> </w:t>
      </w:r>
      <w:r w:rsidR="00561E8A" w:rsidRPr="00872911">
        <w:t>38A(1)(a)</w:t>
      </w:r>
    </w:p>
    <w:p w:rsidR="00561E8A" w:rsidRPr="00872911" w:rsidRDefault="00561E8A" w:rsidP="00561E8A">
      <w:pPr>
        <w:pStyle w:val="Item"/>
      </w:pPr>
      <w:r w:rsidRPr="00872911">
        <w:t>Insert:</w:t>
      </w:r>
    </w:p>
    <w:p w:rsidR="00561E8A" w:rsidRPr="00872911" w:rsidRDefault="00561E8A" w:rsidP="00561E8A">
      <w:pPr>
        <w:pStyle w:val="paragraph"/>
      </w:pPr>
      <w:r w:rsidRPr="00872911">
        <w:tab/>
        <w:t>(aa)</w:t>
      </w:r>
      <w:r w:rsidRPr="00872911">
        <w:tab/>
        <w:t>the safety, performance and manufacturing of a medical device;</w:t>
      </w:r>
    </w:p>
    <w:p w:rsidR="00561E8A" w:rsidRPr="00872911" w:rsidRDefault="00B92D07" w:rsidP="00561E8A">
      <w:pPr>
        <w:pStyle w:val="ItemHead"/>
      </w:pPr>
      <w:r w:rsidRPr="00872911">
        <w:t>15</w:t>
      </w:r>
      <w:r w:rsidR="00561E8A" w:rsidRPr="00872911">
        <w:t xml:space="preserve">  Paragraph 38A(1)(a)</w:t>
      </w:r>
    </w:p>
    <w:p w:rsidR="00561E8A" w:rsidRPr="00872911" w:rsidRDefault="00561E8A" w:rsidP="00561E8A">
      <w:pPr>
        <w:pStyle w:val="Item"/>
      </w:pPr>
      <w:r w:rsidRPr="00872911">
        <w:t>Before “inclusion”, insert “the”.</w:t>
      </w:r>
    </w:p>
    <w:p w:rsidR="00561E8A" w:rsidRPr="00872911" w:rsidRDefault="00B92D07" w:rsidP="00561E8A">
      <w:pPr>
        <w:pStyle w:val="ItemHead"/>
      </w:pPr>
      <w:r w:rsidRPr="00872911">
        <w:t>16</w:t>
      </w:r>
      <w:r w:rsidR="00561E8A" w:rsidRPr="00872911">
        <w:t xml:space="preserve">  Paragraph 38A(1)(b)</w:t>
      </w:r>
    </w:p>
    <w:p w:rsidR="00561E8A" w:rsidRPr="00872911" w:rsidRDefault="00561E8A" w:rsidP="00561E8A">
      <w:pPr>
        <w:pStyle w:val="Item"/>
      </w:pPr>
      <w:r w:rsidRPr="00872911">
        <w:t>Before “variation”, insert “the”.</w:t>
      </w:r>
    </w:p>
    <w:p w:rsidR="00081EB6" w:rsidRPr="00872911" w:rsidRDefault="00B92D07" w:rsidP="00081EB6">
      <w:pPr>
        <w:pStyle w:val="ItemHead"/>
      </w:pPr>
      <w:r w:rsidRPr="00872911">
        <w:t>17</w:t>
      </w:r>
      <w:r w:rsidR="00561E8A" w:rsidRPr="00872911">
        <w:t xml:space="preserve">  </w:t>
      </w:r>
      <w:r w:rsidR="005D7242" w:rsidRPr="00872911">
        <w:t>P</w:t>
      </w:r>
      <w:r w:rsidR="004B5DFF" w:rsidRPr="00872911">
        <w:t>aragraph</w:t>
      </w:r>
      <w:r w:rsidR="004F1CF1" w:rsidRPr="00872911">
        <w:t>s</w:t>
      </w:r>
      <w:r w:rsidR="004B5DFF" w:rsidRPr="00872911">
        <w:t xml:space="preserve"> 38A(1)</w:t>
      </w:r>
      <w:r w:rsidR="004F1CF1" w:rsidRPr="00872911">
        <w:t xml:space="preserve">(c) and </w:t>
      </w:r>
      <w:r w:rsidR="005D7242" w:rsidRPr="00872911">
        <w:t>(d)</w:t>
      </w:r>
    </w:p>
    <w:p w:rsidR="004B5DFF" w:rsidRPr="00872911" w:rsidRDefault="005D7242" w:rsidP="004B5DFF">
      <w:pPr>
        <w:pStyle w:val="Item"/>
      </w:pPr>
      <w:r w:rsidRPr="00872911">
        <w:t>R</w:t>
      </w:r>
      <w:r w:rsidR="00561E8A" w:rsidRPr="00872911">
        <w:t>epeal the paragraph</w:t>
      </w:r>
      <w:r w:rsidR="00B92D07" w:rsidRPr="00872911">
        <w:t>s</w:t>
      </w:r>
      <w:r w:rsidRPr="00872911">
        <w:t>, substitute</w:t>
      </w:r>
      <w:r w:rsidR="004B5DFF" w:rsidRPr="00872911">
        <w:t>:</w:t>
      </w:r>
    </w:p>
    <w:p w:rsidR="004F1CF1" w:rsidRPr="00872911" w:rsidRDefault="005D7242" w:rsidP="00FF7662">
      <w:pPr>
        <w:pStyle w:val="paragraph"/>
      </w:pPr>
      <w:r w:rsidRPr="00872911">
        <w:tab/>
      </w:r>
      <w:r w:rsidR="004F1CF1" w:rsidRPr="00872911">
        <w:t>(c)</w:t>
      </w:r>
      <w:r w:rsidR="004F1CF1" w:rsidRPr="00872911">
        <w:tab/>
        <w:t>the continued retention of a medical device or other therapeutic good in, or the removal of a medical device or other therapeutic good from, the Register;</w:t>
      </w:r>
    </w:p>
    <w:p w:rsidR="00FF7662" w:rsidRPr="00872911" w:rsidRDefault="004F1CF1" w:rsidP="00FF7662">
      <w:pPr>
        <w:pStyle w:val="paragraph"/>
      </w:pPr>
      <w:r w:rsidRPr="00872911">
        <w:tab/>
      </w:r>
      <w:r w:rsidR="005D7242" w:rsidRPr="00872911">
        <w:t>(</w:t>
      </w:r>
      <w:r w:rsidR="00561E8A" w:rsidRPr="00872911">
        <w:t>d</w:t>
      </w:r>
      <w:r w:rsidR="00FF7662" w:rsidRPr="00872911">
        <w:t>)</w:t>
      </w:r>
      <w:r w:rsidR="00FF7662" w:rsidRPr="00872911">
        <w:tab/>
        <w:t>risk assessment and risk management of medical devices;</w:t>
      </w:r>
    </w:p>
    <w:p w:rsidR="00FF7662" w:rsidRPr="00872911" w:rsidRDefault="005D7242" w:rsidP="00FF7662">
      <w:pPr>
        <w:pStyle w:val="paragraph"/>
      </w:pPr>
      <w:r w:rsidRPr="00872911">
        <w:tab/>
        <w:t>(</w:t>
      </w:r>
      <w:r w:rsidR="00561E8A" w:rsidRPr="00872911">
        <w:t>e</w:t>
      </w:r>
      <w:r w:rsidR="009C7FA9" w:rsidRPr="00872911">
        <w:t>)</w:t>
      </w:r>
      <w:r w:rsidR="009C7FA9" w:rsidRPr="00872911">
        <w:tab/>
        <w:t>any other matter</w:t>
      </w:r>
      <w:r w:rsidR="00FF7662" w:rsidRPr="00872911">
        <w:t xml:space="preserve"> (whether or not related to </w:t>
      </w:r>
      <w:r w:rsidR="00E82E4D" w:rsidRPr="00872911">
        <w:t>a medical device</w:t>
      </w:r>
      <w:r w:rsidR="00FF7662" w:rsidRPr="00872911">
        <w:t xml:space="preserve"> or other therapeutic goods).</w:t>
      </w:r>
    </w:p>
    <w:p w:rsidR="005D35AD" w:rsidRPr="00872911" w:rsidRDefault="00B92D07" w:rsidP="005D35AD">
      <w:pPr>
        <w:pStyle w:val="ItemHead"/>
      </w:pPr>
      <w:r w:rsidRPr="00872911">
        <w:t>18</w:t>
      </w:r>
      <w:r w:rsidR="005D35AD" w:rsidRPr="00872911">
        <w:t xml:space="preserve">  </w:t>
      </w:r>
      <w:proofErr w:type="spellStart"/>
      <w:r w:rsidR="005D35AD" w:rsidRPr="00872911">
        <w:t>Subregulation</w:t>
      </w:r>
      <w:proofErr w:type="spellEnd"/>
      <w:r w:rsidR="00872911" w:rsidRPr="00872911">
        <w:t> </w:t>
      </w:r>
      <w:r w:rsidR="005D35AD" w:rsidRPr="00872911">
        <w:t>38B(1)</w:t>
      </w:r>
    </w:p>
    <w:p w:rsidR="005D35AD" w:rsidRPr="00872911" w:rsidRDefault="005D35AD" w:rsidP="005D35AD">
      <w:pPr>
        <w:pStyle w:val="Item"/>
      </w:pPr>
      <w:r w:rsidRPr="00872911">
        <w:t>Omit “32”, substitute “16”.</w:t>
      </w:r>
    </w:p>
    <w:p w:rsidR="00ED4DBB" w:rsidRPr="00872911" w:rsidRDefault="00B92D07" w:rsidP="00ED4DBB">
      <w:pPr>
        <w:pStyle w:val="ItemHead"/>
      </w:pPr>
      <w:r w:rsidRPr="00872911">
        <w:t>19</w:t>
      </w:r>
      <w:r w:rsidR="005D35AD" w:rsidRPr="00872911">
        <w:t xml:space="preserve">  </w:t>
      </w:r>
      <w:proofErr w:type="spellStart"/>
      <w:r w:rsidR="00ED4DBB" w:rsidRPr="00872911">
        <w:t>Subregulations</w:t>
      </w:r>
      <w:proofErr w:type="spellEnd"/>
      <w:r w:rsidR="00872911" w:rsidRPr="00872911">
        <w:t> </w:t>
      </w:r>
      <w:r w:rsidR="00ED4DBB" w:rsidRPr="00872911">
        <w:t>38B(2) and (3)</w:t>
      </w:r>
    </w:p>
    <w:p w:rsidR="005D35AD" w:rsidRPr="00872911" w:rsidRDefault="00ED4DBB" w:rsidP="005D35AD">
      <w:pPr>
        <w:pStyle w:val="Item"/>
      </w:pPr>
      <w:r w:rsidRPr="00872911">
        <w:t xml:space="preserve">Repeal the </w:t>
      </w:r>
      <w:proofErr w:type="spellStart"/>
      <w:r w:rsidRPr="00872911">
        <w:t>subregulations</w:t>
      </w:r>
      <w:proofErr w:type="spellEnd"/>
      <w:r w:rsidRPr="00872911">
        <w:t>, substitute:</w:t>
      </w:r>
    </w:p>
    <w:p w:rsidR="005D35AD" w:rsidRPr="00872911" w:rsidRDefault="005D35AD" w:rsidP="005D35AD">
      <w:pPr>
        <w:pStyle w:val="subsection"/>
      </w:pPr>
      <w:r w:rsidRPr="00872911">
        <w:tab/>
        <w:t>(</w:t>
      </w:r>
      <w:r w:rsidR="00ED4DBB" w:rsidRPr="00872911">
        <w:t>2</w:t>
      </w:r>
      <w:r w:rsidRPr="00872911">
        <w:t>)</w:t>
      </w:r>
      <w:r w:rsidRPr="00872911">
        <w:tab/>
        <w:t xml:space="preserve">Subject to </w:t>
      </w:r>
      <w:proofErr w:type="spellStart"/>
      <w:r w:rsidRPr="00872911">
        <w:t>subregulation</w:t>
      </w:r>
      <w:proofErr w:type="spellEnd"/>
      <w:r w:rsidR="00872911" w:rsidRPr="00872911">
        <w:t> </w:t>
      </w:r>
      <w:r w:rsidRPr="00872911">
        <w:t>(</w:t>
      </w:r>
      <w:r w:rsidR="00ED4DBB" w:rsidRPr="00872911">
        <w:t>3</w:t>
      </w:r>
      <w:r w:rsidRPr="00872911">
        <w:t>):</w:t>
      </w:r>
    </w:p>
    <w:p w:rsidR="005D35AD" w:rsidRPr="00872911" w:rsidRDefault="005D35AD" w:rsidP="005D35AD">
      <w:pPr>
        <w:pStyle w:val="paragraph"/>
      </w:pPr>
      <w:r w:rsidRPr="00872911">
        <w:tab/>
        <w:t>(a)</w:t>
      </w:r>
      <w:r w:rsidRPr="00872911">
        <w:tab/>
        <w:t xml:space="preserve">to the extent reasonably practicable, </w:t>
      </w:r>
      <w:r w:rsidR="009C7FA9" w:rsidRPr="00872911">
        <w:t xml:space="preserve">membership of the committee is to </w:t>
      </w:r>
      <w:r w:rsidRPr="00872911">
        <w:t xml:space="preserve">represent the widest possible range of fields mentioned in </w:t>
      </w:r>
      <w:proofErr w:type="spellStart"/>
      <w:r w:rsidRPr="00872911">
        <w:t>subregulations</w:t>
      </w:r>
      <w:proofErr w:type="spellEnd"/>
      <w:r w:rsidRPr="00872911">
        <w:t xml:space="preserve"> (</w:t>
      </w:r>
      <w:r w:rsidR="00ED4DBB" w:rsidRPr="00872911">
        <w:t>4</w:t>
      </w:r>
      <w:r w:rsidRPr="00872911">
        <w:t>) and (</w:t>
      </w:r>
      <w:r w:rsidR="00ED4DBB" w:rsidRPr="00872911">
        <w:t>5</w:t>
      </w:r>
      <w:r w:rsidR="005C544D" w:rsidRPr="00872911">
        <w:t>)</w:t>
      </w:r>
      <w:r w:rsidRPr="00872911">
        <w:t>; and</w:t>
      </w:r>
    </w:p>
    <w:p w:rsidR="005D35AD" w:rsidRPr="00872911" w:rsidRDefault="005D35AD" w:rsidP="005D35AD">
      <w:pPr>
        <w:pStyle w:val="paragraph"/>
      </w:pPr>
      <w:r w:rsidRPr="00872911">
        <w:tab/>
        <w:t>(b)</w:t>
      </w:r>
      <w:r w:rsidRPr="00872911">
        <w:tab/>
        <w:t>each member of the committee must have either or both of the following:</w:t>
      </w:r>
    </w:p>
    <w:p w:rsidR="005D35AD" w:rsidRPr="00872911" w:rsidRDefault="005D35AD" w:rsidP="005D35AD">
      <w:pPr>
        <w:pStyle w:val="paragraphsub"/>
      </w:pPr>
      <w:r w:rsidRPr="00872911">
        <w:tab/>
        <w:t>(</w:t>
      </w:r>
      <w:proofErr w:type="spellStart"/>
      <w:r w:rsidRPr="00872911">
        <w:t>i</w:t>
      </w:r>
      <w:proofErr w:type="spellEnd"/>
      <w:r w:rsidRPr="00872911">
        <w:t>)</w:t>
      </w:r>
      <w:r w:rsidRPr="00872911">
        <w:tab/>
        <w:t xml:space="preserve">medical or surgical expertise in one of the fields mentioned in </w:t>
      </w:r>
      <w:proofErr w:type="spellStart"/>
      <w:r w:rsidRPr="00872911">
        <w:t>subregulation</w:t>
      </w:r>
      <w:proofErr w:type="spellEnd"/>
      <w:r w:rsidR="00872911" w:rsidRPr="00872911">
        <w:t> </w:t>
      </w:r>
      <w:r w:rsidRPr="00872911">
        <w:t>(</w:t>
      </w:r>
      <w:r w:rsidR="00ED4DBB" w:rsidRPr="00872911">
        <w:t>4</w:t>
      </w:r>
      <w:r w:rsidRPr="00872911">
        <w:t>);</w:t>
      </w:r>
    </w:p>
    <w:p w:rsidR="005D35AD" w:rsidRPr="00872911" w:rsidRDefault="005D35AD" w:rsidP="005D35AD">
      <w:pPr>
        <w:pStyle w:val="paragraphsub"/>
      </w:pPr>
      <w:r w:rsidRPr="00872911">
        <w:tab/>
        <w:t>(i</w:t>
      </w:r>
      <w:r w:rsidR="00F160DA" w:rsidRPr="00872911">
        <w:t>i</w:t>
      </w:r>
      <w:r w:rsidRPr="00872911">
        <w:t>)</w:t>
      </w:r>
      <w:r w:rsidRPr="00872911">
        <w:tab/>
        <w:t>expertise in at</w:t>
      </w:r>
      <w:r w:rsidR="00A8128E" w:rsidRPr="00872911">
        <w:t xml:space="preserve"> least one</w:t>
      </w:r>
      <w:r w:rsidRPr="00872911">
        <w:t xml:space="preserve"> of the fields mentioned in </w:t>
      </w:r>
      <w:proofErr w:type="spellStart"/>
      <w:r w:rsidRPr="00872911">
        <w:t>subregulation</w:t>
      </w:r>
      <w:proofErr w:type="spellEnd"/>
      <w:r w:rsidR="00872911" w:rsidRPr="00872911">
        <w:t> </w:t>
      </w:r>
      <w:r w:rsidRPr="00872911">
        <w:t>(</w:t>
      </w:r>
      <w:r w:rsidR="00ED4DBB" w:rsidRPr="00872911">
        <w:t>5</w:t>
      </w:r>
      <w:r w:rsidRPr="00872911">
        <w:t>).</w:t>
      </w:r>
    </w:p>
    <w:p w:rsidR="005D35AD" w:rsidRPr="00872911" w:rsidRDefault="005D35AD" w:rsidP="005D35AD">
      <w:pPr>
        <w:pStyle w:val="subsection"/>
      </w:pPr>
      <w:r w:rsidRPr="00872911">
        <w:tab/>
        <w:t>(</w:t>
      </w:r>
      <w:r w:rsidR="00ED4DBB" w:rsidRPr="00872911">
        <w:t>3</w:t>
      </w:r>
      <w:r w:rsidRPr="00872911">
        <w:t>)</w:t>
      </w:r>
      <w:r w:rsidRPr="00872911">
        <w:tab/>
        <w:t xml:space="preserve">One member of the committee </w:t>
      </w:r>
      <w:r w:rsidR="009C7FA9" w:rsidRPr="00872911">
        <w:t>may have expertise in consumer health issues.</w:t>
      </w:r>
    </w:p>
    <w:p w:rsidR="005D35AD" w:rsidRPr="00872911" w:rsidRDefault="00C13A9D" w:rsidP="005D35AD">
      <w:pPr>
        <w:pStyle w:val="subsection"/>
      </w:pPr>
      <w:r w:rsidRPr="00872911">
        <w:tab/>
        <w:t>(4</w:t>
      </w:r>
      <w:r w:rsidR="005D35AD" w:rsidRPr="00872911">
        <w:t>)</w:t>
      </w:r>
      <w:r w:rsidR="005D35AD" w:rsidRPr="00872911">
        <w:tab/>
        <w:t xml:space="preserve">For the purposes of </w:t>
      </w:r>
      <w:r w:rsidR="00872911" w:rsidRPr="00872911">
        <w:t>paragraph (</w:t>
      </w:r>
      <w:r w:rsidRPr="00872911">
        <w:t>2</w:t>
      </w:r>
      <w:r w:rsidR="005D35AD" w:rsidRPr="00872911">
        <w:t xml:space="preserve">)(a) and </w:t>
      </w:r>
      <w:r w:rsidR="00872911" w:rsidRPr="00872911">
        <w:t>subparagraph (</w:t>
      </w:r>
      <w:r w:rsidRPr="00872911">
        <w:t>2</w:t>
      </w:r>
      <w:r w:rsidR="005D35AD" w:rsidRPr="00872911">
        <w:t>)(b)(</w:t>
      </w:r>
      <w:proofErr w:type="spellStart"/>
      <w:r w:rsidR="005D35AD" w:rsidRPr="00872911">
        <w:t>i</w:t>
      </w:r>
      <w:proofErr w:type="spellEnd"/>
      <w:r w:rsidR="005D35AD" w:rsidRPr="00872911">
        <w:t>), the fields are as follows:</w:t>
      </w:r>
    </w:p>
    <w:p w:rsidR="00FB6F83" w:rsidRPr="00872911" w:rsidRDefault="00FB6F83" w:rsidP="00FB6F83">
      <w:pPr>
        <w:pStyle w:val="paragraph"/>
      </w:pPr>
      <w:r w:rsidRPr="00872911">
        <w:tab/>
        <w:t>(a)</w:t>
      </w:r>
      <w:r w:rsidRPr="00872911">
        <w:tab/>
        <w:t>anaesthetics;</w:t>
      </w:r>
    </w:p>
    <w:p w:rsidR="00FB6F83" w:rsidRPr="00872911" w:rsidRDefault="00FB6F83" w:rsidP="00FB6F83">
      <w:pPr>
        <w:pStyle w:val="paragraph"/>
      </w:pPr>
      <w:r w:rsidRPr="00872911">
        <w:tab/>
        <w:t>(b)</w:t>
      </w:r>
      <w:r w:rsidRPr="00872911">
        <w:tab/>
        <w:t>cardiology;</w:t>
      </w:r>
    </w:p>
    <w:p w:rsidR="00FB6F83" w:rsidRPr="00872911" w:rsidRDefault="00FB6F83" w:rsidP="00FB6F83">
      <w:pPr>
        <w:pStyle w:val="paragraph"/>
      </w:pPr>
      <w:r w:rsidRPr="00872911">
        <w:tab/>
        <w:t>(c)</w:t>
      </w:r>
      <w:r w:rsidRPr="00872911">
        <w:tab/>
        <w:t>cardiothoracic surgery;</w:t>
      </w:r>
    </w:p>
    <w:p w:rsidR="00FB6F83" w:rsidRPr="00872911" w:rsidRDefault="00FB6F83" w:rsidP="00FB6F83">
      <w:pPr>
        <w:pStyle w:val="paragraph"/>
      </w:pPr>
      <w:r w:rsidRPr="00872911">
        <w:tab/>
        <w:t>(d)</w:t>
      </w:r>
      <w:r w:rsidRPr="00872911">
        <w:tab/>
        <w:t xml:space="preserve">dentistry or </w:t>
      </w:r>
      <w:proofErr w:type="spellStart"/>
      <w:r w:rsidRPr="00872911">
        <w:t>oro</w:t>
      </w:r>
      <w:proofErr w:type="spellEnd"/>
      <w:r w:rsidR="00872911">
        <w:noBreakHyphen/>
      </w:r>
      <w:r w:rsidRPr="00872911">
        <w:t>maxillofacial surgery;</w:t>
      </w:r>
    </w:p>
    <w:p w:rsidR="00FB6F83" w:rsidRPr="00872911" w:rsidRDefault="00FB6F83" w:rsidP="00FB6F83">
      <w:pPr>
        <w:pStyle w:val="paragraph"/>
      </w:pPr>
      <w:r w:rsidRPr="00872911">
        <w:tab/>
        <w:t>(e)</w:t>
      </w:r>
      <w:r w:rsidRPr="00872911">
        <w:tab/>
        <w:t>ear</w:t>
      </w:r>
      <w:r w:rsidR="00E82E4D" w:rsidRPr="00872911">
        <w:t>,</w:t>
      </w:r>
      <w:r w:rsidRPr="00872911">
        <w:t xml:space="preserve"> nose and throat;</w:t>
      </w:r>
    </w:p>
    <w:p w:rsidR="005D35AD" w:rsidRPr="00872911" w:rsidRDefault="00FB6F83" w:rsidP="005D35AD">
      <w:pPr>
        <w:pStyle w:val="paragraph"/>
      </w:pPr>
      <w:r w:rsidRPr="00872911">
        <w:tab/>
        <w:t>(f</w:t>
      </w:r>
      <w:r w:rsidR="005D35AD" w:rsidRPr="00872911">
        <w:t>)</w:t>
      </w:r>
      <w:r w:rsidR="005D35AD" w:rsidRPr="00872911">
        <w:tab/>
        <w:t>gastroenterology;</w:t>
      </w:r>
    </w:p>
    <w:p w:rsidR="00FB6F83" w:rsidRPr="00872911" w:rsidRDefault="00FB6F83" w:rsidP="00FB6F83">
      <w:pPr>
        <w:pStyle w:val="paragraph"/>
      </w:pPr>
      <w:r w:rsidRPr="00872911">
        <w:tab/>
        <w:t>(g)</w:t>
      </w:r>
      <w:r w:rsidRPr="00872911">
        <w:tab/>
        <w:t>neurology;</w:t>
      </w:r>
    </w:p>
    <w:p w:rsidR="00FB6F83" w:rsidRPr="00872911" w:rsidRDefault="00FB6F83" w:rsidP="00FB6F83">
      <w:pPr>
        <w:pStyle w:val="paragraph"/>
      </w:pPr>
      <w:r w:rsidRPr="00872911">
        <w:tab/>
        <w:t>(h)</w:t>
      </w:r>
      <w:r w:rsidRPr="00872911">
        <w:tab/>
        <w:t>obstetrics or gynaecology;</w:t>
      </w:r>
    </w:p>
    <w:p w:rsidR="00FB6F83" w:rsidRPr="00872911" w:rsidRDefault="00FB6F83" w:rsidP="00FB6F83">
      <w:pPr>
        <w:pStyle w:val="paragraph"/>
      </w:pPr>
      <w:r w:rsidRPr="00872911">
        <w:tab/>
        <w:t>(</w:t>
      </w:r>
      <w:proofErr w:type="spellStart"/>
      <w:r w:rsidRPr="00872911">
        <w:t>i</w:t>
      </w:r>
      <w:proofErr w:type="spellEnd"/>
      <w:r w:rsidRPr="00872911">
        <w:t>)</w:t>
      </w:r>
      <w:r w:rsidRPr="00872911">
        <w:tab/>
        <w:t>ophthalmology;</w:t>
      </w:r>
    </w:p>
    <w:p w:rsidR="00FB6F83" w:rsidRPr="00872911" w:rsidRDefault="00FB6F83" w:rsidP="00FB6F83">
      <w:pPr>
        <w:pStyle w:val="paragraph"/>
      </w:pPr>
      <w:r w:rsidRPr="00872911">
        <w:tab/>
        <w:t>(j)</w:t>
      </w:r>
      <w:r w:rsidRPr="00872911">
        <w:tab/>
        <w:t>orthopaedics;</w:t>
      </w:r>
    </w:p>
    <w:p w:rsidR="00FB6F83" w:rsidRPr="00872911" w:rsidRDefault="00FB6F83" w:rsidP="00FB6F83">
      <w:pPr>
        <w:pStyle w:val="paragraph"/>
      </w:pPr>
      <w:r w:rsidRPr="00872911">
        <w:tab/>
        <w:t>(k)</w:t>
      </w:r>
      <w:r w:rsidRPr="00872911">
        <w:tab/>
        <w:t>pathology;</w:t>
      </w:r>
    </w:p>
    <w:p w:rsidR="00FB6F83" w:rsidRPr="00872911" w:rsidRDefault="00FB6F83" w:rsidP="00FB6F83">
      <w:pPr>
        <w:pStyle w:val="paragraph"/>
      </w:pPr>
      <w:r w:rsidRPr="00872911">
        <w:tab/>
        <w:t>(l)</w:t>
      </w:r>
      <w:r w:rsidRPr="00872911">
        <w:tab/>
        <w:t>plastic and reconstructive surgery;</w:t>
      </w:r>
    </w:p>
    <w:p w:rsidR="00FB6F83" w:rsidRPr="00872911" w:rsidRDefault="00FB6F83" w:rsidP="00FB6F83">
      <w:pPr>
        <w:pStyle w:val="paragraph"/>
      </w:pPr>
      <w:r w:rsidRPr="00872911">
        <w:tab/>
        <w:t>(m)</w:t>
      </w:r>
      <w:r w:rsidRPr="00872911">
        <w:tab/>
        <w:t>renal;</w:t>
      </w:r>
    </w:p>
    <w:p w:rsidR="00FB6F83" w:rsidRPr="00872911" w:rsidRDefault="00FB6F83" w:rsidP="00FB6F83">
      <w:pPr>
        <w:pStyle w:val="paragraph"/>
      </w:pPr>
      <w:r w:rsidRPr="00872911">
        <w:tab/>
        <w:t>(n)</w:t>
      </w:r>
      <w:r w:rsidRPr="00872911">
        <w:tab/>
        <w:t>respiratory medicine;</w:t>
      </w:r>
    </w:p>
    <w:p w:rsidR="005D35AD" w:rsidRPr="00872911" w:rsidRDefault="005D35AD" w:rsidP="005D35AD">
      <w:pPr>
        <w:pStyle w:val="paragraph"/>
      </w:pPr>
      <w:r w:rsidRPr="00872911">
        <w:tab/>
      </w:r>
      <w:r w:rsidR="00FB6F83" w:rsidRPr="00872911">
        <w:t>(o</w:t>
      </w:r>
      <w:r w:rsidRPr="00872911">
        <w:t>)</w:t>
      </w:r>
      <w:r w:rsidRPr="00872911">
        <w:tab/>
        <w:t>vascular medicine;</w:t>
      </w:r>
    </w:p>
    <w:p w:rsidR="005D35AD" w:rsidRPr="00872911" w:rsidRDefault="005D35AD" w:rsidP="005D35AD">
      <w:pPr>
        <w:pStyle w:val="paragraph"/>
      </w:pPr>
      <w:r w:rsidRPr="00872911">
        <w:tab/>
        <w:t>(p)</w:t>
      </w:r>
      <w:r w:rsidRPr="00872911">
        <w:tab/>
        <w:t xml:space="preserve">any other medical or surgical </w:t>
      </w:r>
      <w:r w:rsidR="00E82E4D" w:rsidRPr="00872911">
        <w:t>field of expertise</w:t>
      </w:r>
      <w:r w:rsidRPr="00872911">
        <w:t xml:space="preserve"> </w:t>
      </w:r>
      <w:r w:rsidR="00FB6F83" w:rsidRPr="00872911">
        <w:t>that is relevant to the committee’s functions.</w:t>
      </w:r>
    </w:p>
    <w:p w:rsidR="00FB6F83" w:rsidRPr="00872911" w:rsidRDefault="00FB6F83" w:rsidP="00FB6F83">
      <w:pPr>
        <w:pStyle w:val="subsection"/>
      </w:pPr>
      <w:r w:rsidRPr="00872911">
        <w:tab/>
        <w:t>(</w:t>
      </w:r>
      <w:r w:rsidR="00C13A9D" w:rsidRPr="00872911">
        <w:t>5</w:t>
      </w:r>
      <w:r w:rsidRPr="00872911">
        <w:t>)</w:t>
      </w:r>
      <w:r w:rsidRPr="00872911">
        <w:tab/>
        <w:t xml:space="preserve">For the purposes of </w:t>
      </w:r>
      <w:r w:rsidR="00872911" w:rsidRPr="00872911">
        <w:t>paragraph (</w:t>
      </w:r>
      <w:r w:rsidR="00C13A9D" w:rsidRPr="00872911">
        <w:t>2</w:t>
      </w:r>
      <w:r w:rsidRPr="00872911">
        <w:t xml:space="preserve">)(a) and </w:t>
      </w:r>
      <w:r w:rsidR="00872911" w:rsidRPr="00872911">
        <w:t>subparagraph (</w:t>
      </w:r>
      <w:r w:rsidR="00C13A9D" w:rsidRPr="00872911">
        <w:t>2</w:t>
      </w:r>
      <w:r w:rsidRPr="00872911">
        <w:t>)(b)(ii), the fields are as follows:</w:t>
      </w:r>
    </w:p>
    <w:p w:rsidR="003E3FD9" w:rsidRPr="00872911" w:rsidRDefault="003E3FD9" w:rsidP="003E3FD9">
      <w:pPr>
        <w:pStyle w:val="paragraph"/>
      </w:pPr>
      <w:r w:rsidRPr="00872911">
        <w:tab/>
        <w:t>(a)</w:t>
      </w:r>
      <w:r w:rsidRPr="00872911">
        <w:tab/>
        <w:t>biomedical engineering or biomaterials;</w:t>
      </w:r>
    </w:p>
    <w:p w:rsidR="003E3FD9" w:rsidRPr="00872911" w:rsidRDefault="003E3FD9" w:rsidP="003E3FD9">
      <w:pPr>
        <w:pStyle w:val="paragraph"/>
      </w:pPr>
      <w:r w:rsidRPr="00872911">
        <w:tab/>
        <w:t>(b)</w:t>
      </w:r>
      <w:r w:rsidRPr="00872911">
        <w:tab/>
        <w:t>epidemiology or biostatistics;</w:t>
      </w:r>
    </w:p>
    <w:p w:rsidR="003E3FD9" w:rsidRPr="00872911" w:rsidRDefault="003E3FD9" w:rsidP="003E3FD9">
      <w:pPr>
        <w:pStyle w:val="paragraph"/>
      </w:pPr>
      <w:r w:rsidRPr="00872911">
        <w:tab/>
        <w:t>(c)</w:t>
      </w:r>
      <w:r w:rsidRPr="00872911">
        <w:tab/>
        <w:t>general medical practice in Australia;</w:t>
      </w:r>
    </w:p>
    <w:p w:rsidR="003E3FD9" w:rsidRPr="00872911" w:rsidRDefault="003E3FD9" w:rsidP="003E3FD9">
      <w:pPr>
        <w:pStyle w:val="paragraph"/>
      </w:pPr>
      <w:r w:rsidRPr="00872911">
        <w:tab/>
        <w:t>(d)</w:t>
      </w:r>
      <w:r w:rsidRPr="00872911">
        <w:tab/>
        <w:t>human factors analysis;</w:t>
      </w:r>
    </w:p>
    <w:p w:rsidR="003E3FD9" w:rsidRPr="00872911" w:rsidRDefault="003E3FD9" w:rsidP="003E3FD9">
      <w:pPr>
        <w:pStyle w:val="paragraph"/>
      </w:pPr>
      <w:r w:rsidRPr="00872911">
        <w:tab/>
        <w:t>(e)</w:t>
      </w:r>
      <w:r w:rsidRPr="00872911">
        <w:tab/>
        <w:t>interventional cardiology;</w:t>
      </w:r>
    </w:p>
    <w:p w:rsidR="003E3FD9" w:rsidRPr="00872911" w:rsidRDefault="003E3FD9" w:rsidP="003E3FD9">
      <w:pPr>
        <w:pStyle w:val="paragraph"/>
      </w:pPr>
      <w:r w:rsidRPr="00872911">
        <w:tab/>
        <w:t>(f)</w:t>
      </w:r>
      <w:r w:rsidRPr="00872911">
        <w:tab/>
        <w:t>interventional radiology;</w:t>
      </w:r>
    </w:p>
    <w:p w:rsidR="00FB6F83" w:rsidRPr="00872911" w:rsidRDefault="003E3FD9" w:rsidP="00FB6F83">
      <w:pPr>
        <w:pStyle w:val="paragraph"/>
      </w:pPr>
      <w:r w:rsidRPr="00872911">
        <w:tab/>
        <w:t>(g)</w:t>
      </w:r>
      <w:r w:rsidRPr="00872911">
        <w:tab/>
      </w:r>
      <w:r w:rsidR="005F0B66" w:rsidRPr="00872911">
        <w:t>manufacture</w:t>
      </w:r>
      <w:r w:rsidR="00FB6F83" w:rsidRPr="00872911">
        <w:t xml:space="preserve"> of medical devices;</w:t>
      </w:r>
    </w:p>
    <w:p w:rsidR="003E3FD9" w:rsidRPr="00872911" w:rsidRDefault="003E3FD9" w:rsidP="003E3FD9">
      <w:pPr>
        <w:pStyle w:val="paragraph"/>
      </w:pPr>
      <w:r w:rsidRPr="00872911">
        <w:tab/>
        <w:t>(h)</w:t>
      </w:r>
      <w:r w:rsidRPr="00872911">
        <w:tab/>
        <w:t>medical device software engineering;</w:t>
      </w:r>
    </w:p>
    <w:p w:rsidR="00FB6F83" w:rsidRPr="00872911" w:rsidRDefault="00FB6F83" w:rsidP="00FB6F83">
      <w:pPr>
        <w:pStyle w:val="paragraph"/>
      </w:pPr>
      <w:r w:rsidRPr="00872911">
        <w:tab/>
      </w:r>
      <w:r w:rsidR="003E3FD9" w:rsidRPr="00872911">
        <w:t>(</w:t>
      </w:r>
      <w:proofErr w:type="spellStart"/>
      <w:r w:rsidR="003E3FD9" w:rsidRPr="00872911">
        <w:t>i</w:t>
      </w:r>
      <w:proofErr w:type="spellEnd"/>
      <w:r w:rsidR="003E3FD9" w:rsidRPr="00872911">
        <w:t>)</w:t>
      </w:r>
      <w:r w:rsidR="003E3FD9" w:rsidRPr="00872911">
        <w:tab/>
      </w:r>
      <w:r w:rsidRPr="00872911">
        <w:t>nursing;</w:t>
      </w:r>
    </w:p>
    <w:p w:rsidR="00FB6F83" w:rsidRPr="00872911" w:rsidRDefault="00FB6F83" w:rsidP="00FB6F83">
      <w:pPr>
        <w:pStyle w:val="paragraph"/>
      </w:pPr>
      <w:r w:rsidRPr="00872911">
        <w:tab/>
      </w:r>
      <w:r w:rsidR="003E3FD9" w:rsidRPr="00872911">
        <w:t>(j)</w:t>
      </w:r>
      <w:r w:rsidR="003E3FD9" w:rsidRPr="00872911">
        <w:tab/>
      </w:r>
      <w:r w:rsidRPr="00872911">
        <w:t xml:space="preserve">any other clinical or technical </w:t>
      </w:r>
      <w:r w:rsidR="00E82E4D" w:rsidRPr="00872911">
        <w:t xml:space="preserve">field of </w:t>
      </w:r>
      <w:r w:rsidRPr="00872911">
        <w:t>expertise that is relevant to the committee’s functions.</w:t>
      </w:r>
    </w:p>
    <w:p w:rsidR="005D35AD" w:rsidRPr="00872911" w:rsidRDefault="00B92D07" w:rsidP="005D35AD">
      <w:pPr>
        <w:pStyle w:val="ItemHead"/>
      </w:pPr>
      <w:r w:rsidRPr="00872911">
        <w:t>20</w:t>
      </w:r>
      <w:r w:rsidR="00E84402" w:rsidRPr="00872911">
        <w:t xml:space="preserve">  Division</w:t>
      </w:r>
      <w:r w:rsidR="00872911" w:rsidRPr="00872911">
        <w:t> </w:t>
      </w:r>
      <w:r w:rsidR="00E84402" w:rsidRPr="00872911">
        <w:t>1DA of Part</w:t>
      </w:r>
      <w:r w:rsidR="00872911" w:rsidRPr="00872911">
        <w:t> </w:t>
      </w:r>
      <w:r w:rsidR="00E84402" w:rsidRPr="00872911">
        <w:t>6</w:t>
      </w:r>
    </w:p>
    <w:p w:rsidR="00E84402" w:rsidRPr="00872911" w:rsidRDefault="00E84402" w:rsidP="00E84402">
      <w:pPr>
        <w:pStyle w:val="Item"/>
      </w:pPr>
      <w:r w:rsidRPr="00872911">
        <w:t>Repeal the Division.</w:t>
      </w:r>
    </w:p>
    <w:p w:rsidR="00FF7662" w:rsidRPr="00872911" w:rsidRDefault="00B92D07" w:rsidP="00642C15">
      <w:pPr>
        <w:pStyle w:val="ItemHead"/>
      </w:pPr>
      <w:r w:rsidRPr="00872911">
        <w:t>21</w:t>
      </w:r>
      <w:r w:rsidR="00642C15" w:rsidRPr="00872911">
        <w:t xml:space="preserve">  </w:t>
      </w:r>
      <w:r w:rsidR="00F21282" w:rsidRPr="00872911">
        <w:t>P</w:t>
      </w:r>
      <w:r w:rsidR="00642C15" w:rsidRPr="00872911">
        <w:t>aragraph</w:t>
      </w:r>
      <w:r w:rsidR="00F21282" w:rsidRPr="00872911">
        <w:t>s</w:t>
      </w:r>
      <w:r w:rsidR="00642C15" w:rsidRPr="00872911">
        <w:t xml:space="preserve"> 39A(1)(a)</w:t>
      </w:r>
      <w:r w:rsidR="00F21282" w:rsidRPr="00872911">
        <w:t xml:space="preserve"> to (d)</w:t>
      </w:r>
    </w:p>
    <w:p w:rsidR="00642C15" w:rsidRPr="00872911" w:rsidRDefault="00F21282" w:rsidP="00642C15">
      <w:pPr>
        <w:pStyle w:val="Item"/>
      </w:pPr>
      <w:r w:rsidRPr="00872911">
        <w:t>Repeal the paragraphs, substitute:</w:t>
      </w:r>
    </w:p>
    <w:p w:rsidR="0005275A" w:rsidRPr="00872911" w:rsidRDefault="00642C15" w:rsidP="005F0B66">
      <w:pPr>
        <w:pStyle w:val="paragraph"/>
      </w:pPr>
      <w:r w:rsidRPr="00872911">
        <w:tab/>
      </w:r>
      <w:r w:rsidR="00F21282" w:rsidRPr="00872911">
        <w:t>(a</w:t>
      </w:r>
      <w:r w:rsidRPr="00872911">
        <w:t>)</w:t>
      </w:r>
      <w:r w:rsidRPr="00872911">
        <w:tab/>
        <w:t xml:space="preserve">the safety, efficacy and manufacturing quality of </w:t>
      </w:r>
      <w:r w:rsidR="00F21282" w:rsidRPr="00872911">
        <w:t>a complementary medicine</w:t>
      </w:r>
      <w:r w:rsidR="0005275A" w:rsidRPr="00872911">
        <w:t>;</w:t>
      </w:r>
    </w:p>
    <w:p w:rsidR="0005275A" w:rsidRPr="00872911" w:rsidRDefault="00346825" w:rsidP="005F0B66">
      <w:pPr>
        <w:pStyle w:val="paragraph"/>
      </w:pPr>
      <w:r w:rsidRPr="00872911">
        <w:tab/>
        <w:t>(b</w:t>
      </w:r>
      <w:r w:rsidR="0005275A" w:rsidRPr="00872911">
        <w:t>)</w:t>
      </w:r>
      <w:r w:rsidR="0005275A" w:rsidRPr="00872911">
        <w:tab/>
      </w:r>
      <w:r w:rsidR="005F0B66" w:rsidRPr="00872911">
        <w:t xml:space="preserve">the safety and quality </w:t>
      </w:r>
      <w:r w:rsidR="002D62A0" w:rsidRPr="00872911">
        <w:t xml:space="preserve">of </w:t>
      </w:r>
      <w:r w:rsidR="00F21282" w:rsidRPr="00872911">
        <w:t xml:space="preserve">ingredients </w:t>
      </w:r>
      <w:r w:rsidR="005F0B66" w:rsidRPr="00872911">
        <w:t xml:space="preserve">that are, or are </w:t>
      </w:r>
      <w:r w:rsidR="00F21282" w:rsidRPr="00872911">
        <w:t>proposed to be</w:t>
      </w:r>
      <w:r w:rsidR="005F0B66" w:rsidRPr="00872911">
        <w:t>,</w:t>
      </w:r>
      <w:r w:rsidR="00F21282" w:rsidRPr="00872911">
        <w:t xml:space="preserve"> included in a determination under </w:t>
      </w:r>
      <w:r w:rsidR="002D62A0" w:rsidRPr="00872911">
        <w:t>subsection</w:t>
      </w:r>
      <w:r w:rsidR="00872911" w:rsidRPr="00872911">
        <w:t> </w:t>
      </w:r>
      <w:r w:rsidR="002D62A0" w:rsidRPr="00872911">
        <w:t xml:space="preserve">26BB(1) </w:t>
      </w:r>
      <w:r w:rsidR="00F21282" w:rsidRPr="00872911">
        <w:t xml:space="preserve">of the Act </w:t>
      </w:r>
      <w:r w:rsidR="00E93ED5" w:rsidRPr="00872911">
        <w:t xml:space="preserve">for </w:t>
      </w:r>
      <w:r w:rsidR="00F21282" w:rsidRPr="00872911">
        <w:t xml:space="preserve">a </w:t>
      </w:r>
      <w:r w:rsidRPr="00872911">
        <w:t xml:space="preserve">listed </w:t>
      </w:r>
      <w:r w:rsidR="00F21282" w:rsidRPr="00872911">
        <w:t>complementary medicine;</w:t>
      </w:r>
    </w:p>
    <w:p w:rsidR="002D62A0" w:rsidRPr="00872911" w:rsidRDefault="00346825" w:rsidP="005F0B66">
      <w:pPr>
        <w:pStyle w:val="paragraph"/>
      </w:pPr>
      <w:r w:rsidRPr="00872911">
        <w:tab/>
        <w:t>(c</w:t>
      </w:r>
      <w:r w:rsidR="002D62A0" w:rsidRPr="00872911">
        <w:t>)</w:t>
      </w:r>
      <w:r w:rsidR="002D62A0" w:rsidRPr="00872911">
        <w:tab/>
        <w:t>any requirements that are, or are proposed to be, included in a determination under subsection</w:t>
      </w:r>
      <w:r w:rsidR="00872911" w:rsidRPr="00872911">
        <w:t> </w:t>
      </w:r>
      <w:r w:rsidR="002D62A0" w:rsidRPr="00872911">
        <w:t xml:space="preserve">26BB(1) of the Act in relation to ingredients </w:t>
      </w:r>
      <w:r w:rsidR="00E14BA7" w:rsidRPr="00872911">
        <w:t>for</w:t>
      </w:r>
      <w:r w:rsidR="002D62A0" w:rsidRPr="00872911">
        <w:t xml:space="preserve"> a </w:t>
      </w:r>
      <w:r w:rsidRPr="00872911">
        <w:t xml:space="preserve">listed </w:t>
      </w:r>
      <w:r w:rsidR="002D62A0" w:rsidRPr="00872911">
        <w:t>complementary medicine;</w:t>
      </w:r>
    </w:p>
    <w:p w:rsidR="00F21282" w:rsidRPr="00872911" w:rsidRDefault="005F0B66" w:rsidP="00F21282">
      <w:pPr>
        <w:pStyle w:val="paragraph"/>
      </w:pPr>
      <w:r w:rsidRPr="00872911">
        <w:tab/>
        <w:t>(</w:t>
      </w:r>
      <w:r w:rsidR="00346825" w:rsidRPr="00872911">
        <w:t>d</w:t>
      </w:r>
      <w:r w:rsidR="00F21282" w:rsidRPr="00872911">
        <w:t>)</w:t>
      </w:r>
      <w:r w:rsidR="00F21282" w:rsidRPr="00872911">
        <w:tab/>
        <w:t>the registration or listing of a complementary medicine;</w:t>
      </w:r>
    </w:p>
    <w:p w:rsidR="00F21282" w:rsidRPr="00872911" w:rsidRDefault="005F0B66" w:rsidP="00F21282">
      <w:pPr>
        <w:pStyle w:val="paragraph"/>
      </w:pPr>
      <w:r w:rsidRPr="00872911">
        <w:tab/>
        <w:t>(</w:t>
      </w:r>
      <w:r w:rsidR="00346825" w:rsidRPr="00872911">
        <w:t>e</w:t>
      </w:r>
      <w:r w:rsidR="00F21282" w:rsidRPr="00872911">
        <w:t>)</w:t>
      </w:r>
      <w:r w:rsidR="00F21282" w:rsidRPr="00872911">
        <w:tab/>
        <w:t>the variation of an entry for a complementary medicine</w:t>
      </w:r>
      <w:r w:rsidRPr="00872911">
        <w:t xml:space="preserve"> </w:t>
      </w:r>
      <w:r w:rsidR="00F21282" w:rsidRPr="00872911">
        <w:t>in the Register;</w:t>
      </w:r>
    </w:p>
    <w:p w:rsidR="00F21282" w:rsidRPr="00872911" w:rsidRDefault="005F0B66" w:rsidP="00F21282">
      <w:pPr>
        <w:pStyle w:val="paragraph"/>
      </w:pPr>
      <w:r w:rsidRPr="00872911">
        <w:tab/>
        <w:t>(</w:t>
      </w:r>
      <w:r w:rsidR="00346825" w:rsidRPr="00872911">
        <w:t>f</w:t>
      </w:r>
      <w:r w:rsidR="00F21282" w:rsidRPr="00872911">
        <w:t>)</w:t>
      </w:r>
      <w:r w:rsidR="00F21282" w:rsidRPr="00872911">
        <w:tab/>
      </w:r>
      <w:r w:rsidR="00E93ED5" w:rsidRPr="00872911">
        <w:t>the continued retention of a complementary medicine in, or the removal of a complementary medicine from, the Register;</w:t>
      </w:r>
    </w:p>
    <w:p w:rsidR="001A30B0" w:rsidRPr="00872911" w:rsidRDefault="005F0B66" w:rsidP="003318A0">
      <w:pPr>
        <w:pStyle w:val="paragraph"/>
      </w:pPr>
      <w:r w:rsidRPr="00872911">
        <w:tab/>
        <w:t>(</w:t>
      </w:r>
      <w:r w:rsidR="00346825" w:rsidRPr="00872911">
        <w:t>g</w:t>
      </w:r>
      <w:r w:rsidR="009C7FA9" w:rsidRPr="00872911">
        <w:t>)</w:t>
      </w:r>
      <w:r w:rsidR="009C7FA9" w:rsidRPr="00872911">
        <w:tab/>
        <w:t>any other matter</w:t>
      </w:r>
      <w:r w:rsidR="001A30B0" w:rsidRPr="00872911">
        <w:t xml:space="preserve"> (whether or not related to </w:t>
      </w:r>
      <w:r w:rsidR="00E82E4D" w:rsidRPr="00872911">
        <w:t xml:space="preserve">a </w:t>
      </w:r>
      <w:r w:rsidR="001A30B0" w:rsidRPr="00872911">
        <w:t>complem</w:t>
      </w:r>
      <w:r w:rsidR="00E82E4D" w:rsidRPr="00872911">
        <w:t>entary medicine</w:t>
      </w:r>
      <w:r w:rsidR="001A30B0" w:rsidRPr="00872911">
        <w:t>), including</w:t>
      </w:r>
      <w:r w:rsidR="003318A0" w:rsidRPr="00872911">
        <w:t xml:space="preserve"> a matter related to standards.</w:t>
      </w:r>
    </w:p>
    <w:p w:rsidR="00D65EEA" w:rsidRPr="00872911" w:rsidRDefault="00B92D07" w:rsidP="00D65EEA">
      <w:pPr>
        <w:pStyle w:val="ItemHead"/>
      </w:pPr>
      <w:r w:rsidRPr="00872911">
        <w:t>22</w:t>
      </w:r>
      <w:r w:rsidR="00D65EEA" w:rsidRPr="00872911">
        <w:t xml:space="preserve">  </w:t>
      </w:r>
      <w:proofErr w:type="spellStart"/>
      <w:r w:rsidR="00D65EEA" w:rsidRPr="00872911">
        <w:t>Subregulation</w:t>
      </w:r>
      <w:proofErr w:type="spellEnd"/>
      <w:r w:rsidR="00872911" w:rsidRPr="00872911">
        <w:t> </w:t>
      </w:r>
      <w:r w:rsidR="00D65EEA" w:rsidRPr="00872911">
        <w:t>39B(1)</w:t>
      </w:r>
    </w:p>
    <w:p w:rsidR="00D65EEA" w:rsidRPr="00872911" w:rsidRDefault="00D65EEA" w:rsidP="00D65EEA">
      <w:pPr>
        <w:pStyle w:val="Item"/>
      </w:pPr>
      <w:r w:rsidRPr="00872911">
        <w:t>Omit “12”, substitute “8”.</w:t>
      </w:r>
    </w:p>
    <w:p w:rsidR="00D65EEA" w:rsidRPr="00872911" w:rsidRDefault="00B92D07" w:rsidP="00D65EEA">
      <w:pPr>
        <w:pStyle w:val="ItemHead"/>
      </w:pPr>
      <w:r w:rsidRPr="00872911">
        <w:t>23</w:t>
      </w:r>
      <w:r w:rsidR="00D65EEA" w:rsidRPr="00872911">
        <w:t xml:space="preserve">  </w:t>
      </w:r>
      <w:proofErr w:type="spellStart"/>
      <w:r w:rsidR="00D65EEA" w:rsidRPr="00872911">
        <w:t>Subregulation</w:t>
      </w:r>
      <w:proofErr w:type="spellEnd"/>
      <w:r w:rsidR="00872911" w:rsidRPr="00872911">
        <w:t> </w:t>
      </w:r>
      <w:r w:rsidR="00D65EEA" w:rsidRPr="00872911">
        <w:t>39B(1)</w:t>
      </w:r>
    </w:p>
    <w:p w:rsidR="00D65EEA" w:rsidRPr="00872911" w:rsidRDefault="00D65EEA" w:rsidP="00D65EEA">
      <w:pPr>
        <w:pStyle w:val="Item"/>
      </w:pPr>
      <w:r w:rsidRPr="00872911">
        <w:t>Omit “(2), (3) and (4)”, substitute “(1A) and (1B)”.</w:t>
      </w:r>
    </w:p>
    <w:p w:rsidR="00D65EEA" w:rsidRPr="00872911" w:rsidRDefault="00B92D07" w:rsidP="00D65EEA">
      <w:pPr>
        <w:pStyle w:val="ItemHead"/>
      </w:pPr>
      <w:r w:rsidRPr="00872911">
        <w:t>24</w:t>
      </w:r>
      <w:r w:rsidR="00D65EEA" w:rsidRPr="00872911">
        <w:t xml:space="preserve">  After </w:t>
      </w:r>
      <w:proofErr w:type="spellStart"/>
      <w:r w:rsidR="00D65EEA" w:rsidRPr="00872911">
        <w:t>subregulation</w:t>
      </w:r>
      <w:proofErr w:type="spellEnd"/>
      <w:r w:rsidR="00872911" w:rsidRPr="00872911">
        <w:t> </w:t>
      </w:r>
      <w:r w:rsidR="00D65EEA" w:rsidRPr="00872911">
        <w:t>39B(1)</w:t>
      </w:r>
    </w:p>
    <w:p w:rsidR="00D65EEA" w:rsidRPr="00872911" w:rsidRDefault="00D65EEA" w:rsidP="00D65EEA">
      <w:pPr>
        <w:pStyle w:val="Item"/>
      </w:pPr>
      <w:r w:rsidRPr="00872911">
        <w:t>Insert:</w:t>
      </w:r>
    </w:p>
    <w:p w:rsidR="00D65EEA" w:rsidRPr="00872911" w:rsidRDefault="00D65EEA" w:rsidP="00D65EEA">
      <w:pPr>
        <w:pStyle w:val="subsection"/>
      </w:pPr>
      <w:r w:rsidRPr="00872911">
        <w:tab/>
        <w:t>(1A)</w:t>
      </w:r>
      <w:r w:rsidRPr="00872911">
        <w:tab/>
        <w:t xml:space="preserve">Subject to </w:t>
      </w:r>
      <w:proofErr w:type="spellStart"/>
      <w:r w:rsidRPr="00872911">
        <w:t>subregulation</w:t>
      </w:r>
      <w:proofErr w:type="spellEnd"/>
      <w:r w:rsidR="00872911" w:rsidRPr="00872911">
        <w:t> </w:t>
      </w:r>
      <w:r w:rsidRPr="00872911">
        <w:t>(1B):</w:t>
      </w:r>
    </w:p>
    <w:p w:rsidR="00D65EEA" w:rsidRPr="00872911" w:rsidRDefault="00D65EEA" w:rsidP="00D65EEA">
      <w:pPr>
        <w:pStyle w:val="paragraph"/>
      </w:pPr>
      <w:r w:rsidRPr="00872911">
        <w:tab/>
        <w:t>(a)</w:t>
      </w:r>
      <w:r w:rsidRPr="00872911">
        <w:tab/>
        <w:t xml:space="preserve">to the extent reasonably practicable, </w:t>
      </w:r>
      <w:r w:rsidR="009C7FA9" w:rsidRPr="00872911">
        <w:t xml:space="preserve">membership of the committee is to </w:t>
      </w:r>
      <w:r w:rsidRPr="00872911">
        <w:t>represent the widest possible range of fields</w:t>
      </w:r>
      <w:r w:rsidR="005C544D" w:rsidRPr="00872911">
        <w:t xml:space="preserve"> mentioned in </w:t>
      </w:r>
      <w:proofErr w:type="spellStart"/>
      <w:r w:rsidR="005C544D" w:rsidRPr="00872911">
        <w:t>subregulation</w:t>
      </w:r>
      <w:proofErr w:type="spellEnd"/>
      <w:r w:rsidR="00872911" w:rsidRPr="00872911">
        <w:t> </w:t>
      </w:r>
      <w:r w:rsidR="005C544D" w:rsidRPr="00872911">
        <w:t>(2)</w:t>
      </w:r>
      <w:r w:rsidRPr="00872911">
        <w:t>; and</w:t>
      </w:r>
    </w:p>
    <w:p w:rsidR="00D65EEA" w:rsidRPr="00872911" w:rsidRDefault="00D65EEA" w:rsidP="00D65EEA">
      <w:pPr>
        <w:pStyle w:val="paragraph"/>
      </w:pPr>
      <w:r w:rsidRPr="00872911">
        <w:tab/>
        <w:t>(b)</w:t>
      </w:r>
      <w:r w:rsidRPr="00872911">
        <w:tab/>
        <w:t>each member of the committee m</w:t>
      </w:r>
      <w:r w:rsidR="00A8128E" w:rsidRPr="00872911">
        <w:t>ust have expertise in at least one</w:t>
      </w:r>
      <w:r w:rsidRPr="00872911">
        <w:t xml:space="preserve"> of those fields.</w:t>
      </w:r>
    </w:p>
    <w:p w:rsidR="00D65EEA" w:rsidRPr="00872911" w:rsidRDefault="00D65EEA" w:rsidP="00D65EEA">
      <w:pPr>
        <w:pStyle w:val="subsection"/>
      </w:pPr>
      <w:r w:rsidRPr="00872911">
        <w:tab/>
        <w:t>(1B)</w:t>
      </w:r>
      <w:r w:rsidRPr="00872911">
        <w:tab/>
        <w:t xml:space="preserve">One member of the committee </w:t>
      </w:r>
      <w:r w:rsidR="009C7FA9" w:rsidRPr="00872911">
        <w:t>may have expertise in consumer health issues.</w:t>
      </w:r>
    </w:p>
    <w:p w:rsidR="00D65EEA" w:rsidRPr="00872911" w:rsidRDefault="00B92D07" w:rsidP="00D65EEA">
      <w:pPr>
        <w:pStyle w:val="ItemHead"/>
      </w:pPr>
      <w:r w:rsidRPr="00872911">
        <w:t>25</w:t>
      </w:r>
      <w:r w:rsidR="00D65EEA" w:rsidRPr="00872911">
        <w:t xml:space="preserve">  </w:t>
      </w:r>
      <w:proofErr w:type="spellStart"/>
      <w:r w:rsidR="00D65EEA" w:rsidRPr="00872911">
        <w:t>Subregulation</w:t>
      </w:r>
      <w:proofErr w:type="spellEnd"/>
      <w:r w:rsidR="00872911" w:rsidRPr="00872911">
        <w:t> </w:t>
      </w:r>
      <w:r w:rsidR="00D65EEA" w:rsidRPr="00872911">
        <w:t>39B(2)</w:t>
      </w:r>
    </w:p>
    <w:p w:rsidR="00D65EEA" w:rsidRPr="00872911" w:rsidRDefault="00D65EEA" w:rsidP="00D65EEA">
      <w:pPr>
        <w:pStyle w:val="Item"/>
      </w:pPr>
      <w:r w:rsidRPr="00872911">
        <w:t xml:space="preserve">Omit all the words before </w:t>
      </w:r>
      <w:r w:rsidR="00872911" w:rsidRPr="00872911">
        <w:t>paragraph (</w:t>
      </w:r>
      <w:r w:rsidRPr="00872911">
        <w:t>a), substitute:</w:t>
      </w:r>
    </w:p>
    <w:p w:rsidR="00D65EEA" w:rsidRPr="00872911" w:rsidRDefault="00D65EEA" w:rsidP="00D65EEA">
      <w:pPr>
        <w:pStyle w:val="subsection"/>
      </w:pPr>
      <w:r w:rsidRPr="00872911">
        <w:tab/>
        <w:t>(2)</w:t>
      </w:r>
      <w:r w:rsidRPr="00872911">
        <w:tab/>
        <w:t xml:space="preserve">For the purposes of </w:t>
      </w:r>
      <w:proofErr w:type="spellStart"/>
      <w:r w:rsidRPr="00872911">
        <w:t>subregulation</w:t>
      </w:r>
      <w:proofErr w:type="spellEnd"/>
      <w:r w:rsidR="00872911" w:rsidRPr="00872911">
        <w:t> </w:t>
      </w:r>
      <w:r w:rsidRPr="00872911">
        <w:t>(1A), the fields are as follows:</w:t>
      </w:r>
    </w:p>
    <w:p w:rsidR="00D65EEA" w:rsidRPr="00872911" w:rsidRDefault="00B92D07" w:rsidP="00D65EEA">
      <w:pPr>
        <w:pStyle w:val="ItemHead"/>
      </w:pPr>
      <w:r w:rsidRPr="00872911">
        <w:t>26</w:t>
      </w:r>
      <w:r w:rsidR="00D65EEA" w:rsidRPr="00872911">
        <w:t xml:space="preserve">  Paragraph 39B(2)(c)</w:t>
      </w:r>
    </w:p>
    <w:p w:rsidR="00D65EEA" w:rsidRPr="00872911" w:rsidRDefault="00D65EEA" w:rsidP="00D65EEA">
      <w:pPr>
        <w:pStyle w:val="Item"/>
      </w:pPr>
      <w:r w:rsidRPr="00872911">
        <w:t>Repeal the paragraph.</w:t>
      </w:r>
    </w:p>
    <w:p w:rsidR="00D65EEA" w:rsidRPr="00872911" w:rsidRDefault="00B92D07" w:rsidP="00D65EEA">
      <w:pPr>
        <w:pStyle w:val="ItemHead"/>
      </w:pPr>
      <w:r w:rsidRPr="00872911">
        <w:t>27</w:t>
      </w:r>
      <w:r w:rsidR="00D65EEA" w:rsidRPr="00872911">
        <w:t xml:space="preserve">  </w:t>
      </w:r>
      <w:proofErr w:type="spellStart"/>
      <w:r w:rsidR="00D65EEA" w:rsidRPr="00872911">
        <w:t>Subregulations</w:t>
      </w:r>
      <w:proofErr w:type="spellEnd"/>
      <w:r w:rsidR="00872911" w:rsidRPr="00872911">
        <w:t> </w:t>
      </w:r>
      <w:r w:rsidR="00AA2352" w:rsidRPr="00872911">
        <w:t>39</w:t>
      </w:r>
      <w:r w:rsidR="00D65EEA" w:rsidRPr="00872911">
        <w:t>B(3) and (4)</w:t>
      </w:r>
    </w:p>
    <w:p w:rsidR="00D65EEA" w:rsidRPr="00872911" w:rsidRDefault="00D65EEA" w:rsidP="00D65EEA">
      <w:pPr>
        <w:pStyle w:val="Item"/>
      </w:pPr>
      <w:r w:rsidRPr="00872911">
        <w:t xml:space="preserve">Repeal the </w:t>
      </w:r>
      <w:proofErr w:type="spellStart"/>
      <w:r w:rsidRPr="00872911">
        <w:t>subregulations</w:t>
      </w:r>
      <w:proofErr w:type="spellEnd"/>
      <w:r w:rsidRPr="00872911">
        <w:t>.</w:t>
      </w:r>
    </w:p>
    <w:p w:rsidR="00D837CF" w:rsidRPr="00872911" w:rsidRDefault="00B92D07" w:rsidP="00937FA7">
      <w:pPr>
        <w:pStyle w:val="ItemHead"/>
      </w:pPr>
      <w:r w:rsidRPr="00872911">
        <w:t>28</w:t>
      </w:r>
      <w:r w:rsidR="00937FA7" w:rsidRPr="00872911">
        <w:t xml:space="preserve">  </w:t>
      </w:r>
      <w:r w:rsidR="00BB3DAD" w:rsidRPr="00872911">
        <w:t>Before paragraph</w:t>
      </w:r>
      <w:r w:rsidR="00872911" w:rsidRPr="00872911">
        <w:t> </w:t>
      </w:r>
      <w:r w:rsidR="00BB3DAD" w:rsidRPr="00872911">
        <w:t>39D(1)(a)</w:t>
      </w:r>
    </w:p>
    <w:p w:rsidR="00BB3DAD" w:rsidRPr="00872911" w:rsidRDefault="00BB3DAD" w:rsidP="00BB3DAD">
      <w:pPr>
        <w:pStyle w:val="Item"/>
      </w:pPr>
      <w:r w:rsidRPr="00872911">
        <w:t>Insert:</w:t>
      </w:r>
    </w:p>
    <w:p w:rsidR="00BB3DAD" w:rsidRPr="00872911" w:rsidRDefault="00BB3DAD" w:rsidP="00BB3DAD">
      <w:pPr>
        <w:pStyle w:val="paragraph"/>
      </w:pPr>
      <w:r w:rsidRPr="00872911">
        <w:tab/>
        <w:t>(aa)</w:t>
      </w:r>
      <w:r w:rsidRPr="00872911">
        <w:tab/>
        <w:t>the safety and efficacy of a biological;</w:t>
      </w:r>
    </w:p>
    <w:p w:rsidR="00BB3DAD" w:rsidRPr="00872911" w:rsidRDefault="00B92D07" w:rsidP="00BB3DAD">
      <w:pPr>
        <w:pStyle w:val="ItemHead"/>
      </w:pPr>
      <w:r w:rsidRPr="00872911">
        <w:t>29</w:t>
      </w:r>
      <w:r w:rsidR="00BB3DAD" w:rsidRPr="00872911">
        <w:t xml:space="preserve">  Paragraph 39D(1)(a)</w:t>
      </w:r>
    </w:p>
    <w:p w:rsidR="00BB3DAD" w:rsidRPr="00872911" w:rsidRDefault="00BB3DAD" w:rsidP="00BB3DAD">
      <w:pPr>
        <w:pStyle w:val="Item"/>
      </w:pPr>
      <w:r w:rsidRPr="00872911">
        <w:t>Before “inclusion”, insert “the”.</w:t>
      </w:r>
    </w:p>
    <w:p w:rsidR="00BB3DAD" w:rsidRPr="00872911" w:rsidRDefault="00B92D07" w:rsidP="00BB3DAD">
      <w:pPr>
        <w:pStyle w:val="ItemHead"/>
      </w:pPr>
      <w:r w:rsidRPr="00872911">
        <w:t>30</w:t>
      </w:r>
      <w:r w:rsidR="00BB3DAD" w:rsidRPr="00872911">
        <w:t xml:space="preserve">  Paragraph 39D(1)(b)</w:t>
      </w:r>
    </w:p>
    <w:p w:rsidR="00BB3DAD" w:rsidRPr="00872911" w:rsidRDefault="00BB3DAD" w:rsidP="00BB3DAD">
      <w:pPr>
        <w:pStyle w:val="Item"/>
      </w:pPr>
      <w:r w:rsidRPr="00872911">
        <w:t>Before “variation”, insert “the”.</w:t>
      </w:r>
    </w:p>
    <w:p w:rsidR="00BB3DAD" w:rsidRPr="00872911" w:rsidRDefault="00B92D07" w:rsidP="00BB3DAD">
      <w:pPr>
        <w:pStyle w:val="ItemHead"/>
      </w:pPr>
      <w:r w:rsidRPr="00872911">
        <w:t>31</w:t>
      </w:r>
      <w:r w:rsidR="00BB3DAD" w:rsidRPr="00872911">
        <w:t xml:space="preserve">  Paragraph</w:t>
      </w:r>
      <w:r w:rsidR="004F1CF1" w:rsidRPr="00872911">
        <w:t>s</w:t>
      </w:r>
      <w:r w:rsidR="00BB3DAD" w:rsidRPr="00872911">
        <w:t xml:space="preserve"> 39D(1)</w:t>
      </w:r>
      <w:r w:rsidR="004F1CF1" w:rsidRPr="00872911">
        <w:t xml:space="preserve">(c) and </w:t>
      </w:r>
      <w:r w:rsidR="00BB3DAD" w:rsidRPr="00872911">
        <w:t>(d)</w:t>
      </w:r>
    </w:p>
    <w:p w:rsidR="00BB3DAD" w:rsidRPr="00872911" w:rsidRDefault="00BB3DAD" w:rsidP="00BB3DAD">
      <w:pPr>
        <w:pStyle w:val="Item"/>
      </w:pPr>
      <w:r w:rsidRPr="00872911">
        <w:t>Repeal the paragraph</w:t>
      </w:r>
      <w:r w:rsidR="00B92D07" w:rsidRPr="00872911">
        <w:t>s</w:t>
      </w:r>
      <w:r w:rsidRPr="00872911">
        <w:t>, substitute:</w:t>
      </w:r>
    </w:p>
    <w:p w:rsidR="004F1CF1" w:rsidRPr="00872911" w:rsidRDefault="009C7FA9" w:rsidP="00BB3DAD">
      <w:pPr>
        <w:pStyle w:val="paragraph"/>
      </w:pPr>
      <w:r w:rsidRPr="00872911">
        <w:tab/>
      </w:r>
      <w:r w:rsidR="004F1CF1" w:rsidRPr="00872911">
        <w:t>(c)</w:t>
      </w:r>
      <w:r w:rsidR="004F1CF1" w:rsidRPr="00872911">
        <w:tab/>
        <w:t>the continued retention of a biological in, or the removal of a biological from, the Register;</w:t>
      </w:r>
    </w:p>
    <w:p w:rsidR="00BB3DAD" w:rsidRPr="00872911" w:rsidRDefault="004F1CF1" w:rsidP="00BB3DAD">
      <w:pPr>
        <w:pStyle w:val="paragraph"/>
      </w:pPr>
      <w:r w:rsidRPr="00872911">
        <w:tab/>
      </w:r>
      <w:r w:rsidR="009C7FA9" w:rsidRPr="00872911">
        <w:t>(d)</w:t>
      </w:r>
      <w:r w:rsidR="009C7FA9" w:rsidRPr="00872911">
        <w:tab/>
        <w:t>any other matter</w:t>
      </w:r>
      <w:r w:rsidR="00BB3DAD" w:rsidRPr="00872911">
        <w:t xml:space="preserve"> (whether or not related to a biological), including a matter related to standards.</w:t>
      </w:r>
    </w:p>
    <w:p w:rsidR="001F1B9B" w:rsidRPr="00872911" w:rsidRDefault="00B92D07" w:rsidP="001F1B9B">
      <w:pPr>
        <w:pStyle w:val="ItemHead"/>
      </w:pPr>
      <w:r w:rsidRPr="00872911">
        <w:t>32</w:t>
      </w:r>
      <w:r w:rsidR="001F1B9B" w:rsidRPr="00872911">
        <w:t xml:space="preserve">  </w:t>
      </w:r>
      <w:proofErr w:type="spellStart"/>
      <w:r w:rsidR="001F1B9B" w:rsidRPr="00872911">
        <w:t>Subregulation</w:t>
      </w:r>
      <w:proofErr w:type="spellEnd"/>
      <w:r w:rsidR="00872911" w:rsidRPr="00872911">
        <w:t> </w:t>
      </w:r>
      <w:r w:rsidR="001F1B9B" w:rsidRPr="00872911">
        <w:t>39E(1)</w:t>
      </w:r>
    </w:p>
    <w:p w:rsidR="001F1B9B" w:rsidRPr="00872911" w:rsidRDefault="001F1B9B" w:rsidP="001F1B9B">
      <w:pPr>
        <w:pStyle w:val="Item"/>
      </w:pPr>
      <w:r w:rsidRPr="00872911">
        <w:t>Omit “(2) and (3)”, substitute “(1A) and (1B)”.</w:t>
      </w:r>
    </w:p>
    <w:p w:rsidR="001F1B9B" w:rsidRPr="00872911" w:rsidRDefault="00B92D07" w:rsidP="001F1B9B">
      <w:pPr>
        <w:pStyle w:val="ItemHead"/>
      </w:pPr>
      <w:r w:rsidRPr="00872911">
        <w:t>33</w:t>
      </w:r>
      <w:r w:rsidR="001F1B9B" w:rsidRPr="00872911">
        <w:t xml:space="preserve">  After </w:t>
      </w:r>
      <w:proofErr w:type="spellStart"/>
      <w:r w:rsidR="001F1B9B" w:rsidRPr="00872911">
        <w:t>subregulation</w:t>
      </w:r>
      <w:proofErr w:type="spellEnd"/>
      <w:r w:rsidR="00872911" w:rsidRPr="00872911">
        <w:t> </w:t>
      </w:r>
      <w:r w:rsidR="001F1B9B" w:rsidRPr="00872911">
        <w:t>39E(1)</w:t>
      </w:r>
    </w:p>
    <w:p w:rsidR="001F1B9B" w:rsidRPr="00872911" w:rsidRDefault="001F1B9B" w:rsidP="001F1B9B">
      <w:pPr>
        <w:pStyle w:val="Item"/>
      </w:pPr>
      <w:r w:rsidRPr="00872911">
        <w:t>Insert:</w:t>
      </w:r>
    </w:p>
    <w:p w:rsidR="001F1B9B" w:rsidRPr="00872911" w:rsidRDefault="001F1B9B" w:rsidP="001F1B9B">
      <w:pPr>
        <w:pStyle w:val="subsection"/>
      </w:pPr>
      <w:r w:rsidRPr="00872911">
        <w:tab/>
        <w:t>(1A)</w:t>
      </w:r>
      <w:r w:rsidRPr="00872911">
        <w:tab/>
        <w:t xml:space="preserve">Subject to </w:t>
      </w:r>
      <w:proofErr w:type="spellStart"/>
      <w:r w:rsidRPr="00872911">
        <w:t>subregulation</w:t>
      </w:r>
      <w:proofErr w:type="spellEnd"/>
      <w:r w:rsidR="00872911" w:rsidRPr="00872911">
        <w:t> </w:t>
      </w:r>
      <w:r w:rsidRPr="00872911">
        <w:t>(1B):</w:t>
      </w:r>
    </w:p>
    <w:p w:rsidR="001F1B9B" w:rsidRPr="00872911" w:rsidRDefault="001F1B9B" w:rsidP="001F1B9B">
      <w:pPr>
        <w:pStyle w:val="paragraph"/>
      </w:pPr>
      <w:r w:rsidRPr="00872911">
        <w:tab/>
        <w:t>(a)</w:t>
      </w:r>
      <w:r w:rsidRPr="00872911">
        <w:tab/>
        <w:t xml:space="preserve">to the extent reasonably practicable, </w:t>
      </w:r>
      <w:r w:rsidR="009C7FA9" w:rsidRPr="00872911">
        <w:t xml:space="preserve">membership of the committee is to </w:t>
      </w:r>
      <w:r w:rsidRPr="00872911">
        <w:t>represent the widest possible range of fields mentioned i</w:t>
      </w:r>
      <w:r w:rsidR="005C544D" w:rsidRPr="00872911">
        <w:t xml:space="preserve">n </w:t>
      </w:r>
      <w:proofErr w:type="spellStart"/>
      <w:r w:rsidR="005C544D" w:rsidRPr="00872911">
        <w:t>subregulation</w:t>
      </w:r>
      <w:proofErr w:type="spellEnd"/>
      <w:r w:rsidR="00872911" w:rsidRPr="00872911">
        <w:t> </w:t>
      </w:r>
      <w:r w:rsidR="005C544D" w:rsidRPr="00872911">
        <w:t>(2)</w:t>
      </w:r>
      <w:r w:rsidRPr="00872911">
        <w:t>; and</w:t>
      </w:r>
    </w:p>
    <w:p w:rsidR="001F1B9B" w:rsidRPr="00872911" w:rsidRDefault="001F1B9B" w:rsidP="001F1B9B">
      <w:pPr>
        <w:pStyle w:val="paragraph"/>
      </w:pPr>
      <w:r w:rsidRPr="00872911">
        <w:tab/>
        <w:t>(b)</w:t>
      </w:r>
      <w:r w:rsidRPr="00872911">
        <w:tab/>
        <w:t>each member of the committee m</w:t>
      </w:r>
      <w:r w:rsidR="00A8128E" w:rsidRPr="00872911">
        <w:t>ust have expertise in at least one</w:t>
      </w:r>
      <w:r w:rsidRPr="00872911">
        <w:t xml:space="preserve"> of those fields.</w:t>
      </w:r>
    </w:p>
    <w:p w:rsidR="001F1B9B" w:rsidRPr="00872911" w:rsidRDefault="001F1B9B" w:rsidP="001F1B9B">
      <w:pPr>
        <w:pStyle w:val="subsection"/>
      </w:pPr>
      <w:r w:rsidRPr="00872911">
        <w:tab/>
        <w:t>(1B)</w:t>
      </w:r>
      <w:r w:rsidRPr="00872911">
        <w:tab/>
        <w:t xml:space="preserve">One member of the committee </w:t>
      </w:r>
      <w:r w:rsidR="009C7FA9" w:rsidRPr="00872911">
        <w:t>may have expertise in consumer health issues.</w:t>
      </w:r>
    </w:p>
    <w:p w:rsidR="001F1B9B" w:rsidRPr="00872911" w:rsidRDefault="00B92D07" w:rsidP="001F1B9B">
      <w:pPr>
        <w:pStyle w:val="ItemHead"/>
      </w:pPr>
      <w:r w:rsidRPr="00872911">
        <w:t>34</w:t>
      </w:r>
      <w:r w:rsidR="001F1B9B" w:rsidRPr="00872911">
        <w:t xml:space="preserve">  </w:t>
      </w:r>
      <w:proofErr w:type="spellStart"/>
      <w:r w:rsidR="001F1B9B" w:rsidRPr="00872911">
        <w:t>Subregulation</w:t>
      </w:r>
      <w:proofErr w:type="spellEnd"/>
      <w:r w:rsidR="00872911" w:rsidRPr="00872911">
        <w:t> </w:t>
      </w:r>
      <w:r w:rsidR="001F1B9B" w:rsidRPr="00872911">
        <w:t>39E(2)</w:t>
      </w:r>
    </w:p>
    <w:p w:rsidR="001F1B9B" w:rsidRPr="00872911" w:rsidRDefault="001F1B9B" w:rsidP="001F1B9B">
      <w:pPr>
        <w:pStyle w:val="Item"/>
      </w:pPr>
      <w:r w:rsidRPr="00872911">
        <w:t xml:space="preserve">Omit all the words before </w:t>
      </w:r>
      <w:r w:rsidR="00872911" w:rsidRPr="00872911">
        <w:t>paragraph (</w:t>
      </w:r>
      <w:r w:rsidRPr="00872911">
        <w:t>a), substitute:</w:t>
      </w:r>
    </w:p>
    <w:p w:rsidR="001F1B9B" w:rsidRPr="00872911" w:rsidRDefault="001F1B9B" w:rsidP="001F1B9B">
      <w:pPr>
        <w:pStyle w:val="subsection"/>
      </w:pPr>
      <w:r w:rsidRPr="00872911">
        <w:tab/>
        <w:t>(2)</w:t>
      </w:r>
      <w:r w:rsidRPr="00872911">
        <w:tab/>
        <w:t xml:space="preserve">For the purposes of </w:t>
      </w:r>
      <w:proofErr w:type="spellStart"/>
      <w:r w:rsidRPr="00872911">
        <w:t>subregulation</w:t>
      </w:r>
      <w:proofErr w:type="spellEnd"/>
      <w:r w:rsidR="00872911" w:rsidRPr="00872911">
        <w:t> </w:t>
      </w:r>
      <w:r w:rsidRPr="00872911">
        <w:t>(1A), the fields are as follows:</w:t>
      </w:r>
    </w:p>
    <w:p w:rsidR="001F1B9B" w:rsidRPr="00872911" w:rsidRDefault="00B92D07" w:rsidP="001F1B9B">
      <w:pPr>
        <w:pStyle w:val="ItemHead"/>
      </w:pPr>
      <w:r w:rsidRPr="00872911">
        <w:t>35</w:t>
      </w:r>
      <w:r w:rsidR="001F1B9B" w:rsidRPr="00872911">
        <w:t xml:space="preserve">  Paragraphs 39E(2)(e) </w:t>
      </w:r>
      <w:r w:rsidR="0026551E" w:rsidRPr="00872911">
        <w:t>and (f</w:t>
      </w:r>
      <w:r w:rsidR="001F1B9B" w:rsidRPr="00872911">
        <w:t>)</w:t>
      </w:r>
    </w:p>
    <w:p w:rsidR="001F1B9B" w:rsidRPr="00872911" w:rsidRDefault="001F1B9B" w:rsidP="001F1B9B">
      <w:pPr>
        <w:pStyle w:val="Item"/>
      </w:pPr>
      <w:r w:rsidRPr="00872911">
        <w:t>Repeal the paragraphs</w:t>
      </w:r>
      <w:r w:rsidR="0026551E" w:rsidRPr="00872911">
        <w:t>.</w:t>
      </w:r>
    </w:p>
    <w:p w:rsidR="0026551E" w:rsidRPr="00872911" w:rsidRDefault="00B92D07" w:rsidP="0026551E">
      <w:pPr>
        <w:pStyle w:val="ItemHead"/>
      </w:pPr>
      <w:r w:rsidRPr="00872911">
        <w:t>36</w:t>
      </w:r>
      <w:r w:rsidR="0026551E" w:rsidRPr="00872911">
        <w:t xml:space="preserve">  Paragraphs 39E</w:t>
      </w:r>
      <w:r w:rsidR="00C1581D" w:rsidRPr="00872911">
        <w:t>(2)</w:t>
      </w:r>
      <w:r w:rsidR="0026551E" w:rsidRPr="00872911">
        <w:t>(</w:t>
      </w:r>
      <w:proofErr w:type="spellStart"/>
      <w:r w:rsidR="0026551E" w:rsidRPr="00872911">
        <w:t>i</w:t>
      </w:r>
      <w:proofErr w:type="spellEnd"/>
      <w:r w:rsidR="0026551E" w:rsidRPr="00872911">
        <w:t>) and (j)</w:t>
      </w:r>
    </w:p>
    <w:p w:rsidR="0026551E" w:rsidRPr="00872911" w:rsidRDefault="0026551E" w:rsidP="0026551E">
      <w:pPr>
        <w:pStyle w:val="Item"/>
      </w:pPr>
      <w:r w:rsidRPr="00872911">
        <w:t>Repeal the paragraphs, substitute:</w:t>
      </w:r>
    </w:p>
    <w:p w:rsidR="001F1B9B" w:rsidRPr="00872911" w:rsidRDefault="0026551E" w:rsidP="001F1B9B">
      <w:pPr>
        <w:pStyle w:val="paragraph"/>
      </w:pPr>
      <w:r w:rsidRPr="00872911">
        <w:tab/>
        <w:t>(</w:t>
      </w:r>
      <w:proofErr w:type="spellStart"/>
      <w:r w:rsidRPr="00872911">
        <w:t>i</w:t>
      </w:r>
      <w:proofErr w:type="spellEnd"/>
      <w:r w:rsidR="001F1B9B" w:rsidRPr="00872911">
        <w:t>)</w:t>
      </w:r>
      <w:r w:rsidR="001F1B9B" w:rsidRPr="00872911">
        <w:tab/>
        <w:t>toxicology.</w:t>
      </w:r>
    </w:p>
    <w:p w:rsidR="00E82E4D" w:rsidRPr="00872911" w:rsidRDefault="00B92D07" w:rsidP="00E82E4D">
      <w:pPr>
        <w:pStyle w:val="ItemHead"/>
      </w:pPr>
      <w:r w:rsidRPr="00872911">
        <w:t>37</w:t>
      </w:r>
      <w:r w:rsidR="00E82E4D" w:rsidRPr="00872911">
        <w:t xml:space="preserve">  </w:t>
      </w:r>
      <w:proofErr w:type="spellStart"/>
      <w:r w:rsidR="00E82E4D" w:rsidRPr="00872911">
        <w:t>Subregulation</w:t>
      </w:r>
      <w:proofErr w:type="spellEnd"/>
      <w:r w:rsidR="00872911" w:rsidRPr="00872911">
        <w:t> </w:t>
      </w:r>
      <w:r w:rsidR="00E82E4D" w:rsidRPr="00872911">
        <w:t>39E(3)</w:t>
      </w:r>
    </w:p>
    <w:p w:rsidR="00E82E4D" w:rsidRPr="00872911" w:rsidRDefault="00E82E4D" w:rsidP="00E82E4D">
      <w:pPr>
        <w:pStyle w:val="Item"/>
      </w:pPr>
      <w:r w:rsidRPr="00872911">
        <w:t xml:space="preserve">Repeal the </w:t>
      </w:r>
      <w:proofErr w:type="spellStart"/>
      <w:r w:rsidRPr="00872911">
        <w:t>subregulation</w:t>
      </w:r>
      <w:proofErr w:type="spellEnd"/>
      <w:r w:rsidRPr="00872911">
        <w:t>.</w:t>
      </w:r>
    </w:p>
    <w:p w:rsidR="001F1B9B" w:rsidRPr="00872911" w:rsidRDefault="00B92D07" w:rsidP="00EA5C1A">
      <w:pPr>
        <w:pStyle w:val="ItemHead"/>
      </w:pPr>
      <w:r w:rsidRPr="00872911">
        <w:t>38</w:t>
      </w:r>
      <w:r w:rsidR="00EA5C1A" w:rsidRPr="00872911">
        <w:t xml:space="preserve">  Division</w:t>
      </w:r>
      <w:r w:rsidR="00872911" w:rsidRPr="00872911">
        <w:t> </w:t>
      </w:r>
      <w:r w:rsidR="00EA5C1A" w:rsidRPr="00872911">
        <w:t>1EB of Part</w:t>
      </w:r>
      <w:r w:rsidR="00872911" w:rsidRPr="00872911">
        <w:t> </w:t>
      </w:r>
      <w:r w:rsidR="00EA5C1A" w:rsidRPr="00872911">
        <w:t>6 (heading)</w:t>
      </w:r>
    </w:p>
    <w:p w:rsidR="00EA5C1A" w:rsidRPr="00872911" w:rsidRDefault="00EA5C1A" w:rsidP="00EA5C1A">
      <w:pPr>
        <w:pStyle w:val="Item"/>
      </w:pPr>
      <w:r w:rsidRPr="00872911">
        <w:t>Repeal the heading, substitute:</w:t>
      </w:r>
    </w:p>
    <w:p w:rsidR="00EA5C1A" w:rsidRPr="00872911" w:rsidRDefault="00EA5C1A" w:rsidP="00EA5C1A">
      <w:pPr>
        <w:pStyle w:val="ActHead3"/>
      </w:pPr>
      <w:bookmarkStart w:id="13" w:name="_Toc461450122"/>
      <w:r w:rsidRPr="00872911">
        <w:rPr>
          <w:rStyle w:val="CharDivNo"/>
        </w:rPr>
        <w:t>Division</w:t>
      </w:r>
      <w:r w:rsidR="00872911" w:rsidRPr="00872911">
        <w:rPr>
          <w:rStyle w:val="CharDivNo"/>
        </w:rPr>
        <w:t> </w:t>
      </w:r>
      <w:r w:rsidRPr="00872911">
        <w:rPr>
          <w:rStyle w:val="CharDivNo"/>
        </w:rPr>
        <w:t>1EB</w:t>
      </w:r>
      <w:r w:rsidRPr="00872911">
        <w:t>—</w:t>
      </w:r>
      <w:r w:rsidRPr="00872911">
        <w:rPr>
          <w:rStyle w:val="CharDivText"/>
        </w:rPr>
        <w:t>Advisory Committee on Vaccines</w:t>
      </w:r>
      <w:bookmarkEnd w:id="13"/>
    </w:p>
    <w:p w:rsidR="00EA5C1A" w:rsidRPr="00872911" w:rsidRDefault="00B92D07" w:rsidP="00EA5C1A">
      <w:pPr>
        <w:pStyle w:val="ItemHead"/>
      </w:pPr>
      <w:r w:rsidRPr="00872911">
        <w:t>39</w:t>
      </w:r>
      <w:r w:rsidR="00EA5C1A" w:rsidRPr="00872911">
        <w:t xml:space="preserve">  Regulation</w:t>
      </w:r>
      <w:r w:rsidR="00872911" w:rsidRPr="00872911">
        <w:t> </w:t>
      </w:r>
      <w:r w:rsidR="00EA5C1A" w:rsidRPr="00872911">
        <w:t>39F</w:t>
      </w:r>
    </w:p>
    <w:p w:rsidR="00EA5C1A" w:rsidRPr="00872911" w:rsidRDefault="00EA5C1A" w:rsidP="00EA5C1A">
      <w:pPr>
        <w:pStyle w:val="Item"/>
      </w:pPr>
      <w:r w:rsidRPr="00872911">
        <w:t>Repeal the regulation, substitute:</w:t>
      </w:r>
    </w:p>
    <w:p w:rsidR="00EA5C1A" w:rsidRPr="00872911" w:rsidRDefault="00EA5C1A" w:rsidP="00EA5C1A">
      <w:pPr>
        <w:pStyle w:val="ActHead5"/>
      </w:pPr>
      <w:bookmarkStart w:id="14" w:name="_Toc461450123"/>
      <w:r w:rsidRPr="00872911">
        <w:rPr>
          <w:rStyle w:val="CharSectno"/>
        </w:rPr>
        <w:t>39F</w:t>
      </w:r>
      <w:r w:rsidRPr="00872911">
        <w:t xml:space="preserve">  Establishment</w:t>
      </w:r>
      <w:bookmarkEnd w:id="14"/>
    </w:p>
    <w:p w:rsidR="00EA5C1A" w:rsidRPr="00872911" w:rsidRDefault="00EA5C1A" w:rsidP="00EA5C1A">
      <w:pPr>
        <w:pStyle w:val="subsection"/>
      </w:pPr>
      <w:r w:rsidRPr="00872911">
        <w:tab/>
      </w:r>
      <w:r w:rsidRPr="00872911">
        <w:tab/>
        <w:t>The Advisory Committee on Vaccines is established.</w:t>
      </w:r>
    </w:p>
    <w:p w:rsidR="00EA5C1A" w:rsidRPr="00872911" w:rsidRDefault="00B92D07" w:rsidP="00263D09">
      <w:pPr>
        <w:pStyle w:val="ItemHead"/>
      </w:pPr>
      <w:r w:rsidRPr="00872911">
        <w:t>40</w:t>
      </w:r>
      <w:r w:rsidR="00263D09" w:rsidRPr="00872911">
        <w:t xml:space="preserve">  Paragraphs 39G(1)(a) to (c)</w:t>
      </w:r>
    </w:p>
    <w:p w:rsidR="00263D09" w:rsidRPr="00872911" w:rsidRDefault="00263D09" w:rsidP="00263D09">
      <w:pPr>
        <w:pStyle w:val="Item"/>
      </w:pPr>
      <w:r w:rsidRPr="00872911">
        <w:t>Repeal the paragraphs, substitute:</w:t>
      </w:r>
    </w:p>
    <w:p w:rsidR="00263D09" w:rsidRPr="00872911" w:rsidRDefault="00263D09" w:rsidP="00263D09">
      <w:pPr>
        <w:pStyle w:val="paragraph"/>
      </w:pPr>
      <w:r w:rsidRPr="00872911">
        <w:tab/>
        <w:t>(a)</w:t>
      </w:r>
      <w:r w:rsidRPr="00872911">
        <w:tab/>
        <w:t>the safety</w:t>
      </w:r>
      <w:r w:rsidR="00BD4A13" w:rsidRPr="00872911">
        <w:t>, quality</w:t>
      </w:r>
      <w:r w:rsidRPr="00872911">
        <w:t xml:space="preserve"> and </w:t>
      </w:r>
      <w:r w:rsidR="00FD3FF2" w:rsidRPr="00872911">
        <w:t>efficacy of vaccines, including</w:t>
      </w:r>
      <w:r w:rsidRPr="00872911">
        <w:t xml:space="preserve"> </w:t>
      </w:r>
      <w:r w:rsidR="009E2D1B" w:rsidRPr="00872911">
        <w:t xml:space="preserve">in relation to </w:t>
      </w:r>
      <w:r w:rsidRPr="00872911">
        <w:t>pharma</w:t>
      </w:r>
      <w:r w:rsidR="009E2D1B" w:rsidRPr="00872911">
        <w:t>covigilance</w:t>
      </w:r>
      <w:r w:rsidRPr="00872911">
        <w:t>;</w:t>
      </w:r>
    </w:p>
    <w:p w:rsidR="00263D09" w:rsidRPr="00872911" w:rsidRDefault="00263D09" w:rsidP="00263D09">
      <w:pPr>
        <w:pStyle w:val="paragraph"/>
      </w:pPr>
      <w:r w:rsidRPr="00872911">
        <w:tab/>
        <w:t>(b)</w:t>
      </w:r>
      <w:r w:rsidRPr="00872911">
        <w:tab/>
        <w:t xml:space="preserve">the </w:t>
      </w:r>
      <w:r w:rsidR="00FD3FF2" w:rsidRPr="00872911">
        <w:t>registration of a vaccine</w:t>
      </w:r>
      <w:r w:rsidRPr="00872911">
        <w:t>;</w:t>
      </w:r>
    </w:p>
    <w:p w:rsidR="00263D09" w:rsidRPr="00872911" w:rsidRDefault="00263D09" w:rsidP="00263D09">
      <w:pPr>
        <w:pStyle w:val="paragraph"/>
      </w:pPr>
      <w:r w:rsidRPr="00872911">
        <w:tab/>
        <w:t>(c)</w:t>
      </w:r>
      <w:r w:rsidRPr="00872911">
        <w:tab/>
        <w:t>the vari</w:t>
      </w:r>
      <w:r w:rsidR="00A6547A" w:rsidRPr="00872911">
        <w:t>ation of an entry for a vaccine</w:t>
      </w:r>
      <w:r w:rsidRPr="00872911">
        <w:t xml:space="preserve"> in the Register;</w:t>
      </w:r>
    </w:p>
    <w:p w:rsidR="00263D09" w:rsidRPr="00872911" w:rsidRDefault="00263D09" w:rsidP="00263D09">
      <w:pPr>
        <w:pStyle w:val="paragraph"/>
      </w:pPr>
      <w:r w:rsidRPr="00872911">
        <w:tab/>
        <w:t>(d)</w:t>
      </w:r>
      <w:r w:rsidRPr="00872911">
        <w:tab/>
      </w:r>
      <w:r w:rsidR="00E93ED5" w:rsidRPr="00872911">
        <w:t>the continued retention of a vaccine in, or the removal of a vaccine from, the Register;</w:t>
      </w:r>
    </w:p>
    <w:p w:rsidR="00263D09" w:rsidRPr="00872911" w:rsidRDefault="00263D09" w:rsidP="00263D09">
      <w:pPr>
        <w:pStyle w:val="paragraph"/>
      </w:pPr>
      <w:r w:rsidRPr="00872911">
        <w:tab/>
        <w:t>(e)</w:t>
      </w:r>
      <w:r w:rsidRPr="00872911">
        <w:tab/>
        <w:t>risk assessment and ri</w:t>
      </w:r>
      <w:r w:rsidR="00F338E7" w:rsidRPr="00872911">
        <w:t>sk management of</w:t>
      </w:r>
      <w:r w:rsidRPr="00872911">
        <w:t xml:space="preserve"> vaccines;</w:t>
      </w:r>
    </w:p>
    <w:p w:rsidR="00EA5C1A" w:rsidRPr="00872911" w:rsidRDefault="00BD4A13" w:rsidP="00263D09">
      <w:pPr>
        <w:pStyle w:val="paragraph"/>
      </w:pPr>
      <w:r w:rsidRPr="00872911">
        <w:tab/>
        <w:t>(f)</w:t>
      </w:r>
      <w:r w:rsidRPr="00872911">
        <w:tab/>
        <w:t>any other matter</w:t>
      </w:r>
      <w:r w:rsidR="00263D09" w:rsidRPr="00872911">
        <w:t xml:space="preserve"> (whether or not related to </w:t>
      </w:r>
      <w:r w:rsidR="00A6547A" w:rsidRPr="00872911">
        <w:t>a vaccine</w:t>
      </w:r>
      <w:r w:rsidR="00263D09" w:rsidRPr="00872911">
        <w:t>), including a matter related to standards.</w:t>
      </w:r>
    </w:p>
    <w:p w:rsidR="002C7ECF" w:rsidRPr="00872911" w:rsidRDefault="00B92D07" w:rsidP="002C7ECF">
      <w:pPr>
        <w:pStyle w:val="ItemHead"/>
      </w:pPr>
      <w:r w:rsidRPr="00872911">
        <w:t>41</w:t>
      </w:r>
      <w:r w:rsidR="002C7ECF" w:rsidRPr="00872911">
        <w:t xml:space="preserve">  </w:t>
      </w:r>
      <w:proofErr w:type="spellStart"/>
      <w:r w:rsidR="002C7ECF" w:rsidRPr="00872911">
        <w:t>Subregulation</w:t>
      </w:r>
      <w:proofErr w:type="spellEnd"/>
      <w:r w:rsidR="00872911" w:rsidRPr="00872911">
        <w:t> </w:t>
      </w:r>
      <w:r w:rsidR="002C7ECF" w:rsidRPr="00872911">
        <w:t>39H(1)</w:t>
      </w:r>
    </w:p>
    <w:p w:rsidR="002C7ECF" w:rsidRPr="00872911" w:rsidRDefault="002C7ECF" w:rsidP="002C7ECF">
      <w:pPr>
        <w:pStyle w:val="Item"/>
      </w:pPr>
      <w:r w:rsidRPr="00872911">
        <w:t>Omit “(2), (3) and (4)”, substitute “(1A), (1B) and (2)”.</w:t>
      </w:r>
    </w:p>
    <w:p w:rsidR="002C7ECF" w:rsidRPr="00872911" w:rsidRDefault="00B92D07" w:rsidP="002C7ECF">
      <w:pPr>
        <w:pStyle w:val="ItemHead"/>
      </w:pPr>
      <w:r w:rsidRPr="00872911">
        <w:t>42</w:t>
      </w:r>
      <w:r w:rsidR="002C7ECF" w:rsidRPr="00872911">
        <w:t xml:space="preserve">  After </w:t>
      </w:r>
      <w:proofErr w:type="spellStart"/>
      <w:r w:rsidR="002C7ECF" w:rsidRPr="00872911">
        <w:t>subregulation</w:t>
      </w:r>
      <w:proofErr w:type="spellEnd"/>
      <w:r w:rsidR="00872911" w:rsidRPr="00872911">
        <w:t> </w:t>
      </w:r>
      <w:r w:rsidR="002C7ECF" w:rsidRPr="00872911">
        <w:t>39H(1)</w:t>
      </w:r>
    </w:p>
    <w:p w:rsidR="002C7ECF" w:rsidRPr="00872911" w:rsidRDefault="002C7ECF" w:rsidP="002C7ECF">
      <w:pPr>
        <w:pStyle w:val="Item"/>
      </w:pPr>
      <w:r w:rsidRPr="00872911">
        <w:t>Insert:</w:t>
      </w:r>
    </w:p>
    <w:p w:rsidR="002C7ECF" w:rsidRPr="00872911" w:rsidRDefault="002C7ECF" w:rsidP="002C7ECF">
      <w:pPr>
        <w:pStyle w:val="subsection"/>
      </w:pPr>
      <w:r w:rsidRPr="00872911">
        <w:tab/>
        <w:t>(1A)</w:t>
      </w:r>
      <w:r w:rsidRPr="00872911">
        <w:tab/>
        <w:t xml:space="preserve">Subject to </w:t>
      </w:r>
      <w:proofErr w:type="spellStart"/>
      <w:r w:rsidRPr="00872911">
        <w:t>subregulations</w:t>
      </w:r>
      <w:proofErr w:type="spellEnd"/>
      <w:r w:rsidRPr="00872911">
        <w:t xml:space="preserve"> (1B) and (2):</w:t>
      </w:r>
    </w:p>
    <w:p w:rsidR="002C7ECF" w:rsidRPr="00872911" w:rsidRDefault="002C7ECF" w:rsidP="002C7ECF">
      <w:pPr>
        <w:pStyle w:val="paragraph"/>
      </w:pPr>
      <w:r w:rsidRPr="00872911">
        <w:tab/>
        <w:t>(a)</w:t>
      </w:r>
      <w:r w:rsidRPr="00872911">
        <w:tab/>
        <w:t xml:space="preserve">to the extent reasonably practicable, </w:t>
      </w:r>
      <w:r w:rsidR="00BD4A13" w:rsidRPr="00872911">
        <w:t xml:space="preserve">membership of the committee is to </w:t>
      </w:r>
      <w:r w:rsidRPr="00872911">
        <w:t>represent the widest possible range of fiel</w:t>
      </w:r>
      <w:r w:rsidR="00A6547A" w:rsidRPr="00872911">
        <w:t xml:space="preserve">ds mentioned in </w:t>
      </w:r>
      <w:proofErr w:type="spellStart"/>
      <w:r w:rsidR="00A6547A" w:rsidRPr="00872911">
        <w:t>subregulation</w:t>
      </w:r>
      <w:proofErr w:type="spellEnd"/>
      <w:r w:rsidR="00872911" w:rsidRPr="00872911">
        <w:t> </w:t>
      </w:r>
      <w:r w:rsidR="00A6547A" w:rsidRPr="00872911">
        <w:t>(3</w:t>
      </w:r>
      <w:r w:rsidR="005C544D" w:rsidRPr="00872911">
        <w:t>)</w:t>
      </w:r>
      <w:r w:rsidRPr="00872911">
        <w:t>; and</w:t>
      </w:r>
    </w:p>
    <w:p w:rsidR="002C7ECF" w:rsidRPr="00872911" w:rsidRDefault="002C7ECF" w:rsidP="002C7ECF">
      <w:pPr>
        <w:pStyle w:val="paragraph"/>
      </w:pPr>
      <w:r w:rsidRPr="00872911">
        <w:tab/>
        <w:t>(b)</w:t>
      </w:r>
      <w:r w:rsidRPr="00872911">
        <w:tab/>
        <w:t>each member of the committee m</w:t>
      </w:r>
      <w:r w:rsidR="00A8128E" w:rsidRPr="00872911">
        <w:t>ust have expertise in at least one</w:t>
      </w:r>
      <w:r w:rsidRPr="00872911">
        <w:t xml:space="preserve"> of those fields.</w:t>
      </w:r>
    </w:p>
    <w:p w:rsidR="002C7ECF" w:rsidRPr="00872911" w:rsidRDefault="002C7ECF" w:rsidP="002C7ECF">
      <w:pPr>
        <w:pStyle w:val="subsection"/>
      </w:pPr>
      <w:r w:rsidRPr="00872911">
        <w:tab/>
        <w:t>(1B)</w:t>
      </w:r>
      <w:r w:rsidRPr="00872911">
        <w:tab/>
        <w:t xml:space="preserve">One member of the committee </w:t>
      </w:r>
      <w:r w:rsidR="00BD4A13" w:rsidRPr="00872911">
        <w:t>may have expertise in consumer health issues.</w:t>
      </w:r>
    </w:p>
    <w:p w:rsidR="002C7ECF" w:rsidRPr="00872911" w:rsidRDefault="00B92D07" w:rsidP="002C7ECF">
      <w:pPr>
        <w:pStyle w:val="ItemHead"/>
      </w:pPr>
      <w:r w:rsidRPr="00872911">
        <w:t>43</w:t>
      </w:r>
      <w:r w:rsidR="002C7ECF" w:rsidRPr="00872911">
        <w:t xml:space="preserve">  </w:t>
      </w:r>
      <w:proofErr w:type="spellStart"/>
      <w:r w:rsidR="002C7ECF" w:rsidRPr="00872911">
        <w:t>Subregulation</w:t>
      </w:r>
      <w:proofErr w:type="spellEnd"/>
      <w:r w:rsidR="00872911" w:rsidRPr="00872911">
        <w:t> </w:t>
      </w:r>
      <w:r w:rsidR="002C7ECF" w:rsidRPr="00872911">
        <w:t>39H(2)</w:t>
      </w:r>
    </w:p>
    <w:p w:rsidR="002C7ECF" w:rsidRPr="00872911" w:rsidRDefault="002C7ECF" w:rsidP="002C7ECF">
      <w:pPr>
        <w:pStyle w:val="Item"/>
      </w:pPr>
      <w:r w:rsidRPr="00872911">
        <w:t>Omit “must”, substitute “may”.</w:t>
      </w:r>
    </w:p>
    <w:p w:rsidR="002C7ECF" w:rsidRPr="00872911" w:rsidRDefault="00B92D07" w:rsidP="002C7ECF">
      <w:pPr>
        <w:pStyle w:val="ItemHead"/>
      </w:pPr>
      <w:r w:rsidRPr="00872911">
        <w:t>44</w:t>
      </w:r>
      <w:r w:rsidR="002C7ECF" w:rsidRPr="00872911">
        <w:t xml:space="preserve">  Paragraph 39H(2)(c)</w:t>
      </w:r>
    </w:p>
    <w:p w:rsidR="00A6547A" w:rsidRPr="00872911" w:rsidRDefault="003318A0" w:rsidP="003318A0">
      <w:pPr>
        <w:pStyle w:val="Item"/>
      </w:pPr>
      <w:r w:rsidRPr="00872911">
        <w:t>Repeal the paragraph.</w:t>
      </w:r>
    </w:p>
    <w:p w:rsidR="002C7ECF" w:rsidRPr="00872911" w:rsidRDefault="00B92D07" w:rsidP="002C7ECF">
      <w:pPr>
        <w:pStyle w:val="ItemHead"/>
      </w:pPr>
      <w:r w:rsidRPr="00872911">
        <w:t>45</w:t>
      </w:r>
      <w:r w:rsidR="002C7ECF" w:rsidRPr="00872911">
        <w:t xml:space="preserve">  </w:t>
      </w:r>
      <w:proofErr w:type="spellStart"/>
      <w:r w:rsidR="002C7ECF" w:rsidRPr="00872911">
        <w:t>Subregulation</w:t>
      </w:r>
      <w:proofErr w:type="spellEnd"/>
      <w:r w:rsidR="00872911" w:rsidRPr="00872911">
        <w:t> </w:t>
      </w:r>
      <w:r w:rsidR="002C7ECF" w:rsidRPr="00872911">
        <w:t>3</w:t>
      </w:r>
      <w:r w:rsidR="006444DF" w:rsidRPr="00872911">
        <w:t>9H(3</w:t>
      </w:r>
      <w:r w:rsidR="002C7ECF" w:rsidRPr="00872911">
        <w:t>)</w:t>
      </w:r>
    </w:p>
    <w:p w:rsidR="002C7ECF" w:rsidRPr="00872911" w:rsidRDefault="002C7ECF" w:rsidP="002C7ECF">
      <w:pPr>
        <w:pStyle w:val="Item"/>
      </w:pPr>
      <w:r w:rsidRPr="00872911">
        <w:t xml:space="preserve">Omit all the words before </w:t>
      </w:r>
      <w:r w:rsidR="00872911" w:rsidRPr="00872911">
        <w:t>paragraph (</w:t>
      </w:r>
      <w:r w:rsidRPr="00872911">
        <w:t>a), substitute:</w:t>
      </w:r>
    </w:p>
    <w:p w:rsidR="002C7ECF" w:rsidRPr="00872911" w:rsidRDefault="00A6547A" w:rsidP="002C7ECF">
      <w:pPr>
        <w:pStyle w:val="subsection"/>
      </w:pPr>
      <w:r w:rsidRPr="00872911">
        <w:tab/>
        <w:t>(3</w:t>
      </w:r>
      <w:r w:rsidR="002C7ECF" w:rsidRPr="00872911">
        <w:t>)</w:t>
      </w:r>
      <w:r w:rsidR="002C7ECF" w:rsidRPr="00872911">
        <w:tab/>
        <w:t xml:space="preserve">For the purposes of </w:t>
      </w:r>
      <w:proofErr w:type="spellStart"/>
      <w:r w:rsidR="002C7ECF" w:rsidRPr="00872911">
        <w:t>subregulation</w:t>
      </w:r>
      <w:proofErr w:type="spellEnd"/>
      <w:r w:rsidR="00872911" w:rsidRPr="00872911">
        <w:t> </w:t>
      </w:r>
      <w:r w:rsidR="002C7ECF" w:rsidRPr="00872911">
        <w:t>(1A), the fields are as follows:</w:t>
      </w:r>
    </w:p>
    <w:p w:rsidR="002C7ECF" w:rsidRPr="00872911" w:rsidRDefault="00B92D07" w:rsidP="002C7ECF">
      <w:pPr>
        <w:pStyle w:val="ItemHead"/>
      </w:pPr>
      <w:r w:rsidRPr="00872911">
        <w:t>46</w:t>
      </w:r>
      <w:r w:rsidR="002C7ECF" w:rsidRPr="00872911">
        <w:t xml:space="preserve">  Paragraph</w:t>
      </w:r>
      <w:r w:rsidR="006444DF" w:rsidRPr="00872911">
        <w:t>s</w:t>
      </w:r>
      <w:r w:rsidR="002C7ECF" w:rsidRPr="00872911">
        <w:t xml:space="preserve"> 3</w:t>
      </w:r>
      <w:r w:rsidR="006444DF" w:rsidRPr="00872911">
        <w:t>9H(3)(d</w:t>
      </w:r>
      <w:r w:rsidR="002C7ECF" w:rsidRPr="00872911">
        <w:t>)</w:t>
      </w:r>
      <w:r w:rsidR="006444DF" w:rsidRPr="00872911">
        <w:t xml:space="preserve"> to (l)</w:t>
      </w:r>
    </w:p>
    <w:p w:rsidR="002C7ECF" w:rsidRPr="00872911" w:rsidRDefault="002C7ECF" w:rsidP="002C7ECF">
      <w:pPr>
        <w:pStyle w:val="Item"/>
      </w:pPr>
      <w:r w:rsidRPr="00872911">
        <w:t>Repeal the paragraph</w:t>
      </w:r>
      <w:r w:rsidR="006444DF" w:rsidRPr="00872911">
        <w:t>s</w:t>
      </w:r>
      <w:r w:rsidRPr="00872911">
        <w:t>, substitute:</w:t>
      </w:r>
    </w:p>
    <w:p w:rsidR="002C7ECF" w:rsidRPr="00872911" w:rsidRDefault="006444DF" w:rsidP="002C7ECF">
      <w:pPr>
        <w:pStyle w:val="paragraph"/>
      </w:pPr>
      <w:r w:rsidRPr="00872911">
        <w:tab/>
        <w:t>(d</w:t>
      </w:r>
      <w:r w:rsidR="002C7ECF" w:rsidRPr="00872911">
        <w:t>)</w:t>
      </w:r>
      <w:r w:rsidR="002C7ECF" w:rsidRPr="00872911">
        <w:tab/>
      </w:r>
      <w:r w:rsidRPr="00872911">
        <w:t>infectious diseases in adults or children;</w:t>
      </w:r>
    </w:p>
    <w:p w:rsidR="006444DF" w:rsidRPr="00872911" w:rsidRDefault="006444DF" w:rsidP="002C7ECF">
      <w:pPr>
        <w:pStyle w:val="paragraph"/>
      </w:pPr>
      <w:r w:rsidRPr="00872911">
        <w:tab/>
        <w:t>(e)</w:t>
      </w:r>
      <w:r w:rsidRPr="00872911">
        <w:tab/>
        <w:t>public health;</w:t>
      </w:r>
    </w:p>
    <w:p w:rsidR="006444DF" w:rsidRPr="00872911" w:rsidRDefault="006444DF" w:rsidP="002C7ECF">
      <w:pPr>
        <w:pStyle w:val="paragraph"/>
      </w:pPr>
      <w:r w:rsidRPr="00872911">
        <w:tab/>
        <w:t>(f)</w:t>
      </w:r>
      <w:r w:rsidRPr="00872911">
        <w:tab/>
        <w:t>epidemiology or biostatistics;</w:t>
      </w:r>
    </w:p>
    <w:p w:rsidR="006444DF" w:rsidRPr="00872911" w:rsidRDefault="006444DF" w:rsidP="002C7ECF">
      <w:pPr>
        <w:pStyle w:val="paragraph"/>
      </w:pPr>
      <w:r w:rsidRPr="00872911">
        <w:tab/>
        <w:t>(g)</w:t>
      </w:r>
      <w:r w:rsidRPr="00872911">
        <w:tab/>
        <w:t>vaccine program implementation;</w:t>
      </w:r>
    </w:p>
    <w:p w:rsidR="006444DF" w:rsidRPr="00872911" w:rsidRDefault="006444DF" w:rsidP="002C7ECF">
      <w:pPr>
        <w:pStyle w:val="paragraph"/>
      </w:pPr>
      <w:r w:rsidRPr="00872911">
        <w:tab/>
        <w:t>(h)</w:t>
      </w:r>
      <w:r w:rsidRPr="00872911">
        <w:tab/>
        <w:t>the prov</w:t>
      </w:r>
      <w:r w:rsidR="00FD3FF2" w:rsidRPr="00872911">
        <w:t>ision of immunisation treatment</w:t>
      </w:r>
      <w:r w:rsidR="00346825" w:rsidRPr="00872911">
        <w:t xml:space="preserve"> by an individual</w:t>
      </w:r>
      <w:r w:rsidRPr="00872911">
        <w:t>;</w:t>
      </w:r>
    </w:p>
    <w:p w:rsidR="006444DF" w:rsidRPr="00872911" w:rsidRDefault="006444DF" w:rsidP="002C7ECF">
      <w:pPr>
        <w:pStyle w:val="paragraph"/>
      </w:pPr>
      <w:r w:rsidRPr="00872911">
        <w:tab/>
        <w:t>(</w:t>
      </w:r>
      <w:proofErr w:type="spellStart"/>
      <w:r w:rsidRPr="00872911">
        <w:t>i</w:t>
      </w:r>
      <w:proofErr w:type="spellEnd"/>
      <w:r w:rsidRPr="00872911">
        <w:t>)</w:t>
      </w:r>
      <w:r w:rsidRPr="00872911">
        <w:tab/>
        <w:t>paediatrics;</w:t>
      </w:r>
    </w:p>
    <w:p w:rsidR="00DA7D52" w:rsidRPr="00872911" w:rsidRDefault="006444DF" w:rsidP="00FD3FF2">
      <w:pPr>
        <w:pStyle w:val="paragraph"/>
      </w:pPr>
      <w:r w:rsidRPr="00872911">
        <w:tab/>
        <w:t>(j)</w:t>
      </w:r>
      <w:r w:rsidRPr="00872911">
        <w:tab/>
      </w:r>
      <w:r w:rsidR="00DA7D52" w:rsidRPr="00872911">
        <w:t>nursing.</w:t>
      </w:r>
    </w:p>
    <w:p w:rsidR="002C7ECF" w:rsidRPr="00872911" w:rsidRDefault="00B92D07" w:rsidP="002C7ECF">
      <w:pPr>
        <w:pStyle w:val="ItemHead"/>
      </w:pPr>
      <w:r w:rsidRPr="00872911">
        <w:t>47</w:t>
      </w:r>
      <w:r w:rsidR="002C7ECF" w:rsidRPr="00872911">
        <w:t xml:space="preserve">  </w:t>
      </w:r>
      <w:proofErr w:type="spellStart"/>
      <w:r w:rsidR="002C7ECF" w:rsidRPr="00872911">
        <w:t>Subregulation</w:t>
      </w:r>
      <w:proofErr w:type="spellEnd"/>
      <w:r w:rsidR="00872911" w:rsidRPr="00872911">
        <w:t> </w:t>
      </w:r>
      <w:r w:rsidR="002C7ECF" w:rsidRPr="00872911">
        <w:t>3</w:t>
      </w:r>
      <w:r w:rsidR="00DA7D52" w:rsidRPr="00872911">
        <w:t>9H(4</w:t>
      </w:r>
      <w:r w:rsidR="002C7ECF" w:rsidRPr="00872911">
        <w:t>)</w:t>
      </w:r>
    </w:p>
    <w:p w:rsidR="002C7ECF" w:rsidRPr="00872911" w:rsidRDefault="002C7ECF" w:rsidP="002C7ECF">
      <w:pPr>
        <w:pStyle w:val="Item"/>
      </w:pPr>
      <w:r w:rsidRPr="00872911">
        <w:t xml:space="preserve">Repeal the </w:t>
      </w:r>
      <w:proofErr w:type="spellStart"/>
      <w:r w:rsidRPr="00872911">
        <w:t>subregulation</w:t>
      </w:r>
      <w:proofErr w:type="spellEnd"/>
      <w:r w:rsidRPr="00872911">
        <w:t>.</w:t>
      </w:r>
    </w:p>
    <w:p w:rsidR="00DA7D52" w:rsidRPr="00872911" w:rsidRDefault="00B92D07" w:rsidP="00DA7D52">
      <w:pPr>
        <w:pStyle w:val="ItemHead"/>
      </w:pPr>
      <w:r w:rsidRPr="00872911">
        <w:t>48</w:t>
      </w:r>
      <w:r w:rsidR="00DA7D52" w:rsidRPr="00872911">
        <w:t xml:space="preserve">  Regulation</w:t>
      </w:r>
      <w:r w:rsidR="00872911" w:rsidRPr="00872911">
        <w:t> </w:t>
      </w:r>
      <w:r w:rsidR="00DA7D52" w:rsidRPr="00872911">
        <w:t>40</w:t>
      </w:r>
    </w:p>
    <w:p w:rsidR="002C7ECF" w:rsidRPr="00872911" w:rsidRDefault="00DA7D52" w:rsidP="00BD4A13">
      <w:pPr>
        <w:pStyle w:val="Item"/>
      </w:pPr>
      <w:r w:rsidRPr="00872911">
        <w:t>Omit “1, 1A, 1B, 1C, 1D, 1DA,”, substitute “1A, 1D,”.</w:t>
      </w:r>
    </w:p>
    <w:p w:rsidR="0064666D" w:rsidRPr="00872911" w:rsidRDefault="0064666D" w:rsidP="0064666D">
      <w:pPr>
        <w:pStyle w:val="ActHead6"/>
        <w:pageBreakBefore/>
      </w:pPr>
      <w:bookmarkStart w:id="15" w:name="_Toc461450124"/>
      <w:r w:rsidRPr="00872911">
        <w:rPr>
          <w:rStyle w:val="CharAmSchNo"/>
        </w:rPr>
        <w:t>Schedule</w:t>
      </w:r>
      <w:r w:rsidR="00872911" w:rsidRPr="00872911">
        <w:rPr>
          <w:rStyle w:val="CharAmSchNo"/>
        </w:rPr>
        <w:t> </w:t>
      </w:r>
      <w:r w:rsidR="006A5173" w:rsidRPr="00872911">
        <w:rPr>
          <w:rStyle w:val="CharAmSchNo"/>
        </w:rPr>
        <w:t>2</w:t>
      </w:r>
      <w:r w:rsidRPr="00872911">
        <w:t>—</w:t>
      </w:r>
      <w:r w:rsidRPr="00872911">
        <w:rPr>
          <w:rStyle w:val="CharAmSchText"/>
        </w:rPr>
        <w:t>Amendments</w:t>
      </w:r>
      <w:r w:rsidR="002D4706" w:rsidRPr="00872911">
        <w:rPr>
          <w:rStyle w:val="CharAmSchText"/>
        </w:rPr>
        <w:t xml:space="preserve"> relating to fees</w:t>
      </w:r>
      <w:bookmarkEnd w:id="15"/>
    </w:p>
    <w:p w:rsidR="0064666D" w:rsidRPr="00872911" w:rsidRDefault="0064666D" w:rsidP="0064666D">
      <w:pPr>
        <w:pStyle w:val="Header"/>
      </w:pPr>
      <w:r w:rsidRPr="00872911">
        <w:rPr>
          <w:rStyle w:val="CharAmPartNo"/>
        </w:rPr>
        <w:t xml:space="preserve"> </w:t>
      </w:r>
      <w:r w:rsidRPr="00872911">
        <w:rPr>
          <w:rStyle w:val="CharAmPartText"/>
        </w:rPr>
        <w:t xml:space="preserve"> </w:t>
      </w:r>
    </w:p>
    <w:p w:rsidR="002D4706" w:rsidRPr="00872911" w:rsidRDefault="002D4706" w:rsidP="002D4706">
      <w:pPr>
        <w:pStyle w:val="ActHead9"/>
      </w:pPr>
      <w:bookmarkStart w:id="16" w:name="_Toc461450125"/>
      <w:r w:rsidRPr="00872911">
        <w:t>Therapeutic Goods Regulations</w:t>
      </w:r>
      <w:r w:rsidR="00872911" w:rsidRPr="00872911">
        <w:t> </w:t>
      </w:r>
      <w:r w:rsidRPr="00872911">
        <w:t>1990</w:t>
      </w:r>
      <w:bookmarkEnd w:id="16"/>
    </w:p>
    <w:p w:rsidR="004A3E1F" w:rsidRPr="00872911" w:rsidRDefault="0064666D" w:rsidP="0064666D">
      <w:pPr>
        <w:pStyle w:val="ItemHead"/>
        <w:tabs>
          <w:tab w:val="left" w:pos="6663"/>
        </w:tabs>
      </w:pPr>
      <w:r w:rsidRPr="00872911">
        <w:t xml:space="preserve">1  </w:t>
      </w:r>
      <w:r w:rsidR="004A3E1F" w:rsidRPr="00872911">
        <w:t>Clause</w:t>
      </w:r>
      <w:r w:rsidR="00872911" w:rsidRPr="00872911">
        <w:t> </w:t>
      </w:r>
      <w:r w:rsidR="004A3E1F" w:rsidRPr="00872911">
        <w:t>2 of Schedule</w:t>
      </w:r>
      <w:r w:rsidR="00872911" w:rsidRPr="00872911">
        <w:t> </w:t>
      </w:r>
      <w:r w:rsidR="004A3E1F" w:rsidRPr="00872911">
        <w:t>9 (heading)</w:t>
      </w:r>
    </w:p>
    <w:p w:rsidR="004A3E1F" w:rsidRPr="00872911" w:rsidRDefault="004A3E1F" w:rsidP="004A3E1F">
      <w:pPr>
        <w:pStyle w:val="Item"/>
      </w:pPr>
      <w:r w:rsidRPr="00872911">
        <w:t>Repeal the heading, substitute:</w:t>
      </w:r>
    </w:p>
    <w:p w:rsidR="004A3E1F" w:rsidRPr="00872911" w:rsidRDefault="004A3E1F" w:rsidP="004A3E1F">
      <w:pPr>
        <w:pStyle w:val="ActHead5"/>
      </w:pPr>
      <w:bookmarkStart w:id="17" w:name="_Toc461450126"/>
      <w:r w:rsidRPr="00872911">
        <w:rPr>
          <w:rStyle w:val="CharSectno"/>
        </w:rPr>
        <w:t>2</w:t>
      </w:r>
      <w:r w:rsidRPr="00872911">
        <w:t xml:space="preserve">  Part</w:t>
      </w:r>
      <w:r w:rsidR="00872911" w:rsidRPr="00872911">
        <w:t> </w:t>
      </w:r>
      <w:r w:rsidRPr="00872911">
        <w:t>2 fees do not apply in relation to applications</w:t>
      </w:r>
      <w:r w:rsidR="00FD0E4C" w:rsidRPr="00872911">
        <w:t xml:space="preserve"> etc.</w:t>
      </w:r>
      <w:r w:rsidRPr="00872911">
        <w:t xml:space="preserve"> covered by Part</w:t>
      </w:r>
      <w:r w:rsidR="00872911" w:rsidRPr="00872911">
        <w:t> </w:t>
      </w:r>
      <w:r w:rsidRPr="00872911">
        <w:t>3</w:t>
      </w:r>
      <w:bookmarkEnd w:id="17"/>
    </w:p>
    <w:p w:rsidR="004A3E1F" w:rsidRPr="00872911" w:rsidRDefault="004A3E1F" w:rsidP="004A3E1F">
      <w:pPr>
        <w:pStyle w:val="ItemHead"/>
      </w:pPr>
      <w:r w:rsidRPr="00872911">
        <w:t>2  Clause</w:t>
      </w:r>
      <w:r w:rsidR="00872911" w:rsidRPr="00872911">
        <w:t> </w:t>
      </w:r>
      <w:r w:rsidRPr="00872911">
        <w:t>2 of Schedule</w:t>
      </w:r>
      <w:r w:rsidR="00872911" w:rsidRPr="00872911">
        <w:t> </w:t>
      </w:r>
      <w:r w:rsidRPr="00872911">
        <w:t>9</w:t>
      </w:r>
    </w:p>
    <w:p w:rsidR="004A3E1F" w:rsidRPr="00872911" w:rsidRDefault="004A3E1F" w:rsidP="004A3E1F">
      <w:pPr>
        <w:pStyle w:val="Item"/>
      </w:pPr>
      <w:r w:rsidRPr="00872911">
        <w:t>Omit “and evaluations”, substitute “,</w:t>
      </w:r>
      <w:r w:rsidR="00FD0E4C" w:rsidRPr="00872911">
        <w:t xml:space="preserve"> evaluations and requests”.</w:t>
      </w:r>
    </w:p>
    <w:p w:rsidR="00FD0E4C" w:rsidRPr="00872911" w:rsidRDefault="00FD0E4C" w:rsidP="00FD0E4C">
      <w:pPr>
        <w:pStyle w:val="ItemHead"/>
      </w:pPr>
      <w:r w:rsidRPr="00872911">
        <w:t>3  Part</w:t>
      </w:r>
      <w:r w:rsidR="00872911" w:rsidRPr="00872911">
        <w:t> </w:t>
      </w:r>
      <w:r w:rsidRPr="00872911">
        <w:t>2 of Schedule</w:t>
      </w:r>
      <w:r w:rsidR="00872911" w:rsidRPr="00872911">
        <w:t> </w:t>
      </w:r>
      <w:r w:rsidRPr="00872911">
        <w:t>9 (heading)</w:t>
      </w:r>
    </w:p>
    <w:p w:rsidR="00FD0E4C" w:rsidRPr="00872911" w:rsidRDefault="00FD0E4C" w:rsidP="00FD0E4C">
      <w:pPr>
        <w:pStyle w:val="Item"/>
      </w:pPr>
      <w:r w:rsidRPr="00872911">
        <w:t>Repeal the heading, substitute:</w:t>
      </w:r>
    </w:p>
    <w:p w:rsidR="00FD0E4C" w:rsidRPr="00872911" w:rsidRDefault="00FD0E4C" w:rsidP="00FD0E4C">
      <w:pPr>
        <w:pStyle w:val="ActHead2"/>
      </w:pPr>
      <w:bookmarkStart w:id="18" w:name="_Toc461450127"/>
      <w:r w:rsidRPr="00872911">
        <w:rPr>
          <w:rStyle w:val="CharPartNo"/>
        </w:rPr>
        <w:t>Part</w:t>
      </w:r>
      <w:r w:rsidR="00872911" w:rsidRPr="00872911">
        <w:rPr>
          <w:rStyle w:val="CharPartNo"/>
        </w:rPr>
        <w:t> </w:t>
      </w:r>
      <w:r w:rsidRPr="00872911">
        <w:rPr>
          <w:rStyle w:val="CharPartNo"/>
        </w:rPr>
        <w:t>2</w:t>
      </w:r>
      <w:r w:rsidRPr="00872911">
        <w:t>—</w:t>
      </w:r>
      <w:r w:rsidRPr="00872911">
        <w:rPr>
          <w:rStyle w:val="CharPartText"/>
        </w:rPr>
        <w:t>Table of fees other than for applications etc. covered by Part</w:t>
      </w:r>
      <w:r w:rsidR="00872911" w:rsidRPr="00872911">
        <w:rPr>
          <w:rStyle w:val="CharPartText"/>
        </w:rPr>
        <w:t> </w:t>
      </w:r>
      <w:r w:rsidRPr="00872911">
        <w:rPr>
          <w:rStyle w:val="CharPartText"/>
        </w:rPr>
        <w:t>3</w:t>
      </w:r>
      <w:bookmarkEnd w:id="18"/>
    </w:p>
    <w:p w:rsidR="00FD0E4C" w:rsidRPr="00872911" w:rsidRDefault="00FD0E4C" w:rsidP="00FD0E4C">
      <w:pPr>
        <w:pStyle w:val="ItemHead"/>
      </w:pPr>
      <w:r w:rsidRPr="00872911">
        <w:t>4  Clause</w:t>
      </w:r>
      <w:r w:rsidR="00872911" w:rsidRPr="00872911">
        <w:t> </w:t>
      </w:r>
      <w:r w:rsidRPr="00872911">
        <w:t>3 of Schedule</w:t>
      </w:r>
      <w:r w:rsidR="00872911" w:rsidRPr="00872911">
        <w:t> </w:t>
      </w:r>
      <w:r w:rsidRPr="00872911">
        <w:t>9</w:t>
      </w:r>
    </w:p>
    <w:p w:rsidR="00FD0E4C" w:rsidRPr="00872911" w:rsidRDefault="00FD0E4C" w:rsidP="00FD0E4C">
      <w:pPr>
        <w:pStyle w:val="Item"/>
      </w:pPr>
      <w:r w:rsidRPr="00872911">
        <w:t>Omit “and evaluations”, substitute “, evaluations and requests”.</w:t>
      </w:r>
    </w:p>
    <w:p w:rsidR="00FD0E4C" w:rsidRPr="00872911" w:rsidRDefault="00FD0E4C" w:rsidP="00FD0E4C">
      <w:pPr>
        <w:pStyle w:val="ItemHead"/>
      </w:pPr>
      <w:r w:rsidRPr="00872911">
        <w:t>5  Part</w:t>
      </w:r>
      <w:r w:rsidR="00872911" w:rsidRPr="00872911">
        <w:t> </w:t>
      </w:r>
      <w:r w:rsidRPr="00872911">
        <w:t>3 of Schedule</w:t>
      </w:r>
      <w:r w:rsidR="00872911" w:rsidRPr="00872911">
        <w:t> </w:t>
      </w:r>
      <w:r w:rsidRPr="00872911">
        <w:t>9 (heading)</w:t>
      </w:r>
    </w:p>
    <w:p w:rsidR="00FD0E4C" w:rsidRPr="00872911" w:rsidRDefault="00FD0E4C" w:rsidP="00FD0E4C">
      <w:pPr>
        <w:pStyle w:val="Item"/>
      </w:pPr>
      <w:r w:rsidRPr="00872911">
        <w:t>Repeal the heading, substitute:</w:t>
      </w:r>
    </w:p>
    <w:p w:rsidR="00FD0E4C" w:rsidRPr="00872911" w:rsidRDefault="00FD0E4C" w:rsidP="00FD0E4C">
      <w:pPr>
        <w:pStyle w:val="ActHead2"/>
      </w:pPr>
      <w:bookmarkStart w:id="19" w:name="f_Check_Lines_above"/>
      <w:bookmarkStart w:id="20" w:name="_Toc461450128"/>
      <w:bookmarkEnd w:id="19"/>
      <w:r w:rsidRPr="00872911">
        <w:rPr>
          <w:rStyle w:val="CharPartNo"/>
        </w:rPr>
        <w:t>Part</w:t>
      </w:r>
      <w:r w:rsidR="00872911" w:rsidRPr="00872911">
        <w:rPr>
          <w:rStyle w:val="CharPartNo"/>
        </w:rPr>
        <w:t> </w:t>
      </w:r>
      <w:r w:rsidRPr="00872911">
        <w:rPr>
          <w:rStyle w:val="CharPartNo"/>
        </w:rPr>
        <w:t>3</w:t>
      </w:r>
      <w:r w:rsidRPr="00872911">
        <w:t>—</w:t>
      </w:r>
      <w:r w:rsidRPr="00872911">
        <w:rPr>
          <w:rStyle w:val="CharPartText"/>
        </w:rPr>
        <w:t>Table of fees for application</w:t>
      </w:r>
      <w:r w:rsidR="0085155E" w:rsidRPr="00872911">
        <w:rPr>
          <w:rStyle w:val="CharPartText"/>
        </w:rPr>
        <w:t>s</w:t>
      </w:r>
      <w:r w:rsidRPr="00872911">
        <w:rPr>
          <w:rStyle w:val="CharPartText"/>
        </w:rPr>
        <w:t xml:space="preserve"> etc. in relation to certain OTC medicines</w:t>
      </w:r>
      <w:bookmarkEnd w:id="20"/>
    </w:p>
    <w:p w:rsidR="00FD0E4C" w:rsidRPr="00872911" w:rsidRDefault="00FD0E4C" w:rsidP="00FD0E4C">
      <w:pPr>
        <w:pStyle w:val="ItemHead"/>
      </w:pPr>
      <w:r w:rsidRPr="00872911">
        <w:t>6  Clause</w:t>
      </w:r>
      <w:r w:rsidR="00872911" w:rsidRPr="00872911">
        <w:t> </w:t>
      </w:r>
      <w:r w:rsidRPr="00872911">
        <w:t>4 of Schedule</w:t>
      </w:r>
      <w:r w:rsidR="00872911" w:rsidRPr="00872911">
        <w:t> </w:t>
      </w:r>
      <w:r w:rsidRPr="00872911">
        <w:t>9 (heading)</w:t>
      </w:r>
    </w:p>
    <w:p w:rsidR="00FD0E4C" w:rsidRPr="00872911" w:rsidRDefault="00FD0E4C" w:rsidP="00FD0E4C">
      <w:pPr>
        <w:pStyle w:val="Item"/>
      </w:pPr>
      <w:r w:rsidRPr="00872911">
        <w:t>Repeal the heading, substitute:</w:t>
      </w:r>
    </w:p>
    <w:p w:rsidR="00FD0E4C" w:rsidRPr="00872911" w:rsidRDefault="00FD0E4C" w:rsidP="00FD0E4C">
      <w:pPr>
        <w:pStyle w:val="ActHead5"/>
      </w:pPr>
      <w:bookmarkStart w:id="21" w:name="_Toc461450129"/>
      <w:r w:rsidRPr="00872911">
        <w:rPr>
          <w:rStyle w:val="CharSectno"/>
        </w:rPr>
        <w:t>4</w:t>
      </w:r>
      <w:r w:rsidRPr="00872911">
        <w:t xml:space="preserve">  Table of fees</w:t>
      </w:r>
      <w:bookmarkEnd w:id="21"/>
    </w:p>
    <w:p w:rsidR="00FD0E4C" w:rsidRPr="00872911" w:rsidRDefault="00FD0E4C" w:rsidP="00FD0E4C">
      <w:pPr>
        <w:pStyle w:val="ItemHead"/>
      </w:pPr>
      <w:r w:rsidRPr="00872911">
        <w:t>7  Clause</w:t>
      </w:r>
      <w:r w:rsidR="00872911" w:rsidRPr="00872911">
        <w:t> </w:t>
      </w:r>
      <w:r w:rsidRPr="00872911">
        <w:t>4 of Schedule</w:t>
      </w:r>
      <w:r w:rsidR="00872911" w:rsidRPr="00872911">
        <w:t> </w:t>
      </w:r>
      <w:r w:rsidRPr="00872911">
        <w:t>9</w:t>
      </w:r>
    </w:p>
    <w:p w:rsidR="00FD0E4C" w:rsidRPr="00872911" w:rsidRDefault="00FD0E4C" w:rsidP="00FD0E4C">
      <w:pPr>
        <w:pStyle w:val="Item"/>
      </w:pPr>
      <w:r w:rsidRPr="00872911">
        <w:t>Omit “application and evaluation fees”, substitute “fee</w:t>
      </w:r>
      <w:r w:rsidR="00A6547A" w:rsidRPr="00872911">
        <w:t>s</w:t>
      </w:r>
      <w:r w:rsidRPr="00872911">
        <w:t xml:space="preserve"> for applications, evaluations and requests”.</w:t>
      </w:r>
    </w:p>
    <w:p w:rsidR="00FD0E4C" w:rsidRPr="00872911" w:rsidRDefault="00FD0E4C" w:rsidP="00FD0E4C">
      <w:pPr>
        <w:pStyle w:val="ItemHead"/>
      </w:pPr>
      <w:r w:rsidRPr="00872911">
        <w:t>8  Clause</w:t>
      </w:r>
      <w:r w:rsidR="00872911" w:rsidRPr="00872911">
        <w:t> </w:t>
      </w:r>
      <w:r w:rsidRPr="00872911">
        <w:t>4 of Schedule</w:t>
      </w:r>
      <w:r w:rsidR="00872911" w:rsidRPr="00872911">
        <w:t> </w:t>
      </w:r>
      <w:r w:rsidRPr="00872911">
        <w:t>9 (table heading)</w:t>
      </w:r>
    </w:p>
    <w:p w:rsidR="00FD0E4C" w:rsidRPr="00872911" w:rsidRDefault="00FD0E4C" w:rsidP="00FD0E4C">
      <w:pPr>
        <w:pStyle w:val="Item"/>
      </w:pPr>
      <w:r w:rsidRPr="00872911">
        <w:t>Repeal the heading, substitute:</w:t>
      </w:r>
    </w:p>
    <w:p w:rsidR="00FD0E4C" w:rsidRPr="00872911" w:rsidRDefault="00FD0E4C" w:rsidP="00FD0E4C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7609"/>
      </w:tblGrid>
      <w:tr w:rsidR="00FD0E4C" w:rsidRPr="00872911" w:rsidTr="00C1581D">
        <w:tc>
          <w:tcPr>
            <w:tcW w:w="7609" w:type="dxa"/>
            <w:shd w:val="clear" w:color="auto" w:fill="auto"/>
          </w:tcPr>
          <w:p w:rsidR="00FD0E4C" w:rsidRPr="00872911" w:rsidRDefault="00FD0E4C" w:rsidP="00346156">
            <w:pPr>
              <w:pStyle w:val="TableHeading"/>
            </w:pPr>
            <w:r w:rsidRPr="00872911">
              <w:t>Fees</w:t>
            </w:r>
          </w:p>
        </w:tc>
      </w:tr>
    </w:tbl>
    <w:p w:rsidR="00FD0E4C" w:rsidRPr="00872911" w:rsidRDefault="00FD0E4C" w:rsidP="00FD0E4C">
      <w:pPr>
        <w:pStyle w:val="Tabletext"/>
      </w:pPr>
    </w:p>
    <w:p w:rsidR="0064666D" w:rsidRPr="00872911" w:rsidRDefault="00FD0E4C" w:rsidP="0064666D">
      <w:pPr>
        <w:pStyle w:val="ItemHead"/>
        <w:tabs>
          <w:tab w:val="left" w:pos="6663"/>
        </w:tabs>
      </w:pPr>
      <w:r w:rsidRPr="00872911">
        <w:t xml:space="preserve">9  </w:t>
      </w:r>
      <w:r w:rsidR="006529D5" w:rsidRPr="00872911">
        <w:t>C</w:t>
      </w:r>
      <w:r w:rsidRPr="00872911">
        <w:t>lause</w:t>
      </w:r>
      <w:r w:rsidR="00872911" w:rsidRPr="00872911">
        <w:t> </w:t>
      </w:r>
      <w:r w:rsidRPr="00872911">
        <w:t>4</w:t>
      </w:r>
      <w:r w:rsidR="006529D5" w:rsidRPr="00872911">
        <w:t xml:space="preserve"> of Schedule</w:t>
      </w:r>
      <w:r w:rsidR="00872911" w:rsidRPr="00872911">
        <w:t> </w:t>
      </w:r>
      <w:r w:rsidR="006529D5" w:rsidRPr="00872911">
        <w:t>9 (at the end of the table)</w:t>
      </w:r>
    </w:p>
    <w:p w:rsidR="006529D5" w:rsidRPr="00872911" w:rsidRDefault="006529D5" w:rsidP="006529D5">
      <w:pPr>
        <w:pStyle w:val="Item"/>
      </w:pPr>
      <w:r w:rsidRPr="00872911">
        <w:t>Add:</w:t>
      </w:r>
    </w:p>
    <w:p w:rsidR="006529D5" w:rsidRPr="00872911" w:rsidRDefault="006529D5" w:rsidP="006529D5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5244"/>
        <w:gridCol w:w="2080"/>
      </w:tblGrid>
      <w:tr w:rsidR="006529D5" w:rsidRPr="00872911" w:rsidTr="00396011">
        <w:tc>
          <w:tcPr>
            <w:tcW w:w="988" w:type="dxa"/>
            <w:shd w:val="clear" w:color="auto" w:fill="auto"/>
          </w:tcPr>
          <w:p w:rsidR="006529D5" w:rsidRPr="00872911" w:rsidRDefault="00FD0E4C" w:rsidP="006529D5">
            <w:pPr>
              <w:pStyle w:val="Tabletext"/>
            </w:pPr>
            <w:r w:rsidRPr="00872911">
              <w:t>7</w:t>
            </w:r>
          </w:p>
        </w:tc>
        <w:tc>
          <w:tcPr>
            <w:tcW w:w="5244" w:type="dxa"/>
            <w:shd w:val="clear" w:color="auto" w:fill="auto"/>
          </w:tcPr>
          <w:p w:rsidR="005C1AC2" w:rsidRPr="00872911" w:rsidRDefault="006529D5" w:rsidP="00A6547A">
            <w:pPr>
              <w:pStyle w:val="Tabletext"/>
            </w:pPr>
            <w:r w:rsidRPr="00872911">
              <w:t>Fee for pro</w:t>
            </w:r>
            <w:r w:rsidR="00FD0E4C" w:rsidRPr="00872911">
              <w:t>viding advice in relation to a registered OTC medicine</w:t>
            </w:r>
            <w:r w:rsidRPr="00872911">
              <w:t xml:space="preserve"> at the request of the sponsor of the medicine for the purpose of listing the medicine as a pharmaceutical benefit</w:t>
            </w:r>
            <w:r w:rsidR="005C1AC2" w:rsidRPr="00872911">
              <w:t>:</w:t>
            </w:r>
          </w:p>
        </w:tc>
        <w:tc>
          <w:tcPr>
            <w:tcW w:w="2080" w:type="dxa"/>
            <w:shd w:val="clear" w:color="auto" w:fill="auto"/>
          </w:tcPr>
          <w:p w:rsidR="006529D5" w:rsidRPr="00872911" w:rsidRDefault="006529D5" w:rsidP="006529D5">
            <w:pPr>
              <w:pStyle w:val="Tabletext"/>
            </w:pPr>
          </w:p>
        </w:tc>
      </w:tr>
      <w:tr w:rsidR="005C1AC2" w:rsidRPr="00872911" w:rsidTr="00396011">
        <w:tc>
          <w:tcPr>
            <w:tcW w:w="988" w:type="dxa"/>
            <w:shd w:val="clear" w:color="auto" w:fill="auto"/>
          </w:tcPr>
          <w:p w:rsidR="005C1AC2" w:rsidRPr="00872911" w:rsidRDefault="005C1AC2" w:rsidP="00921FFB">
            <w:pPr>
              <w:pStyle w:val="Tabletext"/>
            </w:pPr>
          </w:p>
        </w:tc>
        <w:tc>
          <w:tcPr>
            <w:tcW w:w="5244" w:type="dxa"/>
            <w:shd w:val="clear" w:color="auto" w:fill="auto"/>
          </w:tcPr>
          <w:p w:rsidR="005C1AC2" w:rsidRPr="00872911" w:rsidRDefault="005C1AC2" w:rsidP="005C1AC2">
            <w:pPr>
              <w:pStyle w:val="Tablea"/>
            </w:pPr>
            <w:r w:rsidRPr="00872911">
              <w:t>(a) if the request does not contain clinical data</w:t>
            </w:r>
          </w:p>
        </w:tc>
        <w:tc>
          <w:tcPr>
            <w:tcW w:w="2080" w:type="dxa"/>
            <w:shd w:val="clear" w:color="auto" w:fill="auto"/>
          </w:tcPr>
          <w:p w:rsidR="005C1AC2" w:rsidRPr="00872911" w:rsidRDefault="005C1AC2" w:rsidP="00921FFB">
            <w:pPr>
              <w:pStyle w:val="Tabletext"/>
            </w:pPr>
            <w:r w:rsidRPr="00872911">
              <w:t>1</w:t>
            </w:r>
            <w:r w:rsidR="00872911" w:rsidRPr="00872911">
              <w:t> </w:t>
            </w:r>
            <w:r w:rsidRPr="00872911">
              <w:t>530</w:t>
            </w:r>
          </w:p>
        </w:tc>
      </w:tr>
      <w:tr w:rsidR="005C1AC2" w:rsidRPr="00872911" w:rsidTr="00396011">
        <w:tc>
          <w:tcPr>
            <w:tcW w:w="988" w:type="dxa"/>
            <w:shd w:val="clear" w:color="auto" w:fill="auto"/>
          </w:tcPr>
          <w:p w:rsidR="005C1AC2" w:rsidRPr="00872911" w:rsidRDefault="005C1AC2" w:rsidP="006529D5">
            <w:pPr>
              <w:pStyle w:val="Tabletext"/>
            </w:pPr>
          </w:p>
        </w:tc>
        <w:tc>
          <w:tcPr>
            <w:tcW w:w="5244" w:type="dxa"/>
            <w:shd w:val="clear" w:color="auto" w:fill="auto"/>
          </w:tcPr>
          <w:p w:rsidR="005C1AC2" w:rsidRPr="00872911" w:rsidRDefault="005C1AC2" w:rsidP="005C1AC2">
            <w:pPr>
              <w:pStyle w:val="Tablea"/>
            </w:pPr>
            <w:r w:rsidRPr="00872911">
              <w:t>(b) if the request contains clinical data or a justification as to why such data is not needed</w:t>
            </w:r>
          </w:p>
        </w:tc>
        <w:tc>
          <w:tcPr>
            <w:tcW w:w="2080" w:type="dxa"/>
            <w:shd w:val="clear" w:color="auto" w:fill="auto"/>
          </w:tcPr>
          <w:p w:rsidR="005C1AC2" w:rsidRPr="00872911" w:rsidRDefault="005C1AC2" w:rsidP="006529D5">
            <w:pPr>
              <w:pStyle w:val="Tabletext"/>
            </w:pPr>
            <w:r w:rsidRPr="00872911">
              <w:t>7</w:t>
            </w:r>
            <w:r w:rsidR="00872911" w:rsidRPr="00872911">
              <w:t> </w:t>
            </w:r>
            <w:r w:rsidRPr="00872911">
              <w:t>860</w:t>
            </w:r>
          </w:p>
        </w:tc>
      </w:tr>
    </w:tbl>
    <w:p w:rsidR="000174E3" w:rsidRPr="00872911" w:rsidRDefault="000174E3" w:rsidP="00BD4A13">
      <w:pPr>
        <w:pStyle w:val="Tabletext"/>
      </w:pPr>
    </w:p>
    <w:p w:rsidR="00A90B13" w:rsidRPr="00872911" w:rsidRDefault="00A90B13" w:rsidP="00A90B13">
      <w:pPr>
        <w:pStyle w:val="ActHead6"/>
        <w:pageBreakBefore/>
      </w:pPr>
      <w:bookmarkStart w:id="22" w:name="_Toc461450130"/>
      <w:bookmarkStart w:id="23" w:name="opcCurrentFind"/>
      <w:r w:rsidRPr="00872911">
        <w:rPr>
          <w:rStyle w:val="CharAmSchNo"/>
        </w:rPr>
        <w:t>Schedule</w:t>
      </w:r>
      <w:r w:rsidR="00872911" w:rsidRPr="00872911">
        <w:rPr>
          <w:rStyle w:val="CharAmSchNo"/>
        </w:rPr>
        <w:t> </w:t>
      </w:r>
      <w:r w:rsidR="006A5173" w:rsidRPr="00872911">
        <w:rPr>
          <w:rStyle w:val="CharAmSchNo"/>
        </w:rPr>
        <w:t>3</w:t>
      </w:r>
      <w:r w:rsidRPr="00872911">
        <w:t>—</w:t>
      </w:r>
      <w:r w:rsidRPr="00872911">
        <w:rPr>
          <w:rStyle w:val="CharAmSchText"/>
        </w:rPr>
        <w:t>Other amendments</w:t>
      </w:r>
      <w:bookmarkEnd w:id="22"/>
    </w:p>
    <w:bookmarkEnd w:id="23"/>
    <w:p w:rsidR="00A90B13" w:rsidRPr="00872911" w:rsidRDefault="00A90B13" w:rsidP="00A90B13">
      <w:pPr>
        <w:pStyle w:val="Header"/>
      </w:pPr>
      <w:r w:rsidRPr="00872911">
        <w:rPr>
          <w:rStyle w:val="CharAmPartNo"/>
        </w:rPr>
        <w:t xml:space="preserve"> </w:t>
      </w:r>
      <w:r w:rsidRPr="00872911">
        <w:rPr>
          <w:rStyle w:val="CharAmPartText"/>
        </w:rPr>
        <w:t xml:space="preserve"> </w:t>
      </w:r>
    </w:p>
    <w:p w:rsidR="00A90B13" w:rsidRPr="00872911" w:rsidRDefault="00A90B13" w:rsidP="00A90B13">
      <w:pPr>
        <w:pStyle w:val="ActHead9"/>
      </w:pPr>
      <w:bookmarkStart w:id="24" w:name="_Toc461450131"/>
      <w:r w:rsidRPr="00872911">
        <w:t>Therapeutic Goods Regulations</w:t>
      </w:r>
      <w:r w:rsidR="00872911" w:rsidRPr="00872911">
        <w:t> </w:t>
      </w:r>
      <w:r w:rsidRPr="00872911">
        <w:t>1990</w:t>
      </w:r>
      <w:bookmarkEnd w:id="24"/>
    </w:p>
    <w:p w:rsidR="00A90B13" w:rsidRPr="00872911" w:rsidRDefault="00A90B13" w:rsidP="00A90B13">
      <w:pPr>
        <w:pStyle w:val="ItemHead"/>
        <w:tabs>
          <w:tab w:val="left" w:pos="6663"/>
        </w:tabs>
      </w:pPr>
      <w:r w:rsidRPr="00872911">
        <w:t xml:space="preserve">1  </w:t>
      </w:r>
      <w:r w:rsidR="004052EF" w:rsidRPr="00872911">
        <w:t>Regulation</w:t>
      </w:r>
      <w:r w:rsidR="00872911" w:rsidRPr="00872911">
        <w:t> </w:t>
      </w:r>
      <w:r w:rsidR="004052EF" w:rsidRPr="00872911">
        <w:t xml:space="preserve">2 (definition of </w:t>
      </w:r>
      <w:proofErr w:type="spellStart"/>
      <w:r w:rsidR="004052EF" w:rsidRPr="00872911">
        <w:rPr>
          <w:i/>
        </w:rPr>
        <w:t>ASMI</w:t>
      </w:r>
      <w:proofErr w:type="spellEnd"/>
      <w:r w:rsidR="004052EF" w:rsidRPr="00872911">
        <w:t>)</w:t>
      </w:r>
    </w:p>
    <w:p w:rsidR="004052EF" w:rsidRPr="00872911" w:rsidRDefault="004052EF" w:rsidP="004052EF">
      <w:pPr>
        <w:pStyle w:val="Item"/>
      </w:pPr>
      <w:r w:rsidRPr="00872911">
        <w:t>Repeal the definition, substitute:</w:t>
      </w:r>
    </w:p>
    <w:p w:rsidR="00A90B13" w:rsidRPr="00872911" w:rsidRDefault="004052EF" w:rsidP="00BD4A13">
      <w:pPr>
        <w:pStyle w:val="Definition"/>
      </w:pPr>
      <w:proofErr w:type="spellStart"/>
      <w:r w:rsidRPr="00872911">
        <w:rPr>
          <w:b/>
          <w:i/>
        </w:rPr>
        <w:t>ASMI</w:t>
      </w:r>
      <w:proofErr w:type="spellEnd"/>
      <w:r w:rsidRPr="00872911">
        <w:t xml:space="preserve"> means Australian Self</w:t>
      </w:r>
      <w:r w:rsidR="00872911">
        <w:noBreakHyphen/>
      </w:r>
      <w:r w:rsidRPr="00872911">
        <w:t>Medication Industry Limited (</w:t>
      </w:r>
      <w:proofErr w:type="spellStart"/>
      <w:r w:rsidRPr="00872911">
        <w:t>ACN</w:t>
      </w:r>
      <w:proofErr w:type="spellEnd"/>
      <w:r w:rsidRPr="00872911">
        <w:t xml:space="preserve"> 607</w:t>
      </w:r>
      <w:r w:rsidR="00872911" w:rsidRPr="00872911">
        <w:t> </w:t>
      </w:r>
      <w:r w:rsidRPr="00872911">
        <w:t>233</w:t>
      </w:r>
      <w:r w:rsidR="00872911" w:rsidRPr="00872911">
        <w:t> </w:t>
      </w:r>
      <w:r w:rsidRPr="00872911">
        <w:t>116).</w:t>
      </w:r>
    </w:p>
    <w:p w:rsidR="00015EAC" w:rsidRPr="00872911" w:rsidRDefault="00015EAC" w:rsidP="00015EAC">
      <w:pPr>
        <w:pStyle w:val="ItemHead"/>
      </w:pPr>
      <w:r w:rsidRPr="00872911">
        <w:t xml:space="preserve">2  </w:t>
      </w:r>
      <w:r w:rsidR="002C7B08" w:rsidRPr="00872911">
        <w:t xml:space="preserve">After </w:t>
      </w:r>
      <w:proofErr w:type="spellStart"/>
      <w:r w:rsidR="002C7B08" w:rsidRPr="00872911">
        <w:t>subr</w:t>
      </w:r>
      <w:r w:rsidRPr="00872911">
        <w:t>egulation</w:t>
      </w:r>
      <w:proofErr w:type="spellEnd"/>
      <w:r w:rsidR="00872911" w:rsidRPr="00872911">
        <w:t> </w:t>
      </w:r>
      <w:r w:rsidRPr="00872911">
        <w:t>11A</w:t>
      </w:r>
      <w:r w:rsidR="002C7B08" w:rsidRPr="00872911">
        <w:t>(1)</w:t>
      </w:r>
    </w:p>
    <w:p w:rsidR="003D59ED" w:rsidRPr="00872911" w:rsidRDefault="002C7B08" w:rsidP="003D59ED">
      <w:pPr>
        <w:pStyle w:val="Item"/>
      </w:pPr>
      <w:r w:rsidRPr="00872911">
        <w:t>Insert:</w:t>
      </w:r>
    </w:p>
    <w:p w:rsidR="002C7B08" w:rsidRPr="00872911" w:rsidRDefault="002C7B08" w:rsidP="002C7B08">
      <w:pPr>
        <w:pStyle w:val="subsection"/>
      </w:pPr>
      <w:r w:rsidRPr="00872911">
        <w:tab/>
        <w:t>(1A)</w:t>
      </w:r>
      <w:r w:rsidRPr="00872911">
        <w:tab/>
        <w:t xml:space="preserve">However, a biological is not separate and distinct from other biologicals under </w:t>
      </w:r>
      <w:proofErr w:type="spellStart"/>
      <w:r w:rsidRPr="00872911">
        <w:t>subregulation</w:t>
      </w:r>
      <w:proofErr w:type="spellEnd"/>
      <w:r w:rsidR="00872911" w:rsidRPr="00872911">
        <w:t> </w:t>
      </w:r>
      <w:r w:rsidRPr="00872911">
        <w:t>(1) if:</w:t>
      </w:r>
    </w:p>
    <w:p w:rsidR="002C7B08" w:rsidRPr="00872911" w:rsidRDefault="002C7B08" w:rsidP="002C7B08">
      <w:pPr>
        <w:pStyle w:val="paragraph"/>
      </w:pPr>
      <w:r w:rsidRPr="00872911">
        <w:tab/>
        <w:t>(a)</w:t>
      </w:r>
      <w:r w:rsidRPr="00872911">
        <w:tab/>
        <w:t xml:space="preserve">the biological is separate and distinct from other biologicals under that </w:t>
      </w:r>
      <w:proofErr w:type="spellStart"/>
      <w:r w:rsidRPr="00872911">
        <w:t>subregulation</w:t>
      </w:r>
      <w:proofErr w:type="spellEnd"/>
      <w:r w:rsidR="00872911" w:rsidRPr="00872911">
        <w:t> </w:t>
      </w:r>
      <w:r w:rsidRPr="00872911">
        <w:t xml:space="preserve">by reason only of a difference in a characteristic mentioned in </w:t>
      </w:r>
      <w:r w:rsidR="00872911" w:rsidRPr="00872911">
        <w:t>subparagraph (</w:t>
      </w:r>
      <w:r w:rsidRPr="00872911">
        <w:t xml:space="preserve">1)(a)(ii) or </w:t>
      </w:r>
      <w:r w:rsidR="00B02726" w:rsidRPr="00872911">
        <w:t>(1)</w:t>
      </w:r>
      <w:r w:rsidRPr="00872911">
        <w:t>(b)(iv); and</w:t>
      </w:r>
    </w:p>
    <w:p w:rsidR="002C7B08" w:rsidRPr="00872911" w:rsidRDefault="002C7B08" w:rsidP="002C7B08">
      <w:pPr>
        <w:pStyle w:val="paragraph"/>
      </w:pPr>
      <w:r w:rsidRPr="00872911">
        <w:tab/>
        <w:t>(b)</w:t>
      </w:r>
      <w:r w:rsidRPr="00872911">
        <w:tab/>
        <w:t>the difference in that characteristic is the result of a request made under subsection</w:t>
      </w:r>
      <w:r w:rsidR="00872911" w:rsidRPr="00872911">
        <w:t> </w:t>
      </w:r>
      <w:r w:rsidRPr="00872911">
        <w:t>9D(3AA)</w:t>
      </w:r>
      <w:r w:rsidR="00123A7A" w:rsidRPr="00872911">
        <w:t xml:space="preserve"> of the Act</w:t>
      </w:r>
      <w:r w:rsidRPr="00872911">
        <w:t xml:space="preserve"> </w:t>
      </w:r>
      <w:r w:rsidR="006F5C5F" w:rsidRPr="00872911">
        <w:t xml:space="preserve">to vary the entry of </w:t>
      </w:r>
      <w:r w:rsidRPr="00872911">
        <w:t>the biological</w:t>
      </w:r>
      <w:r w:rsidR="006F5C5F" w:rsidRPr="00872911">
        <w:t xml:space="preserve"> in the Register</w:t>
      </w:r>
      <w:r w:rsidRPr="00872911">
        <w:t>.</w:t>
      </w:r>
    </w:p>
    <w:p w:rsidR="003D59ED" w:rsidRPr="00872911" w:rsidRDefault="003D59ED" w:rsidP="003D59ED">
      <w:pPr>
        <w:pStyle w:val="ItemHead"/>
      </w:pPr>
      <w:r w:rsidRPr="00872911">
        <w:t>3  Paragraph 46A(2)(c)</w:t>
      </w:r>
    </w:p>
    <w:p w:rsidR="003D59ED" w:rsidRPr="00872911" w:rsidRDefault="003D59ED" w:rsidP="003D59ED">
      <w:pPr>
        <w:pStyle w:val="Item"/>
      </w:pPr>
      <w:r w:rsidRPr="00872911">
        <w:t>Omit “Regulatory Services Group”, substitute “Health Products Regulation Group”.</w:t>
      </w:r>
    </w:p>
    <w:p w:rsidR="00E60799" w:rsidRPr="00872911" w:rsidRDefault="003D59ED" w:rsidP="00E60799">
      <w:pPr>
        <w:pStyle w:val="ItemHead"/>
      </w:pPr>
      <w:r w:rsidRPr="00872911">
        <w:t>4</w:t>
      </w:r>
      <w:r w:rsidR="004052EF" w:rsidRPr="00872911">
        <w:t xml:space="preserve">  </w:t>
      </w:r>
      <w:r w:rsidR="00E60799" w:rsidRPr="00872911">
        <w:t>Part</w:t>
      </w:r>
      <w:r w:rsidR="00872911" w:rsidRPr="00872911">
        <w:t> </w:t>
      </w:r>
      <w:r w:rsidR="00E60799" w:rsidRPr="00872911">
        <w:t>3 of Schedule</w:t>
      </w:r>
      <w:r w:rsidR="00872911" w:rsidRPr="00872911">
        <w:t> </w:t>
      </w:r>
      <w:r w:rsidR="00E60799" w:rsidRPr="00872911">
        <w:t xml:space="preserve">2 (cell at </w:t>
      </w:r>
      <w:r w:rsidR="00C1581D" w:rsidRPr="00872911">
        <w:t xml:space="preserve">table </w:t>
      </w:r>
      <w:r w:rsidR="00E60799" w:rsidRPr="00872911">
        <w:t>item</w:t>
      </w:r>
      <w:r w:rsidR="00872911" w:rsidRPr="00872911">
        <w:t> </w:t>
      </w:r>
      <w:r w:rsidR="00E60799" w:rsidRPr="00872911">
        <w:t>3, column 2)</w:t>
      </w:r>
    </w:p>
    <w:p w:rsidR="00E60799" w:rsidRPr="00872911" w:rsidRDefault="00E60799" w:rsidP="00E60799">
      <w:pPr>
        <w:pStyle w:val="Item"/>
      </w:pPr>
      <w:r w:rsidRPr="00872911">
        <w:t>Repeal the cell, substitute:</w:t>
      </w:r>
    </w:p>
    <w:p w:rsidR="00E60799" w:rsidRPr="00872911" w:rsidRDefault="00E60799" w:rsidP="00E60799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E60799" w:rsidRPr="00872911" w:rsidTr="00D837CF">
        <w:tc>
          <w:tcPr>
            <w:tcW w:w="3544" w:type="dxa"/>
            <w:shd w:val="clear" w:color="auto" w:fill="auto"/>
          </w:tcPr>
          <w:p w:rsidR="00E60799" w:rsidRPr="00872911" w:rsidRDefault="00E60799" w:rsidP="00D837CF">
            <w:pPr>
              <w:pStyle w:val="Tabletext"/>
            </w:pPr>
            <w:r w:rsidRPr="00872911">
              <w:t>riboflavin</w:t>
            </w:r>
          </w:p>
        </w:tc>
      </w:tr>
    </w:tbl>
    <w:p w:rsidR="00E60799" w:rsidRPr="00872911" w:rsidRDefault="00E60799" w:rsidP="00E60799">
      <w:pPr>
        <w:pStyle w:val="Tabletext"/>
      </w:pPr>
    </w:p>
    <w:p w:rsidR="004052EF" w:rsidRPr="00872911" w:rsidRDefault="003D59ED" w:rsidP="004052EF">
      <w:pPr>
        <w:pStyle w:val="ItemHead"/>
      </w:pPr>
      <w:r w:rsidRPr="00872911">
        <w:t>5</w:t>
      </w:r>
      <w:r w:rsidR="00E60799" w:rsidRPr="00872911">
        <w:t xml:space="preserve">  </w:t>
      </w:r>
      <w:r w:rsidR="004052EF" w:rsidRPr="00872911">
        <w:t>Part</w:t>
      </w:r>
      <w:r w:rsidR="00872911" w:rsidRPr="00872911">
        <w:t> </w:t>
      </w:r>
      <w:r w:rsidR="004052EF" w:rsidRPr="00872911">
        <w:t>3 of Schedule</w:t>
      </w:r>
      <w:r w:rsidR="00872911" w:rsidRPr="00872911">
        <w:t> </w:t>
      </w:r>
      <w:r w:rsidR="004052EF" w:rsidRPr="00872911">
        <w:t>2 (</w:t>
      </w:r>
      <w:r w:rsidR="00E60799" w:rsidRPr="00872911">
        <w:t xml:space="preserve">cell at </w:t>
      </w:r>
      <w:r w:rsidR="00C1581D" w:rsidRPr="00872911">
        <w:t xml:space="preserve">table </w:t>
      </w:r>
      <w:r w:rsidR="00E60799" w:rsidRPr="00872911">
        <w:t>item</w:t>
      </w:r>
      <w:r w:rsidR="00872911" w:rsidRPr="00872911">
        <w:t> </w:t>
      </w:r>
      <w:r w:rsidR="00E60799" w:rsidRPr="00872911">
        <w:t>10, column 2)</w:t>
      </w:r>
    </w:p>
    <w:p w:rsidR="00E60799" w:rsidRPr="00872911" w:rsidRDefault="00E60799" w:rsidP="00E60799">
      <w:pPr>
        <w:pStyle w:val="Item"/>
      </w:pPr>
      <w:r w:rsidRPr="00872911">
        <w:t>Repeal the cell, substitute:</w:t>
      </w:r>
    </w:p>
    <w:p w:rsidR="00E60799" w:rsidRPr="00872911" w:rsidRDefault="00E60799" w:rsidP="00E60799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E60799" w:rsidRPr="00872911" w:rsidTr="00E60799">
        <w:tc>
          <w:tcPr>
            <w:tcW w:w="3544" w:type="dxa"/>
            <w:shd w:val="clear" w:color="auto" w:fill="auto"/>
          </w:tcPr>
          <w:p w:rsidR="00E60799" w:rsidRPr="00872911" w:rsidRDefault="00E60799" w:rsidP="00E60799">
            <w:pPr>
              <w:pStyle w:val="Tabletext"/>
            </w:pPr>
            <w:proofErr w:type="spellStart"/>
            <w:r w:rsidRPr="00872911">
              <w:t>colecalciferol</w:t>
            </w:r>
            <w:proofErr w:type="spellEnd"/>
          </w:p>
        </w:tc>
      </w:tr>
    </w:tbl>
    <w:p w:rsidR="00E60799" w:rsidRPr="00872911" w:rsidRDefault="00E60799" w:rsidP="00E60799">
      <w:pPr>
        <w:pStyle w:val="Tabletext"/>
      </w:pPr>
    </w:p>
    <w:sectPr w:rsidR="00E60799" w:rsidRPr="00872911" w:rsidSect="00442A3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7C" w:rsidRDefault="00D53B7C" w:rsidP="0048364F">
      <w:pPr>
        <w:spacing w:line="240" w:lineRule="auto"/>
      </w:pPr>
      <w:r>
        <w:separator/>
      </w:r>
    </w:p>
  </w:endnote>
  <w:endnote w:type="continuationSeparator" w:id="0">
    <w:p w:rsidR="00D53B7C" w:rsidRDefault="00D53B7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7C" w:rsidRPr="00442A33" w:rsidRDefault="00D53B7C" w:rsidP="00442A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42A33">
      <w:rPr>
        <w:i/>
        <w:sz w:val="18"/>
      </w:rPr>
      <w:t xml:space="preserve"> </w:t>
    </w:r>
    <w:r w:rsidR="00442A33" w:rsidRPr="00442A33">
      <w:rPr>
        <w:i/>
        <w:sz w:val="18"/>
      </w:rPr>
      <w:t>OPC62209 -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33" w:rsidRDefault="00442A33" w:rsidP="00442A33">
    <w:pPr>
      <w:pStyle w:val="Footer"/>
    </w:pPr>
    <w:r w:rsidRPr="00442A33">
      <w:rPr>
        <w:i/>
        <w:sz w:val="18"/>
      </w:rPr>
      <w:t>OPC62209 -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7C" w:rsidRPr="00442A33" w:rsidRDefault="00D53B7C" w:rsidP="00486382">
    <w:pPr>
      <w:pStyle w:val="Footer"/>
      <w:rPr>
        <w:sz w:val="18"/>
      </w:rPr>
    </w:pPr>
  </w:p>
  <w:p w:rsidR="00D53B7C" w:rsidRPr="00442A33" w:rsidRDefault="00442A33" w:rsidP="00442A33">
    <w:pPr>
      <w:pStyle w:val="Footer"/>
      <w:rPr>
        <w:sz w:val="18"/>
      </w:rPr>
    </w:pPr>
    <w:r w:rsidRPr="00442A33">
      <w:rPr>
        <w:i/>
        <w:sz w:val="18"/>
      </w:rPr>
      <w:t>OPC62209 -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7C" w:rsidRPr="00442A33" w:rsidRDefault="00D53B7C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53B7C" w:rsidRPr="00442A33" w:rsidTr="0089522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D53B7C" w:rsidRPr="00442A33" w:rsidRDefault="00D53B7C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42A33">
            <w:rPr>
              <w:rFonts w:cs="Times New Roman"/>
              <w:i/>
              <w:sz w:val="18"/>
            </w:rPr>
            <w:fldChar w:fldCharType="begin"/>
          </w:r>
          <w:r w:rsidRPr="00442A33">
            <w:rPr>
              <w:rFonts w:cs="Times New Roman"/>
              <w:i/>
              <w:sz w:val="18"/>
            </w:rPr>
            <w:instrText xml:space="preserve"> PAGE </w:instrText>
          </w:r>
          <w:r w:rsidRPr="00442A33">
            <w:rPr>
              <w:rFonts w:cs="Times New Roman"/>
              <w:i/>
              <w:sz w:val="18"/>
            </w:rPr>
            <w:fldChar w:fldCharType="separate"/>
          </w:r>
          <w:r w:rsidR="008F1C17">
            <w:rPr>
              <w:rFonts w:cs="Times New Roman"/>
              <w:i/>
              <w:noProof/>
              <w:sz w:val="18"/>
            </w:rPr>
            <w:t>xi</w:t>
          </w:r>
          <w:r w:rsidRPr="00442A3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D53B7C" w:rsidRPr="00442A33" w:rsidRDefault="00D53B7C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42A33">
            <w:rPr>
              <w:rFonts w:cs="Times New Roman"/>
              <w:i/>
              <w:sz w:val="18"/>
            </w:rPr>
            <w:fldChar w:fldCharType="begin"/>
          </w:r>
          <w:r w:rsidRPr="00442A33">
            <w:rPr>
              <w:rFonts w:cs="Times New Roman"/>
              <w:i/>
              <w:sz w:val="18"/>
            </w:rPr>
            <w:instrText xml:space="preserve"> DOCPROPERTY ShortT </w:instrText>
          </w:r>
          <w:r w:rsidRPr="00442A33">
            <w:rPr>
              <w:rFonts w:cs="Times New Roman"/>
              <w:i/>
              <w:sz w:val="18"/>
            </w:rPr>
            <w:fldChar w:fldCharType="separate"/>
          </w:r>
          <w:r w:rsidR="00332BD8">
            <w:rPr>
              <w:rFonts w:cs="Times New Roman"/>
              <w:i/>
              <w:sz w:val="18"/>
            </w:rPr>
            <w:t>Therapeutic Goods Amendment (Advisory Committees and Other Measures) Regulation 2016</w:t>
          </w:r>
          <w:r w:rsidRPr="00442A3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D53B7C" w:rsidRPr="00442A33" w:rsidRDefault="00D53B7C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D53B7C" w:rsidRPr="00442A33" w:rsidRDefault="00442A33" w:rsidP="00442A33">
    <w:pPr>
      <w:rPr>
        <w:rFonts w:cs="Times New Roman"/>
        <w:i/>
        <w:sz w:val="18"/>
      </w:rPr>
    </w:pPr>
    <w:r w:rsidRPr="00442A33">
      <w:rPr>
        <w:rFonts w:cs="Times New Roman"/>
        <w:i/>
        <w:sz w:val="18"/>
      </w:rPr>
      <w:t>OPC62209 -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7C" w:rsidRPr="00E33C1C" w:rsidRDefault="00D53B7C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D53B7C" w:rsidTr="0089522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D53B7C" w:rsidRDefault="00D53B7C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D53B7C" w:rsidRDefault="00D53B7C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2BD8">
            <w:rPr>
              <w:i/>
              <w:sz w:val="18"/>
            </w:rPr>
            <w:t>Therapeutic Goods Amendment (Advisory Committees and Other Measures)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D53B7C" w:rsidRDefault="00D53B7C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04B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53B7C" w:rsidRPr="00ED79B6" w:rsidRDefault="00442A33" w:rsidP="00442A33">
    <w:pPr>
      <w:rPr>
        <w:i/>
        <w:sz w:val="18"/>
      </w:rPr>
    </w:pPr>
    <w:r w:rsidRPr="00442A33">
      <w:rPr>
        <w:rFonts w:cs="Times New Roman"/>
        <w:i/>
        <w:sz w:val="18"/>
      </w:rPr>
      <w:t>OPC62209 -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7C" w:rsidRPr="00442A33" w:rsidRDefault="00D53B7C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53B7C" w:rsidRPr="00442A33" w:rsidTr="0089522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D53B7C" w:rsidRPr="00442A33" w:rsidRDefault="00D53B7C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42A33">
            <w:rPr>
              <w:rFonts w:cs="Times New Roman"/>
              <w:i/>
              <w:sz w:val="18"/>
            </w:rPr>
            <w:fldChar w:fldCharType="begin"/>
          </w:r>
          <w:r w:rsidRPr="00442A33">
            <w:rPr>
              <w:rFonts w:cs="Times New Roman"/>
              <w:i/>
              <w:sz w:val="18"/>
            </w:rPr>
            <w:instrText xml:space="preserve"> PAGE </w:instrText>
          </w:r>
          <w:r w:rsidRPr="00442A33">
            <w:rPr>
              <w:rFonts w:cs="Times New Roman"/>
              <w:i/>
              <w:sz w:val="18"/>
            </w:rPr>
            <w:fldChar w:fldCharType="separate"/>
          </w:r>
          <w:r w:rsidR="004204BC">
            <w:rPr>
              <w:rFonts w:cs="Times New Roman"/>
              <w:i/>
              <w:noProof/>
              <w:sz w:val="18"/>
            </w:rPr>
            <w:t>2</w:t>
          </w:r>
          <w:r w:rsidRPr="00442A3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D53B7C" w:rsidRPr="00442A33" w:rsidRDefault="00D53B7C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42A33">
            <w:rPr>
              <w:rFonts w:cs="Times New Roman"/>
              <w:i/>
              <w:sz w:val="18"/>
            </w:rPr>
            <w:fldChar w:fldCharType="begin"/>
          </w:r>
          <w:r w:rsidRPr="00442A33">
            <w:rPr>
              <w:rFonts w:cs="Times New Roman"/>
              <w:i/>
              <w:sz w:val="18"/>
            </w:rPr>
            <w:instrText xml:space="preserve"> DOCPROPERTY ShortT </w:instrText>
          </w:r>
          <w:r w:rsidRPr="00442A33">
            <w:rPr>
              <w:rFonts w:cs="Times New Roman"/>
              <w:i/>
              <w:sz w:val="18"/>
            </w:rPr>
            <w:fldChar w:fldCharType="separate"/>
          </w:r>
          <w:r w:rsidR="00332BD8">
            <w:rPr>
              <w:rFonts w:cs="Times New Roman"/>
              <w:i/>
              <w:sz w:val="18"/>
            </w:rPr>
            <w:t>Therapeutic Goods Amendment (Advisory Committees and Other Measures) Regulation 2016</w:t>
          </w:r>
          <w:r w:rsidRPr="00442A3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D53B7C" w:rsidRPr="00442A33" w:rsidRDefault="00D53B7C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D53B7C" w:rsidRPr="00442A33" w:rsidRDefault="00442A33" w:rsidP="00442A33">
    <w:pPr>
      <w:rPr>
        <w:rFonts w:cs="Times New Roman"/>
        <w:i/>
        <w:sz w:val="18"/>
      </w:rPr>
    </w:pPr>
    <w:r w:rsidRPr="00442A33">
      <w:rPr>
        <w:rFonts w:cs="Times New Roman"/>
        <w:i/>
        <w:sz w:val="18"/>
      </w:rPr>
      <w:t>OPC62209 -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7C" w:rsidRPr="00E33C1C" w:rsidRDefault="00D53B7C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D53B7C" w:rsidTr="0089522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D53B7C" w:rsidRDefault="00D53B7C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D53B7C" w:rsidRDefault="00D53B7C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2BD8">
            <w:rPr>
              <w:i/>
              <w:sz w:val="18"/>
            </w:rPr>
            <w:t>Therapeutic Goods Amendment (Advisory Committees and Other Measures)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D53B7C" w:rsidRDefault="00D53B7C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04B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53B7C" w:rsidRPr="00ED79B6" w:rsidRDefault="00442A33" w:rsidP="00442A33">
    <w:pPr>
      <w:rPr>
        <w:i/>
        <w:sz w:val="18"/>
      </w:rPr>
    </w:pPr>
    <w:r w:rsidRPr="00442A33">
      <w:rPr>
        <w:rFonts w:cs="Times New Roman"/>
        <w:i/>
        <w:sz w:val="18"/>
      </w:rPr>
      <w:t>OPC62209 -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7C" w:rsidRPr="00E33C1C" w:rsidRDefault="00D53B7C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D53B7C" w:rsidTr="0089522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D53B7C" w:rsidRDefault="00D53B7C" w:rsidP="00D837C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D53B7C" w:rsidRDefault="00D53B7C" w:rsidP="00D837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2BD8">
            <w:rPr>
              <w:i/>
              <w:sz w:val="18"/>
            </w:rPr>
            <w:t>Therapeutic Goods Amendment (Advisory Committees and Other Measures)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D53B7C" w:rsidRDefault="00D53B7C" w:rsidP="00D837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1C17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53B7C" w:rsidRPr="00ED79B6" w:rsidRDefault="00D53B7C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7C" w:rsidRDefault="00D53B7C" w:rsidP="0048364F">
      <w:pPr>
        <w:spacing w:line="240" w:lineRule="auto"/>
      </w:pPr>
      <w:r>
        <w:separator/>
      </w:r>
    </w:p>
  </w:footnote>
  <w:footnote w:type="continuationSeparator" w:id="0">
    <w:p w:rsidR="00D53B7C" w:rsidRDefault="00D53B7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7C" w:rsidRPr="005F1388" w:rsidRDefault="00D53B7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7C" w:rsidRPr="005F1388" w:rsidRDefault="00D53B7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7C" w:rsidRPr="005F1388" w:rsidRDefault="00D53B7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7C" w:rsidRPr="00ED79B6" w:rsidRDefault="00D53B7C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7C" w:rsidRPr="00ED79B6" w:rsidRDefault="00D53B7C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7C" w:rsidRPr="00ED79B6" w:rsidRDefault="00D53B7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7C" w:rsidRPr="00A961C4" w:rsidRDefault="00D53B7C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204B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204BC">
      <w:rPr>
        <w:noProof/>
        <w:sz w:val="20"/>
      </w:rPr>
      <w:t>Amendments relating to Advisory Committees</w:t>
    </w:r>
    <w:r>
      <w:rPr>
        <w:sz w:val="20"/>
      </w:rPr>
      <w:fldChar w:fldCharType="end"/>
    </w:r>
  </w:p>
  <w:p w:rsidR="00D53B7C" w:rsidRPr="00A961C4" w:rsidRDefault="00D53B7C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53B7C" w:rsidRPr="00A961C4" w:rsidRDefault="00D53B7C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7C" w:rsidRPr="00A961C4" w:rsidRDefault="00D53B7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53B7C" w:rsidRPr="00A961C4" w:rsidRDefault="00D53B7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53B7C" w:rsidRPr="00A961C4" w:rsidRDefault="00D53B7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7C" w:rsidRPr="00A961C4" w:rsidRDefault="00D53B7C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3F625BBC"/>
    <w:multiLevelType w:val="hybridMultilevel"/>
    <w:tmpl w:val="07B27392"/>
    <w:lvl w:ilvl="0" w:tplc="9FEE00AC">
      <w:start w:val="1"/>
      <w:numFmt w:val="lowerLetter"/>
      <w:lvlText w:val="(%1)"/>
      <w:lvlJc w:val="left"/>
      <w:pPr>
        <w:ind w:left="3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065" w:hanging="360"/>
      </w:pPr>
    </w:lvl>
    <w:lvl w:ilvl="2" w:tplc="0C09001B" w:tentative="1">
      <w:start w:val="1"/>
      <w:numFmt w:val="lowerRoman"/>
      <w:lvlText w:val="%3."/>
      <w:lvlJc w:val="right"/>
      <w:pPr>
        <w:ind w:left="4785" w:hanging="180"/>
      </w:pPr>
    </w:lvl>
    <w:lvl w:ilvl="3" w:tplc="0C09000F" w:tentative="1">
      <w:start w:val="1"/>
      <w:numFmt w:val="decimal"/>
      <w:lvlText w:val="%4."/>
      <w:lvlJc w:val="left"/>
      <w:pPr>
        <w:ind w:left="5505" w:hanging="360"/>
      </w:pPr>
    </w:lvl>
    <w:lvl w:ilvl="4" w:tplc="0C090019" w:tentative="1">
      <w:start w:val="1"/>
      <w:numFmt w:val="lowerLetter"/>
      <w:lvlText w:val="%5."/>
      <w:lvlJc w:val="left"/>
      <w:pPr>
        <w:ind w:left="6225" w:hanging="360"/>
      </w:pPr>
    </w:lvl>
    <w:lvl w:ilvl="5" w:tplc="0C09001B" w:tentative="1">
      <w:start w:val="1"/>
      <w:numFmt w:val="lowerRoman"/>
      <w:lvlText w:val="%6."/>
      <w:lvlJc w:val="right"/>
      <w:pPr>
        <w:ind w:left="6945" w:hanging="180"/>
      </w:pPr>
    </w:lvl>
    <w:lvl w:ilvl="6" w:tplc="0C09000F" w:tentative="1">
      <w:start w:val="1"/>
      <w:numFmt w:val="decimal"/>
      <w:lvlText w:val="%7."/>
      <w:lvlJc w:val="left"/>
      <w:pPr>
        <w:ind w:left="7665" w:hanging="360"/>
      </w:pPr>
    </w:lvl>
    <w:lvl w:ilvl="7" w:tplc="0C090019" w:tentative="1">
      <w:start w:val="1"/>
      <w:numFmt w:val="lowerLetter"/>
      <w:lvlText w:val="%8."/>
      <w:lvlJc w:val="left"/>
      <w:pPr>
        <w:ind w:left="8385" w:hanging="360"/>
      </w:pPr>
    </w:lvl>
    <w:lvl w:ilvl="8" w:tplc="0C0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3">
    <w:nsid w:val="4EF0150F"/>
    <w:multiLevelType w:val="hybridMultilevel"/>
    <w:tmpl w:val="1F8EF2FA"/>
    <w:lvl w:ilvl="0" w:tplc="6024DF54">
      <w:start w:val="1"/>
      <w:numFmt w:val="lowerRoman"/>
      <w:lvlText w:val="(%1)"/>
      <w:lvlJc w:val="left"/>
      <w:pPr>
        <w:ind w:left="408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444" w:hanging="360"/>
      </w:pPr>
    </w:lvl>
    <w:lvl w:ilvl="2" w:tplc="0C09001B" w:tentative="1">
      <w:start w:val="1"/>
      <w:numFmt w:val="lowerRoman"/>
      <w:lvlText w:val="%3."/>
      <w:lvlJc w:val="right"/>
      <w:pPr>
        <w:ind w:left="5164" w:hanging="180"/>
      </w:pPr>
    </w:lvl>
    <w:lvl w:ilvl="3" w:tplc="0C09000F" w:tentative="1">
      <w:start w:val="1"/>
      <w:numFmt w:val="decimal"/>
      <w:lvlText w:val="%4."/>
      <w:lvlJc w:val="left"/>
      <w:pPr>
        <w:ind w:left="5884" w:hanging="360"/>
      </w:pPr>
    </w:lvl>
    <w:lvl w:ilvl="4" w:tplc="0C090019" w:tentative="1">
      <w:start w:val="1"/>
      <w:numFmt w:val="lowerLetter"/>
      <w:lvlText w:val="%5."/>
      <w:lvlJc w:val="left"/>
      <w:pPr>
        <w:ind w:left="6604" w:hanging="360"/>
      </w:pPr>
    </w:lvl>
    <w:lvl w:ilvl="5" w:tplc="0C09001B" w:tentative="1">
      <w:start w:val="1"/>
      <w:numFmt w:val="lowerRoman"/>
      <w:lvlText w:val="%6."/>
      <w:lvlJc w:val="right"/>
      <w:pPr>
        <w:ind w:left="7324" w:hanging="180"/>
      </w:pPr>
    </w:lvl>
    <w:lvl w:ilvl="6" w:tplc="0C09000F" w:tentative="1">
      <w:start w:val="1"/>
      <w:numFmt w:val="decimal"/>
      <w:lvlText w:val="%7."/>
      <w:lvlJc w:val="left"/>
      <w:pPr>
        <w:ind w:left="8044" w:hanging="360"/>
      </w:pPr>
    </w:lvl>
    <w:lvl w:ilvl="7" w:tplc="0C090019" w:tentative="1">
      <w:start w:val="1"/>
      <w:numFmt w:val="lowerLetter"/>
      <w:lvlText w:val="%8."/>
      <w:lvlJc w:val="left"/>
      <w:pPr>
        <w:ind w:left="8764" w:hanging="360"/>
      </w:pPr>
    </w:lvl>
    <w:lvl w:ilvl="8" w:tplc="0C09001B" w:tentative="1">
      <w:start w:val="1"/>
      <w:numFmt w:val="lowerRoman"/>
      <w:lvlText w:val="%9."/>
      <w:lvlJc w:val="right"/>
      <w:pPr>
        <w:ind w:left="9484" w:hanging="180"/>
      </w:pPr>
    </w:lvl>
  </w:abstractNum>
  <w:abstractNum w:abstractNumId="14">
    <w:nsid w:val="612F1A18"/>
    <w:multiLevelType w:val="hybridMultilevel"/>
    <w:tmpl w:val="1F8EF2FA"/>
    <w:lvl w:ilvl="0" w:tplc="6024DF54">
      <w:start w:val="1"/>
      <w:numFmt w:val="lowerRoman"/>
      <w:lvlText w:val="(%1)"/>
      <w:lvlJc w:val="left"/>
      <w:pPr>
        <w:ind w:left="408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444" w:hanging="360"/>
      </w:pPr>
    </w:lvl>
    <w:lvl w:ilvl="2" w:tplc="0C09001B" w:tentative="1">
      <w:start w:val="1"/>
      <w:numFmt w:val="lowerRoman"/>
      <w:lvlText w:val="%3."/>
      <w:lvlJc w:val="right"/>
      <w:pPr>
        <w:ind w:left="5164" w:hanging="180"/>
      </w:pPr>
    </w:lvl>
    <w:lvl w:ilvl="3" w:tplc="0C09000F" w:tentative="1">
      <w:start w:val="1"/>
      <w:numFmt w:val="decimal"/>
      <w:lvlText w:val="%4."/>
      <w:lvlJc w:val="left"/>
      <w:pPr>
        <w:ind w:left="5884" w:hanging="360"/>
      </w:pPr>
    </w:lvl>
    <w:lvl w:ilvl="4" w:tplc="0C090019" w:tentative="1">
      <w:start w:val="1"/>
      <w:numFmt w:val="lowerLetter"/>
      <w:lvlText w:val="%5."/>
      <w:lvlJc w:val="left"/>
      <w:pPr>
        <w:ind w:left="6604" w:hanging="360"/>
      </w:pPr>
    </w:lvl>
    <w:lvl w:ilvl="5" w:tplc="0C09001B" w:tentative="1">
      <w:start w:val="1"/>
      <w:numFmt w:val="lowerRoman"/>
      <w:lvlText w:val="%6."/>
      <w:lvlJc w:val="right"/>
      <w:pPr>
        <w:ind w:left="7324" w:hanging="180"/>
      </w:pPr>
    </w:lvl>
    <w:lvl w:ilvl="6" w:tplc="0C09000F" w:tentative="1">
      <w:start w:val="1"/>
      <w:numFmt w:val="decimal"/>
      <w:lvlText w:val="%7."/>
      <w:lvlJc w:val="left"/>
      <w:pPr>
        <w:ind w:left="8044" w:hanging="360"/>
      </w:pPr>
    </w:lvl>
    <w:lvl w:ilvl="7" w:tplc="0C090019" w:tentative="1">
      <w:start w:val="1"/>
      <w:numFmt w:val="lowerLetter"/>
      <w:lvlText w:val="%8."/>
      <w:lvlJc w:val="left"/>
      <w:pPr>
        <w:ind w:left="8764" w:hanging="360"/>
      </w:pPr>
    </w:lvl>
    <w:lvl w:ilvl="8" w:tplc="0C09001B" w:tentative="1">
      <w:start w:val="1"/>
      <w:numFmt w:val="lowerRoman"/>
      <w:lvlText w:val="%9."/>
      <w:lvlJc w:val="right"/>
      <w:pPr>
        <w:ind w:left="948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2B"/>
    <w:rsid w:val="000041C6"/>
    <w:rsid w:val="000063E4"/>
    <w:rsid w:val="00011222"/>
    <w:rsid w:val="000113BC"/>
    <w:rsid w:val="000136AF"/>
    <w:rsid w:val="00015EAC"/>
    <w:rsid w:val="000174E3"/>
    <w:rsid w:val="00025060"/>
    <w:rsid w:val="0004044E"/>
    <w:rsid w:val="0005275A"/>
    <w:rsid w:val="00052F96"/>
    <w:rsid w:val="000614BF"/>
    <w:rsid w:val="00081EB6"/>
    <w:rsid w:val="00086BA6"/>
    <w:rsid w:val="000C4E79"/>
    <w:rsid w:val="000C5272"/>
    <w:rsid w:val="000D05EF"/>
    <w:rsid w:val="000D2527"/>
    <w:rsid w:val="000E0953"/>
    <w:rsid w:val="000F18B4"/>
    <w:rsid w:val="000F21C1"/>
    <w:rsid w:val="000F6B02"/>
    <w:rsid w:val="000F7427"/>
    <w:rsid w:val="0010745C"/>
    <w:rsid w:val="00116975"/>
    <w:rsid w:val="00123A7A"/>
    <w:rsid w:val="00126F1A"/>
    <w:rsid w:val="00136CFD"/>
    <w:rsid w:val="00142081"/>
    <w:rsid w:val="00143CA4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A30B0"/>
    <w:rsid w:val="001A6401"/>
    <w:rsid w:val="001B3097"/>
    <w:rsid w:val="001B624A"/>
    <w:rsid w:val="001B7A5D"/>
    <w:rsid w:val="001C69C4"/>
    <w:rsid w:val="001C7454"/>
    <w:rsid w:val="001D4229"/>
    <w:rsid w:val="001D7F83"/>
    <w:rsid w:val="001E04A3"/>
    <w:rsid w:val="001E16D0"/>
    <w:rsid w:val="001E3590"/>
    <w:rsid w:val="001E562E"/>
    <w:rsid w:val="001E7407"/>
    <w:rsid w:val="001F1B9B"/>
    <w:rsid w:val="001F37F2"/>
    <w:rsid w:val="001F6924"/>
    <w:rsid w:val="00201D27"/>
    <w:rsid w:val="00220164"/>
    <w:rsid w:val="00231427"/>
    <w:rsid w:val="00240749"/>
    <w:rsid w:val="00251953"/>
    <w:rsid w:val="00251D44"/>
    <w:rsid w:val="002541FB"/>
    <w:rsid w:val="00263D09"/>
    <w:rsid w:val="0026551E"/>
    <w:rsid w:val="00265FBC"/>
    <w:rsid w:val="00266D05"/>
    <w:rsid w:val="002733FB"/>
    <w:rsid w:val="002932B1"/>
    <w:rsid w:val="00295408"/>
    <w:rsid w:val="00297ECB"/>
    <w:rsid w:val="002A0FFD"/>
    <w:rsid w:val="002A4544"/>
    <w:rsid w:val="002B2731"/>
    <w:rsid w:val="002B5B89"/>
    <w:rsid w:val="002B7D96"/>
    <w:rsid w:val="002C7B08"/>
    <w:rsid w:val="002C7ECF"/>
    <w:rsid w:val="002D043A"/>
    <w:rsid w:val="002D4706"/>
    <w:rsid w:val="002D6274"/>
    <w:rsid w:val="002D62A0"/>
    <w:rsid w:val="002F73A3"/>
    <w:rsid w:val="003026E6"/>
    <w:rsid w:val="00303F01"/>
    <w:rsid w:val="00304E75"/>
    <w:rsid w:val="00306628"/>
    <w:rsid w:val="003072FA"/>
    <w:rsid w:val="00316484"/>
    <w:rsid w:val="0031713F"/>
    <w:rsid w:val="003318A0"/>
    <w:rsid w:val="00332BD8"/>
    <w:rsid w:val="003415D3"/>
    <w:rsid w:val="00346156"/>
    <w:rsid w:val="00346825"/>
    <w:rsid w:val="00352B0F"/>
    <w:rsid w:val="00361BD9"/>
    <w:rsid w:val="00363549"/>
    <w:rsid w:val="003708D3"/>
    <w:rsid w:val="003801D0"/>
    <w:rsid w:val="003868AC"/>
    <w:rsid w:val="0039228E"/>
    <w:rsid w:val="003926B5"/>
    <w:rsid w:val="00396011"/>
    <w:rsid w:val="003A54BC"/>
    <w:rsid w:val="003B04EC"/>
    <w:rsid w:val="003C5F2B"/>
    <w:rsid w:val="003D0BFE"/>
    <w:rsid w:val="003D5700"/>
    <w:rsid w:val="003D59ED"/>
    <w:rsid w:val="003E3FD9"/>
    <w:rsid w:val="003E5FF5"/>
    <w:rsid w:val="003F39A8"/>
    <w:rsid w:val="003F4CA9"/>
    <w:rsid w:val="003F567B"/>
    <w:rsid w:val="004010E7"/>
    <w:rsid w:val="00401403"/>
    <w:rsid w:val="00402C96"/>
    <w:rsid w:val="004052EF"/>
    <w:rsid w:val="004116CD"/>
    <w:rsid w:val="00412B83"/>
    <w:rsid w:val="004204BC"/>
    <w:rsid w:val="00423A73"/>
    <w:rsid w:val="00424CA9"/>
    <w:rsid w:val="00433910"/>
    <w:rsid w:val="0044291A"/>
    <w:rsid w:val="00442A33"/>
    <w:rsid w:val="004541B9"/>
    <w:rsid w:val="00460499"/>
    <w:rsid w:val="00480BBB"/>
    <w:rsid w:val="00480FB9"/>
    <w:rsid w:val="0048364F"/>
    <w:rsid w:val="00486382"/>
    <w:rsid w:val="0049228D"/>
    <w:rsid w:val="00496F97"/>
    <w:rsid w:val="004A2484"/>
    <w:rsid w:val="004A3E1F"/>
    <w:rsid w:val="004A4F82"/>
    <w:rsid w:val="004B5DFF"/>
    <w:rsid w:val="004C0255"/>
    <w:rsid w:val="004C5B5A"/>
    <w:rsid w:val="004C6398"/>
    <w:rsid w:val="004C6444"/>
    <w:rsid w:val="004C6DE1"/>
    <w:rsid w:val="004F1CF1"/>
    <w:rsid w:val="004F1FAC"/>
    <w:rsid w:val="004F32D3"/>
    <w:rsid w:val="004F3A90"/>
    <w:rsid w:val="004F4AFB"/>
    <w:rsid w:val="004F676E"/>
    <w:rsid w:val="004F7859"/>
    <w:rsid w:val="00514693"/>
    <w:rsid w:val="00516B8D"/>
    <w:rsid w:val="00520A1E"/>
    <w:rsid w:val="00537FBC"/>
    <w:rsid w:val="00543469"/>
    <w:rsid w:val="00543848"/>
    <w:rsid w:val="00557C7A"/>
    <w:rsid w:val="00561E8A"/>
    <w:rsid w:val="00563C42"/>
    <w:rsid w:val="00584811"/>
    <w:rsid w:val="005851A5"/>
    <w:rsid w:val="0058646E"/>
    <w:rsid w:val="00591E07"/>
    <w:rsid w:val="00593AA6"/>
    <w:rsid w:val="00594161"/>
    <w:rsid w:val="00594749"/>
    <w:rsid w:val="005B4067"/>
    <w:rsid w:val="005B4881"/>
    <w:rsid w:val="005C12DE"/>
    <w:rsid w:val="005C1AC2"/>
    <w:rsid w:val="005C3F41"/>
    <w:rsid w:val="005C544D"/>
    <w:rsid w:val="005D35AD"/>
    <w:rsid w:val="005D3E9E"/>
    <w:rsid w:val="005D7242"/>
    <w:rsid w:val="005E31B7"/>
    <w:rsid w:val="005E552A"/>
    <w:rsid w:val="005F09B6"/>
    <w:rsid w:val="005F0B66"/>
    <w:rsid w:val="005F2AE3"/>
    <w:rsid w:val="005F4595"/>
    <w:rsid w:val="00600219"/>
    <w:rsid w:val="006249E6"/>
    <w:rsid w:val="00630733"/>
    <w:rsid w:val="00634206"/>
    <w:rsid w:val="00637370"/>
    <w:rsid w:val="00642C15"/>
    <w:rsid w:val="006444DF"/>
    <w:rsid w:val="0064468A"/>
    <w:rsid w:val="0064666D"/>
    <w:rsid w:val="006529D5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A5173"/>
    <w:rsid w:val="006B262A"/>
    <w:rsid w:val="006C2C12"/>
    <w:rsid w:val="006C3FFF"/>
    <w:rsid w:val="006C7F8C"/>
    <w:rsid w:val="006D3667"/>
    <w:rsid w:val="006D4BB9"/>
    <w:rsid w:val="006D4E91"/>
    <w:rsid w:val="006E004B"/>
    <w:rsid w:val="006E69FD"/>
    <w:rsid w:val="006E7147"/>
    <w:rsid w:val="006F5C5F"/>
    <w:rsid w:val="00700B2C"/>
    <w:rsid w:val="00701E6A"/>
    <w:rsid w:val="00713084"/>
    <w:rsid w:val="007154AA"/>
    <w:rsid w:val="00722023"/>
    <w:rsid w:val="00731E00"/>
    <w:rsid w:val="007440B7"/>
    <w:rsid w:val="007634AD"/>
    <w:rsid w:val="007715C9"/>
    <w:rsid w:val="00772E6D"/>
    <w:rsid w:val="00774EDD"/>
    <w:rsid w:val="007757EC"/>
    <w:rsid w:val="007769D4"/>
    <w:rsid w:val="00785AFA"/>
    <w:rsid w:val="00787A71"/>
    <w:rsid w:val="007903AC"/>
    <w:rsid w:val="007937B4"/>
    <w:rsid w:val="00794F37"/>
    <w:rsid w:val="007A368F"/>
    <w:rsid w:val="007A7F9F"/>
    <w:rsid w:val="007E700F"/>
    <w:rsid w:val="007E7D4A"/>
    <w:rsid w:val="00826DA5"/>
    <w:rsid w:val="00827CF5"/>
    <w:rsid w:val="00833416"/>
    <w:rsid w:val="0085155E"/>
    <w:rsid w:val="008569A5"/>
    <w:rsid w:val="00856A31"/>
    <w:rsid w:val="00872911"/>
    <w:rsid w:val="00874B69"/>
    <w:rsid w:val="008754D0"/>
    <w:rsid w:val="00877D48"/>
    <w:rsid w:val="00880795"/>
    <w:rsid w:val="0089522B"/>
    <w:rsid w:val="0089783B"/>
    <w:rsid w:val="008B246E"/>
    <w:rsid w:val="008D0EE0"/>
    <w:rsid w:val="008F07E3"/>
    <w:rsid w:val="008F1C17"/>
    <w:rsid w:val="008F4F1C"/>
    <w:rsid w:val="00907271"/>
    <w:rsid w:val="0091027C"/>
    <w:rsid w:val="00921FFB"/>
    <w:rsid w:val="00932377"/>
    <w:rsid w:val="00932A33"/>
    <w:rsid w:val="00937FA7"/>
    <w:rsid w:val="009848EC"/>
    <w:rsid w:val="009B3629"/>
    <w:rsid w:val="009C1FD6"/>
    <w:rsid w:val="009C49D8"/>
    <w:rsid w:val="009C7FA9"/>
    <w:rsid w:val="009E2D1B"/>
    <w:rsid w:val="009E3601"/>
    <w:rsid w:val="009F727E"/>
    <w:rsid w:val="00A00FC9"/>
    <w:rsid w:val="00A1027A"/>
    <w:rsid w:val="00A1188F"/>
    <w:rsid w:val="00A2057D"/>
    <w:rsid w:val="00A231E2"/>
    <w:rsid w:val="00A2550D"/>
    <w:rsid w:val="00A26DBE"/>
    <w:rsid w:val="00A326A4"/>
    <w:rsid w:val="00A4169B"/>
    <w:rsid w:val="00A4361F"/>
    <w:rsid w:val="00A44570"/>
    <w:rsid w:val="00A5197F"/>
    <w:rsid w:val="00A64912"/>
    <w:rsid w:val="00A6547A"/>
    <w:rsid w:val="00A70A74"/>
    <w:rsid w:val="00A71C4E"/>
    <w:rsid w:val="00A8128E"/>
    <w:rsid w:val="00A87AB9"/>
    <w:rsid w:val="00A90B13"/>
    <w:rsid w:val="00AA2352"/>
    <w:rsid w:val="00AB3315"/>
    <w:rsid w:val="00AB7B41"/>
    <w:rsid w:val="00AC06B3"/>
    <w:rsid w:val="00AC7085"/>
    <w:rsid w:val="00AD5641"/>
    <w:rsid w:val="00AE50A2"/>
    <w:rsid w:val="00AF0336"/>
    <w:rsid w:val="00AF6613"/>
    <w:rsid w:val="00B00902"/>
    <w:rsid w:val="00B02726"/>
    <w:rsid w:val="00B032D8"/>
    <w:rsid w:val="00B332B8"/>
    <w:rsid w:val="00B33B3C"/>
    <w:rsid w:val="00B44657"/>
    <w:rsid w:val="00B61D2C"/>
    <w:rsid w:val="00B63BDE"/>
    <w:rsid w:val="00B655DE"/>
    <w:rsid w:val="00B66065"/>
    <w:rsid w:val="00B84D69"/>
    <w:rsid w:val="00B92D07"/>
    <w:rsid w:val="00B9451D"/>
    <w:rsid w:val="00BA5026"/>
    <w:rsid w:val="00BB3DAD"/>
    <w:rsid w:val="00BB6E79"/>
    <w:rsid w:val="00BC4F91"/>
    <w:rsid w:val="00BD4A13"/>
    <w:rsid w:val="00BD60E6"/>
    <w:rsid w:val="00BE253A"/>
    <w:rsid w:val="00BE719A"/>
    <w:rsid w:val="00BE720A"/>
    <w:rsid w:val="00BF4533"/>
    <w:rsid w:val="00C067E5"/>
    <w:rsid w:val="00C13A9D"/>
    <w:rsid w:val="00C15528"/>
    <w:rsid w:val="00C1581D"/>
    <w:rsid w:val="00C164CA"/>
    <w:rsid w:val="00C21192"/>
    <w:rsid w:val="00C21B63"/>
    <w:rsid w:val="00C42BF8"/>
    <w:rsid w:val="00C460AE"/>
    <w:rsid w:val="00C50043"/>
    <w:rsid w:val="00C63713"/>
    <w:rsid w:val="00C67A8D"/>
    <w:rsid w:val="00C72503"/>
    <w:rsid w:val="00C7573B"/>
    <w:rsid w:val="00C76CF3"/>
    <w:rsid w:val="00C77E30"/>
    <w:rsid w:val="00C814F5"/>
    <w:rsid w:val="00CA42E8"/>
    <w:rsid w:val="00CB0180"/>
    <w:rsid w:val="00CB3470"/>
    <w:rsid w:val="00CD24A1"/>
    <w:rsid w:val="00CD606E"/>
    <w:rsid w:val="00CD7ECB"/>
    <w:rsid w:val="00CF09D7"/>
    <w:rsid w:val="00CF0BB2"/>
    <w:rsid w:val="00D0104A"/>
    <w:rsid w:val="00D04010"/>
    <w:rsid w:val="00D13441"/>
    <w:rsid w:val="00D17B17"/>
    <w:rsid w:val="00D20D2E"/>
    <w:rsid w:val="00D243A3"/>
    <w:rsid w:val="00D333D9"/>
    <w:rsid w:val="00D33440"/>
    <w:rsid w:val="00D345FA"/>
    <w:rsid w:val="00D40403"/>
    <w:rsid w:val="00D52EFE"/>
    <w:rsid w:val="00D53B7C"/>
    <w:rsid w:val="00D63EF6"/>
    <w:rsid w:val="00D65EEA"/>
    <w:rsid w:val="00D67914"/>
    <w:rsid w:val="00D70DFB"/>
    <w:rsid w:val="00D71674"/>
    <w:rsid w:val="00D74723"/>
    <w:rsid w:val="00D766DF"/>
    <w:rsid w:val="00D837CF"/>
    <w:rsid w:val="00D83D21"/>
    <w:rsid w:val="00D84B58"/>
    <w:rsid w:val="00D925D1"/>
    <w:rsid w:val="00DA7D52"/>
    <w:rsid w:val="00DD268B"/>
    <w:rsid w:val="00DD2F70"/>
    <w:rsid w:val="00DE0AA0"/>
    <w:rsid w:val="00E05704"/>
    <w:rsid w:val="00E05C46"/>
    <w:rsid w:val="00E14BA7"/>
    <w:rsid w:val="00E30206"/>
    <w:rsid w:val="00E33C1C"/>
    <w:rsid w:val="00E35A32"/>
    <w:rsid w:val="00E443FC"/>
    <w:rsid w:val="00E45FE7"/>
    <w:rsid w:val="00E476B8"/>
    <w:rsid w:val="00E54292"/>
    <w:rsid w:val="00E55BCD"/>
    <w:rsid w:val="00E5667B"/>
    <w:rsid w:val="00E60799"/>
    <w:rsid w:val="00E65159"/>
    <w:rsid w:val="00E73EC4"/>
    <w:rsid w:val="00E74DC7"/>
    <w:rsid w:val="00E76FAB"/>
    <w:rsid w:val="00E82E4D"/>
    <w:rsid w:val="00E83E2E"/>
    <w:rsid w:val="00E84402"/>
    <w:rsid w:val="00E84B32"/>
    <w:rsid w:val="00E87699"/>
    <w:rsid w:val="00E93ED5"/>
    <w:rsid w:val="00EA5C1A"/>
    <w:rsid w:val="00ED3A7D"/>
    <w:rsid w:val="00ED4DBB"/>
    <w:rsid w:val="00EF2BF1"/>
    <w:rsid w:val="00EF2E3A"/>
    <w:rsid w:val="00F047E2"/>
    <w:rsid w:val="00F078DC"/>
    <w:rsid w:val="00F13E86"/>
    <w:rsid w:val="00F160DA"/>
    <w:rsid w:val="00F21282"/>
    <w:rsid w:val="00F24C35"/>
    <w:rsid w:val="00F264B4"/>
    <w:rsid w:val="00F327DC"/>
    <w:rsid w:val="00F338E7"/>
    <w:rsid w:val="00F56759"/>
    <w:rsid w:val="00F6293A"/>
    <w:rsid w:val="00F677A9"/>
    <w:rsid w:val="00F82316"/>
    <w:rsid w:val="00F84CF5"/>
    <w:rsid w:val="00FA420B"/>
    <w:rsid w:val="00FB03B3"/>
    <w:rsid w:val="00FB192C"/>
    <w:rsid w:val="00FB6F83"/>
    <w:rsid w:val="00FC2657"/>
    <w:rsid w:val="00FD0E4C"/>
    <w:rsid w:val="00FD3FF2"/>
    <w:rsid w:val="00FD472D"/>
    <w:rsid w:val="00FD7CFE"/>
    <w:rsid w:val="00FF3089"/>
    <w:rsid w:val="00FF3B04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29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2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2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2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2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2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2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2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2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2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2911"/>
  </w:style>
  <w:style w:type="paragraph" w:customStyle="1" w:styleId="OPCParaBase">
    <w:name w:val="OPCParaBase"/>
    <w:qFormat/>
    <w:rsid w:val="0087291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291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291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291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291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291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7291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291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291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291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291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2911"/>
  </w:style>
  <w:style w:type="paragraph" w:customStyle="1" w:styleId="Blocks">
    <w:name w:val="Blocks"/>
    <w:aliases w:val="bb"/>
    <w:basedOn w:val="OPCParaBase"/>
    <w:qFormat/>
    <w:rsid w:val="0087291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29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291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2911"/>
    <w:rPr>
      <w:i/>
    </w:rPr>
  </w:style>
  <w:style w:type="paragraph" w:customStyle="1" w:styleId="BoxList">
    <w:name w:val="BoxList"/>
    <w:aliases w:val="bl"/>
    <w:basedOn w:val="BoxText"/>
    <w:qFormat/>
    <w:rsid w:val="0087291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291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291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2911"/>
    <w:pPr>
      <w:ind w:left="1985" w:hanging="851"/>
    </w:pPr>
  </w:style>
  <w:style w:type="character" w:customStyle="1" w:styleId="CharAmPartNo">
    <w:name w:val="CharAmPartNo"/>
    <w:basedOn w:val="OPCCharBase"/>
    <w:qFormat/>
    <w:rsid w:val="00872911"/>
  </w:style>
  <w:style w:type="character" w:customStyle="1" w:styleId="CharAmPartText">
    <w:name w:val="CharAmPartText"/>
    <w:basedOn w:val="OPCCharBase"/>
    <w:qFormat/>
    <w:rsid w:val="00872911"/>
  </w:style>
  <w:style w:type="character" w:customStyle="1" w:styleId="CharAmSchNo">
    <w:name w:val="CharAmSchNo"/>
    <w:basedOn w:val="OPCCharBase"/>
    <w:qFormat/>
    <w:rsid w:val="00872911"/>
  </w:style>
  <w:style w:type="character" w:customStyle="1" w:styleId="CharAmSchText">
    <w:name w:val="CharAmSchText"/>
    <w:basedOn w:val="OPCCharBase"/>
    <w:qFormat/>
    <w:rsid w:val="00872911"/>
  </w:style>
  <w:style w:type="character" w:customStyle="1" w:styleId="CharBoldItalic">
    <w:name w:val="CharBoldItalic"/>
    <w:basedOn w:val="OPCCharBase"/>
    <w:uiPriority w:val="1"/>
    <w:qFormat/>
    <w:rsid w:val="0087291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2911"/>
  </w:style>
  <w:style w:type="character" w:customStyle="1" w:styleId="CharChapText">
    <w:name w:val="CharChapText"/>
    <w:basedOn w:val="OPCCharBase"/>
    <w:uiPriority w:val="1"/>
    <w:qFormat/>
    <w:rsid w:val="00872911"/>
  </w:style>
  <w:style w:type="character" w:customStyle="1" w:styleId="CharDivNo">
    <w:name w:val="CharDivNo"/>
    <w:basedOn w:val="OPCCharBase"/>
    <w:uiPriority w:val="1"/>
    <w:qFormat/>
    <w:rsid w:val="00872911"/>
  </w:style>
  <w:style w:type="character" w:customStyle="1" w:styleId="CharDivText">
    <w:name w:val="CharDivText"/>
    <w:basedOn w:val="OPCCharBase"/>
    <w:uiPriority w:val="1"/>
    <w:qFormat/>
    <w:rsid w:val="00872911"/>
  </w:style>
  <w:style w:type="character" w:customStyle="1" w:styleId="CharItalic">
    <w:name w:val="CharItalic"/>
    <w:basedOn w:val="OPCCharBase"/>
    <w:uiPriority w:val="1"/>
    <w:qFormat/>
    <w:rsid w:val="00872911"/>
    <w:rPr>
      <w:i/>
    </w:rPr>
  </w:style>
  <w:style w:type="character" w:customStyle="1" w:styleId="CharPartNo">
    <w:name w:val="CharPartNo"/>
    <w:basedOn w:val="OPCCharBase"/>
    <w:uiPriority w:val="1"/>
    <w:qFormat/>
    <w:rsid w:val="00872911"/>
  </w:style>
  <w:style w:type="character" w:customStyle="1" w:styleId="CharPartText">
    <w:name w:val="CharPartText"/>
    <w:basedOn w:val="OPCCharBase"/>
    <w:uiPriority w:val="1"/>
    <w:qFormat/>
    <w:rsid w:val="00872911"/>
  </w:style>
  <w:style w:type="character" w:customStyle="1" w:styleId="CharSectno">
    <w:name w:val="CharSectno"/>
    <w:basedOn w:val="OPCCharBase"/>
    <w:qFormat/>
    <w:rsid w:val="00872911"/>
  </w:style>
  <w:style w:type="character" w:customStyle="1" w:styleId="CharSubdNo">
    <w:name w:val="CharSubdNo"/>
    <w:basedOn w:val="OPCCharBase"/>
    <w:uiPriority w:val="1"/>
    <w:qFormat/>
    <w:rsid w:val="00872911"/>
  </w:style>
  <w:style w:type="character" w:customStyle="1" w:styleId="CharSubdText">
    <w:name w:val="CharSubdText"/>
    <w:basedOn w:val="OPCCharBase"/>
    <w:uiPriority w:val="1"/>
    <w:qFormat/>
    <w:rsid w:val="00872911"/>
  </w:style>
  <w:style w:type="paragraph" w:customStyle="1" w:styleId="CTA--">
    <w:name w:val="CTA --"/>
    <w:basedOn w:val="OPCParaBase"/>
    <w:next w:val="Normal"/>
    <w:rsid w:val="0087291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291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291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291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291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291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291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291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291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291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291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291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291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29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291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291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29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291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29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29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291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291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291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291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291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291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291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291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291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291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291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291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291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291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291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7291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291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291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291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291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291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291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291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291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291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291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291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291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291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291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291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29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291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291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291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7291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7291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87291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291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7291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7291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7291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291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7291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7291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291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291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291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291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291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291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291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72911"/>
    <w:rPr>
      <w:sz w:val="16"/>
    </w:rPr>
  </w:style>
  <w:style w:type="table" w:customStyle="1" w:styleId="CFlag">
    <w:name w:val="CFlag"/>
    <w:basedOn w:val="TableNormal"/>
    <w:uiPriority w:val="99"/>
    <w:rsid w:val="0087291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729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872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291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7291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291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291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291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2911"/>
    <w:rPr>
      <w:b/>
      <w:sz w:val="28"/>
      <w:szCs w:val="28"/>
    </w:rPr>
  </w:style>
  <w:style w:type="character" w:customStyle="1" w:styleId="paragraphChar">
    <w:name w:val="paragraph Char"/>
    <w:aliases w:val="a Char"/>
    <w:basedOn w:val="DefaultParagraphFont"/>
    <w:link w:val="paragraph"/>
    <w:rsid w:val="00316484"/>
    <w:rPr>
      <w:rFonts w:eastAsia="Times New Roman" w:cs="Times New Roman"/>
      <w:sz w:val="22"/>
      <w:lang w:eastAsia="en-AU"/>
    </w:rPr>
  </w:style>
  <w:style w:type="paragraph" w:customStyle="1" w:styleId="CompiledActNo">
    <w:name w:val="CompiledActNo"/>
    <w:basedOn w:val="OPCParaBase"/>
    <w:next w:val="Normal"/>
    <w:rsid w:val="0087291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7291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291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7291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7291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29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29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29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7291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291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291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291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291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291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7291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291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2911"/>
  </w:style>
  <w:style w:type="character" w:customStyle="1" w:styleId="CharSubPartNoCASA">
    <w:name w:val="CharSubPartNo(CASA)"/>
    <w:basedOn w:val="OPCCharBase"/>
    <w:uiPriority w:val="1"/>
    <w:rsid w:val="00872911"/>
  </w:style>
  <w:style w:type="paragraph" w:customStyle="1" w:styleId="ENoteTTIndentHeadingSub">
    <w:name w:val="ENoteTTIndentHeadingSub"/>
    <w:aliases w:val="enTTHis"/>
    <w:basedOn w:val="OPCParaBase"/>
    <w:rsid w:val="0087291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291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291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291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7291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9522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29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2911"/>
    <w:rPr>
      <w:sz w:val="22"/>
    </w:rPr>
  </w:style>
  <w:style w:type="paragraph" w:customStyle="1" w:styleId="SOTextNote">
    <w:name w:val="SO TextNote"/>
    <w:aliases w:val="sont"/>
    <w:basedOn w:val="SOText"/>
    <w:qFormat/>
    <w:rsid w:val="0087291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291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2911"/>
    <w:rPr>
      <w:sz w:val="22"/>
    </w:rPr>
  </w:style>
  <w:style w:type="paragraph" w:customStyle="1" w:styleId="FileName">
    <w:name w:val="FileName"/>
    <w:basedOn w:val="Normal"/>
    <w:rsid w:val="00872911"/>
  </w:style>
  <w:style w:type="paragraph" w:customStyle="1" w:styleId="TableHeading">
    <w:name w:val="TableHeading"/>
    <w:aliases w:val="th"/>
    <w:basedOn w:val="OPCParaBase"/>
    <w:next w:val="Tabletext"/>
    <w:rsid w:val="0087291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291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291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291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291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291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291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291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291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29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291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291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9522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9522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5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22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2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2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2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2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2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29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2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2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2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2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2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2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2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2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2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2911"/>
  </w:style>
  <w:style w:type="paragraph" w:customStyle="1" w:styleId="OPCParaBase">
    <w:name w:val="OPCParaBase"/>
    <w:qFormat/>
    <w:rsid w:val="0087291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291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291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291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291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291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7291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291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291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291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291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2911"/>
  </w:style>
  <w:style w:type="paragraph" w:customStyle="1" w:styleId="Blocks">
    <w:name w:val="Blocks"/>
    <w:aliases w:val="bb"/>
    <w:basedOn w:val="OPCParaBase"/>
    <w:qFormat/>
    <w:rsid w:val="0087291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29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291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2911"/>
    <w:rPr>
      <w:i/>
    </w:rPr>
  </w:style>
  <w:style w:type="paragraph" w:customStyle="1" w:styleId="BoxList">
    <w:name w:val="BoxList"/>
    <w:aliases w:val="bl"/>
    <w:basedOn w:val="BoxText"/>
    <w:qFormat/>
    <w:rsid w:val="0087291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291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291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2911"/>
    <w:pPr>
      <w:ind w:left="1985" w:hanging="851"/>
    </w:pPr>
  </w:style>
  <w:style w:type="character" w:customStyle="1" w:styleId="CharAmPartNo">
    <w:name w:val="CharAmPartNo"/>
    <w:basedOn w:val="OPCCharBase"/>
    <w:qFormat/>
    <w:rsid w:val="00872911"/>
  </w:style>
  <w:style w:type="character" w:customStyle="1" w:styleId="CharAmPartText">
    <w:name w:val="CharAmPartText"/>
    <w:basedOn w:val="OPCCharBase"/>
    <w:qFormat/>
    <w:rsid w:val="00872911"/>
  </w:style>
  <w:style w:type="character" w:customStyle="1" w:styleId="CharAmSchNo">
    <w:name w:val="CharAmSchNo"/>
    <w:basedOn w:val="OPCCharBase"/>
    <w:qFormat/>
    <w:rsid w:val="00872911"/>
  </w:style>
  <w:style w:type="character" w:customStyle="1" w:styleId="CharAmSchText">
    <w:name w:val="CharAmSchText"/>
    <w:basedOn w:val="OPCCharBase"/>
    <w:qFormat/>
    <w:rsid w:val="00872911"/>
  </w:style>
  <w:style w:type="character" w:customStyle="1" w:styleId="CharBoldItalic">
    <w:name w:val="CharBoldItalic"/>
    <w:basedOn w:val="OPCCharBase"/>
    <w:uiPriority w:val="1"/>
    <w:qFormat/>
    <w:rsid w:val="0087291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2911"/>
  </w:style>
  <w:style w:type="character" w:customStyle="1" w:styleId="CharChapText">
    <w:name w:val="CharChapText"/>
    <w:basedOn w:val="OPCCharBase"/>
    <w:uiPriority w:val="1"/>
    <w:qFormat/>
    <w:rsid w:val="00872911"/>
  </w:style>
  <w:style w:type="character" w:customStyle="1" w:styleId="CharDivNo">
    <w:name w:val="CharDivNo"/>
    <w:basedOn w:val="OPCCharBase"/>
    <w:uiPriority w:val="1"/>
    <w:qFormat/>
    <w:rsid w:val="00872911"/>
  </w:style>
  <w:style w:type="character" w:customStyle="1" w:styleId="CharDivText">
    <w:name w:val="CharDivText"/>
    <w:basedOn w:val="OPCCharBase"/>
    <w:uiPriority w:val="1"/>
    <w:qFormat/>
    <w:rsid w:val="00872911"/>
  </w:style>
  <w:style w:type="character" w:customStyle="1" w:styleId="CharItalic">
    <w:name w:val="CharItalic"/>
    <w:basedOn w:val="OPCCharBase"/>
    <w:uiPriority w:val="1"/>
    <w:qFormat/>
    <w:rsid w:val="00872911"/>
    <w:rPr>
      <w:i/>
    </w:rPr>
  </w:style>
  <w:style w:type="character" w:customStyle="1" w:styleId="CharPartNo">
    <w:name w:val="CharPartNo"/>
    <w:basedOn w:val="OPCCharBase"/>
    <w:uiPriority w:val="1"/>
    <w:qFormat/>
    <w:rsid w:val="00872911"/>
  </w:style>
  <w:style w:type="character" w:customStyle="1" w:styleId="CharPartText">
    <w:name w:val="CharPartText"/>
    <w:basedOn w:val="OPCCharBase"/>
    <w:uiPriority w:val="1"/>
    <w:qFormat/>
    <w:rsid w:val="00872911"/>
  </w:style>
  <w:style w:type="character" w:customStyle="1" w:styleId="CharSectno">
    <w:name w:val="CharSectno"/>
    <w:basedOn w:val="OPCCharBase"/>
    <w:qFormat/>
    <w:rsid w:val="00872911"/>
  </w:style>
  <w:style w:type="character" w:customStyle="1" w:styleId="CharSubdNo">
    <w:name w:val="CharSubdNo"/>
    <w:basedOn w:val="OPCCharBase"/>
    <w:uiPriority w:val="1"/>
    <w:qFormat/>
    <w:rsid w:val="00872911"/>
  </w:style>
  <w:style w:type="character" w:customStyle="1" w:styleId="CharSubdText">
    <w:name w:val="CharSubdText"/>
    <w:basedOn w:val="OPCCharBase"/>
    <w:uiPriority w:val="1"/>
    <w:qFormat/>
    <w:rsid w:val="00872911"/>
  </w:style>
  <w:style w:type="paragraph" w:customStyle="1" w:styleId="CTA--">
    <w:name w:val="CTA --"/>
    <w:basedOn w:val="OPCParaBase"/>
    <w:next w:val="Normal"/>
    <w:rsid w:val="0087291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291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291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291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291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291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291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291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291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291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291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291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291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29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291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291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29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291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29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29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291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291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291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291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291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291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291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291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291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291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291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291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291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291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291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7291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291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291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291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291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291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291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291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291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291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291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291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291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291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291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291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29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291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291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291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7291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7291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87291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291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7291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7291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7291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291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7291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7291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291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291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291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291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291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291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291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72911"/>
    <w:rPr>
      <w:sz w:val="16"/>
    </w:rPr>
  </w:style>
  <w:style w:type="table" w:customStyle="1" w:styleId="CFlag">
    <w:name w:val="CFlag"/>
    <w:basedOn w:val="TableNormal"/>
    <w:uiPriority w:val="99"/>
    <w:rsid w:val="0087291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729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872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291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7291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291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291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291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2911"/>
    <w:rPr>
      <w:b/>
      <w:sz w:val="28"/>
      <w:szCs w:val="28"/>
    </w:rPr>
  </w:style>
  <w:style w:type="character" w:customStyle="1" w:styleId="paragraphChar">
    <w:name w:val="paragraph Char"/>
    <w:aliases w:val="a Char"/>
    <w:basedOn w:val="DefaultParagraphFont"/>
    <w:link w:val="paragraph"/>
    <w:rsid w:val="00316484"/>
    <w:rPr>
      <w:rFonts w:eastAsia="Times New Roman" w:cs="Times New Roman"/>
      <w:sz w:val="22"/>
      <w:lang w:eastAsia="en-AU"/>
    </w:rPr>
  </w:style>
  <w:style w:type="paragraph" w:customStyle="1" w:styleId="CompiledActNo">
    <w:name w:val="CompiledActNo"/>
    <w:basedOn w:val="OPCParaBase"/>
    <w:next w:val="Normal"/>
    <w:rsid w:val="0087291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7291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291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7291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7291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29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29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29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7291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291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291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291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291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291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7291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291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2911"/>
  </w:style>
  <w:style w:type="character" w:customStyle="1" w:styleId="CharSubPartNoCASA">
    <w:name w:val="CharSubPartNo(CASA)"/>
    <w:basedOn w:val="OPCCharBase"/>
    <w:uiPriority w:val="1"/>
    <w:rsid w:val="00872911"/>
  </w:style>
  <w:style w:type="paragraph" w:customStyle="1" w:styleId="ENoteTTIndentHeadingSub">
    <w:name w:val="ENoteTTIndentHeadingSub"/>
    <w:aliases w:val="enTTHis"/>
    <w:basedOn w:val="OPCParaBase"/>
    <w:rsid w:val="0087291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291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291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291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7291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9522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29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2911"/>
    <w:rPr>
      <w:sz w:val="22"/>
    </w:rPr>
  </w:style>
  <w:style w:type="paragraph" w:customStyle="1" w:styleId="SOTextNote">
    <w:name w:val="SO TextNote"/>
    <w:aliases w:val="sont"/>
    <w:basedOn w:val="SOText"/>
    <w:qFormat/>
    <w:rsid w:val="0087291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291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2911"/>
    <w:rPr>
      <w:sz w:val="22"/>
    </w:rPr>
  </w:style>
  <w:style w:type="paragraph" w:customStyle="1" w:styleId="FileName">
    <w:name w:val="FileName"/>
    <w:basedOn w:val="Normal"/>
    <w:rsid w:val="00872911"/>
  </w:style>
  <w:style w:type="paragraph" w:customStyle="1" w:styleId="TableHeading">
    <w:name w:val="TableHeading"/>
    <w:aliases w:val="th"/>
    <w:basedOn w:val="OPCParaBase"/>
    <w:next w:val="Tabletext"/>
    <w:rsid w:val="0087291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291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291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291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291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291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291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291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291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29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291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291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9522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9522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5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22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2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2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2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2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2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5396A-92A9-47B2-82BB-F3701F3A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15</Pages>
  <Words>2165</Words>
  <Characters>12345</Characters>
  <Application>Microsoft Office Word</Application>
  <DocSecurity>4</DocSecurity>
  <PresentationFormat/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2016-08-30T02:12:00Z</cp:lastPrinted>
  <dcterms:created xsi:type="dcterms:W3CDTF">2016-10-13T23:38:00Z</dcterms:created>
  <dcterms:modified xsi:type="dcterms:W3CDTF">2016-10-13T23:38:00Z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Therapeutic Goods Amendment (Advisory Committees and Other Measures)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October 2016</vt:lpwstr>
  </property>
  <property fmtid="{D5CDD505-2E9C-101B-9397-08002B2CF9AE}" pid="10" name="Authority">
    <vt:lpwstr/>
  </property>
  <property fmtid="{D5CDD505-2E9C-101B-9397-08002B2CF9AE}" pid="11" name="ID">
    <vt:lpwstr>OPC62209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Therapeutic Goods Act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13 October 2016</vt:lpwstr>
  </property>
</Properties>
</file>