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1F" w:rsidRDefault="0009111F" w:rsidP="009B3F5B">
      <w:pPr>
        <w:pStyle w:val="Header"/>
        <w:pBdr>
          <w:top w:val="double" w:sz="4" w:space="1" w:color="auto"/>
          <w:bottom w:val="double" w:sz="4" w:space="1" w:color="auto"/>
        </w:pBdr>
        <w:tabs>
          <w:tab w:val="clear" w:pos="4153"/>
          <w:tab w:val="clear" w:pos="8306"/>
          <w:tab w:val="left" w:pos="426"/>
        </w:tabs>
        <w:jc w:val="center"/>
        <w:rPr>
          <w:rFonts w:ascii="Arial" w:hAnsi="Arial" w:cs="Arial"/>
          <w:sz w:val="34"/>
          <w:szCs w:val="34"/>
        </w:rPr>
      </w:pPr>
      <w:r>
        <w:rPr>
          <w:rFonts w:ascii="Arial" w:hAnsi="Arial" w:cs="Arial"/>
          <w:sz w:val="34"/>
          <w:szCs w:val="34"/>
        </w:rPr>
        <w:t xml:space="preserve">Legislative Instrument </w:t>
      </w:r>
    </w:p>
    <w:p w:rsidR="00A01F0C" w:rsidRDefault="00A01F0C" w:rsidP="009B3F5B">
      <w:pPr>
        <w:pStyle w:val="Header"/>
        <w:pBdr>
          <w:top w:val="double" w:sz="4" w:space="1" w:color="auto"/>
          <w:bottom w:val="double" w:sz="4" w:space="1" w:color="auto"/>
        </w:pBdr>
        <w:tabs>
          <w:tab w:val="clear" w:pos="4153"/>
          <w:tab w:val="clear" w:pos="8306"/>
          <w:tab w:val="left" w:pos="426"/>
        </w:tabs>
        <w:jc w:val="center"/>
        <w:rPr>
          <w:rFonts w:ascii="Arial" w:hAnsi="Arial" w:cs="Arial"/>
          <w:sz w:val="34"/>
          <w:szCs w:val="34"/>
        </w:rPr>
      </w:pPr>
    </w:p>
    <w:p w:rsidR="00A01F0C" w:rsidRDefault="00A01F0C" w:rsidP="009B3F5B">
      <w:pPr>
        <w:pStyle w:val="Header"/>
        <w:pBdr>
          <w:top w:val="double" w:sz="4" w:space="1" w:color="auto"/>
          <w:bottom w:val="double" w:sz="4" w:space="1" w:color="auto"/>
        </w:pBdr>
        <w:tabs>
          <w:tab w:val="clear" w:pos="4153"/>
          <w:tab w:val="clear" w:pos="8306"/>
          <w:tab w:val="left" w:pos="426"/>
        </w:tabs>
        <w:jc w:val="center"/>
        <w:rPr>
          <w:rFonts w:ascii="Arial" w:hAnsi="Arial" w:cs="Arial"/>
          <w:sz w:val="34"/>
          <w:szCs w:val="34"/>
        </w:rPr>
      </w:pPr>
      <w:r>
        <w:rPr>
          <w:rFonts w:ascii="Arial" w:hAnsi="Arial" w:cs="Arial"/>
          <w:sz w:val="34"/>
          <w:szCs w:val="34"/>
        </w:rPr>
        <w:t xml:space="preserve">Goods and Services Tax: </w:t>
      </w:r>
      <w:r w:rsidRPr="00EA4B56">
        <w:rPr>
          <w:rFonts w:ascii="Arial" w:hAnsi="Arial" w:cs="Arial"/>
          <w:iCs/>
          <w:sz w:val="32"/>
          <w:szCs w:val="32"/>
        </w:rPr>
        <w:t xml:space="preserve">Recipient Created Tax Invoice Determination (No. </w:t>
      </w:r>
      <w:r w:rsidR="00E1372B">
        <w:rPr>
          <w:rFonts w:ascii="Arial" w:hAnsi="Arial" w:cs="Arial"/>
          <w:iCs/>
          <w:sz w:val="32"/>
          <w:szCs w:val="32"/>
        </w:rPr>
        <w:t>41</w:t>
      </w:r>
      <w:r w:rsidRPr="00EA4B56">
        <w:rPr>
          <w:rFonts w:ascii="Arial" w:hAnsi="Arial" w:cs="Arial"/>
          <w:iCs/>
          <w:sz w:val="32"/>
          <w:szCs w:val="32"/>
        </w:rPr>
        <w:t xml:space="preserve">) 2016 for </w:t>
      </w:r>
      <w:r w:rsidR="002A5D81">
        <w:rPr>
          <w:rFonts w:ascii="Arial" w:hAnsi="Arial" w:cs="Arial"/>
          <w:iCs/>
          <w:sz w:val="32"/>
          <w:szCs w:val="32"/>
        </w:rPr>
        <w:t xml:space="preserve">Australian Financial Services Licensees </w:t>
      </w:r>
      <w:r w:rsidR="00102F21">
        <w:rPr>
          <w:rFonts w:ascii="Arial" w:hAnsi="Arial" w:cs="Arial"/>
          <w:iCs/>
          <w:sz w:val="32"/>
          <w:szCs w:val="32"/>
        </w:rPr>
        <w:t>and</w:t>
      </w:r>
      <w:r w:rsidR="006F11B3">
        <w:rPr>
          <w:rFonts w:ascii="Arial" w:hAnsi="Arial" w:cs="Arial"/>
          <w:iCs/>
          <w:sz w:val="32"/>
          <w:szCs w:val="32"/>
        </w:rPr>
        <w:t xml:space="preserve"> their</w:t>
      </w:r>
      <w:r w:rsidR="002A5D81">
        <w:rPr>
          <w:rFonts w:ascii="Arial" w:hAnsi="Arial" w:cs="Arial"/>
          <w:iCs/>
          <w:sz w:val="32"/>
          <w:szCs w:val="32"/>
        </w:rPr>
        <w:t xml:space="preserve"> Representative</w:t>
      </w:r>
      <w:r w:rsidR="006F11B3">
        <w:rPr>
          <w:rFonts w:ascii="Arial" w:hAnsi="Arial" w:cs="Arial"/>
          <w:iCs/>
          <w:sz w:val="32"/>
          <w:szCs w:val="32"/>
        </w:rPr>
        <w:t>s</w:t>
      </w:r>
      <w:r w:rsidR="002A5D81">
        <w:rPr>
          <w:rFonts w:ascii="Arial" w:hAnsi="Arial" w:cs="Arial"/>
          <w:iCs/>
          <w:sz w:val="32"/>
          <w:szCs w:val="32"/>
        </w:rPr>
        <w:t xml:space="preserve"> </w:t>
      </w:r>
    </w:p>
    <w:p w:rsidR="0009111F"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0A1078" w:rsidRDefault="000A1078"/>
    <w:p w:rsidR="00053AAC" w:rsidRPr="00053AAC" w:rsidRDefault="000A1078" w:rsidP="00EA4B56">
      <w:pPr>
        <w:rPr>
          <w:rFonts w:ascii="Arial" w:hAnsi="Arial" w:cs="Arial"/>
          <w:sz w:val="22"/>
          <w:szCs w:val="22"/>
        </w:rPr>
      </w:pPr>
      <w:r w:rsidRPr="00DF4EC9">
        <w:rPr>
          <w:rFonts w:ascii="Arial" w:hAnsi="Arial" w:cs="Arial"/>
          <w:sz w:val="22"/>
          <w:szCs w:val="22"/>
        </w:rPr>
        <w:t>I,</w:t>
      </w:r>
      <w:r w:rsidR="00354C19" w:rsidRPr="00DF4EC9">
        <w:rPr>
          <w:rFonts w:ascii="Arial" w:hAnsi="Arial" w:cs="Arial"/>
          <w:sz w:val="22"/>
          <w:szCs w:val="22"/>
        </w:rPr>
        <w:t xml:space="preserve"> </w:t>
      </w:r>
      <w:r w:rsidR="008260E0">
        <w:rPr>
          <w:rFonts w:ascii="Arial" w:hAnsi="Arial" w:cs="Arial"/>
          <w:sz w:val="22"/>
          <w:szCs w:val="22"/>
        </w:rPr>
        <w:t>Deborah Jenkins</w:t>
      </w:r>
      <w:r w:rsidRPr="00DF4EC9">
        <w:rPr>
          <w:rFonts w:ascii="Arial" w:hAnsi="Arial" w:cs="Arial"/>
          <w:sz w:val="22"/>
          <w:szCs w:val="22"/>
        </w:rPr>
        <w:t>,</w:t>
      </w:r>
      <w:r w:rsidR="00354C19" w:rsidRPr="00DF4EC9">
        <w:rPr>
          <w:rFonts w:ascii="Arial" w:hAnsi="Arial" w:cs="Arial"/>
          <w:sz w:val="22"/>
          <w:szCs w:val="22"/>
        </w:rPr>
        <w:t xml:space="preserve"> </w:t>
      </w:r>
      <w:r w:rsidR="008260E0">
        <w:rPr>
          <w:rFonts w:ascii="Arial" w:hAnsi="Arial" w:cs="Arial"/>
          <w:sz w:val="22"/>
          <w:szCs w:val="22"/>
        </w:rPr>
        <w:t xml:space="preserve">Acting </w:t>
      </w:r>
      <w:r w:rsidR="00354C19" w:rsidRPr="00F233B1">
        <w:rPr>
          <w:rFonts w:ascii="Arial" w:hAnsi="Arial" w:cs="Arial"/>
          <w:sz w:val="22"/>
          <w:szCs w:val="22"/>
        </w:rPr>
        <w:t xml:space="preserve">Deputy </w:t>
      </w:r>
      <w:r w:rsidR="00354C19" w:rsidRPr="00DF4EC9">
        <w:rPr>
          <w:rFonts w:ascii="Arial" w:hAnsi="Arial" w:cs="Arial"/>
          <w:sz w:val="22"/>
          <w:szCs w:val="22"/>
        </w:rPr>
        <w:t xml:space="preserve">Commissioner </w:t>
      </w:r>
      <w:r w:rsidR="00FE443B">
        <w:rPr>
          <w:rFonts w:ascii="Arial" w:hAnsi="Arial" w:cs="Arial"/>
          <w:sz w:val="22"/>
          <w:szCs w:val="22"/>
        </w:rPr>
        <w:t>of Taxation</w:t>
      </w:r>
      <w:r w:rsidRPr="00DF4EC9">
        <w:rPr>
          <w:rFonts w:ascii="Arial" w:hAnsi="Arial" w:cs="Arial"/>
          <w:sz w:val="22"/>
          <w:szCs w:val="22"/>
        </w:rPr>
        <w:t xml:space="preserve">, make this </w:t>
      </w:r>
      <w:r w:rsidR="00F233B1">
        <w:rPr>
          <w:rFonts w:ascii="Arial" w:hAnsi="Arial" w:cs="Arial"/>
          <w:sz w:val="22"/>
          <w:szCs w:val="22"/>
        </w:rPr>
        <w:t>d</w:t>
      </w:r>
      <w:r w:rsidR="000B2C32">
        <w:rPr>
          <w:rFonts w:ascii="Arial" w:hAnsi="Arial" w:cs="Arial"/>
          <w:sz w:val="22"/>
          <w:szCs w:val="22"/>
        </w:rPr>
        <w:t>etermination</w:t>
      </w:r>
      <w:r w:rsidRPr="00DF4EC9">
        <w:rPr>
          <w:rFonts w:ascii="Arial" w:hAnsi="Arial" w:cs="Arial"/>
          <w:sz w:val="22"/>
          <w:szCs w:val="22"/>
        </w:rPr>
        <w:t xml:space="preserve"> under</w:t>
      </w:r>
      <w:r w:rsidR="00354C19" w:rsidRPr="00DF4EC9">
        <w:rPr>
          <w:rFonts w:ascii="Arial" w:hAnsi="Arial" w:cs="Arial"/>
          <w:sz w:val="22"/>
          <w:szCs w:val="22"/>
        </w:rPr>
        <w:t xml:space="preserve"> </w:t>
      </w:r>
      <w:r w:rsidR="00053AAC" w:rsidRPr="00053AAC">
        <w:rPr>
          <w:rFonts w:ascii="Arial" w:hAnsi="Arial" w:cs="Arial"/>
          <w:sz w:val="22"/>
          <w:szCs w:val="22"/>
          <w:lang w:val="en-US"/>
        </w:rPr>
        <w:t xml:space="preserve">subsection </w:t>
      </w:r>
      <w:r w:rsidR="00053AAC" w:rsidRPr="00053AAC">
        <w:rPr>
          <w:rFonts w:ascii="Arial" w:hAnsi="Arial" w:cs="Arial"/>
          <w:sz w:val="22"/>
          <w:szCs w:val="22"/>
        </w:rPr>
        <w:t>29-70(3)</w:t>
      </w:r>
      <w:r w:rsidR="00053AAC" w:rsidRPr="00053AAC">
        <w:rPr>
          <w:rFonts w:ascii="Arial" w:hAnsi="Arial" w:cs="Arial"/>
          <w:sz w:val="22"/>
          <w:szCs w:val="22"/>
          <w:lang w:val="en-US"/>
        </w:rPr>
        <w:t xml:space="preserve"> of the </w:t>
      </w:r>
      <w:r w:rsidR="00053AAC" w:rsidRPr="00053AAC">
        <w:rPr>
          <w:rFonts w:ascii="Arial" w:hAnsi="Arial" w:cs="Arial"/>
          <w:i/>
          <w:iCs/>
          <w:sz w:val="22"/>
          <w:szCs w:val="22"/>
          <w:lang w:val="en-US"/>
        </w:rPr>
        <w:t>A New Tax System (Goods and Services Tax) Act 1999</w:t>
      </w:r>
      <w:r w:rsidR="00053AAC" w:rsidRPr="00053AAC">
        <w:rPr>
          <w:rFonts w:ascii="Arial" w:hAnsi="Arial" w:cs="Arial"/>
          <w:sz w:val="22"/>
          <w:szCs w:val="22"/>
          <w:lang w:val="en-US"/>
        </w:rPr>
        <w:t xml:space="preserve"> </w:t>
      </w:r>
      <w:r w:rsidR="00EA4B56">
        <w:rPr>
          <w:rFonts w:ascii="Arial" w:hAnsi="Arial" w:cs="Arial"/>
          <w:sz w:val="22"/>
          <w:szCs w:val="22"/>
          <w:lang w:val="en-US"/>
        </w:rPr>
        <w:t>(GST Act).</w:t>
      </w:r>
    </w:p>
    <w:p w:rsidR="00F233B1" w:rsidRPr="00DF4EC9" w:rsidRDefault="00F233B1" w:rsidP="00F233B1">
      <w:pPr>
        <w:ind w:left="420"/>
        <w:rPr>
          <w:rFonts w:ascii="Arial" w:hAnsi="Arial" w:cs="Arial"/>
          <w:sz w:val="22"/>
          <w:szCs w:val="22"/>
        </w:rPr>
      </w:pPr>
    </w:p>
    <w:p w:rsidR="00BB6DC3" w:rsidRDefault="00BB6DC3">
      <w:pPr>
        <w:rPr>
          <w:rFonts w:ascii="Arial" w:hAnsi="Arial" w:cs="Arial"/>
          <w:b/>
          <w:sz w:val="22"/>
          <w:szCs w:val="22"/>
        </w:rPr>
      </w:pPr>
    </w:p>
    <w:p w:rsidR="000A1078" w:rsidRPr="00DF4EC9" w:rsidRDefault="008260E0">
      <w:pPr>
        <w:rPr>
          <w:rFonts w:ascii="Arial" w:hAnsi="Arial" w:cs="Arial"/>
          <w:b/>
          <w:sz w:val="22"/>
          <w:szCs w:val="22"/>
        </w:rPr>
      </w:pPr>
      <w:r>
        <w:rPr>
          <w:rFonts w:ascii="Arial" w:hAnsi="Arial" w:cs="Arial"/>
          <w:b/>
          <w:sz w:val="22"/>
          <w:szCs w:val="22"/>
        </w:rPr>
        <w:t xml:space="preserve">Deborah Jenkins </w:t>
      </w:r>
    </w:p>
    <w:p w:rsidR="00992067" w:rsidRDefault="008260E0">
      <w:pPr>
        <w:rPr>
          <w:rFonts w:ascii="Arial" w:hAnsi="Arial" w:cs="Arial"/>
          <w:sz w:val="22"/>
          <w:szCs w:val="22"/>
        </w:rPr>
      </w:pPr>
      <w:r>
        <w:rPr>
          <w:rFonts w:ascii="Arial" w:hAnsi="Arial" w:cs="Arial"/>
          <w:sz w:val="22"/>
          <w:szCs w:val="22"/>
        </w:rPr>
        <w:t xml:space="preserve">Acting </w:t>
      </w:r>
      <w:r w:rsidR="000A1078" w:rsidRPr="00DF4EC9">
        <w:rPr>
          <w:rFonts w:ascii="Arial" w:hAnsi="Arial" w:cs="Arial"/>
          <w:sz w:val="22"/>
          <w:szCs w:val="22"/>
        </w:rPr>
        <w:t>Deputy Commissioner of Taxation</w:t>
      </w:r>
    </w:p>
    <w:p w:rsidR="00992067" w:rsidRPr="00DF4EC9" w:rsidRDefault="00992067">
      <w:pPr>
        <w:rPr>
          <w:rFonts w:ascii="Arial" w:hAnsi="Arial" w:cs="Arial"/>
          <w:sz w:val="22"/>
          <w:szCs w:val="22"/>
        </w:rPr>
      </w:pPr>
      <w:r w:rsidRPr="00B17AF3">
        <w:rPr>
          <w:rFonts w:ascii="Arial" w:hAnsi="Arial" w:cs="Arial"/>
          <w:sz w:val="22"/>
          <w:szCs w:val="22"/>
        </w:rPr>
        <w:t xml:space="preserve">Dated: </w:t>
      </w:r>
      <w:r w:rsidR="00E133BE">
        <w:rPr>
          <w:rFonts w:ascii="Arial" w:hAnsi="Arial" w:cs="Arial"/>
          <w:sz w:val="22"/>
          <w:szCs w:val="22"/>
        </w:rPr>
        <w:t>13/0/9/</w:t>
      </w:r>
      <w:r w:rsidR="00E0250D" w:rsidRPr="00B17AF3">
        <w:rPr>
          <w:rFonts w:ascii="Arial" w:hAnsi="Arial" w:cs="Arial"/>
          <w:sz w:val="22"/>
          <w:szCs w:val="22"/>
        </w:rPr>
        <w:t>20</w:t>
      </w:r>
      <w:r w:rsidR="007F69DF">
        <w:rPr>
          <w:rFonts w:ascii="Arial" w:hAnsi="Arial" w:cs="Arial"/>
          <w:sz w:val="22"/>
          <w:szCs w:val="22"/>
        </w:rPr>
        <w:t>16</w:t>
      </w:r>
    </w:p>
    <w:p w:rsidR="00AD7346" w:rsidRPr="00DF4EC9" w:rsidRDefault="00AD7346" w:rsidP="00AD7346">
      <w:pPr>
        <w:pBdr>
          <w:bottom w:val="double" w:sz="4" w:space="1" w:color="auto"/>
        </w:pBdr>
        <w:rPr>
          <w:sz w:val="22"/>
          <w:szCs w:val="22"/>
        </w:rPr>
      </w:pPr>
    </w:p>
    <w:p w:rsidR="00676950" w:rsidRDefault="00676950" w:rsidP="007F69DF">
      <w:pPr>
        <w:tabs>
          <w:tab w:val="left" w:pos="709"/>
        </w:tabs>
        <w:spacing w:after="120"/>
        <w:rPr>
          <w:rFonts w:ascii="Arial" w:hAnsi="Arial" w:cs="Arial"/>
          <w:sz w:val="22"/>
          <w:szCs w:val="22"/>
        </w:rPr>
      </w:pPr>
    </w:p>
    <w:p w:rsidR="000A1078" w:rsidRPr="00950E56" w:rsidRDefault="000A1078" w:rsidP="007F69DF">
      <w:pPr>
        <w:tabs>
          <w:tab w:val="left" w:pos="709"/>
        </w:tabs>
        <w:spacing w:after="120"/>
        <w:rPr>
          <w:rFonts w:ascii="Arial" w:hAnsi="Arial" w:cs="Arial"/>
          <w:b/>
        </w:rPr>
      </w:pPr>
      <w:r w:rsidRPr="0000370C">
        <w:rPr>
          <w:rFonts w:ascii="Arial" w:hAnsi="Arial" w:cs="Arial"/>
          <w:b/>
        </w:rPr>
        <w:t xml:space="preserve">Name of </w:t>
      </w:r>
      <w:r w:rsidR="00696795">
        <w:rPr>
          <w:rFonts w:ascii="Arial" w:hAnsi="Arial" w:cs="Arial"/>
          <w:b/>
        </w:rPr>
        <w:t>determination</w:t>
      </w:r>
    </w:p>
    <w:p w:rsidR="00053AAC" w:rsidRPr="00696795" w:rsidRDefault="00676950" w:rsidP="00696795">
      <w:pPr>
        <w:pStyle w:val="Title"/>
        <w:pBdr>
          <w:bottom w:val="none" w:sz="0" w:space="0" w:color="auto"/>
        </w:pBdr>
        <w:tabs>
          <w:tab w:val="left" w:pos="426"/>
        </w:tabs>
        <w:ind w:left="426" w:hanging="426"/>
        <w:rPr>
          <w:rFonts w:ascii="Arial" w:hAnsi="Arial" w:cs="Arial"/>
          <w:color w:val="auto"/>
          <w:sz w:val="22"/>
          <w:szCs w:val="22"/>
        </w:rPr>
      </w:pPr>
      <w:r>
        <w:rPr>
          <w:rFonts w:ascii="Arial" w:hAnsi="Arial" w:cs="Arial"/>
          <w:color w:val="auto"/>
          <w:sz w:val="22"/>
          <w:szCs w:val="22"/>
        </w:rPr>
        <w:t>1.</w:t>
      </w:r>
      <w:r w:rsidR="0076348A">
        <w:rPr>
          <w:rFonts w:ascii="Arial" w:hAnsi="Arial" w:cs="Arial"/>
          <w:color w:val="auto"/>
          <w:sz w:val="22"/>
          <w:szCs w:val="22"/>
        </w:rPr>
        <w:t xml:space="preserve"> </w:t>
      </w:r>
      <w:r w:rsidR="009B3F5B">
        <w:rPr>
          <w:rFonts w:ascii="Arial" w:hAnsi="Arial" w:cs="Arial"/>
          <w:color w:val="auto"/>
          <w:sz w:val="22"/>
          <w:szCs w:val="22"/>
        </w:rPr>
        <w:t xml:space="preserve">  </w:t>
      </w:r>
      <w:r w:rsidR="000A1078" w:rsidRPr="00696795">
        <w:rPr>
          <w:rFonts w:ascii="Arial" w:hAnsi="Arial" w:cs="Arial"/>
          <w:color w:val="auto"/>
          <w:sz w:val="22"/>
          <w:szCs w:val="22"/>
        </w:rPr>
        <w:t xml:space="preserve">This </w:t>
      </w:r>
      <w:r w:rsidR="00D655A4" w:rsidRPr="00696795">
        <w:rPr>
          <w:rFonts w:ascii="Arial" w:hAnsi="Arial" w:cs="Arial"/>
          <w:color w:val="auto"/>
          <w:sz w:val="22"/>
          <w:szCs w:val="22"/>
        </w:rPr>
        <w:t>d</w:t>
      </w:r>
      <w:r w:rsidR="000B2C32" w:rsidRPr="00696795">
        <w:rPr>
          <w:rFonts w:ascii="Arial" w:hAnsi="Arial" w:cs="Arial"/>
          <w:color w:val="auto"/>
          <w:sz w:val="22"/>
          <w:szCs w:val="22"/>
        </w:rPr>
        <w:t>etermination</w:t>
      </w:r>
      <w:r w:rsidR="003A067D" w:rsidRPr="00696795">
        <w:rPr>
          <w:rFonts w:ascii="Arial" w:hAnsi="Arial" w:cs="Arial"/>
          <w:color w:val="auto"/>
          <w:sz w:val="22"/>
          <w:szCs w:val="22"/>
        </w:rPr>
        <w:t xml:space="preserve"> </w:t>
      </w:r>
      <w:r w:rsidR="001F30CF" w:rsidRPr="00696795">
        <w:rPr>
          <w:rFonts w:ascii="Arial" w:hAnsi="Arial" w:cs="Arial"/>
          <w:color w:val="auto"/>
          <w:sz w:val="22"/>
          <w:szCs w:val="22"/>
        </w:rPr>
        <w:t>is</w:t>
      </w:r>
      <w:r w:rsidR="000B2C32" w:rsidRPr="00696795">
        <w:rPr>
          <w:rFonts w:ascii="Arial" w:hAnsi="Arial" w:cs="Arial"/>
          <w:color w:val="auto"/>
          <w:sz w:val="22"/>
          <w:szCs w:val="22"/>
        </w:rPr>
        <w:t xml:space="preserve"> the</w:t>
      </w:r>
      <w:r w:rsidR="00D34E3D" w:rsidRPr="00696795">
        <w:rPr>
          <w:rFonts w:ascii="Arial" w:hAnsi="Arial" w:cs="Arial"/>
          <w:color w:val="auto"/>
          <w:sz w:val="22"/>
          <w:szCs w:val="22"/>
        </w:rPr>
        <w:t xml:space="preserve"> </w:t>
      </w:r>
      <w:r w:rsidR="00053AAC" w:rsidRPr="00ED7593">
        <w:rPr>
          <w:rFonts w:ascii="Arial" w:hAnsi="Arial" w:cs="Arial"/>
          <w:i/>
          <w:color w:val="auto"/>
          <w:sz w:val="22"/>
          <w:szCs w:val="22"/>
        </w:rPr>
        <w:t>Goods and Services Tax</w:t>
      </w:r>
      <w:r w:rsidR="00EA4B56" w:rsidRPr="00ED7593">
        <w:rPr>
          <w:rFonts w:ascii="Arial" w:hAnsi="Arial" w:cs="Arial"/>
          <w:i/>
          <w:color w:val="auto"/>
          <w:sz w:val="22"/>
          <w:szCs w:val="22"/>
        </w:rPr>
        <w:t xml:space="preserve">: </w:t>
      </w:r>
      <w:r w:rsidR="00053AAC" w:rsidRPr="00ED7593">
        <w:rPr>
          <w:rFonts w:ascii="Arial" w:hAnsi="Arial" w:cs="Arial"/>
          <w:i/>
          <w:color w:val="auto"/>
          <w:sz w:val="22"/>
          <w:szCs w:val="22"/>
        </w:rPr>
        <w:t xml:space="preserve">Recipient Created Tax Invoice Determination (No. </w:t>
      </w:r>
      <w:r w:rsidR="00E1372B">
        <w:rPr>
          <w:rFonts w:ascii="Arial" w:hAnsi="Arial" w:cs="Arial"/>
          <w:i/>
          <w:color w:val="auto"/>
          <w:sz w:val="22"/>
          <w:szCs w:val="22"/>
        </w:rPr>
        <w:t>41</w:t>
      </w:r>
      <w:r w:rsidR="00053AAC" w:rsidRPr="00ED7593">
        <w:rPr>
          <w:rFonts w:ascii="Arial" w:hAnsi="Arial" w:cs="Arial"/>
          <w:i/>
          <w:color w:val="auto"/>
          <w:sz w:val="22"/>
          <w:szCs w:val="22"/>
        </w:rPr>
        <w:t>) 20</w:t>
      </w:r>
      <w:r w:rsidR="007F69DF" w:rsidRPr="00ED7593">
        <w:rPr>
          <w:rFonts w:ascii="Arial" w:hAnsi="Arial" w:cs="Arial"/>
          <w:i/>
          <w:color w:val="auto"/>
          <w:sz w:val="22"/>
          <w:szCs w:val="22"/>
        </w:rPr>
        <w:t xml:space="preserve">16 for </w:t>
      </w:r>
      <w:r w:rsidR="002A5D81" w:rsidRPr="002A5D81">
        <w:rPr>
          <w:rFonts w:ascii="Arial" w:hAnsi="Arial" w:cs="Arial"/>
          <w:i/>
          <w:color w:val="auto"/>
          <w:sz w:val="22"/>
          <w:szCs w:val="22"/>
        </w:rPr>
        <w:t xml:space="preserve">Australian Financial Services Licensees and </w:t>
      </w:r>
      <w:r w:rsidR="00961582">
        <w:rPr>
          <w:rFonts w:ascii="Arial" w:hAnsi="Arial" w:cs="Arial"/>
          <w:i/>
          <w:color w:val="auto"/>
          <w:sz w:val="22"/>
          <w:szCs w:val="22"/>
        </w:rPr>
        <w:t xml:space="preserve">their </w:t>
      </w:r>
      <w:r w:rsidR="002A5D81" w:rsidRPr="002A5D81">
        <w:rPr>
          <w:rFonts w:ascii="Arial" w:hAnsi="Arial" w:cs="Arial"/>
          <w:i/>
          <w:color w:val="auto"/>
          <w:sz w:val="22"/>
          <w:szCs w:val="22"/>
        </w:rPr>
        <w:t>Representatives</w:t>
      </w:r>
      <w:r w:rsidR="00EA4B56" w:rsidRPr="00696795">
        <w:rPr>
          <w:rFonts w:ascii="Arial" w:hAnsi="Arial" w:cs="Arial"/>
          <w:color w:val="auto"/>
          <w:sz w:val="22"/>
          <w:szCs w:val="22"/>
        </w:rPr>
        <w:t>.</w:t>
      </w:r>
    </w:p>
    <w:p w:rsidR="000A1078" w:rsidRPr="00676950" w:rsidRDefault="007F69DF" w:rsidP="00676950">
      <w:pPr>
        <w:rPr>
          <w:rFonts w:ascii="Arial" w:hAnsi="Arial" w:cs="Arial"/>
          <w:sz w:val="22"/>
          <w:szCs w:val="22"/>
        </w:rPr>
      </w:pPr>
      <w:r>
        <w:rPr>
          <w:rFonts w:ascii="Arial" w:hAnsi="Arial" w:cs="Arial"/>
          <w:b/>
        </w:rPr>
        <w:t xml:space="preserve"> </w:t>
      </w:r>
      <w:r w:rsidR="000A1078" w:rsidRPr="0000370C">
        <w:rPr>
          <w:rFonts w:ascii="Arial" w:hAnsi="Arial" w:cs="Arial"/>
          <w:b/>
        </w:rPr>
        <w:t>Commencement</w:t>
      </w:r>
    </w:p>
    <w:p w:rsidR="00676950" w:rsidRDefault="00676950" w:rsidP="00676950">
      <w:pPr>
        <w:ind w:left="720" w:hanging="720"/>
        <w:rPr>
          <w:rFonts w:ascii="Arial" w:hAnsi="Arial" w:cs="Arial"/>
          <w:sz w:val="22"/>
          <w:szCs w:val="22"/>
        </w:rPr>
      </w:pPr>
    </w:p>
    <w:p w:rsidR="000160DB" w:rsidRDefault="009B3F5B" w:rsidP="009B3F5B">
      <w:pPr>
        <w:ind w:left="426" w:hanging="426"/>
        <w:rPr>
          <w:rFonts w:ascii="Arial" w:hAnsi="Arial" w:cs="Arial"/>
          <w:sz w:val="22"/>
          <w:szCs w:val="22"/>
        </w:rPr>
      </w:pPr>
      <w:r>
        <w:rPr>
          <w:rFonts w:ascii="Arial" w:hAnsi="Arial" w:cs="Arial"/>
          <w:sz w:val="22"/>
          <w:szCs w:val="22"/>
        </w:rPr>
        <w:t xml:space="preserve">2.    </w:t>
      </w:r>
      <w:r w:rsidR="00EA4B56" w:rsidRPr="007F69DF">
        <w:rPr>
          <w:rFonts w:ascii="Arial" w:hAnsi="Arial" w:cs="Arial"/>
          <w:sz w:val="22"/>
          <w:szCs w:val="22"/>
        </w:rPr>
        <w:t xml:space="preserve">This determination </w:t>
      </w:r>
      <w:r w:rsidR="00EA4B56">
        <w:rPr>
          <w:rFonts w:ascii="Arial" w:hAnsi="Arial" w:cs="Arial"/>
          <w:sz w:val="22"/>
          <w:szCs w:val="22"/>
        </w:rPr>
        <w:t>com</w:t>
      </w:r>
      <w:r w:rsidR="000160DB" w:rsidRPr="000761BD">
        <w:rPr>
          <w:rFonts w:ascii="Arial" w:hAnsi="Arial" w:cs="Arial"/>
          <w:sz w:val="22"/>
          <w:szCs w:val="22"/>
        </w:rPr>
        <w:t>mence</w:t>
      </w:r>
      <w:r w:rsidR="00EA4B56">
        <w:rPr>
          <w:rFonts w:ascii="Arial" w:hAnsi="Arial" w:cs="Arial"/>
          <w:sz w:val="22"/>
          <w:szCs w:val="22"/>
        </w:rPr>
        <w:t>s</w:t>
      </w:r>
      <w:r w:rsidR="000160DB" w:rsidRPr="000761BD">
        <w:rPr>
          <w:rFonts w:ascii="Arial" w:hAnsi="Arial" w:cs="Arial"/>
          <w:sz w:val="22"/>
          <w:szCs w:val="22"/>
        </w:rPr>
        <w:t xml:space="preserve"> on </w:t>
      </w:r>
      <w:r w:rsidR="00E1372B">
        <w:rPr>
          <w:rFonts w:ascii="Arial" w:hAnsi="Arial" w:cs="Arial"/>
          <w:sz w:val="22"/>
          <w:szCs w:val="22"/>
        </w:rPr>
        <w:t>the day after registration</w:t>
      </w:r>
      <w:r w:rsidR="000160DB">
        <w:rPr>
          <w:rFonts w:ascii="Arial" w:hAnsi="Arial" w:cs="Arial"/>
          <w:sz w:val="22"/>
          <w:szCs w:val="22"/>
        </w:rPr>
        <w:t>.</w:t>
      </w:r>
    </w:p>
    <w:p w:rsidR="00D6600D" w:rsidRDefault="00D6600D" w:rsidP="009B3F5B">
      <w:pPr>
        <w:ind w:left="426" w:hanging="426"/>
        <w:rPr>
          <w:rFonts w:ascii="Arial" w:hAnsi="Arial" w:cs="Arial"/>
          <w:sz w:val="22"/>
          <w:szCs w:val="22"/>
        </w:rPr>
      </w:pPr>
    </w:p>
    <w:p w:rsidR="007E42CA" w:rsidRPr="00F43DB7" w:rsidRDefault="007E42CA" w:rsidP="009B3F5B">
      <w:pPr>
        <w:ind w:left="426" w:hanging="426"/>
        <w:rPr>
          <w:rFonts w:ascii="Arial" w:eastAsiaTheme="majorEastAsia" w:hAnsi="Arial" w:cs="Arial"/>
          <w:spacing w:val="5"/>
          <w:kern w:val="28"/>
          <w:sz w:val="22"/>
          <w:szCs w:val="22"/>
        </w:rPr>
      </w:pPr>
      <w:r>
        <w:rPr>
          <w:rFonts w:ascii="Arial" w:hAnsi="Arial" w:cs="Arial"/>
          <w:sz w:val="22"/>
          <w:szCs w:val="22"/>
        </w:rPr>
        <w:t xml:space="preserve">3.    </w:t>
      </w:r>
      <w:r w:rsidRPr="00F43DB7">
        <w:rPr>
          <w:rFonts w:ascii="Arial" w:eastAsiaTheme="majorEastAsia" w:hAnsi="Arial" w:cs="Arial"/>
          <w:spacing w:val="5"/>
          <w:kern w:val="28"/>
          <w:sz w:val="22"/>
          <w:szCs w:val="22"/>
        </w:rPr>
        <w:t xml:space="preserve">This determination applies retrospectively to recipient created tax invoices </w:t>
      </w:r>
      <w:r w:rsidR="00811B88" w:rsidRPr="00F43DB7">
        <w:rPr>
          <w:rFonts w:ascii="Arial" w:eastAsiaTheme="majorEastAsia" w:hAnsi="Arial" w:cs="Arial"/>
          <w:spacing w:val="5"/>
          <w:kern w:val="28"/>
          <w:sz w:val="22"/>
          <w:szCs w:val="22"/>
        </w:rPr>
        <w:t xml:space="preserve">(RCTIs) </w:t>
      </w:r>
      <w:r w:rsidRPr="00F43DB7">
        <w:rPr>
          <w:rFonts w:ascii="Arial" w:eastAsiaTheme="majorEastAsia" w:hAnsi="Arial" w:cs="Arial"/>
          <w:spacing w:val="5"/>
          <w:kern w:val="28"/>
          <w:sz w:val="22"/>
          <w:szCs w:val="22"/>
        </w:rPr>
        <w:t>that were issued in the circumstances outlined in this determination on or after</w:t>
      </w:r>
      <w:r w:rsidR="007909CE" w:rsidRPr="00F43DB7">
        <w:rPr>
          <w:rFonts w:ascii="Arial" w:eastAsiaTheme="majorEastAsia" w:hAnsi="Arial" w:cs="Arial"/>
          <w:spacing w:val="5"/>
          <w:kern w:val="28"/>
          <w:sz w:val="22"/>
          <w:szCs w:val="22"/>
        </w:rPr>
        <w:t xml:space="preserve"> 1</w:t>
      </w:r>
      <w:r w:rsidR="00811B88" w:rsidRPr="00F43DB7">
        <w:rPr>
          <w:rFonts w:ascii="Arial" w:eastAsiaTheme="majorEastAsia" w:hAnsi="Arial" w:cs="Arial"/>
          <w:spacing w:val="5"/>
          <w:kern w:val="28"/>
          <w:sz w:val="22"/>
          <w:szCs w:val="22"/>
        </w:rPr>
        <w:t xml:space="preserve"> April 2016</w:t>
      </w:r>
      <w:r w:rsidRPr="00F43DB7">
        <w:rPr>
          <w:rFonts w:ascii="Arial" w:eastAsiaTheme="majorEastAsia" w:hAnsi="Arial" w:cs="Arial"/>
          <w:spacing w:val="5"/>
          <w:kern w:val="28"/>
          <w:sz w:val="22"/>
          <w:szCs w:val="22"/>
        </w:rPr>
        <w:t>.</w:t>
      </w:r>
    </w:p>
    <w:p w:rsidR="000160DB" w:rsidRPr="00F43DB7" w:rsidRDefault="000160DB" w:rsidP="00676950">
      <w:pPr>
        <w:ind w:left="720" w:hanging="720"/>
        <w:rPr>
          <w:rFonts w:ascii="Arial" w:eastAsiaTheme="majorEastAsia" w:hAnsi="Arial" w:cs="Arial"/>
          <w:spacing w:val="5"/>
          <w:kern w:val="28"/>
          <w:sz w:val="22"/>
          <w:szCs w:val="22"/>
        </w:rPr>
      </w:pPr>
    </w:p>
    <w:p w:rsidR="00B76A2D" w:rsidRPr="00DF4EC9" w:rsidRDefault="000160DB" w:rsidP="00EA4B56">
      <w:pPr>
        <w:ind w:left="720" w:hanging="720"/>
        <w:rPr>
          <w:rFonts w:ascii="Arial" w:hAnsi="Arial" w:cs="Arial"/>
          <w:sz w:val="22"/>
          <w:szCs w:val="22"/>
        </w:rPr>
      </w:pPr>
      <w:r>
        <w:rPr>
          <w:rFonts w:ascii="Arial" w:hAnsi="Arial" w:cs="Arial"/>
          <w:sz w:val="22"/>
          <w:szCs w:val="22"/>
        </w:rPr>
        <w:t xml:space="preserve"> </w:t>
      </w:r>
    </w:p>
    <w:p w:rsidR="007F69DF" w:rsidRDefault="00696795" w:rsidP="007F69DF">
      <w:pPr>
        <w:spacing w:after="120"/>
        <w:rPr>
          <w:rFonts w:ascii="Arial" w:hAnsi="Arial" w:cs="Arial"/>
          <w:b/>
        </w:rPr>
      </w:pPr>
      <w:r>
        <w:rPr>
          <w:rFonts w:ascii="Arial" w:hAnsi="Arial" w:cs="Arial"/>
          <w:b/>
        </w:rPr>
        <w:t>Repeal of previous determination</w:t>
      </w:r>
    </w:p>
    <w:p w:rsidR="007F69DF" w:rsidRDefault="009B3F5B" w:rsidP="009B3F5B">
      <w:pPr>
        <w:pStyle w:val="ListParagraph"/>
        <w:tabs>
          <w:tab w:val="left" w:pos="567"/>
        </w:tabs>
        <w:spacing w:after="120"/>
        <w:ind w:left="426" w:hanging="426"/>
        <w:rPr>
          <w:rFonts w:ascii="Arial" w:hAnsi="Arial" w:cs="Arial"/>
          <w:sz w:val="22"/>
          <w:szCs w:val="22"/>
        </w:rPr>
      </w:pPr>
      <w:r>
        <w:rPr>
          <w:rFonts w:ascii="Arial" w:hAnsi="Arial" w:cs="Arial"/>
          <w:sz w:val="22"/>
          <w:szCs w:val="22"/>
        </w:rPr>
        <w:t xml:space="preserve"> </w:t>
      </w:r>
      <w:r w:rsidR="007E42CA">
        <w:rPr>
          <w:rFonts w:ascii="Arial" w:hAnsi="Arial" w:cs="Arial"/>
          <w:sz w:val="22"/>
          <w:szCs w:val="22"/>
        </w:rPr>
        <w:t>4</w:t>
      </w:r>
      <w:r>
        <w:rPr>
          <w:rFonts w:ascii="Arial" w:hAnsi="Arial" w:cs="Arial"/>
          <w:sz w:val="22"/>
          <w:szCs w:val="22"/>
        </w:rPr>
        <w:t xml:space="preserve">.   </w:t>
      </w:r>
      <w:r w:rsidR="00CC31C8">
        <w:rPr>
          <w:rFonts w:ascii="Arial" w:hAnsi="Arial" w:cs="Arial"/>
          <w:sz w:val="22"/>
          <w:szCs w:val="22"/>
        </w:rPr>
        <w:t xml:space="preserve"> </w:t>
      </w:r>
      <w:r w:rsidR="007F69DF" w:rsidRPr="00324EEB">
        <w:rPr>
          <w:rFonts w:ascii="Arial" w:hAnsi="Arial" w:cs="Arial"/>
          <w:i/>
          <w:sz w:val="22"/>
          <w:szCs w:val="22"/>
        </w:rPr>
        <w:t xml:space="preserve">A New Tax System (Goods and Services Tax) Act 1999 Classes of Recipient Created Tax Invoice Determination (No. 33) 2000 </w:t>
      </w:r>
      <w:r w:rsidR="007F69DF" w:rsidRPr="00ED7593">
        <w:rPr>
          <w:rFonts w:ascii="Arial" w:hAnsi="Arial" w:cs="Arial"/>
          <w:sz w:val="22"/>
          <w:szCs w:val="22"/>
        </w:rPr>
        <w:t>(the previous instrument)</w:t>
      </w:r>
      <w:r w:rsidR="00EF64D1">
        <w:rPr>
          <w:rFonts w:ascii="Arial" w:hAnsi="Arial" w:cs="Arial"/>
          <w:sz w:val="22"/>
          <w:szCs w:val="22"/>
        </w:rPr>
        <w:t xml:space="preserve"> </w:t>
      </w:r>
      <w:r w:rsidR="007F69DF" w:rsidRPr="00ED7593">
        <w:rPr>
          <w:rFonts w:ascii="Arial" w:hAnsi="Arial" w:cs="Arial"/>
          <w:sz w:val="22"/>
          <w:szCs w:val="22"/>
        </w:rPr>
        <w:t>-</w:t>
      </w:r>
      <w:r w:rsidR="007F69DF" w:rsidRPr="00ED7593">
        <w:rPr>
          <w:rFonts w:ascii="Helvetica Neue" w:hAnsi="Helvetica Neue"/>
          <w:sz w:val="19"/>
          <w:szCs w:val="19"/>
        </w:rPr>
        <w:t xml:space="preserve"> </w:t>
      </w:r>
      <w:r w:rsidR="00696795">
        <w:rPr>
          <w:rFonts w:ascii="Arial" w:hAnsi="Arial" w:cs="Arial"/>
          <w:sz w:val="22"/>
          <w:szCs w:val="22"/>
        </w:rPr>
        <w:t>F2005B02755,</w:t>
      </w:r>
      <w:r w:rsidR="007F69DF">
        <w:rPr>
          <w:rFonts w:ascii="Arial" w:hAnsi="Arial" w:cs="Arial"/>
          <w:sz w:val="22"/>
          <w:szCs w:val="22"/>
        </w:rPr>
        <w:t xml:space="preserve"> </w:t>
      </w:r>
      <w:r w:rsidR="00324EEB">
        <w:rPr>
          <w:rFonts w:ascii="Arial" w:hAnsi="Arial" w:cs="Arial"/>
          <w:sz w:val="22"/>
          <w:szCs w:val="22"/>
        </w:rPr>
        <w:t>registered on 2</w:t>
      </w:r>
      <w:r w:rsidR="00696795">
        <w:rPr>
          <w:rFonts w:ascii="Arial" w:hAnsi="Arial" w:cs="Arial"/>
          <w:sz w:val="22"/>
          <w:szCs w:val="22"/>
        </w:rPr>
        <w:t>8</w:t>
      </w:r>
      <w:r w:rsidR="00324EEB">
        <w:rPr>
          <w:rFonts w:ascii="Arial" w:hAnsi="Arial" w:cs="Arial"/>
          <w:sz w:val="22"/>
          <w:szCs w:val="22"/>
        </w:rPr>
        <w:t xml:space="preserve"> November 2005</w:t>
      </w:r>
      <w:proofErr w:type="gramStart"/>
      <w:r w:rsidR="00696795">
        <w:rPr>
          <w:rFonts w:ascii="Arial" w:hAnsi="Arial" w:cs="Arial"/>
          <w:sz w:val="22"/>
          <w:szCs w:val="22"/>
        </w:rPr>
        <w:t>,</w:t>
      </w:r>
      <w:r w:rsidR="00324EEB">
        <w:rPr>
          <w:rFonts w:ascii="Arial" w:hAnsi="Arial" w:cs="Arial"/>
          <w:sz w:val="22"/>
          <w:szCs w:val="22"/>
        </w:rPr>
        <w:t xml:space="preserve"> </w:t>
      </w:r>
      <w:r w:rsidR="00D53B23">
        <w:rPr>
          <w:rFonts w:ascii="Arial" w:hAnsi="Arial" w:cs="Arial"/>
          <w:sz w:val="22"/>
          <w:szCs w:val="22"/>
        </w:rPr>
        <w:t xml:space="preserve"> </w:t>
      </w:r>
      <w:r w:rsidR="00965DC3">
        <w:rPr>
          <w:rFonts w:ascii="Arial" w:hAnsi="Arial" w:cs="Arial"/>
          <w:sz w:val="22"/>
          <w:szCs w:val="22"/>
        </w:rPr>
        <w:t>expired</w:t>
      </w:r>
      <w:proofErr w:type="gramEnd"/>
      <w:r w:rsidR="00B45702">
        <w:rPr>
          <w:rFonts w:ascii="Arial" w:hAnsi="Arial" w:cs="Arial"/>
          <w:sz w:val="22"/>
          <w:szCs w:val="22"/>
        </w:rPr>
        <w:t xml:space="preserve"> on 1 April 2016</w:t>
      </w:r>
      <w:r w:rsidR="007F69DF">
        <w:rPr>
          <w:rFonts w:ascii="Arial" w:hAnsi="Arial" w:cs="Arial"/>
          <w:sz w:val="22"/>
          <w:szCs w:val="22"/>
        </w:rPr>
        <w:t>.</w:t>
      </w:r>
    </w:p>
    <w:p w:rsidR="00CC31C8" w:rsidRDefault="00CC31C8" w:rsidP="00BC7B29">
      <w:pPr>
        <w:spacing w:after="120"/>
        <w:rPr>
          <w:rFonts w:ascii="Arial" w:hAnsi="Arial" w:cs="Arial"/>
          <w:b/>
        </w:rPr>
      </w:pPr>
    </w:p>
    <w:p w:rsidR="00857716" w:rsidRPr="00DF4EC9" w:rsidRDefault="0000370C" w:rsidP="00BC7B29">
      <w:pPr>
        <w:spacing w:after="120"/>
        <w:rPr>
          <w:rFonts w:ascii="Arial" w:hAnsi="Arial" w:cs="Arial"/>
          <w:b/>
          <w:sz w:val="22"/>
          <w:szCs w:val="22"/>
        </w:rPr>
      </w:pPr>
      <w:r w:rsidRPr="0000370C">
        <w:rPr>
          <w:rFonts w:ascii="Arial" w:hAnsi="Arial" w:cs="Arial"/>
          <w:b/>
        </w:rPr>
        <w:t>Determination</w:t>
      </w:r>
      <w:r w:rsidR="00324EEB">
        <w:rPr>
          <w:rFonts w:ascii="Arial" w:hAnsi="Arial" w:cs="Arial"/>
          <w:b/>
        </w:rPr>
        <w:t xml:space="preserve"> </w:t>
      </w:r>
      <w:r w:rsidR="00324EEB">
        <w:rPr>
          <w:rFonts w:ascii="Arial" w:hAnsi="Arial" w:cs="Arial"/>
          <w:b/>
          <w:sz w:val="22"/>
          <w:szCs w:val="22"/>
        </w:rPr>
        <w:t>(</w:t>
      </w:r>
      <w:r w:rsidR="008C374A">
        <w:rPr>
          <w:rFonts w:ascii="Arial" w:hAnsi="Arial" w:cs="Arial"/>
          <w:b/>
          <w:sz w:val="22"/>
          <w:szCs w:val="22"/>
        </w:rPr>
        <w:t xml:space="preserve">Which entities are covered </w:t>
      </w:r>
      <w:r w:rsidR="00324EEB">
        <w:rPr>
          <w:rFonts w:ascii="Arial" w:hAnsi="Arial" w:cs="Arial"/>
          <w:b/>
          <w:sz w:val="22"/>
          <w:szCs w:val="22"/>
        </w:rPr>
        <w:t>under this determination</w:t>
      </w:r>
      <w:r w:rsidR="00EF64D1">
        <w:rPr>
          <w:rFonts w:ascii="Arial" w:hAnsi="Arial" w:cs="Arial"/>
          <w:b/>
          <w:sz w:val="22"/>
          <w:szCs w:val="22"/>
        </w:rPr>
        <w:t>)</w:t>
      </w:r>
      <w:r>
        <w:rPr>
          <w:rFonts w:ascii="Arial" w:hAnsi="Arial" w:cs="Arial"/>
          <w:b/>
          <w:sz w:val="22"/>
          <w:szCs w:val="22"/>
        </w:rPr>
        <w:t xml:space="preserve"> </w:t>
      </w:r>
    </w:p>
    <w:p w:rsidR="00657558" w:rsidRDefault="007E42CA" w:rsidP="009B3F5B">
      <w:pPr>
        <w:spacing w:after="120"/>
        <w:ind w:left="426" w:hanging="426"/>
        <w:rPr>
          <w:rFonts w:ascii="Arial" w:hAnsi="Arial" w:cs="Arial"/>
          <w:sz w:val="22"/>
          <w:szCs w:val="22"/>
        </w:rPr>
      </w:pPr>
      <w:r>
        <w:rPr>
          <w:rFonts w:ascii="Arial" w:hAnsi="Arial" w:cs="Arial"/>
          <w:sz w:val="22"/>
          <w:szCs w:val="22"/>
        </w:rPr>
        <w:t>5</w:t>
      </w:r>
      <w:r w:rsidR="00676950">
        <w:rPr>
          <w:rFonts w:ascii="Arial" w:hAnsi="Arial" w:cs="Arial"/>
          <w:sz w:val="22"/>
          <w:szCs w:val="22"/>
        </w:rPr>
        <w:t>.</w:t>
      </w:r>
      <w:r w:rsidR="00BC6E02">
        <w:rPr>
          <w:rFonts w:ascii="Arial" w:hAnsi="Arial" w:cs="Arial"/>
          <w:sz w:val="22"/>
          <w:szCs w:val="22"/>
        </w:rPr>
        <w:tab/>
      </w:r>
      <w:r w:rsidR="001B1C8D" w:rsidRPr="00AF55F4">
        <w:rPr>
          <w:rFonts w:ascii="Arial" w:hAnsi="Arial" w:cs="Arial"/>
          <w:sz w:val="22"/>
          <w:szCs w:val="22"/>
        </w:rPr>
        <w:t>T</w:t>
      </w:r>
      <w:r w:rsidR="00F50DD0" w:rsidRPr="00AF55F4">
        <w:rPr>
          <w:rFonts w:ascii="Arial" w:hAnsi="Arial" w:cs="Arial"/>
          <w:sz w:val="22"/>
          <w:szCs w:val="22"/>
        </w:rPr>
        <w:t xml:space="preserve">his </w:t>
      </w:r>
      <w:r w:rsidR="00D655A4" w:rsidRPr="00AF55F4">
        <w:rPr>
          <w:rFonts w:ascii="Arial" w:hAnsi="Arial" w:cs="Arial"/>
          <w:sz w:val="22"/>
          <w:szCs w:val="22"/>
        </w:rPr>
        <w:t>d</w:t>
      </w:r>
      <w:r w:rsidR="000B2C32" w:rsidRPr="00AF55F4">
        <w:rPr>
          <w:rFonts w:ascii="Arial" w:hAnsi="Arial" w:cs="Arial"/>
          <w:sz w:val="22"/>
          <w:szCs w:val="22"/>
        </w:rPr>
        <w:t>etermination</w:t>
      </w:r>
      <w:r w:rsidR="00F50DD0" w:rsidRPr="00AF55F4">
        <w:rPr>
          <w:rFonts w:ascii="Arial" w:hAnsi="Arial" w:cs="Arial"/>
          <w:sz w:val="22"/>
          <w:szCs w:val="22"/>
        </w:rPr>
        <w:t xml:space="preserve"> applies </w:t>
      </w:r>
      <w:r w:rsidR="00F50DD0" w:rsidRPr="007B08C0">
        <w:rPr>
          <w:rFonts w:ascii="Arial" w:hAnsi="Arial" w:cs="Arial"/>
          <w:sz w:val="22"/>
          <w:szCs w:val="22"/>
        </w:rPr>
        <w:t>to</w:t>
      </w:r>
      <w:bookmarkStart w:id="0" w:name="6AD(2)"/>
      <w:bookmarkEnd w:id="0"/>
      <w:r w:rsidR="00CC31C8">
        <w:rPr>
          <w:rFonts w:ascii="Arial" w:hAnsi="Arial" w:cs="Arial"/>
          <w:sz w:val="22"/>
          <w:szCs w:val="22"/>
        </w:rPr>
        <w:t xml:space="preserve"> a</w:t>
      </w:r>
      <w:r w:rsidR="002A5D81">
        <w:rPr>
          <w:rFonts w:ascii="Arial" w:hAnsi="Arial" w:cs="Arial"/>
          <w:sz w:val="22"/>
          <w:szCs w:val="22"/>
        </w:rPr>
        <w:t xml:space="preserve">n Australian </w:t>
      </w:r>
      <w:r w:rsidR="00D2256D">
        <w:rPr>
          <w:rFonts w:ascii="Arial" w:hAnsi="Arial" w:cs="Arial"/>
          <w:sz w:val="22"/>
          <w:szCs w:val="22"/>
        </w:rPr>
        <w:t>f</w:t>
      </w:r>
      <w:r w:rsidR="002A5D81">
        <w:rPr>
          <w:rFonts w:ascii="Arial" w:hAnsi="Arial" w:cs="Arial"/>
          <w:sz w:val="22"/>
          <w:szCs w:val="22"/>
        </w:rPr>
        <w:t xml:space="preserve">inancial </w:t>
      </w:r>
      <w:r w:rsidR="00D2256D">
        <w:rPr>
          <w:rFonts w:ascii="Arial" w:hAnsi="Arial" w:cs="Arial"/>
          <w:sz w:val="22"/>
          <w:szCs w:val="22"/>
        </w:rPr>
        <w:t>s</w:t>
      </w:r>
      <w:r w:rsidR="002A5D81">
        <w:rPr>
          <w:rFonts w:ascii="Arial" w:hAnsi="Arial" w:cs="Arial"/>
          <w:sz w:val="22"/>
          <w:szCs w:val="22"/>
        </w:rPr>
        <w:t xml:space="preserve">ervices </w:t>
      </w:r>
      <w:r w:rsidR="00690637">
        <w:rPr>
          <w:rFonts w:ascii="Arial" w:hAnsi="Arial" w:cs="Arial"/>
          <w:sz w:val="22"/>
          <w:szCs w:val="22"/>
        </w:rPr>
        <w:t xml:space="preserve">(AFS) </w:t>
      </w:r>
      <w:r w:rsidR="00D2256D">
        <w:rPr>
          <w:rFonts w:ascii="Arial" w:hAnsi="Arial" w:cs="Arial"/>
          <w:sz w:val="22"/>
          <w:szCs w:val="22"/>
        </w:rPr>
        <w:t>l</w:t>
      </w:r>
      <w:r w:rsidR="00CC31C8" w:rsidRPr="007F69DF">
        <w:rPr>
          <w:rFonts w:ascii="Arial" w:hAnsi="Arial" w:cs="Arial"/>
          <w:sz w:val="22"/>
          <w:szCs w:val="22"/>
        </w:rPr>
        <w:t>icensee</w:t>
      </w:r>
      <w:r w:rsidR="004218C6">
        <w:rPr>
          <w:rFonts w:ascii="Arial" w:hAnsi="Arial" w:cs="Arial"/>
          <w:sz w:val="22"/>
          <w:szCs w:val="22"/>
        </w:rPr>
        <w:t>,</w:t>
      </w:r>
      <w:r w:rsidR="00CC31C8" w:rsidRPr="007F69DF">
        <w:rPr>
          <w:rFonts w:ascii="Arial" w:hAnsi="Arial" w:cs="Arial"/>
          <w:sz w:val="22"/>
          <w:szCs w:val="22"/>
        </w:rPr>
        <w:t xml:space="preserve"> or </w:t>
      </w:r>
      <w:r w:rsidR="006F11B3">
        <w:rPr>
          <w:rFonts w:ascii="Arial" w:hAnsi="Arial" w:cs="Arial"/>
          <w:sz w:val="22"/>
          <w:szCs w:val="22"/>
        </w:rPr>
        <w:t>a</w:t>
      </w:r>
      <w:r w:rsidR="00811B88">
        <w:rPr>
          <w:rFonts w:ascii="Arial" w:hAnsi="Arial" w:cs="Arial"/>
          <w:sz w:val="22"/>
          <w:szCs w:val="22"/>
        </w:rPr>
        <w:t xml:space="preserve"> </w:t>
      </w:r>
      <w:r w:rsidR="00961582">
        <w:rPr>
          <w:rFonts w:ascii="Arial" w:hAnsi="Arial" w:cs="Arial"/>
          <w:sz w:val="22"/>
          <w:szCs w:val="22"/>
        </w:rPr>
        <w:t>r</w:t>
      </w:r>
      <w:r w:rsidR="002A5D81">
        <w:rPr>
          <w:rFonts w:ascii="Arial" w:hAnsi="Arial" w:cs="Arial"/>
          <w:sz w:val="22"/>
          <w:szCs w:val="22"/>
        </w:rPr>
        <w:t>epresentative</w:t>
      </w:r>
      <w:r w:rsidR="00BD464B">
        <w:rPr>
          <w:rFonts w:ascii="Arial" w:hAnsi="Arial" w:cs="Arial"/>
          <w:sz w:val="22"/>
          <w:szCs w:val="22"/>
        </w:rPr>
        <w:t xml:space="preserve"> of an AFS licensee</w:t>
      </w:r>
      <w:r w:rsidR="004218C6">
        <w:rPr>
          <w:rFonts w:ascii="Arial" w:hAnsi="Arial" w:cs="Arial"/>
          <w:sz w:val="22"/>
          <w:szCs w:val="22"/>
        </w:rPr>
        <w:t>,</w:t>
      </w:r>
      <w:r w:rsidR="002A5D81">
        <w:rPr>
          <w:rFonts w:ascii="Arial" w:hAnsi="Arial" w:cs="Arial"/>
          <w:sz w:val="22"/>
          <w:szCs w:val="22"/>
        </w:rPr>
        <w:t xml:space="preserve"> </w:t>
      </w:r>
      <w:r w:rsidR="008C374A">
        <w:rPr>
          <w:rFonts w:ascii="Arial" w:hAnsi="Arial" w:cs="Arial"/>
          <w:sz w:val="22"/>
          <w:szCs w:val="22"/>
        </w:rPr>
        <w:t>that</w:t>
      </w:r>
      <w:r w:rsidR="00CC31C8">
        <w:rPr>
          <w:rFonts w:ascii="Arial" w:hAnsi="Arial" w:cs="Arial"/>
          <w:sz w:val="22"/>
          <w:szCs w:val="22"/>
        </w:rPr>
        <w:t xml:space="preserve"> satisfies </w:t>
      </w:r>
      <w:r w:rsidR="00CC31C8" w:rsidRPr="002D19ED">
        <w:rPr>
          <w:rFonts w:ascii="Arial" w:hAnsi="Arial" w:cs="Arial"/>
          <w:sz w:val="22"/>
          <w:szCs w:val="22"/>
        </w:rPr>
        <w:t>the</w:t>
      </w:r>
      <w:r w:rsidR="00ED7593">
        <w:rPr>
          <w:rFonts w:ascii="Arial" w:hAnsi="Arial" w:cs="Arial"/>
          <w:sz w:val="22"/>
          <w:szCs w:val="22"/>
        </w:rPr>
        <w:t xml:space="preserve"> requirements of this determination</w:t>
      </w:r>
      <w:r w:rsidR="00CC31C8">
        <w:rPr>
          <w:rFonts w:ascii="Arial" w:hAnsi="Arial" w:cs="Arial"/>
          <w:sz w:val="22"/>
          <w:szCs w:val="22"/>
        </w:rPr>
        <w:t>.</w:t>
      </w:r>
    </w:p>
    <w:p w:rsidR="00CC31C8" w:rsidRDefault="009B3F5B" w:rsidP="009B3F5B">
      <w:pPr>
        <w:spacing w:after="120"/>
        <w:ind w:left="426" w:hanging="709"/>
        <w:rPr>
          <w:rFonts w:ascii="Arial" w:hAnsi="Arial" w:cs="Arial"/>
          <w:sz w:val="22"/>
          <w:szCs w:val="22"/>
        </w:rPr>
      </w:pPr>
      <w:r>
        <w:rPr>
          <w:rFonts w:ascii="Arial" w:hAnsi="Arial" w:cs="Arial"/>
          <w:sz w:val="22"/>
          <w:szCs w:val="22"/>
        </w:rPr>
        <w:t xml:space="preserve">     </w:t>
      </w:r>
      <w:r w:rsidR="007E42CA">
        <w:rPr>
          <w:rFonts w:ascii="Arial" w:hAnsi="Arial" w:cs="Arial"/>
          <w:sz w:val="22"/>
          <w:szCs w:val="22"/>
        </w:rPr>
        <w:t>6</w:t>
      </w:r>
      <w:r w:rsidR="00CC31C8" w:rsidRPr="00B75E6F">
        <w:rPr>
          <w:rFonts w:ascii="Arial" w:hAnsi="Arial" w:cs="Arial"/>
          <w:sz w:val="22"/>
          <w:szCs w:val="22"/>
        </w:rPr>
        <w:t xml:space="preserve">. </w:t>
      </w:r>
      <w:r w:rsidRPr="00B75E6F">
        <w:rPr>
          <w:rFonts w:ascii="Arial" w:hAnsi="Arial" w:cs="Arial"/>
          <w:sz w:val="22"/>
          <w:szCs w:val="22"/>
        </w:rPr>
        <w:t xml:space="preserve">  </w:t>
      </w:r>
      <w:r w:rsidR="00CC31C8" w:rsidRPr="00B75E6F">
        <w:rPr>
          <w:rFonts w:ascii="Arial" w:hAnsi="Arial" w:cs="Arial"/>
          <w:sz w:val="22"/>
          <w:szCs w:val="22"/>
        </w:rPr>
        <w:t xml:space="preserve"> A</w:t>
      </w:r>
      <w:r w:rsidR="00B75E6F">
        <w:rPr>
          <w:rFonts w:ascii="Arial" w:hAnsi="Arial" w:cs="Arial"/>
          <w:sz w:val="22"/>
          <w:szCs w:val="22"/>
        </w:rPr>
        <w:t>n entity</w:t>
      </w:r>
      <w:r w:rsidR="00CC31C8" w:rsidRPr="00B75E6F">
        <w:rPr>
          <w:rFonts w:ascii="Arial" w:hAnsi="Arial" w:cs="Arial"/>
          <w:sz w:val="22"/>
          <w:szCs w:val="22"/>
        </w:rPr>
        <w:t xml:space="preserve"> </w:t>
      </w:r>
      <w:r w:rsidR="008C374A">
        <w:rPr>
          <w:rFonts w:ascii="Arial" w:hAnsi="Arial" w:cs="Arial"/>
          <w:sz w:val="22"/>
          <w:szCs w:val="22"/>
        </w:rPr>
        <w:t>that</w:t>
      </w:r>
      <w:r w:rsidR="00CC31C8" w:rsidRPr="00B75E6F">
        <w:rPr>
          <w:rFonts w:ascii="Arial" w:hAnsi="Arial" w:cs="Arial"/>
          <w:sz w:val="22"/>
          <w:szCs w:val="22"/>
        </w:rPr>
        <w:t xml:space="preserve"> satisfied the requirements of the previous determination</w:t>
      </w:r>
      <w:r w:rsidR="00690637" w:rsidRPr="00B75E6F">
        <w:rPr>
          <w:rFonts w:ascii="Arial" w:hAnsi="Arial" w:cs="Arial"/>
          <w:sz w:val="22"/>
          <w:szCs w:val="22"/>
        </w:rPr>
        <w:t xml:space="preserve"> and who </w:t>
      </w:r>
      <w:r w:rsidR="006F11B3" w:rsidRPr="00B75E6F">
        <w:rPr>
          <w:rFonts w:ascii="Arial" w:hAnsi="Arial" w:cs="Arial"/>
          <w:sz w:val="22"/>
          <w:szCs w:val="22"/>
        </w:rPr>
        <w:t xml:space="preserve">has </w:t>
      </w:r>
      <w:r w:rsidR="00690637" w:rsidRPr="00B75E6F">
        <w:rPr>
          <w:rFonts w:ascii="Arial" w:hAnsi="Arial" w:cs="Arial"/>
          <w:sz w:val="22"/>
          <w:szCs w:val="22"/>
        </w:rPr>
        <w:t>acquire</w:t>
      </w:r>
      <w:r w:rsidR="006F11B3" w:rsidRPr="00B75E6F">
        <w:rPr>
          <w:rFonts w:ascii="Arial" w:hAnsi="Arial" w:cs="Arial"/>
          <w:sz w:val="22"/>
          <w:szCs w:val="22"/>
        </w:rPr>
        <w:t>d</w:t>
      </w:r>
      <w:r w:rsidR="00690637" w:rsidRPr="00B75E6F">
        <w:rPr>
          <w:rFonts w:ascii="Arial" w:hAnsi="Arial" w:cs="Arial"/>
          <w:sz w:val="22"/>
          <w:szCs w:val="22"/>
        </w:rPr>
        <w:t xml:space="preserve"> the relevant AFS licensing or </w:t>
      </w:r>
      <w:r w:rsidR="006F11B3" w:rsidRPr="00B75E6F">
        <w:rPr>
          <w:rFonts w:ascii="Arial" w:hAnsi="Arial" w:cs="Arial"/>
          <w:sz w:val="22"/>
          <w:szCs w:val="22"/>
        </w:rPr>
        <w:t xml:space="preserve">is a representative of </w:t>
      </w:r>
      <w:r w:rsidR="00690637" w:rsidRPr="00B75E6F">
        <w:rPr>
          <w:rFonts w:ascii="Arial" w:hAnsi="Arial" w:cs="Arial"/>
          <w:sz w:val="22"/>
          <w:szCs w:val="22"/>
        </w:rPr>
        <w:t>an AFS licensee,</w:t>
      </w:r>
      <w:r w:rsidR="00CC31C8" w:rsidRPr="00B75E6F">
        <w:rPr>
          <w:rFonts w:ascii="Arial" w:hAnsi="Arial" w:cs="Arial"/>
          <w:sz w:val="22"/>
          <w:szCs w:val="22"/>
        </w:rPr>
        <w:t xml:space="preserve"> will generally satisfy the requirements of this determination.</w:t>
      </w:r>
    </w:p>
    <w:p w:rsidR="007F69DF" w:rsidRDefault="007F69DF" w:rsidP="007F69DF">
      <w:pPr>
        <w:spacing w:after="120"/>
        <w:ind w:left="1429" w:hanging="709"/>
        <w:rPr>
          <w:rFonts w:ascii="Arial" w:hAnsi="Arial" w:cs="Arial"/>
          <w:sz w:val="22"/>
          <w:szCs w:val="22"/>
        </w:rPr>
      </w:pPr>
    </w:p>
    <w:p w:rsidR="0076348A" w:rsidRDefault="0076348A" w:rsidP="0076348A">
      <w:pPr>
        <w:spacing w:after="120"/>
        <w:rPr>
          <w:rFonts w:ascii="Arial" w:hAnsi="Arial" w:cs="Arial"/>
          <w:sz w:val="22"/>
          <w:szCs w:val="22"/>
        </w:rPr>
      </w:pPr>
    </w:p>
    <w:p w:rsidR="0076348A" w:rsidRDefault="0076348A" w:rsidP="0076348A">
      <w:pPr>
        <w:spacing w:before="100" w:beforeAutospacing="1" w:after="120"/>
        <w:ind w:left="709"/>
        <w:rPr>
          <w:rFonts w:ascii="Arial" w:hAnsi="Arial" w:cs="Arial"/>
          <w:b/>
          <w:bCs/>
          <w:iCs/>
        </w:rPr>
      </w:pPr>
    </w:p>
    <w:p w:rsidR="0076348A" w:rsidRPr="0076348A" w:rsidRDefault="007779AE" w:rsidP="00676950">
      <w:pPr>
        <w:spacing w:before="100" w:beforeAutospacing="1" w:after="120"/>
        <w:ind w:hanging="709"/>
      </w:pPr>
      <w:r>
        <w:rPr>
          <w:rFonts w:ascii="Arial" w:hAnsi="Arial" w:cs="Arial"/>
          <w:b/>
          <w:bCs/>
          <w:iCs/>
        </w:rPr>
        <w:tab/>
      </w:r>
      <w:r w:rsidR="00696795">
        <w:rPr>
          <w:rFonts w:ascii="Arial" w:hAnsi="Arial" w:cs="Arial"/>
          <w:b/>
          <w:bCs/>
          <w:iCs/>
        </w:rPr>
        <w:t>Class of t</w:t>
      </w:r>
      <w:r w:rsidR="0076348A" w:rsidRPr="0076348A">
        <w:rPr>
          <w:rFonts w:ascii="Arial" w:hAnsi="Arial" w:cs="Arial"/>
          <w:b/>
          <w:bCs/>
          <w:iCs/>
        </w:rPr>
        <w:t>ax Invoices that may be issued by the recipient of a taxable supply</w:t>
      </w:r>
      <w:r w:rsidR="00ED7593">
        <w:rPr>
          <w:rFonts w:ascii="Arial" w:hAnsi="Arial" w:cs="Arial"/>
          <w:b/>
          <w:bCs/>
          <w:iCs/>
        </w:rPr>
        <w:t xml:space="preserve"> under this determination </w:t>
      </w:r>
    </w:p>
    <w:p w:rsidR="0076348A" w:rsidRPr="0076348A" w:rsidRDefault="007E42CA" w:rsidP="009B3F5B">
      <w:pPr>
        <w:spacing w:after="120"/>
        <w:ind w:left="426" w:hanging="426"/>
        <w:rPr>
          <w:sz w:val="22"/>
          <w:szCs w:val="22"/>
        </w:rPr>
      </w:pPr>
      <w:r>
        <w:rPr>
          <w:rFonts w:ascii="Arial" w:hAnsi="Arial" w:cs="Arial"/>
          <w:sz w:val="22"/>
          <w:szCs w:val="22"/>
        </w:rPr>
        <w:t>7</w:t>
      </w:r>
      <w:r w:rsidR="00676950">
        <w:rPr>
          <w:rFonts w:ascii="Arial" w:hAnsi="Arial" w:cs="Arial"/>
          <w:sz w:val="22"/>
          <w:szCs w:val="22"/>
        </w:rPr>
        <w:t>.</w:t>
      </w:r>
      <w:r w:rsidR="009B3F5B">
        <w:rPr>
          <w:sz w:val="22"/>
          <w:szCs w:val="22"/>
        </w:rPr>
        <w:t> </w:t>
      </w:r>
      <w:r w:rsidR="0076348A">
        <w:rPr>
          <w:sz w:val="22"/>
          <w:szCs w:val="22"/>
        </w:rPr>
        <w:t> </w:t>
      </w:r>
      <w:r w:rsidR="00392526">
        <w:rPr>
          <w:sz w:val="22"/>
          <w:szCs w:val="22"/>
        </w:rPr>
        <w:t xml:space="preserve"> </w:t>
      </w:r>
      <w:r w:rsidR="002A5D81">
        <w:rPr>
          <w:sz w:val="22"/>
          <w:szCs w:val="22"/>
        </w:rPr>
        <w:t xml:space="preserve"> </w:t>
      </w:r>
      <w:r w:rsidR="00ED7593">
        <w:rPr>
          <w:rFonts w:ascii="Arial" w:hAnsi="Arial" w:cs="Arial"/>
          <w:sz w:val="22"/>
          <w:szCs w:val="22"/>
        </w:rPr>
        <w:t>A</w:t>
      </w:r>
      <w:r w:rsidR="002A5D81" w:rsidRPr="002A5D81">
        <w:rPr>
          <w:rFonts w:ascii="Arial" w:hAnsi="Arial" w:cs="Arial"/>
          <w:sz w:val="22"/>
          <w:szCs w:val="22"/>
        </w:rPr>
        <w:t>n A</w:t>
      </w:r>
      <w:r w:rsidR="00690637">
        <w:rPr>
          <w:rFonts w:ascii="Arial" w:hAnsi="Arial" w:cs="Arial"/>
          <w:sz w:val="22"/>
          <w:szCs w:val="22"/>
        </w:rPr>
        <w:t xml:space="preserve">FS </w:t>
      </w:r>
      <w:r w:rsidR="00D2256D">
        <w:rPr>
          <w:rFonts w:ascii="Arial" w:hAnsi="Arial" w:cs="Arial"/>
          <w:sz w:val="22"/>
          <w:szCs w:val="22"/>
        </w:rPr>
        <w:t>l</w:t>
      </w:r>
      <w:r w:rsidR="002A5D81" w:rsidRPr="002A5D81">
        <w:rPr>
          <w:rFonts w:ascii="Arial" w:hAnsi="Arial" w:cs="Arial"/>
          <w:sz w:val="22"/>
          <w:szCs w:val="22"/>
        </w:rPr>
        <w:t xml:space="preserve">icensee or </w:t>
      </w:r>
      <w:r w:rsidR="006F11B3">
        <w:rPr>
          <w:rFonts w:ascii="Arial" w:hAnsi="Arial" w:cs="Arial"/>
          <w:sz w:val="22"/>
          <w:szCs w:val="22"/>
        </w:rPr>
        <w:t>a</w:t>
      </w:r>
      <w:r w:rsidR="00FE572F">
        <w:rPr>
          <w:rFonts w:ascii="Arial" w:hAnsi="Arial" w:cs="Arial"/>
          <w:sz w:val="22"/>
          <w:szCs w:val="22"/>
        </w:rPr>
        <w:t xml:space="preserve"> representative of an</w:t>
      </w:r>
      <w:r w:rsidR="006F11B3">
        <w:rPr>
          <w:rFonts w:ascii="Arial" w:hAnsi="Arial" w:cs="Arial"/>
          <w:sz w:val="22"/>
          <w:szCs w:val="22"/>
        </w:rPr>
        <w:t xml:space="preserve"> AFS licensee</w:t>
      </w:r>
      <w:r w:rsidR="007779AE">
        <w:rPr>
          <w:rFonts w:ascii="Arial" w:hAnsi="Arial" w:cs="Arial"/>
          <w:sz w:val="22"/>
          <w:szCs w:val="22"/>
        </w:rPr>
        <w:t xml:space="preserve"> </w:t>
      </w:r>
      <w:r w:rsidR="00EF64D1">
        <w:rPr>
          <w:rFonts w:ascii="Arial" w:hAnsi="Arial" w:cs="Arial"/>
          <w:sz w:val="22"/>
          <w:szCs w:val="22"/>
        </w:rPr>
        <w:t>that</w:t>
      </w:r>
      <w:r w:rsidR="007779AE">
        <w:rPr>
          <w:rFonts w:ascii="Arial" w:hAnsi="Arial" w:cs="Arial"/>
          <w:sz w:val="22"/>
          <w:szCs w:val="22"/>
        </w:rPr>
        <w:t xml:space="preserve"> is the recipient of a </w:t>
      </w:r>
      <w:r w:rsidR="0076348A" w:rsidRPr="0076348A">
        <w:rPr>
          <w:rFonts w:ascii="Arial" w:hAnsi="Arial" w:cs="Arial"/>
          <w:sz w:val="22"/>
          <w:szCs w:val="22"/>
        </w:rPr>
        <w:t>taxable supply</w:t>
      </w:r>
      <w:r w:rsidR="007779AE" w:rsidRPr="007779AE">
        <w:rPr>
          <w:rFonts w:ascii="Arial" w:hAnsi="Arial" w:cs="Arial"/>
          <w:sz w:val="22"/>
          <w:szCs w:val="22"/>
        </w:rPr>
        <w:t xml:space="preserve"> </w:t>
      </w:r>
      <w:r w:rsidR="007779AE" w:rsidRPr="0076348A">
        <w:rPr>
          <w:rFonts w:ascii="Arial" w:hAnsi="Arial" w:cs="Arial"/>
          <w:sz w:val="22"/>
          <w:szCs w:val="22"/>
        </w:rPr>
        <w:t xml:space="preserve">of a </w:t>
      </w:r>
      <w:r w:rsidR="00864A9C">
        <w:rPr>
          <w:rFonts w:ascii="Arial" w:hAnsi="Arial" w:cs="Arial"/>
          <w:sz w:val="22"/>
          <w:szCs w:val="22"/>
        </w:rPr>
        <w:t>financial planning</w:t>
      </w:r>
      <w:r w:rsidR="007779AE" w:rsidRPr="0076348A">
        <w:rPr>
          <w:rFonts w:ascii="Arial" w:hAnsi="Arial" w:cs="Arial"/>
          <w:sz w:val="22"/>
          <w:szCs w:val="22"/>
        </w:rPr>
        <w:t xml:space="preserve"> service</w:t>
      </w:r>
      <w:r w:rsidR="00221852">
        <w:rPr>
          <w:rFonts w:ascii="Arial" w:hAnsi="Arial" w:cs="Arial"/>
          <w:sz w:val="22"/>
          <w:szCs w:val="22"/>
        </w:rPr>
        <w:t xml:space="preserve"> provided to a client</w:t>
      </w:r>
      <w:r w:rsidR="00803E87">
        <w:rPr>
          <w:rFonts w:ascii="Arial" w:hAnsi="Arial" w:cs="Arial"/>
          <w:sz w:val="22"/>
          <w:szCs w:val="22"/>
        </w:rPr>
        <w:t xml:space="preserve"> on their behalf</w:t>
      </w:r>
      <w:r w:rsidR="00ED7593">
        <w:rPr>
          <w:rFonts w:ascii="Arial" w:hAnsi="Arial" w:cs="Arial"/>
          <w:sz w:val="22"/>
          <w:szCs w:val="22"/>
        </w:rPr>
        <w:t>,</w:t>
      </w:r>
      <w:r w:rsidR="007779AE" w:rsidRPr="0076348A">
        <w:rPr>
          <w:rFonts w:ascii="Arial" w:hAnsi="Arial" w:cs="Arial"/>
          <w:sz w:val="22"/>
          <w:szCs w:val="22"/>
        </w:rPr>
        <w:t xml:space="preserve"> may issue </w:t>
      </w:r>
      <w:r w:rsidR="007779AE">
        <w:rPr>
          <w:rFonts w:ascii="Arial" w:hAnsi="Arial" w:cs="Arial"/>
          <w:sz w:val="22"/>
          <w:szCs w:val="22"/>
        </w:rPr>
        <w:t>a</w:t>
      </w:r>
      <w:r w:rsidR="00696795">
        <w:rPr>
          <w:rFonts w:ascii="Arial" w:hAnsi="Arial" w:cs="Arial"/>
          <w:sz w:val="22"/>
          <w:szCs w:val="22"/>
        </w:rPr>
        <w:t xml:space="preserve"> recipient created </w:t>
      </w:r>
      <w:r w:rsidR="007779AE">
        <w:rPr>
          <w:rFonts w:ascii="Arial" w:hAnsi="Arial" w:cs="Arial"/>
          <w:sz w:val="22"/>
          <w:szCs w:val="22"/>
        </w:rPr>
        <w:t>tax invoice</w:t>
      </w:r>
      <w:r w:rsidR="00696795">
        <w:rPr>
          <w:rFonts w:ascii="Arial" w:hAnsi="Arial" w:cs="Arial"/>
          <w:sz w:val="22"/>
          <w:szCs w:val="22"/>
        </w:rPr>
        <w:t xml:space="preserve"> (RCTI) for the taxable supply if they</w:t>
      </w:r>
      <w:r w:rsidR="0076348A" w:rsidRPr="0076348A">
        <w:rPr>
          <w:rFonts w:ascii="Arial" w:hAnsi="Arial" w:cs="Arial"/>
          <w:sz w:val="22"/>
          <w:szCs w:val="22"/>
        </w:rPr>
        <w:t>:</w:t>
      </w:r>
    </w:p>
    <w:p w:rsidR="00D332BD" w:rsidRDefault="0076348A" w:rsidP="00D332BD">
      <w:pPr>
        <w:spacing w:after="120"/>
        <w:ind w:left="993" w:hanging="567"/>
        <w:rPr>
          <w:rFonts w:ascii="Arial" w:hAnsi="Arial" w:cs="Arial"/>
          <w:sz w:val="22"/>
          <w:szCs w:val="22"/>
        </w:rPr>
      </w:pPr>
      <w:r w:rsidRPr="0076348A">
        <w:rPr>
          <w:rFonts w:ascii="Arial" w:hAnsi="Arial" w:cs="Arial"/>
          <w:sz w:val="22"/>
          <w:szCs w:val="22"/>
        </w:rPr>
        <w:t>(a)</w:t>
      </w:r>
      <w:r w:rsidRPr="0076348A">
        <w:rPr>
          <w:sz w:val="22"/>
          <w:szCs w:val="22"/>
        </w:rPr>
        <w:t>     </w:t>
      </w:r>
      <w:proofErr w:type="gramStart"/>
      <w:r w:rsidRPr="0076348A">
        <w:rPr>
          <w:rFonts w:ascii="Arial" w:hAnsi="Arial" w:cs="Arial"/>
          <w:sz w:val="22"/>
          <w:szCs w:val="22"/>
        </w:rPr>
        <w:t>establish</w:t>
      </w:r>
      <w:proofErr w:type="gramEnd"/>
      <w:r w:rsidRPr="0076348A">
        <w:rPr>
          <w:rFonts w:ascii="Arial" w:hAnsi="Arial" w:cs="Arial"/>
          <w:sz w:val="22"/>
          <w:szCs w:val="22"/>
        </w:rPr>
        <w:t xml:space="preserve"> the value of th</w:t>
      </w:r>
      <w:r w:rsidR="00A32CE1">
        <w:rPr>
          <w:rFonts w:ascii="Arial" w:hAnsi="Arial" w:cs="Arial"/>
          <w:sz w:val="22"/>
          <w:szCs w:val="22"/>
        </w:rPr>
        <w:t>e taxable supply</w:t>
      </w:r>
      <w:r w:rsidRPr="0076348A">
        <w:rPr>
          <w:rFonts w:ascii="Arial" w:hAnsi="Arial" w:cs="Arial"/>
          <w:sz w:val="22"/>
          <w:szCs w:val="22"/>
        </w:rPr>
        <w:t xml:space="preserve">; and </w:t>
      </w:r>
    </w:p>
    <w:p w:rsidR="0076348A" w:rsidRPr="0076348A" w:rsidRDefault="0076348A" w:rsidP="00D332BD">
      <w:pPr>
        <w:spacing w:after="120"/>
        <w:ind w:left="993" w:hanging="567"/>
        <w:rPr>
          <w:sz w:val="22"/>
          <w:szCs w:val="22"/>
        </w:rPr>
      </w:pPr>
      <w:r w:rsidRPr="0076348A">
        <w:rPr>
          <w:rFonts w:ascii="Arial" w:hAnsi="Arial" w:cs="Arial"/>
          <w:sz w:val="22"/>
          <w:szCs w:val="22"/>
        </w:rPr>
        <w:t>(b)</w:t>
      </w:r>
      <w:r w:rsidRPr="0076348A">
        <w:rPr>
          <w:sz w:val="22"/>
          <w:szCs w:val="22"/>
        </w:rPr>
        <w:t>     </w:t>
      </w:r>
      <w:proofErr w:type="gramStart"/>
      <w:r w:rsidR="00ED7593">
        <w:rPr>
          <w:rFonts w:ascii="Arial" w:hAnsi="Arial" w:cs="Arial"/>
          <w:sz w:val="22"/>
          <w:szCs w:val="22"/>
        </w:rPr>
        <w:t>satisfy</w:t>
      </w:r>
      <w:proofErr w:type="gramEnd"/>
      <w:r w:rsidRPr="0076348A">
        <w:rPr>
          <w:rFonts w:ascii="Arial" w:hAnsi="Arial" w:cs="Arial"/>
          <w:sz w:val="22"/>
          <w:szCs w:val="22"/>
        </w:rPr>
        <w:t xml:space="preserve"> the requirements set out in Clause </w:t>
      </w:r>
      <w:r w:rsidR="007E42CA">
        <w:rPr>
          <w:rFonts w:ascii="Arial" w:hAnsi="Arial" w:cs="Arial"/>
          <w:sz w:val="22"/>
          <w:szCs w:val="22"/>
        </w:rPr>
        <w:t>8</w:t>
      </w:r>
      <w:r w:rsidRPr="0076348A">
        <w:rPr>
          <w:rFonts w:ascii="Arial" w:hAnsi="Arial" w:cs="Arial"/>
          <w:sz w:val="22"/>
          <w:szCs w:val="22"/>
        </w:rPr>
        <w:t>.</w:t>
      </w:r>
      <w:r w:rsidRPr="0076348A">
        <w:rPr>
          <w:rFonts w:ascii="Arial" w:hAnsi="Arial" w:cs="Arial"/>
          <w:sz w:val="22"/>
          <w:szCs w:val="22"/>
        </w:rPr>
        <w:tab/>
      </w:r>
    </w:p>
    <w:p w:rsidR="0076348A" w:rsidRDefault="0076348A" w:rsidP="0076348A">
      <w:pPr>
        <w:spacing w:after="120"/>
        <w:rPr>
          <w:sz w:val="22"/>
          <w:szCs w:val="22"/>
        </w:rPr>
      </w:pPr>
    </w:p>
    <w:p w:rsidR="00AF55F4" w:rsidRPr="0076348A" w:rsidRDefault="00AF55F4" w:rsidP="00D332BD">
      <w:pPr>
        <w:spacing w:before="100" w:beforeAutospacing="1" w:after="120"/>
      </w:pPr>
      <w:r w:rsidRPr="0076348A">
        <w:rPr>
          <w:rFonts w:ascii="Arial" w:hAnsi="Arial" w:cs="Arial"/>
          <w:b/>
          <w:bCs/>
          <w:iCs/>
        </w:rPr>
        <w:t>Requirements that must be satisfied by a recipient of a taxable supply</w:t>
      </w:r>
      <w:r w:rsidR="00ED7593">
        <w:rPr>
          <w:rFonts w:ascii="Arial" w:hAnsi="Arial" w:cs="Arial"/>
          <w:b/>
          <w:bCs/>
          <w:iCs/>
        </w:rPr>
        <w:t xml:space="preserve"> under this determination </w:t>
      </w:r>
    </w:p>
    <w:p w:rsidR="00A32CE1" w:rsidRPr="00913AC1" w:rsidRDefault="007E42CA" w:rsidP="00A32CE1">
      <w:pPr>
        <w:pStyle w:val="ListParagraph"/>
        <w:spacing w:before="100" w:beforeAutospacing="1" w:after="120"/>
        <w:ind w:left="426" w:hanging="426"/>
        <w:rPr>
          <w:rFonts w:ascii="Arial" w:hAnsi="Arial" w:cs="Arial"/>
          <w:sz w:val="22"/>
          <w:szCs w:val="22"/>
        </w:rPr>
      </w:pPr>
      <w:r>
        <w:rPr>
          <w:rFonts w:ascii="Arial" w:hAnsi="Arial" w:cs="Arial"/>
          <w:snapToGrid w:val="0"/>
        </w:rPr>
        <w:t>8</w:t>
      </w:r>
      <w:r w:rsidR="00676950">
        <w:rPr>
          <w:rFonts w:ascii="Arial" w:hAnsi="Arial" w:cs="Arial"/>
          <w:snapToGrid w:val="0"/>
        </w:rPr>
        <w:t>.</w:t>
      </w:r>
      <w:r w:rsidR="00A32CE1">
        <w:rPr>
          <w:rFonts w:ascii="Arial" w:hAnsi="Arial" w:cs="Arial"/>
          <w:snapToGrid w:val="0"/>
        </w:rPr>
        <w:t>   </w:t>
      </w:r>
      <w:r w:rsidR="00AF55F4">
        <w:rPr>
          <w:rFonts w:ascii="Arial" w:hAnsi="Arial" w:cs="Arial"/>
          <w:snapToGrid w:val="0"/>
        </w:rPr>
        <w:t xml:space="preserve"> </w:t>
      </w:r>
      <w:r w:rsidR="00A32CE1" w:rsidRPr="00913AC1">
        <w:rPr>
          <w:rFonts w:ascii="Arial" w:hAnsi="Arial" w:cs="Arial"/>
          <w:sz w:val="22"/>
          <w:szCs w:val="22"/>
        </w:rPr>
        <w:t>A recipient must satisfy the following requirements</w:t>
      </w:r>
      <w:r w:rsidR="00A32CE1">
        <w:rPr>
          <w:rFonts w:ascii="Arial" w:hAnsi="Arial" w:cs="Arial"/>
          <w:sz w:val="22"/>
          <w:szCs w:val="22"/>
        </w:rPr>
        <w:t xml:space="preserve"> when issuing a</w:t>
      </w:r>
      <w:r w:rsidR="008C374A">
        <w:rPr>
          <w:rFonts w:ascii="Arial" w:hAnsi="Arial" w:cs="Arial"/>
          <w:sz w:val="22"/>
          <w:szCs w:val="22"/>
        </w:rPr>
        <w:t>n</w:t>
      </w:r>
      <w:r w:rsidR="00A32CE1">
        <w:rPr>
          <w:rFonts w:ascii="Arial" w:hAnsi="Arial" w:cs="Arial"/>
          <w:sz w:val="22"/>
          <w:szCs w:val="22"/>
        </w:rPr>
        <w:t xml:space="preserve"> RCTI under this determination</w:t>
      </w:r>
      <w:r w:rsidR="00A32CE1" w:rsidRPr="00913AC1">
        <w:rPr>
          <w:rFonts w:ascii="Arial" w:hAnsi="Arial" w:cs="Arial"/>
          <w:sz w:val="22"/>
          <w:szCs w:val="22"/>
        </w:rPr>
        <w:t>:</w:t>
      </w:r>
    </w:p>
    <w:p w:rsidR="00A32CE1" w:rsidRPr="00913AC1" w:rsidRDefault="00A32CE1" w:rsidP="00A32CE1">
      <w:pPr>
        <w:spacing w:after="120"/>
        <w:ind w:left="993" w:hanging="567"/>
        <w:rPr>
          <w:rFonts w:ascii="Arial" w:hAnsi="Arial" w:cs="Arial"/>
          <w:sz w:val="22"/>
          <w:szCs w:val="22"/>
        </w:rPr>
      </w:pPr>
      <w:r w:rsidRPr="00913AC1">
        <w:rPr>
          <w:rFonts w:ascii="Arial" w:hAnsi="Arial" w:cs="Arial"/>
          <w:sz w:val="22"/>
          <w:szCs w:val="22"/>
        </w:rPr>
        <w:t>(a)   </w:t>
      </w:r>
      <w:proofErr w:type="gramStart"/>
      <w:r w:rsidRPr="00913AC1">
        <w:rPr>
          <w:rFonts w:ascii="Arial" w:hAnsi="Arial" w:cs="Arial"/>
          <w:sz w:val="22"/>
          <w:szCs w:val="22"/>
        </w:rPr>
        <w:t>be</w:t>
      </w:r>
      <w:proofErr w:type="gramEnd"/>
      <w:r w:rsidRPr="00913AC1">
        <w:rPr>
          <w:rFonts w:ascii="Arial" w:hAnsi="Arial" w:cs="Arial"/>
          <w:sz w:val="22"/>
          <w:szCs w:val="22"/>
        </w:rPr>
        <w:t xml:space="preserve"> registered for GST;</w:t>
      </w:r>
    </w:p>
    <w:p w:rsidR="00A32CE1" w:rsidRPr="00913AC1" w:rsidRDefault="00A32CE1" w:rsidP="00A32CE1">
      <w:pPr>
        <w:spacing w:after="120"/>
        <w:ind w:left="1418" w:hanging="992"/>
        <w:rPr>
          <w:rFonts w:ascii="Arial" w:hAnsi="Arial" w:cs="Arial"/>
          <w:sz w:val="22"/>
          <w:szCs w:val="22"/>
        </w:rPr>
      </w:pPr>
      <w:r w:rsidRPr="00913AC1">
        <w:rPr>
          <w:rFonts w:ascii="Arial" w:hAnsi="Arial" w:cs="Arial"/>
          <w:sz w:val="22"/>
          <w:szCs w:val="22"/>
        </w:rPr>
        <w:t>(</w:t>
      </w:r>
      <w:proofErr w:type="gramStart"/>
      <w:r w:rsidRPr="00913AC1">
        <w:rPr>
          <w:rFonts w:ascii="Arial" w:hAnsi="Arial" w:cs="Arial"/>
          <w:sz w:val="22"/>
          <w:szCs w:val="22"/>
        </w:rPr>
        <w:t>b</w:t>
      </w:r>
      <w:proofErr w:type="gramEnd"/>
      <w:r w:rsidRPr="00913AC1">
        <w:rPr>
          <w:rFonts w:ascii="Arial" w:hAnsi="Arial" w:cs="Arial"/>
          <w:sz w:val="22"/>
          <w:szCs w:val="22"/>
        </w:rPr>
        <w:t xml:space="preserve">)   set out </w:t>
      </w:r>
      <w:r>
        <w:rPr>
          <w:rFonts w:ascii="Arial" w:hAnsi="Arial" w:cs="Arial"/>
          <w:sz w:val="22"/>
          <w:szCs w:val="22"/>
        </w:rPr>
        <w:t>t</w:t>
      </w:r>
      <w:r w:rsidRPr="00913AC1">
        <w:rPr>
          <w:rFonts w:ascii="Arial" w:hAnsi="Arial" w:cs="Arial"/>
          <w:sz w:val="22"/>
          <w:szCs w:val="22"/>
        </w:rPr>
        <w:t>he ABN of the supplier</w:t>
      </w:r>
      <w:r>
        <w:rPr>
          <w:rFonts w:ascii="Arial" w:hAnsi="Arial" w:cs="Arial"/>
          <w:sz w:val="22"/>
          <w:szCs w:val="22"/>
        </w:rPr>
        <w:t xml:space="preserve"> on the RCTI</w:t>
      </w:r>
      <w:r w:rsidRPr="00913AC1">
        <w:rPr>
          <w:rFonts w:ascii="Arial" w:hAnsi="Arial" w:cs="Arial"/>
          <w:sz w:val="22"/>
          <w:szCs w:val="22"/>
        </w:rPr>
        <w:t>;</w:t>
      </w:r>
    </w:p>
    <w:p w:rsidR="00A32CE1" w:rsidRPr="00913AC1" w:rsidRDefault="00A32CE1" w:rsidP="00A32CE1">
      <w:pPr>
        <w:spacing w:after="120"/>
        <w:ind w:left="851" w:hanging="425"/>
        <w:rPr>
          <w:rFonts w:ascii="Arial" w:hAnsi="Arial" w:cs="Arial"/>
          <w:sz w:val="22"/>
          <w:szCs w:val="22"/>
        </w:rPr>
      </w:pPr>
      <w:r w:rsidRPr="00913AC1">
        <w:rPr>
          <w:rFonts w:ascii="Arial" w:hAnsi="Arial" w:cs="Arial"/>
          <w:sz w:val="22"/>
          <w:szCs w:val="22"/>
        </w:rPr>
        <w:t>(c)   </w:t>
      </w:r>
      <w:proofErr w:type="gramStart"/>
      <w:r w:rsidRPr="00913AC1">
        <w:rPr>
          <w:rFonts w:ascii="Arial" w:hAnsi="Arial" w:cs="Arial"/>
          <w:sz w:val="22"/>
          <w:szCs w:val="22"/>
        </w:rPr>
        <w:t>issue</w:t>
      </w:r>
      <w:proofErr w:type="gramEnd"/>
      <w:r w:rsidRPr="00913AC1">
        <w:rPr>
          <w:rFonts w:ascii="Arial" w:hAnsi="Arial" w:cs="Arial"/>
          <w:sz w:val="22"/>
          <w:szCs w:val="22"/>
        </w:rPr>
        <w:t xml:space="preserve"> the original or a copy of the </w:t>
      </w:r>
      <w:r>
        <w:rPr>
          <w:rFonts w:ascii="Arial" w:hAnsi="Arial" w:cs="Arial"/>
          <w:sz w:val="22"/>
          <w:szCs w:val="22"/>
        </w:rPr>
        <w:t>RCTI</w:t>
      </w:r>
      <w:r w:rsidRPr="00913AC1">
        <w:rPr>
          <w:rFonts w:ascii="Arial" w:hAnsi="Arial" w:cs="Arial"/>
          <w:sz w:val="22"/>
          <w:szCs w:val="22"/>
        </w:rPr>
        <w:t xml:space="preserve"> to the supplier within 28 days of making, or determining, the value of a taxable supply and retain the original or the copy;</w:t>
      </w:r>
    </w:p>
    <w:p w:rsidR="00A32CE1" w:rsidRPr="00913AC1" w:rsidRDefault="00A32CE1" w:rsidP="00324EEB">
      <w:pPr>
        <w:spacing w:after="120"/>
        <w:ind w:left="851" w:hanging="425"/>
        <w:rPr>
          <w:rFonts w:ascii="Arial" w:hAnsi="Arial" w:cs="Arial"/>
          <w:sz w:val="22"/>
          <w:szCs w:val="22"/>
        </w:rPr>
      </w:pPr>
      <w:r w:rsidRPr="00913AC1">
        <w:rPr>
          <w:rFonts w:ascii="Arial" w:hAnsi="Arial" w:cs="Arial"/>
          <w:sz w:val="22"/>
          <w:szCs w:val="22"/>
        </w:rPr>
        <w:t>(</w:t>
      </w:r>
      <w:r>
        <w:rPr>
          <w:rFonts w:ascii="Arial" w:hAnsi="Arial" w:cs="Arial"/>
          <w:sz w:val="22"/>
          <w:szCs w:val="22"/>
        </w:rPr>
        <w:t>d</w:t>
      </w:r>
      <w:r w:rsidRPr="00913AC1">
        <w:rPr>
          <w:rFonts w:ascii="Arial" w:hAnsi="Arial" w:cs="Arial"/>
          <w:sz w:val="22"/>
          <w:szCs w:val="22"/>
        </w:rPr>
        <w:t>)   </w:t>
      </w:r>
      <w:proofErr w:type="gramStart"/>
      <w:r w:rsidR="00324EEB" w:rsidRPr="00913AC1">
        <w:rPr>
          <w:rFonts w:ascii="Arial" w:hAnsi="Arial" w:cs="Arial"/>
          <w:sz w:val="22"/>
          <w:szCs w:val="22"/>
        </w:rPr>
        <w:t>the</w:t>
      </w:r>
      <w:proofErr w:type="gramEnd"/>
      <w:r w:rsidR="00324EEB" w:rsidRPr="00913AC1">
        <w:rPr>
          <w:rFonts w:ascii="Arial" w:hAnsi="Arial" w:cs="Arial"/>
          <w:sz w:val="22"/>
          <w:szCs w:val="22"/>
        </w:rPr>
        <w:t xml:space="preserve"> recipient must issue the original or a copy of an adjustment note to th</w:t>
      </w:r>
      <w:r w:rsidR="00324EEB">
        <w:rPr>
          <w:rFonts w:ascii="Arial" w:hAnsi="Arial" w:cs="Arial"/>
          <w:sz w:val="22"/>
          <w:szCs w:val="22"/>
        </w:rPr>
        <w:t>e supplier within 28 days of any</w:t>
      </w:r>
      <w:r w:rsidR="00324EEB" w:rsidRPr="00913AC1">
        <w:rPr>
          <w:rFonts w:ascii="Arial" w:hAnsi="Arial" w:cs="Arial"/>
          <w:sz w:val="22"/>
          <w:szCs w:val="22"/>
        </w:rPr>
        <w:t xml:space="preserve"> adjustment and must retain the original or the copy;</w:t>
      </w:r>
      <w:r>
        <w:rPr>
          <w:rFonts w:ascii="Arial" w:hAnsi="Arial" w:cs="Arial"/>
          <w:sz w:val="22"/>
          <w:szCs w:val="22"/>
        </w:rPr>
        <w:t xml:space="preserve"> </w:t>
      </w:r>
    </w:p>
    <w:p w:rsidR="00621D8A" w:rsidRDefault="00A32CE1" w:rsidP="00324EEB">
      <w:pPr>
        <w:spacing w:after="120"/>
        <w:ind w:left="851" w:hanging="425"/>
        <w:rPr>
          <w:rFonts w:ascii="Arial" w:hAnsi="Arial" w:cs="Arial"/>
          <w:sz w:val="22"/>
          <w:szCs w:val="22"/>
        </w:rPr>
      </w:pPr>
      <w:r w:rsidRPr="00913AC1">
        <w:rPr>
          <w:rFonts w:ascii="Arial" w:hAnsi="Arial" w:cs="Arial"/>
          <w:sz w:val="22"/>
          <w:szCs w:val="22"/>
        </w:rPr>
        <w:t>(</w:t>
      </w:r>
      <w:r>
        <w:rPr>
          <w:rFonts w:ascii="Arial" w:hAnsi="Arial" w:cs="Arial"/>
          <w:sz w:val="22"/>
          <w:szCs w:val="22"/>
        </w:rPr>
        <w:t>e</w:t>
      </w:r>
      <w:r w:rsidRPr="00913AC1">
        <w:rPr>
          <w:rFonts w:ascii="Arial" w:hAnsi="Arial" w:cs="Arial"/>
          <w:sz w:val="22"/>
          <w:szCs w:val="22"/>
        </w:rPr>
        <w:t>)  </w:t>
      </w:r>
      <w:r w:rsidR="00324EEB" w:rsidRPr="00913AC1">
        <w:rPr>
          <w:rFonts w:ascii="Arial" w:hAnsi="Arial" w:cs="Arial"/>
          <w:sz w:val="22"/>
          <w:szCs w:val="22"/>
        </w:rPr>
        <w:t> </w:t>
      </w:r>
      <w:proofErr w:type="gramStart"/>
      <w:r w:rsidR="00324EEB" w:rsidRPr="00913AC1">
        <w:rPr>
          <w:rFonts w:ascii="Arial" w:hAnsi="Arial" w:cs="Arial"/>
          <w:sz w:val="22"/>
          <w:szCs w:val="22"/>
        </w:rPr>
        <w:t>reasonably</w:t>
      </w:r>
      <w:proofErr w:type="gramEnd"/>
      <w:r w:rsidR="00324EEB" w:rsidRPr="00913AC1">
        <w:rPr>
          <w:rFonts w:ascii="Arial" w:hAnsi="Arial" w:cs="Arial"/>
          <w:sz w:val="22"/>
          <w:szCs w:val="22"/>
        </w:rPr>
        <w:t xml:space="preserve"> comply with its obligations under the taxation laws;</w:t>
      </w:r>
      <w:r w:rsidR="00324EEB">
        <w:rPr>
          <w:rFonts w:ascii="Arial" w:hAnsi="Arial" w:cs="Arial"/>
          <w:sz w:val="22"/>
          <w:szCs w:val="22"/>
        </w:rPr>
        <w:t xml:space="preserve"> and</w:t>
      </w:r>
    </w:p>
    <w:p w:rsidR="00324EEB" w:rsidRDefault="00324EEB" w:rsidP="00324EEB">
      <w:pPr>
        <w:spacing w:after="120"/>
        <w:ind w:left="851" w:hanging="425"/>
        <w:rPr>
          <w:rFonts w:ascii="Arial" w:hAnsi="Arial" w:cs="Arial"/>
          <w:color w:val="000000"/>
          <w:sz w:val="22"/>
          <w:szCs w:val="22"/>
        </w:rPr>
      </w:pPr>
      <w:r w:rsidRPr="00913AC1">
        <w:rPr>
          <w:rFonts w:ascii="Arial" w:hAnsi="Arial" w:cs="Arial"/>
          <w:sz w:val="22"/>
          <w:szCs w:val="22"/>
        </w:rPr>
        <w:t>(</w:t>
      </w:r>
      <w:r>
        <w:rPr>
          <w:rFonts w:ascii="Arial" w:hAnsi="Arial" w:cs="Arial"/>
          <w:sz w:val="22"/>
          <w:szCs w:val="22"/>
        </w:rPr>
        <w:t>f</w:t>
      </w:r>
      <w:r w:rsidRPr="00913AC1">
        <w:rPr>
          <w:rFonts w:ascii="Arial" w:hAnsi="Arial" w:cs="Arial"/>
          <w:sz w:val="22"/>
          <w:szCs w:val="22"/>
        </w:rPr>
        <w:t>)   </w:t>
      </w:r>
      <w:proofErr w:type="gramStart"/>
      <w:r w:rsidRPr="00083030">
        <w:rPr>
          <w:rFonts w:ascii="Arial" w:hAnsi="Arial" w:cs="Arial"/>
          <w:color w:val="000000"/>
          <w:sz w:val="22"/>
          <w:szCs w:val="22"/>
        </w:rPr>
        <w:t>have</w:t>
      </w:r>
      <w:proofErr w:type="gramEnd"/>
      <w:r w:rsidRPr="00083030">
        <w:rPr>
          <w:rFonts w:ascii="Arial" w:hAnsi="Arial" w:cs="Arial"/>
          <w:color w:val="000000"/>
          <w:sz w:val="22"/>
          <w:szCs w:val="22"/>
        </w:rPr>
        <w:t xml:space="preserve"> either a written agreement with the supplier that meets the requirements of Clause </w:t>
      </w:r>
      <w:r w:rsidR="007E42CA">
        <w:rPr>
          <w:rFonts w:ascii="Arial" w:hAnsi="Arial" w:cs="Arial"/>
          <w:color w:val="000000"/>
          <w:sz w:val="22"/>
          <w:szCs w:val="22"/>
        </w:rPr>
        <w:t>9</w:t>
      </w:r>
      <w:r w:rsidRPr="00083030">
        <w:rPr>
          <w:rFonts w:ascii="Arial" w:hAnsi="Arial" w:cs="Arial"/>
          <w:color w:val="000000"/>
          <w:sz w:val="22"/>
          <w:szCs w:val="22"/>
        </w:rPr>
        <w:t xml:space="preserve">, or a written agreement embedded in the </w:t>
      </w:r>
      <w:r>
        <w:rPr>
          <w:rFonts w:ascii="Arial" w:hAnsi="Arial" w:cs="Arial"/>
          <w:color w:val="000000"/>
          <w:sz w:val="22"/>
          <w:szCs w:val="22"/>
        </w:rPr>
        <w:t>RCTI</w:t>
      </w:r>
      <w:r w:rsidRPr="00083030">
        <w:rPr>
          <w:rFonts w:ascii="Arial" w:hAnsi="Arial" w:cs="Arial"/>
          <w:color w:val="000000"/>
          <w:sz w:val="22"/>
          <w:szCs w:val="22"/>
        </w:rPr>
        <w:t xml:space="preserve"> that meets the requirements of Clause </w:t>
      </w:r>
      <w:r w:rsidR="007E42CA">
        <w:rPr>
          <w:rFonts w:ascii="Arial" w:hAnsi="Arial" w:cs="Arial"/>
          <w:color w:val="000000"/>
          <w:sz w:val="22"/>
          <w:szCs w:val="22"/>
        </w:rPr>
        <w:t>10</w:t>
      </w:r>
      <w:r w:rsidRPr="00083030">
        <w:rPr>
          <w:rFonts w:ascii="Arial" w:hAnsi="Arial" w:cs="Arial"/>
          <w:color w:val="000000"/>
          <w:sz w:val="22"/>
          <w:szCs w:val="22"/>
        </w:rPr>
        <w:t>.</w:t>
      </w:r>
    </w:p>
    <w:p w:rsidR="00324EEB" w:rsidRPr="00324EEB" w:rsidRDefault="00324EEB" w:rsidP="00324EEB">
      <w:pPr>
        <w:spacing w:after="120"/>
        <w:ind w:left="851" w:hanging="425"/>
        <w:rPr>
          <w:rFonts w:ascii="Arial" w:hAnsi="Arial" w:cs="Arial"/>
          <w:sz w:val="22"/>
          <w:szCs w:val="22"/>
        </w:rPr>
      </w:pPr>
    </w:p>
    <w:p w:rsidR="00621D8A" w:rsidRPr="00083030" w:rsidRDefault="00621D8A" w:rsidP="00621D8A">
      <w:pPr>
        <w:tabs>
          <w:tab w:val="left" w:pos="709"/>
          <w:tab w:val="left" w:pos="851"/>
        </w:tabs>
        <w:spacing w:after="120"/>
        <w:rPr>
          <w:rFonts w:ascii="Arial" w:hAnsi="Arial" w:cs="Arial"/>
          <w:b/>
        </w:rPr>
      </w:pPr>
      <w:r w:rsidRPr="00083030">
        <w:rPr>
          <w:rFonts w:ascii="Arial" w:hAnsi="Arial" w:cs="Arial"/>
          <w:b/>
        </w:rPr>
        <w:t>Requirements of a written agreement with the supplier</w:t>
      </w:r>
    </w:p>
    <w:p w:rsidR="00A32CE1" w:rsidRPr="007E42CA" w:rsidRDefault="00A32CE1" w:rsidP="007E42CA">
      <w:pPr>
        <w:pStyle w:val="ListParagraph"/>
        <w:numPr>
          <w:ilvl w:val="0"/>
          <w:numId w:val="14"/>
        </w:numPr>
        <w:spacing w:after="120"/>
        <w:ind w:left="426" w:hanging="426"/>
        <w:rPr>
          <w:rFonts w:ascii="Arial" w:hAnsi="Arial" w:cs="Arial"/>
          <w:color w:val="000000"/>
          <w:sz w:val="22"/>
          <w:szCs w:val="22"/>
        </w:rPr>
      </w:pPr>
      <w:r w:rsidRPr="007E42CA">
        <w:rPr>
          <w:rFonts w:ascii="Arial" w:hAnsi="Arial" w:cs="Arial"/>
          <w:color w:val="000000"/>
          <w:sz w:val="22"/>
          <w:szCs w:val="22"/>
        </w:rPr>
        <w:t xml:space="preserve">The written agreement the recipient has with the supplier must: </w:t>
      </w:r>
    </w:p>
    <w:p w:rsidR="00A32CE1" w:rsidRPr="0081016C" w:rsidRDefault="00A32CE1" w:rsidP="00A32CE1">
      <w:pPr>
        <w:pStyle w:val="ListParagraph"/>
        <w:spacing w:after="120"/>
        <w:ind w:left="426"/>
        <w:rPr>
          <w:rFonts w:ascii="Arial" w:hAnsi="Arial" w:cs="Arial"/>
          <w:color w:val="000000"/>
          <w:sz w:val="12"/>
          <w:szCs w:val="12"/>
        </w:rPr>
      </w:pPr>
    </w:p>
    <w:p w:rsidR="00A32CE1" w:rsidRDefault="00A32CE1" w:rsidP="00A32CE1">
      <w:pPr>
        <w:pStyle w:val="ListParagraph"/>
        <w:numPr>
          <w:ilvl w:val="0"/>
          <w:numId w:val="12"/>
        </w:numPr>
        <w:spacing w:after="120"/>
        <w:ind w:left="850" w:hanging="425"/>
        <w:rPr>
          <w:rFonts w:ascii="Arial" w:hAnsi="Arial" w:cs="Arial"/>
          <w:color w:val="000000"/>
          <w:sz w:val="22"/>
          <w:szCs w:val="22"/>
        </w:rPr>
      </w:pPr>
      <w:r w:rsidRPr="0081016C">
        <w:rPr>
          <w:rFonts w:ascii="Arial" w:hAnsi="Arial" w:cs="Arial"/>
          <w:color w:val="000000"/>
          <w:sz w:val="22"/>
          <w:szCs w:val="22"/>
        </w:rPr>
        <w:t>specify the supplies to which it relates;</w:t>
      </w:r>
    </w:p>
    <w:p w:rsidR="00A32CE1" w:rsidRPr="0081016C" w:rsidRDefault="00A32CE1" w:rsidP="00A32CE1">
      <w:pPr>
        <w:pStyle w:val="ListParagraph"/>
        <w:spacing w:after="120"/>
        <w:ind w:left="850"/>
        <w:rPr>
          <w:rFonts w:ascii="Arial" w:hAnsi="Arial" w:cs="Arial"/>
          <w:color w:val="000000"/>
          <w:sz w:val="12"/>
          <w:szCs w:val="12"/>
        </w:rPr>
      </w:pPr>
    </w:p>
    <w:p w:rsidR="00A32CE1" w:rsidRPr="0081016C" w:rsidRDefault="00A32CE1" w:rsidP="00A32CE1">
      <w:pPr>
        <w:pStyle w:val="ListParagraph"/>
        <w:numPr>
          <w:ilvl w:val="0"/>
          <w:numId w:val="12"/>
        </w:numPr>
        <w:spacing w:after="120"/>
        <w:ind w:left="850" w:hanging="425"/>
        <w:rPr>
          <w:rFonts w:ascii="Arial" w:hAnsi="Arial" w:cs="Arial"/>
          <w:color w:val="000000"/>
          <w:sz w:val="22"/>
          <w:szCs w:val="22"/>
        </w:rPr>
      </w:pPr>
      <w:r w:rsidRPr="0081016C">
        <w:rPr>
          <w:rFonts w:ascii="Arial" w:hAnsi="Arial" w:cs="Arial"/>
          <w:color w:val="000000"/>
          <w:sz w:val="22"/>
          <w:szCs w:val="22"/>
        </w:rPr>
        <w:t xml:space="preserve">be current and effective when the RCTI  is issued; and </w:t>
      </w:r>
    </w:p>
    <w:p w:rsidR="00A32CE1" w:rsidRPr="0081016C" w:rsidRDefault="00A32CE1" w:rsidP="00A32CE1">
      <w:pPr>
        <w:pStyle w:val="ListParagraph"/>
        <w:spacing w:after="120"/>
        <w:ind w:left="851"/>
        <w:rPr>
          <w:rFonts w:ascii="Arial" w:hAnsi="Arial" w:cs="Arial"/>
          <w:color w:val="000000"/>
          <w:sz w:val="12"/>
          <w:szCs w:val="12"/>
        </w:rPr>
      </w:pPr>
    </w:p>
    <w:p w:rsidR="00A32CE1" w:rsidRPr="00774BBD" w:rsidRDefault="00A32CE1" w:rsidP="00A32CE1">
      <w:pPr>
        <w:pStyle w:val="ListParagraph"/>
        <w:numPr>
          <w:ilvl w:val="0"/>
          <w:numId w:val="12"/>
        </w:numPr>
        <w:spacing w:after="120"/>
        <w:ind w:left="851" w:hanging="425"/>
        <w:rPr>
          <w:rFonts w:ascii="Arial" w:hAnsi="Arial" w:cs="Arial"/>
          <w:color w:val="000000"/>
          <w:sz w:val="22"/>
          <w:szCs w:val="22"/>
        </w:rPr>
      </w:pPr>
      <w:r>
        <w:rPr>
          <w:rFonts w:ascii="Arial" w:hAnsi="Arial" w:cs="Arial"/>
          <w:color w:val="000000"/>
          <w:sz w:val="22"/>
          <w:szCs w:val="22"/>
        </w:rPr>
        <w:t xml:space="preserve">have the following conditions: </w:t>
      </w:r>
    </w:p>
    <w:p w:rsidR="00A32CE1" w:rsidRDefault="00A32CE1" w:rsidP="00A32CE1">
      <w:pPr>
        <w:tabs>
          <w:tab w:val="left" w:pos="709"/>
        </w:tabs>
        <w:spacing w:after="120"/>
        <w:ind w:left="1134" w:hanging="425"/>
        <w:rPr>
          <w:rFonts w:ascii="Arial" w:hAnsi="Arial" w:cs="Arial"/>
          <w:color w:val="000000"/>
          <w:sz w:val="22"/>
          <w:szCs w:val="22"/>
        </w:rPr>
      </w:pPr>
      <w:r w:rsidRPr="00083030">
        <w:rPr>
          <w:rFonts w:ascii="Arial" w:hAnsi="Arial" w:cs="Arial"/>
          <w:color w:val="000000"/>
          <w:sz w:val="22"/>
          <w:szCs w:val="22"/>
        </w:rPr>
        <w:t>(i)</w:t>
      </w:r>
      <w:r w:rsidRPr="00083030">
        <w:rPr>
          <w:rFonts w:ascii="Arial" w:hAnsi="Arial" w:cs="Arial"/>
          <w:color w:val="000000"/>
          <w:sz w:val="22"/>
          <w:szCs w:val="22"/>
        </w:rPr>
        <w:tab/>
      </w:r>
      <w:proofErr w:type="gramStart"/>
      <w:r w:rsidRPr="00083030">
        <w:rPr>
          <w:rFonts w:ascii="Arial" w:hAnsi="Arial" w:cs="Arial"/>
          <w:color w:val="000000"/>
          <w:sz w:val="22"/>
          <w:szCs w:val="22"/>
        </w:rPr>
        <w:t>the</w:t>
      </w:r>
      <w:proofErr w:type="gramEnd"/>
      <w:r w:rsidRPr="00083030">
        <w:rPr>
          <w:rFonts w:ascii="Arial" w:hAnsi="Arial" w:cs="Arial"/>
          <w:color w:val="000000"/>
          <w:sz w:val="22"/>
          <w:szCs w:val="22"/>
        </w:rPr>
        <w:t xml:space="preserve"> recipient can issue </w:t>
      </w:r>
      <w:r>
        <w:rPr>
          <w:rFonts w:ascii="Arial" w:hAnsi="Arial" w:cs="Arial"/>
          <w:color w:val="000000"/>
          <w:sz w:val="22"/>
          <w:szCs w:val="22"/>
        </w:rPr>
        <w:t>RCTIs</w:t>
      </w:r>
      <w:r w:rsidRPr="00083030">
        <w:rPr>
          <w:rFonts w:ascii="Arial" w:hAnsi="Arial" w:cs="Arial"/>
          <w:color w:val="000000"/>
          <w:sz w:val="22"/>
          <w:szCs w:val="22"/>
        </w:rPr>
        <w:t xml:space="preserve"> in respect of the supplies; </w:t>
      </w:r>
    </w:p>
    <w:p w:rsidR="00A32CE1" w:rsidRPr="00083030" w:rsidRDefault="00A32CE1" w:rsidP="00A32CE1">
      <w:pPr>
        <w:tabs>
          <w:tab w:val="left" w:pos="993"/>
        </w:tabs>
        <w:spacing w:after="120"/>
        <w:ind w:left="1134" w:hanging="425"/>
        <w:rPr>
          <w:rFonts w:ascii="Arial" w:hAnsi="Arial" w:cs="Arial"/>
          <w:color w:val="000000"/>
          <w:sz w:val="22"/>
          <w:szCs w:val="22"/>
        </w:rPr>
      </w:pPr>
      <w:r w:rsidRPr="00083030">
        <w:rPr>
          <w:rFonts w:ascii="Arial" w:hAnsi="Arial" w:cs="Arial"/>
          <w:color w:val="000000"/>
          <w:sz w:val="22"/>
          <w:szCs w:val="22"/>
        </w:rPr>
        <w:t>(ii)</w:t>
      </w:r>
      <w:r w:rsidRPr="00083030">
        <w:rPr>
          <w:rFonts w:ascii="Arial" w:hAnsi="Arial" w:cs="Arial"/>
          <w:color w:val="000000"/>
          <w:sz w:val="22"/>
          <w:szCs w:val="22"/>
        </w:rPr>
        <w:tab/>
      </w:r>
      <w:r>
        <w:rPr>
          <w:rFonts w:ascii="Arial" w:hAnsi="Arial" w:cs="Arial"/>
          <w:color w:val="000000"/>
          <w:sz w:val="22"/>
          <w:szCs w:val="22"/>
        </w:rPr>
        <w:t xml:space="preserve">   </w:t>
      </w:r>
      <w:proofErr w:type="gramStart"/>
      <w:r w:rsidRPr="00083030">
        <w:rPr>
          <w:rFonts w:ascii="Arial" w:hAnsi="Arial" w:cs="Arial"/>
          <w:color w:val="000000"/>
          <w:sz w:val="22"/>
          <w:szCs w:val="22"/>
        </w:rPr>
        <w:t>the</w:t>
      </w:r>
      <w:proofErr w:type="gramEnd"/>
      <w:r w:rsidRPr="00083030">
        <w:rPr>
          <w:rFonts w:ascii="Arial" w:hAnsi="Arial" w:cs="Arial"/>
          <w:color w:val="000000"/>
          <w:sz w:val="22"/>
          <w:szCs w:val="22"/>
        </w:rPr>
        <w:t xml:space="preserve"> supplier will not issue tax invoices in respect of the supplies; </w:t>
      </w:r>
    </w:p>
    <w:p w:rsidR="00A32CE1" w:rsidRPr="00083030" w:rsidRDefault="00A32CE1" w:rsidP="00A32CE1">
      <w:pPr>
        <w:tabs>
          <w:tab w:val="left" w:pos="993"/>
          <w:tab w:val="left" w:pos="1418"/>
        </w:tabs>
        <w:spacing w:after="120"/>
        <w:ind w:left="1134" w:hanging="425"/>
        <w:rPr>
          <w:rFonts w:ascii="Arial" w:hAnsi="Arial" w:cs="Arial"/>
          <w:color w:val="000000"/>
          <w:sz w:val="22"/>
          <w:szCs w:val="22"/>
        </w:rPr>
      </w:pPr>
      <w:r w:rsidRPr="00083030">
        <w:rPr>
          <w:rFonts w:ascii="Arial" w:hAnsi="Arial" w:cs="Arial"/>
          <w:color w:val="000000"/>
          <w:sz w:val="22"/>
          <w:szCs w:val="22"/>
        </w:rPr>
        <w:t>(iii)</w:t>
      </w:r>
      <w:r w:rsidRPr="00083030">
        <w:rPr>
          <w:rFonts w:ascii="Arial" w:hAnsi="Arial" w:cs="Arial"/>
          <w:color w:val="000000"/>
          <w:sz w:val="22"/>
          <w:szCs w:val="22"/>
        </w:rPr>
        <w:tab/>
        <w:t>the supplier acknowledges that it is registered for GST when it enters into the agreement and that it will notify the recipient if it ceases to be registered</w:t>
      </w:r>
      <w:r>
        <w:rPr>
          <w:rFonts w:ascii="Arial" w:hAnsi="Arial" w:cs="Arial"/>
          <w:color w:val="000000"/>
          <w:sz w:val="22"/>
          <w:szCs w:val="22"/>
        </w:rPr>
        <w:t xml:space="preserve"> for GST</w:t>
      </w:r>
      <w:r w:rsidRPr="00083030">
        <w:rPr>
          <w:rFonts w:ascii="Arial" w:hAnsi="Arial" w:cs="Arial"/>
          <w:color w:val="000000"/>
          <w:sz w:val="22"/>
          <w:szCs w:val="22"/>
        </w:rPr>
        <w:t>; and</w:t>
      </w:r>
    </w:p>
    <w:p w:rsidR="00A32CE1" w:rsidRDefault="00A32CE1" w:rsidP="00A32CE1">
      <w:pPr>
        <w:tabs>
          <w:tab w:val="left" w:pos="993"/>
          <w:tab w:val="left" w:pos="1418"/>
        </w:tabs>
        <w:spacing w:after="120"/>
        <w:ind w:left="1134" w:hanging="425"/>
        <w:rPr>
          <w:rFonts w:ascii="Arial" w:hAnsi="Arial" w:cs="Arial"/>
          <w:color w:val="000000"/>
          <w:sz w:val="22"/>
          <w:szCs w:val="22"/>
        </w:rPr>
      </w:pPr>
      <w:r w:rsidRPr="00D54CB2">
        <w:rPr>
          <w:rFonts w:ascii="Arial" w:hAnsi="Arial" w:cs="Arial"/>
          <w:color w:val="000000"/>
          <w:sz w:val="22"/>
          <w:szCs w:val="22"/>
        </w:rPr>
        <w:t>(iv)</w:t>
      </w:r>
      <w:r>
        <w:rPr>
          <w:rFonts w:ascii="Arial" w:hAnsi="Arial" w:cs="Arial"/>
          <w:color w:val="000000"/>
          <w:sz w:val="22"/>
          <w:szCs w:val="22"/>
        </w:rPr>
        <w:t xml:space="preserve">  </w:t>
      </w:r>
      <w:proofErr w:type="gramStart"/>
      <w:r w:rsidRPr="00D54CB2">
        <w:rPr>
          <w:rFonts w:ascii="Arial" w:hAnsi="Arial" w:cs="Arial"/>
          <w:color w:val="000000"/>
          <w:sz w:val="22"/>
          <w:szCs w:val="22"/>
        </w:rPr>
        <w:t>the</w:t>
      </w:r>
      <w:proofErr w:type="gramEnd"/>
      <w:r w:rsidRPr="00D54CB2">
        <w:rPr>
          <w:rFonts w:ascii="Arial" w:hAnsi="Arial" w:cs="Arial"/>
          <w:color w:val="000000"/>
          <w:sz w:val="22"/>
          <w:szCs w:val="22"/>
        </w:rPr>
        <w:t xml:space="preserve"> recipient acknowledges that it is registered </w:t>
      </w:r>
      <w:r>
        <w:rPr>
          <w:rFonts w:ascii="Arial" w:hAnsi="Arial" w:cs="Arial"/>
          <w:color w:val="000000"/>
          <w:sz w:val="22"/>
          <w:szCs w:val="22"/>
        </w:rPr>
        <w:t xml:space="preserve">for GST </w:t>
      </w:r>
      <w:r w:rsidRPr="00D54CB2">
        <w:rPr>
          <w:rFonts w:ascii="Arial" w:hAnsi="Arial" w:cs="Arial"/>
          <w:color w:val="000000"/>
          <w:sz w:val="22"/>
          <w:szCs w:val="22"/>
        </w:rPr>
        <w:t>when it enters into the agreement and that it will notify the supplier if it ceases to be registered for GST</w:t>
      </w:r>
      <w:r>
        <w:rPr>
          <w:rFonts w:ascii="Arial" w:hAnsi="Arial" w:cs="Arial"/>
          <w:color w:val="000000"/>
          <w:sz w:val="22"/>
          <w:szCs w:val="22"/>
        </w:rPr>
        <w:t>.</w:t>
      </w:r>
    </w:p>
    <w:p w:rsidR="00324EEB" w:rsidRDefault="00324EEB" w:rsidP="00621D8A">
      <w:pPr>
        <w:pStyle w:val="ListParagraph"/>
        <w:tabs>
          <w:tab w:val="left" w:pos="709"/>
          <w:tab w:val="left" w:pos="851"/>
        </w:tabs>
        <w:spacing w:after="120"/>
        <w:ind w:left="709" w:hanging="709"/>
        <w:rPr>
          <w:rFonts w:ascii="Arial" w:hAnsi="Arial" w:cs="Arial"/>
          <w:b/>
        </w:rPr>
      </w:pPr>
    </w:p>
    <w:p w:rsidR="00621D8A" w:rsidRDefault="00621D8A" w:rsidP="007E42CA">
      <w:pPr>
        <w:pStyle w:val="ListParagraph"/>
        <w:tabs>
          <w:tab w:val="left" w:pos="709"/>
          <w:tab w:val="left" w:pos="851"/>
        </w:tabs>
        <w:spacing w:after="240"/>
        <w:ind w:left="709" w:hanging="709"/>
        <w:rPr>
          <w:rFonts w:ascii="Arial" w:hAnsi="Arial" w:cs="Arial"/>
          <w:b/>
        </w:rPr>
      </w:pPr>
      <w:r w:rsidRPr="00F7490D">
        <w:rPr>
          <w:rFonts w:ascii="Arial" w:hAnsi="Arial" w:cs="Arial"/>
          <w:b/>
        </w:rPr>
        <w:t xml:space="preserve">Requirements of a written agreement embedded in </w:t>
      </w:r>
      <w:r w:rsidR="008C374A">
        <w:rPr>
          <w:rFonts w:ascii="Arial" w:hAnsi="Arial" w:cs="Arial"/>
          <w:b/>
        </w:rPr>
        <w:t>an</w:t>
      </w:r>
      <w:r w:rsidR="00ED7593">
        <w:rPr>
          <w:rFonts w:ascii="Arial" w:hAnsi="Arial" w:cs="Arial"/>
          <w:b/>
        </w:rPr>
        <w:t xml:space="preserve"> RCTI</w:t>
      </w:r>
    </w:p>
    <w:p w:rsidR="007E42CA" w:rsidRPr="007E42CA" w:rsidRDefault="007E42CA" w:rsidP="007E42CA">
      <w:pPr>
        <w:pStyle w:val="ListParagraph"/>
        <w:tabs>
          <w:tab w:val="left" w:pos="709"/>
          <w:tab w:val="left" w:pos="851"/>
        </w:tabs>
        <w:spacing w:after="240"/>
        <w:ind w:left="709" w:hanging="709"/>
        <w:rPr>
          <w:rFonts w:ascii="Arial" w:hAnsi="Arial" w:cs="Arial"/>
          <w:b/>
          <w:sz w:val="20"/>
          <w:szCs w:val="20"/>
        </w:rPr>
      </w:pPr>
    </w:p>
    <w:p w:rsidR="00324EEB" w:rsidRPr="007E42CA" w:rsidRDefault="00324EEB" w:rsidP="007E42CA">
      <w:pPr>
        <w:pStyle w:val="ListParagraph"/>
        <w:numPr>
          <w:ilvl w:val="0"/>
          <w:numId w:val="14"/>
        </w:numPr>
        <w:spacing w:after="240"/>
        <w:ind w:hanging="720"/>
        <w:rPr>
          <w:rFonts w:ascii="Arial" w:hAnsi="Arial" w:cs="Arial"/>
          <w:color w:val="000000"/>
          <w:sz w:val="22"/>
          <w:szCs w:val="22"/>
        </w:rPr>
      </w:pPr>
      <w:r w:rsidRPr="007E42CA">
        <w:rPr>
          <w:rFonts w:ascii="Arial" w:hAnsi="Arial" w:cs="Arial"/>
          <w:color w:val="000000"/>
          <w:sz w:val="22"/>
          <w:szCs w:val="22"/>
        </w:rPr>
        <w:t>The embedded agreement in the RCTI that the recipient has with the supplier must contain the following statement:</w:t>
      </w:r>
    </w:p>
    <w:p w:rsidR="00185A4F" w:rsidRPr="00185A4F" w:rsidRDefault="00784FF8" w:rsidP="00185A4F">
      <w:pPr>
        <w:spacing w:after="120"/>
        <w:ind w:left="709"/>
        <w:rPr>
          <w:rFonts w:ascii="Arial" w:hAnsi="Arial" w:cs="Arial"/>
          <w:sz w:val="20"/>
          <w:szCs w:val="20"/>
        </w:rPr>
      </w:pPr>
      <w:r w:rsidRPr="00185A4F">
        <w:rPr>
          <w:rFonts w:ascii="Arial" w:hAnsi="Arial" w:cs="Arial"/>
          <w:i/>
          <w:sz w:val="20"/>
          <w:szCs w:val="20"/>
        </w:rPr>
        <w:t>The recipient and the supplier declare that this agreement applies to supplies to which this tax invoice relates. The recipient can issue tax invoices in respect of these supplies.The supplier will not issue tax invoices in respect of these supplies.The supplier acknowledges that it is registered for GST and that it will notify the recipient if it ceases to be registered. The recipient acknowledges that it is registered for GST and that it will notify the supplier if it ceases to be registered for GST. Acceptance of this RCTI constitutes acceptance of the terms of this written agreement</w:t>
      </w:r>
      <w:r w:rsidRPr="00185A4F">
        <w:rPr>
          <w:rFonts w:ascii="Arial" w:hAnsi="Arial" w:cs="Arial"/>
          <w:sz w:val="20"/>
          <w:szCs w:val="20"/>
        </w:rPr>
        <w:t>.</w:t>
      </w:r>
    </w:p>
    <w:p w:rsidR="00185A4F" w:rsidRPr="00185A4F" w:rsidRDefault="00185A4F" w:rsidP="00185A4F">
      <w:pPr>
        <w:spacing w:after="120"/>
        <w:ind w:left="709"/>
        <w:rPr>
          <w:rFonts w:ascii="Arial" w:hAnsi="Arial" w:cs="Arial"/>
          <w:i/>
          <w:color w:val="000000"/>
          <w:sz w:val="20"/>
          <w:szCs w:val="20"/>
        </w:rPr>
      </w:pPr>
      <w:r w:rsidRPr="00185A4F">
        <w:rPr>
          <w:rFonts w:ascii="Arial" w:hAnsi="Arial" w:cs="Arial"/>
          <w:i/>
          <w:color w:val="000000"/>
          <w:sz w:val="20"/>
          <w:szCs w:val="20"/>
        </w:rPr>
        <w:t>Both parties to this supply agree that they are parties to a</w:t>
      </w:r>
      <w:r w:rsidR="008C374A">
        <w:rPr>
          <w:rFonts w:ascii="Arial" w:hAnsi="Arial" w:cs="Arial"/>
          <w:i/>
          <w:color w:val="000000"/>
          <w:sz w:val="20"/>
          <w:szCs w:val="20"/>
        </w:rPr>
        <w:t>n</w:t>
      </w:r>
      <w:r w:rsidRPr="00185A4F">
        <w:rPr>
          <w:rFonts w:ascii="Arial" w:hAnsi="Arial" w:cs="Arial"/>
          <w:i/>
          <w:color w:val="000000"/>
          <w:sz w:val="20"/>
          <w:szCs w:val="20"/>
        </w:rPr>
        <w:t xml:space="preserve"> RCTI agreement. The supplier must notify the recipient within 21 days of receiving this document if the supplier does not wish to accept the proposed agreement.</w:t>
      </w:r>
    </w:p>
    <w:p w:rsidR="00621D8A" w:rsidRDefault="00621D8A" w:rsidP="00621D8A">
      <w:pPr>
        <w:spacing w:after="120"/>
        <w:rPr>
          <w:rFonts w:ascii="Arial" w:hAnsi="Arial" w:cs="Arial"/>
          <w:b/>
        </w:rPr>
      </w:pPr>
    </w:p>
    <w:p w:rsidR="00732F35" w:rsidRPr="00BC7B29" w:rsidRDefault="0076348A" w:rsidP="0025770A">
      <w:pPr>
        <w:tabs>
          <w:tab w:val="left" w:pos="709"/>
        </w:tabs>
        <w:spacing w:after="120"/>
        <w:rPr>
          <w:rFonts w:ascii="Arial" w:hAnsi="Arial" w:cs="Arial"/>
          <w:b/>
        </w:rPr>
      </w:pPr>
      <w:r w:rsidRPr="00BC7B29">
        <w:rPr>
          <w:rFonts w:ascii="Arial" w:hAnsi="Arial" w:cs="Arial"/>
          <w:b/>
        </w:rPr>
        <w:t>D</w:t>
      </w:r>
      <w:r w:rsidR="0000370C" w:rsidRPr="00BC7B29">
        <w:rPr>
          <w:rFonts w:ascii="Arial" w:hAnsi="Arial" w:cs="Arial"/>
          <w:b/>
        </w:rPr>
        <w:t xml:space="preserve">efinitions </w:t>
      </w:r>
    </w:p>
    <w:p w:rsidR="00AF55F4" w:rsidRPr="007E42CA" w:rsidRDefault="00AF55F4" w:rsidP="007E42CA">
      <w:pPr>
        <w:pStyle w:val="ListParagraph"/>
        <w:numPr>
          <w:ilvl w:val="0"/>
          <w:numId w:val="14"/>
        </w:numPr>
        <w:spacing w:after="120"/>
        <w:ind w:hanging="720"/>
        <w:rPr>
          <w:rFonts w:ascii="Arial" w:hAnsi="Arial" w:cs="Arial"/>
          <w:snapToGrid w:val="0"/>
          <w:sz w:val="22"/>
          <w:szCs w:val="22"/>
        </w:rPr>
      </w:pPr>
      <w:r w:rsidRPr="007E42CA">
        <w:rPr>
          <w:rFonts w:ascii="Arial" w:hAnsi="Arial" w:cs="Arial"/>
          <w:snapToGrid w:val="0"/>
          <w:sz w:val="22"/>
          <w:szCs w:val="22"/>
        </w:rPr>
        <w:t>The following expressions are defined for the purpose of this determination:</w:t>
      </w:r>
    </w:p>
    <w:p w:rsidR="00D332BD" w:rsidRPr="00D332BD" w:rsidRDefault="00D332BD" w:rsidP="00D332BD">
      <w:pPr>
        <w:pStyle w:val="ListParagraph"/>
        <w:spacing w:after="120"/>
        <w:rPr>
          <w:sz w:val="22"/>
          <w:szCs w:val="22"/>
        </w:rPr>
      </w:pPr>
    </w:p>
    <w:p w:rsidR="00D2256D" w:rsidRDefault="00D2256D" w:rsidP="00D332BD">
      <w:pPr>
        <w:spacing w:after="120"/>
        <w:ind w:left="720"/>
        <w:rPr>
          <w:rFonts w:ascii="Arial" w:hAnsi="Arial" w:cs="Arial"/>
          <w:bCs/>
          <w:snapToGrid w:val="0"/>
          <w:sz w:val="22"/>
          <w:szCs w:val="22"/>
        </w:rPr>
      </w:pPr>
      <w:r>
        <w:rPr>
          <w:rFonts w:ascii="Arial" w:hAnsi="Arial" w:cs="Arial"/>
          <w:b/>
          <w:bCs/>
          <w:snapToGrid w:val="0"/>
          <w:sz w:val="22"/>
          <w:szCs w:val="22"/>
        </w:rPr>
        <w:t xml:space="preserve">Australian financial services licensee </w:t>
      </w:r>
      <w:r>
        <w:rPr>
          <w:rFonts w:ascii="Arial" w:hAnsi="Arial" w:cs="Arial"/>
          <w:bCs/>
          <w:snapToGrid w:val="0"/>
          <w:sz w:val="22"/>
          <w:szCs w:val="22"/>
        </w:rPr>
        <w:t>is an entity that has been granted an Australian financial services licence by the Australian Se</w:t>
      </w:r>
      <w:r w:rsidR="00102F21">
        <w:rPr>
          <w:rFonts w:ascii="Arial" w:hAnsi="Arial" w:cs="Arial"/>
          <w:bCs/>
          <w:snapToGrid w:val="0"/>
          <w:sz w:val="22"/>
          <w:szCs w:val="22"/>
        </w:rPr>
        <w:t>curities &amp; Investment Commission</w:t>
      </w:r>
      <w:r>
        <w:rPr>
          <w:rFonts w:ascii="Arial" w:hAnsi="Arial" w:cs="Arial"/>
          <w:bCs/>
          <w:snapToGrid w:val="0"/>
          <w:sz w:val="22"/>
          <w:szCs w:val="22"/>
        </w:rPr>
        <w:t xml:space="preserve"> (ASIC) under section 913B of the </w:t>
      </w:r>
      <w:r w:rsidRPr="00D2256D">
        <w:rPr>
          <w:rFonts w:ascii="Arial" w:hAnsi="Arial" w:cs="Arial"/>
          <w:bCs/>
          <w:i/>
          <w:snapToGrid w:val="0"/>
          <w:sz w:val="22"/>
          <w:szCs w:val="22"/>
        </w:rPr>
        <w:t>Corporations Act 2001</w:t>
      </w:r>
      <w:r>
        <w:rPr>
          <w:rFonts w:ascii="Arial" w:hAnsi="Arial" w:cs="Arial"/>
          <w:bCs/>
          <w:snapToGrid w:val="0"/>
          <w:sz w:val="22"/>
          <w:szCs w:val="22"/>
        </w:rPr>
        <w:t xml:space="preserve">. </w:t>
      </w:r>
    </w:p>
    <w:p w:rsidR="00AF55F4" w:rsidRPr="004A6183" w:rsidRDefault="00AF55F4" w:rsidP="002D6641">
      <w:pPr>
        <w:spacing w:after="120"/>
        <w:ind w:left="709"/>
        <w:rPr>
          <w:sz w:val="22"/>
          <w:szCs w:val="22"/>
        </w:rPr>
      </w:pPr>
      <w:proofErr w:type="gramStart"/>
      <w:r w:rsidRPr="004A6183">
        <w:rPr>
          <w:rFonts w:ascii="Arial" w:hAnsi="Arial" w:cs="Arial"/>
          <w:b/>
          <w:bCs/>
          <w:snapToGrid w:val="0"/>
          <w:sz w:val="22"/>
          <w:szCs w:val="22"/>
        </w:rPr>
        <w:t>financial</w:t>
      </w:r>
      <w:proofErr w:type="gramEnd"/>
      <w:r w:rsidRPr="004A6183">
        <w:rPr>
          <w:rFonts w:ascii="Arial" w:hAnsi="Arial" w:cs="Arial"/>
          <w:b/>
          <w:bCs/>
          <w:snapToGrid w:val="0"/>
          <w:sz w:val="22"/>
          <w:szCs w:val="22"/>
        </w:rPr>
        <w:t xml:space="preserve"> planning service</w:t>
      </w:r>
      <w:r w:rsidRPr="004A6183">
        <w:rPr>
          <w:rFonts w:ascii="Arial" w:hAnsi="Arial" w:cs="Arial"/>
          <w:snapToGrid w:val="0"/>
          <w:sz w:val="22"/>
          <w:szCs w:val="22"/>
        </w:rPr>
        <w:t xml:space="preserve"> </w:t>
      </w:r>
      <w:r w:rsidR="002D6641">
        <w:rPr>
          <w:rFonts w:ascii="Arial" w:hAnsi="Arial" w:cs="Arial"/>
          <w:snapToGrid w:val="0"/>
          <w:sz w:val="22"/>
          <w:szCs w:val="22"/>
        </w:rPr>
        <w:t xml:space="preserve">is a service provided by an AFS licensee or representative of an AFS </w:t>
      </w:r>
      <w:r w:rsidR="00E25A8C">
        <w:rPr>
          <w:rFonts w:ascii="Arial" w:hAnsi="Arial" w:cs="Arial"/>
          <w:snapToGrid w:val="0"/>
          <w:sz w:val="22"/>
          <w:szCs w:val="22"/>
        </w:rPr>
        <w:t>licensee</w:t>
      </w:r>
      <w:r w:rsidR="00221852">
        <w:rPr>
          <w:rFonts w:ascii="Arial" w:hAnsi="Arial" w:cs="Arial"/>
          <w:snapToGrid w:val="0"/>
          <w:sz w:val="22"/>
          <w:szCs w:val="22"/>
        </w:rPr>
        <w:t xml:space="preserve"> </w:t>
      </w:r>
      <w:r w:rsidR="002D6641">
        <w:rPr>
          <w:rFonts w:ascii="Arial" w:hAnsi="Arial" w:cs="Arial"/>
          <w:snapToGrid w:val="0"/>
          <w:sz w:val="22"/>
          <w:szCs w:val="22"/>
        </w:rPr>
        <w:t xml:space="preserve">that </w:t>
      </w:r>
      <w:r w:rsidRPr="004A6183">
        <w:rPr>
          <w:rFonts w:ascii="Arial" w:hAnsi="Arial" w:cs="Arial"/>
          <w:snapToGrid w:val="0"/>
          <w:sz w:val="22"/>
          <w:szCs w:val="22"/>
        </w:rPr>
        <w:t>includes</w:t>
      </w:r>
      <w:r w:rsidR="002D6641">
        <w:rPr>
          <w:rFonts w:ascii="Arial" w:hAnsi="Arial" w:cs="Arial"/>
          <w:snapToGrid w:val="0"/>
          <w:sz w:val="22"/>
          <w:szCs w:val="22"/>
        </w:rPr>
        <w:t xml:space="preserve"> the following</w:t>
      </w:r>
      <w:r w:rsidRPr="004A6183">
        <w:rPr>
          <w:rFonts w:ascii="Arial" w:hAnsi="Arial" w:cs="Arial"/>
          <w:snapToGrid w:val="0"/>
          <w:sz w:val="22"/>
          <w:szCs w:val="22"/>
        </w:rPr>
        <w:t>:</w:t>
      </w:r>
    </w:p>
    <w:p w:rsidR="00AF55F4" w:rsidRPr="004A6183" w:rsidRDefault="00AF55F4" w:rsidP="00D332BD">
      <w:pPr>
        <w:spacing w:after="120"/>
        <w:ind w:left="2699" w:hanging="1979"/>
        <w:rPr>
          <w:sz w:val="22"/>
          <w:szCs w:val="22"/>
        </w:rPr>
      </w:pPr>
      <w:r w:rsidRPr="004A6183">
        <w:rPr>
          <w:rFonts w:ascii="Symbol" w:hAnsi="Symbol"/>
          <w:snapToGrid w:val="0"/>
          <w:sz w:val="22"/>
          <w:szCs w:val="22"/>
        </w:rPr>
        <w:t></w:t>
      </w:r>
      <w:r w:rsidR="00D332BD">
        <w:rPr>
          <w:rFonts w:ascii="Symbol" w:hAnsi="Symbol"/>
          <w:snapToGrid w:val="0"/>
          <w:sz w:val="22"/>
          <w:szCs w:val="22"/>
        </w:rPr>
        <w:t></w:t>
      </w:r>
      <w:r w:rsidRPr="004A6183">
        <w:rPr>
          <w:snapToGrid w:val="0"/>
          <w:sz w:val="22"/>
          <w:szCs w:val="22"/>
        </w:rPr>
        <w:t xml:space="preserve"> </w:t>
      </w:r>
      <w:proofErr w:type="gramStart"/>
      <w:r w:rsidRPr="004A6183">
        <w:rPr>
          <w:rFonts w:ascii="Arial" w:hAnsi="Arial" w:cs="Arial"/>
          <w:snapToGrid w:val="0"/>
          <w:sz w:val="22"/>
          <w:szCs w:val="22"/>
        </w:rPr>
        <w:t>the</w:t>
      </w:r>
      <w:proofErr w:type="gramEnd"/>
      <w:r w:rsidRPr="004A6183">
        <w:rPr>
          <w:rFonts w:ascii="Arial" w:hAnsi="Arial" w:cs="Arial"/>
          <w:snapToGrid w:val="0"/>
          <w:sz w:val="22"/>
          <w:szCs w:val="22"/>
        </w:rPr>
        <w:t xml:space="preserve"> establishment and definition of the client/planner relationship;</w:t>
      </w:r>
    </w:p>
    <w:p w:rsidR="00AF55F4" w:rsidRPr="004A6183" w:rsidRDefault="00AF55F4" w:rsidP="00D332BD">
      <w:pPr>
        <w:spacing w:after="120"/>
        <w:ind w:left="1845" w:hanging="1125"/>
        <w:rPr>
          <w:sz w:val="22"/>
          <w:szCs w:val="22"/>
        </w:rPr>
      </w:pPr>
      <w:r w:rsidRPr="004A6183">
        <w:rPr>
          <w:rFonts w:ascii="Symbol" w:hAnsi="Symbol"/>
          <w:snapToGrid w:val="0"/>
          <w:sz w:val="22"/>
          <w:szCs w:val="22"/>
        </w:rPr>
        <w:t></w:t>
      </w:r>
      <w:proofErr w:type="gramStart"/>
      <w:r w:rsidRPr="004A6183">
        <w:rPr>
          <w:snapToGrid w:val="0"/>
          <w:sz w:val="22"/>
          <w:szCs w:val="22"/>
        </w:rPr>
        <w:t>  </w:t>
      </w:r>
      <w:r w:rsidRPr="004A6183">
        <w:rPr>
          <w:rFonts w:ascii="Arial" w:hAnsi="Arial" w:cs="Arial"/>
          <w:snapToGrid w:val="0"/>
          <w:sz w:val="22"/>
          <w:szCs w:val="22"/>
        </w:rPr>
        <w:t>gathering</w:t>
      </w:r>
      <w:proofErr w:type="gramEnd"/>
      <w:r w:rsidRPr="004A6183">
        <w:rPr>
          <w:rFonts w:ascii="Arial" w:hAnsi="Arial" w:cs="Arial"/>
          <w:snapToGrid w:val="0"/>
          <w:sz w:val="22"/>
          <w:szCs w:val="22"/>
        </w:rPr>
        <w:t xml:space="preserve"> of client data;</w:t>
      </w:r>
    </w:p>
    <w:p w:rsidR="00AF55F4" w:rsidRPr="004A6183" w:rsidRDefault="00AF55F4" w:rsidP="00D332BD">
      <w:pPr>
        <w:spacing w:after="120"/>
        <w:ind w:left="993" w:hanging="284"/>
        <w:rPr>
          <w:sz w:val="22"/>
          <w:szCs w:val="22"/>
        </w:rPr>
      </w:pPr>
      <w:r w:rsidRPr="004A6183">
        <w:rPr>
          <w:rFonts w:ascii="Symbol" w:hAnsi="Symbol"/>
          <w:snapToGrid w:val="0"/>
          <w:sz w:val="22"/>
          <w:szCs w:val="22"/>
        </w:rPr>
        <w:t></w:t>
      </w:r>
      <w:proofErr w:type="gramStart"/>
      <w:r w:rsidRPr="004A6183">
        <w:rPr>
          <w:snapToGrid w:val="0"/>
          <w:sz w:val="22"/>
          <w:szCs w:val="22"/>
        </w:rPr>
        <w:t>  </w:t>
      </w:r>
      <w:r w:rsidRPr="004A6183">
        <w:rPr>
          <w:rFonts w:ascii="Arial" w:hAnsi="Arial" w:cs="Arial"/>
          <w:snapToGrid w:val="0"/>
          <w:sz w:val="22"/>
          <w:szCs w:val="22"/>
        </w:rPr>
        <w:t>analysis</w:t>
      </w:r>
      <w:proofErr w:type="gramEnd"/>
      <w:r w:rsidRPr="004A6183">
        <w:rPr>
          <w:rFonts w:ascii="Arial" w:hAnsi="Arial" w:cs="Arial"/>
          <w:snapToGrid w:val="0"/>
          <w:sz w:val="22"/>
          <w:szCs w:val="22"/>
        </w:rPr>
        <w:t xml:space="preserve"> and evaluation of the client's financial status including problem identification;</w:t>
      </w:r>
    </w:p>
    <w:p w:rsidR="00AF55F4" w:rsidRPr="004A6183" w:rsidRDefault="00AF55F4" w:rsidP="00D332BD">
      <w:pPr>
        <w:spacing w:after="120"/>
        <w:ind w:left="993" w:hanging="284"/>
        <w:rPr>
          <w:sz w:val="22"/>
          <w:szCs w:val="22"/>
        </w:rPr>
      </w:pPr>
      <w:r w:rsidRPr="004A6183">
        <w:rPr>
          <w:rFonts w:ascii="Symbol" w:hAnsi="Symbol"/>
          <w:snapToGrid w:val="0"/>
          <w:sz w:val="22"/>
          <w:szCs w:val="22"/>
        </w:rPr>
        <w:t></w:t>
      </w:r>
      <w:r w:rsidRPr="004A6183">
        <w:rPr>
          <w:snapToGrid w:val="0"/>
          <w:sz w:val="22"/>
          <w:szCs w:val="22"/>
        </w:rPr>
        <w:t>   </w:t>
      </w:r>
      <w:proofErr w:type="gramStart"/>
      <w:r w:rsidRPr="004A6183">
        <w:rPr>
          <w:rFonts w:ascii="Arial" w:hAnsi="Arial" w:cs="Arial"/>
          <w:snapToGrid w:val="0"/>
          <w:sz w:val="22"/>
          <w:szCs w:val="22"/>
        </w:rPr>
        <w:t>development</w:t>
      </w:r>
      <w:proofErr w:type="gramEnd"/>
      <w:r w:rsidRPr="004A6183">
        <w:rPr>
          <w:rFonts w:ascii="Arial" w:hAnsi="Arial" w:cs="Arial"/>
          <w:snapToGrid w:val="0"/>
          <w:sz w:val="22"/>
          <w:szCs w:val="22"/>
        </w:rPr>
        <w:t xml:space="preserve"> and presentation of recommendations and/or alternatives for negotiation with clients;</w:t>
      </w:r>
    </w:p>
    <w:p w:rsidR="00AF55F4" w:rsidRPr="004A6183" w:rsidRDefault="00AF55F4" w:rsidP="00D332BD">
      <w:pPr>
        <w:spacing w:after="120"/>
        <w:ind w:left="993" w:hanging="284"/>
        <w:rPr>
          <w:sz w:val="22"/>
          <w:szCs w:val="22"/>
        </w:rPr>
      </w:pPr>
      <w:r w:rsidRPr="004A6183">
        <w:rPr>
          <w:rFonts w:ascii="Symbol" w:hAnsi="Symbol"/>
          <w:snapToGrid w:val="0"/>
          <w:sz w:val="22"/>
          <w:szCs w:val="22"/>
        </w:rPr>
        <w:t></w:t>
      </w:r>
      <w:r w:rsidR="00D332BD">
        <w:rPr>
          <w:snapToGrid w:val="0"/>
          <w:sz w:val="22"/>
          <w:szCs w:val="22"/>
        </w:rPr>
        <w:t>   </w:t>
      </w:r>
      <w:r w:rsidRPr="004A6183">
        <w:rPr>
          <w:snapToGrid w:val="0"/>
          <w:sz w:val="22"/>
          <w:szCs w:val="22"/>
        </w:rPr>
        <w:t xml:space="preserve"> </w:t>
      </w:r>
      <w:proofErr w:type="gramStart"/>
      <w:r w:rsidRPr="004A6183">
        <w:rPr>
          <w:rFonts w:ascii="Arial" w:hAnsi="Arial" w:cs="Arial"/>
          <w:snapToGrid w:val="0"/>
          <w:sz w:val="22"/>
          <w:szCs w:val="22"/>
        </w:rPr>
        <w:t>implementation</w:t>
      </w:r>
      <w:proofErr w:type="gramEnd"/>
      <w:r w:rsidRPr="004A6183">
        <w:rPr>
          <w:rFonts w:ascii="Arial" w:hAnsi="Arial" w:cs="Arial"/>
          <w:snapToGrid w:val="0"/>
          <w:sz w:val="22"/>
          <w:szCs w:val="22"/>
        </w:rPr>
        <w:t xml:space="preserve"> of agreed recommendations;</w:t>
      </w:r>
      <w:r w:rsidR="00E7638F">
        <w:rPr>
          <w:rFonts w:ascii="Arial" w:hAnsi="Arial" w:cs="Arial"/>
          <w:snapToGrid w:val="0"/>
          <w:sz w:val="22"/>
          <w:szCs w:val="22"/>
        </w:rPr>
        <w:t xml:space="preserve"> and </w:t>
      </w:r>
    </w:p>
    <w:p w:rsidR="00AF55F4" w:rsidRDefault="00AF55F4" w:rsidP="00D332BD">
      <w:pPr>
        <w:spacing w:after="120"/>
        <w:ind w:left="2705" w:hanging="1979"/>
        <w:rPr>
          <w:rFonts w:ascii="Arial" w:hAnsi="Arial" w:cs="Arial"/>
          <w:snapToGrid w:val="0"/>
          <w:sz w:val="22"/>
          <w:szCs w:val="22"/>
        </w:rPr>
      </w:pPr>
      <w:r w:rsidRPr="004A6183">
        <w:rPr>
          <w:rFonts w:ascii="Symbol" w:hAnsi="Symbol"/>
          <w:snapToGrid w:val="0"/>
          <w:sz w:val="22"/>
          <w:szCs w:val="22"/>
        </w:rPr>
        <w:t></w:t>
      </w:r>
      <w:r w:rsidRPr="004A6183">
        <w:rPr>
          <w:snapToGrid w:val="0"/>
          <w:sz w:val="22"/>
          <w:szCs w:val="22"/>
        </w:rPr>
        <w:t>   </w:t>
      </w:r>
      <w:r w:rsidRPr="004A6183">
        <w:rPr>
          <w:rFonts w:ascii="Arial" w:hAnsi="Arial" w:cs="Arial"/>
          <w:snapToGrid w:val="0"/>
          <w:sz w:val="22"/>
          <w:szCs w:val="22"/>
        </w:rPr>
        <w:t>reviewing and updating of the financial plan as required.</w:t>
      </w:r>
    </w:p>
    <w:p w:rsidR="00690637" w:rsidRDefault="00690637" w:rsidP="008A3374">
      <w:pPr>
        <w:tabs>
          <w:tab w:val="left" w:pos="709"/>
        </w:tabs>
        <w:ind w:left="709"/>
        <w:rPr>
          <w:rFonts w:ascii="Arial" w:hAnsi="Arial" w:cs="Arial"/>
          <w:b/>
          <w:bCs/>
          <w:snapToGrid w:val="0"/>
          <w:sz w:val="22"/>
          <w:szCs w:val="22"/>
        </w:rPr>
      </w:pPr>
    </w:p>
    <w:p w:rsidR="00E7638F" w:rsidRPr="004A6183" w:rsidRDefault="00AF55F4" w:rsidP="008A3374">
      <w:pPr>
        <w:tabs>
          <w:tab w:val="left" w:pos="709"/>
        </w:tabs>
        <w:ind w:left="709"/>
        <w:rPr>
          <w:rFonts w:ascii="Arial" w:hAnsi="Arial" w:cs="Arial"/>
          <w:snapToGrid w:val="0"/>
          <w:sz w:val="22"/>
          <w:szCs w:val="22"/>
        </w:rPr>
      </w:pPr>
      <w:proofErr w:type="gramStart"/>
      <w:r w:rsidRPr="004A6183">
        <w:rPr>
          <w:rFonts w:ascii="Arial" w:hAnsi="Arial" w:cs="Arial"/>
          <w:b/>
          <w:bCs/>
          <w:snapToGrid w:val="0"/>
          <w:sz w:val="22"/>
          <w:szCs w:val="22"/>
        </w:rPr>
        <w:t>representative</w:t>
      </w:r>
      <w:proofErr w:type="gramEnd"/>
      <w:r w:rsidR="00E7638F">
        <w:rPr>
          <w:rFonts w:ascii="Arial" w:hAnsi="Arial" w:cs="Arial"/>
          <w:snapToGrid w:val="0"/>
          <w:sz w:val="22"/>
          <w:szCs w:val="22"/>
        </w:rPr>
        <w:t xml:space="preserve"> has the meaning provided </w:t>
      </w:r>
      <w:r w:rsidR="00E7638F" w:rsidRPr="008A3374">
        <w:rPr>
          <w:rFonts w:ascii="Arial" w:hAnsi="Arial" w:cs="Arial"/>
          <w:snapToGrid w:val="0"/>
          <w:sz w:val="22"/>
          <w:szCs w:val="22"/>
        </w:rPr>
        <w:t>by section 910A of the</w:t>
      </w:r>
      <w:r w:rsidR="00E7638F" w:rsidRPr="008A3374">
        <w:rPr>
          <w:rFonts w:ascii="Arial" w:hAnsi="Arial" w:cs="Arial"/>
          <w:i/>
          <w:snapToGrid w:val="0"/>
          <w:sz w:val="22"/>
          <w:szCs w:val="22"/>
        </w:rPr>
        <w:t xml:space="preserve"> Corporations Act 2001</w:t>
      </w:r>
      <w:r w:rsidR="00E7638F">
        <w:rPr>
          <w:rFonts w:ascii="Arial" w:hAnsi="Arial" w:cs="Arial"/>
          <w:snapToGrid w:val="0"/>
          <w:sz w:val="22"/>
          <w:szCs w:val="22"/>
        </w:rPr>
        <w:t>.</w:t>
      </w:r>
    </w:p>
    <w:p w:rsidR="00AF55F4" w:rsidRDefault="00AF55F4" w:rsidP="00D332BD">
      <w:pPr>
        <w:tabs>
          <w:tab w:val="left" w:pos="709"/>
        </w:tabs>
        <w:ind w:left="709"/>
        <w:rPr>
          <w:rFonts w:ascii="Arial" w:hAnsi="Arial" w:cs="Arial"/>
          <w:snapToGrid w:val="0"/>
          <w:sz w:val="22"/>
          <w:szCs w:val="22"/>
        </w:rPr>
      </w:pPr>
    </w:p>
    <w:p w:rsidR="00324EEB" w:rsidRPr="00BB2FFE" w:rsidRDefault="00404F09" w:rsidP="00183864">
      <w:pPr>
        <w:pStyle w:val="ListParagraph"/>
        <w:spacing w:after="120"/>
        <w:ind w:left="426" w:hanging="426"/>
        <w:rPr>
          <w:sz w:val="22"/>
          <w:szCs w:val="22"/>
        </w:rPr>
      </w:pPr>
      <w:r>
        <w:rPr>
          <w:rFonts w:ascii="Arial" w:hAnsi="Arial" w:cs="Arial"/>
          <w:snapToGrid w:val="0"/>
          <w:sz w:val="22"/>
          <w:szCs w:val="22"/>
        </w:rPr>
        <w:t>1</w:t>
      </w:r>
      <w:r w:rsidR="008C374A">
        <w:rPr>
          <w:rFonts w:ascii="Arial" w:hAnsi="Arial" w:cs="Arial"/>
          <w:snapToGrid w:val="0"/>
          <w:sz w:val="22"/>
          <w:szCs w:val="22"/>
        </w:rPr>
        <w:t>2</w:t>
      </w:r>
      <w:r w:rsidR="009B3F5B">
        <w:rPr>
          <w:rFonts w:ascii="Arial" w:hAnsi="Arial" w:cs="Arial"/>
          <w:snapToGrid w:val="0"/>
          <w:sz w:val="22"/>
          <w:szCs w:val="22"/>
        </w:rPr>
        <w:t xml:space="preserve">.  </w:t>
      </w:r>
      <w:r w:rsidR="00AF55F4" w:rsidRPr="00392526">
        <w:rPr>
          <w:rFonts w:ascii="Arial" w:hAnsi="Arial" w:cs="Arial"/>
          <w:snapToGrid w:val="0"/>
          <w:sz w:val="22"/>
          <w:szCs w:val="22"/>
        </w:rPr>
        <w:t xml:space="preserve">Other expressions in this determination have the same meaning as in the </w:t>
      </w:r>
      <w:r w:rsidR="00324EEB">
        <w:rPr>
          <w:rFonts w:ascii="Arial" w:hAnsi="Arial" w:cs="Arial"/>
          <w:sz w:val="22"/>
          <w:szCs w:val="22"/>
        </w:rPr>
        <w:t>GST Act</w:t>
      </w:r>
      <w:r w:rsidR="00324EEB" w:rsidRPr="00BB2FFE">
        <w:rPr>
          <w:rFonts w:ascii="Arial" w:hAnsi="Arial" w:cs="Arial"/>
          <w:sz w:val="22"/>
          <w:szCs w:val="22"/>
        </w:rPr>
        <w:t>.</w:t>
      </w:r>
    </w:p>
    <w:sectPr w:rsidR="00324EEB" w:rsidRPr="00BB2FFE" w:rsidSect="00D332BD">
      <w:headerReference w:type="even" r:id="rId15"/>
      <w:headerReference w:type="default" r:id="rId16"/>
      <w:footerReference w:type="even" r:id="rId17"/>
      <w:footerReference w:type="default" r:id="rId18"/>
      <w:headerReference w:type="first" r:id="rId19"/>
      <w:footerReference w:type="first" r:id="rId20"/>
      <w:pgSz w:w="11906" w:h="16838" w:code="9"/>
      <w:pgMar w:top="1078" w:right="1700" w:bottom="1440"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2D" w:rsidRDefault="0058752D">
      <w:r>
        <w:separator/>
      </w:r>
    </w:p>
  </w:endnote>
  <w:endnote w:type="continuationSeparator" w:id="0">
    <w:p w:rsidR="0058752D" w:rsidRDefault="0058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6" w:rsidRDefault="00462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6" w:rsidRDefault="00462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6" w:rsidRDefault="00462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2D" w:rsidRDefault="0058752D">
      <w:r>
        <w:separator/>
      </w:r>
    </w:p>
  </w:footnote>
  <w:footnote w:type="continuationSeparator" w:id="0">
    <w:p w:rsidR="0058752D" w:rsidRDefault="0058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6" w:rsidRDefault="00462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6" w:rsidRDefault="00462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1" w:rsidRPr="00001B90" w:rsidRDefault="00001B90">
    <w:pPr>
      <w:pStyle w:val="Header"/>
      <w:rPr>
        <w:sz w:val="20"/>
        <w:szCs w:val="20"/>
      </w:rPr>
    </w:pPr>
    <w:r w:rsidRPr="00001B90">
      <w:rPr>
        <w:noProof/>
        <w:sz w:val="20"/>
        <w:szCs w:val="20"/>
      </w:rPr>
      <w:drawing>
        <wp:inline distT="0" distB="0" distL="0" distR="0" wp14:anchorId="293DE1F1" wp14:editId="293DE1F2">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68A"/>
    <w:multiLevelType w:val="hybridMultilevel"/>
    <w:tmpl w:val="B25AC470"/>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F756D4"/>
    <w:multiLevelType w:val="hybridMultilevel"/>
    <w:tmpl w:val="8F145498"/>
    <w:lvl w:ilvl="0" w:tplc="A066E202">
      <w:start w:val="8"/>
      <w:numFmt w:val="decimal"/>
      <w:lvlText w:val="%1."/>
      <w:lvlJc w:val="left"/>
      <w:pPr>
        <w:ind w:left="360" w:hanging="360"/>
      </w:pPr>
      <w:rPr>
        <w:rFonts w:hint="default"/>
        <w:sz w:val="2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3">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
    <w:nsid w:val="1DDF38E6"/>
    <w:multiLevelType w:val="hybridMultilevel"/>
    <w:tmpl w:val="76342C6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9456966"/>
    <w:multiLevelType w:val="hybridMultilevel"/>
    <w:tmpl w:val="05887C5E"/>
    <w:lvl w:ilvl="0" w:tplc="D122B674">
      <w:start w:val="7"/>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9887939"/>
    <w:multiLevelType w:val="hybridMultilevel"/>
    <w:tmpl w:val="1008460C"/>
    <w:lvl w:ilvl="0" w:tplc="0BE00430">
      <w:start w:val="8"/>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B1030D9"/>
    <w:multiLevelType w:val="hybridMultilevel"/>
    <w:tmpl w:val="57B8B510"/>
    <w:lvl w:ilvl="0" w:tplc="B84E1978">
      <w:start w:val="6"/>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44610CB"/>
    <w:multiLevelType w:val="hybridMultilevel"/>
    <w:tmpl w:val="8AD0AE80"/>
    <w:lvl w:ilvl="0" w:tplc="0204A800">
      <w:start w:val="1"/>
      <w:numFmt w:val="lowerRoman"/>
      <w:lvlText w:val="(%1)"/>
      <w:lvlJc w:val="left"/>
      <w:pPr>
        <w:ind w:left="1429" w:hanging="720"/>
      </w:pPr>
      <w:rPr>
        <w:rFonts w:hint="default"/>
      </w:r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2">
    <w:nsid w:val="6D813CD2"/>
    <w:multiLevelType w:val="hybridMultilevel"/>
    <w:tmpl w:val="99B43CE6"/>
    <w:lvl w:ilvl="0" w:tplc="E14EFC8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7"/>
  </w:num>
  <w:num w:numId="3">
    <w:abstractNumId w:val="13"/>
  </w:num>
  <w:num w:numId="4">
    <w:abstractNumId w:val="4"/>
  </w:num>
  <w:num w:numId="5">
    <w:abstractNumId w:val="5"/>
  </w:num>
  <w:num w:numId="6">
    <w:abstractNumId w:val="3"/>
  </w:num>
  <w:num w:numId="7">
    <w:abstractNumId w:val="6"/>
  </w:num>
  <w:num w:numId="8">
    <w:abstractNumId w:val="10"/>
  </w:num>
  <w:num w:numId="9">
    <w:abstractNumId w:val="8"/>
  </w:num>
  <w:num w:numId="10">
    <w:abstractNumId w:val="11"/>
  </w:num>
  <w:num w:numId="11">
    <w:abstractNumId w:val="1"/>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60DB"/>
    <w:rsid w:val="000171F2"/>
    <w:rsid w:val="00017CD7"/>
    <w:rsid w:val="00022C8A"/>
    <w:rsid w:val="00022FA9"/>
    <w:rsid w:val="00026BC1"/>
    <w:rsid w:val="0003261F"/>
    <w:rsid w:val="00034883"/>
    <w:rsid w:val="00035397"/>
    <w:rsid w:val="00036F54"/>
    <w:rsid w:val="00044893"/>
    <w:rsid w:val="00045F14"/>
    <w:rsid w:val="00053761"/>
    <w:rsid w:val="00053842"/>
    <w:rsid w:val="00053AAC"/>
    <w:rsid w:val="00061054"/>
    <w:rsid w:val="0006112D"/>
    <w:rsid w:val="00061910"/>
    <w:rsid w:val="00072E3D"/>
    <w:rsid w:val="000745A8"/>
    <w:rsid w:val="0007527F"/>
    <w:rsid w:val="000761BD"/>
    <w:rsid w:val="000824F3"/>
    <w:rsid w:val="00082A4A"/>
    <w:rsid w:val="00083FAC"/>
    <w:rsid w:val="00087C21"/>
    <w:rsid w:val="00090B7A"/>
    <w:rsid w:val="0009111F"/>
    <w:rsid w:val="00096865"/>
    <w:rsid w:val="000A0909"/>
    <w:rsid w:val="000A0B93"/>
    <w:rsid w:val="000A1078"/>
    <w:rsid w:val="000A1D88"/>
    <w:rsid w:val="000A3297"/>
    <w:rsid w:val="000A4B26"/>
    <w:rsid w:val="000A6BE2"/>
    <w:rsid w:val="000A6CE4"/>
    <w:rsid w:val="000A70C6"/>
    <w:rsid w:val="000B2C32"/>
    <w:rsid w:val="000B2DD7"/>
    <w:rsid w:val="000D13BC"/>
    <w:rsid w:val="000D3CC6"/>
    <w:rsid w:val="000D40A4"/>
    <w:rsid w:val="000D6A3C"/>
    <w:rsid w:val="000D6E5B"/>
    <w:rsid w:val="000E0270"/>
    <w:rsid w:val="000E2EB8"/>
    <w:rsid w:val="000F3E93"/>
    <w:rsid w:val="000F52DE"/>
    <w:rsid w:val="000F569E"/>
    <w:rsid w:val="00102F21"/>
    <w:rsid w:val="001051FA"/>
    <w:rsid w:val="00106686"/>
    <w:rsid w:val="00110ACA"/>
    <w:rsid w:val="00110E46"/>
    <w:rsid w:val="00110F37"/>
    <w:rsid w:val="00114408"/>
    <w:rsid w:val="001153F8"/>
    <w:rsid w:val="00116B15"/>
    <w:rsid w:val="00116C46"/>
    <w:rsid w:val="00123C3E"/>
    <w:rsid w:val="001243A8"/>
    <w:rsid w:val="00126EED"/>
    <w:rsid w:val="00131447"/>
    <w:rsid w:val="00134D4D"/>
    <w:rsid w:val="001361C6"/>
    <w:rsid w:val="00150830"/>
    <w:rsid w:val="00154159"/>
    <w:rsid w:val="00155E7A"/>
    <w:rsid w:val="00156D4B"/>
    <w:rsid w:val="00157C72"/>
    <w:rsid w:val="001605B9"/>
    <w:rsid w:val="00163373"/>
    <w:rsid w:val="00165CC9"/>
    <w:rsid w:val="00165DC1"/>
    <w:rsid w:val="0017078D"/>
    <w:rsid w:val="00172075"/>
    <w:rsid w:val="00173050"/>
    <w:rsid w:val="00175FFF"/>
    <w:rsid w:val="00176815"/>
    <w:rsid w:val="00181212"/>
    <w:rsid w:val="00183864"/>
    <w:rsid w:val="00184795"/>
    <w:rsid w:val="00185A4F"/>
    <w:rsid w:val="00187C71"/>
    <w:rsid w:val="001958EE"/>
    <w:rsid w:val="00197136"/>
    <w:rsid w:val="001A09BD"/>
    <w:rsid w:val="001A271F"/>
    <w:rsid w:val="001A34E7"/>
    <w:rsid w:val="001A5431"/>
    <w:rsid w:val="001A5D9E"/>
    <w:rsid w:val="001A67BD"/>
    <w:rsid w:val="001B0FC5"/>
    <w:rsid w:val="001B1C8D"/>
    <w:rsid w:val="001C0007"/>
    <w:rsid w:val="001C6316"/>
    <w:rsid w:val="001C6C9F"/>
    <w:rsid w:val="001C7B01"/>
    <w:rsid w:val="001D0C43"/>
    <w:rsid w:val="001D1628"/>
    <w:rsid w:val="001D4C15"/>
    <w:rsid w:val="001E32EA"/>
    <w:rsid w:val="001E4360"/>
    <w:rsid w:val="001E4F85"/>
    <w:rsid w:val="001E5A7D"/>
    <w:rsid w:val="001E6A06"/>
    <w:rsid w:val="001E79AA"/>
    <w:rsid w:val="001F08B1"/>
    <w:rsid w:val="001F30CF"/>
    <w:rsid w:val="001F4720"/>
    <w:rsid w:val="00200593"/>
    <w:rsid w:val="00200CD4"/>
    <w:rsid w:val="002025B9"/>
    <w:rsid w:val="00203F0E"/>
    <w:rsid w:val="00204EFB"/>
    <w:rsid w:val="0020638F"/>
    <w:rsid w:val="002112A9"/>
    <w:rsid w:val="0021318A"/>
    <w:rsid w:val="00215A42"/>
    <w:rsid w:val="00216C38"/>
    <w:rsid w:val="002213F3"/>
    <w:rsid w:val="00221852"/>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5770A"/>
    <w:rsid w:val="0026543A"/>
    <w:rsid w:val="00270137"/>
    <w:rsid w:val="00274BCD"/>
    <w:rsid w:val="00286620"/>
    <w:rsid w:val="00292E75"/>
    <w:rsid w:val="002944AD"/>
    <w:rsid w:val="002A1515"/>
    <w:rsid w:val="002A2CD1"/>
    <w:rsid w:val="002A5D81"/>
    <w:rsid w:val="002A6D63"/>
    <w:rsid w:val="002A7FB3"/>
    <w:rsid w:val="002B014D"/>
    <w:rsid w:val="002B0B63"/>
    <w:rsid w:val="002B5B41"/>
    <w:rsid w:val="002C1214"/>
    <w:rsid w:val="002C17E7"/>
    <w:rsid w:val="002C1E82"/>
    <w:rsid w:val="002C5784"/>
    <w:rsid w:val="002C7A81"/>
    <w:rsid w:val="002D066A"/>
    <w:rsid w:val="002D144F"/>
    <w:rsid w:val="002D1994"/>
    <w:rsid w:val="002D6641"/>
    <w:rsid w:val="002D6902"/>
    <w:rsid w:val="002D7B6D"/>
    <w:rsid w:val="002D7DD0"/>
    <w:rsid w:val="002F18CB"/>
    <w:rsid w:val="002F3447"/>
    <w:rsid w:val="00303F72"/>
    <w:rsid w:val="003107EF"/>
    <w:rsid w:val="00312725"/>
    <w:rsid w:val="00314A4E"/>
    <w:rsid w:val="003150E0"/>
    <w:rsid w:val="00315C97"/>
    <w:rsid w:val="0032158A"/>
    <w:rsid w:val="003229FB"/>
    <w:rsid w:val="00322E62"/>
    <w:rsid w:val="00324EEB"/>
    <w:rsid w:val="0033478D"/>
    <w:rsid w:val="0033482D"/>
    <w:rsid w:val="00337DA3"/>
    <w:rsid w:val="00340433"/>
    <w:rsid w:val="00342135"/>
    <w:rsid w:val="0034580A"/>
    <w:rsid w:val="003462FD"/>
    <w:rsid w:val="00347B2A"/>
    <w:rsid w:val="00352E62"/>
    <w:rsid w:val="00354C19"/>
    <w:rsid w:val="00361A02"/>
    <w:rsid w:val="003651A6"/>
    <w:rsid w:val="00367704"/>
    <w:rsid w:val="00367E7D"/>
    <w:rsid w:val="00372F98"/>
    <w:rsid w:val="00372FF9"/>
    <w:rsid w:val="00373E8D"/>
    <w:rsid w:val="0037526B"/>
    <w:rsid w:val="00377BCC"/>
    <w:rsid w:val="00380717"/>
    <w:rsid w:val="00381779"/>
    <w:rsid w:val="003819B3"/>
    <w:rsid w:val="00391A9C"/>
    <w:rsid w:val="00392526"/>
    <w:rsid w:val="00397383"/>
    <w:rsid w:val="003A067D"/>
    <w:rsid w:val="003A1C6C"/>
    <w:rsid w:val="003A58BC"/>
    <w:rsid w:val="003A5A04"/>
    <w:rsid w:val="003A64FC"/>
    <w:rsid w:val="003B123A"/>
    <w:rsid w:val="003B5A97"/>
    <w:rsid w:val="003B5EDB"/>
    <w:rsid w:val="003B6971"/>
    <w:rsid w:val="003B6B0B"/>
    <w:rsid w:val="003C0157"/>
    <w:rsid w:val="003C564E"/>
    <w:rsid w:val="003C7C74"/>
    <w:rsid w:val="003D3335"/>
    <w:rsid w:val="003D354B"/>
    <w:rsid w:val="003D5A34"/>
    <w:rsid w:val="003E3E74"/>
    <w:rsid w:val="003E52ED"/>
    <w:rsid w:val="003F3146"/>
    <w:rsid w:val="003F71AF"/>
    <w:rsid w:val="004007F2"/>
    <w:rsid w:val="00404F09"/>
    <w:rsid w:val="00411530"/>
    <w:rsid w:val="00412B77"/>
    <w:rsid w:val="00414405"/>
    <w:rsid w:val="0042007E"/>
    <w:rsid w:val="004218C6"/>
    <w:rsid w:val="00424F2B"/>
    <w:rsid w:val="00426390"/>
    <w:rsid w:val="0043366F"/>
    <w:rsid w:val="00436E40"/>
    <w:rsid w:val="00440368"/>
    <w:rsid w:val="00441AC4"/>
    <w:rsid w:val="00446E2A"/>
    <w:rsid w:val="00447D82"/>
    <w:rsid w:val="00451EE1"/>
    <w:rsid w:val="00452C78"/>
    <w:rsid w:val="00453A50"/>
    <w:rsid w:val="00453FB4"/>
    <w:rsid w:val="0045428E"/>
    <w:rsid w:val="004566A3"/>
    <w:rsid w:val="00461FBC"/>
    <w:rsid w:val="00462426"/>
    <w:rsid w:val="00466FCB"/>
    <w:rsid w:val="004745E2"/>
    <w:rsid w:val="00475A2F"/>
    <w:rsid w:val="00480A1F"/>
    <w:rsid w:val="00484715"/>
    <w:rsid w:val="004870DE"/>
    <w:rsid w:val="00490C14"/>
    <w:rsid w:val="004964A2"/>
    <w:rsid w:val="004975A9"/>
    <w:rsid w:val="004A30EE"/>
    <w:rsid w:val="004A3AB0"/>
    <w:rsid w:val="004A6183"/>
    <w:rsid w:val="004B0651"/>
    <w:rsid w:val="004B1977"/>
    <w:rsid w:val="004B4F84"/>
    <w:rsid w:val="004B7906"/>
    <w:rsid w:val="004C1BDB"/>
    <w:rsid w:val="004C3B01"/>
    <w:rsid w:val="004C68AA"/>
    <w:rsid w:val="004D0B9D"/>
    <w:rsid w:val="004D22B9"/>
    <w:rsid w:val="004D4EF1"/>
    <w:rsid w:val="004E04F8"/>
    <w:rsid w:val="004E2A09"/>
    <w:rsid w:val="004E3A27"/>
    <w:rsid w:val="004E4117"/>
    <w:rsid w:val="004E660F"/>
    <w:rsid w:val="004F6872"/>
    <w:rsid w:val="0050473D"/>
    <w:rsid w:val="00506840"/>
    <w:rsid w:val="00507465"/>
    <w:rsid w:val="00507C1E"/>
    <w:rsid w:val="00510446"/>
    <w:rsid w:val="00510B32"/>
    <w:rsid w:val="00510E8B"/>
    <w:rsid w:val="00513708"/>
    <w:rsid w:val="00513891"/>
    <w:rsid w:val="00513A8B"/>
    <w:rsid w:val="00515786"/>
    <w:rsid w:val="005251FD"/>
    <w:rsid w:val="005272E2"/>
    <w:rsid w:val="00527EC7"/>
    <w:rsid w:val="005312F5"/>
    <w:rsid w:val="00532AC5"/>
    <w:rsid w:val="005361C9"/>
    <w:rsid w:val="005364C0"/>
    <w:rsid w:val="00537D5D"/>
    <w:rsid w:val="00545171"/>
    <w:rsid w:val="0055072D"/>
    <w:rsid w:val="00552490"/>
    <w:rsid w:val="00554CFA"/>
    <w:rsid w:val="005607CF"/>
    <w:rsid w:val="0056163C"/>
    <w:rsid w:val="00564D84"/>
    <w:rsid w:val="00567854"/>
    <w:rsid w:val="00570631"/>
    <w:rsid w:val="00572E8E"/>
    <w:rsid w:val="0057609B"/>
    <w:rsid w:val="00582467"/>
    <w:rsid w:val="005848C1"/>
    <w:rsid w:val="005849D8"/>
    <w:rsid w:val="00585124"/>
    <w:rsid w:val="0058722D"/>
    <w:rsid w:val="0058752D"/>
    <w:rsid w:val="005903F3"/>
    <w:rsid w:val="00593E94"/>
    <w:rsid w:val="00594EC4"/>
    <w:rsid w:val="005A3791"/>
    <w:rsid w:val="005A6D21"/>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21779"/>
    <w:rsid w:val="00621D8A"/>
    <w:rsid w:val="00622FAC"/>
    <w:rsid w:val="006230F5"/>
    <w:rsid w:val="00627741"/>
    <w:rsid w:val="0063701F"/>
    <w:rsid w:val="00644EDE"/>
    <w:rsid w:val="0064758C"/>
    <w:rsid w:val="00650FDC"/>
    <w:rsid w:val="00656A54"/>
    <w:rsid w:val="00657558"/>
    <w:rsid w:val="006577D8"/>
    <w:rsid w:val="00673BA4"/>
    <w:rsid w:val="00673C52"/>
    <w:rsid w:val="00676950"/>
    <w:rsid w:val="0068234C"/>
    <w:rsid w:val="00690637"/>
    <w:rsid w:val="006910C8"/>
    <w:rsid w:val="006919FF"/>
    <w:rsid w:val="0069258C"/>
    <w:rsid w:val="00696795"/>
    <w:rsid w:val="00696C29"/>
    <w:rsid w:val="006B38B0"/>
    <w:rsid w:val="006B76E1"/>
    <w:rsid w:val="006C008D"/>
    <w:rsid w:val="006C285A"/>
    <w:rsid w:val="006C344E"/>
    <w:rsid w:val="006E27F8"/>
    <w:rsid w:val="006E2B6D"/>
    <w:rsid w:val="006E3DDC"/>
    <w:rsid w:val="006E6EF2"/>
    <w:rsid w:val="006F00D4"/>
    <w:rsid w:val="006F0AC8"/>
    <w:rsid w:val="006F11B3"/>
    <w:rsid w:val="006F3F34"/>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2F35"/>
    <w:rsid w:val="00740968"/>
    <w:rsid w:val="00741721"/>
    <w:rsid w:val="0074678A"/>
    <w:rsid w:val="007478FC"/>
    <w:rsid w:val="00753596"/>
    <w:rsid w:val="0076348A"/>
    <w:rsid w:val="0076476D"/>
    <w:rsid w:val="00771758"/>
    <w:rsid w:val="0077436F"/>
    <w:rsid w:val="00776EC3"/>
    <w:rsid w:val="007779AE"/>
    <w:rsid w:val="00782943"/>
    <w:rsid w:val="007848AB"/>
    <w:rsid w:val="00784A59"/>
    <w:rsid w:val="00784FF8"/>
    <w:rsid w:val="007853B5"/>
    <w:rsid w:val="007909CE"/>
    <w:rsid w:val="00797788"/>
    <w:rsid w:val="007A190A"/>
    <w:rsid w:val="007A5ABF"/>
    <w:rsid w:val="007A6D51"/>
    <w:rsid w:val="007B08C0"/>
    <w:rsid w:val="007B0972"/>
    <w:rsid w:val="007B0DF6"/>
    <w:rsid w:val="007B2B77"/>
    <w:rsid w:val="007B6064"/>
    <w:rsid w:val="007C5463"/>
    <w:rsid w:val="007C70AF"/>
    <w:rsid w:val="007D05B9"/>
    <w:rsid w:val="007D143D"/>
    <w:rsid w:val="007D3B7A"/>
    <w:rsid w:val="007E42CA"/>
    <w:rsid w:val="007E6004"/>
    <w:rsid w:val="007F04BE"/>
    <w:rsid w:val="007F2B91"/>
    <w:rsid w:val="007F69DF"/>
    <w:rsid w:val="007F6FDE"/>
    <w:rsid w:val="008036A3"/>
    <w:rsid w:val="00803E87"/>
    <w:rsid w:val="00804728"/>
    <w:rsid w:val="00804E07"/>
    <w:rsid w:val="00805FB4"/>
    <w:rsid w:val="00805FCD"/>
    <w:rsid w:val="00807A75"/>
    <w:rsid w:val="00811B88"/>
    <w:rsid w:val="00812B6D"/>
    <w:rsid w:val="00813040"/>
    <w:rsid w:val="00815955"/>
    <w:rsid w:val="008163F0"/>
    <w:rsid w:val="00816C72"/>
    <w:rsid w:val="00820311"/>
    <w:rsid w:val="00820F28"/>
    <w:rsid w:val="0082246B"/>
    <w:rsid w:val="008256D3"/>
    <w:rsid w:val="008260E0"/>
    <w:rsid w:val="00826833"/>
    <w:rsid w:val="008302F1"/>
    <w:rsid w:val="008322A4"/>
    <w:rsid w:val="00841E3C"/>
    <w:rsid w:val="008430FE"/>
    <w:rsid w:val="00843877"/>
    <w:rsid w:val="00844FBE"/>
    <w:rsid w:val="00851389"/>
    <w:rsid w:val="008571FF"/>
    <w:rsid w:val="00857716"/>
    <w:rsid w:val="008615C0"/>
    <w:rsid w:val="00862898"/>
    <w:rsid w:val="00864A9C"/>
    <w:rsid w:val="00864E5E"/>
    <w:rsid w:val="008668E1"/>
    <w:rsid w:val="00866BB5"/>
    <w:rsid w:val="0086713F"/>
    <w:rsid w:val="00870155"/>
    <w:rsid w:val="00874B25"/>
    <w:rsid w:val="00876316"/>
    <w:rsid w:val="00877DC5"/>
    <w:rsid w:val="00880A93"/>
    <w:rsid w:val="008906E9"/>
    <w:rsid w:val="0089182B"/>
    <w:rsid w:val="008962B4"/>
    <w:rsid w:val="00896CED"/>
    <w:rsid w:val="00897CEC"/>
    <w:rsid w:val="008A3374"/>
    <w:rsid w:val="008A3633"/>
    <w:rsid w:val="008B0F40"/>
    <w:rsid w:val="008B17C7"/>
    <w:rsid w:val="008B283D"/>
    <w:rsid w:val="008B32F6"/>
    <w:rsid w:val="008C374A"/>
    <w:rsid w:val="008D27B9"/>
    <w:rsid w:val="008D2F8A"/>
    <w:rsid w:val="008E7713"/>
    <w:rsid w:val="008F4979"/>
    <w:rsid w:val="008F6245"/>
    <w:rsid w:val="009020F8"/>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60417"/>
    <w:rsid w:val="00961582"/>
    <w:rsid w:val="00962392"/>
    <w:rsid w:val="009647D1"/>
    <w:rsid w:val="00964BBB"/>
    <w:rsid w:val="00965DC3"/>
    <w:rsid w:val="0096645F"/>
    <w:rsid w:val="009665E1"/>
    <w:rsid w:val="0097053C"/>
    <w:rsid w:val="009710B9"/>
    <w:rsid w:val="00976E43"/>
    <w:rsid w:val="00985810"/>
    <w:rsid w:val="00991819"/>
    <w:rsid w:val="009918FB"/>
    <w:rsid w:val="00992067"/>
    <w:rsid w:val="00994E47"/>
    <w:rsid w:val="0099547A"/>
    <w:rsid w:val="009967AA"/>
    <w:rsid w:val="009A287E"/>
    <w:rsid w:val="009A423F"/>
    <w:rsid w:val="009A5297"/>
    <w:rsid w:val="009B01E8"/>
    <w:rsid w:val="009B1BA0"/>
    <w:rsid w:val="009B3F5B"/>
    <w:rsid w:val="009B5B64"/>
    <w:rsid w:val="009C073F"/>
    <w:rsid w:val="009C1634"/>
    <w:rsid w:val="009C20DD"/>
    <w:rsid w:val="009C4448"/>
    <w:rsid w:val="009C547B"/>
    <w:rsid w:val="009C5AB4"/>
    <w:rsid w:val="009C5BD3"/>
    <w:rsid w:val="009D3BCB"/>
    <w:rsid w:val="009F1842"/>
    <w:rsid w:val="009F3B86"/>
    <w:rsid w:val="009F4AC1"/>
    <w:rsid w:val="00A00A3E"/>
    <w:rsid w:val="00A01F0C"/>
    <w:rsid w:val="00A06441"/>
    <w:rsid w:val="00A07DDD"/>
    <w:rsid w:val="00A11638"/>
    <w:rsid w:val="00A12200"/>
    <w:rsid w:val="00A149C7"/>
    <w:rsid w:val="00A16341"/>
    <w:rsid w:val="00A1744D"/>
    <w:rsid w:val="00A23A72"/>
    <w:rsid w:val="00A262DA"/>
    <w:rsid w:val="00A27A0F"/>
    <w:rsid w:val="00A32CE1"/>
    <w:rsid w:val="00A45272"/>
    <w:rsid w:val="00A46445"/>
    <w:rsid w:val="00A46C70"/>
    <w:rsid w:val="00A47300"/>
    <w:rsid w:val="00A51360"/>
    <w:rsid w:val="00A539A1"/>
    <w:rsid w:val="00A5679B"/>
    <w:rsid w:val="00A71E14"/>
    <w:rsid w:val="00A72E01"/>
    <w:rsid w:val="00A73020"/>
    <w:rsid w:val="00A80B02"/>
    <w:rsid w:val="00A80D6E"/>
    <w:rsid w:val="00A83945"/>
    <w:rsid w:val="00A85D08"/>
    <w:rsid w:val="00A86204"/>
    <w:rsid w:val="00A90DDD"/>
    <w:rsid w:val="00A93940"/>
    <w:rsid w:val="00A95452"/>
    <w:rsid w:val="00A971F3"/>
    <w:rsid w:val="00A974AA"/>
    <w:rsid w:val="00A97580"/>
    <w:rsid w:val="00A97890"/>
    <w:rsid w:val="00AA7AF9"/>
    <w:rsid w:val="00AA7B18"/>
    <w:rsid w:val="00AC189D"/>
    <w:rsid w:val="00AC449B"/>
    <w:rsid w:val="00AC5A7A"/>
    <w:rsid w:val="00AC5E42"/>
    <w:rsid w:val="00AC60C6"/>
    <w:rsid w:val="00AC7C1E"/>
    <w:rsid w:val="00AD1237"/>
    <w:rsid w:val="00AD7346"/>
    <w:rsid w:val="00AE12C7"/>
    <w:rsid w:val="00AE2B6B"/>
    <w:rsid w:val="00AE442E"/>
    <w:rsid w:val="00AE65E4"/>
    <w:rsid w:val="00AE7FDD"/>
    <w:rsid w:val="00AF55F4"/>
    <w:rsid w:val="00AF5E7A"/>
    <w:rsid w:val="00AF64D8"/>
    <w:rsid w:val="00B012C9"/>
    <w:rsid w:val="00B05FA9"/>
    <w:rsid w:val="00B125A6"/>
    <w:rsid w:val="00B135C8"/>
    <w:rsid w:val="00B16DE2"/>
    <w:rsid w:val="00B17AF3"/>
    <w:rsid w:val="00B17EBE"/>
    <w:rsid w:val="00B17F08"/>
    <w:rsid w:val="00B2143E"/>
    <w:rsid w:val="00B2146A"/>
    <w:rsid w:val="00B2235F"/>
    <w:rsid w:val="00B239FE"/>
    <w:rsid w:val="00B24C21"/>
    <w:rsid w:val="00B262B2"/>
    <w:rsid w:val="00B31757"/>
    <w:rsid w:val="00B371C4"/>
    <w:rsid w:val="00B4057E"/>
    <w:rsid w:val="00B45702"/>
    <w:rsid w:val="00B46090"/>
    <w:rsid w:val="00B501D6"/>
    <w:rsid w:val="00B51369"/>
    <w:rsid w:val="00B518BE"/>
    <w:rsid w:val="00B53D14"/>
    <w:rsid w:val="00B629B9"/>
    <w:rsid w:val="00B66C91"/>
    <w:rsid w:val="00B67050"/>
    <w:rsid w:val="00B734E6"/>
    <w:rsid w:val="00B73CFD"/>
    <w:rsid w:val="00B748C2"/>
    <w:rsid w:val="00B7511B"/>
    <w:rsid w:val="00B75411"/>
    <w:rsid w:val="00B75E6F"/>
    <w:rsid w:val="00B76A2D"/>
    <w:rsid w:val="00B76BA4"/>
    <w:rsid w:val="00B81B35"/>
    <w:rsid w:val="00B85DF9"/>
    <w:rsid w:val="00B85E2A"/>
    <w:rsid w:val="00B86322"/>
    <w:rsid w:val="00B91D14"/>
    <w:rsid w:val="00B93E7D"/>
    <w:rsid w:val="00BA47CC"/>
    <w:rsid w:val="00BB0565"/>
    <w:rsid w:val="00BB49A2"/>
    <w:rsid w:val="00BB5BFA"/>
    <w:rsid w:val="00BB6DC3"/>
    <w:rsid w:val="00BB6FB8"/>
    <w:rsid w:val="00BC0F5E"/>
    <w:rsid w:val="00BC2526"/>
    <w:rsid w:val="00BC5CFD"/>
    <w:rsid w:val="00BC6E02"/>
    <w:rsid w:val="00BC7610"/>
    <w:rsid w:val="00BC7B29"/>
    <w:rsid w:val="00BD2E15"/>
    <w:rsid w:val="00BD464B"/>
    <w:rsid w:val="00BE101F"/>
    <w:rsid w:val="00BF1798"/>
    <w:rsid w:val="00BF28F5"/>
    <w:rsid w:val="00BF2C4D"/>
    <w:rsid w:val="00BF3DB1"/>
    <w:rsid w:val="00BF6C55"/>
    <w:rsid w:val="00BF7305"/>
    <w:rsid w:val="00BF7827"/>
    <w:rsid w:val="00C00949"/>
    <w:rsid w:val="00C01C90"/>
    <w:rsid w:val="00C03732"/>
    <w:rsid w:val="00C0586C"/>
    <w:rsid w:val="00C05AF7"/>
    <w:rsid w:val="00C064D4"/>
    <w:rsid w:val="00C10277"/>
    <w:rsid w:val="00C11A89"/>
    <w:rsid w:val="00C12A1A"/>
    <w:rsid w:val="00C20B8E"/>
    <w:rsid w:val="00C22AC5"/>
    <w:rsid w:val="00C25F6C"/>
    <w:rsid w:val="00C27BBB"/>
    <w:rsid w:val="00C319C7"/>
    <w:rsid w:val="00C339D8"/>
    <w:rsid w:val="00C376F7"/>
    <w:rsid w:val="00C37FDC"/>
    <w:rsid w:val="00C44870"/>
    <w:rsid w:val="00C50AA2"/>
    <w:rsid w:val="00C52E83"/>
    <w:rsid w:val="00C5538B"/>
    <w:rsid w:val="00C70070"/>
    <w:rsid w:val="00C70C26"/>
    <w:rsid w:val="00C717BF"/>
    <w:rsid w:val="00C7339E"/>
    <w:rsid w:val="00C770F6"/>
    <w:rsid w:val="00C80EF7"/>
    <w:rsid w:val="00C906B0"/>
    <w:rsid w:val="00C93DC7"/>
    <w:rsid w:val="00C94FA8"/>
    <w:rsid w:val="00CA247C"/>
    <w:rsid w:val="00CC0732"/>
    <w:rsid w:val="00CC2EFC"/>
    <w:rsid w:val="00CC2F04"/>
    <w:rsid w:val="00CC31C8"/>
    <w:rsid w:val="00CD3F00"/>
    <w:rsid w:val="00CD6869"/>
    <w:rsid w:val="00CD77B9"/>
    <w:rsid w:val="00CE0BB5"/>
    <w:rsid w:val="00CE6CFF"/>
    <w:rsid w:val="00CE6FE4"/>
    <w:rsid w:val="00CE7267"/>
    <w:rsid w:val="00CE7AC1"/>
    <w:rsid w:val="00CF17F8"/>
    <w:rsid w:val="00CF249D"/>
    <w:rsid w:val="00D05351"/>
    <w:rsid w:val="00D0547D"/>
    <w:rsid w:val="00D07216"/>
    <w:rsid w:val="00D11652"/>
    <w:rsid w:val="00D20C3F"/>
    <w:rsid w:val="00D20C93"/>
    <w:rsid w:val="00D2256D"/>
    <w:rsid w:val="00D25C53"/>
    <w:rsid w:val="00D30875"/>
    <w:rsid w:val="00D329F5"/>
    <w:rsid w:val="00D332BD"/>
    <w:rsid w:val="00D34E3D"/>
    <w:rsid w:val="00D45696"/>
    <w:rsid w:val="00D4641D"/>
    <w:rsid w:val="00D465DC"/>
    <w:rsid w:val="00D466F0"/>
    <w:rsid w:val="00D509DF"/>
    <w:rsid w:val="00D526CE"/>
    <w:rsid w:val="00D53B23"/>
    <w:rsid w:val="00D6391F"/>
    <w:rsid w:val="00D6438C"/>
    <w:rsid w:val="00D655A4"/>
    <w:rsid w:val="00D6600D"/>
    <w:rsid w:val="00D67554"/>
    <w:rsid w:val="00D675E1"/>
    <w:rsid w:val="00D709F0"/>
    <w:rsid w:val="00D720D2"/>
    <w:rsid w:val="00D734B3"/>
    <w:rsid w:val="00D877FB"/>
    <w:rsid w:val="00D87EA8"/>
    <w:rsid w:val="00D977E8"/>
    <w:rsid w:val="00DA141D"/>
    <w:rsid w:val="00DA1B8E"/>
    <w:rsid w:val="00DA48EF"/>
    <w:rsid w:val="00DA56F1"/>
    <w:rsid w:val="00DA60C0"/>
    <w:rsid w:val="00DB25FA"/>
    <w:rsid w:val="00DD3766"/>
    <w:rsid w:val="00DD3997"/>
    <w:rsid w:val="00DD3DBC"/>
    <w:rsid w:val="00DD6050"/>
    <w:rsid w:val="00DD7C37"/>
    <w:rsid w:val="00DE154B"/>
    <w:rsid w:val="00DE5680"/>
    <w:rsid w:val="00DE6889"/>
    <w:rsid w:val="00DE73D9"/>
    <w:rsid w:val="00DE7704"/>
    <w:rsid w:val="00DF03A8"/>
    <w:rsid w:val="00DF0AC8"/>
    <w:rsid w:val="00DF3A95"/>
    <w:rsid w:val="00DF43DF"/>
    <w:rsid w:val="00DF4958"/>
    <w:rsid w:val="00DF4EC9"/>
    <w:rsid w:val="00DF663F"/>
    <w:rsid w:val="00E01F5A"/>
    <w:rsid w:val="00E0250D"/>
    <w:rsid w:val="00E03A39"/>
    <w:rsid w:val="00E0571A"/>
    <w:rsid w:val="00E05893"/>
    <w:rsid w:val="00E07DB3"/>
    <w:rsid w:val="00E119BD"/>
    <w:rsid w:val="00E124C3"/>
    <w:rsid w:val="00E12B7B"/>
    <w:rsid w:val="00E133BE"/>
    <w:rsid w:val="00E1372B"/>
    <w:rsid w:val="00E15B1B"/>
    <w:rsid w:val="00E25A8C"/>
    <w:rsid w:val="00E27F1F"/>
    <w:rsid w:val="00E3200A"/>
    <w:rsid w:val="00E33BE6"/>
    <w:rsid w:val="00E35F55"/>
    <w:rsid w:val="00E37101"/>
    <w:rsid w:val="00E4484F"/>
    <w:rsid w:val="00E45D2A"/>
    <w:rsid w:val="00E47037"/>
    <w:rsid w:val="00E50922"/>
    <w:rsid w:val="00E567BB"/>
    <w:rsid w:val="00E60F52"/>
    <w:rsid w:val="00E62BC8"/>
    <w:rsid w:val="00E726CD"/>
    <w:rsid w:val="00E7461B"/>
    <w:rsid w:val="00E7638F"/>
    <w:rsid w:val="00E77941"/>
    <w:rsid w:val="00E843CC"/>
    <w:rsid w:val="00E84870"/>
    <w:rsid w:val="00E85E06"/>
    <w:rsid w:val="00E86D82"/>
    <w:rsid w:val="00E9016A"/>
    <w:rsid w:val="00E9045E"/>
    <w:rsid w:val="00E92EFF"/>
    <w:rsid w:val="00E94CEB"/>
    <w:rsid w:val="00EA450D"/>
    <w:rsid w:val="00EA4B56"/>
    <w:rsid w:val="00EA61A2"/>
    <w:rsid w:val="00EA6978"/>
    <w:rsid w:val="00EA7646"/>
    <w:rsid w:val="00EB16F9"/>
    <w:rsid w:val="00EB1AAB"/>
    <w:rsid w:val="00EB7AAF"/>
    <w:rsid w:val="00EC4311"/>
    <w:rsid w:val="00EC6129"/>
    <w:rsid w:val="00ED7593"/>
    <w:rsid w:val="00EE2AA7"/>
    <w:rsid w:val="00EE30C1"/>
    <w:rsid w:val="00EE67AD"/>
    <w:rsid w:val="00EF0F5B"/>
    <w:rsid w:val="00EF18FD"/>
    <w:rsid w:val="00EF1F54"/>
    <w:rsid w:val="00EF2771"/>
    <w:rsid w:val="00EF64D1"/>
    <w:rsid w:val="00EF6B56"/>
    <w:rsid w:val="00EF6E31"/>
    <w:rsid w:val="00EF74F9"/>
    <w:rsid w:val="00F10267"/>
    <w:rsid w:val="00F233B1"/>
    <w:rsid w:val="00F23501"/>
    <w:rsid w:val="00F25005"/>
    <w:rsid w:val="00F252F6"/>
    <w:rsid w:val="00F25FA9"/>
    <w:rsid w:val="00F30A9A"/>
    <w:rsid w:val="00F37EA7"/>
    <w:rsid w:val="00F43DB7"/>
    <w:rsid w:val="00F443AD"/>
    <w:rsid w:val="00F44BAB"/>
    <w:rsid w:val="00F4596B"/>
    <w:rsid w:val="00F5040D"/>
    <w:rsid w:val="00F50DD0"/>
    <w:rsid w:val="00F52270"/>
    <w:rsid w:val="00F536A1"/>
    <w:rsid w:val="00F544CD"/>
    <w:rsid w:val="00F5726E"/>
    <w:rsid w:val="00F6226D"/>
    <w:rsid w:val="00F65AB3"/>
    <w:rsid w:val="00F74767"/>
    <w:rsid w:val="00F74AB0"/>
    <w:rsid w:val="00F75FD3"/>
    <w:rsid w:val="00F76254"/>
    <w:rsid w:val="00F816AE"/>
    <w:rsid w:val="00F85EE8"/>
    <w:rsid w:val="00F86555"/>
    <w:rsid w:val="00F97997"/>
    <w:rsid w:val="00F97FDF"/>
    <w:rsid w:val="00FA0610"/>
    <w:rsid w:val="00FA4F75"/>
    <w:rsid w:val="00FA59BF"/>
    <w:rsid w:val="00FA7A50"/>
    <w:rsid w:val="00FB0005"/>
    <w:rsid w:val="00FB1FB8"/>
    <w:rsid w:val="00FB7367"/>
    <w:rsid w:val="00FB76C9"/>
    <w:rsid w:val="00FC1C66"/>
    <w:rsid w:val="00FC4678"/>
    <w:rsid w:val="00FC49BE"/>
    <w:rsid w:val="00FC5942"/>
    <w:rsid w:val="00FC6B03"/>
    <w:rsid w:val="00FC7296"/>
    <w:rsid w:val="00FD3DB8"/>
    <w:rsid w:val="00FD68E8"/>
    <w:rsid w:val="00FE0FE1"/>
    <w:rsid w:val="00FE24B1"/>
    <w:rsid w:val="00FE360E"/>
    <w:rsid w:val="00FE443B"/>
    <w:rsid w:val="00FE572F"/>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Title">
    <w:name w:val="Title"/>
    <w:basedOn w:val="Normal"/>
    <w:next w:val="Normal"/>
    <w:link w:val="TitleChar"/>
    <w:qFormat/>
    <w:rsid w:val="00053A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53AAC"/>
    <w:rPr>
      <w:rFonts w:asciiTheme="majorHAnsi" w:eastAsiaTheme="majorEastAsia" w:hAnsiTheme="majorHAnsi" w:cstheme="majorBidi"/>
      <w:color w:val="17365D" w:themeColor="text2" w:themeShade="BF"/>
      <w:spacing w:val="5"/>
      <w:kern w:val="28"/>
      <w:sz w:val="52"/>
      <w:szCs w:val="52"/>
    </w:rPr>
  </w:style>
  <w:style w:type="paragraph" w:customStyle="1" w:styleId="covermade">
    <w:name w:val="covermade"/>
    <w:basedOn w:val="Normal"/>
    <w:rsid w:val="00053AAC"/>
    <w:pPr>
      <w:spacing w:before="100" w:beforeAutospacing="1" w:after="100" w:afterAutospacing="1"/>
    </w:pPr>
  </w:style>
  <w:style w:type="paragraph" w:styleId="ListParagraph">
    <w:name w:val="List Paragraph"/>
    <w:basedOn w:val="Normal"/>
    <w:uiPriority w:val="34"/>
    <w:qFormat/>
    <w:rsid w:val="00AF55F4"/>
    <w:pPr>
      <w:ind w:left="720"/>
      <w:contextualSpacing/>
    </w:pPr>
  </w:style>
  <w:style w:type="paragraph" w:styleId="NoteHeading">
    <w:name w:val="Note Heading"/>
    <w:basedOn w:val="Normal"/>
    <w:link w:val="NoteHeadingChar"/>
    <w:uiPriority w:val="99"/>
    <w:unhideWhenUsed/>
    <w:rsid w:val="00AF55F4"/>
    <w:pPr>
      <w:spacing w:before="100" w:beforeAutospacing="1" w:after="100" w:afterAutospacing="1"/>
    </w:pPr>
  </w:style>
  <w:style w:type="character" w:customStyle="1" w:styleId="NoteHeadingChar">
    <w:name w:val="Note Heading Char"/>
    <w:basedOn w:val="DefaultParagraphFont"/>
    <w:link w:val="NoteHeading"/>
    <w:uiPriority w:val="99"/>
    <w:rsid w:val="00AF55F4"/>
    <w:rPr>
      <w:sz w:val="24"/>
      <w:szCs w:val="24"/>
    </w:rPr>
  </w:style>
  <w:style w:type="paragraph" w:customStyle="1" w:styleId="enoteno">
    <w:name w:val="enoteno"/>
    <w:basedOn w:val="Normal"/>
    <w:rsid w:val="00AF55F4"/>
    <w:pPr>
      <w:spacing w:before="100" w:beforeAutospacing="1" w:after="100" w:afterAutospacing="1"/>
    </w:pPr>
  </w:style>
  <w:style w:type="paragraph" w:customStyle="1" w:styleId="endnotes">
    <w:name w:val="endnotes"/>
    <w:basedOn w:val="Normal"/>
    <w:rsid w:val="00AF55F4"/>
    <w:pPr>
      <w:spacing w:before="100" w:beforeAutospacing="1" w:after="100" w:afterAutospacing="1"/>
    </w:pPr>
  </w:style>
  <w:style w:type="paragraph" w:customStyle="1" w:styleId="tableenotesheading">
    <w:name w:val="tableenotesheading"/>
    <w:basedOn w:val="Normal"/>
    <w:rsid w:val="00AF55F4"/>
    <w:pPr>
      <w:spacing w:before="100" w:beforeAutospacing="1" w:after="100" w:afterAutospacing="1"/>
    </w:pPr>
  </w:style>
  <w:style w:type="character" w:customStyle="1" w:styleId="charenotesheading">
    <w:name w:val="charenotesheading"/>
    <w:basedOn w:val="DefaultParagraphFont"/>
    <w:rsid w:val="00AF55F4"/>
  </w:style>
  <w:style w:type="paragraph" w:customStyle="1" w:styleId="tablecolhead">
    <w:name w:val="tablecolhead"/>
    <w:basedOn w:val="Normal"/>
    <w:rsid w:val="002C17E7"/>
    <w:pPr>
      <w:spacing w:before="100" w:beforeAutospacing="1" w:after="100" w:afterAutospacing="1"/>
    </w:pPr>
  </w:style>
  <w:style w:type="paragraph" w:customStyle="1" w:styleId="tableofstatrules">
    <w:name w:val="tableofstatrules"/>
    <w:basedOn w:val="Normal"/>
    <w:rsid w:val="002C17E7"/>
    <w:pPr>
      <w:spacing w:before="100" w:beforeAutospacing="1" w:after="100" w:afterAutospacing="1"/>
    </w:pPr>
  </w:style>
  <w:style w:type="paragraph" w:customStyle="1" w:styleId="tableenotesheadingamdt">
    <w:name w:val="tableenotesheadingamdt"/>
    <w:basedOn w:val="Normal"/>
    <w:rsid w:val="002C17E7"/>
    <w:pPr>
      <w:spacing w:before="100" w:beforeAutospacing="1" w:after="100" w:afterAutospacing="1"/>
    </w:pPr>
  </w:style>
  <w:style w:type="character" w:styleId="FollowedHyperlink">
    <w:name w:val="FollowedHyperlink"/>
    <w:basedOn w:val="DefaultParagraphFont"/>
    <w:rsid w:val="00803E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Title">
    <w:name w:val="Title"/>
    <w:basedOn w:val="Normal"/>
    <w:next w:val="Normal"/>
    <w:link w:val="TitleChar"/>
    <w:qFormat/>
    <w:rsid w:val="00053A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53AAC"/>
    <w:rPr>
      <w:rFonts w:asciiTheme="majorHAnsi" w:eastAsiaTheme="majorEastAsia" w:hAnsiTheme="majorHAnsi" w:cstheme="majorBidi"/>
      <w:color w:val="17365D" w:themeColor="text2" w:themeShade="BF"/>
      <w:spacing w:val="5"/>
      <w:kern w:val="28"/>
      <w:sz w:val="52"/>
      <w:szCs w:val="52"/>
    </w:rPr>
  </w:style>
  <w:style w:type="paragraph" w:customStyle="1" w:styleId="covermade">
    <w:name w:val="covermade"/>
    <w:basedOn w:val="Normal"/>
    <w:rsid w:val="00053AAC"/>
    <w:pPr>
      <w:spacing w:before="100" w:beforeAutospacing="1" w:after="100" w:afterAutospacing="1"/>
    </w:pPr>
  </w:style>
  <w:style w:type="paragraph" w:styleId="ListParagraph">
    <w:name w:val="List Paragraph"/>
    <w:basedOn w:val="Normal"/>
    <w:uiPriority w:val="34"/>
    <w:qFormat/>
    <w:rsid w:val="00AF55F4"/>
    <w:pPr>
      <w:ind w:left="720"/>
      <w:contextualSpacing/>
    </w:pPr>
  </w:style>
  <w:style w:type="paragraph" w:styleId="NoteHeading">
    <w:name w:val="Note Heading"/>
    <w:basedOn w:val="Normal"/>
    <w:link w:val="NoteHeadingChar"/>
    <w:uiPriority w:val="99"/>
    <w:unhideWhenUsed/>
    <w:rsid w:val="00AF55F4"/>
    <w:pPr>
      <w:spacing w:before="100" w:beforeAutospacing="1" w:after="100" w:afterAutospacing="1"/>
    </w:pPr>
  </w:style>
  <w:style w:type="character" w:customStyle="1" w:styleId="NoteHeadingChar">
    <w:name w:val="Note Heading Char"/>
    <w:basedOn w:val="DefaultParagraphFont"/>
    <w:link w:val="NoteHeading"/>
    <w:uiPriority w:val="99"/>
    <w:rsid w:val="00AF55F4"/>
    <w:rPr>
      <w:sz w:val="24"/>
      <w:szCs w:val="24"/>
    </w:rPr>
  </w:style>
  <w:style w:type="paragraph" w:customStyle="1" w:styleId="enoteno">
    <w:name w:val="enoteno"/>
    <w:basedOn w:val="Normal"/>
    <w:rsid w:val="00AF55F4"/>
    <w:pPr>
      <w:spacing w:before="100" w:beforeAutospacing="1" w:after="100" w:afterAutospacing="1"/>
    </w:pPr>
  </w:style>
  <w:style w:type="paragraph" w:customStyle="1" w:styleId="endnotes">
    <w:name w:val="endnotes"/>
    <w:basedOn w:val="Normal"/>
    <w:rsid w:val="00AF55F4"/>
    <w:pPr>
      <w:spacing w:before="100" w:beforeAutospacing="1" w:after="100" w:afterAutospacing="1"/>
    </w:pPr>
  </w:style>
  <w:style w:type="paragraph" w:customStyle="1" w:styleId="tableenotesheading">
    <w:name w:val="tableenotesheading"/>
    <w:basedOn w:val="Normal"/>
    <w:rsid w:val="00AF55F4"/>
    <w:pPr>
      <w:spacing w:before="100" w:beforeAutospacing="1" w:after="100" w:afterAutospacing="1"/>
    </w:pPr>
  </w:style>
  <w:style w:type="character" w:customStyle="1" w:styleId="charenotesheading">
    <w:name w:val="charenotesheading"/>
    <w:basedOn w:val="DefaultParagraphFont"/>
    <w:rsid w:val="00AF55F4"/>
  </w:style>
  <w:style w:type="paragraph" w:customStyle="1" w:styleId="tablecolhead">
    <w:name w:val="tablecolhead"/>
    <w:basedOn w:val="Normal"/>
    <w:rsid w:val="002C17E7"/>
    <w:pPr>
      <w:spacing w:before="100" w:beforeAutospacing="1" w:after="100" w:afterAutospacing="1"/>
    </w:pPr>
  </w:style>
  <w:style w:type="paragraph" w:customStyle="1" w:styleId="tableofstatrules">
    <w:name w:val="tableofstatrules"/>
    <w:basedOn w:val="Normal"/>
    <w:rsid w:val="002C17E7"/>
    <w:pPr>
      <w:spacing w:before="100" w:beforeAutospacing="1" w:after="100" w:afterAutospacing="1"/>
    </w:pPr>
  </w:style>
  <w:style w:type="paragraph" w:customStyle="1" w:styleId="tableenotesheadingamdt">
    <w:name w:val="tableenotesheadingamdt"/>
    <w:basedOn w:val="Normal"/>
    <w:rsid w:val="002C17E7"/>
    <w:pPr>
      <w:spacing w:before="100" w:beforeAutospacing="1" w:after="100" w:afterAutospacing="1"/>
    </w:pPr>
  </w:style>
  <w:style w:type="character" w:styleId="FollowedHyperlink">
    <w:name w:val="FollowedHyperlink"/>
    <w:basedOn w:val="DefaultParagraphFont"/>
    <w:rsid w:val="00803E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650182830">
      <w:bodyDiv w:val="1"/>
      <w:marLeft w:val="0"/>
      <w:marRight w:val="0"/>
      <w:marTop w:val="0"/>
      <w:marBottom w:val="0"/>
      <w:divBdr>
        <w:top w:val="none" w:sz="0" w:space="0" w:color="auto"/>
        <w:left w:val="none" w:sz="0" w:space="0" w:color="auto"/>
        <w:bottom w:val="none" w:sz="0" w:space="0" w:color="auto"/>
        <w:right w:val="none" w:sz="0" w:space="0" w:color="auto"/>
      </w:divBdr>
      <w:divsChild>
        <w:div w:id="1028139222">
          <w:marLeft w:val="0"/>
          <w:marRight w:val="0"/>
          <w:marTop w:val="0"/>
          <w:marBottom w:val="0"/>
          <w:divBdr>
            <w:top w:val="none" w:sz="0" w:space="0" w:color="auto"/>
            <w:left w:val="none" w:sz="0" w:space="0" w:color="auto"/>
            <w:bottom w:val="none" w:sz="0" w:space="0" w:color="auto"/>
            <w:right w:val="none" w:sz="0" w:space="0" w:color="auto"/>
          </w:divBdr>
          <w:divsChild>
            <w:div w:id="161281">
              <w:marLeft w:val="0"/>
              <w:marRight w:val="0"/>
              <w:marTop w:val="0"/>
              <w:marBottom w:val="0"/>
              <w:divBdr>
                <w:top w:val="none" w:sz="0" w:space="0" w:color="auto"/>
                <w:left w:val="none" w:sz="0" w:space="0" w:color="auto"/>
                <w:bottom w:val="none" w:sz="0" w:space="0" w:color="auto"/>
                <w:right w:val="none" w:sz="0" w:space="0" w:color="auto"/>
              </w:divBdr>
              <w:divsChild>
                <w:div w:id="273251623">
                  <w:marLeft w:val="0"/>
                  <w:marRight w:val="0"/>
                  <w:marTop w:val="0"/>
                  <w:marBottom w:val="0"/>
                  <w:divBdr>
                    <w:top w:val="none" w:sz="0" w:space="0" w:color="auto"/>
                    <w:left w:val="none" w:sz="0" w:space="0" w:color="auto"/>
                    <w:bottom w:val="none" w:sz="0" w:space="0" w:color="auto"/>
                    <w:right w:val="none" w:sz="0" w:space="0" w:color="auto"/>
                  </w:divBdr>
                  <w:divsChild>
                    <w:div w:id="1696886068">
                      <w:marLeft w:val="0"/>
                      <w:marRight w:val="0"/>
                      <w:marTop w:val="0"/>
                      <w:marBottom w:val="0"/>
                      <w:divBdr>
                        <w:top w:val="none" w:sz="0" w:space="0" w:color="auto"/>
                        <w:left w:val="none" w:sz="0" w:space="0" w:color="auto"/>
                        <w:bottom w:val="none" w:sz="0" w:space="0" w:color="auto"/>
                        <w:right w:val="none" w:sz="0" w:space="0" w:color="auto"/>
                      </w:divBdr>
                      <w:divsChild>
                        <w:div w:id="2025476851">
                          <w:marLeft w:val="0"/>
                          <w:marRight w:val="0"/>
                          <w:marTop w:val="0"/>
                          <w:marBottom w:val="0"/>
                          <w:divBdr>
                            <w:top w:val="none" w:sz="0" w:space="0" w:color="auto"/>
                            <w:left w:val="none" w:sz="0" w:space="0" w:color="auto"/>
                            <w:bottom w:val="none" w:sz="0" w:space="0" w:color="auto"/>
                            <w:right w:val="none" w:sz="0" w:space="0" w:color="auto"/>
                          </w:divBdr>
                          <w:divsChild>
                            <w:div w:id="719670547">
                              <w:marLeft w:val="0"/>
                              <w:marRight w:val="0"/>
                              <w:marTop w:val="0"/>
                              <w:marBottom w:val="0"/>
                              <w:divBdr>
                                <w:top w:val="single" w:sz="6" w:space="0" w:color="828282"/>
                                <w:left w:val="single" w:sz="6" w:space="0" w:color="828282"/>
                                <w:bottom w:val="single" w:sz="6" w:space="0" w:color="828282"/>
                                <w:right w:val="single" w:sz="6" w:space="0" w:color="828282"/>
                              </w:divBdr>
                              <w:divsChild>
                                <w:div w:id="1214079477">
                                  <w:marLeft w:val="0"/>
                                  <w:marRight w:val="0"/>
                                  <w:marTop w:val="0"/>
                                  <w:marBottom w:val="0"/>
                                  <w:divBdr>
                                    <w:top w:val="none" w:sz="0" w:space="0" w:color="auto"/>
                                    <w:left w:val="none" w:sz="0" w:space="0" w:color="auto"/>
                                    <w:bottom w:val="none" w:sz="0" w:space="0" w:color="auto"/>
                                    <w:right w:val="none" w:sz="0" w:space="0" w:color="auto"/>
                                  </w:divBdr>
                                  <w:divsChild>
                                    <w:div w:id="402526691">
                                      <w:marLeft w:val="0"/>
                                      <w:marRight w:val="0"/>
                                      <w:marTop w:val="0"/>
                                      <w:marBottom w:val="0"/>
                                      <w:divBdr>
                                        <w:top w:val="none" w:sz="0" w:space="0" w:color="auto"/>
                                        <w:left w:val="none" w:sz="0" w:space="0" w:color="auto"/>
                                        <w:bottom w:val="none" w:sz="0" w:space="0" w:color="auto"/>
                                        <w:right w:val="none" w:sz="0" w:space="0" w:color="auto"/>
                                      </w:divBdr>
                                      <w:divsChild>
                                        <w:div w:id="1989311949">
                                          <w:marLeft w:val="0"/>
                                          <w:marRight w:val="0"/>
                                          <w:marTop w:val="0"/>
                                          <w:marBottom w:val="0"/>
                                          <w:divBdr>
                                            <w:top w:val="none" w:sz="0" w:space="0" w:color="auto"/>
                                            <w:left w:val="none" w:sz="0" w:space="0" w:color="auto"/>
                                            <w:bottom w:val="none" w:sz="0" w:space="0" w:color="auto"/>
                                            <w:right w:val="none" w:sz="0" w:space="0" w:color="auto"/>
                                          </w:divBdr>
                                          <w:divsChild>
                                            <w:div w:id="395128568">
                                              <w:marLeft w:val="0"/>
                                              <w:marRight w:val="0"/>
                                              <w:marTop w:val="0"/>
                                              <w:marBottom w:val="0"/>
                                              <w:divBdr>
                                                <w:top w:val="none" w:sz="0" w:space="0" w:color="auto"/>
                                                <w:left w:val="none" w:sz="0" w:space="0" w:color="auto"/>
                                                <w:bottom w:val="none" w:sz="0" w:space="0" w:color="auto"/>
                                                <w:right w:val="none" w:sz="0" w:space="0" w:color="auto"/>
                                              </w:divBdr>
                                              <w:divsChild>
                                                <w:div w:id="392236277">
                                                  <w:marLeft w:val="0"/>
                                                  <w:marRight w:val="0"/>
                                                  <w:marTop w:val="0"/>
                                                  <w:marBottom w:val="0"/>
                                                  <w:divBdr>
                                                    <w:top w:val="none" w:sz="0" w:space="0" w:color="auto"/>
                                                    <w:left w:val="none" w:sz="0" w:space="0" w:color="auto"/>
                                                    <w:bottom w:val="none" w:sz="0" w:space="0" w:color="auto"/>
                                                    <w:right w:val="none" w:sz="0" w:space="0" w:color="auto"/>
                                                  </w:divBdr>
                                                  <w:divsChild>
                                                    <w:div w:id="15960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165646">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274823041">
      <w:bodyDiv w:val="1"/>
      <w:marLeft w:val="0"/>
      <w:marRight w:val="0"/>
      <w:marTop w:val="0"/>
      <w:marBottom w:val="0"/>
      <w:divBdr>
        <w:top w:val="none" w:sz="0" w:space="0" w:color="auto"/>
        <w:left w:val="none" w:sz="0" w:space="0" w:color="auto"/>
        <w:bottom w:val="none" w:sz="0" w:space="0" w:color="auto"/>
        <w:right w:val="none" w:sz="0" w:space="0" w:color="auto"/>
      </w:divBdr>
      <w:divsChild>
        <w:div w:id="2126657001">
          <w:marLeft w:val="0"/>
          <w:marRight w:val="0"/>
          <w:marTop w:val="0"/>
          <w:marBottom w:val="0"/>
          <w:divBdr>
            <w:top w:val="none" w:sz="0" w:space="0" w:color="auto"/>
            <w:left w:val="none" w:sz="0" w:space="0" w:color="auto"/>
            <w:bottom w:val="none" w:sz="0" w:space="0" w:color="auto"/>
            <w:right w:val="none" w:sz="0" w:space="0" w:color="auto"/>
          </w:divBdr>
          <w:divsChild>
            <w:div w:id="940575331">
              <w:marLeft w:val="0"/>
              <w:marRight w:val="0"/>
              <w:marTop w:val="0"/>
              <w:marBottom w:val="0"/>
              <w:divBdr>
                <w:top w:val="none" w:sz="0" w:space="0" w:color="auto"/>
                <w:left w:val="none" w:sz="0" w:space="0" w:color="auto"/>
                <w:bottom w:val="none" w:sz="0" w:space="0" w:color="auto"/>
                <w:right w:val="none" w:sz="0" w:space="0" w:color="auto"/>
              </w:divBdr>
              <w:divsChild>
                <w:div w:id="1800606219">
                  <w:marLeft w:val="0"/>
                  <w:marRight w:val="0"/>
                  <w:marTop w:val="0"/>
                  <w:marBottom w:val="0"/>
                  <w:divBdr>
                    <w:top w:val="none" w:sz="0" w:space="0" w:color="auto"/>
                    <w:left w:val="none" w:sz="0" w:space="0" w:color="auto"/>
                    <w:bottom w:val="none" w:sz="0" w:space="0" w:color="auto"/>
                    <w:right w:val="none" w:sz="0" w:space="0" w:color="auto"/>
                  </w:divBdr>
                  <w:divsChild>
                    <w:div w:id="317534247">
                      <w:marLeft w:val="0"/>
                      <w:marRight w:val="0"/>
                      <w:marTop w:val="0"/>
                      <w:marBottom w:val="0"/>
                      <w:divBdr>
                        <w:top w:val="none" w:sz="0" w:space="0" w:color="auto"/>
                        <w:left w:val="none" w:sz="0" w:space="0" w:color="auto"/>
                        <w:bottom w:val="none" w:sz="0" w:space="0" w:color="auto"/>
                        <w:right w:val="none" w:sz="0" w:space="0" w:color="auto"/>
                      </w:divBdr>
                      <w:divsChild>
                        <w:div w:id="1737512660">
                          <w:marLeft w:val="0"/>
                          <w:marRight w:val="0"/>
                          <w:marTop w:val="0"/>
                          <w:marBottom w:val="0"/>
                          <w:divBdr>
                            <w:top w:val="none" w:sz="0" w:space="0" w:color="auto"/>
                            <w:left w:val="none" w:sz="0" w:space="0" w:color="auto"/>
                            <w:bottom w:val="none" w:sz="0" w:space="0" w:color="auto"/>
                            <w:right w:val="none" w:sz="0" w:space="0" w:color="auto"/>
                          </w:divBdr>
                          <w:divsChild>
                            <w:div w:id="1633050807">
                              <w:marLeft w:val="0"/>
                              <w:marRight w:val="0"/>
                              <w:marTop w:val="0"/>
                              <w:marBottom w:val="0"/>
                              <w:divBdr>
                                <w:top w:val="single" w:sz="6" w:space="0" w:color="828282"/>
                                <w:left w:val="single" w:sz="6" w:space="0" w:color="828282"/>
                                <w:bottom w:val="single" w:sz="6" w:space="0" w:color="828282"/>
                                <w:right w:val="single" w:sz="6" w:space="0" w:color="828282"/>
                              </w:divBdr>
                              <w:divsChild>
                                <w:div w:id="26637189">
                                  <w:marLeft w:val="0"/>
                                  <w:marRight w:val="0"/>
                                  <w:marTop w:val="0"/>
                                  <w:marBottom w:val="0"/>
                                  <w:divBdr>
                                    <w:top w:val="none" w:sz="0" w:space="0" w:color="auto"/>
                                    <w:left w:val="none" w:sz="0" w:space="0" w:color="auto"/>
                                    <w:bottom w:val="none" w:sz="0" w:space="0" w:color="auto"/>
                                    <w:right w:val="none" w:sz="0" w:space="0" w:color="auto"/>
                                  </w:divBdr>
                                  <w:divsChild>
                                    <w:div w:id="1938514641">
                                      <w:marLeft w:val="0"/>
                                      <w:marRight w:val="0"/>
                                      <w:marTop w:val="0"/>
                                      <w:marBottom w:val="0"/>
                                      <w:divBdr>
                                        <w:top w:val="none" w:sz="0" w:space="0" w:color="auto"/>
                                        <w:left w:val="none" w:sz="0" w:space="0" w:color="auto"/>
                                        <w:bottom w:val="none" w:sz="0" w:space="0" w:color="auto"/>
                                        <w:right w:val="none" w:sz="0" w:space="0" w:color="auto"/>
                                      </w:divBdr>
                                      <w:divsChild>
                                        <w:div w:id="80226258">
                                          <w:marLeft w:val="0"/>
                                          <w:marRight w:val="0"/>
                                          <w:marTop w:val="0"/>
                                          <w:marBottom w:val="0"/>
                                          <w:divBdr>
                                            <w:top w:val="none" w:sz="0" w:space="0" w:color="auto"/>
                                            <w:left w:val="none" w:sz="0" w:space="0" w:color="auto"/>
                                            <w:bottom w:val="none" w:sz="0" w:space="0" w:color="auto"/>
                                            <w:right w:val="none" w:sz="0" w:space="0" w:color="auto"/>
                                          </w:divBdr>
                                          <w:divsChild>
                                            <w:div w:id="486047012">
                                              <w:marLeft w:val="0"/>
                                              <w:marRight w:val="0"/>
                                              <w:marTop w:val="0"/>
                                              <w:marBottom w:val="0"/>
                                              <w:divBdr>
                                                <w:top w:val="none" w:sz="0" w:space="0" w:color="auto"/>
                                                <w:left w:val="none" w:sz="0" w:space="0" w:color="auto"/>
                                                <w:bottom w:val="none" w:sz="0" w:space="0" w:color="auto"/>
                                                <w:right w:val="none" w:sz="0" w:space="0" w:color="auto"/>
                                              </w:divBdr>
                                              <w:divsChild>
                                                <w:div w:id="782532197">
                                                  <w:marLeft w:val="0"/>
                                                  <w:marRight w:val="0"/>
                                                  <w:marTop w:val="0"/>
                                                  <w:marBottom w:val="0"/>
                                                  <w:divBdr>
                                                    <w:top w:val="none" w:sz="0" w:space="0" w:color="auto"/>
                                                    <w:left w:val="none" w:sz="0" w:space="0" w:color="auto"/>
                                                    <w:bottom w:val="none" w:sz="0" w:space="0" w:color="auto"/>
                                                    <w:right w:val="none" w:sz="0" w:space="0" w:color="auto"/>
                                                  </w:divBdr>
                                                  <w:divsChild>
                                                    <w:div w:id="1900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838665">
      <w:bodyDiv w:val="1"/>
      <w:marLeft w:val="0"/>
      <w:marRight w:val="0"/>
      <w:marTop w:val="0"/>
      <w:marBottom w:val="0"/>
      <w:divBdr>
        <w:top w:val="none" w:sz="0" w:space="0" w:color="auto"/>
        <w:left w:val="none" w:sz="0" w:space="0" w:color="auto"/>
        <w:bottom w:val="none" w:sz="0" w:space="0" w:color="auto"/>
        <w:right w:val="none" w:sz="0" w:space="0" w:color="auto"/>
      </w:divBdr>
      <w:divsChild>
        <w:div w:id="1767145246">
          <w:marLeft w:val="0"/>
          <w:marRight w:val="0"/>
          <w:marTop w:val="0"/>
          <w:marBottom w:val="0"/>
          <w:divBdr>
            <w:top w:val="none" w:sz="0" w:space="0" w:color="auto"/>
            <w:left w:val="none" w:sz="0" w:space="0" w:color="auto"/>
            <w:bottom w:val="none" w:sz="0" w:space="0" w:color="auto"/>
            <w:right w:val="none" w:sz="0" w:space="0" w:color="auto"/>
          </w:divBdr>
          <w:divsChild>
            <w:div w:id="51926608">
              <w:marLeft w:val="0"/>
              <w:marRight w:val="0"/>
              <w:marTop w:val="0"/>
              <w:marBottom w:val="0"/>
              <w:divBdr>
                <w:top w:val="none" w:sz="0" w:space="0" w:color="auto"/>
                <w:left w:val="none" w:sz="0" w:space="0" w:color="auto"/>
                <w:bottom w:val="none" w:sz="0" w:space="0" w:color="auto"/>
                <w:right w:val="none" w:sz="0" w:space="0" w:color="auto"/>
              </w:divBdr>
              <w:divsChild>
                <w:div w:id="1982735409">
                  <w:marLeft w:val="0"/>
                  <w:marRight w:val="0"/>
                  <w:marTop w:val="0"/>
                  <w:marBottom w:val="0"/>
                  <w:divBdr>
                    <w:top w:val="none" w:sz="0" w:space="0" w:color="auto"/>
                    <w:left w:val="none" w:sz="0" w:space="0" w:color="auto"/>
                    <w:bottom w:val="none" w:sz="0" w:space="0" w:color="auto"/>
                    <w:right w:val="none" w:sz="0" w:space="0" w:color="auto"/>
                  </w:divBdr>
                  <w:divsChild>
                    <w:div w:id="1925644865">
                      <w:marLeft w:val="0"/>
                      <w:marRight w:val="0"/>
                      <w:marTop w:val="0"/>
                      <w:marBottom w:val="0"/>
                      <w:divBdr>
                        <w:top w:val="none" w:sz="0" w:space="0" w:color="auto"/>
                        <w:left w:val="none" w:sz="0" w:space="0" w:color="auto"/>
                        <w:bottom w:val="none" w:sz="0" w:space="0" w:color="auto"/>
                        <w:right w:val="none" w:sz="0" w:space="0" w:color="auto"/>
                      </w:divBdr>
                      <w:divsChild>
                        <w:div w:id="92173697">
                          <w:marLeft w:val="0"/>
                          <w:marRight w:val="0"/>
                          <w:marTop w:val="0"/>
                          <w:marBottom w:val="0"/>
                          <w:divBdr>
                            <w:top w:val="none" w:sz="0" w:space="0" w:color="auto"/>
                            <w:left w:val="none" w:sz="0" w:space="0" w:color="auto"/>
                            <w:bottom w:val="none" w:sz="0" w:space="0" w:color="auto"/>
                            <w:right w:val="none" w:sz="0" w:space="0" w:color="auto"/>
                          </w:divBdr>
                          <w:divsChild>
                            <w:div w:id="78672267">
                              <w:marLeft w:val="0"/>
                              <w:marRight w:val="0"/>
                              <w:marTop w:val="0"/>
                              <w:marBottom w:val="0"/>
                              <w:divBdr>
                                <w:top w:val="single" w:sz="6" w:space="0" w:color="828282"/>
                                <w:left w:val="single" w:sz="6" w:space="0" w:color="828282"/>
                                <w:bottom w:val="single" w:sz="6" w:space="0" w:color="828282"/>
                                <w:right w:val="single" w:sz="6" w:space="0" w:color="828282"/>
                              </w:divBdr>
                              <w:divsChild>
                                <w:div w:id="1322470105">
                                  <w:marLeft w:val="0"/>
                                  <w:marRight w:val="0"/>
                                  <w:marTop w:val="0"/>
                                  <w:marBottom w:val="0"/>
                                  <w:divBdr>
                                    <w:top w:val="none" w:sz="0" w:space="0" w:color="auto"/>
                                    <w:left w:val="none" w:sz="0" w:space="0" w:color="auto"/>
                                    <w:bottom w:val="none" w:sz="0" w:space="0" w:color="auto"/>
                                    <w:right w:val="none" w:sz="0" w:space="0" w:color="auto"/>
                                  </w:divBdr>
                                  <w:divsChild>
                                    <w:div w:id="121194399">
                                      <w:marLeft w:val="0"/>
                                      <w:marRight w:val="0"/>
                                      <w:marTop w:val="0"/>
                                      <w:marBottom w:val="0"/>
                                      <w:divBdr>
                                        <w:top w:val="none" w:sz="0" w:space="0" w:color="auto"/>
                                        <w:left w:val="none" w:sz="0" w:space="0" w:color="auto"/>
                                        <w:bottom w:val="none" w:sz="0" w:space="0" w:color="auto"/>
                                        <w:right w:val="none" w:sz="0" w:space="0" w:color="auto"/>
                                      </w:divBdr>
                                      <w:divsChild>
                                        <w:div w:id="1728337389">
                                          <w:marLeft w:val="0"/>
                                          <w:marRight w:val="0"/>
                                          <w:marTop w:val="0"/>
                                          <w:marBottom w:val="0"/>
                                          <w:divBdr>
                                            <w:top w:val="none" w:sz="0" w:space="0" w:color="auto"/>
                                            <w:left w:val="none" w:sz="0" w:space="0" w:color="auto"/>
                                            <w:bottom w:val="none" w:sz="0" w:space="0" w:color="auto"/>
                                            <w:right w:val="none" w:sz="0" w:space="0" w:color="auto"/>
                                          </w:divBdr>
                                          <w:divsChild>
                                            <w:div w:id="1282767690">
                                              <w:marLeft w:val="0"/>
                                              <w:marRight w:val="0"/>
                                              <w:marTop w:val="0"/>
                                              <w:marBottom w:val="0"/>
                                              <w:divBdr>
                                                <w:top w:val="none" w:sz="0" w:space="0" w:color="auto"/>
                                                <w:left w:val="none" w:sz="0" w:space="0" w:color="auto"/>
                                                <w:bottom w:val="none" w:sz="0" w:space="0" w:color="auto"/>
                                                <w:right w:val="none" w:sz="0" w:space="0" w:color="auto"/>
                                              </w:divBdr>
                                              <w:divsChild>
                                                <w:div w:id="182209763">
                                                  <w:marLeft w:val="0"/>
                                                  <w:marRight w:val="0"/>
                                                  <w:marTop w:val="0"/>
                                                  <w:marBottom w:val="0"/>
                                                  <w:divBdr>
                                                    <w:top w:val="none" w:sz="0" w:space="0" w:color="auto"/>
                                                    <w:left w:val="none" w:sz="0" w:space="0" w:color="auto"/>
                                                    <w:bottom w:val="none" w:sz="0" w:space="0" w:color="auto"/>
                                                    <w:right w:val="none" w:sz="0" w:space="0" w:color="auto"/>
                                                  </w:divBdr>
                                                  <w:divsChild>
                                                    <w:div w:id="810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575014">
      <w:bodyDiv w:val="1"/>
      <w:marLeft w:val="0"/>
      <w:marRight w:val="0"/>
      <w:marTop w:val="0"/>
      <w:marBottom w:val="0"/>
      <w:divBdr>
        <w:top w:val="none" w:sz="0" w:space="0" w:color="auto"/>
        <w:left w:val="none" w:sz="0" w:space="0" w:color="auto"/>
        <w:bottom w:val="none" w:sz="0" w:space="0" w:color="auto"/>
        <w:right w:val="none" w:sz="0" w:space="0" w:color="auto"/>
      </w:divBdr>
      <w:divsChild>
        <w:div w:id="1291743646">
          <w:marLeft w:val="0"/>
          <w:marRight w:val="0"/>
          <w:marTop w:val="0"/>
          <w:marBottom w:val="0"/>
          <w:divBdr>
            <w:top w:val="none" w:sz="0" w:space="0" w:color="auto"/>
            <w:left w:val="none" w:sz="0" w:space="0" w:color="auto"/>
            <w:bottom w:val="none" w:sz="0" w:space="0" w:color="auto"/>
            <w:right w:val="none" w:sz="0" w:space="0" w:color="auto"/>
          </w:divBdr>
          <w:divsChild>
            <w:div w:id="1482037832">
              <w:marLeft w:val="0"/>
              <w:marRight w:val="0"/>
              <w:marTop w:val="0"/>
              <w:marBottom w:val="0"/>
              <w:divBdr>
                <w:top w:val="none" w:sz="0" w:space="0" w:color="auto"/>
                <w:left w:val="none" w:sz="0" w:space="0" w:color="auto"/>
                <w:bottom w:val="none" w:sz="0" w:space="0" w:color="auto"/>
                <w:right w:val="none" w:sz="0" w:space="0" w:color="auto"/>
              </w:divBdr>
              <w:divsChild>
                <w:div w:id="1873885170">
                  <w:marLeft w:val="0"/>
                  <w:marRight w:val="0"/>
                  <w:marTop w:val="0"/>
                  <w:marBottom w:val="0"/>
                  <w:divBdr>
                    <w:top w:val="none" w:sz="0" w:space="0" w:color="auto"/>
                    <w:left w:val="none" w:sz="0" w:space="0" w:color="auto"/>
                    <w:bottom w:val="none" w:sz="0" w:space="0" w:color="auto"/>
                    <w:right w:val="none" w:sz="0" w:space="0" w:color="auto"/>
                  </w:divBdr>
                  <w:divsChild>
                    <w:div w:id="323896791">
                      <w:marLeft w:val="0"/>
                      <w:marRight w:val="0"/>
                      <w:marTop w:val="0"/>
                      <w:marBottom w:val="0"/>
                      <w:divBdr>
                        <w:top w:val="none" w:sz="0" w:space="0" w:color="auto"/>
                        <w:left w:val="none" w:sz="0" w:space="0" w:color="auto"/>
                        <w:bottom w:val="none" w:sz="0" w:space="0" w:color="auto"/>
                        <w:right w:val="none" w:sz="0" w:space="0" w:color="auto"/>
                      </w:divBdr>
                      <w:divsChild>
                        <w:div w:id="1115099311">
                          <w:marLeft w:val="0"/>
                          <w:marRight w:val="0"/>
                          <w:marTop w:val="0"/>
                          <w:marBottom w:val="0"/>
                          <w:divBdr>
                            <w:top w:val="none" w:sz="0" w:space="0" w:color="auto"/>
                            <w:left w:val="none" w:sz="0" w:space="0" w:color="auto"/>
                            <w:bottom w:val="none" w:sz="0" w:space="0" w:color="auto"/>
                            <w:right w:val="none" w:sz="0" w:space="0" w:color="auto"/>
                          </w:divBdr>
                          <w:divsChild>
                            <w:div w:id="1771315878">
                              <w:marLeft w:val="0"/>
                              <w:marRight w:val="0"/>
                              <w:marTop w:val="0"/>
                              <w:marBottom w:val="0"/>
                              <w:divBdr>
                                <w:top w:val="single" w:sz="6" w:space="0" w:color="828282"/>
                                <w:left w:val="single" w:sz="6" w:space="0" w:color="828282"/>
                                <w:bottom w:val="single" w:sz="6" w:space="0" w:color="828282"/>
                                <w:right w:val="single" w:sz="6" w:space="0" w:color="828282"/>
                              </w:divBdr>
                              <w:divsChild>
                                <w:div w:id="1855263738">
                                  <w:marLeft w:val="0"/>
                                  <w:marRight w:val="0"/>
                                  <w:marTop w:val="0"/>
                                  <w:marBottom w:val="0"/>
                                  <w:divBdr>
                                    <w:top w:val="none" w:sz="0" w:space="0" w:color="auto"/>
                                    <w:left w:val="none" w:sz="0" w:space="0" w:color="auto"/>
                                    <w:bottom w:val="none" w:sz="0" w:space="0" w:color="auto"/>
                                    <w:right w:val="none" w:sz="0" w:space="0" w:color="auto"/>
                                  </w:divBdr>
                                  <w:divsChild>
                                    <w:div w:id="633175008">
                                      <w:marLeft w:val="0"/>
                                      <w:marRight w:val="0"/>
                                      <w:marTop w:val="0"/>
                                      <w:marBottom w:val="0"/>
                                      <w:divBdr>
                                        <w:top w:val="none" w:sz="0" w:space="0" w:color="auto"/>
                                        <w:left w:val="none" w:sz="0" w:space="0" w:color="auto"/>
                                        <w:bottom w:val="none" w:sz="0" w:space="0" w:color="auto"/>
                                        <w:right w:val="none" w:sz="0" w:space="0" w:color="auto"/>
                                      </w:divBdr>
                                      <w:divsChild>
                                        <w:div w:id="1728262028">
                                          <w:marLeft w:val="0"/>
                                          <w:marRight w:val="0"/>
                                          <w:marTop w:val="0"/>
                                          <w:marBottom w:val="0"/>
                                          <w:divBdr>
                                            <w:top w:val="none" w:sz="0" w:space="0" w:color="auto"/>
                                            <w:left w:val="none" w:sz="0" w:space="0" w:color="auto"/>
                                            <w:bottom w:val="none" w:sz="0" w:space="0" w:color="auto"/>
                                            <w:right w:val="none" w:sz="0" w:space="0" w:color="auto"/>
                                          </w:divBdr>
                                          <w:divsChild>
                                            <w:div w:id="1174298323">
                                              <w:marLeft w:val="0"/>
                                              <w:marRight w:val="0"/>
                                              <w:marTop w:val="0"/>
                                              <w:marBottom w:val="0"/>
                                              <w:divBdr>
                                                <w:top w:val="none" w:sz="0" w:space="0" w:color="auto"/>
                                                <w:left w:val="none" w:sz="0" w:space="0" w:color="auto"/>
                                                <w:bottom w:val="none" w:sz="0" w:space="0" w:color="auto"/>
                                                <w:right w:val="none" w:sz="0" w:space="0" w:color="auto"/>
                                              </w:divBdr>
                                              <w:divsChild>
                                                <w:div w:id="2038846585">
                                                  <w:marLeft w:val="0"/>
                                                  <w:marRight w:val="0"/>
                                                  <w:marTop w:val="0"/>
                                                  <w:marBottom w:val="0"/>
                                                  <w:divBdr>
                                                    <w:top w:val="none" w:sz="0" w:space="0" w:color="auto"/>
                                                    <w:left w:val="none" w:sz="0" w:space="0" w:color="auto"/>
                                                    <w:bottom w:val="none" w:sz="0" w:space="0" w:color="auto"/>
                                                    <w:right w:val="none" w:sz="0" w:space="0" w:color="auto"/>
                                                  </w:divBdr>
                                                  <w:divsChild>
                                                    <w:div w:id="20660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97209979">
      <w:bodyDiv w:val="1"/>
      <w:marLeft w:val="0"/>
      <w:marRight w:val="0"/>
      <w:marTop w:val="0"/>
      <w:marBottom w:val="0"/>
      <w:divBdr>
        <w:top w:val="none" w:sz="0" w:space="0" w:color="auto"/>
        <w:left w:val="none" w:sz="0" w:space="0" w:color="auto"/>
        <w:bottom w:val="none" w:sz="0" w:space="0" w:color="auto"/>
        <w:right w:val="none" w:sz="0" w:space="0" w:color="auto"/>
      </w:divBdr>
      <w:divsChild>
        <w:div w:id="85805180">
          <w:marLeft w:val="0"/>
          <w:marRight w:val="0"/>
          <w:marTop w:val="0"/>
          <w:marBottom w:val="0"/>
          <w:divBdr>
            <w:top w:val="none" w:sz="0" w:space="0" w:color="auto"/>
            <w:left w:val="none" w:sz="0" w:space="0" w:color="auto"/>
            <w:bottom w:val="none" w:sz="0" w:space="0" w:color="auto"/>
            <w:right w:val="none" w:sz="0" w:space="0" w:color="auto"/>
          </w:divBdr>
          <w:divsChild>
            <w:div w:id="921450850">
              <w:marLeft w:val="0"/>
              <w:marRight w:val="0"/>
              <w:marTop w:val="0"/>
              <w:marBottom w:val="0"/>
              <w:divBdr>
                <w:top w:val="none" w:sz="0" w:space="0" w:color="auto"/>
                <w:left w:val="none" w:sz="0" w:space="0" w:color="auto"/>
                <w:bottom w:val="none" w:sz="0" w:space="0" w:color="auto"/>
                <w:right w:val="none" w:sz="0" w:space="0" w:color="auto"/>
              </w:divBdr>
              <w:divsChild>
                <w:div w:id="941765370">
                  <w:marLeft w:val="0"/>
                  <w:marRight w:val="0"/>
                  <w:marTop w:val="0"/>
                  <w:marBottom w:val="0"/>
                  <w:divBdr>
                    <w:top w:val="none" w:sz="0" w:space="0" w:color="auto"/>
                    <w:left w:val="none" w:sz="0" w:space="0" w:color="auto"/>
                    <w:bottom w:val="none" w:sz="0" w:space="0" w:color="auto"/>
                    <w:right w:val="none" w:sz="0" w:space="0" w:color="auto"/>
                  </w:divBdr>
                  <w:divsChild>
                    <w:div w:id="124005884">
                      <w:marLeft w:val="0"/>
                      <w:marRight w:val="0"/>
                      <w:marTop w:val="0"/>
                      <w:marBottom w:val="0"/>
                      <w:divBdr>
                        <w:top w:val="none" w:sz="0" w:space="0" w:color="auto"/>
                        <w:left w:val="none" w:sz="0" w:space="0" w:color="auto"/>
                        <w:bottom w:val="none" w:sz="0" w:space="0" w:color="auto"/>
                        <w:right w:val="none" w:sz="0" w:space="0" w:color="auto"/>
                      </w:divBdr>
                      <w:divsChild>
                        <w:div w:id="159589986">
                          <w:marLeft w:val="0"/>
                          <w:marRight w:val="0"/>
                          <w:marTop w:val="0"/>
                          <w:marBottom w:val="0"/>
                          <w:divBdr>
                            <w:top w:val="none" w:sz="0" w:space="0" w:color="auto"/>
                            <w:left w:val="none" w:sz="0" w:space="0" w:color="auto"/>
                            <w:bottom w:val="none" w:sz="0" w:space="0" w:color="auto"/>
                            <w:right w:val="none" w:sz="0" w:space="0" w:color="auto"/>
                          </w:divBdr>
                          <w:divsChild>
                            <w:div w:id="553468416">
                              <w:marLeft w:val="0"/>
                              <w:marRight w:val="0"/>
                              <w:marTop w:val="0"/>
                              <w:marBottom w:val="0"/>
                              <w:divBdr>
                                <w:top w:val="single" w:sz="6" w:space="0" w:color="828282"/>
                                <w:left w:val="single" w:sz="6" w:space="0" w:color="828282"/>
                                <w:bottom w:val="single" w:sz="6" w:space="0" w:color="828282"/>
                                <w:right w:val="single" w:sz="6" w:space="0" w:color="828282"/>
                              </w:divBdr>
                              <w:divsChild>
                                <w:div w:id="2048410943">
                                  <w:marLeft w:val="0"/>
                                  <w:marRight w:val="0"/>
                                  <w:marTop w:val="0"/>
                                  <w:marBottom w:val="0"/>
                                  <w:divBdr>
                                    <w:top w:val="none" w:sz="0" w:space="0" w:color="auto"/>
                                    <w:left w:val="none" w:sz="0" w:space="0" w:color="auto"/>
                                    <w:bottom w:val="none" w:sz="0" w:space="0" w:color="auto"/>
                                    <w:right w:val="none" w:sz="0" w:space="0" w:color="auto"/>
                                  </w:divBdr>
                                  <w:divsChild>
                                    <w:div w:id="233706040">
                                      <w:marLeft w:val="0"/>
                                      <w:marRight w:val="0"/>
                                      <w:marTop w:val="0"/>
                                      <w:marBottom w:val="0"/>
                                      <w:divBdr>
                                        <w:top w:val="none" w:sz="0" w:space="0" w:color="auto"/>
                                        <w:left w:val="none" w:sz="0" w:space="0" w:color="auto"/>
                                        <w:bottom w:val="none" w:sz="0" w:space="0" w:color="auto"/>
                                        <w:right w:val="none" w:sz="0" w:space="0" w:color="auto"/>
                                      </w:divBdr>
                                      <w:divsChild>
                                        <w:div w:id="438257704">
                                          <w:marLeft w:val="0"/>
                                          <w:marRight w:val="0"/>
                                          <w:marTop w:val="0"/>
                                          <w:marBottom w:val="0"/>
                                          <w:divBdr>
                                            <w:top w:val="none" w:sz="0" w:space="0" w:color="auto"/>
                                            <w:left w:val="none" w:sz="0" w:space="0" w:color="auto"/>
                                            <w:bottom w:val="none" w:sz="0" w:space="0" w:color="auto"/>
                                            <w:right w:val="none" w:sz="0" w:space="0" w:color="auto"/>
                                          </w:divBdr>
                                          <w:divsChild>
                                            <w:div w:id="2136479066">
                                              <w:marLeft w:val="0"/>
                                              <w:marRight w:val="0"/>
                                              <w:marTop w:val="0"/>
                                              <w:marBottom w:val="0"/>
                                              <w:divBdr>
                                                <w:top w:val="none" w:sz="0" w:space="0" w:color="auto"/>
                                                <w:left w:val="none" w:sz="0" w:space="0" w:color="auto"/>
                                                <w:bottom w:val="none" w:sz="0" w:space="0" w:color="auto"/>
                                                <w:right w:val="none" w:sz="0" w:space="0" w:color="auto"/>
                                              </w:divBdr>
                                              <w:divsChild>
                                                <w:div w:id="1460682619">
                                                  <w:marLeft w:val="0"/>
                                                  <w:marRight w:val="0"/>
                                                  <w:marTop w:val="0"/>
                                                  <w:marBottom w:val="0"/>
                                                  <w:divBdr>
                                                    <w:top w:val="none" w:sz="0" w:space="0" w:color="auto"/>
                                                    <w:left w:val="none" w:sz="0" w:space="0" w:color="auto"/>
                                                    <w:bottom w:val="none" w:sz="0" w:space="0" w:color="auto"/>
                                                    <w:right w:val="none" w:sz="0" w:space="0" w:color="auto"/>
                                                  </w:divBdr>
                                                  <w:divsChild>
                                                    <w:div w:id="9266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099251">
      <w:bodyDiv w:val="1"/>
      <w:marLeft w:val="0"/>
      <w:marRight w:val="0"/>
      <w:marTop w:val="0"/>
      <w:marBottom w:val="0"/>
      <w:divBdr>
        <w:top w:val="none" w:sz="0" w:space="0" w:color="auto"/>
        <w:left w:val="none" w:sz="0" w:space="0" w:color="auto"/>
        <w:bottom w:val="none" w:sz="0" w:space="0" w:color="auto"/>
        <w:right w:val="none" w:sz="0" w:space="0" w:color="auto"/>
      </w:divBdr>
      <w:divsChild>
        <w:div w:id="273247529">
          <w:marLeft w:val="0"/>
          <w:marRight w:val="0"/>
          <w:marTop w:val="0"/>
          <w:marBottom w:val="0"/>
          <w:divBdr>
            <w:top w:val="none" w:sz="0" w:space="0" w:color="auto"/>
            <w:left w:val="none" w:sz="0" w:space="0" w:color="auto"/>
            <w:bottom w:val="none" w:sz="0" w:space="0" w:color="auto"/>
            <w:right w:val="none" w:sz="0" w:space="0" w:color="auto"/>
          </w:divBdr>
          <w:divsChild>
            <w:div w:id="979069966">
              <w:marLeft w:val="0"/>
              <w:marRight w:val="0"/>
              <w:marTop w:val="0"/>
              <w:marBottom w:val="0"/>
              <w:divBdr>
                <w:top w:val="none" w:sz="0" w:space="0" w:color="auto"/>
                <w:left w:val="none" w:sz="0" w:space="0" w:color="auto"/>
                <w:bottom w:val="none" w:sz="0" w:space="0" w:color="auto"/>
                <w:right w:val="none" w:sz="0" w:space="0" w:color="auto"/>
              </w:divBdr>
              <w:divsChild>
                <w:div w:id="93984554">
                  <w:marLeft w:val="0"/>
                  <w:marRight w:val="0"/>
                  <w:marTop w:val="0"/>
                  <w:marBottom w:val="0"/>
                  <w:divBdr>
                    <w:top w:val="none" w:sz="0" w:space="0" w:color="auto"/>
                    <w:left w:val="none" w:sz="0" w:space="0" w:color="auto"/>
                    <w:bottom w:val="none" w:sz="0" w:space="0" w:color="auto"/>
                    <w:right w:val="none" w:sz="0" w:space="0" w:color="auto"/>
                  </w:divBdr>
                  <w:divsChild>
                    <w:div w:id="1726873690">
                      <w:marLeft w:val="0"/>
                      <w:marRight w:val="0"/>
                      <w:marTop w:val="0"/>
                      <w:marBottom w:val="0"/>
                      <w:divBdr>
                        <w:top w:val="none" w:sz="0" w:space="0" w:color="auto"/>
                        <w:left w:val="none" w:sz="0" w:space="0" w:color="auto"/>
                        <w:bottom w:val="none" w:sz="0" w:space="0" w:color="auto"/>
                        <w:right w:val="none" w:sz="0" w:space="0" w:color="auto"/>
                      </w:divBdr>
                      <w:divsChild>
                        <w:div w:id="959141987">
                          <w:marLeft w:val="0"/>
                          <w:marRight w:val="0"/>
                          <w:marTop w:val="0"/>
                          <w:marBottom w:val="0"/>
                          <w:divBdr>
                            <w:top w:val="none" w:sz="0" w:space="0" w:color="auto"/>
                            <w:left w:val="none" w:sz="0" w:space="0" w:color="auto"/>
                            <w:bottom w:val="none" w:sz="0" w:space="0" w:color="auto"/>
                            <w:right w:val="none" w:sz="0" w:space="0" w:color="auto"/>
                          </w:divBdr>
                          <w:divsChild>
                            <w:div w:id="823086874">
                              <w:marLeft w:val="0"/>
                              <w:marRight w:val="0"/>
                              <w:marTop w:val="0"/>
                              <w:marBottom w:val="0"/>
                              <w:divBdr>
                                <w:top w:val="single" w:sz="6" w:space="0" w:color="828282"/>
                                <w:left w:val="single" w:sz="6" w:space="0" w:color="828282"/>
                                <w:bottom w:val="single" w:sz="6" w:space="0" w:color="828282"/>
                                <w:right w:val="single" w:sz="6" w:space="0" w:color="828282"/>
                              </w:divBdr>
                              <w:divsChild>
                                <w:div w:id="1068303618">
                                  <w:marLeft w:val="0"/>
                                  <w:marRight w:val="0"/>
                                  <w:marTop w:val="0"/>
                                  <w:marBottom w:val="0"/>
                                  <w:divBdr>
                                    <w:top w:val="none" w:sz="0" w:space="0" w:color="auto"/>
                                    <w:left w:val="none" w:sz="0" w:space="0" w:color="auto"/>
                                    <w:bottom w:val="none" w:sz="0" w:space="0" w:color="auto"/>
                                    <w:right w:val="none" w:sz="0" w:space="0" w:color="auto"/>
                                  </w:divBdr>
                                  <w:divsChild>
                                    <w:div w:id="9529463">
                                      <w:marLeft w:val="0"/>
                                      <w:marRight w:val="0"/>
                                      <w:marTop w:val="0"/>
                                      <w:marBottom w:val="0"/>
                                      <w:divBdr>
                                        <w:top w:val="none" w:sz="0" w:space="0" w:color="auto"/>
                                        <w:left w:val="none" w:sz="0" w:space="0" w:color="auto"/>
                                        <w:bottom w:val="none" w:sz="0" w:space="0" w:color="auto"/>
                                        <w:right w:val="none" w:sz="0" w:space="0" w:color="auto"/>
                                      </w:divBdr>
                                      <w:divsChild>
                                        <w:div w:id="358624969">
                                          <w:marLeft w:val="0"/>
                                          <w:marRight w:val="0"/>
                                          <w:marTop w:val="0"/>
                                          <w:marBottom w:val="0"/>
                                          <w:divBdr>
                                            <w:top w:val="none" w:sz="0" w:space="0" w:color="auto"/>
                                            <w:left w:val="none" w:sz="0" w:space="0" w:color="auto"/>
                                            <w:bottom w:val="none" w:sz="0" w:space="0" w:color="auto"/>
                                            <w:right w:val="none" w:sz="0" w:space="0" w:color="auto"/>
                                          </w:divBdr>
                                          <w:divsChild>
                                            <w:div w:id="1802721583">
                                              <w:marLeft w:val="0"/>
                                              <w:marRight w:val="0"/>
                                              <w:marTop w:val="0"/>
                                              <w:marBottom w:val="0"/>
                                              <w:divBdr>
                                                <w:top w:val="none" w:sz="0" w:space="0" w:color="auto"/>
                                                <w:left w:val="none" w:sz="0" w:space="0" w:color="auto"/>
                                                <w:bottom w:val="none" w:sz="0" w:space="0" w:color="auto"/>
                                                <w:right w:val="none" w:sz="0" w:space="0" w:color="auto"/>
                                              </w:divBdr>
                                              <w:divsChild>
                                                <w:div w:id="734593567">
                                                  <w:marLeft w:val="0"/>
                                                  <w:marRight w:val="0"/>
                                                  <w:marTop w:val="0"/>
                                                  <w:marBottom w:val="0"/>
                                                  <w:divBdr>
                                                    <w:top w:val="none" w:sz="0" w:space="0" w:color="auto"/>
                                                    <w:left w:val="none" w:sz="0" w:space="0" w:color="auto"/>
                                                    <w:bottom w:val="none" w:sz="0" w:space="0" w:color="auto"/>
                                                    <w:right w:val="none" w:sz="0" w:space="0" w:color="auto"/>
                                                  </w:divBdr>
                                                  <w:divsChild>
                                                    <w:div w:id="20815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792647">
      <w:bodyDiv w:val="1"/>
      <w:marLeft w:val="0"/>
      <w:marRight w:val="0"/>
      <w:marTop w:val="0"/>
      <w:marBottom w:val="0"/>
      <w:divBdr>
        <w:top w:val="none" w:sz="0" w:space="0" w:color="auto"/>
        <w:left w:val="none" w:sz="0" w:space="0" w:color="auto"/>
        <w:bottom w:val="none" w:sz="0" w:space="0" w:color="auto"/>
        <w:right w:val="none" w:sz="0" w:space="0" w:color="auto"/>
      </w:divBdr>
      <w:divsChild>
        <w:div w:id="1733773520">
          <w:marLeft w:val="0"/>
          <w:marRight w:val="0"/>
          <w:marTop w:val="0"/>
          <w:marBottom w:val="0"/>
          <w:divBdr>
            <w:top w:val="none" w:sz="0" w:space="0" w:color="auto"/>
            <w:left w:val="none" w:sz="0" w:space="0" w:color="auto"/>
            <w:bottom w:val="none" w:sz="0" w:space="0" w:color="auto"/>
            <w:right w:val="none" w:sz="0" w:space="0" w:color="auto"/>
          </w:divBdr>
          <w:divsChild>
            <w:div w:id="1895852612">
              <w:marLeft w:val="0"/>
              <w:marRight w:val="0"/>
              <w:marTop w:val="0"/>
              <w:marBottom w:val="0"/>
              <w:divBdr>
                <w:top w:val="none" w:sz="0" w:space="0" w:color="auto"/>
                <w:left w:val="none" w:sz="0" w:space="0" w:color="auto"/>
                <w:bottom w:val="none" w:sz="0" w:space="0" w:color="auto"/>
                <w:right w:val="none" w:sz="0" w:space="0" w:color="auto"/>
              </w:divBdr>
              <w:divsChild>
                <w:div w:id="253977653">
                  <w:marLeft w:val="0"/>
                  <w:marRight w:val="0"/>
                  <w:marTop w:val="0"/>
                  <w:marBottom w:val="0"/>
                  <w:divBdr>
                    <w:top w:val="none" w:sz="0" w:space="0" w:color="auto"/>
                    <w:left w:val="none" w:sz="0" w:space="0" w:color="auto"/>
                    <w:bottom w:val="none" w:sz="0" w:space="0" w:color="auto"/>
                    <w:right w:val="none" w:sz="0" w:space="0" w:color="auto"/>
                  </w:divBdr>
                  <w:divsChild>
                    <w:div w:id="13968630">
                      <w:marLeft w:val="0"/>
                      <w:marRight w:val="0"/>
                      <w:marTop w:val="0"/>
                      <w:marBottom w:val="0"/>
                      <w:divBdr>
                        <w:top w:val="none" w:sz="0" w:space="0" w:color="auto"/>
                        <w:left w:val="none" w:sz="0" w:space="0" w:color="auto"/>
                        <w:bottom w:val="none" w:sz="0" w:space="0" w:color="auto"/>
                        <w:right w:val="none" w:sz="0" w:space="0" w:color="auto"/>
                      </w:divBdr>
                      <w:divsChild>
                        <w:div w:id="334260398">
                          <w:marLeft w:val="0"/>
                          <w:marRight w:val="0"/>
                          <w:marTop w:val="0"/>
                          <w:marBottom w:val="0"/>
                          <w:divBdr>
                            <w:top w:val="none" w:sz="0" w:space="0" w:color="auto"/>
                            <w:left w:val="none" w:sz="0" w:space="0" w:color="auto"/>
                            <w:bottom w:val="none" w:sz="0" w:space="0" w:color="auto"/>
                            <w:right w:val="none" w:sz="0" w:space="0" w:color="auto"/>
                          </w:divBdr>
                          <w:divsChild>
                            <w:div w:id="240792340">
                              <w:marLeft w:val="0"/>
                              <w:marRight w:val="0"/>
                              <w:marTop w:val="0"/>
                              <w:marBottom w:val="0"/>
                              <w:divBdr>
                                <w:top w:val="single" w:sz="6" w:space="0" w:color="828282"/>
                                <w:left w:val="single" w:sz="6" w:space="0" w:color="828282"/>
                                <w:bottom w:val="single" w:sz="6" w:space="0" w:color="828282"/>
                                <w:right w:val="single" w:sz="6" w:space="0" w:color="828282"/>
                              </w:divBdr>
                              <w:divsChild>
                                <w:div w:id="1613704235">
                                  <w:marLeft w:val="0"/>
                                  <w:marRight w:val="0"/>
                                  <w:marTop w:val="0"/>
                                  <w:marBottom w:val="0"/>
                                  <w:divBdr>
                                    <w:top w:val="none" w:sz="0" w:space="0" w:color="auto"/>
                                    <w:left w:val="none" w:sz="0" w:space="0" w:color="auto"/>
                                    <w:bottom w:val="none" w:sz="0" w:space="0" w:color="auto"/>
                                    <w:right w:val="none" w:sz="0" w:space="0" w:color="auto"/>
                                  </w:divBdr>
                                  <w:divsChild>
                                    <w:div w:id="257371458">
                                      <w:marLeft w:val="0"/>
                                      <w:marRight w:val="0"/>
                                      <w:marTop w:val="0"/>
                                      <w:marBottom w:val="0"/>
                                      <w:divBdr>
                                        <w:top w:val="none" w:sz="0" w:space="0" w:color="auto"/>
                                        <w:left w:val="none" w:sz="0" w:space="0" w:color="auto"/>
                                        <w:bottom w:val="none" w:sz="0" w:space="0" w:color="auto"/>
                                        <w:right w:val="none" w:sz="0" w:space="0" w:color="auto"/>
                                      </w:divBdr>
                                      <w:divsChild>
                                        <w:div w:id="662853698">
                                          <w:marLeft w:val="0"/>
                                          <w:marRight w:val="0"/>
                                          <w:marTop w:val="0"/>
                                          <w:marBottom w:val="0"/>
                                          <w:divBdr>
                                            <w:top w:val="none" w:sz="0" w:space="0" w:color="auto"/>
                                            <w:left w:val="none" w:sz="0" w:space="0" w:color="auto"/>
                                            <w:bottom w:val="none" w:sz="0" w:space="0" w:color="auto"/>
                                            <w:right w:val="none" w:sz="0" w:space="0" w:color="auto"/>
                                          </w:divBdr>
                                          <w:divsChild>
                                            <w:div w:id="808790897">
                                              <w:marLeft w:val="0"/>
                                              <w:marRight w:val="0"/>
                                              <w:marTop w:val="0"/>
                                              <w:marBottom w:val="0"/>
                                              <w:divBdr>
                                                <w:top w:val="none" w:sz="0" w:space="0" w:color="auto"/>
                                                <w:left w:val="none" w:sz="0" w:space="0" w:color="auto"/>
                                                <w:bottom w:val="none" w:sz="0" w:space="0" w:color="auto"/>
                                                <w:right w:val="none" w:sz="0" w:space="0" w:color="auto"/>
                                              </w:divBdr>
                                              <w:divsChild>
                                                <w:div w:id="205261859">
                                                  <w:marLeft w:val="0"/>
                                                  <w:marRight w:val="0"/>
                                                  <w:marTop w:val="0"/>
                                                  <w:marBottom w:val="0"/>
                                                  <w:divBdr>
                                                    <w:top w:val="none" w:sz="0" w:space="0" w:color="auto"/>
                                                    <w:left w:val="none" w:sz="0" w:space="0" w:color="auto"/>
                                                    <w:bottom w:val="none" w:sz="0" w:space="0" w:color="auto"/>
                                                    <w:right w:val="none" w:sz="0" w:space="0" w:color="auto"/>
                                                  </w:divBdr>
                                                  <w:divsChild>
                                                    <w:div w:id="19623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2025-09-30T01:55:48+00:00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E82C-5352-4B5C-8210-1AEE3B69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3.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5.xml><?xml version="1.0" encoding="utf-8"?>
<ds:datastoreItem xmlns:ds="http://schemas.openxmlformats.org/officeDocument/2006/customXml" ds:itemID="{0E5324EE-A4EA-4803-87EC-7781638E8A55}">
  <ds:schemaRefs>
    <ds:schemaRef ds:uri="office.server.policy"/>
  </ds:schemaRefs>
</ds:datastoreItem>
</file>

<file path=customXml/itemProps6.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7.xml><?xml version="1.0" encoding="utf-8"?>
<ds:datastoreItem xmlns:ds="http://schemas.openxmlformats.org/officeDocument/2006/customXml" ds:itemID="{DF3F4CF9-C41E-4C07-B870-FA0C1B5C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1</cp:revision>
  <cp:lastPrinted>2016-09-09T06:00:00Z</cp:lastPrinted>
  <dcterms:created xsi:type="dcterms:W3CDTF">2016-09-20T00:43:00Z</dcterms:created>
  <dcterms:modified xsi:type="dcterms:W3CDTF">2016-09-20T00:43:00Z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