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64F" w:rsidRPr="00C81BBD" w:rsidRDefault="00193461" w:rsidP="00C63713">
      <w:pPr>
        <w:rPr>
          <w:sz w:val="28"/>
        </w:rPr>
      </w:pPr>
      <w:r w:rsidRPr="00C81BBD">
        <w:rPr>
          <w:noProof/>
          <w:lang w:eastAsia="en-AU"/>
        </w:rPr>
        <w:drawing>
          <wp:inline distT="0" distB="0" distL="0" distR="0" wp14:anchorId="2EED3D8D" wp14:editId="5E5F08F0">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48364F" w:rsidRPr="00C81BBD" w:rsidRDefault="0048364F" w:rsidP="0048364F">
      <w:pPr>
        <w:rPr>
          <w:sz w:val="19"/>
        </w:rPr>
      </w:pPr>
    </w:p>
    <w:p w:rsidR="0048364F" w:rsidRPr="00C81BBD" w:rsidRDefault="00F65CE2" w:rsidP="0048364F">
      <w:pPr>
        <w:pStyle w:val="ShortT"/>
      </w:pPr>
      <w:r w:rsidRPr="00C81BBD">
        <w:t>Migration Amendment (</w:t>
      </w:r>
      <w:r w:rsidR="0057076A" w:rsidRPr="00C81BBD">
        <w:t>Entrepreneur</w:t>
      </w:r>
      <w:r w:rsidR="00BD1D20" w:rsidRPr="00C81BBD">
        <w:t xml:space="preserve"> Visa</w:t>
      </w:r>
      <w:r w:rsidR="00EE3B2C" w:rsidRPr="00C81BBD">
        <w:t>s</w:t>
      </w:r>
      <w:r w:rsidR="004A6FC2" w:rsidRPr="00C81BBD">
        <w:t xml:space="preserve"> and Other Measures</w:t>
      </w:r>
      <w:r w:rsidRPr="00C81BBD">
        <w:t>) Regulation</w:t>
      </w:r>
      <w:r w:rsidR="00C81BBD" w:rsidRPr="00C81BBD">
        <w:t> </w:t>
      </w:r>
      <w:r w:rsidRPr="00C81BBD">
        <w:t>2016</w:t>
      </w:r>
    </w:p>
    <w:p w:rsidR="00F65CE2" w:rsidRPr="00C81BBD" w:rsidRDefault="00F65CE2" w:rsidP="00294387">
      <w:pPr>
        <w:pStyle w:val="SignCoverPageStart"/>
        <w:spacing w:before="240"/>
        <w:rPr>
          <w:szCs w:val="22"/>
        </w:rPr>
      </w:pPr>
      <w:r w:rsidRPr="00C81BBD">
        <w:rPr>
          <w:szCs w:val="22"/>
        </w:rPr>
        <w:t>I, General the Honourable Sir Peter Cosgrove AK MC (Ret</w:t>
      </w:r>
      <w:r w:rsidR="00BC041F" w:rsidRPr="00C81BBD">
        <w:rPr>
          <w:szCs w:val="22"/>
        </w:rPr>
        <w:t>’</w:t>
      </w:r>
      <w:r w:rsidRPr="00C81BBD">
        <w:rPr>
          <w:szCs w:val="22"/>
        </w:rPr>
        <w:t xml:space="preserve">d), </w:t>
      </w:r>
      <w:r w:rsidR="00C81BBD" w:rsidRPr="00C81BBD">
        <w:rPr>
          <w:szCs w:val="22"/>
        </w:rPr>
        <w:t>Governor</w:t>
      </w:r>
      <w:r w:rsidR="00C81BBD">
        <w:rPr>
          <w:szCs w:val="22"/>
        </w:rPr>
        <w:noBreakHyphen/>
      </w:r>
      <w:r w:rsidR="00C81BBD" w:rsidRPr="00C81BBD">
        <w:rPr>
          <w:szCs w:val="22"/>
        </w:rPr>
        <w:t>General</w:t>
      </w:r>
      <w:r w:rsidRPr="00C81BBD">
        <w:rPr>
          <w:szCs w:val="22"/>
        </w:rPr>
        <w:t xml:space="preserve"> of the Commonwealth of Australia, acting with the advice of the Federal Executive Council, make the following regulation.</w:t>
      </w:r>
    </w:p>
    <w:p w:rsidR="00F65CE2" w:rsidRPr="00C81BBD" w:rsidRDefault="00F65CE2" w:rsidP="00294387">
      <w:pPr>
        <w:keepNext/>
        <w:spacing w:before="720" w:line="240" w:lineRule="atLeast"/>
        <w:ind w:right="397"/>
        <w:jc w:val="both"/>
        <w:rPr>
          <w:szCs w:val="22"/>
        </w:rPr>
      </w:pPr>
      <w:r w:rsidRPr="00C81BBD">
        <w:rPr>
          <w:szCs w:val="22"/>
        </w:rPr>
        <w:t xml:space="preserve">Dated </w:t>
      </w:r>
      <w:bookmarkStart w:id="0" w:name="BKCheck15B_1"/>
      <w:bookmarkEnd w:id="0"/>
      <w:r w:rsidRPr="00C81BBD">
        <w:rPr>
          <w:szCs w:val="22"/>
        </w:rPr>
        <w:fldChar w:fldCharType="begin"/>
      </w:r>
      <w:r w:rsidRPr="00C81BBD">
        <w:rPr>
          <w:szCs w:val="22"/>
        </w:rPr>
        <w:instrText xml:space="preserve"> DOCPROPERTY  DateMade </w:instrText>
      </w:r>
      <w:r w:rsidRPr="00C81BBD">
        <w:rPr>
          <w:szCs w:val="22"/>
        </w:rPr>
        <w:fldChar w:fldCharType="separate"/>
      </w:r>
      <w:r w:rsidR="00416302">
        <w:rPr>
          <w:szCs w:val="22"/>
        </w:rPr>
        <w:t>01 September 2016</w:t>
      </w:r>
      <w:r w:rsidRPr="00C81BBD">
        <w:rPr>
          <w:szCs w:val="22"/>
        </w:rPr>
        <w:fldChar w:fldCharType="end"/>
      </w:r>
    </w:p>
    <w:p w:rsidR="00F65CE2" w:rsidRPr="00C81BBD" w:rsidRDefault="00F65CE2" w:rsidP="00294387">
      <w:pPr>
        <w:keepNext/>
        <w:tabs>
          <w:tab w:val="left" w:pos="3402"/>
        </w:tabs>
        <w:spacing w:before="1080" w:line="300" w:lineRule="atLeast"/>
        <w:ind w:left="397" w:right="397"/>
        <w:jc w:val="right"/>
        <w:rPr>
          <w:szCs w:val="22"/>
        </w:rPr>
      </w:pPr>
      <w:r w:rsidRPr="00C81BBD">
        <w:rPr>
          <w:szCs w:val="22"/>
        </w:rPr>
        <w:t>Peter Cosgrove</w:t>
      </w:r>
    </w:p>
    <w:p w:rsidR="00F65CE2" w:rsidRPr="00C81BBD" w:rsidRDefault="00C81BBD" w:rsidP="00294387">
      <w:pPr>
        <w:keepNext/>
        <w:tabs>
          <w:tab w:val="left" w:pos="3402"/>
        </w:tabs>
        <w:spacing w:line="300" w:lineRule="atLeast"/>
        <w:ind w:left="397" w:right="397"/>
        <w:jc w:val="right"/>
        <w:rPr>
          <w:szCs w:val="22"/>
        </w:rPr>
      </w:pPr>
      <w:r w:rsidRPr="00C81BBD">
        <w:rPr>
          <w:szCs w:val="22"/>
        </w:rPr>
        <w:t>Governor</w:t>
      </w:r>
      <w:r>
        <w:rPr>
          <w:szCs w:val="22"/>
        </w:rPr>
        <w:noBreakHyphen/>
      </w:r>
      <w:r w:rsidRPr="00C81BBD">
        <w:rPr>
          <w:szCs w:val="22"/>
        </w:rPr>
        <w:t>General</w:t>
      </w:r>
    </w:p>
    <w:p w:rsidR="00F65CE2" w:rsidRPr="00C81BBD" w:rsidRDefault="00F65CE2" w:rsidP="00294387">
      <w:pPr>
        <w:keepNext/>
        <w:tabs>
          <w:tab w:val="left" w:pos="3402"/>
        </w:tabs>
        <w:spacing w:before="840" w:after="1080" w:line="300" w:lineRule="atLeast"/>
        <w:ind w:right="397"/>
        <w:rPr>
          <w:szCs w:val="22"/>
        </w:rPr>
      </w:pPr>
      <w:r w:rsidRPr="00C81BBD">
        <w:rPr>
          <w:szCs w:val="22"/>
        </w:rPr>
        <w:t>By His Excellency</w:t>
      </w:r>
      <w:r w:rsidR="00BC041F" w:rsidRPr="00C81BBD">
        <w:rPr>
          <w:szCs w:val="22"/>
        </w:rPr>
        <w:t>’</w:t>
      </w:r>
      <w:r w:rsidRPr="00C81BBD">
        <w:rPr>
          <w:szCs w:val="22"/>
        </w:rPr>
        <w:t>s Command</w:t>
      </w:r>
    </w:p>
    <w:p w:rsidR="00F65CE2" w:rsidRPr="00C81BBD" w:rsidRDefault="00F65CE2" w:rsidP="00294387">
      <w:pPr>
        <w:keepNext/>
        <w:tabs>
          <w:tab w:val="left" w:pos="3402"/>
        </w:tabs>
        <w:spacing w:before="480" w:line="300" w:lineRule="atLeast"/>
        <w:ind w:right="397"/>
        <w:rPr>
          <w:szCs w:val="22"/>
        </w:rPr>
      </w:pPr>
      <w:r w:rsidRPr="00C81BBD">
        <w:rPr>
          <w:szCs w:val="22"/>
        </w:rPr>
        <w:t>Peter Dutton</w:t>
      </w:r>
    </w:p>
    <w:p w:rsidR="00F65CE2" w:rsidRPr="00C81BBD" w:rsidRDefault="00F65CE2" w:rsidP="00294387">
      <w:pPr>
        <w:pStyle w:val="SignCoverPageEnd"/>
        <w:rPr>
          <w:szCs w:val="22"/>
        </w:rPr>
      </w:pPr>
      <w:r w:rsidRPr="00C81BBD">
        <w:rPr>
          <w:szCs w:val="22"/>
        </w:rPr>
        <w:t>Minister for Immigration and Border Protection</w:t>
      </w:r>
    </w:p>
    <w:p w:rsidR="00F65CE2" w:rsidRPr="00C81BBD" w:rsidRDefault="00F65CE2" w:rsidP="00294387"/>
    <w:p w:rsidR="00F65CE2" w:rsidRPr="00C81BBD" w:rsidRDefault="00F65CE2" w:rsidP="00294387"/>
    <w:p w:rsidR="00F65CE2" w:rsidRPr="00C81BBD" w:rsidRDefault="00F65CE2" w:rsidP="00294387"/>
    <w:p w:rsidR="00F65CE2" w:rsidRPr="00C81BBD" w:rsidRDefault="00F65CE2" w:rsidP="00F65CE2"/>
    <w:p w:rsidR="0048364F" w:rsidRPr="00C81BBD" w:rsidRDefault="0048364F" w:rsidP="0048364F">
      <w:pPr>
        <w:pStyle w:val="Header"/>
        <w:tabs>
          <w:tab w:val="clear" w:pos="4150"/>
          <w:tab w:val="clear" w:pos="8307"/>
        </w:tabs>
      </w:pPr>
      <w:r w:rsidRPr="00C81BBD">
        <w:rPr>
          <w:rStyle w:val="CharAmSchNo"/>
        </w:rPr>
        <w:t xml:space="preserve"> </w:t>
      </w:r>
      <w:r w:rsidRPr="00C81BBD">
        <w:rPr>
          <w:rStyle w:val="CharAmSchText"/>
        </w:rPr>
        <w:t xml:space="preserve"> </w:t>
      </w:r>
    </w:p>
    <w:p w:rsidR="0048364F" w:rsidRPr="00C81BBD" w:rsidRDefault="0048364F" w:rsidP="0048364F">
      <w:pPr>
        <w:pStyle w:val="Header"/>
        <w:tabs>
          <w:tab w:val="clear" w:pos="4150"/>
          <w:tab w:val="clear" w:pos="8307"/>
        </w:tabs>
      </w:pPr>
      <w:r w:rsidRPr="00C81BBD">
        <w:rPr>
          <w:rStyle w:val="CharAmPartNo"/>
        </w:rPr>
        <w:t xml:space="preserve"> </w:t>
      </w:r>
      <w:r w:rsidRPr="00C81BBD">
        <w:rPr>
          <w:rStyle w:val="CharAmPartText"/>
        </w:rPr>
        <w:t xml:space="preserve"> </w:t>
      </w:r>
    </w:p>
    <w:p w:rsidR="0048364F" w:rsidRPr="00C81BBD" w:rsidRDefault="0048364F" w:rsidP="0048364F">
      <w:pPr>
        <w:sectPr w:rsidR="0048364F" w:rsidRPr="00C81BBD" w:rsidSect="00C14FA9">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709" w:gutter="0"/>
          <w:cols w:space="708"/>
          <w:titlePg/>
          <w:docGrid w:linePitch="360"/>
        </w:sectPr>
      </w:pPr>
    </w:p>
    <w:p w:rsidR="0048364F" w:rsidRPr="00C81BBD" w:rsidRDefault="0048364F" w:rsidP="00193961">
      <w:pPr>
        <w:rPr>
          <w:sz w:val="36"/>
        </w:rPr>
      </w:pPr>
      <w:r w:rsidRPr="00C81BBD">
        <w:rPr>
          <w:sz w:val="36"/>
        </w:rPr>
        <w:lastRenderedPageBreak/>
        <w:t>Contents</w:t>
      </w:r>
    </w:p>
    <w:bookmarkStart w:id="1" w:name="BKCheck15B_2"/>
    <w:bookmarkEnd w:id="1"/>
    <w:p w:rsidR="001855B4" w:rsidRPr="00C81BBD" w:rsidRDefault="001855B4">
      <w:pPr>
        <w:pStyle w:val="TOC5"/>
        <w:rPr>
          <w:rFonts w:asciiTheme="minorHAnsi" w:eastAsiaTheme="minorEastAsia" w:hAnsiTheme="minorHAnsi" w:cstheme="minorBidi"/>
          <w:noProof/>
          <w:kern w:val="0"/>
          <w:sz w:val="22"/>
          <w:szCs w:val="22"/>
        </w:rPr>
      </w:pPr>
      <w:r w:rsidRPr="00C81BBD">
        <w:fldChar w:fldCharType="begin"/>
      </w:r>
      <w:r w:rsidRPr="00C81BBD">
        <w:instrText xml:space="preserve"> TOC \o "1-9" </w:instrText>
      </w:r>
      <w:r w:rsidRPr="00C81BBD">
        <w:fldChar w:fldCharType="separate"/>
      </w:r>
      <w:r w:rsidRPr="00C81BBD">
        <w:rPr>
          <w:noProof/>
        </w:rPr>
        <w:t>1</w:t>
      </w:r>
      <w:r w:rsidRPr="00C81BBD">
        <w:rPr>
          <w:noProof/>
        </w:rPr>
        <w:tab/>
        <w:t>Name</w:t>
      </w:r>
      <w:r w:rsidRPr="00C81BBD">
        <w:rPr>
          <w:noProof/>
        </w:rPr>
        <w:tab/>
      </w:r>
      <w:r w:rsidRPr="00C81BBD">
        <w:rPr>
          <w:noProof/>
        </w:rPr>
        <w:fldChar w:fldCharType="begin"/>
      </w:r>
      <w:r w:rsidRPr="00C81BBD">
        <w:rPr>
          <w:noProof/>
        </w:rPr>
        <w:instrText xml:space="preserve"> PAGEREF _Toc458600851 \h </w:instrText>
      </w:r>
      <w:r w:rsidRPr="00C81BBD">
        <w:rPr>
          <w:noProof/>
        </w:rPr>
      </w:r>
      <w:r w:rsidRPr="00C81BBD">
        <w:rPr>
          <w:noProof/>
        </w:rPr>
        <w:fldChar w:fldCharType="separate"/>
      </w:r>
      <w:r w:rsidR="00416302">
        <w:rPr>
          <w:noProof/>
        </w:rPr>
        <w:t>1</w:t>
      </w:r>
      <w:r w:rsidRPr="00C81BBD">
        <w:rPr>
          <w:noProof/>
        </w:rPr>
        <w:fldChar w:fldCharType="end"/>
      </w:r>
    </w:p>
    <w:p w:rsidR="001855B4" w:rsidRPr="00C81BBD" w:rsidRDefault="001855B4">
      <w:pPr>
        <w:pStyle w:val="TOC5"/>
        <w:rPr>
          <w:rFonts w:asciiTheme="minorHAnsi" w:eastAsiaTheme="minorEastAsia" w:hAnsiTheme="minorHAnsi" w:cstheme="minorBidi"/>
          <w:noProof/>
          <w:kern w:val="0"/>
          <w:sz w:val="22"/>
          <w:szCs w:val="22"/>
        </w:rPr>
      </w:pPr>
      <w:r w:rsidRPr="00C81BBD">
        <w:rPr>
          <w:noProof/>
        </w:rPr>
        <w:t>2</w:t>
      </w:r>
      <w:r w:rsidRPr="00C81BBD">
        <w:rPr>
          <w:noProof/>
        </w:rPr>
        <w:tab/>
        <w:t>Commencement</w:t>
      </w:r>
      <w:r w:rsidRPr="00C81BBD">
        <w:rPr>
          <w:noProof/>
        </w:rPr>
        <w:tab/>
      </w:r>
      <w:r w:rsidRPr="00C81BBD">
        <w:rPr>
          <w:noProof/>
        </w:rPr>
        <w:fldChar w:fldCharType="begin"/>
      </w:r>
      <w:r w:rsidRPr="00C81BBD">
        <w:rPr>
          <w:noProof/>
        </w:rPr>
        <w:instrText xml:space="preserve"> PAGEREF _Toc458600852 \h </w:instrText>
      </w:r>
      <w:r w:rsidRPr="00C81BBD">
        <w:rPr>
          <w:noProof/>
        </w:rPr>
      </w:r>
      <w:r w:rsidRPr="00C81BBD">
        <w:rPr>
          <w:noProof/>
        </w:rPr>
        <w:fldChar w:fldCharType="separate"/>
      </w:r>
      <w:r w:rsidR="00416302">
        <w:rPr>
          <w:noProof/>
        </w:rPr>
        <w:t>1</w:t>
      </w:r>
      <w:r w:rsidRPr="00C81BBD">
        <w:rPr>
          <w:noProof/>
        </w:rPr>
        <w:fldChar w:fldCharType="end"/>
      </w:r>
    </w:p>
    <w:p w:rsidR="001855B4" w:rsidRPr="00C81BBD" w:rsidRDefault="001855B4">
      <w:pPr>
        <w:pStyle w:val="TOC5"/>
        <w:rPr>
          <w:rFonts w:asciiTheme="minorHAnsi" w:eastAsiaTheme="minorEastAsia" w:hAnsiTheme="minorHAnsi" w:cstheme="minorBidi"/>
          <w:noProof/>
          <w:kern w:val="0"/>
          <w:sz w:val="22"/>
          <w:szCs w:val="22"/>
        </w:rPr>
      </w:pPr>
      <w:r w:rsidRPr="00C81BBD">
        <w:rPr>
          <w:noProof/>
        </w:rPr>
        <w:t>3</w:t>
      </w:r>
      <w:r w:rsidRPr="00C81BBD">
        <w:rPr>
          <w:noProof/>
        </w:rPr>
        <w:tab/>
        <w:t>Authority</w:t>
      </w:r>
      <w:r w:rsidRPr="00C81BBD">
        <w:rPr>
          <w:noProof/>
        </w:rPr>
        <w:tab/>
      </w:r>
      <w:r w:rsidRPr="00C81BBD">
        <w:rPr>
          <w:noProof/>
        </w:rPr>
        <w:fldChar w:fldCharType="begin"/>
      </w:r>
      <w:r w:rsidRPr="00C81BBD">
        <w:rPr>
          <w:noProof/>
        </w:rPr>
        <w:instrText xml:space="preserve"> PAGEREF _Toc458600853 \h </w:instrText>
      </w:r>
      <w:r w:rsidRPr="00C81BBD">
        <w:rPr>
          <w:noProof/>
        </w:rPr>
      </w:r>
      <w:r w:rsidRPr="00C81BBD">
        <w:rPr>
          <w:noProof/>
        </w:rPr>
        <w:fldChar w:fldCharType="separate"/>
      </w:r>
      <w:r w:rsidR="00416302">
        <w:rPr>
          <w:noProof/>
        </w:rPr>
        <w:t>1</w:t>
      </w:r>
      <w:r w:rsidRPr="00C81BBD">
        <w:rPr>
          <w:noProof/>
        </w:rPr>
        <w:fldChar w:fldCharType="end"/>
      </w:r>
    </w:p>
    <w:p w:rsidR="001855B4" w:rsidRPr="00C81BBD" w:rsidRDefault="001855B4">
      <w:pPr>
        <w:pStyle w:val="TOC5"/>
        <w:rPr>
          <w:rFonts w:asciiTheme="minorHAnsi" w:eastAsiaTheme="minorEastAsia" w:hAnsiTheme="minorHAnsi" w:cstheme="minorBidi"/>
          <w:noProof/>
          <w:kern w:val="0"/>
          <w:sz w:val="22"/>
          <w:szCs w:val="22"/>
        </w:rPr>
      </w:pPr>
      <w:r w:rsidRPr="00C81BBD">
        <w:rPr>
          <w:noProof/>
        </w:rPr>
        <w:t>4</w:t>
      </w:r>
      <w:r w:rsidRPr="00C81BBD">
        <w:rPr>
          <w:noProof/>
        </w:rPr>
        <w:tab/>
        <w:t>Schedules</w:t>
      </w:r>
      <w:r w:rsidRPr="00C81BBD">
        <w:rPr>
          <w:noProof/>
        </w:rPr>
        <w:tab/>
      </w:r>
      <w:r w:rsidRPr="00C81BBD">
        <w:rPr>
          <w:noProof/>
        </w:rPr>
        <w:fldChar w:fldCharType="begin"/>
      </w:r>
      <w:r w:rsidRPr="00C81BBD">
        <w:rPr>
          <w:noProof/>
        </w:rPr>
        <w:instrText xml:space="preserve"> PAGEREF _Toc458600854 \h </w:instrText>
      </w:r>
      <w:r w:rsidRPr="00C81BBD">
        <w:rPr>
          <w:noProof/>
        </w:rPr>
      </w:r>
      <w:r w:rsidRPr="00C81BBD">
        <w:rPr>
          <w:noProof/>
        </w:rPr>
        <w:fldChar w:fldCharType="separate"/>
      </w:r>
      <w:r w:rsidR="00416302">
        <w:rPr>
          <w:noProof/>
        </w:rPr>
        <w:t>1</w:t>
      </w:r>
      <w:r w:rsidRPr="00C81BBD">
        <w:rPr>
          <w:noProof/>
        </w:rPr>
        <w:fldChar w:fldCharType="end"/>
      </w:r>
    </w:p>
    <w:p w:rsidR="001855B4" w:rsidRPr="00C81BBD" w:rsidRDefault="001855B4">
      <w:pPr>
        <w:pStyle w:val="TOC6"/>
        <w:rPr>
          <w:rFonts w:asciiTheme="minorHAnsi" w:eastAsiaTheme="minorEastAsia" w:hAnsiTheme="minorHAnsi" w:cstheme="minorBidi"/>
          <w:b w:val="0"/>
          <w:noProof/>
          <w:kern w:val="0"/>
          <w:sz w:val="22"/>
          <w:szCs w:val="22"/>
        </w:rPr>
      </w:pPr>
      <w:r w:rsidRPr="00C81BBD">
        <w:rPr>
          <w:noProof/>
        </w:rPr>
        <w:t>Schedule</w:t>
      </w:r>
      <w:r w:rsidR="00C81BBD" w:rsidRPr="00C81BBD">
        <w:rPr>
          <w:noProof/>
        </w:rPr>
        <w:t> </w:t>
      </w:r>
      <w:r w:rsidRPr="00C81BBD">
        <w:rPr>
          <w:noProof/>
        </w:rPr>
        <w:t>1—Entrepreneur visas</w:t>
      </w:r>
      <w:r w:rsidRPr="00C81BBD">
        <w:rPr>
          <w:b w:val="0"/>
          <w:noProof/>
          <w:sz w:val="18"/>
        </w:rPr>
        <w:tab/>
      </w:r>
      <w:r w:rsidRPr="00C81BBD">
        <w:rPr>
          <w:b w:val="0"/>
          <w:noProof/>
          <w:sz w:val="18"/>
        </w:rPr>
        <w:fldChar w:fldCharType="begin"/>
      </w:r>
      <w:r w:rsidRPr="00C81BBD">
        <w:rPr>
          <w:b w:val="0"/>
          <w:noProof/>
          <w:sz w:val="18"/>
        </w:rPr>
        <w:instrText xml:space="preserve"> PAGEREF _Toc458600855 \h </w:instrText>
      </w:r>
      <w:r w:rsidRPr="00C81BBD">
        <w:rPr>
          <w:b w:val="0"/>
          <w:noProof/>
          <w:sz w:val="18"/>
        </w:rPr>
      </w:r>
      <w:r w:rsidRPr="00C81BBD">
        <w:rPr>
          <w:b w:val="0"/>
          <w:noProof/>
          <w:sz w:val="18"/>
        </w:rPr>
        <w:fldChar w:fldCharType="separate"/>
      </w:r>
      <w:r w:rsidR="00416302">
        <w:rPr>
          <w:b w:val="0"/>
          <w:noProof/>
          <w:sz w:val="18"/>
        </w:rPr>
        <w:t>2</w:t>
      </w:r>
      <w:r w:rsidRPr="00C81BBD">
        <w:rPr>
          <w:b w:val="0"/>
          <w:noProof/>
          <w:sz w:val="18"/>
        </w:rPr>
        <w:fldChar w:fldCharType="end"/>
      </w:r>
    </w:p>
    <w:p w:rsidR="001855B4" w:rsidRPr="00C81BBD" w:rsidRDefault="001855B4">
      <w:pPr>
        <w:pStyle w:val="TOC9"/>
        <w:rPr>
          <w:rFonts w:asciiTheme="minorHAnsi" w:eastAsiaTheme="minorEastAsia" w:hAnsiTheme="minorHAnsi" w:cstheme="minorBidi"/>
          <w:i w:val="0"/>
          <w:noProof/>
          <w:kern w:val="0"/>
          <w:sz w:val="22"/>
          <w:szCs w:val="22"/>
        </w:rPr>
      </w:pPr>
      <w:r w:rsidRPr="00C81BBD">
        <w:rPr>
          <w:noProof/>
        </w:rPr>
        <w:t>Migration Regulations</w:t>
      </w:r>
      <w:r w:rsidR="00C81BBD" w:rsidRPr="00C81BBD">
        <w:rPr>
          <w:noProof/>
        </w:rPr>
        <w:t> </w:t>
      </w:r>
      <w:r w:rsidRPr="00C81BBD">
        <w:rPr>
          <w:noProof/>
        </w:rPr>
        <w:t>1994</w:t>
      </w:r>
      <w:r w:rsidRPr="00C81BBD">
        <w:rPr>
          <w:i w:val="0"/>
          <w:noProof/>
          <w:sz w:val="18"/>
        </w:rPr>
        <w:tab/>
      </w:r>
      <w:r w:rsidRPr="00C81BBD">
        <w:rPr>
          <w:i w:val="0"/>
          <w:noProof/>
          <w:sz w:val="18"/>
        </w:rPr>
        <w:fldChar w:fldCharType="begin"/>
      </w:r>
      <w:r w:rsidRPr="00C81BBD">
        <w:rPr>
          <w:i w:val="0"/>
          <w:noProof/>
          <w:sz w:val="18"/>
        </w:rPr>
        <w:instrText xml:space="preserve"> PAGEREF _Toc458600856 \h </w:instrText>
      </w:r>
      <w:r w:rsidRPr="00C81BBD">
        <w:rPr>
          <w:i w:val="0"/>
          <w:noProof/>
          <w:sz w:val="18"/>
        </w:rPr>
      </w:r>
      <w:r w:rsidRPr="00C81BBD">
        <w:rPr>
          <w:i w:val="0"/>
          <w:noProof/>
          <w:sz w:val="18"/>
        </w:rPr>
        <w:fldChar w:fldCharType="separate"/>
      </w:r>
      <w:r w:rsidR="00416302">
        <w:rPr>
          <w:i w:val="0"/>
          <w:noProof/>
          <w:sz w:val="18"/>
        </w:rPr>
        <w:t>2</w:t>
      </w:r>
      <w:r w:rsidRPr="00C81BBD">
        <w:rPr>
          <w:i w:val="0"/>
          <w:noProof/>
          <w:sz w:val="18"/>
        </w:rPr>
        <w:fldChar w:fldCharType="end"/>
      </w:r>
    </w:p>
    <w:p w:rsidR="001855B4" w:rsidRPr="00C81BBD" w:rsidRDefault="001855B4">
      <w:pPr>
        <w:pStyle w:val="TOC6"/>
        <w:rPr>
          <w:rFonts w:asciiTheme="minorHAnsi" w:eastAsiaTheme="minorEastAsia" w:hAnsiTheme="minorHAnsi" w:cstheme="minorBidi"/>
          <w:b w:val="0"/>
          <w:noProof/>
          <w:kern w:val="0"/>
          <w:sz w:val="22"/>
          <w:szCs w:val="22"/>
        </w:rPr>
      </w:pPr>
      <w:r w:rsidRPr="00C81BBD">
        <w:rPr>
          <w:noProof/>
        </w:rPr>
        <w:t>Schedule</w:t>
      </w:r>
      <w:r w:rsidR="00C81BBD" w:rsidRPr="00C81BBD">
        <w:rPr>
          <w:noProof/>
        </w:rPr>
        <w:t> </w:t>
      </w:r>
      <w:r w:rsidRPr="00C81BBD">
        <w:rPr>
          <w:noProof/>
        </w:rPr>
        <w:t>2—Specialist educational qualifications</w:t>
      </w:r>
      <w:r w:rsidRPr="00C81BBD">
        <w:rPr>
          <w:b w:val="0"/>
          <w:noProof/>
          <w:sz w:val="18"/>
        </w:rPr>
        <w:tab/>
      </w:r>
      <w:r w:rsidRPr="00C81BBD">
        <w:rPr>
          <w:b w:val="0"/>
          <w:noProof/>
          <w:sz w:val="18"/>
        </w:rPr>
        <w:fldChar w:fldCharType="begin"/>
      </w:r>
      <w:r w:rsidRPr="00C81BBD">
        <w:rPr>
          <w:b w:val="0"/>
          <w:noProof/>
          <w:sz w:val="18"/>
        </w:rPr>
        <w:instrText xml:space="preserve"> PAGEREF _Toc458600864 \h </w:instrText>
      </w:r>
      <w:r w:rsidRPr="00C81BBD">
        <w:rPr>
          <w:b w:val="0"/>
          <w:noProof/>
          <w:sz w:val="18"/>
        </w:rPr>
      </w:r>
      <w:r w:rsidRPr="00C81BBD">
        <w:rPr>
          <w:b w:val="0"/>
          <w:noProof/>
          <w:sz w:val="18"/>
        </w:rPr>
        <w:fldChar w:fldCharType="separate"/>
      </w:r>
      <w:r w:rsidR="00416302">
        <w:rPr>
          <w:b w:val="0"/>
          <w:noProof/>
          <w:sz w:val="18"/>
        </w:rPr>
        <w:t>8</w:t>
      </w:r>
      <w:r w:rsidRPr="00C81BBD">
        <w:rPr>
          <w:b w:val="0"/>
          <w:noProof/>
          <w:sz w:val="18"/>
        </w:rPr>
        <w:fldChar w:fldCharType="end"/>
      </w:r>
    </w:p>
    <w:p w:rsidR="001855B4" w:rsidRPr="00C81BBD" w:rsidRDefault="001855B4">
      <w:pPr>
        <w:pStyle w:val="TOC9"/>
        <w:rPr>
          <w:rFonts w:asciiTheme="minorHAnsi" w:eastAsiaTheme="minorEastAsia" w:hAnsiTheme="minorHAnsi" w:cstheme="minorBidi"/>
          <w:i w:val="0"/>
          <w:noProof/>
          <w:kern w:val="0"/>
          <w:sz w:val="22"/>
          <w:szCs w:val="22"/>
        </w:rPr>
      </w:pPr>
      <w:r w:rsidRPr="00C81BBD">
        <w:rPr>
          <w:noProof/>
        </w:rPr>
        <w:t>Migration Regulations</w:t>
      </w:r>
      <w:r w:rsidR="00C81BBD" w:rsidRPr="00C81BBD">
        <w:rPr>
          <w:noProof/>
        </w:rPr>
        <w:t> </w:t>
      </w:r>
      <w:r w:rsidRPr="00C81BBD">
        <w:rPr>
          <w:noProof/>
        </w:rPr>
        <w:t>1994</w:t>
      </w:r>
      <w:r w:rsidRPr="00C81BBD">
        <w:rPr>
          <w:i w:val="0"/>
          <w:noProof/>
          <w:sz w:val="18"/>
        </w:rPr>
        <w:tab/>
      </w:r>
      <w:r w:rsidRPr="00C81BBD">
        <w:rPr>
          <w:i w:val="0"/>
          <w:noProof/>
          <w:sz w:val="18"/>
        </w:rPr>
        <w:fldChar w:fldCharType="begin"/>
      </w:r>
      <w:r w:rsidRPr="00C81BBD">
        <w:rPr>
          <w:i w:val="0"/>
          <w:noProof/>
          <w:sz w:val="18"/>
        </w:rPr>
        <w:instrText xml:space="preserve"> PAGEREF _Toc458600865 \h </w:instrText>
      </w:r>
      <w:r w:rsidRPr="00C81BBD">
        <w:rPr>
          <w:i w:val="0"/>
          <w:noProof/>
          <w:sz w:val="18"/>
        </w:rPr>
      </w:r>
      <w:r w:rsidRPr="00C81BBD">
        <w:rPr>
          <w:i w:val="0"/>
          <w:noProof/>
          <w:sz w:val="18"/>
        </w:rPr>
        <w:fldChar w:fldCharType="separate"/>
      </w:r>
      <w:r w:rsidR="00416302">
        <w:rPr>
          <w:i w:val="0"/>
          <w:noProof/>
          <w:sz w:val="18"/>
        </w:rPr>
        <w:t>8</w:t>
      </w:r>
      <w:r w:rsidRPr="00C81BBD">
        <w:rPr>
          <w:i w:val="0"/>
          <w:noProof/>
          <w:sz w:val="18"/>
        </w:rPr>
        <w:fldChar w:fldCharType="end"/>
      </w:r>
    </w:p>
    <w:p w:rsidR="001855B4" w:rsidRPr="00C81BBD" w:rsidRDefault="001855B4">
      <w:pPr>
        <w:pStyle w:val="TOC6"/>
        <w:rPr>
          <w:rFonts w:asciiTheme="minorHAnsi" w:eastAsiaTheme="minorEastAsia" w:hAnsiTheme="minorHAnsi" w:cstheme="minorBidi"/>
          <w:b w:val="0"/>
          <w:noProof/>
          <w:kern w:val="0"/>
          <w:sz w:val="22"/>
          <w:szCs w:val="22"/>
        </w:rPr>
      </w:pPr>
      <w:r w:rsidRPr="00C81BBD">
        <w:rPr>
          <w:noProof/>
        </w:rPr>
        <w:t>Schedule</w:t>
      </w:r>
      <w:r w:rsidR="00C81BBD" w:rsidRPr="00C81BBD">
        <w:rPr>
          <w:noProof/>
        </w:rPr>
        <w:t> </w:t>
      </w:r>
      <w:r w:rsidRPr="00C81BBD">
        <w:rPr>
          <w:noProof/>
        </w:rPr>
        <w:t>3—Application and transitional provisions</w:t>
      </w:r>
      <w:r w:rsidRPr="00C81BBD">
        <w:rPr>
          <w:b w:val="0"/>
          <w:noProof/>
          <w:sz w:val="18"/>
        </w:rPr>
        <w:tab/>
      </w:r>
      <w:r w:rsidRPr="00C81BBD">
        <w:rPr>
          <w:b w:val="0"/>
          <w:noProof/>
          <w:sz w:val="18"/>
        </w:rPr>
        <w:fldChar w:fldCharType="begin"/>
      </w:r>
      <w:r w:rsidRPr="00C81BBD">
        <w:rPr>
          <w:b w:val="0"/>
          <w:noProof/>
          <w:sz w:val="18"/>
        </w:rPr>
        <w:instrText xml:space="preserve"> PAGEREF _Toc458600867 \h </w:instrText>
      </w:r>
      <w:r w:rsidRPr="00C81BBD">
        <w:rPr>
          <w:b w:val="0"/>
          <w:noProof/>
          <w:sz w:val="18"/>
        </w:rPr>
      </w:r>
      <w:r w:rsidRPr="00C81BBD">
        <w:rPr>
          <w:b w:val="0"/>
          <w:noProof/>
          <w:sz w:val="18"/>
        </w:rPr>
        <w:fldChar w:fldCharType="separate"/>
      </w:r>
      <w:r w:rsidR="00416302">
        <w:rPr>
          <w:b w:val="0"/>
          <w:noProof/>
          <w:sz w:val="18"/>
        </w:rPr>
        <w:t>9</w:t>
      </w:r>
      <w:r w:rsidRPr="00C81BBD">
        <w:rPr>
          <w:b w:val="0"/>
          <w:noProof/>
          <w:sz w:val="18"/>
        </w:rPr>
        <w:fldChar w:fldCharType="end"/>
      </w:r>
    </w:p>
    <w:p w:rsidR="001855B4" w:rsidRPr="00C81BBD" w:rsidRDefault="001855B4">
      <w:pPr>
        <w:pStyle w:val="TOC9"/>
        <w:rPr>
          <w:rFonts w:asciiTheme="minorHAnsi" w:eastAsiaTheme="minorEastAsia" w:hAnsiTheme="minorHAnsi" w:cstheme="minorBidi"/>
          <w:i w:val="0"/>
          <w:noProof/>
          <w:kern w:val="0"/>
          <w:sz w:val="22"/>
          <w:szCs w:val="22"/>
        </w:rPr>
      </w:pPr>
      <w:r w:rsidRPr="00C81BBD">
        <w:rPr>
          <w:noProof/>
        </w:rPr>
        <w:t>Migration Regulations</w:t>
      </w:r>
      <w:r w:rsidR="00C81BBD" w:rsidRPr="00C81BBD">
        <w:rPr>
          <w:noProof/>
        </w:rPr>
        <w:t> </w:t>
      </w:r>
      <w:r w:rsidRPr="00C81BBD">
        <w:rPr>
          <w:noProof/>
        </w:rPr>
        <w:t>1994</w:t>
      </w:r>
      <w:r w:rsidRPr="00C81BBD">
        <w:rPr>
          <w:i w:val="0"/>
          <w:noProof/>
          <w:sz w:val="18"/>
        </w:rPr>
        <w:tab/>
      </w:r>
      <w:r w:rsidRPr="00C81BBD">
        <w:rPr>
          <w:i w:val="0"/>
          <w:noProof/>
          <w:sz w:val="18"/>
        </w:rPr>
        <w:fldChar w:fldCharType="begin"/>
      </w:r>
      <w:r w:rsidRPr="00C81BBD">
        <w:rPr>
          <w:i w:val="0"/>
          <w:noProof/>
          <w:sz w:val="18"/>
        </w:rPr>
        <w:instrText xml:space="preserve"> PAGEREF _Toc458600868 \h </w:instrText>
      </w:r>
      <w:r w:rsidRPr="00C81BBD">
        <w:rPr>
          <w:i w:val="0"/>
          <w:noProof/>
          <w:sz w:val="18"/>
        </w:rPr>
      </w:r>
      <w:r w:rsidRPr="00C81BBD">
        <w:rPr>
          <w:i w:val="0"/>
          <w:noProof/>
          <w:sz w:val="18"/>
        </w:rPr>
        <w:fldChar w:fldCharType="separate"/>
      </w:r>
      <w:r w:rsidR="00416302">
        <w:rPr>
          <w:i w:val="0"/>
          <w:noProof/>
          <w:sz w:val="18"/>
        </w:rPr>
        <w:t>9</w:t>
      </w:r>
      <w:r w:rsidRPr="00C81BBD">
        <w:rPr>
          <w:i w:val="0"/>
          <w:noProof/>
          <w:sz w:val="18"/>
        </w:rPr>
        <w:fldChar w:fldCharType="end"/>
      </w:r>
    </w:p>
    <w:p w:rsidR="00833416" w:rsidRPr="00C81BBD" w:rsidRDefault="001855B4" w:rsidP="0048364F">
      <w:r w:rsidRPr="00C81BBD">
        <w:fldChar w:fldCharType="end"/>
      </w:r>
    </w:p>
    <w:p w:rsidR="00722023" w:rsidRPr="00C81BBD" w:rsidRDefault="00722023" w:rsidP="0048364F">
      <w:pPr>
        <w:sectPr w:rsidR="00722023" w:rsidRPr="00C81BBD" w:rsidSect="00C14FA9">
          <w:headerReference w:type="even" r:id="rId15"/>
          <w:headerReference w:type="default" r:id="rId16"/>
          <w:footerReference w:type="even" r:id="rId17"/>
          <w:footerReference w:type="default" r:id="rId18"/>
          <w:headerReference w:type="first" r:id="rId19"/>
          <w:pgSz w:w="11907" w:h="16839"/>
          <w:pgMar w:top="2093" w:right="1797" w:bottom="1440" w:left="1797" w:header="720" w:footer="709" w:gutter="0"/>
          <w:pgNumType w:fmt="lowerRoman" w:start="1"/>
          <w:cols w:space="708"/>
          <w:docGrid w:linePitch="360"/>
        </w:sectPr>
      </w:pPr>
    </w:p>
    <w:p w:rsidR="0048364F" w:rsidRPr="00C81BBD" w:rsidRDefault="0048364F" w:rsidP="0048364F">
      <w:pPr>
        <w:pStyle w:val="ActHead5"/>
      </w:pPr>
      <w:bookmarkStart w:id="2" w:name="_Toc458600851"/>
      <w:r w:rsidRPr="00C81BBD">
        <w:rPr>
          <w:rStyle w:val="CharSectno"/>
        </w:rPr>
        <w:lastRenderedPageBreak/>
        <w:t>1</w:t>
      </w:r>
      <w:r w:rsidRPr="00C81BBD">
        <w:t xml:space="preserve">  </w:t>
      </w:r>
      <w:r w:rsidR="004F676E" w:rsidRPr="00C81BBD">
        <w:t>Name</w:t>
      </w:r>
      <w:bookmarkEnd w:id="2"/>
    </w:p>
    <w:p w:rsidR="0048364F" w:rsidRPr="00C81BBD" w:rsidRDefault="0048364F" w:rsidP="0048364F">
      <w:pPr>
        <w:pStyle w:val="subsection"/>
      </w:pPr>
      <w:r w:rsidRPr="00C81BBD">
        <w:tab/>
      </w:r>
      <w:r w:rsidRPr="00C81BBD">
        <w:tab/>
        <w:t>Th</w:t>
      </w:r>
      <w:r w:rsidR="00F24C35" w:rsidRPr="00C81BBD">
        <w:t>is</w:t>
      </w:r>
      <w:r w:rsidRPr="00C81BBD">
        <w:t xml:space="preserve"> </w:t>
      </w:r>
      <w:r w:rsidR="00F24C35" w:rsidRPr="00C81BBD">
        <w:t>is</w:t>
      </w:r>
      <w:r w:rsidR="003801D0" w:rsidRPr="00C81BBD">
        <w:t xml:space="preserve"> the</w:t>
      </w:r>
      <w:r w:rsidRPr="00C81BBD">
        <w:t xml:space="preserve"> </w:t>
      </w:r>
      <w:bookmarkStart w:id="3" w:name="BKCheck15B_3"/>
      <w:bookmarkEnd w:id="3"/>
      <w:r w:rsidR="00CB0180" w:rsidRPr="00C81BBD">
        <w:rPr>
          <w:i/>
        </w:rPr>
        <w:fldChar w:fldCharType="begin"/>
      </w:r>
      <w:r w:rsidR="00CB0180" w:rsidRPr="00C81BBD">
        <w:rPr>
          <w:i/>
        </w:rPr>
        <w:instrText xml:space="preserve"> STYLEREF  ShortT </w:instrText>
      </w:r>
      <w:r w:rsidR="00CB0180" w:rsidRPr="00C81BBD">
        <w:rPr>
          <w:i/>
        </w:rPr>
        <w:fldChar w:fldCharType="separate"/>
      </w:r>
      <w:r w:rsidR="00416302">
        <w:rPr>
          <w:i/>
          <w:noProof/>
        </w:rPr>
        <w:t>Migration Amendment (Entrepreneur Visas and Other Measures) Regulation 2016</w:t>
      </w:r>
      <w:r w:rsidR="00CB0180" w:rsidRPr="00C81BBD">
        <w:rPr>
          <w:i/>
        </w:rPr>
        <w:fldChar w:fldCharType="end"/>
      </w:r>
      <w:r w:rsidRPr="00C81BBD">
        <w:t>.</w:t>
      </w:r>
    </w:p>
    <w:p w:rsidR="0048364F" w:rsidRPr="00C81BBD" w:rsidRDefault="0048364F" w:rsidP="0048364F">
      <w:pPr>
        <w:pStyle w:val="ActHead5"/>
      </w:pPr>
      <w:bookmarkStart w:id="4" w:name="_Toc458600852"/>
      <w:r w:rsidRPr="00C81BBD">
        <w:rPr>
          <w:rStyle w:val="CharSectno"/>
        </w:rPr>
        <w:t>2</w:t>
      </w:r>
      <w:r w:rsidRPr="00C81BBD">
        <w:t xml:space="preserve">  Commencement</w:t>
      </w:r>
      <w:bookmarkEnd w:id="4"/>
    </w:p>
    <w:p w:rsidR="00F65CE2" w:rsidRPr="00C81BBD" w:rsidRDefault="00F65CE2" w:rsidP="00294387">
      <w:pPr>
        <w:pStyle w:val="subsection"/>
      </w:pPr>
      <w:bookmarkStart w:id="5" w:name="_GoBack"/>
      <w:r w:rsidRPr="00C81BBD">
        <w:tab/>
        <w:t>(1)</w:t>
      </w:r>
      <w:r w:rsidRPr="00C81BBD">
        <w:tab/>
        <w:t>Each provision of this instrument specified in column 1 of the table commences, or is taken to have commenced, in accordance with column 2 of the table. Any other statement in column 2 has effect according to its terms.</w:t>
      </w:r>
      <w:bookmarkEnd w:id="5"/>
    </w:p>
    <w:p w:rsidR="00F65CE2" w:rsidRPr="00C81BBD" w:rsidRDefault="00F65CE2" w:rsidP="00294387">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040"/>
        <w:gridCol w:w="4591"/>
        <w:gridCol w:w="1896"/>
      </w:tblGrid>
      <w:tr w:rsidR="00F65CE2" w:rsidRPr="00C81BBD" w:rsidTr="00487C3B">
        <w:trPr>
          <w:tblHeader/>
        </w:trPr>
        <w:tc>
          <w:tcPr>
            <w:tcW w:w="5000" w:type="pct"/>
            <w:gridSpan w:val="3"/>
            <w:tcBorders>
              <w:top w:val="single" w:sz="12" w:space="0" w:color="auto"/>
              <w:bottom w:val="single" w:sz="6" w:space="0" w:color="auto"/>
            </w:tcBorders>
            <w:shd w:val="clear" w:color="auto" w:fill="auto"/>
            <w:hideMark/>
          </w:tcPr>
          <w:p w:rsidR="00F65CE2" w:rsidRPr="00C81BBD" w:rsidRDefault="00F65CE2" w:rsidP="00294387">
            <w:pPr>
              <w:pStyle w:val="TableHeading"/>
            </w:pPr>
            <w:r w:rsidRPr="00C81BBD">
              <w:t>Commencement information</w:t>
            </w:r>
          </w:p>
        </w:tc>
      </w:tr>
      <w:tr w:rsidR="00F65CE2" w:rsidRPr="00C81BBD" w:rsidTr="00487C3B">
        <w:trPr>
          <w:tblHeader/>
        </w:trPr>
        <w:tc>
          <w:tcPr>
            <w:tcW w:w="1196" w:type="pct"/>
            <w:tcBorders>
              <w:top w:val="single" w:sz="6" w:space="0" w:color="auto"/>
              <w:bottom w:val="single" w:sz="6" w:space="0" w:color="auto"/>
            </w:tcBorders>
            <w:shd w:val="clear" w:color="auto" w:fill="auto"/>
            <w:hideMark/>
          </w:tcPr>
          <w:p w:rsidR="00F65CE2" w:rsidRPr="00C81BBD" w:rsidRDefault="00F65CE2" w:rsidP="00294387">
            <w:pPr>
              <w:pStyle w:val="TableHeading"/>
            </w:pPr>
            <w:r w:rsidRPr="00C81BBD">
              <w:t>Column 1</w:t>
            </w:r>
          </w:p>
        </w:tc>
        <w:tc>
          <w:tcPr>
            <w:tcW w:w="2692" w:type="pct"/>
            <w:tcBorders>
              <w:top w:val="single" w:sz="6" w:space="0" w:color="auto"/>
              <w:bottom w:val="single" w:sz="6" w:space="0" w:color="auto"/>
            </w:tcBorders>
            <w:shd w:val="clear" w:color="auto" w:fill="auto"/>
            <w:hideMark/>
          </w:tcPr>
          <w:p w:rsidR="00F65CE2" w:rsidRPr="00C81BBD" w:rsidRDefault="00F65CE2" w:rsidP="00294387">
            <w:pPr>
              <w:pStyle w:val="TableHeading"/>
            </w:pPr>
            <w:r w:rsidRPr="00C81BBD">
              <w:t>Column 2</w:t>
            </w:r>
          </w:p>
        </w:tc>
        <w:tc>
          <w:tcPr>
            <w:tcW w:w="1112" w:type="pct"/>
            <w:tcBorders>
              <w:top w:val="single" w:sz="6" w:space="0" w:color="auto"/>
              <w:bottom w:val="single" w:sz="6" w:space="0" w:color="auto"/>
            </w:tcBorders>
            <w:shd w:val="clear" w:color="auto" w:fill="auto"/>
            <w:hideMark/>
          </w:tcPr>
          <w:p w:rsidR="00F65CE2" w:rsidRPr="00C81BBD" w:rsidRDefault="00F65CE2" w:rsidP="00294387">
            <w:pPr>
              <w:pStyle w:val="TableHeading"/>
            </w:pPr>
            <w:r w:rsidRPr="00C81BBD">
              <w:t>Column 3</w:t>
            </w:r>
          </w:p>
        </w:tc>
      </w:tr>
      <w:tr w:rsidR="00F65CE2" w:rsidRPr="00C81BBD" w:rsidTr="00487C3B">
        <w:trPr>
          <w:tblHeader/>
        </w:trPr>
        <w:tc>
          <w:tcPr>
            <w:tcW w:w="1196" w:type="pct"/>
            <w:tcBorders>
              <w:top w:val="single" w:sz="6" w:space="0" w:color="auto"/>
              <w:bottom w:val="single" w:sz="12" w:space="0" w:color="auto"/>
            </w:tcBorders>
            <w:shd w:val="clear" w:color="auto" w:fill="auto"/>
            <w:hideMark/>
          </w:tcPr>
          <w:p w:rsidR="00F65CE2" w:rsidRPr="00C81BBD" w:rsidRDefault="00F65CE2" w:rsidP="00294387">
            <w:pPr>
              <w:pStyle w:val="TableHeading"/>
            </w:pPr>
            <w:r w:rsidRPr="00C81BBD">
              <w:t>Provisions</w:t>
            </w:r>
          </w:p>
        </w:tc>
        <w:tc>
          <w:tcPr>
            <w:tcW w:w="2692" w:type="pct"/>
            <w:tcBorders>
              <w:top w:val="single" w:sz="6" w:space="0" w:color="auto"/>
              <w:bottom w:val="single" w:sz="12" w:space="0" w:color="auto"/>
            </w:tcBorders>
            <w:shd w:val="clear" w:color="auto" w:fill="auto"/>
            <w:hideMark/>
          </w:tcPr>
          <w:p w:rsidR="00F65CE2" w:rsidRPr="00C81BBD" w:rsidRDefault="00F65CE2" w:rsidP="00294387">
            <w:pPr>
              <w:pStyle w:val="TableHeading"/>
            </w:pPr>
            <w:r w:rsidRPr="00C81BBD">
              <w:t>Commencement</w:t>
            </w:r>
          </w:p>
        </w:tc>
        <w:tc>
          <w:tcPr>
            <w:tcW w:w="1112" w:type="pct"/>
            <w:tcBorders>
              <w:top w:val="single" w:sz="6" w:space="0" w:color="auto"/>
              <w:bottom w:val="single" w:sz="12" w:space="0" w:color="auto"/>
            </w:tcBorders>
            <w:shd w:val="clear" w:color="auto" w:fill="auto"/>
            <w:hideMark/>
          </w:tcPr>
          <w:p w:rsidR="00F65CE2" w:rsidRPr="00C81BBD" w:rsidRDefault="00F65CE2" w:rsidP="00294387">
            <w:pPr>
              <w:pStyle w:val="TableHeading"/>
            </w:pPr>
            <w:r w:rsidRPr="00C81BBD">
              <w:t>Date/Details</w:t>
            </w:r>
          </w:p>
        </w:tc>
      </w:tr>
      <w:tr w:rsidR="00F65CE2" w:rsidRPr="00C81BBD" w:rsidTr="00487C3B">
        <w:tc>
          <w:tcPr>
            <w:tcW w:w="1196" w:type="pct"/>
            <w:tcBorders>
              <w:top w:val="single" w:sz="12" w:space="0" w:color="auto"/>
              <w:bottom w:val="single" w:sz="12" w:space="0" w:color="auto"/>
            </w:tcBorders>
            <w:shd w:val="clear" w:color="auto" w:fill="auto"/>
            <w:hideMark/>
          </w:tcPr>
          <w:p w:rsidR="00F65CE2" w:rsidRPr="00C81BBD" w:rsidRDefault="00F65CE2" w:rsidP="00294387">
            <w:pPr>
              <w:pStyle w:val="Tabletext"/>
            </w:pPr>
            <w:r w:rsidRPr="00C81BBD">
              <w:t>1.  The whole of this instrument</w:t>
            </w:r>
          </w:p>
        </w:tc>
        <w:tc>
          <w:tcPr>
            <w:tcW w:w="2692" w:type="pct"/>
            <w:tcBorders>
              <w:top w:val="single" w:sz="12" w:space="0" w:color="auto"/>
              <w:bottom w:val="single" w:sz="12" w:space="0" w:color="auto"/>
            </w:tcBorders>
            <w:shd w:val="clear" w:color="auto" w:fill="auto"/>
            <w:hideMark/>
          </w:tcPr>
          <w:p w:rsidR="00F65CE2" w:rsidRPr="00C81BBD" w:rsidRDefault="00D54707" w:rsidP="00294387">
            <w:pPr>
              <w:pStyle w:val="Tabletext"/>
            </w:pPr>
            <w:r w:rsidRPr="00C81BBD">
              <w:t>10</w:t>
            </w:r>
            <w:r w:rsidR="00C81BBD" w:rsidRPr="00C81BBD">
              <w:t> </w:t>
            </w:r>
            <w:r w:rsidR="005C2DD2" w:rsidRPr="00C81BBD">
              <w:t>September 2016.</w:t>
            </w:r>
          </w:p>
        </w:tc>
        <w:tc>
          <w:tcPr>
            <w:tcW w:w="1112" w:type="pct"/>
            <w:tcBorders>
              <w:top w:val="single" w:sz="12" w:space="0" w:color="auto"/>
              <w:bottom w:val="single" w:sz="12" w:space="0" w:color="auto"/>
            </w:tcBorders>
            <w:shd w:val="clear" w:color="auto" w:fill="auto"/>
          </w:tcPr>
          <w:p w:rsidR="00F65CE2" w:rsidRPr="00C81BBD" w:rsidRDefault="005C2DD2" w:rsidP="002832FB">
            <w:pPr>
              <w:pStyle w:val="Tabletext"/>
            </w:pPr>
            <w:r w:rsidRPr="00C81BBD">
              <w:t>1</w:t>
            </w:r>
            <w:r w:rsidR="002832FB" w:rsidRPr="00C81BBD">
              <w:t>0</w:t>
            </w:r>
            <w:r w:rsidR="00C81BBD" w:rsidRPr="00C81BBD">
              <w:t> </w:t>
            </w:r>
            <w:r w:rsidRPr="00C81BBD">
              <w:t>September 2016</w:t>
            </w:r>
          </w:p>
        </w:tc>
      </w:tr>
    </w:tbl>
    <w:p w:rsidR="00F65CE2" w:rsidRPr="00C81BBD" w:rsidRDefault="00F65CE2" w:rsidP="00294387">
      <w:pPr>
        <w:pStyle w:val="notetext"/>
      </w:pPr>
      <w:r w:rsidRPr="00C81BBD">
        <w:rPr>
          <w:snapToGrid w:val="0"/>
          <w:lang w:eastAsia="en-US"/>
        </w:rPr>
        <w:t>Note:</w:t>
      </w:r>
      <w:r w:rsidRPr="00C81BBD">
        <w:rPr>
          <w:snapToGrid w:val="0"/>
          <w:lang w:eastAsia="en-US"/>
        </w:rPr>
        <w:tab/>
        <w:t xml:space="preserve">This table relates only to the provisions of this </w:t>
      </w:r>
      <w:r w:rsidRPr="00C81BBD">
        <w:t xml:space="preserve">instrument </w:t>
      </w:r>
      <w:r w:rsidRPr="00C81BBD">
        <w:rPr>
          <w:snapToGrid w:val="0"/>
          <w:lang w:eastAsia="en-US"/>
        </w:rPr>
        <w:t xml:space="preserve">as originally made. It will not be amended to deal with any later amendments of this </w:t>
      </w:r>
      <w:r w:rsidRPr="00C81BBD">
        <w:t>instrument</w:t>
      </w:r>
      <w:r w:rsidRPr="00C81BBD">
        <w:rPr>
          <w:snapToGrid w:val="0"/>
          <w:lang w:eastAsia="en-US"/>
        </w:rPr>
        <w:t>.</w:t>
      </w:r>
    </w:p>
    <w:p w:rsidR="00F65CE2" w:rsidRPr="00C81BBD" w:rsidRDefault="00F65CE2" w:rsidP="00294387">
      <w:pPr>
        <w:pStyle w:val="subsection"/>
      </w:pPr>
      <w:r w:rsidRPr="00C81BBD">
        <w:tab/>
        <w:t>(2)</w:t>
      </w:r>
      <w:r w:rsidRPr="00C81BBD">
        <w:tab/>
        <w:t>Any information in column 3 of the table is not part of this instrument. Information may be inserted in this column, or information in it may be edited, in any published version of this instrument.</w:t>
      </w:r>
    </w:p>
    <w:p w:rsidR="007769D4" w:rsidRPr="00C81BBD" w:rsidRDefault="007769D4" w:rsidP="007769D4">
      <w:pPr>
        <w:pStyle w:val="ActHead5"/>
      </w:pPr>
      <w:bookmarkStart w:id="6" w:name="_Toc458600853"/>
      <w:r w:rsidRPr="00C81BBD">
        <w:rPr>
          <w:rStyle w:val="CharSectno"/>
        </w:rPr>
        <w:t>3</w:t>
      </w:r>
      <w:r w:rsidRPr="00C81BBD">
        <w:t xml:space="preserve">  Authority</w:t>
      </w:r>
      <w:bookmarkEnd w:id="6"/>
    </w:p>
    <w:p w:rsidR="007769D4" w:rsidRPr="00C81BBD" w:rsidRDefault="007769D4" w:rsidP="007769D4">
      <w:pPr>
        <w:pStyle w:val="subsection"/>
      </w:pPr>
      <w:r w:rsidRPr="00C81BBD">
        <w:tab/>
      </w:r>
      <w:r w:rsidRPr="00C81BBD">
        <w:tab/>
      </w:r>
      <w:r w:rsidR="00AF0336" w:rsidRPr="00C81BBD">
        <w:t xml:space="preserve">This </w:t>
      </w:r>
      <w:r w:rsidR="00F65CE2" w:rsidRPr="00C81BBD">
        <w:t>instrument</w:t>
      </w:r>
      <w:r w:rsidR="00AF0336" w:rsidRPr="00C81BBD">
        <w:t xml:space="preserve"> is made under the </w:t>
      </w:r>
      <w:r w:rsidR="00F65CE2" w:rsidRPr="00C81BBD">
        <w:rPr>
          <w:i/>
        </w:rPr>
        <w:t>Migration Act 1958</w:t>
      </w:r>
      <w:r w:rsidR="00D83D21" w:rsidRPr="00C81BBD">
        <w:rPr>
          <w:i/>
        </w:rPr>
        <w:t>.</w:t>
      </w:r>
    </w:p>
    <w:p w:rsidR="00557C7A" w:rsidRPr="00C81BBD" w:rsidRDefault="007769D4" w:rsidP="00557C7A">
      <w:pPr>
        <w:pStyle w:val="ActHead5"/>
      </w:pPr>
      <w:bookmarkStart w:id="7" w:name="_Toc458600854"/>
      <w:r w:rsidRPr="00C81BBD">
        <w:rPr>
          <w:rStyle w:val="CharSectno"/>
        </w:rPr>
        <w:t>4</w:t>
      </w:r>
      <w:r w:rsidR="00557C7A" w:rsidRPr="00C81BBD">
        <w:t xml:space="preserve">  </w:t>
      </w:r>
      <w:r w:rsidR="00B332B8" w:rsidRPr="00C81BBD">
        <w:t>Schedules</w:t>
      </w:r>
      <w:bookmarkEnd w:id="7"/>
    </w:p>
    <w:p w:rsidR="000F6B02" w:rsidRPr="00C81BBD" w:rsidRDefault="00557C7A" w:rsidP="000F6B02">
      <w:pPr>
        <w:pStyle w:val="subsection"/>
      </w:pPr>
      <w:r w:rsidRPr="00C81BBD">
        <w:tab/>
      </w:r>
      <w:r w:rsidRPr="00C81BBD">
        <w:tab/>
      </w:r>
      <w:r w:rsidR="000F6B02" w:rsidRPr="00C81BBD">
        <w:t xml:space="preserve">Each instrument that is specified in a Schedule to </w:t>
      </w:r>
      <w:r w:rsidR="00F65CE2" w:rsidRPr="00C81BBD">
        <w:t>this instrument</w:t>
      </w:r>
      <w:r w:rsidR="000F6B02" w:rsidRPr="00C81BBD">
        <w:t xml:space="preserve"> is amended or repealed as set out in the applicable items in the Schedule concerned, and any other item in a Schedule to </w:t>
      </w:r>
      <w:r w:rsidR="00F65CE2" w:rsidRPr="00C81BBD">
        <w:t>this instrument</w:t>
      </w:r>
      <w:r w:rsidR="000F6B02" w:rsidRPr="00C81BBD">
        <w:t xml:space="preserve"> has effect according to its terms.</w:t>
      </w:r>
    </w:p>
    <w:p w:rsidR="0048364F" w:rsidRPr="00C81BBD" w:rsidRDefault="0048364F" w:rsidP="00FF3089">
      <w:pPr>
        <w:pStyle w:val="ActHead6"/>
        <w:pageBreakBefore/>
      </w:pPr>
      <w:bookmarkStart w:id="8" w:name="_Toc458600855"/>
      <w:bookmarkStart w:id="9" w:name="opcAmSched"/>
      <w:r w:rsidRPr="00C81BBD">
        <w:rPr>
          <w:rStyle w:val="CharAmSchNo"/>
        </w:rPr>
        <w:t>Schedule</w:t>
      </w:r>
      <w:r w:rsidR="00C81BBD" w:rsidRPr="00C81BBD">
        <w:rPr>
          <w:rStyle w:val="CharAmSchNo"/>
        </w:rPr>
        <w:t> </w:t>
      </w:r>
      <w:r w:rsidRPr="00C81BBD">
        <w:rPr>
          <w:rStyle w:val="CharAmSchNo"/>
        </w:rPr>
        <w:t>1</w:t>
      </w:r>
      <w:r w:rsidRPr="00C81BBD">
        <w:t>—</w:t>
      </w:r>
      <w:r w:rsidR="00266893" w:rsidRPr="00C81BBD">
        <w:rPr>
          <w:rStyle w:val="CharAmSchText"/>
        </w:rPr>
        <w:t>Entrepreneur visa</w:t>
      </w:r>
      <w:r w:rsidR="00EE3B2C" w:rsidRPr="00C81BBD">
        <w:rPr>
          <w:rStyle w:val="CharAmSchText"/>
        </w:rPr>
        <w:t>s</w:t>
      </w:r>
      <w:bookmarkEnd w:id="8"/>
    </w:p>
    <w:bookmarkEnd w:id="9"/>
    <w:p w:rsidR="0004044E" w:rsidRPr="00C81BBD" w:rsidRDefault="0004044E" w:rsidP="0004044E">
      <w:pPr>
        <w:pStyle w:val="Header"/>
      </w:pPr>
      <w:r w:rsidRPr="00C81BBD">
        <w:rPr>
          <w:rStyle w:val="CharAmPartNo"/>
        </w:rPr>
        <w:t xml:space="preserve"> </w:t>
      </w:r>
      <w:r w:rsidRPr="00C81BBD">
        <w:rPr>
          <w:rStyle w:val="CharAmPartText"/>
        </w:rPr>
        <w:t xml:space="preserve"> </w:t>
      </w:r>
    </w:p>
    <w:p w:rsidR="005C2DD2" w:rsidRPr="00C81BBD" w:rsidRDefault="005C2DD2" w:rsidP="005C2DD2">
      <w:pPr>
        <w:pStyle w:val="ActHead9"/>
      </w:pPr>
      <w:bookmarkStart w:id="10" w:name="_Toc458600856"/>
      <w:r w:rsidRPr="00C81BBD">
        <w:t>Migration Regulations</w:t>
      </w:r>
      <w:r w:rsidR="00C81BBD" w:rsidRPr="00C81BBD">
        <w:t> </w:t>
      </w:r>
      <w:r w:rsidRPr="00C81BBD">
        <w:t>1994</w:t>
      </w:r>
      <w:bookmarkEnd w:id="10"/>
    </w:p>
    <w:p w:rsidR="00294387" w:rsidRPr="00C81BBD" w:rsidRDefault="00837B7B" w:rsidP="00294387">
      <w:pPr>
        <w:pStyle w:val="ItemHead"/>
      </w:pPr>
      <w:r w:rsidRPr="00C81BBD">
        <w:t>1</w:t>
      </w:r>
      <w:r w:rsidR="00294387" w:rsidRPr="00C81BBD">
        <w:t xml:space="preserve">  Regulation</w:t>
      </w:r>
      <w:r w:rsidR="00C81BBD" w:rsidRPr="00C81BBD">
        <w:t> </w:t>
      </w:r>
      <w:r w:rsidR="00294387" w:rsidRPr="00C81BBD">
        <w:t>1.03</w:t>
      </w:r>
    </w:p>
    <w:p w:rsidR="00294387" w:rsidRPr="00C81BBD" w:rsidRDefault="00294387" w:rsidP="00294387">
      <w:pPr>
        <w:pStyle w:val="Item"/>
      </w:pPr>
      <w:r w:rsidRPr="00C81BBD">
        <w:t>Insert:</w:t>
      </w:r>
    </w:p>
    <w:p w:rsidR="00294387" w:rsidRPr="00C81BBD" w:rsidRDefault="00294387" w:rsidP="00294387">
      <w:pPr>
        <w:pStyle w:val="Definition"/>
      </w:pPr>
      <w:r w:rsidRPr="00C81BBD">
        <w:rPr>
          <w:b/>
          <w:i/>
        </w:rPr>
        <w:t xml:space="preserve">complying </w:t>
      </w:r>
      <w:r w:rsidR="00D61B32" w:rsidRPr="00C81BBD">
        <w:rPr>
          <w:b/>
          <w:i/>
        </w:rPr>
        <w:t>entrepreneur activity</w:t>
      </w:r>
      <w:r w:rsidRPr="00C81BBD">
        <w:t>: see regulation</w:t>
      </w:r>
      <w:r w:rsidR="00C81BBD" w:rsidRPr="00C81BBD">
        <w:t> </w:t>
      </w:r>
      <w:r w:rsidRPr="00C81BBD">
        <w:t>5.19E.</w:t>
      </w:r>
    </w:p>
    <w:p w:rsidR="006F7A3E" w:rsidRPr="00C81BBD" w:rsidRDefault="00837B7B" w:rsidP="006F7A3E">
      <w:pPr>
        <w:pStyle w:val="ItemHead"/>
      </w:pPr>
      <w:r w:rsidRPr="00C81BBD">
        <w:t>2</w:t>
      </w:r>
      <w:r w:rsidR="006F7A3E" w:rsidRPr="00C81BBD">
        <w:t xml:space="preserve">  Regulation</w:t>
      </w:r>
      <w:r w:rsidR="00C81BBD" w:rsidRPr="00C81BBD">
        <w:t> </w:t>
      </w:r>
      <w:r w:rsidR="006F7A3E" w:rsidRPr="00C81BBD">
        <w:t>5.19D (note)</w:t>
      </w:r>
    </w:p>
    <w:p w:rsidR="006F7A3E" w:rsidRPr="00C81BBD" w:rsidRDefault="006F7A3E" w:rsidP="006F7A3E">
      <w:pPr>
        <w:pStyle w:val="Item"/>
      </w:pPr>
      <w:r w:rsidRPr="00C81BBD">
        <w:t>Repeal the note.</w:t>
      </w:r>
    </w:p>
    <w:p w:rsidR="00294387" w:rsidRPr="00C81BBD" w:rsidRDefault="00837B7B" w:rsidP="00294387">
      <w:pPr>
        <w:pStyle w:val="ItemHead"/>
      </w:pPr>
      <w:r w:rsidRPr="00C81BBD">
        <w:t>3</w:t>
      </w:r>
      <w:r w:rsidR="00294387" w:rsidRPr="00C81BBD">
        <w:t xml:space="preserve">  At the end of Division</w:t>
      </w:r>
      <w:r w:rsidR="00C81BBD" w:rsidRPr="00C81BBD">
        <w:t> </w:t>
      </w:r>
      <w:r w:rsidR="00294387" w:rsidRPr="00C81BBD">
        <w:t>5.3</w:t>
      </w:r>
      <w:r w:rsidR="006F7A3E" w:rsidRPr="00C81BBD">
        <w:t xml:space="preserve"> of Part</w:t>
      </w:r>
      <w:r w:rsidR="00C81BBD" w:rsidRPr="00C81BBD">
        <w:t> </w:t>
      </w:r>
      <w:r w:rsidR="006F7A3E" w:rsidRPr="00C81BBD">
        <w:t>5</w:t>
      </w:r>
    </w:p>
    <w:p w:rsidR="00294387" w:rsidRPr="00C81BBD" w:rsidRDefault="00294387" w:rsidP="00294387">
      <w:pPr>
        <w:pStyle w:val="Item"/>
      </w:pPr>
      <w:r w:rsidRPr="00C81BBD">
        <w:t>Add:</w:t>
      </w:r>
    </w:p>
    <w:p w:rsidR="004F6699" w:rsidRPr="00C81BBD" w:rsidRDefault="004F6699" w:rsidP="00BD0BDF">
      <w:pPr>
        <w:pStyle w:val="ActHead5"/>
        <w:rPr>
          <w:rFonts w:eastAsiaTheme="minorHAnsi"/>
        </w:rPr>
      </w:pPr>
      <w:bookmarkStart w:id="11" w:name="_Toc458600857"/>
      <w:r w:rsidRPr="00C81BBD">
        <w:rPr>
          <w:rStyle w:val="CharSectno"/>
          <w:rFonts w:eastAsiaTheme="minorHAnsi"/>
        </w:rPr>
        <w:t>5.19E</w:t>
      </w:r>
      <w:r w:rsidRPr="00C81BBD">
        <w:rPr>
          <w:rFonts w:eastAsiaTheme="minorHAnsi"/>
        </w:rPr>
        <w:t xml:space="preserve">  Complying entrepreneur activity</w:t>
      </w:r>
      <w:bookmarkEnd w:id="11"/>
    </w:p>
    <w:p w:rsidR="004F6699" w:rsidRPr="00C81BBD" w:rsidRDefault="0089606D" w:rsidP="004F6699">
      <w:pPr>
        <w:pStyle w:val="subsection"/>
        <w:rPr>
          <w:rFonts w:eastAsiaTheme="minorHAnsi"/>
        </w:rPr>
      </w:pPr>
      <w:r w:rsidRPr="00C81BBD">
        <w:rPr>
          <w:rFonts w:eastAsiaTheme="minorHAnsi"/>
        </w:rPr>
        <w:tab/>
        <w:t>(1)</w:t>
      </w:r>
      <w:r w:rsidRPr="00C81BBD">
        <w:rPr>
          <w:rFonts w:eastAsiaTheme="minorHAnsi"/>
        </w:rPr>
        <w:tab/>
      </w:r>
      <w:r w:rsidR="0077313E" w:rsidRPr="00C81BBD">
        <w:rPr>
          <w:rFonts w:eastAsiaTheme="minorHAnsi"/>
        </w:rPr>
        <w:t xml:space="preserve">An activity that an applicant for a visa is undertaking, or proposing to undertake, is a </w:t>
      </w:r>
      <w:r w:rsidR="0077313E" w:rsidRPr="00C81BBD">
        <w:rPr>
          <w:rFonts w:eastAsiaTheme="minorHAnsi"/>
          <w:b/>
          <w:i/>
        </w:rPr>
        <w:t>complying entrepreneur activity</w:t>
      </w:r>
      <w:r w:rsidR="0077313E" w:rsidRPr="00C81BBD">
        <w:rPr>
          <w:rFonts w:eastAsiaTheme="minorHAnsi"/>
        </w:rPr>
        <w:t xml:space="preserve"> if all the requirements set out in this regulation are met.</w:t>
      </w:r>
    </w:p>
    <w:p w:rsidR="0077313E" w:rsidRPr="00C81BBD" w:rsidRDefault="0077313E" w:rsidP="0077313E">
      <w:pPr>
        <w:pStyle w:val="notetext"/>
        <w:rPr>
          <w:rFonts w:eastAsiaTheme="minorHAnsi"/>
        </w:rPr>
      </w:pPr>
      <w:r w:rsidRPr="00C81BBD">
        <w:rPr>
          <w:rFonts w:eastAsiaTheme="minorHAnsi"/>
        </w:rPr>
        <w:t>Note:</w:t>
      </w:r>
      <w:r w:rsidRPr="00C81BBD">
        <w:rPr>
          <w:rFonts w:eastAsiaTheme="minorHAnsi"/>
        </w:rPr>
        <w:tab/>
        <w:t xml:space="preserve">For the grant of a Subclass 188 (Business Innovation and Investment (Provisional)) visa in the Entrepreneur stream, the applicant must </w:t>
      </w:r>
      <w:r w:rsidR="00C9037F" w:rsidRPr="00C81BBD">
        <w:rPr>
          <w:rFonts w:eastAsiaTheme="minorHAnsi"/>
        </w:rPr>
        <w:t xml:space="preserve">be </w:t>
      </w:r>
      <w:r w:rsidRPr="00C81BBD">
        <w:rPr>
          <w:rFonts w:eastAsiaTheme="minorHAnsi"/>
        </w:rPr>
        <w:t>undertak</w:t>
      </w:r>
      <w:r w:rsidR="00C9037F" w:rsidRPr="00C81BBD">
        <w:rPr>
          <w:rFonts w:eastAsiaTheme="minorHAnsi"/>
        </w:rPr>
        <w:t>ing</w:t>
      </w:r>
      <w:r w:rsidR="001C61F7" w:rsidRPr="00C81BBD">
        <w:rPr>
          <w:rFonts w:eastAsiaTheme="minorHAnsi"/>
        </w:rPr>
        <w:t>,</w:t>
      </w:r>
      <w:r w:rsidR="00C9037F" w:rsidRPr="00C81BBD">
        <w:rPr>
          <w:rFonts w:eastAsiaTheme="minorHAnsi"/>
        </w:rPr>
        <w:t xml:space="preserve"> or proposing to undertake</w:t>
      </w:r>
      <w:r w:rsidR="001C61F7" w:rsidRPr="00C81BBD">
        <w:rPr>
          <w:rFonts w:eastAsiaTheme="minorHAnsi"/>
        </w:rPr>
        <w:t>,</w:t>
      </w:r>
      <w:r w:rsidRPr="00C81BBD">
        <w:rPr>
          <w:rFonts w:eastAsiaTheme="minorHAnsi"/>
        </w:rPr>
        <w:t xml:space="preserve"> a complying entrepreneurial activity (see Subdivision</w:t>
      </w:r>
      <w:r w:rsidR="00C81BBD" w:rsidRPr="00C81BBD">
        <w:rPr>
          <w:rFonts w:eastAsiaTheme="minorHAnsi"/>
        </w:rPr>
        <w:t> </w:t>
      </w:r>
      <w:r w:rsidRPr="00C81BBD">
        <w:rPr>
          <w:rFonts w:eastAsiaTheme="minorHAnsi"/>
        </w:rPr>
        <w:t>188.28 of Schedule</w:t>
      </w:r>
      <w:r w:rsidR="00C81BBD" w:rsidRPr="00C81BBD">
        <w:rPr>
          <w:rFonts w:eastAsiaTheme="minorHAnsi"/>
        </w:rPr>
        <w:t> </w:t>
      </w:r>
      <w:r w:rsidRPr="00C81BBD">
        <w:rPr>
          <w:rFonts w:eastAsiaTheme="minorHAnsi"/>
        </w:rPr>
        <w:t>2).</w:t>
      </w:r>
    </w:p>
    <w:p w:rsidR="004F6699" w:rsidRPr="00C81BBD" w:rsidRDefault="0089606D" w:rsidP="0077313E">
      <w:pPr>
        <w:pStyle w:val="subsection"/>
        <w:rPr>
          <w:rFonts w:eastAsiaTheme="minorHAnsi"/>
        </w:rPr>
      </w:pPr>
      <w:r w:rsidRPr="00C81BBD">
        <w:rPr>
          <w:rFonts w:eastAsiaTheme="minorHAnsi"/>
        </w:rPr>
        <w:tab/>
        <w:t>(2)</w:t>
      </w:r>
      <w:r w:rsidRPr="00C81BBD">
        <w:rPr>
          <w:rFonts w:eastAsiaTheme="minorHAnsi"/>
        </w:rPr>
        <w:tab/>
      </w:r>
      <w:r w:rsidR="0077313E" w:rsidRPr="00C81BBD">
        <w:rPr>
          <w:rFonts w:eastAsiaTheme="minorHAnsi"/>
        </w:rPr>
        <w:t>The activity:</w:t>
      </w:r>
    </w:p>
    <w:p w:rsidR="0077313E" w:rsidRPr="00C81BBD" w:rsidRDefault="0077313E" w:rsidP="0077313E">
      <w:pPr>
        <w:pStyle w:val="paragraph"/>
        <w:rPr>
          <w:rFonts w:eastAsiaTheme="minorHAnsi"/>
        </w:rPr>
      </w:pPr>
      <w:r w:rsidRPr="00C81BBD">
        <w:rPr>
          <w:rFonts w:eastAsiaTheme="minorHAnsi"/>
        </w:rPr>
        <w:tab/>
        <w:t>(a)</w:t>
      </w:r>
      <w:r w:rsidRPr="00C81BBD">
        <w:rPr>
          <w:rFonts w:eastAsiaTheme="minorHAnsi"/>
        </w:rPr>
        <w:tab/>
        <w:t>relates to an innovative idea that is proposed to lead to:</w:t>
      </w:r>
    </w:p>
    <w:p w:rsidR="0077313E" w:rsidRPr="00C81BBD" w:rsidRDefault="0077313E" w:rsidP="0077313E">
      <w:pPr>
        <w:pStyle w:val="paragraphsub"/>
        <w:rPr>
          <w:rFonts w:eastAsiaTheme="minorHAnsi"/>
        </w:rPr>
      </w:pPr>
      <w:r w:rsidRPr="00C81BBD">
        <w:rPr>
          <w:rFonts w:eastAsiaTheme="minorHAnsi"/>
        </w:rPr>
        <w:tab/>
        <w:t>(i)</w:t>
      </w:r>
      <w:r w:rsidRPr="00C81BBD">
        <w:rPr>
          <w:rFonts w:eastAsiaTheme="minorHAnsi"/>
        </w:rPr>
        <w:tab/>
        <w:t>the commercialisation of a product or service in Australia; or</w:t>
      </w:r>
    </w:p>
    <w:p w:rsidR="0077313E" w:rsidRPr="00C81BBD" w:rsidRDefault="0077313E" w:rsidP="0077313E">
      <w:pPr>
        <w:pStyle w:val="paragraphsub"/>
        <w:rPr>
          <w:rFonts w:eastAsiaTheme="minorHAnsi"/>
        </w:rPr>
      </w:pPr>
      <w:r w:rsidRPr="00C81BBD">
        <w:rPr>
          <w:rFonts w:eastAsiaTheme="minorHAnsi"/>
        </w:rPr>
        <w:tab/>
        <w:t>(ii)</w:t>
      </w:r>
      <w:r w:rsidRPr="00C81BBD">
        <w:rPr>
          <w:rFonts w:eastAsiaTheme="minorHAnsi"/>
        </w:rPr>
        <w:tab/>
        <w:t>the development of a</w:t>
      </w:r>
      <w:r w:rsidR="006E083F" w:rsidRPr="00C81BBD">
        <w:rPr>
          <w:rFonts w:eastAsiaTheme="minorHAnsi"/>
        </w:rPr>
        <w:t>n enterprise or</w:t>
      </w:r>
      <w:r w:rsidRPr="00C81BBD">
        <w:rPr>
          <w:rFonts w:eastAsiaTheme="minorHAnsi"/>
        </w:rPr>
        <w:t xml:space="preserve"> business in Australia; and</w:t>
      </w:r>
    </w:p>
    <w:p w:rsidR="0077313E" w:rsidRPr="00C81BBD" w:rsidRDefault="0077313E" w:rsidP="0077313E">
      <w:pPr>
        <w:pStyle w:val="paragraph"/>
        <w:rPr>
          <w:rFonts w:eastAsiaTheme="minorHAnsi"/>
        </w:rPr>
      </w:pPr>
      <w:r w:rsidRPr="00C81BBD">
        <w:rPr>
          <w:rFonts w:eastAsiaTheme="minorHAnsi"/>
        </w:rPr>
        <w:tab/>
        <w:t>(b)</w:t>
      </w:r>
      <w:r w:rsidRPr="00C81BBD">
        <w:rPr>
          <w:rFonts w:eastAsiaTheme="minorHAnsi"/>
        </w:rPr>
        <w:tab/>
      </w:r>
      <w:r w:rsidR="00E62806" w:rsidRPr="00C81BBD">
        <w:rPr>
          <w:rFonts w:eastAsiaTheme="minorHAnsi"/>
        </w:rPr>
        <w:t>does not relate to</w:t>
      </w:r>
      <w:r w:rsidRPr="00C81BBD">
        <w:rPr>
          <w:rFonts w:eastAsiaTheme="minorHAnsi"/>
        </w:rPr>
        <w:t xml:space="preserve"> an activity </w:t>
      </w:r>
      <w:r w:rsidR="00A10DC2" w:rsidRPr="00C81BBD">
        <w:rPr>
          <w:rFonts w:eastAsiaTheme="minorHAnsi"/>
        </w:rPr>
        <w:t>specified</w:t>
      </w:r>
      <w:r w:rsidR="00832A13" w:rsidRPr="00C81BBD">
        <w:rPr>
          <w:rFonts w:eastAsiaTheme="minorHAnsi"/>
        </w:rPr>
        <w:t>, whether individually or by class,</w:t>
      </w:r>
      <w:r w:rsidRPr="00C81BBD">
        <w:rPr>
          <w:rFonts w:eastAsiaTheme="minorHAnsi"/>
        </w:rPr>
        <w:t xml:space="preserve"> in an instrument under subregulation</w:t>
      </w:r>
      <w:r w:rsidR="00C81BBD" w:rsidRPr="00C81BBD">
        <w:rPr>
          <w:rFonts w:eastAsiaTheme="minorHAnsi"/>
        </w:rPr>
        <w:t> </w:t>
      </w:r>
      <w:r w:rsidR="009471C7" w:rsidRPr="00C81BBD">
        <w:rPr>
          <w:rFonts w:eastAsiaTheme="minorHAnsi"/>
        </w:rPr>
        <w:t>(</w:t>
      </w:r>
      <w:r w:rsidR="005B665E" w:rsidRPr="00C81BBD">
        <w:rPr>
          <w:rFonts w:eastAsiaTheme="minorHAnsi"/>
        </w:rPr>
        <w:t>6</w:t>
      </w:r>
      <w:r w:rsidRPr="00C81BBD">
        <w:rPr>
          <w:rFonts w:eastAsiaTheme="minorHAnsi"/>
        </w:rPr>
        <w:t>).</w:t>
      </w:r>
    </w:p>
    <w:p w:rsidR="009C3AA9" w:rsidRPr="00C81BBD" w:rsidRDefault="009C3AA9" w:rsidP="0077313E">
      <w:pPr>
        <w:pStyle w:val="subsection"/>
        <w:rPr>
          <w:rFonts w:eastAsiaTheme="minorHAnsi"/>
        </w:rPr>
      </w:pPr>
      <w:r w:rsidRPr="00C81BBD">
        <w:rPr>
          <w:rFonts w:eastAsiaTheme="minorHAnsi"/>
        </w:rPr>
        <w:tab/>
        <w:t>(3)</w:t>
      </w:r>
      <w:r w:rsidRPr="00C81BBD">
        <w:rPr>
          <w:rFonts w:eastAsiaTheme="minorHAnsi"/>
        </w:rPr>
        <w:tab/>
        <w:t>All of the following apply:</w:t>
      </w:r>
    </w:p>
    <w:p w:rsidR="000011FC" w:rsidRPr="00C81BBD" w:rsidRDefault="000011FC" w:rsidP="009C3AA9">
      <w:pPr>
        <w:pStyle w:val="paragraph"/>
        <w:rPr>
          <w:rFonts w:eastAsiaTheme="minorHAnsi"/>
        </w:rPr>
      </w:pPr>
      <w:r w:rsidRPr="00C81BBD">
        <w:rPr>
          <w:rFonts w:eastAsiaTheme="minorHAnsi"/>
        </w:rPr>
        <w:tab/>
        <w:t>(a)</w:t>
      </w:r>
      <w:r w:rsidRPr="00C81BBD">
        <w:rPr>
          <w:rFonts w:eastAsiaTheme="minorHAnsi"/>
        </w:rPr>
        <w:tab/>
        <w:t xml:space="preserve">funding in relation to the activity is to be provided to any of the following (the </w:t>
      </w:r>
      <w:r w:rsidRPr="00C81BBD">
        <w:rPr>
          <w:rFonts w:eastAsiaTheme="minorHAnsi"/>
          <w:b/>
          <w:i/>
        </w:rPr>
        <w:t>entrepreneurial entity</w:t>
      </w:r>
      <w:r w:rsidRPr="00C81BBD">
        <w:rPr>
          <w:rFonts w:eastAsiaTheme="minorHAnsi"/>
        </w:rPr>
        <w:t>):</w:t>
      </w:r>
    </w:p>
    <w:p w:rsidR="000011FC" w:rsidRPr="00C81BBD" w:rsidRDefault="000011FC" w:rsidP="000011FC">
      <w:pPr>
        <w:pStyle w:val="paragraphsub"/>
        <w:rPr>
          <w:rFonts w:eastAsiaTheme="minorHAnsi"/>
        </w:rPr>
      </w:pPr>
      <w:r w:rsidRPr="00C81BBD">
        <w:rPr>
          <w:rFonts w:eastAsiaTheme="minorHAnsi"/>
        </w:rPr>
        <w:tab/>
        <w:t>(i)</w:t>
      </w:r>
      <w:r w:rsidRPr="00C81BBD">
        <w:rPr>
          <w:rFonts w:eastAsiaTheme="minorHAnsi"/>
        </w:rPr>
        <w:tab/>
        <w:t>the applicant;</w:t>
      </w:r>
    </w:p>
    <w:p w:rsidR="000011FC" w:rsidRPr="00C81BBD" w:rsidRDefault="000011FC" w:rsidP="000011FC">
      <w:pPr>
        <w:pStyle w:val="paragraphsub"/>
        <w:rPr>
          <w:rFonts w:eastAsiaTheme="minorHAnsi"/>
        </w:rPr>
      </w:pPr>
      <w:r w:rsidRPr="00C81BBD">
        <w:rPr>
          <w:rFonts w:eastAsiaTheme="minorHAnsi"/>
        </w:rPr>
        <w:tab/>
        <w:t>(ii)</w:t>
      </w:r>
      <w:r w:rsidRPr="00C81BBD">
        <w:rPr>
          <w:rFonts w:eastAsiaTheme="minorHAnsi"/>
        </w:rPr>
        <w:tab/>
        <w:t>a body corporate;</w:t>
      </w:r>
    </w:p>
    <w:p w:rsidR="000011FC" w:rsidRPr="00C81BBD" w:rsidRDefault="000011FC" w:rsidP="000011FC">
      <w:pPr>
        <w:pStyle w:val="paragraphsub"/>
        <w:rPr>
          <w:rFonts w:eastAsiaTheme="minorHAnsi"/>
        </w:rPr>
      </w:pPr>
      <w:r w:rsidRPr="00C81BBD">
        <w:rPr>
          <w:rFonts w:eastAsiaTheme="minorHAnsi"/>
        </w:rPr>
        <w:tab/>
        <w:t>(iii)</w:t>
      </w:r>
      <w:r w:rsidRPr="00C81BBD">
        <w:rPr>
          <w:rFonts w:eastAsiaTheme="minorHAnsi"/>
        </w:rPr>
        <w:tab/>
        <w:t>a partnership;</w:t>
      </w:r>
    </w:p>
    <w:p w:rsidR="000011FC" w:rsidRPr="00C81BBD" w:rsidRDefault="000011FC" w:rsidP="000011FC">
      <w:pPr>
        <w:pStyle w:val="paragraph"/>
        <w:rPr>
          <w:rFonts w:eastAsiaTheme="minorHAnsi"/>
        </w:rPr>
      </w:pPr>
      <w:r w:rsidRPr="00C81BBD">
        <w:rPr>
          <w:rFonts w:eastAsiaTheme="minorHAnsi"/>
        </w:rPr>
        <w:tab/>
        <w:t>(b)</w:t>
      </w:r>
      <w:r w:rsidRPr="00C81BBD">
        <w:rPr>
          <w:rFonts w:eastAsiaTheme="minorHAnsi"/>
        </w:rPr>
        <w:tab/>
        <w:t>the funding is to be provided under one or more legally enforceable agreements in effect between the entrepreneurial entity and one or more entities</w:t>
      </w:r>
      <w:r w:rsidR="004865F7" w:rsidRPr="00C81BBD">
        <w:rPr>
          <w:rFonts w:eastAsiaTheme="minorHAnsi"/>
        </w:rPr>
        <w:t xml:space="preserve"> covered by subregulation</w:t>
      </w:r>
      <w:r w:rsidR="00C81BBD" w:rsidRPr="00C81BBD">
        <w:rPr>
          <w:rFonts w:eastAsiaTheme="minorHAnsi"/>
        </w:rPr>
        <w:t> </w:t>
      </w:r>
      <w:r w:rsidR="004865F7" w:rsidRPr="00C81BBD">
        <w:rPr>
          <w:rFonts w:eastAsiaTheme="minorHAnsi"/>
        </w:rPr>
        <w:t>(5)</w:t>
      </w:r>
      <w:r w:rsidRPr="00C81BBD">
        <w:rPr>
          <w:rFonts w:eastAsiaTheme="minorHAnsi"/>
        </w:rPr>
        <w:t>;</w:t>
      </w:r>
    </w:p>
    <w:p w:rsidR="000011FC" w:rsidRPr="00C81BBD" w:rsidRDefault="000011FC" w:rsidP="000011FC">
      <w:pPr>
        <w:pStyle w:val="paragraph"/>
        <w:rPr>
          <w:rFonts w:eastAsiaTheme="minorHAnsi"/>
        </w:rPr>
      </w:pPr>
      <w:r w:rsidRPr="00C81BBD">
        <w:rPr>
          <w:rFonts w:eastAsiaTheme="minorHAnsi"/>
        </w:rPr>
        <w:tab/>
        <w:t>(c)</w:t>
      </w:r>
      <w:r w:rsidRPr="00C81BBD">
        <w:rPr>
          <w:rFonts w:eastAsiaTheme="minorHAnsi"/>
        </w:rPr>
        <w:tab/>
        <w:t>if the applicant is not the entrepreneurial entity—the applicant personally held, at the time the agreement or each agreement was entered into, at least a 30% share in the ownership of the entrepreneurial entity;</w:t>
      </w:r>
    </w:p>
    <w:p w:rsidR="009C3AA9" w:rsidRPr="00C81BBD" w:rsidRDefault="000011FC" w:rsidP="009C3AA9">
      <w:pPr>
        <w:pStyle w:val="paragraph"/>
        <w:rPr>
          <w:rFonts w:eastAsiaTheme="minorHAnsi"/>
        </w:rPr>
      </w:pPr>
      <w:r w:rsidRPr="00C81BBD">
        <w:rPr>
          <w:rFonts w:eastAsiaTheme="minorHAnsi"/>
        </w:rPr>
        <w:tab/>
        <w:t>(d</w:t>
      </w:r>
      <w:r w:rsidR="009C3AA9" w:rsidRPr="00C81BBD">
        <w:rPr>
          <w:rFonts w:eastAsiaTheme="minorHAnsi"/>
        </w:rPr>
        <w:t>)</w:t>
      </w:r>
      <w:r w:rsidR="009C3AA9" w:rsidRPr="00C81BBD">
        <w:rPr>
          <w:rFonts w:eastAsiaTheme="minorHAnsi"/>
        </w:rPr>
        <w:tab/>
      </w:r>
      <w:r w:rsidR="00606EEE" w:rsidRPr="00C81BBD">
        <w:rPr>
          <w:rFonts w:eastAsiaTheme="minorHAnsi"/>
        </w:rPr>
        <w:t>the total amount of the funding provided or to be provided under the agreement or agreements is at least $200,000;</w:t>
      </w:r>
    </w:p>
    <w:p w:rsidR="00606EEE" w:rsidRPr="00C81BBD" w:rsidRDefault="000011FC" w:rsidP="009C3AA9">
      <w:pPr>
        <w:pStyle w:val="paragraph"/>
        <w:rPr>
          <w:rFonts w:eastAsiaTheme="minorHAnsi"/>
        </w:rPr>
      </w:pPr>
      <w:r w:rsidRPr="00C81BBD">
        <w:rPr>
          <w:rFonts w:eastAsiaTheme="minorHAnsi"/>
        </w:rPr>
        <w:tab/>
        <w:t>(e</w:t>
      </w:r>
      <w:r w:rsidR="00606EEE" w:rsidRPr="00C81BBD">
        <w:rPr>
          <w:rFonts w:eastAsiaTheme="minorHAnsi"/>
        </w:rPr>
        <w:t>)</w:t>
      </w:r>
      <w:r w:rsidR="00606EEE" w:rsidRPr="00C81BBD">
        <w:rPr>
          <w:rFonts w:eastAsiaTheme="minorHAnsi"/>
        </w:rPr>
        <w:tab/>
        <w:t>under the agreement or each agreement, at least 10% of the funding is to be paid to the entrepreneurial entity within 12 months of the day the activity</w:t>
      </w:r>
      <w:r w:rsidR="00613946" w:rsidRPr="00C81BBD">
        <w:rPr>
          <w:rFonts w:eastAsiaTheme="minorHAnsi"/>
        </w:rPr>
        <w:t xml:space="preserve"> starts to be undertaken</w:t>
      </w:r>
      <w:r w:rsidR="00606EEE" w:rsidRPr="00C81BBD">
        <w:rPr>
          <w:rFonts w:eastAsiaTheme="minorHAnsi"/>
        </w:rPr>
        <w:t xml:space="preserve"> in Australia;</w:t>
      </w:r>
    </w:p>
    <w:p w:rsidR="00606EEE" w:rsidRPr="00C81BBD" w:rsidRDefault="000011FC" w:rsidP="009C3AA9">
      <w:pPr>
        <w:pStyle w:val="paragraph"/>
        <w:rPr>
          <w:rFonts w:eastAsiaTheme="minorHAnsi"/>
        </w:rPr>
      </w:pPr>
      <w:r w:rsidRPr="00C81BBD">
        <w:rPr>
          <w:rFonts w:eastAsiaTheme="minorHAnsi"/>
        </w:rPr>
        <w:tab/>
        <w:t>(f</w:t>
      </w:r>
      <w:r w:rsidR="00BC041F" w:rsidRPr="00C81BBD">
        <w:rPr>
          <w:rFonts w:eastAsiaTheme="minorHAnsi"/>
        </w:rPr>
        <w:t>)</w:t>
      </w:r>
      <w:r w:rsidR="00BC041F" w:rsidRPr="00C81BBD">
        <w:rPr>
          <w:rFonts w:eastAsiaTheme="minorHAnsi"/>
        </w:rPr>
        <w:tab/>
        <w:t>there is in place a business plan for the entrepreneurial entity that the Minister considers to be appropriately formulated to lead to a result mentioned in</w:t>
      </w:r>
      <w:r w:rsidR="004865F7" w:rsidRPr="00C81BBD">
        <w:rPr>
          <w:rFonts w:eastAsiaTheme="minorHAnsi"/>
        </w:rPr>
        <w:t xml:space="preserve"> </w:t>
      </w:r>
      <w:r w:rsidR="00C81BBD" w:rsidRPr="00C81BBD">
        <w:rPr>
          <w:rFonts w:eastAsiaTheme="minorHAnsi"/>
        </w:rPr>
        <w:t>subparagraph (</w:t>
      </w:r>
      <w:r w:rsidR="004865F7" w:rsidRPr="00C81BBD">
        <w:rPr>
          <w:rFonts w:eastAsiaTheme="minorHAnsi"/>
        </w:rPr>
        <w:t>2)(a)(i) or (ii).</w:t>
      </w:r>
    </w:p>
    <w:p w:rsidR="00F07E3A" w:rsidRPr="00C81BBD" w:rsidRDefault="0089606D" w:rsidP="00F07E3A">
      <w:pPr>
        <w:pStyle w:val="subsection"/>
        <w:rPr>
          <w:rFonts w:eastAsiaTheme="minorHAnsi"/>
        </w:rPr>
      </w:pPr>
      <w:r w:rsidRPr="00C81BBD">
        <w:rPr>
          <w:rFonts w:eastAsiaTheme="minorHAnsi"/>
        </w:rPr>
        <w:tab/>
        <w:t>(4)</w:t>
      </w:r>
      <w:r w:rsidRPr="00C81BBD">
        <w:rPr>
          <w:rFonts w:eastAsiaTheme="minorHAnsi"/>
        </w:rPr>
        <w:tab/>
      </w:r>
      <w:r w:rsidR="00F07E3A" w:rsidRPr="00C81BBD">
        <w:rPr>
          <w:rFonts w:eastAsiaTheme="minorHAnsi"/>
        </w:rPr>
        <w:t xml:space="preserve">All of the funding </w:t>
      </w:r>
      <w:r w:rsidR="004F0A41" w:rsidRPr="00C81BBD">
        <w:rPr>
          <w:rFonts w:eastAsiaTheme="minorHAnsi"/>
        </w:rPr>
        <w:t xml:space="preserve">provided or </w:t>
      </w:r>
      <w:r w:rsidR="00F07E3A" w:rsidRPr="00C81BBD">
        <w:rPr>
          <w:rFonts w:eastAsiaTheme="minorHAnsi"/>
        </w:rPr>
        <w:t xml:space="preserve">to be provided to the entrepreneurial entity </w:t>
      </w:r>
      <w:r w:rsidR="004F0A41" w:rsidRPr="00C81BBD">
        <w:rPr>
          <w:rFonts w:eastAsiaTheme="minorHAnsi"/>
        </w:rPr>
        <w:t>under the agreement</w:t>
      </w:r>
      <w:r w:rsidR="00BC041F" w:rsidRPr="00C81BBD">
        <w:rPr>
          <w:rFonts w:eastAsiaTheme="minorHAnsi"/>
        </w:rPr>
        <w:t xml:space="preserve"> or agreements</w:t>
      </w:r>
      <w:r w:rsidR="004F0A41" w:rsidRPr="00C81BBD">
        <w:rPr>
          <w:rFonts w:eastAsiaTheme="minorHAnsi"/>
        </w:rPr>
        <w:t xml:space="preserve"> </w:t>
      </w:r>
      <w:r w:rsidR="00F07E3A" w:rsidRPr="00C81BBD">
        <w:rPr>
          <w:rFonts w:eastAsiaTheme="minorHAnsi"/>
        </w:rPr>
        <w:t>is unencumbered and lawfully acquired.</w:t>
      </w:r>
    </w:p>
    <w:p w:rsidR="00BC041F" w:rsidRPr="00C81BBD" w:rsidRDefault="00BC041F" w:rsidP="00EA4853">
      <w:pPr>
        <w:pStyle w:val="subsection"/>
      </w:pPr>
      <w:r w:rsidRPr="00C81BBD">
        <w:tab/>
        <w:t>(5)</w:t>
      </w:r>
      <w:r w:rsidRPr="00C81BBD">
        <w:tab/>
      </w:r>
      <w:r w:rsidR="004865F7" w:rsidRPr="00C81BBD">
        <w:t>A</w:t>
      </w:r>
      <w:r w:rsidRPr="00C81BBD">
        <w:t xml:space="preserve">n entity </w:t>
      </w:r>
      <w:r w:rsidR="004865F7" w:rsidRPr="00C81BBD">
        <w:t>is covered by this subregulation</w:t>
      </w:r>
      <w:r w:rsidR="00C81BBD" w:rsidRPr="00C81BBD">
        <w:t> </w:t>
      </w:r>
      <w:r w:rsidR="004865F7" w:rsidRPr="00C81BBD">
        <w:t xml:space="preserve">if the entity </w:t>
      </w:r>
      <w:r w:rsidRPr="00C81BBD">
        <w:t>is both:</w:t>
      </w:r>
    </w:p>
    <w:p w:rsidR="00BC041F" w:rsidRPr="00C81BBD" w:rsidRDefault="00BC041F" w:rsidP="00BC041F">
      <w:pPr>
        <w:pStyle w:val="paragraph"/>
      </w:pPr>
      <w:r w:rsidRPr="00C81BBD">
        <w:tab/>
        <w:t>(a)</w:t>
      </w:r>
      <w:r w:rsidRPr="00C81BBD">
        <w:tab/>
      </w:r>
      <w:r w:rsidR="000011FC" w:rsidRPr="00C81BBD">
        <w:t>any</w:t>
      </w:r>
      <w:r w:rsidRPr="00C81BBD">
        <w:t xml:space="preserve"> of the following:</w:t>
      </w:r>
    </w:p>
    <w:p w:rsidR="00BC041F" w:rsidRPr="00C81BBD" w:rsidRDefault="00BC041F" w:rsidP="00BC041F">
      <w:pPr>
        <w:pStyle w:val="paragraphsub"/>
      </w:pPr>
      <w:r w:rsidRPr="00C81BBD">
        <w:tab/>
        <w:t>(i)</w:t>
      </w:r>
      <w:r w:rsidRPr="00C81BBD">
        <w:tab/>
        <w:t>an agency of the Commonwealth, a State or a Territory, or a body established under a law of the Commonwealth, a State or a Territory;</w:t>
      </w:r>
    </w:p>
    <w:p w:rsidR="00BC041F" w:rsidRPr="00C81BBD" w:rsidRDefault="00BC041F" w:rsidP="00BC041F">
      <w:pPr>
        <w:pStyle w:val="paragraphsub"/>
      </w:pPr>
      <w:r w:rsidRPr="00C81BBD">
        <w:tab/>
        <w:t>(ii)</w:t>
      </w:r>
      <w:r w:rsidRPr="00C81BBD">
        <w:tab/>
        <w:t>a body corporate;</w:t>
      </w:r>
    </w:p>
    <w:p w:rsidR="00BC041F" w:rsidRPr="00C81BBD" w:rsidRDefault="00BC041F" w:rsidP="00BC041F">
      <w:pPr>
        <w:pStyle w:val="paragraphsub"/>
      </w:pPr>
      <w:r w:rsidRPr="00C81BBD">
        <w:tab/>
        <w:t>(i</w:t>
      </w:r>
      <w:r w:rsidR="001A1E14" w:rsidRPr="00C81BBD">
        <w:t>i</w:t>
      </w:r>
      <w:r w:rsidRPr="00C81BBD">
        <w:t>i)</w:t>
      </w:r>
      <w:r w:rsidRPr="00C81BBD">
        <w:tab/>
        <w:t>a partnership;</w:t>
      </w:r>
    </w:p>
    <w:p w:rsidR="00BC041F" w:rsidRPr="00C81BBD" w:rsidRDefault="001A1E14" w:rsidP="00BC041F">
      <w:pPr>
        <w:pStyle w:val="paragraphsub"/>
      </w:pPr>
      <w:r w:rsidRPr="00C81BBD">
        <w:tab/>
        <w:t>(iv</w:t>
      </w:r>
      <w:r w:rsidR="00BC041F" w:rsidRPr="00C81BBD">
        <w:t>)</w:t>
      </w:r>
      <w:r w:rsidR="00BC041F" w:rsidRPr="00C81BBD">
        <w:tab/>
        <w:t>an unincorporated body;</w:t>
      </w:r>
    </w:p>
    <w:p w:rsidR="00BC041F" w:rsidRPr="00C81BBD" w:rsidRDefault="00BC041F" w:rsidP="00BC041F">
      <w:pPr>
        <w:pStyle w:val="paragraphsub"/>
      </w:pPr>
      <w:r w:rsidRPr="00C81BBD">
        <w:tab/>
        <w:t>(v)</w:t>
      </w:r>
      <w:r w:rsidRPr="00C81BBD">
        <w:tab/>
        <w:t>an individual;</w:t>
      </w:r>
    </w:p>
    <w:p w:rsidR="00BC041F" w:rsidRPr="00C81BBD" w:rsidRDefault="00BC041F" w:rsidP="00BC041F">
      <w:pPr>
        <w:pStyle w:val="paragraphsub"/>
      </w:pPr>
      <w:r w:rsidRPr="00C81BBD">
        <w:tab/>
        <w:t>(v</w:t>
      </w:r>
      <w:r w:rsidR="001A1E14" w:rsidRPr="00C81BBD">
        <w:t>i</w:t>
      </w:r>
      <w:r w:rsidRPr="00C81BBD">
        <w:t>)</w:t>
      </w:r>
      <w:r w:rsidRPr="00C81BBD">
        <w:tab/>
        <w:t>the trustee of a trust that has only 1 trustee;</w:t>
      </w:r>
    </w:p>
    <w:p w:rsidR="00BC041F" w:rsidRPr="00C81BBD" w:rsidRDefault="00BC041F" w:rsidP="00BC041F">
      <w:pPr>
        <w:pStyle w:val="paragraphsub"/>
      </w:pPr>
      <w:r w:rsidRPr="00C81BBD">
        <w:tab/>
        <w:t>(vi</w:t>
      </w:r>
      <w:r w:rsidR="001A1E14" w:rsidRPr="00C81BBD">
        <w:t>i</w:t>
      </w:r>
      <w:r w:rsidRPr="00C81BBD">
        <w:t>)</w:t>
      </w:r>
      <w:r w:rsidRPr="00C81BBD">
        <w:tab/>
        <w:t>the trustees together of a trust that has more than 1 trustee; and</w:t>
      </w:r>
    </w:p>
    <w:p w:rsidR="00BC041F" w:rsidRPr="00C81BBD" w:rsidRDefault="00BC041F" w:rsidP="00BC041F">
      <w:pPr>
        <w:pStyle w:val="paragraph"/>
      </w:pPr>
      <w:r w:rsidRPr="00C81BBD">
        <w:tab/>
        <w:t>(b)</w:t>
      </w:r>
      <w:r w:rsidRPr="00C81BBD">
        <w:tab/>
        <w:t>specified, whether by name or by class, in an instrument made under subregulation</w:t>
      </w:r>
      <w:r w:rsidR="00C81BBD" w:rsidRPr="00C81BBD">
        <w:t> </w:t>
      </w:r>
      <w:r w:rsidRPr="00C81BBD">
        <w:t>(6).</w:t>
      </w:r>
    </w:p>
    <w:p w:rsidR="00EA4853" w:rsidRPr="00C81BBD" w:rsidRDefault="0089606D" w:rsidP="00EA4853">
      <w:pPr>
        <w:pStyle w:val="subsection"/>
      </w:pPr>
      <w:r w:rsidRPr="00C81BBD">
        <w:tab/>
        <w:t>(</w:t>
      </w:r>
      <w:r w:rsidR="00BC041F" w:rsidRPr="00C81BBD">
        <w:t>6</w:t>
      </w:r>
      <w:r w:rsidRPr="00C81BBD">
        <w:t>)</w:t>
      </w:r>
      <w:r w:rsidRPr="00C81BBD">
        <w:tab/>
      </w:r>
      <w:r w:rsidR="00EA4853" w:rsidRPr="00C81BBD">
        <w:t xml:space="preserve">The Minister may, by legislative instrument, </w:t>
      </w:r>
      <w:r w:rsidR="00A10DC2" w:rsidRPr="00C81BBD">
        <w:t>specify</w:t>
      </w:r>
      <w:r w:rsidR="00BC041F" w:rsidRPr="00C81BBD">
        <w:t>:</w:t>
      </w:r>
    </w:p>
    <w:p w:rsidR="00EA4853" w:rsidRPr="00C81BBD" w:rsidRDefault="00EA4853" w:rsidP="00EA4853">
      <w:pPr>
        <w:pStyle w:val="paragraph"/>
      </w:pPr>
      <w:r w:rsidRPr="00C81BBD">
        <w:tab/>
        <w:t>(a)</w:t>
      </w:r>
      <w:r w:rsidRPr="00C81BBD">
        <w:tab/>
        <w:t xml:space="preserve">activities for the purposes of </w:t>
      </w:r>
      <w:r w:rsidR="00C81BBD" w:rsidRPr="00C81BBD">
        <w:t>paragraph (</w:t>
      </w:r>
      <w:r w:rsidRPr="00C81BBD">
        <w:t>2)(b); and</w:t>
      </w:r>
    </w:p>
    <w:p w:rsidR="00EA4853" w:rsidRPr="00C81BBD" w:rsidRDefault="00EA4853" w:rsidP="00EA4853">
      <w:pPr>
        <w:pStyle w:val="paragraph"/>
      </w:pPr>
      <w:r w:rsidRPr="00C81BBD">
        <w:tab/>
        <w:t>(b)</w:t>
      </w:r>
      <w:r w:rsidRPr="00C81BBD">
        <w:tab/>
        <w:t xml:space="preserve">entities for the purposes of </w:t>
      </w:r>
      <w:r w:rsidR="00C81BBD" w:rsidRPr="00C81BBD">
        <w:t>paragraph (</w:t>
      </w:r>
      <w:r w:rsidR="00BC041F" w:rsidRPr="00C81BBD">
        <w:t>5</w:t>
      </w:r>
      <w:r w:rsidRPr="00C81BBD">
        <w:t>)(</w:t>
      </w:r>
      <w:r w:rsidR="00BC041F" w:rsidRPr="00C81BBD">
        <w:t>b</w:t>
      </w:r>
      <w:r w:rsidRPr="00C81BBD">
        <w:t>).</w:t>
      </w:r>
    </w:p>
    <w:p w:rsidR="006D3667" w:rsidRPr="00C81BBD" w:rsidRDefault="00837B7B" w:rsidP="006C2C12">
      <w:pPr>
        <w:pStyle w:val="ItemHead"/>
        <w:tabs>
          <w:tab w:val="left" w:pos="6663"/>
        </w:tabs>
      </w:pPr>
      <w:r w:rsidRPr="00C81BBD">
        <w:t>4</w:t>
      </w:r>
      <w:r w:rsidR="00BB6E79" w:rsidRPr="00C81BBD">
        <w:t xml:space="preserve">  </w:t>
      </w:r>
      <w:r w:rsidR="00AA3FE1" w:rsidRPr="00C81BBD">
        <w:t>Paragraph 1104BA(2)(a)</w:t>
      </w:r>
      <w:r w:rsidR="00294387" w:rsidRPr="00C81BBD">
        <w:t xml:space="preserve"> of Schedule</w:t>
      </w:r>
      <w:r w:rsidR="00C81BBD" w:rsidRPr="00C81BBD">
        <w:t> </w:t>
      </w:r>
      <w:r w:rsidR="00294387" w:rsidRPr="00C81BBD">
        <w:t>1</w:t>
      </w:r>
    </w:p>
    <w:p w:rsidR="00AA3FE1" w:rsidRPr="00C81BBD" w:rsidRDefault="00AA3FE1" w:rsidP="00AA3FE1">
      <w:pPr>
        <w:pStyle w:val="Item"/>
      </w:pPr>
      <w:r w:rsidRPr="00C81BBD">
        <w:t>Repeal the paragraph, substitute:</w:t>
      </w:r>
    </w:p>
    <w:p w:rsidR="00AA3FE1" w:rsidRPr="00C81BBD" w:rsidRDefault="00AA3FE1" w:rsidP="00AA3FE1">
      <w:pPr>
        <w:pStyle w:val="paragraph"/>
      </w:pPr>
      <w:r w:rsidRPr="00C81BBD">
        <w:tab/>
        <w:t>(a)</w:t>
      </w:r>
      <w:r w:rsidRPr="00C81BBD">
        <w:tab/>
        <w:t>first instalment (payable at the time the application is made):</w:t>
      </w:r>
    </w:p>
    <w:p w:rsidR="004F1506" w:rsidRPr="00C81BBD" w:rsidRDefault="00780725" w:rsidP="00780725">
      <w:pPr>
        <w:pStyle w:val="paragraphsub"/>
      </w:pPr>
      <w:r w:rsidRPr="00C81BBD">
        <w:tab/>
        <w:t>(i)</w:t>
      </w:r>
      <w:r w:rsidRPr="00C81BBD">
        <w:tab/>
        <w:t xml:space="preserve">for an applicant </w:t>
      </w:r>
      <w:r w:rsidR="00B96196" w:rsidRPr="00C81BBD">
        <w:t>seeking to satisfy the prima</w:t>
      </w:r>
      <w:r w:rsidR="0028704A" w:rsidRPr="00C81BBD">
        <w:t>ry criteria for</w:t>
      </w:r>
      <w:r w:rsidR="004F1506" w:rsidRPr="00C81BBD">
        <w:t xml:space="preserve"> the grant of a </w:t>
      </w:r>
      <w:r w:rsidRPr="00C81BBD">
        <w:t xml:space="preserve">Subclass </w:t>
      </w:r>
      <w:r w:rsidR="000355D0" w:rsidRPr="00C81BBD">
        <w:t>8</w:t>
      </w:r>
      <w:r w:rsidRPr="00C81BBD">
        <w:t>88 (Business Innovation and Investment (P</w:t>
      </w:r>
      <w:r w:rsidR="000355D0" w:rsidRPr="00C81BBD">
        <w:t>ermanent</w:t>
      </w:r>
      <w:r w:rsidRPr="00C81BBD">
        <w:t>)</w:t>
      </w:r>
      <w:r w:rsidR="005A43ED" w:rsidRPr="00C81BBD">
        <w:t>)</w:t>
      </w:r>
      <w:r w:rsidRPr="00C81BBD">
        <w:t xml:space="preserve"> visa in the Entrepreneur </w:t>
      </w:r>
      <w:r w:rsidR="004F1506" w:rsidRPr="00C81BBD">
        <w:t>stream:</w:t>
      </w:r>
    </w:p>
    <w:p w:rsidR="00780725" w:rsidRPr="00C81BBD" w:rsidRDefault="00780725" w:rsidP="00780725">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76"/>
        <w:gridCol w:w="6692"/>
        <w:gridCol w:w="1061"/>
      </w:tblGrid>
      <w:tr w:rsidR="00780725" w:rsidRPr="00C81BBD" w:rsidTr="00487C3B">
        <w:trPr>
          <w:tblHeader/>
        </w:trPr>
        <w:tc>
          <w:tcPr>
            <w:tcW w:w="5000" w:type="pct"/>
            <w:gridSpan w:val="3"/>
            <w:tcBorders>
              <w:top w:val="single" w:sz="12" w:space="0" w:color="auto"/>
              <w:bottom w:val="single" w:sz="6" w:space="0" w:color="auto"/>
            </w:tcBorders>
            <w:shd w:val="clear" w:color="auto" w:fill="auto"/>
          </w:tcPr>
          <w:p w:rsidR="00780725" w:rsidRPr="00C81BBD" w:rsidRDefault="00780725" w:rsidP="00294387">
            <w:pPr>
              <w:pStyle w:val="TableHeading"/>
            </w:pPr>
            <w:r w:rsidRPr="00C81BBD">
              <w:t>First instalment</w:t>
            </w:r>
          </w:p>
        </w:tc>
      </w:tr>
      <w:tr w:rsidR="00780725" w:rsidRPr="00C81BBD" w:rsidTr="00487C3B">
        <w:trPr>
          <w:tblHeader/>
        </w:trPr>
        <w:tc>
          <w:tcPr>
            <w:tcW w:w="455" w:type="pct"/>
            <w:tcBorders>
              <w:top w:val="single" w:sz="6" w:space="0" w:color="auto"/>
              <w:bottom w:val="single" w:sz="12" w:space="0" w:color="auto"/>
            </w:tcBorders>
            <w:shd w:val="clear" w:color="auto" w:fill="auto"/>
          </w:tcPr>
          <w:p w:rsidR="00780725" w:rsidRPr="00C81BBD" w:rsidRDefault="00780725" w:rsidP="00294387">
            <w:pPr>
              <w:pStyle w:val="TableHeading"/>
            </w:pPr>
            <w:r w:rsidRPr="00C81BBD">
              <w:t>Item</w:t>
            </w:r>
          </w:p>
        </w:tc>
        <w:tc>
          <w:tcPr>
            <w:tcW w:w="3923" w:type="pct"/>
            <w:tcBorders>
              <w:top w:val="single" w:sz="6" w:space="0" w:color="auto"/>
              <w:bottom w:val="single" w:sz="12" w:space="0" w:color="auto"/>
            </w:tcBorders>
            <w:shd w:val="clear" w:color="auto" w:fill="auto"/>
          </w:tcPr>
          <w:p w:rsidR="00780725" w:rsidRPr="00C81BBD" w:rsidRDefault="00780725" w:rsidP="00294387">
            <w:pPr>
              <w:pStyle w:val="TableHeading"/>
            </w:pPr>
            <w:r w:rsidRPr="00C81BBD">
              <w:t>Component</w:t>
            </w:r>
          </w:p>
        </w:tc>
        <w:tc>
          <w:tcPr>
            <w:tcW w:w="622" w:type="pct"/>
            <w:tcBorders>
              <w:top w:val="single" w:sz="6" w:space="0" w:color="auto"/>
              <w:bottom w:val="single" w:sz="12" w:space="0" w:color="auto"/>
            </w:tcBorders>
            <w:shd w:val="clear" w:color="auto" w:fill="auto"/>
          </w:tcPr>
          <w:p w:rsidR="00780725" w:rsidRPr="00C81BBD" w:rsidRDefault="00780725" w:rsidP="00294387">
            <w:pPr>
              <w:pStyle w:val="TableHeading"/>
              <w:ind w:left="-52"/>
              <w:jc w:val="right"/>
            </w:pPr>
            <w:r w:rsidRPr="00C81BBD">
              <w:t>Amount</w:t>
            </w:r>
          </w:p>
        </w:tc>
      </w:tr>
      <w:tr w:rsidR="00780725" w:rsidRPr="00C81BBD" w:rsidTr="00487C3B">
        <w:tc>
          <w:tcPr>
            <w:tcW w:w="455" w:type="pct"/>
            <w:tcBorders>
              <w:top w:val="single" w:sz="12" w:space="0" w:color="auto"/>
            </w:tcBorders>
            <w:shd w:val="clear" w:color="auto" w:fill="auto"/>
          </w:tcPr>
          <w:p w:rsidR="00780725" w:rsidRPr="00C81BBD" w:rsidRDefault="00780725" w:rsidP="00294387">
            <w:pPr>
              <w:pStyle w:val="Tabletext"/>
            </w:pPr>
            <w:r w:rsidRPr="00C81BBD">
              <w:t>1</w:t>
            </w:r>
          </w:p>
        </w:tc>
        <w:tc>
          <w:tcPr>
            <w:tcW w:w="3923" w:type="pct"/>
            <w:tcBorders>
              <w:top w:val="single" w:sz="12" w:space="0" w:color="auto"/>
            </w:tcBorders>
            <w:shd w:val="clear" w:color="auto" w:fill="auto"/>
          </w:tcPr>
          <w:p w:rsidR="00780725" w:rsidRPr="00C81BBD" w:rsidRDefault="00780725" w:rsidP="00294387">
            <w:pPr>
              <w:pStyle w:val="Tabletext"/>
            </w:pPr>
            <w:r w:rsidRPr="00C81BBD">
              <w:t>Base application charge</w:t>
            </w:r>
          </w:p>
        </w:tc>
        <w:tc>
          <w:tcPr>
            <w:tcW w:w="622" w:type="pct"/>
            <w:tcBorders>
              <w:top w:val="single" w:sz="12" w:space="0" w:color="auto"/>
            </w:tcBorders>
            <w:shd w:val="clear" w:color="auto" w:fill="auto"/>
          </w:tcPr>
          <w:p w:rsidR="00780725" w:rsidRPr="00C81BBD" w:rsidRDefault="00780725" w:rsidP="00294387">
            <w:pPr>
              <w:pStyle w:val="Tabletext"/>
              <w:jc w:val="right"/>
            </w:pPr>
            <w:r w:rsidRPr="00C81BBD">
              <w:t>$3</w:t>
            </w:r>
            <w:r w:rsidR="00C81BBD" w:rsidRPr="00C81BBD">
              <w:t> </w:t>
            </w:r>
            <w:r w:rsidRPr="00C81BBD">
              <w:t>600</w:t>
            </w:r>
          </w:p>
        </w:tc>
      </w:tr>
      <w:tr w:rsidR="00780725" w:rsidRPr="00C81BBD" w:rsidTr="00487C3B">
        <w:tc>
          <w:tcPr>
            <w:tcW w:w="455" w:type="pct"/>
            <w:tcBorders>
              <w:bottom w:val="single" w:sz="2" w:space="0" w:color="auto"/>
            </w:tcBorders>
            <w:shd w:val="clear" w:color="auto" w:fill="auto"/>
          </w:tcPr>
          <w:p w:rsidR="00780725" w:rsidRPr="00C81BBD" w:rsidRDefault="00780725" w:rsidP="00294387">
            <w:pPr>
              <w:pStyle w:val="Tabletext"/>
            </w:pPr>
            <w:r w:rsidRPr="00C81BBD">
              <w:t>2</w:t>
            </w:r>
          </w:p>
        </w:tc>
        <w:tc>
          <w:tcPr>
            <w:tcW w:w="3923" w:type="pct"/>
            <w:tcBorders>
              <w:bottom w:val="single" w:sz="2" w:space="0" w:color="auto"/>
            </w:tcBorders>
            <w:shd w:val="clear" w:color="auto" w:fill="auto"/>
          </w:tcPr>
          <w:p w:rsidR="00780725" w:rsidRPr="00C81BBD" w:rsidRDefault="00780725" w:rsidP="00294387">
            <w:pPr>
              <w:pStyle w:val="Tabletext"/>
            </w:pPr>
            <w:r w:rsidRPr="00C81BBD">
              <w:t>Additional applicant charge for an applicant who is at least 18</w:t>
            </w:r>
          </w:p>
        </w:tc>
        <w:tc>
          <w:tcPr>
            <w:tcW w:w="622" w:type="pct"/>
            <w:tcBorders>
              <w:bottom w:val="single" w:sz="2" w:space="0" w:color="auto"/>
            </w:tcBorders>
            <w:shd w:val="clear" w:color="auto" w:fill="auto"/>
          </w:tcPr>
          <w:p w:rsidR="00780725" w:rsidRPr="00C81BBD" w:rsidRDefault="00780725" w:rsidP="00294387">
            <w:pPr>
              <w:pStyle w:val="Tabletext"/>
              <w:jc w:val="right"/>
            </w:pPr>
            <w:r w:rsidRPr="00C81BBD">
              <w:t>$1</w:t>
            </w:r>
            <w:r w:rsidR="00C81BBD" w:rsidRPr="00C81BBD">
              <w:t> </w:t>
            </w:r>
            <w:r w:rsidRPr="00C81BBD">
              <w:t>800</w:t>
            </w:r>
          </w:p>
        </w:tc>
      </w:tr>
      <w:tr w:rsidR="00780725" w:rsidRPr="00C81BBD" w:rsidTr="00487C3B">
        <w:tc>
          <w:tcPr>
            <w:tcW w:w="455" w:type="pct"/>
            <w:tcBorders>
              <w:top w:val="single" w:sz="2" w:space="0" w:color="auto"/>
              <w:bottom w:val="single" w:sz="12" w:space="0" w:color="auto"/>
            </w:tcBorders>
            <w:shd w:val="clear" w:color="auto" w:fill="auto"/>
          </w:tcPr>
          <w:p w:rsidR="00780725" w:rsidRPr="00C81BBD" w:rsidRDefault="00780725" w:rsidP="00294387">
            <w:pPr>
              <w:pStyle w:val="Tabletext"/>
            </w:pPr>
            <w:r w:rsidRPr="00C81BBD">
              <w:t>3</w:t>
            </w:r>
          </w:p>
        </w:tc>
        <w:tc>
          <w:tcPr>
            <w:tcW w:w="3923" w:type="pct"/>
            <w:tcBorders>
              <w:top w:val="single" w:sz="2" w:space="0" w:color="auto"/>
              <w:bottom w:val="single" w:sz="12" w:space="0" w:color="auto"/>
            </w:tcBorders>
            <w:shd w:val="clear" w:color="auto" w:fill="auto"/>
          </w:tcPr>
          <w:p w:rsidR="00780725" w:rsidRPr="00C81BBD" w:rsidRDefault="00780725" w:rsidP="00294387">
            <w:pPr>
              <w:pStyle w:val="Tabletext"/>
            </w:pPr>
            <w:r w:rsidRPr="00C81BBD">
              <w:t>Additional applicant charge for an applicant who is less than 18</w:t>
            </w:r>
          </w:p>
        </w:tc>
        <w:tc>
          <w:tcPr>
            <w:tcW w:w="622" w:type="pct"/>
            <w:tcBorders>
              <w:top w:val="single" w:sz="2" w:space="0" w:color="auto"/>
              <w:bottom w:val="single" w:sz="12" w:space="0" w:color="auto"/>
            </w:tcBorders>
            <w:shd w:val="clear" w:color="auto" w:fill="auto"/>
          </w:tcPr>
          <w:p w:rsidR="00780725" w:rsidRPr="00C81BBD" w:rsidRDefault="00780725" w:rsidP="00294387">
            <w:pPr>
              <w:pStyle w:val="Tabletext"/>
              <w:jc w:val="right"/>
            </w:pPr>
            <w:r w:rsidRPr="00C81BBD">
              <w:t>$900</w:t>
            </w:r>
          </w:p>
        </w:tc>
      </w:tr>
    </w:tbl>
    <w:p w:rsidR="00780725" w:rsidRPr="00C81BBD" w:rsidRDefault="00780725" w:rsidP="00780725">
      <w:pPr>
        <w:pStyle w:val="Tabletext"/>
      </w:pPr>
    </w:p>
    <w:p w:rsidR="00780725" w:rsidRPr="00C81BBD" w:rsidRDefault="00780725" w:rsidP="00780725">
      <w:pPr>
        <w:pStyle w:val="paragraphsub"/>
      </w:pPr>
      <w:r w:rsidRPr="00C81BBD">
        <w:tab/>
        <w:t>(ii)</w:t>
      </w:r>
      <w:r w:rsidRPr="00C81BBD">
        <w:tab/>
        <w:t>for any other applicant:</w:t>
      </w:r>
    </w:p>
    <w:p w:rsidR="00AA3FE1" w:rsidRPr="00C81BBD" w:rsidRDefault="00AA3FE1" w:rsidP="00AA3FE1">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76"/>
        <w:gridCol w:w="6692"/>
        <w:gridCol w:w="1061"/>
      </w:tblGrid>
      <w:tr w:rsidR="00AA3FE1" w:rsidRPr="00C81BBD" w:rsidTr="00487C3B">
        <w:trPr>
          <w:tblHeader/>
        </w:trPr>
        <w:tc>
          <w:tcPr>
            <w:tcW w:w="5000" w:type="pct"/>
            <w:gridSpan w:val="3"/>
            <w:tcBorders>
              <w:top w:val="single" w:sz="12" w:space="0" w:color="auto"/>
              <w:bottom w:val="single" w:sz="6" w:space="0" w:color="auto"/>
            </w:tcBorders>
            <w:shd w:val="clear" w:color="auto" w:fill="auto"/>
          </w:tcPr>
          <w:p w:rsidR="00AA3FE1" w:rsidRPr="00C81BBD" w:rsidRDefault="00AA3FE1" w:rsidP="00294387">
            <w:pPr>
              <w:pStyle w:val="TableHeading"/>
            </w:pPr>
            <w:r w:rsidRPr="00C81BBD">
              <w:t>First instalment</w:t>
            </w:r>
          </w:p>
        </w:tc>
      </w:tr>
      <w:tr w:rsidR="00AA3FE1" w:rsidRPr="00C81BBD" w:rsidTr="00487C3B">
        <w:trPr>
          <w:tblHeader/>
        </w:trPr>
        <w:tc>
          <w:tcPr>
            <w:tcW w:w="455" w:type="pct"/>
            <w:tcBorders>
              <w:top w:val="single" w:sz="6" w:space="0" w:color="auto"/>
              <w:bottom w:val="single" w:sz="12" w:space="0" w:color="auto"/>
            </w:tcBorders>
            <w:shd w:val="clear" w:color="auto" w:fill="auto"/>
          </w:tcPr>
          <w:p w:rsidR="00AA3FE1" w:rsidRPr="00C81BBD" w:rsidRDefault="00AA3FE1" w:rsidP="00294387">
            <w:pPr>
              <w:pStyle w:val="TableHeading"/>
            </w:pPr>
            <w:r w:rsidRPr="00C81BBD">
              <w:t>Item</w:t>
            </w:r>
          </w:p>
        </w:tc>
        <w:tc>
          <w:tcPr>
            <w:tcW w:w="3923" w:type="pct"/>
            <w:tcBorders>
              <w:top w:val="single" w:sz="6" w:space="0" w:color="auto"/>
              <w:bottom w:val="single" w:sz="12" w:space="0" w:color="auto"/>
            </w:tcBorders>
            <w:shd w:val="clear" w:color="auto" w:fill="auto"/>
          </w:tcPr>
          <w:p w:rsidR="00AA3FE1" w:rsidRPr="00C81BBD" w:rsidRDefault="00AA3FE1" w:rsidP="00294387">
            <w:pPr>
              <w:pStyle w:val="TableHeading"/>
            </w:pPr>
            <w:r w:rsidRPr="00C81BBD">
              <w:t>Component</w:t>
            </w:r>
          </w:p>
        </w:tc>
        <w:tc>
          <w:tcPr>
            <w:tcW w:w="623" w:type="pct"/>
            <w:tcBorders>
              <w:top w:val="single" w:sz="6" w:space="0" w:color="auto"/>
              <w:bottom w:val="single" w:sz="12" w:space="0" w:color="auto"/>
            </w:tcBorders>
            <w:shd w:val="clear" w:color="auto" w:fill="auto"/>
          </w:tcPr>
          <w:p w:rsidR="00AA3FE1" w:rsidRPr="00C81BBD" w:rsidRDefault="00AA3FE1" w:rsidP="00294387">
            <w:pPr>
              <w:pStyle w:val="TableHeading"/>
              <w:ind w:left="-52"/>
              <w:jc w:val="right"/>
            </w:pPr>
            <w:r w:rsidRPr="00C81BBD">
              <w:t>Amount</w:t>
            </w:r>
          </w:p>
        </w:tc>
      </w:tr>
      <w:tr w:rsidR="00AA3FE1" w:rsidRPr="00C81BBD" w:rsidTr="00487C3B">
        <w:tc>
          <w:tcPr>
            <w:tcW w:w="455" w:type="pct"/>
            <w:tcBorders>
              <w:top w:val="single" w:sz="12" w:space="0" w:color="auto"/>
            </w:tcBorders>
            <w:shd w:val="clear" w:color="auto" w:fill="auto"/>
          </w:tcPr>
          <w:p w:rsidR="00AA3FE1" w:rsidRPr="00C81BBD" w:rsidRDefault="00AA3FE1" w:rsidP="00294387">
            <w:pPr>
              <w:pStyle w:val="Tabletext"/>
            </w:pPr>
            <w:r w:rsidRPr="00C81BBD">
              <w:t>1</w:t>
            </w:r>
          </w:p>
        </w:tc>
        <w:tc>
          <w:tcPr>
            <w:tcW w:w="3923" w:type="pct"/>
            <w:tcBorders>
              <w:top w:val="single" w:sz="12" w:space="0" w:color="auto"/>
            </w:tcBorders>
            <w:shd w:val="clear" w:color="auto" w:fill="auto"/>
          </w:tcPr>
          <w:p w:rsidR="00AA3FE1" w:rsidRPr="00C81BBD" w:rsidRDefault="00AA3FE1" w:rsidP="00294387">
            <w:pPr>
              <w:pStyle w:val="Tabletext"/>
            </w:pPr>
            <w:r w:rsidRPr="00C81BBD">
              <w:t>Base application charge</w:t>
            </w:r>
          </w:p>
        </w:tc>
        <w:tc>
          <w:tcPr>
            <w:tcW w:w="623" w:type="pct"/>
            <w:tcBorders>
              <w:top w:val="single" w:sz="12" w:space="0" w:color="auto"/>
            </w:tcBorders>
            <w:shd w:val="clear" w:color="auto" w:fill="auto"/>
          </w:tcPr>
          <w:p w:rsidR="00AA3FE1" w:rsidRPr="00C81BBD" w:rsidRDefault="00AA3FE1" w:rsidP="00294387">
            <w:pPr>
              <w:pStyle w:val="Tabletext"/>
              <w:jc w:val="right"/>
            </w:pPr>
            <w:r w:rsidRPr="00C81BBD">
              <w:t>$2</w:t>
            </w:r>
            <w:r w:rsidR="00C81BBD" w:rsidRPr="00C81BBD">
              <w:t> </w:t>
            </w:r>
            <w:r w:rsidRPr="00C81BBD">
              <w:t>305</w:t>
            </w:r>
          </w:p>
        </w:tc>
      </w:tr>
      <w:tr w:rsidR="00AA3FE1" w:rsidRPr="00C81BBD" w:rsidTr="00487C3B">
        <w:tc>
          <w:tcPr>
            <w:tcW w:w="455" w:type="pct"/>
            <w:tcBorders>
              <w:bottom w:val="single" w:sz="2" w:space="0" w:color="auto"/>
            </w:tcBorders>
            <w:shd w:val="clear" w:color="auto" w:fill="auto"/>
          </w:tcPr>
          <w:p w:rsidR="00AA3FE1" w:rsidRPr="00C81BBD" w:rsidRDefault="00AA3FE1" w:rsidP="00294387">
            <w:pPr>
              <w:pStyle w:val="Tabletext"/>
            </w:pPr>
            <w:r w:rsidRPr="00C81BBD">
              <w:t>2</w:t>
            </w:r>
          </w:p>
        </w:tc>
        <w:tc>
          <w:tcPr>
            <w:tcW w:w="3923" w:type="pct"/>
            <w:tcBorders>
              <w:bottom w:val="single" w:sz="2" w:space="0" w:color="auto"/>
            </w:tcBorders>
            <w:shd w:val="clear" w:color="auto" w:fill="auto"/>
          </w:tcPr>
          <w:p w:rsidR="00AA3FE1" w:rsidRPr="00C81BBD" w:rsidRDefault="00AA3FE1" w:rsidP="00294387">
            <w:pPr>
              <w:pStyle w:val="Tabletext"/>
            </w:pPr>
            <w:r w:rsidRPr="00C81BBD">
              <w:t>Additional applicant charge for an applicant who is at least 18</w:t>
            </w:r>
          </w:p>
        </w:tc>
        <w:tc>
          <w:tcPr>
            <w:tcW w:w="623" w:type="pct"/>
            <w:tcBorders>
              <w:bottom w:val="single" w:sz="2" w:space="0" w:color="auto"/>
            </w:tcBorders>
            <w:shd w:val="clear" w:color="auto" w:fill="auto"/>
          </w:tcPr>
          <w:p w:rsidR="00AA3FE1" w:rsidRPr="00C81BBD" w:rsidRDefault="00AA3FE1" w:rsidP="00294387">
            <w:pPr>
              <w:pStyle w:val="Tabletext"/>
              <w:jc w:val="right"/>
            </w:pPr>
            <w:r w:rsidRPr="00C81BBD">
              <w:t>$1</w:t>
            </w:r>
            <w:r w:rsidR="00C81BBD" w:rsidRPr="00C81BBD">
              <w:t> </w:t>
            </w:r>
            <w:r w:rsidRPr="00C81BBD">
              <w:t>155</w:t>
            </w:r>
          </w:p>
        </w:tc>
      </w:tr>
      <w:tr w:rsidR="00AA3FE1" w:rsidRPr="00C81BBD" w:rsidTr="00487C3B">
        <w:tc>
          <w:tcPr>
            <w:tcW w:w="455" w:type="pct"/>
            <w:tcBorders>
              <w:top w:val="single" w:sz="2" w:space="0" w:color="auto"/>
              <w:bottom w:val="single" w:sz="12" w:space="0" w:color="auto"/>
            </w:tcBorders>
            <w:shd w:val="clear" w:color="auto" w:fill="auto"/>
          </w:tcPr>
          <w:p w:rsidR="00AA3FE1" w:rsidRPr="00C81BBD" w:rsidRDefault="00AA3FE1" w:rsidP="00294387">
            <w:pPr>
              <w:pStyle w:val="Tabletext"/>
            </w:pPr>
            <w:r w:rsidRPr="00C81BBD">
              <w:t>3</w:t>
            </w:r>
          </w:p>
        </w:tc>
        <w:tc>
          <w:tcPr>
            <w:tcW w:w="3923" w:type="pct"/>
            <w:tcBorders>
              <w:top w:val="single" w:sz="2" w:space="0" w:color="auto"/>
              <w:bottom w:val="single" w:sz="12" w:space="0" w:color="auto"/>
            </w:tcBorders>
            <w:shd w:val="clear" w:color="auto" w:fill="auto"/>
          </w:tcPr>
          <w:p w:rsidR="00AA3FE1" w:rsidRPr="00C81BBD" w:rsidRDefault="00AA3FE1" w:rsidP="00294387">
            <w:pPr>
              <w:pStyle w:val="Tabletext"/>
            </w:pPr>
            <w:r w:rsidRPr="00C81BBD">
              <w:t>Additional applicant charge for an applicant who is less than 18</w:t>
            </w:r>
          </w:p>
        </w:tc>
        <w:tc>
          <w:tcPr>
            <w:tcW w:w="623" w:type="pct"/>
            <w:tcBorders>
              <w:top w:val="single" w:sz="2" w:space="0" w:color="auto"/>
              <w:bottom w:val="single" w:sz="12" w:space="0" w:color="auto"/>
            </w:tcBorders>
            <w:shd w:val="clear" w:color="auto" w:fill="auto"/>
          </w:tcPr>
          <w:p w:rsidR="00AA3FE1" w:rsidRPr="00C81BBD" w:rsidRDefault="00AA3FE1" w:rsidP="00294387">
            <w:pPr>
              <w:pStyle w:val="Tabletext"/>
              <w:jc w:val="right"/>
            </w:pPr>
            <w:r w:rsidRPr="00C81BBD">
              <w:t>$575</w:t>
            </w:r>
          </w:p>
        </w:tc>
      </w:tr>
    </w:tbl>
    <w:p w:rsidR="00AA3FE1" w:rsidRPr="00C81BBD" w:rsidRDefault="00AA3FE1" w:rsidP="00AA3FE1">
      <w:pPr>
        <w:pStyle w:val="notemargin"/>
      </w:pPr>
      <w:r w:rsidRPr="00C81BBD">
        <w:t>Note:</w:t>
      </w:r>
      <w:r w:rsidRPr="00C81BBD">
        <w:tab/>
        <w:t>Regulation</w:t>
      </w:r>
      <w:r w:rsidR="00C81BBD" w:rsidRPr="00C81BBD">
        <w:t> </w:t>
      </w:r>
      <w:r w:rsidRPr="00C81BBD">
        <w:t>2.12C explains the components of the first instalment of visa application charge and specifies the amounts of subsequent temporary application charge and non</w:t>
      </w:r>
      <w:r w:rsidR="00C81BBD">
        <w:noBreakHyphen/>
      </w:r>
      <w:r w:rsidR="008B18DC" w:rsidRPr="00C81BBD">
        <w:t>i</w:t>
      </w:r>
      <w:r w:rsidRPr="00C81BBD">
        <w:t>nternet application charge. Not all of the components may apply to a particular application.</w:t>
      </w:r>
    </w:p>
    <w:p w:rsidR="00AA3FE1" w:rsidRPr="00C81BBD" w:rsidRDefault="00AA3FE1" w:rsidP="00AA3FE1">
      <w:pPr>
        <w:pStyle w:val="notemargin"/>
      </w:pPr>
      <w:r w:rsidRPr="00C81BBD">
        <w:tab/>
        <w:t>Additional applicant charge is paid by an applicant who claims to be a member of the family unit of another applicant and seeks to combine the application with that applicant</w:t>
      </w:r>
      <w:r w:rsidR="00BC041F" w:rsidRPr="00C81BBD">
        <w:t>’</w:t>
      </w:r>
      <w:r w:rsidRPr="00C81BBD">
        <w:t>s application.</w:t>
      </w:r>
    </w:p>
    <w:p w:rsidR="005711FE" w:rsidRPr="00C81BBD" w:rsidRDefault="00837B7B" w:rsidP="005711FE">
      <w:pPr>
        <w:pStyle w:val="ItemHead"/>
        <w:tabs>
          <w:tab w:val="left" w:pos="6663"/>
        </w:tabs>
      </w:pPr>
      <w:r w:rsidRPr="00C81BBD">
        <w:t>5</w:t>
      </w:r>
      <w:r w:rsidR="005711FE" w:rsidRPr="00C81BBD">
        <w:t xml:space="preserve">  Subparagraph 1104BA(3)(c)(i)</w:t>
      </w:r>
      <w:r w:rsidR="00294387" w:rsidRPr="00C81BBD">
        <w:t xml:space="preserve"> of Schedule</w:t>
      </w:r>
      <w:r w:rsidR="00C81BBD" w:rsidRPr="00C81BBD">
        <w:t> </w:t>
      </w:r>
      <w:r w:rsidR="00294387" w:rsidRPr="00C81BBD">
        <w:t>1</w:t>
      </w:r>
    </w:p>
    <w:p w:rsidR="005711FE" w:rsidRPr="00C81BBD" w:rsidRDefault="005711FE" w:rsidP="005711FE">
      <w:pPr>
        <w:pStyle w:val="Item"/>
      </w:pPr>
      <w:r w:rsidRPr="00C81BBD">
        <w:t xml:space="preserve">Omit </w:t>
      </w:r>
      <w:r w:rsidR="00BC041F" w:rsidRPr="00C81BBD">
        <w:t>“</w:t>
      </w:r>
      <w:r w:rsidRPr="00C81BBD">
        <w:t>or the Investor stream</w:t>
      </w:r>
      <w:r w:rsidR="00BC041F" w:rsidRPr="00C81BBD">
        <w:t>”</w:t>
      </w:r>
      <w:r w:rsidRPr="00C81BBD">
        <w:t xml:space="preserve">, substitute </w:t>
      </w:r>
      <w:r w:rsidR="00BC041F" w:rsidRPr="00C81BBD">
        <w:t>“</w:t>
      </w:r>
      <w:r w:rsidRPr="00C81BBD">
        <w:t>, the Investor stream or the Entrepreneur stream</w:t>
      </w:r>
      <w:r w:rsidR="00BC041F" w:rsidRPr="00C81BBD">
        <w:t>”</w:t>
      </w:r>
      <w:r w:rsidRPr="00C81BBD">
        <w:t>.</w:t>
      </w:r>
    </w:p>
    <w:p w:rsidR="005711FE" w:rsidRPr="00C81BBD" w:rsidRDefault="00837B7B" w:rsidP="005711FE">
      <w:pPr>
        <w:pStyle w:val="ItemHead"/>
      </w:pPr>
      <w:r w:rsidRPr="00C81BBD">
        <w:t>6</w:t>
      </w:r>
      <w:r w:rsidR="005711FE" w:rsidRPr="00C81BBD">
        <w:t xml:space="preserve">  After subitem</w:t>
      </w:r>
      <w:r w:rsidR="00C81BBD" w:rsidRPr="00C81BBD">
        <w:t> </w:t>
      </w:r>
      <w:r w:rsidR="005711FE" w:rsidRPr="00C81BBD">
        <w:t>1104BA(5B)</w:t>
      </w:r>
      <w:r w:rsidR="00294387" w:rsidRPr="00C81BBD">
        <w:t xml:space="preserve"> of Schedule</w:t>
      </w:r>
      <w:r w:rsidR="00C81BBD" w:rsidRPr="00C81BBD">
        <w:t> </w:t>
      </w:r>
      <w:r w:rsidR="00294387" w:rsidRPr="00C81BBD">
        <w:t>1</w:t>
      </w:r>
    </w:p>
    <w:p w:rsidR="005711FE" w:rsidRPr="00C81BBD" w:rsidRDefault="005711FE" w:rsidP="005711FE">
      <w:pPr>
        <w:pStyle w:val="Item"/>
      </w:pPr>
      <w:r w:rsidRPr="00C81BBD">
        <w:t>Insert:</w:t>
      </w:r>
    </w:p>
    <w:p w:rsidR="004B2B8C" w:rsidRPr="00C81BBD" w:rsidRDefault="005711FE" w:rsidP="005711FE">
      <w:pPr>
        <w:pStyle w:val="subsection"/>
      </w:pPr>
      <w:r w:rsidRPr="00C81BBD">
        <w:tab/>
        <w:t>(5C)</w:t>
      </w:r>
      <w:r w:rsidRPr="00C81BBD">
        <w:tab/>
        <w:t>An applicant seeking to satisfy the primary criter</w:t>
      </w:r>
      <w:r w:rsidR="00F72794" w:rsidRPr="00C81BBD">
        <w:t xml:space="preserve">ia for the grant of a Subclass </w:t>
      </w:r>
      <w:r w:rsidR="006B5E00" w:rsidRPr="00C81BBD">
        <w:t>8</w:t>
      </w:r>
      <w:r w:rsidRPr="00C81BBD">
        <w:t xml:space="preserve">88 (Business Innovation and Investment (Permanent)) visa </w:t>
      </w:r>
      <w:r w:rsidR="0028704A" w:rsidRPr="00C81BBD">
        <w:t xml:space="preserve">in the Entrepreneur stream </w:t>
      </w:r>
      <w:r w:rsidR="004B2B8C" w:rsidRPr="00C81BBD">
        <w:t xml:space="preserve">must hold a Subclass </w:t>
      </w:r>
      <w:r w:rsidR="006B5E00" w:rsidRPr="00C81BBD">
        <w:t>1</w:t>
      </w:r>
      <w:r w:rsidR="004B2B8C" w:rsidRPr="00C81BBD">
        <w:t>88 (Business Innovation and Investment (Provisional)) visa in the Entrepreneur stream</w:t>
      </w:r>
      <w:r w:rsidR="007B306B" w:rsidRPr="00C81BBD">
        <w:t>.</w:t>
      </w:r>
    </w:p>
    <w:p w:rsidR="00EF14FD" w:rsidRPr="00C81BBD" w:rsidRDefault="00837B7B" w:rsidP="004F1506">
      <w:pPr>
        <w:pStyle w:val="ItemHead"/>
      </w:pPr>
      <w:r w:rsidRPr="00C81BBD">
        <w:t>7</w:t>
      </w:r>
      <w:r w:rsidR="00EF14FD" w:rsidRPr="00C81BBD">
        <w:t xml:space="preserve">  After subparagraph</w:t>
      </w:r>
      <w:r w:rsidR="00C81BBD" w:rsidRPr="00C81BBD">
        <w:t> </w:t>
      </w:r>
      <w:r w:rsidR="00EF14FD" w:rsidRPr="00C81BBD">
        <w:t>1202B(2)(a)(ib) of Schedule</w:t>
      </w:r>
      <w:r w:rsidR="00C81BBD" w:rsidRPr="00C81BBD">
        <w:t> </w:t>
      </w:r>
      <w:r w:rsidR="00EF14FD" w:rsidRPr="00C81BBD">
        <w:t>1</w:t>
      </w:r>
    </w:p>
    <w:p w:rsidR="007E2B64" w:rsidRPr="00C81BBD" w:rsidRDefault="007E2B64" w:rsidP="007E2B64">
      <w:pPr>
        <w:pStyle w:val="Item"/>
      </w:pPr>
      <w:r w:rsidRPr="00C81BBD">
        <w:t>Insert:</w:t>
      </w:r>
    </w:p>
    <w:p w:rsidR="007D5ED4" w:rsidRPr="00C81BBD" w:rsidRDefault="007D5ED4" w:rsidP="007D5ED4">
      <w:pPr>
        <w:pStyle w:val="paragraphsub"/>
      </w:pPr>
      <w:r w:rsidRPr="00C81BBD">
        <w:tab/>
        <w:t>(ic)</w:t>
      </w:r>
      <w:r w:rsidRPr="00C81BBD">
        <w:tab/>
        <w:t>for an applicant:</w:t>
      </w:r>
    </w:p>
    <w:p w:rsidR="007D5ED4" w:rsidRPr="00C81BBD" w:rsidRDefault="007D5ED4" w:rsidP="007D5ED4">
      <w:pPr>
        <w:pStyle w:val="paragraphsub-sub"/>
      </w:pPr>
      <w:r w:rsidRPr="00C81BBD">
        <w:tab/>
        <w:t>(A)</w:t>
      </w:r>
      <w:r w:rsidRPr="00C81BBD">
        <w:tab/>
        <w:t>seeking to satisfy the primary criteria for the grant of a Subclass 188 (Business Innovation and Investment (Provisional)) visa in the Entrepreneur stream; or</w:t>
      </w:r>
    </w:p>
    <w:p w:rsidR="007D5ED4" w:rsidRPr="00C81BBD" w:rsidRDefault="007D5ED4" w:rsidP="007D5ED4">
      <w:pPr>
        <w:pStyle w:val="paragraphsub-sub"/>
      </w:pPr>
      <w:r w:rsidRPr="00C81BBD">
        <w:tab/>
        <w:t>(B)</w:t>
      </w:r>
      <w:r w:rsidRPr="00C81BBD">
        <w:tab/>
        <w:t>whose application is combined, or sought to be combined, with an application made by that person:</w:t>
      </w:r>
    </w:p>
    <w:p w:rsidR="007D5ED4" w:rsidRPr="00C81BBD" w:rsidRDefault="007D5ED4" w:rsidP="007D5ED4">
      <w:pPr>
        <w:pStyle w:val="Tabletext"/>
      </w:pPr>
    </w:p>
    <w:tbl>
      <w:tblPr>
        <w:tblW w:w="5000" w:type="pct"/>
        <w:tblBorders>
          <w:top w:val="single" w:sz="4" w:space="0" w:color="auto"/>
          <w:bottom w:val="single" w:sz="2" w:space="0" w:color="auto"/>
          <w:insideH w:val="single" w:sz="4" w:space="0" w:color="auto"/>
        </w:tblBorders>
        <w:tblLook w:val="04A0" w:firstRow="1" w:lastRow="0" w:firstColumn="1" w:lastColumn="0" w:noHBand="0" w:noVBand="1"/>
      </w:tblPr>
      <w:tblGrid>
        <w:gridCol w:w="774"/>
        <w:gridCol w:w="6651"/>
        <w:gridCol w:w="1104"/>
      </w:tblGrid>
      <w:tr w:rsidR="007D5ED4" w:rsidRPr="00C81BBD" w:rsidTr="00294387">
        <w:trPr>
          <w:tblHeader/>
        </w:trPr>
        <w:tc>
          <w:tcPr>
            <w:tcW w:w="5000" w:type="pct"/>
            <w:gridSpan w:val="3"/>
            <w:tcBorders>
              <w:top w:val="single" w:sz="12" w:space="0" w:color="auto"/>
              <w:bottom w:val="single" w:sz="2" w:space="0" w:color="auto"/>
            </w:tcBorders>
            <w:shd w:val="clear" w:color="auto" w:fill="auto"/>
            <w:hideMark/>
          </w:tcPr>
          <w:p w:rsidR="007D5ED4" w:rsidRPr="00C81BBD" w:rsidRDefault="007D5ED4" w:rsidP="00294387">
            <w:pPr>
              <w:pStyle w:val="TableHeading"/>
            </w:pPr>
            <w:r w:rsidRPr="00C81BBD">
              <w:t>First instalment</w:t>
            </w:r>
          </w:p>
        </w:tc>
      </w:tr>
      <w:tr w:rsidR="007D5ED4" w:rsidRPr="00C81BBD" w:rsidTr="00294387">
        <w:trPr>
          <w:tblHeader/>
        </w:trPr>
        <w:tc>
          <w:tcPr>
            <w:tcW w:w="454" w:type="pct"/>
            <w:tcBorders>
              <w:top w:val="single" w:sz="2" w:space="0" w:color="auto"/>
              <w:bottom w:val="single" w:sz="12" w:space="0" w:color="auto"/>
            </w:tcBorders>
            <w:shd w:val="clear" w:color="auto" w:fill="auto"/>
            <w:hideMark/>
          </w:tcPr>
          <w:p w:rsidR="007D5ED4" w:rsidRPr="00C81BBD" w:rsidRDefault="007D5ED4" w:rsidP="00294387">
            <w:pPr>
              <w:pStyle w:val="TableHeading"/>
            </w:pPr>
            <w:r w:rsidRPr="00C81BBD">
              <w:t>Item</w:t>
            </w:r>
          </w:p>
        </w:tc>
        <w:tc>
          <w:tcPr>
            <w:tcW w:w="3899" w:type="pct"/>
            <w:tcBorders>
              <w:top w:val="single" w:sz="2" w:space="0" w:color="auto"/>
              <w:bottom w:val="single" w:sz="12" w:space="0" w:color="auto"/>
            </w:tcBorders>
            <w:shd w:val="clear" w:color="auto" w:fill="auto"/>
            <w:hideMark/>
          </w:tcPr>
          <w:p w:rsidR="007D5ED4" w:rsidRPr="00C81BBD" w:rsidRDefault="007D5ED4" w:rsidP="00294387">
            <w:pPr>
              <w:pStyle w:val="TableHeading"/>
            </w:pPr>
            <w:r w:rsidRPr="00C81BBD">
              <w:t>Component</w:t>
            </w:r>
          </w:p>
        </w:tc>
        <w:tc>
          <w:tcPr>
            <w:tcW w:w="647" w:type="pct"/>
            <w:tcBorders>
              <w:top w:val="single" w:sz="2" w:space="0" w:color="auto"/>
              <w:bottom w:val="single" w:sz="12" w:space="0" w:color="auto"/>
            </w:tcBorders>
            <w:shd w:val="clear" w:color="auto" w:fill="auto"/>
            <w:hideMark/>
          </w:tcPr>
          <w:p w:rsidR="007D5ED4" w:rsidRPr="00C81BBD" w:rsidRDefault="007D5ED4" w:rsidP="00294387">
            <w:pPr>
              <w:pStyle w:val="TableHeading"/>
              <w:jc w:val="right"/>
            </w:pPr>
            <w:r w:rsidRPr="00C81BBD">
              <w:t>Amount</w:t>
            </w:r>
          </w:p>
        </w:tc>
      </w:tr>
      <w:tr w:rsidR="007D5ED4" w:rsidRPr="00C81BBD" w:rsidTr="00294387">
        <w:tc>
          <w:tcPr>
            <w:tcW w:w="454" w:type="pct"/>
            <w:tcBorders>
              <w:top w:val="single" w:sz="12" w:space="0" w:color="auto"/>
            </w:tcBorders>
            <w:shd w:val="clear" w:color="auto" w:fill="auto"/>
            <w:hideMark/>
          </w:tcPr>
          <w:p w:rsidR="007D5ED4" w:rsidRPr="00C81BBD" w:rsidRDefault="007D5ED4" w:rsidP="00294387">
            <w:pPr>
              <w:pStyle w:val="Tabletext"/>
            </w:pPr>
            <w:r w:rsidRPr="00C81BBD">
              <w:t>1</w:t>
            </w:r>
          </w:p>
        </w:tc>
        <w:tc>
          <w:tcPr>
            <w:tcW w:w="3899" w:type="pct"/>
            <w:tcBorders>
              <w:top w:val="single" w:sz="12" w:space="0" w:color="auto"/>
            </w:tcBorders>
            <w:shd w:val="clear" w:color="auto" w:fill="auto"/>
            <w:hideMark/>
          </w:tcPr>
          <w:p w:rsidR="007D5ED4" w:rsidRPr="00C81BBD" w:rsidRDefault="007D5ED4" w:rsidP="00294387">
            <w:pPr>
              <w:pStyle w:val="Tabletext"/>
            </w:pPr>
            <w:r w:rsidRPr="00C81BBD">
              <w:t>Base application charge</w:t>
            </w:r>
          </w:p>
        </w:tc>
        <w:tc>
          <w:tcPr>
            <w:tcW w:w="647" w:type="pct"/>
            <w:tcBorders>
              <w:top w:val="single" w:sz="12" w:space="0" w:color="auto"/>
            </w:tcBorders>
            <w:shd w:val="clear" w:color="auto" w:fill="auto"/>
            <w:hideMark/>
          </w:tcPr>
          <w:p w:rsidR="007D5ED4" w:rsidRPr="00C81BBD" w:rsidRDefault="007D5ED4" w:rsidP="00294387">
            <w:pPr>
              <w:pStyle w:val="Tabletext"/>
              <w:jc w:val="right"/>
            </w:pPr>
            <w:r w:rsidRPr="00C81BBD">
              <w:t>$3</w:t>
            </w:r>
            <w:r w:rsidR="00C81BBD" w:rsidRPr="00C81BBD">
              <w:t> </w:t>
            </w:r>
            <w:r w:rsidRPr="00C81BBD">
              <w:t>600</w:t>
            </w:r>
          </w:p>
        </w:tc>
      </w:tr>
      <w:tr w:rsidR="007D5ED4" w:rsidRPr="00C81BBD" w:rsidTr="00294387">
        <w:tc>
          <w:tcPr>
            <w:tcW w:w="454" w:type="pct"/>
            <w:tcBorders>
              <w:bottom w:val="single" w:sz="4" w:space="0" w:color="auto"/>
            </w:tcBorders>
            <w:shd w:val="clear" w:color="auto" w:fill="auto"/>
            <w:hideMark/>
          </w:tcPr>
          <w:p w:rsidR="007D5ED4" w:rsidRPr="00C81BBD" w:rsidRDefault="007D5ED4" w:rsidP="00294387">
            <w:pPr>
              <w:pStyle w:val="Tabletext"/>
            </w:pPr>
            <w:r w:rsidRPr="00C81BBD">
              <w:t>2</w:t>
            </w:r>
          </w:p>
        </w:tc>
        <w:tc>
          <w:tcPr>
            <w:tcW w:w="3899" w:type="pct"/>
            <w:tcBorders>
              <w:bottom w:val="single" w:sz="4" w:space="0" w:color="auto"/>
            </w:tcBorders>
            <w:shd w:val="clear" w:color="auto" w:fill="auto"/>
            <w:hideMark/>
          </w:tcPr>
          <w:p w:rsidR="007D5ED4" w:rsidRPr="00C81BBD" w:rsidRDefault="007D5ED4" w:rsidP="00294387">
            <w:pPr>
              <w:pStyle w:val="Tabletext"/>
            </w:pPr>
            <w:r w:rsidRPr="00C81BBD">
              <w:t>Additional applicant charge for an applicant who is at least 18</w:t>
            </w:r>
          </w:p>
        </w:tc>
        <w:tc>
          <w:tcPr>
            <w:tcW w:w="647" w:type="pct"/>
            <w:tcBorders>
              <w:bottom w:val="single" w:sz="4" w:space="0" w:color="auto"/>
            </w:tcBorders>
            <w:shd w:val="clear" w:color="auto" w:fill="auto"/>
            <w:hideMark/>
          </w:tcPr>
          <w:p w:rsidR="007D5ED4" w:rsidRPr="00C81BBD" w:rsidRDefault="007D5ED4" w:rsidP="00294387">
            <w:pPr>
              <w:pStyle w:val="Tabletext"/>
              <w:jc w:val="right"/>
            </w:pPr>
            <w:r w:rsidRPr="00C81BBD">
              <w:t>$1</w:t>
            </w:r>
            <w:r w:rsidR="00C81BBD" w:rsidRPr="00C81BBD">
              <w:t> </w:t>
            </w:r>
            <w:r w:rsidRPr="00C81BBD">
              <w:t>800</w:t>
            </w:r>
          </w:p>
        </w:tc>
      </w:tr>
      <w:tr w:rsidR="007D5ED4" w:rsidRPr="00C81BBD" w:rsidTr="00294387">
        <w:tc>
          <w:tcPr>
            <w:tcW w:w="454" w:type="pct"/>
            <w:tcBorders>
              <w:bottom w:val="single" w:sz="12" w:space="0" w:color="auto"/>
            </w:tcBorders>
            <w:shd w:val="clear" w:color="auto" w:fill="auto"/>
            <w:hideMark/>
          </w:tcPr>
          <w:p w:rsidR="007D5ED4" w:rsidRPr="00C81BBD" w:rsidRDefault="007D5ED4" w:rsidP="00294387">
            <w:pPr>
              <w:pStyle w:val="Tabletext"/>
            </w:pPr>
            <w:r w:rsidRPr="00C81BBD">
              <w:t>3</w:t>
            </w:r>
          </w:p>
        </w:tc>
        <w:tc>
          <w:tcPr>
            <w:tcW w:w="3899" w:type="pct"/>
            <w:tcBorders>
              <w:bottom w:val="single" w:sz="12" w:space="0" w:color="auto"/>
            </w:tcBorders>
            <w:shd w:val="clear" w:color="auto" w:fill="auto"/>
            <w:hideMark/>
          </w:tcPr>
          <w:p w:rsidR="007D5ED4" w:rsidRPr="00C81BBD" w:rsidRDefault="007D5ED4" w:rsidP="00294387">
            <w:pPr>
              <w:pStyle w:val="Tabletext"/>
            </w:pPr>
            <w:r w:rsidRPr="00C81BBD">
              <w:t>Additional applicant charge for an applicant who is less than 18</w:t>
            </w:r>
          </w:p>
        </w:tc>
        <w:tc>
          <w:tcPr>
            <w:tcW w:w="647" w:type="pct"/>
            <w:tcBorders>
              <w:bottom w:val="single" w:sz="12" w:space="0" w:color="auto"/>
            </w:tcBorders>
            <w:shd w:val="clear" w:color="auto" w:fill="auto"/>
            <w:hideMark/>
          </w:tcPr>
          <w:p w:rsidR="007D5ED4" w:rsidRPr="00C81BBD" w:rsidRDefault="007D5ED4" w:rsidP="00294387">
            <w:pPr>
              <w:pStyle w:val="Tabletext"/>
              <w:jc w:val="right"/>
            </w:pPr>
            <w:r w:rsidRPr="00C81BBD">
              <w:t>$900</w:t>
            </w:r>
          </w:p>
        </w:tc>
      </w:tr>
    </w:tbl>
    <w:p w:rsidR="007D5ED4" w:rsidRPr="00C81BBD" w:rsidRDefault="007D5ED4" w:rsidP="00D34665">
      <w:pPr>
        <w:pStyle w:val="Tabletext"/>
      </w:pPr>
    </w:p>
    <w:p w:rsidR="00D34665" w:rsidRPr="00C81BBD" w:rsidRDefault="00837B7B" w:rsidP="00D34665">
      <w:pPr>
        <w:pStyle w:val="ItemHead"/>
      </w:pPr>
      <w:r w:rsidRPr="00C81BBD">
        <w:t>8</w:t>
      </w:r>
      <w:r w:rsidR="00D34665" w:rsidRPr="00C81BBD">
        <w:t xml:space="preserve">  After subitem</w:t>
      </w:r>
      <w:r w:rsidR="00C81BBD" w:rsidRPr="00C81BBD">
        <w:t> </w:t>
      </w:r>
      <w:r w:rsidR="00D34665" w:rsidRPr="00C81BBD">
        <w:t>1202B(6C)</w:t>
      </w:r>
      <w:r w:rsidR="00294387" w:rsidRPr="00C81BBD">
        <w:t xml:space="preserve"> of Schedule</w:t>
      </w:r>
      <w:r w:rsidR="00C81BBD" w:rsidRPr="00C81BBD">
        <w:t> </w:t>
      </w:r>
      <w:r w:rsidR="00294387" w:rsidRPr="00C81BBD">
        <w:t>1</w:t>
      </w:r>
    </w:p>
    <w:p w:rsidR="00D34665" w:rsidRPr="00C81BBD" w:rsidRDefault="00D34665" w:rsidP="00D34665">
      <w:pPr>
        <w:pStyle w:val="Item"/>
      </w:pPr>
      <w:r w:rsidRPr="00C81BBD">
        <w:t>Insert:</w:t>
      </w:r>
    </w:p>
    <w:p w:rsidR="00D34665" w:rsidRPr="00C81BBD" w:rsidRDefault="00D34665" w:rsidP="00D34665">
      <w:pPr>
        <w:pStyle w:val="subsection"/>
        <w:spacing w:after="120"/>
      </w:pPr>
      <w:r w:rsidRPr="00C81BBD">
        <w:tab/>
        <w:t>(6D)</w:t>
      </w:r>
      <w:r w:rsidRPr="00C81BBD">
        <w:tab/>
        <w:t>An applicant seeking to satisfy the primary criteria for a</w:t>
      </w:r>
      <w:r w:rsidRPr="00C81BBD">
        <w:rPr>
          <w:i/>
        </w:rPr>
        <w:t xml:space="preserve"> </w:t>
      </w:r>
      <w:r w:rsidR="0028704A" w:rsidRPr="00C81BBD">
        <w:t xml:space="preserve">Subclass </w:t>
      </w:r>
      <w:r w:rsidR="0072722E" w:rsidRPr="00C81BBD">
        <w:t>1</w:t>
      </w:r>
      <w:r w:rsidR="0028704A" w:rsidRPr="00C81BBD">
        <w:t>88 (Business Innovation and Investment (</w:t>
      </w:r>
      <w:r w:rsidR="0072722E" w:rsidRPr="00C81BBD">
        <w:t>Provisional</w:t>
      </w:r>
      <w:r w:rsidR="0028704A" w:rsidRPr="00C81BBD">
        <w:t>)) visa</w:t>
      </w:r>
      <w:r w:rsidRPr="00C81BBD">
        <w:t xml:space="preserve"> in the Entrepreneur stream must meet the requirements in the table.</w:t>
      </w:r>
    </w:p>
    <w:tbl>
      <w:tblPr>
        <w:tblW w:w="5000" w:type="pct"/>
        <w:tblBorders>
          <w:top w:val="single" w:sz="4" w:space="0" w:color="auto"/>
          <w:bottom w:val="single" w:sz="2" w:space="0" w:color="auto"/>
          <w:insideH w:val="single" w:sz="4" w:space="0" w:color="auto"/>
        </w:tblBorders>
        <w:tblLook w:val="04A0" w:firstRow="1" w:lastRow="0" w:firstColumn="1" w:lastColumn="0" w:noHBand="0" w:noVBand="1"/>
      </w:tblPr>
      <w:tblGrid>
        <w:gridCol w:w="831"/>
        <w:gridCol w:w="7698"/>
      </w:tblGrid>
      <w:tr w:rsidR="00D34665" w:rsidRPr="00C81BBD" w:rsidTr="00294387">
        <w:trPr>
          <w:tblHeader/>
        </w:trPr>
        <w:tc>
          <w:tcPr>
            <w:tcW w:w="487" w:type="pct"/>
            <w:tcBorders>
              <w:top w:val="single" w:sz="12" w:space="0" w:color="auto"/>
              <w:bottom w:val="single" w:sz="12" w:space="0" w:color="auto"/>
            </w:tcBorders>
            <w:shd w:val="clear" w:color="auto" w:fill="auto"/>
            <w:hideMark/>
          </w:tcPr>
          <w:p w:rsidR="00D34665" w:rsidRPr="00C81BBD" w:rsidRDefault="00D34665" w:rsidP="00294387">
            <w:pPr>
              <w:pStyle w:val="TableHeading"/>
            </w:pPr>
            <w:r w:rsidRPr="00C81BBD">
              <w:t>Item</w:t>
            </w:r>
          </w:p>
        </w:tc>
        <w:tc>
          <w:tcPr>
            <w:tcW w:w="4513" w:type="pct"/>
            <w:tcBorders>
              <w:top w:val="single" w:sz="12" w:space="0" w:color="auto"/>
              <w:bottom w:val="single" w:sz="12" w:space="0" w:color="auto"/>
            </w:tcBorders>
            <w:shd w:val="clear" w:color="auto" w:fill="auto"/>
            <w:hideMark/>
          </w:tcPr>
          <w:p w:rsidR="00D34665" w:rsidRPr="00C81BBD" w:rsidRDefault="00D34665" w:rsidP="00294387">
            <w:pPr>
              <w:pStyle w:val="TableHeading"/>
            </w:pPr>
            <w:r w:rsidRPr="00C81BBD">
              <w:t>Requirements</w:t>
            </w:r>
          </w:p>
        </w:tc>
      </w:tr>
      <w:tr w:rsidR="00D34665" w:rsidRPr="00C81BBD" w:rsidTr="00294387">
        <w:tc>
          <w:tcPr>
            <w:tcW w:w="487" w:type="pct"/>
            <w:tcBorders>
              <w:top w:val="single" w:sz="12" w:space="0" w:color="auto"/>
            </w:tcBorders>
            <w:shd w:val="clear" w:color="auto" w:fill="auto"/>
            <w:hideMark/>
          </w:tcPr>
          <w:p w:rsidR="00D34665" w:rsidRPr="00C81BBD" w:rsidRDefault="00D34665" w:rsidP="00294387">
            <w:pPr>
              <w:pStyle w:val="Tabletext"/>
            </w:pPr>
            <w:r w:rsidRPr="00C81BBD">
              <w:t>1</w:t>
            </w:r>
          </w:p>
        </w:tc>
        <w:tc>
          <w:tcPr>
            <w:tcW w:w="4513" w:type="pct"/>
            <w:tcBorders>
              <w:top w:val="single" w:sz="12" w:space="0" w:color="auto"/>
            </w:tcBorders>
            <w:shd w:val="clear" w:color="auto" w:fill="auto"/>
            <w:hideMark/>
          </w:tcPr>
          <w:p w:rsidR="00D34665" w:rsidRPr="00C81BBD" w:rsidRDefault="00D34665" w:rsidP="00D34665">
            <w:pPr>
              <w:pStyle w:val="Tabletext"/>
            </w:pPr>
            <w:r w:rsidRPr="00C81BBD">
              <w:t>The applicant must have been invited, in writing, by the Minister to apply for a Subclass 188 (Business Innovation and Investment (Provisional)) visa in the Entrepreneur stream</w:t>
            </w:r>
          </w:p>
        </w:tc>
      </w:tr>
      <w:tr w:rsidR="00D34665" w:rsidRPr="00C81BBD" w:rsidTr="00294387">
        <w:tc>
          <w:tcPr>
            <w:tcW w:w="487" w:type="pct"/>
            <w:tcBorders>
              <w:bottom w:val="single" w:sz="4" w:space="0" w:color="auto"/>
            </w:tcBorders>
            <w:shd w:val="clear" w:color="auto" w:fill="auto"/>
            <w:hideMark/>
          </w:tcPr>
          <w:p w:rsidR="00D34665" w:rsidRPr="00C81BBD" w:rsidRDefault="00D34665" w:rsidP="00294387">
            <w:pPr>
              <w:pStyle w:val="Tabletext"/>
            </w:pPr>
            <w:r w:rsidRPr="00C81BBD">
              <w:t>2</w:t>
            </w:r>
          </w:p>
        </w:tc>
        <w:tc>
          <w:tcPr>
            <w:tcW w:w="4513" w:type="pct"/>
            <w:tcBorders>
              <w:bottom w:val="single" w:sz="4" w:space="0" w:color="auto"/>
            </w:tcBorders>
            <w:shd w:val="clear" w:color="auto" w:fill="auto"/>
            <w:hideMark/>
          </w:tcPr>
          <w:p w:rsidR="00D34665" w:rsidRPr="00C81BBD" w:rsidRDefault="00D34665" w:rsidP="00294387">
            <w:pPr>
              <w:pStyle w:val="Tabletext"/>
            </w:pPr>
            <w:r w:rsidRPr="00C81BBD">
              <w:t>The applicant must apply for that visa within the period stated in the invitation</w:t>
            </w:r>
          </w:p>
        </w:tc>
      </w:tr>
      <w:tr w:rsidR="00D34665" w:rsidRPr="00C81BBD" w:rsidTr="00294387">
        <w:tc>
          <w:tcPr>
            <w:tcW w:w="487" w:type="pct"/>
            <w:tcBorders>
              <w:bottom w:val="single" w:sz="12" w:space="0" w:color="auto"/>
            </w:tcBorders>
            <w:shd w:val="clear" w:color="auto" w:fill="auto"/>
            <w:hideMark/>
          </w:tcPr>
          <w:p w:rsidR="00D34665" w:rsidRPr="00C81BBD" w:rsidRDefault="00D34665" w:rsidP="00294387">
            <w:pPr>
              <w:pStyle w:val="Tabletext"/>
            </w:pPr>
            <w:r w:rsidRPr="00C81BBD">
              <w:t>3</w:t>
            </w:r>
          </w:p>
        </w:tc>
        <w:tc>
          <w:tcPr>
            <w:tcW w:w="4513" w:type="pct"/>
            <w:tcBorders>
              <w:bottom w:val="single" w:sz="12" w:space="0" w:color="auto"/>
            </w:tcBorders>
            <w:shd w:val="clear" w:color="auto" w:fill="auto"/>
            <w:hideMark/>
          </w:tcPr>
          <w:p w:rsidR="00D34665" w:rsidRPr="00C81BBD" w:rsidRDefault="00D34665" w:rsidP="00294387">
            <w:pPr>
              <w:pStyle w:val="Tabletext"/>
            </w:pPr>
            <w:r w:rsidRPr="00C81BBD">
              <w:t>The applicant must be nominated by a State or Territory government agency</w:t>
            </w:r>
          </w:p>
        </w:tc>
      </w:tr>
    </w:tbl>
    <w:p w:rsidR="00D34665" w:rsidRPr="00C81BBD" w:rsidRDefault="00D34665" w:rsidP="00D34665">
      <w:pPr>
        <w:pStyle w:val="notetext"/>
      </w:pPr>
      <w:r w:rsidRPr="00C81BBD">
        <w:t>Note:</w:t>
      </w:r>
      <w:r w:rsidRPr="00C81BBD">
        <w:tab/>
        <w:t>The invitation to apply for the visa will identify the stream to which the invitation relates.</w:t>
      </w:r>
    </w:p>
    <w:p w:rsidR="00152378" w:rsidRPr="00C81BBD" w:rsidRDefault="00837B7B" w:rsidP="00152378">
      <w:pPr>
        <w:pStyle w:val="ItemHead"/>
      </w:pPr>
      <w:r w:rsidRPr="00C81BBD">
        <w:t>9</w:t>
      </w:r>
      <w:r w:rsidR="00152378" w:rsidRPr="00C81BBD">
        <w:t xml:space="preserve">  Clause</w:t>
      </w:r>
      <w:r w:rsidR="00C81BBD" w:rsidRPr="00C81BBD">
        <w:t> </w:t>
      </w:r>
      <w:r w:rsidR="00152378" w:rsidRPr="00C81BBD">
        <w:t>188.113 of Schedule</w:t>
      </w:r>
      <w:r w:rsidR="00C81BBD" w:rsidRPr="00C81BBD">
        <w:t> </w:t>
      </w:r>
      <w:r w:rsidR="00152378" w:rsidRPr="00C81BBD">
        <w:t xml:space="preserve">2 (notes </w:t>
      </w:r>
      <w:r w:rsidR="00402AFB" w:rsidRPr="00C81BBD">
        <w:t>2 to</w:t>
      </w:r>
      <w:r w:rsidR="00152378" w:rsidRPr="00C81BBD">
        <w:t xml:space="preserve"> 7)</w:t>
      </w:r>
    </w:p>
    <w:p w:rsidR="00152378" w:rsidRPr="00C81BBD" w:rsidRDefault="00152378" w:rsidP="00152378">
      <w:pPr>
        <w:pStyle w:val="Item"/>
      </w:pPr>
      <w:r w:rsidRPr="00C81BBD">
        <w:t>Repeal the notes, substitute:</w:t>
      </w:r>
    </w:p>
    <w:p w:rsidR="00402AFB" w:rsidRPr="00C81BBD" w:rsidRDefault="00402AFB" w:rsidP="00402AFB">
      <w:pPr>
        <w:pStyle w:val="notetext"/>
      </w:pPr>
      <w:r w:rsidRPr="00C81BBD">
        <w:t>Note 2:</w:t>
      </w:r>
      <w:r w:rsidRPr="00C81BBD">
        <w:tab/>
        <w:t>Regulation</w:t>
      </w:r>
      <w:r w:rsidR="00C81BBD" w:rsidRPr="00C81BBD">
        <w:t> </w:t>
      </w:r>
      <w:r w:rsidR="004B0637" w:rsidRPr="00C81BBD">
        <w:t>1.03 also provides as follows</w:t>
      </w:r>
      <w:r w:rsidRPr="00C81BBD">
        <w:t>:</w:t>
      </w:r>
    </w:p>
    <w:p w:rsidR="00402AFB" w:rsidRPr="00C81BBD" w:rsidRDefault="00402AFB" w:rsidP="00402AFB">
      <w:pPr>
        <w:pStyle w:val="notepara"/>
      </w:pPr>
      <w:r w:rsidRPr="00C81BBD">
        <w:t>(a)</w:t>
      </w:r>
      <w:r w:rsidRPr="00C81BBD">
        <w:tab/>
      </w:r>
      <w:r w:rsidRPr="00C81BBD">
        <w:rPr>
          <w:b/>
          <w:i/>
        </w:rPr>
        <w:t>competent English</w:t>
      </w:r>
      <w:r w:rsidRPr="00C81BBD">
        <w:t xml:space="preserve"> has the meaning given by regulation</w:t>
      </w:r>
      <w:r w:rsidR="00C81BBD" w:rsidRPr="00C81BBD">
        <w:t> </w:t>
      </w:r>
      <w:r w:rsidRPr="00C81BBD">
        <w:t>1.15C;</w:t>
      </w:r>
    </w:p>
    <w:p w:rsidR="00402AFB" w:rsidRPr="00C81BBD" w:rsidRDefault="00402AFB" w:rsidP="00402AFB">
      <w:pPr>
        <w:pStyle w:val="notepara"/>
      </w:pPr>
      <w:r w:rsidRPr="00C81BBD">
        <w:t>(b)</w:t>
      </w:r>
      <w:r w:rsidRPr="00C81BBD">
        <w:tab/>
      </w:r>
      <w:r w:rsidR="00F5614E" w:rsidRPr="00C81BBD">
        <w:rPr>
          <w:b/>
          <w:i/>
        </w:rPr>
        <w:t>c</w:t>
      </w:r>
      <w:r w:rsidRPr="00C81BBD">
        <w:rPr>
          <w:b/>
          <w:i/>
        </w:rPr>
        <w:t xml:space="preserve">omplying </w:t>
      </w:r>
      <w:r w:rsidR="007B306B" w:rsidRPr="00C81BBD">
        <w:rPr>
          <w:b/>
          <w:i/>
        </w:rPr>
        <w:t xml:space="preserve">entrepreneur activity </w:t>
      </w:r>
      <w:r w:rsidRPr="00C81BBD">
        <w:t>is defined in regulation</w:t>
      </w:r>
      <w:r w:rsidR="00C81BBD" w:rsidRPr="00C81BBD">
        <w:t> </w:t>
      </w:r>
      <w:r w:rsidRPr="00C81BBD">
        <w:t>5.19</w:t>
      </w:r>
      <w:r w:rsidR="007B306B" w:rsidRPr="00C81BBD">
        <w:t>E</w:t>
      </w:r>
      <w:r w:rsidRPr="00C81BBD">
        <w:t>;</w:t>
      </w:r>
    </w:p>
    <w:p w:rsidR="00402AFB" w:rsidRPr="00C81BBD" w:rsidRDefault="00402AFB" w:rsidP="00402AFB">
      <w:pPr>
        <w:pStyle w:val="notepara"/>
      </w:pPr>
      <w:r w:rsidRPr="00C81BBD">
        <w:t>(c)</w:t>
      </w:r>
      <w:r w:rsidRPr="00C81BBD">
        <w:tab/>
      </w:r>
      <w:r w:rsidRPr="00C81BBD">
        <w:rPr>
          <w:b/>
          <w:i/>
        </w:rPr>
        <w:t xml:space="preserve">complying investment </w:t>
      </w:r>
      <w:r w:rsidRPr="00C81BBD">
        <w:t>is defined in regulation</w:t>
      </w:r>
      <w:r w:rsidR="00C81BBD" w:rsidRPr="00C81BBD">
        <w:t> </w:t>
      </w:r>
      <w:r w:rsidRPr="00C81BBD">
        <w:t>5.19B;</w:t>
      </w:r>
    </w:p>
    <w:p w:rsidR="00402AFB" w:rsidRPr="00C81BBD" w:rsidRDefault="00402AFB" w:rsidP="00402AFB">
      <w:pPr>
        <w:pStyle w:val="notepara"/>
      </w:pPr>
      <w:r w:rsidRPr="00C81BBD">
        <w:t>(d)</w:t>
      </w:r>
      <w:r w:rsidRPr="00C81BBD">
        <w:tab/>
      </w:r>
      <w:r w:rsidR="00F5614E" w:rsidRPr="00C81BBD">
        <w:rPr>
          <w:b/>
          <w:i/>
        </w:rPr>
        <w:t>c</w:t>
      </w:r>
      <w:r w:rsidRPr="00C81BBD">
        <w:rPr>
          <w:b/>
          <w:i/>
        </w:rPr>
        <w:t>omplying significant investment</w:t>
      </w:r>
      <w:r w:rsidRPr="00C81BBD">
        <w:t xml:space="preserve"> is defined in regulation</w:t>
      </w:r>
      <w:r w:rsidR="00C81BBD" w:rsidRPr="00C81BBD">
        <w:t> </w:t>
      </w:r>
      <w:r w:rsidRPr="00C81BBD">
        <w:t>5.19C;</w:t>
      </w:r>
    </w:p>
    <w:p w:rsidR="00402AFB" w:rsidRPr="00C81BBD" w:rsidRDefault="00402AFB" w:rsidP="00402AFB">
      <w:pPr>
        <w:pStyle w:val="notepara"/>
      </w:pPr>
      <w:r w:rsidRPr="00C81BBD">
        <w:t>(e)</w:t>
      </w:r>
      <w:r w:rsidRPr="00C81BBD">
        <w:tab/>
      </w:r>
      <w:r w:rsidR="00F5614E" w:rsidRPr="00C81BBD">
        <w:rPr>
          <w:b/>
          <w:i/>
        </w:rPr>
        <w:t>c</w:t>
      </w:r>
      <w:r w:rsidRPr="00C81BBD">
        <w:rPr>
          <w:b/>
          <w:i/>
        </w:rPr>
        <w:t>omplying premium investment</w:t>
      </w:r>
      <w:r w:rsidRPr="00C81BBD">
        <w:t xml:space="preserve"> is defined in regulation</w:t>
      </w:r>
      <w:r w:rsidR="00C81BBD" w:rsidRPr="00C81BBD">
        <w:t> </w:t>
      </w:r>
      <w:r w:rsidRPr="00C81BBD">
        <w:t>5.19D;</w:t>
      </w:r>
    </w:p>
    <w:p w:rsidR="00402AFB" w:rsidRPr="00C81BBD" w:rsidRDefault="00402AFB" w:rsidP="00402AFB">
      <w:pPr>
        <w:pStyle w:val="notepara"/>
      </w:pPr>
      <w:r w:rsidRPr="00C81BBD">
        <w:t>(f)</w:t>
      </w:r>
      <w:r w:rsidRPr="00C81BBD">
        <w:tab/>
      </w:r>
      <w:r w:rsidRPr="00C81BBD">
        <w:rPr>
          <w:b/>
          <w:i/>
        </w:rPr>
        <w:t>main business</w:t>
      </w:r>
      <w:r w:rsidRPr="00C81BBD">
        <w:t xml:space="preserve"> has the meaning set out in regulation</w:t>
      </w:r>
      <w:r w:rsidR="00C81BBD" w:rsidRPr="00C81BBD">
        <w:t> </w:t>
      </w:r>
      <w:r w:rsidRPr="00C81BBD">
        <w:t>1.11;</w:t>
      </w:r>
    </w:p>
    <w:p w:rsidR="00402AFB" w:rsidRPr="00C81BBD" w:rsidRDefault="00402AFB" w:rsidP="00402AFB">
      <w:pPr>
        <w:pStyle w:val="notepara"/>
      </w:pPr>
      <w:r w:rsidRPr="00C81BBD">
        <w:t>(g)</w:t>
      </w:r>
      <w:r w:rsidRPr="00C81BBD">
        <w:tab/>
      </w:r>
      <w:r w:rsidRPr="00C81BBD">
        <w:rPr>
          <w:b/>
          <w:i/>
        </w:rPr>
        <w:t>member of the family unit</w:t>
      </w:r>
      <w:r w:rsidRPr="00C81BBD">
        <w:t xml:space="preserve"> has the meaning set out in regulation</w:t>
      </w:r>
      <w:r w:rsidR="00C81BBD" w:rsidRPr="00C81BBD">
        <w:t> </w:t>
      </w:r>
      <w:r w:rsidRPr="00C81BBD">
        <w:t>1.12.</w:t>
      </w:r>
    </w:p>
    <w:p w:rsidR="00402AFB" w:rsidRPr="00C81BBD" w:rsidRDefault="00402AFB" w:rsidP="00402AFB">
      <w:pPr>
        <w:pStyle w:val="notetext"/>
      </w:pPr>
      <w:r w:rsidRPr="00C81BBD">
        <w:t xml:space="preserve">Note </w:t>
      </w:r>
      <w:r w:rsidR="00F5614E" w:rsidRPr="00C81BBD">
        <w:t>3</w:t>
      </w:r>
      <w:r w:rsidRPr="00C81BBD">
        <w:t>:</w:t>
      </w:r>
      <w:r w:rsidRPr="00C81BBD">
        <w:tab/>
        <w:t>For the beneficial ownership of an asset, eligible investment or ownership interest</w:t>
      </w:r>
      <w:r w:rsidR="001D447A" w:rsidRPr="00C81BBD">
        <w:t>,</w:t>
      </w:r>
      <w:r w:rsidRPr="00C81BBD">
        <w:t xml:space="preserve"> see regulation</w:t>
      </w:r>
      <w:r w:rsidR="00C81BBD" w:rsidRPr="00C81BBD">
        <w:t> </w:t>
      </w:r>
      <w:r w:rsidRPr="00C81BBD">
        <w:t>1.11A.</w:t>
      </w:r>
    </w:p>
    <w:p w:rsidR="00294387" w:rsidRPr="00C81BBD" w:rsidRDefault="00837B7B" w:rsidP="00294387">
      <w:pPr>
        <w:pStyle w:val="ItemHead"/>
      </w:pPr>
      <w:r w:rsidRPr="00C81BBD">
        <w:t>10</w:t>
      </w:r>
      <w:r w:rsidR="00294387" w:rsidRPr="00C81BBD">
        <w:t xml:space="preserve">  Division</w:t>
      </w:r>
      <w:r w:rsidR="00C81BBD" w:rsidRPr="00C81BBD">
        <w:t> </w:t>
      </w:r>
      <w:r w:rsidR="00294387" w:rsidRPr="00C81BBD">
        <w:t>188.2 of Schedule</w:t>
      </w:r>
      <w:r w:rsidR="00C81BBD" w:rsidRPr="00C81BBD">
        <w:t> </w:t>
      </w:r>
      <w:r w:rsidR="00294387" w:rsidRPr="00C81BBD">
        <w:t>2 (note)</w:t>
      </w:r>
    </w:p>
    <w:p w:rsidR="00294387" w:rsidRPr="00C81BBD" w:rsidRDefault="00294387" w:rsidP="00294387">
      <w:pPr>
        <w:pStyle w:val="Item"/>
      </w:pPr>
      <w:r w:rsidRPr="00C81BBD">
        <w:t>After:</w:t>
      </w:r>
    </w:p>
    <w:p w:rsidR="00294387" w:rsidRPr="00C81BBD" w:rsidRDefault="00294387" w:rsidP="00294387">
      <w:pPr>
        <w:pStyle w:val="notetext"/>
        <w:spacing w:before="60"/>
      </w:pPr>
      <w:r w:rsidRPr="00C81BBD">
        <w:tab/>
        <w:t>If an applicant applies for a Subclass 188 visa in the Premium Investor stream, the criteria in Subdivisions</w:t>
      </w:r>
      <w:r w:rsidR="00C81BBD" w:rsidRPr="00C81BBD">
        <w:t> </w:t>
      </w:r>
      <w:r w:rsidRPr="00C81BBD">
        <w:t>188.21 and 188.27 are the primary criteria.</w:t>
      </w:r>
    </w:p>
    <w:p w:rsidR="00294387" w:rsidRPr="00C81BBD" w:rsidRDefault="00294387" w:rsidP="00294387">
      <w:pPr>
        <w:pStyle w:val="Item"/>
      </w:pPr>
      <w:r w:rsidRPr="00C81BBD">
        <w:t>insert:</w:t>
      </w:r>
    </w:p>
    <w:p w:rsidR="00294387" w:rsidRPr="00C81BBD" w:rsidRDefault="00294387" w:rsidP="00294387">
      <w:pPr>
        <w:pStyle w:val="notetext"/>
        <w:spacing w:before="60"/>
      </w:pPr>
      <w:r w:rsidRPr="00C81BBD">
        <w:tab/>
        <w:t>If an applicant applies for a Subclass 188 visa in the Entrepreneur stream, the criteria in Subdivisions</w:t>
      </w:r>
      <w:r w:rsidR="00C81BBD" w:rsidRPr="00C81BBD">
        <w:t> </w:t>
      </w:r>
      <w:r w:rsidRPr="00C81BBD">
        <w:t>188.21 and 188.28 are the primary criteria.</w:t>
      </w:r>
    </w:p>
    <w:p w:rsidR="00294387" w:rsidRPr="00C81BBD" w:rsidRDefault="00837B7B" w:rsidP="00294387">
      <w:pPr>
        <w:pStyle w:val="ItemHead"/>
      </w:pPr>
      <w:r w:rsidRPr="00C81BBD">
        <w:t>11</w:t>
      </w:r>
      <w:r w:rsidR="00294387" w:rsidRPr="00C81BBD">
        <w:t xml:space="preserve">  At the end of Division</w:t>
      </w:r>
      <w:r w:rsidR="00C81BBD" w:rsidRPr="00C81BBD">
        <w:t> </w:t>
      </w:r>
      <w:r w:rsidR="00294387" w:rsidRPr="00C81BBD">
        <w:t>188.2 of Schedule</w:t>
      </w:r>
      <w:r w:rsidR="00C81BBD" w:rsidRPr="00C81BBD">
        <w:t> </w:t>
      </w:r>
      <w:r w:rsidR="00294387" w:rsidRPr="00C81BBD">
        <w:t>2</w:t>
      </w:r>
    </w:p>
    <w:p w:rsidR="00294387" w:rsidRPr="00C81BBD" w:rsidRDefault="00294387" w:rsidP="00294387">
      <w:pPr>
        <w:pStyle w:val="Item"/>
      </w:pPr>
      <w:r w:rsidRPr="00C81BBD">
        <w:t>Add:</w:t>
      </w:r>
    </w:p>
    <w:p w:rsidR="00294387" w:rsidRPr="00C81BBD" w:rsidRDefault="00294387" w:rsidP="00294387">
      <w:pPr>
        <w:pStyle w:val="SubDivisionMigration"/>
      </w:pPr>
      <w:r w:rsidRPr="00C81BBD">
        <w:t>188.28—Criteria for Entrepreneur stream</w:t>
      </w:r>
    </w:p>
    <w:p w:rsidR="00294387" w:rsidRPr="00C81BBD" w:rsidRDefault="00294387" w:rsidP="00294387">
      <w:pPr>
        <w:pStyle w:val="notetext"/>
      </w:pPr>
      <w:r w:rsidRPr="00C81BBD">
        <w:t>Note:</w:t>
      </w:r>
      <w:r w:rsidRPr="00C81BBD">
        <w:tab/>
        <w:t>These criteria are only for applicants seeking to satisfy the primary criteria for a Subclass 188 visa in the Entrepreneur stream.</w:t>
      </w:r>
    </w:p>
    <w:p w:rsidR="00E12F5D" w:rsidRPr="00C81BBD" w:rsidRDefault="00E12F5D" w:rsidP="00C81BBD">
      <w:pPr>
        <w:pStyle w:val="ActHead5"/>
        <w:outlineLvl w:val="9"/>
      </w:pPr>
      <w:bookmarkStart w:id="12" w:name="_Toc458600858"/>
      <w:r w:rsidRPr="00C81BBD">
        <w:rPr>
          <w:rStyle w:val="CharSectno"/>
        </w:rPr>
        <w:t>188.281</w:t>
      </w:r>
      <w:bookmarkEnd w:id="12"/>
      <w:r w:rsidR="00DB480C" w:rsidRPr="00C81BBD">
        <w:t xml:space="preserve">  </w:t>
      </w:r>
    </w:p>
    <w:p w:rsidR="00D965E7" w:rsidRPr="00C81BBD" w:rsidRDefault="00D965E7" w:rsidP="00D965E7">
      <w:pPr>
        <w:pStyle w:val="subsection"/>
      </w:pPr>
      <w:r w:rsidRPr="00C81BBD">
        <w:tab/>
        <w:t>(1)</w:t>
      </w:r>
      <w:r w:rsidRPr="00C81BBD">
        <w:tab/>
        <w:t>The applicant was invited, in writing, by the Minister to apply for the visa.</w:t>
      </w:r>
    </w:p>
    <w:p w:rsidR="00D965E7" w:rsidRPr="00C81BBD" w:rsidRDefault="00D965E7" w:rsidP="00D965E7">
      <w:pPr>
        <w:pStyle w:val="subsection"/>
      </w:pPr>
      <w:r w:rsidRPr="00C81BBD">
        <w:tab/>
        <w:t>(2)</w:t>
      </w:r>
      <w:r w:rsidRPr="00C81BBD">
        <w:tab/>
      </w:r>
      <w:r w:rsidR="00161B3C" w:rsidRPr="00C81BBD">
        <w:t>Either</w:t>
      </w:r>
      <w:r w:rsidRPr="00C81BBD">
        <w:t>:</w:t>
      </w:r>
    </w:p>
    <w:p w:rsidR="00D965E7" w:rsidRPr="00C81BBD" w:rsidRDefault="00D965E7" w:rsidP="00D965E7">
      <w:pPr>
        <w:pStyle w:val="paragraph"/>
      </w:pPr>
      <w:r w:rsidRPr="00C81BBD">
        <w:tab/>
        <w:t>(a)</w:t>
      </w:r>
      <w:r w:rsidRPr="00C81BBD">
        <w:tab/>
      </w:r>
      <w:r w:rsidR="00161B3C" w:rsidRPr="00C81BBD">
        <w:t xml:space="preserve">the applicant </w:t>
      </w:r>
      <w:r w:rsidRPr="00C81BBD">
        <w:t>had not turned 55 at the time of the invitation to apply for the visa; or</w:t>
      </w:r>
    </w:p>
    <w:p w:rsidR="00B6411E" w:rsidRPr="00C81BBD" w:rsidRDefault="00B6411E" w:rsidP="00D965E7">
      <w:pPr>
        <w:pStyle w:val="paragraph"/>
      </w:pPr>
      <w:r w:rsidRPr="00C81BBD">
        <w:tab/>
        <w:t>(b)</w:t>
      </w:r>
      <w:r w:rsidRPr="00C81BBD">
        <w:tab/>
        <w:t>the nominating State or Territory government agency has determined that the complying entrepreneur activity the applicant is undertaking or proposing to undertake is</w:t>
      </w:r>
      <w:r w:rsidR="00347037" w:rsidRPr="00C81BBD">
        <w:t>,</w:t>
      </w:r>
      <w:r w:rsidRPr="00C81BBD">
        <w:t xml:space="preserve"> or will be</w:t>
      </w:r>
      <w:r w:rsidR="00347037" w:rsidRPr="00C81BBD">
        <w:t>,</w:t>
      </w:r>
      <w:r w:rsidRPr="00C81BBD">
        <w:t xml:space="preserve"> of exceptional economic benefit to the State or Territory in which the agency is located.</w:t>
      </w:r>
    </w:p>
    <w:p w:rsidR="00CF65BB" w:rsidRPr="00C81BBD" w:rsidRDefault="00CF65BB" w:rsidP="00CF65BB">
      <w:pPr>
        <w:pStyle w:val="subsection"/>
      </w:pPr>
      <w:r w:rsidRPr="00C81BBD">
        <w:tab/>
        <w:t>(3)</w:t>
      </w:r>
      <w:r w:rsidRPr="00C81BBD">
        <w:tab/>
        <w:t>At the time of</w:t>
      </w:r>
      <w:r w:rsidRPr="00C81BBD">
        <w:rPr>
          <w:i/>
        </w:rPr>
        <w:t xml:space="preserve"> </w:t>
      </w:r>
      <w:r w:rsidRPr="00C81BBD">
        <w:t>invitation to apply</w:t>
      </w:r>
      <w:r w:rsidR="000310B0" w:rsidRPr="00C81BBD">
        <w:t xml:space="preserve"> for the visa,</w:t>
      </w:r>
      <w:r w:rsidRPr="00C81BBD">
        <w:t xml:space="preserve"> the applicant had competent English.</w:t>
      </w:r>
    </w:p>
    <w:p w:rsidR="00E12F5D" w:rsidRPr="00C81BBD" w:rsidRDefault="00E12F5D" w:rsidP="00C81BBD">
      <w:pPr>
        <w:pStyle w:val="ActHead5"/>
        <w:outlineLvl w:val="9"/>
      </w:pPr>
      <w:bookmarkStart w:id="13" w:name="_Toc458600859"/>
      <w:r w:rsidRPr="00C81BBD">
        <w:rPr>
          <w:rStyle w:val="CharSectno"/>
        </w:rPr>
        <w:t>188.282</w:t>
      </w:r>
      <w:bookmarkEnd w:id="13"/>
      <w:r w:rsidR="00DB480C" w:rsidRPr="00C81BBD">
        <w:t xml:space="preserve">  </w:t>
      </w:r>
    </w:p>
    <w:p w:rsidR="00DF0159" w:rsidRPr="00C81BBD" w:rsidRDefault="00DF0159" w:rsidP="00333568">
      <w:pPr>
        <w:pStyle w:val="subsection"/>
      </w:pPr>
      <w:r w:rsidRPr="00C81BBD">
        <w:tab/>
      </w:r>
      <w:r w:rsidRPr="00C81BBD">
        <w:tab/>
        <w:t>The applicant:</w:t>
      </w:r>
    </w:p>
    <w:p w:rsidR="00DF0159" w:rsidRPr="00C81BBD" w:rsidRDefault="00DF0159" w:rsidP="00DF0159">
      <w:pPr>
        <w:pStyle w:val="paragraph"/>
      </w:pPr>
      <w:r w:rsidRPr="00C81BBD">
        <w:tab/>
        <w:t>(a)</w:t>
      </w:r>
      <w:r w:rsidRPr="00C81BBD">
        <w:tab/>
        <w:t>is undertaking, or propos</w:t>
      </w:r>
      <w:r w:rsidR="0077313E" w:rsidRPr="00C81BBD">
        <w:t>ing</w:t>
      </w:r>
      <w:r w:rsidRPr="00C81BBD">
        <w:t xml:space="preserve"> to undertake, a complying entrepreneur activity; and</w:t>
      </w:r>
    </w:p>
    <w:p w:rsidR="00DF0159" w:rsidRPr="00C81BBD" w:rsidRDefault="00DF0159" w:rsidP="00DF0159">
      <w:pPr>
        <w:pStyle w:val="paragraph"/>
      </w:pPr>
      <w:r w:rsidRPr="00C81BBD">
        <w:tab/>
        <w:t>(b)</w:t>
      </w:r>
      <w:r w:rsidRPr="00C81BBD">
        <w:tab/>
        <w:t>has a genuine intention to undertake</w:t>
      </w:r>
      <w:r w:rsidR="00B6411E" w:rsidRPr="00C81BBD">
        <w:t>, and continue to undertake,</w:t>
      </w:r>
      <w:r w:rsidRPr="00C81BBD">
        <w:t xml:space="preserve"> the complying entrepreneur activity in Australia in accordance with the agreement </w:t>
      </w:r>
      <w:r w:rsidR="007424D2" w:rsidRPr="00C81BBD">
        <w:t xml:space="preserve">or agreements </w:t>
      </w:r>
      <w:r w:rsidR="00880CA1" w:rsidRPr="00C81BBD">
        <w:t>mentioned</w:t>
      </w:r>
      <w:r w:rsidRPr="00C81BBD">
        <w:t xml:space="preserve"> in paragraph</w:t>
      </w:r>
      <w:r w:rsidR="00C81BBD" w:rsidRPr="00C81BBD">
        <w:t> </w:t>
      </w:r>
      <w:r w:rsidRPr="00C81BBD">
        <w:t>5</w:t>
      </w:r>
      <w:r w:rsidR="007424D2" w:rsidRPr="00C81BBD">
        <w:t>.19E(3</w:t>
      </w:r>
      <w:r w:rsidRPr="00C81BBD">
        <w:t>)(</w:t>
      </w:r>
      <w:r w:rsidR="007424D2" w:rsidRPr="00C81BBD">
        <w:t>b</w:t>
      </w:r>
      <w:r w:rsidRPr="00C81BBD">
        <w:t xml:space="preserve">) </w:t>
      </w:r>
      <w:r w:rsidR="00880CA1" w:rsidRPr="00C81BBD">
        <w:t>in relation</w:t>
      </w:r>
      <w:r w:rsidRPr="00C81BBD">
        <w:t xml:space="preserve"> to the activity.</w:t>
      </w:r>
    </w:p>
    <w:p w:rsidR="00F5614E" w:rsidRPr="00C81BBD" w:rsidRDefault="00F5614E" w:rsidP="00C81BBD">
      <w:pPr>
        <w:pStyle w:val="ActHead5"/>
        <w:outlineLvl w:val="9"/>
      </w:pPr>
      <w:bookmarkStart w:id="14" w:name="_Toc458600860"/>
      <w:r w:rsidRPr="00C81BBD">
        <w:rPr>
          <w:rStyle w:val="CharSectno"/>
        </w:rPr>
        <w:t>188.283</w:t>
      </w:r>
      <w:bookmarkEnd w:id="14"/>
      <w:r w:rsidR="00DB480C" w:rsidRPr="00C81BBD">
        <w:t xml:space="preserve">  </w:t>
      </w:r>
    </w:p>
    <w:p w:rsidR="00F5614E" w:rsidRPr="00C81BBD" w:rsidRDefault="00F5614E" w:rsidP="00135E6D">
      <w:pPr>
        <w:pStyle w:val="subsection"/>
      </w:pPr>
      <w:r w:rsidRPr="00C81BBD">
        <w:tab/>
      </w:r>
      <w:r w:rsidRPr="00C81BBD">
        <w:tab/>
        <w:t>The nominating State or Territory government agency is satisfied that the net value of the business and personal assets</w:t>
      </w:r>
      <w:r w:rsidR="00135E6D" w:rsidRPr="00C81BBD">
        <w:t xml:space="preserve"> of the applicant, the applicant</w:t>
      </w:r>
      <w:r w:rsidR="00BC041F" w:rsidRPr="00C81BBD">
        <w:t>’</w:t>
      </w:r>
      <w:r w:rsidR="00135E6D" w:rsidRPr="00C81BBD">
        <w:t>s spouse or</w:t>
      </w:r>
      <w:r w:rsidR="00C81BBD" w:rsidRPr="00C81BBD">
        <w:t> </w:t>
      </w:r>
      <w:r w:rsidR="00135E6D" w:rsidRPr="00C81BBD">
        <w:t>de</w:t>
      </w:r>
      <w:r w:rsidR="00C81BBD" w:rsidRPr="00C81BBD">
        <w:t> </w:t>
      </w:r>
      <w:r w:rsidR="00135E6D" w:rsidRPr="00C81BBD">
        <w:t>facto</w:t>
      </w:r>
      <w:r w:rsidR="00C81BBD" w:rsidRPr="00C81BBD">
        <w:t> </w:t>
      </w:r>
      <w:r w:rsidR="00135E6D" w:rsidRPr="00C81BBD">
        <w:t>partner, or the applicant and his or her spouse or</w:t>
      </w:r>
      <w:r w:rsidR="00C81BBD" w:rsidRPr="00C81BBD">
        <w:t> </w:t>
      </w:r>
      <w:r w:rsidR="00135E6D" w:rsidRPr="00C81BBD">
        <w:t>de</w:t>
      </w:r>
      <w:r w:rsidR="00C81BBD" w:rsidRPr="00C81BBD">
        <w:t> </w:t>
      </w:r>
      <w:r w:rsidR="00135E6D" w:rsidRPr="00C81BBD">
        <w:t>facto</w:t>
      </w:r>
      <w:r w:rsidR="00C81BBD" w:rsidRPr="00C81BBD">
        <w:t> </w:t>
      </w:r>
      <w:r w:rsidR="00135E6D" w:rsidRPr="00C81BBD">
        <w:t>partner together, is sufficient to allow them to settle in Australia.</w:t>
      </w:r>
    </w:p>
    <w:p w:rsidR="00294387" w:rsidRPr="00C81BBD" w:rsidRDefault="00294387" w:rsidP="00C81BBD">
      <w:pPr>
        <w:pStyle w:val="ActHead5"/>
        <w:outlineLvl w:val="9"/>
      </w:pPr>
      <w:bookmarkStart w:id="15" w:name="_Toc458600861"/>
      <w:r w:rsidRPr="00C81BBD">
        <w:rPr>
          <w:rStyle w:val="CharSectno"/>
        </w:rPr>
        <w:t>188.2</w:t>
      </w:r>
      <w:r w:rsidR="00152378" w:rsidRPr="00C81BBD">
        <w:rPr>
          <w:rStyle w:val="CharSectno"/>
        </w:rPr>
        <w:t>8</w:t>
      </w:r>
      <w:r w:rsidRPr="00C81BBD">
        <w:rPr>
          <w:rStyle w:val="CharSectno"/>
        </w:rPr>
        <w:t>4</w:t>
      </w:r>
      <w:bookmarkEnd w:id="15"/>
      <w:r w:rsidR="00DB480C" w:rsidRPr="00C81BBD">
        <w:t xml:space="preserve">  </w:t>
      </w:r>
    </w:p>
    <w:p w:rsidR="00294387" w:rsidRPr="00C81BBD" w:rsidRDefault="00294387" w:rsidP="00294387">
      <w:pPr>
        <w:pStyle w:val="subsection"/>
      </w:pPr>
      <w:r w:rsidRPr="00C81BBD">
        <w:tab/>
        <w:t>(1)</w:t>
      </w:r>
      <w:r w:rsidRPr="00C81BBD">
        <w:tab/>
        <w:t>The applicant satisfies public interest criterion 4005.</w:t>
      </w:r>
    </w:p>
    <w:p w:rsidR="00294387" w:rsidRPr="00C81BBD" w:rsidRDefault="00294387" w:rsidP="00294387">
      <w:pPr>
        <w:pStyle w:val="subsection"/>
      </w:pPr>
      <w:r w:rsidRPr="00C81BBD">
        <w:tab/>
        <w:t>(2)</w:t>
      </w:r>
      <w:r w:rsidRPr="00C81BBD">
        <w:tab/>
        <w:t xml:space="preserve">Each member of the </w:t>
      </w:r>
      <w:r w:rsidR="00195DB8" w:rsidRPr="00C81BBD">
        <w:t>applicant</w:t>
      </w:r>
      <w:r w:rsidR="00BC041F" w:rsidRPr="00C81BBD">
        <w:t>’</w:t>
      </w:r>
      <w:r w:rsidR="00195DB8" w:rsidRPr="00C81BBD">
        <w:t xml:space="preserve">s </w:t>
      </w:r>
      <w:r w:rsidRPr="00C81BBD">
        <w:t>family unit who is an applicant for a Subclass 188 visa satisfies public interest criterion 4005.</w:t>
      </w:r>
    </w:p>
    <w:p w:rsidR="00294387" w:rsidRPr="00C81BBD" w:rsidRDefault="00294387" w:rsidP="00294387">
      <w:pPr>
        <w:pStyle w:val="subsection"/>
      </w:pPr>
      <w:r w:rsidRPr="00C81BBD">
        <w:tab/>
        <w:t>(3)</w:t>
      </w:r>
      <w:r w:rsidRPr="00C81BBD">
        <w:tab/>
        <w:t xml:space="preserve">Each member of the </w:t>
      </w:r>
      <w:r w:rsidR="00195DB8" w:rsidRPr="00C81BBD">
        <w:t>applicant</w:t>
      </w:r>
      <w:r w:rsidR="00BC041F" w:rsidRPr="00C81BBD">
        <w:t>’</w:t>
      </w:r>
      <w:r w:rsidR="00195DB8" w:rsidRPr="00C81BBD">
        <w:t xml:space="preserve">s </w:t>
      </w:r>
      <w:r w:rsidRPr="00C81BBD">
        <w:t>family unit who is not an applicant for a Subclass 188 visa satisfies public interest criterion 4005</w:t>
      </w:r>
      <w:r w:rsidR="00195DB8" w:rsidRPr="00C81BBD">
        <w:t>,</w:t>
      </w:r>
      <w:r w:rsidRPr="00C81BBD">
        <w:t xml:space="preserve"> unless it would be unreasonable to require the member to undergo assessment in relation to the criterion.</w:t>
      </w:r>
    </w:p>
    <w:p w:rsidR="00E12F5D" w:rsidRPr="00C81BBD" w:rsidRDefault="00837B7B" w:rsidP="00E12F5D">
      <w:pPr>
        <w:pStyle w:val="ItemHead"/>
      </w:pPr>
      <w:r w:rsidRPr="00C81BBD">
        <w:t>12</w:t>
      </w:r>
      <w:r w:rsidR="00E12F5D" w:rsidRPr="00C81BBD">
        <w:t xml:space="preserve">  Subclause</w:t>
      </w:r>
      <w:r w:rsidR="00C81BBD" w:rsidRPr="00C81BBD">
        <w:t> </w:t>
      </w:r>
      <w:r w:rsidR="00E12F5D" w:rsidRPr="00C81BBD">
        <w:t>188.312(4) of Schedule</w:t>
      </w:r>
      <w:r w:rsidR="00C81BBD" w:rsidRPr="00C81BBD">
        <w:t> </w:t>
      </w:r>
      <w:r w:rsidR="00E12F5D" w:rsidRPr="00C81BBD">
        <w:t>2</w:t>
      </w:r>
    </w:p>
    <w:p w:rsidR="00E12F5D" w:rsidRPr="00C81BBD" w:rsidRDefault="00E12F5D" w:rsidP="00E12F5D">
      <w:pPr>
        <w:pStyle w:val="Item"/>
      </w:pPr>
      <w:r w:rsidRPr="00C81BBD">
        <w:t xml:space="preserve">Omit </w:t>
      </w:r>
      <w:r w:rsidR="00BC041F" w:rsidRPr="00C81BBD">
        <w:t>“</w:t>
      </w:r>
      <w:r w:rsidRPr="00C81BBD">
        <w:t>or the Premium Investor stream</w:t>
      </w:r>
      <w:r w:rsidR="00195DB8" w:rsidRPr="00C81BBD">
        <w:t>,</w:t>
      </w:r>
      <w:r w:rsidR="00BC041F" w:rsidRPr="00C81BBD">
        <w:t>”</w:t>
      </w:r>
      <w:r w:rsidRPr="00C81BBD">
        <w:t>, substitute</w:t>
      </w:r>
      <w:r w:rsidR="00347037" w:rsidRPr="00C81BBD">
        <w:t xml:space="preserve"> “</w:t>
      </w:r>
      <w:r w:rsidRPr="00C81BBD">
        <w:t>, the Premium Investor stream or the Entrepreneur stream</w:t>
      </w:r>
      <w:r w:rsidR="00195DB8" w:rsidRPr="00C81BBD">
        <w:t>,</w:t>
      </w:r>
      <w:r w:rsidR="00BC041F" w:rsidRPr="00C81BBD">
        <w:t>”</w:t>
      </w:r>
      <w:r w:rsidRPr="00C81BBD">
        <w:t>.</w:t>
      </w:r>
    </w:p>
    <w:p w:rsidR="00E12F5D" w:rsidRPr="00C81BBD" w:rsidRDefault="00837B7B" w:rsidP="00E12F5D">
      <w:pPr>
        <w:pStyle w:val="ItemHead"/>
      </w:pPr>
      <w:r w:rsidRPr="00C81BBD">
        <w:t>13</w:t>
      </w:r>
      <w:r w:rsidR="00E12F5D" w:rsidRPr="00C81BBD">
        <w:t xml:space="preserve">  </w:t>
      </w:r>
      <w:r w:rsidR="00036275" w:rsidRPr="00C81BBD">
        <w:t>C</w:t>
      </w:r>
      <w:r w:rsidR="00E12F5D" w:rsidRPr="00C81BBD">
        <w:t>lause</w:t>
      </w:r>
      <w:r w:rsidR="00C81BBD" w:rsidRPr="00C81BBD">
        <w:t> </w:t>
      </w:r>
      <w:r w:rsidR="00E12F5D" w:rsidRPr="00C81BBD">
        <w:t>188.511 of Schedule</w:t>
      </w:r>
      <w:r w:rsidR="00C81BBD" w:rsidRPr="00C81BBD">
        <w:t> </w:t>
      </w:r>
      <w:r w:rsidR="00E12F5D" w:rsidRPr="00C81BBD">
        <w:t>2</w:t>
      </w:r>
    </w:p>
    <w:p w:rsidR="00E12F5D" w:rsidRPr="00C81BBD" w:rsidRDefault="00E12F5D" w:rsidP="00E12F5D">
      <w:pPr>
        <w:pStyle w:val="Item"/>
      </w:pPr>
      <w:r w:rsidRPr="00C81BBD">
        <w:t xml:space="preserve">Omit </w:t>
      </w:r>
      <w:r w:rsidR="00BC041F" w:rsidRPr="00C81BBD">
        <w:t>“</w:t>
      </w:r>
      <w:r w:rsidRPr="00C81BBD">
        <w:t>or the Premium Investor stream</w:t>
      </w:r>
      <w:r w:rsidR="00195DB8" w:rsidRPr="00C81BBD">
        <w:t>,</w:t>
      </w:r>
      <w:r w:rsidR="00BC041F" w:rsidRPr="00C81BBD">
        <w:t>”</w:t>
      </w:r>
      <w:r w:rsidRPr="00C81BBD">
        <w:t>, substitute</w:t>
      </w:r>
      <w:r w:rsidR="00853064" w:rsidRPr="00C81BBD">
        <w:t xml:space="preserve"> </w:t>
      </w:r>
      <w:r w:rsidR="00BC041F" w:rsidRPr="00C81BBD">
        <w:t>“</w:t>
      </w:r>
      <w:r w:rsidRPr="00C81BBD">
        <w:t>the Premium Investor stream or the Entrepreneur stream</w:t>
      </w:r>
      <w:r w:rsidR="00195DB8" w:rsidRPr="00C81BBD">
        <w:t>,</w:t>
      </w:r>
      <w:r w:rsidR="00BC041F" w:rsidRPr="00C81BBD">
        <w:t>”</w:t>
      </w:r>
      <w:r w:rsidRPr="00C81BBD">
        <w:t>.</w:t>
      </w:r>
    </w:p>
    <w:p w:rsidR="009A380D" w:rsidRPr="00C81BBD" w:rsidRDefault="00837B7B" w:rsidP="009A380D">
      <w:pPr>
        <w:pStyle w:val="ItemHead"/>
      </w:pPr>
      <w:r w:rsidRPr="00C81BBD">
        <w:t>14</w:t>
      </w:r>
      <w:r w:rsidR="009A380D" w:rsidRPr="00C81BBD">
        <w:t xml:space="preserve">  At the end of Division</w:t>
      </w:r>
      <w:r w:rsidR="00C81BBD" w:rsidRPr="00C81BBD">
        <w:t> </w:t>
      </w:r>
      <w:r w:rsidR="009A380D" w:rsidRPr="00C81BBD">
        <w:t>188.6 of Schedule</w:t>
      </w:r>
      <w:r w:rsidR="00C81BBD" w:rsidRPr="00C81BBD">
        <w:t> </w:t>
      </w:r>
      <w:r w:rsidR="009A380D" w:rsidRPr="00C81BBD">
        <w:t>2</w:t>
      </w:r>
    </w:p>
    <w:p w:rsidR="009A380D" w:rsidRPr="00C81BBD" w:rsidRDefault="009A380D" w:rsidP="009A380D">
      <w:pPr>
        <w:pStyle w:val="Item"/>
      </w:pPr>
      <w:r w:rsidRPr="00C81BBD">
        <w:t>Add:</w:t>
      </w:r>
    </w:p>
    <w:p w:rsidR="009A380D" w:rsidRPr="00C81BBD" w:rsidRDefault="009A380D" w:rsidP="00C81BBD">
      <w:pPr>
        <w:pStyle w:val="ActHead5"/>
        <w:outlineLvl w:val="9"/>
      </w:pPr>
      <w:bookmarkStart w:id="16" w:name="_Toc458600862"/>
      <w:r w:rsidRPr="00C81BBD">
        <w:rPr>
          <w:rStyle w:val="CharSectno"/>
        </w:rPr>
        <w:t>188.613</w:t>
      </w:r>
      <w:bookmarkEnd w:id="16"/>
      <w:r w:rsidR="00326495" w:rsidRPr="00C81BBD">
        <w:t xml:space="preserve">  </w:t>
      </w:r>
    </w:p>
    <w:p w:rsidR="009A380D" w:rsidRPr="00C81BBD" w:rsidRDefault="009A380D" w:rsidP="009A380D">
      <w:pPr>
        <w:pStyle w:val="subsection"/>
      </w:pPr>
      <w:r w:rsidRPr="00C81BBD">
        <w:tab/>
      </w:r>
      <w:r w:rsidRPr="00C81BBD">
        <w:tab/>
        <w:t xml:space="preserve">If the applicant is granted a Subclass 188 visa in the Entrepreneur stream, condition </w:t>
      </w:r>
      <w:r w:rsidR="00E024B3" w:rsidRPr="00C81BBD">
        <w:t>8571 must be imposed.</w:t>
      </w:r>
    </w:p>
    <w:p w:rsidR="00822A77" w:rsidRPr="00C81BBD" w:rsidRDefault="00837B7B" w:rsidP="00822A77">
      <w:pPr>
        <w:pStyle w:val="ItemHead"/>
      </w:pPr>
      <w:r w:rsidRPr="00C81BBD">
        <w:t>15</w:t>
      </w:r>
      <w:r w:rsidR="00822A77" w:rsidRPr="00C81BBD">
        <w:t xml:space="preserve">  Division</w:t>
      </w:r>
      <w:r w:rsidR="00C81BBD" w:rsidRPr="00C81BBD">
        <w:t> </w:t>
      </w:r>
      <w:r w:rsidR="00822A77" w:rsidRPr="00C81BBD">
        <w:t>888.2 of Schedule</w:t>
      </w:r>
      <w:r w:rsidR="00C81BBD" w:rsidRPr="00C81BBD">
        <w:t> </w:t>
      </w:r>
      <w:r w:rsidR="00822A77" w:rsidRPr="00C81BBD">
        <w:t>2 (note)</w:t>
      </w:r>
    </w:p>
    <w:p w:rsidR="00822A77" w:rsidRPr="00C81BBD" w:rsidRDefault="00822A77" w:rsidP="00822A77">
      <w:pPr>
        <w:pStyle w:val="Item"/>
      </w:pPr>
      <w:r w:rsidRPr="00C81BBD">
        <w:t>After:</w:t>
      </w:r>
    </w:p>
    <w:p w:rsidR="00822A77" w:rsidRPr="00C81BBD" w:rsidRDefault="00822A77" w:rsidP="00822A77">
      <w:pPr>
        <w:pStyle w:val="notetext"/>
        <w:spacing w:before="60"/>
      </w:pPr>
      <w:r w:rsidRPr="00C81BBD">
        <w:tab/>
        <w:t>If an applicant applies for a Subclass 888 visa in the Premium Investor stream, the criteria in Subdivisions</w:t>
      </w:r>
      <w:r w:rsidR="00C81BBD" w:rsidRPr="00C81BBD">
        <w:t> </w:t>
      </w:r>
      <w:r w:rsidRPr="00C81BBD">
        <w:t>888.21 and 888.25 are the primary criteria for the grant of the visa.</w:t>
      </w:r>
    </w:p>
    <w:p w:rsidR="00822A77" w:rsidRPr="00C81BBD" w:rsidRDefault="00822A77" w:rsidP="00822A77">
      <w:pPr>
        <w:pStyle w:val="Item"/>
      </w:pPr>
      <w:r w:rsidRPr="00C81BBD">
        <w:t>insert:</w:t>
      </w:r>
    </w:p>
    <w:p w:rsidR="00822A77" w:rsidRPr="00C81BBD" w:rsidRDefault="00822A77" w:rsidP="00822A77">
      <w:pPr>
        <w:pStyle w:val="notetext"/>
        <w:spacing w:before="60"/>
      </w:pPr>
      <w:r w:rsidRPr="00C81BBD">
        <w:tab/>
        <w:t>If an applicant applies for a Subclass 888 visa in the Entrepreneur stream, the criteria in Subdivisions</w:t>
      </w:r>
      <w:r w:rsidR="00C81BBD" w:rsidRPr="00C81BBD">
        <w:t> </w:t>
      </w:r>
      <w:r w:rsidRPr="00C81BBD">
        <w:t>888.21 and 888.2</w:t>
      </w:r>
      <w:r w:rsidR="00827D62" w:rsidRPr="00C81BBD">
        <w:t>6</w:t>
      </w:r>
      <w:r w:rsidRPr="00C81BBD">
        <w:t xml:space="preserve"> are the primary criteria for the grant of the visa.</w:t>
      </w:r>
    </w:p>
    <w:p w:rsidR="00827D62" w:rsidRPr="00C81BBD" w:rsidRDefault="00837B7B" w:rsidP="00827D62">
      <w:pPr>
        <w:pStyle w:val="ItemHead"/>
        <w:tabs>
          <w:tab w:val="left" w:pos="6663"/>
        </w:tabs>
      </w:pPr>
      <w:r w:rsidRPr="00C81BBD">
        <w:t>16</w:t>
      </w:r>
      <w:r w:rsidR="00827D62" w:rsidRPr="00C81BBD">
        <w:t xml:space="preserve">  At the end of Division</w:t>
      </w:r>
      <w:r w:rsidR="00C81BBD" w:rsidRPr="00C81BBD">
        <w:t> </w:t>
      </w:r>
      <w:r w:rsidR="00827D62" w:rsidRPr="00C81BBD">
        <w:t>888.2</w:t>
      </w:r>
      <w:r w:rsidR="00E024B3" w:rsidRPr="00C81BBD">
        <w:t xml:space="preserve"> of Schedule</w:t>
      </w:r>
      <w:r w:rsidR="00C81BBD" w:rsidRPr="00C81BBD">
        <w:t> </w:t>
      </w:r>
      <w:r w:rsidR="00E024B3" w:rsidRPr="00C81BBD">
        <w:t>2</w:t>
      </w:r>
    </w:p>
    <w:p w:rsidR="00827D62" w:rsidRPr="00C81BBD" w:rsidRDefault="00827D62" w:rsidP="00827D62">
      <w:pPr>
        <w:pStyle w:val="Item"/>
      </w:pPr>
      <w:r w:rsidRPr="00C81BBD">
        <w:t>Add:</w:t>
      </w:r>
    </w:p>
    <w:p w:rsidR="00827D62" w:rsidRPr="00C81BBD" w:rsidRDefault="00827D62" w:rsidP="00827D62">
      <w:pPr>
        <w:pStyle w:val="SubDivisionMigration"/>
      </w:pPr>
      <w:r w:rsidRPr="00C81BBD">
        <w:t>888.26—Criteria for Entrepreneur stream</w:t>
      </w:r>
    </w:p>
    <w:p w:rsidR="00827D62" w:rsidRPr="00C81BBD" w:rsidRDefault="00827D62" w:rsidP="00827D62">
      <w:pPr>
        <w:pStyle w:val="notetext"/>
      </w:pPr>
      <w:r w:rsidRPr="00C81BBD">
        <w:t>Note:</w:t>
      </w:r>
      <w:r w:rsidRPr="00C81BBD">
        <w:tab/>
        <w:t>These criteria are only for applicants seeking to satisfy the primary criteria for a Subclass 888 visa in the Entrepreneur stream.</w:t>
      </w:r>
    </w:p>
    <w:p w:rsidR="00827D62" w:rsidRPr="00C81BBD" w:rsidRDefault="00827D62" w:rsidP="00C81BBD">
      <w:pPr>
        <w:pStyle w:val="ActHead5"/>
        <w:outlineLvl w:val="9"/>
      </w:pPr>
      <w:bookmarkStart w:id="17" w:name="_Toc458600863"/>
      <w:r w:rsidRPr="00C81BBD">
        <w:rPr>
          <w:rStyle w:val="CharSectno"/>
        </w:rPr>
        <w:t>888.261</w:t>
      </w:r>
      <w:bookmarkEnd w:id="17"/>
      <w:r w:rsidR="00326495" w:rsidRPr="00C81BBD">
        <w:t xml:space="preserve">  </w:t>
      </w:r>
    </w:p>
    <w:p w:rsidR="00827D62" w:rsidRPr="00C81BBD" w:rsidRDefault="00827D62" w:rsidP="00827D62">
      <w:pPr>
        <w:pStyle w:val="subsection"/>
      </w:pPr>
      <w:r w:rsidRPr="00C81BBD">
        <w:tab/>
        <w:t>(1)</w:t>
      </w:r>
      <w:r w:rsidRPr="00C81BBD">
        <w:tab/>
        <w:t>At the time of application the applicant:</w:t>
      </w:r>
    </w:p>
    <w:p w:rsidR="00827D62" w:rsidRPr="00C81BBD" w:rsidRDefault="00827D62" w:rsidP="00827D62">
      <w:pPr>
        <w:pStyle w:val="paragraph"/>
      </w:pPr>
      <w:r w:rsidRPr="00C81BBD">
        <w:tab/>
        <w:t>(a)</w:t>
      </w:r>
      <w:r w:rsidRPr="00C81BBD">
        <w:tab/>
      </w:r>
      <w:r w:rsidR="00AD7EAD" w:rsidRPr="00C81BBD">
        <w:t xml:space="preserve">holds </w:t>
      </w:r>
      <w:r w:rsidRPr="00C81BBD">
        <w:t>a Subclass 188 (Business Innovation and Investment (Provisional)) visa in the Entrepreneur stream</w:t>
      </w:r>
      <w:r w:rsidR="00AD7EAD" w:rsidRPr="00C81BBD">
        <w:t xml:space="preserve"> and has done so</w:t>
      </w:r>
      <w:r w:rsidRPr="00C81BBD">
        <w:t xml:space="preserve"> for a continuous period of at least 4 years; and</w:t>
      </w:r>
    </w:p>
    <w:p w:rsidR="00827D62" w:rsidRPr="00C81BBD" w:rsidRDefault="00827D62" w:rsidP="00827D62">
      <w:pPr>
        <w:pStyle w:val="paragraph"/>
      </w:pPr>
      <w:r w:rsidRPr="00C81BBD">
        <w:tab/>
        <w:t>(b)</w:t>
      </w:r>
      <w:r w:rsidRPr="00C81BBD">
        <w:tab/>
        <w:t>has resided in Australia for at least 2 years of the 4 years.</w:t>
      </w:r>
    </w:p>
    <w:p w:rsidR="00D70204" w:rsidRPr="00C81BBD" w:rsidRDefault="00D70204" w:rsidP="00827D62">
      <w:pPr>
        <w:pStyle w:val="subsection"/>
      </w:pPr>
      <w:r w:rsidRPr="00C81BBD">
        <w:tab/>
        <w:t>(2)</w:t>
      </w:r>
      <w:r w:rsidRPr="00C81BBD">
        <w:tab/>
        <w:t xml:space="preserve">The applicant has demonstrated overall a successful record of undertaking, </w:t>
      </w:r>
      <w:r w:rsidR="002D0201" w:rsidRPr="00C81BBD">
        <w:t>whether alone or by participating in a business</w:t>
      </w:r>
      <w:r w:rsidRPr="00C81BBD">
        <w:t xml:space="preserve">, activities </w:t>
      </w:r>
      <w:r w:rsidR="00471067" w:rsidRPr="00C81BBD">
        <w:t>of an entrepreneurial nature</w:t>
      </w:r>
      <w:r w:rsidR="00416F50" w:rsidRPr="00C81BBD">
        <w:t xml:space="preserve"> (disregarding activities specified in an instrument </w:t>
      </w:r>
      <w:r w:rsidR="00347037" w:rsidRPr="00C81BBD">
        <w:t xml:space="preserve">made </w:t>
      </w:r>
      <w:r w:rsidR="00416F50" w:rsidRPr="00C81BBD">
        <w:t>under subregulation</w:t>
      </w:r>
      <w:r w:rsidR="00C81BBD" w:rsidRPr="00C81BBD">
        <w:t> </w:t>
      </w:r>
      <w:r w:rsidR="00416F50" w:rsidRPr="00C81BBD">
        <w:t>5.19E(</w:t>
      </w:r>
      <w:r w:rsidR="005B665E" w:rsidRPr="00C81BBD">
        <w:t>6</w:t>
      </w:r>
      <w:r w:rsidR="00416F50" w:rsidRPr="00C81BBD">
        <w:t>)</w:t>
      </w:r>
      <w:r w:rsidR="00EC0310" w:rsidRPr="00C81BBD">
        <w:t xml:space="preserve"> for the purposes of paragraph</w:t>
      </w:r>
      <w:r w:rsidR="00C81BBD" w:rsidRPr="00C81BBD">
        <w:t> </w:t>
      </w:r>
      <w:r w:rsidR="00EC0310" w:rsidRPr="00C81BBD">
        <w:t>5.19E(2)(b)</w:t>
      </w:r>
      <w:r w:rsidR="00416F50" w:rsidRPr="00C81BBD">
        <w:t>)</w:t>
      </w:r>
      <w:r w:rsidRPr="00C81BBD">
        <w:t>:</w:t>
      </w:r>
    </w:p>
    <w:p w:rsidR="00D70204" w:rsidRPr="00C81BBD" w:rsidRDefault="00D70204" w:rsidP="00D70204">
      <w:pPr>
        <w:pStyle w:val="paragraph"/>
      </w:pPr>
      <w:r w:rsidRPr="00C81BBD">
        <w:tab/>
        <w:t>(a)</w:t>
      </w:r>
      <w:r w:rsidRPr="00C81BBD">
        <w:tab/>
      </w:r>
      <w:r w:rsidR="00471067" w:rsidRPr="00C81BBD">
        <w:t>in Australia</w:t>
      </w:r>
      <w:r w:rsidRPr="00C81BBD">
        <w:t>; and</w:t>
      </w:r>
    </w:p>
    <w:p w:rsidR="00D70204" w:rsidRPr="00C81BBD" w:rsidRDefault="00D70204" w:rsidP="00D70204">
      <w:pPr>
        <w:pStyle w:val="paragraph"/>
      </w:pPr>
      <w:r w:rsidRPr="00C81BBD">
        <w:tab/>
        <w:t>(b)</w:t>
      </w:r>
      <w:r w:rsidRPr="00C81BBD">
        <w:tab/>
      </w:r>
      <w:r w:rsidR="00471067" w:rsidRPr="00C81BBD">
        <w:t>while holding a Subclass 188 (Business Innovation and Investment (Provisional)) visa in the Entrepreneur stream.</w:t>
      </w:r>
    </w:p>
    <w:p w:rsidR="00D70204" w:rsidRPr="00C81BBD" w:rsidRDefault="00D70204" w:rsidP="00D70204">
      <w:pPr>
        <w:pStyle w:val="subsection"/>
      </w:pPr>
      <w:r w:rsidRPr="00C81BBD">
        <w:tab/>
        <w:t>(3)</w:t>
      </w:r>
      <w:r w:rsidRPr="00C81BBD">
        <w:tab/>
      </w:r>
      <w:r w:rsidR="00416F50" w:rsidRPr="00C81BBD">
        <w:t>In determining</w:t>
      </w:r>
      <w:r w:rsidR="00543C85" w:rsidRPr="00C81BBD">
        <w:t xml:space="preserve"> the success of the applicant</w:t>
      </w:r>
      <w:r w:rsidR="00BC041F" w:rsidRPr="00C81BBD">
        <w:t>’</w:t>
      </w:r>
      <w:r w:rsidR="00543C85" w:rsidRPr="00C81BBD">
        <w:t>s record</w:t>
      </w:r>
      <w:r w:rsidR="00416F50" w:rsidRPr="00C81BBD">
        <w:t xml:space="preserve"> for the purposes of </w:t>
      </w:r>
      <w:r w:rsidR="00C81BBD" w:rsidRPr="00C81BBD">
        <w:t>subclause (</w:t>
      </w:r>
      <w:r w:rsidR="00416F50" w:rsidRPr="00C81BBD">
        <w:t>2), the Minister must</w:t>
      </w:r>
      <w:r w:rsidR="00416F50" w:rsidRPr="00C81BBD">
        <w:rPr>
          <w:i/>
        </w:rPr>
        <w:t xml:space="preserve"> </w:t>
      </w:r>
      <w:r w:rsidR="00416F50" w:rsidRPr="00C81BBD">
        <w:t>have regard to</w:t>
      </w:r>
      <w:r w:rsidR="00AD7EAD" w:rsidRPr="00C81BBD">
        <w:t xml:space="preserve"> </w:t>
      </w:r>
      <w:r w:rsidR="00416F50" w:rsidRPr="00C81BBD">
        <w:t>the following (without limitation)</w:t>
      </w:r>
      <w:r w:rsidRPr="00C81BBD">
        <w:t>:</w:t>
      </w:r>
    </w:p>
    <w:p w:rsidR="00F97CF6" w:rsidRPr="00C81BBD" w:rsidRDefault="00D70204" w:rsidP="00416F50">
      <w:pPr>
        <w:pStyle w:val="paragraph"/>
      </w:pPr>
      <w:r w:rsidRPr="00C81BBD">
        <w:tab/>
        <w:t>(a)</w:t>
      </w:r>
      <w:r w:rsidRPr="00C81BBD">
        <w:tab/>
      </w:r>
      <w:r w:rsidR="007D5753" w:rsidRPr="00C81BBD">
        <w:t xml:space="preserve">the </w:t>
      </w:r>
      <w:r w:rsidR="00F46D5D" w:rsidRPr="00C81BBD">
        <w:t xml:space="preserve">number of </w:t>
      </w:r>
      <w:r w:rsidR="007D5753" w:rsidRPr="00C81BBD">
        <w:t xml:space="preserve">Australian citizens and Australian permanent residents </w:t>
      </w:r>
      <w:r w:rsidR="00F46D5D" w:rsidRPr="00C81BBD">
        <w:t xml:space="preserve">that are employed in Australia </w:t>
      </w:r>
      <w:r w:rsidR="007D5753" w:rsidRPr="00C81BBD">
        <w:t xml:space="preserve">in relation to </w:t>
      </w:r>
      <w:r w:rsidR="00880CA1" w:rsidRPr="00C81BBD">
        <w:t>the</w:t>
      </w:r>
      <w:r w:rsidR="007D5753" w:rsidRPr="00C81BBD">
        <w:t xml:space="preserve"> </w:t>
      </w:r>
      <w:r w:rsidR="00DF7223" w:rsidRPr="00C81BBD">
        <w:t>activities</w:t>
      </w:r>
      <w:r w:rsidR="007D5753" w:rsidRPr="00C81BBD">
        <w:t>;</w:t>
      </w:r>
    </w:p>
    <w:p w:rsidR="007D5753" w:rsidRPr="00C81BBD" w:rsidRDefault="00764B53" w:rsidP="00416F50">
      <w:pPr>
        <w:pStyle w:val="paragraph"/>
      </w:pPr>
      <w:r w:rsidRPr="00C81BBD">
        <w:tab/>
        <w:t>(</w:t>
      </w:r>
      <w:r w:rsidR="00416F50" w:rsidRPr="00C81BBD">
        <w:t>b</w:t>
      </w:r>
      <w:r w:rsidR="007D5753" w:rsidRPr="00C81BBD">
        <w:t>)</w:t>
      </w:r>
      <w:r w:rsidR="007D5753" w:rsidRPr="00C81BBD">
        <w:tab/>
        <w:t xml:space="preserve">the </w:t>
      </w:r>
      <w:r w:rsidR="00DF7223" w:rsidRPr="00C81BBD">
        <w:t xml:space="preserve">level and nature of </w:t>
      </w:r>
      <w:r w:rsidR="007D5753" w:rsidRPr="00C81BBD">
        <w:t>ongoing f</w:t>
      </w:r>
      <w:r w:rsidR="00B6411E" w:rsidRPr="00C81BBD">
        <w:t xml:space="preserve">unding of, or investment in, the </w:t>
      </w:r>
      <w:r w:rsidR="007D5753" w:rsidRPr="00C81BBD">
        <w:t>activities;</w:t>
      </w:r>
    </w:p>
    <w:p w:rsidR="007D5753" w:rsidRPr="00C81BBD" w:rsidRDefault="00416F50" w:rsidP="00416F50">
      <w:pPr>
        <w:pStyle w:val="paragraph"/>
      </w:pPr>
      <w:r w:rsidRPr="00C81BBD">
        <w:tab/>
        <w:t>(c</w:t>
      </w:r>
      <w:r w:rsidR="007D5753" w:rsidRPr="00C81BBD">
        <w:t>)</w:t>
      </w:r>
      <w:r w:rsidR="007D5753" w:rsidRPr="00C81BBD">
        <w:tab/>
        <w:t xml:space="preserve">the annual turnover of businesses </w:t>
      </w:r>
      <w:r w:rsidR="00DF7223" w:rsidRPr="00C81BBD">
        <w:t>related to th</w:t>
      </w:r>
      <w:r w:rsidR="00B6411E" w:rsidRPr="00C81BBD">
        <w:t>e</w:t>
      </w:r>
      <w:r w:rsidR="00DF7223" w:rsidRPr="00C81BBD">
        <w:t xml:space="preserve"> activities</w:t>
      </w:r>
      <w:r w:rsidRPr="00C81BBD">
        <w:t>.</w:t>
      </w:r>
    </w:p>
    <w:p w:rsidR="00E024B3" w:rsidRPr="00C81BBD" w:rsidRDefault="00837B7B" w:rsidP="00E024B3">
      <w:pPr>
        <w:pStyle w:val="ItemHead"/>
      </w:pPr>
      <w:r w:rsidRPr="00C81BBD">
        <w:t>17</w:t>
      </w:r>
      <w:r w:rsidR="00E024B3" w:rsidRPr="00C81BBD">
        <w:t xml:space="preserve">  At the end of Schedule</w:t>
      </w:r>
      <w:r w:rsidR="00C81BBD" w:rsidRPr="00C81BBD">
        <w:t> </w:t>
      </w:r>
      <w:r w:rsidR="00E024B3" w:rsidRPr="00C81BBD">
        <w:t>8</w:t>
      </w:r>
    </w:p>
    <w:p w:rsidR="00E024B3" w:rsidRPr="00C81BBD" w:rsidRDefault="00E024B3" w:rsidP="00E024B3">
      <w:pPr>
        <w:pStyle w:val="Item"/>
      </w:pPr>
      <w:r w:rsidRPr="00C81BBD">
        <w:t>Add:</w:t>
      </w:r>
    </w:p>
    <w:p w:rsidR="000B0ADA" w:rsidRPr="00C81BBD" w:rsidRDefault="00E024B3" w:rsidP="00E024B3">
      <w:pPr>
        <w:pStyle w:val="subsection"/>
      </w:pPr>
      <w:r w:rsidRPr="00C81BBD">
        <w:t>8571</w:t>
      </w:r>
      <w:r w:rsidR="000B0ADA" w:rsidRPr="00C81BBD">
        <w:tab/>
      </w:r>
      <w:r w:rsidR="000B0ADA" w:rsidRPr="00C81BBD">
        <w:tab/>
        <w:t>The holder must maintain an ongoing relationship with the nominating State or Territory government agency or the government of the State or Territory in which the agency is (or was) located.</w:t>
      </w:r>
    </w:p>
    <w:p w:rsidR="00266893" w:rsidRPr="00C81BBD" w:rsidRDefault="00266893" w:rsidP="00266893">
      <w:pPr>
        <w:pStyle w:val="ActHead6"/>
        <w:pageBreakBefore/>
      </w:pPr>
      <w:bookmarkStart w:id="18" w:name="_Toc458600864"/>
      <w:r w:rsidRPr="00C81BBD">
        <w:rPr>
          <w:rStyle w:val="CharAmSchNo"/>
        </w:rPr>
        <w:t>Schedule</w:t>
      </w:r>
      <w:r w:rsidR="00C81BBD" w:rsidRPr="00C81BBD">
        <w:rPr>
          <w:rStyle w:val="CharAmSchNo"/>
        </w:rPr>
        <w:t> </w:t>
      </w:r>
      <w:r w:rsidRPr="00C81BBD">
        <w:rPr>
          <w:rStyle w:val="CharAmSchNo"/>
        </w:rPr>
        <w:t>2</w:t>
      </w:r>
      <w:r w:rsidRPr="00C81BBD">
        <w:t>—</w:t>
      </w:r>
      <w:r w:rsidR="00C51CE5" w:rsidRPr="00C81BBD">
        <w:rPr>
          <w:rStyle w:val="CharAmSchText"/>
        </w:rPr>
        <w:t>Specialist educational qualifications</w:t>
      </w:r>
      <w:bookmarkEnd w:id="18"/>
    </w:p>
    <w:p w:rsidR="00266893" w:rsidRPr="00C81BBD" w:rsidRDefault="00266893" w:rsidP="00266893">
      <w:pPr>
        <w:pStyle w:val="Header"/>
      </w:pPr>
      <w:r w:rsidRPr="00C81BBD">
        <w:rPr>
          <w:rStyle w:val="CharAmPartNo"/>
        </w:rPr>
        <w:t xml:space="preserve"> </w:t>
      </w:r>
      <w:r w:rsidRPr="00C81BBD">
        <w:rPr>
          <w:rStyle w:val="CharAmPartText"/>
        </w:rPr>
        <w:t xml:space="preserve"> </w:t>
      </w:r>
    </w:p>
    <w:p w:rsidR="00266893" w:rsidRPr="00C81BBD" w:rsidRDefault="00266893" w:rsidP="00266893">
      <w:pPr>
        <w:pStyle w:val="ActHead9"/>
      </w:pPr>
      <w:bookmarkStart w:id="19" w:name="_Toc458600865"/>
      <w:r w:rsidRPr="00C81BBD">
        <w:t>Migration Regulations</w:t>
      </w:r>
      <w:r w:rsidR="00C81BBD" w:rsidRPr="00C81BBD">
        <w:t> </w:t>
      </w:r>
      <w:r w:rsidRPr="00C81BBD">
        <w:t>1994</w:t>
      </w:r>
      <w:bookmarkEnd w:id="19"/>
    </w:p>
    <w:p w:rsidR="0009213F" w:rsidRPr="00C81BBD" w:rsidRDefault="0009213F" w:rsidP="0009213F">
      <w:pPr>
        <w:pStyle w:val="ItemHead"/>
      </w:pPr>
      <w:r w:rsidRPr="00C81BBD">
        <w:t>1  After subregulation</w:t>
      </w:r>
      <w:r w:rsidR="00C81BBD" w:rsidRPr="00C81BBD">
        <w:t> </w:t>
      </w:r>
      <w:r w:rsidRPr="00C81BBD">
        <w:t>2.26AC(5)</w:t>
      </w:r>
    </w:p>
    <w:p w:rsidR="0009213F" w:rsidRPr="00C81BBD" w:rsidRDefault="0009213F" w:rsidP="0009213F">
      <w:pPr>
        <w:pStyle w:val="Item"/>
      </w:pPr>
      <w:r w:rsidRPr="00C81BBD">
        <w:t>Insert:</w:t>
      </w:r>
    </w:p>
    <w:p w:rsidR="00C51CE5" w:rsidRPr="00C81BBD" w:rsidRDefault="0009213F" w:rsidP="00C51CE5">
      <w:pPr>
        <w:pStyle w:val="subsection"/>
      </w:pPr>
      <w:r w:rsidRPr="00C81BBD">
        <w:tab/>
        <w:t>(5A)</w:t>
      </w:r>
      <w:r w:rsidRPr="00C81BBD">
        <w:tab/>
      </w:r>
      <w:r w:rsidR="000465A4" w:rsidRPr="00C81BBD">
        <w:t>For Schedule</w:t>
      </w:r>
      <w:r w:rsidR="00C81BBD" w:rsidRPr="00C81BBD">
        <w:t> </w:t>
      </w:r>
      <w:r w:rsidR="000465A4" w:rsidRPr="00C81BBD">
        <w:t>6D, a</w:t>
      </w:r>
      <w:r w:rsidR="00C51CE5" w:rsidRPr="00C81BBD">
        <w:t xml:space="preserve"> person meets the requirements for the award of a </w:t>
      </w:r>
      <w:r w:rsidR="00C51CE5" w:rsidRPr="00C81BBD">
        <w:rPr>
          <w:b/>
          <w:bCs/>
          <w:i/>
          <w:iCs/>
        </w:rPr>
        <w:t>specialist educational qualification</w:t>
      </w:r>
      <w:r w:rsidR="00C51CE5" w:rsidRPr="00C81BBD" w:rsidDel="000B0E31">
        <w:t xml:space="preserve"> </w:t>
      </w:r>
      <w:r w:rsidR="00C51CE5" w:rsidRPr="00C81BBD">
        <w:t>if the person satisfies the Minister that:</w:t>
      </w:r>
    </w:p>
    <w:p w:rsidR="004B6875" w:rsidRPr="00C81BBD" w:rsidRDefault="000504CD" w:rsidP="00C51CE5">
      <w:pPr>
        <w:pStyle w:val="paragraph"/>
      </w:pPr>
      <w:r w:rsidRPr="00C81BBD">
        <w:tab/>
        <w:t>(a)</w:t>
      </w:r>
      <w:r w:rsidRPr="00C81BBD">
        <w:tab/>
      </w:r>
      <w:r w:rsidR="00C51CE5" w:rsidRPr="00C81BBD">
        <w:t xml:space="preserve">the person has </w:t>
      </w:r>
      <w:r w:rsidR="004B6875" w:rsidRPr="00C81BBD">
        <w:t>met the requirements for the award, by an Australian educational institution</w:t>
      </w:r>
      <w:r w:rsidR="003570B5" w:rsidRPr="00C81BBD">
        <w:t>,</w:t>
      </w:r>
      <w:r w:rsidR="004B6875" w:rsidRPr="00C81BBD">
        <w:t xml:space="preserve"> of:</w:t>
      </w:r>
    </w:p>
    <w:p w:rsidR="004B6875" w:rsidRPr="00C81BBD" w:rsidRDefault="004B6875" w:rsidP="004B6875">
      <w:pPr>
        <w:pStyle w:val="paragraphsub"/>
      </w:pPr>
      <w:r w:rsidRPr="00C81BBD">
        <w:tab/>
        <w:t>(i)</w:t>
      </w:r>
      <w:r w:rsidRPr="00C81BBD">
        <w:tab/>
      </w:r>
      <w:r w:rsidR="00495198" w:rsidRPr="00C81BBD">
        <w:t>a masters degree by research</w:t>
      </w:r>
      <w:r w:rsidRPr="00C81BBD">
        <w:t>; or</w:t>
      </w:r>
    </w:p>
    <w:p w:rsidR="00C876DD" w:rsidRPr="00C81BBD" w:rsidRDefault="004B6875" w:rsidP="004B6875">
      <w:pPr>
        <w:pStyle w:val="paragraphsub"/>
      </w:pPr>
      <w:r w:rsidRPr="00C81BBD">
        <w:tab/>
        <w:t>(ii)</w:t>
      </w:r>
      <w:r w:rsidRPr="00C81BBD">
        <w:tab/>
      </w:r>
      <w:r w:rsidR="00495198" w:rsidRPr="00C81BBD">
        <w:t>a doctoral</w:t>
      </w:r>
      <w:r w:rsidR="00C51CE5" w:rsidRPr="00C81BBD">
        <w:t xml:space="preserve"> </w:t>
      </w:r>
      <w:r w:rsidRPr="00C81BBD">
        <w:t>degree</w:t>
      </w:r>
      <w:r w:rsidR="00C876DD" w:rsidRPr="00C81BBD">
        <w:t>; and</w:t>
      </w:r>
    </w:p>
    <w:p w:rsidR="00495198" w:rsidRPr="00C81BBD" w:rsidRDefault="00495198" w:rsidP="00495198">
      <w:pPr>
        <w:pStyle w:val="paragraph"/>
      </w:pPr>
      <w:r w:rsidRPr="00C81BBD">
        <w:tab/>
        <w:t>(b)</w:t>
      </w:r>
      <w:r w:rsidRPr="00C81BBD">
        <w:tab/>
        <w:t>the degree included study for at least 2</w:t>
      </w:r>
      <w:r w:rsidR="00F94089" w:rsidRPr="00C81BBD">
        <w:t xml:space="preserve"> academic</w:t>
      </w:r>
      <w:r w:rsidRPr="00C81BBD">
        <w:t xml:space="preserve"> years at the institution in a</w:t>
      </w:r>
      <w:r w:rsidR="006C2F21" w:rsidRPr="00C81BBD">
        <w:t xml:space="preserve"> field of education</w:t>
      </w:r>
      <w:r w:rsidR="00BF73E5" w:rsidRPr="00C81BBD">
        <w:t xml:space="preserve"> </w:t>
      </w:r>
      <w:r w:rsidRPr="00C81BBD">
        <w:t xml:space="preserve">specified </w:t>
      </w:r>
      <w:r w:rsidR="00C14DAB" w:rsidRPr="00C81BBD">
        <w:t>in an instrument under subregulation</w:t>
      </w:r>
      <w:r w:rsidR="00C81BBD" w:rsidRPr="00C81BBD">
        <w:t> </w:t>
      </w:r>
      <w:r w:rsidR="00C14DAB" w:rsidRPr="00C81BBD">
        <w:t>(</w:t>
      </w:r>
      <w:r w:rsidR="00A6623B" w:rsidRPr="00C81BBD">
        <w:t>5B</w:t>
      </w:r>
      <w:r w:rsidR="00C14DAB" w:rsidRPr="00C81BBD">
        <w:t>)</w:t>
      </w:r>
      <w:r w:rsidRPr="00C81BBD">
        <w:t>.</w:t>
      </w:r>
    </w:p>
    <w:p w:rsidR="007564FC" w:rsidRPr="00C81BBD" w:rsidRDefault="007564FC" w:rsidP="007564FC">
      <w:pPr>
        <w:pStyle w:val="notetext"/>
        <w:rPr>
          <w:b/>
        </w:rPr>
      </w:pPr>
      <w:r w:rsidRPr="00C81BBD">
        <w:t>Note:</w:t>
      </w:r>
      <w:r w:rsidRPr="00C81BBD">
        <w:tab/>
      </w:r>
      <w:r w:rsidRPr="00C81BBD">
        <w:rPr>
          <w:b/>
          <w:i/>
        </w:rPr>
        <w:t>Academic year</w:t>
      </w:r>
      <w:r w:rsidRPr="00C81BBD">
        <w:rPr>
          <w:b/>
        </w:rPr>
        <w:t xml:space="preserve"> </w:t>
      </w:r>
      <w:r w:rsidRPr="00C81BBD">
        <w:t>is defined in regulation</w:t>
      </w:r>
      <w:r w:rsidR="00C81BBD" w:rsidRPr="00C81BBD">
        <w:t> </w:t>
      </w:r>
      <w:r w:rsidRPr="00C81BBD">
        <w:t>1.03.</w:t>
      </w:r>
    </w:p>
    <w:p w:rsidR="00C876DD" w:rsidRPr="00C81BBD" w:rsidRDefault="0009213F" w:rsidP="00C876DD">
      <w:pPr>
        <w:pStyle w:val="subsection"/>
      </w:pPr>
      <w:r w:rsidRPr="00C81BBD">
        <w:tab/>
        <w:t>(5B</w:t>
      </w:r>
      <w:r w:rsidR="00C876DD" w:rsidRPr="00C81BBD">
        <w:t>)</w:t>
      </w:r>
      <w:r w:rsidR="00C876DD" w:rsidRPr="00C81BBD">
        <w:tab/>
        <w:t xml:space="preserve">The Minister may, by legislative instrument, specify </w:t>
      </w:r>
      <w:r w:rsidR="00BF73E5" w:rsidRPr="00C81BBD">
        <w:t xml:space="preserve">a </w:t>
      </w:r>
      <w:r w:rsidR="006C2F21" w:rsidRPr="00C81BBD">
        <w:t>field or fields</w:t>
      </w:r>
      <w:r w:rsidR="00BF73E5" w:rsidRPr="00C81BBD">
        <w:t xml:space="preserve"> </w:t>
      </w:r>
      <w:r w:rsidR="006C2F21" w:rsidRPr="00C81BBD">
        <w:t xml:space="preserve">of education </w:t>
      </w:r>
      <w:r w:rsidR="0001457E" w:rsidRPr="00C81BBD">
        <w:t xml:space="preserve">for </w:t>
      </w:r>
      <w:r w:rsidR="00825701" w:rsidRPr="00C81BBD">
        <w:t xml:space="preserve">the purposes of </w:t>
      </w:r>
      <w:r w:rsidR="00C81BBD" w:rsidRPr="00C81BBD">
        <w:t>paragraph (</w:t>
      </w:r>
      <w:r w:rsidRPr="00C81BBD">
        <w:t>5A</w:t>
      </w:r>
      <w:r w:rsidR="0001457E" w:rsidRPr="00C81BBD">
        <w:t>)</w:t>
      </w:r>
      <w:r w:rsidR="004B6875" w:rsidRPr="00C81BBD">
        <w:t>(b</w:t>
      </w:r>
      <w:r w:rsidR="0001457E" w:rsidRPr="00C81BBD">
        <w:t>).</w:t>
      </w:r>
    </w:p>
    <w:p w:rsidR="0009213F" w:rsidRPr="00C81BBD" w:rsidRDefault="0009213F" w:rsidP="00266893">
      <w:pPr>
        <w:pStyle w:val="ItemHead"/>
        <w:tabs>
          <w:tab w:val="left" w:pos="6663"/>
        </w:tabs>
      </w:pPr>
      <w:r w:rsidRPr="00C81BBD">
        <w:t>2  Subregulation</w:t>
      </w:r>
      <w:r w:rsidR="00C81BBD" w:rsidRPr="00C81BBD">
        <w:t> </w:t>
      </w:r>
      <w:r w:rsidRPr="00C81BBD">
        <w:t>2.26AC(6)</w:t>
      </w:r>
    </w:p>
    <w:p w:rsidR="0009213F" w:rsidRPr="00C81BBD" w:rsidRDefault="0009213F" w:rsidP="0009213F">
      <w:pPr>
        <w:pStyle w:val="Item"/>
      </w:pPr>
      <w:r w:rsidRPr="00C81BBD">
        <w:t xml:space="preserve">After </w:t>
      </w:r>
      <w:r w:rsidR="00BC041F" w:rsidRPr="00C81BBD">
        <w:t>“</w:t>
      </w:r>
      <w:r w:rsidRPr="00C81BBD">
        <w:t>In Schedule</w:t>
      </w:r>
      <w:r w:rsidR="00C81BBD" w:rsidRPr="00C81BBD">
        <w:t> </w:t>
      </w:r>
      <w:r w:rsidRPr="00C81BBD">
        <w:t>6D</w:t>
      </w:r>
      <w:r w:rsidR="00BC041F" w:rsidRPr="00C81BBD">
        <w:t>”</w:t>
      </w:r>
      <w:r w:rsidRPr="00C81BBD">
        <w:t xml:space="preserve">, insert </w:t>
      </w:r>
      <w:r w:rsidR="00BC041F" w:rsidRPr="00C81BBD">
        <w:t>“</w:t>
      </w:r>
      <w:r w:rsidRPr="00C81BBD">
        <w:t xml:space="preserve">and this </w:t>
      </w:r>
      <w:r w:rsidR="00A6623B" w:rsidRPr="00C81BBD">
        <w:t>regulation</w:t>
      </w:r>
      <w:r w:rsidR="00BC041F" w:rsidRPr="00C81BBD">
        <w:t>”</w:t>
      </w:r>
      <w:r w:rsidRPr="00C81BBD">
        <w:t>.</w:t>
      </w:r>
    </w:p>
    <w:p w:rsidR="00266893" w:rsidRPr="00C81BBD" w:rsidRDefault="0001457E" w:rsidP="00266893">
      <w:pPr>
        <w:pStyle w:val="ItemHead"/>
        <w:tabs>
          <w:tab w:val="left" w:pos="6663"/>
        </w:tabs>
      </w:pPr>
      <w:r w:rsidRPr="00C81BBD">
        <w:t>3</w:t>
      </w:r>
      <w:r w:rsidR="00266893" w:rsidRPr="00C81BBD">
        <w:t xml:space="preserve">  </w:t>
      </w:r>
      <w:r w:rsidR="00731D87" w:rsidRPr="00C81BBD">
        <w:t>After Part</w:t>
      </w:r>
      <w:r w:rsidR="00C81BBD" w:rsidRPr="00C81BBD">
        <w:t> </w:t>
      </w:r>
      <w:r w:rsidR="00731D87" w:rsidRPr="00C81BBD">
        <w:t>6D.7 of Schedule</w:t>
      </w:r>
      <w:r w:rsidR="00C81BBD" w:rsidRPr="00C81BBD">
        <w:t> </w:t>
      </w:r>
      <w:r w:rsidR="00731D87" w:rsidRPr="00C81BBD">
        <w:t>6D</w:t>
      </w:r>
    </w:p>
    <w:p w:rsidR="00731D87" w:rsidRPr="00C81BBD" w:rsidRDefault="00731D87" w:rsidP="00731D87">
      <w:pPr>
        <w:pStyle w:val="Item"/>
      </w:pPr>
      <w:r w:rsidRPr="00C81BBD">
        <w:t>Insert:</w:t>
      </w:r>
    </w:p>
    <w:p w:rsidR="00731D87" w:rsidRPr="00C81BBD" w:rsidRDefault="00D11573" w:rsidP="00D11573">
      <w:pPr>
        <w:pStyle w:val="ActHead2"/>
      </w:pPr>
      <w:bookmarkStart w:id="20" w:name="f_Check_Lines_above"/>
      <w:bookmarkStart w:id="21" w:name="_Toc458600866"/>
      <w:bookmarkEnd w:id="20"/>
      <w:r w:rsidRPr="00C81BBD">
        <w:rPr>
          <w:rStyle w:val="CharPartNo"/>
        </w:rPr>
        <w:t>Part</w:t>
      </w:r>
      <w:r w:rsidR="00C81BBD" w:rsidRPr="00C81BBD">
        <w:rPr>
          <w:rStyle w:val="CharPartNo"/>
        </w:rPr>
        <w:t> </w:t>
      </w:r>
      <w:r w:rsidRPr="00C81BBD">
        <w:rPr>
          <w:rStyle w:val="CharPartNo"/>
        </w:rPr>
        <w:t>6D.7A</w:t>
      </w:r>
      <w:r w:rsidRPr="00C81BBD">
        <w:t>—</w:t>
      </w:r>
      <w:r w:rsidRPr="00C81BBD">
        <w:rPr>
          <w:rStyle w:val="CharPartText"/>
        </w:rPr>
        <w:t>Specialist educational qualifications</w:t>
      </w:r>
      <w:bookmarkEnd w:id="21"/>
    </w:p>
    <w:p w:rsidR="00D11573" w:rsidRPr="00C81BBD" w:rsidRDefault="00403656" w:rsidP="00403656">
      <w:pPr>
        <w:pStyle w:val="Header"/>
      </w:pPr>
      <w:r w:rsidRPr="00C81BBD">
        <w:rPr>
          <w:rStyle w:val="CharDivNo"/>
        </w:rPr>
        <w:t xml:space="preserve"> </w:t>
      </w:r>
      <w:r w:rsidRPr="00C81BBD">
        <w:rPr>
          <w:rStyle w:val="CharDivText"/>
        </w:rPr>
        <w:t xml:space="preserve"> </w:t>
      </w:r>
    </w:p>
    <w:p w:rsidR="00403656" w:rsidRPr="00C81BBD" w:rsidRDefault="00403656" w:rsidP="00D11573">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1234"/>
        <w:gridCol w:w="5743"/>
        <w:gridCol w:w="1552"/>
      </w:tblGrid>
      <w:tr w:rsidR="00D11573" w:rsidRPr="00C81BBD" w:rsidTr="00487C3B">
        <w:trPr>
          <w:tblHeader/>
        </w:trPr>
        <w:tc>
          <w:tcPr>
            <w:tcW w:w="723" w:type="pct"/>
            <w:tcBorders>
              <w:top w:val="single" w:sz="12" w:space="0" w:color="auto"/>
              <w:bottom w:val="single" w:sz="12" w:space="0" w:color="auto"/>
            </w:tcBorders>
            <w:shd w:val="clear" w:color="auto" w:fill="auto"/>
          </w:tcPr>
          <w:p w:rsidR="00D11573" w:rsidRPr="00C81BBD" w:rsidRDefault="00D11573" w:rsidP="00294387">
            <w:pPr>
              <w:pStyle w:val="TableHeading"/>
            </w:pPr>
            <w:r w:rsidRPr="00C81BBD">
              <w:t>Item</w:t>
            </w:r>
          </w:p>
        </w:tc>
        <w:tc>
          <w:tcPr>
            <w:tcW w:w="3367" w:type="pct"/>
            <w:tcBorders>
              <w:top w:val="single" w:sz="12" w:space="0" w:color="auto"/>
              <w:bottom w:val="single" w:sz="12" w:space="0" w:color="auto"/>
            </w:tcBorders>
            <w:shd w:val="clear" w:color="auto" w:fill="auto"/>
          </w:tcPr>
          <w:p w:rsidR="00D11573" w:rsidRPr="00C81BBD" w:rsidRDefault="00D11573" w:rsidP="00D4225E">
            <w:pPr>
              <w:pStyle w:val="TableHeading"/>
            </w:pPr>
            <w:r w:rsidRPr="00C81BBD">
              <w:t>At the time of invitation to apply for the visa</w:t>
            </w:r>
            <w:r w:rsidR="00D4225E" w:rsidRPr="00C81BBD">
              <w:t xml:space="preserve"> …</w:t>
            </w:r>
          </w:p>
        </w:tc>
        <w:tc>
          <w:tcPr>
            <w:tcW w:w="910" w:type="pct"/>
            <w:tcBorders>
              <w:top w:val="single" w:sz="12" w:space="0" w:color="auto"/>
              <w:bottom w:val="single" w:sz="12" w:space="0" w:color="auto"/>
            </w:tcBorders>
            <w:shd w:val="clear" w:color="auto" w:fill="auto"/>
          </w:tcPr>
          <w:p w:rsidR="00D11573" w:rsidRPr="00C81BBD" w:rsidRDefault="00D11573" w:rsidP="00294387">
            <w:pPr>
              <w:pStyle w:val="TableHeading"/>
            </w:pPr>
            <w:r w:rsidRPr="00C81BBD">
              <w:t>Number of points</w:t>
            </w:r>
          </w:p>
        </w:tc>
      </w:tr>
      <w:tr w:rsidR="00D11573" w:rsidRPr="00C81BBD" w:rsidTr="00487C3B">
        <w:tc>
          <w:tcPr>
            <w:tcW w:w="723" w:type="pct"/>
            <w:tcBorders>
              <w:top w:val="single" w:sz="12" w:space="0" w:color="auto"/>
              <w:bottom w:val="single" w:sz="12" w:space="0" w:color="auto"/>
            </w:tcBorders>
            <w:shd w:val="clear" w:color="auto" w:fill="auto"/>
          </w:tcPr>
          <w:p w:rsidR="00D11573" w:rsidRPr="00C81BBD" w:rsidRDefault="00D11573" w:rsidP="00294387">
            <w:pPr>
              <w:pStyle w:val="Tabletext"/>
            </w:pPr>
            <w:r w:rsidRPr="00C81BBD">
              <w:t>6D7A1</w:t>
            </w:r>
          </w:p>
        </w:tc>
        <w:tc>
          <w:tcPr>
            <w:tcW w:w="3367" w:type="pct"/>
            <w:tcBorders>
              <w:top w:val="single" w:sz="12" w:space="0" w:color="auto"/>
              <w:bottom w:val="single" w:sz="12" w:space="0" w:color="auto"/>
            </w:tcBorders>
            <w:shd w:val="clear" w:color="auto" w:fill="auto"/>
          </w:tcPr>
          <w:p w:rsidR="00D11573" w:rsidRPr="00C81BBD" w:rsidRDefault="00C51CE5" w:rsidP="00D11573">
            <w:pPr>
              <w:pStyle w:val="Tabletext"/>
            </w:pPr>
            <w:r w:rsidRPr="00C81BBD">
              <w:t xml:space="preserve">the applicant </w:t>
            </w:r>
            <w:r w:rsidR="00D11573" w:rsidRPr="00C81BBD">
              <w:t xml:space="preserve">met the </w:t>
            </w:r>
            <w:r w:rsidRPr="00C81BBD">
              <w:t>requirements for the award of a specialist educational qualification</w:t>
            </w:r>
          </w:p>
        </w:tc>
        <w:tc>
          <w:tcPr>
            <w:tcW w:w="910" w:type="pct"/>
            <w:tcBorders>
              <w:top w:val="single" w:sz="12" w:space="0" w:color="auto"/>
              <w:bottom w:val="single" w:sz="12" w:space="0" w:color="auto"/>
            </w:tcBorders>
            <w:shd w:val="clear" w:color="auto" w:fill="auto"/>
          </w:tcPr>
          <w:p w:rsidR="00D11573" w:rsidRPr="00C81BBD" w:rsidRDefault="0001457E" w:rsidP="00294387">
            <w:pPr>
              <w:pStyle w:val="Tabletext"/>
            </w:pPr>
            <w:r w:rsidRPr="00C81BBD">
              <w:t>5</w:t>
            </w:r>
          </w:p>
        </w:tc>
      </w:tr>
    </w:tbl>
    <w:p w:rsidR="00266893" w:rsidRPr="00C81BBD" w:rsidRDefault="00266893" w:rsidP="0001457E">
      <w:pPr>
        <w:pStyle w:val="Tabletext"/>
      </w:pPr>
    </w:p>
    <w:p w:rsidR="005E3468" w:rsidRPr="00C81BBD" w:rsidRDefault="005E3468" w:rsidP="005E3468">
      <w:pPr>
        <w:pStyle w:val="ActHead6"/>
        <w:pageBreakBefore/>
      </w:pPr>
      <w:bookmarkStart w:id="22" w:name="_Toc458600867"/>
      <w:bookmarkStart w:id="23" w:name="opcCurrentFind"/>
      <w:r w:rsidRPr="00C81BBD">
        <w:rPr>
          <w:rStyle w:val="CharAmSchNo"/>
        </w:rPr>
        <w:t>Schedule</w:t>
      </w:r>
      <w:r w:rsidR="00C81BBD" w:rsidRPr="00C81BBD">
        <w:rPr>
          <w:rStyle w:val="CharAmSchNo"/>
        </w:rPr>
        <w:t> </w:t>
      </w:r>
      <w:r w:rsidRPr="00C81BBD">
        <w:rPr>
          <w:rStyle w:val="CharAmSchNo"/>
        </w:rPr>
        <w:t>3</w:t>
      </w:r>
      <w:r w:rsidRPr="00C81BBD">
        <w:t>—</w:t>
      </w:r>
      <w:r w:rsidRPr="00C81BBD">
        <w:rPr>
          <w:rStyle w:val="CharAmSchText"/>
        </w:rPr>
        <w:t>Application and transitional provisions</w:t>
      </w:r>
      <w:bookmarkEnd w:id="22"/>
    </w:p>
    <w:bookmarkEnd w:id="23"/>
    <w:p w:rsidR="005E3468" w:rsidRPr="00C81BBD" w:rsidRDefault="005E3468" w:rsidP="005E3468">
      <w:pPr>
        <w:pStyle w:val="Header"/>
      </w:pPr>
      <w:r w:rsidRPr="00C81BBD">
        <w:rPr>
          <w:rStyle w:val="CharAmPartNo"/>
        </w:rPr>
        <w:t xml:space="preserve"> </w:t>
      </w:r>
      <w:r w:rsidRPr="00C81BBD">
        <w:rPr>
          <w:rStyle w:val="CharAmPartText"/>
        </w:rPr>
        <w:t xml:space="preserve"> </w:t>
      </w:r>
    </w:p>
    <w:p w:rsidR="005E3468" w:rsidRPr="00C81BBD" w:rsidRDefault="005E3468" w:rsidP="005E3468">
      <w:pPr>
        <w:pStyle w:val="ActHead9"/>
      </w:pPr>
      <w:bookmarkStart w:id="24" w:name="_Toc458600868"/>
      <w:r w:rsidRPr="00C81BBD">
        <w:t>Migration Regulations</w:t>
      </w:r>
      <w:r w:rsidR="00C81BBD" w:rsidRPr="00C81BBD">
        <w:t> </w:t>
      </w:r>
      <w:r w:rsidRPr="00C81BBD">
        <w:t>1994</w:t>
      </w:r>
      <w:bookmarkEnd w:id="24"/>
    </w:p>
    <w:p w:rsidR="00FA5A54" w:rsidRPr="00C81BBD" w:rsidRDefault="00FA5A54" w:rsidP="00FA5A54">
      <w:pPr>
        <w:pStyle w:val="ItemHead"/>
      </w:pPr>
      <w:r w:rsidRPr="00C81BBD">
        <w:t>1  In the appropriate position in Schedule</w:t>
      </w:r>
      <w:r w:rsidR="00C81BBD" w:rsidRPr="00C81BBD">
        <w:t> </w:t>
      </w:r>
      <w:r w:rsidRPr="00C81BBD">
        <w:t>13</w:t>
      </w:r>
    </w:p>
    <w:p w:rsidR="00FA5A54" w:rsidRPr="00C81BBD" w:rsidRDefault="00FA5A54" w:rsidP="00FA5A54">
      <w:pPr>
        <w:pStyle w:val="Item"/>
      </w:pPr>
      <w:r w:rsidRPr="00C81BBD">
        <w:t>Insert:</w:t>
      </w:r>
    </w:p>
    <w:p w:rsidR="00FA5A54" w:rsidRPr="00C81BBD" w:rsidRDefault="00FA5A54" w:rsidP="00FA5A54">
      <w:pPr>
        <w:pStyle w:val="ActHead2"/>
      </w:pPr>
      <w:bookmarkStart w:id="25" w:name="_Toc458600869"/>
      <w:r w:rsidRPr="00C81BBD">
        <w:rPr>
          <w:rStyle w:val="CharPartNo"/>
        </w:rPr>
        <w:t>Part</w:t>
      </w:r>
      <w:r w:rsidR="00C81BBD" w:rsidRPr="00C81BBD">
        <w:rPr>
          <w:rStyle w:val="CharPartNo"/>
        </w:rPr>
        <w:t> </w:t>
      </w:r>
      <w:r w:rsidR="004013D5" w:rsidRPr="00C81BBD">
        <w:rPr>
          <w:rStyle w:val="CharPartNo"/>
        </w:rPr>
        <w:t>5</w:t>
      </w:r>
      <w:r w:rsidR="00522EAC" w:rsidRPr="00C81BBD">
        <w:rPr>
          <w:rStyle w:val="CharPartNo"/>
        </w:rPr>
        <w:t>6</w:t>
      </w:r>
      <w:r w:rsidRPr="00C81BBD">
        <w:t>—</w:t>
      </w:r>
      <w:r w:rsidRPr="00C81BBD">
        <w:rPr>
          <w:rStyle w:val="CharPartText"/>
        </w:rPr>
        <w:t>Amendments made by the Migration Amendment (Entrepreneur Visa</w:t>
      </w:r>
      <w:r w:rsidR="002F7FFE" w:rsidRPr="00C81BBD">
        <w:rPr>
          <w:rStyle w:val="CharPartText"/>
        </w:rPr>
        <w:t>s</w:t>
      </w:r>
      <w:r w:rsidRPr="00C81BBD">
        <w:rPr>
          <w:rStyle w:val="CharPartText"/>
        </w:rPr>
        <w:t xml:space="preserve"> and Other Measures) Regulation</w:t>
      </w:r>
      <w:r w:rsidR="00C81BBD" w:rsidRPr="00C81BBD">
        <w:rPr>
          <w:rStyle w:val="CharPartText"/>
        </w:rPr>
        <w:t> </w:t>
      </w:r>
      <w:r w:rsidRPr="00C81BBD">
        <w:rPr>
          <w:rStyle w:val="CharPartText"/>
        </w:rPr>
        <w:t>2016</w:t>
      </w:r>
      <w:bookmarkEnd w:id="25"/>
    </w:p>
    <w:p w:rsidR="00FA5A54" w:rsidRPr="00C81BBD" w:rsidRDefault="00FA5A54" w:rsidP="00FA5A54">
      <w:pPr>
        <w:pStyle w:val="Header"/>
      </w:pPr>
      <w:r w:rsidRPr="00C81BBD">
        <w:rPr>
          <w:rStyle w:val="CharDivNo"/>
        </w:rPr>
        <w:t xml:space="preserve"> </w:t>
      </w:r>
      <w:r w:rsidRPr="00C81BBD">
        <w:rPr>
          <w:rStyle w:val="CharDivText"/>
        </w:rPr>
        <w:t xml:space="preserve"> </w:t>
      </w:r>
    </w:p>
    <w:p w:rsidR="00FA5A54" w:rsidRPr="00C81BBD" w:rsidRDefault="00FA5A54" w:rsidP="00FA5A54">
      <w:pPr>
        <w:pStyle w:val="ActHead5"/>
      </w:pPr>
      <w:bookmarkStart w:id="26" w:name="_Toc458600870"/>
      <w:r w:rsidRPr="00C81BBD">
        <w:rPr>
          <w:rStyle w:val="CharSectno"/>
        </w:rPr>
        <w:t>5</w:t>
      </w:r>
      <w:r w:rsidR="005E2F61" w:rsidRPr="00C81BBD">
        <w:rPr>
          <w:rStyle w:val="CharSectno"/>
        </w:rPr>
        <w:t>6</w:t>
      </w:r>
      <w:r w:rsidRPr="00C81BBD">
        <w:rPr>
          <w:rStyle w:val="CharSectno"/>
        </w:rPr>
        <w:t>01</w:t>
      </w:r>
      <w:r w:rsidRPr="00C81BBD">
        <w:t xml:space="preserve">  Operation of Schedule</w:t>
      </w:r>
      <w:r w:rsidR="00C81BBD" w:rsidRPr="00C81BBD">
        <w:t> </w:t>
      </w:r>
      <w:r w:rsidRPr="00C81BBD">
        <w:t>1</w:t>
      </w:r>
      <w:bookmarkEnd w:id="26"/>
    </w:p>
    <w:p w:rsidR="00BE7E8B" w:rsidRPr="00C81BBD" w:rsidRDefault="00BE7E8B" w:rsidP="00BE7E8B">
      <w:pPr>
        <w:pStyle w:val="subsection"/>
      </w:pPr>
      <w:r w:rsidRPr="00C81BBD">
        <w:tab/>
      </w:r>
      <w:r w:rsidRPr="00C81BBD">
        <w:tab/>
        <w:t>The amendments of these Regulations made by Schedule</w:t>
      </w:r>
      <w:r w:rsidR="00C81BBD" w:rsidRPr="00C81BBD">
        <w:t> </w:t>
      </w:r>
      <w:r w:rsidRPr="00C81BBD">
        <w:t xml:space="preserve">1 to the </w:t>
      </w:r>
      <w:r w:rsidRPr="00C81BBD">
        <w:rPr>
          <w:i/>
        </w:rPr>
        <w:t>Migration Amendment (Entrepreneur Visa</w:t>
      </w:r>
      <w:r w:rsidR="009E6DB9" w:rsidRPr="00C81BBD">
        <w:rPr>
          <w:i/>
        </w:rPr>
        <w:t>s</w:t>
      </w:r>
      <w:r w:rsidRPr="00C81BBD">
        <w:rPr>
          <w:i/>
        </w:rPr>
        <w:t xml:space="preserve"> and Other Measures) Regulation</w:t>
      </w:r>
      <w:r w:rsidR="00C81BBD" w:rsidRPr="00C81BBD">
        <w:rPr>
          <w:i/>
        </w:rPr>
        <w:t> </w:t>
      </w:r>
      <w:r w:rsidRPr="00C81BBD">
        <w:rPr>
          <w:i/>
        </w:rPr>
        <w:t>2016</w:t>
      </w:r>
      <w:r w:rsidRPr="00C81BBD">
        <w:t xml:space="preserve"> apply in relation to an application for a visa made on or after 1</w:t>
      </w:r>
      <w:r w:rsidR="002F7FFE" w:rsidRPr="00C81BBD">
        <w:t>0</w:t>
      </w:r>
      <w:r w:rsidR="00C81BBD" w:rsidRPr="00C81BBD">
        <w:t> </w:t>
      </w:r>
      <w:r w:rsidRPr="00C81BBD">
        <w:t>September 2016.</w:t>
      </w:r>
    </w:p>
    <w:p w:rsidR="00FA5A54" w:rsidRPr="00C81BBD" w:rsidRDefault="00FA5A54" w:rsidP="00FA5A54">
      <w:pPr>
        <w:pStyle w:val="notetext"/>
      </w:pPr>
      <w:r w:rsidRPr="00C81BBD">
        <w:t>Note:</w:t>
      </w:r>
      <w:r w:rsidRPr="00C81BBD">
        <w:tab/>
        <w:t>Schedule</w:t>
      </w:r>
      <w:r w:rsidR="00C81BBD" w:rsidRPr="00C81BBD">
        <w:t> </w:t>
      </w:r>
      <w:r w:rsidRPr="00C81BBD">
        <w:t xml:space="preserve">1 to the </w:t>
      </w:r>
      <w:r w:rsidR="00BE7E8B" w:rsidRPr="00C81BBD">
        <w:rPr>
          <w:i/>
        </w:rPr>
        <w:t>Migration Amendment (Entrepreneur Visa</w:t>
      </w:r>
      <w:r w:rsidR="009E6DB9" w:rsidRPr="00C81BBD">
        <w:rPr>
          <w:i/>
        </w:rPr>
        <w:t>s</w:t>
      </w:r>
      <w:r w:rsidR="00BE7E8B" w:rsidRPr="00C81BBD">
        <w:rPr>
          <w:i/>
        </w:rPr>
        <w:t xml:space="preserve"> and Other Measures) Regulation</w:t>
      </w:r>
      <w:r w:rsidR="00C81BBD" w:rsidRPr="00C81BBD">
        <w:rPr>
          <w:i/>
        </w:rPr>
        <w:t> </w:t>
      </w:r>
      <w:r w:rsidR="00BE7E8B" w:rsidRPr="00C81BBD">
        <w:rPr>
          <w:i/>
        </w:rPr>
        <w:t>2016</w:t>
      </w:r>
      <w:r w:rsidRPr="00C81BBD">
        <w:t xml:space="preserve"> commences on </w:t>
      </w:r>
      <w:r w:rsidR="00BE7E8B" w:rsidRPr="00C81BBD">
        <w:t>1</w:t>
      </w:r>
      <w:r w:rsidR="002F7FFE" w:rsidRPr="00C81BBD">
        <w:t>0</w:t>
      </w:r>
      <w:r w:rsidR="00C81BBD" w:rsidRPr="00C81BBD">
        <w:t> </w:t>
      </w:r>
      <w:r w:rsidR="00BE7E8B" w:rsidRPr="00C81BBD">
        <w:t>September</w:t>
      </w:r>
      <w:r w:rsidRPr="00C81BBD">
        <w:t xml:space="preserve"> 2016.</w:t>
      </w:r>
    </w:p>
    <w:sectPr w:rsidR="00FA5A54" w:rsidRPr="00C81BBD" w:rsidSect="00C14FA9">
      <w:headerReference w:type="even" r:id="rId20"/>
      <w:headerReference w:type="default" r:id="rId21"/>
      <w:footerReference w:type="even" r:id="rId22"/>
      <w:footerReference w:type="default" r:id="rId23"/>
      <w:headerReference w:type="first" r:id="rId24"/>
      <w:footerReference w:type="first" r:id="rId25"/>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083F" w:rsidRDefault="006E083F" w:rsidP="0048364F">
      <w:pPr>
        <w:spacing w:line="240" w:lineRule="auto"/>
      </w:pPr>
      <w:r>
        <w:separator/>
      </w:r>
    </w:p>
  </w:endnote>
  <w:endnote w:type="continuationSeparator" w:id="0">
    <w:p w:rsidR="006E083F" w:rsidRDefault="006E083F"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6B9" w:rsidRPr="00C14FA9" w:rsidRDefault="008336B9" w:rsidP="00C14FA9">
    <w:pPr>
      <w:pStyle w:val="Footer"/>
      <w:tabs>
        <w:tab w:val="clear" w:pos="4153"/>
        <w:tab w:val="clear" w:pos="8306"/>
        <w:tab w:val="center" w:pos="4150"/>
        <w:tab w:val="right" w:pos="8307"/>
      </w:tabs>
      <w:spacing w:before="120"/>
      <w:rPr>
        <w:i/>
        <w:sz w:val="18"/>
      </w:rPr>
    </w:pPr>
    <w:r w:rsidRPr="00C14FA9">
      <w:rPr>
        <w:i/>
        <w:sz w:val="18"/>
      </w:rPr>
      <w:t xml:space="preserve"> </w:t>
    </w:r>
    <w:r w:rsidR="00C14FA9" w:rsidRPr="00C14FA9">
      <w:rPr>
        <w:i/>
        <w:sz w:val="18"/>
      </w:rPr>
      <w:t>OPC61966 - 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4FA9" w:rsidRDefault="00C14FA9" w:rsidP="00C14FA9">
    <w:pPr>
      <w:pStyle w:val="Footer"/>
    </w:pPr>
    <w:r w:rsidRPr="00C14FA9">
      <w:rPr>
        <w:i/>
        <w:sz w:val="18"/>
      </w:rPr>
      <w:t>OPC61966 - 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6B9" w:rsidRPr="00C14FA9" w:rsidRDefault="008336B9" w:rsidP="008336B9">
    <w:pPr>
      <w:pStyle w:val="Footer"/>
      <w:rPr>
        <w:sz w:val="18"/>
      </w:rPr>
    </w:pPr>
  </w:p>
  <w:p w:rsidR="008336B9" w:rsidRPr="00C14FA9" w:rsidRDefault="00C14FA9" w:rsidP="00C14FA9">
    <w:pPr>
      <w:pStyle w:val="Footer"/>
      <w:rPr>
        <w:sz w:val="18"/>
      </w:rPr>
    </w:pPr>
    <w:r w:rsidRPr="00C14FA9">
      <w:rPr>
        <w:i/>
        <w:sz w:val="18"/>
      </w:rPr>
      <w:t>OPC61966 - C</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6B9" w:rsidRPr="00C14FA9" w:rsidRDefault="008336B9" w:rsidP="008336B9">
    <w:pPr>
      <w:pBdr>
        <w:top w:val="single" w:sz="6" w:space="1" w:color="auto"/>
      </w:pBdr>
      <w:spacing w:before="120" w:line="0" w:lineRule="atLeast"/>
      <w:rPr>
        <w:rFonts w:cs="Times New Roman"/>
        <w:i/>
        <w:sz w:val="18"/>
        <w:szCs w:val="16"/>
      </w:rPr>
    </w:pPr>
  </w:p>
  <w:tbl>
    <w:tblPr>
      <w:tblStyle w:val="TableGrid"/>
      <w:tblW w:w="0" w:type="auto"/>
      <w:tblLook w:val="04A0" w:firstRow="1" w:lastRow="0" w:firstColumn="1" w:lastColumn="0" w:noHBand="0" w:noVBand="1"/>
    </w:tblPr>
    <w:tblGrid>
      <w:gridCol w:w="533"/>
      <w:gridCol w:w="5387"/>
      <w:gridCol w:w="1383"/>
    </w:tblGrid>
    <w:tr w:rsidR="008336B9" w:rsidRPr="00C14FA9" w:rsidTr="00E00F24">
      <w:tc>
        <w:tcPr>
          <w:tcW w:w="533" w:type="dxa"/>
          <w:tcBorders>
            <w:top w:val="nil"/>
            <w:left w:val="nil"/>
            <w:bottom w:val="nil"/>
            <w:right w:val="nil"/>
          </w:tcBorders>
        </w:tcPr>
        <w:p w:rsidR="008336B9" w:rsidRPr="00C14FA9" w:rsidRDefault="008336B9" w:rsidP="00E00F24">
          <w:pPr>
            <w:spacing w:line="0" w:lineRule="atLeast"/>
            <w:rPr>
              <w:rFonts w:cs="Times New Roman"/>
              <w:i/>
              <w:sz w:val="18"/>
            </w:rPr>
          </w:pPr>
          <w:r w:rsidRPr="00C14FA9">
            <w:rPr>
              <w:rFonts w:cs="Times New Roman"/>
              <w:i/>
              <w:sz w:val="18"/>
            </w:rPr>
            <w:fldChar w:fldCharType="begin"/>
          </w:r>
          <w:r w:rsidRPr="00C14FA9">
            <w:rPr>
              <w:rFonts w:cs="Times New Roman"/>
              <w:i/>
              <w:sz w:val="18"/>
            </w:rPr>
            <w:instrText xml:space="preserve"> PAGE </w:instrText>
          </w:r>
          <w:r w:rsidRPr="00C14FA9">
            <w:rPr>
              <w:rFonts w:cs="Times New Roman"/>
              <w:i/>
              <w:sz w:val="18"/>
            </w:rPr>
            <w:fldChar w:fldCharType="separate"/>
          </w:r>
          <w:r w:rsidR="003E2FE9">
            <w:rPr>
              <w:rFonts w:cs="Times New Roman"/>
              <w:i/>
              <w:noProof/>
              <w:sz w:val="18"/>
            </w:rPr>
            <w:t>ix</w:t>
          </w:r>
          <w:r w:rsidRPr="00C14FA9">
            <w:rPr>
              <w:rFonts w:cs="Times New Roman"/>
              <w:i/>
              <w:sz w:val="18"/>
            </w:rPr>
            <w:fldChar w:fldCharType="end"/>
          </w:r>
        </w:p>
      </w:tc>
      <w:tc>
        <w:tcPr>
          <w:tcW w:w="5387" w:type="dxa"/>
          <w:tcBorders>
            <w:top w:val="nil"/>
            <w:left w:val="nil"/>
            <w:bottom w:val="nil"/>
            <w:right w:val="nil"/>
          </w:tcBorders>
        </w:tcPr>
        <w:p w:rsidR="008336B9" w:rsidRPr="00C14FA9" w:rsidRDefault="008336B9" w:rsidP="00E00F24">
          <w:pPr>
            <w:spacing w:line="0" w:lineRule="atLeast"/>
            <w:jc w:val="center"/>
            <w:rPr>
              <w:rFonts w:cs="Times New Roman"/>
              <w:i/>
              <w:sz w:val="18"/>
            </w:rPr>
          </w:pPr>
          <w:r w:rsidRPr="00C14FA9">
            <w:rPr>
              <w:rFonts w:cs="Times New Roman"/>
              <w:i/>
              <w:sz w:val="18"/>
            </w:rPr>
            <w:fldChar w:fldCharType="begin"/>
          </w:r>
          <w:r w:rsidRPr="00C14FA9">
            <w:rPr>
              <w:rFonts w:cs="Times New Roman"/>
              <w:i/>
              <w:sz w:val="18"/>
            </w:rPr>
            <w:instrText xml:space="preserve"> DOCPROPERTY ShortT </w:instrText>
          </w:r>
          <w:r w:rsidRPr="00C14FA9">
            <w:rPr>
              <w:rFonts w:cs="Times New Roman"/>
              <w:i/>
              <w:sz w:val="18"/>
            </w:rPr>
            <w:fldChar w:fldCharType="separate"/>
          </w:r>
          <w:r w:rsidR="00416302">
            <w:rPr>
              <w:rFonts w:cs="Times New Roman"/>
              <w:i/>
              <w:sz w:val="18"/>
            </w:rPr>
            <w:t>Migration Amendment (Entrepreneur Visas and Other Measures) Regulation 2016</w:t>
          </w:r>
          <w:r w:rsidRPr="00C14FA9">
            <w:rPr>
              <w:rFonts w:cs="Times New Roman"/>
              <w:i/>
              <w:sz w:val="18"/>
            </w:rPr>
            <w:fldChar w:fldCharType="end"/>
          </w:r>
        </w:p>
      </w:tc>
      <w:tc>
        <w:tcPr>
          <w:tcW w:w="1383" w:type="dxa"/>
          <w:tcBorders>
            <w:top w:val="nil"/>
            <w:left w:val="nil"/>
            <w:bottom w:val="nil"/>
            <w:right w:val="nil"/>
          </w:tcBorders>
        </w:tcPr>
        <w:p w:rsidR="008336B9" w:rsidRPr="00C14FA9" w:rsidRDefault="008336B9" w:rsidP="00E00F24">
          <w:pPr>
            <w:spacing w:line="0" w:lineRule="atLeast"/>
            <w:jc w:val="right"/>
            <w:rPr>
              <w:rFonts w:cs="Times New Roman"/>
              <w:i/>
              <w:sz w:val="18"/>
            </w:rPr>
          </w:pPr>
          <w:r w:rsidRPr="00C14FA9">
            <w:rPr>
              <w:rFonts w:cs="Times New Roman"/>
              <w:i/>
              <w:sz w:val="18"/>
            </w:rPr>
            <w:fldChar w:fldCharType="begin"/>
          </w:r>
          <w:r w:rsidRPr="00C14FA9">
            <w:rPr>
              <w:rFonts w:cs="Times New Roman"/>
              <w:i/>
              <w:sz w:val="18"/>
            </w:rPr>
            <w:instrText xml:space="preserve"> DOCPROPERTY ActNo </w:instrText>
          </w:r>
          <w:r w:rsidR="00416302">
            <w:rPr>
              <w:rFonts w:cs="Times New Roman"/>
              <w:i/>
              <w:sz w:val="18"/>
            </w:rPr>
            <w:fldChar w:fldCharType="separate"/>
          </w:r>
          <w:r w:rsidR="00416302">
            <w:rPr>
              <w:rFonts w:cs="Times New Roman"/>
              <w:i/>
              <w:sz w:val="18"/>
            </w:rPr>
            <w:t>No. , 2016</w:t>
          </w:r>
          <w:r w:rsidRPr="00C14FA9">
            <w:rPr>
              <w:rFonts w:cs="Times New Roman"/>
              <w:i/>
              <w:sz w:val="18"/>
            </w:rPr>
            <w:fldChar w:fldCharType="end"/>
          </w:r>
        </w:p>
      </w:tc>
    </w:tr>
  </w:tbl>
  <w:p w:rsidR="008336B9" w:rsidRPr="00C14FA9" w:rsidRDefault="00C14FA9" w:rsidP="00C14FA9">
    <w:pPr>
      <w:rPr>
        <w:rFonts w:cs="Times New Roman"/>
        <w:i/>
        <w:sz w:val="18"/>
      </w:rPr>
    </w:pPr>
    <w:r w:rsidRPr="00C14FA9">
      <w:rPr>
        <w:rFonts w:cs="Times New Roman"/>
        <w:i/>
        <w:sz w:val="18"/>
      </w:rPr>
      <w:t>OPC61966 - C</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6B9" w:rsidRPr="00E33C1C" w:rsidRDefault="008336B9" w:rsidP="008336B9">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3"/>
      <w:gridCol w:w="5387"/>
      <w:gridCol w:w="533"/>
    </w:tblGrid>
    <w:tr w:rsidR="008336B9" w:rsidTr="00E00F24">
      <w:tc>
        <w:tcPr>
          <w:tcW w:w="1383" w:type="dxa"/>
          <w:tcBorders>
            <w:top w:val="nil"/>
            <w:left w:val="nil"/>
            <w:bottom w:val="nil"/>
            <w:right w:val="nil"/>
          </w:tcBorders>
        </w:tcPr>
        <w:p w:rsidR="008336B9" w:rsidRDefault="008336B9" w:rsidP="00E00F24">
          <w:pPr>
            <w:spacing w:line="0" w:lineRule="atLeast"/>
            <w:rPr>
              <w:sz w:val="18"/>
            </w:rPr>
          </w:pPr>
          <w:r w:rsidRPr="007A1328">
            <w:rPr>
              <w:i/>
              <w:sz w:val="18"/>
            </w:rPr>
            <w:fldChar w:fldCharType="begin"/>
          </w:r>
          <w:r>
            <w:rPr>
              <w:i/>
              <w:sz w:val="18"/>
            </w:rPr>
            <w:instrText xml:space="preserve"> DOCPROPERTY ActNo </w:instrText>
          </w:r>
          <w:r w:rsidR="00416302">
            <w:rPr>
              <w:i/>
              <w:sz w:val="18"/>
            </w:rPr>
            <w:fldChar w:fldCharType="separate"/>
          </w:r>
          <w:r w:rsidR="00416302">
            <w:rPr>
              <w:i/>
              <w:sz w:val="18"/>
            </w:rPr>
            <w:t>No. , 2016</w:t>
          </w:r>
          <w:r w:rsidRPr="007A1328">
            <w:rPr>
              <w:i/>
              <w:sz w:val="18"/>
            </w:rPr>
            <w:fldChar w:fldCharType="end"/>
          </w:r>
        </w:p>
      </w:tc>
      <w:tc>
        <w:tcPr>
          <w:tcW w:w="5387" w:type="dxa"/>
          <w:tcBorders>
            <w:top w:val="nil"/>
            <w:left w:val="nil"/>
            <w:bottom w:val="nil"/>
            <w:right w:val="nil"/>
          </w:tcBorders>
        </w:tcPr>
        <w:p w:rsidR="008336B9" w:rsidRDefault="008336B9" w:rsidP="00E00F2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16302">
            <w:rPr>
              <w:i/>
              <w:sz w:val="18"/>
            </w:rPr>
            <w:t>Migration Amendment (Entrepreneur Visas and Other Measures) Regulation 2016</w:t>
          </w:r>
          <w:r w:rsidRPr="007A1328">
            <w:rPr>
              <w:i/>
              <w:sz w:val="18"/>
            </w:rPr>
            <w:fldChar w:fldCharType="end"/>
          </w:r>
        </w:p>
      </w:tc>
      <w:tc>
        <w:tcPr>
          <w:tcW w:w="533" w:type="dxa"/>
          <w:tcBorders>
            <w:top w:val="nil"/>
            <w:left w:val="nil"/>
            <w:bottom w:val="nil"/>
            <w:right w:val="nil"/>
          </w:tcBorders>
        </w:tcPr>
        <w:p w:rsidR="008336B9" w:rsidRDefault="008336B9" w:rsidP="00E00F24">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4365A">
            <w:rPr>
              <w:i/>
              <w:noProof/>
              <w:sz w:val="18"/>
            </w:rPr>
            <w:t>i</w:t>
          </w:r>
          <w:r w:rsidRPr="00ED79B6">
            <w:rPr>
              <w:i/>
              <w:sz w:val="18"/>
            </w:rPr>
            <w:fldChar w:fldCharType="end"/>
          </w:r>
        </w:p>
      </w:tc>
    </w:tr>
  </w:tbl>
  <w:p w:rsidR="008336B9" w:rsidRPr="00ED79B6" w:rsidRDefault="00C14FA9" w:rsidP="00C14FA9">
    <w:pPr>
      <w:rPr>
        <w:i/>
        <w:sz w:val="18"/>
      </w:rPr>
    </w:pPr>
    <w:r w:rsidRPr="00C14FA9">
      <w:rPr>
        <w:rFonts w:cs="Times New Roman"/>
        <w:i/>
        <w:sz w:val="18"/>
      </w:rPr>
      <w:t>OPC61966 - C</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6B9" w:rsidRPr="00C14FA9" w:rsidRDefault="008336B9" w:rsidP="008336B9">
    <w:pPr>
      <w:pBdr>
        <w:top w:val="single" w:sz="6" w:space="1" w:color="auto"/>
      </w:pBdr>
      <w:spacing w:before="120" w:line="0" w:lineRule="atLeast"/>
      <w:rPr>
        <w:rFonts w:cs="Times New Roman"/>
        <w:i/>
        <w:sz w:val="18"/>
        <w:szCs w:val="16"/>
      </w:rPr>
    </w:pPr>
  </w:p>
  <w:tbl>
    <w:tblPr>
      <w:tblStyle w:val="TableGrid"/>
      <w:tblW w:w="0" w:type="auto"/>
      <w:tblLook w:val="04A0" w:firstRow="1" w:lastRow="0" w:firstColumn="1" w:lastColumn="0" w:noHBand="0" w:noVBand="1"/>
    </w:tblPr>
    <w:tblGrid>
      <w:gridCol w:w="533"/>
      <w:gridCol w:w="5387"/>
      <w:gridCol w:w="1383"/>
    </w:tblGrid>
    <w:tr w:rsidR="008336B9" w:rsidRPr="00C14FA9" w:rsidTr="00E00F24">
      <w:tc>
        <w:tcPr>
          <w:tcW w:w="533" w:type="dxa"/>
          <w:tcBorders>
            <w:top w:val="nil"/>
            <w:left w:val="nil"/>
            <w:bottom w:val="nil"/>
            <w:right w:val="nil"/>
          </w:tcBorders>
        </w:tcPr>
        <w:p w:rsidR="008336B9" w:rsidRPr="00C14FA9" w:rsidRDefault="008336B9" w:rsidP="00E00F24">
          <w:pPr>
            <w:spacing w:line="0" w:lineRule="atLeast"/>
            <w:rPr>
              <w:rFonts w:cs="Times New Roman"/>
              <w:i/>
              <w:sz w:val="18"/>
            </w:rPr>
          </w:pPr>
          <w:r w:rsidRPr="00C14FA9">
            <w:rPr>
              <w:rFonts w:cs="Times New Roman"/>
              <w:i/>
              <w:sz w:val="18"/>
            </w:rPr>
            <w:fldChar w:fldCharType="begin"/>
          </w:r>
          <w:r w:rsidRPr="00C14FA9">
            <w:rPr>
              <w:rFonts w:cs="Times New Roman"/>
              <w:i/>
              <w:sz w:val="18"/>
            </w:rPr>
            <w:instrText xml:space="preserve"> PAGE </w:instrText>
          </w:r>
          <w:r w:rsidRPr="00C14FA9">
            <w:rPr>
              <w:rFonts w:cs="Times New Roman"/>
              <w:i/>
              <w:sz w:val="18"/>
            </w:rPr>
            <w:fldChar w:fldCharType="separate"/>
          </w:r>
          <w:r w:rsidR="00A00FD3">
            <w:rPr>
              <w:rFonts w:cs="Times New Roman"/>
              <w:i/>
              <w:noProof/>
              <w:sz w:val="18"/>
            </w:rPr>
            <w:t>8</w:t>
          </w:r>
          <w:r w:rsidRPr="00C14FA9">
            <w:rPr>
              <w:rFonts w:cs="Times New Roman"/>
              <w:i/>
              <w:sz w:val="18"/>
            </w:rPr>
            <w:fldChar w:fldCharType="end"/>
          </w:r>
        </w:p>
      </w:tc>
      <w:tc>
        <w:tcPr>
          <w:tcW w:w="5387" w:type="dxa"/>
          <w:tcBorders>
            <w:top w:val="nil"/>
            <w:left w:val="nil"/>
            <w:bottom w:val="nil"/>
            <w:right w:val="nil"/>
          </w:tcBorders>
        </w:tcPr>
        <w:p w:rsidR="008336B9" w:rsidRPr="00C14FA9" w:rsidRDefault="008336B9" w:rsidP="00E00F24">
          <w:pPr>
            <w:spacing w:line="0" w:lineRule="atLeast"/>
            <w:jc w:val="center"/>
            <w:rPr>
              <w:rFonts w:cs="Times New Roman"/>
              <w:i/>
              <w:sz w:val="18"/>
            </w:rPr>
          </w:pPr>
          <w:r w:rsidRPr="00C14FA9">
            <w:rPr>
              <w:rFonts w:cs="Times New Roman"/>
              <w:i/>
              <w:sz w:val="18"/>
            </w:rPr>
            <w:fldChar w:fldCharType="begin"/>
          </w:r>
          <w:r w:rsidRPr="00C14FA9">
            <w:rPr>
              <w:rFonts w:cs="Times New Roman"/>
              <w:i/>
              <w:sz w:val="18"/>
            </w:rPr>
            <w:instrText xml:space="preserve"> DOCPROPERTY ShortT </w:instrText>
          </w:r>
          <w:r w:rsidRPr="00C14FA9">
            <w:rPr>
              <w:rFonts w:cs="Times New Roman"/>
              <w:i/>
              <w:sz w:val="18"/>
            </w:rPr>
            <w:fldChar w:fldCharType="separate"/>
          </w:r>
          <w:r w:rsidR="00416302">
            <w:rPr>
              <w:rFonts w:cs="Times New Roman"/>
              <w:i/>
              <w:sz w:val="18"/>
            </w:rPr>
            <w:t>Migration Amendment (Entrepreneur Visas and Other Measures) Regulation 2016</w:t>
          </w:r>
          <w:r w:rsidRPr="00C14FA9">
            <w:rPr>
              <w:rFonts w:cs="Times New Roman"/>
              <w:i/>
              <w:sz w:val="18"/>
            </w:rPr>
            <w:fldChar w:fldCharType="end"/>
          </w:r>
        </w:p>
      </w:tc>
      <w:tc>
        <w:tcPr>
          <w:tcW w:w="1383" w:type="dxa"/>
          <w:tcBorders>
            <w:top w:val="nil"/>
            <w:left w:val="nil"/>
            <w:bottom w:val="nil"/>
            <w:right w:val="nil"/>
          </w:tcBorders>
        </w:tcPr>
        <w:p w:rsidR="008336B9" w:rsidRPr="00C14FA9" w:rsidRDefault="008336B9" w:rsidP="00E00F24">
          <w:pPr>
            <w:spacing w:line="0" w:lineRule="atLeast"/>
            <w:jc w:val="right"/>
            <w:rPr>
              <w:rFonts w:cs="Times New Roman"/>
              <w:i/>
              <w:sz w:val="18"/>
            </w:rPr>
          </w:pPr>
          <w:r w:rsidRPr="00C14FA9">
            <w:rPr>
              <w:rFonts w:cs="Times New Roman"/>
              <w:i/>
              <w:sz w:val="18"/>
            </w:rPr>
            <w:fldChar w:fldCharType="begin"/>
          </w:r>
          <w:r w:rsidRPr="00C14FA9">
            <w:rPr>
              <w:rFonts w:cs="Times New Roman"/>
              <w:i/>
              <w:sz w:val="18"/>
            </w:rPr>
            <w:instrText xml:space="preserve"> DOCPROPERTY ActNo </w:instrText>
          </w:r>
          <w:r w:rsidR="00416302">
            <w:rPr>
              <w:rFonts w:cs="Times New Roman"/>
              <w:i/>
              <w:sz w:val="18"/>
            </w:rPr>
            <w:fldChar w:fldCharType="separate"/>
          </w:r>
          <w:r w:rsidR="00416302">
            <w:rPr>
              <w:rFonts w:cs="Times New Roman"/>
              <w:i/>
              <w:sz w:val="18"/>
            </w:rPr>
            <w:t>No. , 2016</w:t>
          </w:r>
          <w:r w:rsidRPr="00C14FA9">
            <w:rPr>
              <w:rFonts w:cs="Times New Roman"/>
              <w:i/>
              <w:sz w:val="18"/>
            </w:rPr>
            <w:fldChar w:fldCharType="end"/>
          </w:r>
        </w:p>
      </w:tc>
    </w:tr>
  </w:tbl>
  <w:p w:rsidR="008336B9" w:rsidRPr="00C14FA9" w:rsidRDefault="00C14FA9" w:rsidP="00C14FA9">
    <w:pPr>
      <w:rPr>
        <w:rFonts w:cs="Times New Roman"/>
        <w:i/>
        <w:sz w:val="18"/>
      </w:rPr>
    </w:pPr>
    <w:r w:rsidRPr="00C14FA9">
      <w:rPr>
        <w:rFonts w:cs="Times New Roman"/>
        <w:i/>
        <w:sz w:val="18"/>
      </w:rPr>
      <w:t>OPC61966 - C</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6B9" w:rsidRPr="00E33C1C" w:rsidRDefault="008336B9" w:rsidP="008336B9">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3"/>
      <w:gridCol w:w="5387"/>
      <w:gridCol w:w="533"/>
    </w:tblGrid>
    <w:tr w:rsidR="008336B9" w:rsidTr="00E00F24">
      <w:tc>
        <w:tcPr>
          <w:tcW w:w="1383" w:type="dxa"/>
          <w:tcBorders>
            <w:top w:val="nil"/>
            <w:left w:val="nil"/>
            <w:bottom w:val="nil"/>
            <w:right w:val="nil"/>
          </w:tcBorders>
        </w:tcPr>
        <w:p w:rsidR="008336B9" w:rsidRDefault="008336B9" w:rsidP="00E00F24">
          <w:pPr>
            <w:spacing w:line="0" w:lineRule="atLeast"/>
            <w:rPr>
              <w:sz w:val="18"/>
            </w:rPr>
          </w:pPr>
          <w:r w:rsidRPr="007A1328">
            <w:rPr>
              <w:i/>
              <w:sz w:val="18"/>
            </w:rPr>
            <w:fldChar w:fldCharType="begin"/>
          </w:r>
          <w:r>
            <w:rPr>
              <w:i/>
              <w:sz w:val="18"/>
            </w:rPr>
            <w:instrText xml:space="preserve"> DOCPROPERTY ActNo </w:instrText>
          </w:r>
          <w:r w:rsidR="00416302">
            <w:rPr>
              <w:i/>
              <w:sz w:val="18"/>
            </w:rPr>
            <w:fldChar w:fldCharType="separate"/>
          </w:r>
          <w:r w:rsidR="00416302">
            <w:rPr>
              <w:i/>
              <w:sz w:val="18"/>
            </w:rPr>
            <w:t>No. , 2016</w:t>
          </w:r>
          <w:r w:rsidRPr="007A1328">
            <w:rPr>
              <w:i/>
              <w:sz w:val="18"/>
            </w:rPr>
            <w:fldChar w:fldCharType="end"/>
          </w:r>
        </w:p>
      </w:tc>
      <w:tc>
        <w:tcPr>
          <w:tcW w:w="5387" w:type="dxa"/>
          <w:tcBorders>
            <w:top w:val="nil"/>
            <w:left w:val="nil"/>
            <w:bottom w:val="nil"/>
            <w:right w:val="nil"/>
          </w:tcBorders>
        </w:tcPr>
        <w:p w:rsidR="008336B9" w:rsidRDefault="008336B9" w:rsidP="00E00F2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16302">
            <w:rPr>
              <w:i/>
              <w:sz w:val="18"/>
            </w:rPr>
            <w:t>Migration Amendment (Entrepreneur Visas and Other Measures) Regulation 2016</w:t>
          </w:r>
          <w:r w:rsidRPr="007A1328">
            <w:rPr>
              <w:i/>
              <w:sz w:val="18"/>
            </w:rPr>
            <w:fldChar w:fldCharType="end"/>
          </w:r>
        </w:p>
      </w:tc>
      <w:tc>
        <w:tcPr>
          <w:tcW w:w="533" w:type="dxa"/>
          <w:tcBorders>
            <w:top w:val="nil"/>
            <w:left w:val="nil"/>
            <w:bottom w:val="nil"/>
            <w:right w:val="nil"/>
          </w:tcBorders>
        </w:tcPr>
        <w:p w:rsidR="008336B9" w:rsidRDefault="008336B9" w:rsidP="00E00F24">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4365A">
            <w:rPr>
              <w:i/>
              <w:noProof/>
              <w:sz w:val="18"/>
            </w:rPr>
            <w:t>1</w:t>
          </w:r>
          <w:r w:rsidRPr="00ED79B6">
            <w:rPr>
              <w:i/>
              <w:sz w:val="18"/>
            </w:rPr>
            <w:fldChar w:fldCharType="end"/>
          </w:r>
        </w:p>
      </w:tc>
    </w:tr>
  </w:tbl>
  <w:p w:rsidR="008336B9" w:rsidRPr="00ED79B6" w:rsidRDefault="00C14FA9" w:rsidP="00C14FA9">
    <w:pPr>
      <w:rPr>
        <w:i/>
        <w:sz w:val="18"/>
      </w:rPr>
    </w:pPr>
    <w:r w:rsidRPr="00C14FA9">
      <w:rPr>
        <w:rFonts w:cs="Times New Roman"/>
        <w:i/>
        <w:sz w:val="18"/>
      </w:rPr>
      <w:t>OPC61966 - C</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6B9" w:rsidRDefault="008336B9" w:rsidP="008336B9">
    <w:pPr>
      <w:pStyle w:val="Footer"/>
    </w:pPr>
  </w:p>
  <w:p w:rsidR="008336B9" w:rsidRPr="00486382" w:rsidRDefault="008336B9" w:rsidP="008336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083F" w:rsidRDefault="006E083F" w:rsidP="0048364F">
      <w:pPr>
        <w:spacing w:line="240" w:lineRule="auto"/>
      </w:pPr>
      <w:r>
        <w:separator/>
      </w:r>
    </w:p>
  </w:footnote>
  <w:footnote w:type="continuationSeparator" w:id="0">
    <w:p w:rsidR="006E083F" w:rsidRDefault="006E083F"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83F" w:rsidRPr="005F1388" w:rsidRDefault="006E083F" w:rsidP="0048364F">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83F" w:rsidRPr="005F1388" w:rsidRDefault="006E083F" w:rsidP="0048364F">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83F" w:rsidRPr="005F1388" w:rsidRDefault="006E083F"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83F" w:rsidRPr="00ED79B6" w:rsidRDefault="006E083F" w:rsidP="00833416">
    <w:pPr>
      <w:pBdr>
        <w:bottom w:val="single" w:sz="4"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83F" w:rsidRPr="00ED79B6" w:rsidRDefault="006E083F" w:rsidP="00486382">
    <w:pPr>
      <w:pBdr>
        <w:bottom w:val="single" w:sz="4"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83F" w:rsidRPr="00ED79B6" w:rsidRDefault="006E083F"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83F" w:rsidRPr="00A961C4" w:rsidRDefault="006E083F" w:rsidP="00B63BDE">
    <w:pPr>
      <w:rPr>
        <w:b/>
        <w:sz w:val="20"/>
      </w:rPr>
    </w:pPr>
    <w:r>
      <w:rPr>
        <w:b/>
        <w:sz w:val="20"/>
      </w:rPr>
      <w:fldChar w:fldCharType="begin"/>
    </w:r>
    <w:r>
      <w:rPr>
        <w:b/>
        <w:sz w:val="20"/>
      </w:rPr>
      <w:instrText xml:space="preserve"> STYLEREF CharAmSchNo </w:instrText>
    </w:r>
    <w:r w:rsidR="00A00FD3">
      <w:rPr>
        <w:b/>
        <w:sz w:val="20"/>
      </w:rPr>
      <w:fldChar w:fldCharType="separate"/>
    </w:r>
    <w:r w:rsidR="00A00FD3">
      <w:rPr>
        <w:b/>
        <w:noProof/>
        <w:sz w:val="20"/>
      </w:rPr>
      <w:t>Schedule 2</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A00FD3">
      <w:rPr>
        <w:sz w:val="20"/>
      </w:rPr>
      <w:fldChar w:fldCharType="separate"/>
    </w:r>
    <w:r w:rsidR="00A00FD3">
      <w:rPr>
        <w:noProof/>
        <w:sz w:val="20"/>
      </w:rPr>
      <w:t>Specialist educational qualifications</w:t>
    </w:r>
    <w:r>
      <w:rPr>
        <w:sz w:val="20"/>
      </w:rPr>
      <w:fldChar w:fldCharType="end"/>
    </w:r>
  </w:p>
  <w:p w:rsidR="006E083F" w:rsidRPr="00A961C4" w:rsidRDefault="006E083F" w:rsidP="00B63BDE">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6E083F" w:rsidRPr="00A961C4" w:rsidRDefault="006E083F" w:rsidP="00486382">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83F" w:rsidRPr="00A961C4" w:rsidRDefault="006E083F" w:rsidP="00E443FC">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rsidR="006E083F" w:rsidRPr="00A961C4" w:rsidRDefault="006E083F" w:rsidP="00E443FC">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6E083F" w:rsidRPr="00A961C4" w:rsidRDefault="006E083F" w:rsidP="00486382">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83F" w:rsidRPr="00A961C4" w:rsidRDefault="006E083F" w:rsidP="0072202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0B288D8"/>
    <w:lvl w:ilvl="0">
      <w:start w:val="1"/>
      <w:numFmt w:val="decimal"/>
      <w:lvlText w:val="%1."/>
      <w:lvlJc w:val="left"/>
      <w:pPr>
        <w:tabs>
          <w:tab w:val="num" w:pos="1492"/>
        </w:tabs>
        <w:ind w:left="1492" w:hanging="360"/>
      </w:pPr>
    </w:lvl>
  </w:abstractNum>
  <w:abstractNum w:abstractNumId="1">
    <w:nsid w:val="FFFFFF7D"/>
    <w:multiLevelType w:val="singleLevel"/>
    <w:tmpl w:val="A09E8020"/>
    <w:lvl w:ilvl="0">
      <w:start w:val="1"/>
      <w:numFmt w:val="decimal"/>
      <w:lvlText w:val="%1."/>
      <w:lvlJc w:val="left"/>
      <w:pPr>
        <w:tabs>
          <w:tab w:val="num" w:pos="1209"/>
        </w:tabs>
        <w:ind w:left="1209" w:hanging="360"/>
      </w:pPr>
    </w:lvl>
  </w:abstractNum>
  <w:abstractNum w:abstractNumId="2">
    <w:nsid w:val="FFFFFF7E"/>
    <w:multiLevelType w:val="singleLevel"/>
    <w:tmpl w:val="1242DD62"/>
    <w:lvl w:ilvl="0">
      <w:start w:val="1"/>
      <w:numFmt w:val="decimal"/>
      <w:lvlText w:val="%1."/>
      <w:lvlJc w:val="left"/>
      <w:pPr>
        <w:tabs>
          <w:tab w:val="num" w:pos="926"/>
        </w:tabs>
        <w:ind w:left="926" w:hanging="360"/>
      </w:pPr>
    </w:lvl>
  </w:abstractNum>
  <w:abstractNum w:abstractNumId="3">
    <w:nsid w:val="FFFFFF7F"/>
    <w:multiLevelType w:val="singleLevel"/>
    <w:tmpl w:val="26D28DB0"/>
    <w:lvl w:ilvl="0">
      <w:start w:val="1"/>
      <w:numFmt w:val="decimal"/>
      <w:lvlText w:val="%1."/>
      <w:lvlJc w:val="left"/>
      <w:pPr>
        <w:tabs>
          <w:tab w:val="num" w:pos="643"/>
        </w:tabs>
        <w:ind w:left="643" w:hanging="360"/>
      </w:pPr>
    </w:lvl>
  </w:abstractNum>
  <w:abstractNum w:abstractNumId="4">
    <w:nsid w:val="FFFFFF80"/>
    <w:multiLevelType w:val="singleLevel"/>
    <w:tmpl w:val="49A2611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3CC70C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CF2108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382CF4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37ADAD2"/>
    <w:lvl w:ilvl="0">
      <w:start w:val="1"/>
      <w:numFmt w:val="decimal"/>
      <w:lvlText w:val="%1."/>
      <w:lvlJc w:val="left"/>
      <w:pPr>
        <w:tabs>
          <w:tab w:val="num" w:pos="360"/>
        </w:tabs>
        <w:ind w:left="360" w:hanging="360"/>
      </w:pPr>
    </w:lvl>
  </w:abstractNum>
  <w:abstractNum w:abstractNumId="9">
    <w:nsid w:val="FFFFFF89"/>
    <w:multiLevelType w:val="singleLevel"/>
    <w:tmpl w:val="FDFA2680"/>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2">
    <w:nsid w:val="3E114D78"/>
    <w:multiLevelType w:val="hybridMultilevel"/>
    <w:tmpl w:val="C7F46D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56780F39"/>
    <w:multiLevelType w:val="hybridMultilevel"/>
    <w:tmpl w:val="8A960A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5CE2"/>
    <w:rsid w:val="000011FC"/>
    <w:rsid w:val="00001CFD"/>
    <w:rsid w:val="000041C6"/>
    <w:rsid w:val="000057EB"/>
    <w:rsid w:val="000063E4"/>
    <w:rsid w:val="00011222"/>
    <w:rsid w:val="000113BC"/>
    <w:rsid w:val="000136AF"/>
    <w:rsid w:val="0001457E"/>
    <w:rsid w:val="00016628"/>
    <w:rsid w:val="00022504"/>
    <w:rsid w:val="00025060"/>
    <w:rsid w:val="000310B0"/>
    <w:rsid w:val="000355D0"/>
    <w:rsid w:val="00036275"/>
    <w:rsid w:val="0004044E"/>
    <w:rsid w:val="0004272A"/>
    <w:rsid w:val="0004365A"/>
    <w:rsid w:val="000465A4"/>
    <w:rsid w:val="000504CD"/>
    <w:rsid w:val="00052CCD"/>
    <w:rsid w:val="00057439"/>
    <w:rsid w:val="000614BF"/>
    <w:rsid w:val="0007409C"/>
    <w:rsid w:val="0008690A"/>
    <w:rsid w:val="0009213F"/>
    <w:rsid w:val="000A7939"/>
    <w:rsid w:val="000B0ADA"/>
    <w:rsid w:val="000C4E79"/>
    <w:rsid w:val="000D05EF"/>
    <w:rsid w:val="000E4776"/>
    <w:rsid w:val="000E5DE9"/>
    <w:rsid w:val="000F21C1"/>
    <w:rsid w:val="000F2878"/>
    <w:rsid w:val="000F3F67"/>
    <w:rsid w:val="000F4D0C"/>
    <w:rsid w:val="000F6B02"/>
    <w:rsid w:val="000F7427"/>
    <w:rsid w:val="0010289C"/>
    <w:rsid w:val="0010745C"/>
    <w:rsid w:val="001135FA"/>
    <w:rsid w:val="00116975"/>
    <w:rsid w:val="00126F1A"/>
    <w:rsid w:val="00135E6D"/>
    <w:rsid w:val="00152378"/>
    <w:rsid w:val="00154EAC"/>
    <w:rsid w:val="00161B3C"/>
    <w:rsid w:val="00163F56"/>
    <w:rsid w:val="001643C9"/>
    <w:rsid w:val="00165568"/>
    <w:rsid w:val="00166C2F"/>
    <w:rsid w:val="001716C9"/>
    <w:rsid w:val="00171EAE"/>
    <w:rsid w:val="0018179F"/>
    <w:rsid w:val="001844AC"/>
    <w:rsid w:val="001855B4"/>
    <w:rsid w:val="00187A5A"/>
    <w:rsid w:val="00191859"/>
    <w:rsid w:val="00193461"/>
    <w:rsid w:val="00193961"/>
    <w:rsid w:val="001939E1"/>
    <w:rsid w:val="00195382"/>
    <w:rsid w:val="00195DB8"/>
    <w:rsid w:val="001A1E14"/>
    <w:rsid w:val="001A7AA4"/>
    <w:rsid w:val="001B3097"/>
    <w:rsid w:val="001B7A5D"/>
    <w:rsid w:val="001C3C22"/>
    <w:rsid w:val="001C61F7"/>
    <w:rsid w:val="001C69C4"/>
    <w:rsid w:val="001D4229"/>
    <w:rsid w:val="001D447A"/>
    <w:rsid w:val="001D7F83"/>
    <w:rsid w:val="001E04A3"/>
    <w:rsid w:val="001E16D0"/>
    <w:rsid w:val="001E3590"/>
    <w:rsid w:val="001E562E"/>
    <w:rsid w:val="001E7407"/>
    <w:rsid w:val="001F1DE8"/>
    <w:rsid w:val="001F6924"/>
    <w:rsid w:val="00201D27"/>
    <w:rsid w:val="002146A4"/>
    <w:rsid w:val="00231427"/>
    <w:rsid w:val="002322AF"/>
    <w:rsid w:val="00236525"/>
    <w:rsid w:val="00237654"/>
    <w:rsid w:val="00240749"/>
    <w:rsid w:val="00253CCC"/>
    <w:rsid w:val="00265FBC"/>
    <w:rsid w:val="00266893"/>
    <w:rsid w:val="00266D05"/>
    <w:rsid w:val="002734E6"/>
    <w:rsid w:val="002832FB"/>
    <w:rsid w:val="0028704A"/>
    <w:rsid w:val="002932B1"/>
    <w:rsid w:val="00294387"/>
    <w:rsid w:val="00295408"/>
    <w:rsid w:val="00297ECB"/>
    <w:rsid w:val="002A0FFD"/>
    <w:rsid w:val="002A5EA9"/>
    <w:rsid w:val="002B2731"/>
    <w:rsid w:val="002B5B89"/>
    <w:rsid w:val="002B7D96"/>
    <w:rsid w:val="002C38A7"/>
    <w:rsid w:val="002D0201"/>
    <w:rsid w:val="002D043A"/>
    <w:rsid w:val="002D1D33"/>
    <w:rsid w:val="002D2959"/>
    <w:rsid w:val="002F75B5"/>
    <w:rsid w:val="002F7FFE"/>
    <w:rsid w:val="00304E75"/>
    <w:rsid w:val="003072FA"/>
    <w:rsid w:val="0031414E"/>
    <w:rsid w:val="0031713F"/>
    <w:rsid w:val="00326400"/>
    <w:rsid w:val="00326495"/>
    <w:rsid w:val="00332130"/>
    <w:rsid w:val="00333568"/>
    <w:rsid w:val="00341147"/>
    <w:rsid w:val="003415D3"/>
    <w:rsid w:val="00347037"/>
    <w:rsid w:val="00352B0F"/>
    <w:rsid w:val="00355EB2"/>
    <w:rsid w:val="003570B5"/>
    <w:rsid w:val="00361BD9"/>
    <w:rsid w:val="00363549"/>
    <w:rsid w:val="00371CB1"/>
    <w:rsid w:val="00377E70"/>
    <w:rsid w:val="003801D0"/>
    <w:rsid w:val="00385282"/>
    <w:rsid w:val="0039134E"/>
    <w:rsid w:val="003921C9"/>
    <w:rsid w:val="0039228E"/>
    <w:rsid w:val="003926B5"/>
    <w:rsid w:val="003934A6"/>
    <w:rsid w:val="00395C92"/>
    <w:rsid w:val="00396C7A"/>
    <w:rsid w:val="003B04EC"/>
    <w:rsid w:val="003B59DB"/>
    <w:rsid w:val="003C5F2B"/>
    <w:rsid w:val="003D001D"/>
    <w:rsid w:val="003D0BFE"/>
    <w:rsid w:val="003D5700"/>
    <w:rsid w:val="003D5843"/>
    <w:rsid w:val="003E2FE9"/>
    <w:rsid w:val="003E3A09"/>
    <w:rsid w:val="003E5FF5"/>
    <w:rsid w:val="003E63A3"/>
    <w:rsid w:val="003E7006"/>
    <w:rsid w:val="003F4CA9"/>
    <w:rsid w:val="003F567B"/>
    <w:rsid w:val="004010E7"/>
    <w:rsid w:val="004013D5"/>
    <w:rsid w:val="00401403"/>
    <w:rsid w:val="00402AFB"/>
    <w:rsid w:val="00403656"/>
    <w:rsid w:val="004116CD"/>
    <w:rsid w:val="00412B83"/>
    <w:rsid w:val="00416302"/>
    <w:rsid w:val="00416F50"/>
    <w:rsid w:val="00424CA9"/>
    <w:rsid w:val="00433910"/>
    <w:rsid w:val="0044291A"/>
    <w:rsid w:val="00443415"/>
    <w:rsid w:val="004456D2"/>
    <w:rsid w:val="004541B9"/>
    <w:rsid w:val="00460499"/>
    <w:rsid w:val="00465D8A"/>
    <w:rsid w:val="00465E96"/>
    <w:rsid w:val="00467F6D"/>
    <w:rsid w:val="00471067"/>
    <w:rsid w:val="00480FB9"/>
    <w:rsid w:val="00482DD1"/>
    <w:rsid w:val="0048364F"/>
    <w:rsid w:val="00486382"/>
    <w:rsid w:val="004865F7"/>
    <w:rsid w:val="00487C3B"/>
    <w:rsid w:val="00490FFC"/>
    <w:rsid w:val="00495198"/>
    <w:rsid w:val="00496F97"/>
    <w:rsid w:val="004A2484"/>
    <w:rsid w:val="004A30BD"/>
    <w:rsid w:val="004A59D2"/>
    <w:rsid w:val="004A6FC2"/>
    <w:rsid w:val="004B0637"/>
    <w:rsid w:val="004B2B8C"/>
    <w:rsid w:val="004B4A01"/>
    <w:rsid w:val="004B6875"/>
    <w:rsid w:val="004C0255"/>
    <w:rsid w:val="004C5B5A"/>
    <w:rsid w:val="004C6444"/>
    <w:rsid w:val="004C6DE1"/>
    <w:rsid w:val="004D2330"/>
    <w:rsid w:val="004D3AEF"/>
    <w:rsid w:val="004D4921"/>
    <w:rsid w:val="004D6336"/>
    <w:rsid w:val="004E623E"/>
    <w:rsid w:val="004F06BB"/>
    <w:rsid w:val="004F0A41"/>
    <w:rsid w:val="004F1506"/>
    <w:rsid w:val="004F1FAC"/>
    <w:rsid w:val="004F3A90"/>
    <w:rsid w:val="004F6699"/>
    <w:rsid w:val="004F676E"/>
    <w:rsid w:val="00510E6D"/>
    <w:rsid w:val="00516B8D"/>
    <w:rsid w:val="00520A1E"/>
    <w:rsid w:val="00520BDF"/>
    <w:rsid w:val="00522EAC"/>
    <w:rsid w:val="0053577C"/>
    <w:rsid w:val="00537FBC"/>
    <w:rsid w:val="00543469"/>
    <w:rsid w:val="00543C85"/>
    <w:rsid w:val="00553872"/>
    <w:rsid w:val="00557C7A"/>
    <w:rsid w:val="00560670"/>
    <w:rsid w:val="00565755"/>
    <w:rsid w:val="0057076A"/>
    <w:rsid w:val="005711FE"/>
    <w:rsid w:val="005725AD"/>
    <w:rsid w:val="0057277A"/>
    <w:rsid w:val="00576309"/>
    <w:rsid w:val="00584811"/>
    <w:rsid w:val="005851A5"/>
    <w:rsid w:val="0058646E"/>
    <w:rsid w:val="005908E7"/>
    <w:rsid w:val="00591E07"/>
    <w:rsid w:val="00593AA6"/>
    <w:rsid w:val="00594161"/>
    <w:rsid w:val="00594749"/>
    <w:rsid w:val="005A29B9"/>
    <w:rsid w:val="005A43ED"/>
    <w:rsid w:val="005A58C1"/>
    <w:rsid w:val="005A6685"/>
    <w:rsid w:val="005B4067"/>
    <w:rsid w:val="005B665E"/>
    <w:rsid w:val="005C12DE"/>
    <w:rsid w:val="005C2DD2"/>
    <w:rsid w:val="005C3F41"/>
    <w:rsid w:val="005D19BA"/>
    <w:rsid w:val="005E2F61"/>
    <w:rsid w:val="005E3468"/>
    <w:rsid w:val="005E4BFD"/>
    <w:rsid w:val="005E552A"/>
    <w:rsid w:val="005E7B0B"/>
    <w:rsid w:val="00600219"/>
    <w:rsid w:val="00606EEE"/>
    <w:rsid w:val="00613946"/>
    <w:rsid w:val="00623A97"/>
    <w:rsid w:val="0062483A"/>
    <w:rsid w:val="006249E6"/>
    <w:rsid w:val="00624E5E"/>
    <w:rsid w:val="006303EF"/>
    <w:rsid w:val="00630733"/>
    <w:rsid w:val="00637145"/>
    <w:rsid w:val="0064468A"/>
    <w:rsid w:val="006505B7"/>
    <w:rsid w:val="006530AE"/>
    <w:rsid w:val="00654CCA"/>
    <w:rsid w:val="00656DE9"/>
    <w:rsid w:val="00657085"/>
    <w:rsid w:val="00663BDD"/>
    <w:rsid w:val="00665E28"/>
    <w:rsid w:val="00677CC2"/>
    <w:rsid w:val="00680F17"/>
    <w:rsid w:val="00682D41"/>
    <w:rsid w:val="00685F42"/>
    <w:rsid w:val="0069207B"/>
    <w:rsid w:val="006937E2"/>
    <w:rsid w:val="0069392E"/>
    <w:rsid w:val="006977FB"/>
    <w:rsid w:val="006A50E1"/>
    <w:rsid w:val="006B262A"/>
    <w:rsid w:val="006B5E00"/>
    <w:rsid w:val="006C2C12"/>
    <w:rsid w:val="006C2F21"/>
    <w:rsid w:val="006C3FFF"/>
    <w:rsid w:val="006C7F8C"/>
    <w:rsid w:val="006D2058"/>
    <w:rsid w:val="006D3667"/>
    <w:rsid w:val="006D4E91"/>
    <w:rsid w:val="006E004B"/>
    <w:rsid w:val="006E083F"/>
    <w:rsid w:val="006E6DB6"/>
    <w:rsid w:val="006E7147"/>
    <w:rsid w:val="006F7A3E"/>
    <w:rsid w:val="00700B2C"/>
    <w:rsid w:val="00701E6A"/>
    <w:rsid w:val="0071190A"/>
    <w:rsid w:val="00712925"/>
    <w:rsid w:val="00713084"/>
    <w:rsid w:val="00722023"/>
    <w:rsid w:val="00724B8E"/>
    <w:rsid w:val="0072722E"/>
    <w:rsid w:val="00731D87"/>
    <w:rsid w:val="00731E00"/>
    <w:rsid w:val="007424D2"/>
    <w:rsid w:val="00742D70"/>
    <w:rsid w:val="007440B7"/>
    <w:rsid w:val="00752BC2"/>
    <w:rsid w:val="007564FC"/>
    <w:rsid w:val="007634AD"/>
    <w:rsid w:val="00764B53"/>
    <w:rsid w:val="007715C9"/>
    <w:rsid w:val="0077313E"/>
    <w:rsid w:val="00774EDD"/>
    <w:rsid w:val="007757EC"/>
    <w:rsid w:val="007769D4"/>
    <w:rsid w:val="00780725"/>
    <w:rsid w:val="00780FD9"/>
    <w:rsid w:val="00785110"/>
    <w:rsid w:val="00785AFA"/>
    <w:rsid w:val="007873B8"/>
    <w:rsid w:val="007903AC"/>
    <w:rsid w:val="0079052D"/>
    <w:rsid w:val="00791A83"/>
    <w:rsid w:val="007A2F1D"/>
    <w:rsid w:val="007A67B2"/>
    <w:rsid w:val="007A6E5E"/>
    <w:rsid w:val="007A7F9F"/>
    <w:rsid w:val="007B306B"/>
    <w:rsid w:val="007B7B1A"/>
    <w:rsid w:val="007C3406"/>
    <w:rsid w:val="007C6329"/>
    <w:rsid w:val="007D1025"/>
    <w:rsid w:val="007D5753"/>
    <w:rsid w:val="007D5ED4"/>
    <w:rsid w:val="007D6D7C"/>
    <w:rsid w:val="007E2B64"/>
    <w:rsid w:val="007E6808"/>
    <w:rsid w:val="007E6D75"/>
    <w:rsid w:val="007E7D4A"/>
    <w:rsid w:val="007F4D1B"/>
    <w:rsid w:val="00803667"/>
    <w:rsid w:val="00812869"/>
    <w:rsid w:val="00814742"/>
    <w:rsid w:val="00822A77"/>
    <w:rsid w:val="00825701"/>
    <w:rsid w:val="00825D59"/>
    <w:rsid w:val="00826D31"/>
    <w:rsid w:val="00826DA5"/>
    <w:rsid w:val="00827D62"/>
    <w:rsid w:val="00832A13"/>
    <w:rsid w:val="00833416"/>
    <w:rsid w:val="008336B9"/>
    <w:rsid w:val="008361E6"/>
    <w:rsid w:val="00837B7B"/>
    <w:rsid w:val="00850D3B"/>
    <w:rsid w:val="00853064"/>
    <w:rsid w:val="00856A31"/>
    <w:rsid w:val="00874B69"/>
    <w:rsid w:val="008754D0"/>
    <w:rsid w:val="008779CC"/>
    <w:rsid w:val="00877D48"/>
    <w:rsid w:val="00880795"/>
    <w:rsid w:val="00880CA1"/>
    <w:rsid w:val="00881F20"/>
    <w:rsid w:val="00891638"/>
    <w:rsid w:val="0089606D"/>
    <w:rsid w:val="0089783B"/>
    <w:rsid w:val="008B18DC"/>
    <w:rsid w:val="008D0422"/>
    <w:rsid w:val="008D09B9"/>
    <w:rsid w:val="008D0EE0"/>
    <w:rsid w:val="008D16CD"/>
    <w:rsid w:val="008F07E3"/>
    <w:rsid w:val="008F24A5"/>
    <w:rsid w:val="008F4F1C"/>
    <w:rsid w:val="00907271"/>
    <w:rsid w:val="00907291"/>
    <w:rsid w:val="00923077"/>
    <w:rsid w:val="00932377"/>
    <w:rsid w:val="00932A33"/>
    <w:rsid w:val="009471C7"/>
    <w:rsid w:val="00954830"/>
    <w:rsid w:val="009576EF"/>
    <w:rsid w:val="00977D98"/>
    <w:rsid w:val="00983525"/>
    <w:rsid w:val="009848EC"/>
    <w:rsid w:val="00991F52"/>
    <w:rsid w:val="00995B52"/>
    <w:rsid w:val="009A380D"/>
    <w:rsid w:val="009B3629"/>
    <w:rsid w:val="009B7CE1"/>
    <w:rsid w:val="009B7DE9"/>
    <w:rsid w:val="009C2D1C"/>
    <w:rsid w:val="009C3AA9"/>
    <w:rsid w:val="009C49D8"/>
    <w:rsid w:val="009D06C8"/>
    <w:rsid w:val="009D6D3D"/>
    <w:rsid w:val="009E3601"/>
    <w:rsid w:val="009E6DB9"/>
    <w:rsid w:val="009F6CE9"/>
    <w:rsid w:val="009F727E"/>
    <w:rsid w:val="009F7809"/>
    <w:rsid w:val="00A00FD3"/>
    <w:rsid w:val="00A028A6"/>
    <w:rsid w:val="00A05F42"/>
    <w:rsid w:val="00A1027A"/>
    <w:rsid w:val="00A10DC2"/>
    <w:rsid w:val="00A2057D"/>
    <w:rsid w:val="00A231E2"/>
    <w:rsid w:val="00A249C5"/>
    <w:rsid w:val="00A2550D"/>
    <w:rsid w:val="00A26DBE"/>
    <w:rsid w:val="00A326A4"/>
    <w:rsid w:val="00A4169B"/>
    <w:rsid w:val="00A4361F"/>
    <w:rsid w:val="00A458A5"/>
    <w:rsid w:val="00A47828"/>
    <w:rsid w:val="00A5197F"/>
    <w:rsid w:val="00A52216"/>
    <w:rsid w:val="00A62278"/>
    <w:rsid w:val="00A64912"/>
    <w:rsid w:val="00A6623B"/>
    <w:rsid w:val="00A70177"/>
    <w:rsid w:val="00A70A74"/>
    <w:rsid w:val="00A71C4E"/>
    <w:rsid w:val="00A72ACF"/>
    <w:rsid w:val="00A80A6C"/>
    <w:rsid w:val="00A85B05"/>
    <w:rsid w:val="00A87AB9"/>
    <w:rsid w:val="00AA3FE1"/>
    <w:rsid w:val="00AA480E"/>
    <w:rsid w:val="00AB11C2"/>
    <w:rsid w:val="00AB3315"/>
    <w:rsid w:val="00AB7B41"/>
    <w:rsid w:val="00AC06B3"/>
    <w:rsid w:val="00AD5641"/>
    <w:rsid w:val="00AD7EAD"/>
    <w:rsid w:val="00AE50A2"/>
    <w:rsid w:val="00AE7D97"/>
    <w:rsid w:val="00AF01B5"/>
    <w:rsid w:val="00AF0336"/>
    <w:rsid w:val="00AF6613"/>
    <w:rsid w:val="00AF69E1"/>
    <w:rsid w:val="00B00902"/>
    <w:rsid w:val="00B011D2"/>
    <w:rsid w:val="00B032D8"/>
    <w:rsid w:val="00B04439"/>
    <w:rsid w:val="00B20B74"/>
    <w:rsid w:val="00B332B8"/>
    <w:rsid w:val="00B3332A"/>
    <w:rsid w:val="00B33B3C"/>
    <w:rsid w:val="00B3549C"/>
    <w:rsid w:val="00B44657"/>
    <w:rsid w:val="00B45560"/>
    <w:rsid w:val="00B46443"/>
    <w:rsid w:val="00B47A83"/>
    <w:rsid w:val="00B50BEA"/>
    <w:rsid w:val="00B61D2C"/>
    <w:rsid w:val="00B62D85"/>
    <w:rsid w:val="00B63BDE"/>
    <w:rsid w:val="00B6411E"/>
    <w:rsid w:val="00B646E3"/>
    <w:rsid w:val="00B655DE"/>
    <w:rsid w:val="00B96196"/>
    <w:rsid w:val="00BA5026"/>
    <w:rsid w:val="00BB6E79"/>
    <w:rsid w:val="00BC041F"/>
    <w:rsid w:val="00BC26A0"/>
    <w:rsid w:val="00BC4F91"/>
    <w:rsid w:val="00BC66F0"/>
    <w:rsid w:val="00BD0BDF"/>
    <w:rsid w:val="00BD1D20"/>
    <w:rsid w:val="00BD60E6"/>
    <w:rsid w:val="00BD7229"/>
    <w:rsid w:val="00BE253A"/>
    <w:rsid w:val="00BE5253"/>
    <w:rsid w:val="00BE719A"/>
    <w:rsid w:val="00BE720A"/>
    <w:rsid w:val="00BE7E8B"/>
    <w:rsid w:val="00BF04C4"/>
    <w:rsid w:val="00BF38CA"/>
    <w:rsid w:val="00BF4533"/>
    <w:rsid w:val="00BF73E5"/>
    <w:rsid w:val="00C067E5"/>
    <w:rsid w:val="00C11769"/>
    <w:rsid w:val="00C14DAB"/>
    <w:rsid w:val="00C14FA9"/>
    <w:rsid w:val="00C15528"/>
    <w:rsid w:val="00C164CA"/>
    <w:rsid w:val="00C21B58"/>
    <w:rsid w:val="00C21B63"/>
    <w:rsid w:val="00C228B4"/>
    <w:rsid w:val="00C42BF8"/>
    <w:rsid w:val="00C42C84"/>
    <w:rsid w:val="00C460AE"/>
    <w:rsid w:val="00C50043"/>
    <w:rsid w:val="00C51CE5"/>
    <w:rsid w:val="00C63713"/>
    <w:rsid w:val="00C7573B"/>
    <w:rsid w:val="00C76CF3"/>
    <w:rsid w:val="00C77E30"/>
    <w:rsid w:val="00C814F5"/>
    <w:rsid w:val="00C81BBD"/>
    <w:rsid w:val="00C85601"/>
    <w:rsid w:val="00C876DD"/>
    <w:rsid w:val="00C9037F"/>
    <w:rsid w:val="00C91753"/>
    <w:rsid w:val="00CA2BBD"/>
    <w:rsid w:val="00CB0180"/>
    <w:rsid w:val="00CB3470"/>
    <w:rsid w:val="00CC1698"/>
    <w:rsid w:val="00CD2253"/>
    <w:rsid w:val="00CD606E"/>
    <w:rsid w:val="00CD7ECB"/>
    <w:rsid w:val="00CE4457"/>
    <w:rsid w:val="00CF0BB2"/>
    <w:rsid w:val="00CF65BB"/>
    <w:rsid w:val="00D00DF4"/>
    <w:rsid w:val="00D01010"/>
    <w:rsid w:val="00D0104A"/>
    <w:rsid w:val="00D11573"/>
    <w:rsid w:val="00D13441"/>
    <w:rsid w:val="00D17B17"/>
    <w:rsid w:val="00D202F7"/>
    <w:rsid w:val="00D217A3"/>
    <w:rsid w:val="00D243A3"/>
    <w:rsid w:val="00D333D9"/>
    <w:rsid w:val="00D33440"/>
    <w:rsid w:val="00D34665"/>
    <w:rsid w:val="00D40403"/>
    <w:rsid w:val="00D4225E"/>
    <w:rsid w:val="00D52EFE"/>
    <w:rsid w:val="00D54707"/>
    <w:rsid w:val="00D61B32"/>
    <w:rsid w:val="00D6232F"/>
    <w:rsid w:val="00D63EF6"/>
    <w:rsid w:val="00D70204"/>
    <w:rsid w:val="00D70DFB"/>
    <w:rsid w:val="00D766DF"/>
    <w:rsid w:val="00D76EC7"/>
    <w:rsid w:val="00D82C4F"/>
    <w:rsid w:val="00D83D21"/>
    <w:rsid w:val="00D84B58"/>
    <w:rsid w:val="00D91326"/>
    <w:rsid w:val="00D91B1D"/>
    <w:rsid w:val="00D925D1"/>
    <w:rsid w:val="00D9417D"/>
    <w:rsid w:val="00D965E7"/>
    <w:rsid w:val="00D96F33"/>
    <w:rsid w:val="00DA0CD4"/>
    <w:rsid w:val="00DA66F3"/>
    <w:rsid w:val="00DB480C"/>
    <w:rsid w:val="00DC5544"/>
    <w:rsid w:val="00DC6D41"/>
    <w:rsid w:val="00DD7631"/>
    <w:rsid w:val="00DF0159"/>
    <w:rsid w:val="00DF0D57"/>
    <w:rsid w:val="00DF263B"/>
    <w:rsid w:val="00DF7223"/>
    <w:rsid w:val="00E024B3"/>
    <w:rsid w:val="00E03E7A"/>
    <w:rsid w:val="00E05704"/>
    <w:rsid w:val="00E05C46"/>
    <w:rsid w:val="00E12F5D"/>
    <w:rsid w:val="00E30206"/>
    <w:rsid w:val="00E33C1C"/>
    <w:rsid w:val="00E443FC"/>
    <w:rsid w:val="00E45FE7"/>
    <w:rsid w:val="00E476B8"/>
    <w:rsid w:val="00E54292"/>
    <w:rsid w:val="00E55BCD"/>
    <w:rsid w:val="00E62806"/>
    <w:rsid w:val="00E727C9"/>
    <w:rsid w:val="00E73EC4"/>
    <w:rsid w:val="00E74A5C"/>
    <w:rsid w:val="00E74DC7"/>
    <w:rsid w:val="00E76FAB"/>
    <w:rsid w:val="00E83E2E"/>
    <w:rsid w:val="00E84365"/>
    <w:rsid w:val="00E84B32"/>
    <w:rsid w:val="00E874B3"/>
    <w:rsid w:val="00E87699"/>
    <w:rsid w:val="00EA31CD"/>
    <w:rsid w:val="00EA4853"/>
    <w:rsid w:val="00EA6D2F"/>
    <w:rsid w:val="00EB5DCC"/>
    <w:rsid w:val="00EC0310"/>
    <w:rsid w:val="00ED3A7D"/>
    <w:rsid w:val="00EE3B2C"/>
    <w:rsid w:val="00EF14FD"/>
    <w:rsid w:val="00EF2E3A"/>
    <w:rsid w:val="00EF5299"/>
    <w:rsid w:val="00EF6AA2"/>
    <w:rsid w:val="00F047E2"/>
    <w:rsid w:val="00F078DC"/>
    <w:rsid w:val="00F07E3A"/>
    <w:rsid w:val="00F13E86"/>
    <w:rsid w:val="00F24C35"/>
    <w:rsid w:val="00F32B12"/>
    <w:rsid w:val="00F33788"/>
    <w:rsid w:val="00F34920"/>
    <w:rsid w:val="00F35545"/>
    <w:rsid w:val="00F37399"/>
    <w:rsid w:val="00F3751A"/>
    <w:rsid w:val="00F40648"/>
    <w:rsid w:val="00F4222A"/>
    <w:rsid w:val="00F4241F"/>
    <w:rsid w:val="00F42E64"/>
    <w:rsid w:val="00F46D5D"/>
    <w:rsid w:val="00F510A9"/>
    <w:rsid w:val="00F5614E"/>
    <w:rsid w:val="00F56759"/>
    <w:rsid w:val="00F57E24"/>
    <w:rsid w:val="00F61D60"/>
    <w:rsid w:val="00F65CE2"/>
    <w:rsid w:val="00F677A9"/>
    <w:rsid w:val="00F72794"/>
    <w:rsid w:val="00F84CF5"/>
    <w:rsid w:val="00F868DA"/>
    <w:rsid w:val="00F92E2B"/>
    <w:rsid w:val="00F94089"/>
    <w:rsid w:val="00F95FD6"/>
    <w:rsid w:val="00F97CF6"/>
    <w:rsid w:val="00FA420B"/>
    <w:rsid w:val="00FA5A54"/>
    <w:rsid w:val="00FB03B3"/>
    <w:rsid w:val="00FB192C"/>
    <w:rsid w:val="00FD7CFE"/>
    <w:rsid w:val="00FE1F44"/>
    <w:rsid w:val="00FF0AC4"/>
    <w:rsid w:val="00FF2A82"/>
    <w:rsid w:val="00FF3089"/>
    <w:rsid w:val="00FF3B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81BBD"/>
    <w:pPr>
      <w:spacing w:line="260" w:lineRule="atLeast"/>
    </w:pPr>
    <w:rPr>
      <w:sz w:val="22"/>
    </w:rPr>
  </w:style>
  <w:style w:type="paragraph" w:styleId="Heading1">
    <w:name w:val="heading 1"/>
    <w:basedOn w:val="Normal"/>
    <w:next w:val="Normal"/>
    <w:link w:val="Heading1Char"/>
    <w:uiPriority w:val="9"/>
    <w:qFormat/>
    <w:rsid w:val="00F65CE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65CE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65CE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65CE2"/>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65CE2"/>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65CE2"/>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65CE2"/>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65CE2"/>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F65CE2"/>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C81BBD"/>
  </w:style>
  <w:style w:type="paragraph" w:customStyle="1" w:styleId="OPCParaBase">
    <w:name w:val="OPCParaBase"/>
    <w:qFormat/>
    <w:rsid w:val="00C81BBD"/>
    <w:pPr>
      <w:spacing w:line="260" w:lineRule="atLeast"/>
    </w:pPr>
    <w:rPr>
      <w:rFonts w:eastAsia="Times New Roman" w:cs="Times New Roman"/>
      <w:sz w:val="22"/>
      <w:lang w:eastAsia="en-AU"/>
    </w:rPr>
  </w:style>
  <w:style w:type="paragraph" w:customStyle="1" w:styleId="ShortT">
    <w:name w:val="ShortT"/>
    <w:basedOn w:val="OPCParaBase"/>
    <w:next w:val="Normal"/>
    <w:qFormat/>
    <w:rsid w:val="00C81BBD"/>
    <w:pPr>
      <w:spacing w:line="240" w:lineRule="auto"/>
    </w:pPr>
    <w:rPr>
      <w:b/>
      <w:sz w:val="40"/>
    </w:rPr>
  </w:style>
  <w:style w:type="paragraph" w:customStyle="1" w:styleId="ActHead1">
    <w:name w:val="ActHead 1"/>
    <w:aliases w:val="c"/>
    <w:basedOn w:val="OPCParaBase"/>
    <w:next w:val="Normal"/>
    <w:qFormat/>
    <w:rsid w:val="00C81BBD"/>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C81BBD"/>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C81BBD"/>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C81BBD"/>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C81BBD"/>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C81BBD"/>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C81BB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C81BB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C81BB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C81BBD"/>
  </w:style>
  <w:style w:type="paragraph" w:customStyle="1" w:styleId="Blocks">
    <w:name w:val="Blocks"/>
    <w:aliases w:val="bb"/>
    <w:basedOn w:val="OPCParaBase"/>
    <w:qFormat/>
    <w:rsid w:val="00C81BBD"/>
    <w:pPr>
      <w:spacing w:line="240" w:lineRule="auto"/>
    </w:pPr>
    <w:rPr>
      <w:sz w:val="24"/>
    </w:rPr>
  </w:style>
  <w:style w:type="paragraph" w:customStyle="1" w:styleId="BoxText">
    <w:name w:val="BoxText"/>
    <w:aliases w:val="bt"/>
    <w:basedOn w:val="OPCParaBase"/>
    <w:qFormat/>
    <w:rsid w:val="00C81BBD"/>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C81BBD"/>
    <w:rPr>
      <w:b/>
    </w:rPr>
  </w:style>
  <w:style w:type="paragraph" w:customStyle="1" w:styleId="BoxHeadItalic">
    <w:name w:val="BoxHeadItalic"/>
    <w:aliases w:val="bhi"/>
    <w:basedOn w:val="BoxText"/>
    <w:next w:val="BoxStep"/>
    <w:qFormat/>
    <w:rsid w:val="00C81BBD"/>
    <w:rPr>
      <w:i/>
    </w:rPr>
  </w:style>
  <w:style w:type="paragraph" w:customStyle="1" w:styleId="BoxList">
    <w:name w:val="BoxList"/>
    <w:aliases w:val="bl"/>
    <w:basedOn w:val="BoxText"/>
    <w:qFormat/>
    <w:rsid w:val="00C81BBD"/>
    <w:pPr>
      <w:ind w:left="1559" w:hanging="425"/>
    </w:pPr>
  </w:style>
  <w:style w:type="paragraph" w:customStyle="1" w:styleId="BoxNote">
    <w:name w:val="BoxNote"/>
    <w:aliases w:val="bn"/>
    <w:basedOn w:val="BoxText"/>
    <w:qFormat/>
    <w:rsid w:val="00C81BBD"/>
    <w:pPr>
      <w:tabs>
        <w:tab w:val="left" w:pos="1985"/>
      </w:tabs>
      <w:spacing w:before="122" w:line="198" w:lineRule="exact"/>
      <w:ind w:left="2948" w:hanging="1814"/>
    </w:pPr>
    <w:rPr>
      <w:sz w:val="18"/>
    </w:rPr>
  </w:style>
  <w:style w:type="paragraph" w:customStyle="1" w:styleId="BoxPara">
    <w:name w:val="BoxPara"/>
    <w:aliases w:val="bp"/>
    <w:basedOn w:val="BoxText"/>
    <w:qFormat/>
    <w:rsid w:val="00C81BBD"/>
    <w:pPr>
      <w:tabs>
        <w:tab w:val="right" w:pos="2268"/>
      </w:tabs>
      <w:ind w:left="2552" w:hanging="1418"/>
    </w:pPr>
  </w:style>
  <w:style w:type="paragraph" w:customStyle="1" w:styleId="BoxStep">
    <w:name w:val="BoxStep"/>
    <w:aliases w:val="bs"/>
    <w:basedOn w:val="BoxText"/>
    <w:qFormat/>
    <w:rsid w:val="00C81BBD"/>
    <w:pPr>
      <w:ind w:left="1985" w:hanging="851"/>
    </w:pPr>
  </w:style>
  <w:style w:type="character" w:customStyle="1" w:styleId="CharAmPartNo">
    <w:name w:val="CharAmPartNo"/>
    <w:basedOn w:val="OPCCharBase"/>
    <w:qFormat/>
    <w:rsid w:val="00C81BBD"/>
  </w:style>
  <w:style w:type="character" w:customStyle="1" w:styleId="CharAmPartText">
    <w:name w:val="CharAmPartText"/>
    <w:basedOn w:val="OPCCharBase"/>
    <w:qFormat/>
    <w:rsid w:val="00C81BBD"/>
  </w:style>
  <w:style w:type="character" w:customStyle="1" w:styleId="CharAmSchNo">
    <w:name w:val="CharAmSchNo"/>
    <w:basedOn w:val="OPCCharBase"/>
    <w:qFormat/>
    <w:rsid w:val="00C81BBD"/>
  </w:style>
  <w:style w:type="character" w:customStyle="1" w:styleId="CharAmSchText">
    <w:name w:val="CharAmSchText"/>
    <w:basedOn w:val="OPCCharBase"/>
    <w:qFormat/>
    <w:rsid w:val="00C81BBD"/>
  </w:style>
  <w:style w:type="character" w:customStyle="1" w:styleId="CharBoldItalic">
    <w:name w:val="CharBoldItalic"/>
    <w:basedOn w:val="OPCCharBase"/>
    <w:uiPriority w:val="1"/>
    <w:qFormat/>
    <w:rsid w:val="00C81BBD"/>
    <w:rPr>
      <w:b/>
      <w:i/>
    </w:rPr>
  </w:style>
  <w:style w:type="character" w:customStyle="1" w:styleId="CharChapNo">
    <w:name w:val="CharChapNo"/>
    <w:basedOn w:val="OPCCharBase"/>
    <w:uiPriority w:val="1"/>
    <w:qFormat/>
    <w:rsid w:val="00C81BBD"/>
  </w:style>
  <w:style w:type="character" w:customStyle="1" w:styleId="CharChapText">
    <w:name w:val="CharChapText"/>
    <w:basedOn w:val="OPCCharBase"/>
    <w:uiPriority w:val="1"/>
    <w:qFormat/>
    <w:rsid w:val="00C81BBD"/>
  </w:style>
  <w:style w:type="character" w:customStyle="1" w:styleId="CharDivNo">
    <w:name w:val="CharDivNo"/>
    <w:basedOn w:val="OPCCharBase"/>
    <w:uiPriority w:val="1"/>
    <w:qFormat/>
    <w:rsid w:val="00C81BBD"/>
  </w:style>
  <w:style w:type="character" w:customStyle="1" w:styleId="CharDivText">
    <w:name w:val="CharDivText"/>
    <w:basedOn w:val="OPCCharBase"/>
    <w:uiPriority w:val="1"/>
    <w:qFormat/>
    <w:rsid w:val="00C81BBD"/>
  </w:style>
  <w:style w:type="character" w:customStyle="1" w:styleId="CharItalic">
    <w:name w:val="CharItalic"/>
    <w:basedOn w:val="OPCCharBase"/>
    <w:uiPriority w:val="1"/>
    <w:qFormat/>
    <w:rsid w:val="00C81BBD"/>
    <w:rPr>
      <w:i/>
    </w:rPr>
  </w:style>
  <w:style w:type="character" w:customStyle="1" w:styleId="CharPartNo">
    <w:name w:val="CharPartNo"/>
    <w:basedOn w:val="OPCCharBase"/>
    <w:uiPriority w:val="1"/>
    <w:qFormat/>
    <w:rsid w:val="00C81BBD"/>
  </w:style>
  <w:style w:type="character" w:customStyle="1" w:styleId="CharPartText">
    <w:name w:val="CharPartText"/>
    <w:basedOn w:val="OPCCharBase"/>
    <w:uiPriority w:val="1"/>
    <w:qFormat/>
    <w:rsid w:val="00C81BBD"/>
  </w:style>
  <w:style w:type="character" w:customStyle="1" w:styleId="CharSectno">
    <w:name w:val="CharSectno"/>
    <w:basedOn w:val="OPCCharBase"/>
    <w:qFormat/>
    <w:rsid w:val="00C81BBD"/>
  </w:style>
  <w:style w:type="character" w:customStyle="1" w:styleId="CharSubdNo">
    <w:name w:val="CharSubdNo"/>
    <w:basedOn w:val="OPCCharBase"/>
    <w:uiPriority w:val="1"/>
    <w:qFormat/>
    <w:rsid w:val="00C81BBD"/>
  </w:style>
  <w:style w:type="character" w:customStyle="1" w:styleId="CharSubdText">
    <w:name w:val="CharSubdText"/>
    <w:basedOn w:val="OPCCharBase"/>
    <w:uiPriority w:val="1"/>
    <w:qFormat/>
    <w:rsid w:val="00C81BBD"/>
  </w:style>
  <w:style w:type="paragraph" w:customStyle="1" w:styleId="CTA--">
    <w:name w:val="CTA --"/>
    <w:basedOn w:val="OPCParaBase"/>
    <w:next w:val="Normal"/>
    <w:rsid w:val="00C81BBD"/>
    <w:pPr>
      <w:spacing w:before="60" w:line="240" w:lineRule="atLeast"/>
      <w:ind w:left="142" w:hanging="142"/>
    </w:pPr>
    <w:rPr>
      <w:sz w:val="20"/>
    </w:rPr>
  </w:style>
  <w:style w:type="paragraph" w:customStyle="1" w:styleId="CTA-">
    <w:name w:val="CTA -"/>
    <w:basedOn w:val="OPCParaBase"/>
    <w:rsid w:val="00C81BBD"/>
    <w:pPr>
      <w:spacing w:before="60" w:line="240" w:lineRule="atLeast"/>
      <w:ind w:left="85" w:hanging="85"/>
    </w:pPr>
    <w:rPr>
      <w:sz w:val="20"/>
    </w:rPr>
  </w:style>
  <w:style w:type="paragraph" w:customStyle="1" w:styleId="CTA---">
    <w:name w:val="CTA ---"/>
    <w:basedOn w:val="OPCParaBase"/>
    <w:next w:val="Normal"/>
    <w:rsid w:val="00C81BBD"/>
    <w:pPr>
      <w:spacing w:before="60" w:line="240" w:lineRule="atLeast"/>
      <w:ind w:left="198" w:hanging="198"/>
    </w:pPr>
    <w:rPr>
      <w:sz w:val="20"/>
    </w:rPr>
  </w:style>
  <w:style w:type="paragraph" w:customStyle="1" w:styleId="CTA----">
    <w:name w:val="CTA ----"/>
    <w:basedOn w:val="OPCParaBase"/>
    <w:next w:val="Normal"/>
    <w:rsid w:val="00C81BBD"/>
    <w:pPr>
      <w:spacing w:before="60" w:line="240" w:lineRule="atLeast"/>
      <w:ind w:left="255" w:hanging="255"/>
    </w:pPr>
    <w:rPr>
      <w:sz w:val="20"/>
    </w:rPr>
  </w:style>
  <w:style w:type="paragraph" w:customStyle="1" w:styleId="CTA1a">
    <w:name w:val="CTA 1(a)"/>
    <w:basedOn w:val="OPCParaBase"/>
    <w:rsid w:val="00C81BBD"/>
    <w:pPr>
      <w:tabs>
        <w:tab w:val="right" w:pos="414"/>
      </w:tabs>
      <w:spacing w:before="40" w:line="240" w:lineRule="atLeast"/>
      <w:ind w:left="675" w:hanging="675"/>
    </w:pPr>
    <w:rPr>
      <w:sz w:val="20"/>
    </w:rPr>
  </w:style>
  <w:style w:type="paragraph" w:customStyle="1" w:styleId="CTA1ai">
    <w:name w:val="CTA 1(a)(i)"/>
    <w:basedOn w:val="OPCParaBase"/>
    <w:rsid w:val="00C81BBD"/>
    <w:pPr>
      <w:tabs>
        <w:tab w:val="right" w:pos="1004"/>
      </w:tabs>
      <w:spacing w:before="40" w:line="240" w:lineRule="atLeast"/>
      <w:ind w:left="1253" w:hanging="1253"/>
    </w:pPr>
    <w:rPr>
      <w:sz w:val="20"/>
    </w:rPr>
  </w:style>
  <w:style w:type="paragraph" w:customStyle="1" w:styleId="CTA2a">
    <w:name w:val="CTA 2(a)"/>
    <w:basedOn w:val="OPCParaBase"/>
    <w:rsid w:val="00C81BBD"/>
    <w:pPr>
      <w:tabs>
        <w:tab w:val="right" w:pos="482"/>
      </w:tabs>
      <w:spacing w:before="40" w:line="240" w:lineRule="atLeast"/>
      <w:ind w:left="748" w:hanging="748"/>
    </w:pPr>
    <w:rPr>
      <w:sz w:val="20"/>
    </w:rPr>
  </w:style>
  <w:style w:type="paragraph" w:customStyle="1" w:styleId="CTA2ai">
    <w:name w:val="CTA 2(a)(i)"/>
    <w:basedOn w:val="OPCParaBase"/>
    <w:rsid w:val="00C81BBD"/>
    <w:pPr>
      <w:tabs>
        <w:tab w:val="right" w:pos="1089"/>
      </w:tabs>
      <w:spacing w:before="40" w:line="240" w:lineRule="atLeast"/>
      <w:ind w:left="1327" w:hanging="1327"/>
    </w:pPr>
    <w:rPr>
      <w:sz w:val="20"/>
    </w:rPr>
  </w:style>
  <w:style w:type="paragraph" w:customStyle="1" w:styleId="CTA3a">
    <w:name w:val="CTA 3(a)"/>
    <w:basedOn w:val="OPCParaBase"/>
    <w:rsid w:val="00C81BBD"/>
    <w:pPr>
      <w:tabs>
        <w:tab w:val="right" w:pos="556"/>
      </w:tabs>
      <w:spacing w:before="40" w:line="240" w:lineRule="atLeast"/>
      <w:ind w:left="805" w:hanging="805"/>
    </w:pPr>
    <w:rPr>
      <w:sz w:val="20"/>
    </w:rPr>
  </w:style>
  <w:style w:type="paragraph" w:customStyle="1" w:styleId="CTA3ai">
    <w:name w:val="CTA 3(a)(i)"/>
    <w:basedOn w:val="OPCParaBase"/>
    <w:rsid w:val="00C81BBD"/>
    <w:pPr>
      <w:tabs>
        <w:tab w:val="right" w:pos="1140"/>
      </w:tabs>
      <w:spacing w:before="40" w:line="240" w:lineRule="atLeast"/>
      <w:ind w:left="1361" w:hanging="1361"/>
    </w:pPr>
    <w:rPr>
      <w:sz w:val="20"/>
    </w:rPr>
  </w:style>
  <w:style w:type="paragraph" w:customStyle="1" w:styleId="CTA4a">
    <w:name w:val="CTA 4(a)"/>
    <w:basedOn w:val="OPCParaBase"/>
    <w:rsid w:val="00C81BBD"/>
    <w:pPr>
      <w:tabs>
        <w:tab w:val="right" w:pos="624"/>
      </w:tabs>
      <w:spacing w:before="40" w:line="240" w:lineRule="atLeast"/>
      <w:ind w:left="873" w:hanging="873"/>
    </w:pPr>
    <w:rPr>
      <w:sz w:val="20"/>
    </w:rPr>
  </w:style>
  <w:style w:type="paragraph" w:customStyle="1" w:styleId="CTA4ai">
    <w:name w:val="CTA 4(a)(i)"/>
    <w:basedOn w:val="OPCParaBase"/>
    <w:rsid w:val="00C81BBD"/>
    <w:pPr>
      <w:tabs>
        <w:tab w:val="right" w:pos="1213"/>
      </w:tabs>
      <w:spacing w:before="40" w:line="240" w:lineRule="atLeast"/>
      <w:ind w:left="1452" w:hanging="1452"/>
    </w:pPr>
    <w:rPr>
      <w:sz w:val="20"/>
    </w:rPr>
  </w:style>
  <w:style w:type="paragraph" w:customStyle="1" w:styleId="CTACAPS">
    <w:name w:val="CTA CAPS"/>
    <w:basedOn w:val="OPCParaBase"/>
    <w:rsid w:val="00C81BBD"/>
    <w:pPr>
      <w:spacing w:before="60" w:line="240" w:lineRule="atLeast"/>
    </w:pPr>
    <w:rPr>
      <w:sz w:val="20"/>
    </w:rPr>
  </w:style>
  <w:style w:type="paragraph" w:customStyle="1" w:styleId="CTAright">
    <w:name w:val="CTA right"/>
    <w:basedOn w:val="OPCParaBase"/>
    <w:rsid w:val="00C81BBD"/>
    <w:pPr>
      <w:spacing w:before="60" w:line="240" w:lineRule="auto"/>
      <w:jc w:val="right"/>
    </w:pPr>
    <w:rPr>
      <w:sz w:val="20"/>
    </w:rPr>
  </w:style>
  <w:style w:type="paragraph" w:customStyle="1" w:styleId="subsection">
    <w:name w:val="subsection"/>
    <w:aliases w:val="ss"/>
    <w:basedOn w:val="OPCParaBase"/>
    <w:link w:val="subsectionChar"/>
    <w:rsid w:val="00C81BBD"/>
    <w:pPr>
      <w:tabs>
        <w:tab w:val="right" w:pos="1021"/>
      </w:tabs>
      <w:spacing w:before="180" w:line="240" w:lineRule="auto"/>
      <w:ind w:left="1134" w:hanging="1134"/>
    </w:pPr>
  </w:style>
  <w:style w:type="paragraph" w:customStyle="1" w:styleId="Definition">
    <w:name w:val="Definition"/>
    <w:aliases w:val="dd"/>
    <w:basedOn w:val="OPCParaBase"/>
    <w:rsid w:val="00C81BBD"/>
    <w:pPr>
      <w:spacing w:before="180" w:line="240" w:lineRule="auto"/>
      <w:ind w:left="1134"/>
    </w:pPr>
  </w:style>
  <w:style w:type="paragraph" w:customStyle="1" w:styleId="ETAsubitem">
    <w:name w:val="ETA(subitem)"/>
    <w:basedOn w:val="OPCParaBase"/>
    <w:rsid w:val="00C81BBD"/>
    <w:pPr>
      <w:tabs>
        <w:tab w:val="right" w:pos="340"/>
      </w:tabs>
      <w:spacing w:before="60" w:line="240" w:lineRule="auto"/>
      <w:ind w:left="454" w:hanging="454"/>
    </w:pPr>
    <w:rPr>
      <w:sz w:val="20"/>
    </w:rPr>
  </w:style>
  <w:style w:type="paragraph" w:customStyle="1" w:styleId="ETApara">
    <w:name w:val="ETA(para)"/>
    <w:basedOn w:val="OPCParaBase"/>
    <w:rsid w:val="00C81BBD"/>
    <w:pPr>
      <w:tabs>
        <w:tab w:val="right" w:pos="754"/>
      </w:tabs>
      <w:spacing w:before="60" w:line="240" w:lineRule="auto"/>
      <w:ind w:left="828" w:hanging="828"/>
    </w:pPr>
    <w:rPr>
      <w:sz w:val="20"/>
    </w:rPr>
  </w:style>
  <w:style w:type="paragraph" w:customStyle="1" w:styleId="ETAsubpara">
    <w:name w:val="ETA(subpara)"/>
    <w:basedOn w:val="OPCParaBase"/>
    <w:rsid w:val="00C81BBD"/>
    <w:pPr>
      <w:tabs>
        <w:tab w:val="right" w:pos="1083"/>
      </w:tabs>
      <w:spacing w:before="60" w:line="240" w:lineRule="auto"/>
      <w:ind w:left="1191" w:hanging="1191"/>
    </w:pPr>
    <w:rPr>
      <w:sz w:val="20"/>
    </w:rPr>
  </w:style>
  <w:style w:type="paragraph" w:customStyle="1" w:styleId="ETAsub-subpara">
    <w:name w:val="ETA(sub-subpara)"/>
    <w:basedOn w:val="OPCParaBase"/>
    <w:rsid w:val="00C81BBD"/>
    <w:pPr>
      <w:tabs>
        <w:tab w:val="right" w:pos="1412"/>
      </w:tabs>
      <w:spacing w:before="60" w:line="240" w:lineRule="auto"/>
      <w:ind w:left="1525" w:hanging="1525"/>
    </w:pPr>
    <w:rPr>
      <w:sz w:val="20"/>
    </w:rPr>
  </w:style>
  <w:style w:type="paragraph" w:customStyle="1" w:styleId="Formula">
    <w:name w:val="Formula"/>
    <w:basedOn w:val="OPCParaBase"/>
    <w:rsid w:val="00C81BBD"/>
    <w:pPr>
      <w:spacing w:line="240" w:lineRule="auto"/>
      <w:ind w:left="1134"/>
    </w:pPr>
    <w:rPr>
      <w:sz w:val="20"/>
    </w:rPr>
  </w:style>
  <w:style w:type="paragraph" w:styleId="Header">
    <w:name w:val="header"/>
    <w:basedOn w:val="OPCParaBase"/>
    <w:link w:val="HeaderChar"/>
    <w:unhideWhenUsed/>
    <w:rsid w:val="00C81BBD"/>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C81BBD"/>
    <w:rPr>
      <w:rFonts w:eastAsia="Times New Roman" w:cs="Times New Roman"/>
      <w:sz w:val="16"/>
      <w:lang w:eastAsia="en-AU"/>
    </w:rPr>
  </w:style>
  <w:style w:type="paragraph" w:customStyle="1" w:styleId="House">
    <w:name w:val="House"/>
    <w:basedOn w:val="OPCParaBase"/>
    <w:rsid w:val="00C81BBD"/>
    <w:pPr>
      <w:spacing w:line="240" w:lineRule="auto"/>
    </w:pPr>
    <w:rPr>
      <w:sz w:val="28"/>
    </w:rPr>
  </w:style>
  <w:style w:type="paragraph" w:customStyle="1" w:styleId="Item">
    <w:name w:val="Item"/>
    <w:aliases w:val="i"/>
    <w:basedOn w:val="OPCParaBase"/>
    <w:next w:val="ItemHead"/>
    <w:rsid w:val="00C81BBD"/>
    <w:pPr>
      <w:keepLines/>
      <w:spacing w:before="80" w:line="240" w:lineRule="auto"/>
      <w:ind w:left="709"/>
    </w:pPr>
  </w:style>
  <w:style w:type="paragraph" w:customStyle="1" w:styleId="ItemHead">
    <w:name w:val="ItemHead"/>
    <w:aliases w:val="ih"/>
    <w:basedOn w:val="OPCParaBase"/>
    <w:next w:val="Item"/>
    <w:rsid w:val="00C81BBD"/>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C81BBD"/>
    <w:pPr>
      <w:spacing w:line="240" w:lineRule="auto"/>
    </w:pPr>
    <w:rPr>
      <w:b/>
      <w:sz w:val="32"/>
    </w:rPr>
  </w:style>
  <w:style w:type="paragraph" w:customStyle="1" w:styleId="notedraft">
    <w:name w:val="note(draft)"/>
    <w:aliases w:val="nd"/>
    <w:basedOn w:val="OPCParaBase"/>
    <w:rsid w:val="00C81BBD"/>
    <w:pPr>
      <w:spacing w:before="240" w:line="240" w:lineRule="auto"/>
      <w:ind w:left="284" w:hanging="284"/>
    </w:pPr>
    <w:rPr>
      <w:i/>
      <w:sz w:val="24"/>
    </w:rPr>
  </w:style>
  <w:style w:type="paragraph" w:customStyle="1" w:styleId="notemargin">
    <w:name w:val="note(margin)"/>
    <w:aliases w:val="nm"/>
    <w:basedOn w:val="OPCParaBase"/>
    <w:rsid w:val="00C81BBD"/>
    <w:pPr>
      <w:tabs>
        <w:tab w:val="left" w:pos="709"/>
      </w:tabs>
      <w:spacing w:before="122" w:line="198" w:lineRule="exact"/>
      <w:ind w:left="709" w:hanging="709"/>
    </w:pPr>
    <w:rPr>
      <w:sz w:val="18"/>
    </w:rPr>
  </w:style>
  <w:style w:type="paragraph" w:customStyle="1" w:styleId="noteToPara">
    <w:name w:val="noteToPara"/>
    <w:aliases w:val="ntp"/>
    <w:basedOn w:val="OPCParaBase"/>
    <w:rsid w:val="00C81BBD"/>
    <w:pPr>
      <w:spacing w:before="122" w:line="198" w:lineRule="exact"/>
      <w:ind w:left="2353" w:hanging="709"/>
    </w:pPr>
    <w:rPr>
      <w:sz w:val="18"/>
    </w:rPr>
  </w:style>
  <w:style w:type="paragraph" w:customStyle="1" w:styleId="noteParlAmend">
    <w:name w:val="note(ParlAmend)"/>
    <w:aliases w:val="npp"/>
    <w:basedOn w:val="OPCParaBase"/>
    <w:next w:val="ParlAmend"/>
    <w:rsid w:val="00C81BBD"/>
    <w:pPr>
      <w:spacing w:line="240" w:lineRule="auto"/>
      <w:jc w:val="right"/>
    </w:pPr>
    <w:rPr>
      <w:rFonts w:ascii="Arial" w:hAnsi="Arial"/>
      <w:b/>
      <w:i/>
    </w:rPr>
  </w:style>
  <w:style w:type="paragraph" w:customStyle="1" w:styleId="Page1">
    <w:name w:val="Page1"/>
    <w:basedOn w:val="OPCParaBase"/>
    <w:rsid w:val="00C81BBD"/>
    <w:pPr>
      <w:spacing w:before="5600" w:line="240" w:lineRule="auto"/>
    </w:pPr>
    <w:rPr>
      <w:b/>
      <w:sz w:val="32"/>
    </w:rPr>
  </w:style>
  <w:style w:type="paragraph" w:customStyle="1" w:styleId="PageBreak">
    <w:name w:val="PageBreak"/>
    <w:aliases w:val="pb"/>
    <w:basedOn w:val="OPCParaBase"/>
    <w:rsid w:val="00C81BBD"/>
    <w:pPr>
      <w:spacing w:line="240" w:lineRule="auto"/>
    </w:pPr>
    <w:rPr>
      <w:sz w:val="20"/>
    </w:rPr>
  </w:style>
  <w:style w:type="paragraph" w:customStyle="1" w:styleId="paragraphsub">
    <w:name w:val="paragraph(sub)"/>
    <w:aliases w:val="aa"/>
    <w:basedOn w:val="OPCParaBase"/>
    <w:rsid w:val="00C81BBD"/>
    <w:pPr>
      <w:tabs>
        <w:tab w:val="right" w:pos="1985"/>
      </w:tabs>
      <w:spacing w:before="40" w:line="240" w:lineRule="auto"/>
      <w:ind w:left="2098" w:hanging="2098"/>
    </w:pPr>
  </w:style>
  <w:style w:type="paragraph" w:customStyle="1" w:styleId="paragraphsub-sub">
    <w:name w:val="paragraph(sub-sub)"/>
    <w:aliases w:val="aaa"/>
    <w:basedOn w:val="OPCParaBase"/>
    <w:rsid w:val="00C81BBD"/>
    <w:pPr>
      <w:tabs>
        <w:tab w:val="right" w:pos="2722"/>
      </w:tabs>
      <w:spacing w:before="40" w:line="240" w:lineRule="auto"/>
      <w:ind w:left="2835" w:hanging="2835"/>
    </w:pPr>
  </w:style>
  <w:style w:type="paragraph" w:customStyle="1" w:styleId="paragraph">
    <w:name w:val="paragraph"/>
    <w:aliases w:val="a"/>
    <w:basedOn w:val="OPCParaBase"/>
    <w:link w:val="paragraphChar"/>
    <w:rsid w:val="00C81BBD"/>
    <w:pPr>
      <w:tabs>
        <w:tab w:val="right" w:pos="1531"/>
      </w:tabs>
      <w:spacing w:before="40" w:line="240" w:lineRule="auto"/>
      <w:ind w:left="1644" w:hanging="1644"/>
    </w:pPr>
  </w:style>
  <w:style w:type="paragraph" w:customStyle="1" w:styleId="ParlAmend">
    <w:name w:val="ParlAmend"/>
    <w:aliases w:val="pp"/>
    <w:basedOn w:val="OPCParaBase"/>
    <w:rsid w:val="00C81BBD"/>
    <w:pPr>
      <w:spacing w:before="240" w:line="240" w:lineRule="atLeast"/>
      <w:ind w:hanging="567"/>
    </w:pPr>
    <w:rPr>
      <w:sz w:val="24"/>
    </w:rPr>
  </w:style>
  <w:style w:type="paragraph" w:customStyle="1" w:styleId="Penalty">
    <w:name w:val="Penalty"/>
    <w:basedOn w:val="OPCParaBase"/>
    <w:rsid w:val="00C81BBD"/>
    <w:pPr>
      <w:tabs>
        <w:tab w:val="left" w:pos="2977"/>
      </w:tabs>
      <w:spacing w:before="180" w:line="240" w:lineRule="auto"/>
      <w:ind w:left="1985" w:hanging="851"/>
    </w:pPr>
  </w:style>
  <w:style w:type="paragraph" w:customStyle="1" w:styleId="Portfolio">
    <w:name w:val="Portfolio"/>
    <w:basedOn w:val="OPCParaBase"/>
    <w:rsid w:val="00C81BBD"/>
    <w:pPr>
      <w:spacing w:line="240" w:lineRule="auto"/>
    </w:pPr>
    <w:rPr>
      <w:i/>
      <w:sz w:val="20"/>
    </w:rPr>
  </w:style>
  <w:style w:type="paragraph" w:customStyle="1" w:styleId="Preamble">
    <w:name w:val="Preamble"/>
    <w:basedOn w:val="OPCParaBase"/>
    <w:next w:val="Normal"/>
    <w:rsid w:val="00C81BBD"/>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C81BBD"/>
    <w:pPr>
      <w:spacing w:line="240" w:lineRule="auto"/>
    </w:pPr>
    <w:rPr>
      <w:i/>
      <w:sz w:val="20"/>
    </w:rPr>
  </w:style>
  <w:style w:type="paragraph" w:customStyle="1" w:styleId="Session">
    <w:name w:val="Session"/>
    <w:basedOn w:val="OPCParaBase"/>
    <w:rsid w:val="00C81BBD"/>
    <w:pPr>
      <w:spacing w:line="240" w:lineRule="auto"/>
    </w:pPr>
    <w:rPr>
      <w:sz w:val="28"/>
    </w:rPr>
  </w:style>
  <w:style w:type="paragraph" w:customStyle="1" w:styleId="Sponsor">
    <w:name w:val="Sponsor"/>
    <w:basedOn w:val="OPCParaBase"/>
    <w:rsid w:val="00C81BBD"/>
    <w:pPr>
      <w:spacing w:line="240" w:lineRule="auto"/>
    </w:pPr>
    <w:rPr>
      <w:i/>
    </w:rPr>
  </w:style>
  <w:style w:type="paragraph" w:customStyle="1" w:styleId="Subitem">
    <w:name w:val="Subitem"/>
    <w:aliases w:val="iss"/>
    <w:basedOn w:val="OPCParaBase"/>
    <w:rsid w:val="00C81BBD"/>
    <w:pPr>
      <w:spacing w:before="180" w:line="240" w:lineRule="auto"/>
      <w:ind w:left="709" w:hanging="709"/>
    </w:pPr>
  </w:style>
  <w:style w:type="paragraph" w:customStyle="1" w:styleId="SubitemHead">
    <w:name w:val="SubitemHead"/>
    <w:aliases w:val="issh"/>
    <w:basedOn w:val="OPCParaBase"/>
    <w:rsid w:val="00C81BBD"/>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81BBD"/>
    <w:pPr>
      <w:spacing w:before="40" w:line="240" w:lineRule="auto"/>
      <w:ind w:left="1134"/>
    </w:pPr>
  </w:style>
  <w:style w:type="paragraph" w:customStyle="1" w:styleId="SubsectionHead">
    <w:name w:val="SubsectionHead"/>
    <w:aliases w:val="ssh"/>
    <w:basedOn w:val="OPCParaBase"/>
    <w:next w:val="subsection"/>
    <w:rsid w:val="00C81BBD"/>
    <w:pPr>
      <w:keepNext/>
      <w:keepLines/>
      <w:spacing w:before="240" w:line="240" w:lineRule="auto"/>
      <w:ind w:left="1134"/>
    </w:pPr>
    <w:rPr>
      <w:i/>
    </w:rPr>
  </w:style>
  <w:style w:type="paragraph" w:customStyle="1" w:styleId="Tablea">
    <w:name w:val="Table(a)"/>
    <w:aliases w:val="ta"/>
    <w:basedOn w:val="OPCParaBase"/>
    <w:rsid w:val="00C81BBD"/>
    <w:pPr>
      <w:spacing w:before="60" w:line="240" w:lineRule="auto"/>
      <w:ind w:left="284" w:hanging="284"/>
    </w:pPr>
    <w:rPr>
      <w:sz w:val="20"/>
    </w:rPr>
  </w:style>
  <w:style w:type="paragraph" w:customStyle="1" w:styleId="TableAA">
    <w:name w:val="Table(AA)"/>
    <w:aliases w:val="taaa"/>
    <w:basedOn w:val="OPCParaBase"/>
    <w:rsid w:val="00C81BBD"/>
    <w:pPr>
      <w:tabs>
        <w:tab w:val="left" w:pos="-6543"/>
        <w:tab w:val="left" w:pos="-6260"/>
      </w:tabs>
      <w:spacing w:line="240" w:lineRule="exact"/>
      <w:ind w:left="1055" w:hanging="284"/>
    </w:pPr>
    <w:rPr>
      <w:sz w:val="20"/>
    </w:rPr>
  </w:style>
  <w:style w:type="paragraph" w:customStyle="1" w:styleId="Tablei">
    <w:name w:val="Table(i)"/>
    <w:aliases w:val="taa"/>
    <w:basedOn w:val="OPCParaBase"/>
    <w:rsid w:val="00C81BBD"/>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C81BBD"/>
    <w:pPr>
      <w:spacing w:before="60" w:line="240" w:lineRule="atLeast"/>
    </w:pPr>
    <w:rPr>
      <w:sz w:val="20"/>
    </w:rPr>
  </w:style>
  <w:style w:type="paragraph" w:customStyle="1" w:styleId="TLPBoxTextnote">
    <w:name w:val="TLPBoxText(note"/>
    <w:aliases w:val="right)"/>
    <w:basedOn w:val="OPCParaBase"/>
    <w:rsid w:val="00C81BBD"/>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C81BBD"/>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C81BBD"/>
    <w:pPr>
      <w:spacing w:before="122" w:line="198" w:lineRule="exact"/>
      <w:ind w:left="1985" w:hanging="851"/>
      <w:jc w:val="right"/>
    </w:pPr>
    <w:rPr>
      <w:sz w:val="18"/>
    </w:rPr>
  </w:style>
  <w:style w:type="paragraph" w:customStyle="1" w:styleId="TLPTableBullet">
    <w:name w:val="TLPTableBullet"/>
    <w:aliases w:val="ttb"/>
    <w:basedOn w:val="OPCParaBase"/>
    <w:rsid w:val="00C81BBD"/>
    <w:pPr>
      <w:spacing w:line="240" w:lineRule="exact"/>
      <w:ind w:left="284" w:hanging="284"/>
    </w:pPr>
    <w:rPr>
      <w:sz w:val="20"/>
    </w:rPr>
  </w:style>
  <w:style w:type="paragraph" w:styleId="TOC1">
    <w:name w:val="toc 1"/>
    <w:basedOn w:val="OPCParaBase"/>
    <w:next w:val="Normal"/>
    <w:uiPriority w:val="39"/>
    <w:semiHidden/>
    <w:unhideWhenUsed/>
    <w:rsid w:val="00C81BBD"/>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C81BBD"/>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C81BBD"/>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C81BBD"/>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C81BBD"/>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C81BBD"/>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C81BBD"/>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C81BBD"/>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C81BBD"/>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C81BBD"/>
    <w:pPr>
      <w:keepLines/>
      <w:spacing w:before="240" w:after="120" w:line="240" w:lineRule="auto"/>
      <w:ind w:left="794"/>
    </w:pPr>
    <w:rPr>
      <w:b/>
      <w:kern w:val="28"/>
      <w:sz w:val="20"/>
    </w:rPr>
  </w:style>
  <w:style w:type="paragraph" w:customStyle="1" w:styleId="TofSectsHeading">
    <w:name w:val="TofSects(Heading)"/>
    <w:basedOn w:val="OPCParaBase"/>
    <w:rsid w:val="00C81BBD"/>
    <w:pPr>
      <w:spacing w:before="240" w:after="120" w:line="240" w:lineRule="auto"/>
    </w:pPr>
    <w:rPr>
      <w:b/>
      <w:sz w:val="24"/>
    </w:rPr>
  </w:style>
  <w:style w:type="paragraph" w:customStyle="1" w:styleId="TofSectsSection">
    <w:name w:val="TofSects(Section)"/>
    <w:basedOn w:val="OPCParaBase"/>
    <w:rsid w:val="00C81BBD"/>
    <w:pPr>
      <w:keepLines/>
      <w:spacing w:before="40" w:line="240" w:lineRule="auto"/>
      <w:ind w:left="1588" w:hanging="794"/>
    </w:pPr>
    <w:rPr>
      <w:kern w:val="28"/>
      <w:sz w:val="18"/>
    </w:rPr>
  </w:style>
  <w:style w:type="paragraph" w:customStyle="1" w:styleId="TofSectsSubdiv">
    <w:name w:val="TofSects(Subdiv)"/>
    <w:basedOn w:val="OPCParaBase"/>
    <w:rsid w:val="00C81BBD"/>
    <w:pPr>
      <w:keepLines/>
      <w:spacing w:before="80" w:line="240" w:lineRule="auto"/>
      <w:ind w:left="1588" w:hanging="794"/>
    </w:pPr>
    <w:rPr>
      <w:kern w:val="28"/>
    </w:rPr>
  </w:style>
  <w:style w:type="paragraph" w:customStyle="1" w:styleId="WRStyle">
    <w:name w:val="WR Style"/>
    <w:aliases w:val="WR"/>
    <w:basedOn w:val="OPCParaBase"/>
    <w:rsid w:val="00C81BBD"/>
    <w:pPr>
      <w:spacing w:before="240" w:line="240" w:lineRule="auto"/>
      <w:ind w:left="284" w:hanging="284"/>
    </w:pPr>
    <w:rPr>
      <w:b/>
      <w:i/>
      <w:kern w:val="28"/>
      <w:sz w:val="24"/>
    </w:rPr>
  </w:style>
  <w:style w:type="paragraph" w:customStyle="1" w:styleId="notepara">
    <w:name w:val="note(para)"/>
    <w:aliases w:val="na"/>
    <w:basedOn w:val="OPCParaBase"/>
    <w:rsid w:val="00C81BBD"/>
    <w:pPr>
      <w:spacing w:before="40" w:line="198" w:lineRule="exact"/>
      <w:ind w:left="2354" w:hanging="369"/>
    </w:pPr>
    <w:rPr>
      <w:sz w:val="18"/>
    </w:rPr>
  </w:style>
  <w:style w:type="paragraph" w:styleId="Footer">
    <w:name w:val="footer"/>
    <w:link w:val="FooterChar"/>
    <w:rsid w:val="00C81BBD"/>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C81BBD"/>
    <w:rPr>
      <w:rFonts w:eastAsia="Times New Roman" w:cs="Times New Roman"/>
      <w:sz w:val="22"/>
      <w:szCs w:val="24"/>
      <w:lang w:eastAsia="en-AU"/>
    </w:rPr>
  </w:style>
  <w:style w:type="character" w:styleId="LineNumber">
    <w:name w:val="line number"/>
    <w:basedOn w:val="OPCCharBase"/>
    <w:uiPriority w:val="99"/>
    <w:semiHidden/>
    <w:unhideWhenUsed/>
    <w:rsid w:val="00C81BBD"/>
    <w:rPr>
      <w:sz w:val="16"/>
    </w:rPr>
  </w:style>
  <w:style w:type="table" w:customStyle="1" w:styleId="CFlag">
    <w:name w:val="CFlag"/>
    <w:basedOn w:val="TableNormal"/>
    <w:uiPriority w:val="99"/>
    <w:rsid w:val="00C81BBD"/>
    <w:rPr>
      <w:rFonts w:eastAsia="Times New Roman" w:cs="Times New Roman"/>
      <w:lang w:eastAsia="en-AU"/>
    </w:rPr>
    <w:tblPr/>
  </w:style>
  <w:style w:type="paragraph" w:styleId="BalloonText">
    <w:name w:val="Balloon Text"/>
    <w:basedOn w:val="Normal"/>
    <w:link w:val="BalloonTextChar"/>
    <w:uiPriority w:val="99"/>
    <w:semiHidden/>
    <w:unhideWhenUsed/>
    <w:rsid w:val="00C81BB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1BBD"/>
    <w:rPr>
      <w:rFonts w:ascii="Tahoma" w:hAnsi="Tahoma" w:cs="Tahoma"/>
      <w:sz w:val="16"/>
      <w:szCs w:val="16"/>
    </w:rPr>
  </w:style>
  <w:style w:type="character" w:styleId="Hyperlink">
    <w:name w:val="Hyperlink"/>
    <w:basedOn w:val="DefaultParagraphFont"/>
    <w:rsid w:val="008336B9"/>
    <w:rPr>
      <w:color w:val="0000FF"/>
      <w:u w:val="single"/>
    </w:rPr>
  </w:style>
  <w:style w:type="table" w:styleId="TableGrid">
    <w:name w:val="Table Grid"/>
    <w:basedOn w:val="TableNormal"/>
    <w:uiPriority w:val="59"/>
    <w:rsid w:val="00C81B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C81BBD"/>
    <w:rPr>
      <w:b/>
      <w:sz w:val="28"/>
      <w:szCs w:val="32"/>
    </w:rPr>
  </w:style>
  <w:style w:type="paragraph" w:customStyle="1" w:styleId="TerritoryT">
    <w:name w:val="TerritoryT"/>
    <w:basedOn w:val="OPCParaBase"/>
    <w:next w:val="Normal"/>
    <w:rsid w:val="008336B9"/>
    <w:rPr>
      <w:b/>
      <w:sz w:val="32"/>
    </w:rPr>
  </w:style>
  <w:style w:type="paragraph" w:customStyle="1" w:styleId="LegislationMadeUnder">
    <w:name w:val="LegislationMadeUnder"/>
    <w:basedOn w:val="OPCParaBase"/>
    <w:next w:val="Normal"/>
    <w:rsid w:val="00C81BBD"/>
    <w:rPr>
      <w:i/>
      <w:sz w:val="32"/>
      <w:szCs w:val="32"/>
    </w:rPr>
  </w:style>
  <w:style w:type="paragraph" w:customStyle="1" w:styleId="SignCoverPageEnd">
    <w:name w:val="SignCoverPageEnd"/>
    <w:basedOn w:val="OPCParaBase"/>
    <w:next w:val="Normal"/>
    <w:rsid w:val="00C81BBD"/>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C81BBD"/>
    <w:pPr>
      <w:pBdr>
        <w:top w:val="single" w:sz="4" w:space="1" w:color="auto"/>
      </w:pBdr>
      <w:spacing w:before="360"/>
      <w:ind w:right="397"/>
      <w:jc w:val="both"/>
    </w:pPr>
  </w:style>
  <w:style w:type="paragraph" w:customStyle="1" w:styleId="NotesHeading1">
    <w:name w:val="NotesHeading 1"/>
    <w:basedOn w:val="OPCParaBase"/>
    <w:next w:val="Normal"/>
    <w:rsid w:val="00C81BBD"/>
    <w:rPr>
      <w:b/>
      <w:sz w:val="28"/>
      <w:szCs w:val="28"/>
    </w:rPr>
  </w:style>
  <w:style w:type="paragraph" w:customStyle="1" w:styleId="NotesHeading2">
    <w:name w:val="NotesHeading 2"/>
    <w:basedOn w:val="OPCParaBase"/>
    <w:next w:val="Normal"/>
    <w:rsid w:val="00C81BBD"/>
    <w:rPr>
      <w:b/>
      <w:sz w:val="28"/>
      <w:szCs w:val="28"/>
    </w:rPr>
  </w:style>
  <w:style w:type="character" w:customStyle="1" w:styleId="paragraphChar">
    <w:name w:val="paragraph Char"/>
    <w:aliases w:val="a Char"/>
    <w:basedOn w:val="DefaultParagraphFont"/>
    <w:link w:val="paragraph"/>
    <w:rsid w:val="00AA3FE1"/>
    <w:rPr>
      <w:rFonts w:eastAsia="Times New Roman" w:cs="Times New Roman"/>
      <w:sz w:val="22"/>
      <w:lang w:eastAsia="en-AU"/>
    </w:rPr>
  </w:style>
  <w:style w:type="paragraph" w:customStyle="1" w:styleId="CompiledActNo">
    <w:name w:val="CompiledActNo"/>
    <w:basedOn w:val="OPCParaBase"/>
    <w:next w:val="Normal"/>
    <w:rsid w:val="00C81BBD"/>
    <w:rPr>
      <w:b/>
      <w:sz w:val="24"/>
      <w:szCs w:val="24"/>
    </w:rPr>
  </w:style>
  <w:style w:type="paragraph" w:customStyle="1" w:styleId="CompiledMadeUnder">
    <w:name w:val="CompiledMadeUnder"/>
    <w:basedOn w:val="OPCParaBase"/>
    <w:next w:val="Normal"/>
    <w:rsid w:val="00C81BBD"/>
    <w:rPr>
      <w:i/>
      <w:sz w:val="24"/>
      <w:szCs w:val="24"/>
    </w:rPr>
  </w:style>
  <w:style w:type="paragraph" w:customStyle="1" w:styleId="Paragraphsub-sub-sub">
    <w:name w:val="Paragraph(sub-sub-sub)"/>
    <w:aliases w:val="aaaa"/>
    <w:basedOn w:val="OPCParaBase"/>
    <w:rsid w:val="00C81BBD"/>
    <w:pPr>
      <w:tabs>
        <w:tab w:val="right" w:pos="3402"/>
      </w:tabs>
      <w:spacing w:before="40" w:line="240" w:lineRule="auto"/>
      <w:ind w:left="3402" w:hanging="3402"/>
    </w:pPr>
  </w:style>
  <w:style w:type="paragraph" w:customStyle="1" w:styleId="NoteToSubpara">
    <w:name w:val="NoteToSubpara"/>
    <w:aliases w:val="nts"/>
    <w:basedOn w:val="OPCParaBase"/>
    <w:rsid w:val="00C81BBD"/>
    <w:pPr>
      <w:spacing w:before="40" w:line="198" w:lineRule="exact"/>
      <w:ind w:left="2835" w:hanging="709"/>
    </w:pPr>
    <w:rPr>
      <w:sz w:val="18"/>
    </w:rPr>
  </w:style>
  <w:style w:type="paragraph" w:customStyle="1" w:styleId="EndNotespara">
    <w:name w:val="EndNotes(para)"/>
    <w:aliases w:val="eta"/>
    <w:basedOn w:val="OPCParaBase"/>
    <w:next w:val="EndNotessubpara"/>
    <w:rsid w:val="00C81BBD"/>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C81BBD"/>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C81BBD"/>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C81BBD"/>
    <w:pPr>
      <w:tabs>
        <w:tab w:val="right" w:pos="1412"/>
      </w:tabs>
      <w:spacing w:before="60" w:line="240" w:lineRule="auto"/>
      <w:ind w:left="1525" w:hanging="1525"/>
    </w:pPr>
    <w:rPr>
      <w:sz w:val="20"/>
    </w:rPr>
  </w:style>
  <w:style w:type="paragraph" w:customStyle="1" w:styleId="ENoteTableHeading">
    <w:name w:val="ENoteTableHeading"/>
    <w:aliases w:val="enth"/>
    <w:basedOn w:val="OPCParaBase"/>
    <w:rsid w:val="00C81BBD"/>
    <w:pPr>
      <w:keepNext/>
      <w:spacing w:before="60" w:line="240" w:lineRule="atLeast"/>
    </w:pPr>
    <w:rPr>
      <w:rFonts w:ascii="Arial" w:hAnsi="Arial"/>
      <w:b/>
      <w:sz w:val="16"/>
    </w:rPr>
  </w:style>
  <w:style w:type="paragraph" w:customStyle="1" w:styleId="ENoteTTi">
    <w:name w:val="ENoteTTi"/>
    <w:aliases w:val="entti"/>
    <w:basedOn w:val="OPCParaBase"/>
    <w:rsid w:val="00C81BBD"/>
    <w:pPr>
      <w:keepNext/>
      <w:spacing w:before="60" w:line="240" w:lineRule="atLeast"/>
      <w:ind w:left="170"/>
    </w:pPr>
    <w:rPr>
      <w:sz w:val="16"/>
    </w:rPr>
  </w:style>
  <w:style w:type="paragraph" w:customStyle="1" w:styleId="ENotesHeading1">
    <w:name w:val="ENotesHeading 1"/>
    <w:aliases w:val="Enh1"/>
    <w:basedOn w:val="OPCParaBase"/>
    <w:next w:val="Normal"/>
    <w:rsid w:val="00C81BBD"/>
    <w:pPr>
      <w:spacing w:before="120"/>
      <w:outlineLvl w:val="1"/>
    </w:pPr>
    <w:rPr>
      <w:b/>
      <w:sz w:val="28"/>
      <w:szCs w:val="28"/>
    </w:rPr>
  </w:style>
  <w:style w:type="paragraph" w:customStyle="1" w:styleId="ENotesHeading2">
    <w:name w:val="ENotesHeading 2"/>
    <w:aliases w:val="Enh2"/>
    <w:basedOn w:val="OPCParaBase"/>
    <w:next w:val="Normal"/>
    <w:rsid w:val="00C81BBD"/>
    <w:pPr>
      <w:spacing w:before="120" w:after="120"/>
      <w:outlineLvl w:val="2"/>
    </w:pPr>
    <w:rPr>
      <w:b/>
      <w:sz w:val="24"/>
      <w:szCs w:val="28"/>
    </w:rPr>
  </w:style>
  <w:style w:type="paragraph" w:customStyle="1" w:styleId="ENoteTTIndentHeading">
    <w:name w:val="ENoteTTIndentHeading"/>
    <w:aliases w:val="enTTHi"/>
    <w:basedOn w:val="OPCParaBase"/>
    <w:rsid w:val="00C81BBD"/>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C81BBD"/>
    <w:pPr>
      <w:spacing w:before="60" w:line="240" w:lineRule="atLeast"/>
    </w:pPr>
    <w:rPr>
      <w:sz w:val="16"/>
    </w:rPr>
  </w:style>
  <w:style w:type="paragraph" w:customStyle="1" w:styleId="MadeunderText">
    <w:name w:val="MadeunderText"/>
    <w:basedOn w:val="OPCParaBase"/>
    <w:next w:val="CompiledMadeUnder"/>
    <w:rsid w:val="00C81BBD"/>
    <w:pPr>
      <w:spacing w:before="240"/>
    </w:pPr>
    <w:rPr>
      <w:sz w:val="24"/>
      <w:szCs w:val="24"/>
    </w:rPr>
  </w:style>
  <w:style w:type="paragraph" w:customStyle="1" w:styleId="ENotesHeading3">
    <w:name w:val="ENotesHeading 3"/>
    <w:aliases w:val="Enh3"/>
    <w:basedOn w:val="OPCParaBase"/>
    <w:next w:val="Normal"/>
    <w:rsid w:val="00C81BBD"/>
    <w:pPr>
      <w:keepNext/>
      <w:spacing w:before="120" w:line="240" w:lineRule="auto"/>
      <w:outlineLvl w:val="4"/>
    </w:pPr>
    <w:rPr>
      <w:b/>
      <w:szCs w:val="24"/>
    </w:rPr>
  </w:style>
  <w:style w:type="character" w:customStyle="1" w:styleId="CharSubPartTextCASA">
    <w:name w:val="CharSubPartText(CASA)"/>
    <w:basedOn w:val="OPCCharBase"/>
    <w:uiPriority w:val="1"/>
    <w:rsid w:val="00C81BBD"/>
  </w:style>
  <w:style w:type="character" w:customStyle="1" w:styleId="CharSubPartNoCASA">
    <w:name w:val="CharSubPartNo(CASA)"/>
    <w:basedOn w:val="OPCCharBase"/>
    <w:uiPriority w:val="1"/>
    <w:rsid w:val="00C81BBD"/>
  </w:style>
  <w:style w:type="paragraph" w:customStyle="1" w:styleId="ENoteTTIndentHeadingSub">
    <w:name w:val="ENoteTTIndentHeadingSub"/>
    <w:aliases w:val="enTTHis"/>
    <w:basedOn w:val="OPCParaBase"/>
    <w:rsid w:val="00C81BBD"/>
    <w:pPr>
      <w:keepNext/>
      <w:spacing w:before="60" w:line="240" w:lineRule="atLeast"/>
      <w:ind w:left="340"/>
    </w:pPr>
    <w:rPr>
      <w:b/>
      <w:sz w:val="16"/>
    </w:rPr>
  </w:style>
  <w:style w:type="paragraph" w:customStyle="1" w:styleId="ENoteTTiSub">
    <w:name w:val="ENoteTTiSub"/>
    <w:aliases w:val="enttis"/>
    <w:basedOn w:val="OPCParaBase"/>
    <w:rsid w:val="00C81BBD"/>
    <w:pPr>
      <w:keepNext/>
      <w:spacing w:before="60" w:line="240" w:lineRule="atLeast"/>
      <w:ind w:left="340"/>
    </w:pPr>
    <w:rPr>
      <w:sz w:val="16"/>
    </w:rPr>
  </w:style>
  <w:style w:type="paragraph" w:customStyle="1" w:styleId="SubDivisionMigration">
    <w:name w:val="SubDivisionMigration"/>
    <w:aliases w:val="sdm"/>
    <w:basedOn w:val="OPCParaBase"/>
    <w:rsid w:val="00C81BBD"/>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C81BBD"/>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C81BBD"/>
    <w:pPr>
      <w:spacing w:before="122" w:line="240" w:lineRule="auto"/>
      <w:ind w:left="1985" w:hanging="851"/>
    </w:pPr>
    <w:rPr>
      <w:sz w:val="18"/>
    </w:rPr>
  </w:style>
  <w:style w:type="paragraph" w:customStyle="1" w:styleId="FreeForm">
    <w:name w:val="FreeForm"/>
    <w:rsid w:val="00F65CE2"/>
    <w:rPr>
      <w:rFonts w:ascii="Arial" w:hAnsi="Arial"/>
      <w:sz w:val="22"/>
    </w:rPr>
  </w:style>
  <w:style w:type="paragraph" w:customStyle="1" w:styleId="SOText">
    <w:name w:val="SO Text"/>
    <w:aliases w:val="sot"/>
    <w:link w:val="SOTextChar"/>
    <w:rsid w:val="00C81BBD"/>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C81BBD"/>
    <w:rPr>
      <w:sz w:val="22"/>
    </w:rPr>
  </w:style>
  <w:style w:type="paragraph" w:customStyle="1" w:styleId="SOTextNote">
    <w:name w:val="SO TextNote"/>
    <w:aliases w:val="sont"/>
    <w:basedOn w:val="SOText"/>
    <w:qFormat/>
    <w:rsid w:val="00C81BBD"/>
    <w:pPr>
      <w:spacing w:before="122" w:line="198" w:lineRule="exact"/>
      <w:ind w:left="1843" w:hanging="709"/>
    </w:pPr>
    <w:rPr>
      <w:sz w:val="18"/>
    </w:rPr>
  </w:style>
  <w:style w:type="paragraph" w:customStyle="1" w:styleId="SOPara">
    <w:name w:val="SO Para"/>
    <w:aliases w:val="soa"/>
    <w:basedOn w:val="SOText"/>
    <w:link w:val="SOParaChar"/>
    <w:qFormat/>
    <w:rsid w:val="00C81BBD"/>
    <w:pPr>
      <w:tabs>
        <w:tab w:val="right" w:pos="1786"/>
      </w:tabs>
      <w:spacing w:before="40"/>
      <w:ind w:left="2070" w:hanging="936"/>
    </w:pPr>
  </w:style>
  <w:style w:type="character" w:customStyle="1" w:styleId="SOParaChar">
    <w:name w:val="SO Para Char"/>
    <w:aliases w:val="soa Char"/>
    <w:basedOn w:val="DefaultParagraphFont"/>
    <w:link w:val="SOPara"/>
    <w:rsid w:val="00C81BBD"/>
    <w:rPr>
      <w:sz w:val="22"/>
    </w:rPr>
  </w:style>
  <w:style w:type="paragraph" w:customStyle="1" w:styleId="FileName">
    <w:name w:val="FileName"/>
    <w:basedOn w:val="Normal"/>
    <w:rsid w:val="00C81BBD"/>
  </w:style>
  <w:style w:type="paragraph" w:customStyle="1" w:styleId="TableHeading">
    <w:name w:val="TableHeading"/>
    <w:aliases w:val="th"/>
    <w:basedOn w:val="OPCParaBase"/>
    <w:next w:val="Tabletext"/>
    <w:rsid w:val="00C81BBD"/>
    <w:pPr>
      <w:keepNext/>
      <w:spacing w:before="60" w:line="240" w:lineRule="atLeast"/>
    </w:pPr>
    <w:rPr>
      <w:b/>
      <w:sz w:val="20"/>
    </w:rPr>
  </w:style>
  <w:style w:type="paragraph" w:customStyle="1" w:styleId="SOHeadBold">
    <w:name w:val="SO HeadBold"/>
    <w:aliases w:val="sohb"/>
    <w:basedOn w:val="SOText"/>
    <w:next w:val="SOText"/>
    <w:link w:val="SOHeadBoldChar"/>
    <w:qFormat/>
    <w:rsid w:val="00C81BBD"/>
    <w:rPr>
      <w:b/>
    </w:rPr>
  </w:style>
  <w:style w:type="character" w:customStyle="1" w:styleId="SOHeadBoldChar">
    <w:name w:val="SO HeadBold Char"/>
    <w:aliases w:val="sohb Char"/>
    <w:basedOn w:val="DefaultParagraphFont"/>
    <w:link w:val="SOHeadBold"/>
    <w:rsid w:val="00C81BBD"/>
    <w:rPr>
      <w:b/>
      <w:sz w:val="22"/>
    </w:rPr>
  </w:style>
  <w:style w:type="paragraph" w:customStyle="1" w:styleId="SOHeadItalic">
    <w:name w:val="SO HeadItalic"/>
    <w:aliases w:val="sohi"/>
    <w:basedOn w:val="SOText"/>
    <w:next w:val="SOText"/>
    <w:link w:val="SOHeadItalicChar"/>
    <w:qFormat/>
    <w:rsid w:val="00C81BBD"/>
    <w:rPr>
      <w:i/>
    </w:rPr>
  </w:style>
  <w:style w:type="character" w:customStyle="1" w:styleId="SOHeadItalicChar">
    <w:name w:val="SO HeadItalic Char"/>
    <w:aliases w:val="sohi Char"/>
    <w:basedOn w:val="DefaultParagraphFont"/>
    <w:link w:val="SOHeadItalic"/>
    <w:rsid w:val="00C81BBD"/>
    <w:rPr>
      <w:i/>
      <w:sz w:val="22"/>
    </w:rPr>
  </w:style>
  <w:style w:type="paragraph" w:customStyle="1" w:styleId="SOBullet">
    <w:name w:val="SO Bullet"/>
    <w:aliases w:val="sotb"/>
    <w:basedOn w:val="SOText"/>
    <w:link w:val="SOBulletChar"/>
    <w:qFormat/>
    <w:rsid w:val="00C81BBD"/>
    <w:pPr>
      <w:ind w:left="1559" w:hanging="425"/>
    </w:pPr>
  </w:style>
  <w:style w:type="character" w:customStyle="1" w:styleId="SOBulletChar">
    <w:name w:val="SO Bullet Char"/>
    <w:aliases w:val="sotb Char"/>
    <w:basedOn w:val="DefaultParagraphFont"/>
    <w:link w:val="SOBullet"/>
    <w:rsid w:val="00C81BBD"/>
    <w:rPr>
      <w:sz w:val="22"/>
    </w:rPr>
  </w:style>
  <w:style w:type="paragraph" w:customStyle="1" w:styleId="SOBulletNote">
    <w:name w:val="SO BulletNote"/>
    <w:aliases w:val="sonb"/>
    <w:basedOn w:val="SOTextNote"/>
    <w:link w:val="SOBulletNoteChar"/>
    <w:qFormat/>
    <w:rsid w:val="00C81BBD"/>
    <w:pPr>
      <w:tabs>
        <w:tab w:val="left" w:pos="1560"/>
      </w:tabs>
      <w:ind w:left="2268" w:hanging="1134"/>
    </w:pPr>
  </w:style>
  <w:style w:type="character" w:customStyle="1" w:styleId="SOBulletNoteChar">
    <w:name w:val="SO BulletNote Char"/>
    <w:aliases w:val="sonb Char"/>
    <w:basedOn w:val="DefaultParagraphFont"/>
    <w:link w:val="SOBulletNote"/>
    <w:rsid w:val="00C81BBD"/>
    <w:rPr>
      <w:sz w:val="18"/>
    </w:rPr>
  </w:style>
  <w:style w:type="paragraph" w:customStyle="1" w:styleId="SOText2">
    <w:name w:val="SO Text2"/>
    <w:aliases w:val="sot2"/>
    <w:basedOn w:val="Normal"/>
    <w:next w:val="SOText"/>
    <w:link w:val="SOText2Char"/>
    <w:rsid w:val="00C81BBD"/>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C81BBD"/>
    <w:rPr>
      <w:sz w:val="22"/>
    </w:rPr>
  </w:style>
  <w:style w:type="paragraph" w:customStyle="1" w:styleId="SubPartCASA">
    <w:name w:val="SubPart(CASA)"/>
    <w:aliases w:val="csp"/>
    <w:basedOn w:val="OPCParaBase"/>
    <w:next w:val="ActHead3"/>
    <w:rsid w:val="00C81BBD"/>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F65CE2"/>
    <w:rPr>
      <w:rFonts w:eastAsia="Times New Roman" w:cs="Times New Roman"/>
      <w:sz w:val="22"/>
      <w:lang w:eastAsia="en-AU"/>
    </w:rPr>
  </w:style>
  <w:style w:type="character" w:customStyle="1" w:styleId="notetextChar">
    <w:name w:val="note(text) Char"/>
    <w:aliases w:val="n Char"/>
    <w:basedOn w:val="DefaultParagraphFont"/>
    <w:link w:val="notetext"/>
    <w:rsid w:val="00F65CE2"/>
    <w:rPr>
      <w:rFonts w:eastAsia="Times New Roman" w:cs="Times New Roman"/>
      <w:sz w:val="18"/>
      <w:lang w:eastAsia="en-AU"/>
    </w:rPr>
  </w:style>
  <w:style w:type="character" w:customStyle="1" w:styleId="Heading1Char">
    <w:name w:val="Heading 1 Char"/>
    <w:basedOn w:val="DefaultParagraphFont"/>
    <w:link w:val="Heading1"/>
    <w:uiPriority w:val="9"/>
    <w:rsid w:val="00F65CE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F65CE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F65CE2"/>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F65CE2"/>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F65CE2"/>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F65CE2"/>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F65CE2"/>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F65CE2"/>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F65CE2"/>
    <w:rPr>
      <w:rFonts w:asciiTheme="majorHAnsi" w:eastAsiaTheme="majorEastAsia" w:hAnsiTheme="majorHAnsi" w:cstheme="majorBidi"/>
      <w:i/>
      <w:iCs/>
      <w:color w:val="404040" w:themeColor="text1" w:themeTint="BF"/>
    </w:rPr>
  </w:style>
  <w:style w:type="character" w:customStyle="1" w:styleId="ActHead5Char">
    <w:name w:val="ActHead 5 Char"/>
    <w:aliases w:val="s Char"/>
    <w:link w:val="ActHead5"/>
    <w:rsid w:val="00FA5A54"/>
    <w:rPr>
      <w:rFonts w:eastAsia="Times New Roman" w:cs="Times New Roman"/>
      <w:b/>
      <w:kern w:val="28"/>
      <w:sz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81BBD"/>
    <w:pPr>
      <w:spacing w:line="260" w:lineRule="atLeast"/>
    </w:pPr>
    <w:rPr>
      <w:sz w:val="22"/>
    </w:rPr>
  </w:style>
  <w:style w:type="paragraph" w:styleId="Heading1">
    <w:name w:val="heading 1"/>
    <w:basedOn w:val="Normal"/>
    <w:next w:val="Normal"/>
    <w:link w:val="Heading1Char"/>
    <w:uiPriority w:val="9"/>
    <w:qFormat/>
    <w:rsid w:val="00F65CE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65CE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65CE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65CE2"/>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65CE2"/>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65CE2"/>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65CE2"/>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65CE2"/>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F65CE2"/>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C81BBD"/>
  </w:style>
  <w:style w:type="paragraph" w:customStyle="1" w:styleId="OPCParaBase">
    <w:name w:val="OPCParaBase"/>
    <w:qFormat/>
    <w:rsid w:val="00C81BBD"/>
    <w:pPr>
      <w:spacing w:line="260" w:lineRule="atLeast"/>
    </w:pPr>
    <w:rPr>
      <w:rFonts w:eastAsia="Times New Roman" w:cs="Times New Roman"/>
      <w:sz w:val="22"/>
      <w:lang w:eastAsia="en-AU"/>
    </w:rPr>
  </w:style>
  <w:style w:type="paragraph" w:customStyle="1" w:styleId="ShortT">
    <w:name w:val="ShortT"/>
    <w:basedOn w:val="OPCParaBase"/>
    <w:next w:val="Normal"/>
    <w:qFormat/>
    <w:rsid w:val="00C81BBD"/>
    <w:pPr>
      <w:spacing w:line="240" w:lineRule="auto"/>
    </w:pPr>
    <w:rPr>
      <w:b/>
      <w:sz w:val="40"/>
    </w:rPr>
  </w:style>
  <w:style w:type="paragraph" w:customStyle="1" w:styleId="ActHead1">
    <w:name w:val="ActHead 1"/>
    <w:aliases w:val="c"/>
    <w:basedOn w:val="OPCParaBase"/>
    <w:next w:val="Normal"/>
    <w:qFormat/>
    <w:rsid w:val="00C81BBD"/>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C81BBD"/>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C81BBD"/>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C81BBD"/>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C81BBD"/>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C81BBD"/>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C81BB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C81BB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C81BB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C81BBD"/>
  </w:style>
  <w:style w:type="paragraph" w:customStyle="1" w:styleId="Blocks">
    <w:name w:val="Blocks"/>
    <w:aliases w:val="bb"/>
    <w:basedOn w:val="OPCParaBase"/>
    <w:qFormat/>
    <w:rsid w:val="00C81BBD"/>
    <w:pPr>
      <w:spacing w:line="240" w:lineRule="auto"/>
    </w:pPr>
    <w:rPr>
      <w:sz w:val="24"/>
    </w:rPr>
  </w:style>
  <w:style w:type="paragraph" w:customStyle="1" w:styleId="BoxText">
    <w:name w:val="BoxText"/>
    <w:aliases w:val="bt"/>
    <w:basedOn w:val="OPCParaBase"/>
    <w:qFormat/>
    <w:rsid w:val="00C81BBD"/>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C81BBD"/>
    <w:rPr>
      <w:b/>
    </w:rPr>
  </w:style>
  <w:style w:type="paragraph" w:customStyle="1" w:styleId="BoxHeadItalic">
    <w:name w:val="BoxHeadItalic"/>
    <w:aliases w:val="bhi"/>
    <w:basedOn w:val="BoxText"/>
    <w:next w:val="BoxStep"/>
    <w:qFormat/>
    <w:rsid w:val="00C81BBD"/>
    <w:rPr>
      <w:i/>
    </w:rPr>
  </w:style>
  <w:style w:type="paragraph" w:customStyle="1" w:styleId="BoxList">
    <w:name w:val="BoxList"/>
    <w:aliases w:val="bl"/>
    <w:basedOn w:val="BoxText"/>
    <w:qFormat/>
    <w:rsid w:val="00C81BBD"/>
    <w:pPr>
      <w:ind w:left="1559" w:hanging="425"/>
    </w:pPr>
  </w:style>
  <w:style w:type="paragraph" w:customStyle="1" w:styleId="BoxNote">
    <w:name w:val="BoxNote"/>
    <w:aliases w:val="bn"/>
    <w:basedOn w:val="BoxText"/>
    <w:qFormat/>
    <w:rsid w:val="00C81BBD"/>
    <w:pPr>
      <w:tabs>
        <w:tab w:val="left" w:pos="1985"/>
      </w:tabs>
      <w:spacing w:before="122" w:line="198" w:lineRule="exact"/>
      <w:ind w:left="2948" w:hanging="1814"/>
    </w:pPr>
    <w:rPr>
      <w:sz w:val="18"/>
    </w:rPr>
  </w:style>
  <w:style w:type="paragraph" w:customStyle="1" w:styleId="BoxPara">
    <w:name w:val="BoxPara"/>
    <w:aliases w:val="bp"/>
    <w:basedOn w:val="BoxText"/>
    <w:qFormat/>
    <w:rsid w:val="00C81BBD"/>
    <w:pPr>
      <w:tabs>
        <w:tab w:val="right" w:pos="2268"/>
      </w:tabs>
      <w:ind w:left="2552" w:hanging="1418"/>
    </w:pPr>
  </w:style>
  <w:style w:type="paragraph" w:customStyle="1" w:styleId="BoxStep">
    <w:name w:val="BoxStep"/>
    <w:aliases w:val="bs"/>
    <w:basedOn w:val="BoxText"/>
    <w:qFormat/>
    <w:rsid w:val="00C81BBD"/>
    <w:pPr>
      <w:ind w:left="1985" w:hanging="851"/>
    </w:pPr>
  </w:style>
  <w:style w:type="character" w:customStyle="1" w:styleId="CharAmPartNo">
    <w:name w:val="CharAmPartNo"/>
    <w:basedOn w:val="OPCCharBase"/>
    <w:qFormat/>
    <w:rsid w:val="00C81BBD"/>
  </w:style>
  <w:style w:type="character" w:customStyle="1" w:styleId="CharAmPartText">
    <w:name w:val="CharAmPartText"/>
    <w:basedOn w:val="OPCCharBase"/>
    <w:qFormat/>
    <w:rsid w:val="00C81BBD"/>
  </w:style>
  <w:style w:type="character" w:customStyle="1" w:styleId="CharAmSchNo">
    <w:name w:val="CharAmSchNo"/>
    <w:basedOn w:val="OPCCharBase"/>
    <w:qFormat/>
    <w:rsid w:val="00C81BBD"/>
  </w:style>
  <w:style w:type="character" w:customStyle="1" w:styleId="CharAmSchText">
    <w:name w:val="CharAmSchText"/>
    <w:basedOn w:val="OPCCharBase"/>
    <w:qFormat/>
    <w:rsid w:val="00C81BBD"/>
  </w:style>
  <w:style w:type="character" w:customStyle="1" w:styleId="CharBoldItalic">
    <w:name w:val="CharBoldItalic"/>
    <w:basedOn w:val="OPCCharBase"/>
    <w:uiPriority w:val="1"/>
    <w:qFormat/>
    <w:rsid w:val="00C81BBD"/>
    <w:rPr>
      <w:b/>
      <w:i/>
    </w:rPr>
  </w:style>
  <w:style w:type="character" w:customStyle="1" w:styleId="CharChapNo">
    <w:name w:val="CharChapNo"/>
    <w:basedOn w:val="OPCCharBase"/>
    <w:uiPriority w:val="1"/>
    <w:qFormat/>
    <w:rsid w:val="00C81BBD"/>
  </w:style>
  <w:style w:type="character" w:customStyle="1" w:styleId="CharChapText">
    <w:name w:val="CharChapText"/>
    <w:basedOn w:val="OPCCharBase"/>
    <w:uiPriority w:val="1"/>
    <w:qFormat/>
    <w:rsid w:val="00C81BBD"/>
  </w:style>
  <w:style w:type="character" w:customStyle="1" w:styleId="CharDivNo">
    <w:name w:val="CharDivNo"/>
    <w:basedOn w:val="OPCCharBase"/>
    <w:uiPriority w:val="1"/>
    <w:qFormat/>
    <w:rsid w:val="00C81BBD"/>
  </w:style>
  <w:style w:type="character" w:customStyle="1" w:styleId="CharDivText">
    <w:name w:val="CharDivText"/>
    <w:basedOn w:val="OPCCharBase"/>
    <w:uiPriority w:val="1"/>
    <w:qFormat/>
    <w:rsid w:val="00C81BBD"/>
  </w:style>
  <w:style w:type="character" w:customStyle="1" w:styleId="CharItalic">
    <w:name w:val="CharItalic"/>
    <w:basedOn w:val="OPCCharBase"/>
    <w:uiPriority w:val="1"/>
    <w:qFormat/>
    <w:rsid w:val="00C81BBD"/>
    <w:rPr>
      <w:i/>
    </w:rPr>
  </w:style>
  <w:style w:type="character" w:customStyle="1" w:styleId="CharPartNo">
    <w:name w:val="CharPartNo"/>
    <w:basedOn w:val="OPCCharBase"/>
    <w:uiPriority w:val="1"/>
    <w:qFormat/>
    <w:rsid w:val="00C81BBD"/>
  </w:style>
  <w:style w:type="character" w:customStyle="1" w:styleId="CharPartText">
    <w:name w:val="CharPartText"/>
    <w:basedOn w:val="OPCCharBase"/>
    <w:uiPriority w:val="1"/>
    <w:qFormat/>
    <w:rsid w:val="00C81BBD"/>
  </w:style>
  <w:style w:type="character" w:customStyle="1" w:styleId="CharSectno">
    <w:name w:val="CharSectno"/>
    <w:basedOn w:val="OPCCharBase"/>
    <w:qFormat/>
    <w:rsid w:val="00C81BBD"/>
  </w:style>
  <w:style w:type="character" w:customStyle="1" w:styleId="CharSubdNo">
    <w:name w:val="CharSubdNo"/>
    <w:basedOn w:val="OPCCharBase"/>
    <w:uiPriority w:val="1"/>
    <w:qFormat/>
    <w:rsid w:val="00C81BBD"/>
  </w:style>
  <w:style w:type="character" w:customStyle="1" w:styleId="CharSubdText">
    <w:name w:val="CharSubdText"/>
    <w:basedOn w:val="OPCCharBase"/>
    <w:uiPriority w:val="1"/>
    <w:qFormat/>
    <w:rsid w:val="00C81BBD"/>
  </w:style>
  <w:style w:type="paragraph" w:customStyle="1" w:styleId="CTA--">
    <w:name w:val="CTA --"/>
    <w:basedOn w:val="OPCParaBase"/>
    <w:next w:val="Normal"/>
    <w:rsid w:val="00C81BBD"/>
    <w:pPr>
      <w:spacing w:before="60" w:line="240" w:lineRule="atLeast"/>
      <w:ind w:left="142" w:hanging="142"/>
    </w:pPr>
    <w:rPr>
      <w:sz w:val="20"/>
    </w:rPr>
  </w:style>
  <w:style w:type="paragraph" w:customStyle="1" w:styleId="CTA-">
    <w:name w:val="CTA -"/>
    <w:basedOn w:val="OPCParaBase"/>
    <w:rsid w:val="00C81BBD"/>
    <w:pPr>
      <w:spacing w:before="60" w:line="240" w:lineRule="atLeast"/>
      <w:ind w:left="85" w:hanging="85"/>
    </w:pPr>
    <w:rPr>
      <w:sz w:val="20"/>
    </w:rPr>
  </w:style>
  <w:style w:type="paragraph" w:customStyle="1" w:styleId="CTA---">
    <w:name w:val="CTA ---"/>
    <w:basedOn w:val="OPCParaBase"/>
    <w:next w:val="Normal"/>
    <w:rsid w:val="00C81BBD"/>
    <w:pPr>
      <w:spacing w:before="60" w:line="240" w:lineRule="atLeast"/>
      <w:ind w:left="198" w:hanging="198"/>
    </w:pPr>
    <w:rPr>
      <w:sz w:val="20"/>
    </w:rPr>
  </w:style>
  <w:style w:type="paragraph" w:customStyle="1" w:styleId="CTA----">
    <w:name w:val="CTA ----"/>
    <w:basedOn w:val="OPCParaBase"/>
    <w:next w:val="Normal"/>
    <w:rsid w:val="00C81BBD"/>
    <w:pPr>
      <w:spacing w:before="60" w:line="240" w:lineRule="atLeast"/>
      <w:ind w:left="255" w:hanging="255"/>
    </w:pPr>
    <w:rPr>
      <w:sz w:val="20"/>
    </w:rPr>
  </w:style>
  <w:style w:type="paragraph" w:customStyle="1" w:styleId="CTA1a">
    <w:name w:val="CTA 1(a)"/>
    <w:basedOn w:val="OPCParaBase"/>
    <w:rsid w:val="00C81BBD"/>
    <w:pPr>
      <w:tabs>
        <w:tab w:val="right" w:pos="414"/>
      </w:tabs>
      <w:spacing w:before="40" w:line="240" w:lineRule="atLeast"/>
      <w:ind w:left="675" w:hanging="675"/>
    </w:pPr>
    <w:rPr>
      <w:sz w:val="20"/>
    </w:rPr>
  </w:style>
  <w:style w:type="paragraph" w:customStyle="1" w:styleId="CTA1ai">
    <w:name w:val="CTA 1(a)(i)"/>
    <w:basedOn w:val="OPCParaBase"/>
    <w:rsid w:val="00C81BBD"/>
    <w:pPr>
      <w:tabs>
        <w:tab w:val="right" w:pos="1004"/>
      </w:tabs>
      <w:spacing w:before="40" w:line="240" w:lineRule="atLeast"/>
      <w:ind w:left="1253" w:hanging="1253"/>
    </w:pPr>
    <w:rPr>
      <w:sz w:val="20"/>
    </w:rPr>
  </w:style>
  <w:style w:type="paragraph" w:customStyle="1" w:styleId="CTA2a">
    <w:name w:val="CTA 2(a)"/>
    <w:basedOn w:val="OPCParaBase"/>
    <w:rsid w:val="00C81BBD"/>
    <w:pPr>
      <w:tabs>
        <w:tab w:val="right" w:pos="482"/>
      </w:tabs>
      <w:spacing w:before="40" w:line="240" w:lineRule="atLeast"/>
      <w:ind w:left="748" w:hanging="748"/>
    </w:pPr>
    <w:rPr>
      <w:sz w:val="20"/>
    </w:rPr>
  </w:style>
  <w:style w:type="paragraph" w:customStyle="1" w:styleId="CTA2ai">
    <w:name w:val="CTA 2(a)(i)"/>
    <w:basedOn w:val="OPCParaBase"/>
    <w:rsid w:val="00C81BBD"/>
    <w:pPr>
      <w:tabs>
        <w:tab w:val="right" w:pos="1089"/>
      </w:tabs>
      <w:spacing w:before="40" w:line="240" w:lineRule="atLeast"/>
      <w:ind w:left="1327" w:hanging="1327"/>
    </w:pPr>
    <w:rPr>
      <w:sz w:val="20"/>
    </w:rPr>
  </w:style>
  <w:style w:type="paragraph" w:customStyle="1" w:styleId="CTA3a">
    <w:name w:val="CTA 3(a)"/>
    <w:basedOn w:val="OPCParaBase"/>
    <w:rsid w:val="00C81BBD"/>
    <w:pPr>
      <w:tabs>
        <w:tab w:val="right" w:pos="556"/>
      </w:tabs>
      <w:spacing w:before="40" w:line="240" w:lineRule="atLeast"/>
      <w:ind w:left="805" w:hanging="805"/>
    </w:pPr>
    <w:rPr>
      <w:sz w:val="20"/>
    </w:rPr>
  </w:style>
  <w:style w:type="paragraph" w:customStyle="1" w:styleId="CTA3ai">
    <w:name w:val="CTA 3(a)(i)"/>
    <w:basedOn w:val="OPCParaBase"/>
    <w:rsid w:val="00C81BBD"/>
    <w:pPr>
      <w:tabs>
        <w:tab w:val="right" w:pos="1140"/>
      </w:tabs>
      <w:spacing w:before="40" w:line="240" w:lineRule="atLeast"/>
      <w:ind w:left="1361" w:hanging="1361"/>
    </w:pPr>
    <w:rPr>
      <w:sz w:val="20"/>
    </w:rPr>
  </w:style>
  <w:style w:type="paragraph" w:customStyle="1" w:styleId="CTA4a">
    <w:name w:val="CTA 4(a)"/>
    <w:basedOn w:val="OPCParaBase"/>
    <w:rsid w:val="00C81BBD"/>
    <w:pPr>
      <w:tabs>
        <w:tab w:val="right" w:pos="624"/>
      </w:tabs>
      <w:spacing w:before="40" w:line="240" w:lineRule="atLeast"/>
      <w:ind w:left="873" w:hanging="873"/>
    </w:pPr>
    <w:rPr>
      <w:sz w:val="20"/>
    </w:rPr>
  </w:style>
  <w:style w:type="paragraph" w:customStyle="1" w:styleId="CTA4ai">
    <w:name w:val="CTA 4(a)(i)"/>
    <w:basedOn w:val="OPCParaBase"/>
    <w:rsid w:val="00C81BBD"/>
    <w:pPr>
      <w:tabs>
        <w:tab w:val="right" w:pos="1213"/>
      </w:tabs>
      <w:spacing w:before="40" w:line="240" w:lineRule="atLeast"/>
      <w:ind w:left="1452" w:hanging="1452"/>
    </w:pPr>
    <w:rPr>
      <w:sz w:val="20"/>
    </w:rPr>
  </w:style>
  <w:style w:type="paragraph" w:customStyle="1" w:styleId="CTACAPS">
    <w:name w:val="CTA CAPS"/>
    <w:basedOn w:val="OPCParaBase"/>
    <w:rsid w:val="00C81BBD"/>
    <w:pPr>
      <w:spacing w:before="60" w:line="240" w:lineRule="atLeast"/>
    </w:pPr>
    <w:rPr>
      <w:sz w:val="20"/>
    </w:rPr>
  </w:style>
  <w:style w:type="paragraph" w:customStyle="1" w:styleId="CTAright">
    <w:name w:val="CTA right"/>
    <w:basedOn w:val="OPCParaBase"/>
    <w:rsid w:val="00C81BBD"/>
    <w:pPr>
      <w:spacing w:before="60" w:line="240" w:lineRule="auto"/>
      <w:jc w:val="right"/>
    </w:pPr>
    <w:rPr>
      <w:sz w:val="20"/>
    </w:rPr>
  </w:style>
  <w:style w:type="paragraph" w:customStyle="1" w:styleId="subsection">
    <w:name w:val="subsection"/>
    <w:aliases w:val="ss"/>
    <w:basedOn w:val="OPCParaBase"/>
    <w:link w:val="subsectionChar"/>
    <w:rsid w:val="00C81BBD"/>
    <w:pPr>
      <w:tabs>
        <w:tab w:val="right" w:pos="1021"/>
      </w:tabs>
      <w:spacing w:before="180" w:line="240" w:lineRule="auto"/>
      <w:ind w:left="1134" w:hanging="1134"/>
    </w:pPr>
  </w:style>
  <w:style w:type="paragraph" w:customStyle="1" w:styleId="Definition">
    <w:name w:val="Definition"/>
    <w:aliases w:val="dd"/>
    <w:basedOn w:val="OPCParaBase"/>
    <w:rsid w:val="00C81BBD"/>
    <w:pPr>
      <w:spacing w:before="180" w:line="240" w:lineRule="auto"/>
      <w:ind w:left="1134"/>
    </w:pPr>
  </w:style>
  <w:style w:type="paragraph" w:customStyle="1" w:styleId="ETAsubitem">
    <w:name w:val="ETA(subitem)"/>
    <w:basedOn w:val="OPCParaBase"/>
    <w:rsid w:val="00C81BBD"/>
    <w:pPr>
      <w:tabs>
        <w:tab w:val="right" w:pos="340"/>
      </w:tabs>
      <w:spacing w:before="60" w:line="240" w:lineRule="auto"/>
      <w:ind w:left="454" w:hanging="454"/>
    </w:pPr>
    <w:rPr>
      <w:sz w:val="20"/>
    </w:rPr>
  </w:style>
  <w:style w:type="paragraph" w:customStyle="1" w:styleId="ETApara">
    <w:name w:val="ETA(para)"/>
    <w:basedOn w:val="OPCParaBase"/>
    <w:rsid w:val="00C81BBD"/>
    <w:pPr>
      <w:tabs>
        <w:tab w:val="right" w:pos="754"/>
      </w:tabs>
      <w:spacing w:before="60" w:line="240" w:lineRule="auto"/>
      <w:ind w:left="828" w:hanging="828"/>
    </w:pPr>
    <w:rPr>
      <w:sz w:val="20"/>
    </w:rPr>
  </w:style>
  <w:style w:type="paragraph" w:customStyle="1" w:styleId="ETAsubpara">
    <w:name w:val="ETA(subpara)"/>
    <w:basedOn w:val="OPCParaBase"/>
    <w:rsid w:val="00C81BBD"/>
    <w:pPr>
      <w:tabs>
        <w:tab w:val="right" w:pos="1083"/>
      </w:tabs>
      <w:spacing w:before="60" w:line="240" w:lineRule="auto"/>
      <w:ind w:left="1191" w:hanging="1191"/>
    </w:pPr>
    <w:rPr>
      <w:sz w:val="20"/>
    </w:rPr>
  </w:style>
  <w:style w:type="paragraph" w:customStyle="1" w:styleId="ETAsub-subpara">
    <w:name w:val="ETA(sub-subpara)"/>
    <w:basedOn w:val="OPCParaBase"/>
    <w:rsid w:val="00C81BBD"/>
    <w:pPr>
      <w:tabs>
        <w:tab w:val="right" w:pos="1412"/>
      </w:tabs>
      <w:spacing w:before="60" w:line="240" w:lineRule="auto"/>
      <w:ind w:left="1525" w:hanging="1525"/>
    </w:pPr>
    <w:rPr>
      <w:sz w:val="20"/>
    </w:rPr>
  </w:style>
  <w:style w:type="paragraph" w:customStyle="1" w:styleId="Formula">
    <w:name w:val="Formula"/>
    <w:basedOn w:val="OPCParaBase"/>
    <w:rsid w:val="00C81BBD"/>
    <w:pPr>
      <w:spacing w:line="240" w:lineRule="auto"/>
      <w:ind w:left="1134"/>
    </w:pPr>
    <w:rPr>
      <w:sz w:val="20"/>
    </w:rPr>
  </w:style>
  <w:style w:type="paragraph" w:styleId="Header">
    <w:name w:val="header"/>
    <w:basedOn w:val="OPCParaBase"/>
    <w:link w:val="HeaderChar"/>
    <w:unhideWhenUsed/>
    <w:rsid w:val="00C81BBD"/>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C81BBD"/>
    <w:rPr>
      <w:rFonts w:eastAsia="Times New Roman" w:cs="Times New Roman"/>
      <w:sz w:val="16"/>
      <w:lang w:eastAsia="en-AU"/>
    </w:rPr>
  </w:style>
  <w:style w:type="paragraph" w:customStyle="1" w:styleId="House">
    <w:name w:val="House"/>
    <w:basedOn w:val="OPCParaBase"/>
    <w:rsid w:val="00C81BBD"/>
    <w:pPr>
      <w:spacing w:line="240" w:lineRule="auto"/>
    </w:pPr>
    <w:rPr>
      <w:sz w:val="28"/>
    </w:rPr>
  </w:style>
  <w:style w:type="paragraph" w:customStyle="1" w:styleId="Item">
    <w:name w:val="Item"/>
    <w:aliases w:val="i"/>
    <w:basedOn w:val="OPCParaBase"/>
    <w:next w:val="ItemHead"/>
    <w:rsid w:val="00C81BBD"/>
    <w:pPr>
      <w:keepLines/>
      <w:spacing w:before="80" w:line="240" w:lineRule="auto"/>
      <w:ind w:left="709"/>
    </w:pPr>
  </w:style>
  <w:style w:type="paragraph" w:customStyle="1" w:styleId="ItemHead">
    <w:name w:val="ItemHead"/>
    <w:aliases w:val="ih"/>
    <w:basedOn w:val="OPCParaBase"/>
    <w:next w:val="Item"/>
    <w:rsid w:val="00C81BBD"/>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C81BBD"/>
    <w:pPr>
      <w:spacing w:line="240" w:lineRule="auto"/>
    </w:pPr>
    <w:rPr>
      <w:b/>
      <w:sz w:val="32"/>
    </w:rPr>
  </w:style>
  <w:style w:type="paragraph" w:customStyle="1" w:styleId="notedraft">
    <w:name w:val="note(draft)"/>
    <w:aliases w:val="nd"/>
    <w:basedOn w:val="OPCParaBase"/>
    <w:rsid w:val="00C81BBD"/>
    <w:pPr>
      <w:spacing w:before="240" w:line="240" w:lineRule="auto"/>
      <w:ind w:left="284" w:hanging="284"/>
    </w:pPr>
    <w:rPr>
      <w:i/>
      <w:sz w:val="24"/>
    </w:rPr>
  </w:style>
  <w:style w:type="paragraph" w:customStyle="1" w:styleId="notemargin">
    <w:name w:val="note(margin)"/>
    <w:aliases w:val="nm"/>
    <w:basedOn w:val="OPCParaBase"/>
    <w:rsid w:val="00C81BBD"/>
    <w:pPr>
      <w:tabs>
        <w:tab w:val="left" w:pos="709"/>
      </w:tabs>
      <w:spacing w:before="122" w:line="198" w:lineRule="exact"/>
      <w:ind w:left="709" w:hanging="709"/>
    </w:pPr>
    <w:rPr>
      <w:sz w:val="18"/>
    </w:rPr>
  </w:style>
  <w:style w:type="paragraph" w:customStyle="1" w:styleId="noteToPara">
    <w:name w:val="noteToPara"/>
    <w:aliases w:val="ntp"/>
    <w:basedOn w:val="OPCParaBase"/>
    <w:rsid w:val="00C81BBD"/>
    <w:pPr>
      <w:spacing w:before="122" w:line="198" w:lineRule="exact"/>
      <w:ind w:left="2353" w:hanging="709"/>
    </w:pPr>
    <w:rPr>
      <w:sz w:val="18"/>
    </w:rPr>
  </w:style>
  <w:style w:type="paragraph" w:customStyle="1" w:styleId="noteParlAmend">
    <w:name w:val="note(ParlAmend)"/>
    <w:aliases w:val="npp"/>
    <w:basedOn w:val="OPCParaBase"/>
    <w:next w:val="ParlAmend"/>
    <w:rsid w:val="00C81BBD"/>
    <w:pPr>
      <w:spacing w:line="240" w:lineRule="auto"/>
      <w:jc w:val="right"/>
    </w:pPr>
    <w:rPr>
      <w:rFonts w:ascii="Arial" w:hAnsi="Arial"/>
      <w:b/>
      <w:i/>
    </w:rPr>
  </w:style>
  <w:style w:type="paragraph" w:customStyle="1" w:styleId="Page1">
    <w:name w:val="Page1"/>
    <w:basedOn w:val="OPCParaBase"/>
    <w:rsid w:val="00C81BBD"/>
    <w:pPr>
      <w:spacing w:before="5600" w:line="240" w:lineRule="auto"/>
    </w:pPr>
    <w:rPr>
      <w:b/>
      <w:sz w:val="32"/>
    </w:rPr>
  </w:style>
  <w:style w:type="paragraph" w:customStyle="1" w:styleId="PageBreak">
    <w:name w:val="PageBreak"/>
    <w:aliases w:val="pb"/>
    <w:basedOn w:val="OPCParaBase"/>
    <w:rsid w:val="00C81BBD"/>
    <w:pPr>
      <w:spacing w:line="240" w:lineRule="auto"/>
    </w:pPr>
    <w:rPr>
      <w:sz w:val="20"/>
    </w:rPr>
  </w:style>
  <w:style w:type="paragraph" w:customStyle="1" w:styleId="paragraphsub">
    <w:name w:val="paragraph(sub)"/>
    <w:aliases w:val="aa"/>
    <w:basedOn w:val="OPCParaBase"/>
    <w:rsid w:val="00C81BBD"/>
    <w:pPr>
      <w:tabs>
        <w:tab w:val="right" w:pos="1985"/>
      </w:tabs>
      <w:spacing w:before="40" w:line="240" w:lineRule="auto"/>
      <w:ind w:left="2098" w:hanging="2098"/>
    </w:pPr>
  </w:style>
  <w:style w:type="paragraph" w:customStyle="1" w:styleId="paragraphsub-sub">
    <w:name w:val="paragraph(sub-sub)"/>
    <w:aliases w:val="aaa"/>
    <w:basedOn w:val="OPCParaBase"/>
    <w:rsid w:val="00C81BBD"/>
    <w:pPr>
      <w:tabs>
        <w:tab w:val="right" w:pos="2722"/>
      </w:tabs>
      <w:spacing w:before="40" w:line="240" w:lineRule="auto"/>
      <w:ind w:left="2835" w:hanging="2835"/>
    </w:pPr>
  </w:style>
  <w:style w:type="paragraph" w:customStyle="1" w:styleId="paragraph">
    <w:name w:val="paragraph"/>
    <w:aliases w:val="a"/>
    <w:basedOn w:val="OPCParaBase"/>
    <w:link w:val="paragraphChar"/>
    <w:rsid w:val="00C81BBD"/>
    <w:pPr>
      <w:tabs>
        <w:tab w:val="right" w:pos="1531"/>
      </w:tabs>
      <w:spacing w:before="40" w:line="240" w:lineRule="auto"/>
      <w:ind w:left="1644" w:hanging="1644"/>
    </w:pPr>
  </w:style>
  <w:style w:type="paragraph" w:customStyle="1" w:styleId="ParlAmend">
    <w:name w:val="ParlAmend"/>
    <w:aliases w:val="pp"/>
    <w:basedOn w:val="OPCParaBase"/>
    <w:rsid w:val="00C81BBD"/>
    <w:pPr>
      <w:spacing w:before="240" w:line="240" w:lineRule="atLeast"/>
      <w:ind w:hanging="567"/>
    </w:pPr>
    <w:rPr>
      <w:sz w:val="24"/>
    </w:rPr>
  </w:style>
  <w:style w:type="paragraph" w:customStyle="1" w:styleId="Penalty">
    <w:name w:val="Penalty"/>
    <w:basedOn w:val="OPCParaBase"/>
    <w:rsid w:val="00C81BBD"/>
    <w:pPr>
      <w:tabs>
        <w:tab w:val="left" w:pos="2977"/>
      </w:tabs>
      <w:spacing w:before="180" w:line="240" w:lineRule="auto"/>
      <w:ind w:left="1985" w:hanging="851"/>
    </w:pPr>
  </w:style>
  <w:style w:type="paragraph" w:customStyle="1" w:styleId="Portfolio">
    <w:name w:val="Portfolio"/>
    <w:basedOn w:val="OPCParaBase"/>
    <w:rsid w:val="00C81BBD"/>
    <w:pPr>
      <w:spacing w:line="240" w:lineRule="auto"/>
    </w:pPr>
    <w:rPr>
      <w:i/>
      <w:sz w:val="20"/>
    </w:rPr>
  </w:style>
  <w:style w:type="paragraph" w:customStyle="1" w:styleId="Preamble">
    <w:name w:val="Preamble"/>
    <w:basedOn w:val="OPCParaBase"/>
    <w:next w:val="Normal"/>
    <w:rsid w:val="00C81BBD"/>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C81BBD"/>
    <w:pPr>
      <w:spacing w:line="240" w:lineRule="auto"/>
    </w:pPr>
    <w:rPr>
      <w:i/>
      <w:sz w:val="20"/>
    </w:rPr>
  </w:style>
  <w:style w:type="paragraph" w:customStyle="1" w:styleId="Session">
    <w:name w:val="Session"/>
    <w:basedOn w:val="OPCParaBase"/>
    <w:rsid w:val="00C81BBD"/>
    <w:pPr>
      <w:spacing w:line="240" w:lineRule="auto"/>
    </w:pPr>
    <w:rPr>
      <w:sz w:val="28"/>
    </w:rPr>
  </w:style>
  <w:style w:type="paragraph" w:customStyle="1" w:styleId="Sponsor">
    <w:name w:val="Sponsor"/>
    <w:basedOn w:val="OPCParaBase"/>
    <w:rsid w:val="00C81BBD"/>
    <w:pPr>
      <w:spacing w:line="240" w:lineRule="auto"/>
    </w:pPr>
    <w:rPr>
      <w:i/>
    </w:rPr>
  </w:style>
  <w:style w:type="paragraph" w:customStyle="1" w:styleId="Subitem">
    <w:name w:val="Subitem"/>
    <w:aliases w:val="iss"/>
    <w:basedOn w:val="OPCParaBase"/>
    <w:rsid w:val="00C81BBD"/>
    <w:pPr>
      <w:spacing w:before="180" w:line="240" w:lineRule="auto"/>
      <w:ind w:left="709" w:hanging="709"/>
    </w:pPr>
  </w:style>
  <w:style w:type="paragraph" w:customStyle="1" w:styleId="SubitemHead">
    <w:name w:val="SubitemHead"/>
    <w:aliases w:val="issh"/>
    <w:basedOn w:val="OPCParaBase"/>
    <w:rsid w:val="00C81BBD"/>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81BBD"/>
    <w:pPr>
      <w:spacing w:before="40" w:line="240" w:lineRule="auto"/>
      <w:ind w:left="1134"/>
    </w:pPr>
  </w:style>
  <w:style w:type="paragraph" w:customStyle="1" w:styleId="SubsectionHead">
    <w:name w:val="SubsectionHead"/>
    <w:aliases w:val="ssh"/>
    <w:basedOn w:val="OPCParaBase"/>
    <w:next w:val="subsection"/>
    <w:rsid w:val="00C81BBD"/>
    <w:pPr>
      <w:keepNext/>
      <w:keepLines/>
      <w:spacing w:before="240" w:line="240" w:lineRule="auto"/>
      <w:ind w:left="1134"/>
    </w:pPr>
    <w:rPr>
      <w:i/>
    </w:rPr>
  </w:style>
  <w:style w:type="paragraph" w:customStyle="1" w:styleId="Tablea">
    <w:name w:val="Table(a)"/>
    <w:aliases w:val="ta"/>
    <w:basedOn w:val="OPCParaBase"/>
    <w:rsid w:val="00C81BBD"/>
    <w:pPr>
      <w:spacing w:before="60" w:line="240" w:lineRule="auto"/>
      <w:ind w:left="284" w:hanging="284"/>
    </w:pPr>
    <w:rPr>
      <w:sz w:val="20"/>
    </w:rPr>
  </w:style>
  <w:style w:type="paragraph" w:customStyle="1" w:styleId="TableAA">
    <w:name w:val="Table(AA)"/>
    <w:aliases w:val="taaa"/>
    <w:basedOn w:val="OPCParaBase"/>
    <w:rsid w:val="00C81BBD"/>
    <w:pPr>
      <w:tabs>
        <w:tab w:val="left" w:pos="-6543"/>
        <w:tab w:val="left" w:pos="-6260"/>
      </w:tabs>
      <w:spacing w:line="240" w:lineRule="exact"/>
      <w:ind w:left="1055" w:hanging="284"/>
    </w:pPr>
    <w:rPr>
      <w:sz w:val="20"/>
    </w:rPr>
  </w:style>
  <w:style w:type="paragraph" w:customStyle="1" w:styleId="Tablei">
    <w:name w:val="Table(i)"/>
    <w:aliases w:val="taa"/>
    <w:basedOn w:val="OPCParaBase"/>
    <w:rsid w:val="00C81BBD"/>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C81BBD"/>
    <w:pPr>
      <w:spacing w:before="60" w:line="240" w:lineRule="atLeast"/>
    </w:pPr>
    <w:rPr>
      <w:sz w:val="20"/>
    </w:rPr>
  </w:style>
  <w:style w:type="paragraph" w:customStyle="1" w:styleId="TLPBoxTextnote">
    <w:name w:val="TLPBoxText(note"/>
    <w:aliases w:val="right)"/>
    <w:basedOn w:val="OPCParaBase"/>
    <w:rsid w:val="00C81BBD"/>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C81BBD"/>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C81BBD"/>
    <w:pPr>
      <w:spacing w:before="122" w:line="198" w:lineRule="exact"/>
      <w:ind w:left="1985" w:hanging="851"/>
      <w:jc w:val="right"/>
    </w:pPr>
    <w:rPr>
      <w:sz w:val="18"/>
    </w:rPr>
  </w:style>
  <w:style w:type="paragraph" w:customStyle="1" w:styleId="TLPTableBullet">
    <w:name w:val="TLPTableBullet"/>
    <w:aliases w:val="ttb"/>
    <w:basedOn w:val="OPCParaBase"/>
    <w:rsid w:val="00C81BBD"/>
    <w:pPr>
      <w:spacing w:line="240" w:lineRule="exact"/>
      <w:ind w:left="284" w:hanging="284"/>
    </w:pPr>
    <w:rPr>
      <w:sz w:val="20"/>
    </w:rPr>
  </w:style>
  <w:style w:type="paragraph" w:styleId="TOC1">
    <w:name w:val="toc 1"/>
    <w:basedOn w:val="OPCParaBase"/>
    <w:next w:val="Normal"/>
    <w:uiPriority w:val="39"/>
    <w:semiHidden/>
    <w:unhideWhenUsed/>
    <w:rsid w:val="00C81BBD"/>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C81BBD"/>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C81BBD"/>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C81BBD"/>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C81BBD"/>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C81BBD"/>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C81BBD"/>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C81BBD"/>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C81BBD"/>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C81BBD"/>
    <w:pPr>
      <w:keepLines/>
      <w:spacing w:before="240" w:after="120" w:line="240" w:lineRule="auto"/>
      <w:ind w:left="794"/>
    </w:pPr>
    <w:rPr>
      <w:b/>
      <w:kern w:val="28"/>
      <w:sz w:val="20"/>
    </w:rPr>
  </w:style>
  <w:style w:type="paragraph" w:customStyle="1" w:styleId="TofSectsHeading">
    <w:name w:val="TofSects(Heading)"/>
    <w:basedOn w:val="OPCParaBase"/>
    <w:rsid w:val="00C81BBD"/>
    <w:pPr>
      <w:spacing w:before="240" w:after="120" w:line="240" w:lineRule="auto"/>
    </w:pPr>
    <w:rPr>
      <w:b/>
      <w:sz w:val="24"/>
    </w:rPr>
  </w:style>
  <w:style w:type="paragraph" w:customStyle="1" w:styleId="TofSectsSection">
    <w:name w:val="TofSects(Section)"/>
    <w:basedOn w:val="OPCParaBase"/>
    <w:rsid w:val="00C81BBD"/>
    <w:pPr>
      <w:keepLines/>
      <w:spacing w:before="40" w:line="240" w:lineRule="auto"/>
      <w:ind w:left="1588" w:hanging="794"/>
    </w:pPr>
    <w:rPr>
      <w:kern w:val="28"/>
      <w:sz w:val="18"/>
    </w:rPr>
  </w:style>
  <w:style w:type="paragraph" w:customStyle="1" w:styleId="TofSectsSubdiv">
    <w:name w:val="TofSects(Subdiv)"/>
    <w:basedOn w:val="OPCParaBase"/>
    <w:rsid w:val="00C81BBD"/>
    <w:pPr>
      <w:keepLines/>
      <w:spacing w:before="80" w:line="240" w:lineRule="auto"/>
      <w:ind w:left="1588" w:hanging="794"/>
    </w:pPr>
    <w:rPr>
      <w:kern w:val="28"/>
    </w:rPr>
  </w:style>
  <w:style w:type="paragraph" w:customStyle="1" w:styleId="WRStyle">
    <w:name w:val="WR Style"/>
    <w:aliases w:val="WR"/>
    <w:basedOn w:val="OPCParaBase"/>
    <w:rsid w:val="00C81BBD"/>
    <w:pPr>
      <w:spacing w:before="240" w:line="240" w:lineRule="auto"/>
      <w:ind w:left="284" w:hanging="284"/>
    </w:pPr>
    <w:rPr>
      <w:b/>
      <w:i/>
      <w:kern w:val="28"/>
      <w:sz w:val="24"/>
    </w:rPr>
  </w:style>
  <w:style w:type="paragraph" w:customStyle="1" w:styleId="notepara">
    <w:name w:val="note(para)"/>
    <w:aliases w:val="na"/>
    <w:basedOn w:val="OPCParaBase"/>
    <w:rsid w:val="00C81BBD"/>
    <w:pPr>
      <w:spacing w:before="40" w:line="198" w:lineRule="exact"/>
      <w:ind w:left="2354" w:hanging="369"/>
    </w:pPr>
    <w:rPr>
      <w:sz w:val="18"/>
    </w:rPr>
  </w:style>
  <w:style w:type="paragraph" w:styleId="Footer">
    <w:name w:val="footer"/>
    <w:link w:val="FooterChar"/>
    <w:rsid w:val="00C81BBD"/>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C81BBD"/>
    <w:rPr>
      <w:rFonts w:eastAsia="Times New Roman" w:cs="Times New Roman"/>
      <w:sz w:val="22"/>
      <w:szCs w:val="24"/>
      <w:lang w:eastAsia="en-AU"/>
    </w:rPr>
  </w:style>
  <w:style w:type="character" w:styleId="LineNumber">
    <w:name w:val="line number"/>
    <w:basedOn w:val="OPCCharBase"/>
    <w:uiPriority w:val="99"/>
    <w:semiHidden/>
    <w:unhideWhenUsed/>
    <w:rsid w:val="00C81BBD"/>
    <w:rPr>
      <w:sz w:val="16"/>
    </w:rPr>
  </w:style>
  <w:style w:type="table" w:customStyle="1" w:styleId="CFlag">
    <w:name w:val="CFlag"/>
    <w:basedOn w:val="TableNormal"/>
    <w:uiPriority w:val="99"/>
    <w:rsid w:val="00C81BBD"/>
    <w:rPr>
      <w:rFonts w:eastAsia="Times New Roman" w:cs="Times New Roman"/>
      <w:lang w:eastAsia="en-AU"/>
    </w:rPr>
    <w:tblPr/>
  </w:style>
  <w:style w:type="paragraph" w:styleId="BalloonText">
    <w:name w:val="Balloon Text"/>
    <w:basedOn w:val="Normal"/>
    <w:link w:val="BalloonTextChar"/>
    <w:uiPriority w:val="99"/>
    <w:semiHidden/>
    <w:unhideWhenUsed/>
    <w:rsid w:val="00C81BB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1BBD"/>
    <w:rPr>
      <w:rFonts w:ascii="Tahoma" w:hAnsi="Tahoma" w:cs="Tahoma"/>
      <w:sz w:val="16"/>
      <w:szCs w:val="16"/>
    </w:rPr>
  </w:style>
  <w:style w:type="character" w:styleId="Hyperlink">
    <w:name w:val="Hyperlink"/>
    <w:basedOn w:val="DefaultParagraphFont"/>
    <w:rsid w:val="008336B9"/>
    <w:rPr>
      <w:color w:val="0000FF"/>
      <w:u w:val="single"/>
    </w:rPr>
  </w:style>
  <w:style w:type="table" w:styleId="TableGrid">
    <w:name w:val="Table Grid"/>
    <w:basedOn w:val="TableNormal"/>
    <w:uiPriority w:val="59"/>
    <w:rsid w:val="00C81B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C81BBD"/>
    <w:rPr>
      <w:b/>
      <w:sz w:val="28"/>
      <w:szCs w:val="32"/>
    </w:rPr>
  </w:style>
  <w:style w:type="paragraph" w:customStyle="1" w:styleId="TerritoryT">
    <w:name w:val="TerritoryT"/>
    <w:basedOn w:val="OPCParaBase"/>
    <w:next w:val="Normal"/>
    <w:rsid w:val="008336B9"/>
    <w:rPr>
      <w:b/>
      <w:sz w:val="32"/>
    </w:rPr>
  </w:style>
  <w:style w:type="paragraph" w:customStyle="1" w:styleId="LegislationMadeUnder">
    <w:name w:val="LegislationMadeUnder"/>
    <w:basedOn w:val="OPCParaBase"/>
    <w:next w:val="Normal"/>
    <w:rsid w:val="00C81BBD"/>
    <w:rPr>
      <w:i/>
      <w:sz w:val="32"/>
      <w:szCs w:val="32"/>
    </w:rPr>
  </w:style>
  <w:style w:type="paragraph" w:customStyle="1" w:styleId="SignCoverPageEnd">
    <w:name w:val="SignCoverPageEnd"/>
    <w:basedOn w:val="OPCParaBase"/>
    <w:next w:val="Normal"/>
    <w:rsid w:val="00C81BBD"/>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C81BBD"/>
    <w:pPr>
      <w:pBdr>
        <w:top w:val="single" w:sz="4" w:space="1" w:color="auto"/>
      </w:pBdr>
      <w:spacing w:before="360"/>
      <w:ind w:right="397"/>
      <w:jc w:val="both"/>
    </w:pPr>
  </w:style>
  <w:style w:type="paragraph" w:customStyle="1" w:styleId="NotesHeading1">
    <w:name w:val="NotesHeading 1"/>
    <w:basedOn w:val="OPCParaBase"/>
    <w:next w:val="Normal"/>
    <w:rsid w:val="00C81BBD"/>
    <w:rPr>
      <w:b/>
      <w:sz w:val="28"/>
      <w:szCs w:val="28"/>
    </w:rPr>
  </w:style>
  <w:style w:type="paragraph" w:customStyle="1" w:styleId="NotesHeading2">
    <w:name w:val="NotesHeading 2"/>
    <w:basedOn w:val="OPCParaBase"/>
    <w:next w:val="Normal"/>
    <w:rsid w:val="00C81BBD"/>
    <w:rPr>
      <w:b/>
      <w:sz w:val="28"/>
      <w:szCs w:val="28"/>
    </w:rPr>
  </w:style>
  <w:style w:type="character" w:customStyle="1" w:styleId="paragraphChar">
    <w:name w:val="paragraph Char"/>
    <w:aliases w:val="a Char"/>
    <w:basedOn w:val="DefaultParagraphFont"/>
    <w:link w:val="paragraph"/>
    <w:rsid w:val="00AA3FE1"/>
    <w:rPr>
      <w:rFonts w:eastAsia="Times New Roman" w:cs="Times New Roman"/>
      <w:sz w:val="22"/>
      <w:lang w:eastAsia="en-AU"/>
    </w:rPr>
  </w:style>
  <w:style w:type="paragraph" w:customStyle="1" w:styleId="CompiledActNo">
    <w:name w:val="CompiledActNo"/>
    <w:basedOn w:val="OPCParaBase"/>
    <w:next w:val="Normal"/>
    <w:rsid w:val="00C81BBD"/>
    <w:rPr>
      <w:b/>
      <w:sz w:val="24"/>
      <w:szCs w:val="24"/>
    </w:rPr>
  </w:style>
  <w:style w:type="paragraph" w:customStyle="1" w:styleId="CompiledMadeUnder">
    <w:name w:val="CompiledMadeUnder"/>
    <w:basedOn w:val="OPCParaBase"/>
    <w:next w:val="Normal"/>
    <w:rsid w:val="00C81BBD"/>
    <w:rPr>
      <w:i/>
      <w:sz w:val="24"/>
      <w:szCs w:val="24"/>
    </w:rPr>
  </w:style>
  <w:style w:type="paragraph" w:customStyle="1" w:styleId="Paragraphsub-sub-sub">
    <w:name w:val="Paragraph(sub-sub-sub)"/>
    <w:aliases w:val="aaaa"/>
    <w:basedOn w:val="OPCParaBase"/>
    <w:rsid w:val="00C81BBD"/>
    <w:pPr>
      <w:tabs>
        <w:tab w:val="right" w:pos="3402"/>
      </w:tabs>
      <w:spacing w:before="40" w:line="240" w:lineRule="auto"/>
      <w:ind w:left="3402" w:hanging="3402"/>
    </w:pPr>
  </w:style>
  <w:style w:type="paragraph" w:customStyle="1" w:styleId="NoteToSubpara">
    <w:name w:val="NoteToSubpara"/>
    <w:aliases w:val="nts"/>
    <w:basedOn w:val="OPCParaBase"/>
    <w:rsid w:val="00C81BBD"/>
    <w:pPr>
      <w:spacing w:before="40" w:line="198" w:lineRule="exact"/>
      <w:ind w:left="2835" w:hanging="709"/>
    </w:pPr>
    <w:rPr>
      <w:sz w:val="18"/>
    </w:rPr>
  </w:style>
  <w:style w:type="paragraph" w:customStyle="1" w:styleId="EndNotespara">
    <w:name w:val="EndNotes(para)"/>
    <w:aliases w:val="eta"/>
    <w:basedOn w:val="OPCParaBase"/>
    <w:next w:val="EndNotessubpara"/>
    <w:rsid w:val="00C81BBD"/>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C81BBD"/>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C81BBD"/>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C81BBD"/>
    <w:pPr>
      <w:tabs>
        <w:tab w:val="right" w:pos="1412"/>
      </w:tabs>
      <w:spacing w:before="60" w:line="240" w:lineRule="auto"/>
      <w:ind w:left="1525" w:hanging="1525"/>
    </w:pPr>
    <w:rPr>
      <w:sz w:val="20"/>
    </w:rPr>
  </w:style>
  <w:style w:type="paragraph" w:customStyle="1" w:styleId="ENoteTableHeading">
    <w:name w:val="ENoteTableHeading"/>
    <w:aliases w:val="enth"/>
    <w:basedOn w:val="OPCParaBase"/>
    <w:rsid w:val="00C81BBD"/>
    <w:pPr>
      <w:keepNext/>
      <w:spacing w:before="60" w:line="240" w:lineRule="atLeast"/>
    </w:pPr>
    <w:rPr>
      <w:rFonts w:ascii="Arial" w:hAnsi="Arial"/>
      <w:b/>
      <w:sz w:val="16"/>
    </w:rPr>
  </w:style>
  <w:style w:type="paragraph" w:customStyle="1" w:styleId="ENoteTTi">
    <w:name w:val="ENoteTTi"/>
    <w:aliases w:val="entti"/>
    <w:basedOn w:val="OPCParaBase"/>
    <w:rsid w:val="00C81BBD"/>
    <w:pPr>
      <w:keepNext/>
      <w:spacing w:before="60" w:line="240" w:lineRule="atLeast"/>
      <w:ind w:left="170"/>
    </w:pPr>
    <w:rPr>
      <w:sz w:val="16"/>
    </w:rPr>
  </w:style>
  <w:style w:type="paragraph" w:customStyle="1" w:styleId="ENotesHeading1">
    <w:name w:val="ENotesHeading 1"/>
    <w:aliases w:val="Enh1"/>
    <w:basedOn w:val="OPCParaBase"/>
    <w:next w:val="Normal"/>
    <w:rsid w:val="00C81BBD"/>
    <w:pPr>
      <w:spacing w:before="120"/>
      <w:outlineLvl w:val="1"/>
    </w:pPr>
    <w:rPr>
      <w:b/>
      <w:sz w:val="28"/>
      <w:szCs w:val="28"/>
    </w:rPr>
  </w:style>
  <w:style w:type="paragraph" w:customStyle="1" w:styleId="ENotesHeading2">
    <w:name w:val="ENotesHeading 2"/>
    <w:aliases w:val="Enh2"/>
    <w:basedOn w:val="OPCParaBase"/>
    <w:next w:val="Normal"/>
    <w:rsid w:val="00C81BBD"/>
    <w:pPr>
      <w:spacing w:before="120" w:after="120"/>
      <w:outlineLvl w:val="2"/>
    </w:pPr>
    <w:rPr>
      <w:b/>
      <w:sz w:val="24"/>
      <w:szCs w:val="28"/>
    </w:rPr>
  </w:style>
  <w:style w:type="paragraph" w:customStyle="1" w:styleId="ENoteTTIndentHeading">
    <w:name w:val="ENoteTTIndentHeading"/>
    <w:aliases w:val="enTTHi"/>
    <w:basedOn w:val="OPCParaBase"/>
    <w:rsid w:val="00C81BBD"/>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C81BBD"/>
    <w:pPr>
      <w:spacing w:before="60" w:line="240" w:lineRule="atLeast"/>
    </w:pPr>
    <w:rPr>
      <w:sz w:val="16"/>
    </w:rPr>
  </w:style>
  <w:style w:type="paragraph" w:customStyle="1" w:styleId="MadeunderText">
    <w:name w:val="MadeunderText"/>
    <w:basedOn w:val="OPCParaBase"/>
    <w:next w:val="CompiledMadeUnder"/>
    <w:rsid w:val="00C81BBD"/>
    <w:pPr>
      <w:spacing w:before="240"/>
    </w:pPr>
    <w:rPr>
      <w:sz w:val="24"/>
      <w:szCs w:val="24"/>
    </w:rPr>
  </w:style>
  <w:style w:type="paragraph" w:customStyle="1" w:styleId="ENotesHeading3">
    <w:name w:val="ENotesHeading 3"/>
    <w:aliases w:val="Enh3"/>
    <w:basedOn w:val="OPCParaBase"/>
    <w:next w:val="Normal"/>
    <w:rsid w:val="00C81BBD"/>
    <w:pPr>
      <w:keepNext/>
      <w:spacing w:before="120" w:line="240" w:lineRule="auto"/>
      <w:outlineLvl w:val="4"/>
    </w:pPr>
    <w:rPr>
      <w:b/>
      <w:szCs w:val="24"/>
    </w:rPr>
  </w:style>
  <w:style w:type="character" w:customStyle="1" w:styleId="CharSubPartTextCASA">
    <w:name w:val="CharSubPartText(CASA)"/>
    <w:basedOn w:val="OPCCharBase"/>
    <w:uiPriority w:val="1"/>
    <w:rsid w:val="00C81BBD"/>
  </w:style>
  <w:style w:type="character" w:customStyle="1" w:styleId="CharSubPartNoCASA">
    <w:name w:val="CharSubPartNo(CASA)"/>
    <w:basedOn w:val="OPCCharBase"/>
    <w:uiPriority w:val="1"/>
    <w:rsid w:val="00C81BBD"/>
  </w:style>
  <w:style w:type="paragraph" w:customStyle="1" w:styleId="ENoteTTIndentHeadingSub">
    <w:name w:val="ENoteTTIndentHeadingSub"/>
    <w:aliases w:val="enTTHis"/>
    <w:basedOn w:val="OPCParaBase"/>
    <w:rsid w:val="00C81BBD"/>
    <w:pPr>
      <w:keepNext/>
      <w:spacing w:before="60" w:line="240" w:lineRule="atLeast"/>
      <w:ind w:left="340"/>
    </w:pPr>
    <w:rPr>
      <w:b/>
      <w:sz w:val="16"/>
    </w:rPr>
  </w:style>
  <w:style w:type="paragraph" w:customStyle="1" w:styleId="ENoteTTiSub">
    <w:name w:val="ENoteTTiSub"/>
    <w:aliases w:val="enttis"/>
    <w:basedOn w:val="OPCParaBase"/>
    <w:rsid w:val="00C81BBD"/>
    <w:pPr>
      <w:keepNext/>
      <w:spacing w:before="60" w:line="240" w:lineRule="atLeast"/>
      <w:ind w:left="340"/>
    </w:pPr>
    <w:rPr>
      <w:sz w:val="16"/>
    </w:rPr>
  </w:style>
  <w:style w:type="paragraph" w:customStyle="1" w:styleId="SubDivisionMigration">
    <w:name w:val="SubDivisionMigration"/>
    <w:aliases w:val="sdm"/>
    <w:basedOn w:val="OPCParaBase"/>
    <w:rsid w:val="00C81BBD"/>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C81BBD"/>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C81BBD"/>
    <w:pPr>
      <w:spacing w:before="122" w:line="240" w:lineRule="auto"/>
      <w:ind w:left="1985" w:hanging="851"/>
    </w:pPr>
    <w:rPr>
      <w:sz w:val="18"/>
    </w:rPr>
  </w:style>
  <w:style w:type="paragraph" w:customStyle="1" w:styleId="FreeForm">
    <w:name w:val="FreeForm"/>
    <w:rsid w:val="00F65CE2"/>
    <w:rPr>
      <w:rFonts w:ascii="Arial" w:hAnsi="Arial"/>
      <w:sz w:val="22"/>
    </w:rPr>
  </w:style>
  <w:style w:type="paragraph" w:customStyle="1" w:styleId="SOText">
    <w:name w:val="SO Text"/>
    <w:aliases w:val="sot"/>
    <w:link w:val="SOTextChar"/>
    <w:rsid w:val="00C81BBD"/>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C81BBD"/>
    <w:rPr>
      <w:sz w:val="22"/>
    </w:rPr>
  </w:style>
  <w:style w:type="paragraph" w:customStyle="1" w:styleId="SOTextNote">
    <w:name w:val="SO TextNote"/>
    <w:aliases w:val="sont"/>
    <w:basedOn w:val="SOText"/>
    <w:qFormat/>
    <w:rsid w:val="00C81BBD"/>
    <w:pPr>
      <w:spacing w:before="122" w:line="198" w:lineRule="exact"/>
      <w:ind w:left="1843" w:hanging="709"/>
    </w:pPr>
    <w:rPr>
      <w:sz w:val="18"/>
    </w:rPr>
  </w:style>
  <w:style w:type="paragraph" w:customStyle="1" w:styleId="SOPara">
    <w:name w:val="SO Para"/>
    <w:aliases w:val="soa"/>
    <w:basedOn w:val="SOText"/>
    <w:link w:val="SOParaChar"/>
    <w:qFormat/>
    <w:rsid w:val="00C81BBD"/>
    <w:pPr>
      <w:tabs>
        <w:tab w:val="right" w:pos="1786"/>
      </w:tabs>
      <w:spacing w:before="40"/>
      <w:ind w:left="2070" w:hanging="936"/>
    </w:pPr>
  </w:style>
  <w:style w:type="character" w:customStyle="1" w:styleId="SOParaChar">
    <w:name w:val="SO Para Char"/>
    <w:aliases w:val="soa Char"/>
    <w:basedOn w:val="DefaultParagraphFont"/>
    <w:link w:val="SOPara"/>
    <w:rsid w:val="00C81BBD"/>
    <w:rPr>
      <w:sz w:val="22"/>
    </w:rPr>
  </w:style>
  <w:style w:type="paragraph" w:customStyle="1" w:styleId="FileName">
    <w:name w:val="FileName"/>
    <w:basedOn w:val="Normal"/>
    <w:rsid w:val="00C81BBD"/>
  </w:style>
  <w:style w:type="paragraph" w:customStyle="1" w:styleId="TableHeading">
    <w:name w:val="TableHeading"/>
    <w:aliases w:val="th"/>
    <w:basedOn w:val="OPCParaBase"/>
    <w:next w:val="Tabletext"/>
    <w:rsid w:val="00C81BBD"/>
    <w:pPr>
      <w:keepNext/>
      <w:spacing w:before="60" w:line="240" w:lineRule="atLeast"/>
    </w:pPr>
    <w:rPr>
      <w:b/>
      <w:sz w:val="20"/>
    </w:rPr>
  </w:style>
  <w:style w:type="paragraph" w:customStyle="1" w:styleId="SOHeadBold">
    <w:name w:val="SO HeadBold"/>
    <w:aliases w:val="sohb"/>
    <w:basedOn w:val="SOText"/>
    <w:next w:val="SOText"/>
    <w:link w:val="SOHeadBoldChar"/>
    <w:qFormat/>
    <w:rsid w:val="00C81BBD"/>
    <w:rPr>
      <w:b/>
    </w:rPr>
  </w:style>
  <w:style w:type="character" w:customStyle="1" w:styleId="SOHeadBoldChar">
    <w:name w:val="SO HeadBold Char"/>
    <w:aliases w:val="sohb Char"/>
    <w:basedOn w:val="DefaultParagraphFont"/>
    <w:link w:val="SOHeadBold"/>
    <w:rsid w:val="00C81BBD"/>
    <w:rPr>
      <w:b/>
      <w:sz w:val="22"/>
    </w:rPr>
  </w:style>
  <w:style w:type="paragraph" w:customStyle="1" w:styleId="SOHeadItalic">
    <w:name w:val="SO HeadItalic"/>
    <w:aliases w:val="sohi"/>
    <w:basedOn w:val="SOText"/>
    <w:next w:val="SOText"/>
    <w:link w:val="SOHeadItalicChar"/>
    <w:qFormat/>
    <w:rsid w:val="00C81BBD"/>
    <w:rPr>
      <w:i/>
    </w:rPr>
  </w:style>
  <w:style w:type="character" w:customStyle="1" w:styleId="SOHeadItalicChar">
    <w:name w:val="SO HeadItalic Char"/>
    <w:aliases w:val="sohi Char"/>
    <w:basedOn w:val="DefaultParagraphFont"/>
    <w:link w:val="SOHeadItalic"/>
    <w:rsid w:val="00C81BBD"/>
    <w:rPr>
      <w:i/>
      <w:sz w:val="22"/>
    </w:rPr>
  </w:style>
  <w:style w:type="paragraph" w:customStyle="1" w:styleId="SOBullet">
    <w:name w:val="SO Bullet"/>
    <w:aliases w:val="sotb"/>
    <w:basedOn w:val="SOText"/>
    <w:link w:val="SOBulletChar"/>
    <w:qFormat/>
    <w:rsid w:val="00C81BBD"/>
    <w:pPr>
      <w:ind w:left="1559" w:hanging="425"/>
    </w:pPr>
  </w:style>
  <w:style w:type="character" w:customStyle="1" w:styleId="SOBulletChar">
    <w:name w:val="SO Bullet Char"/>
    <w:aliases w:val="sotb Char"/>
    <w:basedOn w:val="DefaultParagraphFont"/>
    <w:link w:val="SOBullet"/>
    <w:rsid w:val="00C81BBD"/>
    <w:rPr>
      <w:sz w:val="22"/>
    </w:rPr>
  </w:style>
  <w:style w:type="paragraph" w:customStyle="1" w:styleId="SOBulletNote">
    <w:name w:val="SO BulletNote"/>
    <w:aliases w:val="sonb"/>
    <w:basedOn w:val="SOTextNote"/>
    <w:link w:val="SOBulletNoteChar"/>
    <w:qFormat/>
    <w:rsid w:val="00C81BBD"/>
    <w:pPr>
      <w:tabs>
        <w:tab w:val="left" w:pos="1560"/>
      </w:tabs>
      <w:ind w:left="2268" w:hanging="1134"/>
    </w:pPr>
  </w:style>
  <w:style w:type="character" w:customStyle="1" w:styleId="SOBulletNoteChar">
    <w:name w:val="SO BulletNote Char"/>
    <w:aliases w:val="sonb Char"/>
    <w:basedOn w:val="DefaultParagraphFont"/>
    <w:link w:val="SOBulletNote"/>
    <w:rsid w:val="00C81BBD"/>
    <w:rPr>
      <w:sz w:val="18"/>
    </w:rPr>
  </w:style>
  <w:style w:type="paragraph" w:customStyle="1" w:styleId="SOText2">
    <w:name w:val="SO Text2"/>
    <w:aliases w:val="sot2"/>
    <w:basedOn w:val="Normal"/>
    <w:next w:val="SOText"/>
    <w:link w:val="SOText2Char"/>
    <w:rsid w:val="00C81BBD"/>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C81BBD"/>
    <w:rPr>
      <w:sz w:val="22"/>
    </w:rPr>
  </w:style>
  <w:style w:type="paragraph" w:customStyle="1" w:styleId="SubPartCASA">
    <w:name w:val="SubPart(CASA)"/>
    <w:aliases w:val="csp"/>
    <w:basedOn w:val="OPCParaBase"/>
    <w:next w:val="ActHead3"/>
    <w:rsid w:val="00C81BBD"/>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F65CE2"/>
    <w:rPr>
      <w:rFonts w:eastAsia="Times New Roman" w:cs="Times New Roman"/>
      <w:sz w:val="22"/>
      <w:lang w:eastAsia="en-AU"/>
    </w:rPr>
  </w:style>
  <w:style w:type="character" w:customStyle="1" w:styleId="notetextChar">
    <w:name w:val="note(text) Char"/>
    <w:aliases w:val="n Char"/>
    <w:basedOn w:val="DefaultParagraphFont"/>
    <w:link w:val="notetext"/>
    <w:rsid w:val="00F65CE2"/>
    <w:rPr>
      <w:rFonts w:eastAsia="Times New Roman" w:cs="Times New Roman"/>
      <w:sz w:val="18"/>
      <w:lang w:eastAsia="en-AU"/>
    </w:rPr>
  </w:style>
  <w:style w:type="character" w:customStyle="1" w:styleId="Heading1Char">
    <w:name w:val="Heading 1 Char"/>
    <w:basedOn w:val="DefaultParagraphFont"/>
    <w:link w:val="Heading1"/>
    <w:uiPriority w:val="9"/>
    <w:rsid w:val="00F65CE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F65CE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F65CE2"/>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F65CE2"/>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F65CE2"/>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F65CE2"/>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F65CE2"/>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F65CE2"/>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F65CE2"/>
    <w:rPr>
      <w:rFonts w:asciiTheme="majorHAnsi" w:eastAsiaTheme="majorEastAsia" w:hAnsiTheme="majorHAnsi" w:cstheme="majorBidi"/>
      <w:i/>
      <w:iCs/>
      <w:color w:val="404040" w:themeColor="text1" w:themeTint="BF"/>
    </w:rPr>
  </w:style>
  <w:style w:type="character" w:customStyle="1" w:styleId="ActHead5Char">
    <w:name w:val="ActHead 5 Char"/>
    <w:aliases w:val="s Char"/>
    <w:link w:val="ActHead5"/>
    <w:rsid w:val="00FA5A54"/>
    <w:rPr>
      <w:rFonts w:eastAsia="Times New Roman"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SLIS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SLIS_AMD.DOTX</Template>
  <TotalTime>0</TotalTime>
  <Pages>13</Pages>
  <Words>2406</Words>
  <Characters>12649</Characters>
  <Application>Microsoft Office Word</Application>
  <DocSecurity>0</DocSecurity>
  <PresentationFormat/>
  <Lines>365</Lines>
  <Paragraphs>245</Paragraphs>
  <ScaleCrop>false</ScaleCrop>
  <HeadingPairs>
    <vt:vector size="2" baseType="variant">
      <vt:variant>
        <vt:lpstr>Title</vt:lpstr>
      </vt:variant>
      <vt:variant>
        <vt:i4>1</vt:i4>
      </vt:variant>
    </vt:vector>
  </HeadingPairs>
  <TitlesOfParts>
    <vt:vector size="1" baseType="lpstr">
      <vt:lpstr>Migration Amendment (Entrepreneur Visas and Other Measures) Regulation 2016</vt:lpstr>
    </vt:vector>
  </TitlesOfParts>
  <Manager/>
  <Company/>
  <LinksUpToDate>false</LinksUpToDate>
  <CharactersWithSpaces>14937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2016-06-07T00:18:00Z</cp:lastPrinted>
  <dcterms:created xsi:type="dcterms:W3CDTF">2016-08-28T22:43:00Z</dcterms:created>
  <dcterms:modified xsi:type="dcterms:W3CDTF">2016-08-28T22:43:00Z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 2016</vt:lpwstr>
  </property>
  <property fmtid="{D5CDD505-2E9C-101B-9397-08002B2CF9AE}" pid="3" name="ShortT">
    <vt:lpwstr>Migration Amendment (Entrepreneur Visas and Other Measures) Regulation 2016</vt:lpwstr>
  </property>
  <property fmtid="{D5CDD505-2E9C-101B-9397-08002B2CF9AE}" pid="4" name="Class">
    <vt:lpwstr>Regulation</vt:lpwstr>
  </property>
  <property fmtid="{D5CDD505-2E9C-101B-9397-08002B2CF9AE}" pid="5" name="Type">
    <vt:lpwstr>SLI</vt:lpwstr>
  </property>
  <property fmtid="{D5CDD505-2E9C-101B-9397-08002B2CF9AE}" pid="6" name="DocType">
    <vt:lpwstr>AMD</vt:lpwstr>
  </property>
  <property fmtid="{D5CDD505-2E9C-101B-9397-08002B2CF9AE}" pid="7" name="Header">
    <vt:lpwstr>Section</vt:lpwstr>
  </property>
  <property fmtid="{D5CDD505-2E9C-101B-9397-08002B2CF9AE}" pid="8" name="Exco">
    <vt:lpwstr>Yes</vt:lpwstr>
  </property>
  <property fmtid="{D5CDD505-2E9C-101B-9397-08002B2CF9AE}" pid="9" name="DateMade">
    <vt:lpwstr>01 September 2016</vt:lpwstr>
  </property>
  <property fmtid="{D5CDD505-2E9C-101B-9397-08002B2CF9AE}" pid="10" name="Authority">
    <vt:lpwstr/>
  </property>
  <property fmtid="{D5CDD505-2E9C-101B-9397-08002B2CF9AE}" pid="11" name="ID">
    <vt:lpwstr>OPC61966</vt:lpwstr>
  </property>
  <property fmtid="{D5CDD505-2E9C-101B-9397-08002B2CF9AE}" pid="12" name="Classification">
    <vt:lpwstr> </vt:lpwstr>
  </property>
  <property fmtid="{D5CDD505-2E9C-101B-9397-08002B2CF9AE}" pid="13" name="DLM">
    <vt:lpwstr> </vt:lpwstr>
  </property>
  <property fmtid="{D5CDD505-2E9C-101B-9397-08002B2CF9AE}" pid="14" name="ActMadeUnder">
    <vt:lpwstr>Migration Act 1958</vt:lpwstr>
  </property>
  <property fmtid="{D5CDD505-2E9C-101B-9397-08002B2CF9AE}" pid="15" name="NonLegInst">
    <vt:lpwstr>0</vt:lpwstr>
  </property>
  <property fmtid="{D5CDD505-2E9C-101B-9397-08002B2CF9AE}" pid="16" name="DoNotAsk">
    <vt:lpwstr>0</vt:lpwstr>
  </property>
  <property fmtid="{D5CDD505-2E9C-101B-9397-08002B2CF9AE}" pid="17" name="ChangedTitle">
    <vt:lpwstr/>
  </property>
  <property fmtid="{D5CDD505-2E9C-101B-9397-08002B2CF9AE}" pid="18" name="Number">
    <vt:lpwstr>C</vt:lpwstr>
  </property>
  <property fmtid="{D5CDD505-2E9C-101B-9397-08002B2CF9AE}" pid="19" name="CounterSign">
    <vt:lpwstr/>
  </property>
  <property fmtid="{D5CDD505-2E9C-101B-9397-08002B2CF9AE}" pid="20" name="ExcoDate">
    <vt:lpwstr>01 September 2016</vt:lpwstr>
  </property>
</Properties>
</file>