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C0BAB" w14:textId="77777777" w:rsidR="0099203B" w:rsidRPr="00355FC3" w:rsidRDefault="00375863" w:rsidP="0099203B">
      <w:pPr>
        <w:pStyle w:val="LDBodytext"/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94A756E" wp14:editId="5887AC3D">
            <wp:extent cx="1503045" cy="1104900"/>
            <wp:effectExtent l="0" t="0" r="1905" b="0"/>
            <wp:docPr id="2" name="Picture 2" descr="Commonwealth Coat of 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885B2" w14:textId="77777777" w:rsidR="00DB2A92" w:rsidRPr="00355FC3" w:rsidRDefault="00D25CC9" w:rsidP="00DB2A92">
      <w:pPr>
        <w:pStyle w:val="LDTitle"/>
      </w:pPr>
      <w:bookmarkStart w:id="0" w:name="LIN"/>
      <w:r>
        <w:t>IMMI 2016</w:t>
      </w:r>
      <w:r w:rsidR="00DB2A92" w:rsidRPr="00355FC3">
        <w:t>/</w:t>
      </w:r>
      <w:r>
        <w:t>051</w:t>
      </w:r>
      <w:bookmarkEnd w:id="0"/>
    </w:p>
    <w:p w14:paraId="6EFDF10D" w14:textId="77777777" w:rsidR="009228CB" w:rsidRPr="00355FC3" w:rsidRDefault="00D25CC9" w:rsidP="000B14AD">
      <w:pPr>
        <w:pStyle w:val="LDDescription"/>
      </w:pPr>
      <w:bookmarkStart w:id="1" w:name="Title"/>
      <w:r>
        <w:t>Arrangements for Child Visa Applications 2016/051</w:t>
      </w:r>
      <w:bookmarkEnd w:id="1"/>
    </w:p>
    <w:p w14:paraId="1F157570" w14:textId="77777777" w:rsidR="00656C0E" w:rsidRPr="00355FC3" w:rsidRDefault="00656C0E" w:rsidP="000B14AD">
      <w:pPr>
        <w:pStyle w:val="LDDescription"/>
      </w:pPr>
      <w:r w:rsidRPr="00355FC3">
        <w:t xml:space="preserve">made under the </w:t>
      </w:r>
      <w:r w:rsidR="00D25CC9">
        <w:rPr>
          <w:i/>
        </w:rPr>
        <w:t>Migration Regulations 1994</w:t>
      </w:r>
    </w:p>
    <w:p w14:paraId="15470AF4" w14:textId="77777777" w:rsidR="00656C0E" w:rsidRPr="00355FC3" w:rsidRDefault="00D25CC9" w:rsidP="00656C0E">
      <w:pPr>
        <w:pStyle w:val="LDBodytext"/>
      </w:pPr>
      <w:bookmarkStart w:id="2" w:name="CompilNo"/>
      <w:r>
        <w:t>Compilation no.</w:t>
      </w:r>
      <w:r w:rsidR="00142E3C">
        <w:t xml:space="preserve"> 3</w:t>
      </w:r>
      <w:r>
        <w:t xml:space="preserve"> </w:t>
      </w:r>
      <w:bookmarkEnd w:id="2"/>
    </w:p>
    <w:p w14:paraId="617BEE22" w14:textId="77777777" w:rsidR="00656C0E" w:rsidRPr="00355FC3" w:rsidRDefault="00656C0E" w:rsidP="00656C0E">
      <w:pPr>
        <w:pStyle w:val="LDBodytext"/>
      </w:pPr>
    </w:p>
    <w:p w14:paraId="6A6B70BB" w14:textId="77777777" w:rsidR="00656C0E" w:rsidRPr="00355FC3" w:rsidRDefault="00656C0E" w:rsidP="00656C0E">
      <w:pPr>
        <w:pStyle w:val="LDBodytext"/>
      </w:pPr>
      <w:bookmarkStart w:id="3" w:name="CompilDate"/>
      <w:r w:rsidRPr="00355FC3">
        <w:t xml:space="preserve">Compilation date </w:t>
      </w:r>
      <w:r w:rsidR="00D25CC9">
        <w:t>5 March 2022</w:t>
      </w:r>
      <w:bookmarkEnd w:id="3"/>
    </w:p>
    <w:p w14:paraId="36D0A2BB" w14:textId="77777777" w:rsidR="00656C0E" w:rsidRPr="00355FC3" w:rsidRDefault="00656C0E" w:rsidP="00656C0E">
      <w:pPr>
        <w:pStyle w:val="LDBodytext"/>
      </w:pPr>
    </w:p>
    <w:p w14:paraId="7CFFAFE1" w14:textId="6CC0BC74" w:rsidR="00656C0E" w:rsidRPr="00355FC3" w:rsidRDefault="00656C0E" w:rsidP="00656C0E">
      <w:pPr>
        <w:pStyle w:val="LDBodytext"/>
        <w:rPr>
          <w:i/>
        </w:rPr>
      </w:pPr>
      <w:r w:rsidRPr="00355FC3">
        <w:t xml:space="preserve">This compilation was prepared by the Department of Home Affairs on </w:t>
      </w:r>
      <w:r w:rsidR="004B10D9">
        <w:t>5 March 2022</w:t>
      </w:r>
      <w:r w:rsidRPr="00355FC3">
        <w:t xml:space="preserve"> taking into account amendments up to </w:t>
      </w:r>
      <w:r w:rsidR="004B10D9" w:rsidRPr="004B10D9">
        <w:rPr>
          <w:i/>
        </w:rPr>
        <w:t>Migration (Arrangements for Child visas) Amendment Instrument (LIN 22/017) 2022</w:t>
      </w:r>
      <w:r w:rsidRPr="00355FC3">
        <w:rPr>
          <w:i/>
        </w:rPr>
        <w:t>.</w:t>
      </w:r>
    </w:p>
    <w:p w14:paraId="780B43AB" w14:textId="77777777" w:rsidR="00656C0E" w:rsidRPr="00355FC3" w:rsidRDefault="00656C0E" w:rsidP="00656C0E">
      <w:pPr>
        <w:pStyle w:val="SigningPageBreak"/>
        <w:sectPr w:rsidR="00656C0E" w:rsidRPr="00355FC3" w:rsidSect="00DB2A92">
          <w:headerReference w:type="even" r:id="rId12"/>
          <w:footerReference w:type="even" r:id="rId13"/>
          <w:footerReference w:type="first" r:id="rId14"/>
          <w:type w:val="continuous"/>
          <w:pgSz w:w="11907" w:h="16839" w:code="9"/>
          <w:pgMar w:top="1361" w:right="1701" w:bottom="1361" w:left="1701" w:header="720" w:footer="720" w:gutter="0"/>
          <w:cols w:space="708"/>
          <w:docGrid w:linePitch="360"/>
        </w:sectPr>
      </w:pPr>
    </w:p>
    <w:p w14:paraId="632FFDEA" w14:textId="77777777" w:rsidR="00D25CC9" w:rsidRDefault="00D25CC9" w:rsidP="00D25CC9">
      <w:pPr>
        <w:pStyle w:val="LDBodytext"/>
      </w:pPr>
      <w:bookmarkStart w:id="4" w:name="_Toc153860693"/>
      <w:r>
        <w:lastRenderedPageBreak/>
        <w:t xml:space="preserve">I, ALEX HAWKE, Assistant Minister for Immigration and Border Protection, acting under subregulation 2.07(5) of the </w:t>
      </w:r>
      <w:r w:rsidRPr="004B10D9">
        <w:rPr>
          <w:i/>
        </w:rPr>
        <w:t>Migration Regulations 1994</w:t>
      </w:r>
      <w:r>
        <w:t xml:space="preserve"> (the Regulations) for items 1108 Child (Migrant)(Class AH) , 1108A Child (Residence) (Class BT) and 1211 Extended Eligibility (Temporary) (Class TK) of Schedule 1 to the Regulations:</w:t>
      </w:r>
    </w:p>
    <w:p w14:paraId="432CF185" w14:textId="77777777" w:rsidR="00D25CC9" w:rsidRDefault="00D25CC9" w:rsidP="00D25CC9">
      <w:pPr>
        <w:pStyle w:val="LDSec1"/>
      </w:pPr>
      <w:r>
        <w:t>2.</w:t>
      </w:r>
      <w:r>
        <w:tab/>
      </w:r>
      <w:r>
        <w:tab/>
        <w:t>SPECIFY that an application for a Child (Migrant)(Class AH) visa is not a valid visa application if the applicant seeks to meet the requirements in subclause 102.211(2) of Schedule 2 to the Regulations and by claiming to have been adopted in an overseas country at a particular time; and</w:t>
      </w:r>
    </w:p>
    <w:p w14:paraId="2E3A4A4B" w14:textId="77777777" w:rsidR="00D25CC9" w:rsidRDefault="00D25CC9" w:rsidP="00D25CC9">
      <w:pPr>
        <w:pStyle w:val="LDP1a"/>
      </w:pPr>
      <w:r>
        <w:t>a.</w:t>
      </w:r>
      <w:r>
        <w:tab/>
        <w:t>for the purposes of subparagraph 1108(3)(c)(ii) of Schedule 1 to the Regulations, the country listed in Column A of the table in the Schedule to this Instrument; and</w:t>
      </w:r>
    </w:p>
    <w:p w14:paraId="0D40E3F5" w14:textId="77777777" w:rsidR="00D25CC9" w:rsidRDefault="00D25CC9" w:rsidP="00D25CC9">
      <w:pPr>
        <w:pStyle w:val="LDP1a"/>
      </w:pPr>
      <w:r>
        <w:t>b.</w:t>
      </w:r>
      <w:r>
        <w:tab/>
        <w:t>for the purposes of subparagraph 1108(3)(c)(iii) of Schedule 1 to the Regulations, the period specified in Column B of this Instrument in relation to the country, is the time referred to in paragraph 2 of the Instrument.</w:t>
      </w:r>
    </w:p>
    <w:p w14:paraId="0D75F723" w14:textId="77777777" w:rsidR="00D25CC9" w:rsidRDefault="00D25CC9" w:rsidP="00D25CC9">
      <w:pPr>
        <w:pStyle w:val="LDSec1"/>
      </w:pPr>
      <w:r>
        <w:t>3.</w:t>
      </w:r>
      <w:r>
        <w:tab/>
      </w:r>
      <w:r>
        <w:tab/>
        <w:t>SPECIFY that an application for a Child (Residence)(Class BT) visa is not a valid visa application if the applicant seeks to meet the requirements in subclause 802.213(5) of Schedule 2 to the Regulations and by claiming to have been adopted in an overseas country at a particular time; and</w:t>
      </w:r>
    </w:p>
    <w:p w14:paraId="0196B7FC" w14:textId="77777777" w:rsidR="00D25CC9" w:rsidRDefault="00D25CC9" w:rsidP="00D25CC9">
      <w:pPr>
        <w:pStyle w:val="LDP1a"/>
      </w:pPr>
      <w:r>
        <w:t>a.</w:t>
      </w:r>
      <w:r>
        <w:tab/>
        <w:t>for the purposes of subparagraph 1108A(3)(f)(ii) of Schedule 1 to the Regulations, the country listed in Column A of the table in the Schedule to this Instrument; and</w:t>
      </w:r>
    </w:p>
    <w:p w14:paraId="0E1CEFDA" w14:textId="77777777" w:rsidR="00D25CC9" w:rsidRDefault="00D25CC9" w:rsidP="00D25CC9">
      <w:pPr>
        <w:pStyle w:val="LDP1a"/>
      </w:pPr>
      <w:r>
        <w:t>b.</w:t>
      </w:r>
      <w:r>
        <w:tab/>
        <w:t>for the purposes of subparagraph 1108A(3)(f)(iii) of Schedule 1 to the Regulations, the period specified in Column B of this Instrument in relation to the country, is the time referred to in paragraph 3 of the Instrument.</w:t>
      </w:r>
    </w:p>
    <w:p w14:paraId="072A459B" w14:textId="77777777" w:rsidR="00D25CC9" w:rsidRDefault="00D25CC9" w:rsidP="00D25CC9">
      <w:pPr>
        <w:pStyle w:val="LDSecHead"/>
      </w:pPr>
      <w:r>
        <w:t>4</w:t>
      </w:r>
      <w:r>
        <w:tab/>
        <w:t xml:space="preserve">Form, place and manner for making an application </w:t>
      </w:r>
    </w:p>
    <w:p w14:paraId="7BBD0E41" w14:textId="77777777" w:rsidR="00D25CC9" w:rsidRPr="00635FFE" w:rsidRDefault="00D25CC9" w:rsidP="00D25CC9">
      <w:pPr>
        <w:pStyle w:val="LDSec1"/>
      </w:pPr>
      <w:r>
        <w:tab/>
      </w:r>
      <w:r>
        <w:tab/>
        <w:t xml:space="preserve">For the item of Schedule 1 to the Regulations and the class of visa mentioned in an item of the following table, an application for a visa must be made using the form, and in the place and manner specified for the item. </w:t>
      </w:r>
    </w:p>
    <w:tbl>
      <w:tblPr>
        <w:tblStyle w:val="TableGrid"/>
        <w:tblW w:w="4583" w:type="pct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562"/>
        <w:gridCol w:w="1416"/>
        <w:gridCol w:w="851"/>
        <w:gridCol w:w="2975"/>
      </w:tblGrid>
      <w:tr w:rsidR="00D25CC9" w:rsidRPr="000D081D" w14:paraId="2CE67CD3" w14:textId="77777777" w:rsidTr="00142E3C">
        <w:trPr>
          <w:tblHeader/>
        </w:trPr>
        <w:tc>
          <w:tcPr>
            <w:tcW w:w="636" w:type="pct"/>
            <w:tcBorders>
              <w:bottom w:val="single" w:sz="4" w:space="0" w:color="auto"/>
            </w:tcBorders>
          </w:tcPr>
          <w:p w14:paraId="1ED8CBFD" w14:textId="77777777" w:rsidR="00D25CC9" w:rsidRPr="000D081D" w:rsidRDefault="00D25CC9" w:rsidP="008813BB">
            <w:pPr>
              <w:pStyle w:val="LDTableheading"/>
            </w:pPr>
            <w:r w:rsidRPr="000D081D">
              <w:t>Item</w:t>
            </w:r>
          </w:p>
        </w:tc>
        <w:tc>
          <w:tcPr>
            <w:tcW w:w="1002" w:type="pct"/>
            <w:tcBorders>
              <w:bottom w:val="single" w:sz="4" w:space="0" w:color="auto"/>
            </w:tcBorders>
          </w:tcPr>
          <w:p w14:paraId="7E166839" w14:textId="77777777" w:rsidR="00D25CC9" w:rsidRPr="000D081D" w:rsidRDefault="00D25CC9" w:rsidP="008813BB">
            <w:pPr>
              <w:pStyle w:val="LDTableheading"/>
            </w:pPr>
            <w:r>
              <w:t xml:space="preserve">Item of Schedule 1 </w:t>
            </w:r>
          </w:p>
        </w:tc>
        <w:tc>
          <w:tcPr>
            <w:tcW w:w="908" w:type="pct"/>
            <w:tcBorders>
              <w:bottom w:val="single" w:sz="4" w:space="0" w:color="auto"/>
            </w:tcBorders>
          </w:tcPr>
          <w:p w14:paraId="3CA93F34" w14:textId="77777777" w:rsidR="00D25CC9" w:rsidRPr="000D081D" w:rsidRDefault="00D25CC9" w:rsidP="008813BB">
            <w:pPr>
              <w:pStyle w:val="LDTableheading"/>
            </w:pPr>
            <w:r>
              <w:t>Class of visa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43EA8854" w14:textId="77777777" w:rsidR="00D25CC9" w:rsidRPr="000D081D" w:rsidRDefault="00D25CC9" w:rsidP="008813BB">
            <w:pPr>
              <w:pStyle w:val="LDTableheading"/>
            </w:pPr>
            <w:r>
              <w:t xml:space="preserve">Form </w:t>
            </w:r>
          </w:p>
        </w:tc>
        <w:tc>
          <w:tcPr>
            <w:tcW w:w="1908" w:type="pct"/>
            <w:tcBorders>
              <w:bottom w:val="single" w:sz="4" w:space="0" w:color="auto"/>
            </w:tcBorders>
          </w:tcPr>
          <w:p w14:paraId="177CE193" w14:textId="77777777" w:rsidR="00D25CC9" w:rsidRPr="000D081D" w:rsidRDefault="00D25CC9" w:rsidP="008813BB">
            <w:pPr>
              <w:pStyle w:val="LDTableheading"/>
            </w:pPr>
            <w:r>
              <w:t xml:space="preserve">Place and manner </w:t>
            </w:r>
          </w:p>
        </w:tc>
      </w:tr>
      <w:tr w:rsidR="00D25CC9" w:rsidRPr="0059331C" w14:paraId="7D22875B" w14:textId="77777777" w:rsidTr="00142E3C"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</w:tcPr>
          <w:p w14:paraId="214F7BE0" w14:textId="77777777" w:rsidR="00D25CC9" w:rsidRPr="0059331C" w:rsidRDefault="00D25CC9" w:rsidP="008813BB">
            <w:pPr>
              <w:pStyle w:val="LDTabletext"/>
            </w:pPr>
            <w:r w:rsidRPr="0059331C">
              <w:t>1</w:t>
            </w:r>
          </w:p>
        </w:tc>
        <w:tc>
          <w:tcPr>
            <w:tcW w:w="1002" w:type="pct"/>
            <w:tcBorders>
              <w:top w:val="single" w:sz="4" w:space="0" w:color="auto"/>
              <w:bottom w:val="single" w:sz="4" w:space="0" w:color="auto"/>
            </w:tcBorders>
          </w:tcPr>
          <w:p w14:paraId="01501652" w14:textId="77777777" w:rsidR="00D25CC9" w:rsidRPr="0059331C" w:rsidRDefault="00D25CC9" w:rsidP="008813BB">
            <w:pPr>
              <w:pStyle w:val="LDTabletext"/>
            </w:pPr>
            <w:r>
              <w:t>1108</w:t>
            </w: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</w:tcPr>
          <w:p w14:paraId="78750860" w14:textId="77777777" w:rsidR="00D25CC9" w:rsidRDefault="00D25CC9" w:rsidP="008813BB">
            <w:pPr>
              <w:pStyle w:val="LDTabletext"/>
              <w:keepNext/>
            </w:pPr>
            <w:r>
              <w:t>Child (Migrant) (Class AH)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3CCF3ABF" w14:textId="77777777" w:rsidR="00D25CC9" w:rsidRDefault="00D25CC9" w:rsidP="008813BB">
            <w:pPr>
              <w:pStyle w:val="LDTabletext"/>
            </w:pPr>
            <w:r>
              <w:t>47CH</w:t>
            </w:r>
          </w:p>
        </w:tc>
        <w:tc>
          <w:tcPr>
            <w:tcW w:w="1908" w:type="pct"/>
            <w:vMerge w:val="restart"/>
            <w:tcBorders>
              <w:top w:val="single" w:sz="4" w:space="0" w:color="auto"/>
            </w:tcBorders>
          </w:tcPr>
          <w:p w14:paraId="750D77BE" w14:textId="77777777" w:rsidR="00D25CC9" w:rsidRDefault="00D25CC9" w:rsidP="008813BB">
            <w:pPr>
              <w:pStyle w:val="LDTabletext"/>
              <w:keepNext/>
            </w:pPr>
            <w:r>
              <w:t>Application must be:</w:t>
            </w:r>
          </w:p>
          <w:p w14:paraId="20B7A35E" w14:textId="77777777" w:rsidR="00D25CC9" w:rsidRDefault="00D25CC9" w:rsidP="008813BB">
            <w:pPr>
              <w:pStyle w:val="LDTableP1a"/>
              <w:spacing w:before="60" w:after="60"/>
            </w:pPr>
            <w:r>
              <w:t>(a)</w:t>
            </w:r>
            <w:r>
              <w:tab/>
              <w:t xml:space="preserve">posted with sufficient pre-paid postage to: </w:t>
            </w:r>
          </w:p>
          <w:p w14:paraId="400323FE" w14:textId="77777777" w:rsidR="00D25CC9" w:rsidRDefault="00D25CC9" w:rsidP="008813BB">
            <w:pPr>
              <w:pStyle w:val="LDTableP1a"/>
              <w:tabs>
                <w:tab w:val="clear" w:pos="318"/>
                <w:tab w:val="left" w:pos="602"/>
              </w:tabs>
              <w:spacing w:before="60" w:after="60"/>
              <w:ind w:left="602" w:firstLine="1"/>
            </w:pPr>
            <w:r>
              <w:t xml:space="preserve">Department of Home Affairs </w:t>
            </w:r>
          </w:p>
          <w:p w14:paraId="53888EC1" w14:textId="77777777" w:rsidR="00D25CC9" w:rsidRDefault="00D25CC9" w:rsidP="008813BB">
            <w:pPr>
              <w:pStyle w:val="LDTableP1a"/>
              <w:tabs>
                <w:tab w:val="clear" w:pos="318"/>
                <w:tab w:val="left" w:pos="602"/>
              </w:tabs>
              <w:spacing w:before="60" w:after="60"/>
              <w:ind w:left="602" w:firstLine="1"/>
            </w:pPr>
            <w:r>
              <w:t>Child and Other Family Processing Centre</w:t>
            </w:r>
          </w:p>
          <w:p w14:paraId="38D966E5" w14:textId="77777777" w:rsidR="00D25CC9" w:rsidRDefault="00D25CC9" w:rsidP="008813BB">
            <w:pPr>
              <w:pStyle w:val="LDTableP1a"/>
              <w:tabs>
                <w:tab w:val="clear" w:pos="318"/>
                <w:tab w:val="left" w:pos="602"/>
              </w:tabs>
              <w:spacing w:before="60" w:after="60"/>
              <w:ind w:left="602" w:firstLine="1"/>
            </w:pPr>
            <w:r>
              <w:t xml:space="preserve">Locked Bag 7 </w:t>
            </w:r>
          </w:p>
          <w:p w14:paraId="074D1E6F" w14:textId="77777777" w:rsidR="00D25CC9" w:rsidRDefault="00D25CC9" w:rsidP="008813BB">
            <w:pPr>
              <w:pStyle w:val="LDTableP1a"/>
              <w:tabs>
                <w:tab w:val="clear" w:pos="318"/>
                <w:tab w:val="left" w:pos="602"/>
              </w:tabs>
              <w:spacing w:before="60" w:after="60"/>
              <w:ind w:left="602" w:firstLine="1"/>
            </w:pPr>
            <w:r>
              <w:t>NORTHBRIDGE WA 6865 AUSTRALIA; or</w:t>
            </w:r>
          </w:p>
          <w:p w14:paraId="3495477D" w14:textId="77777777" w:rsidR="00D25CC9" w:rsidRDefault="00D25CC9" w:rsidP="008813BB">
            <w:pPr>
              <w:pStyle w:val="LDTableP1a"/>
              <w:spacing w:before="60" w:after="60"/>
            </w:pPr>
            <w:r>
              <w:t>(b)</w:t>
            </w:r>
            <w:r>
              <w:tab/>
              <w:t>delivered by courier service to:</w:t>
            </w:r>
          </w:p>
          <w:p w14:paraId="5DE464F8" w14:textId="77777777" w:rsidR="00D25CC9" w:rsidRDefault="00D25CC9" w:rsidP="008813BB">
            <w:pPr>
              <w:pStyle w:val="LDTableP1a"/>
              <w:tabs>
                <w:tab w:val="clear" w:pos="318"/>
                <w:tab w:val="left" w:pos="602"/>
              </w:tabs>
              <w:spacing w:before="60" w:after="60"/>
              <w:ind w:left="602" w:firstLine="1"/>
            </w:pPr>
            <w:r>
              <w:t xml:space="preserve">Department of Home Affairs </w:t>
            </w:r>
          </w:p>
          <w:p w14:paraId="1E0260C7" w14:textId="77777777" w:rsidR="00D25CC9" w:rsidRDefault="00D25CC9" w:rsidP="008813BB">
            <w:pPr>
              <w:pStyle w:val="LDTableP1a"/>
              <w:tabs>
                <w:tab w:val="clear" w:pos="318"/>
                <w:tab w:val="left" w:pos="602"/>
              </w:tabs>
              <w:spacing w:before="60" w:after="60"/>
              <w:ind w:left="602" w:firstLine="1"/>
            </w:pPr>
            <w:r>
              <w:t>Child and Other Family Processing Centre</w:t>
            </w:r>
          </w:p>
          <w:p w14:paraId="5C476E3C" w14:textId="77777777" w:rsidR="00D25CC9" w:rsidRDefault="00D25CC9" w:rsidP="008813BB">
            <w:pPr>
              <w:pStyle w:val="LDTableP1a"/>
              <w:tabs>
                <w:tab w:val="clear" w:pos="318"/>
                <w:tab w:val="left" w:pos="602"/>
              </w:tabs>
              <w:spacing w:before="60" w:after="60"/>
              <w:ind w:left="602" w:firstLine="1"/>
            </w:pPr>
            <w:r>
              <w:t>Wellington Central</w:t>
            </w:r>
          </w:p>
          <w:p w14:paraId="3B5CD9A0" w14:textId="77777777" w:rsidR="00D25CC9" w:rsidRDefault="00D25CC9" w:rsidP="008813BB">
            <w:pPr>
              <w:pStyle w:val="LDTableP1a"/>
              <w:tabs>
                <w:tab w:val="clear" w:pos="318"/>
                <w:tab w:val="left" w:pos="602"/>
              </w:tabs>
              <w:spacing w:before="60" w:after="60"/>
              <w:ind w:left="602" w:firstLine="1"/>
            </w:pPr>
            <w:r>
              <w:t xml:space="preserve">836 Wellington Street </w:t>
            </w:r>
          </w:p>
          <w:p w14:paraId="7415A331" w14:textId="77777777" w:rsidR="00D25CC9" w:rsidRPr="0059331C" w:rsidRDefault="00D25CC9" w:rsidP="008813BB">
            <w:pPr>
              <w:pStyle w:val="LDTableP1a"/>
              <w:tabs>
                <w:tab w:val="clear" w:pos="318"/>
                <w:tab w:val="left" w:pos="602"/>
              </w:tabs>
              <w:spacing w:before="60" w:after="60"/>
              <w:ind w:left="602" w:firstLine="1"/>
            </w:pPr>
            <w:r>
              <w:lastRenderedPageBreak/>
              <w:t>WEST PERTH WA 6005 AUSTRALIA.</w:t>
            </w:r>
          </w:p>
        </w:tc>
      </w:tr>
      <w:tr w:rsidR="00D25CC9" w:rsidRPr="000D081D" w14:paraId="54AB5A03" w14:textId="77777777" w:rsidTr="00142E3C"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</w:tcPr>
          <w:p w14:paraId="30AFB84D" w14:textId="77777777" w:rsidR="00D25CC9" w:rsidRPr="000D081D" w:rsidRDefault="00D25CC9" w:rsidP="008813BB">
            <w:pPr>
              <w:pStyle w:val="LDTabletext"/>
            </w:pPr>
            <w:r w:rsidRPr="000D081D">
              <w:t>2</w:t>
            </w:r>
          </w:p>
        </w:tc>
        <w:tc>
          <w:tcPr>
            <w:tcW w:w="1002" w:type="pct"/>
            <w:tcBorders>
              <w:top w:val="single" w:sz="4" w:space="0" w:color="auto"/>
              <w:bottom w:val="single" w:sz="4" w:space="0" w:color="auto"/>
            </w:tcBorders>
          </w:tcPr>
          <w:p w14:paraId="603E40C1" w14:textId="77777777" w:rsidR="00D25CC9" w:rsidRPr="000D081D" w:rsidRDefault="00D25CC9" w:rsidP="008813BB">
            <w:pPr>
              <w:pStyle w:val="LDTabletext"/>
            </w:pPr>
            <w:r>
              <w:t>1108A</w:t>
            </w: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</w:tcPr>
          <w:p w14:paraId="4F4723B3" w14:textId="77777777" w:rsidR="00D25CC9" w:rsidRPr="000D081D" w:rsidRDefault="00D25CC9" w:rsidP="008813BB">
            <w:pPr>
              <w:pStyle w:val="LDTabletext"/>
            </w:pPr>
            <w:r>
              <w:t>Child (Resident) (Class BT)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77315FF8" w14:textId="77777777" w:rsidR="00D25CC9" w:rsidRPr="000D081D" w:rsidRDefault="00D25CC9" w:rsidP="008813BB">
            <w:pPr>
              <w:pStyle w:val="LDTabletext"/>
            </w:pPr>
            <w:r>
              <w:t>47CH</w:t>
            </w:r>
          </w:p>
        </w:tc>
        <w:tc>
          <w:tcPr>
            <w:tcW w:w="1908" w:type="pct"/>
            <w:vMerge/>
          </w:tcPr>
          <w:p w14:paraId="3C3B940C" w14:textId="77777777" w:rsidR="00D25CC9" w:rsidRPr="000D081D" w:rsidRDefault="00D25CC9" w:rsidP="008813BB">
            <w:pPr>
              <w:pStyle w:val="LDTabletext"/>
            </w:pPr>
          </w:p>
        </w:tc>
      </w:tr>
      <w:tr w:rsidR="00D25CC9" w:rsidRPr="000D081D" w14:paraId="2DD6B5DD" w14:textId="77777777" w:rsidTr="00142E3C"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</w:tcPr>
          <w:p w14:paraId="4CA91422" w14:textId="77777777" w:rsidR="00D25CC9" w:rsidRPr="000D081D" w:rsidRDefault="00D25CC9" w:rsidP="008813BB">
            <w:pPr>
              <w:pStyle w:val="LDTabletext"/>
            </w:pPr>
            <w:r>
              <w:t>3</w:t>
            </w:r>
          </w:p>
        </w:tc>
        <w:tc>
          <w:tcPr>
            <w:tcW w:w="1002" w:type="pct"/>
            <w:tcBorders>
              <w:top w:val="single" w:sz="4" w:space="0" w:color="auto"/>
              <w:bottom w:val="single" w:sz="4" w:space="0" w:color="auto"/>
            </w:tcBorders>
          </w:tcPr>
          <w:p w14:paraId="0D763D89" w14:textId="77777777" w:rsidR="00D25CC9" w:rsidRPr="000D081D" w:rsidRDefault="00D25CC9" w:rsidP="008813BB">
            <w:pPr>
              <w:pStyle w:val="LDTabletext"/>
            </w:pPr>
            <w:r>
              <w:t>1211</w:t>
            </w: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</w:tcPr>
          <w:p w14:paraId="0C237ACD" w14:textId="77777777" w:rsidR="00D25CC9" w:rsidRDefault="00D25CC9" w:rsidP="008813BB">
            <w:pPr>
              <w:pStyle w:val="LDTabletext"/>
            </w:pPr>
            <w:r w:rsidRPr="001441FB">
              <w:t>Extended Eligibility (Temporary) (Class TK) visa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482ACFA2" w14:textId="77777777" w:rsidR="00D25CC9" w:rsidRPr="000D081D" w:rsidRDefault="00D25CC9" w:rsidP="008813BB">
            <w:pPr>
              <w:pStyle w:val="LDTabletext"/>
            </w:pPr>
            <w:r>
              <w:t>918</w:t>
            </w:r>
          </w:p>
        </w:tc>
        <w:tc>
          <w:tcPr>
            <w:tcW w:w="1908" w:type="pct"/>
            <w:vMerge/>
            <w:tcBorders>
              <w:bottom w:val="single" w:sz="4" w:space="0" w:color="auto"/>
            </w:tcBorders>
          </w:tcPr>
          <w:p w14:paraId="2D6C466E" w14:textId="77777777" w:rsidR="00D25CC9" w:rsidRPr="000D081D" w:rsidRDefault="00D25CC9" w:rsidP="008813BB">
            <w:pPr>
              <w:pStyle w:val="LDTabletext"/>
            </w:pPr>
          </w:p>
        </w:tc>
      </w:tr>
    </w:tbl>
    <w:p w14:paraId="210BB934" w14:textId="77777777" w:rsidR="00142E3C" w:rsidRDefault="00142E3C" w:rsidP="00142E3C">
      <w:pPr>
        <w:pStyle w:val="LDNote"/>
      </w:pPr>
      <w:r>
        <w:t>Note 1</w:t>
      </w:r>
      <w:r>
        <w:tab/>
        <w:t>Paragraph 2.10(2)(a) of the Regulations provides that if an application for a visa is made outside Australia, it must be made in accordance with the requirements of Division 2.2 or the item in Schedule 1 of the Regulations that relates to that visa, about where to make the application.</w:t>
      </w:r>
    </w:p>
    <w:p w14:paraId="59CCB22B" w14:textId="77777777" w:rsidR="00142E3C" w:rsidRDefault="00142E3C" w:rsidP="00142E3C">
      <w:pPr>
        <w:pStyle w:val="LDNote"/>
      </w:pPr>
    </w:p>
    <w:p w14:paraId="1CDBF0E4" w14:textId="77777777" w:rsidR="00D25CC9" w:rsidRDefault="00142E3C" w:rsidP="00142E3C">
      <w:pPr>
        <w:pStyle w:val="LDNote"/>
      </w:pPr>
      <w:r>
        <w:t>Note 2</w:t>
      </w:r>
      <w:r>
        <w:tab/>
        <w:t>Paragraph 2.10(2)(b) of the Regulations provides that where there are no requirements of that kind, the application must be made at a diplomatic, consular or migration office maintained by or on behalf of the Commonwealth outside Australia.</w:t>
      </w:r>
    </w:p>
    <w:p w14:paraId="3CB5296E" w14:textId="77777777" w:rsidR="00142E3C" w:rsidRDefault="00142E3C" w:rsidP="00142E3C">
      <w:pPr>
        <w:pStyle w:val="LDNote"/>
      </w:pPr>
    </w:p>
    <w:p w14:paraId="0D032932" w14:textId="77777777" w:rsidR="00142E3C" w:rsidRPr="00131E1F" w:rsidRDefault="00142E3C" w:rsidP="00131E1F">
      <w:pPr>
        <w:pStyle w:val="LDBodytext"/>
      </w:pPr>
      <w:r w:rsidRPr="00131E1F">
        <w:t xml:space="preserve">This Instrument, </w:t>
      </w:r>
      <w:r w:rsidRPr="00131E1F">
        <w:rPr>
          <w:i/>
        </w:rPr>
        <w:t>Arrangements for Child Visa Applications 2016/051</w:t>
      </w:r>
      <w:r w:rsidRPr="00131E1F">
        <w:t>, IMMI 16/051, commences the day after it is registered on the Federal Register of Legislation</w:t>
      </w:r>
    </w:p>
    <w:p w14:paraId="4D501A89" w14:textId="77777777" w:rsidR="00142E3C" w:rsidRPr="00131E1F" w:rsidRDefault="00142E3C" w:rsidP="00131E1F">
      <w:pPr>
        <w:pStyle w:val="LDBodytext"/>
      </w:pPr>
      <w:r w:rsidRPr="00131E1F">
        <w:t>Dated: 1 September 2016</w:t>
      </w:r>
    </w:p>
    <w:p w14:paraId="1516DC87" w14:textId="77777777" w:rsidR="00142E3C" w:rsidRPr="00131E1F" w:rsidRDefault="00142E3C" w:rsidP="00131E1F">
      <w:pPr>
        <w:pStyle w:val="LDBodytext"/>
      </w:pPr>
      <w:r w:rsidRPr="00131E1F">
        <w:t>Alex Hawke</w:t>
      </w:r>
    </w:p>
    <w:p w14:paraId="2916E9F5" w14:textId="77777777" w:rsidR="00142E3C" w:rsidRPr="00131E1F" w:rsidRDefault="00142E3C" w:rsidP="00131E1F">
      <w:pPr>
        <w:pStyle w:val="LDBodytext"/>
      </w:pPr>
      <w:r w:rsidRPr="00131E1F">
        <w:t>THE HON ALEX HAWKE MP</w:t>
      </w:r>
    </w:p>
    <w:p w14:paraId="7D5EF20A" w14:textId="4880E2EC" w:rsidR="00142E3C" w:rsidRDefault="00142E3C" w:rsidP="00131E1F">
      <w:pPr>
        <w:pStyle w:val="LDBodytext"/>
      </w:pPr>
      <w:r w:rsidRPr="00131E1F">
        <w:t>Assistant Minister for Immigration and Border Protection</w:t>
      </w:r>
    </w:p>
    <w:p w14:paraId="3E78662A" w14:textId="77777777" w:rsidR="00142E3C" w:rsidRDefault="00142E3C" w:rsidP="00142E3C">
      <w:pPr>
        <w:pStyle w:val="LDNote"/>
        <w:ind w:left="0" w:firstLine="0"/>
      </w:pPr>
    </w:p>
    <w:p w14:paraId="2BF42EE7" w14:textId="77777777" w:rsidR="00142E3C" w:rsidRDefault="00142E3C" w:rsidP="00142E3C">
      <w:pPr>
        <w:pStyle w:val="LDSchedule"/>
        <w:rPr>
          <w:lang w:eastAsia="en-AU"/>
        </w:rPr>
      </w:pPr>
      <w:r w:rsidRPr="00142E3C">
        <w:rPr>
          <w:lang w:eastAsia="en-AU"/>
        </w:rPr>
        <w:t>SCHEDULE</w:t>
      </w:r>
    </w:p>
    <w:tbl>
      <w:tblPr>
        <w:tblW w:w="8684" w:type="dxa"/>
        <w:tblLook w:val="0000" w:firstRow="0" w:lastRow="0" w:firstColumn="0" w:lastColumn="0" w:noHBand="0" w:noVBand="0"/>
      </w:tblPr>
      <w:tblGrid>
        <w:gridCol w:w="4342"/>
        <w:gridCol w:w="4342"/>
      </w:tblGrid>
      <w:tr w:rsidR="00142E3C" w:rsidRPr="00355FC3" w14:paraId="2194FC64" w14:textId="77777777" w:rsidTr="00142E3C">
        <w:trPr>
          <w:cantSplit/>
          <w:trHeight w:val="801"/>
          <w:tblHeader/>
        </w:trPr>
        <w:tc>
          <w:tcPr>
            <w:tcW w:w="4342" w:type="dxa"/>
            <w:tcBorders>
              <w:bottom w:val="single" w:sz="4" w:space="0" w:color="auto"/>
            </w:tcBorders>
          </w:tcPr>
          <w:p w14:paraId="51B81EFF" w14:textId="77777777" w:rsidR="00142E3C" w:rsidRPr="00142E3C" w:rsidRDefault="00142E3C" w:rsidP="00142E3C">
            <w:pPr>
              <w:pStyle w:val="LDTableheading"/>
              <w:rPr>
                <w:lang w:eastAsia="en-AU"/>
              </w:rPr>
            </w:pPr>
            <w:r w:rsidRPr="00142E3C">
              <w:rPr>
                <w:lang w:eastAsia="en-AU"/>
              </w:rPr>
              <w:t>Column A</w:t>
            </w:r>
          </w:p>
          <w:p w14:paraId="1F89F6A1" w14:textId="77777777" w:rsidR="00142E3C" w:rsidRPr="00355FC3" w:rsidRDefault="00142E3C" w:rsidP="00142E3C">
            <w:pPr>
              <w:pStyle w:val="TableColHead"/>
            </w:pPr>
            <w:r w:rsidRPr="00142E3C">
              <w:rPr>
                <w:b w:val="0"/>
                <w:lang w:eastAsia="en-AU"/>
              </w:rPr>
              <w:t>Country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0AC737BD" w14:textId="77777777" w:rsidR="00142E3C" w:rsidRPr="00131E1F" w:rsidRDefault="00142E3C" w:rsidP="00131E1F">
            <w:pPr>
              <w:pStyle w:val="LDTableheading"/>
              <w:rPr>
                <w:lang w:eastAsia="en-AU"/>
              </w:rPr>
            </w:pPr>
            <w:r w:rsidRPr="00142E3C">
              <w:rPr>
                <w:lang w:eastAsia="en-AU"/>
              </w:rPr>
              <w:t>Column B</w:t>
            </w:r>
          </w:p>
          <w:p w14:paraId="17B1F872" w14:textId="77777777" w:rsidR="00142E3C" w:rsidRPr="00355FC3" w:rsidRDefault="00142E3C" w:rsidP="00142E3C">
            <w:pPr>
              <w:pStyle w:val="TableColHead"/>
            </w:pPr>
            <w:r w:rsidRPr="00142E3C">
              <w:rPr>
                <w:b w:val="0"/>
                <w:lang w:eastAsia="en-AU"/>
              </w:rPr>
              <w:t>Specified Period</w:t>
            </w:r>
          </w:p>
        </w:tc>
      </w:tr>
      <w:tr w:rsidR="00142E3C" w:rsidRPr="00355FC3" w14:paraId="141ABA79" w14:textId="77777777" w:rsidTr="00142E3C">
        <w:trPr>
          <w:cantSplit/>
          <w:trHeight w:val="759"/>
        </w:trPr>
        <w:tc>
          <w:tcPr>
            <w:tcW w:w="4342" w:type="dxa"/>
          </w:tcPr>
          <w:p w14:paraId="6BA34D09" w14:textId="77777777" w:rsidR="00142E3C" w:rsidRPr="00355FC3" w:rsidRDefault="00142E3C" w:rsidP="00142E3C">
            <w:pPr>
              <w:pStyle w:val="LDTabletext"/>
              <w:rPr>
                <w:i/>
                <w:szCs w:val="22"/>
              </w:rPr>
            </w:pPr>
            <w:r>
              <w:t>Pakistan</w:t>
            </w:r>
          </w:p>
        </w:tc>
        <w:tc>
          <w:tcPr>
            <w:tcW w:w="4342" w:type="dxa"/>
          </w:tcPr>
          <w:p w14:paraId="72CF41C3" w14:textId="77777777" w:rsidR="00142E3C" w:rsidRPr="00355FC3" w:rsidRDefault="00142E3C" w:rsidP="00142E3C">
            <w:pPr>
              <w:pStyle w:val="LDTabletext"/>
            </w:pPr>
            <w:r w:rsidRPr="00142E3C">
              <w:rPr>
                <w:lang w:eastAsia="en-AU"/>
              </w:rPr>
              <w:t>No limitation on time period</w:t>
            </w:r>
          </w:p>
        </w:tc>
      </w:tr>
    </w:tbl>
    <w:p w14:paraId="60706555" w14:textId="77777777" w:rsidR="00D25CC9" w:rsidRDefault="00D25CC9" w:rsidP="005255E8">
      <w:pPr>
        <w:pStyle w:val="LDBodytext"/>
      </w:pPr>
    </w:p>
    <w:p w14:paraId="52EC629E" w14:textId="557283BF" w:rsidR="00656C0E" w:rsidRPr="00355FC3" w:rsidRDefault="00656C0E" w:rsidP="005255E8">
      <w:pPr>
        <w:pStyle w:val="LDBodytext"/>
        <w:sectPr w:rsidR="00656C0E" w:rsidRPr="00355FC3" w:rsidSect="001B53D3">
          <w:headerReference w:type="even" r:id="rId15"/>
          <w:headerReference w:type="default" r:id="rId16"/>
          <w:headerReference w:type="first" r:id="rId17"/>
          <w:footerReference w:type="first" r:id="rId18"/>
          <w:pgSz w:w="11907" w:h="16839" w:code="9"/>
          <w:pgMar w:top="1361" w:right="1701" w:bottom="1361" w:left="1701" w:header="720" w:footer="720" w:gutter="0"/>
          <w:cols w:space="708"/>
          <w:docGrid w:linePitch="360"/>
        </w:sectPr>
      </w:pPr>
      <w:bookmarkStart w:id="5" w:name="_Toc280562423"/>
    </w:p>
    <w:bookmarkEnd w:id="5"/>
    <w:p w14:paraId="51902116" w14:textId="77777777" w:rsidR="00656C0E" w:rsidRPr="00355FC3" w:rsidRDefault="00656C0E" w:rsidP="00656C0E">
      <w:pPr>
        <w:pStyle w:val="ENoteNo"/>
      </w:pPr>
      <w:r w:rsidRPr="00355FC3">
        <w:lastRenderedPageBreak/>
        <w:t>Notes</w:t>
      </w:r>
      <w:bookmarkEnd w:id="4"/>
    </w:p>
    <w:p w14:paraId="21523318" w14:textId="16B59EFF" w:rsidR="00656C0E" w:rsidRPr="00355FC3" w:rsidRDefault="00862D3F" w:rsidP="00656C0E">
      <w:pPr>
        <w:pStyle w:val="EndNotes"/>
      </w:pPr>
      <w:r>
        <w:t>This compilation</w:t>
      </w:r>
      <w:r w:rsidR="00656C0E" w:rsidRPr="00355FC3">
        <w:t xml:space="preserve"> comprises</w:t>
      </w:r>
      <w:r w:rsidR="003D2921">
        <w:t xml:space="preserve"> </w:t>
      </w:r>
      <w:r w:rsidR="003D2921" w:rsidRPr="00946747">
        <w:rPr>
          <w:i/>
        </w:rPr>
        <w:fldChar w:fldCharType="begin"/>
      </w:r>
      <w:r w:rsidR="003D2921" w:rsidRPr="00946747">
        <w:rPr>
          <w:i/>
        </w:rPr>
        <w:instrText xml:space="preserve"> REF Title \h </w:instrText>
      </w:r>
      <w:r w:rsidR="00946747">
        <w:rPr>
          <w:i/>
        </w:rPr>
        <w:instrText xml:space="preserve"> \* MERGEFORMAT </w:instrText>
      </w:r>
      <w:r w:rsidR="003D2921" w:rsidRPr="00946747">
        <w:rPr>
          <w:i/>
        </w:rPr>
      </w:r>
      <w:r w:rsidR="003D2921" w:rsidRPr="00946747">
        <w:rPr>
          <w:i/>
        </w:rPr>
        <w:fldChar w:fldCharType="separate"/>
      </w:r>
      <w:r w:rsidR="009479DD" w:rsidRPr="009479DD">
        <w:rPr>
          <w:i/>
        </w:rPr>
        <w:t>Arrangements for Child Visa Applications 2016/051</w:t>
      </w:r>
      <w:r w:rsidR="003D2921" w:rsidRPr="00946747">
        <w:rPr>
          <w:i/>
        </w:rPr>
        <w:fldChar w:fldCharType="end"/>
      </w:r>
      <w:r w:rsidR="00656C0E" w:rsidRPr="00355FC3">
        <w:t xml:space="preserve"> amended as indicated in the following tables.</w:t>
      </w:r>
      <w:bookmarkStart w:id="6" w:name="_GoBack"/>
      <w:bookmarkEnd w:id="6"/>
    </w:p>
    <w:p w14:paraId="697EDAFC" w14:textId="77777777" w:rsidR="00656C0E" w:rsidRPr="00355FC3" w:rsidRDefault="00656C0E" w:rsidP="00656C0E">
      <w:pPr>
        <w:pStyle w:val="ENoteNo"/>
      </w:pPr>
      <w:r w:rsidRPr="00355FC3">
        <w:rPr>
          <w:rStyle w:val="CharENotesHeading"/>
        </w:rPr>
        <w:t xml:space="preserve">Table of </w:t>
      </w:r>
      <w:r w:rsidRPr="00355FC3">
        <w:t>instruments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336"/>
        <w:gridCol w:w="1356"/>
        <w:gridCol w:w="1411"/>
        <w:gridCol w:w="1686"/>
        <w:gridCol w:w="1716"/>
      </w:tblGrid>
      <w:tr w:rsidR="00656C0E" w:rsidRPr="00355FC3" w14:paraId="16365832" w14:textId="77777777" w:rsidTr="00E6038B">
        <w:trPr>
          <w:cantSplit/>
          <w:tblHeader/>
          <w:jc w:val="center"/>
        </w:trPr>
        <w:tc>
          <w:tcPr>
            <w:tcW w:w="2977" w:type="dxa"/>
            <w:tcBorders>
              <w:bottom w:val="single" w:sz="4" w:space="0" w:color="auto"/>
            </w:tcBorders>
          </w:tcPr>
          <w:p w14:paraId="42A3E963" w14:textId="77777777" w:rsidR="00656C0E" w:rsidRPr="00355FC3" w:rsidRDefault="00656C0E" w:rsidP="00E6038B">
            <w:pPr>
              <w:pStyle w:val="TableColHead"/>
            </w:pPr>
            <w:r w:rsidRPr="00355FC3">
              <w:t>Name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3D4DC3" w14:textId="77777777" w:rsidR="00656C0E" w:rsidRPr="00355FC3" w:rsidRDefault="00656C0E" w:rsidP="00E6038B">
            <w:pPr>
              <w:pStyle w:val="TableColHead"/>
            </w:pPr>
            <w:r w:rsidRPr="00355FC3">
              <w:t>Registration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3BDD00AA" w14:textId="77777777" w:rsidR="00656C0E" w:rsidRPr="00355FC3" w:rsidRDefault="00656C0E" w:rsidP="00E6038B">
            <w:pPr>
              <w:pStyle w:val="TableColHead"/>
            </w:pPr>
            <w:r w:rsidRPr="00355FC3">
              <w:t>Number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14:paraId="286F56E5" w14:textId="77777777" w:rsidR="00656C0E" w:rsidRPr="00355FC3" w:rsidRDefault="00656C0E" w:rsidP="00E6038B">
            <w:pPr>
              <w:pStyle w:val="TableColHead"/>
            </w:pPr>
            <w:r w:rsidRPr="00355FC3">
              <w:t>Commencement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52656090" w14:textId="77777777" w:rsidR="00656C0E" w:rsidRPr="00355FC3" w:rsidRDefault="00656C0E" w:rsidP="00E6038B">
            <w:pPr>
              <w:pStyle w:val="TableColHead"/>
            </w:pPr>
            <w:r w:rsidRPr="00355FC3">
              <w:t>Application, saving or transitional provisions</w:t>
            </w:r>
          </w:p>
        </w:tc>
      </w:tr>
      <w:tr w:rsidR="00656C0E" w:rsidRPr="00355FC3" w14:paraId="11BFEEC1" w14:textId="77777777" w:rsidTr="00E6038B">
        <w:trPr>
          <w:cantSplit/>
          <w:jc w:val="center"/>
        </w:trPr>
        <w:tc>
          <w:tcPr>
            <w:tcW w:w="2977" w:type="dxa"/>
          </w:tcPr>
          <w:p w14:paraId="3DE22E83" w14:textId="77777777" w:rsidR="00656C0E" w:rsidRPr="00355FC3" w:rsidRDefault="00946747" w:rsidP="00946747">
            <w:pPr>
              <w:pStyle w:val="TableOfStatRules"/>
              <w:rPr>
                <w:i/>
                <w:szCs w:val="22"/>
              </w:rPr>
            </w:pPr>
            <w:r w:rsidRPr="00946747">
              <w:t xml:space="preserve">Arrangements </w:t>
            </w:r>
            <w:r>
              <w:t>f</w:t>
            </w:r>
            <w:r w:rsidRPr="00946747">
              <w:t>or Child Visa Applications 2016/051</w:t>
            </w:r>
          </w:p>
        </w:tc>
        <w:tc>
          <w:tcPr>
            <w:tcW w:w="1418" w:type="dxa"/>
          </w:tcPr>
          <w:p w14:paraId="291F21D8" w14:textId="77777777" w:rsidR="00656C0E" w:rsidRPr="00355FC3" w:rsidRDefault="00946747" w:rsidP="00946747">
            <w:pPr>
              <w:pStyle w:val="TableOfStatRules"/>
            </w:pPr>
            <w:r w:rsidRPr="00946747">
              <w:t>5 September 2016</w:t>
            </w:r>
          </w:p>
        </w:tc>
        <w:tc>
          <w:tcPr>
            <w:tcW w:w="1469" w:type="dxa"/>
          </w:tcPr>
          <w:p w14:paraId="2A623589" w14:textId="77777777" w:rsidR="00656C0E" w:rsidRPr="00355FC3" w:rsidRDefault="00946747" w:rsidP="00E6038B">
            <w:pPr>
              <w:pStyle w:val="TableOfStatRules"/>
            </w:pPr>
            <w:r w:rsidRPr="00946747">
              <w:rPr>
                <w:rStyle w:val="legsubtitle"/>
              </w:rPr>
              <w:t>F2016L01389</w:t>
            </w:r>
          </w:p>
        </w:tc>
        <w:tc>
          <w:tcPr>
            <w:tcW w:w="1734" w:type="dxa"/>
          </w:tcPr>
          <w:p w14:paraId="14AC88FC" w14:textId="77777777" w:rsidR="00656C0E" w:rsidRPr="00355FC3" w:rsidRDefault="00946747" w:rsidP="00946747">
            <w:pPr>
              <w:pStyle w:val="TableOfStatRules"/>
            </w:pPr>
            <w:r w:rsidRPr="00946747">
              <w:t>6 September 2016</w:t>
            </w:r>
          </w:p>
        </w:tc>
        <w:tc>
          <w:tcPr>
            <w:tcW w:w="2041" w:type="dxa"/>
          </w:tcPr>
          <w:p w14:paraId="3A0FF893" w14:textId="77777777" w:rsidR="00656C0E" w:rsidRPr="00355FC3" w:rsidRDefault="00946747" w:rsidP="00CC622D">
            <w:pPr>
              <w:pStyle w:val="TableOfStatRules"/>
            </w:pPr>
            <w:r>
              <w:t>-</w:t>
            </w:r>
          </w:p>
        </w:tc>
      </w:tr>
      <w:tr w:rsidR="00656C0E" w:rsidRPr="00355FC3" w14:paraId="77F1A9AC" w14:textId="77777777" w:rsidTr="00946747">
        <w:trPr>
          <w:cantSplit/>
          <w:jc w:val="center"/>
        </w:trPr>
        <w:tc>
          <w:tcPr>
            <w:tcW w:w="2977" w:type="dxa"/>
          </w:tcPr>
          <w:p w14:paraId="0B37234E" w14:textId="77777777" w:rsidR="00656C0E" w:rsidRPr="00946747" w:rsidRDefault="00946747" w:rsidP="003D2921">
            <w:pPr>
              <w:pStyle w:val="TableOfStatRules"/>
              <w:rPr>
                <w:i/>
                <w:szCs w:val="22"/>
              </w:rPr>
            </w:pPr>
            <w:r w:rsidRPr="00946747">
              <w:rPr>
                <w:i/>
              </w:rPr>
              <w:t>Migration (LIN 20/049: Arrangements for child visa applications) Amendment Instrument 2020</w:t>
            </w:r>
          </w:p>
        </w:tc>
        <w:tc>
          <w:tcPr>
            <w:tcW w:w="1418" w:type="dxa"/>
          </w:tcPr>
          <w:p w14:paraId="5D521BDC" w14:textId="77777777" w:rsidR="00656C0E" w:rsidRPr="00355FC3" w:rsidRDefault="00946747" w:rsidP="00CC622D">
            <w:pPr>
              <w:pStyle w:val="TableOfStatRules"/>
            </w:pPr>
            <w:r>
              <w:t>30 March 2020</w:t>
            </w:r>
          </w:p>
        </w:tc>
        <w:tc>
          <w:tcPr>
            <w:tcW w:w="1469" w:type="dxa"/>
          </w:tcPr>
          <w:p w14:paraId="3203AD6D" w14:textId="77777777" w:rsidR="00656C0E" w:rsidRPr="00355FC3" w:rsidRDefault="00946747" w:rsidP="00E6038B">
            <w:pPr>
              <w:pStyle w:val="TableOfStatRules"/>
            </w:pPr>
            <w:r w:rsidRPr="00946747">
              <w:t>F2020L00349</w:t>
            </w:r>
          </w:p>
        </w:tc>
        <w:tc>
          <w:tcPr>
            <w:tcW w:w="1734" w:type="dxa"/>
          </w:tcPr>
          <w:p w14:paraId="5220F4A8" w14:textId="77777777" w:rsidR="00656C0E" w:rsidRPr="00355FC3" w:rsidRDefault="00946747" w:rsidP="00CC622D">
            <w:pPr>
              <w:pStyle w:val="TableOfStatRules"/>
            </w:pPr>
            <w:r>
              <w:t>1 April 2020</w:t>
            </w:r>
          </w:p>
        </w:tc>
        <w:tc>
          <w:tcPr>
            <w:tcW w:w="2041" w:type="dxa"/>
          </w:tcPr>
          <w:p w14:paraId="5556A480" w14:textId="77777777" w:rsidR="00656C0E" w:rsidRPr="00355FC3" w:rsidRDefault="00946747" w:rsidP="00E6038B">
            <w:pPr>
              <w:pStyle w:val="TableOfStatRules"/>
            </w:pPr>
            <w:r>
              <w:t xml:space="preserve">- </w:t>
            </w:r>
          </w:p>
        </w:tc>
      </w:tr>
      <w:tr w:rsidR="00731714" w:rsidRPr="00355FC3" w14:paraId="5312983C" w14:textId="77777777" w:rsidTr="00946747">
        <w:trPr>
          <w:cantSplit/>
          <w:jc w:val="center"/>
        </w:trPr>
        <w:tc>
          <w:tcPr>
            <w:tcW w:w="2977" w:type="dxa"/>
          </w:tcPr>
          <w:p w14:paraId="0D073043" w14:textId="77777777" w:rsidR="00731714" w:rsidRPr="00946747" w:rsidRDefault="00731714" w:rsidP="003D2921">
            <w:pPr>
              <w:pStyle w:val="TableOfStatRules"/>
              <w:rPr>
                <w:i/>
              </w:rPr>
            </w:pPr>
            <w:r w:rsidRPr="00731714">
              <w:rPr>
                <w:i/>
              </w:rPr>
              <w:t>Migration (LIN 20/179: Arrangements for child visa applications) Amendment Instrument 2020</w:t>
            </w:r>
          </w:p>
        </w:tc>
        <w:tc>
          <w:tcPr>
            <w:tcW w:w="1418" w:type="dxa"/>
          </w:tcPr>
          <w:p w14:paraId="67D328B8" w14:textId="77777777" w:rsidR="00731714" w:rsidRDefault="00142E3C" w:rsidP="00CC622D">
            <w:pPr>
              <w:pStyle w:val="TableOfStatRules"/>
            </w:pPr>
            <w:r>
              <w:t>16 July 2020</w:t>
            </w:r>
          </w:p>
        </w:tc>
        <w:tc>
          <w:tcPr>
            <w:tcW w:w="1469" w:type="dxa"/>
          </w:tcPr>
          <w:p w14:paraId="2ACE0565" w14:textId="77777777" w:rsidR="00731714" w:rsidRPr="00946747" w:rsidRDefault="00142E3C" w:rsidP="00E6038B">
            <w:pPr>
              <w:pStyle w:val="TableOfStatRules"/>
            </w:pPr>
            <w:r w:rsidRPr="00142E3C">
              <w:t>F2020L00920</w:t>
            </w:r>
          </w:p>
        </w:tc>
        <w:tc>
          <w:tcPr>
            <w:tcW w:w="1734" w:type="dxa"/>
          </w:tcPr>
          <w:p w14:paraId="3CB1B268" w14:textId="77777777" w:rsidR="00731714" w:rsidRDefault="00142E3C" w:rsidP="00CC622D">
            <w:pPr>
              <w:pStyle w:val="TableOfStatRules"/>
            </w:pPr>
            <w:r>
              <w:t>17 July 2020</w:t>
            </w:r>
          </w:p>
        </w:tc>
        <w:tc>
          <w:tcPr>
            <w:tcW w:w="2041" w:type="dxa"/>
          </w:tcPr>
          <w:p w14:paraId="08161AE6" w14:textId="77777777" w:rsidR="00731714" w:rsidRDefault="00142E3C" w:rsidP="00E6038B">
            <w:pPr>
              <w:pStyle w:val="TableOfStatRules"/>
            </w:pPr>
            <w:r>
              <w:t xml:space="preserve">- </w:t>
            </w:r>
          </w:p>
        </w:tc>
      </w:tr>
      <w:tr w:rsidR="00946747" w:rsidRPr="00355FC3" w14:paraId="1835B404" w14:textId="77777777" w:rsidTr="00E6038B">
        <w:trPr>
          <w:cantSplit/>
          <w:jc w:val="center"/>
        </w:trPr>
        <w:tc>
          <w:tcPr>
            <w:tcW w:w="2977" w:type="dxa"/>
            <w:tcBorders>
              <w:bottom w:val="single" w:sz="4" w:space="0" w:color="auto"/>
            </w:tcBorders>
          </w:tcPr>
          <w:p w14:paraId="0B6715DC" w14:textId="77777777" w:rsidR="00946747" w:rsidRPr="005753F1" w:rsidRDefault="005753F1" w:rsidP="003D2921">
            <w:pPr>
              <w:pStyle w:val="TableOfStatRules"/>
              <w:rPr>
                <w:i/>
              </w:rPr>
            </w:pPr>
            <w:r w:rsidRPr="005753F1">
              <w:rPr>
                <w:i/>
              </w:rPr>
              <w:t>Migration (Arrangements for Child visas) Amendment Instrument (LIN 22/017) 2022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BE4728" w14:textId="77777777" w:rsidR="00946747" w:rsidRPr="00355FC3" w:rsidRDefault="005753F1" w:rsidP="00CC622D">
            <w:pPr>
              <w:pStyle w:val="TableOfStatRules"/>
            </w:pPr>
            <w:r>
              <w:t>4 March 2022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7ABC7FC7" w14:textId="77777777" w:rsidR="00946747" w:rsidRPr="00355FC3" w:rsidRDefault="005753F1" w:rsidP="00E6038B">
            <w:pPr>
              <w:pStyle w:val="TableOfStatRules"/>
            </w:pPr>
            <w:r w:rsidRPr="005753F1">
              <w:t>F2022L00256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14:paraId="2C7EE29D" w14:textId="77777777" w:rsidR="00946747" w:rsidRPr="00355FC3" w:rsidRDefault="005753F1" w:rsidP="00CC622D">
            <w:pPr>
              <w:pStyle w:val="TableOfStatRules"/>
            </w:pPr>
            <w:r>
              <w:t>5 March 2022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1AC87B7A" w14:textId="77777777" w:rsidR="00946747" w:rsidRPr="00355FC3" w:rsidRDefault="005753F1" w:rsidP="00E6038B">
            <w:pPr>
              <w:pStyle w:val="TableOfStatRules"/>
            </w:pPr>
            <w:r>
              <w:t xml:space="preserve">- </w:t>
            </w:r>
          </w:p>
        </w:tc>
      </w:tr>
    </w:tbl>
    <w:p w14:paraId="5F47B5DF" w14:textId="77777777" w:rsidR="00656C0E" w:rsidRPr="00355FC3" w:rsidRDefault="00656C0E" w:rsidP="00656C0E">
      <w:pPr>
        <w:pStyle w:val="ENoteNo"/>
      </w:pPr>
      <w:r w:rsidRPr="00355FC3">
        <w:rPr>
          <w:rStyle w:val="CharENotesHeading"/>
        </w:rPr>
        <w:t>Table of amendments</w:t>
      </w:r>
    </w:p>
    <w:tbl>
      <w:tblPr>
        <w:tblW w:w="8721" w:type="dxa"/>
        <w:tblLayout w:type="fixed"/>
        <w:tblLook w:val="0000" w:firstRow="0" w:lastRow="0" w:firstColumn="0" w:lastColumn="0" w:noHBand="0" w:noVBand="0"/>
      </w:tblPr>
      <w:tblGrid>
        <w:gridCol w:w="1788"/>
        <w:gridCol w:w="6933"/>
      </w:tblGrid>
      <w:tr w:rsidR="00656C0E" w:rsidRPr="00355FC3" w14:paraId="28777A87" w14:textId="77777777" w:rsidTr="00E6038B">
        <w:trPr>
          <w:cantSplit/>
        </w:trPr>
        <w:tc>
          <w:tcPr>
            <w:tcW w:w="8721" w:type="dxa"/>
            <w:gridSpan w:val="2"/>
          </w:tcPr>
          <w:p w14:paraId="5D192399" w14:textId="77777777" w:rsidR="00656C0E" w:rsidRPr="00355FC3" w:rsidRDefault="00656C0E" w:rsidP="00E6038B">
            <w:pPr>
              <w:pStyle w:val="TableOfAmendHead"/>
            </w:pPr>
            <w:r w:rsidRPr="00355FC3">
              <w:t>ad. = added or inserted      am. = amended      rep. = repealed      rs. = repealed and substituted</w:t>
            </w:r>
          </w:p>
        </w:tc>
      </w:tr>
      <w:tr w:rsidR="00656C0E" w:rsidRPr="00355FC3" w14:paraId="12CAC92B" w14:textId="77777777" w:rsidTr="00E6038B"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14:paraId="0AA44DA2" w14:textId="77777777" w:rsidR="00656C0E" w:rsidRPr="00355FC3" w:rsidRDefault="00656C0E" w:rsidP="00E6038B">
            <w:pPr>
              <w:pStyle w:val="TableColHead"/>
            </w:pPr>
            <w:r w:rsidRPr="00355FC3">
              <w:t>Provision affected</w:t>
            </w:r>
          </w:p>
        </w:tc>
        <w:tc>
          <w:tcPr>
            <w:tcW w:w="6933" w:type="dxa"/>
            <w:tcBorders>
              <w:top w:val="single" w:sz="4" w:space="0" w:color="auto"/>
              <w:bottom w:val="single" w:sz="4" w:space="0" w:color="auto"/>
            </w:tcBorders>
          </w:tcPr>
          <w:p w14:paraId="5C43095B" w14:textId="77777777" w:rsidR="00656C0E" w:rsidRPr="00355FC3" w:rsidRDefault="00656C0E" w:rsidP="00E6038B">
            <w:pPr>
              <w:pStyle w:val="TableColHead"/>
            </w:pPr>
            <w:r w:rsidRPr="00355FC3">
              <w:t>How affected</w:t>
            </w:r>
          </w:p>
        </w:tc>
      </w:tr>
      <w:tr w:rsidR="00656C0E" w:rsidRPr="00355FC3" w14:paraId="741B18C2" w14:textId="77777777" w:rsidTr="00E6038B">
        <w:tc>
          <w:tcPr>
            <w:tcW w:w="1788" w:type="dxa"/>
          </w:tcPr>
          <w:p w14:paraId="089439B0" w14:textId="77777777" w:rsidR="00656C0E" w:rsidRPr="00355FC3" w:rsidRDefault="005753F1" w:rsidP="00CC622D">
            <w:pPr>
              <w:pStyle w:val="TableOfAmend"/>
              <w:ind w:left="0" w:right="0" w:firstLine="0"/>
              <w:rPr>
                <w:szCs w:val="22"/>
              </w:rPr>
            </w:pPr>
            <w:r>
              <w:t>s 1</w:t>
            </w:r>
            <w:r w:rsidR="00656C0E" w:rsidRPr="00355FC3">
              <w:tab/>
            </w:r>
          </w:p>
        </w:tc>
        <w:tc>
          <w:tcPr>
            <w:tcW w:w="6933" w:type="dxa"/>
          </w:tcPr>
          <w:p w14:paraId="3975B7DB" w14:textId="77777777" w:rsidR="00656C0E" w:rsidRPr="00355FC3" w:rsidRDefault="00656C0E" w:rsidP="005753F1">
            <w:pPr>
              <w:pStyle w:val="TableOfAmend"/>
            </w:pPr>
            <w:r w:rsidRPr="00355FC3">
              <w:t xml:space="preserve">rep. </w:t>
            </w:r>
            <w:r w:rsidRPr="00355FC3">
              <w:rPr>
                <w:i/>
              </w:rPr>
              <w:t>Legislation Act 2003</w:t>
            </w:r>
            <w:r w:rsidR="00142E3C">
              <w:t>, s. 48C</w:t>
            </w:r>
          </w:p>
        </w:tc>
      </w:tr>
      <w:tr w:rsidR="00656C0E" w:rsidRPr="00355FC3" w14:paraId="305894D1" w14:textId="77777777" w:rsidTr="00E6038B">
        <w:tc>
          <w:tcPr>
            <w:tcW w:w="1788" w:type="dxa"/>
          </w:tcPr>
          <w:p w14:paraId="4E91C043" w14:textId="77777777" w:rsidR="00656C0E" w:rsidRPr="00355FC3" w:rsidRDefault="005753F1" w:rsidP="00CC622D">
            <w:pPr>
              <w:pStyle w:val="TableOfAmend"/>
              <w:ind w:left="0" w:right="0" w:firstLine="0"/>
              <w:rPr>
                <w:szCs w:val="22"/>
              </w:rPr>
            </w:pPr>
            <w:r>
              <w:t>s 4</w:t>
            </w:r>
            <w:r w:rsidR="00656C0E" w:rsidRPr="00355FC3">
              <w:tab/>
            </w:r>
          </w:p>
        </w:tc>
        <w:tc>
          <w:tcPr>
            <w:tcW w:w="6933" w:type="dxa"/>
          </w:tcPr>
          <w:p w14:paraId="4889B8DC" w14:textId="77777777" w:rsidR="00142E3C" w:rsidRDefault="00142E3C" w:rsidP="005753F1">
            <w:pPr>
              <w:pStyle w:val="TableOfAmend"/>
            </w:pPr>
            <w:r>
              <w:t>rs. LIN 20/049</w:t>
            </w:r>
          </w:p>
          <w:p w14:paraId="6685A6B0" w14:textId="77777777" w:rsidR="00656C0E" w:rsidRPr="00355FC3" w:rsidRDefault="00142E3C" w:rsidP="005753F1">
            <w:pPr>
              <w:pStyle w:val="TableOfAmend"/>
            </w:pPr>
            <w:r>
              <w:t>am.</w:t>
            </w:r>
            <w:r w:rsidR="005753F1">
              <w:t xml:space="preserve"> </w:t>
            </w:r>
            <w:r w:rsidR="00731714">
              <w:t xml:space="preserve">LIN 20/179, </w:t>
            </w:r>
            <w:r w:rsidR="005753F1">
              <w:t>LIN 22/017</w:t>
            </w:r>
          </w:p>
        </w:tc>
      </w:tr>
      <w:tr w:rsidR="00656C0E" w:rsidRPr="00355FC3" w14:paraId="6CDEDDC4" w14:textId="77777777" w:rsidTr="00E6038B">
        <w:tc>
          <w:tcPr>
            <w:tcW w:w="1788" w:type="dxa"/>
          </w:tcPr>
          <w:p w14:paraId="5151D876" w14:textId="77777777" w:rsidR="00656C0E" w:rsidRPr="00355FC3" w:rsidRDefault="005753F1" w:rsidP="005753F1">
            <w:pPr>
              <w:pStyle w:val="TableOfAmend"/>
              <w:ind w:left="0" w:right="0" w:firstLine="0"/>
            </w:pPr>
            <w:r>
              <w:t>s 5</w:t>
            </w:r>
            <w:r w:rsidR="00656C0E" w:rsidRPr="00355FC3">
              <w:tab/>
            </w:r>
          </w:p>
        </w:tc>
        <w:tc>
          <w:tcPr>
            <w:tcW w:w="6933" w:type="dxa"/>
          </w:tcPr>
          <w:p w14:paraId="4BEA0C18" w14:textId="77777777" w:rsidR="00656C0E" w:rsidRPr="00355FC3" w:rsidRDefault="00731714" w:rsidP="00355FC3">
            <w:pPr>
              <w:pStyle w:val="TableOfAmend"/>
              <w:spacing w:after="60"/>
            </w:pPr>
            <w:r>
              <w:t>rep. LIN 20.049</w:t>
            </w:r>
          </w:p>
        </w:tc>
      </w:tr>
    </w:tbl>
    <w:p w14:paraId="3CEE9B5E" w14:textId="77777777" w:rsidR="00656C0E" w:rsidRPr="00355FC3" w:rsidRDefault="00656C0E" w:rsidP="00656C0E">
      <w:pPr>
        <w:pStyle w:val="NotesSectionBreak"/>
        <w:sectPr w:rsidR="00656C0E" w:rsidRPr="00355FC3" w:rsidSect="001B53D3">
          <w:headerReference w:type="even" r:id="rId19"/>
          <w:headerReference w:type="default" r:id="rId20"/>
          <w:headerReference w:type="first" r:id="rId21"/>
          <w:footerReference w:type="first" r:id="rId22"/>
          <w:pgSz w:w="11907" w:h="16839" w:code="9"/>
          <w:pgMar w:top="1361" w:right="1701" w:bottom="1361" w:left="1701" w:header="720" w:footer="720" w:gutter="0"/>
          <w:cols w:space="708"/>
          <w:docGrid w:linePitch="360"/>
        </w:sectPr>
      </w:pPr>
    </w:p>
    <w:p w14:paraId="28CB4608" w14:textId="31BEFE8F" w:rsidR="00C562C7" w:rsidRPr="00355FC3" w:rsidRDefault="00C562C7" w:rsidP="00656C0E">
      <w:pPr>
        <w:pStyle w:val="LDBodytext"/>
      </w:pPr>
    </w:p>
    <w:sectPr w:rsidR="00C562C7" w:rsidRPr="00355FC3" w:rsidSect="001B53D3">
      <w:footerReference w:type="default" r:id="rId23"/>
      <w:type w:val="continuous"/>
      <w:pgSz w:w="11907" w:h="16839" w:code="9"/>
      <w:pgMar w:top="1361" w:right="1701" w:bottom="136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CBF3F" w14:textId="77777777" w:rsidR="00D25CC9" w:rsidRDefault="00D25CC9" w:rsidP="00715914">
      <w:r>
        <w:separator/>
      </w:r>
    </w:p>
    <w:p w14:paraId="40B1A2F0" w14:textId="77777777" w:rsidR="00D25CC9" w:rsidRDefault="00D25CC9"/>
    <w:p w14:paraId="79C49CDD" w14:textId="77777777" w:rsidR="00D25CC9" w:rsidRDefault="00D25CC9"/>
  </w:endnote>
  <w:endnote w:type="continuationSeparator" w:id="0">
    <w:p w14:paraId="76BFD31B" w14:textId="77777777" w:rsidR="00D25CC9" w:rsidRDefault="00D25CC9" w:rsidP="00715914">
      <w:r>
        <w:continuationSeparator/>
      </w:r>
    </w:p>
    <w:p w14:paraId="3812B449" w14:textId="77777777" w:rsidR="00D25CC9" w:rsidRDefault="00D25CC9"/>
    <w:p w14:paraId="409B2990" w14:textId="77777777" w:rsidR="00D25CC9" w:rsidRDefault="00D25C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26A52" w14:textId="77777777" w:rsidR="00656C0E" w:rsidRPr="005431C8" w:rsidRDefault="00656C0E" w:rsidP="005A0C33">
    <w:pPr>
      <w:pStyle w:val="Footer"/>
      <w:tabs>
        <w:tab w:val="center" w:pos="1140"/>
        <w:tab w:val="right" w:pos="5960"/>
      </w:tabs>
      <w:jc w:val="center"/>
      <w:rPr>
        <w:rFonts w:ascii="Arial" w:hAnsi="Arial" w:cs="Arial"/>
        <w:b/>
        <w:sz w:val="24"/>
      </w:rPr>
    </w:pPr>
    <w:r w:rsidRPr="005431C8">
      <w:rPr>
        <w:rFonts w:ascii="Arial" w:hAnsi="Arial" w:cs="Arial"/>
        <w:b/>
        <w:sz w:val="24"/>
      </w:rPr>
      <w:t>DRAFT ONLY</w:t>
    </w:r>
  </w:p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7113"/>
      <w:gridCol w:w="862"/>
    </w:tblGrid>
    <w:tr w:rsidR="00656C0E" w14:paraId="50F4F946" w14:textId="77777777" w:rsidTr="00173C7B">
      <w:tc>
        <w:tcPr>
          <w:tcW w:w="675" w:type="dxa"/>
          <w:shd w:val="clear" w:color="auto" w:fill="auto"/>
        </w:tcPr>
        <w:p w14:paraId="6155A926" w14:textId="77777777" w:rsidR="00656C0E" w:rsidRPr="007F6065" w:rsidRDefault="00656C0E" w:rsidP="00173C7B">
          <w:pPr>
            <w:pStyle w:val="Footer"/>
            <w:spacing w:before="20"/>
          </w:pPr>
          <w:r w:rsidRPr="007F6065">
            <w:fldChar w:fldCharType="begin"/>
          </w:r>
          <w:r w:rsidRPr="007F6065">
            <w:instrText xml:space="preserve"> PAGE </w:instrText>
          </w:r>
          <w:r w:rsidRPr="007F6065">
            <w:fldChar w:fldCharType="separate"/>
          </w:r>
          <w:r>
            <w:rPr>
              <w:noProof/>
            </w:rPr>
            <w:t>3</w:t>
          </w:r>
          <w:r w:rsidRPr="007F6065">
            <w:fldChar w:fldCharType="end"/>
          </w:r>
        </w:p>
      </w:tc>
      <w:tc>
        <w:tcPr>
          <w:tcW w:w="7113" w:type="dxa"/>
          <w:shd w:val="clear" w:color="auto" w:fill="auto"/>
        </w:tcPr>
        <w:p w14:paraId="2E46FD15" w14:textId="77777777" w:rsidR="00656C0E" w:rsidRPr="00EF2F9D" w:rsidRDefault="00656C0E" w:rsidP="00173C7B">
          <w:pPr>
            <w:pStyle w:val="FooterCitation"/>
          </w:pPr>
          <w:r>
            <w:fldChar w:fldCharType="begin"/>
          </w:r>
          <w:r>
            <w:instrText xml:space="preserve"> REF Citation \h  \* MERGEFORMAT </w:instrText>
          </w:r>
          <w:r>
            <w:fldChar w:fldCharType="separate"/>
          </w:r>
          <w:r w:rsidR="00D25CC9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862" w:type="dxa"/>
          <w:shd w:val="clear" w:color="auto" w:fill="auto"/>
        </w:tcPr>
        <w:p w14:paraId="7467E624" w14:textId="77777777" w:rsidR="00656C0E" w:rsidRPr="007F6065" w:rsidRDefault="00656C0E" w:rsidP="00173C7B">
          <w:pPr>
            <w:pStyle w:val="Footer"/>
            <w:spacing w:before="20"/>
            <w:jc w:val="right"/>
          </w:pPr>
        </w:p>
      </w:tc>
    </w:tr>
  </w:tbl>
  <w:p w14:paraId="610BD88E" w14:textId="77777777" w:rsidR="00656C0E" w:rsidRPr="005A0C33" w:rsidRDefault="00656C0E" w:rsidP="005A0C33">
    <w:pPr>
      <w:pStyle w:val="Footer"/>
    </w:pPr>
    <w:r w:rsidRPr="00CA5F5B">
      <w:rPr>
        <w:sz w:val="16"/>
        <w:szCs w:val="16"/>
      </w:rPr>
      <w:fldChar w:fldCharType="begin"/>
    </w:r>
    <w:r w:rsidRPr="00CA5F5B">
      <w:rPr>
        <w:sz w:val="16"/>
        <w:szCs w:val="16"/>
      </w:rPr>
      <w:instrText xml:space="preserve"> FILENAME   \* MERGEFORMAT </w:instrText>
    </w:r>
    <w:r w:rsidRPr="00CA5F5B">
      <w:rPr>
        <w:sz w:val="16"/>
        <w:szCs w:val="16"/>
      </w:rPr>
      <w:fldChar w:fldCharType="separate"/>
    </w:r>
    <w:r w:rsidR="00D25CC9">
      <w:rPr>
        <w:noProof/>
        <w:sz w:val="16"/>
        <w:szCs w:val="16"/>
      </w:rPr>
      <w:t>Document1</w:t>
    </w:r>
    <w:r w:rsidRPr="00CA5F5B">
      <w:rPr>
        <w:sz w:val="16"/>
        <w:szCs w:val="16"/>
      </w:rPr>
      <w:fldChar w:fldCharType="end"/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4318F4" wp14:editId="4F213E81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297BD" w14:textId="77777777" w:rsidR="00656C0E" w:rsidRDefault="00656C0E" w:rsidP="005A0C3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4318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784.75pt;width:349.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gXNtQIAALk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" filled="f" stroked="f">
              <v:textbox>
                <w:txbxContent>
                  <w:p w14:paraId="2AB297BD" w14:textId="77777777" w:rsidR="00656C0E" w:rsidRDefault="00656C0E" w:rsidP="005A0C33"/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7A9FD" wp14:editId="28F1218F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AEC8A" w14:textId="77777777" w:rsidR="00656C0E" w:rsidRDefault="00656C0E" w:rsidP="005A0C3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67A9FD" id="Text Box 2" o:spid="_x0000_s1027" type="#_x0000_t202" style="position:absolute;margin-left:-36pt;margin-top:188.55pt;width:349.5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SouAIAAMA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" filled="f" stroked="f">
              <v:textbox>
                <w:txbxContent>
                  <w:p w14:paraId="1B6AEC8A" w14:textId="77777777" w:rsidR="00656C0E" w:rsidRDefault="00656C0E" w:rsidP="005A0C33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DB61F" w14:textId="77777777" w:rsidR="00656C0E" w:rsidRDefault="00656C0E" w:rsidP="0003680E">
    <w:pPr>
      <w:pStyle w:val="Footer"/>
    </w:pPr>
    <w:r>
      <w:t xml:space="preserve">LIN </w:t>
    </w:r>
    <w:r w:rsidR="00187843">
      <w:t>[</w:t>
    </w:r>
    <w:r w:rsidRPr="00656C0E">
      <w:t>year/number</w:t>
    </w:r>
    <w:r w:rsidR="00187843">
      <w:t>]</w:t>
    </w:r>
    <w:r>
      <w:t xml:space="preserve"> compilation</w: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A12BD6" wp14:editId="531B961F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E48CC9" w14:textId="77777777" w:rsidR="00656C0E" w:rsidRDefault="00656C0E" w:rsidP="0003680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A12BD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784.75pt;width:349.5pt;height:4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" filled="f" stroked="f">
              <v:textbox>
                <w:txbxContent>
                  <w:p w14:paraId="79E48CC9" w14:textId="77777777" w:rsidR="00656C0E" w:rsidRDefault="00656C0E" w:rsidP="0003680E"/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5AF3E2" wp14:editId="104B1007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F3876" w14:textId="77777777" w:rsidR="00656C0E" w:rsidRDefault="00656C0E" w:rsidP="0003680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5AF3E2" id="_x0000_s1029" type="#_x0000_t202" style="position:absolute;margin-left:-36pt;margin-top:188.55pt;width:349.5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" filled="f" stroked="f">
              <v:textbox>
                <w:txbxContent>
                  <w:p w14:paraId="403F3876" w14:textId="77777777" w:rsidR="00656C0E" w:rsidRDefault="00656C0E" w:rsidP="0003680E"/>
                </w:txbxContent>
              </v:textbox>
            </v:shape>
          </w:pict>
        </mc:Fallback>
      </mc:AlternateContent>
    </w:r>
    <w:r w:rsidR="00187843">
      <w:rPr>
        <w:noProof/>
        <w:sz w:val="16"/>
        <w:szCs w:val="16"/>
      </w:rPr>
      <w:t xml:space="preserve"> no. [number]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60A06" w14:textId="77777777" w:rsidR="00656C0E" w:rsidRPr="00556EB9" w:rsidRDefault="00656C0E" w:rsidP="00CE066C">
    <w:pPr>
      <w:pStyle w:val="FooterCitation"/>
    </w:pPr>
    <w:r>
      <w:rPr>
        <w:noProof/>
      </w:rPr>
      <w:fldChar w:fldCharType="begin"/>
    </w:r>
    <w:r>
      <w:rPr>
        <w:noProof/>
      </w:rPr>
      <w:instrText xml:space="preserve"> filename \p \*charformat </w:instrText>
    </w:r>
    <w:r>
      <w:rPr>
        <w:noProof/>
      </w:rPr>
      <w:fldChar w:fldCharType="separate"/>
    </w:r>
    <w:r w:rsidR="00D25CC9">
      <w:rPr>
        <w:noProof/>
      </w:rPr>
      <w:t>Document1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B1AD6" w14:textId="77777777" w:rsidR="00656C0E" w:rsidRPr="00556EB9" w:rsidRDefault="00656C0E" w:rsidP="00CE066C">
    <w:pPr>
      <w:pStyle w:val="FooterCitation"/>
    </w:pPr>
    <w:r>
      <w:rPr>
        <w:noProof/>
      </w:rPr>
      <w:fldChar w:fldCharType="begin"/>
    </w:r>
    <w:r>
      <w:rPr>
        <w:noProof/>
      </w:rPr>
      <w:instrText xml:space="preserve"> filename \p \*charformat </w:instrText>
    </w:r>
    <w:r>
      <w:rPr>
        <w:noProof/>
      </w:rPr>
      <w:fldChar w:fldCharType="separate"/>
    </w:r>
    <w:r w:rsidR="00D25CC9">
      <w:rPr>
        <w:noProof/>
      </w:rPr>
      <w:t>Document1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46318" w14:textId="77777777" w:rsidR="00B714F2" w:rsidRPr="007C5FDD" w:rsidRDefault="00B714F2" w:rsidP="007C5FDD">
    <w:pPr>
      <w:pStyle w:val="LDDraftOnly"/>
      <w:rPr>
        <w:rStyle w:val="LDItal"/>
      </w:rPr>
    </w:pPr>
    <w:r w:rsidRPr="007C5FDD">
      <w:t>DRAFT ONLY</w:t>
    </w:r>
  </w:p>
  <w:p w14:paraId="444A4BA9" w14:textId="77777777" w:rsidR="00494305" w:rsidRPr="007C5FDD" w:rsidRDefault="00494305" w:rsidP="00494305">
    <w:pPr>
      <w:pStyle w:val="LDFooter"/>
    </w:pPr>
    <w:r w:rsidRPr="007C5FDD">
      <w:rPr>
        <w:rStyle w:val="LDItal"/>
      </w:rPr>
      <w:fldChar w:fldCharType="begin"/>
    </w:r>
    <w:r w:rsidRPr="007C5FDD">
      <w:rPr>
        <w:rStyle w:val="LDItal"/>
      </w:rPr>
      <w:instrText xml:space="preserve"> REF Title \h  \* MERGEFORMAT </w:instrText>
    </w:r>
    <w:r w:rsidRPr="007C5FDD">
      <w:rPr>
        <w:rStyle w:val="LDItal"/>
      </w:rPr>
    </w:r>
    <w:r w:rsidRPr="007C5FDD">
      <w:rPr>
        <w:rStyle w:val="LDItal"/>
      </w:rPr>
      <w:fldChar w:fldCharType="separate"/>
    </w:r>
    <w:r w:rsidR="00D25CC9" w:rsidRPr="00D25CC9">
      <w:rPr>
        <w:rStyle w:val="LDItal"/>
      </w:rPr>
      <w:t>[Title of instrument]</w:t>
    </w:r>
    <w:r w:rsidRPr="007C5FDD">
      <w:rPr>
        <w:rStyle w:val="LDItal"/>
      </w:rPr>
      <w:fldChar w:fldCharType="end"/>
    </w:r>
  </w:p>
  <w:p w14:paraId="71457838" w14:textId="0A0AC996" w:rsidR="00B714F2" w:rsidRPr="007C5FDD" w:rsidRDefault="00DB2569" w:rsidP="00494305">
    <w:pPr>
      <w:pStyle w:val="LDFooter"/>
      <w:tabs>
        <w:tab w:val="right" w:pos="9639"/>
      </w:tabs>
    </w:pPr>
    <w:r>
      <w:t>LIN</w:t>
    </w:r>
    <w:r w:rsidR="00494305" w:rsidRPr="007C5FDD">
      <w:t xml:space="preserve"> [</w:t>
    </w:r>
    <w:r w:rsidR="00494305" w:rsidRPr="007C5FDD">
      <w:rPr>
        <w:color w:val="FF0000"/>
      </w:rPr>
      <w:t>year/number</w:t>
    </w:r>
    <w:r w:rsidR="00494305" w:rsidRPr="007C5FDD">
      <w:t>]</w:t>
    </w:r>
    <w:r w:rsidR="00494305">
      <w:t xml:space="preserve">, </w:t>
    </w:r>
    <w:r w:rsidR="009479DD">
      <w:fldChar w:fldCharType="begin"/>
    </w:r>
    <w:r w:rsidR="009479DD">
      <w:instrText xml:space="preserve"> SAVEDATE   \* MERGEFORMAT </w:instrText>
    </w:r>
    <w:r w:rsidR="009479DD">
      <w:fldChar w:fldCharType="separate"/>
    </w:r>
    <w:r w:rsidR="00131E1F">
      <w:rPr>
        <w:noProof/>
      </w:rPr>
      <w:t>26/05/2022 3:33:00 PM</w:t>
    </w:r>
    <w:r w:rsidR="009479DD">
      <w:rPr>
        <w:noProof/>
      </w:rPr>
      <w:fldChar w:fldCharType="end"/>
    </w:r>
    <w:r w:rsidR="00494305">
      <w:tab/>
    </w:r>
    <w:r w:rsidR="00494305">
      <w:fldChar w:fldCharType="begin"/>
    </w:r>
    <w:r w:rsidR="00494305">
      <w:instrText xml:space="preserve"> PAGE  \* Arabic  \* MERGEFORMAT </w:instrText>
    </w:r>
    <w:r w:rsidR="00494305">
      <w:fldChar w:fldCharType="separate"/>
    </w:r>
    <w:r w:rsidR="00656C0E">
      <w:rPr>
        <w:noProof/>
      </w:rPr>
      <w:t>2</w:t>
    </w:r>
    <w:r w:rsidR="0049430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CF9B4" w14:textId="77777777" w:rsidR="00D25CC9" w:rsidRDefault="00D25CC9" w:rsidP="00715914">
      <w:r>
        <w:separator/>
      </w:r>
    </w:p>
    <w:p w14:paraId="54F44648" w14:textId="77777777" w:rsidR="00D25CC9" w:rsidRDefault="00D25CC9"/>
    <w:p w14:paraId="3A391478" w14:textId="77777777" w:rsidR="00D25CC9" w:rsidRDefault="00D25CC9"/>
  </w:footnote>
  <w:footnote w:type="continuationSeparator" w:id="0">
    <w:p w14:paraId="4E41977B" w14:textId="77777777" w:rsidR="00D25CC9" w:rsidRDefault="00D25CC9" w:rsidP="00715914">
      <w:r>
        <w:continuationSeparator/>
      </w:r>
    </w:p>
    <w:p w14:paraId="455D2446" w14:textId="77777777" w:rsidR="00D25CC9" w:rsidRDefault="00D25CC9"/>
    <w:p w14:paraId="21455C0F" w14:textId="77777777" w:rsidR="00D25CC9" w:rsidRDefault="00D25C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656C0E" w14:paraId="3FF65431" w14:textId="77777777">
      <w:tc>
        <w:tcPr>
          <w:tcW w:w="1494" w:type="dxa"/>
        </w:tcPr>
        <w:p w14:paraId="71EF661A" w14:textId="77777777" w:rsidR="00656C0E" w:rsidRDefault="00656C0E" w:rsidP="00BD545A"/>
      </w:tc>
      <w:tc>
        <w:tcPr>
          <w:tcW w:w="6891" w:type="dxa"/>
        </w:tcPr>
        <w:p w14:paraId="082CF66C" w14:textId="77777777" w:rsidR="00656C0E" w:rsidRDefault="00656C0E" w:rsidP="00BD545A"/>
      </w:tc>
    </w:tr>
    <w:tr w:rsidR="00656C0E" w14:paraId="300E23E0" w14:textId="77777777">
      <w:tc>
        <w:tcPr>
          <w:tcW w:w="1494" w:type="dxa"/>
        </w:tcPr>
        <w:p w14:paraId="6808B62A" w14:textId="77777777" w:rsidR="00656C0E" w:rsidRDefault="00656C0E" w:rsidP="00BD545A"/>
      </w:tc>
      <w:tc>
        <w:tcPr>
          <w:tcW w:w="6891" w:type="dxa"/>
        </w:tcPr>
        <w:p w14:paraId="31414559" w14:textId="77777777" w:rsidR="00656C0E" w:rsidRDefault="00656C0E" w:rsidP="00BD545A"/>
      </w:tc>
    </w:tr>
    <w:tr w:rsidR="00656C0E" w14:paraId="256B792C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29831939" w14:textId="77777777" w:rsidR="00656C0E" w:rsidRDefault="00656C0E" w:rsidP="00BD545A"/>
      </w:tc>
    </w:tr>
  </w:tbl>
  <w:p w14:paraId="2714622E" w14:textId="77777777" w:rsidR="00656C0E" w:rsidRDefault="00656C0E" w:rsidP="00BD54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517"/>
      <w:gridCol w:w="6988"/>
    </w:tblGrid>
    <w:tr w:rsidR="00656C0E" w14:paraId="31162477" w14:textId="77777777" w:rsidTr="00CA5F5B">
      <w:tc>
        <w:tcPr>
          <w:tcW w:w="1531" w:type="dxa"/>
        </w:tcPr>
        <w:p w14:paraId="7C4FCE8B" w14:textId="2179E712" w:rsidR="00656C0E" w:rsidRDefault="00656C0E" w:rsidP="00670FBE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CharPartNo \*Charformat </w:instrText>
          </w:r>
          <w:r>
            <w:rPr>
              <w:noProof/>
            </w:rPr>
            <w:fldChar w:fldCharType="separate"/>
          </w:r>
          <w:r w:rsidR="00D25CC9">
            <w:rPr>
              <w:b/>
              <w:bCs/>
              <w:noProof/>
              <w:lang w:val="en-US"/>
            </w:rPr>
            <w:instrText>Error! Use the Home tab to apply CharPartNo to the text that you want to appear here.</w:instrText>
          </w:r>
          <w:r>
            <w:rPr>
              <w:noProof/>
            </w:rPr>
            <w:fldChar w:fldCharType="end"/>
          </w:r>
          <w:r>
            <w:instrText xml:space="preserve"> &lt;&gt; "Error*" </w:instrTex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CharPartNo \*Charformat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instrText>Division 19</w:instrText>
          </w:r>
          <w:r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14:paraId="1CB3998B" w14:textId="5C9FFA61" w:rsidR="00656C0E" w:rsidRDefault="00656C0E" w:rsidP="00670FBE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CharPartText \*Charformat </w:instrText>
          </w:r>
          <w:r>
            <w:rPr>
              <w:noProof/>
            </w:rPr>
            <w:fldChar w:fldCharType="separate"/>
          </w:r>
          <w:r w:rsidR="00D25CC9">
            <w:rPr>
              <w:b/>
              <w:bCs/>
              <w:noProof/>
              <w:lang w:val="en-US"/>
            </w:rPr>
            <w:instrText>Error! Use the Home tab to apply CharPartText to the text that you want to appear here.</w:instrText>
          </w:r>
          <w:r>
            <w:rPr>
              <w:noProof/>
            </w:rPr>
            <w:fldChar w:fldCharType="end"/>
          </w:r>
          <w:r>
            <w:instrText xml:space="preserve"> &lt;&gt; "Error*" </w:instrTex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CharPartText \*Charformat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instrText>Onshore complaints</w:instrText>
          </w:r>
          <w:r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656C0E" w14:paraId="6948A8BD" w14:textId="77777777" w:rsidTr="00222B8B">
      <w:tc>
        <w:tcPr>
          <w:tcW w:w="1531" w:type="dxa"/>
        </w:tcPr>
        <w:p w14:paraId="3981C132" w14:textId="617FFF50" w:rsidR="00656C0E" w:rsidRDefault="00656C0E" w:rsidP="00670FBE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D25CC9">
            <w:rPr>
              <w:b/>
              <w:bCs/>
              <w:noProof/>
              <w:lang w:val="en-US"/>
            </w:rPr>
            <w:instrText>Error! Use the Home tab to apply CharDivNo to the text that you want to appear here.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14:paraId="41DD7E72" w14:textId="73B81093" w:rsidR="00656C0E" w:rsidRDefault="00656C0E" w:rsidP="00670FBE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D25CC9">
            <w:rPr>
              <w:b/>
              <w:bCs/>
              <w:noProof/>
              <w:lang w:val="en-US"/>
            </w:rPr>
            <w:instrText>Error! Use the Home tab to apply CharDivText to the text that you want to appear here.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656C0E" w14:paraId="3E4BC62B" w14:textId="77777777" w:rsidTr="00CA5F5B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237E45E2" w14:textId="5525D621" w:rsidR="00656C0E" w:rsidRPr="006D2A45" w:rsidRDefault="00656C0E" w:rsidP="00CE066C">
          <w:pPr>
            <w:pStyle w:val="HeaderBoldEven"/>
          </w:pPr>
          <w:r>
            <w:t xml:space="preserve">Section  </w:t>
          </w:r>
          <w:r w:rsidRPr="006D2A45">
            <w:fldChar w:fldCharType="begin"/>
          </w:r>
          <w:r w:rsidRPr="006D2A45">
            <w:instrText xml:space="preserve"> If </w:instrTex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CharSectno \*Charformat </w:instrText>
          </w:r>
          <w:r>
            <w:rPr>
              <w:noProof/>
            </w:rPr>
            <w:fldChar w:fldCharType="separate"/>
          </w:r>
          <w:r w:rsidR="00D25CC9">
            <w:rPr>
              <w:b w:val="0"/>
              <w:bCs/>
              <w:noProof/>
              <w:lang w:val="en-US"/>
            </w:rPr>
            <w:instrText>Error! Use the Home tab to apply CharSectno to the text that you want to appear here.</w:instrText>
          </w:r>
          <w:r>
            <w:rPr>
              <w:noProof/>
            </w:rPr>
            <w:fldChar w:fldCharType="end"/>
          </w:r>
          <w:r w:rsidRPr="006D2A45">
            <w:instrText xml:space="preserve"> &lt;&gt; "Error*" </w:instrTex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CharSectno \*Charformat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instrText>93</w:instrText>
          </w:r>
          <w:r>
            <w:rPr>
              <w:noProof/>
            </w:rPr>
            <w:fldChar w:fldCharType="end"/>
          </w:r>
          <w:r w:rsidRPr="006D2A45">
            <w:instrText xml:space="preserve"> </w:instrText>
          </w:r>
          <w:r w:rsidRPr="006D2A45">
            <w:fldChar w:fldCharType="end"/>
          </w:r>
        </w:p>
      </w:tc>
    </w:tr>
  </w:tbl>
  <w:p w14:paraId="7BFE3C01" w14:textId="77777777" w:rsidR="00656C0E" w:rsidRDefault="00656C0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FD8CE" w14:textId="77777777" w:rsidR="00656C0E" w:rsidRDefault="00656C0E" w:rsidP="00656C0E">
    <w:pPr>
      <w:pBdr>
        <w:bottom w:val="single" w:sz="4" w:space="1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C4C93" w14:textId="77777777" w:rsidR="00656C0E" w:rsidRDefault="00656C0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8628"/>
    </w:tblGrid>
    <w:tr w:rsidR="00656C0E" w14:paraId="33680559" w14:textId="77777777" w:rsidTr="009B0267">
      <w:tc>
        <w:tcPr>
          <w:tcW w:w="8628" w:type="dxa"/>
        </w:tcPr>
        <w:p w14:paraId="69C7DCA1" w14:textId="77777777" w:rsidR="00656C0E" w:rsidRDefault="00656C0E">
          <w:pPr>
            <w:pStyle w:val="HeaderLiteEven"/>
          </w:pPr>
        </w:p>
      </w:tc>
    </w:tr>
    <w:tr w:rsidR="00656C0E" w14:paraId="39FFA790" w14:textId="77777777" w:rsidTr="009B0267">
      <w:tc>
        <w:tcPr>
          <w:tcW w:w="8628" w:type="dxa"/>
        </w:tcPr>
        <w:p w14:paraId="38A200A6" w14:textId="77777777" w:rsidR="00656C0E" w:rsidRDefault="00656C0E">
          <w:pPr>
            <w:pStyle w:val="HeaderLiteEven"/>
          </w:pPr>
        </w:p>
      </w:tc>
    </w:tr>
    <w:tr w:rsidR="00656C0E" w14:paraId="726F700A" w14:textId="77777777" w:rsidTr="009B0267">
      <w:tc>
        <w:tcPr>
          <w:tcW w:w="8628" w:type="dxa"/>
          <w:tcBorders>
            <w:bottom w:val="single" w:sz="4" w:space="0" w:color="auto"/>
          </w:tcBorders>
          <w:shd w:val="clear" w:color="auto" w:fill="auto"/>
        </w:tcPr>
        <w:p w14:paraId="1FCC0F30" w14:textId="77777777" w:rsidR="00656C0E" w:rsidRDefault="00656C0E">
          <w:pPr>
            <w:pStyle w:val="HeaderBoldEven"/>
          </w:pPr>
        </w:p>
      </w:tc>
    </w:tr>
  </w:tbl>
  <w:p w14:paraId="382A140A" w14:textId="77777777" w:rsidR="00656C0E" w:rsidRDefault="00656C0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3A477" w14:textId="77777777" w:rsidR="00656C0E" w:rsidRDefault="00656C0E" w:rsidP="00656C0E">
    <w:pPr>
      <w:pBdr>
        <w:bottom w:val="single" w:sz="4" w:space="1" w:color="auto"/>
      </w:pBd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C5883" w14:textId="77777777" w:rsidR="00656C0E" w:rsidRDefault="00656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4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4"/>
  </w:num>
  <w:num w:numId="14">
    <w:abstractNumId w:val="16"/>
  </w:num>
  <w:num w:numId="15">
    <w:abstractNumId w:val="13"/>
  </w:num>
  <w:num w:numId="16">
    <w:abstractNumId w:val="15"/>
  </w:num>
  <w:num w:numId="17">
    <w:abstractNumId w:val="19"/>
  </w:num>
  <w:num w:numId="18">
    <w:abstractNumId w:val="21"/>
  </w:num>
  <w:num w:numId="19">
    <w:abstractNumId w:val="10"/>
  </w:num>
  <w:num w:numId="20">
    <w:abstractNumId w:val="24"/>
  </w:num>
  <w:num w:numId="21">
    <w:abstractNumId w:val="17"/>
  </w:num>
  <w:num w:numId="22">
    <w:abstractNumId w:val="20"/>
  </w:num>
  <w:num w:numId="23">
    <w:abstractNumId w:val="22"/>
  </w:num>
  <w:num w:numId="24">
    <w:abstractNumId w:val="2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TrueTypeFonts/>
  <w:saveSubset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C9"/>
    <w:rsid w:val="00000F86"/>
    <w:rsid w:val="00004174"/>
    <w:rsid w:val="00004470"/>
    <w:rsid w:val="0000660A"/>
    <w:rsid w:val="000102EE"/>
    <w:rsid w:val="000136AF"/>
    <w:rsid w:val="00014524"/>
    <w:rsid w:val="00024496"/>
    <w:rsid w:val="000258B1"/>
    <w:rsid w:val="000352C3"/>
    <w:rsid w:val="00040A89"/>
    <w:rsid w:val="000437C1"/>
    <w:rsid w:val="0004455A"/>
    <w:rsid w:val="0005365D"/>
    <w:rsid w:val="0005691F"/>
    <w:rsid w:val="000614BF"/>
    <w:rsid w:val="0006709C"/>
    <w:rsid w:val="00074376"/>
    <w:rsid w:val="0007722C"/>
    <w:rsid w:val="000978F5"/>
    <w:rsid w:val="000A3E46"/>
    <w:rsid w:val="000B14AD"/>
    <w:rsid w:val="000B15CD"/>
    <w:rsid w:val="000B35EB"/>
    <w:rsid w:val="000B3719"/>
    <w:rsid w:val="000C75E8"/>
    <w:rsid w:val="000D05EF"/>
    <w:rsid w:val="000D081D"/>
    <w:rsid w:val="000E0BC4"/>
    <w:rsid w:val="000E2261"/>
    <w:rsid w:val="000E7118"/>
    <w:rsid w:val="000E78B7"/>
    <w:rsid w:val="000F21C1"/>
    <w:rsid w:val="000F29C1"/>
    <w:rsid w:val="000F5B84"/>
    <w:rsid w:val="001031F5"/>
    <w:rsid w:val="0010745C"/>
    <w:rsid w:val="0011242F"/>
    <w:rsid w:val="001244DA"/>
    <w:rsid w:val="00131E1F"/>
    <w:rsid w:val="00132CEB"/>
    <w:rsid w:val="001339B0"/>
    <w:rsid w:val="00134429"/>
    <w:rsid w:val="00142B62"/>
    <w:rsid w:val="00142E3C"/>
    <w:rsid w:val="001441B7"/>
    <w:rsid w:val="001446F7"/>
    <w:rsid w:val="00150195"/>
    <w:rsid w:val="001516CB"/>
    <w:rsid w:val="00152336"/>
    <w:rsid w:val="00157B8B"/>
    <w:rsid w:val="00166C2F"/>
    <w:rsid w:val="001809D7"/>
    <w:rsid w:val="00182C05"/>
    <w:rsid w:val="00182EAC"/>
    <w:rsid w:val="00187843"/>
    <w:rsid w:val="00191881"/>
    <w:rsid w:val="001939E1"/>
    <w:rsid w:val="00194C3E"/>
    <w:rsid w:val="00195382"/>
    <w:rsid w:val="001979C7"/>
    <w:rsid w:val="001B2CB6"/>
    <w:rsid w:val="001B53D3"/>
    <w:rsid w:val="001C1715"/>
    <w:rsid w:val="001C61C5"/>
    <w:rsid w:val="001C6494"/>
    <w:rsid w:val="001C69C4"/>
    <w:rsid w:val="001D37EF"/>
    <w:rsid w:val="001D681A"/>
    <w:rsid w:val="001D729F"/>
    <w:rsid w:val="001E3590"/>
    <w:rsid w:val="001E48E3"/>
    <w:rsid w:val="001E7407"/>
    <w:rsid w:val="001F5B44"/>
    <w:rsid w:val="001F5D5E"/>
    <w:rsid w:val="001F6219"/>
    <w:rsid w:val="001F6CD4"/>
    <w:rsid w:val="002029EE"/>
    <w:rsid w:val="00206C4D"/>
    <w:rsid w:val="00215AF1"/>
    <w:rsid w:val="002200EA"/>
    <w:rsid w:val="002321E8"/>
    <w:rsid w:val="00232984"/>
    <w:rsid w:val="00237C31"/>
    <w:rsid w:val="0024010F"/>
    <w:rsid w:val="00240749"/>
    <w:rsid w:val="00243018"/>
    <w:rsid w:val="002564A4"/>
    <w:rsid w:val="0026736C"/>
    <w:rsid w:val="002707CD"/>
    <w:rsid w:val="0027325B"/>
    <w:rsid w:val="00281308"/>
    <w:rsid w:val="00281AEE"/>
    <w:rsid w:val="00284719"/>
    <w:rsid w:val="00297ECB"/>
    <w:rsid w:val="002A506E"/>
    <w:rsid w:val="002A7BCF"/>
    <w:rsid w:val="002C3FD1"/>
    <w:rsid w:val="002D043A"/>
    <w:rsid w:val="002D266B"/>
    <w:rsid w:val="002D43A4"/>
    <w:rsid w:val="002D6224"/>
    <w:rsid w:val="002D67E8"/>
    <w:rsid w:val="002F5727"/>
    <w:rsid w:val="00304F8B"/>
    <w:rsid w:val="003218F9"/>
    <w:rsid w:val="00335BC6"/>
    <w:rsid w:val="003415D3"/>
    <w:rsid w:val="00343D01"/>
    <w:rsid w:val="00344338"/>
    <w:rsid w:val="00344701"/>
    <w:rsid w:val="00352B0F"/>
    <w:rsid w:val="003551C7"/>
    <w:rsid w:val="00355410"/>
    <w:rsid w:val="00355FC3"/>
    <w:rsid w:val="00360459"/>
    <w:rsid w:val="00365E41"/>
    <w:rsid w:val="00375863"/>
    <w:rsid w:val="0038049F"/>
    <w:rsid w:val="003A26F8"/>
    <w:rsid w:val="003B3646"/>
    <w:rsid w:val="003C12FE"/>
    <w:rsid w:val="003C6231"/>
    <w:rsid w:val="003C7F9F"/>
    <w:rsid w:val="003D0BFE"/>
    <w:rsid w:val="003D2921"/>
    <w:rsid w:val="003D34D7"/>
    <w:rsid w:val="003D4259"/>
    <w:rsid w:val="003D5700"/>
    <w:rsid w:val="003E183E"/>
    <w:rsid w:val="003E341B"/>
    <w:rsid w:val="003E4D00"/>
    <w:rsid w:val="003F28BC"/>
    <w:rsid w:val="004116CD"/>
    <w:rsid w:val="00417EB9"/>
    <w:rsid w:val="00424CA9"/>
    <w:rsid w:val="004276DF"/>
    <w:rsid w:val="00431E9B"/>
    <w:rsid w:val="004379E3"/>
    <w:rsid w:val="0044015E"/>
    <w:rsid w:val="0044291A"/>
    <w:rsid w:val="00447809"/>
    <w:rsid w:val="00457979"/>
    <w:rsid w:val="00467661"/>
    <w:rsid w:val="00472DBE"/>
    <w:rsid w:val="00474A19"/>
    <w:rsid w:val="00477830"/>
    <w:rsid w:val="00480BB0"/>
    <w:rsid w:val="00487617"/>
    <w:rsid w:val="00487764"/>
    <w:rsid w:val="00490D54"/>
    <w:rsid w:val="00494305"/>
    <w:rsid w:val="004951EF"/>
    <w:rsid w:val="00496F97"/>
    <w:rsid w:val="004A23DC"/>
    <w:rsid w:val="004A78E0"/>
    <w:rsid w:val="004B10D9"/>
    <w:rsid w:val="004B6C48"/>
    <w:rsid w:val="004C3385"/>
    <w:rsid w:val="004C4E59"/>
    <w:rsid w:val="004C6809"/>
    <w:rsid w:val="004D4B19"/>
    <w:rsid w:val="004E063A"/>
    <w:rsid w:val="004E1307"/>
    <w:rsid w:val="004E498B"/>
    <w:rsid w:val="004E7BEC"/>
    <w:rsid w:val="004F3A8C"/>
    <w:rsid w:val="00505D3D"/>
    <w:rsid w:val="00506AF6"/>
    <w:rsid w:val="0051232F"/>
    <w:rsid w:val="00516B8D"/>
    <w:rsid w:val="005255E8"/>
    <w:rsid w:val="00525780"/>
    <w:rsid w:val="005303C8"/>
    <w:rsid w:val="00537FBC"/>
    <w:rsid w:val="00541EBC"/>
    <w:rsid w:val="00554826"/>
    <w:rsid w:val="00562877"/>
    <w:rsid w:val="005734D4"/>
    <w:rsid w:val="005753F1"/>
    <w:rsid w:val="005756C1"/>
    <w:rsid w:val="005801D9"/>
    <w:rsid w:val="00580C9B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2ACC"/>
    <w:rsid w:val="005A65D5"/>
    <w:rsid w:val="005B4067"/>
    <w:rsid w:val="005C2C89"/>
    <w:rsid w:val="005C2D26"/>
    <w:rsid w:val="005C3F41"/>
    <w:rsid w:val="005C48B1"/>
    <w:rsid w:val="005D1D92"/>
    <w:rsid w:val="005D2D09"/>
    <w:rsid w:val="00600219"/>
    <w:rsid w:val="00604F2A"/>
    <w:rsid w:val="00607C3E"/>
    <w:rsid w:val="00620076"/>
    <w:rsid w:val="006224B1"/>
    <w:rsid w:val="0062438A"/>
    <w:rsid w:val="006273BE"/>
    <w:rsid w:val="00627E0A"/>
    <w:rsid w:val="006303E3"/>
    <w:rsid w:val="006504D5"/>
    <w:rsid w:val="0065488B"/>
    <w:rsid w:val="00656C0E"/>
    <w:rsid w:val="006707B2"/>
    <w:rsid w:val="00670EA1"/>
    <w:rsid w:val="00677CC2"/>
    <w:rsid w:val="00681F8B"/>
    <w:rsid w:val="00684D78"/>
    <w:rsid w:val="0068744B"/>
    <w:rsid w:val="006905DE"/>
    <w:rsid w:val="0069207B"/>
    <w:rsid w:val="00692BFD"/>
    <w:rsid w:val="0069408C"/>
    <w:rsid w:val="00694E6D"/>
    <w:rsid w:val="00695A3E"/>
    <w:rsid w:val="006A154F"/>
    <w:rsid w:val="006A437B"/>
    <w:rsid w:val="006B5789"/>
    <w:rsid w:val="006C30C5"/>
    <w:rsid w:val="006C5CDD"/>
    <w:rsid w:val="006C7F8C"/>
    <w:rsid w:val="006E2E1C"/>
    <w:rsid w:val="006E6246"/>
    <w:rsid w:val="006E69C2"/>
    <w:rsid w:val="006E6DCC"/>
    <w:rsid w:val="006E6E00"/>
    <w:rsid w:val="006F318F"/>
    <w:rsid w:val="006F595B"/>
    <w:rsid w:val="006F7D48"/>
    <w:rsid w:val="0070017E"/>
    <w:rsid w:val="00700B2C"/>
    <w:rsid w:val="007050A2"/>
    <w:rsid w:val="00713084"/>
    <w:rsid w:val="0071448F"/>
    <w:rsid w:val="00714F20"/>
    <w:rsid w:val="0071590F"/>
    <w:rsid w:val="00715914"/>
    <w:rsid w:val="00715D5E"/>
    <w:rsid w:val="0072147A"/>
    <w:rsid w:val="00723791"/>
    <w:rsid w:val="00730942"/>
    <w:rsid w:val="00731714"/>
    <w:rsid w:val="00731E00"/>
    <w:rsid w:val="007440B7"/>
    <w:rsid w:val="00745E80"/>
    <w:rsid w:val="007500C8"/>
    <w:rsid w:val="00756272"/>
    <w:rsid w:val="00762D38"/>
    <w:rsid w:val="007715C9"/>
    <w:rsid w:val="00771613"/>
    <w:rsid w:val="00774EDD"/>
    <w:rsid w:val="007757EC"/>
    <w:rsid w:val="0078011C"/>
    <w:rsid w:val="00783E89"/>
    <w:rsid w:val="00793263"/>
    <w:rsid w:val="00793915"/>
    <w:rsid w:val="00795866"/>
    <w:rsid w:val="007A656F"/>
    <w:rsid w:val="007B13E2"/>
    <w:rsid w:val="007B3652"/>
    <w:rsid w:val="007B3795"/>
    <w:rsid w:val="007B66E6"/>
    <w:rsid w:val="007C2253"/>
    <w:rsid w:val="007C343A"/>
    <w:rsid w:val="007C5FDD"/>
    <w:rsid w:val="007D7671"/>
    <w:rsid w:val="007D7911"/>
    <w:rsid w:val="007E0928"/>
    <w:rsid w:val="007E11B9"/>
    <w:rsid w:val="007E163D"/>
    <w:rsid w:val="007E667A"/>
    <w:rsid w:val="007F28C9"/>
    <w:rsid w:val="007F51B2"/>
    <w:rsid w:val="00800135"/>
    <w:rsid w:val="0080349D"/>
    <w:rsid w:val="0080359A"/>
    <w:rsid w:val="008040DD"/>
    <w:rsid w:val="00807D62"/>
    <w:rsid w:val="008117E9"/>
    <w:rsid w:val="00824498"/>
    <w:rsid w:val="00825587"/>
    <w:rsid w:val="00826BD1"/>
    <w:rsid w:val="00832267"/>
    <w:rsid w:val="0084208C"/>
    <w:rsid w:val="00850046"/>
    <w:rsid w:val="00854D0B"/>
    <w:rsid w:val="00856A31"/>
    <w:rsid w:val="00860B4E"/>
    <w:rsid w:val="00862D3F"/>
    <w:rsid w:val="0086641B"/>
    <w:rsid w:val="00867B37"/>
    <w:rsid w:val="008754D0"/>
    <w:rsid w:val="00875D13"/>
    <w:rsid w:val="00881923"/>
    <w:rsid w:val="008855C9"/>
    <w:rsid w:val="00886456"/>
    <w:rsid w:val="0089029F"/>
    <w:rsid w:val="00896176"/>
    <w:rsid w:val="008A12F5"/>
    <w:rsid w:val="008A46E1"/>
    <w:rsid w:val="008A4F43"/>
    <w:rsid w:val="008A75B6"/>
    <w:rsid w:val="008B16EF"/>
    <w:rsid w:val="008B2706"/>
    <w:rsid w:val="008B4BA0"/>
    <w:rsid w:val="008C25AE"/>
    <w:rsid w:val="008C2EAC"/>
    <w:rsid w:val="008C3379"/>
    <w:rsid w:val="008D0EE0"/>
    <w:rsid w:val="008E0027"/>
    <w:rsid w:val="008E31A1"/>
    <w:rsid w:val="008E6067"/>
    <w:rsid w:val="008F3675"/>
    <w:rsid w:val="008F54E7"/>
    <w:rsid w:val="00903422"/>
    <w:rsid w:val="00905A44"/>
    <w:rsid w:val="00906CEE"/>
    <w:rsid w:val="00916E8D"/>
    <w:rsid w:val="009228CB"/>
    <w:rsid w:val="00923013"/>
    <w:rsid w:val="009254C3"/>
    <w:rsid w:val="00932377"/>
    <w:rsid w:val="00941236"/>
    <w:rsid w:val="009420F1"/>
    <w:rsid w:val="00943FD5"/>
    <w:rsid w:val="009464C5"/>
    <w:rsid w:val="00946747"/>
    <w:rsid w:val="009479DD"/>
    <w:rsid w:val="00947D5A"/>
    <w:rsid w:val="009532A5"/>
    <w:rsid w:val="009545BD"/>
    <w:rsid w:val="00964CF0"/>
    <w:rsid w:val="009713DE"/>
    <w:rsid w:val="00973DC6"/>
    <w:rsid w:val="00977806"/>
    <w:rsid w:val="00982242"/>
    <w:rsid w:val="009868E9"/>
    <w:rsid w:val="009900A3"/>
    <w:rsid w:val="0099203B"/>
    <w:rsid w:val="00994EB3"/>
    <w:rsid w:val="00995433"/>
    <w:rsid w:val="009A7C1F"/>
    <w:rsid w:val="009C215C"/>
    <w:rsid w:val="009C3413"/>
    <w:rsid w:val="009D0C05"/>
    <w:rsid w:val="009D1949"/>
    <w:rsid w:val="009F13F4"/>
    <w:rsid w:val="009F49B2"/>
    <w:rsid w:val="009F69F1"/>
    <w:rsid w:val="00A0441E"/>
    <w:rsid w:val="00A06CA5"/>
    <w:rsid w:val="00A12128"/>
    <w:rsid w:val="00A127E7"/>
    <w:rsid w:val="00A22C98"/>
    <w:rsid w:val="00A231E2"/>
    <w:rsid w:val="00A252F1"/>
    <w:rsid w:val="00A369E3"/>
    <w:rsid w:val="00A57600"/>
    <w:rsid w:val="00A64396"/>
    <w:rsid w:val="00A64912"/>
    <w:rsid w:val="00A70A74"/>
    <w:rsid w:val="00A72548"/>
    <w:rsid w:val="00A75A0B"/>
    <w:rsid w:val="00A75FE9"/>
    <w:rsid w:val="00A800DE"/>
    <w:rsid w:val="00A8241B"/>
    <w:rsid w:val="00A94216"/>
    <w:rsid w:val="00AA2CB1"/>
    <w:rsid w:val="00AA7A1C"/>
    <w:rsid w:val="00AD53CC"/>
    <w:rsid w:val="00AD5641"/>
    <w:rsid w:val="00AD7A13"/>
    <w:rsid w:val="00AE6A5E"/>
    <w:rsid w:val="00AF06CF"/>
    <w:rsid w:val="00B02230"/>
    <w:rsid w:val="00B05E22"/>
    <w:rsid w:val="00B07CDB"/>
    <w:rsid w:val="00B14A2D"/>
    <w:rsid w:val="00B16A31"/>
    <w:rsid w:val="00B16C72"/>
    <w:rsid w:val="00B17DFD"/>
    <w:rsid w:val="00B21768"/>
    <w:rsid w:val="00B25306"/>
    <w:rsid w:val="00B27831"/>
    <w:rsid w:val="00B308FE"/>
    <w:rsid w:val="00B33709"/>
    <w:rsid w:val="00B33B3C"/>
    <w:rsid w:val="00B36392"/>
    <w:rsid w:val="00B418CB"/>
    <w:rsid w:val="00B4644E"/>
    <w:rsid w:val="00B47444"/>
    <w:rsid w:val="00B50ADC"/>
    <w:rsid w:val="00B528A6"/>
    <w:rsid w:val="00B566B1"/>
    <w:rsid w:val="00B601A4"/>
    <w:rsid w:val="00B62662"/>
    <w:rsid w:val="00B63834"/>
    <w:rsid w:val="00B661D6"/>
    <w:rsid w:val="00B714F2"/>
    <w:rsid w:val="00B73647"/>
    <w:rsid w:val="00B80199"/>
    <w:rsid w:val="00B83204"/>
    <w:rsid w:val="00B856E7"/>
    <w:rsid w:val="00B869EF"/>
    <w:rsid w:val="00B97BDE"/>
    <w:rsid w:val="00BA220B"/>
    <w:rsid w:val="00BA3A57"/>
    <w:rsid w:val="00BA72C4"/>
    <w:rsid w:val="00BB1533"/>
    <w:rsid w:val="00BB29D5"/>
    <w:rsid w:val="00BB4E1A"/>
    <w:rsid w:val="00BB6030"/>
    <w:rsid w:val="00BC015E"/>
    <w:rsid w:val="00BC76AC"/>
    <w:rsid w:val="00BD08C0"/>
    <w:rsid w:val="00BD0ECB"/>
    <w:rsid w:val="00BE2155"/>
    <w:rsid w:val="00BE719A"/>
    <w:rsid w:val="00BE720A"/>
    <w:rsid w:val="00BF0D73"/>
    <w:rsid w:val="00BF2465"/>
    <w:rsid w:val="00BF71C9"/>
    <w:rsid w:val="00C06FBA"/>
    <w:rsid w:val="00C16619"/>
    <w:rsid w:val="00C25E7F"/>
    <w:rsid w:val="00C2746F"/>
    <w:rsid w:val="00C323D6"/>
    <w:rsid w:val="00C324A0"/>
    <w:rsid w:val="00C42BF8"/>
    <w:rsid w:val="00C50043"/>
    <w:rsid w:val="00C562C7"/>
    <w:rsid w:val="00C73B6F"/>
    <w:rsid w:val="00C7573B"/>
    <w:rsid w:val="00C96D4F"/>
    <w:rsid w:val="00C97A54"/>
    <w:rsid w:val="00CA5B23"/>
    <w:rsid w:val="00CB602E"/>
    <w:rsid w:val="00CB7E90"/>
    <w:rsid w:val="00CC622D"/>
    <w:rsid w:val="00CC6838"/>
    <w:rsid w:val="00CC77B2"/>
    <w:rsid w:val="00CD0A7C"/>
    <w:rsid w:val="00CD3A74"/>
    <w:rsid w:val="00CD757E"/>
    <w:rsid w:val="00CE051D"/>
    <w:rsid w:val="00CE1335"/>
    <w:rsid w:val="00CE1CF1"/>
    <w:rsid w:val="00CE493D"/>
    <w:rsid w:val="00CF07FA"/>
    <w:rsid w:val="00CF0BB2"/>
    <w:rsid w:val="00CF0F5C"/>
    <w:rsid w:val="00CF0F68"/>
    <w:rsid w:val="00CF269A"/>
    <w:rsid w:val="00CF3EE8"/>
    <w:rsid w:val="00D13441"/>
    <w:rsid w:val="00D150E7"/>
    <w:rsid w:val="00D25CC9"/>
    <w:rsid w:val="00D32EA1"/>
    <w:rsid w:val="00D52DC2"/>
    <w:rsid w:val="00D53BCC"/>
    <w:rsid w:val="00D54C9E"/>
    <w:rsid w:val="00D56422"/>
    <w:rsid w:val="00D6537E"/>
    <w:rsid w:val="00D70DFB"/>
    <w:rsid w:val="00D766DF"/>
    <w:rsid w:val="00D8206C"/>
    <w:rsid w:val="00D910DF"/>
    <w:rsid w:val="00D91F10"/>
    <w:rsid w:val="00D93DB7"/>
    <w:rsid w:val="00D979C7"/>
    <w:rsid w:val="00DA186E"/>
    <w:rsid w:val="00DA4116"/>
    <w:rsid w:val="00DA56DD"/>
    <w:rsid w:val="00DB251C"/>
    <w:rsid w:val="00DB2569"/>
    <w:rsid w:val="00DB2A92"/>
    <w:rsid w:val="00DB2C9E"/>
    <w:rsid w:val="00DB4630"/>
    <w:rsid w:val="00DC4F88"/>
    <w:rsid w:val="00DC51B5"/>
    <w:rsid w:val="00DD22E6"/>
    <w:rsid w:val="00DD2D35"/>
    <w:rsid w:val="00DD54CD"/>
    <w:rsid w:val="00DE08BC"/>
    <w:rsid w:val="00DE107C"/>
    <w:rsid w:val="00DF2388"/>
    <w:rsid w:val="00E05704"/>
    <w:rsid w:val="00E05CB5"/>
    <w:rsid w:val="00E13901"/>
    <w:rsid w:val="00E14961"/>
    <w:rsid w:val="00E23301"/>
    <w:rsid w:val="00E33196"/>
    <w:rsid w:val="00E338EF"/>
    <w:rsid w:val="00E544BB"/>
    <w:rsid w:val="00E5722B"/>
    <w:rsid w:val="00E6260D"/>
    <w:rsid w:val="00E74DC7"/>
    <w:rsid w:val="00E8075A"/>
    <w:rsid w:val="00E85F33"/>
    <w:rsid w:val="00E91D70"/>
    <w:rsid w:val="00E940D8"/>
    <w:rsid w:val="00E94D5E"/>
    <w:rsid w:val="00EA4D9D"/>
    <w:rsid w:val="00EA7100"/>
    <w:rsid w:val="00EA74EE"/>
    <w:rsid w:val="00EA7F9F"/>
    <w:rsid w:val="00EB1274"/>
    <w:rsid w:val="00EB6695"/>
    <w:rsid w:val="00ED2BB6"/>
    <w:rsid w:val="00ED2BFB"/>
    <w:rsid w:val="00ED34E1"/>
    <w:rsid w:val="00ED3B8D"/>
    <w:rsid w:val="00EE5E36"/>
    <w:rsid w:val="00EF2E3A"/>
    <w:rsid w:val="00F02C7C"/>
    <w:rsid w:val="00F072A7"/>
    <w:rsid w:val="00F078DC"/>
    <w:rsid w:val="00F16327"/>
    <w:rsid w:val="00F17CC6"/>
    <w:rsid w:val="00F27438"/>
    <w:rsid w:val="00F32BA8"/>
    <w:rsid w:val="00F32EE0"/>
    <w:rsid w:val="00F349F1"/>
    <w:rsid w:val="00F4350D"/>
    <w:rsid w:val="00F479C4"/>
    <w:rsid w:val="00F567F7"/>
    <w:rsid w:val="00F6696E"/>
    <w:rsid w:val="00F73BD6"/>
    <w:rsid w:val="00F7570C"/>
    <w:rsid w:val="00F83989"/>
    <w:rsid w:val="00F85099"/>
    <w:rsid w:val="00F86FAC"/>
    <w:rsid w:val="00F875DC"/>
    <w:rsid w:val="00F87F6A"/>
    <w:rsid w:val="00F9379C"/>
    <w:rsid w:val="00F9632C"/>
    <w:rsid w:val="00FA1E52"/>
    <w:rsid w:val="00FB5A08"/>
    <w:rsid w:val="00FC0830"/>
    <w:rsid w:val="00FC3B35"/>
    <w:rsid w:val="00FC6A80"/>
    <w:rsid w:val="00FD227E"/>
    <w:rsid w:val="00FD7481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AD3F46"/>
  <w15:docId w15:val="{A0498FC3-0207-4A95-BEF5-67AB753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C0E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tabs>
        <w:tab w:val="clear" w:pos="567"/>
      </w:tabs>
      <w:overflowPunct/>
      <w:autoSpaceDE/>
      <w:autoSpaceDN/>
      <w:adjustRightInd/>
      <w:spacing w:before="480" w:line="260" w:lineRule="atLeast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tabs>
        <w:tab w:val="clear" w:pos="567"/>
      </w:tabs>
      <w:overflowPunct/>
      <w:autoSpaceDE/>
      <w:autoSpaceDN/>
      <w:adjustRightInd/>
      <w:spacing w:before="200" w:line="260" w:lineRule="atLeast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tabs>
        <w:tab w:val="clear" w:pos="567"/>
      </w:tabs>
      <w:overflowPunct/>
      <w:autoSpaceDE/>
      <w:autoSpaceDN/>
      <w:adjustRightInd/>
      <w:spacing w:before="200" w:line="260" w:lineRule="atLeast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tabs>
        <w:tab w:val="clear" w:pos="567"/>
      </w:tabs>
      <w:overflowPunct/>
      <w:autoSpaceDE/>
      <w:autoSpaceDN/>
      <w:adjustRightInd/>
      <w:spacing w:before="200" w:line="260" w:lineRule="atLeast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tabs>
        <w:tab w:val="clear" w:pos="567"/>
      </w:tabs>
      <w:overflowPunct/>
      <w:autoSpaceDE/>
      <w:autoSpaceDN/>
      <w:adjustRightInd/>
      <w:spacing w:before="200" w:line="260" w:lineRule="atLeast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tabs>
        <w:tab w:val="clear" w:pos="567"/>
      </w:tabs>
      <w:overflowPunct/>
      <w:autoSpaceDE/>
      <w:autoSpaceDN/>
      <w:adjustRightInd/>
      <w:ind w:left="1134" w:hanging="1134"/>
      <w:textAlignment w:val="auto"/>
      <w:outlineLvl w:val="5"/>
    </w:pPr>
    <w:rPr>
      <w:rFonts w:ascii="Arial" w:hAnsi="Arial"/>
      <w:b/>
      <w:kern w:val="28"/>
      <w:sz w:val="32"/>
      <w:szCs w:val="20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tabs>
        <w:tab w:val="clear" w:pos="567"/>
      </w:tabs>
      <w:overflowPunct/>
      <w:autoSpaceDE/>
      <w:autoSpaceDN/>
      <w:adjustRightInd/>
      <w:spacing w:before="200" w:line="260" w:lineRule="atLeast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tabs>
        <w:tab w:val="clear" w:pos="567"/>
      </w:tabs>
      <w:overflowPunct/>
      <w:autoSpaceDE/>
      <w:autoSpaceDN/>
      <w:adjustRightInd/>
      <w:spacing w:before="200" w:line="260" w:lineRule="atLeast"/>
      <w:textAlignment w:val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tabs>
        <w:tab w:val="clear" w:pos="567"/>
      </w:tabs>
      <w:overflowPunct/>
      <w:autoSpaceDE/>
      <w:autoSpaceDN/>
      <w:adjustRightInd/>
      <w:spacing w:before="200" w:line="260" w:lineRule="atLeast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,pales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,pales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clear" w:pos="567"/>
        <w:tab w:val="right" w:leader="dot" w:pos="8278"/>
      </w:tabs>
      <w:overflowPunct/>
      <w:autoSpaceDE/>
      <w:autoSpaceDN/>
      <w:adjustRightInd/>
      <w:spacing w:before="40"/>
      <w:ind w:left="1985" w:right="567" w:hanging="567"/>
      <w:textAlignment w:val="auto"/>
    </w:pPr>
    <w:rPr>
      <w:rFonts w:ascii="Times New Roman" w:hAnsi="Times New Roman"/>
      <w:kern w:val="28"/>
      <w:sz w:val="18"/>
      <w:szCs w:val="20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clear" w:pos="567"/>
        <w:tab w:val="right" w:pos="8278"/>
      </w:tabs>
      <w:overflowPunct/>
      <w:autoSpaceDE/>
      <w:autoSpaceDN/>
      <w:adjustRightInd/>
      <w:spacing w:before="120"/>
      <w:ind w:left="1344" w:right="567" w:hanging="1344"/>
      <w:textAlignment w:val="auto"/>
    </w:pPr>
    <w:rPr>
      <w:rFonts w:ascii="Times New Roman" w:hAnsi="Times New Roman"/>
      <w:b/>
      <w:kern w:val="28"/>
      <w:szCs w:val="20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clear" w:pos="567"/>
        <w:tab w:val="right" w:pos="8278"/>
      </w:tabs>
      <w:overflowPunct/>
      <w:autoSpaceDE/>
      <w:autoSpaceDN/>
      <w:adjustRightInd/>
      <w:spacing w:before="120"/>
      <w:ind w:left="1253" w:right="567" w:hanging="828"/>
      <w:textAlignment w:val="auto"/>
    </w:pPr>
    <w:rPr>
      <w:rFonts w:ascii="Times New Roman" w:hAnsi="Times New Roman"/>
      <w:kern w:val="28"/>
      <w:szCs w:val="20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clear" w:pos="567"/>
        <w:tab w:val="right" w:pos="8278"/>
      </w:tabs>
      <w:overflowPunct/>
      <w:autoSpaceDE/>
      <w:autoSpaceDN/>
      <w:adjustRightInd/>
      <w:spacing w:before="80"/>
      <w:ind w:left="1900" w:right="567" w:hanging="1049"/>
      <w:textAlignment w:val="auto"/>
    </w:pPr>
    <w:rPr>
      <w:rFonts w:ascii="Times New Roman" w:hAnsi="Times New Roman"/>
      <w:kern w:val="28"/>
      <w:sz w:val="20"/>
      <w:szCs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clear" w:pos="567"/>
        <w:tab w:val="right" w:pos="8278"/>
      </w:tabs>
      <w:overflowPunct/>
      <w:autoSpaceDE/>
      <w:autoSpaceDN/>
      <w:adjustRightInd/>
      <w:spacing w:before="80"/>
      <w:ind w:left="851" w:right="567"/>
      <w:textAlignment w:val="auto"/>
    </w:pPr>
    <w:rPr>
      <w:rFonts w:ascii="Times New Roman" w:hAnsi="Times New Roman"/>
      <w:i/>
      <w:kern w:val="28"/>
      <w:sz w:val="20"/>
      <w:szCs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1D9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overflowPunct/>
      <w:autoSpaceDE/>
      <w:autoSpaceDN/>
      <w:adjustRightInd/>
      <w:spacing w:before="120" w:after="60"/>
      <w:textAlignment w:val="auto"/>
    </w:pPr>
    <w:rPr>
      <w:rFonts w:ascii="Arial" w:hAnsi="Arial"/>
      <w:b/>
      <w:sz w:val="20"/>
      <w:szCs w:val="20"/>
    </w:rPr>
  </w:style>
  <w:style w:type="paragraph" w:customStyle="1" w:styleId="LDTabletext">
    <w:name w:val="LDTabletext"/>
    <w:basedOn w:val="Normal"/>
    <w:rsid w:val="000D081D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overflowPunct/>
      <w:autoSpaceDE/>
      <w:autoSpaceDN/>
      <w:adjustRightInd/>
      <w:spacing w:before="60" w:after="60"/>
      <w:textAlignment w:val="auto"/>
    </w:pPr>
    <w:rPr>
      <w:rFonts w:ascii="Arial" w:hAnsi="Arial" w:cs="Arial"/>
      <w:sz w:val="20"/>
      <w:szCs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A252F1"/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656C0E"/>
    <w:pPr>
      <w:tabs>
        <w:tab w:val="clear" w:pos="567"/>
        <w:tab w:val="right" w:pos="8505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656C0E"/>
    <w:rPr>
      <w:rFonts w:ascii="Times New (W1)" w:eastAsia="Times New Roman" w:hAnsi="Times New (W1)" w:cs="Times New Roman"/>
      <w:szCs w:val="24"/>
    </w:rPr>
  </w:style>
  <w:style w:type="paragraph" w:customStyle="1" w:styleId="SigningPageBreak">
    <w:name w:val="SigningPageBreak"/>
    <w:basedOn w:val="Normal"/>
    <w:next w:val="Normal"/>
    <w:rsid w:val="00656C0E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BoldEven">
    <w:name w:val="HeaderBoldEven"/>
    <w:basedOn w:val="Normal"/>
    <w:rsid w:val="00656C0E"/>
    <w:pPr>
      <w:tabs>
        <w:tab w:val="clear" w:pos="567"/>
      </w:tabs>
      <w:overflowPunct/>
      <w:autoSpaceDE/>
      <w:autoSpaceDN/>
      <w:adjustRightInd/>
      <w:spacing w:before="120" w:after="60"/>
      <w:textAlignment w:val="auto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656C0E"/>
    <w:pPr>
      <w:tabs>
        <w:tab w:val="clear" w:pos="567"/>
      </w:tabs>
      <w:overflowPunct/>
      <w:autoSpaceDE/>
      <w:autoSpaceDN/>
      <w:adjustRightInd/>
      <w:spacing w:before="120" w:after="60"/>
      <w:jc w:val="right"/>
      <w:textAlignment w:val="auto"/>
    </w:pPr>
    <w:rPr>
      <w:rFonts w:ascii="Arial" w:hAnsi="Arial"/>
      <w:b/>
      <w:sz w:val="20"/>
    </w:rPr>
  </w:style>
  <w:style w:type="paragraph" w:customStyle="1" w:styleId="HeaderContentsPage">
    <w:name w:val="HeaderContents&quot;Page&quot;"/>
    <w:basedOn w:val="Normal"/>
    <w:semiHidden/>
    <w:rsid w:val="00656C0E"/>
    <w:pPr>
      <w:tabs>
        <w:tab w:val="clear" w:pos="567"/>
      </w:tabs>
      <w:overflowPunct/>
      <w:autoSpaceDE/>
      <w:autoSpaceDN/>
      <w:adjustRightInd/>
      <w:spacing w:before="120" w:after="120"/>
      <w:jc w:val="right"/>
      <w:textAlignment w:val="auto"/>
    </w:pPr>
    <w:rPr>
      <w:rFonts w:ascii="Arial" w:hAnsi="Arial"/>
      <w:sz w:val="20"/>
    </w:rPr>
  </w:style>
  <w:style w:type="paragraph" w:customStyle="1" w:styleId="HeaderLiteEven">
    <w:name w:val="HeaderLiteEven"/>
    <w:basedOn w:val="Normal"/>
    <w:rsid w:val="00656C0E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textAlignment w:val="auto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656C0E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jc w:val="right"/>
      <w:textAlignment w:val="auto"/>
    </w:pPr>
    <w:rPr>
      <w:rFonts w:ascii="Arial" w:hAnsi="Arial"/>
      <w:sz w:val="18"/>
    </w:rPr>
  </w:style>
  <w:style w:type="paragraph" w:customStyle="1" w:styleId="FooterCitation">
    <w:name w:val="FooterCitation"/>
    <w:basedOn w:val="Footer"/>
    <w:semiHidden/>
    <w:rsid w:val="00656C0E"/>
    <w:pPr>
      <w:tabs>
        <w:tab w:val="clear" w:pos="8505"/>
        <w:tab w:val="center" w:pos="4153"/>
        <w:tab w:val="right" w:pos="8306"/>
      </w:tabs>
      <w:overflowPunct/>
      <w:autoSpaceDE/>
      <w:autoSpaceDN/>
      <w:adjustRightInd/>
      <w:spacing w:before="20"/>
      <w:jc w:val="center"/>
      <w:textAlignment w:val="auto"/>
    </w:pPr>
    <w:rPr>
      <w:rFonts w:ascii="Arial" w:hAnsi="Arial"/>
      <w:i/>
      <w:sz w:val="18"/>
      <w:lang w:eastAsia="en-AU"/>
    </w:rPr>
  </w:style>
  <w:style w:type="paragraph" w:customStyle="1" w:styleId="MainBodySectionBreak">
    <w:name w:val="MainBody Section Break"/>
    <w:basedOn w:val="Normal"/>
    <w:next w:val="Normal"/>
    <w:rsid w:val="00656C0E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NotesSectionBreak">
    <w:name w:val="NotesSectionBreak"/>
    <w:basedOn w:val="Normal"/>
    <w:next w:val="Normal"/>
    <w:rsid w:val="00656C0E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customStyle="1" w:styleId="CharENotesHeading">
    <w:name w:val="CharENotesHeading"/>
    <w:basedOn w:val="DefaultParagraphFont"/>
    <w:rsid w:val="00656C0E"/>
  </w:style>
  <w:style w:type="paragraph" w:customStyle="1" w:styleId="TableColHead">
    <w:name w:val="TableColHead"/>
    <w:basedOn w:val="Normal"/>
    <w:semiHidden/>
    <w:rsid w:val="00656C0E"/>
    <w:pPr>
      <w:keepNext/>
      <w:tabs>
        <w:tab w:val="clear" w:pos="567"/>
      </w:tabs>
      <w:overflowPunct/>
      <w:autoSpaceDE/>
      <w:autoSpaceDN/>
      <w:adjustRightInd/>
      <w:spacing w:before="120" w:after="60" w:line="200" w:lineRule="exact"/>
      <w:textAlignment w:val="auto"/>
    </w:pPr>
    <w:rPr>
      <w:rFonts w:ascii="Arial" w:hAnsi="Arial"/>
      <w:b/>
      <w:sz w:val="18"/>
    </w:rPr>
  </w:style>
  <w:style w:type="paragraph" w:customStyle="1" w:styleId="TableOfAmendHead">
    <w:name w:val="TableOfAmendHead"/>
    <w:basedOn w:val="TableOfAmend"/>
    <w:next w:val="Normal"/>
    <w:semiHidden/>
    <w:rsid w:val="00656C0E"/>
    <w:pPr>
      <w:spacing w:after="60"/>
    </w:pPr>
    <w:rPr>
      <w:sz w:val="16"/>
    </w:rPr>
  </w:style>
  <w:style w:type="paragraph" w:customStyle="1" w:styleId="TableOfAmend">
    <w:name w:val="TableOfAmend"/>
    <w:basedOn w:val="Normal"/>
    <w:semiHidden/>
    <w:rsid w:val="00656C0E"/>
    <w:pPr>
      <w:tabs>
        <w:tab w:val="clear" w:pos="567"/>
        <w:tab w:val="right" w:leader="dot" w:pos="2268"/>
      </w:tabs>
      <w:overflowPunct/>
      <w:autoSpaceDE/>
      <w:autoSpaceDN/>
      <w:adjustRightInd/>
      <w:spacing w:before="60" w:line="200" w:lineRule="exact"/>
      <w:ind w:left="170" w:right="-11" w:hanging="170"/>
      <w:textAlignment w:val="auto"/>
    </w:pPr>
    <w:rPr>
      <w:rFonts w:ascii="Arial" w:hAnsi="Arial"/>
      <w:sz w:val="18"/>
      <w:lang w:eastAsia="en-AU"/>
    </w:rPr>
  </w:style>
  <w:style w:type="paragraph" w:customStyle="1" w:styleId="EndNotes">
    <w:name w:val="EndNotes"/>
    <w:basedOn w:val="Normal"/>
    <w:semiHidden/>
    <w:rsid w:val="00656C0E"/>
    <w:pPr>
      <w:tabs>
        <w:tab w:val="clear" w:pos="567"/>
      </w:tabs>
      <w:overflowPunct/>
      <w:autoSpaceDE/>
      <w:autoSpaceDN/>
      <w:adjustRightInd/>
      <w:spacing w:before="120" w:line="260" w:lineRule="exact"/>
      <w:textAlignment w:val="auto"/>
    </w:pPr>
    <w:rPr>
      <w:rFonts w:ascii="Times New Roman" w:hAnsi="Times New Roman"/>
      <w:lang w:eastAsia="en-AU"/>
    </w:rPr>
  </w:style>
  <w:style w:type="paragraph" w:customStyle="1" w:styleId="ENoteNo">
    <w:name w:val="ENoteNo"/>
    <w:basedOn w:val="EndNotes"/>
    <w:semiHidden/>
    <w:rsid w:val="00656C0E"/>
    <w:pPr>
      <w:ind w:left="357" w:hanging="357"/>
    </w:pPr>
    <w:rPr>
      <w:rFonts w:ascii="Arial" w:hAnsi="Arial"/>
      <w:b/>
    </w:rPr>
  </w:style>
  <w:style w:type="paragraph" w:customStyle="1" w:styleId="TableOfStatRules">
    <w:name w:val="TableOfStatRules"/>
    <w:basedOn w:val="Normal"/>
    <w:semiHidden/>
    <w:rsid w:val="00656C0E"/>
    <w:pPr>
      <w:tabs>
        <w:tab w:val="clear" w:pos="567"/>
      </w:tabs>
      <w:overflowPunct/>
      <w:autoSpaceDE/>
      <w:autoSpaceDN/>
      <w:adjustRightInd/>
      <w:spacing w:before="60" w:line="200" w:lineRule="exact"/>
      <w:textAlignment w:val="auto"/>
    </w:pPr>
    <w:rPr>
      <w:rFonts w:ascii="Arial" w:hAnsi="Arial"/>
      <w:sz w:val="18"/>
      <w:lang w:eastAsia="en-AU"/>
    </w:rPr>
  </w:style>
  <w:style w:type="character" w:customStyle="1" w:styleId="legsubtitle">
    <w:name w:val="legsubtitle"/>
    <w:basedOn w:val="DefaultParagraphFont"/>
    <w:rsid w:val="00656C0E"/>
  </w:style>
  <w:style w:type="paragraph" w:customStyle="1" w:styleId="LDTitle">
    <w:name w:val="LDTitle"/>
    <w:rsid w:val="0099203B"/>
    <w:pPr>
      <w:spacing w:before="480" w:after="480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49az\AppData\Local\Temp\1\Temp1_Current%20templates%20-%20DEC2021.zip\Minister%20LD%20compilation%20template%20210223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FB77-FCDE-41DC-BBD2-5D6986A8F03A}">
  <ds:schemaRefs>
    <ds:schemaRef ds:uri="9D0E1668-83BF-4573-8A8D-7850E6D93ED8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462F2DA-2307-4F8B-A4CE-FE136719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Minister LD compilation template 210223A</Template>
  <TotalTime>3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Jayde KOMINIARSKI</dc:creator>
  <cp:lastModifiedBy>Jayde KOMINIARSKI</cp:lastModifiedBy>
  <cp:revision>4</cp:revision>
  <cp:lastPrinted>2020-01-16T22:25:00Z</cp:lastPrinted>
  <dcterms:created xsi:type="dcterms:W3CDTF">2022-05-27T04:40:00Z</dcterms:created>
  <dcterms:modified xsi:type="dcterms:W3CDTF">2022-05-27T04:44:00Z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