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22509D" w:rsidRDefault="00193461" w:rsidP="00C63713">
      <w:pPr>
        <w:rPr>
          <w:sz w:val="28"/>
        </w:rPr>
      </w:pPr>
      <w:r w:rsidRPr="0022509D">
        <w:rPr>
          <w:noProof/>
          <w:lang w:eastAsia="en-AU"/>
        </w:rPr>
        <w:drawing>
          <wp:inline distT="0" distB="0" distL="0" distR="0" wp14:anchorId="00CEAD8A" wp14:editId="13E430F2">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22509D" w:rsidRDefault="0048364F" w:rsidP="0048364F">
      <w:pPr>
        <w:rPr>
          <w:sz w:val="19"/>
        </w:rPr>
      </w:pPr>
    </w:p>
    <w:p w:rsidR="0048364F" w:rsidRPr="0022509D" w:rsidRDefault="00F1333B" w:rsidP="0048364F">
      <w:pPr>
        <w:pStyle w:val="ShortT"/>
      </w:pPr>
      <w:r w:rsidRPr="0022509D">
        <w:t>Marine Safety (Domestic Commercial Vessel) National Law Amendment (Cost Recovery) Regulation</w:t>
      </w:r>
      <w:r w:rsidR="0022509D" w:rsidRPr="0022509D">
        <w:t> </w:t>
      </w:r>
      <w:r w:rsidRPr="0022509D">
        <w:t>2016</w:t>
      </w:r>
    </w:p>
    <w:p w:rsidR="00F1333B" w:rsidRPr="0022509D" w:rsidRDefault="00F1333B" w:rsidP="00A1128D">
      <w:pPr>
        <w:pStyle w:val="SignCoverPageStart"/>
        <w:spacing w:before="240"/>
        <w:rPr>
          <w:szCs w:val="22"/>
        </w:rPr>
      </w:pPr>
      <w:r w:rsidRPr="0022509D">
        <w:rPr>
          <w:szCs w:val="22"/>
        </w:rPr>
        <w:t>I, General the Honourable Sir Peter Cosgrove AK MC (</w:t>
      </w:r>
      <w:proofErr w:type="spellStart"/>
      <w:r w:rsidRPr="0022509D">
        <w:rPr>
          <w:szCs w:val="22"/>
        </w:rPr>
        <w:t>Ret</w:t>
      </w:r>
      <w:r w:rsidR="005E1B72" w:rsidRPr="0022509D">
        <w:rPr>
          <w:szCs w:val="22"/>
        </w:rPr>
        <w:t>’</w:t>
      </w:r>
      <w:r w:rsidRPr="0022509D">
        <w:rPr>
          <w:szCs w:val="22"/>
        </w:rPr>
        <w:t>d</w:t>
      </w:r>
      <w:proofErr w:type="spellEnd"/>
      <w:r w:rsidRPr="0022509D">
        <w:rPr>
          <w:szCs w:val="22"/>
        </w:rPr>
        <w:t xml:space="preserve">), </w:t>
      </w:r>
      <w:r w:rsidR="0022509D" w:rsidRPr="0022509D">
        <w:rPr>
          <w:szCs w:val="22"/>
        </w:rPr>
        <w:t>Governor</w:t>
      </w:r>
      <w:r w:rsidR="0022509D">
        <w:rPr>
          <w:szCs w:val="22"/>
        </w:rPr>
        <w:noBreakHyphen/>
      </w:r>
      <w:r w:rsidR="0022509D" w:rsidRPr="0022509D">
        <w:rPr>
          <w:szCs w:val="22"/>
        </w:rPr>
        <w:t>General</w:t>
      </w:r>
      <w:r w:rsidRPr="0022509D">
        <w:rPr>
          <w:szCs w:val="22"/>
        </w:rPr>
        <w:t xml:space="preserve"> of the Commonwealth of Australia, acting with the advice of the Federal Executive Council, make the following regulation.</w:t>
      </w:r>
    </w:p>
    <w:p w:rsidR="00F1333B" w:rsidRPr="0022509D" w:rsidRDefault="00F1333B" w:rsidP="00A1128D">
      <w:pPr>
        <w:keepNext/>
        <w:spacing w:before="720" w:line="240" w:lineRule="atLeast"/>
        <w:ind w:right="397"/>
        <w:jc w:val="both"/>
        <w:rPr>
          <w:szCs w:val="22"/>
        </w:rPr>
      </w:pPr>
      <w:r w:rsidRPr="0022509D">
        <w:rPr>
          <w:szCs w:val="22"/>
        </w:rPr>
        <w:t xml:space="preserve">Dated </w:t>
      </w:r>
      <w:bookmarkStart w:id="0" w:name="BKCheck15B_1"/>
      <w:bookmarkEnd w:id="0"/>
      <w:r w:rsidRPr="0022509D">
        <w:rPr>
          <w:szCs w:val="22"/>
        </w:rPr>
        <w:fldChar w:fldCharType="begin"/>
      </w:r>
      <w:r w:rsidRPr="0022509D">
        <w:rPr>
          <w:szCs w:val="22"/>
        </w:rPr>
        <w:instrText xml:space="preserve"> DOCPROPERTY  DateMade </w:instrText>
      </w:r>
      <w:r w:rsidRPr="0022509D">
        <w:rPr>
          <w:szCs w:val="22"/>
        </w:rPr>
        <w:fldChar w:fldCharType="separate"/>
      </w:r>
      <w:r w:rsidR="007B096F">
        <w:rPr>
          <w:szCs w:val="22"/>
        </w:rPr>
        <w:t>17 August 2016</w:t>
      </w:r>
      <w:r w:rsidRPr="0022509D">
        <w:rPr>
          <w:szCs w:val="22"/>
        </w:rPr>
        <w:fldChar w:fldCharType="end"/>
      </w:r>
    </w:p>
    <w:p w:rsidR="00F1333B" w:rsidRPr="0022509D" w:rsidRDefault="00F1333B" w:rsidP="00A1128D">
      <w:pPr>
        <w:keepNext/>
        <w:tabs>
          <w:tab w:val="left" w:pos="3402"/>
        </w:tabs>
        <w:spacing w:before="1080" w:line="300" w:lineRule="atLeast"/>
        <w:ind w:left="397" w:right="397"/>
        <w:jc w:val="right"/>
        <w:rPr>
          <w:szCs w:val="22"/>
        </w:rPr>
      </w:pPr>
      <w:r w:rsidRPr="0022509D">
        <w:rPr>
          <w:szCs w:val="22"/>
        </w:rPr>
        <w:t>Peter Cosgrove</w:t>
      </w:r>
    </w:p>
    <w:p w:rsidR="00F1333B" w:rsidRPr="0022509D" w:rsidRDefault="0022509D" w:rsidP="00A1128D">
      <w:pPr>
        <w:keepNext/>
        <w:tabs>
          <w:tab w:val="left" w:pos="3402"/>
        </w:tabs>
        <w:spacing w:line="300" w:lineRule="atLeast"/>
        <w:ind w:left="397" w:right="397"/>
        <w:jc w:val="right"/>
        <w:rPr>
          <w:szCs w:val="22"/>
        </w:rPr>
      </w:pPr>
      <w:r w:rsidRPr="0022509D">
        <w:rPr>
          <w:szCs w:val="22"/>
        </w:rPr>
        <w:t>Governor</w:t>
      </w:r>
      <w:r>
        <w:rPr>
          <w:szCs w:val="22"/>
        </w:rPr>
        <w:noBreakHyphen/>
      </w:r>
      <w:r w:rsidRPr="0022509D">
        <w:rPr>
          <w:szCs w:val="22"/>
        </w:rPr>
        <w:t>General</w:t>
      </w:r>
    </w:p>
    <w:p w:rsidR="00F1333B" w:rsidRPr="0022509D" w:rsidRDefault="00F1333B" w:rsidP="00A1128D">
      <w:pPr>
        <w:keepNext/>
        <w:tabs>
          <w:tab w:val="left" w:pos="3402"/>
        </w:tabs>
        <w:spacing w:before="840" w:after="1080" w:line="300" w:lineRule="atLeast"/>
        <w:ind w:right="397"/>
        <w:rPr>
          <w:szCs w:val="22"/>
        </w:rPr>
      </w:pPr>
      <w:r w:rsidRPr="0022509D">
        <w:rPr>
          <w:szCs w:val="22"/>
        </w:rPr>
        <w:t>By His Excellency</w:t>
      </w:r>
      <w:r w:rsidR="005E1B72" w:rsidRPr="0022509D">
        <w:rPr>
          <w:szCs w:val="22"/>
        </w:rPr>
        <w:t>’</w:t>
      </w:r>
      <w:r w:rsidRPr="0022509D">
        <w:rPr>
          <w:szCs w:val="22"/>
        </w:rPr>
        <w:t>s Command</w:t>
      </w:r>
    </w:p>
    <w:p w:rsidR="00F1333B" w:rsidRPr="0022509D" w:rsidRDefault="00F1333B" w:rsidP="00C049C8">
      <w:pPr>
        <w:keepNext/>
        <w:tabs>
          <w:tab w:val="left" w:pos="3402"/>
        </w:tabs>
        <w:spacing w:before="1080" w:line="300" w:lineRule="atLeast"/>
        <w:ind w:right="397"/>
        <w:rPr>
          <w:szCs w:val="22"/>
        </w:rPr>
      </w:pPr>
      <w:r w:rsidRPr="0022509D">
        <w:rPr>
          <w:szCs w:val="22"/>
        </w:rPr>
        <w:t>Darren Chester</w:t>
      </w:r>
    </w:p>
    <w:p w:rsidR="00F1333B" w:rsidRPr="0022509D" w:rsidRDefault="00F1333B" w:rsidP="00A1128D">
      <w:pPr>
        <w:pStyle w:val="SignCoverPageEnd"/>
        <w:rPr>
          <w:szCs w:val="22"/>
        </w:rPr>
      </w:pPr>
      <w:r w:rsidRPr="0022509D">
        <w:rPr>
          <w:szCs w:val="22"/>
        </w:rPr>
        <w:t>Minister for Infrastructure and Transport</w:t>
      </w:r>
    </w:p>
    <w:p w:rsidR="00F1333B" w:rsidRPr="0022509D" w:rsidRDefault="00F1333B" w:rsidP="00A1128D"/>
    <w:p w:rsidR="00F1333B" w:rsidRPr="0022509D" w:rsidRDefault="00F1333B" w:rsidP="00A1128D"/>
    <w:p w:rsidR="00F1333B" w:rsidRPr="0022509D" w:rsidRDefault="00F1333B" w:rsidP="00A1128D"/>
    <w:p w:rsidR="00F1333B" w:rsidRPr="0022509D" w:rsidRDefault="00F1333B" w:rsidP="00F1333B"/>
    <w:p w:rsidR="0048364F" w:rsidRPr="0022509D" w:rsidRDefault="0048364F" w:rsidP="0048364F">
      <w:pPr>
        <w:pStyle w:val="Header"/>
        <w:tabs>
          <w:tab w:val="clear" w:pos="4150"/>
          <w:tab w:val="clear" w:pos="8307"/>
        </w:tabs>
      </w:pPr>
      <w:r w:rsidRPr="0022509D">
        <w:rPr>
          <w:rStyle w:val="CharAmSchNo"/>
        </w:rPr>
        <w:t xml:space="preserve"> </w:t>
      </w:r>
      <w:r w:rsidRPr="0022509D">
        <w:rPr>
          <w:rStyle w:val="CharAmSchText"/>
        </w:rPr>
        <w:t xml:space="preserve"> </w:t>
      </w:r>
    </w:p>
    <w:p w:rsidR="0048364F" w:rsidRPr="0022509D" w:rsidRDefault="0048364F" w:rsidP="0048364F">
      <w:pPr>
        <w:pStyle w:val="Header"/>
        <w:tabs>
          <w:tab w:val="clear" w:pos="4150"/>
          <w:tab w:val="clear" w:pos="8307"/>
        </w:tabs>
      </w:pPr>
      <w:r w:rsidRPr="0022509D">
        <w:rPr>
          <w:rStyle w:val="CharAmPartNo"/>
        </w:rPr>
        <w:t xml:space="preserve"> </w:t>
      </w:r>
      <w:r w:rsidRPr="0022509D">
        <w:rPr>
          <w:rStyle w:val="CharAmPartText"/>
        </w:rPr>
        <w:t xml:space="preserve"> </w:t>
      </w:r>
    </w:p>
    <w:p w:rsidR="0048364F" w:rsidRPr="0022509D" w:rsidRDefault="0048364F" w:rsidP="0048364F">
      <w:pPr>
        <w:sectPr w:rsidR="0048364F" w:rsidRPr="0022509D" w:rsidSect="008445E1">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titlePg/>
          <w:docGrid w:linePitch="360"/>
        </w:sectPr>
      </w:pPr>
    </w:p>
    <w:p w:rsidR="0048364F" w:rsidRPr="0022509D" w:rsidRDefault="0048364F" w:rsidP="00D26BA7">
      <w:pPr>
        <w:rPr>
          <w:sz w:val="36"/>
        </w:rPr>
      </w:pPr>
      <w:r w:rsidRPr="0022509D">
        <w:rPr>
          <w:sz w:val="36"/>
        </w:rPr>
        <w:lastRenderedPageBreak/>
        <w:t>Contents</w:t>
      </w:r>
    </w:p>
    <w:bookmarkStart w:id="1" w:name="BKCheck15B_2"/>
    <w:bookmarkStart w:id="2" w:name="OPCCheckActTitles"/>
    <w:bookmarkEnd w:id="1"/>
    <w:p w:rsidR="00B47F94" w:rsidRPr="0022509D" w:rsidRDefault="00B47F94">
      <w:pPr>
        <w:pStyle w:val="TOC5"/>
        <w:rPr>
          <w:rFonts w:asciiTheme="minorHAnsi" w:eastAsiaTheme="minorEastAsia" w:hAnsiTheme="minorHAnsi" w:cstheme="minorBidi"/>
          <w:noProof/>
          <w:kern w:val="0"/>
          <w:sz w:val="22"/>
          <w:szCs w:val="22"/>
        </w:rPr>
      </w:pPr>
      <w:r w:rsidRPr="0022509D">
        <w:fldChar w:fldCharType="begin"/>
      </w:r>
      <w:r w:rsidRPr="0022509D">
        <w:instrText xml:space="preserve"> TOC \o "1-9" </w:instrText>
      </w:r>
      <w:r w:rsidRPr="0022509D">
        <w:fldChar w:fldCharType="separate"/>
      </w:r>
      <w:r w:rsidRPr="0022509D">
        <w:rPr>
          <w:noProof/>
        </w:rPr>
        <w:t>1</w:t>
      </w:r>
      <w:r w:rsidRPr="0022509D">
        <w:rPr>
          <w:noProof/>
        </w:rPr>
        <w:tab/>
        <w:t>Name</w:t>
      </w:r>
      <w:r w:rsidRPr="0022509D">
        <w:rPr>
          <w:noProof/>
        </w:rPr>
        <w:tab/>
      </w:r>
      <w:r w:rsidRPr="0022509D">
        <w:rPr>
          <w:noProof/>
        </w:rPr>
        <w:fldChar w:fldCharType="begin"/>
      </w:r>
      <w:r w:rsidRPr="0022509D">
        <w:rPr>
          <w:noProof/>
        </w:rPr>
        <w:instrText xml:space="preserve"> PAGEREF _Toc458065334 \h </w:instrText>
      </w:r>
      <w:r w:rsidRPr="0022509D">
        <w:rPr>
          <w:noProof/>
        </w:rPr>
      </w:r>
      <w:r w:rsidRPr="0022509D">
        <w:rPr>
          <w:noProof/>
        </w:rPr>
        <w:fldChar w:fldCharType="separate"/>
      </w:r>
      <w:r w:rsidR="007B096F">
        <w:rPr>
          <w:noProof/>
        </w:rPr>
        <w:t>1</w:t>
      </w:r>
      <w:r w:rsidRPr="0022509D">
        <w:rPr>
          <w:noProof/>
        </w:rPr>
        <w:fldChar w:fldCharType="end"/>
      </w:r>
    </w:p>
    <w:p w:rsidR="00B47F94" w:rsidRPr="0022509D" w:rsidRDefault="00B47F94">
      <w:pPr>
        <w:pStyle w:val="TOC5"/>
        <w:rPr>
          <w:rFonts w:asciiTheme="minorHAnsi" w:eastAsiaTheme="minorEastAsia" w:hAnsiTheme="minorHAnsi" w:cstheme="minorBidi"/>
          <w:noProof/>
          <w:kern w:val="0"/>
          <w:sz w:val="22"/>
          <w:szCs w:val="22"/>
        </w:rPr>
      </w:pPr>
      <w:r w:rsidRPr="0022509D">
        <w:rPr>
          <w:noProof/>
        </w:rPr>
        <w:t>2</w:t>
      </w:r>
      <w:r w:rsidRPr="0022509D">
        <w:rPr>
          <w:noProof/>
        </w:rPr>
        <w:tab/>
        <w:t>Commencement</w:t>
      </w:r>
      <w:r w:rsidRPr="0022509D">
        <w:rPr>
          <w:noProof/>
        </w:rPr>
        <w:tab/>
      </w:r>
      <w:r w:rsidRPr="0022509D">
        <w:rPr>
          <w:noProof/>
        </w:rPr>
        <w:fldChar w:fldCharType="begin"/>
      </w:r>
      <w:r w:rsidRPr="0022509D">
        <w:rPr>
          <w:noProof/>
        </w:rPr>
        <w:instrText xml:space="preserve"> PAGEREF _Toc458065335 \h </w:instrText>
      </w:r>
      <w:r w:rsidRPr="0022509D">
        <w:rPr>
          <w:noProof/>
        </w:rPr>
      </w:r>
      <w:r w:rsidRPr="0022509D">
        <w:rPr>
          <w:noProof/>
        </w:rPr>
        <w:fldChar w:fldCharType="separate"/>
      </w:r>
      <w:r w:rsidR="007B096F">
        <w:rPr>
          <w:noProof/>
        </w:rPr>
        <w:t>1</w:t>
      </w:r>
      <w:r w:rsidRPr="0022509D">
        <w:rPr>
          <w:noProof/>
        </w:rPr>
        <w:fldChar w:fldCharType="end"/>
      </w:r>
    </w:p>
    <w:p w:rsidR="00B47F94" w:rsidRPr="0022509D" w:rsidRDefault="00B47F94">
      <w:pPr>
        <w:pStyle w:val="TOC5"/>
        <w:rPr>
          <w:rFonts w:asciiTheme="minorHAnsi" w:eastAsiaTheme="minorEastAsia" w:hAnsiTheme="minorHAnsi" w:cstheme="minorBidi"/>
          <w:noProof/>
          <w:kern w:val="0"/>
          <w:sz w:val="22"/>
          <w:szCs w:val="22"/>
        </w:rPr>
      </w:pPr>
      <w:r w:rsidRPr="0022509D">
        <w:rPr>
          <w:noProof/>
        </w:rPr>
        <w:t>3</w:t>
      </w:r>
      <w:r w:rsidRPr="0022509D">
        <w:rPr>
          <w:noProof/>
        </w:rPr>
        <w:tab/>
        <w:t>Authority</w:t>
      </w:r>
      <w:r w:rsidRPr="0022509D">
        <w:rPr>
          <w:noProof/>
        </w:rPr>
        <w:tab/>
      </w:r>
      <w:r w:rsidRPr="0022509D">
        <w:rPr>
          <w:noProof/>
        </w:rPr>
        <w:fldChar w:fldCharType="begin"/>
      </w:r>
      <w:r w:rsidRPr="0022509D">
        <w:rPr>
          <w:noProof/>
        </w:rPr>
        <w:instrText xml:space="preserve"> PAGEREF _Toc458065336 \h </w:instrText>
      </w:r>
      <w:r w:rsidRPr="0022509D">
        <w:rPr>
          <w:noProof/>
        </w:rPr>
      </w:r>
      <w:r w:rsidRPr="0022509D">
        <w:rPr>
          <w:noProof/>
        </w:rPr>
        <w:fldChar w:fldCharType="separate"/>
      </w:r>
      <w:r w:rsidR="007B096F">
        <w:rPr>
          <w:noProof/>
        </w:rPr>
        <w:t>1</w:t>
      </w:r>
      <w:r w:rsidRPr="0022509D">
        <w:rPr>
          <w:noProof/>
        </w:rPr>
        <w:fldChar w:fldCharType="end"/>
      </w:r>
    </w:p>
    <w:p w:rsidR="00B47F94" w:rsidRPr="0022509D" w:rsidRDefault="00B47F94">
      <w:pPr>
        <w:pStyle w:val="TOC5"/>
        <w:rPr>
          <w:rFonts w:asciiTheme="minorHAnsi" w:eastAsiaTheme="minorEastAsia" w:hAnsiTheme="minorHAnsi" w:cstheme="minorBidi"/>
          <w:noProof/>
          <w:kern w:val="0"/>
          <w:sz w:val="22"/>
          <w:szCs w:val="22"/>
        </w:rPr>
      </w:pPr>
      <w:r w:rsidRPr="0022509D">
        <w:rPr>
          <w:noProof/>
        </w:rPr>
        <w:t>4</w:t>
      </w:r>
      <w:r w:rsidRPr="0022509D">
        <w:rPr>
          <w:noProof/>
        </w:rPr>
        <w:tab/>
        <w:t>Schedules</w:t>
      </w:r>
      <w:r w:rsidRPr="0022509D">
        <w:rPr>
          <w:noProof/>
        </w:rPr>
        <w:tab/>
      </w:r>
      <w:r w:rsidRPr="0022509D">
        <w:rPr>
          <w:noProof/>
        </w:rPr>
        <w:fldChar w:fldCharType="begin"/>
      </w:r>
      <w:r w:rsidRPr="0022509D">
        <w:rPr>
          <w:noProof/>
        </w:rPr>
        <w:instrText xml:space="preserve"> PAGEREF _Toc458065337 \h </w:instrText>
      </w:r>
      <w:r w:rsidRPr="0022509D">
        <w:rPr>
          <w:noProof/>
        </w:rPr>
      </w:r>
      <w:r w:rsidRPr="0022509D">
        <w:rPr>
          <w:noProof/>
        </w:rPr>
        <w:fldChar w:fldCharType="separate"/>
      </w:r>
      <w:r w:rsidR="007B096F">
        <w:rPr>
          <w:noProof/>
        </w:rPr>
        <w:t>1</w:t>
      </w:r>
      <w:r w:rsidRPr="0022509D">
        <w:rPr>
          <w:noProof/>
        </w:rPr>
        <w:fldChar w:fldCharType="end"/>
      </w:r>
    </w:p>
    <w:p w:rsidR="00B47F94" w:rsidRPr="0022509D" w:rsidRDefault="00B47F94">
      <w:pPr>
        <w:pStyle w:val="TOC6"/>
        <w:rPr>
          <w:rFonts w:asciiTheme="minorHAnsi" w:eastAsiaTheme="minorEastAsia" w:hAnsiTheme="minorHAnsi" w:cstheme="minorBidi"/>
          <w:b w:val="0"/>
          <w:noProof/>
          <w:kern w:val="0"/>
          <w:sz w:val="22"/>
          <w:szCs w:val="22"/>
        </w:rPr>
      </w:pPr>
      <w:r w:rsidRPr="0022509D">
        <w:rPr>
          <w:noProof/>
        </w:rPr>
        <w:t>Schedule</w:t>
      </w:r>
      <w:r w:rsidR="0022509D" w:rsidRPr="0022509D">
        <w:rPr>
          <w:noProof/>
        </w:rPr>
        <w:t> </w:t>
      </w:r>
      <w:r w:rsidRPr="0022509D">
        <w:rPr>
          <w:noProof/>
        </w:rPr>
        <w:t>1—Amendments</w:t>
      </w:r>
      <w:r w:rsidRPr="0022509D">
        <w:rPr>
          <w:b w:val="0"/>
          <w:noProof/>
          <w:sz w:val="18"/>
        </w:rPr>
        <w:tab/>
      </w:r>
      <w:r w:rsidRPr="0022509D">
        <w:rPr>
          <w:b w:val="0"/>
          <w:noProof/>
          <w:sz w:val="18"/>
        </w:rPr>
        <w:fldChar w:fldCharType="begin"/>
      </w:r>
      <w:r w:rsidRPr="0022509D">
        <w:rPr>
          <w:b w:val="0"/>
          <w:noProof/>
          <w:sz w:val="18"/>
        </w:rPr>
        <w:instrText xml:space="preserve"> PAGEREF _Toc458065338 \h </w:instrText>
      </w:r>
      <w:r w:rsidRPr="0022509D">
        <w:rPr>
          <w:b w:val="0"/>
          <w:noProof/>
          <w:sz w:val="18"/>
        </w:rPr>
      </w:r>
      <w:r w:rsidRPr="0022509D">
        <w:rPr>
          <w:b w:val="0"/>
          <w:noProof/>
          <w:sz w:val="18"/>
        </w:rPr>
        <w:fldChar w:fldCharType="separate"/>
      </w:r>
      <w:r w:rsidR="007B096F">
        <w:rPr>
          <w:b w:val="0"/>
          <w:noProof/>
          <w:sz w:val="18"/>
        </w:rPr>
        <w:t>2</w:t>
      </w:r>
      <w:r w:rsidRPr="0022509D">
        <w:rPr>
          <w:b w:val="0"/>
          <w:noProof/>
          <w:sz w:val="18"/>
        </w:rPr>
        <w:fldChar w:fldCharType="end"/>
      </w:r>
    </w:p>
    <w:p w:rsidR="00B47F94" w:rsidRPr="0022509D" w:rsidRDefault="00B47F94">
      <w:pPr>
        <w:pStyle w:val="TOC9"/>
        <w:rPr>
          <w:rFonts w:asciiTheme="minorHAnsi" w:eastAsiaTheme="minorEastAsia" w:hAnsiTheme="minorHAnsi" w:cstheme="minorBidi"/>
          <w:i w:val="0"/>
          <w:noProof/>
          <w:kern w:val="0"/>
          <w:sz w:val="22"/>
          <w:szCs w:val="22"/>
        </w:rPr>
      </w:pPr>
      <w:r w:rsidRPr="0022509D">
        <w:rPr>
          <w:noProof/>
        </w:rPr>
        <w:t>Marine Safety (Domestic Commercial Vessel) National Law Regulation</w:t>
      </w:r>
      <w:r w:rsidR="0022509D" w:rsidRPr="0022509D">
        <w:rPr>
          <w:noProof/>
        </w:rPr>
        <w:t> </w:t>
      </w:r>
      <w:r w:rsidRPr="0022509D">
        <w:rPr>
          <w:noProof/>
        </w:rPr>
        <w:t>2013</w:t>
      </w:r>
      <w:r w:rsidRPr="0022509D">
        <w:rPr>
          <w:i w:val="0"/>
          <w:noProof/>
          <w:sz w:val="18"/>
        </w:rPr>
        <w:tab/>
      </w:r>
      <w:r w:rsidRPr="0022509D">
        <w:rPr>
          <w:i w:val="0"/>
          <w:noProof/>
          <w:sz w:val="18"/>
        </w:rPr>
        <w:fldChar w:fldCharType="begin"/>
      </w:r>
      <w:r w:rsidRPr="0022509D">
        <w:rPr>
          <w:i w:val="0"/>
          <w:noProof/>
          <w:sz w:val="18"/>
        </w:rPr>
        <w:instrText xml:space="preserve"> PAGEREF _Toc458065339 \h </w:instrText>
      </w:r>
      <w:r w:rsidRPr="0022509D">
        <w:rPr>
          <w:i w:val="0"/>
          <w:noProof/>
          <w:sz w:val="18"/>
        </w:rPr>
      </w:r>
      <w:r w:rsidRPr="0022509D">
        <w:rPr>
          <w:i w:val="0"/>
          <w:noProof/>
          <w:sz w:val="18"/>
        </w:rPr>
        <w:fldChar w:fldCharType="separate"/>
      </w:r>
      <w:r w:rsidR="007B096F">
        <w:rPr>
          <w:i w:val="0"/>
          <w:noProof/>
          <w:sz w:val="18"/>
        </w:rPr>
        <w:t>2</w:t>
      </w:r>
      <w:r w:rsidRPr="0022509D">
        <w:rPr>
          <w:i w:val="0"/>
          <w:noProof/>
          <w:sz w:val="18"/>
        </w:rPr>
        <w:fldChar w:fldCharType="end"/>
      </w:r>
    </w:p>
    <w:p w:rsidR="00833416" w:rsidRPr="0022509D" w:rsidRDefault="00B47F94" w:rsidP="0048364F">
      <w:r w:rsidRPr="0022509D">
        <w:fldChar w:fldCharType="end"/>
      </w:r>
      <w:bookmarkEnd w:id="2"/>
    </w:p>
    <w:p w:rsidR="00722023" w:rsidRPr="0022509D" w:rsidRDefault="00722023" w:rsidP="0048364F">
      <w:pPr>
        <w:sectPr w:rsidR="00722023" w:rsidRPr="0022509D" w:rsidSect="008445E1">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22509D" w:rsidRDefault="0048364F" w:rsidP="0048364F">
      <w:pPr>
        <w:pStyle w:val="ActHead5"/>
      </w:pPr>
      <w:bookmarkStart w:id="3" w:name="_Toc458065334"/>
      <w:r w:rsidRPr="0022509D">
        <w:rPr>
          <w:rStyle w:val="CharSectno"/>
        </w:rPr>
        <w:lastRenderedPageBreak/>
        <w:t>1</w:t>
      </w:r>
      <w:r w:rsidRPr="0022509D">
        <w:t xml:space="preserve">  </w:t>
      </w:r>
      <w:r w:rsidR="004F676E" w:rsidRPr="0022509D">
        <w:t>Name</w:t>
      </w:r>
      <w:bookmarkEnd w:id="3"/>
    </w:p>
    <w:p w:rsidR="0048364F" w:rsidRPr="0022509D" w:rsidRDefault="0048364F" w:rsidP="0048364F">
      <w:pPr>
        <w:pStyle w:val="subsection"/>
      </w:pPr>
      <w:r w:rsidRPr="0022509D">
        <w:tab/>
      </w:r>
      <w:r w:rsidRPr="0022509D">
        <w:tab/>
        <w:t>Th</w:t>
      </w:r>
      <w:r w:rsidR="00F24C35" w:rsidRPr="0022509D">
        <w:t>is</w:t>
      </w:r>
      <w:r w:rsidRPr="0022509D">
        <w:t xml:space="preserve"> </w:t>
      </w:r>
      <w:r w:rsidR="00F24C35" w:rsidRPr="0022509D">
        <w:t>is</w:t>
      </w:r>
      <w:r w:rsidR="003801D0" w:rsidRPr="0022509D">
        <w:t xml:space="preserve"> the</w:t>
      </w:r>
      <w:r w:rsidRPr="0022509D">
        <w:t xml:space="preserve"> </w:t>
      </w:r>
      <w:bookmarkStart w:id="4" w:name="BKCheck15B_3"/>
      <w:bookmarkEnd w:id="4"/>
      <w:r w:rsidR="00CB0180" w:rsidRPr="0022509D">
        <w:rPr>
          <w:i/>
        </w:rPr>
        <w:fldChar w:fldCharType="begin"/>
      </w:r>
      <w:r w:rsidR="00CB0180" w:rsidRPr="0022509D">
        <w:rPr>
          <w:i/>
        </w:rPr>
        <w:instrText xml:space="preserve"> STYLEREF  ShortT </w:instrText>
      </w:r>
      <w:r w:rsidR="00CB0180" w:rsidRPr="0022509D">
        <w:rPr>
          <w:i/>
        </w:rPr>
        <w:fldChar w:fldCharType="separate"/>
      </w:r>
      <w:r w:rsidR="007B096F">
        <w:rPr>
          <w:i/>
          <w:noProof/>
        </w:rPr>
        <w:t>Marine Safety (Domestic Commercial Vessel) National Law Amendment (Cost Recovery) Regulation 2016</w:t>
      </w:r>
      <w:r w:rsidR="00CB0180" w:rsidRPr="0022509D">
        <w:rPr>
          <w:i/>
        </w:rPr>
        <w:fldChar w:fldCharType="end"/>
      </w:r>
      <w:r w:rsidRPr="0022509D">
        <w:t>.</w:t>
      </w:r>
    </w:p>
    <w:p w:rsidR="0048364F" w:rsidRPr="0022509D" w:rsidRDefault="0048364F" w:rsidP="0048364F">
      <w:pPr>
        <w:pStyle w:val="ActHead5"/>
      </w:pPr>
      <w:bookmarkStart w:id="5" w:name="_Toc458065335"/>
      <w:r w:rsidRPr="0022509D">
        <w:rPr>
          <w:rStyle w:val="CharSectno"/>
        </w:rPr>
        <w:t>2</w:t>
      </w:r>
      <w:r w:rsidRPr="0022509D">
        <w:t xml:space="preserve">  Commencement</w:t>
      </w:r>
      <w:bookmarkEnd w:id="5"/>
    </w:p>
    <w:p w:rsidR="00F1333B" w:rsidRPr="0022509D" w:rsidRDefault="00F1333B" w:rsidP="00A664CA">
      <w:pPr>
        <w:pStyle w:val="subsection"/>
      </w:pPr>
      <w:r w:rsidRPr="0022509D">
        <w:tab/>
        <w:t>(1)</w:t>
      </w:r>
      <w:r w:rsidRPr="0022509D">
        <w:tab/>
        <w:t>Each provision of this instrument specified in column 1 of the table commences, or is taken to have commenced, in accordance with column 2 of the table. Any other statement in column 2 has effect according to its terms.</w:t>
      </w:r>
    </w:p>
    <w:p w:rsidR="00F1333B" w:rsidRPr="0022509D" w:rsidRDefault="00F1333B" w:rsidP="00A664CA">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040"/>
        <w:gridCol w:w="4591"/>
        <w:gridCol w:w="1896"/>
      </w:tblGrid>
      <w:tr w:rsidR="00F1333B" w:rsidRPr="0022509D" w:rsidTr="00F1333B">
        <w:trPr>
          <w:tblHeader/>
        </w:trPr>
        <w:tc>
          <w:tcPr>
            <w:tcW w:w="5000" w:type="pct"/>
            <w:gridSpan w:val="3"/>
            <w:tcBorders>
              <w:top w:val="single" w:sz="12" w:space="0" w:color="auto"/>
              <w:bottom w:val="single" w:sz="2" w:space="0" w:color="auto"/>
            </w:tcBorders>
            <w:shd w:val="clear" w:color="auto" w:fill="auto"/>
            <w:hideMark/>
          </w:tcPr>
          <w:p w:rsidR="00F1333B" w:rsidRPr="0022509D" w:rsidRDefault="00F1333B" w:rsidP="00A664CA">
            <w:pPr>
              <w:pStyle w:val="TableHeading"/>
            </w:pPr>
            <w:r w:rsidRPr="0022509D">
              <w:t>Commencement information</w:t>
            </w:r>
          </w:p>
        </w:tc>
      </w:tr>
      <w:tr w:rsidR="00F1333B" w:rsidRPr="0022509D" w:rsidTr="00F1333B">
        <w:trPr>
          <w:tblHeader/>
        </w:trPr>
        <w:tc>
          <w:tcPr>
            <w:tcW w:w="1196" w:type="pct"/>
            <w:tcBorders>
              <w:top w:val="single" w:sz="2" w:space="0" w:color="auto"/>
              <w:bottom w:val="single" w:sz="2" w:space="0" w:color="auto"/>
            </w:tcBorders>
            <w:shd w:val="clear" w:color="auto" w:fill="auto"/>
            <w:hideMark/>
          </w:tcPr>
          <w:p w:rsidR="00F1333B" w:rsidRPr="0022509D" w:rsidRDefault="00F1333B" w:rsidP="00A664CA">
            <w:pPr>
              <w:pStyle w:val="TableHeading"/>
            </w:pPr>
            <w:r w:rsidRPr="0022509D">
              <w:t>Column 1</w:t>
            </w:r>
          </w:p>
        </w:tc>
        <w:tc>
          <w:tcPr>
            <w:tcW w:w="2692" w:type="pct"/>
            <w:tcBorders>
              <w:top w:val="single" w:sz="2" w:space="0" w:color="auto"/>
              <w:bottom w:val="single" w:sz="2" w:space="0" w:color="auto"/>
            </w:tcBorders>
            <w:shd w:val="clear" w:color="auto" w:fill="auto"/>
            <w:hideMark/>
          </w:tcPr>
          <w:p w:rsidR="00F1333B" w:rsidRPr="0022509D" w:rsidRDefault="00F1333B" w:rsidP="00A664CA">
            <w:pPr>
              <w:pStyle w:val="TableHeading"/>
            </w:pPr>
            <w:r w:rsidRPr="0022509D">
              <w:t>Column 2</w:t>
            </w:r>
          </w:p>
        </w:tc>
        <w:tc>
          <w:tcPr>
            <w:tcW w:w="1112" w:type="pct"/>
            <w:tcBorders>
              <w:top w:val="single" w:sz="2" w:space="0" w:color="auto"/>
              <w:bottom w:val="single" w:sz="2" w:space="0" w:color="auto"/>
            </w:tcBorders>
            <w:shd w:val="clear" w:color="auto" w:fill="auto"/>
            <w:hideMark/>
          </w:tcPr>
          <w:p w:rsidR="00F1333B" w:rsidRPr="0022509D" w:rsidRDefault="00F1333B" w:rsidP="00A664CA">
            <w:pPr>
              <w:pStyle w:val="TableHeading"/>
            </w:pPr>
            <w:r w:rsidRPr="0022509D">
              <w:t>Column 3</w:t>
            </w:r>
          </w:p>
        </w:tc>
      </w:tr>
      <w:tr w:rsidR="00F1333B" w:rsidRPr="0022509D" w:rsidTr="00F1333B">
        <w:trPr>
          <w:tblHeader/>
        </w:trPr>
        <w:tc>
          <w:tcPr>
            <w:tcW w:w="1196" w:type="pct"/>
            <w:tcBorders>
              <w:top w:val="single" w:sz="2" w:space="0" w:color="auto"/>
              <w:bottom w:val="single" w:sz="12" w:space="0" w:color="auto"/>
            </w:tcBorders>
            <w:shd w:val="clear" w:color="auto" w:fill="auto"/>
            <w:hideMark/>
          </w:tcPr>
          <w:p w:rsidR="00F1333B" w:rsidRPr="0022509D" w:rsidRDefault="00F1333B" w:rsidP="00A664CA">
            <w:pPr>
              <w:pStyle w:val="TableHeading"/>
            </w:pPr>
            <w:r w:rsidRPr="0022509D">
              <w:t>Provisions</w:t>
            </w:r>
          </w:p>
        </w:tc>
        <w:tc>
          <w:tcPr>
            <w:tcW w:w="2692" w:type="pct"/>
            <w:tcBorders>
              <w:top w:val="single" w:sz="2" w:space="0" w:color="auto"/>
              <w:bottom w:val="single" w:sz="12" w:space="0" w:color="auto"/>
            </w:tcBorders>
            <w:shd w:val="clear" w:color="auto" w:fill="auto"/>
            <w:hideMark/>
          </w:tcPr>
          <w:p w:rsidR="00F1333B" w:rsidRPr="0022509D" w:rsidRDefault="00F1333B" w:rsidP="00A664CA">
            <w:pPr>
              <w:pStyle w:val="TableHeading"/>
            </w:pPr>
            <w:r w:rsidRPr="0022509D">
              <w:t>Commencement</w:t>
            </w:r>
          </w:p>
        </w:tc>
        <w:tc>
          <w:tcPr>
            <w:tcW w:w="1112" w:type="pct"/>
            <w:tcBorders>
              <w:top w:val="single" w:sz="2" w:space="0" w:color="auto"/>
              <w:bottom w:val="single" w:sz="12" w:space="0" w:color="auto"/>
            </w:tcBorders>
            <w:shd w:val="clear" w:color="auto" w:fill="auto"/>
            <w:hideMark/>
          </w:tcPr>
          <w:p w:rsidR="00F1333B" w:rsidRPr="0022509D" w:rsidRDefault="00F1333B" w:rsidP="00A664CA">
            <w:pPr>
              <w:pStyle w:val="TableHeading"/>
            </w:pPr>
            <w:r w:rsidRPr="0022509D">
              <w:t>Date/Details</w:t>
            </w:r>
          </w:p>
        </w:tc>
      </w:tr>
      <w:tr w:rsidR="00F1333B" w:rsidRPr="0022509D" w:rsidTr="00F1333B">
        <w:tc>
          <w:tcPr>
            <w:tcW w:w="1196" w:type="pct"/>
            <w:tcBorders>
              <w:top w:val="single" w:sz="12" w:space="0" w:color="auto"/>
              <w:bottom w:val="single" w:sz="12" w:space="0" w:color="auto"/>
            </w:tcBorders>
            <w:shd w:val="clear" w:color="auto" w:fill="auto"/>
            <w:hideMark/>
          </w:tcPr>
          <w:p w:rsidR="00F1333B" w:rsidRPr="0022509D" w:rsidRDefault="00F1333B" w:rsidP="00A664CA">
            <w:pPr>
              <w:pStyle w:val="Tabletext"/>
            </w:pPr>
            <w:r w:rsidRPr="0022509D">
              <w:t>1.  The whole of this instrument</w:t>
            </w:r>
          </w:p>
        </w:tc>
        <w:tc>
          <w:tcPr>
            <w:tcW w:w="2692" w:type="pct"/>
            <w:tcBorders>
              <w:top w:val="single" w:sz="12" w:space="0" w:color="auto"/>
              <w:bottom w:val="single" w:sz="12" w:space="0" w:color="auto"/>
            </w:tcBorders>
            <w:shd w:val="clear" w:color="auto" w:fill="auto"/>
            <w:hideMark/>
          </w:tcPr>
          <w:p w:rsidR="00930212" w:rsidRPr="0022509D" w:rsidRDefault="00930212" w:rsidP="003B59CC">
            <w:pPr>
              <w:pStyle w:val="Tabletext"/>
            </w:pPr>
            <w:r w:rsidRPr="0022509D">
              <w:t>The later of:</w:t>
            </w:r>
          </w:p>
          <w:p w:rsidR="00930212" w:rsidRPr="0022509D" w:rsidRDefault="00930212" w:rsidP="003B59CC">
            <w:pPr>
              <w:pStyle w:val="Tabletext"/>
            </w:pPr>
            <w:r w:rsidRPr="0022509D">
              <w:t>(a) 1</w:t>
            </w:r>
            <w:r w:rsidR="0022509D" w:rsidRPr="0022509D">
              <w:t> </w:t>
            </w:r>
            <w:r w:rsidRPr="0022509D">
              <w:t>September 2016; and</w:t>
            </w:r>
          </w:p>
          <w:p w:rsidR="00F1333B" w:rsidRPr="0022509D" w:rsidRDefault="00930212" w:rsidP="00930212">
            <w:pPr>
              <w:pStyle w:val="Tabletext"/>
            </w:pPr>
            <w:r w:rsidRPr="0022509D">
              <w:t>(b) the day after this instrument is registered.</w:t>
            </w:r>
          </w:p>
        </w:tc>
        <w:tc>
          <w:tcPr>
            <w:tcW w:w="1112" w:type="pct"/>
            <w:tcBorders>
              <w:top w:val="single" w:sz="12" w:space="0" w:color="auto"/>
              <w:bottom w:val="single" w:sz="12" w:space="0" w:color="auto"/>
            </w:tcBorders>
            <w:shd w:val="clear" w:color="auto" w:fill="auto"/>
          </w:tcPr>
          <w:p w:rsidR="00F1333B" w:rsidRPr="0022509D" w:rsidRDefault="00E161C7" w:rsidP="00A664CA">
            <w:pPr>
              <w:pStyle w:val="Tabletext"/>
            </w:pPr>
            <w:r>
              <w:t>1 September 201</w:t>
            </w:r>
            <w:bookmarkStart w:id="6" w:name="_GoBack"/>
            <w:bookmarkEnd w:id="6"/>
            <w:r>
              <w:t>6</w:t>
            </w:r>
          </w:p>
        </w:tc>
      </w:tr>
    </w:tbl>
    <w:p w:rsidR="00F1333B" w:rsidRPr="0022509D" w:rsidRDefault="00F1333B" w:rsidP="00A664CA">
      <w:pPr>
        <w:pStyle w:val="notetext"/>
      </w:pPr>
      <w:r w:rsidRPr="0022509D">
        <w:rPr>
          <w:snapToGrid w:val="0"/>
          <w:lang w:eastAsia="en-US"/>
        </w:rPr>
        <w:t>Note:</w:t>
      </w:r>
      <w:r w:rsidRPr="0022509D">
        <w:rPr>
          <w:snapToGrid w:val="0"/>
          <w:lang w:eastAsia="en-US"/>
        </w:rPr>
        <w:tab/>
        <w:t xml:space="preserve">This table relates only to the provisions of this </w:t>
      </w:r>
      <w:r w:rsidRPr="0022509D">
        <w:t xml:space="preserve">instrument </w:t>
      </w:r>
      <w:r w:rsidRPr="0022509D">
        <w:rPr>
          <w:snapToGrid w:val="0"/>
          <w:lang w:eastAsia="en-US"/>
        </w:rPr>
        <w:t xml:space="preserve">as originally made. It will not be amended to deal with any later amendments of this </w:t>
      </w:r>
      <w:r w:rsidRPr="0022509D">
        <w:t>instrument</w:t>
      </w:r>
      <w:r w:rsidRPr="0022509D">
        <w:rPr>
          <w:snapToGrid w:val="0"/>
          <w:lang w:eastAsia="en-US"/>
        </w:rPr>
        <w:t>.</w:t>
      </w:r>
    </w:p>
    <w:p w:rsidR="00F447F5" w:rsidRPr="0022509D" w:rsidRDefault="00F1333B" w:rsidP="00F447F5">
      <w:pPr>
        <w:pStyle w:val="subsection"/>
      </w:pPr>
      <w:r w:rsidRPr="0022509D">
        <w:tab/>
        <w:t>(2)</w:t>
      </w:r>
      <w:r w:rsidRPr="0022509D">
        <w:tab/>
        <w:t>Any information in column 3 of the table is not part of this instrument. Information may be inserted in this column, or information in it may be edited, in any published version of this instrument.</w:t>
      </w:r>
    </w:p>
    <w:p w:rsidR="007769D4" w:rsidRPr="0022509D" w:rsidRDefault="007769D4" w:rsidP="007769D4">
      <w:pPr>
        <w:pStyle w:val="ActHead5"/>
      </w:pPr>
      <w:bookmarkStart w:id="7" w:name="_Toc458065336"/>
      <w:r w:rsidRPr="0022509D">
        <w:rPr>
          <w:rStyle w:val="CharSectno"/>
        </w:rPr>
        <w:t>3</w:t>
      </w:r>
      <w:r w:rsidRPr="0022509D">
        <w:t xml:space="preserve">  Authority</w:t>
      </w:r>
      <w:bookmarkEnd w:id="7"/>
    </w:p>
    <w:p w:rsidR="007769D4" w:rsidRPr="0022509D" w:rsidRDefault="007769D4" w:rsidP="007769D4">
      <w:pPr>
        <w:pStyle w:val="subsection"/>
      </w:pPr>
      <w:r w:rsidRPr="0022509D">
        <w:tab/>
      </w:r>
      <w:r w:rsidRPr="0022509D">
        <w:tab/>
      </w:r>
      <w:r w:rsidR="00AF0336" w:rsidRPr="0022509D">
        <w:t xml:space="preserve">This </w:t>
      </w:r>
      <w:r w:rsidR="00F1333B" w:rsidRPr="0022509D">
        <w:t>instrument</w:t>
      </w:r>
      <w:r w:rsidR="00AF0336" w:rsidRPr="0022509D">
        <w:t xml:space="preserve"> is made under the </w:t>
      </w:r>
      <w:r w:rsidR="00F1333B" w:rsidRPr="0022509D">
        <w:rPr>
          <w:i/>
        </w:rPr>
        <w:t>Marine Safety (Domestic Commercial Vessel) National Law Act 2012</w:t>
      </w:r>
      <w:r w:rsidR="00D83D21" w:rsidRPr="0022509D">
        <w:rPr>
          <w:i/>
        </w:rPr>
        <w:t>.</w:t>
      </w:r>
    </w:p>
    <w:p w:rsidR="00557C7A" w:rsidRPr="0022509D" w:rsidRDefault="007769D4" w:rsidP="00557C7A">
      <w:pPr>
        <w:pStyle w:val="ActHead5"/>
      </w:pPr>
      <w:bookmarkStart w:id="8" w:name="_Toc458065337"/>
      <w:r w:rsidRPr="0022509D">
        <w:rPr>
          <w:rStyle w:val="CharSectno"/>
        </w:rPr>
        <w:t>4</w:t>
      </w:r>
      <w:r w:rsidR="00557C7A" w:rsidRPr="0022509D">
        <w:t xml:space="preserve">  </w:t>
      </w:r>
      <w:r w:rsidR="00B332B8" w:rsidRPr="0022509D">
        <w:t>Schedules</w:t>
      </w:r>
      <w:bookmarkEnd w:id="8"/>
    </w:p>
    <w:p w:rsidR="000F6B02" w:rsidRPr="0022509D" w:rsidRDefault="00557C7A" w:rsidP="000F6B02">
      <w:pPr>
        <w:pStyle w:val="subsection"/>
      </w:pPr>
      <w:r w:rsidRPr="0022509D">
        <w:tab/>
      </w:r>
      <w:r w:rsidRPr="0022509D">
        <w:tab/>
      </w:r>
      <w:r w:rsidR="000F6B02" w:rsidRPr="0022509D">
        <w:t xml:space="preserve">Each instrument that is specified in a Schedule to </w:t>
      </w:r>
      <w:r w:rsidR="00F1333B" w:rsidRPr="0022509D">
        <w:t>this instrument</w:t>
      </w:r>
      <w:r w:rsidR="000F6B02" w:rsidRPr="0022509D">
        <w:t xml:space="preserve"> is amended or repealed as set out in the applicable items in the Schedule concerned, and any other item in a Schedule to </w:t>
      </w:r>
      <w:r w:rsidR="00F1333B" w:rsidRPr="0022509D">
        <w:t>this instrument</w:t>
      </w:r>
      <w:r w:rsidR="000F6B02" w:rsidRPr="0022509D">
        <w:t xml:space="preserve"> has effect according to its terms.</w:t>
      </w:r>
    </w:p>
    <w:p w:rsidR="0048364F" w:rsidRPr="0022509D" w:rsidRDefault="0048364F" w:rsidP="00FF3089">
      <w:pPr>
        <w:pStyle w:val="ActHead6"/>
        <w:pageBreakBefore/>
      </w:pPr>
      <w:bookmarkStart w:id="9" w:name="_Toc458065338"/>
      <w:bookmarkStart w:id="10" w:name="opcAmSched"/>
      <w:bookmarkStart w:id="11" w:name="opcCurrentFind"/>
      <w:r w:rsidRPr="0022509D">
        <w:rPr>
          <w:rStyle w:val="CharAmSchNo"/>
        </w:rPr>
        <w:lastRenderedPageBreak/>
        <w:t>Schedule</w:t>
      </w:r>
      <w:r w:rsidR="0022509D" w:rsidRPr="0022509D">
        <w:rPr>
          <w:rStyle w:val="CharAmSchNo"/>
        </w:rPr>
        <w:t> </w:t>
      </w:r>
      <w:r w:rsidRPr="0022509D">
        <w:rPr>
          <w:rStyle w:val="CharAmSchNo"/>
        </w:rPr>
        <w:t>1</w:t>
      </w:r>
      <w:r w:rsidRPr="0022509D">
        <w:t>—</w:t>
      </w:r>
      <w:r w:rsidR="00460499" w:rsidRPr="0022509D">
        <w:rPr>
          <w:rStyle w:val="CharAmSchText"/>
        </w:rPr>
        <w:t>Amendments</w:t>
      </w:r>
      <w:bookmarkEnd w:id="9"/>
    </w:p>
    <w:bookmarkEnd w:id="10"/>
    <w:bookmarkEnd w:id="11"/>
    <w:p w:rsidR="00465B5F" w:rsidRPr="0022509D" w:rsidRDefault="0004044E" w:rsidP="00465B5F">
      <w:pPr>
        <w:pStyle w:val="Header"/>
      </w:pPr>
      <w:r w:rsidRPr="0022509D">
        <w:rPr>
          <w:rStyle w:val="CharAmPartNo"/>
        </w:rPr>
        <w:t xml:space="preserve"> </w:t>
      </w:r>
      <w:r w:rsidRPr="0022509D">
        <w:rPr>
          <w:rStyle w:val="CharAmPartText"/>
        </w:rPr>
        <w:t xml:space="preserve"> </w:t>
      </w:r>
    </w:p>
    <w:p w:rsidR="00465B5F" w:rsidRPr="0022509D" w:rsidRDefault="00465B5F" w:rsidP="00465B5F">
      <w:pPr>
        <w:pStyle w:val="ActHead9"/>
      </w:pPr>
      <w:bookmarkStart w:id="12" w:name="_Toc458065339"/>
      <w:r w:rsidRPr="0022509D">
        <w:t>Marine Safety (Domestic Commercial Vessel) National Law Regulation</w:t>
      </w:r>
      <w:r w:rsidR="0022509D" w:rsidRPr="0022509D">
        <w:t> </w:t>
      </w:r>
      <w:r w:rsidRPr="0022509D">
        <w:t>2013</w:t>
      </w:r>
      <w:bookmarkEnd w:id="12"/>
    </w:p>
    <w:p w:rsidR="00772D49" w:rsidRPr="0022509D" w:rsidRDefault="00EB49B3" w:rsidP="006C2C12">
      <w:pPr>
        <w:pStyle w:val="ItemHead"/>
        <w:tabs>
          <w:tab w:val="left" w:pos="6663"/>
        </w:tabs>
      </w:pPr>
      <w:r w:rsidRPr="0022509D">
        <w:t>1</w:t>
      </w:r>
      <w:r w:rsidR="00772D49" w:rsidRPr="0022509D">
        <w:t xml:space="preserve">  Section</w:t>
      </w:r>
      <w:r w:rsidR="0022509D" w:rsidRPr="0022509D">
        <w:t> </w:t>
      </w:r>
      <w:r w:rsidR="00772D49" w:rsidRPr="0022509D">
        <w:t>4</w:t>
      </w:r>
    </w:p>
    <w:p w:rsidR="00772D49" w:rsidRPr="0022509D" w:rsidRDefault="00772D49" w:rsidP="00772D49">
      <w:pPr>
        <w:pStyle w:val="Item"/>
      </w:pPr>
      <w:r w:rsidRPr="0022509D">
        <w:t>Insert:</w:t>
      </w:r>
    </w:p>
    <w:p w:rsidR="00772D49" w:rsidRPr="0022509D" w:rsidRDefault="00772D49" w:rsidP="00772D49">
      <w:pPr>
        <w:pStyle w:val="Definition"/>
      </w:pPr>
      <w:r w:rsidRPr="0022509D">
        <w:rPr>
          <w:b/>
          <w:i/>
        </w:rPr>
        <w:t>categories of surveying</w:t>
      </w:r>
      <w:r w:rsidRPr="0022509D">
        <w:t>, in relation to accreditation, means a category mentioned in section</w:t>
      </w:r>
      <w:r w:rsidR="0022509D" w:rsidRPr="0022509D">
        <w:t> </w:t>
      </w:r>
      <w:r w:rsidRPr="0022509D">
        <w:t>21.</w:t>
      </w:r>
    </w:p>
    <w:p w:rsidR="00493757" w:rsidRPr="0022509D" w:rsidRDefault="00493757" w:rsidP="00772D49">
      <w:pPr>
        <w:pStyle w:val="Definition"/>
      </w:pPr>
      <w:r w:rsidRPr="0022509D">
        <w:rPr>
          <w:b/>
          <w:i/>
        </w:rPr>
        <w:t>marine surveyor</w:t>
      </w:r>
      <w:r w:rsidRPr="0022509D">
        <w:t xml:space="preserve"> means a person who performs the role mentioned in section</w:t>
      </w:r>
      <w:r w:rsidR="0022509D" w:rsidRPr="0022509D">
        <w:t> </w:t>
      </w:r>
      <w:r w:rsidRPr="0022509D">
        <w:t>21.</w:t>
      </w:r>
    </w:p>
    <w:p w:rsidR="00493757" w:rsidRPr="0022509D" w:rsidRDefault="00EB49B3" w:rsidP="006C2C12">
      <w:pPr>
        <w:pStyle w:val="ItemHead"/>
        <w:tabs>
          <w:tab w:val="left" w:pos="6663"/>
        </w:tabs>
      </w:pPr>
      <w:r w:rsidRPr="0022509D">
        <w:t>2</w:t>
      </w:r>
      <w:r w:rsidR="00772D49" w:rsidRPr="0022509D">
        <w:t xml:space="preserve">  Section</w:t>
      </w:r>
      <w:r w:rsidR="0022509D" w:rsidRPr="0022509D">
        <w:t> </w:t>
      </w:r>
      <w:r w:rsidR="00772D49" w:rsidRPr="0022509D">
        <w:t>19</w:t>
      </w:r>
    </w:p>
    <w:p w:rsidR="00493757" w:rsidRPr="0022509D" w:rsidRDefault="00493757" w:rsidP="00493757">
      <w:pPr>
        <w:pStyle w:val="Item"/>
      </w:pPr>
      <w:r w:rsidRPr="0022509D">
        <w:t>Repeal the following definitions:</w:t>
      </w:r>
    </w:p>
    <w:p w:rsidR="00772D49" w:rsidRPr="0022509D" w:rsidRDefault="00493757" w:rsidP="00493757">
      <w:pPr>
        <w:pStyle w:val="paragraph"/>
      </w:pPr>
      <w:r w:rsidRPr="0022509D">
        <w:tab/>
        <w:t>(a)</w:t>
      </w:r>
      <w:r w:rsidRPr="0022509D">
        <w:tab/>
      </w:r>
      <w:r w:rsidR="00772D49" w:rsidRPr="0022509D">
        <w:t xml:space="preserve">definition of </w:t>
      </w:r>
      <w:r w:rsidR="00772D49" w:rsidRPr="0022509D">
        <w:rPr>
          <w:b/>
          <w:i/>
        </w:rPr>
        <w:t>categories of surveying</w:t>
      </w:r>
      <w:r w:rsidRPr="0022509D">
        <w:t>;</w:t>
      </w:r>
    </w:p>
    <w:p w:rsidR="00493757" w:rsidRPr="0022509D" w:rsidRDefault="00493757" w:rsidP="00493757">
      <w:pPr>
        <w:pStyle w:val="paragraph"/>
      </w:pPr>
      <w:r w:rsidRPr="0022509D">
        <w:tab/>
        <w:t>(b)</w:t>
      </w:r>
      <w:r w:rsidRPr="0022509D">
        <w:tab/>
        <w:t xml:space="preserve">definition of </w:t>
      </w:r>
      <w:r w:rsidRPr="0022509D">
        <w:rPr>
          <w:b/>
          <w:i/>
        </w:rPr>
        <w:t>marine surveyor</w:t>
      </w:r>
      <w:r w:rsidRPr="0022509D">
        <w:t>.</w:t>
      </w:r>
    </w:p>
    <w:p w:rsidR="001A3571" w:rsidRPr="0022509D" w:rsidRDefault="00EB49B3" w:rsidP="006C2C12">
      <w:pPr>
        <w:pStyle w:val="ItemHead"/>
        <w:tabs>
          <w:tab w:val="left" w:pos="6663"/>
        </w:tabs>
      </w:pPr>
      <w:r w:rsidRPr="0022509D">
        <w:t>3</w:t>
      </w:r>
      <w:r w:rsidR="001A3571" w:rsidRPr="0022509D">
        <w:t xml:space="preserve">  At the end of subsection</w:t>
      </w:r>
      <w:r w:rsidR="0022509D" w:rsidRPr="0022509D">
        <w:t> </w:t>
      </w:r>
      <w:r w:rsidR="001A3571" w:rsidRPr="0022509D">
        <w:t>22(2)</w:t>
      </w:r>
    </w:p>
    <w:p w:rsidR="001A3571" w:rsidRPr="0022509D" w:rsidRDefault="001A3571" w:rsidP="001A3571">
      <w:pPr>
        <w:pStyle w:val="Item"/>
      </w:pPr>
      <w:r w:rsidRPr="0022509D">
        <w:t>Add:</w:t>
      </w:r>
    </w:p>
    <w:p w:rsidR="00B961CB" w:rsidRPr="0022509D" w:rsidRDefault="00B961CB" w:rsidP="00B961CB">
      <w:pPr>
        <w:pStyle w:val="paragraph"/>
      </w:pPr>
      <w:r w:rsidRPr="0022509D">
        <w:tab/>
        <w:t>; and (c)</w:t>
      </w:r>
      <w:r w:rsidRPr="0022509D">
        <w:tab/>
        <w:t xml:space="preserve">be accompanied by the </w:t>
      </w:r>
      <w:r w:rsidR="007965B2" w:rsidRPr="0022509D">
        <w:t xml:space="preserve">applicable </w:t>
      </w:r>
      <w:r w:rsidRPr="0022509D">
        <w:t>application f</w:t>
      </w:r>
      <w:r w:rsidR="002D6877" w:rsidRPr="0022509D">
        <w:t xml:space="preserve">ee </w:t>
      </w:r>
      <w:r w:rsidR="007965B2" w:rsidRPr="0022509D">
        <w:t>prescribed by</w:t>
      </w:r>
      <w:r w:rsidR="002D6877" w:rsidRPr="0022509D">
        <w:t xml:space="preserve"> subsection</w:t>
      </w:r>
      <w:r w:rsidR="0022509D" w:rsidRPr="0022509D">
        <w:t> </w:t>
      </w:r>
      <w:r w:rsidR="000F77AB" w:rsidRPr="0022509D">
        <w:t>50</w:t>
      </w:r>
      <w:r w:rsidRPr="0022509D">
        <w:t>(1).</w:t>
      </w:r>
    </w:p>
    <w:p w:rsidR="000A1DE9" w:rsidRPr="0022509D" w:rsidRDefault="00EB49B3" w:rsidP="000A1DE9">
      <w:pPr>
        <w:pStyle w:val="ItemHead"/>
        <w:tabs>
          <w:tab w:val="left" w:pos="6663"/>
        </w:tabs>
      </w:pPr>
      <w:r w:rsidRPr="0022509D">
        <w:t>4</w:t>
      </w:r>
      <w:r w:rsidR="00B961CB" w:rsidRPr="0022509D">
        <w:t xml:space="preserve">  S</w:t>
      </w:r>
      <w:r w:rsidR="000A1DE9" w:rsidRPr="0022509D">
        <w:t>ubsection</w:t>
      </w:r>
      <w:r w:rsidR="0022509D" w:rsidRPr="0022509D">
        <w:t> </w:t>
      </w:r>
      <w:r w:rsidR="000A1DE9" w:rsidRPr="0022509D">
        <w:t>28(2)</w:t>
      </w:r>
    </w:p>
    <w:p w:rsidR="00B961CB" w:rsidRPr="0022509D" w:rsidRDefault="00B961CB" w:rsidP="000A1DE9">
      <w:pPr>
        <w:pStyle w:val="Item"/>
      </w:pPr>
      <w:r w:rsidRPr="0022509D">
        <w:t>Repeal the subsection, substitute:</w:t>
      </w:r>
    </w:p>
    <w:p w:rsidR="00B961CB" w:rsidRPr="0022509D" w:rsidRDefault="00B961CB" w:rsidP="00B961CB">
      <w:pPr>
        <w:pStyle w:val="subsection"/>
      </w:pPr>
      <w:r w:rsidRPr="0022509D">
        <w:tab/>
        <w:t>(2)</w:t>
      </w:r>
      <w:r w:rsidRPr="0022509D">
        <w:tab/>
        <w:t>An application for renewal of accreditation must:</w:t>
      </w:r>
    </w:p>
    <w:p w:rsidR="00B961CB" w:rsidRPr="0022509D" w:rsidRDefault="00B961CB" w:rsidP="00B961CB">
      <w:pPr>
        <w:pStyle w:val="paragraph"/>
      </w:pPr>
      <w:r w:rsidRPr="0022509D">
        <w:tab/>
        <w:t>(a)</w:t>
      </w:r>
      <w:r w:rsidRPr="0022509D">
        <w:tab/>
        <w:t>be in a form approved by the National Regulator; and</w:t>
      </w:r>
    </w:p>
    <w:p w:rsidR="00B961CB" w:rsidRPr="0022509D" w:rsidRDefault="00B961CB" w:rsidP="00B961CB">
      <w:pPr>
        <w:pStyle w:val="paragraph"/>
      </w:pPr>
      <w:r w:rsidRPr="0022509D">
        <w:tab/>
        <w:t>(b)</w:t>
      </w:r>
      <w:r w:rsidRPr="0022509D">
        <w:tab/>
        <w:t>be made:</w:t>
      </w:r>
    </w:p>
    <w:p w:rsidR="00B961CB" w:rsidRPr="0022509D" w:rsidRDefault="00B961CB" w:rsidP="00B961CB">
      <w:pPr>
        <w:pStyle w:val="paragraphsub"/>
      </w:pPr>
      <w:r w:rsidRPr="0022509D">
        <w:tab/>
        <w:t>(</w:t>
      </w:r>
      <w:proofErr w:type="spellStart"/>
      <w:r w:rsidRPr="0022509D">
        <w:t>i</w:t>
      </w:r>
      <w:proofErr w:type="spellEnd"/>
      <w:r w:rsidRPr="0022509D">
        <w:t>)</w:t>
      </w:r>
      <w:r w:rsidRPr="0022509D">
        <w:tab/>
        <w:t>at least 3 months before the accreditation expires; or</w:t>
      </w:r>
    </w:p>
    <w:p w:rsidR="00B961CB" w:rsidRPr="0022509D" w:rsidRDefault="00B961CB" w:rsidP="00B961CB">
      <w:pPr>
        <w:pStyle w:val="paragraphsub"/>
      </w:pPr>
      <w:r w:rsidRPr="0022509D">
        <w:tab/>
        <w:t>(ii)</w:t>
      </w:r>
      <w:r w:rsidRPr="0022509D">
        <w:tab/>
        <w:t>if the National Regulator allows a further period—by the end of the last day of that period; and</w:t>
      </w:r>
    </w:p>
    <w:p w:rsidR="00B961CB" w:rsidRPr="0022509D" w:rsidRDefault="00B961CB" w:rsidP="00B961CB">
      <w:pPr>
        <w:pStyle w:val="paragraph"/>
      </w:pPr>
      <w:r w:rsidRPr="0022509D">
        <w:tab/>
        <w:t>(c)</w:t>
      </w:r>
      <w:r w:rsidRPr="0022509D">
        <w:tab/>
        <w:t>be accompanied by the application f</w:t>
      </w:r>
      <w:r w:rsidR="002D6877" w:rsidRPr="0022509D">
        <w:t xml:space="preserve">ee </w:t>
      </w:r>
      <w:r w:rsidR="00D01CEB" w:rsidRPr="0022509D">
        <w:t>prescribed by</w:t>
      </w:r>
      <w:r w:rsidR="002D6877" w:rsidRPr="0022509D">
        <w:t xml:space="preserve"> subsection</w:t>
      </w:r>
      <w:r w:rsidR="0022509D" w:rsidRPr="0022509D">
        <w:t> </w:t>
      </w:r>
      <w:r w:rsidR="000F77AB" w:rsidRPr="0022509D">
        <w:t>50</w:t>
      </w:r>
      <w:r w:rsidRPr="0022509D">
        <w:t>(2).</w:t>
      </w:r>
    </w:p>
    <w:p w:rsidR="005F440A" w:rsidRPr="0022509D" w:rsidRDefault="00EB49B3" w:rsidP="005F440A">
      <w:pPr>
        <w:pStyle w:val="ItemHead"/>
      </w:pPr>
      <w:r w:rsidRPr="0022509D">
        <w:t>5</w:t>
      </w:r>
      <w:r w:rsidR="005F440A" w:rsidRPr="0022509D">
        <w:t xml:space="preserve">  A</w:t>
      </w:r>
      <w:r w:rsidR="00F34902" w:rsidRPr="0022509D">
        <w:t>t the end of the r</w:t>
      </w:r>
      <w:r w:rsidR="000F77AB" w:rsidRPr="0022509D">
        <w:t>egulation</w:t>
      </w:r>
    </w:p>
    <w:p w:rsidR="005F440A" w:rsidRPr="0022509D" w:rsidRDefault="000F77AB" w:rsidP="005F440A">
      <w:pPr>
        <w:pStyle w:val="Item"/>
      </w:pPr>
      <w:r w:rsidRPr="0022509D">
        <w:t>Add</w:t>
      </w:r>
      <w:r w:rsidR="005F440A" w:rsidRPr="0022509D">
        <w:t>:</w:t>
      </w:r>
    </w:p>
    <w:p w:rsidR="005F440A" w:rsidRPr="0022509D" w:rsidRDefault="000F77AB" w:rsidP="000F77AB">
      <w:pPr>
        <w:pStyle w:val="ActHead2"/>
      </w:pPr>
      <w:bookmarkStart w:id="13" w:name="f_Check_Lines_above"/>
      <w:bookmarkStart w:id="14" w:name="_Toc458065340"/>
      <w:bookmarkEnd w:id="13"/>
      <w:r w:rsidRPr="0022509D">
        <w:rPr>
          <w:rStyle w:val="CharPartNo"/>
        </w:rPr>
        <w:t>Part</w:t>
      </w:r>
      <w:r w:rsidR="0022509D" w:rsidRPr="0022509D">
        <w:rPr>
          <w:rStyle w:val="CharPartNo"/>
        </w:rPr>
        <w:t> </w:t>
      </w:r>
      <w:r w:rsidRPr="0022509D">
        <w:rPr>
          <w:rStyle w:val="CharPartNo"/>
        </w:rPr>
        <w:t>4</w:t>
      </w:r>
      <w:r w:rsidR="002D6877" w:rsidRPr="0022509D">
        <w:t>—</w:t>
      </w:r>
      <w:r w:rsidR="002D6877" w:rsidRPr="0022509D">
        <w:rPr>
          <w:rStyle w:val="CharPartText"/>
        </w:rPr>
        <w:t>Fees</w:t>
      </w:r>
      <w:bookmarkEnd w:id="14"/>
    </w:p>
    <w:p w:rsidR="00F447F5" w:rsidRPr="0022509D" w:rsidRDefault="00F447F5" w:rsidP="00F447F5">
      <w:pPr>
        <w:pStyle w:val="Header"/>
      </w:pPr>
      <w:r w:rsidRPr="0022509D">
        <w:rPr>
          <w:rStyle w:val="CharDivNo"/>
        </w:rPr>
        <w:t xml:space="preserve"> </w:t>
      </w:r>
      <w:r w:rsidRPr="0022509D">
        <w:rPr>
          <w:rStyle w:val="CharDivText"/>
        </w:rPr>
        <w:t xml:space="preserve"> </w:t>
      </w:r>
    </w:p>
    <w:p w:rsidR="002D6877" w:rsidRPr="0022509D" w:rsidRDefault="000F77AB" w:rsidP="002D6877">
      <w:pPr>
        <w:pStyle w:val="ActHead5"/>
      </w:pPr>
      <w:bookmarkStart w:id="15" w:name="_Toc458065341"/>
      <w:r w:rsidRPr="0022509D">
        <w:rPr>
          <w:rStyle w:val="CharSectno"/>
        </w:rPr>
        <w:t>50</w:t>
      </w:r>
      <w:r w:rsidR="002D6877" w:rsidRPr="0022509D">
        <w:t xml:space="preserve">  Accreditation application fees</w:t>
      </w:r>
      <w:bookmarkEnd w:id="15"/>
    </w:p>
    <w:p w:rsidR="002D6877" w:rsidRPr="0022509D" w:rsidRDefault="002D6877" w:rsidP="002D6877">
      <w:pPr>
        <w:pStyle w:val="subsection"/>
      </w:pPr>
      <w:r w:rsidRPr="0022509D">
        <w:tab/>
        <w:t>(1)</w:t>
      </w:r>
      <w:r w:rsidRPr="0022509D">
        <w:tab/>
      </w:r>
      <w:r w:rsidR="00F75B66" w:rsidRPr="0022509D">
        <w:t>For subsection</w:t>
      </w:r>
      <w:r w:rsidR="0022509D" w:rsidRPr="0022509D">
        <w:t> </w:t>
      </w:r>
      <w:r w:rsidR="00F75B66" w:rsidRPr="0022509D">
        <w:t>150(1) of the National Law, the fees set out in the following table</w:t>
      </w:r>
      <w:r w:rsidR="00D01CEB" w:rsidRPr="0022509D">
        <w:t xml:space="preserve"> for</w:t>
      </w:r>
      <w:r w:rsidR="00F75B66" w:rsidRPr="0022509D">
        <w:t xml:space="preserve"> accreditation as a marine surveyor are prescribed.</w:t>
      </w:r>
    </w:p>
    <w:p w:rsidR="002D6877" w:rsidRPr="0022509D" w:rsidRDefault="002D6877" w:rsidP="002D6877">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4810"/>
        <w:gridCol w:w="2788"/>
      </w:tblGrid>
      <w:tr w:rsidR="002D6877" w:rsidRPr="0022509D" w:rsidTr="00655361">
        <w:trPr>
          <w:tblHeader/>
        </w:trPr>
        <w:tc>
          <w:tcPr>
            <w:tcW w:w="8312" w:type="dxa"/>
            <w:gridSpan w:val="3"/>
            <w:tcBorders>
              <w:top w:val="single" w:sz="12" w:space="0" w:color="auto"/>
              <w:bottom w:val="single" w:sz="6" w:space="0" w:color="auto"/>
            </w:tcBorders>
            <w:shd w:val="clear" w:color="auto" w:fill="auto"/>
          </w:tcPr>
          <w:p w:rsidR="002D6877" w:rsidRPr="0022509D" w:rsidRDefault="002D6877" w:rsidP="00655361">
            <w:pPr>
              <w:pStyle w:val="TableHeading"/>
            </w:pPr>
            <w:r w:rsidRPr="0022509D">
              <w:t>Application fee for accreditation as a marine surveyor</w:t>
            </w:r>
          </w:p>
        </w:tc>
      </w:tr>
      <w:tr w:rsidR="002D6877" w:rsidRPr="0022509D" w:rsidTr="00655361">
        <w:trPr>
          <w:tblHeader/>
        </w:trPr>
        <w:tc>
          <w:tcPr>
            <w:tcW w:w="714" w:type="dxa"/>
            <w:tcBorders>
              <w:top w:val="single" w:sz="6" w:space="0" w:color="auto"/>
              <w:bottom w:val="single" w:sz="12" w:space="0" w:color="auto"/>
            </w:tcBorders>
            <w:shd w:val="clear" w:color="auto" w:fill="auto"/>
          </w:tcPr>
          <w:p w:rsidR="002D6877" w:rsidRPr="0022509D" w:rsidRDefault="002D6877" w:rsidP="00655361">
            <w:pPr>
              <w:pStyle w:val="TableHeading"/>
            </w:pPr>
            <w:r w:rsidRPr="0022509D">
              <w:t>Item</w:t>
            </w:r>
          </w:p>
        </w:tc>
        <w:tc>
          <w:tcPr>
            <w:tcW w:w="4810" w:type="dxa"/>
            <w:tcBorders>
              <w:top w:val="single" w:sz="6" w:space="0" w:color="auto"/>
              <w:bottom w:val="single" w:sz="12" w:space="0" w:color="auto"/>
            </w:tcBorders>
            <w:shd w:val="clear" w:color="auto" w:fill="auto"/>
          </w:tcPr>
          <w:p w:rsidR="002D6877" w:rsidRPr="0022509D" w:rsidRDefault="002D6877" w:rsidP="00655361">
            <w:pPr>
              <w:pStyle w:val="TableHeading"/>
            </w:pPr>
            <w:r w:rsidRPr="0022509D">
              <w:t>Accreditation as a marine surveyor to perform surveys in</w:t>
            </w:r>
            <w:r w:rsidR="007007B5" w:rsidRPr="0022509D">
              <w:t xml:space="preserve"> </w:t>
            </w:r>
            <w:r w:rsidRPr="0022509D">
              <w:t>…</w:t>
            </w:r>
          </w:p>
        </w:tc>
        <w:tc>
          <w:tcPr>
            <w:tcW w:w="2788" w:type="dxa"/>
            <w:tcBorders>
              <w:top w:val="single" w:sz="6" w:space="0" w:color="auto"/>
              <w:bottom w:val="single" w:sz="12" w:space="0" w:color="auto"/>
            </w:tcBorders>
            <w:shd w:val="clear" w:color="auto" w:fill="auto"/>
          </w:tcPr>
          <w:p w:rsidR="002D6877" w:rsidRPr="0022509D" w:rsidRDefault="002D6877" w:rsidP="00FE7B69">
            <w:pPr>
              <w:pStyle w:val="TableHeading"/>
            </w:pPr>
            <w:r w:rsidRPr="0022509D">
              <w:t>Amount (excluding GST)</w:t>
            </w:r>
          </w:p>
        </w:tc>
      </w:tr>
      <w:tr w:rsidR="002D6877" w:rsidRPr="0022509D" w:rsidTr="00655361">
        <w:tc>
          <w:tcPr>
            <w:tcW w:w="714" w:type="dxa"/>
            <w:tcBorders>
              <w:top w:val="single" w:sz="12" w:space="0" w:color="auto"/>
            </w:tcBorders>
            <w:shd w:val="clear" w:color="auto" w:fill="auto"/>
          </w:tcPr>
          <w:p w:rsidR="002D6877" w:rsidRPr="0022509D" w:rsidRDefault="002D6877" w:rsidP="00655361">
            <w:pPr>
              <w:pStyle w:val="Tabletext"/>
            </w:pPr>
            <w:r w:rsidRPr="0022509D">
              <w:t>1</w:t>
            </w:r>
          </w:p>
        </w:tc>
        <w:tc>
          <w:tcPr>
            <w:tcW w:w="4810" w:type="dxa"/>
            <w:tcBorders>
              <w:top w:val="single" w:sz="12" w:space="0" w:color="auto"/>
            </w:tcBorders>
            <w:shd w:val="clear" w:color="auto" w:fill="auto"/>
          </w:tcPr>
          <w:p w:rsidR="002D6877" w:rsidRPr="0022509D" w:rsidRDefault="002D6877" w:rsidP="00655361">
            <w:pPr>
              <w:pStyle w:val="Tabletext"/>
            </w:pPr>
            <w:r w:rsidRPr="0022509D">
              <w:t>1 to 5 categories of surveying</w:t>
            </w:r>
          </w:p>
        </w:tc>
        <w:tc>
          <w:tcPr>
            <w:tcW w:w="2788" w:type="dxa"/>
            <w:tcBorders>
              <w:top w:val="single" w:sz="12" w:space="0" w:color="auto"/>
            </w:tcBorders>
            <w:shd w:val="clear" w:color="auto" w:fill="auto"/>
          </w:tcPr>
          <w:p w:rsidR="002D6877" w:rsidRPr="0022509D" w:rsidRDefault="002D6877" w:rsidP="00655361">
            <w:pPr>
              <w:pStyle w:val="Tabletext"/>
            </w:pPr>
            <w:r w:rsidRPr="0022509D">
              <w:t>$1,390</w:t>
            </w:r>
          </w:p>
        </w:tc>
      </w:tr>
      <w:tr w:rsidR="002D6877" w:rsidRPr="0022509D" w:rsidTr="00655361">
        <w:tc>
          <w:tcPr>
            <w:tcW w:w="714" w:type="dxa"/>
            <w:tcBorders>
              <w:bottom w:val="single" w:sz="2" w:space="0" w:color="auto"/>
            </w:tcBorders>
            <w:shd w:val="clear" w:color="auto" w:fill="auto"/>
          </w:tcPr>
          <w:p w:rsidR="002D6877" w:rsidRPr="0022509D" w:rsidRDefault="002D6877" w:rsidP="00655361">
            <w:pPr>
              <w:pStyle w:val="Tabletext"/>
            </w:pPr>
            <w:r w:rsidRPr="0022509D">
              <w:t>2</w:t>
            </w:r>
          </w:p>
        </w:tc>
        <w:tc>
          <w:tcPr>
            <w:tcW w:w="4810" w:type="dxa"/>
            <w:tcBorders>
              <w:bottom w:val="single" w:sz="2" w:space="0" w:color="auto"/>
            </w:tcBorders>
            <w:shd w:val="clear" w:color="auto" w:fill="auto"/>
          </w:tcPr>
          <w:p w:rsidR="002D6877" w:rsidRPr="0022509D" w:rsidRDefault="002D6877" w:rsidP="00655361">
            <w:pPr>
              <w:pStyle w:val="Tabletext"/>
            </w:pPr>
            <w:r w:rsidRPr="0022509D">
              <w:t>6 to 10 categories of surveying</w:t>
            </w:r>
          </w:p>
        </w:tc>
        <w:tc>
          <w:tcPr>
            <w:tcW w:w="2788" w:type="dxa"/>
            <w:tcBorders>
              <w:bottom w:val="single" w:sz="2" w:space="0" w:color="auto"/>
            </w:tcBorders>
            <w:shd w:val="clear" w:color="auto" w:fill="auto"/>
          </w:tcPr>
          <w:p w:rsidR="002D6877" w:rsidRPr="0022509D" w:rsidRDefault="002D6877" w:rsidP="00655361">
            <w:pPr>
              <w:pStyle w:val="Tabletext"/>
            </w:pPr>
            <w:r w:rsidRPr="0022509D">
              <w:t>$2,130</w:t>
            </w:r>
          </w:p>
        </w:tc>
      </w:tr>
      <w:tr w:rsidR="002D6877" w:rsidRPr="0022509D" w:rsidTr="00655361">
        <w:tc>
          <w:tcPr>
            <w:tcW w:w="714" w:type="dxa"/>
            <w:tcBorders>
              <w:top w:val="single" w:sz="2" w:space="0" w:color="auto"/>
              <w:bottom w:val="single" w:sz="12" w:space="0" w:color="auto"/>
            </w:tcBorders>
            <w:shd w:val="clear" w:color="auto" w:fill="auto"/>
          </w:tcPr>
          <w:p w:rsidR="002D6877" w:rsidRPr="0022509D" w:rsidRDefault="002D6877" w:rsidP="00655361">
            <w:pPr>
              <w:pStyle w:val="Tabletext"/>
            </w:pPr>
            <w:r w:rsidRPr="0022509D">
              <w:t>3</w:t>
            </w:r>
          </w:p>
        </w:tc>
        <w:tc>
          <w:tcPr>
            <w:tcW w:w="4810" w:type="dxa"/>
            <w:tcBorders>
              <w:top w:val="single" w:sz="2" w:space="0" w:color="auto"/>
              <w:bottom w:val="single" w:sz="12" w:space="0" w:color="auto"/>
            </w:tcBorders>
            <w:shd w:val="clear" w:color="auto" w:fill="auto"/>
          </w:tcPr>
          <w:p w:rsidR="002D6877" w:rsidRPr="0022509D" w:rsidRDefault="002D6877" w:rsidP="00655361">
            <w:pPr>
              <w:pStyle w:val="Tabletext"/>
            </w:pPr>
            <w:r w:rsidRPr="0022509D">
              <w:t>11 to 16 categories of surveying</w:t>
            </w:r>
          </w:p>
        </w:tc>
        <w:tc>
          <w:tcPr>
            <w:tcW w:w="2788" w:type="dxa"/>
            <w:tcBorders>
              <w:top w:val="single" w:sz="2" w:space="0" w:color="auto"/>
              <w:bottom w:val="single" w:sz="12" w:space="0" w:color="auto"/>
            </w:tcBorders>
            <w:shd w:val="clear" w:color="auto" w:fill="auto"/>
          </w:tcPr>
          <w:p w:rsidR="002D6877" w:rsidRPr="0022509D" w:rsidRDefault="002D6877" w:rsidP="00655361">
            <w:pPr>
              <w:pStyle w:val="Tabletext"/>
            </w:pPr>
            <w:r w:rsidRPr="0022509D">
              <w:t>$2,870</w:t>
            </w:r>
          </w:p>
        </w:tc>
      </w:tr>
    </w:tbl>
    <w:p w:rsidR="00DB3873" w:rsidRPr="0022509D" w:rsidRDefault="00DB3873" w:rsidP="00DB3873">
      <w:pPr>
        <w:pStyle w:val="notetext"/>
      </w:pPr>
      <w:r w:rsidRPr="0022509D">
        <w:t>Note:</w:t>
      </w:r>
      <w:r w:rsidRPr="0022509D">
        <w:tab/>
      </w:r>
      <w:r w:rsidR="00204A38" w:rsidRPr="0022509D">
        <w:t>F</w:t>
      </w:r>
      <w:r w:rsidRPr="0022509D">
        <w:t>ees are indexed under section</w:t>
      </w:r>
      <w:r w:rsidR="0022509D" w:rsidRPr="0022509D">
        <w:t> </w:t>
      </w:r>
      <w:r w:rsidR="00212BC8" w:rsidRPr="0022509D">
        <w:t>52</w:t>
      </w:r>
      <w:r w:rsidRPr="0022509D">
        <w:t>.</w:t>
      </w:r>
    </w:p>
    <w:p w:rsidR="002D6877" w:rsidRPr="0022509D" w:rsidRDefault="002D6877" w:rsidP="002D6877">
      <w:pPr>
        <w:pStyle w:val="subsection"/>
      </w:pPr>
      <w:r w:rsidRPr="0022509D">
        <w:tab/>
        <w:t>(2)</w:t>
      </w:r>
      <w:r w:rsidRPr="0022509D">
        <w:tab/>
      </w:r>
      <w:r w:rsidR="00F75B66" w:rsidRPr="0022509D">
        <w:t>For subsection</w:t>
      </w:r>
      <w:r w:rsidR="0022509D" w:rsidRPr="0022509D">
        <w:t> </w:t>
      </w:r>
      <w:r w:rsidR="00F75B66" w:rsidRPr="0022509D">
        <w:t>150(1) of the National Law</w:t>
      </w:r>
      <w:r w:rsidR="00946B6A" w:rsidRPr="0022509D">
        <w:t>,</w:t>
      </w:r>
      <w:r w:rsidR="00F75B66" w:rsidRPr="0022509D">
        <w:t xml:space="preserve"> a fee of $254 for renewal of a marine surveyor</w:t>
      </w:r>
      <w:r w:rsidR="005E1B72" w:rsidRPr="0022509D">
        <w:t>’</w:t>
      </w:r>
      <w:r w:rsidR="00F75B66" w:rsidRPr="0022509D">
        <w:t>s accreditation is prescribed.</w:t>
      </w:r>
    </w:p>
    <w:p w:rsidR="00DB3873" w:rsidRPr="0022509D" w:rsidRDefault="00DB3873" w:rsidP="00DB3873">
      <w:pPr>
        <w:pStyle w:val="notetext"/>
      </w:pPr>
      <w:r w:rsidRPr="0022509D">
        <w:t>Note:</w:t>
      </w:r>
      <w:r w:rsidRPr="0022509D">
        <w:tab/>
      </w:r>
      <w:r w:rsidR="00204A38" w:rsidRPr="0022509D">
        <w:t>F</w:t>
      </w:r>
      <w:r w:rsidRPr="0022509D">
        <w:t>ees are indexed under section</w:t>
      </w:r>
      <w:r w:rsidR="0022509D" w:rsidRPr="0022509D">
        <w:t> </w:t>
      </w:r>
      <w:r w:rsidR="00EF42F0" w:rsidRPr="0022509D">
        <w:t>52</w:t>
      </w:r>
      <w:r w:rsidRPr="0022509D">
        <w:t>.</w:t>
      </w:r>
    </w:p>
    <w:p w:rsidR="002D6877" w:rsidRPr="0022509D" w:rsidRDefault="002D6877" w:rsidP="002D6877">
      <w:pPr>
        <w:pStyle w:val="subsection"/>
      </w:pPr>
      <w:r w:rsidRPr="0022509D">
        <w:tab/>
        <w:t>(3)</w:t>
      </w:r>
      <w:r w:rsidRPr="0022509D">
        <w:tab/>
        <w:t xml:space="preserve">If an application for accreditation </w:t>
      </w:r>
      <w:r w:rsidR="006376F1" w:rsidRPr="0022509D">
        <w:t>as a</w:t>
      </w:r>
      <w:r w:rsidRPr="0022509D">
        <w:t xml:space="preserve"> marine surveyor, or for renewal of a marine survey</w:t>
      </w:r>
      <w:r w:rsidR="00807656" w:rsidRPr="0022509D">
        <w:t>or</w:t>
      </w:r>
      <w:r w:rsidR="005E1B72" w:rsidRPr="0022509D">
        <w:t>’</w:t>
      </w:r>
      <w:r w:rsidRPr="0022509D">
        <w:t>s accreditation, is not accompanied by the prescribed fee</w:t>
      </w:r>
      <w:r w:rsidR="006376F1" w:rsidRPr="0022509D">
        <w:t>,</w:t>
      </w:r>
      <w:r w:rsidRPr="0022509D">
        <w:t xml:space="preserve"> the National Regulator is not required to deal with the application unless and until the fee is paid.</w:t>
      </w:r>
    </w:p>
    <w:p w:rsidR="002D6877" w:rsidRPr="0022509D" w:rsidRDefault="000F77AB" w:rsidP="002D6877">
      <w:pPr>
        <w:pStyle w:val="ActHead5"/>
      </w:pPr>
      <w:bookmarkStart w:id="16" w:name="_Toc458065342"/>
      <w:r w:rsidRPr="0022509D">
        <w:rPr>
          <w:rStyle w:val="CharSectno"/>
        </w:rPr>
        <w:t>51</w:t>
      </w:r>
      <w:r w:rsidR="002D6877" w:rsidRPr="0022509D">
        <w:t xml:space="preserve">  Fees for other services</w:t>
      </w:r>
      <w:bookmarkEnd w:id="16"/>
    </w:p>
    <w:p w:rsidR="00EF6DF1" w:rsidRPr="0022509D" w:rsidRDefault="00EF6DF1" w:rsidP="00EF6DF1">
      <w:pPr>
        <w:pStyle w:val="subsection"/>
      </w:pPr>
      <w:r w:rsidRPr="0022509D">
        <w:tab/>
        <w:t>(1)</w:t>
      </w:r>
      <w:r w:rsidRPr="0022509D">
        <w:tab/>
      </w:r>
      <w:r w:rsidR="004A7C70" w:rsidRPr="0022509D">
        <w:t>For subsection</w:t>
      </w:r>
      <w:r w:rsidR="0022509D" w:rsidRPr="0022509D">
        <w:t> </w:t>
      </w:r>
      <w:r w:rsidR="004A7C70" w:rsidRPr="0022509D">
        <w:t xml:space="preserve">150(1) of the National Law, the fees set out in the following table for </w:t>
      </w:r>
      <w:r w:rsidR="00085C02" w:rsidRPr="0022509D">
        <w:t>providing a service</w:t>
      </w:r>
      <w:r w:rsidR="004A7C70" w:rsidRPr="0022509D">
        <w:t xml:space="preserve"> mentioned in the table are prescribed.</w:t>
      </w:r>
    </w:p>
    <w:p w:rsidR="00EF6DF1" w:rsidRPr="0022509D" w:rsidRDefault="00EF6DF1" w:rsidP="00EF6DF1">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EF6DF1" w:rsidRPr="0022509D" w:rsidTr="00AB0751">
        <w:trPr>
          <w:tblHeader/>
        </w:trPr>
        <w:tc>
          <w:tcPr>
            <w:tcW w:w="8312" w:type="dxa"/>
            <w:gridSpan w:val="3"/>
            <w:tcBorders>
              <w:top w:val="single" w:sz="12" w:space="0" w:color="auto"/>
              <w:bottom w:val="single" w:sz="6" w:space="0" w:color="auto"/>
            </w:tcBorders>
            <w:shd w:val="clear" w:color="auto" w:fill="auto"/>
          </w:tcPr>
          <w:p w:rsidR="00EF6DF1" w:rsidRPr="0022509D" w:rsidRDefault="00EF6DF1" w:rsidP="00FE7B69">
            <w:pPr>
              <w:pStyle w:val="TableHeading"/>
            </w:pPr>
            <w:r w:rsidRPr="0022509D">
              <w:t>Fees for other services</w:t>
            </w:r>
          </w:p>
        </w:tc>
      </w:tr>
      <w:tr w:rsidR="00EF6DF1" w:rsidRPr="0022509D" w:rsidTr="00AB0751">
        <w:trPr>
          <w:tblHeader/>
        </w:trPr>
        <w:tc>
          <w:tcPr>
            <w:tcW w:w="714" w:type="dxa"/>
            <w:tcBorders>
              <w:top w:val="single" w:sz="6" w:space="0" w:color="auto"/>
              <w:bottom w:val="single" w:sz="12" w:space="0" w:color="auto"/>
            </w:tcBorders>
            <w:shd w:val="clear" w:color="auto" w:fill="auto"/>
          </w:tcPr>
          <w:p w:rsidR="00EF6DF1" w:rsidRPr="0022509D" w:rsidRDefault="00EF6DF1" w:rsidP="00FE7B69">
            <w:pPr>
              <w:pStyle w:val="TableHeading"/>
            </w:pPr>
            <w:r w:rsidRPr="0022509D">
              <w:t>Item</w:t>
            </w:r>
          </w:p>
        </w:tc>
        <w:tc>
          <w:tcPr>
            <w:tcW w:w="3799" w:type="dxa"/>
            <w:tcBorders>
              <w:top w:val="single" w:sz="6" w:space="0" w:color="auto"/>
              <w:bottom w:val="single" w:sz="12" w:space="0" w:color="auto"/>
            </w:tcBorders>
            <w:shd w:val="clear" w:color="auto" w:fill="auto"/>
          </w:tcPr>
          <w:p w:rsidR="00EF6DF1" w:rsidRPr="0022509D" w:rsidRDefault="00085C02" w:rsidP="00FE7B69">
            <w:pPr>
              <w:pStyle w:val="TableHeading"/>
            </w:pPr>
            <w:r w:rsidRPr="0022509D">
              <w:t>Service</w:t>
            </w:r>
          </w:p>
        </w:tc>
        <w:tc>
          <w:tcPr>
            <w:tcW w:w="3799" w:type="dxa"/>
            <w:tcBorders>
              <w:top w:val="single" w:sz="6" w:space="0" w:color="auto"/>
              <w:bottom w:val="single" w:sz="12" w:space="0" w:color="auto"/>
            </w:tcBorders>
            <w:shd w:val="clear" w:color="auto" w:fill="auto"/>
          </w:tcPr>
          <w:p w:rsidR="00EF6DF1" w:rsidRPr="0022509D" w:rsidRDefault="00EF6DF1" w:rsidP="00FE7B69">
            <w:pPr>
              <w:pStyle w:val="TableHeading"/>
            </w:pPr>
            <w:r w:rsidRPr="0022509D">
              <w:t>Amount</w:t>
            </w:r>
            <w:r w:rsidR="00FE7B69" w:rsidRPr="0022509D">
              <w:t xml:space="preserve"> (excluding GST)</w:t>
            </w:r>
          </w:p>
        </w:tc>
      </w:tr>
      <w:tr w:rsidR="00EF6DF1" w:rsidRPr="0022509D" w:rsidTr="00AB0751">
        <w:tc>
          <w:tcPr>
            <w:tcW w:w="714" w:type="dxa"/>
            <w:tcBorders>
              <w:top w:val="single" w:sz="12" w:space="0" w:color="auto"/>
              <w:bottom w:val="single" w:sz="2" w:space="0" w:color="auto"/>
            </w:tcBorders>
            <w:shd w:val="clear" w:color="auto" w:fill="auto"/>
          </w:tcPr>
          <w:p w:rsidR="00EF6DF1" w:rsidRPr="0022509D" w:rsidRDefault="00EF6DF1" w:rsidP="00EF6DF1">
            <w:pPr>
              <w:pStyle w:val="Tabletext"/>
            </w:pPr>
            <w:r w:rsidRPr="0022509D">
              <w:t>1</w:t>
            </w:r>
          </w:p>
        </w:tc>
        <w:tc>
          <w:tcPr>
            <w:tcW w:w="3799" w:type="dxa"/>
            <w:tcBorders>
              <w:top w:val="single" w:sz="12" w:space="0" w:color="auto"/>
              <w:bottom w:val="single" w:sz="2" w:space="0" w:color="auto"/>
            </w:tcBorders>
            <w:shd w:val="clear" w:color="auto" w:fill="auto"/>
          </w:tcPr>
          <w:p w:rsidR="00EF6DF1" w:rsidRPr="0022509D" w:rsidRDefault="00B7497C" w:rsidP="00B7497C">
            <w:pPr>
              <w:pStyle w:val="Tabletext"/>
            </w:pPr>
            <w:r w:rsidRPr="0022509D">
              <w:t xml:space="preserve">Assessing an application for </w:t>
            </w:r>
            <w:r w:rsidR="00F806E2" w:rsidRPr="0022509D">
              <w:t xml:space="preserve">an </w:t>
            </w:r>
            <w:r w:rsidRPr="0022509D">
              <w:t>e</w:t>
            </w:r>
            <w:r w:rsidR="00FE7B69" w:rsidRPr="0022509D">
              <w:t>xemption</w:t>
            </w:r>
            <w:r w:rsidR="000D4759" w:rsidRPr="0022509D">
              <w:t>, under section</w:t>
            </w:r>
            <w:r w:rsidR="0022509D" w:rsidRPr="0022509D">
              <w:t> </w:t>
            </w:r>
            <w:r w:rsidR="000D4759" w:rsidRPr="0022509D">
              <w:t>143 of the National Law,</w:t>
            </w:r>
            <w:r w:rsidR="00E63B9F" w:rsidRPr="0022509D">
              <w:t xml:space="preserve"> from the application of the National Law, or specified provisions of the National L</w:t>
            </w:r>
            <w:r w:rsidR="000D4759" w:rsidRPr="0022509D">
              <w:t>aw</w:t>
            </w:r>
          </w:p>
        </w:tc>
        <w:tc>
          <w:tcPr>
            <w:tcW w:w="3799" w:type="dxa"/>
            <w:tcBorders>
              <w:top w:val="single" w:sz="12" w:space="0" w:color="auto"/>
              <w:bottom w:val="single" w:sz="2" w:space="0" w:color="auto"/>
            </w:tcBorders>
            <w:shd w:val="clear" w:color="auto" w:fill="auto"/>
          </w:tcPr>
          <w:p w:rsidR="00EF6DF1" w:rsidRPr="0022509D" w:rsidRDefault="00FE7B69" w:rsidP="004A7C70">
            <w:pPr>
              <w:pStyle w:val="Tabletext"/>
            </w:pPr>
            <w:r w:rsidRPr="0022509D">
              <w:t xml:space="preserve">$230 for each hour the </w:t>
            </w:r>
            <w:r w:rsidR="00D00B27" w:rsidRPr="0022509D">
              <w:t xml:space="preserve">National </w:t>
            </w:r>
            <w:r w:rsidRPr="0022509D">
              <w:t xml:space="preserve">Regulator </w:t>
            </w:r>
            <w:r w:rsidR="004A7C70" w:rsidRPr="0022509D">
              <w:t>spends assessing the application</w:t>
            </w:r>
          </w:p>
        </w:tc>
      </w:tr>
      <w:tr w:rsidR="00EB373E" w:rsidRPr="0022509D" w:rsidTr="00AB0751">
        <w:tc>
          <w:tcPr>
            <w:tcW w:w="714" w:type="dxa"/>
            <w:tcBorders>
              <w:top w:val="single" w:sz="2" w:space="0" w:color="auto"/>
              <w:bottom w:val="single" w:sz="12" w:space="0" w:color="auto"/>
            </w:tcBorders>
            <w:shd w:val="clear" w:color="auto" w:fill="auto"/>
          </w:tcPr>
          <w:p w:rsidR="00EB373E" w:rsidRPr="0022509D" w:rsidRDefault="00EB373E" w:rsidP="00EF6DF1">
            <w:pPr>
              <w:pStyle w:val="Tabletext"/>
            </w:pPr>
            <w:r w:rsidRPr="0022509D">
              <w:t>2</w:t>
            </w:r>
          </w:p>
        </w:tc>
        <w:tc>
          <w:tcPr>
            <w:tcW w:w="3799" w:type="dxa"/>
            <w:tcBorders>
              <w:top w:val="single" w:sz="2" w:space="0" w:color="auto"/>
              <w:bottom w:val="single" w:sz="12" w:space="0" w:color="auto"/>
            </w:tcBorders>
            <w:shd w:val="clear" w:color="auto" w:fill="auto"/>
          </w:tcPr>
          <w:p w:rsidR="00EB373E" w:rsidRPr="0022509D" w:rsidRDefault="00B7497C" w:rsidP="0067283C">
            <w:pPr>
              <w:pStyle w:val="Tabletext"/>
            </w:pPr>
            <w:r w:rsidRPr="0022509D">
              <w:t xml:space="preserve">Assessing an application for </w:t>
            </w:r>
            <w:r w:rsidR="00F806E2" w:rsidRPr="0022509D">
              <w:t xml:space="preserve">an </w:t>
            </w:r>
            <w:r w:rsidRPr="0022509D">
              <w:t>a</w:t>
            </w:r>
            <w:r w:rsidR="00B77726" w:rsidRPr="0022509D">
              <w:t xml:space="preserve">pproval, under a </w:t>
            </w:r>
            <w:r w:rsidR="00EB373E" w:rsidRPr="0022509D">
              <w:t>Marine Order, of an equivalent means of compliance</w:t>
            </w:r>
          </w:p>
        </w:tc>
        <w:tc>
          <w:tcPr>
            <w:tcW w:w="3799" w:type="dxa"/>
            <w:tcBorders>
              <w:top w:val="single" w:sz="2" w:space="0" w:color="auto"/>
              <w:bottom w:val="single" w:sz="12" w:space="0" w:color="auto"/>
            </w:tcBorders>
            <w:shd w:val="clear" w:color="auto" w:fill="auto"/>
          </w:tcPr>
          <w:p w:rsidR="00EB373E" w:rsidRPr="0022509D" w:rsidRDefault="00EB373E" w:rsidP="004A7C70">
            <w:pPr>
              <w:pStyle w:val="Tabletext"/>
            </w:pPr>
            <w:r w:rsidRPr="0022509D">
              <w:t xml:space="preserve">$230 for each hour the </w:t>
            </w:r>
            <w:r w:rsidR="00D00B27" w:rsidRPr="0022509D">
              <w:t xml:space="preserve">National </w:t>
            </w:r>
            <w:r w:rsidRPr="0022509D">
              <w:t xml:space="preserve">Regulator </w:t>
            </w:r>
            <w:r w:rsidR="004A7C70" w:rsidRPr="0022509D">
              <w:t>spends assessing the application</w:t>
            </w:r>
          </w:p>
        </w:tc>
      </w:tr>
    </w:tbl>
    <w:p w:rsidR="00DB3873" w:rsidRPr="0022509D" w:rsidRDefault="00D734BE" w:rsidP="00DB3873">
      <w:pPr>
        <w:pStyle w:val="notetext"/>
      </w:pPr>
      <w:r w:rsidRPr="0022509D">
        <w:t>Note</w:t>
      </w:r>
      <w:r w:rsidR="00DB3873" w:rsidRPr="0022509D">
        <w:t>:</w:t>
      </w:r>
      <w:r w:rsidR="00DB3873" w:rsidRPr="0022509D">
        <w:tab/>
      </w:r>
      <w:r w:rsidR="00C92D50" w:rsidRPr="0022509D">
        <w:t>F</w:t>
      </w:r>
      <w:r w:rsidR="00DB3873" w:rsidRPr="0022509D">
        <w:t>ees are indexed under section</w:t>
      </w:r>
      <w:r w:rsidR="0022509D" w:rsidRPr="0022509D">
        <w:t> </w:t>
      </w:r>
      <w:r w:rsidR="00630F6C" w:rsidRPr="0022509D">
        <w:t>52</w:t>
      </w:r>
      <w:r w:rsidR="00DB3873" w:rsidRPr="0022509D">
        <w:t>.</w:t>
      </w:r>
    </w:p>
    <w:p w:rsidR="004D181D" w:rsidRPr="0022509D" w:rsidRDefault="00E63B9F" w:rsidP="004D181D">
      <w:pPr>
        <w:pStyle w:val="subsection"/>
      </w:pPr>
      <w:r w:rsidRPr="0022509D">
        <w:tab/>
        <w:t>(2</w:t>
      </w:r>
      <w:r w:rsidR="00EF6DF1" w:rsidRPr="0022509D">
        <w:t>)</w:t>
      </w:r>
      <w:r w:rsidR="00EF6DF1" w:rsidRPr="0022509D">
        <w:tab/>
      </w:r>
      <w:r w:rsidR="00EF42F0" w:rsidRPr="0022509D">
        <w:t>A</w:t>
      </w:r>
      <w:r w:rsidR="00EF6DF1" w:rsidRPr="0022509D">
        <w:t xml:space="preserve"> </w:t>
      </w:r>
      <w:r w:rsidR="00FF229E" w:rsidRPr="0022509D">
        <w:t xml:space="preserve">person requesting </w:t>
      </w:r>
      <w:r w:rsidR="00EF42F0" w:rsidRPr="0022509D">
        <w:t>a</w:t>
      </w:r>
      <w:r w:rsidR="00FF229E" w:rsidRPr="0022509D">
        <w:t xml:space="preserve"> service </w:t>
      </w:r>
      <w:r w:rsidR="00EF42F0" w:rsidRPr="0022509D">
        <w:t xml:space="preserve">mentioned in the table in </w:t>
      </w:r>
      <w:r w:rsidR="0022509D" w:rsidRPr="0022509D">
        <w:t>subsection (</w:t>
      </w:r>
      <w:r w:rsidR="00EF42F0" w:rsidRPr="0022509D">
        <w:t xml:space="preserve">1) </w:t>
      </w:r>
      <w:r w:rsidR="00FF229E" w:rsidRPr="0022509D">
        <w:t xml:space="preserve">is liable to pay to the National Regulator in respect of the service </w:t>
      </w:r>
      <w:r w:rsidR="00DB2246" w:rsidRPr="0022509D">
        <w:t xml:space="preserve">an advance payment (the </w:t>
      </w:r>
      <w:r w:rsidR="00DB2246" w:rsidRPr="0022509D">
        <w:rPr>
          <w:b/>
          <w:i/>
        </w:rPr>
        <w:t>estimated fee amount</w:t>
      </w:r>
      <w:r w:rsidR="00DB2246" w:rsidRPr="0022509D">
        <w:t>) of the fee that may be payable for the service</w:t>
      </w:r>
      <w:r w:rsidR="00FF229E" w:rsidRPr="0022509D">
        <w:t>.</w:t>
      </w:r>
    </w:p>
    <w:p w:rsidR="00E0492E" w:rsidRPr="0022509D" w:rsidRDefault="00DB55CC" w:rsidP="00EF6DF1">
      <w:pPr>
        <w:pStyle w:val="subsection"/>
      </w:pPr>
      <w:r w:rsidRPr="0022509D">
        <w:tab/>
        <w:t>(3)</w:t>
      </w:r>
      <w:r w:rsidRPr="0022509D">
        <w:tab/>
        <w:t xml:space="preserve">The National Regulator </w:t>
      </w:r>
      <w:r w:rsidR="00DB2246" w:rsidRPr="0022509D">
        <w:t>must</w:t>
      </w:r>
      <w:r w:rsidRPr="0022509D">
        <w:t xml:space="preserve"> give the person </w:t>
      </w:r>
      <w:r w:rsidR="007C0955" w:rsidRPr="0022509D">
        <w:t xml:space="preserve">a </w:t>
      </w:r>
      <w:r w:rsidRPr="0022509D">
        <w:t xml:space="preserve">written notice </w:t>
      </w:r>
      <w:r w:rsidR="00DB2246" w:rsidRPr="0022509D">
        <w:t>specifying</w:t>
      </w:r>
      <w:r w:rsidRPr="0022509D">
        <w:t xml:space="preserve"> the </w:t>
      </w:r>
      <w:r w:rsidR="00DB2246" w:rsidRPr="0022509D">
        <w:t xml:space="preserve">estimated fee </w:t>
      </w:r>
      <w:r w:rsidRPr="0022509D">
        <w:t>amount</w:t>
      </w:r>
      <w:r w:rsidR="00E0492E" w:rsidRPr="0022509D">
        <w:t>.</w:t>
      </w:r>
    </w:p>
    <w:p w:rsidR="00372620" w:rsidRPr="0022509D" w:rsidRDefault="00DB55CC" w:rsidP="00DB55CC">
      <w:pPr>
        <w:pStyle w:val="subsection"/>
      </w:pPr>
      <w:r w:rsidRPr="0022509D">
        <w:tab/>
        <w:t>(</w:t>
      </w:r>
      <w:r w:rsidR="003375F0" w:rsidRPr="0022509D">
        <w:t>4</w:t>
      </w:r>
      <w:r w:rsidRPr="0022509D">
        <w:t>)</w:t>
      </w:r>
      <w:r w:rsidRPr="0022509D">
        <w:tab/>
        <w:t>T</w:t>
      </w:r>
      <w:r w:rsidR="00372620" w:rsidRPr="0022509D">
        <w:t xml:space="preserve">he National Regulator is not required to deal with the request unless and until the </w:t>
      </w:r>
      <w:r w:rsidR="005F28F0" w:rsidRPr="0022509D">
        <w:t>estimated fee amount</w:t>
      </w:r>
      <w:r w:rsidR="00372620" w:rsidRPr="0022509D">
        <w:t xml:space="preserve"> is paid.</w:t>
      </w:r>
    </w:p>
    <w:p w:rsidR="004D181D" w:rsidRPr="0022509D" w:rsidRDefault="004D181D" w:rsidP="004D181D">
      <w:pPr>
        <w:pStyle w:val="SubsectionHead"/>
      </w:pPr>
      <w:r w:rsidRPr="0022509D">
        <w:t xml:space="preserve">Subsequent </w:t>
      </w:r>
      <w:r w:rsidR="0045267D" w:rsidRPr="0022509D">
        <w:t>notice</w:t>
      </w:r>
      <w:r w:rsidRPr="0022509D">
        <w:t xml:space="preserve"> if fee underestimated</w:t>
      </w:r>
    </w:p>
    <w:p w:rsidR="00AA3AAE" w:rsidRPr="0022509D" w:rsidRDefault="00AA3AAE" w:rsidP="00AA3AAE">
      <w:pPr>
        <w:pStyle w:val="subsection"/>
      </w:pPr>
      <w:r w:rsidRPr="0022509D">
        <w:tab/>
        <w:t>(</w:t>
      </w:r>
      <w:r w:rsidR="003375F0" w:rsidRPr="0022509D">
        <w:t>5</w:t>
      </w:r>
      <w:r w:rsidRPr="0022509D">
        <w:t>)</w:t>
      </w:r>
      <w:r w:rsidRPr="0022509D">
        <w:tab/>
        <w:t>If:</w:t>
      </w:r>
    </w:p>
    <w:p w:rsidR="00AA3AAE" w:rsidRPr="0022509D" w:rsidRDefault="00AA3AAE" w:rsidP="00AA3AAE">
      <w:pPr>
        <w:pStyle w:val="paragraph"/>
      </w:pPr>
      <w:r w:rsidRPr="0022509D">
        <w:tab/>
        <w:t>(a)</w:t>
      </w:r>
      <w:r w:rsidRPr="0022509D">
        <w:tab/>
        <w:t>the National Regulator</w:t>
      </w:r>
      <w:r w:rsidR="00335C43" w:rsidRPr="0022509D">
        <w:t xml:space="preserve">, under </w:t>
      </w:r>
      <w:r w:rsidR="0022509D" w:rsidRPr="0022509D">
        <w:t>subsection (</w:t>
      </w:r>
      <w:r w:rsidR="007C0955" w:rsidRPr="0022509D">
        <w:t>3</w:t>
      </w:r>
      <w:r w:rsidR="00335C43" w:rsidRPr="0022509D">
        <w:t>),</w:t>
      </w:r>
      <w:r w:rsidRPr="0022509D">
        <w:t xml:space="preserve"> </w:t>
      </w:r>
      <w:r w:rsidR="007C0955" w:rsidRPr="0022509D">
        <w:t>gives</w:t>
      </w:r>
      <w:r w:rsidRPr="0022509D">
        <w:t xml:space="preserve"> a notice </w:t>
      </w:r>
      <w:r w:rsidR="0043350C" w:rsidRPr="0022509D">
        <w:t xml:space="preserve">to the person </w:t>
      </w:r>
      <w:r w:rsidR="00DB2246" w:rsidRPr="0022509D">
        <w:t>specifying the estimated fee amount</w:t>
      </w:r>
      <w:r w:rsidRPr="0022509D">
        <w:t>; and</w:t>
      </w:r>
    </w:p>
    <w:p w:rsidR="00AA3AAE" w:rsidRPr="0022509D" w:rsidRDefault="00AA3AAE" w:rsidP="00AA3AAE">
      <w:pPr>
        <w:pStyle w:val="paragraph"/>
      </w:pPr>
      <w:r w:rsidRPr="0022509D">
        <w:tab/>
        <w:t>(b)</w:t>
      </w:r>
      <w:r w:rsidRPr="0022509D">
        <w:tab/>
        <w:t>the cost of providing the service exceeds th</w:t>
      </w:r>
      <w:r w:rsidR="00DD081E" w:rsidRPr="0022509D">
        <w:t>e amount set out in the notice</w:t>
      </w:r>
      <w:r w:rsidRPr="0022509D">
        <w:t>;</w:t>
      </w:r>
    </w:p>
    <w:p w:rsidR="0070337B" w:rsidRPr="0022509D" w:rsidRDefault="00AA3AAE" w:rsidP="00DB2246">
      <w:pPr>
        <w:pStyle w:val="subsection2"/>
      </w:pPr>
      <w:r w:rsidRPr="0022509D">
        <w:t xml:space="preserve">the </w:t>
      </w:r>
      <w:r w:rsidR="00DB2246" w:rsidRPr="0022509D">
        <w:t>National Regulator</w:t>
      </w:r>
      <w:r w:rsidR="0070337B" w:rsidRPr="0022509D">
        <w:t xml:space="preserve"> may notify the person, in writing, that</w:t>
      </w:r>
      <w:r w:rsidR="00DB2246" w:rsidRPr="0022509D">
        <w:t xml:space="preserve"> </w:t>
      </w:r>
      <w:r w:rsidR="0070337B" w:rsidRPr="0022509D">
        <w:t xml:space="preserve">an additional </w:t>
      </w:r>
      <w:r w:rsidR="00DB2246" w:rsidRPr="0022509D">
        <w:t>amount, specified in the notice,</w:t>
      </w:r>
      <w:r w:rsidR="0070337B" w:rsidRPr="0022509D">
        <w:t xml:space="preserve"> is payable for the service</w:t>
      </w:r>
      <w:r w:rsidR="00DB2246" w:rsidRPr="0022509D">
        <w:t>.</w:t>
      </w:r>
    </w:p>
    <w:p w:rsidR="006E35F5" w:rsidRPr="0022509D" w:rsidRDefault="006E35F5" w:rsidP="006E35F5">
      <w:pPr>
        <w:pStyle w:val="subsection"/>
      </w:pPr>
      <w:r w:rsidRPr="0022509D">
        <w:tab/>
        <w:t>(6)</w:t>
      </w:r>
      <w:r w:rsidRPr="0022509D">
        <w:tab/>
        <w:t xml:space="preserve">The National Regulator is not required to </w:t>
      </w:r>
      <w:r w:rsidR="00A17D7A" w:rsidRPr="0022509D">
        <w:t xml:space="preserve">continue to </w:t>
      </w:r>
      <w:r w:rsidRPr="0022509D">
        <w:t xml:space="preserve">deal with the request unless and until the </w:t>
      </w:r>
      <w:r w:rsidR="00A17D7A" w:rsidRPr="0022509D">
        <w:t xml:space="preserve">amount specified in the notice under </w:t>
      </w:r>
      <w:r w:rsidR="0022509D" w:rsidRPr="0022509D">
        <w:t>subsection (</w:t>
      </w:r>
      <w:r w:rsidR="00A17D7A" w:rsidRPr="0022509D">
        <w:t>5) is paid.</w:t>
      </w:r>
    </w:p>
    <w:p w:rsidR="004D181D" w:rsidRPr="0022509D" w:rsidRDefault="004D181D" w:rsidP="004D181D">
      <w:pPr>
        <w:pStyle w:val="SubsectionHead"/>
      </w:pPr>
      <w:r w:rsidRPr="0022509D">
        <w:t>Refund if fee overestimated</w:t>
      </w:r>
    </w:p>
    <w:p w:rsidR="00945698" w:rsidRPr="0022509D" w:rsidRDefault="00AA3AAE" w:rsidP="00945698">
      <w:pPr>
        <w:pStyle w:val="subsection"/>
      </w:pPr>
      <w:r w:rsidRPr="0022509D">
        <w:tab/>
        <w:t>(</w:t>
      </w:r>
      <w:r w:rsidR="003375F0" w:rsidRPr="0022509D">
        <w:t>7</w:t>
      </w:r>
      <w:r w:rsidR="00945698" w:rsidRPr="0022509D">
        <w:t>)</w:t>
      </w:r>
      <w:r w:rsidR="00945698" w:rsidRPr="0022509D">
        <w:tab/>
        <w:t xml:space="preserve">If the </w:t>
      </w:r>
      <w:r w:rsidR="00EF42F0" w:rsidRPr="0022509D">
        <w:t xml:space="preserve">cost of providing </w:t>
      </w:r>
      <w:r w:rsidR="00945698" w:rsidRPr="0022509D">
        <w:t xml:space="preserve">the service </w:t>
      </w:r>
      <w:r w:rsidR="00EF42F0" w:rsidRPr="0022509D">
        <w:t>is less than the estimated fee amount</w:t>
      </w:r>
      <w:r w:rsidR="00945698" w:rsidRPr="0022509D">
        <w:t xml:space="preserve">, the National Regulator must refund to the person </w:t>
      </w:r>
      <w:r w:rsidR="00EF42F0" w:rsidRPr="0022509D">
        <w:t>an amount equal to the difference between the estimated fee amount and the cost of providing the service.</w:t>
      </w:r>
    </w:p>
    <w:p w:rsidR="00687AC8" w:rsidRPr="0022509D" w:rsidRDefault="000F77AB" w:rsidP="00687AC8">
      <w:pPr>
        <w:pStyle w:val="ActHead5"/>
      </w:pPr>
      <w:bookmarkStart w:id="17" w:name="_Toc458065343"/>
      <w:r w:rsidRPr="0022509D">
        <w:rPr>
          <w:rStyle w:val="CharSectno"/>
        </w:rPr>
        <w:t>52</w:t>
      </w:r>
      <w:r w:rsidR="00687AC8" w:rsidRPr="0022509D">
        <w:t xml:space="preserve">  Annual </w:t>
      </w:r>
      <w:r w:rsidR="00E33241" w:rsidRPr="0022509D">
        <w:t>indexation</w:t>
      </w:r>
      <w:r w:rsidR="00687AC8" w:rsidRPr="0022509D">
        <w:t xml:space="preserve"> for fees</w:t>
      </w:r>
      <w:bookmarkEnd w:id="17"/>
    </w:p>
    <w:p w:rsidR="00444C31" w:rsidRPr="0022509D" w:rsidRDefault="0061326E" w:rsidP="00CA05CF">
      <w:pPr>
        <w:pStyle w:val="subsection"/>
      </w:pPr>
      <w:r w:rsidRPr="0022509D">
        <w:tab/>
        <w:t>(1)</w:t>
      </w:r>
      <w:r w:rsidRPr="0022509D">
        <w:tab/>
        <w:t xml:space="preserve">This section applies </w:t>
      </w:r>
      <w:r w:rsidR="00444C31" w:rsidRPr="0022509D">
        <w:t xml:space="preserve">to the dollar amounts </w:t>
      </w:r>
      <w:r w:rsidR="005D24E3" w:rsidRPr="0022509D">
        <w:t xml:space="preserve">(the </w:t>
      </w:r>
      <w:r w:rsidR="005D24E3" w:rsidRPr="0022509D">
        <w:rPr>
          <w:b/>
          <w:i/>
        </w:rPr>
        <w:t>indexed amount</w:t>
      </w:r>
      <w:r w:rsidR="005D24E3" w:rsidRPr="0022509D">
        <w:t xml:space="preserve">) </w:t>
      </w:r>
      <w:r w:rsidR="005510F6" w:rsidRPr="0022509D">
        <w:t>specified</w:t>
      </w:r>
      <w:r w:rsidR="00444C31" w:rsidRPr="0022509D">
        <w:t xml:space="preserve"> in the following provisions:</w:t>
      </w:r>
    </w:p>
    <w:p w:rsidR="00444C31" w:rsidRPr="0022509D" w:rsidRDefault="00444C31" w:rsidP="00444C31">
      <w:pPr>
        <w:pStyle w:val="paragraph"/>
      </w:pPr>
      <w:r w:rsidRPr="0022509D">
        <w:tab/>
        <w:t>(a)</w:t>
      </w:r>
      <w:r w:rsidRPr="0022509D">
        <w:tab/>
        <w:t>the table in subsection</w:t>
      </w:r>
      <w:r w:rsidR="0022509D" w:rsidRPr="0022509D">
        <w:t> </w:t>
      </w:r>
      <w:r w:rsidR="000F77AB" w:rsidRPr="0022509D">
        <w:t>50</w:t>
      </w:r>
      <w:r w:rsidRPr="0022509D">
        <w:t>(1);</w:t>
      </w:r>
    </w:p>
    <w:p w:rsidR="00444C31" w:rsidRPr="0022509D" w:rsidRDefault="00444C31" w:rsidP="00444C31">
      <w:pPr>
        <w:pStyle w:val="paragraph"/>
      </w:pPr>
      <w:r w:rsidRPr="0022509D">
        <w:tab/>
        <w:t>(b)</w:t>
      </w:r>
      <w:r w:rsidRPr="0022509D">
        <w:tab/>
        <w:t>subsection</w:t>
      </w:r>
      <w:r w:rsidR="0022509D" w:rsidRPr="0022509D">
        <w:t> </w:t>
      </w:r>
      <w:r w:rsidR="000F77AB" w:rsidRPr="0022509D">
        <w:t>50</w:t>
      </w:r>
      <w:r w:rsidRPr="0022509D">
        <w:t>(2);</w:t>
      </w:r>
    </w:p>
    <w:p w:rsidR="00CA05CF" w:rsidRPr="0022509D" w:rsidRDefault="00444C31" w:rsidP="00444C31">
      <w:pPr>
        <w:pStyle w:val="paragraph"/>
      </w:pPr>
      <w:r w:rsidRPr="0022509D">
        <w:tab/>
        <w:t>(</w:t>
      </w:r>
      <w:r w:rsidR="003372F5" w:rsidRPr="0022509D">
        <w:t>c</w:t>
      </w:r>
      <w:r w:rsidRPr="0022509D">
        <w:t>)</w:t>
      </w:r>
      <w:r w:rsidRPr="0022509D">
        <w:tab/>
        <w:t>the table in subsection</w:t>
      </w:r>
      <w:r w:rsidR="0022509D" w:rsidRPr="0022509D">
        <w:t> </w:t>
      </w:r>
      <w:r w:rsidR="000F77AB" w:rsidRPr="0022509D">
        <w:t>51</w:t>
      </w:r>
      <w:r w:rsidRPr="0022509D">
        <w:t>(1)</w:t>
      </w:r>
      <w:r w:rsidR="00DB3873" w:rsidRPr="0022509D">
        <w:t>.</w:t>
      </w:r>
    </w:p>
    <w:p w:rsidR="005D24E3" w:rsidRPr="0022509D" w:rsidRDefault="00DB3873" w:rsidP="005D24E3">
      <w:pPr>
        <w:pStyle w:val="subsection"/>
      </w:pPr>
      <w:r w:rsidRPr="0022509D">
        <w:tab/>
        <w:t>(2)</w:t>
      </w:r>
      <w:r w:rsidRPr="0022509D">
        <w:tab/>
      </w:r>
      <w:r w:rsidR="005D24E3" w:rsidRPr="0022509D">
        <w:t>On 1</w:t>
      </w:r>
      <w:r w:rsidR="0022509D" w:rsidRPr="0022509D">
        <w:t> </w:t>
      </w:r>
      <w:r w:rsidR="005D24E3" w:rsidRPr="0022509D">
        <w:t>July 2017 and each subsequent 1</w:t>
      </w:r>
      <w:r w:rsidR="0022509D" w:rsidRPr="0022509D">
        <w:t> </w:t>
      </w:r>
      <w:r w:rsidR="005D24E3" w:rsidRPr="0022509D">
        <w:t xml:space="preserve">July (an </w:t>
      </w:r>
      <w:r w:rsidR="005D24E3" w:rsidRPr="0022509D">
        <w:rPr>
          <w:b/>
          <w:i/>
        </w:rPr>
        <w:t>indexation day</w:t>
      </w:r>
      <w:r w:rsidR="005D24E3" w:rsidRPr="0022509D">
        <w:t xml:space="preserve">), </w:t>
      </w:r>
      <w:r w:rsidR="00E913CF" w:rsidRPr="0022509D">
        <w:t xml:space="preserve">if the indexation factor for an indexation day is greater than 1, </w:t>
      </w:r>
      <w:r w:rsidR="005D24E3" w:rsidRPr="0022509D">
        <w:t>each indexed amount is replaced by an amount worked out using the following formula:</w:t>
      </w:r>
    </w:p>
    <w:bookmarkStart w:id="18" w:name="BKCheck15B_4"/>
    <w:bookmarkEnd w:id="18"/>
    <w:p w:rsidR="0061326E" w:rsidRPr="0022509D" w:rsidRDefault="00E913CF" w:rsidP="00C4583B">
      <w:pPr>
        <w:pStyle w:val="subsection2"/>
      </w:pPr>
      <w:r w:rsidRPr="0022509D">
        <w:object w:dxaOrig="445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2pt;height:30.75pt" o:ole="">
            <v:imagedata r:id="rId20" o:title=""/>
          </v:shape>
          <o:OLEObject Type="Embed" ProgID="Equation.DSMT4" ShapeID="_x0000_i1025" DrawAspect="Content" ObjectID="_1533107002" r:id="rId21"/>
        </w:object>
      </w:r>
    </w:p>
    <w:p w:rsidR="00D14993" w:rsidRPr="0022509D" w:rsidRDefault="00D14993" w:rsidP="00D14993">
      <w:pPr>
        <w:pStyle w:val="SubsectionHead"/>
      </w:pPr>
      <w:r w:rsidRPr="0022509D">
        <w:t>Indexation factor</w:t>
      </w:r>
    </w:p>
    <w:p w:rsidR="00D14993" w:rsidRPr="0022509D" w:rsidRDefault="008E788F" w:rsidP="00D14993">
      <w:pPr>
        <w:pStyle w:val="subsection"/>
      </w:pPr>
      <w:r w:rsidRPr="0022509D">
        <w:tab/>
        <w:t>(3</w:t>
      </w:r>
      <w:r w:rsidR="00D14993" w:rsidRPr="0022509D">
        <w:t>)</w:t>
      </w:r>
      <w:r w:rsidR="00D14993" w:rsidRPr="0022509D">
        <w:tab/>
        <w:t xml:space="preserve">The </w:t>
      </w:r>
      <w:r w:rsidR="00D14993" w:rsidRPr="0022509D">
        <w:rPr>
          <w:b/>
          <w:i/>
        </w:rPr>
        <w:t>indexation factor</w:t>
      </w:r>
      <w:r w:rsidR="00D14993" w:rsidRPr="0022509D">
        <w:t xml:space="preserve"> for an indexation day is the number worked out using the following formula:</w:t>
      </w:r>
    </w:p>
    <w:bookmarkStart w:id="19" w:name="BKCheck15B_5"/>
    <w:bookmarkEnd w:id="19"/>
    <w:p w:rsidR="00D14993" w:rsidRPr="0022509D" w:rsidRDefault="005E1B72" w:rsidP="00C4583B">
      <w:pPr>
        <w:pStyle w:val="subsection2"/>
      </w:pPr>
      <w:r w:rsidRPr="0022509D">
        <w:object w:dxaOrig="3200" w:dyaOrig="800">
          <v:shape id="_x0000_i1026" type="#_x0000_t75" style="width:159.7pt;height:40.6pt" o:ole="">
            <v:imagedata r:id="rId22" o:title=""/>
          </v:shape>
          <o:OLEObject Type="Embed" ProgID="Equation.DSMT4" ShapeID="_x0000_i1026" DrawAspect="Content" ObjectID="_1533107003" r:id="rId23"/>
        </w:object>
      </w:r>
    </w:p>
    <w:p w:rsidR="00D14993" w:rsidRPr="0022509D" w:rsidRDefault="00D14993" w:rsidP="00D14993">
      <w:pPr>
        <w:pStyle w:val="subsection2"/>
      </w:pPr>
      <w:r w:rsidRPr="0022509D">
        <w:t>where:</w:t>
      </w:r>
    </w:p>
    <w:p w:rsidR="00D14993" w:rsidRPr="0022509D" w:rsidRDefault="00D14993" w:rsidP="00D14993">
      <w:pPr>
        <w:pStyle w:val="Definition"/>
      </w:pPr>
      <w:r w:rsidRPr="0022509D">
        <w:rPr>
          <w:b/>
          <w:i/>
        </w:rPr>
        <w:t>base quarter</w:t>
      </w:r>
      <w:r w:rsidRPr="0022509D">
        <w:t xml:space="preserve"> means</w:t>
      </w:r>
      <w:r w:rsidR="005E1B72" w:rsidRPr="0022509D">
        <w:t xml:space="preserve"> the March quarter </w:t>
      </w:r>
      <w:r w:rsidR="005510F6" w:rsidRPr="0022509D">
        <w:t>ending 1 year before the reference quarter ends</w:t>
      </w:r>
      <w:r w:rsidR="005E1B72" w:rsidRPr="0022509D">
        <w:t>.</w:t>
      </w:r>
    </w:p>
    <w:p w:rsidR="005E1B72" w:rsidRPr="0022509D" w:rsidRDefault="005E1B72" w:rsidP="005E1B72">
      <w:pPr>
        <w:pStyle w:val="Definition"/>
      </w:pPr>
      <w:r w:rsidRPr="0022509D">
        <w:rPr>
          <w:b/>
          <w:i/>
        </w:rPr>
        <w:t>index number</w:t>
      </w:r>
      <w:r w:rsidRPr="0022509D">
        <w:t>, for a quarter, means the All Groups Consumer Price Index number (being the weighted average of the 8 capital cities) published by the Australian Statis</w:t>
      </w:r>
      <w:r w:rsidR="004D6F6F" w:rsidRPr="0022509D">
        <w:t>t</w:t>
      </w:r>
      <w:r w:rsidRPr="0022509D">
        <w:t>ician</w:t>
      </w:r>
      <w:r w:rsidR="004D6F6F" w:rsidRPr="0022509D">
        <w:t>.</w:t>
      </w:r>
    </w:p>
    <w:p w:rsidR="005E1B72" w:rsidRPr="0022509D" w:rsidRDefault="005E1B72" w:rsidP="005E1B72">
      <w:pPr>
        <w:pStyle w:val="Definition"/>
      </w:pPr>
      <w:r w:rsidRPr="0022509D">
        <w:rPr>
          <w:b/>
          <w:i/>
        </w:rPr>
        <w:t>March quarter</w:t>
      </w:r>
      <w:r w:rsidRPr="0022509D">
        <w:t xml:space="preserve"> means </w:t>
      </w:r>
      <w:r w:rsidR="008E788F" w:rsidRPr="0022509D">
        <w:t>a</w:t>
      </w:r>
      <w:r w:rsidRPr="0022509D">
        <w:t xml:space="preserve"> period of 3 months ending on 31</w:t>
      </w:r>
      <w:r w:rsidR="0022509D" w:rsidRPr="0022509D">
        <w:t> </w:t>
      </w:r>
      <w:r w:rsidRPr="0022509D">
        <w:t>March.</w:t>
      </w:r>
    </w:p>
    <w:p w:rsidR="005E1B72" w:rsidRPr="0022509D" w:rsidRDefault="005E1B72" w:rsidP="005E1B72">
      <w:pPr>
        <w:pStyle w:val="Definition"/>
      </w:pPr>
      <w:r w:rsidRPr="0022509D">
        <w:rPr>
          <w:b/>
          <w:i/>
        </w:rPr>
        <w:t>reference quarter</w:t>
      </w:r>
      <w:r w:rsidRPr="0022509D">
        <w:t xml:space="preserve"> means the March quarter immediately before the indexation day.</w:t>
      </w:r>
    </w:p>
    <w:p w:rsidR="00D14993" w:rsidRPr="0022509D" w:rsidRDefault="008E788F" w:rsidP="00D14993">
      <w:pPr>
        <w:pStyle w:val="subsection"/>
      </w:pPr>
      <w:r w:rsidRPr="0022509D">
        <w:tab/>
        <w:t>(4</w:t>
      </w:r>
      <w:r w:rsidR="00D14993" w:rsidRPr="0022509D">
        <w:t>)</w:t>
      </w:r>
      <w:r w:rsidR="00D14993" w:rsidRPr="0022509D">
        <w:tab/>
        <w:t>An indexation factor is to be calculated to 3 decimal places (rounding up if the fourth decimal place is 5 or more).</w:t>
      </w:r>
    </w:p>
    <w:p w:rsidR="008E788F" w:rsidRPr="0022509D" w:rsidRDefault="008E788F" w:rsidP="008E788F">
      <w:pPr>
        <w:pStyle w:val="subsection"/>
      </w:pPr>
      <w:r w:rsidRPr="0022509D">
        <w:tab/>
        <w:t>(5)</w:t>
      </w:r>
      <w:r w:rsidRPr="0022509D">
        <w:tab/>
        <w:t xml:space="preserve">An amount calculated under </w:t>
      </w:r>
      <w:r w:rsidR="0022509D" w:rsidRPr="0022509D">
        <w:t>subsection (</w:t>
      </w:r>
      <w:r w:rsidRPr="0022509D">
        <w:t>2) is to be rounded down to the nearest whole dollar.</w:t>
      </w:r>
    </w:p>
    <w:p w:rsidR="004D6F6F" w:rsidRPr="0022509D" w:rsidRDefault="004D6F6F" w:rsidP="008E788F">
      <w:pPr>
        <w:pStyle w:val="subsection"/>
      </w:pPr>
      <w:r w:rsidRPr="0022509D">
        <w:tab/>
        <w:t>(6)</w:t>
      </w:r>
      <w:r w:rsidRPr="0022509D">
        <w:tab/>
        <w:t xml:space="preserve">Calculations under </w:t>
      </w:r>
      <w:r w:rsidR="0022509D" w:rsidRPr="0022509D">
        <w:t>subsection (</w:t>
      </w:r>
      <w:r w:rsidRPr="0022509D">
        <w:t>3):</w:t>
      </w:r>
    </w:p>
    <w:p w:rsidR="004D6F6F" w:rsidRPr="0022509D" w:rsidRDefault="004D6F6F" w:rsidP="004D6F6F">
      <w:pPr>
        <w:pStyle w:val="paragraph"/>
      </w:pPr>
      <w:r w:rsidRPr="0022509D">
        <w:tab/>
        <w:t>(a)</w:t>
      </w:r>
      <w:r w:rsidRPr="0022509D">
        <w:tab/>
        <w:t>are to be made using only the index numbers published in terms of the most recently published index reference period; and</w:t>
      </w:r>
    </w:p>
    <w:p w:rsidR="004D6F6F" w:rsidRPr="0022509D" w:rsidRDefault="004D6F6F" w:rsidP="004D6F6F">
      <w:pPr>
        <w:pStyle w:val="paragraph"/>
      </w:pPr>
      <w:r w:rsidRPr="0022509D">
        <w:tab/>
        <w:t>(b)</w:t>
      </w:r>
      <w:r w:rsidRPr="0022509D">
        <w:tab/>
        <w:t>are to be made disregarding index numbers that are published in substitution for previously published index numbers (except where the substituted numbers are published to take account of changes in the index reference period).</w:t>
      </w:r>
    </w:p>
    <w:p w:rsidR="007C0955" w:rsidRPr="0022509D" w:rsidRDefault="007C0955" w:rsidP="007C0955">
      <w:pPr>
        <w:pStyle w:val="ActHead2"/>
      </w:pPr>
      <w:bookmarkStart w:id="20" w:name="_Toc458065344"/>
      <w:r w:rsidRPr="0022509D">
        <w:rPr>
          <w:rStyle w:val="CharPartNo"/>
        </w:rPr>
        <w:t>Part</w:t>
      </w:r>
      <w:r w:rsidR="0022509D" w:rsidRPr="0022509D">
        <w:rPr>
          <w:rStyle w:val="CharPartNo"/>
        </w:rPr>
        <w:t> </w:t>
      </w:r>
      <w:r w:rsidRPr="0022509D">
        <w:rPr>
          <w:rStyle w:val="CharPartNo"/>
        </w:rPr>
        <w:t>5</w:t>
      </w:r>
      <w:r w:rsidRPr="0022509D">
        <w:t>—</w:t>
      </w:r>
      <w:r w:rsidR="00724E94" w:rsidRPr="0022509D">
        <w:rPr>
          <w:rStyle w:val="CharPartText"/>
        </w:rPr>
        <w:t>Application of amendments made by</w:t>
      </w:r>
      <w:r w:rsidR="003372F5" w:rsidRPr="0022509D">
        <w:rPr>
          <w:rStyle w:val="CharPartText"/>
        </w:rPr>
        <w:t xml:space="preserve"> the </w:t>
      </w:r>
      <w:bookmarkStart w:id="21" w:name="BKCheck15B_6"/>
      <w:bookmarkEnd w:id="21"/>
      <w:r w:rsidR="00773D41" w:rsidRPr="0022509D">
        <w:rPr>
          <w:rStyle w:val="CharPartText"/>
        </w:rPr>
        <w:fldChar w:fldCharType="begin"/>
      </w:r>
      <w:r w:rsidR="00773D41" w:rsidRPr="0022509D">
        <w:rPr>
          <w:rStyle w:val="CharPartText"/>
        </w:rPr>
        <w:instrText xml:space="preserve"> STYLEREF  ShortT </w:instrText>
      </w:r>
      <w:r w:rsidR="00773D41" w:rsidRPr="0022509D">
        <w:rPr>
          <w:rStyle w:val="CharPartText"/>
        </w:rPr>
        <w:fldChar w:fldCharType="separate"/>
      </w:r>
      <w:r w:rsidR="007B096F">
        <w:rPr>
          <w:rStyle w:val="CharPartText"/>
          <w:noProof/>
        </w:rPr>
        <w:t>Marine Safety (Domestic Commercial Vessel) National Law Amendment (Cost Recovery) Regulation 2016</w:t>
      </w:r>
      <w:bookmarkEnd w:id="20"/>
      <w:r w:rsidR="00773D41" w:rsidRPr="0022509D">
        <w:rPr>
          <w:rStyle w:val="CharPartText"/>
        </w:rPr>
        <w:fldChar w:fldCharType="end"/>
      </w:r>
    </w:p>
    <w:p w:rsidR="0043350C" w:rsidRPr="0022509D" w:rsidRDefault="0043350C" w:rsidP="0043350C">
      <w:pPr>
        <w:pStyle w:val="Header"/>
      </w:pPr>
      <w:r w:rsidRPr="0022509D">
        <w:rPr>
          <w:rStyle w:val="CharDivNo"/>
        </w:rPr>
        <w:t xml:space="preserve"> </w:t>
      </w:r>
      <w:r w:rsidRPr="0022509D">
        <w:rPr>
          <w:rStyle w:val="CharDivText"/>
        </w:rPr>
        <w:t xml:space="preserve"> </w:t>
      </w:r>
    </w:p>
    <w:p w:rsidR="00A13B6B" w:rsidRPr="0022509D" w:rsidRDefault="00273884" w:rsidP="003372F5">
      <w:pPr>
        <w:pStyle w:val="ActHead5"/>
      </w:pPr>
      <w:bookmarkStart w:id="22" w:name="_Toc458065345"/>
      <w:r w:rsidRPr="0022509D">
        <w:rPr>
          <w:rStyle w:val="CharSectno"/>
        </w:rPr>
        <w:t>5</w:t>
      </w:r>
      <w:r w:rsidR="003372F5" w:rsidRPr="0022509D">
        <w:rPr>
          <w:rStyle w:val="CharSectno"/>
        </w:rPr>
        <w:t>3</w:t>
      </w:r>
      <w:r w:rsidR="00A13B6B" w:rsidRPr="0022509D">
        <w:t xml:space="preserve">  Application</w:t>
      </w:r>
      <w:r w:rsidR="00B7497C" w:rsidRPr="0022509D">
        <w:t xml:space="preserve"> of amendments</w:t>
      </w:r>
      <w:bookmarkEnd w:id="22"/>
    </w:p>
    <w:p w:rsidR="00A13B6B" w:rsidRPr="0022509D" w:rsidRDefault="003372F5" w:rsidP="003372F5">
      <w:pPr>
        <w:pStyle w:val="subsection"/>
      </w:pPr>
      <w:r w:rsidRPr="0022509D">
        <w:tab/>
      </w:r>
      <w:r w:rsidRPr="0022509D">
        <w:tab/>
      </w:r>
      <w:r w:rsidR="00A13B6B" w:rsidRPr="0022509D">
        <w:t xml:space="preserve">The amendments </w:t>
      </w:r>
      <w:r w:rsidRPr="0022509D">
        <w:t>made</w:t>
      </w:r>
      <w:r w:rsidR="00A13B6B" w:rsidRPr="0022509D">
        <w:t xml:space="preserve"> by </w:t>
      </w:r>
      <w:r w:rsidR="00B82F40" w:rsidRPr="0022509D">
        <w:t xml:space="preserve">the </w:t>
      </w:r>
      <w:bookmarkStart w:id="23" w:name="BKCheck15B_7"/>
      <w:bookmarkEnd w:id="23"/>
      <w:r w:rsidRPr="0022509D">
        <w:rPr>
          <w:i/>
        </w:rPr>
        <w:fldChar w:fldCharType="begin"/>
      </w:r>
      <w:r w:rsidRPr="0022509D">
        <w:rPr>
          <w:i/>
        </w:rPr>
        <w:instrText xml:space="preserve"> STYLEREF  ShortT </w:instrText>
      </w:r>
      <w:r w:rsidRPr="0022509D">
        <w:rPr>
          <w:i/>
        </w:rPr>
        <w:fldChar w:fldCharType="separate"/>
      </w:r>
      <w:r w:rsidR="007B096F">
        <w:rPr>
          <w:i/>
          <w:noProof/>
        </w:rPr>
        <w:t>Marine Safety (Domestic Commercial Vessel) National Law Amendment (Cost Recovery) Regulation 2016</w:t>
      </w:r>
      <w:r w:rsidRPr="0022509D">
        <w:rPr>
          <w:i/>
        </w:rPr>
        <w:fldChar w:fldCharType="end"/>
      </w:r>
      <w:r w:rsidRPr="0022509D">
        <w:t xml:space="preserve"> apply in relation to</w:t>
      </w:r>
      <w:r w:rsidR="00A13B6B" w:rsidRPr="0022509D">
        <w:t xml:space="preserve"> application</w:t>
      </w:r>
      <w:r w:rsidRPr="0022509D">
        <w:t>s</w:t>
      </w:r>
      <w:r w:rsidR="007C0955" w:rsidRPr="0022509D">
        <w:t xml:space="preserve"> </w:t>
      </w:r>
      <w:r w:rsidRPr="0022509D">
        <w:t>and</w:t>
      </w:r>
      <w:r w:rsidR="007C0955" w:rsidRPr="0022509D">
        <w:t xml:space="preserve"> request</w:t>
      </w:r>
      <w:r w:rsidRPr="0022509D">
        <w:t>s</w:t>
      </w:r>
      <w:r w:rsidR="00A13B6B" w:rsidRPr="0022509D">
        <w:t xml:space="preserve"> made on or after th</w:t>
      </w:r>
      <w:r w:rsidR="008A4C17" w:rsidRPr="0022509D">
        <w:t xml:space="preserve">e commencement of this </w:t>
      </w:r>
      <w:r w:rsidRPr="0022509D">
        <w:t>section</w:t>
      </w:r>
      <w:r w:rsidR="008A4C17" w:rsidRPr="0022509D">
        <w:t>.</w:t>
      </w:r>
    </w:p>
    <w:sectPr w:rsidR="00A13B6B" w:rsidRPr="0022509D" w:rsidSect="008445E1">
      <w:headerReference w:type="even" r:id="rId24"/>
      <w:headerReference w:type="default" r:id="rId25"/>
      <w:footerReference w:type="even" r:id="rId26"/>
      <w:footerReference w:type="default" r:id="rId27"/>
      <w:headerReference w:type="first" r:id="rId28"/>
      <w:footerReference w:type="first" r:id="rId29"/>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33B" w:rsidRDefault="00F1333B" w:rsidP="0048364F">
      <w:pPr>
        <w:spacing w:line="240" w:lineRule="auto"/>
      </w:pPr>
      <w:r>
        <w:separator/>
      </w:r>
    </w:p>
  </w:endnote>
  <w:endnote w:type="continuationSeparator" w:id="0">
    <w:p w:rsidR="00F1333B" w:rsidRDefault="00F1333B"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8445E1" w:rsidRDefault="0048364F" w:rsidP="008445E1">
    <w:pPr>
      <w:pStyle w:val="Footer"/>
      <w:tabs>
        <w:tab w:val="clear" w:pos="4153"/>
        <w:tab w:val="clear" w:pos="8306"/>
        <w:tab w:val="center" w:pos="4150"/>
        <w:tab w:val="right" w:pos="8307"/>
      </w:tabs>
      <w:spacing w:before="120"/>
      <w:rPr>
        <w:i/>
        <w:sz w:val="18"/>
      </w:rPr>
    </w:pPr>
    <w:r w:rsidRPr="008445E1">
      <w:rPr>
        <w:i/>
        <w:sz w:val="18"/>
      </w:rPr>
      <w:t xml:space="preserve"> </w:t>
    </w:r>
    <w:r w:rsidR="008445E1" w:rsidRPr="008445E1">
      <w:rPr>
        <w:i/>
        <w:sz w:val="18"/>
      </w:rPr>
      <w:t>OPC61864 -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5E1" w:rsidRDefault="008445E1" w:rsidP="008445E1">
    <w:pPr>
      <w:pStyle w:val="Footer"/>
    </w:pPr>
    <w:r w:rsidRPr="008445E1">
      <w:rPr>
        <w:i/>
        <w:sz w:val="18"/>
      </w:rPr>
      <w:t>OPC61864 -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F9F" w:rsidRPr="008445E1" w:rsidRDefault="007A7F9F" w:rsidP="00486382">
    <w:pPr>
      <w:pStyle w:val="Footer"/>
      <w:rPr>
        <w:sz w:val="18"/>
      </w:rPr>
    </w:pPr>
  </w:p>
  <w:p w:rsidR="00486382" w:rsidRPr="008445E1" w:rsidRDefault="008445E1" w:rsidP="008445E1">
    <w:pPr>
      <w:pStyle w:val="Footer"/>
      <w:rPr>
        <w:sz w:val="18"/>
      </w:rPr>
    </w:pPr>
    <w:r w:rsidRPr="008445E1">
      <w:rPr>
        <w:i/>
        <w:sz w:val="18"/>
      </w:rPr>
      <w:t>OPC61864 -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667" w:rsidRPr="008445E1" w:rsidRDefault="006D3667" w:rsidP="002B5B89">
    <w:pPr>
      <w:pBdr>
        <w:top w:val="single" w:sz="6" w:space="1" w:color="auto"/>
      </w:pBdr>
      <w:spacing w:before="120" w:line="0" w:lineRule="atLeast"/>
      <w:rPr>
        <w:rFonts w:cs="Times New Roman"/>
        <w:i/>
        <w:sz w:val="18"/>
        <w:szCs w:val="16"/>
      </w:rPr>
    </w:pPr>
  </w:p>
  <w:tbl>
    <w:tblPr>
      <w:tblStyle w:val="TableGrid"/>
      <w:tblW w:w="5000" w:type="pct"/>
      <w:tblLook w:val="04A0" w:firstRow="1" w:lastRow="0" w:firstColumn="1" w:lastColumn="0" w:noHBand="0" w:noVBand="1"/>
    </w:tblPr>
    <w:tblGrid>
      <w:gridCol w:w="623"/>
      <w:gridCol w:w="6291"/>
      <w:gridCol w:w="1615"/>
    </w:tblGrid>
    <w:tr w:rsidR="006D3667" w:rsidRPr="008445E1" w:rsidTr="00F1333B">
      <w:tc>
        <w:tcPr>
          <w:tcW w:w="365" w:type="pct"/>
          <w:tcBorders>
            <w:top w:val="nil"/>
            <w:left w:val="nil"/>
            <w:bottom w:val="nil"/>
            <w:right w:val="nil"/>
          </w:tcBorders>
        </w:tcPr>
        <w:p w:rsidR="006D3667" w:rsidRPr="008445E1" w:rsidRDefault="006D3667" w:rsidP="00E33C1C">
          <w:pPr>
            <w:spacing w:line="0" w:lineRule="atLeast"/>
            <w:rPr>
              <w:rFonts w:cs="Times New Roman"/>
              <w:i/>
              <w:sz w:val="18"/>
            </w:rPr>
          </w:pPr>
          <w:r w:rsidRPr="008445E1">
            <w:rPr>
              <w:rFonts w:cs="Times New Roman"/>
              <w:i/>
              <w:sz w:val="18"/>
            </w:rPr>
            <w:fldChar w:fldCharType="begin"/>
          </w:r>
          <w:r w:rsidRPr="008445E1">
            <w:rPr>
              <w:rFonts w:cs="Times New Roman"/>
              <w:i/>
              <w:sz w:val="18"/>
            </w:rPr>
            <w:instrText xml:space="preserve"> PAGE </w:instrText>
          </w:r>
          <w:r w:rsidRPr="008445E1">
            <w:rPr>
              <w:rFonts w:cs="Times New Roman"/>
              <w:i/>
              <w:sz w:val="18"/>
            </w:rPr>
            <w:fldChar w:fldCharType="separate"/>
          </w:r>
          <w:r w:rsidR="00D12729">
            <w:rPr>
              <w:rFonts w:cs="Times New Roman"/>
              <w:i/>
              <w:noProof/>
              <w:sz w:val="18"/>
            </w:rPr>
            <w:t>ii</w:t>
          </w:r>
          <w:r w:rsidRPr="008445E1">
            <w:rPr>
              <w:rFonts w:cs="Times New Roman"/>
              <w:i/>
              <w:sz w:val="18"/>
            </w:rPr>
            <w:fldChar w:fldCharType="end"/>
          </w:r>
        </w:p>
      </w:tc>
      <w:tc>
        <w:tcPr>
          <w:tcW w:w="3688" w:type="pct"/>
          <w:tcBorders>
            <w:top w:val="nil"/>
            <w:left w:val="nil"/>
            <w:bottom w:val="nil"/>
            <w:right w:val="nil"/>
          </w:tcBorders>
        </w:tcPr>
        <w:p w:rsidR="006D3667" w:rsidRPr="008445E1" w:rsidRDefault="00A2057D" w:rsidP="00E33C1C">
          <w:pPr>
            <w:spacing w:line="0" w:lineRule="atLeast"/>
            <w:jc w:val="center"/>
            <w:rPr>
              <w:rFonts w:cs="Times New Roman"/>
              <w:i/>
              <w:sz w:val="18"/>
            </w:rPr>
          </w:pPr>
          <w:r w:rsidRPr="008445E1">
            <w:rPr>
              <w:rFonts w:cs="Times New Roman"/>
              <w:i/>
              <w:sz w:val="18"/>
            </w:rPr>
            <w:fldChar w:fldCharType="begin"/>
          </w:r>
          <w:r w:rsidRPr="008445E1">
            <w:rPr>
              <w:rFonts w:cs="Times New Roman"/>
              <w:i/>
              <w:sz w:val="18"/>
            </w:rPr>
            <w:instrText xml:space="preserve"> DOCPROPERTY ShortT </w:instrText>
          </w:r>
          <w:r w:rsidRPr="008445E1">
            <w:rPr>
              <w:rFonts w:cs="Times New Roman"/>
              <w:i/>
              <w:sz w:val="18"/>
            </w:rPr>
            <w:fldChar w:fldCharType="separate"/>
          </w:r>
          <w:r w:rsidR="007B096F">
            <w:rPr>
              <w:rFonts w:cs="Times New Roman"/>
              <w:i/>
              <w:sz w:val="18"/>
            </w:rPr>
            <w:t>Marine Safety (Domestic Commercial Vessel) National Law Amendment (Cost Recovery) Regulation 2016</w:t>
          </w:r>
          <w:r w:rsidRPr="008445E1">
            <w:rPr>
              <w:rFonts w:cs="Times New Roman"/>
              <w:i/>
              <w:sz w:val="18"/>
            </w:rPr>
            <w:fldChar w:fldCharType="end"/>
          </w:r>
        </w:p>
      </w:tc>
      <w:tc>
        <w:tcPr>
          <w:tcW w:w="947" w:type="pct"/>
          <w:tcBorders>
            <w:top w:val="nil"/>
            <w:left w:val="nil"/>
            <w:bottom w:val="nil"/>
            <w:right w:val="nil"/>
          </w:tcBorders>
        </w:tcPr>
        <w:p w:rsidR="006D3667" w:rsidRPr="008445E1" w:rsidRDefault="006D3667" w:rsidP="00E33C1C">
          <w:pPr>
            <w:spacing w:line="0" w:lineRule="atLeast"/>
            <w:jc w:val="right"/>
            <w:rPr>
              <w:rFonts w:cs="Times New Roman"/>
              <w:i/>
              <w:sz w:val="18"/>
            </w:rPr>
          </w:pPr>
        </w:p>
      </w:tc>
    </w:tr>
  </w:tbl>
  <w:p w:rsidR="006D3667" w:rsidRPr="008445E1" w:rsidRDefault="008445E1" w:rsidP="008445E1">
    <w:pPr>
      <w:rPr>
        <w:rFonts w:cs="Times New Roman"/>
        <w:i/>
        <w:sz w:val="18"/>
      </w:rPr>
    </w:pPr>
    <w:r w:rsidRPr="008445E1">
      <w:rPr>
        <w:rFonts w:cs="Times New Roman"/>
        <w:i/>
        <w:sz w:val="18"/>
      </w:rPr>
      <w:t>OPC61864 -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667" w:rsidRPr="00E33C1C" w:rsidRDefault="006D3667"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6D3667" w:rsidTr="00F1333B">
      <w:tc>
        <w:tcPr>
          <w:tcW w:w="947" w:type="pct"/>
          <w:tcBorders>
            <w:top w:val="nil"/>
            <w:left w:val="nil"/>
            <w:bottom w:val="nil"/>
            <w:right w:val="nil"/>
          </w:tcBorders>
        </w:tcPr>
        <w:p w:rsidR="006D3667" w:rsidRDefault="006D3667" w:rsidP="00E33C1C">
          <w:pPr>
            <w:spacing w:line="0" w:lineRule="atLeast"/>
            <w:rPr>
              <w:sz w:val="18"/>
            </w:rPr>
          </w:pPr>
        </w:p>
      </w:tc>
      <w:tc>
        <w:tcPr>
          <w:tcW w:w="3688" w:type="pct"/>
          <w:tcBorders>
            <w:top w:val="nil"/>
            <w:left w:val="nil"/>
            <w:bottom w:val="nil"/>
            <w:right w:val="nil"/>
          </w:tcBorders>
        </w:tcPr>
        <w:p w:rsidR="006D3667" w:rsidRDefault="00A2057D"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B096F">
            <w:rPr>
              <w:i/>
              <w:sz w:val="18"/>
            </w:rPr>
            <w:t>Marine Safety (Domestic Commercial Vessel) National Law Amendment (Cost Recovery) Regulation 2016</w:t>
          </w:r>
          <w:r w:rsidRPr="007A1328">
            <w:rPr>
              <w:i/>
              <w:sz w:val="18"/>
            </w:rPr>
            <w:fldChar w:fldCharType="end"/>
          </w:r>
        </w:p>
      </w:tc>
      <w:tc>
        <w:tcPr>
          <w:tcW w:w="365" w:type="pct"/>
          <w:tcBorders>
            <w:top w:val="nil"/>
            <w:left w:val="nil"/>
            <w:bottom w:val="nil"/>
            <w:right w:val="nil"/>
          </w:tcBorders>
        </w:tcPr>
        <w:p w:rsidR="006D3667" w:rsidRDefault="006D3667"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161C7">
            <w:rPr>
              <w:i/>
              <w:noProof/>
              <w:sz w:val="18"/>
            </w:rPr>
            <w:t>i</w:t>
          </w:r>
          <w:r w:rsidRPr="00ED79B6">
            <w:rPr>
              <w:i/>
              <w:sz w:val="18"/>
            </w:rPr>
            <w:fldChar w:fldCharType="end"/>
          </w:r>
        </w:p>
      </w:tc>
    </w:tr>
  </w:tbl>
  <w:p w:rsidR="006D3667" w:rsidRPr="00ED79B6" w:rsidRDefault="008445E1" w:rsidP="008445E1">
    <w:pPr>
      <w:rPr>
        <w:i/>
        <w:sz w:val="18"/>
      </w:rPr>
    </w:pPr>
    <w:r w:rsidRPr="008445E1">
      <w:rPr>
        <w:rFonts w:cs="Times New Roman"/>
        <w:i/>
        <w:sz w:val="18"/>
      </w:rPr>
      <w:t>OPC61864 -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E75" w:rsidRPr="008445E1" w:rsidRDefault="00304E75" w:rsidP="001F6924">
    <w:pPr>
      <w:pBdr>
        <w:top w:val="single" w:sz="6" w:space="1" w:color="auto"/>
      </w:pBdr>
      <w:spacing w:before="120" w:line="0" w:lineRule="atLeast"/>
      <w:rPr>
        <w:rFonts w:cs="Times New Roman"/>
        <w:i/>
        <w:sz w:val="18"/>
        <w:szCs w:val="16"/>
      </w:rPr>
    </w:pPr>
  </w:p>
  <w:tbl>
    <w:tblPr>
      <w:tblStyle w:val="TableGrid"/>
      <w:tblW w:w="5000" w:type="pct"/>
      <w:tblLook w:val="04A0" w:firstRow="1" w:lastRow="0" w:firstColumn="1" w:lastColumn="0" w:noHBand="0" w:noVBand="1"/>
    </w:tblPr>
    <w:tblGrid>
      <w:gridCol w:w="623"/>
      <w:gridCol w:w="6291"/>
      <w:gridCol w:w="1615"/>
    </w:tblGrid>
    <w:tr w:rsidR="00304E75" w:rsidRPr="008445E1" w:rsidTr="00F1333B">
      <w:tc>
        <w:tcPr>
          <w:tcW w:w="365" w:type="pct"/>
          <w:tcBorders>
            <w:top w:val="nil"/>
            <w:left w:val="nil"/>
            <w:bottom w:val="nil"/>
            <w:right w:val="nil"/>
          </w:tcBorders>
        </w:tcPr>
        <w:p w:rsidR="00304E75" w:rsidRPr="008445E1" w:rsidRDefault="00304E75" w:rsidP="00E33C1C">
          <w:pPr>
            <w:spacing w:line="0" w:lineRule="atLeast"/>
            <w:rPr>
              <w:rFonts w:cs="Times New Roman"/>
              <w:i/>
              <w:sz w:val="18"/>
            </w:rPr>
          </w:pPr>
          <w:r w:rsidRPr="008445E1">
            <w:rPr>
              <w:rFonts w:cs="Times New Roman"/>
              <w:i/>
              <w:sz w:val="18"/>
            </w:rPr>
            <w:fldChar w:fldCharType="begin"/>
          </w:r>
          <w:r w:rsidRPr="008445E1">
            <w:rPr>
              <w:rFonts w:cs="Times New Roman"/>
              <w:i/>
              <w:sz w:val="18"/>
            </w:rPr>
            <w:instrText xml:space="preserve"> PAGE </w:instrText>
          </w:r>
          <w:r w:rsidRPr="008445E1">
            <w:rPr>
              <w:rFonts w:cs="Times New Roman"/>
              <w:i/>
              <w:sz w:val="18"/>
            </w:rPr>
            <w:fldChar w:fldCharType="separate"/>
          </w:r>
          <w:r w:rsidR="00E161C7">
            <w:rPr>
              <w:rFonts w:cs="Times New Roman"/>
              <w:i/>
              <w:noProof/>
              <w:sz w:val="18"/>
            </w:rPr>
            <w:t>4</w:t>
          </w:r>
          <w:r w:rsidRPr="008445E1">
            <w:rPr>
              <w:rFonts w:cs="Times New Roman"/>
              <w:i/>
              <w:sz w:val="18"/>
            </w:rPr>
            <w:fldChar w:fldCharType="end"/>
          </w:r>
        </w:p>
      </w:tc>
      <w:tc>
        <w:tcPr>
          <w:tcW w:w="3688" w:type="pct"/>
          <w:tcBorders>
            <w:top w:val="nil"/>
            <w:left w:val="nil"/>
            <w:bottom w:val="nil"/>
            <w:right w:val="nil"/>
          </w:tcBorders>
        </w:tcPr>
        <w:p w:rsidR="00304E75" w:rsidRPr="008445E1" w:rsidRDefault="00304E75" w:rsidP="00E33C1C">
          <w:pPr>
            <w:spacing w:line="0" w:lineRule="atLeast"/>
            <w:jc w:val="center"/>
            <w:rPr>
              <w:rFonts w:cs="Times New Roman"/>
              <w:i/>
              <w:sz w:val="18"/>
            </w:rPr>
          </w:pPr>
          <w:r w:rsidRPr="008445E1">
            <w:rPr>
              <w:rFonts w:cs="Times New Roman"/>
              <w:i/>
              <w:sz w:val="18"/>
            </w:rPr>
            <w:fldChar w:fldCharType="begin"/>
          </w:r>
          <w:r w:rsidRPr="008445E1">
            <w:rPr>
              <w:rFonts w:cs="Times New Roman"/>
              <w:i/>
              <w:sz w:val="18"/>
            </w:rPr>
            <w:instrText xml:space="preserve"> DOCPROPERTY ShortT </w:instrText>
          </w:r>
          <w:r w:rsidRPr="008445E1">
            <w:rPr>
              <w:rFonts w:cs="Times New Roman"/>
              <w:i/>
              <w:sz w:val="18"/>
            </w:rPr>
            <w:fldChar w:fldCharType="separate"/>
          </w:r>
          <w:r w:rsidR="007B096F">
            <w:rPr>
              <w:rFonts w:cs="Times New Roman"/>
              <w:i/>
              <w:sz w:val="18"/>
            </w:rPr>
            <w:t>Marine Safety (Domestic Commercial Vessel) National Law Amendment (Cost Recovery) Regulation 2016</w:t>
          </w:r>
          <w:r w:rsidRPr="008445E1">
            <w:rPr>
              <w:rFonts w:cs="Times New Roman"/>
              <w:i/>
              <w:sz w:val="18"/>
            </w:rPr>
            <w:fldChar w:fldCharType="end"/>
          </w:r>
        </w:p>
      </w:tc>
      <w:tc>
        <w:tcPr>
          <w:tcW w:w="947" w:type="pct"/>
          <w:tcBorders>
            <w:top w:val="nil"/>
            <w:left w:val="nil"/>
            <w:bottom w:val="nil"/>
            <w:right w:val="nil"/>
          </w:tcBorders>
        </w:tcPr>
        <w:p w:rsidR="00304E75" w:rsidRPr="008445E1" w:rsidRDefault="00304E75" w:rsidP="00E33C1C">
          <w:pPr>
            <w:spacing w:line="0" w:lineRule="atLeast"/>
            <w:jc w:val="right"/>
            <w:rPr>
              <w:rFonts w:cs="Times New Roman"/>
              <w:i/>
              <w:sz w:val="18"/>
            </w:rPr>
          </w:pPr>
        </w:p>
      </w:tc>
    </w:tr>
  </w:tbl>
  <w:p w:rsidR="00304E75" w:rsidRPr="008445E1" w:rsidRDefault="008445E1" w:rsidP="008445E1">
    <w:pPr>
      <w:rPr>
        <w:rFonts w:cs="Times New Roman"/>
        <w:i/>
        <w:sz w:val="18"/>
      </w:rPr>
    </w:pPr>
    <w:r w:rsidRPr="008445E1">
      <w:rPr>
        <w:rFonts w:cs="Times New Roman"/>
        <w:i/>
        <w:sz w:val="18"/>
      </w:rPr>
      <w:t>OPC61864 -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BDE" w:rsidRPr="00E33C1C" w:rsidRDefault="00B63BDE"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B63BDE" w:rsidTr="00F1333B">
      <w:tc>
        <w:tcPr>
          <w:tcW w:w="947" w:type="pct"/>
          <w:tcBorders>
            <w:top w:val="nil"/>
            <w:left w:val="nil"/>
            <w:bottom w:val="nil"/>
            <w:right w:val="nil"/>
          </w:tcBorders>
        </w:tcPr>
        <w:p w:rsidR="00B63BDE" w:rsidRDefault="00B63BDE" w:rsidP="00E33C1C">
          <w:pPr>
            <w:spacing w:line="0" w:lineRule="atLeast"/>
            <w:rPr>
              <w:sz w:val="18"/>
            </w:rPr>
          </w:pPr>
        </w:p>
      </w:tc>
      <w:tc>
        <w:tcPr>
          <w:tcW w:w="3688" w:type="pct"/>
          <w:tcBorders>
            <w:top w:val="nil"/>
            <w:left w:val="nil"/>
            <w:bottom w:val="nil"/>
            <w:right w:val="nil"/>
          </w:tcBorders>
        </w:tcPr>
        <w:p w:rsidR="00B63BDE" w:rsidRDefault="00B63BDE"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B096F">
            <w:rPr>
              <w:i/>
              <w:sz w:val="18"/>
            </w:rPr>
            <w:t>Marine Safety (Domestic Commercial Vessel) National Law Amendment (Cost Recovery) Regulation 2016</w:t>
          </w:r>
          <w:r w:rsidRPr="007A1328">
            <w:rPr>
              <w:i/>
              <w:sz w:val="18"/>
            </w:rPr>
            <w:fldChar w:fldCharType="end"/>
          </w:r>
        </w:p>
      </w:tc>
      <w:tc>
        <w:tcPr>
          <w:tcW w:w="365" w:type="pct"/>
          <w:tcBorders>
            <w:top w:val="nil"/>
            <w:left w:val="nil"/>
            <w:bottom w:val="nil"/>
            <w:right w:val="nil"/>
          </w:tcBorders>
        </w:tcPr>
        <w:p w:rsidR="00B63BDE" w:rsidRDefault="00B63BDE"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161C7">
            <w:rPr>
              <w:i/>
              <w:noProof/>
              <w:sz w:val="18"/>
            </w:rPr>
            <w:t>1</w:t>
          </w:r>
          <w:r w:rsidRPr="00ED79B6">
            <w:rPr>
              <w:i/>
              <w:sz w:val="18"/>
            </w:rPr>
            <w:fldChar w:fldCharType="end"/>
          </w:r>
        </w:p>
      </w:tc>
    </w:tr>
  </w:tbl>
  <w:p w:rsidR="00B63BDE" w:rsidRPr="00ED79B6" w:rsidRDefault="008445E1" w:rsidP="008445E1">
    <w:pPr>
      <w:rPr>
        <w:i/>
        <w:sz w:val="18"/>
      </w:rPr>
    </w:pPr>
    <w:r w:rsidRPr="008445E1">
      <w:rPr>
        <w:rFonts w:cs="Times New Roman"/>
        <w:i/>
        <w:sz w:val="18"/>
      </w:rPr>
      <w:t>OPC61864 -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BDE" w:rsidRPr="00E33C1C" w:rsidRDefault="00B63BDE" w:rsidP="00B63BDE">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B63BDE" w:rsidTr="00F1333B">
      <w:tc>
        <w:tcPr>
          <w:tcW w:w="947" w:type="pct"/>
          <w:tcBorders>
            <w:top w:val="nil"/>
            <w:left w:val="nil"/>
            <w:bottom w:val="nil"/>
            <w:right w:val="nil"/>
          </w:tcBorders>
        </w:tcPr>
        <w:p w:rsidR="00B63BDE" w:rsidRDefault="00B63BDE" w:rsidP="00533C52">
          <w:pPr>
            <w:spacing w:line="0" w:lineRule="atLeast"/>
            <w:rPr>
              <w:sz w:val="18"/>
            </w:rPr>
          </w:pPr>
        </w:p>
      </w:tc>
      <w:tc>
        <w:tcPr>
          <w:tcW w:w="3688" w:type="pct"/>
          <w:tcBorders>
            <w:top w:val="nil"/>
            <w:left w:val="nil"/>
            <w:bottom w:val="nil"/>
            <w:right w:val="nil"/>
          </w:tcBorders>
        </w:tcPr>
        <w:p w:rsidR="00B63BDE" w:rsidRDefault="00B63BDE" w:rsidP="00533C5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B096F">
            <w:rPr>
              <w:i/>
              <w:sz w:val="18"/>
            </w:rPr>
            <w:t>Marine Safety (Domestic Commercial Vessel) National Law Amendment (Cost Recovery) Regulation 2016</w:t>
          </w:r>
          <w:r w:rsidRPr="007A1328">
            <w:rPr>
              <w:i/>
              <w:sz w:val="18"/>
            </w:rPr>
            <w:fldChar w:fldCharType="end"/>
          </w:r>
        </w:p>
      </w:tc>
      <w:tc>
        <w:tcPr>
          <w:tcW w:w="365" w:type="pct"/>
          <w:tcBorders>
            <w:top w:val="nil"/>
            <w:left w:val="nil"/>
            <w:bottom w:val="nil"/>
            <w:right w:val="nil"/>
          </w:tcBorders>
        </w:tcPr>
        <w:p w:rsidR="00B63BDE" w:rsidRDefault="00B63BDE" w:rsidP="00533C5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12729">
            <w:rPr>
              <w:i/>
              <w:noProof/>
              <w:sz w:val="18"/>
            </w:rPr>
            <w:t>2</w:t>
          </w:r>
          <w:r w:rsidRPr="00ED79B6">
            <w:rPr>
              <w:i/>
              <w:sz w:val="18"/>
            </w:rPr>
            <w:fldChar w:fldCharType="end"/>
          </w:r>
        </w:p>
      </w:tc>
    </w:tr>
  </w:tbl>
  <w:p w:rsidR="00B63BDE" w:rsidRPr="00ED79B6" w:rsidRDefault="00B63BDE" w:rsidP="00B63BD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33B" w:rsidRDefault="00F1333B" w:rsidP="0048364F">
      <w:pPr>
        <w:spacing w:line="240" w:lineRule="auto"/>
      </w:pPr>
      <w:r>
        <w:separator/>
      </w:r>
    </w:p>
  </w:footnote>
  <w:footnote w:type="continuationSeparator" w:id="0">
    <w:p w:rsidR="00F1333B" w:rsidRDefault="00F1333B"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023" w:rsidRPr="00ED79B6" w:rsidRDefault="00722023"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AB9" w:rsidRPr="00ED79B6" w:rsidRDefault="00A87AB9"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BDE" w:rsidRPr="00A961C4" w:rsidRDefault="00B63BDE" w:rsidP="00B63BDE">
    <w:pPr>
      <w:rPr>
        <w:b/>
        <w:sz w:val="20"/>
      </w:rPr>
    </w:pPr>
    <w:r>
      <w:rPr>
        <w:b/>
        <w:sz w:val="20"/>
      </w:rPr>
      <w:fldChar w:fldCharType="begin"/>
    </w:r>
    <w:r>
      <w:rPr>
        <w:b/>
        <w:sz w:val="20"/>
      </w:rPr>
      <w:instrText xml:space="preserve"> STYLEREF CharAmSchNo </w:instrText>
    </w:r>
    <w:r>
      <w:rPr>
        <w:b/>
        <w:sz w:val="20"/>
      </w:rPr>
      <w:fldChar w:fldCharType="separate"/>
    </w:r>
    <w:r w:rsidR="00E161C7">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E161C7">
      <w:rPr>
        <w:noProof/>
        <w:sz w:val="20"/>
      </w:rPr>
      <w:t>Amendments</w:t>
    </w:r>
    <w:r>
      <w:rPr>
        <w:sz w:val="20"/>
      </w:rPr>
      <w:fldChar w:fldCharType="end"/>
    </w:r>
  </w:p>
  <w:p w:rsidR="00B63BDE" w:rsidRPr="00A961C4" w:rsidRDefault="00B63BDE" w:rsidP="00B63BDE">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B63BDE" w:rsidRPr="00A961C4" w:rsidRDefault="00B63BDE"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3FC" w:rsidRPr="00A961C4" w:rsidRDefault="00E443FC" w:rsidP="00E443FC">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E443FC" w:rsidRPr="00A961C4" w:rsidRDefault="00E443FC"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E443FC" w:rsidRPr="00A961C4" w:rsidRDefault="00E443FC"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023" w:rsidRPr="00A961C4" w:rsidRDefault="00722023"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0B288D8"/>
    <w:lvl w:ilvl="0">
      <w:start w:val="1"/>
      <w:numFmt w:val="decimal"/>
      <w:lvlText w:val="%1."/>
      <w:lvlJc w:val="left"/>
      <w:pPr>
        <w:tabs>
          <w:tab w:val="num" w:pos="1492"/>
        </w:tabs>
        <w:ind w:left="1492" w:hanging="360"/>
      </w:pPr>
    </w:lvl>
  </w:abstractNum>
  <w:abstractNum w:abstractNumId="1">
    <w:nsid w:val="FFFFFF7D"/>
    <w:multiLevelType w:val="singleLevel"/>
    <w:tmpl w:val="A09E8020"/>
    <w:lvl w:ilvl="0">
      <w:start w:val="1"/>
      <w:numFmt w:val="decimal"/>
      <w:lvlText w:val="%1."/>
      <w:lvlJc w:val="left"/>
      <w:pPr>
        <w:tabs>
          <w:tab w:val="num" w:pos="1209"/>
        </w:tabs>
        <w:ind w:left="1209" w:hanging="360"/>
      </w:pPr>
    </w:lvl>
  </w:abstractNum>
  <w:abstractNum w:abstractNumId="2">
    <w:nsid w:val="FFFFFF7E"/>
    <w:multiLevelType w:val="singleLevel"/>
    <w:tmpl w:val="1242DD62"/>
    <w:lvl w:ilvl="0">
      <w:start w:val="1"/>
      <w:numFmt w:val="decimal"/>
      <w:lvlText w:val="%1."/>
      <w:lvlJc w:val="left"/>
      <w:pPr>
        <w:tabs>
          <w:tab w:val="num" w:pos="926"/>
        </w:tabs>
        <w:ind w:left="926" w:hanging="360"/>
      </w:pPr>
    </w:lvl>
  </w:abstractNum>
  <w:abstractNum w:abstractNumId="3">
    <w:nsid w:val="FFFFFF7F"/>
    <w:multiLevelType w:val="singleLevel"/>
    <w:tmpl w:val="26D28DB0"/>
    <w:lvl w:ilvl="0">
      <w:start w:val="1"/>
      <w:numFmt w:val="decimal"/>
      <w:lvlText w:val="%1."/>
      <w:lvlJc w:val="left"/>
      <w:pPr>
        <w:tabs>
          <w:tab w:val="num" w:pos="643"/>
        </w:tabs>
        <w:ind w:left="643" w:hanging="360"/>
      </w:pPr>
    </w:lvl>
  </w:abstractNum>
  <w:abstractNum w:abstractNumId="4">
    <w:nsid w:val="FFFFFF80"/>
    <w:multiLevelType w:val="singleLevel"/>
    <w:tmpl w:val="49A261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CC70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CF210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82CF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37ADAD2"/>
    <w:lvl w:ilvl="0">
      <w:start w:val="1"/>
      <w:numFmt w:val="decimal"/>
      <w:lvlText w:val="%1."/>
      <w:lvlJc w:val="left"/>
      <w:pPr>
        <w:tabs>
          <w:tab w:val="num" w:pos="360"/>
        </w:tabs>
        <w:ind w:left="360" w:hanging="360"/>
      </w:pPr>
    </w:lvl>
  </w:abstractNum>
  <w:abstractNum w:abstractNumId="9">
    <w:nsid w:val="FFFFFF89"/>
    <w:multiLevelType w:val="singleLevel"/>
    <w:tmpl w:val="FDFA268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33B"/>
    <w:rsid w:val="000041C6"/>
    <w:rsid w:val="000063E4"/>
    <w:rsid w:val="00011222"/>
    <w:rsid w:val="000113BC"/>
    <w:rsid w:val="000136AF"/>
    <w:rsid w:val="00025060"/>
    <w:rsid w:val="0004044E"/>
    <w:rsid w:val="00046B52"/>
    <w:rsid w:val="000614BF"/>
    <w:rsid w:val="00073E62"/>
    <w:rsid w:val="000856DD"/>
    <w:rsid w:val="00085C02"/>
    <w:rsid w:val="000A1DE9"/>
    <w:rsid w:val="000A4B77"/>
    <w:rsid w:val="000B05CA"/>
    <w:rsid w:val="000C4E79"/>
    <w:rsid w:val="000D05EF"/>
    <w:rsid w:val="000D4759"/>
    <w:rsid w:val="000F21C1"/>
    <w:rsid w:val="000F6B02"/>
    <w:rsid w:val="000F7427"/>
    <w:rsid w:val="000F77AB"/>
    <w:rsid w:val="0010745C"/>
    <w:rsid w:val="00116975"/>
    <w:rsid w:val="00126F1A"/>
    <w:rsid w:val="00127B9E"/>
    <w:rsid w:val="00133AD8"/>
    <w:rsid w:val="00142DF8"/>
    <w:rsid w:val="00150C8A"/>
    <w:rsid w:val="00154EAC"/>
    <w:rsid w:val="00161127"/>
    <w:rsid w:val="00162336"/>
    <w:rsid w:val="001643C9"/>
    <w:rsid w:val="00165568"/>
    <w:rsid w:val="00166C2F"/>
    <w:rsid w:val="001716C9"/>
    <w:rsid w:val="00171EAE"/>
    <w:rsid w:val="00187A5A"/>
    <w:rsid w:val="00191859"/>
    <w:rsid w:val="00193461"/>
    <w:rsid w:val="001939E1"/>
    <w:rsid w:val="00195382"/>
    <w:rsid w:val="001A3571"/>
    <w:rsid w:val="001B3097"/>
    <w:rsid w:val="001B7A5D"/>
    <w:rsid w:val="001C69C4"/>
    <w:rsid w:val="001D4229"/>
    <w:rsid w:val="001D7F83"/>
    <w:rsid w:val="001E04A3"/>
    <w:rsid w:val="001E16D0"/>
    <w:rsid w:val="001E3590"/>
    <w:rsid w:val="001E562E"/>
    <w:rsid w:val="001E7407"/>
    <w:rsid w:val="001F6924"/>
    <w:rsid w:val="00201D27"/>
    <w:rsid w:val="00204A38"/>
    <w:rsid w:val="002063A3"/>
    <w:rsid w:val="00212BC8"/>
    <w:rsid w:val="0022509D"/>
    <w:rsid w:val="002260DC"/>
    <w:rsid w:val="00231427"/>
    <w:rsid w:val="00240749"/>
    <w:rsid w:val="002462B5"/>
    <w:rsid w:val="00257A0B"/>
    <w:rsid w:val="00265FBC"/>
    <w:rsid w:val="00266D05"/>
    <w:rsid w:val="00273884"/>
    <w:rsid w:val="002932B1"/>
    <w:rsid w:val="00295408"/>
    <w:rsid w:val="00297ECB"/>
    <w:rsid w:val="002A0FFD"/>
    <w:rsid w:val="002B2731"/>
    <w:rsid w:val="002B5B89"/>
    <w:rsid w:val="002B66F0"/>
    <w:rsid w:val="002B7D96"/>
    <w:rsid w:val="002C3192"/>
    <w:rsid w:val="002D043A"/>
    <w:rsid w:val="002D6877"/>
    <w:rsid w:val="002E43AB"/>
    <w:rsid w:val="002F14E1"/>
    <w:rsid w:val="00304E75"/>
    <w:rsid w:val="003072FA"/>
    <w:rsid w:val="0031154C"/>
    <w:rsid w:val="0031713F"/>
    <w:rsid w:val="00335C43"/>
    <w:rsid w:val="003372F5"/>
    <w:rsid w:val="003375F0"/>
    <w:rsid w:val="003415D3"/>
    <w:rsid w:val="00346DA9"/>
    <w:rsid w:val="00352B0F"/>
    <w:rsid w:val="00361BD9"/>
    <w:rsid w:val="00363549"/>
    <w:rsid w:val="00370E72"/>
    <w:rsid w:val="00372620"/>
    <w:rsid w:val="0037631A"/>
    <w:rsid w:val="003801D0"/>
    <w:rsid w:val="003837B2"/>
    <w:rsid w:val="0039228E"/>
    <w:rsid w:val="003926B5"/>
    <w:rsid w:val="003A147D"/>
    <w:rsid w:val="003A6D67"/>
    <w:rsid w:val="003B04EC"/>
    <w:rsid w:val="003B5859"/>
    <w:rsid w:val="003C5F2B"/>
    <w:rsid w:val="003D0BFE"/>
    <w:rsid w:val="003D1CD0"/>
    <w:rsid w:val="003D5700"/>
    <w:rsid w:val="003D6A79"/>
    <w:rsid w:val="003E5FF5"/>
    <w:rsid w:val="003F4CA9"/>
    <w:rsid w:val="003F567B"/>
    <w:rsid w:val="004010E7"/>
    <w:rsid w:val="00401403"/>
    <w:rsid w:val="004116CD"/>
    <w:rsid w:val="00412B83"/>
    <w:rsid w:val="004237EB"/>
    <w:rsid w:val="00424CA9"/>
    <w:rsid w:val="004266C9"/>
    <w:rsid w:val="004305D0"/>
    <w:rsid w:val="0043350C"/>
    <w:rsid w:val="00433910"/>
    <w:rsid w:val="0044291A"/>
    <w:rsid w:val="00444C31"/>
    <w:rsid w:val="00447200"/>
    <w:rsid w:val="00450FA2"/>
    <w:rsid w:val="0045267D"/>
    <w:rsid w:val="004541B9"/>
    <w:rsid w:val="00457C81"/>
    <w:rsid w:val="00460499"/>
    <w:rsid w:val="00465B5F"/>
    <w:rsid w:val="00480FB9"/>
    <w:rsid w:val="0048364F"/>
    <w:rsid w:val="00486382"/>
    <w:rsid w:val="00492187"/>
    <w:rsid w:val="00493757"/>
    <w:rsid w:val="00496F97"/>
    <w:rsid w:val="004A2484"/>
    <w:rsid w:val="004A4156"/>
    <w:rsid w:val="004A4191"/>
    <w:rsid w:val="004A7C70"/>
    <w:rsid w:val="004C0255"/>
    <w:rsid w:val="004C5B5A"/>
    <w:rsid w:val="004C6444"/>
    <w:rsid w:val="004C6DE1"/>
    <w:rsid w:val="004D181D"/>
    <w:rsid w:val="004D6F6F"/>
    <w:rsid w:val="004F1FAC"/>
    <w:rsid w:val="004F3A90"/>
    <w:rsid w:val="004F676E"/>
    <w:rsid w:val="00506ED5"/>
    <w:rsid w:val="00516B8D"/>
    <w:rsid w:val="00520A1E"/>
    <w:rsid w:val="00526E19"/>
    <w:rsid w:val="00537FBC"/>
    <w:rsid w:val="00543469"/>
    <w:rsid w:val="005510F6"/>
    <w:rsid w:val="00557C7A"/>
    <w:rsid w:val="005748D5"/>
    <w:rsid w:val="00584811"/>
    <w:rsid w:val="005851A5"/>
    <w:rsid w:val="0058646E"/>
    <w:rsid w:val="00591E07"/>
    <w:rsid w:val="00593AA6"/>
    <w:rsid w:val="00594161"/>
    <w:rsid w:val="00594749"/>
    <w:rsid w:val="005B4067"/>
    <w:rsid w:val="005C12DE"/>
    <w:rsid w:val="005C3F41"/>
    <w:rsid w:val="005D24E3"/>
    <w:rsid w:val="005E1B72"/>
    <w:rsid w:val="005E552A"/>
    <w:rsid w:val="005F28F0"/>
    <w:rsid w:val="005F440A"/>
    <w:rsid w:val="00600219"/>
    <w:rsid w:val="0061326E"/>
    <w:rsid w:val="006249E6"/>
    <w:rsid w:val="00624ADB"/>
    <w:rsid w:val="00630733"/>
    <w:rsid w:val="00630F6C"/>
    <w:rsid w:val="00631D9C"/>
    <w:rsid w:val="006376F1"/>
    <w:rsid w:val="0064468A"/>
    <w:rsid w:val="00647092"/>
    <w:rsid w:val="00653E3E"/>
    <w:rsid w:val="00654CCA"/>
    <w:rsid w:val="00656DE9"/>
    <w:rsid w:val="00663BDD"/>
    <w:rsid w:val="0067283C"/>
    <w:rsid w:val="00677CC2"/>
    <w:rsid w:val="00680F17"/>
    <w:rsid w:val="00685F42"/>
    <w:rsid w:val="00687AC8"/>
    <w:rsid w:val="0069207B"/>
    <w:rsid w:val="006937E2"/>
    <w:rsid w:val="0069392E"/>
    <w:rsid w:val="006977FB"/>
    <w:rsid w:val="006B262A"/>
    <w:rsid w:val="006C2C12"/>
    <w:rsid w:val="006C3FFF"/>
    <w:rsid w:val="006C7F8C"/>
    <w:rsid w:val="006D0E2E"/>
    <w:rsid w:val="006D2434"/>
    <w:rsid w:val="006D3667"/>
    <w:rsid w:val="006D4E91"/>
    <w:rsid w:val="006E004B"/>
    <w:rsid w:val="006E35F5"/>
    <w:rsid w:val="006E5FA4"/>
    <w:rsid w:val="006E7147"/>
    <w:rsid w:val="007007B5"/>
    <w:rsid w:val="00700B2C"/>
    <w:rsid w:val="00701E6A"/>
    <w:rsid w:val="0070337B"/>
    <w:rsid w:val="00713084"/>
    <w:rsid w:val="00722023"/>
    <w:rsid w:val="00724E94"/>
    <w:rsid w:val="00731E00"/>
    <w:rsid w:val="007440B7"/>
    <w:rsid w:val="00745C48"/>
    <w:rsid w:val="007560F6"/>
    <w:rsid w:val="007634AD"/>
    <w:rsid w:val="007715C9"/>
    <w:rsid w:val="00772D49"/>
    <w:rsid w:val="00773D41"/>
    <w:rsid w:val="00774EDD"/>
    <w:rsid w:val="007757EC"/>
    <w:rsid w:val="007769D4"/>
    <w:rsid w:val="00785AFA"/>
    <w:rsid w:val="007903AC"/>
    <w:rsid w:val="007965B2"/>
    <w:rsid w:val="007A3C7B"/>
    <w:rsid w:val="007A7F9F"/>
    <w:rsid w:val="007B096F"/>
    <w:rsid w:val="007C0955"/>
    <w:rsid w:val="007D0307"/>
    <w:rsid w:val="007E7D4A"/>
    <w:rsid w:val="007F5D73"/>
    <w:rsid w:val="00807656"/>
    <w:rsid w:val="00823255"/>
    <w:rsid w:val="00826DA5"/>
    <w:rsid w:val="00833416"/>
    <w:rsid w:val="008445E1"/>
    <w:rsid w:val="00856A31"/>
    <w:rsid w:val="00874B69"/>
    <w:rsid w:val="008754D0"/>
    <w:rsid w:val="00877D48"/>
    <w:rsid w:val="00880795"/>
    <w:rsid w:val="00887011"/>
    <w:rsid w:val="00891E55"/>
    <w:rsid w:val="0089783B"/>
    <w:rsid w:val="008A4C17"/>
    <w:rsid w:val="008D0EE0"/>
    <w:rsid w:val="008E788F"/>
    <w:rsid w:val="008F07E3"/>
    <w:rsid w:val="008F1BFB"/>
    <w:rsid w:val="008F4F1C"/>
    <w:rsid w:val="00907271"/>
    <w:rsid w:val="00930212"/>
    <w:rsid w:val="00932377"/>
    <w:rsid w:val="00932A33"/>
    <w:rsid w:val="00945698"/>
    <w:rsid w:val="00946B6A"/>
    <w:rsid w:val="009804AB"/>
    <w:rsid w:val="009848EC"/>
    <w:rsid w:val="009B3629"/>
    <w:rsid w:val="009C49D8"/>
    <w:rsid w:val="009D20CD"/>
    <w:rsid w:val="009E3601"/>
    <w:rsid w:val="009F727E"/>
    <w:rsid w:val="00A1027A"/>
    <w:rsid w:val="00A13B6B"/>
    <w:rsid w:val="00A1692A"/>
    <w:rsid w:val="00A17D7A"/>
    <w:rsid w:val="00A2057D"/>
    <w:rsid w:val="00A231E2"/>
    <w:rsid w:val="00A2550D"/>
    <w:rsid w:val="00A26DBE"/>
    <w:rsid w:val="00A326A4"/>
    <w:rsid w:val="00A37345"/>
    <w:rsid w:val="00A4169B"/>
    <w:rsid w:val="00A4361F"/>
    <w:rsid w:val="00A5091B"/>
    <w:rsid w:val="00A5197F"/>
    <w:rsid w:val="00A614D8"/>
    <w:rsid w:val="00A64912"/>
    <w:rsid w:val="00A70A74"/>
    <w:rsid w:val="00A71C4E"/>
    <w:rsid w:val="00A846DA"/>
    <w:rsid w:val="00A87AB9"/>
    <w:rsid w:val="00A91A62"/>
    <w:rsid w:val="00AA3AAE"/>
    <w:rsid w:val="00AB0751"/>
    <w:rsid w:val="00AB3315"/>
    <w:rsid w:val="00AB70F3"/>
    <w:rsid w:val="00AB755F"/>
    <w:rsid w:val="00AB7B41"/>
    <w:rsid w:val="00AC06B3"/>
    <w:rsid w:val="00AD5641"/>
    <w:rsid w:val="00AE50A2"/>
    <w:rsid w:val="00AF0336"/>
    <w:rsid w:val="00AF6613"/>
    <w:rsid w:val="00B00902"/>
    <w:rsid w:val="00B032D8"/>
    <w:rsid w:val="00B27571"/>
    <w:rsid w:val="00B332B8"/>
    <w:rsid w:val="00B33B3C"/>
    <w:rsid w:val="00B44657"/>
    <w:rsid w:val="00B44F81"/>
    <w:rsid w:val="00B47F94"/>
    <w:rsid w:val="00B61564"/>
    <w:rsid w:val="00B61D2C"/>
    <w:rsid w:val="00B623C8"/>
    <w:rsid w:val="00B63BDE"/>
    <w:rsid w:val="00B655DE"/>
    <w:rsid w:val="00B7497C"/>
    <w:rsid w:val="00B77726"/>
    <w:rsid w:val="00B82F40"/>
    <w:rsid w:val="00B83AD7"/>
    <w:rsid w:val="00B961CB"/>
    <w:rsid w:val="00BA5026"/>
    <w:rsid w:val="00BB6E79"/>
    <w:rsid w:val="00BC3BDF"/>
    <w:rsid w:val="00BC4F91"/>
    <w:rsid w:val="00BD60E6"/>
    <w:rsid w:val="00BE253A"/>
    <w:rsid w:val="00BE719A"/>
    <w:rsid w:val="00BE720A"/>
    <w:rsid w:val="00BF41D8"/>
    <w:rsid w:val="00BF4533"/>
    <w:rsid w:val="00C002E9"/>
    <w:rsid w:val="00C049C8"/>
    <w:rsid w:val="00C067E5"/>
    <w:rsid w:val="00C06A04"/>
    <w:rsid w:val="00C15528"/>
    <w:rsid w:val="00C164CA"/>
    <w:rsid w:val="00C17F25"/>
    <w:rsid w:val="00C21B63"/>
    <w:rsid w:val="00C42BF8"/>
    <w:rsid w:val="00C4583B"/>
    <w:rsid w:val="00C460AE"/>
    <w:rsid w:val="00C50043"/>
    <w:rsid w:val="00C57DF5"/>
    <w:rsid w:val="00C63713"/>
    <w:rsid w:val="00C7573B"/>
    <w:rsid w:val="00C76CF3"/>
    <w:rsid w:val="00C77E30"/>
    <w:rsid w:val="00C814F5"/>
    <w:rsid w:val="00C92D50"/>
    <w:rsid w:val="00C94480"/>
    <w:rsid w:val="00CA05CF"/>
    <w:rsid w:val="00CB0180"/>
    <w:rsid w:val="00CB3470"/>
    <w:rsid w:val="00CB3550"/>
    <w:rsid w:val="00CB3AFA"/>
    <w:rsid w:val="00CD606E"/>
    <w:rsid w:val="00CD7ECB"/>
    <w:rsid w:val="00CE7E81"/>
    <w:rsid w:val="00CF0BB2"/>
    <w:rsid w:val="00D00B27"/>
    <w:rsid w:val="00D0104A"/>
    <w:rsid w:val="00D01CEB"/>
    <w:rsid w:val="00D12729"/>
    <w:rsid w:val="00D13441"/>
    <w:rsid w:val="00D14993"/>
    <w:rsid w:val="00D17B17"/>
    <w:rsid w:val="00D2094D"/>
    <w:rsid w:val="00D243A3"/>
    <w:rsid w:val="00D26BA7"/>
    <w:rsid w:val="00D333D9"/>
    <w:rsid w:val="00D33440"/>
    <w:rsid w:val="00D3611D"/>
    <w:rsid w:val="00D40403"/>
    <w:rsid w:val="00D51321"/>
    <w:rsid w:val="00D52EFE"/>
    <w:rsid w:val="00D63EF6"/>
    <w:rsid w:val="00D65C29"/>
    <w:rsid w:val="00D66CFE"/>
    <w:rsid w:val="00D70DFB"/>
    <w:rsid w:val="00D734BE"/>
    <w:rsid w:val="00D752E1"/>
    <w:rsid w:val="00D766DF"/>
    <w:rsid w:val="00D83D21"/>
    <w:rsid w:val="00D84B58"/>
    <w:rsid w:val="00D925D1"/>
    <w:rsid w:val="00DA0FBB"/>
    <w:rsid w:val="00DB2246"/>
    <w:rsid w:val="00DB3873"/>
    <w:rsid w:val="00DB4BBC"/>
    <w:rsid w:val="00DB55CC"/>
    <w:rsid w:val="00DC7E24"/>
    <w:rsid w:val="00DD081E"/>
    <w:rsid w:val="00DD4C00"/>
    <w:rsid w:val="00DF5C30"/>
    <w:rsid w:val="00E025FD"/>
    <w:rsid w:val="00E0492E"/>
    <w:rsid w:val="00E05704"/>
    <w:rsid w:val="00E05C46"/>
    <w:rsid w:val="00E161C7"/>
    <w:rsid w:val="00E17514"/>
    <w:rsid w:val="00E23A32"/>
    <w:rsid w:val="00E30206"/>
    <w:rsid w:val="00E33241"/>
    <w:rsid w:val="00E33C1C"/>
    <w:rsid w:val="00E42DB0"/>
    <w:rsid w:val="00E443FC"/>
    <w:rsid w:val="00E45FE7"/>
    <w:rsid w:val="00E476B8"/>
    <w:rsid w:val="00E54292"/>
    <w:rsid w:val="00E55BCD"/>
    <w:rsid w:val="00E63B9F"/>
    <w:rsid w:val="00E73EC4"/>
    <w:rsid w:val="00E74DC7"/>
    <w:rsid w:val="00E76FAB"/>
    <w:rsid w:val="00E806B1"/>
    <w:rsid w:val="00E83E2E"/>
    <w:rsid w:val="00E84B32"/>
    <w:rsid w:val="00E84F3E"/>
    <w:rsid w:val="00E87699"/>
    <w:rsid w:val="00E913CF"/>
    <w:rsid w:val="00EB373E"/>
    <w:rsid w:val="00EB49B3"/>
    <w:rsid w:val="00EC4B7D"/>
    <w:rsid w:val="00ED3A7D"/>
    <w:rsid w:val="00ED44B6"/>
    <w:rsid w:val="00ED6199"/>
    <w:rsid w:val="00EF2E3A"/>
    <w:rsid w:val="00EF42F0"/>
    <w:rsid w:val="00EF6DF1"/>
    <w:rsid w:val="00F02862"/>
    <w:rsid w:val="00F044D3"/>
    <w:rsid w:val="00F047E2"/>
    <w:rsid w:val="00F078DC"/>
    <w:rsid w:val="00F1015D"/>
    <w:rsid w:val="00F1333B"/>
    <w:rsid w:val="00F13E86"/>
    <w:rsid w:val="00F15BC1"/>
    <w:rsid w:val="00F17E26"/>
    <w:rsid w:val="00F24C35"/>
    <w:rsid w:val="00F34902"/>
    <w:rsid w:val="00F447F5"/>
    <w:rsid w:val="00F4729D"/>
    <w:rsid w:val="00F500B9"/>
    <w:rsid w:val="00F56759"/>
    <w:rsid w:val="00F61829"/>
    <w:rsid w:val="00F63B59"/>
    <w:rsid w:val="00F677A9"/>
    <w:rsid w:val="00F70C2D"/>
    <w:rsid w:val="00F75B66"/>
    <w:rsid w:val="00F806E2"/>
    <w:rsid w:val="00F84CF5"/>
    <w:rsid w:val="00FA420B"/>
    <w:rsid w:val="00FB03B3"/>
    <w:rsid w:val="00FB192C"/>
    <w:rsid w:val="00FB747A"/>
    <w:rsid w:val="00FC033C"/>
    <w:rsid w:val="00FD6B55"/>
    <w:rsid w:val="00FD7CFE"/>
    <w:rsid w:val="00FE7B69"/>
    <w:rsid w:val="00FF229E"/>
    <w:rsid w:val="00FF3089"/>
    <w:rsid w:val="00FF3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2509D"/>
    <w:pPr>
      <w:spacing w:line="260" w:lineRule="atLeast"/>
    </w:pPr>
    <w:rPr>
      <w:sz w:val="22"/>
    </w:rPr>
  </w:style>
  <w:style w:type="paragraph" w:styleId="Heading1">
    <w:name w:val="heading 1"/>
    <w:basedOn w:val="Normal"/>
    <w:next w:val="Normal"/>
    <w:link w:val="Heading1Char"/>
    <w:uiPriority w:val="9"/>
    <w:qFormat/>
    <w:rsid w:val="00F133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1333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1333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1333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1333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1333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1333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1333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1333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2509D"/>
  </w:style>
  <w:style w:type="paragraph" w:customStyle="1" w:styleId="OPCParaBase">
    <w:name w:val="OPCParaBase"/>
    <w:qFormat/>
    <w:rsid w:val="0022509D"/>
    <w:pPr>
      <w:spacing w:line="260" w:lineRule="atLeast"/>
    </w:pPr>
    <w:rPr>
      <w:rFonts w:eastAsia="Times New Roman" w:cs="Times New Roman"/>
      <w:sz w:val="22"/>
      <w:lang w:eastAsia="en-AU"/>
    </w:rPr>
  </w:style>
  <w:style w:type="paragraph" w:customStyle="1" w:styleId="ShortT">
    <w:name w:val="ShortT"/>
    <w:basedOn w:val="OPCParaBase"/>
    <w:next w:val="Normal"/>
    <w:qFormat/>
    <w:rsid w:val="0022509D"/>
    <w:pPr>
      <w:spacing w:line="240" w:lineRule="auto"/>
    </w:pPr>
    <w:rPr>
      <w:b/>
      <w:sz w:val="40"/>
    </w:rPr>
  </w:style>
  <w:style w:type="paragraph" w:customStyle="1" w:styleId="ActHead1">
    <w:name w:val="ActHead 1"/>
    <w:aliases w:val="c"/>
    <w:basedOn w:val="OPCParaBase"/>
    <w:next w:val="Normal"/>
    <w:qFormat/>
    <w:rsid w:val="0022509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2509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2509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2509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2509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2509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2509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2509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2509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2509D"/>
  </w:style>
  <w:style w:type="paragraph" w:customStyle="1" w:styleId="Blocks">
    <w:name w:val="Blocks"/>
    <w:aliases w:val="bb"/>
    <w:basedOn w:val="OPCParaBase"/>
    <w:qFormat/>
    <w:rsid w:val="0022509D"/>
    <w:pPr>
      <w:spacing w:line="240" w:lineRule="auto"/>
    </w:pPr>
    <w:rPr>
      <w:sz w:val="24"/>
    </w:rPr>
  </w:style>
  <w:style w:type="paragraph" w:customStyle="1" w:styleId="BoxText">
    <w:name w:val="BoxText"/>
    <w:aliases w:val="bt"/>
    <w:basedOn w:val="OPCParaBase"/>
    <w:qFormat/>
    <w:rsid w:val="0022509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2509D"/>
    <w:rPr>
      <w:b/>
    </w:rPr>
  </w:style>
  <w:style w:type="paragraph" w:customStyle="1" w:styleId="BoxHeadItalic">
    <w:name w:val="BoxHeadItalic"/>
    <w:aliases w:val="bhi"/>
    <w:basedOn w:val="BoxText"/>
    <w:next w:val="BoxStep"/>
    <w:qFormat/>
    <w:rsid w:val="0022509D"/>
    <w:rPr>
      <w:i/>
    </w:rPr>
  </w:style>
  <w:style w:type="paragraph" w:customStyle="1" w:styleId="BoxList">
    <w:name w:val="BoxList"/>
    <w:aliases w:val="bl"/>
    <w:basedOn w:val="BoxText"/>
    <w:qFormat/>
    <w:rsid w:val="0022509D"/>
    <w:pPr>
      <w:ind w:left="1559" w:hanging="425"/>
    </w:pPr>
  </w:style>
  <w:style w:type="paragraph" w:customStyle="1" w:styleId="BoxNote">
    <w:name w:val="BoxNote"/>
    <w:aliases w:val="bn"/>
    <w:basedOn w:val="BoxText"/>
    <w:qFormat/>
    <w:rsid w:val="0022509D"/>
    <w:pPr>
      <w:tabs>
        <w:tab w:val="left" w:pos="1985"/>
      </w:tabs>
      <w:spacing w:before="122" w:line="198" w:lineRule="exact"/>
      <w:ind w:left="2948" w:hanging="1814"/>
    </w:pPr>
    <w:rPr>
      <w:sz w:val="18"/>
    </w:rPr>
  </w:style>
  <w:style w:type="paragraph" w:customStyle="1" w:styleId="BoxPara">
    <w:name w:val="BoxPara"/>
    <w:aliases w:val="bp"/>
    <w:basedOn w:val="BoxText"/>
    <w:qFormat/>
    <w:rsid w:val="0022509D"/>
    <w:pPr>
      <w:tabs>
        <w:tab w:val="right" w:pos="2268"/>
      </w:tabs>
      <w:ind w:left="2552" w:hanging="1418"/>
    </w:pPr>
  </w:style>
  <w:style w:type="paragraph" w:customStyle="1" w:styleId="BoxStep">
    <w:name w:val="BoxStep"/>
    <w:aliases w:val="bs"/>
    <w:basedOn w:val="BoxText"/>
    <w:qFormat/>
    <w:rsid w:val="0022509D"/>
    <w:pPr>
      <w:ind w:left="1985" w:hanging="851"/>
    </w:pPr>
  </w:style>
  <w:style w:type="character" w:customStyle="1" w:styleId="CharAmPartNo">
    <w:name w:val="CharAmPartNo"/>
    <w:basedOn w:val="OPCCharBase"/>
    <w:qFormat/>
    <w:rsid w:val="0022509D"/>
  </w:style>
  <w:style w:type="character" w:customStyle="1" w:styleId="CharAmPartText">
    <w:name w:val="CharAmPartText"/>
    <w:basedOn w:val="OPCCharBase"/>
    <w:qFormat/>
    <w:rsid w:val="0022509D"/>
  </w:style>
  <w:style w:type="character" w:customStyle="1" w:styleId="CharAmSchNo">
    <w:name w:val="CharAmSchNo"/>
    <w:basedOn w:val="OPCCharBase"/>
    <w:qFormat/>
    <w:rsid w:val="0022509D"/>
  </w:style>
  <w:style w:type="character" w:customStyle="1" w:styleId="CharAmSchText">
    <w:name w:val="CharAmSchText"/>
    <w:basedOn w:val="OPCCharBase"/>
    <w:qFormat/>
    <w:rsid w:val="0022509D"/>
  </w:style>
  <w:style w:type="character" w:customStyle="1" w:styleId="CharBoldItalic">
    <w:name w:val="CharBoldItalic"/>
    <w:basedOn w:val="OPCCharBase"/>
    <w:uiPriority w:val="1"/>
    <w:qFormat/>
    <w:rsid w:val="0022509D"/>
    <w:rPr>
      <w:b/>
      <w:i/>
    </w:rPr>
  </w:style>
  <w:style w:type="character" w:customStyle="1" w:styleId="CharChapNo">
    <w:name w:val="CharChapNo"/>
    <w:basedOn w:val="OPCCharBase"/>
    <w:uiPriority w:val="1"/>
    <w:qFormat/>
    <w:rsid w:val="0022509D"/>
  </w:style>
  <w:style w:type="character" w:customStyle="1" w:styleId="CharChapText">
    <w:name w:val="CharChapText"/>
    <w:basedOn w:val="OPCCharBase"/>
    <w:uiPriority w:val="1"/>
    <w:qFormat/>
    <w:rsid w:val="0022509D"/>
  </w:style>
  <w:style w:type="character" w:customStyle="1" w:styleId="CharDivNo">
    <w:name w:val="CharDivNo"/>
    <w:basedOn w:val="OPCCharBase"/>
    <w:uiPriority w:val="1"/>
    <w:qFormat/>
    <w:rsid w:val="0022509D"/>
  </w:style>
  <w:style w:type="character" w:customStyle="1" w:styleId="CharDivText">
    <w:name w:val="CharDivText"/>
    <w:basedOn w:val="OPCCharBase"/>
    <w:uiPriority w:val="1"/>
    <w:qFormat/>
    <w:rsid w:val="0022509D"/>
  </w:style>
  <w:style w:type="character" w:customStyle="1" w:styleId="CharItalic">
    <w:name w:val="CharItalic"/>
    <w:basedOn w:val="OPCCharBase"/>
    <w:uiPriority w:val="1"/>
    <w:qFormat/>
    <w:rsid w:val="0022509D"/>
    <w:rPr>
      <w:i/>
    </w:rPr>
  </w:style>
  <w:style w:type="character" w:customStyle="1" w:styleId="CharPartNo">
    <w:name w:val="CharPartNo"/>
    <w:basedOn w:val="OPCCharBase"/>
    <w:uiPriority w:val="1"/>
    <w:qFormat/>
    <w:rsid w:val="0022509D"/>
  </w:style>
  <w:style w:type="character" w:customStyle="1" w:styleId="CharPartText">
    <w:name w:val="CharPartText"/>
    <w:basedOn w:val="OPCCharBase"/>
    <w:uiPriority w:val="1"/>
    <w:qFormat/>
    <w:rsid w:val="0022509D"/>
  </w:style>
  <w:style w:type="character" w:customStyle="1" w:styleId="CharSectno">
    <w:name w:val="CharSectno"/>
    <w:basedOn w:val="OPCCharBase"/>
    <w:qFormat/>
    <w:rsid w:val="0022509D"/>
  </w:style>
  <w:style w:type="character" w:customStyle="1" w:styleId="CharSubdNo">
    <w:name w:val="CharSubdNo"/>
    <w:basedOn w:val="OPCCharBase"/>
    <w:uiPriority w:val="1"/>
    <w:qFormat/>
    <w:rsid w:val="0022509D"/>
  </w:style>
  <w:style w:type="character" w:customStyle="1" w:styleId="CharSubdText">
    <w:name w:val="CharSubdText"/>
    <w:basedOn w:val="OPCCharBase"/>
    <w:uiPriority w:val="1"/>
    <w:qFormat/>
    <w:rsid w:val="0022509D"/>
  </w:style>
  <w:style w:type="paragraph" w:customStyle="1" w:styleId="CTA--">
    <w:name w:val="CTA --"/>
    <w:basedOn w:val="OPCParaBase"/>
    <w:next w:val="Normal"/>
    <w:rsid w:val="0022509D"/>
    <w:pPr>
      <w:spacing w:before="60" w:line="240" w:lineRule="atLeast"/>
      <w:ind w:left="142" w:hanging="142"/>
    </w:pPr>
    <w:rPr>
      <w:sz w:val="20"/>
    </w:rPr>
  </w:style>
  <w:style w:type="paragraph" w:customStyle="1" w:styleId="CTA-">
    <w:name w:val="CTA -"/>
    <w:basedOn w:val="OPCParaBase"/>
    <w:rsid w:val="0022509D"/>
    <w:pPr>
      <w:spacing w:before="60" w:line="240" w:lineRule="atLeast"/>
      <w:ind w:left="85" w:hanging="85"/>
    </w:pPr>
    <w:rPr>
      <w:sz w:val="20"/>
    </w:rPr>
  </w:style>
  <w:style w:type="paragraph" w:customStyle="1" w:styleId="CTA---">
    <w:name w:val="CTA ---"/>
    <w:basedOn w:val="OPCParaBase"/>
    <w:next w:val="Normal"/>
    <w:rsid w:val="0022509D"/>
    <w:pPr>
      <w:spacing w:before="60" w:line="240" w:lineRule="atLeast"/>
      <w:ind w:left="198" w:hanging="198"/>
    </w:pPr>
    <w:rPr>
      <w:sz w:val="20"/>
    </w:rPr>
  </w:style>
  <w:style w:type="paragraph" w:customStyle="1" w:styleId="CTA----">
    <w:name w:val="CTA ----"/>
    <w:basedOn w:val="OPCParaBase"/>
    <w:next w:val="Normal"/>
    <w:rsid w:val="0022509D"/>
    <w:pPr>
      <w:spacing w:before="60" w:line="240" w:lineRule="atLeast"/>
      <w:ind w:left="255" w:hanging="255"/>
    </w:pPr>
    <w:rPr>
      <w:sz w:val="20"/>
    </w:rPr>
  </w:style>
  <w:style w:type="paragraph" w:customStyle="1" w:styleId="CTA1a">
    <w:name w:val="CTA 1(a)"/>
    <w:basedOn w:val="OPCParaBase"/>
    <w:rsid w:val="0022509D"/>
    <w:pPr>
      <w:tabs>
        <w:tab w:val="right" w:pos="414"/>
      </w:tabs>
      <w:spacing w:before="40" w:line="240" w:lineRule="atLeast"/>
      <w:ind w:left="675" w:hanging="675"/>
    </w:pPr>
    <w:rPr>
      <w:sz w:val="20"/>
    </w:rPr>
  </w:style>
  <w:style w:type="paragraph" w:customStyle="1" w:styleId="CTA1ai">
    <w:name w:val="CTA 1(a)(i)"/>
    <w:basedOn w:val="OPCParaBase"/>
    <w:rsid w:val="0022509D"/>
    <w:pPr>
      <w:tabs>
        <w:tab w:val="right" w:pos="1004"/>
      </w:tabs>
      <w:spacing w:before="40" w:line="240" w:lineRule="atLeast"/>
      <w:ind w:left="1253" w:hanging="1253"/>
    </w:pPr>
    <w:rPr>
      <w:sz w:val="20"/>
    </w:rPr>
  </w:style>
  <w:style w:type="paragraph" w:customStyle="1" w:styleId="CTA2a">
    <w:name w:val="CTA 2(a)"/>
    <w:basedOn w:val="OPCParaBase"/>
    <w:rsid w:val="0022509D"/>
    <w:pPr>
      <w:tabs>
        <w:tab w:val="right" w:pos="482"/>
      </w:tabs>
      <w:spacing w:before="40" w:line="240" w:lineRule="atLeast"/>
      <w:ind w:left="748" w:hanging="748"/>
    </w:pPr>
    <w:rPr>
      <w:sz w:val="20"/>
    </w:rPr>
  </w:style>
  <w:style w:type="paragraph" w:customStyle="1" w:styleId="CTA2ai">
    <w:name w:val="CTA 2(a)(i)"/>
    <w:basedOn w:val="OPCParaBase"/>
    <w:rsid w:val="0022509D"/>
    <w:pPr>
      <w:tabs>
        <w:tab w:val="right" w:pos="1089"/>
      </w:tabs>
      <w:spacing w:before="40" w:line="240" w:lineRule="atLeast"/>
      <w:ind w:left="1327" w:hanging="1327"/>
    </w:pPr>
    <w:rPr>
      <w:sz w:val="20"/>
    </w:rPr>
  </w:style>
  <w:style w:type="paragraph" w:customStyle="1" w:styleId="CTA3a">
    <w:name w:val="CTA 3(a)"/>
    <w:basedOn w:val="OPCParaBase"/>
    <w:rsid w:val="0022509D"/>
    <w:pPr>
      <w:tabs>
        <w:tab w:val="right" w:pos="556"/>
      </w:tabs>
      <w:spacing w:before="40" w:line="240" w:lineRule="atLeast"/>
      <w:ind w:left="805" w:hanging="805"/>
    </w:pPr>
    <w:rPr>
      <w:sz w:val="20"/>
    </w:rPr>
  </w:style>
  <w:style w:type="paragraph" w:customStyle="1" w:styleId="CTA3ai">
    <w:name w:val="CTA 3(a)(i)"/>
    <w:basedOn w:val="OPCParaBase"/>
    <w:rsid w:val="0022509D"/>
    <w:pPr>
      <w:tabs>
        <w:tab w:val="right" w:pos="1140"/>
      </w:tabs>
      <w:spacing w:before="40" w:line="240" w:lineRule="atLeast"/>
      <w:ind w:left="1361" w:hanging="1361"/>
    </w:pPr>
    <w:rPr>
      <w:sz w:val="20"/>
    </w:rPr>
  </w:style>
  <w:style w:type="paragraph" w:customStyle="1" w:styleId="CTA4a">
    <w:name w:val="CTA 4(a)"/>
    <w:basedOn w:val="OPCParaBase"/>
    <w:rsid w:val="0022509D"/>
    <w:pPr>
      <w:tabs>
        <w:tab w:val="right" w:pos="624"/>
      </w:tabs>
      <w:spacing w:before="40" w:line="240" w:lineRule="atLeast"/>
      <w:ind w:left="873" w:hanging="873"/>
    </w:pPr>
    <w:rPr>
      <w:sz w:val="20"/>
    </w:rPr>
  </w:style>
  <w:style w:type="paragraph" w:customStyle="1" w:styleId="CTA4ai">
    <w:name w:val="CTA 4(a)(i)"/>
    <w:basedOn w:val="OPCParaBase"/>
    <w:rsid w:val="0022509D"/>
    <w:pPr>
      <w:tabs>
        <w:tab w:val="right" w:pos="1213"/>
      </w:tabs>
      <w:spacing w:before="40" w:line="240" w:lineRule="atLeast"/>
      <w:ind w:left="1452" w:hanging="1452"/>
    </w:pPr>
    <w:rPr>
      <w:sz w:val="20"/>
    </w:rPr>
  </w:style>
  <w:style w:type="paragraph" w:customStyle="1" w:styleId="CTACAPS">
    <w:name w:val="CTA CAPS"/>
    <w:basedOn w:val="OPCParaBase"/>
    <w:rsid w:val="0022509D"/>
    <w:pPr>
      <w:spacing w:before="60" w:line="240" w:lineRule="atLeast"/>
    </w:pPr>
    <w:rPr>
      <w:sz w:val="20"/>
    </w:rPr>
  </w:style>
  <w:style w:type="paragraph" w:customStyle="1" w:styleId="CTAright">
    <w:name w:val="CTA right"/>
    <w:basedOn w:val="OPCParaBase"/>
    <w:rsid w:val="0022509D"/>
    <w:pPr>
      <w:spacing w:before="60" w:line="240" w:lineRule="auto"/>
      <w:jc w:val="right"/>
    </w:pPr>
    <w:rPr>
      <w:sz w:val="20"/>
    </w:rPr>
  </w:style>
  <w:style w:type="paragraph" w:customStyle="1" w:styleId="subsection">
    <w:name w:val="subsection"/>
    <w:aliases w:val="ss"/>
    <w:basedOn w:val="OPCParaBase"/>
    <w:link w:val="subsectionChar"/>
    <w:rsid w:val="0022509D"/>
    <w:pPr>
      <w:tabs>
        <w:tab w:val="right" w:pos="1021"/>
      </w:tabs>
      <w:spacing w:before="180" w:line="240" w:lineRule="auto"/>
      <w:ind w:left="1134" w:hanging="1134"/>
    </w:pPr>
  </w:style>
  <w:style w:type="paragraph" w:customStyle="1" w:styleId="Definition">
    <w:name w:val="Definition"/>
    <w:aliases w:val="dd"/>
    <w:basedOn w:val="OPCParaBase"/>
    <w:rsid w:val="0022509D"/>
    <w:pPr>
      <w:spacing w:before="180" w:line="240" w:lineRule="auto"/>
      <w:ind w:left="1134"/>
    </w:pPr>
  </w:style>
  <w:style w:type="paragraph" w:customStyle="1" w:styleId="ETAsubitem">
    <w:name w:val="ETA(subitem)"/>
    <w:basedOn w:val="OPCParaBase"/>
    <w:rsid w:val="0022509D"/>
    <w:pPr>
      <w:tabs>
        <w:tab w:val="right" w:pos="340"/>
      </w:tabs>
      <w:spacing w:before="60" w:line="240" w:lineRule="auto"/>
      <w:ind w:left="454" w:hanging="454"/>
    </w:pPr>
    <w:rPr>
      <w:sz w:val="20"/>
    </w:rPr>
  </w:style>
  <w:style w:type="paragraph" w:customStyle="1" w:styleId="ETApara">
    <w:name w:val="ETA(para)"/>
    <w:basedOn w:val="OPCParaBase"/>
    <w:rsid w:val="0022509D"/>
    <w:pPr>
      <w:tabs>
        <w:tab w:val="right" w:pos="754"/>
      </w:tabs>
      <w:spacing w:before="60" w:line="240" w:lineRule="auto"/>
      <w:ind w:left="828" w:hanging="828"/>
    </w:pPr>
    <w:rPr>
      <w:sz w:val="20"/>
    </w:rPr>
  </w:style>
  <w:style w:type="paragraph" w:customStyle="1" w:styleId="ETAsubpara">
    <w:name w:val="ETA(subpara)"/>
    <w:basedOn w:val="OPCParaBase"/>
    <w:rsid w:val="0022509D"/>
    <w:pPr>
      <w:tabs>
        <w:tab w:val="right" w:pos="1083"/>
      </w:tabs>
      <w:spacing w:before="60" w:line="240" w:lineRule="auto"/>
      <w:ind w:left="1191" w:hanging="1191"/>
    </w:pPr>
    <w:rPr>
      <w:sz w:val="20"/>
    </w:rPr>
  </w:style>
  <w:style w:type="paragraph" w:customStyle="1" w:styleId="ETAsub-subpara">
    <w:name w:val="ETA(sub-subpara)"/>
    <w:basedOn w:val="OPCParaBase"/>
    <w:rsid w:val="0022509D"/>
    <w:pPr>
      <w:tabs>
        <w:tab w:val="right" w:pos="1412"/>
      </w:tabs>
      <w:spacing w:before="60" w:line="240" w:lineRule="auto"/>
      <w:ind w:left="1525" w:hanging="1525"/>
    </w:pPr>
    <w:rPr>
      <w:sz w:val="20"/>
    </w:rPr>
  </w:style>
  <w:style w:type="paragraph" w:customStyle="1" w:styleId="Formula">
    <w:name w:val="Formula"/>
    <w:basedOn w:val="OPCParaBase"/>
    <w:rsid w:val="0022509D"/>
    <w:pPr>
      <w:spacing w:line="240" w:lineRule="auto"/>
      <w:ind w:left="1134"/>
    </w:pPr>
    <w:rPr>
      <w:sz w:val="20"/>
    </w:rPr>
  </w:style>
  <w:style w:type="paragraph" w:styleId="Header">
    <w:name w:val="header"/>
    <w:basedOn w:val="OPCParaBase"/>
    <w:link w:val="HeaderChar"/>
    <w:unhideWhenUsed/>
    <w:rsid w:val="0022509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2509D"/>
    <w:rPr>
      <w:rFonts w:eastAsia="Times New Roman" w:cs="Times New Roman"/>
      <w:sz w:val="16"/>
      <w:lang w:eastAsia="en-AU"/>
    </w:rPr>
  </w:style>
  <w:style w:type="paragraph" w:customStyle="1" w:styleId="House">
    <w:name w:val="House"/>
    <w:basedOn w:val="OPCParaBase"/>
    <w:rsid w:val="0022509D"/>
    <w:pPr>
      <w:spacing w:line="240" w:lineRule="auto"/>
    </w:pPr>
    <w:rPr>
      <w:sz w:val="28"/>
    </w:rPr>
  </w:style>
  <w:style w:type="paragraph" w:customStyle="1" w:styleId="Item">
    <w:name w:val="Item"/>
    <w:aliases w:val="i"/>
    <w:basedOn w:val="OPCParaBase"/>
    <w:next w:val="ItemHead"/>
    <w:rsid w:val="0022509D"/>
    <w:pPr>
      <w:keepLines/>
      <w:spacing w:before="80" w:line="240" w:lineRule="auto"/>
      <w:ind w:left="709"/>
    </w:pPr>
  </w:style>
  <w:style w:type="paragraph" w:customStyle="1" w:styleId="ItemHead">
    <w:name w:val="ItemHead"/>
    <w:aliases w:val="ih"/>
    <w:basedOn w:val="OPCParaBase"/>
    <w:next w:val="Item"/>
    <w:rsid w:val="0022509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2509D"/>
    <w:pPr>
      <w:spacing w:line="240" w:lineRule="auto"/>
    </w:pPr>
    <w:rPr>
      <w:b/>
      <w:sz w:val="32"/>
    </w:rPr>
  </w:style>
  <w:style w:type="paragraph" w:customStyle="1" w:styleId="notedraft">
    <w:name w:val="note(draft)"/>
    <w:aliases w:val="nd"/>
    <w:basedOn w:val="OPCParaBase"/>
    <w:rsid w:val="0022509D"/>
    <w:pPr>
      <w:spacing w:before="240" w:line="240" w:lineRule="auto"/>
      <w:ind w:left="284" w:hanging="284"/>
    </w:pPr>
    <w:rPr>
      <w:i/>
      <w:sz w:val="24"/>
    </w:rPr>
  </w:style>
  <w:style w:type="paragraph" w:customStyle="1" w:styleId="notemargin">
    <w:name w:val="note(margin)"/>
    <w:aliases w:val="nm"/>
    <w:basedOn w:val="OPCParaBase"/>
    <w:rsid w:val="0022509D"/>
    <w:pPr>
      <w:tabs>
        <w:tab w:val="left" w:pos="709"/>
      </w:tabs>
      <w:spacing w:before="122" w:line="198" w:lineRule="exact"/>
      <w:ind w:left="709" w:hanging="709"/>
    </w:pPr>
    <w:rPr>
      <w:sz w:val="18"/>
    </w:rPr>
  </w:style>
  <w:style w:type="paragraph" w:customStyle="1" w:styleId="noteToPara">
    <w:name w:val="noteToPara"/>
    <w:aliases w:val="ntp"/>
    <w:basedOn w:val="OPCParaBase"/>
    <w:rsid w:val="0022509D"/>
    <w:pPr>
      <w:spacing w:before="122" w:line="198" w:lineRule="exact"/>
      <w:ind w:left="2353" w:hanging="709"/>
    </w:pPr>
    <w:rPr>
      <w:sz w:val="18"/>
    </w:rPr>
  </w:style>
  <w:style w:type="paragraph" w:customStyle="1" w:styleId="noteParlAmend">
    <w:name w:val="note(ParlAmend)"/>
    <w:aliases w:val="npp"/>
    <w:basedOn w:val="OPCParaBase"/>
    <w:next w:val="ParlAmend"/>
    <w:rsid w:val="0022509D"/>
    <w:pPr>
      <w:spacing w:line="240" w:lineRule="auto"/>
      <w:jc w:val="right"/>
    </w:pPr>
    <w:rPr>
      <w:rFonts w:ascii="Arial" w:hAnsi="Arial"/>
      <w:b/>
      <w:i/>
    </w:rPr>
  </w:style>
  <w:style w:type="paragraph" w:customStyle="1" w:styleId="Page1">
    <w:name w:val="Page1"/>
    <w:basedOn w:val="OPCParaBase"/>
    <w:rsid w:val="0022509D"/>
    <w:pPr>
      <w:spacing w:before="5600" w:line="240" w:lineRule="auto"/>
    </w:pPr>
    <w:rPr>
      <w:b/>
      <w:sz w:val="32"/>
    </w:rPr>
  </w:style>
  <w:style w:type="paragraph" w:customStyle="1" w:styleId="PageBreak">
    <w:name w:val="PageBreak"/>
    <w:aliases w:val="pb"/>
    <w:basedOn w:val="OPCParaBase"/>
    <w:rsid w:val="0022509D"/>
    <w:pPr>
      <w:spacing w:line="240" w:lineRule="auto"/>
    </w:pPr>
    <w:rPr>
      <w:sz w:val="20"/>
    </w:rPr>
  </w:style>
  <w:style w:type="paragraph" w:customStyle="1" w:styleId="paragraphsub">
    <w:name w:val="paragraph(sub)"/>
    <w:aliases w:val="aa"/>
    <w:basedOn w:val="OPCParaBase"/>
    <w:rsid w:val="0022509D"/>
    <w:pPr>
      <w:tabs>
        <w:tab w:val="right" w:pos="1985"/>
      </w:tabs>
      <w:spacing w:before="40" w:line="240" w:lineRule="auto"/>
      <w:ind w:left="2098" w:hanging="2098"/>
    </w:pPr>
  </w:style>
  <w:style w:type="paragraph" w:customStyle="1" w:styleId="paragraphsub-sub">
    <w:name w:val="paragraph(sub-sub)"/>
    <w:aliases w:val="aaa"/>
    <w:basedOn w:val="OPCParaBase"/>
    <w:rsid w:val="0022509D"/>
    <w:pPr>
      <w:tabs>
        <w:tab w:val="right" w:pos="2722"/>
      </w:tabs>
      <w:spacing w:before="40" w:line="240" w:lineRule="auto"/>
      <w:ind w:left="2835" w:hanging="2835"/>
    </w:pPr>
  </w:style>
  <w:style w:type="paragraph" w:customStyle="1" w:styleId="paragraph">
    <w:name w:val="paragraph"/>
    <w:aliases w:val="a"/>
    <w:basedOn w:val="OPCParaBase"/>
    <w:rsid w:val="0022509D"/>
    <w:pPr>
      <w:tabs>
        <w:tab w:val="right" w:pos="1531"/>
      </w:tabs>
      <w:spacing w:before="40" w:line="240" w:lineRule="auto"/>
      <w:ind w:left="1644" w:hanging="1644"/>
    </w:pPr>
  </w:style>
  <w:style w:type="paragraph" w:customStyle="1" w:styleId="ParlAmend">
    <w:name w:val="ParlAmend"/>
    <w:aliases w:val="pp"/>
    <w:basedOn w:val="OPCParaBase"/>
    <w:rsid w:val="0022509D"/>
    <w:pPr>
      <w:spacing w:before="240" w:line="240" w:lineRule="atLeast"/>
      <w:ind w:hanging="567"/>
    </w:pPr>
    <w:rPr>
      <w:sz w:val="24"/>
    </w:rPr>
  </w:style>
  <w:style w:type="paragraph" w:customStyle="1" w:styleId="Penalty">
    <w:name w:val="Penalty"/>
    <w:basedOn w:val="OPCParaBase"/>
    <w:rsid w:val="0022509D"/>
    <w:pPr>
      <w:tabs>
        <w:tab w:val="left" w:pos="2977"/>
      </w:tabs>
      <w:spacing w:before="180" w:line="240" w:lineRule="auto"/>
      <w:ind w:left="1985" w:hanging="851"/>
    </w:pPr>
  </w:style>
  <w:style w:type="paragraph" w:customStyle="1" w:styleId="Portfolio">
    <w:name w:val="Portfolio"/>
    <w:basedOn w:val="OPCParaBase"/>
    <w:rsid w:val="0022509D"/>
    <w:pPr>
      <w:spacing w:line="240" w:lineRule="auto"/>
    </w:pPr>
    <w:rPr>
      <w:i/>
      <w:sz w:val="20"/>
    </w:rPr>
  </w:style>
  <w:style w:type="paragraph" w:customStyle="1" w:styleId="Preamble">
    <w:name w:val="Preamble"/>
    <w:basedOn w:val="OPCParaBase"/>
    <w:next w:val="Normal"/>
    <w:rsid w:val="0022509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2509D"/>
    <w:pPr>
      <w:spacing w:line="240" w:lineRule="auto"/>
    </w:pPr>
    <w:rPr>
      <w:i/>
      <w:sz w:val="20"/>
    </w:rPr>
  </w:style>
  <w:style w:type="paragraph" w:customStyle="1" w:styleId="Session">
    <w:name w:val="Session"/>
    <w:basedOn w:val="OPCParaBase"/>
    <w:rsid w:val="0022509D"/>
    <w:pPr>
      <w:spacing w:line="240" w:lineRule="auto"/>
    </w:pPr>
    <w:rPr>
      <w:sz w:val="28"/>
    </w:rPr>
  </w:style>
  <w:style w:type="paragraph" w:customStyle="1" w:styleId="Sponsor">
    <w:name w:val="Sponsor"/>
    <w:basedOn w:val="OPCParaBase"/>
    <w:rsid w:val="0022509D"/>
    <w:pPr>
      <w:spacing w:line="240" w:lineRule="auto"/>
    </w:pPr>
    <w:rPr>
      <w:i/>
    </w:rPr>
  </w:style>
  <w:style w:type="paragraph" w:customStyle="1" w:styleId="Subitem">
    <w:name w:val="Subitem"/>
    <w:aliases w:val="iss"/>
    <w:basedOn w:val="OPCParaBase"/>
    <w:rsid w:val="0022509D"/>
    <w:pPr>
      <w:spacing w:before="180" w:line="240" w:lineRule="auto"/>
      <w:ind w:left="709" w:hanging="709"/>
    </w:pPr>
  </w:style>
  <w:style w:type="paragraph" w:customStyle="1" w:styleId="SubitemHead">
    <w:name w:val="SubitemHead"/>
    <w:aliases w:val="issh"/>
    <w:basedOn w:val="OPCParaBase"/>
    <w:rsid w:val="0022509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2509D"/>
    <w:pPr>
      <w:spacing w:before="40" w:line="240" w:lineRule="auto"/>
      <w:ind w:left="1134"/>
    </w:pPr>
  </w:style>
  <w:style w:type="paragraph" w:customStyle="1" w:styleId="SubsectionHead">
    <w:name w:val="SubsectionHead"/>
    <w:aliases w:val="ssh"/>
    <w:basedOn w:val="OPCParaBase"/>
    <w:next w:val="subsection"/>
    <w:rsid w:val="0022509D"/>
    <w:pPr>
      <w:keepNext/>
      <w:keepLines/>
      <w:spacing w:before="240" w:line="240" w:lineRule="auto"/>
      <w:ind w:left="1134"/>
    </w:pPr>
    <w:rPr>
      <w:i/>
    </w:rPr>
  </w:style>
  <w:style w:type="paragraph" w:customStyle="1" w:styleId="Tablea">
    <w:name w:val="Table(a)"/>
    <w:aliases w:val="ta"/>
    <w:basedOn w:val="OPCParaBase"/>
    <w:rsid w:val="0022509D"/>
    <w:pPr>
      <w:spacing w:before="60" w:line="240" w:lineRule="auto"/>
      <w:ind w:left="284" w:hanging="284"/>
    </w:pPr>
    <w:rPr>
      <w:sz w:val="20"/>
    </w:rPr>
  </w:style>
  <w:style w:type="paragraph" w:customStyle="1" w:styleId="TableAA">
    <w:name w:val="Table(AA)"/>
    <w:aliases w:val="taaa"/>
    <w:basedOn w:val="OPCParaBase"/>
    <w:rsid w:val="0022509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2509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2509D"/>
    <w:pPr>
      <w:spacing w:before="60" w:line="240" w:lineRule="atLeast"/>
    </w:pPr>
    <w:rPr>
      <w:sz w:val="20"/>
    </w:rPr>
  </w:style>
  <w:style w:type="paragraph" w:customStyle="1" w:styleId="TLPBoxTextnote">
    <w:name w:val="TLPBoxText(note"/>
    <w:aliases w:val="right)"/>
    <w:basedOn w:val="OPCParaBase"/>
    <w:rsid w:val="0022509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2509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2509D"/>
    <w:pPr>
      <w:spacing w:before="122" w:line="198" w:lineRule="exact"/>
      <w:ind w:left="1985" w:hanging="851"/>
      <w:jc w:val="right"/>
    </w:pPr>
    <w:rPr>
      <w:sz w:val="18"/>
    </w:rPr>
  </w:style>
  <w:style w:type="paragraph" w:customStyle="1" w:styleId="TLPTableBullet">
    <w:name w:val="TLPTableBullet"/>
    <w:aliases w:val="ttb"/>
    <w:basedOn w:val="OPCParaBase"/>
    <w:rsid w:val="0022509D"/>
    <w:pPr>
      <w:spacing w:line="240" w:lineRule="exact"/>
      <w:ind w:left="284" w:hanging="284"/>
    </w:pPr>
    <w:rPr>
      <w:sz w:val="20"/>
    </w:rPr>
  </w:style>
  <w:style w:type="paragraph" w:styleId="TOC1">
    <w:name w:val="toc 1"/>
    <w:basedOn w:val="OPCParaBase"/>
    <w:next w:val="Normal"/>
    <w:uiPriority w:val="39"/>
    <w:semiHidden/>
    <w:unhideWhenUsed/>
    <w:rsid w:val="0022509D"/>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22509D"/>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22509D"/>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22509D"/>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22509D"/>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22509D"/>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22509D"/>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2509D"/>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22509D"/>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2509D"/>
    <w:pPr>
      <w:keepLines/>
      <w:spacing w:before="240" w:after="120" w:line="240" w:lineRule="auto"/>
      <w:ind w:left="794"/>
    </w:pPr>
    <w:rPr>
      <w:b/>
      <w:kern w:val="28"/>
      <w:sz w:val="20"/>
    </w:rPr>
  </w:style>
  <w:style w:type="paragraph" w:customStyle="1" w:styleId="TofSectsHeading">
    <w:name w:val="TofSects(Heading)"/>
    <w:basedOn w:val="OPCParaBase"/>
    <w:rsid w:val="0022509D"/>
    <w:pPr>
      <w:spacing w:before="240" w:after="120" w:line="240" w:lineRule="auto"/>
    </w:pPr>
    <w:rPr>
      <w:b/>
      <w:sz w:val="24"/>
    </w:rPr>
  </w:style>
  <w:style w:type="paragraph" w:customStyle="1" w:styleId="TofSectsSection">
    <w:name w:val="TofSects(Section)"/>
    <w:basedOn w:val="OPCParaBase"/>
    <w:rsid w:val="0022509D"/>
    <w:pPr>
      <w:keepLines/>
      <w:spacing w:before="40" w:line="240" w:lineRule="auto"/>
      <w:ind w:left="1588" w:hanging="794"/>
    </w:pPr>
    <w:rPr>
      <w:kern w:val="28"/>
      <w:sz w:val="18"/>
    </w:rPr>
  </w:style>
  <w:style w:type="paragraph" w:customStyle="1" w:styleId="TofSectsSubdiv">
    <w:name w:val="TofSects(Subdiv)"/>
    <w:basedOn w:val="OPCParaBase"/>
    <w:rsid w:val="0022509D"/>
    <w:pPr>
      <w:keepLines/>
      <w:spacing w:before="80" w:line="240" w:lineRule="auto"/>
      <w:ind w:left="1588" w:hanging="794"/>
    </w:pPr>
    <w:rPr>
      <w:kern w:val="28"/>
    </w:rPr>
  </w:style>
  <w:style w:type="paragraph" w:customStyle="1" w:styleId="WRStyle">
    <w:name w:val="WR Style"/>
    <w:aliases w:val="WR"/>
    <w:basedOn w:val="OPCParaBase"/>
    <w:rsid w:val="0022509D"/>
    <w:pPr>
      <w:spacing w:before="240" w:line="240" w:lineRule="auto"/>
      <w:ind w:left="284" w:hanging="284"/>
    </w:pPr>
    <w:rPr>
      <w:b/>
      <w:i/>
      <w:kern w:val="28"/>
      <w:sz w:val="24"/>
    </w:rPr>
  </w:style>
  <w:style w:type="paragraph" w:customStyle="1" w:styleId="notepara">
    <w:name w:val="note(para)"/>
    <w:aliases w:val="na"/>
    <w:basedOn w:val="OPCParaBase"/>
    <w:rsid w:val="0022509D"/>
    <w:pPr>
      <w:spacing w:before="40" w:line="198" w:lineRule="exact"/>
      <w:ind w:left="2354" w:hanging="369"/>
    </w:pPr>
    <w:rPr>
      <w:sz w:val="18"/>
    </w:rPr>
  </w:style>
  <w:style w:type="paragraph" w:styleId="Footer">
    <w:name w:val="footer"/>
    <w:link w:val="FooterChar"/>
    <w:rsid w:val="0022509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2509D"/>
    <w:rPr>
      <w:rFonts w:eastAsia="Times New Roman" w:cs="Times New Roman"/>
      <w:sz w:val="22"/>
      <w:szCs w:val="24"/>
      <w:lang w:eastAsia="en-AU"/>
    </w:rPr>
  </w:style>
  <w:style w:type="character" w:styleId="LineNumber">
    <w:name w:val="line number"/>
    <w:basedOn w:val="OPCCharBase"/>
    <w:uiPriority w:val="99"/>
    <w:semiHidden/>
    <w:unhideWhenUsed/>
    <w:rsid w:val="0022509D"/>
    <w:rPr>
      <w:sz w:val="16"/>
    </w:rPr>
  </w:style>
  <w:style w:type="table" w:customStyle="1" w:styleId="CFlag">
    <w:name w:val="CFlag"/>
    <w:basedOn w:val="TableNormal"/>
    <w:uiPriority w:val="99"/>
    <w:rsid w:val="0022509D"/>
    <w:rPr>
      <w:rFonts w:eastAsia="Times New Roman" w:cs="Times New Roman"/>
      <w:lang w:eastAsia="en-AU"/>
    </w:rPr>
    <w:tblPr/>
  </w:style>
  <w:style w:type="paragraph" w:styleId="BalloonText">
    <w:name w:val="Balloon Text"/>
    <w:basedOn w:val="Normal"/>
    <w:link w:val="BalloonTextChar"/>
    <w:uiPriority w:val="99"/>
    <w:semiHidden/>
    <w:unhideWhenUsed/>
    <w:rsid w:val="0022509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09D"/>
    <w:rPr>
      <w:rFonts w:ascii="Tahoma" w:hAnsi="Tahoma" w:cs="Tahoma"/>
      <w:sz w:val="16"/>
      <w:szCs w:val="16"/>
    </w:rPr>
  </w:style>
  <w:style w:type="character" w:styleId="Hyperlink">
    <w:name w:val="Hyperlink"/>
    <w:basedOn w:val="DefaultParagraphFont"/>
    <w:rsid w:val="009B3629"/>
    <w:rPr>
      <w:color w:val="0000FF"/>
      <w:u w:val="single"/>
    </w:rPr>
  </w:style>
  <w:style w:type="table" w:styleId="TableGrid">
    <w:name w:val="Table Grid"/>
    <w:basedOn w:val="TableNormal"/>
    <w:uiPriority w:val="59"/>
    <w:rsid w:val="00225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22509D"/>
    <w:rPr>
      <w:b/>
      <w:sz w:val="28"/>
      <w:szCs w:val="32"/>
    </w:rPr>
  </w:style>
  <w:style w:type="paragraph" w:customStyle="1" w:styleId="TerritoryT">
    <w:name w:val="TerritoryT"/>
    <w:basedOn w:val="OPCParaBase"/>
    <w:next w:val="Normal"/>
    <w:rsid w:val="0039228E"/>
    <w:rPr>
      <w:b/>
      <w:sz w:val="32"/>
    </w:rPr>
  </w:style>
  <w:style w:type="paragraph" w:customStyle="1" w:styleId="LegislationMadeUnder">
    <w:name w:val="LegislationMadeUnder"/>
    <w:basedOn w:val="OPCParaBase"/>
    <w:next w:val="Normal"/>
    <w:rsid w:val="0022509D"/>
    <w:rPr>
      <w:i/>
      <w:sz w:val="32"/>
      <w:szCs w:val="32"/>
    </w:rPr>
  </w:style>
  <w:style w:type="paragraph" w:customStyle="1" w:styleId="SignCoverPageEnd">
    <w:name w:val="SignCoverPageEnd"/>
    <w:basedOn w:val="OPCParaBase"/>
    <w:next w:val="Normal"/>
    <w:rsid w:val="0022509D"/>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22509D"/>
    <w:pPr>
      <w:pBdr>
        <w:top w:val="single" w:sz="4" w:space="1" w:color="auto"/>
      </w:pBdr>
      <w:spacing w:before="360"/>
      <w:ind w:right="397"/>
      <w:jc w:val="both"/>
    </w:pPr>
  </w:style>
  <w:style w:type="paragraph" w:customStyle="1" w:styleId="NotesHeading1">
    <w:name w:val="NotesHeading 1"/>
    <w:basedOn w:val="OPCParaBase"/>
    <w:next w:val="Normal"/>
    <w:rsid w:val="0022509D"/>
    <w:rPr>
      <w:b/>
      <w:sz w:val="28"/>
      <w:szCs w:val="28"/>
    </w:rPr>
  </w:style>
  <w:style w:type="paragraph" w:customStyle="1" w:styleId="NotesHeading2">
    <w:name w:val="NotesHeading 2"/>
    <w:basedOn w:val="OPCParaBase"/>
    <w:next w:val="Normal"/>
    <w:rsid w:val="0022509D"/>
    <w:rPr>
      <w:b/>
      <w:sz w:val="28"/>
      <w:szCs w:val="28"/>
    </w:rPr>
  </w:style>
  <w:style w:type="paragraph" w:customStyle="1" w:styleId="CompiledActNo">
    <w:name w:val="CompiledActNo"/>
    <w:basedOn w:val="OPCParaBase"/>
    <w:next w:val="Normal"/>
    <w:rsid w:val="0022509D"/>
    <w:rPr>
      <w:b/>
      <w:sz w:val="24"/>
      <w:szCs w:val="24"/>
    </w:rPr>
  </w:style>
  <w:style w:type="paragraph" w:customStyle="1" w:styleId="CompiledMadeUnder">
    <w:name w:val="CompiledMadeUnder"/>
    <w:basedOn w:val="OPCParaBase"/>
    <w:next w:val="Normal"/>
    <w:rsid w:val="0022509D"/>
    <w:rPr>
      <w:i/>
      <w:sz w:val="24"/>
      <w:szCs w:val="24"/>
    </w:rPr>
  </w:style>
  <w:style w:type="paragraph" w:customStyle="1" w:styleId="Paragraphsub-sub-sub">
    <w:name w:val="Paragraph(sub-sub-sub)"/>
    <w:aliases w:val="aaaa"/>
    <w:basedOn w:val="OPCParaBase"/>
    <w:rsid w:val="0022509D"/>
    <w:pPr>
      <w:tabs>
        <w:tab w:val="right" w:pos="3402"/>
      </w:tabs>
      <w:spacing w:before="40" w:line="240" w:lineRule="auto"/>
      <w:ind w:left="3402" w:hanging="3402"/>
    </w:pPr>
  </w:style>
  <w:style w:type="paragraph" w:customStyle="1" w:styleId="NoteToSubpara">
    <w:name w:val="NoteToSubpara"/>
    <w:aliases w:val="nts"/>
    <w:basedOn w:val="OPCParaBase"/>
    <w:rsid w:val="0022509D"/>
    <w:pPr>
      <w:spacing w:before="40" w:line="198" w:lineRule="exact"/>
      <w:ind w:left="2835" w:hanging="709"/>
    </w:pPr>
    <w:rPr>
      <w:sz w:val="18"/>
    </w:rPr>
  </w:style>
  <w:style w:type="paragraph" w:customStyle="1" w:styleId="EndNotespara">
    <w:name w:val="EndNotes(para)"/>
    <w:aliases w:val="eta"/>
    <w:basedOn w:val="OPCParaBase"/>
    <w:next w:val="EndNotessubpara"/>
    <w:rsid w:val="0022509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2509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2509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2509D"/>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22509D"/>
    <w:pPr>
      <w:keepNext/>
      <w:spacing w:before="60" w:line="240" w:lineRule="atLeast"/>
    </w:pPr>
    <w:rPr>
      <w:rFonts w:ascii="Arial" w:hAnsi="Arial"/>
      <w:b/>
      <w:sz w:val="16"/>
    </w:rPr>
  </w:style>
  <w:style w:type="paragraph" w:customStyle="1" w:styleId="ENoteTTi">
    <w:name w:val="ENoteTTi"/>
    <w:aliases w:val="entti"/>
    <w:basedOn w:val="OPCParaBase"/>
    <w:rsid w:val="0022509D"/>
    <w:pPr>
      <w:keepNext/>
      <w:spacing w:before="60" w:line="240" w:lineRule="atLeast"/>
      <w:ind w:left="170"/>
    </w:pPr>
    <w:rPr>
      <w:sz w:val="16"/>
    </w:rPr>
  </w:style>
  <w:style w:type="paragraph" w:customStyle="1" w:styleId="ENotesHeading1">
    <w:name w:val="ENotesHeading 1"/>
    <w:aliases w:val="Enh1"/>
    <w:basedOn w:val="OPCParaBase"/>
    <w:next w:val="Normal"/>
    <w:rsid w:val="0022509D"/>
    <w:pPr>
      <w:spacing w:before="120"/>
      <w:outlineLvl w:val="1"/>
    </w:pPr>
    <w:rPr>
      <w:b/>
      <w:sz w:val="28"/>
      <w:szCs w:val="28"/>
    </w:rPr>
  </w:style>
  <w:style w:type="paragraph" w:customStyle="1" w:styleId="ENotesHeading2">
    <w:name w:val="ENotesHeading 2"/>
    <w:aliases w:val="Enh2"/>
    <w:basedOn w:val="OPCParaBase"/>
    <w:next w:val="Normal"/>
    <w:rsid w:val="0022509D"/>
    <w:pPr>
      <w:spacing w:before="120" w:after="120"/>
      <w:outlineLvl w:val="2"/>
    </w:pPr>
    <w:rPr>
      <w:b/>
      <w:sz w:val="24"/>
      <w:szCs w:val="28"/>
    </w:rPr>
  </w:style>
  <w:style w:type="paragraph" w:customStyle="1" w:styleId="ENoteTTIndentHeading">
    <w:name w:val="ENoteTTIndentHeading"/>
    <w:aliases w:val="enTTHi"/>
    <w:basedOn w:val="OPCParaBase"/>
    <w:rsid w:val="0022509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2509D"/>
    <w:pPr>
      <w:spacing w:before="60" w:line="240" w:lineRule="atLeast"/>
    </w:pPr>
    <w:rPr>
      <w:sz w:val="16"/>
    </w:rPr>
  </w:style>
  <w:style w:type="paragraph" w:customStyle="1" w:styleId="MadeunderText">
    <w:name w:val="MadeunderText"/>
    <w:basedOn w:val="OPCParaBase"/>
    <w:next w:val="CompiledMadeUnder"/>
    <w:rsid w:val="0022509D"/>
    <w:pPr>
      <w:spacing w:before="240"/>
    </w:pPr>
    <w:rPr>
      <w:sz w:val="24"/>
      <w:szCs w:val="24"/>
    </w:rPr>
  </w:style>
  <w:style w:type="paragraph" w:customStyle="1" w:styleId="ENotesHeading3">
    <w:name w:val="ENotesHeading 3"/>
    <w:aliases w:val="Enh3"/>
    <w:basedOn w:val="OPCParaBase"/>
    <w:next w:val="Normal"/>
    <w:rsid w:val="0022509D"/>
    <w:pPr>
      <w:keepNext/>
      <w:spacing w:before="120" w:line="240" w:lineRule="auto"/>
      <w:outlineLvl w:val="4"/>
    </w:pPr>
    <w:rPr>
      <w:b/>
      <w:szCs w:val="24"/>
    </w:rPr>
  </w:style>
  <w:style w:type="character" w:customStyle="1" w:styleId="CharSubPartTextCASA">
    <w:name w:val="CharSubPartText(CASA)"/>
    <w:basedOn w:val="OPCCharBase"/>
    <w:uiPriority w:val="1"/>
    <w:rsid w:val="0022509D"/>
  </w:style>
  <w:style w:type="character" w:customStyle="1" w:styleId="CharSubPartNoCASA">
    <w:name w:val="CharSubPartNo(CASA)"/>
    <w:basedOn w:val="OPCCharBase"/>
    <w:uiPriority w:val="1"/>
    <w:rsid w:val="0022509D"/>
  </w:style>
  <w:style w:type="paragraph" w:customStyle="1" w:styleId="ENoteTTIndentHeadingSub">
    <w:name w:val="ENoteTTIndentHeadingSub"/>
    <w:aliases w:val="enTTHis"/>
    <w:basedOn w:val="OPCParaBase"/>
    <w:rsid w:val="0022509D"/>
    <w:pPr>
      <w:keepNext/>
      <w:spacing w:before="60" w:line="240" w:lineRule="atLeast"/>
      <w:ind w:left="340"/>
    </w:pPr>
    <w:rPr>
      <w:b/>
      <w:sz w:val="16"/>
    </w:rPr>
  </w:style>
  <w:style w:type="paragraph" w:customStyle="1" w:styleId="ENoteTTiSub">
    <w:name w:val="ENoteTTiSub"/>
    <w:aliases w:val="enttis"/>
    <w:basedOn w:val="OPCParaBase"/>
    <w:rsid w:val="0022509D"/>
    <w:pPr>
      <w:keepNext/>
      <w:spacing w:before="60" w:line="240" w:lineRule="atLeast"/>
      <w:ind w:left="340"/>
    </w:pPr>
    <w:rPr>
      <w:sz w:val="16"/>
    </w:rPr>
  </w:style>
  <w:style w:type="paragraph" w:customStyle="1" w:styleId="SubDivisionMigration">
    <w:name w:val="SubDivisionMigration"/>
    <w:aliases w:val="sdm"/>
    <w:basedOn w:val="OPCParaBase"/>
    <w:rsid w:val="0022509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2509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22509D"/>
    <w:pPr>
      <w:spacing w:before="122" w:line="240" w:lineRule="auto"/>
      <w:ind w:left="1985" w:hanging="851"/>
    </w:pPr>
    <w:rPr>
      <w:sz w:val="18"/>
    </w:rPr>
  </w:style>
  <w:style w:type="paragraph" w:customStyle="1" w:styleId="FreeForm">
    <w:name w:val="FreeForm"/>
    <w:rsid w:val="00F1333B"/>
    <w:rPr>
      <w:rFonts w:ascii="Arial" w:hAnsi="Arial"/>
      <w:sz w:val="22"/>
    </w:rPr>
  </w:style>
  <w:style w:type="paragraph" w:customStyle="1" w:styleId="SOText">
    <w:name w:val="SO Text"/>
    <w:aliases w:val="sot"/>
    <w:link w:val="SOTextChar"/>
    <w:rsid w:val="0022509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2509D"/>
    <w:rPr>
      <w:sz w:val="22"/>
    </w:rPr>
  </w:style>
  <w:style w:type="paragraph" w:customStyle="1" w:styleId="SOTextNote">
    <w:name w:val="SO TextNote"/>
    <w:aliases w:val="sont"/>
    <w:basedOn w:val="SOText"/>
    <w:qFormat/>
    <w:rsid w:val="0022509D"/>
    <w:pPr>
      <w:spacing w:before="122" w:line="198" w:lineRule="exact"/>
      <w:ind w:left="1843" w:hanging="709"/>
    </w:pPr>
    <w:rPr>
      <w:sz w:val="18"/>
    </w:rPr>
  </w:style>
  <w:style w:type="paragraph" w:customStyle="1" w:styleId="SOPara">
    <w:name w:val="SO Para"/>
    <w:aliases w:val="soa"/>
    <w:basedOn w:val="SOText"/>
    <w:link w:val="SOParaChar"/>
    <w:qFormat/>
    <w:rsid w:val="0022509D"/>
    <w:pPr>
      <w:tabs>
        <w:tab w:val="right" w:pos="1786"/>
      </w:tabs>
      <w:spacing w:before="40"/>
      <w:ind w:left="2070" w:hanging="936"/>
    </w:pPr>
  </w:style>
  <w:style w:type="character" w:customStyle="1" w:styleId="SOParaChar">
    <w:name w:val="SO Para Char"/>
    <w:aliases w:val="soa Char"/>
    <w:basedOn w:val="DefaultParagraphFont"/>
    <w:link w:val="SOPara"/>
    <w:rsid w:val="0022509D"/>
    <w:rPr>
      <w:sz w:val="22"/>
    </w:rPr>
  </w:style>
  <w:style w:type="paragraph" w:customStyle="1" w:styleId="FileName">
    <w:name w:val="FileName"/>
    <w:basedOn w:val="Normal"/>
    <w:rsid w:val="0022509D"/>
  </w:style>
  <w:style w:type="paragraph" w:customStyle="1" w:styleId="TableHeading">
    <w:name w:val="TableHeading"/>
    <w:aliases w:val="th"/>
    <w:basedOn w:val="OPCParaBase"/>
    <w:next w:val="Tabletext"/>
    <w:rsid w:val="0022509D"/>
    <w:pPr>
      <w:keepNext/>
      <w:spacing w:before="60" w:line="240" w:lineRule="atLeast"/>
    </w:pPr>
    <w:rPr>
      <w:b/>
      <w:sz w:val="20"/>
    </w:rPr>
  </w:style>
  <w:style w:type="paragraph" w:customStyle="1" w:styleId="SOHeadBold">
    <w:name w:val="SO HeadBold"/>
    <w:aliases w:val="sohb"/>
    <w:basedOn w:val="SOText"/>
    <w:next w:val="SOText"/>
    <w:link w:val="SOHeadBoldChar"/>
    <w:qFormat/>
    <w:rsid w:val="0022509D"/>
    <w:rPr>
      <w:b/>
    </w:rPr>
  </w:style>
  <w:style w:type="character" w:customStyle="1" w:styleId="SOHeadBoldChar">
    <w:name w:val="SO HeadBold Char"/>
    <w:aliases w:val="sohb Char"/>
    <w:basedOn w:val="DefaultParagraphFont"/>
    <w:link w:val="SOHeadBold"/>
    <w:rsid w:val="0022509D"/>
    <w:rPr>
      <w:b/>
      <w:sz w:val="22"/>
    </w:rPr>
  </w:style>
  <w:style w:type="paragraph" w:customStyle="1" w:styleId="SOHeadItalic">
    <w:name w:val="SO HeadItalic"/>
    <w:aliases w:val="sohi"/>
    <w:basedOn w:val="SOText"/>
    <w:next w:val="SOText"/>
    <w:link w:val="SOHeadItalicChar"/>
    <w:qFormat/>
    <w:rsid w:val="0022509D"/>
    <w:rPr>
      <w:i/>
    </w:rPr>
  </w:style>
  <w:style w:type="character" w:customStyle="1" w:styleId="SOHeadItalicChar">
    <w:name w:val="SO HeadItalic Char"/>
    <w:aliases w:val="sohi Char"/>
    <w:basedOn w:val="DefaultParagraphFont"/>
    <w:link w:val="SOHeadItalic"/>
    <w:rsid w:val="0022509D"/>
    <w:rPr>
      <w:i/>
      <w:sz w:val="22"/>
    </w:rPr>
  </w:style>
  <w:style w:type="paragraph" w:customStyle="1" w:styleId="SOBullet">
    <w:name w:val="SO Bullet"/>
    <w:aliases w:val="sotb"/>
    <w:basedOn w:val="SOText"/>
    <w:link w:val="SOBulletChar"/>
    <w:qFormat/>
    <w:rsid w:val="0022509D"/>
    <w:pPr>
      <w:ind w:left="1559" w:hanging="425"/>
    </w:pPr>
  </w:style>
  <w:style w:type="character" w:customStyle="1" w:styleId="SOBulletChar">
    <w:name w:val="SO Bullet Char"/>
    <w:aliases w:val="sotb Char"/>
    <w:basedOn w:val="DefaultParagraphFont"/>
    <w:link w:val="SOBullet"/>
    <w:rsid w:val="0022509D"/>
    <w:rPr>
      <w:sz w:val="22"/>
    </w:rPr>
  </w:style>
  <w:style w:type="paragraph" w:customStyle="1" w:styleId="SOBulletNote">
    <w:name w:val="SO BulletNote"/>
    <w:aliases w:val="sonb"/>
    <w:basedOn w:val="SOTextNote"/>
    <w:link w:val="SOBulletNoteChar"/>
    <w:qFormat/>
    <w:rsid w:val="0022509D"/>
    <w:pPr>
      <w:tabs>
        <w:tab w:val="left" w:pos="1560"/>
      </w:tabs>
      <w:ind w:left="2268" w:hanging="1134"/>
    </w:pPr>
  </w:style>
  <w:style w:type="character" w:customStyle="1" w:styleId="SOBulletNoteChar">
    <w:name w:val="SO BulletNote Char"/>
    <w:aliases w:val="sonb Char"/>
    <w:basedOn w:val="DefaultParagraphFont"/>
    <w:link w:val="SOBulletNote"/>
    <w:rsid w:val="0022509D"/>
    <w:rPr>
      <w:sz w:val="18"/>
    </w:rPr>
  </w:style>
  <w:style w:type="paragraph" w:customStyle="1" w:styleId="SOText2">
    <w:name w:val="SO Text2"/>
    <w:aliases w:val="sot2"/>
    <w:basedOn w:val="Normal"/>
    <w:next w:val="SOText"/>
    <w:link w:val="SOText2Char"/>
    <w:rsid w:val="0022509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2509D"/>
    <w:rPr>
      <w:sz w:val="22"/>
    </w:rPr>
  </w:style>
  <w:style w:type="paragraph" w:customStyle="1" w:styleId="SubPartCASA">
    <w:name w:val="SubPart(CASA)"/>
    <w:aliases w:val="csp"/>
    <w:basedOn w:val="OPCParaBase"/>
    <w:next w:val="ActHead3"/>
    <w:rsid w:val="0022509D"/>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1333B"/>
    <w:rPr>
      <w:rFonts w:eastAsia="Times New Roman" w:cs="Times New Roman"/>
      <w:sz w:val="22"/>
      <w:lang w:eastAsia="en-AU"/>
    </w:rPr>
  </w:style>
  <w:style w:type="character" w:customStyle="1" w:styleId="notetextChar">
    <w:name w:val="note(text) Char"/>
    <w:aliases w:val="n Char"/>
    <w:basedOn w:val="DefaultParagraphFont"/>
    <w:link w:val="notetext"/>
    <w:rsid w:val="00F1333B"/>
    <w:rPr>
      <w:rFonts w:eastAsia="Times New Roman" w:cs="Times New Roman"/>
      <w:sz w:val="18"/>
      <w:lang w:eastAsia="en-AU"/>
    </w:rPr>
  </w:style>
  <w:style w:type="character" w:customStyle="1" w:styleId="Heading1Char">
    <w:name w:val="Heading 1 Char"/>
    <w:basedOn w:val="DefaultParagraphFont"/>
    <w:link w:val="Heading1"/>
    <w:uiPriority w:val="9"/>
    <w:rsid w:val="00F1333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1333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1333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1333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F1333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1333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1333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1333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1333B"/>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2509D"/>
    <w:pPr>
      <w:spacing w:line="260" w:lineRule="atLeast"/>
    </w:pPr>
    <w:rPr>
      <w:sz w:val="22"/>
    </w:rPr>
  </w:style>
  <w:style w:type="paragraph" w:styleId="Heading1">
    <w:name w:val="heading 1"/>
    <w:basedOn w:val="Normal"/>
    <w:next w:val="Normal"/>
    <w:link w:val="Heading1Char"/>
    <w:uiPriority w:val="9"/>
    <w:qFormat/>
    <w:rsid w:val="00F133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1333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1333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1333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1333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1333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1333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1333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1333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2509D"/>
  </w:style>
  <w:style w:type="paragraph" w:customStyle="1" w:styleId="OPCParaBase">
    <w:name w:val="OPCParaBase"/>
    <w:qFormat/>
    <w:rsid w:val="0022509D"/>
    <w:pPr>
      <w:spacing w:line="260" w:lineRule="atLeast"/>
    </w:pPr>
    <w:rPr>
      <w:rFonts w:eastAsia="Times New Roman" w:cs="Times New Roman"/>
      <w:sz w:val="22"/>
      <w:lang w:eastAsia="en-AU"/>
    </w:rPr>
  </w:style>
  <w:style w:type="paragraph" w:customStyle="1" w:styleId="ShortT">
    <w:name w:val="ShortT"/>
    <w:basedOn w:val="OPCParaBase"/>
    <w:next w:val="Normal"/>
    <w:qFormat/>
    <w:rsid w:val="0022509D"/>
    <w:pPr>
      <w:spacing w:line="240" w:lineRule="auto"/>
    </w:pPr>
    <w:rPr>
      <w:b/>
      <w:sz w:val="40"/>
    </w:rPr>
  </w:style>
  <w:style w:type="paragraph" w:customStyle="1" w:styleId="ActHead1">
    <w:name w:val="ActHead 1"/>
    <w:aliases w:val="c"/>
    <w:basedOn w:val="OPCParaBase"/>
    <w:next w:val="Normal"/>
    <w:qFormat/>
    <w:rsid w:val="0022509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2509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2509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2509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2509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2509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2509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2509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2509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2509D"/>
  </w:style>
  <w:style w:type="paragraph" w:customStyle="1" w:styleId="Blocks">
    <w:name w:val="Blocks"/>
    <w:aliases w:val="bb"/>
    <w:basedOn w:val="OPCParaBase"/>
    <w:qFormat/>
    <w:rsid w:val="0022509D"/>
    <w:pPr>
      <w:spacing w:line="240" w:lineRule="auto"/>
    </w:pPr>
    <w:rPr>
      <w:sz w:val="24"/>
    </w:rPr>
  </w:style>
  <w:style w:type="paragraph" w:customStyle="1" w:styleId="BoxText">
    <w:name w:val="BoxText"/>
    <w:aliases w:val="bt"/>
    <w:basedOn w:val="OPCParaBase"/>
    <w:qFormat/>
    <w:rsid w:val="0022509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2509D"/>
    <w:rPr>
      <w:b/>
    </w:rPr>
  </w:style>
  <w:style w:type="paragraph" w:customStyle="1" w:styleId="BoxHeadItalic">
    <w:name w:val="BoxHeadItalic"/>
    <w:aliases w:val="bhi"/>
    <w:basedOn w:val="BoxText"/>
    <w:next w:val="BoxStep"/>
    <w:qFormat/>
    <w:rsid w:val="0022509D"/>
    <w:rPr>
      <w:i/>
    </w:rPr>
  </w:style>
  <w:style w:type="paragraph" w:customStyle="1" w:styleId="BoxList">
    <w:name w:val="BoxList"/>
    <w:aliases w:val="bl"/>
    <w:basedOn w:val="BoxText"/>
    <w:qFormat/>
    <w:rsid w:val="0022509D"/>
    <w:pPr>
      <w:ind w:left="1559" w:hanging="425"/>
    </w:pPr>
  </w:style>
  <w:style w:type="paragraph" w:customStyle="1" w:styleId="BoxNote">
    <w:name w:val="BoxNote"/>
    <w:aliases w:val="bn"/>
    <w:basedOn w:val="BoxText"/>
    <w:qFormat/>
    <w:rsid w:val="0022509D"/>
    <w:pPr>
      <w:tabs>
        <w:tab w:val="left" w:pos="1985"/>
      </w:tabs>
      <w:spacing w:before="122" w:line="198" w:lineRule="exact"/>
      <w:ind w:left="2948" w:hanging="1814"/>
    </w:pPr>
    <w:rPr>
      <w:sz w:val="18"/>
    </w:rPr>
  </w:style>
  <w:style w:type="paragraph" w:customStyle="1" w:styleId="BoxPara">
    <w:name w:val="BoxPara"/>
    <w:aliases w:val="bp"/>
    <w:basedOn w:val="BoxText"/>
    <w:qFormat/>
    <w:rsid w:val="0022509D"/>
    <w:pPr>
      <w:tabs>
        <w:tab w:val="right" w:pos="2268"/>
      </w:tabs>
      <w:ind w:left="2552" w:hanging="1418"/>
    </w:pPr>
  </w:style>
  <w:style w:type="paragraph" w:customStyle="1" w:styleId="BoxStep">
    <w:name w:val="BoxStep"/>
    <w:aliases w:val="bs"/>
    <w:basedOn w:val="BoxText"/>
    <w:qFormat/>
    <w:rsid w:val="0022509D"/>
    <w:pPr>
      <w:ind w:left="1985" w:hanging="851"/>
    </w:pPr>
  </w:style>
  <w:style w:type="character" w:customStyle="1" w:styleId="CharAmPartNo">
    <w:name w:val="CharAmPartNo"/>
    <w:basedOn w:val="OPCCharBase"/>
    <w:qFormat/>
    <w:rsid w:val="0022509D"/>
  </w:style>
  <w:style w:type="character" w:customStyle="1" w:styleId="CharAmPartText">
    <w:name w:val="CharAmPartText"/>
    <w:basedOn w:val="OPCCharBase"/>
    <w:qFormat/>
    <w:rsid w:val="0022509D"/>
  </w:style>
  <w:style w:type="character" w:customStyle="1" w:styleId="CharAmSchNo">
    <w:name w:val="CharAmSchNo"/>
    <w:basedOn w:val="OPCCharBase"/>
    <w:qFormat/>
    <w:rsid w:val="0022509D"/>
  </w:style>
  <w:style w:type="character" w:customStyle="1" w:styleId="CharAmSchText">
    <w:name w:val="CharAmSchText"/>
    <w:basedOn w:val="OPCCharBase"/>
    <w:qFormat/>
    <w:rsid w:val="0022509D"/>
  </w:style>
  <w:style w:type="character" w:customStyle="1" w:styleId="CharBoldItalic">
    <w:name w:val="CharBoldItalic"/>
    <w:basedOn w:val="OPCCharBase"/>
    <w:uiPriority w:val="1"/>
    <w:qFormat/>
    <w:rsid w:val="0022509D"/>
    <w:rPr>
      <w:b/>
      <w:i/>
    </w:rPr>
  </w:style>
  <w:style w:type="character" w:customStyle="1" w:styleId="CharChapNo">
    <w:name w:val="CharChapNo"/>
    <w:basedOn w:val="OPCCharBase"/>
    <w:uiPriority w:val="1"/>
    <w:qFormat/>
    <w:rsid w:val="0022509D"/>
  </w:style>
  <w:style w:type="character" w:customStyle="1" w:styleId="CharChapText">
    <w:name w:val="CharChapText"/>
    <w:basedOn w:val="OPCCharBase"/>
    <w:uiPriority w:val="1"/>
    <w:qFormat/>
    <w:rsid w:val="0022509D"/>
  </w:style>
  <w:style w:type="character" w:customStyle="1" w:styleId="CharDivNo">
    <w:name w:val="CharDivNo"/>
    <w:basedOn w:val="OPCCharBase"/>
    <w:uiPriority w:val="1"/>
    <w:qFormat/>
    <w:rsid w:val="0022509D"/>
  </w:style>
  <w:style w:type="character" w:customStyle="1" w:styleId="CharDivText">
    <w:name w:val="CharDivText"/>
    <w:basedOn w:val="OPCCharBase"/>
    <w:uiPriority w:val="1"/>
    <w:qFormat/>
    <w:rsid w:val="0022509D"/>
  </w:style>
  <w:style w:type="character" w:customStyle="1" w:styleId="CharItalic">
    <w:name w:val="CharItalic"/>
    <w:basedOn w:val="OPCCharBase"/>
    <w:uiPriority w:val="1"/>
    <w:qFormat/>
    <w:rsid w:val="0022509D"/>
    <w:rPr>
      <w:i/>
    </w:rPr>
  </w:style>
  <w:style w:type="character" w:customStyle="1" w:styleId="CharPartNo">
    <w:name w:val="CharPartNo"/>
    <w:basedOn w:val="OPCCharBase"/>
    <w:uiPriority w:val="1"/>
    <w:qFormat/>
    <w:rsid w:val="0022509D"/>
  </w:style>
  <w:style w:type="character" w:customStyle="1" w:styleId="CharPartText">
    <w:name w:val="CharPartText"/>
    <w:basedOn w:val="OPCCharBase"/>
    <w:uiPriority w:val="1"/>
    <w:qFormat/>
    <w:rsid w:val="0022509D"/>
  </w:style>
  <w:style w:type="character" w:customStyle="1" w:styleId="CharSectno">
    <w:name w:val="CharSectno"/>
    <w:basedOn w:val="OPCCharBase"/>
    <w:qFormat/>
    <w:rsid w:val="0022509D"/>
  </w:style>
  <w:style w:type="character" w:customStyle="1" w:styleId="CharSubdNo">
    <w:name w:val="CharSubdNo"/>
    <w:basedOn w:val="OPCCharBase"/>
    <w:uiPriority w:val="1"/>
    <w:qFormat/>
    <w:rsid w:val="0022509D"/>
  </w:style>
  <w:style w:type="character" w:customStyle="1" w:styleId="CharSubdText">
    <w:name w:val="CharSubdText"/>
    <w:basedOn w:val="OPCCharBase"/>
    <w:uiPriority w:val="1"/>
    <w:qFormat/>
    <w:rsid w:val="0022509D"/>
  </w:style>
  <w:style w:type="paragraph" w:customStyle="1" w:styleId="CTA--">
    <w:name w:val="CTA --"/>
    <w:basedOn w:val="OPCParaBase"/>
    <w:next w:val="Normal"/>
    <w:rsid w:val="0022509D"/>
    <w:pPr>
      <w:spacing w:before="60" w:line="240" w:lineRule="atLeast"/>
      <w:ind w:left="142" w:hanging="142"/>
    </w:pPr>
    <w:rPr>
      <w:sz w:val="20"/>
    </w:rPr>
  </w:style>
  <w:style w:type="paragraph" w:customStyle="1" w:styleId="CTA-">
    <w:name w:val="CTA -"/>
    <w:basedOn w:val="OPCParaBase"/>
    <w:rsid w:val="0022509D"/>
    <w:pPr>
      <w:spacing w:before="60" w:line="240" w:lineRule="atLeast"/>
      <w:ind w:left="85" w:hanging="85"/>
    </w:pPr>
    <w:rPr>
      <w:sz w:val="20"/>
    </w:rPr>
  </w:style>
  <w:style w:type="paragraph" w:customStyle="1" w:styleId="CTA---">
    <w:name w:val="CTA ---"/>
    <w:basedOn w:val="OPCParaBase"/>
    <w:next w:val="Normal"/>
    <w:rsid w:val="0022509D"/>
    <w:pPr>
      <w:spacing w:before="60" w:line="240" w:lineRule="atLeast"/>
      <w:ind w:left="198" w:hanging="198"/>
    </w:pPr>
    <w:rPr>
      <w:sz w:val="20"/>
    </w:rPr>
  </w:style>
  <w:style w:type="paragraph" w:customStyle="1" w:styleId="CTA----">
    <w:name w:val="CTA ----"/>
    <w:basedOn w:val="OPCParaBase"/>
    <w:next w:val="Normal"/>
    <w:rsid w:val="0022509D"/>
    <w:pPr>
      <w:spacing w:before="60" w:line="240" w:lineRule="atLeast"/>
      <w:ind w:left="255" w:hanging="255"/>
    </w:pPr>
    <w:rPr>
      <w:sz w:val="20"/>
    </w:rPr>
  </w:style>
  <w:style w:type="paragraph" w:customStyle="1" w:styleId="CTA1a">
    <w:name w:val="CTA 1(a)"/>
    <w:basedOn w:val="OPCParaBase"/>
    <w:rsid w:val="0022509D"/>
    <w:pPr>
      <w:tabs>
        <w:tab w:val="right" w:pos="414"/>
      </w:tabs>
      <w:spacing w:before="40" w:line="240" w:lineRule="atLeast"/>
      <w:ind w:left="675" w:hanging="675"/>
    </w:pPr>
    <w:rPr>
      <w:sz w:val="20"/>
    </w:rPr>
  </w:style>
  <w:style w:type="paragraph" w:customStyle="1" w:styleId="CTA1ai">
    <w:name w:val="CTA 1(a)(i)"/>
    <w:basedOn w:val="OPCParaBase"/>
    <w:rsid w:val="0022509D"/>
    <w:pPr>
      <w:tabs>
        <w:tab w:val="right" w:pos="1004"/>
      </w:tabs>
      <w:spacing w:before="40" w:line="240" w:lineRule="atLeast"/>
      <w:ind w:left="1253" w:hanging="1253"/>
    </w:pPr>
    <w:rPr>
      <w:sz w:val="20"/>
    </w:rPr>
  </w:style>
  <w:style w:type="paragraph" w:customStyle="1" w:styleId="CTA2a">
    <w:name w:val="CTA 2(a)"/>
    <w:basedOn w:val="OPCParaBase"/>
    <w:rsid w:val="0022509D"/>
    <w:pPr>
      <w:tabs>
        <w:tab w:val="right" w:pos="482"/>
      </w:tabs>
      <w:spacing w:before="40" w:line="240" w:lineRule="atLeast"/>
      <w:ind w:left="748" w:hanging="748"/>
    </w:pPr>
    <w:rPr>
      <w:sz w:val="20"/>
    </w:rPr>
  </w:style>
  <w:style w:type="paragraph" w:customStyle="1" w:styleId="CTA2ai">
    <w:name w:val="CTA 2(a)(i)"/>
    <w:basedOn w:val="OPCParaBase"/>
    <w:rsid w:val="0022509D"/>
    <w:pPr>
      <w:tabs>
        <w:tab w:val="right" w:pos="1089"/>
      </w:tabs>
      <w:spacing w:before="40" w:line="240" w:lineRule="atLeast"/>
      <w:ind w:left="1327" w:hanging="1327"/>
    </w:pPr>
    <w:rPr>
      <w:sz w:val="20"/>
    </w:rPr>
  </w:style>
  <w:style w:type="paragraph" w:customStyle="1" w:styleId="CTA3a">
    <w:name w:val="CTA 3(a)"/>
    <w:basedOn w:val="OPCParaBase"/>
    <w:rsid w:val="0022509D"/>
    <w:pPr>
      <w:tabs>
        <w:tab w:val="right" w:pos="556"/>
      </w:tabs>
      <w:spacing w:before="40" w:line="240" w:lineRule="atLeast"/>
      <w:ind w:left="805" w:hanging="805"/>
    </w:pPr>
    <w:rPr>
      <w:sz w:val="20"/>
    </w:rPr>
  </w:style>
  <w:style w:type="paragraph" w:customStyle="1" w:styleId="CTA3ai">
    <w:name w:val="CTA 3(a)(i)"/>
    <w:basedOn w:val="OPCParaBase"/>
    <w:rsid w:val="0022509D"/>
    <w:pPr>
      <w:tabs>
        <w:tab w:val="right" w:pos="1140"/>
      </w:tabs>
      <w:spacing w:before="40" w:line="240" w:lineRule="atLeast"/>
      <w:ind w:left="1361" w:hanging="1361"/>
    </w:pPr>
    <w:rPr>
      <w:sz w:val="20"/>
    </w:rPr>
  </w:style>
  <w:style w:type="paragraph" w:customStyle="1" w:styleId="CTA4a">
    <w:name w:val="CTA 4(a)"/>
    <w:basedOn w:val="OPCParaBase"/>
    <w:rsid w:val="0022509D"/>
    <w:pPr>
      <w:tabs>
        <w:tab w:val="right" w:pos="624"/>
      </w:tabs>
      <w:spacing w:before="40" w:line="240" w:lineRule="atLeast"/>
      <w:ind w:left="873" w:hanging="873"/>
    </w:pPr>
    <w:rPr>
      <w:sz w:val="20"/>
    </w:rPr>
  </w:style>
  <w:style w:type="paragraph" w:customStyle="1" w:styleId="CTA4ai">
    <w:name w:val="CTA 4(a)(i)"/>
    <w:basedOn w:val="OPCParaBase"/>
    <w:rsid w:val="0022509D"/>
    <w:pPr>
      <w:tabs>
        <w:tab w:val="right" w:pos="1213"/>
      </w:tabs>
      <w:spacing w:before="40" w:line="240" w:lineRule="atLeast"/>
      <w:ind w:left="1452" w:hanging="1452"/>
    </w:pPr>
    <w:rPr>
      <w:sz w:val="20"/>
    </w:rPr>
  </w:style>
  <w:style w:type="paragraph" w:customStyle="1" w:styleId="CTACAPS">
    <w:name w:val="CTA CAPS"/>
    <w:basedOn w:val="OPCParaBase"/>
    <w:rsid w:val="0022509D"/>
    <w:pPr>
      <w:spacing w:before="60" w:line="240" w:lineRule="atLeast"/>
    </w:pPr>
    <w:rPr>
      <w:sz w:val="20"/>
    </w:rPr>
  </w:style>
  <w:style w:type="paragraph" w:customStyle="1" w:styleId="CTAright">
    <w:name w:val="CTA right"/>
    <w:basedOn w:val="OPCParaBase"/>
    <w:rsid w:val="0022509D"/>
    <w:pPr>
      <w:spacing w:before="60" w:line="240" w:lineRule="auto"/>
      <w:jc w:val="right"/>
    </w:pPr>
    <w:rPr>
      <w:sz w:val="20"/>
    </w:rPr>
  </w:style>
  <w:style w:type="paragraph" w:customStyle="1" w:styleId="subsection">
    <w:name w:val="subsection"/>
    <w:aliases w:val="ss"/>
    <w:basedOn w:val="OPCParaBase"/>
    <w:link w:val="subsectionChar"/>
    <w:rsid w:val="0022509D"/>
    <w:pPr>
      <w:tabs>
        <w:tab w:val="right" w:pos="1021"/>
      </w:tabs>
      <w:spacing w:before="180" w:line="240" w:lineRule="auto"/>
      <w:ind w:left="1134" w:hanging="1134"/>
    </w:pPr>
  </w:style>
  <w:style w:type="paragraph" w:customStyle="1" w:styleId="Definition">
    <w:name w:val="Definition"/>
    <w:aliases w:val="dd"/>
    <w:basedOn w:val="OPCParaBase"/>
    <w:rsid w:val="0022509D"/>
    <w:pPr>
      <w:spacing w:before="180" w:line="240" w:lineRule="auto"/>
      <w:ind w:left="1134"/>
    </w:pPr>
  </w:style>
  <w:style w:type="paragraph" w:customStyle="1" w:styleId="ETAsubitem">
    <w:name w:val="ETA(subitem)"/>
    <w:basedOn w:val="OPCParaBase"/>
    <w:rsid w:val="0022509D"/>
    <w:pPr>
      <w:tabs>
        <w:tab w:val="right" w:pos="340"/>
      </w:tabs>
      <w:spacing w:before="60" w:line="240" w:lineRule="auto"/>
      <w:ind w:left="454" w:hanging="454"/>
    </w:pPr>
    <w:rPr>
      <w:sz w:val="20"/>
    </w:rPr>
  </w:style>
  <w:style w:type="paragraph" w:customStyle="1" w:styleId="ETApara">
    <w:name w:val="ETA(para)"/>
    <w:basedOn w:val="OPCParaBase"/>
    <w:rsid w:val="0022509D"/>
    <w:pPr>
      <w:tabs>
        <w:tab w:val="right" w:pos="754"/>
      </w:tabs>
      <w:spacing w:before="60" w:line="240" w:lineRule="auto"/>
      <w:ind w:left="828" w:hanging="828"/>
    </w:pPr>
    <w:rPr>
      <w:sz w:val="20"/>
    </w:rPr>
  </w:style>
  <w:style w:type="paragraph" w:customStyle="1" w:styleId="ETAsubpara">
    <w:name w:val="ETA(subpara)"/>
    <w:basedOn w:val="OPCParaBase"/>
    <w:rsid w:val="0022509D"/>
    <w:pPr>
      <w:tabs>
        <w:tab w:val="right" w:pos="1083"/>
      </w:tabs>
      <w:spacing w:before="60" w:line="240" w:lineRule="auto"/>
      <w:ind w:left="1191" w:hanging="1191"/>
    </w:pPr>
    <w:rPr>
      <w:sz w:val="20"/>
    </w:rPr>
  </w:style>
  <w:style w:type="paragraph" w:customStyle="1" w:styleId="ETAsub-subpara">
    <w:name w:val="ETA(sub-subpara)"/>
    <w:basedOn w:val="OPCParaBase"/>
    <w:rsid w:val="0022509D"/>
    <w:pPr>
      <w:tabs>
        <w:tab w:val="right" w:pos="1412"/>
      </w:tabs>
      <w:spacing w:before="60" w:line="240" w:lineRule="auto"/>
      <w:ind w:left="1525" w:hanging="1525"/>
    </w:pPr>
    <w:rPr>
      <w:sz w:val="20"/>
    </w:rPr>
  </w:style>
  <w:style w:type="paragraph" w:customStyle="1" w:styleId="Formula">
    <w:name w:val="Formula"/>
    <w:basedOn w:val="OPCParaBase"/>
    <w:rsid w:val="0022509D"/>
    <w:pPr>
      <w:spacing w:line="240" w:lineRule="auto"/>
      <w:ind w:left="1134"/>
    </w:pPr>
    <w:rPr>
      <w:sz w:val="20"/>
    </w:rPr>
  </w:style>
  <w:style w:type="paragraph" w:styleId="Header">
    <w:name w:val="header"/>
    <w:basedOn w:val="OPCParaBase"/>
    <w:link w:val="HeaderChar"/>
    <w:unhideWhenUsed/>
    <w:rsid w:val="0022509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2509D"/>
    <w:rPr>
      <w:rFonts w:eastAsia="Times New Roman" w:cs="Times New Roman"/>
      <w:sz w:val="16"/>
      <w:lang w:eastAsia="en-AU"/>
    </w:rPr>
  </w:style>
  <w:style w:type="paragraph" w:customStyle="1" w:styleId="House">
    <w:name w:val="House"/>
    <w:basedOn w:val="OPCParaBase"/>
    <w:rsid w:val="0022509D"/>
    <w:pPr>
      <w:spacing w:line="240" w:lineRule="auto"/>
    </w:pPr>
    <w:rPr>
      <w:sz w:val="28"/>
    </w:rPr>
  </w:style>
  <w:style w:type="paragraph" w:customStyle="1" w:styleId="Item">
    <w:name w:val="Item"/>
    <w:aliases w:val="i"/>
    <w:basedOn w:val="OPCParaBase"/>
    <w:next w:val="ItemHead"/>
    <w:rsid w:val="0022509D"/>
    <w:pPr>
      <w:keepLines/>
      <w:spacing w:before="80" w:line="240" w:lineRule="auto"/>
      <w:ind w:left="709"/>
    </w:pPr>
  </w:style>
  <w:style w:type="paragraph" w:customStyle="1" w:styleId="ItemHead">
    <w:name w:val="ItemHead"/>
    <w:aliases w:val="ih"/>
    <w:basedOn w:val="OPCParaBase"/>
    <w:next w:val="Item"/>
    <w:rsid w:val="0022509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2509D"/>
    <w:pPr>
      <w:spacing w:line="240" w:lineRule="auto"/>
    </w:pPr>
    <w:rPr>
      <w:b/>
      <w:sz w:val="32"/>
    </w:rPr>
  </w:style>
  <w:style w:type="paragraph" w:customStyle="1" w:styleId="notedraft">
    <w:name w:val="note(draft)"/>
    <w:aliases w:val="nd"/>
    <w:basedOn w:val="OPCParaBase"/>
    <w:rsid w:val="0022509D"/>
    <w:pPr>
      <w:spacing w:before="240" w:line="240" w:lineRule="auto"/>
      <w:ind w:left="284" w:hanging="284"/>
    </w:pPr>
    <w:rPr>
      <w:i/>
      <w:sz w:val="24"/>
    </w:rPr>
  </w:style>
  <w:style w:type="paragraph" w:customStyle="1" w:styleId="notemargin">
    <w:name w:val="note(margin)"/>
    <w:aliases w:val="nm"/>
    <w:basedOn w:val="OPCParaBase"/>
    <w:rsid w:val="0022509D"/>
    <w:pPr>
      <w:tabs>
        <w:tab w:val="left" w:pos="709"/>
      </w:tabs>
      <w:spacing w:before="122" w:line="198" w:lineRule="exact"/>
      <w:ind w:left="709" w:hanging="709"/>
    </w:pPr>
    <w:rPr>
      <w:sz w:val="18"/>
    </w:rPr>
  </w:style>
  <w:style w:type="paragraph" w:customStyle="1" w:styleId="noteToPara">
    <w:name w:val="noteToPara"/>
    <w:aliases w:val="ntp"/>
    <w:basedOn w:val="OPCParaBase"/>
    <w:rsid w:val="0022509D"/>
    <w:pPr>
      <w:spacing w:before="122" w:line="198" w:lineRule="exact"/>
      <w:ind w:left="2353" w:hanging="709"/>
    </w:pPr>
    <w:rPr>
      <w:sz w:val="18"/>
    </w:rPr>
  </w:style>
  <w:style w:type="paragraph" w:customStyle="1" w:styleId="noteParlAmend">
    <w:name w:val="note(ParlAmend)"/>
    <w:aliases w:val="npp"/>
    <w:basedOn w:val="OPCParaBase"/>
    <w:next w:val="ParlAmend"/>
    <w:rsid w:val="0022509D"/>
    <w:pPr>
      <w:spacing w:line="240" w:lineRule="auto"/>
      <w:jc w:val="right"/>
    </w:pPr>
    <w:rPr>
      <w:rFonts w:ascii="Arial" w:hAnsi="Arial"/>
      <w:b/>
      <w:i/>
    </w:rPr>
  </w:style>
  <w:style w:type="paragraph" w:customStyle="1" w:styleId="Page1">
    <w:name w:val="Page1"/>
    <w:basedOn w:val="OPCParaBase"/>
    <w:rsid w:val="0022509D"/>
    <w:pPr>
      <w:spacing w:before="5600" w:line="240" w:lineRule="auto"/>
    </w:pPr>
    <w:rPr>
      <w:b/>
      <w:sz w:val="32"/>
    </w:rPr>
  </w:style>
  <w:style w:type="paragraph" w:customStyle="1" w:styleId="PageBreak">
    <w:name w:val="PageBreak"/>
    <w:aliases w:val="pb"/>
    <w:basedOn w:val="OPCParaBase"/>
    <w:rsid w:val="0022509D"/>
    <w:pPr>
      <w:spacing w:line="240" w:lineRule="auto"/>
    </w:pPr>
    <w:rPr>
      <w:sz w:val="20"/>
    </w:rPr>
  </w:style>
  <w:style w:type="paragraph" w:customStyle="1" w:styleId="paragraphsub">
    <w:name w:val="paragraph(sub)"/>
    <w:aliases w:val="aa"/>
    <w:basedOn w:val="OPCParaBase"/>
    <w:rsid w:val="0022509D"/>
    <w:pPr>
      <w:tabs>
        <w:tab w:val="right" w:pos="1985"/>
      </w:tabs>
      <w:spacing w:before="40" w:line="240" w:lineRule="auto"/>
      <w:ind w:left="2098" w:hanging="2098"/>
    </w:pPr>
  </w:style>
  <w:style w:type="paragraph" w:customStyle="1" w:styleId="paragraphsub-sub">
    <w:name w:val="paragraph(sub-sub)"/>
    <w:aliases w:val="aaa"/>
    <w:basedOn w:val="OPCParaBase"/>
    <w:rsid w:val="0022509D"/>
    <w:pPr>
      <w:tabs>
        <w:tab w:val="right" w:pos="2722"/>
      </w:tabs>
      <w:spacing w:before="40" w:line="240" w:lineRule="auto"/>
      <w:ind w:left="2835" w:hanging="2835"/>
    </w:pPr>
  </w:style>
  <w:style w:type="paragraph" w:customStyle="1" w:styleId="paragraph">
    <w:name w:val="paragraph"/>
    <w:aliases w:val="a"/>
    <w:basedOn w:val="OPCParaBase"/>
    <w:rsid w:val="0022509D"/>
    <w:pPr>
      <w:tabs>
        <w:tab w:val="right" w:pos="1531"/>
      </w:tabs>
      <w:spacing w:before="40" w:line="240" w:lineRule="auto"/>
      <w:ind w:left="1644" w:hanging="1644"/>
    </w:pPr>
  </w:style>
  <w:style w:type="paragraph" w:customStyle="1" w:styleId="ParlAmend">
    <w:name w:val="ParlAmend"/>
    <w:aliases w:val="pp"/>
    <w:basedOn w:val="OPCParaBase"/>
    <w:rsid w:val="0022509D"/>
    <w:pPr>
      <w:spacing w:before="240" w:line="240" w:lineRule="atLeast"/>
      <w:ind w:hanging="567"/>
    </w:pPr>
    <w:rPr>
      <w:sz w:val="24"/>
    </w:rPr>
  </w:style>
  <w:style w:type="paragraph" w:customStyle="1" w:styleId="Penalty">
    <w:name w:val="Penalty"/>
    <w:basedOn w:val="OPCParaBase"/>
    <w:rsid w:val="0022509D"/>
    <w:pPr>
      <w:tabs>
        <w:tab w:val="left" w:pos="2977"/>
      </w:tabs>
      <w:spacing w:before="180" w:line="240" w:lineRule="auto"/>
      <w:ind w:left="1985" w:hanging="851"/>
    </w:pPr>
  </w:style>
  <w:style w:type="paragraph" w:customStyle="1" w:styleId="Portfolio">
    <w:name w:val="Portfolio"/>
    <w:basedOn w:val="OPCParaBase"/>
    <w:rsid w:val="0022509D"/>
    <w:pPr>
      <w:spacing w:line="240" w:lineRule="auto"/>
    </w:pPr>
    <w:rPr>
      <w:i/>
      <w:sz w:val="20"/>
    </w:rPr>
  </w:style>
  <w:style w:type="paragraph" w:customStyle="1" w:styleId="Preamble">
    <w:name w:val="Preamble"/>
    <w:basedOn w:val="OPCParaBase"/>
    <w:next w:val="Normal"/>
    <w:rsid w:val="0022509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2509D"/>
    <w:pPr>
      <w:spacing w:line="240" w:lineRule="auto"/>
    </w:pPr>
    <w:rPr>
      <w:i/>
      <w:sz w:val="20"/>
    </w:rPr>
  </w:style>
  <w:style w:type="paragraph" w:customStyle="1" w:styleId="Session">
    <w:name w:val="Session"/>
    <w:basedOn w:val="OPCParaBase"/>
    <w:rsid w:val="0022509D"/>
    <w:pPr>
      <w:spacing w:line="240" w:lineRule="auto"/>
    </w:pPr>
    <w:rPr>
      <w:sz w:val="28"/>
    </w:rPr>
  </w:style>
  <w:style w:type="paragraph" w:customStyle="1" w:styleId="Sponsor">
    <w:name w:val="Sponsor"/>
    <w:basedOn w:val="OPCParaBase"/>
    <w:rsid w:val="0022509D"/>
    <w:pPr>
      <w:spacing w:line="240" w:lineRule="auto"/>
    </w:pPr>
    <w:rPr>
      <w:i/>
    </w:rPr>
  </w:style>
  <w:style w:type="paragraph" w:customStyle="1" w:styleId="Subitem">
    <w:name w:val="Subitem"/>
    <w:aliases w:val="iss"/>
    <w:basedOn w:val="OPCParaBase"/>
    <w:rsid w:val="0022509D"/>
    <w:pPr>
      <w:spacing w:before="180" w:line="240" w:lineRule="auto"/>
      <w:ind w:left="709" w:hanging="709"/>
    </w:pPr>
  </w:style>
  <w:style w:type="paragraph" w:customStyle="1" w:styleId="SubitemHead">
    <w:name w:val="SubitemHead"/>
    <w:aliases w:val="issh"/>
    <w:basedOn w:val="OPCParaBase"/>
    <w:rsid w:val="0022509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2509D"/>
    <w:pPr>
      <w:spacing w:before="40" w:line="240" w:lineRule="auto"/>
      <w:ind w:left="1134"/>
    </w:pPr>
  </w:style>
  <w:style w:type="paragraph" w:customStyle="1" w:styleId="SubsectionHead">
    <w:name w:val="SubsectionHead"/>
    <w:aliases w:val="ssh"/>
    <w:basedOn w:val="OPCParaBase"/>
    <w:next w:val="subsection"/>
    <w:rsid w:val="0022509D"/>
    <w:pPr>
      <w:keepNext/>
      <w:keepLines/>
      <w:spacing w:before="240" w:line="240" w:lineRule="auto"/>
      <w:ind w:left="1134"/>
    </w:pPr>
    <w:rPr>
      <w:i/>
    </w:rPr>
  </w:style>
  <w:style w:type="paragraph" w:customStyle="1" w:styleId="Tablea">
    <w:name w:val="Table(a)"/>
    <w:aliases w:val="ta"/>
    <w:basedOn w:val="OPCParaBase"/>
    <w:rsid w:val="0022509D"/>
    <w:pPr>
      <w:spacing w:before="60" w:line="240" w:lineRule="auto"/>
      <w:ind w:left="284" w:hanging="284"/>
    </w:pPr>
    <w:rPr>
      <w:sz w:val="20"/>
    </w:rPr>
  </w:style>
  <w:style w:type="paragraph" w:customStyle="1" w:styleId="TableAA">
    <w:name w:val="Table(AA)"/>
    <w:aliases w:val="taaa"/>
    <w:basedOn w:val="OPCParaBase"/>
    <w:rsid w:val="0022509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2509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2509D"/>
    <w:pPr>
      <w:spacing w:before="60" w:line="240" w:lineRule="atLeast"/>
    </w:pPr>
    <w:rPr>
      <w:sz w:val="20"/>
    </w:rPr>
  </w:style>
  <w:style w:type="paragraph" w:customStyle="1" w:styleId="TLPBoxTextnote">
    <w:name w:val="TLPBoxText(note"/>
    <w:aliases w:val="right)"/>
    <w:basedOn w:val="OPCParaBase"/>
    <w:rsid w:val="0022509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2509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2509D"/>
    <w:pPr>
      <w:spacing w:before="122" w:line="198" w:lineRule="exact"/>
      <w:ind w:left="1985" w:hanging="851"/>
      <w:jc w:val="right"/>
    </w:pPr>
    <w:rPr>
      <w:sz w:val="18"/>
    </w:rPr>
  </w:style>
  <w:style w:type="paragraph" w:customStyle="1" w:styleId="TLPTableBullet">
    <w:name w:val="TLPTableBullet"/>
    <w:aliases w:val="ttb"/>
    <w:basedOn w:val="OPCParaBase"/>
    <w:rsid w:val="0022509D"/>
    <w:pPr>
      <w:spacing w:line="240" w:lineRule="exact"/>
      <w:ind w:left="284" w:hanging="284"/>
    </w:pPr>
    <w:rPr>
      <w:sz w:val="20"/>
    </w:rPr>
  </w:style>
  <w:style w:type="paragraph" w:styleId="TOC1">
    <w:name w:val="toc 1"/>
    <w:basedOn w:val="OPCParaBase"/>
    <w:next w:val="Normal"/>
    <w:uiPriority w:val="39"/>
    <w:semiHidden/>
    <w:unhideWhenUsed/>
    <w:rsid w:val="0022509D"/>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22509D"/>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22509D"/>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22509D"/>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22509D"/>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22509D"/>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22509D"/>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2509D"/>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22509D"/>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2509D"/>
    <w:pPr>
      <w:keepLines/>
      <w:spacing w:before="240" w:after="120" w:line="240" w:lineRule="auto"/>
      <w:ind w:left="794"/>
    </w:pPr>
    <w:rPr>
      <w:b/>
      <w:kern w:val="28"/>
      <w:sz w:val="20"/>
    </w:rPr>
  </w:style>
  <w:style w:type="paragraph" w:customStyle="1" w:styleId="TofSectsHeading">
    <w:name w:val="TofSects(Heading)"/>
    <w:basedOn w:val="OPCParaBase"/>
    <w:rsid w:val="0022509D"/>
    <w:pPr>
      <w:spacing w:before="240" w:after="120" w:line="240" w:lineRule="auto"/>
    </w:pPr>
    <w:rPr>
      <w:b/>
      <w:sz w:val="24"/>
    </w:rPr>
  </w:style>
  <w:style w:type="paragraph" w:customStyle="1" w:styleId="TofSectsSection">
    <w:name w:val="TofSects(Section)"/>
    <w:basedOn w:val="OPCParaBase"/>
    <w:rsid w:val="0022509D"/>
    <w:pPr>
      <w:keepLines/>
      <w:spacing w:before="40" w:line="240" w:lineRule="auto"/>
      <w:ind w:left="1588" w:hanging="794"/>
    </w:pPr>
    <w:rPr>
      <w:kern w:val="28"/>
      <w:sz w:val="18"/>
    </w:rPr>
  </w:style>
  <w:style w:type="paragraph" w:customStyle="1" w:styleId="TofSectsSubdiv">
    <w:name w:val="TofSects(Subdiv)"/>
    <w:basedOn w:val="OPCParaBase"/>
    <w:rsid w:val="0022509D"/>
    <w:pPr>
      <w:keepLines/>
      <w:spacing w:before="80" w:line="240" w:lineRule="auto"/>
      <w:ind w:left="1588" w:hanging="794"/>
    </w:pPr>
    <w:rPr>
      <w:kern w:val="28"/>
    </w:rPr>
  </w:style>
  <w:style w:type="paragraph" w:customStyle="1" w:styleId="WRStyle">
    <w:name w:val="WR Style"/>
    <w:aliases w:val="WR"/>
    <w:basedOn w:val="OPCParaBase"/>
    <w:rsid w:val="0022509D"/>
    <w:pPr>
      <w:spacing w:before="240" w:line="240" w:lineRule="auto"/>
      <w:ind w:left="284" w:hanging="284"/>
    </w:pPr>
    <w:rPr>
      <w:b/>
      <w:i/>
      <w:kern w:val="28"/>
      <w:sz w:val="24"/>
    </w:rPr>
  </w:style>
  <w:style w:type="paragraph" w:customStyle="1" w:styleId="notepara">
    <w:name w:val="note(para)"/>
    <w:aliases w:val="na"/>
    <w:basedOn w:val="OPCParaBase"/>
    <w:rsid w:val="0022509D"/>
    <w:pPr>
      <w:spacing w:before="40" w:line="198" w:lineRule="exact"/>
      <w:ind w:left="2354" w:hanging="369"/>
    </w:pPr>
    <w:rPr>
      <w:sz w:val="18"/>
    </w:rPr>
  </w:style>
  <w:style w:type="paragraph" w:styleId="Footer">
    <w:name w:val="footer"/>
    <w:link w:val="FooterChar"/>
    <w:rsid w:val="0022509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2509D"/>
    <w:rPr>
      <w:rFonts w:eastAsia="Times New Roman" w:cs="Times New Roman"/>
      <w:sz w:val="22"/>
      <w:szCs w:val="24"/>
      <w:lang w:eastAsia="en-AU"/>
    </w:rPr>
  </w:style>
  <w:style w:type="character" w:styleId="LineNumber">
    <w:name w:val="line number"/>
    <w:basedOn w:val="OPCCharBase"/>
    <w:uiPriority w:val="99"/>
    <w:semiHidden/>
    <w:unhideWhenUsed/>
    <w:rsid w:val="0022509D"/>
    <w:rPr>
      <w:sz w:val="16"/>
    </w:rPr>
  </w:style>
  <w:style w:type="table" w:customStyle="1" w:styleId="CFlag">
    <w:name w:val="CFlag"/>
    <w:basedOn w:val="TableNormal"/>
    <w:uiPriority w:val="99"/>
    <w:rsid w:val="0022509D"/>
    <w:rPr>
      <w:rFonts w:eastAsia="Times New Roman" w:cs="Times New Roman"/>
      <w:lang w:eastAsia="en-AU"/>
    </w:rPr>
    <w:tblPr/>
  </w:style>
  <w:style w:type="paragraph" w:styleId="BalloonText">
    <w:name w:val="Balloon Text"/>
    <w:basedOn w:val="Normal"/>
    <w:link w:val="BalloonTextChar"/>
    <w:uiPriority w:val="99"/>
    <w:semiHidden/>
    <w:unhideWhenUsed/>
    <w:rsid w:val="0022509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09D"/>
    <w:rPr>
      <w:rFonts w:ascii="Tahoma" w:hAnsi="Tahoma" w:cs="Tahoma"/>
      <w:sz w:val="16"/>
      <w:szCs w:val="16"/>
    </w:rPr>
  </w:style>
  <w:style w:type="character" w:styleId="Hyperlink">
    <w:name w:val="Hyperlink"/>
    <w:basedOn w:val="DefaultParagraphFont"/>
    <w:rsid w:val="009B3629"/>
    <w:rPr>
      <w:color w:val="0000FF"/>
      <w:u w:val="single"/>
    </w:rPr>
  </w:style>
  <w:style w:type="table" w:styleId="TableGrid">
    <w:name w:val="Table Grid"/>
    <w:basedOn w:val="TableNormal"/>
    <w:uiPriority w:val="59"/>
    <w:rsid w:val="00225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22509D"/>
    <w:rPr>
      <w:b/>
      <w:sz w:val="28"/>
      <w:szCs w:val="32"/>
    </w:rPr>
  </w:style>
  <w:style w:type="paragraph" w:customStyle="1" w:styleId="TerritoryT">
    <w:name w:val="TerritoryT"/>
    <w:basedOn w:val="OPCParaBase"/>
    <w:next w:val="Normal"/>
    <w:rsid w:val="0039228E"/>
    <w:rPr>
      <w:b/>
      <w:sz w:val="32"/>
    </w:rPr>
  </w:style>
  <w:style w:type="paragraph" w:customStyle="1" w:styleId="LegislationMadeUnder">
    <w:name w:val="LegislationMadeUnder"/>
    <w:basedOn w:val="OPCParaBase"/>
    <w:next w:val="Normal"/>
    <w:rsid w:val="0022509D"/>
    <w:rPr>
      <w:i/>
      <w:sz w:val="32"/>
      <w:szCs w:val="32"/>
    </w:rPr>
  </w:style>
  <w:style w:type="paragraph" w:customStyle="1" w:styleId="SignCoverPageEnd">
    <w:name w:val="SignCoverPageEnd"/>
    <w:basedOn w:val="OPCParaBase"/>
    <w:next w:val="Normal"/>
    <w:rsid w:val="0022509D"/>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22509D"/>
    <w:pPr>
      <w:pBdr>
        <w:top w:val="single" w:sz="4" w:space="1" w:color="auto"/>
      </w:pBdr>
      <w:spacing w:before="360"/>
      <w:ind w:right="397"/>
      <w:jc w:val="both"/>
    </w:pPr>
  </w:style>
  <w:style w:type="paragraph" w:customStyle="1" w:styleId="NotesHeading1">
    <w:name w:val="NotesHeading 1"/>
    <w:basedOn w:val="OPCParaBase"/>
    <w:next w:val="Normal"/>
    <w:rsid w:val="0022509D"/>
    <w:rPr>
      <w:b/>
      <w:sz w:val="28"/>
      <w:szCs w:val="28"/>
    </w:rPr>
  </w:style>
  <w:style w:type="paragraph" w:customStyle="1" w:styleId="NotesHeading2">
    <w:name w:val="NotesHeading 2"/>
    <w:basedOn w:val="OPCParaBase"/>
    <w:next w:val="Normal"/>
    <w:rsid w:val="0022509D"/>
    <w:rPr>
      <w:b/>
      <w:sz w:val="28"/>
      <w:szCs w:val="28"/>
    </w:rPr>
  </w:style>
  <w:style w:type="paragraph" w:customStyle="1" w:styleId="CompiledActNo">
    <w:name w:val="CompiledActNo"/>
    <w:basedOn w:val="OPCParaBase"/>
    <w:next w:val="Normal"/>
    <w:rsid w:val="0022509D"/>
    <w:rPr>
      <w:b/>
      <w:sz w:val="24"/>
      <w:szCs w:val="24"/>
    </w:rPr>
  </w:style>
  <w:style w:type="paragraph" w:customStyle="1" w:styleId="CompiledMadeUnder">
    <w:name w:val="CompiledMadeUnder"/>
    <w:basedOn w:val="OPCParaBase"/>
    <w:next w:val="Normal"/>
    <w:rsid w:val="0022509D"/>
    <w:rPr>
      <w:i/>
      <w:sz w:val="24"/>
      <w:szCs w:val="24"/>
    </w:rPr>
  </w:style>
  <w:style w:type="paragraph" w:customStyle="1" w:styleId="Paragraphsub-sub-sub">
    <w:name w:val="Paragraph(sub-sub-sub)"/>
    <w:aliases w:val="aaaa"/>
    <w:basedOn w:val="OPCParaBase"/>
    <w:rsid w:val="0022509D"/>
    <w:pPr>
      <w:tabs>
        <w:tab w:val="right" w:pos="3402"/>
      </w:tabs>
      <w:spacing w:before="40" w:line="240" w:lineRule="auto"/>
      <w:ind w:left="3402" w:hanging="3402"/>
    </w:pPr>
  </w:style>
  <w:style w:type="paragraph" w:customStyle="1" w:styleId="NoteToSubpara">
    <w:name w:val="NoteToSubpara"/>
    <w:aliases w:val="nts"/>
    <w:basedOn w:val="OPCParaBase"/>
    <w:rsid w:val="0022509D"/>
    <w:pPr>
      <w:spacing w:before="40" w:line="198" w:lineRule="exact"/>
      <w:ind w:left="2835" w:hanging="709"/>
    </w:pPr>
    <w:rPr>
      <w:sz w:val="18"/>
    </w:rPr>
  </w:style>
  <w:style w:type="paragraph" w:customStyle="1" w:styleId="EndNotespara">
    <w:name w:val="EndNotes(para)"/>
    <w:aliases w:val="eta"/>
    <w:basedOn w:val="OPCParaBase"/>
    <w:next w:val="EndNotessubpara"/>
    <w:rsid w:val="0022509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2509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2509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2509D"/>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22509D"/>
    <w:pPr>
      <w:keepNext/>
      <w:spacing w:before="60" w:line="240" w:lineRule="atLeast"/>
    </w:pPr>
    <w:rPr>
      <w:rFonts w:ascii="Arial" w:hAnsi="Arial"/>
      <w:b/>
      <w:sz w:val="16"/>
    </w:rPr>
  </w:style>
  <w:style w:type="paragraph" w:customStyle="1" w:styleId="ENoteTTi">
    <w:name w:val="ENoteTTi"/>
    <w:aliases w:val="entti"/>
    <w:basedOn w:val="OPCParaBase"/>
    <w:rsid w:val="0022509D"/>
    <w:pPr>
      <w:keepNext/>
      <w:spacing w:before="60" w:line="240" w:lineRule="atLeast"/>
      <w:ind w:left="170"/>
    </w:pPr>
    <w:rPr>
      <w:sz w:val="16"/>
    </w:rPr>
  </w:style>
  <w:style w:type="paragraph" w:customStyle="1" w:styleId="ENotesHeading1">
    <w:name w:val="ENotesHeading 1"/>
    <w:aliases w:val="Enh1"/>
    <w:basedOn w:val="OPCParaBase"/>
    <w:next w:val="Normal"/>
    <w:rsid w:val="0022509D"/>
    <w:pPr>
      <w:spacing w:before="120"/>
      <w:outlineLvl w:val="1"/>
    </w:pPr>
    <w:rPr>
      <w:b/>
      <w:sz w:val="28"/>
      <w:szCs w:val="28"/>
    </w:rPr>
  </w:style>
  <w:style w:type="paragraph" w:customStyle="1" w:styleId="ENotesHeading2">
    <w:name w:val="ENotesHeading 2"/>
    <w:aliases w:val="Enh2"/>
    <w:basedOn w:val="OPCParaBase"/>
    <w:next w:val="Normal"/>
    <w:rsid w:val="0022509D"/>
    <w:pPr>
      <w:spacing w:before="120" w:after="120"/>
      <w:outlineLvl w:val="2"/>
    </w:pPr>
    <w:rPr>
      <w:b/>
      <w:sz w:val="24"/>
      <w:szCs w:val="28"/>
    </w:rPr>
  </w:style>
  <w:style w:type="paragraph" w:customStyle="1" w:styleId="ENoteTTIndentHeading">
    <w:name w:val="ENoteTTIndentHeading"/>
    <w:aliases w:val="enTTHi"/>
    <w:basedOn w:val="OPCParaBase"/>
    <w:rsid w:val="0022509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2509D"/>
    <w:pPr>
      <w:spacing w:before="60" w:line="240" w:lineRule="atLeast"/>
    </w:pPr>
    <w:rPr>
      <w:sz w:val="16"/>
    </w:rPr>
  </w:style>
  <w:style w:type="paragraph" w:customStyle="1" w:styleId="MadeunderText">
    <w:name w:val="MadeunderText"/>
    <w:basedOn w:val="OPCParaBase"/>
    <w:next w:val="CompiledMadeUnder"/>
    <w:rsid w:val="0022509D"/>
    <w:pPr>
      <w:spacing w:before="240"/>
    </w:pPr>
    <w:rPr>
      <w:sz w:val="24"/>
      <w:szCs w:val="24"/>
    </w:rPr>
  </w:style>
  <w:style w:type="paragraph" w:customStyle="1" w:styleId="ENotesHeading3">
    <w:name w:val="ENotesHeading 3"/>
    <w:aliases w:val="Enh3"/>
    <w:basedOn w:val="OPCParaBase"/>
    <w:next w:val="Normal"/>
    <w:rsid w:val="0022509D"/>
    <w:pPr>
      <w:keepNext/>
      <w:spacing w:before="120" w:line="240" w:lineRule="auto"/>
      <w:outlineLvl w:val="4"/>
    </w:pPr>
    <w:rPr>
      <w:b/>
      <w:szCs w:val="24"/>
    </w:rPr>
  </w:style>
  <w:style w:type="character" w:customStyle="1" w:styleId="CharSubPartTextCASA">
    <w:name w:val="CharSubPartText(CASA)"/>
    <w:basedOn w:val="OPCCharBase"/>
    <w:uiPriority w:val="1"/>
    <w:rsid w:val="0022509D"/>
  </w:style>
  <w:style w:type="character" w:customStyle="1" w:styleId="CharSubPartNoCASA">
    <w:name w:val="CharSubPartNo(CASA)"/>
    <w:basedOn w:val="OPCCharBase"/>
    <w:uiPriority w:val="1"/>
    <w:rsid w:val="0022509D"/>
  </w:style>
  <w:style w:type="paragraph" w:customStyle="1" w:styleId="ENoteTTIndentHeadingSub">
    <w:name w:val="ENoteTTIndentHeadingSub"/>
    <w:aliases w:val="enTTHis"/>
    <w:basedOn w:val="OPCParaBase"/>
    <w:rsid w:val="0022509D"/>
    <w:pPr>
      <w:keepNext/>
      <w:spacing w:before="60" w:line="240" w:lineRule="atLeast"/>
      <w:ind w:left="340"/>
    </w:pPr>
    <w:rPr>
      <w:b/>
      <w:sz w:val="16"/>
    </w:rPr>
  </w:style>
  <w:style w:type="paragraph" w:customStyle="1" w:styleId="ENoteTTiSub">
    <w:name w:val="ENoteTTiSub"/>
    <w:aliases w:val="enttis"/>
    <w:basedOn w:val="OPCParaBase"/>
    <w:rsid w:val="0022509D"/>
    <w:pPr>
      <w:keepNext/>
      <w:spacing w:before="60" w:line="240" w:lineRule="atLeast"/>
      <w:ind w:left="340"/>
    </w:pPr>
    <w:rPr>
      <w:sz w:val="16"/>
    </w:rPr>
  </w:style>
  <w:style w:type="paragraph" w:customStyle="1" w:styleId="SubDivisionMigration">
    <w:name w:val="SubDivisionMigration"/>
    <w:aliases w:val="sdm"/>
    <w:basedOn w:val="OPCParaBase"/>
    <w:rsid w:val="0022509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2509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22509D"/>
    <w:pPr>
      <w:spacing w:before="122" w:line="240" w:lineRule="auto"/>
      <w:ind w:left="1985" w:hanging="851"/>
    </w:pPr>
    <w:rPr>
      <w:sz w:val="18"/>
    </w:rPr>
  </w:style>
  <w:style w:type="paragraph" w:customStyle="1" w:styleId="FreeForm">
    <w:name w:val="FreeForm"/>
    <w:rsid w:val="00F1333B"/>
    <w:rPr>
      <w:rFonts w:ascii="Arial" w:hAnsi="Arial"/>
      <w:sz w:val="22"/>
    </w:rPr>
  </w:style>
  <w:style w:type="paragraph" w:customStyle="1" w:styleId="SOText">
    <w:name w:val="SO Text"/>
    <w:aliases w:val="sot"/>
    <w:link w:val="SOTextChar"/>
    <w:rsid w:val="0022509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2509D"/>
    <w:rPr>
      <w:sz w:val="22"/>
    </w:rPr>
  </w:style>
  <w:style w:type="paragraph" w:customStyle="1" w:styleId="SOTextNote">
    <w:name w:val="SO TextNote"/>
    <w:aliases w:val="sont"/>
    <w:basedOn w:val="SOText"/>
    <w:qFormat/>
    <w:rsid w:val="0022509D"/>
    <w:pPr>
      <w:spacing w:before="122" w:line="198" w:lineRule="exact"/>
      <w:ind w:left="1843" w:hanging="709"/>
    </w:pPr>
    <w:rPr>
      <w:sz w:val="18"/>
    </w:rPr>
  </w:style>
  <w:style w:type="paragraph" w:customStyle="1" w:styleId="SOPara">
    <w:name w:val="SO Para"/>
    <w:aliases w:val="soa"/>
    <w:basedOn w:val="SOText"/>
    <w:link w:val="SOParaChar"/>
    <w:qFormat/>
    <w:rsid w:val="0022509D"/>
    <w:pPr>
      <w:tabs>
        <w:tab w:val="right" w:pos="1786"/>
      </w:tabs>
      <w:spacing w:before="40"/>
      <w:ind w:left="2070" w:hanging="936"/>
    </w:pPr>
  </w:style>
  <w:style w:type="character" w:customStyle="1" w:styleId="SOParaChar">
    <w:name w:val="SO Para Char"/>
    <w:aliases w:val="soa Char"/>
    <w:basedOn w:val="DefaultParagraphFont"/>
    <w:link w:val="SOPara"/>
    <w:rsid w:val="0022509D"/>
    <w:rPr>
      <w:sz w:val="22"/>
    </w:rPr>
  </w:style>
  <w:style w:type="paragraph" w:customStyle="1" w:styleId="FileName">
    <w:name w:val="FileName"/>
    <w:basedOn w:val="Normal"/>
    <w:rsid w:val="0022509D"/>
  </w:style>
  <w:style w:type="paragraph" w:customStyle="1" w:styleId="TableHeading">
    <w:name w:val="TableHeading"/>
    <w:aliases w:val="th"/>
    <w:basedOn w:val="OPCParaBase"/>
    <w:next w:val="Tabletext"/>
    <w:rsid w:val="0022509D"/>
    <w:pPr>
      <w:keepNext/>
      <w:spacing w:before="60" w:line="240" w:lineRule="atLeast"/>
    </w:pPr>
    <w:rPr>
      <w:b/>
      <w:sz w:val="20"/>
    </w:rPr>
  </w:style>
  <w:style w:type="paragraph" w:customStyle="1" w:styleId="SOHeadBold">
    <w:name w:val="SO HeadBold"/>
    <w:aliases w:val="sohb"/>
    <w:basedOn w:val="SOText"/>
    <w:next w:val="SOText"/>
    <w:link w:val="SOHeadBoldChar"/>
    <w:qFormat/>
    <w:rsid w:val="0022509D"/>
    <w:rPr>
      <w:b/>
    </w:rPr>
  </w:style>
  <w:style w:type="character" w:customStyle="1" w:styleId="SOHeadBoldChar">
    <w:name w:val="SO HeadBold Char"/>
    <w:aliases w:val="sohb Char"/>
    <w:basedOn w:val="DefaultParagraphFont"/>
    <w:link w:val="SOHeadBold"/>
    <w:rsid w:val="0022509D"/>
    <w:rPr>
      <w:b/>
      <w:sz w:val="22"/>
    </w:rPr>
  </w:style>
  <w:style w:type="paragraph" w:customStyle="1" w:styleId="SOHeadItalic">
    <w:name w:val="SO HeadItalic"/>
    <w:aliases w:val="sohi"/>
    <w:basedOn w:val="SOText"/>
    <w:next w:val="SOText"/>
    <w:link w:val="SOHeadItalicChar"/>
    <w:qFormat/>
    <w:rsid w:val="0022509D"/>
    <w:rPr>
      <w:i/>
    </w:rPr>
  </w:style>
  <w:style w:type="character" w:customStyle="1" w:styleId="SOHeadItalicChar">
    <w:name w:val="SO HeadItalic Char"/>
    <w:aliases w:val="sohi Char"/>
    <w:basedOn w:val="DefaultParagraphFont"/>
    <w:link w:val="SOHeadItalic"/>
    <w:rsid w:val="0022509D"/>
    <w:rPr>
      <w:i/>
      <w:sz w:val="22"/>
    </w:rPr>
  </w:style>
  <w:style w:type="paragraph" w:customStyle="1" w:styleId="SOBullet">
    <w:name w:val="SO Bullet"/>
    <w:aliases w:val="sotb"/>
    <w:basedOn w:val="SOText"/>
    <w:link w:val="SOBulletChar"/>
    <w:qFormat/>
    <w:rsid w:val="0022509D"/>
    <w:pPr>
      <w:ind w:left="1559" w:hanging="425"/>
    </w:pPr>
  </w:style>
  <w:style w:type="character" w:customStyle="1" w:styleId="SOBulletChar">
    <w:name w:val="SO Bullet Char"/>
    <w:aliases w:val="sotb Char"/>
    <w:basedOn w:val="DefaultParagraphFont"/>
    <w:link w:val="SOBullet"/>
    <w:rsid w:val="0022509D"/>
    <w:rPr>
      <w:sz w:val="22"/>
    </w:rPr>
  </w:style>
  <w:style w:type="paragraph" w:customStyle="1" w:styleId="SOBulletNote">
    <w:name w:val="SO BulletNote"/>
    <w:aliases w:val="sonb"/>
    <w:basedOn w:val="SOTextNote"/>
    <w:link w:val="SOBulletNoteChar"/>
    <w:qFormat/>
    <w:rsid w:val="0022509D"/>
    <w:pPr>
      <w:tabs>
        <w:tab w:val="left" w:pos="1560"/>
      </w:tabs>
      <w:ind w:left="2268" w:hanging="1134"/>
    </w:pPr>
  </w:style>
  <w:style w:type="character" w:customStyle="1" w:styleId="SOBulletNoteChar">
    <w:name w:val="SO BulletNote Char"/>
    <w:aliases w:val="sonb Char"/>
    <w:basedOn w:val="DefaultParagraphFont"/>
    <w:link w:val="SOBulletNote"/>
    <w:rsid w:val="0022509D"/>
    <w:rPr>
      <w:sz w:val="18"/>
    </w:rPr>
  </w:style>
  <w:style w:type="paragraph" w:customStyle="1" w:styleId="SOText2">
    <w:name w:val="SO Text2"/>
    <w:aliases w:val="sot2"/>
    <w:basedOn w:val="Normal"/>
    <w:next w:val="SOText"/>
    <w:link w:val="SOText2Char"/>
    <w:rsid w:val="0022509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2509D"/>
    <w:rPr>
      <w:sz w:val="22"/>
    </w:rPr>
  </w:style>
  <w:style w:type="paragraph" w:customStyle="1" w:styleId="SubPartCASA">
    <w:name w:val="SubPart(CASA)"/>
    <w:aliases w:val="csp"/>
    <w:basedOn w:val="OPCParaBase"/>
    <w:next w:val="ActHead3"/>
    <w:rsid w:val="0022509D"/>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1333B"/>
    <w:rPr>
      <w:rFonts w:eastAsia="Times New Roman" w:cs="Times New Roman"/>
      <w:sz w:val="22"/>
      <w:lang w:eastAsia="en-AU"/>
    </w:rPr>
  </w:style>
  <w:style w:type="character" w:customStyle="1" w:styleId="notetextChar">
    <w:name w:val="note(text) Char"/>
    <w:aliases w:val="n Char"/>
    <w:basedOn w:val="DefaultParagraphFont"/>
    <w:link w:val="notetext"/>
    <w:rsid w:val="00F1333B"/>
    <w:rPr>
      <w:rFonts w:eastAsia="Times New Roman" w:cs="Times New Roman"/>
      <w:sz w:val="18"/>
      <w:lang w:eastAsia="en-AU"/>
    </w:rPr>
  </w:style>
  <w:style w:type="character" w:customStyle="1" w:styleId="Heading1Char">
    <w:name w:val="Heading 1 Char"/>
    <w:basedOn w:val="DefaultParagraphFont"/>
    <w:link w:val="Heading1"/>
    <w:uiPriority w:val="9"/>
    <w:rsid w:val="00F1333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1333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1333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1333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F1333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1333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1333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1333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1333B"/>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2.wmf"/><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oleObject" Target="embeddings/oleObject2.bin"/><Relationship Id="rId28"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footer" Target="footer7.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SLIS_AMD.DOTX</Template>
  <TotalTime>0</TotalTime>
  <Pages>9</Pages>
  <Words>1225</Words>
  <Characters>6987</Characters>
  <Application>Microsoft Office Word</Application>
  <DocSecurity>0</DocSecurity>
  <PresentationFormat/>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8196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2016-04-27T07:17:00Z</cp:lastPrinted>
  <dcterms:created xsi:type="dcterms:W3CDTF">2016-08-19T00:16:00Z</dcterms:created>
  <dcterms:modified xsi:type="dcterms:W3CDTF">2016-08-19T00:16:00Z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2016</vt:lpwstr>
  </property>
  <property fmtid="{D5CDD505-2E9C-101B-9397-08002B2CF9AE}" pid="3" name="ShortT">
    <vt:lpwstr>Marine Safety (Domestic Commercial Vessel) National Law Amendment (Cost Recovery) Regulation 2016</vt:lpwstr>
  </property>
  <property fmtid="{D5CDD505-2E9C-101B-9397-08002B2CF9AE}" pid="4" name="Class">
    <vt:lpwstr>Regulation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17 August 2016</vt:lpwstr>
  </property>
  <property fmtid="{D5CDD505-2E9C-101B-9397-08002B2CF9AE}" pid="10" name="Authority">
    <vt:lpwstr/>
  </property>
  <property fmtid="{D5CDD505-2E9C-101B-9397-08002B2CF9AE}" pid="11" name="ID">
    <vt:lpwstr>OPC61864</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Marine Safety (Domestic Commercial Vessel) National Law Act 2012</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A</vt:lpwstr>
  </property>
  <property fmtid="{D5CDD505-2E9C-101B-9397-08002B2CF9AE}" pid="19" name="CounterSign">
    <vt:lpwstr/>
  </property>
  <property fmtid="{D5CDD505-2E9C-101B-9397-08002B2CF9AE}" pid="20" name="ExcoDate">
    <vt:lpwstr>17 August 2016</vt:lpwstr>
  </property>
</Properties>
</file>