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E50DF" w:rsidRDefault="00193461" w:rsidP="00C63713">
      <w:pPr>
        <w:rPr>
          <w:sz w:val="28"/>
        </w:rPr>
      </w:pPr>
      <w:r w:rsidRPr="004E50DF">
        <w:rPr>
          <w:noProof/>
          <w:lang w:eastAsia="en-AU"/>
        </w:rPr>
        <w:drawing>
          <wp:inline distT="0" distB="0" distL="0" distR="0" wp14:anchorId="5EB9F2B5" wp14:editId="1EA1037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E50DF" w:rsidRDefault="0048364F" w:rsidP="0048364F">
      <w:pPr>
        <w:rPr>
          <w:sz w:val="19"/>
        </w:rPr>
      </w:pPr>
    </w:p>
    <w:p w:rsidR="0048364F" w:rsidRPr="004E50DF" w:rsidRDefault="007B5D81" w:rsidP="0048364F">
      <w:pPr>
        <w:pStyle w:val="ShortT"/>
      </w:pPr>
      <w:r w:rsidRPr="004E50DF">
        <w:t xml:space="preserve">Fair Work Commission </w:t>
      </w:r>
      <w:r w:rsidR="0018090C" w:rsidRPr="004E50DF">
        <w:t xml:space="preserve">Amendment </w:t>
      </w:r>
      <w:r w:rsidRPr="004E50DF">
        <w:t>(Greenfields Agreements</w:t>
      </w:r>
      <w:r w:rsidR="008844C3" w:rsidRPr="004E50DF">
        <w:t xml:space="preserve"> and Other Measures</w:t>
      </w:r>
      <w:r w:rsidRPr="004E50DF">
        <w:t>) Rule</w:t>
      </w:r>
      <w:r w:rsidR="004E50DF" w:rsidRPr="004E50DF">
        <w:t> </w:t>
      </w:r>
      <w:r w:rsidRPr="004E50DF">
        <w:t>2016</w:t>
      </w:r>
    </w:p>
    <w:p w:rsidR="007B5D81" w:rsidRPr="004E50DF" w:rsidRDefault="007B5D81" w:rsidP="001E194D">
      <w:pPr>
        <w:pStyle w:val="SignCoverPageStart"/>
      </w:pPr>
      <w:r w:rsidRPr="004E50DF">
        <w:t>I, Iain Ross AO, President of the Fair Work Commission, acting after consultation with the Members of the Fair Work Commi</w:t>
      </w:r>
      <w:r w:rsidR="00D662A2" w:rsidRPr="004E50DF">
        <w:t xml:space="preserve">ssion, make the following </w:t>
      </w:r>
      <w:r w:rsidR="001E194D" w:rsidRPr="004E50DF">
        <w:t>rule</w:t>
      </w:r>
      <w:r w:rsidRPr="004E50DF">
        <w:t>.</w:t>
      </w:r>
    </w:p>
    <w:p w:rsidR="001E194D" w:rsidRPr="004E50DF" w:rsidRDefault="00381D81" w:rsidP="001E194D">
      <w:pPr>
        <w:keepNext/>
        <w:spacing w:before="300" w:line="240" w:lineRule="atLeast"/>
        <w:ind w:right="397"/>
        <w:jc w:val="both"/>
        <w:rPr>
          <w:szCs w:val="22"/>
        </w:rPr>
      </w:pPr>
      <w:r w:rsidRPr="004E50DF">
        <w:rPr>
          <w:szCs w:val="22"/>
        </w:rPr>
        <w:t>Dated</w:t>
      </w:r>
      <w:r w:rsidR="00D135F4">
        <w:rPr>
          <w:szCs w:val="22"/>
        </w:rPr>
        <w:t xml:space="preserve"> </w:t>
      </w:r>
      <w:bookmarkStart w:id="0" w:name="BKCheck15B_1"/>
      <w:bookmarkEnd w:id="0"/>
      <w:r w:rsidR="001E194D" w:rsidRPr="004E50DF">
        <w:rPr>
          <w:szCs w:val="22"/>
        </w:rPr>
        <w:fldChar w:fldCharType="begin"/>
      </w:r>
      <w:r w:rsidR="001E194D" w:rsidRPr="004E50DF">
        <w:rPr>
          <w:szCs w:val="22"/>
        </w:rPr>
        <w:instrText xml:space="preserve"> DOCPROPERTY  DateMade </w:instrText>
      </w:r>
      <w:r w:rsidR="001E194D" w:rsidRPr="004E50DF">
        <w:rPr>
          <w:szCs w:val="22"/>
        </w:rPr>
        <w:fldChar w:fldCharType="separate"/>
      </w:r>
      <w:r w:rsidR="003D0D05">
        <w:rPr>
          <w:szCs w:val="22"/>
        </w:rPr>
        <w:t>8 August 2016</w:t>
      </w:r>
      <w:r w:rsidR="001E194D" w:rsidRPr="004E50DF">
        <w:rPr>
          <w:szCs w:val="22"/>
        </w:rPr>
        <w:fldChar w:fldCharType="end"/>
      </w:r>
    </w:p>
    <w:p w:rsidR="001E194D" w:rsidRPr="004E50DF" w:rsidRDefault="001E194D" w:rsidP="001E194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E50DF">
        <w:rPr>
          <w:szCs w:val="22"/>
        </w:rPr>
        <w:t>Iain Ross AO</w:t>
      </w:r>
    </w:p>
    <w:p w:rsidR="007B5D81" w:rsidRPr="004E50DF" w:rsidRDefault="007B5D81" w:rsidP="004150FA">
      <w:pPr>
        <w:pStyle w:val="SignCoverPageEnd"/>
      </w:pPr>
      <w:r w:rsidRPr="004E50DF">
        <w:t xml:space="preserve">President </w:t>
      </w:r>
      <w:r w:rsidR="00FA2980" w:rsidRPr="004E50DF">
        <w:t>of the Fair Work Commission</w:t>
      </w:r>
    </w:p>
    <w:p w:rsidR="007B5D81" w:rsidRPr="004E50DF" w:rsidRDefault="007B5D81" w:rsidP="007B5D81"/>
    <w:p w:rsidR="0048364F" w:rsidRPr="004E50DF" w:rsidRDefault="0048364F" w:rsidP="0048364F">
      <w:pPr>
        <w:pStyle w:val="Header"/>
        <w:tabs>
          <w:tab w:val="clear" w:pos="4150"/>
          <w:tab w:val="clear" w:pos="8307"/>
        </w:tabs>
      </w:pPr>
      <w:r w:rsidRPr="004E50DF">
        <w:rPr>
          <w:rStyle w:val="CharAmSchNo"/>
        </w:rPr>
        <w:t xml:space="preserve"> </w:t>
      </w:r>
      <w:r w:rsidRPr="004E50DF">
        <w:rPr>
          <w:rStyle w:val="CharAmSchText"/>
        </w:rPr>
        <w:t xml:space="preserve"> </w:t>
      </w:r>
    </w:p>
    <w:p w:rsidR="0048364F" w:rsidRPr="004E50DF" w:rsidRDefault="0048364F" w:rsidP="0048364F">
      <w:pPr>
        <w:pStyle w:val="Header"/>
        <w:tabs>
          <w:tab w:val="clear" w:pos="4150"/>
          <w:tab w:val="clear" w:pos="8307"/>
        </w:tabs>
      </w:pPr>
      <w:r w:rsidRPr="004E50DF">
        <w:rPr>
          <w:rStyle w:val="CharAmPartNo"/>
        </w:rPr>
        <w:t xml:space="preserve"> </w:t>
      </w:r>
      <w:r w:rsidRPr="004E50DF">
        <w:rPr>
          <w:rStyle w:val="CharAmPartText"/>
        </w:rPr>
        <w:t xml:space="preserve"> </w:t>
      </w:r>
    </w:p>
    <w:p w:rsidR="0048364F" w:rsidRPr="004E50DF" w:rsidRDefault="0048364F" w:rsidP="0048364F">
      <w:pPr>
        <w:sectPr w:rsidR="0048364F" w:rsidRPr="004E50DF" w:rsidSect="004E11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4E50DF" w:rsidRDefault="0048364F" w:rsidP="00873392">
      <w:pPr>
        <w:rPr>
          <w:sz w:val="36"/>
        </w:rPr>
      </w:pPr>
      <w:r w:rsidRPr="004E50DF">
        <w:rPr>
          <w:sz w:val="36"/>
        </w:rPr>
        <w:lastRenderedPageBreak/>
        <w:t>Contents</w:t>
      </w:r>
    </w:p>
    <w:bookmarkStart w:id="1" w:name="BKCheck15B_2"/>
    <w:bookmarkEnd w:id="1"/>
    <w:p w:rsidR="009A3DA7" w:rsidRPr="004E50DF" w:rsidRDefault="009A3D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50DF">
        <w:fldChar w:fldCharType="begin"/>
      </w:r>
      <w:r w:rsidRPr="004E50DF">
        <w:instrText xml:space="preserve"> TOC \o "1-9" </w:instrText>
      </w:r>
      <w:r w:rsidRPr="004E50DF">
        <w:fldChar w:fldCharType="separate"/>
      </w:r>
      <w:r w:rsidRPr="004E50DF">
        <w:rPr>
          <w:noProof/>
        </w:rPr>
        <w:t>1</w:t>
      </w:r>
      <w:r w:rsidRPr="004E50DF">
        <w:rPr>
          <w:noProof/>
        </w:rPr>
        <w:tab/>
        <w:t>Name</w:t>
      </w:r>
      <w:r w:rsidRPr="004E50DF">
        <w:rPr>
          <w:noProof/>
        </w:rPr>
        <w:tab/>
      </w:r>
      <w:r w:rsidRPr="004E50DF">
        <w:rPr>
          <w:noProof/>
        </w:rPr>
        <w:fldChar w:fldCharType="begin"/>
      </w:r>
      <w:r w:rsidRPr="004E50DF">
        <w:rPr>
          <w:noProof/>
        </w:rPr>
        <w:instrText xml:space="preserve"> PAGEREF _Toc457388647 \h </w:instrText>
      </w:r>
      <w:r w:rsidRPr="004E50DF">
        <w:rPr>
          <w:noProof/>
        </w:rPr>
      </w:r>
      <w:r w:rsidRPr="004E50DF">
        <w:rPr>
          <w:noProof/>
        </w:rPr>
        <w:fldChar w:fldCharType="separate"/>
      </w:r>
      <w:r w:rsidR="00D135F4">
        <w:rPr>
          <w:noProof/>
        </w:rPr>
        <w:t>1</w:t>
      </w:r>
      <w:r w:rsidRPr="004E50DF">
        <w:rPr>
          <w:noProof/>
        </w:rPr>
        <w:fldChar w:fldCharType="end"/>
      </w:r>
    </w:p>
    <w:p w:rsidR="009A3DA7" w:rsidRPr="004E50DF" w:rsidRDefault="009A3D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50DF">
        <w:rPr>
          <w:noProof/>
        </w:rPr>
        <w:t>2</w:t>
      </w:r>
      <w:r w:rsidRPr="004E50DF">
        <w:rPr>
          <w:noProof/>
        </w:rPr>
        <w:tab/>
        <w:t>Commencement</w:t>
      </w:r>
      <w:r w:rsidRPr="004E50DF">
        <w:rPr>
          <w:noProof/>
        </w:rPr>
        <w:tab/>
      </w:r>
      <w:r w:rsidRPr="004E50DF">
        <w:rPr>
          <w:noProof/>
        </w:rPr>
        <w:fldChar w:fldCharType="begin"/>
      </w:r>
      <w:r w:rsidRPr="004E50DF">
        <w:rPr>
          <w:noProof/>
        </w:rPr>
        <w:instrText xml:space="preserve"> PAGEREF _Toc457388648 \h </w:instrText>
      </w:r>
      <w:r w:rsidRPr="004E50DF">
        <w:rPr>
          <w:noProof/>
        </w:rPr>
      </w:r>
      <w:r w:rsidRPr="004E50DF">
        <w:rPr>
          <w:noProof/>
        </w:rPr>
        <w:fldChar w:fldCharType="separate"/>
      </w:r>
      <w:r w:rsidR="00D135F4">
        <w:rPr>
          <w:noProof/>
        </w:rPr>
        <w:t>1</w:t>
      </w:r>
      <w:r w:rsidRPr="004E50DF">
        <w:rPr>
          <w:noProof/>
        </w:rPr>
        <w:fldChar w:fldCharType="end"/>
      </w:r>
    </w:p>
    <w:p w:rsidR="009A3DA7" w:rsidRPr="004E50DF" w:rsidRDefault="009A3D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50DF">
        <w:rPr>
          <w:noProof/>
        </w:rPr>
        <w:t>3</w:t>
      </w:r>
      <w:r w:rsidRPr="004E50DF">
        <w:rPr>
          <w:noProof/>
        </w:rPr>
        <w:tab/>
        <w:t>Authority</w:t>
      </w:r>
      <w:r w:rsidRPr="004E50DF">
        <w:rPr>
          <w:noProof/>
        </w:rPr>
        <w:tab/>
      </w:r>
      <w:r w:rsidRPr="004E50DF">
        <w:rPr>
          <w:noProof/>
        </w:rPr>
        <w:fldChar w:fldCharType="begin"/>
      </w:r>
      <w:r w:rsidRPr="004E50DF">
        <w:rPr>
          <w:noProof/>
        </w:rPr>
        <w:instrText xml:space="preserve"> PAGEREF _Toc457388649 \h </w:instrText>
      </w:r>
      <w:r w:rsidRPr="004E50DF">
        <w:rPr>
          <w:noProof/>
        </w:rPr>
      </w:r>
      <w:r w:rsidRPr="004E50DF">
        <w:rPr>
          <w:noProof/>
        </w:rPr>
        <w:fldChar w:fldCharType="separate"/>
      </w:r>
      <w:r w:rsidR="00D135F4">
        <w:rPr>
          <w:noProof/>
        </w:rPr>
        <w:t>1</w:t>
      </w:r>
      <w:r w:rsidRPr="004E50DF">
        <w:rPr>
          <w:noProof/>
        </w:rPr>
        <w:fldChar w:fldCharType="end"/>
      </w:r>
    </w:p>
    <w:p w:rsidR="009A3DA7" w:rsidRPr="004E50DF" w:rsidRDefault="009A3D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50DF">
        <w:rPr>
          <w:noProof/>
        </w:rPr>
        <w:t>4</w:t>
      </w:r>
      <w:r w:rsidRPr="004E50DF">
        <w:rPr>
          <w:noProof/>
        </w:rPr>
        <w:tab/>
        <w:t>Schedules</w:t>
      </w:r>
      <w:r w:rsidRPr="004E50DF">
        <w:rPr>
          <w:noProof/>
        </w:rPr>
        <w:tab/>
      </w:r>
      <w:r w:rsidRPr="004E50DF">
        <w:rPr>
          <w:noProof/>
        </w:rPr>
        <w:fldChar w:fldCharType="begin"/>
      </w:r>
      <w:r w:rsidRPr="004E50DF">
        <w:rPr>
          <w:noProof/>
        </w:rPr>
        <w:instrText xml:space="preserve"> PAGEREF _Toc457388650 \h </w:instrText>
      </w:r>
      <w:r w:rsidRPr="004E50DF">
        <w:rPr>
          <w:noProof/>
        </w:rPr>
      </w:r>
      <w:r w:rsidRPr="004E50DF">
        <w:rPr>
          <w:noProof/>
        </w:rPr>
        <w:fldChar w:fldCharType="separate"/>
      </w:r>
      <w:r w:rsidR="00D135F4">
        <w:rPr>
          <w:noProof/>
        </w:rPr>
        <w:t>1</w:t>
      </w:r>
      <w:r w:rsidRPr="004E50DF">
        <w:rPr>
          <w:noProof/>
        </w:rPr>
        <w:fldChar w:fldCharType="end"/>
      </w:r>
    </w:p>
    <w:p w:rsidR="009A3DA7" w:rsidRPr="004E50DF" w:rsidRDefault="009A3DA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E50DF">
        <w:rPr>
          <w:noProof/>
        </w:rPr>
        <w:t>Schedule</w:t>
      </w:r>
      <w:r w:rsidR="004E50DF" w:rsidRPr="004E50DF">
        <w:rPr>
          <w:noProof/>
        </w:rPr>
        <w:t> </w:t>
      </w:r>
      <w:r w:rsidRPr="004E50DF">
        <w:rPr>
          <w:noProof/>
        </w:rPr>
        <w:t>1—Amendments</w:t>
      </w:r>
      <w:r w:rsidRPr="004E50DF">
        <w:rPr>
          <w:b w:val="0"/>
          <w:noProof/>
          <w:sz w:val="18"/>
        </w:rPr>
        <w:tab/>
      </w:r>
      <w:r w:rsidRPr="004E50DF">
        <w:rPr>
          <w:b w:val="0"/>
          <w:noProof/>
          <w:sz w:val="18"/>
        </w:rPr>
        <w:fldChar w:fldCharType="begin"/>
      </w:r>
      <w:r w:rsidRPr="004E50DF">
        <w:rPr>
          <w:b w:val="0"/>
          <w:noProof/>
          <w:sz w:val="18"/>
        </w:rPr>
        <w:instrText xml:space="preserve"> PAGEREF _Toc457388651 \h </w:instrText>
      </w:r>
      <w:r w:rsidRPr="004E50DF">
        <w:rPr>
          <w:b w:val="0"/>
          <w:noProof/>
          <w:sz w:val="18"/>
        </w:rPr>
      </w:r>
      <w:r w:rsidRPr="004E50DF">
        <w:rPr>
          <w:b w:val="0"/>
          <w:noProof/>
          <w:sz w:val="18"/>
        </w:rPr>
        <w:fldChar w:fldCharType="separate"/>
      </w:r>
      <w:r w:rsidR="00D135F4">
        <w:rPr>
          <w:b w:val="0"/>
          <w:noProof/>
          <w:sz w:val="18"/>
        </w:rPr>
        <w:t>2</w:t>
      </w:r>
      <w:r w:rsidRPr="004E50DF">
        <w:rPr>
          <w:b w:val="0"/>
          <w:noProof/>
          <w:sz w:val="18"/>
        </w:rPr>
        <w:fldChar w:fldCharType="end"/>
      </w:r>
    </w:p>
    <w:p w:rsidR="009A3DA7" w:rsidRPr="004E50DF" w:rsidRDefault="009A3DA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E50DF">
        <w:rPr>
          <w:noProof/>
        </w:rPr>
        <w:t>Fair Work Commission Rules</w:t>
      </w:r>
      <w:r w:rsidR="004E50DF" w:rsidRPr="004E50DF">
        <w:rPr>
          <w:noProof/>
        </w:rPr>
        <w:t> </w:t>
      </w:r>
      <w:r w:rsidRPr="004E50DF">
        <w:rPr>
          <w:noProof/>
        </w:rPr>
        <w:t>2013</w:t>
      </w:r>
      <w:r w:rsidRPr="004E50DF">
        <w:rPr>
          <w:i w:val="0"/>
          <w:noProof/>
          <w:sz w:val="18"/>
        </w:rPr>
        <w:tab/>
      </w:r>
      <w:r w:rsidRPr="004E50DF">
        <w:rPr>
          <w:i w:val="0"/>
          <w:noProof/>
          <w:sz w:val="18"/>
        </w:rPr>
        <w:fldChar w:fldCharType="begin"/>
      </w:r>
      <w:r w:rsidRPr="004E50DF">
        <w:rPr>
          <w:i w:val="0"/>
          <w:noProof/>
          <w:sz w:val="18"/>
        </w:rPr>
        <w:instrText xml:space="preserve"> PAGEREF _Toc457388652 \h </w:instrText>
      </w:r>
      <w:r w:rsidRPr="004E50DF">
        <w:rPr>
          <w:i w:val="0"/>
          <w:noProof/>
          <w:sz w:val="18"/>
        </w:rPr>
      </w:r>
      <w:r w:rsidRPr="004E50DF">
        <w:rPr>
          <w:i w:val="0"/>
          <w:noProof/>
          <w:sz w:val="18"/>
        </w:rPr>
        <w:fldChar w:fldCharType="separate"/>
      </w:r>
      <w:r w:rsidR="00D135F4">
        <w:rPr>
          <w:i w:val="0"/>
          <w:noProof/>
          <w:sz w:val="18"/>
        </w:rPr>
        <w:t>2</w:t>
      </w:r>
      <w:r w:rsidRPr="004E50DF">
        <w:rPr>
          <w:i w:val="0"/>
          <w:noProof/>
          <w:sz w:val="18"/>
        </w:rPr>
        <w:fldChar w:fldCharType="end"/>
      </w:r>
    </w:p>
    <w:p w:rsidR="009A3DA7" w:rsidRPr="004E50DF" w:rsidRDefault="009A3DA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E50DF">
        <w:rPr>
          <w:noProof/>
        </w:rPr>
        <w:t>Schedule</w:t>
      </w:r>
      <w:r w:rsidR="004E50DF" w:rsidRPr="004E50DF">
        <w:rPr>
          <w:noProof/>
        </w:rPr>
        <w:t> </w:t>
      </w:r>
      <w:r w:rsidRPr="004E50DF">
        <w:rPr>
          <w:noProof/>
        </w:rPr>
        <w:t>2—Application of amendments</w:t>
      </w:r>
      <w:r w:rsidRPr="004E50DF">
        <w:rPr>
          <w:b w:val="0"/>
          <w:noProof/>
          <w:sz w:val="18"/>
        </w:rPr>
        <w:tab/>
      </w:r>
      <w:r w:rsidRPr="004E50DF">
        <w:rPr>
          <w:b w:val="0"/>
          <w:noProof/>
          <w:sz w:val="18"/>
        </w:rPr>
        <w:fldChar w:fldCharType="begin"/>
      </w:r>
      <w:r w:rsidRPr="004E50DF">
        <w:rPr>
          <w:b w:val="0"/>
          <w:noProof/>
          <w:sz w:val="18"/>
        </w:rPr>
        <w:instrText xml:space="preserve"> PAGEREF _Toc457388653 \h </w:instrText>
      </w:r>
      <w:r w:rsidRPr="004E50DF">
        <w:rPr>
          <w:b w:val="0"/>
          <w:noProof/>
          <w:sz w:val="18"/>
        </w:rPr>
      </w:r>
      <w:r w:rsidRPr="004E50DF">
        <w:rPr>
          <w:b w:val="0"/>
          <w:noProof/>
          <w:sz w:val="18"/>
        </w:rPr>
        <w:fldChar w:fldCharType="separate"/>
      </w:r>
      <w:r w:rsidR="00D135F4">
        <w:rPr>
          <w:b w:val="0"/>
          <w:noProof/>
          <w:sz w:val="18"/>
        </w:rPr>
        <w:t>6</w:t>
      </w:r>
      <w:r w:rsidRPr="004E50DF">
        <w:rPr>
          <w:b w:val="0"/>
          <w:noProof/>
          <w:sz w:val="18"/>
        </w:rPr>
        <w:fldChar w:fldCharType="end"/>
      </w:r>
    </w:p>
    <w:p w:rsidR="009A3DA7" w:rsidRPr="004E50DF" w:rsidRDefault="009A3DA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E50DF">
        <w:rPr>
          <w:noProof/>
        </w:rPr>
        <w:t>Fair Work Commission Rules</w:t>
      </w:r>
      <w:r w:rsidR="004E50DF" w:rsidRPr="004E50DF">
        <w:rPr>
          <w:noProof/>
        </w:rPr>
        <w:t> </w:t>
      </w:r>
      <w:r w:rsidRPr="004E50DF">
        <w:rPr>
          <w:noProof/>
        </w:rPr>
        <w:t>2013</w:t>
      </w:r>
      <w:r w:rsidRPr="004E50DF">
        <w:rPr>
          <w:i w:val="0"/>
          <w:noProof/>
          <w:sz w:val="18"/>
        </w:rPr>
        <w:tab/>
      </w:r>
      <w:r w:rsidRPr="004E50DF">
        <w:rPr>
          <w:i w:val="0"/>
          <w:noProof/>
          <w:sz w:val="18"/>
        </w:rPr>
        <w:fldChar w:fldCharType="begin"/>
      </w:r>
      <w:r w:rsidRPr="004E50DF">
        <w:rPr>
          <w:i w:val="0"/>
          <w:noProof/>
          <w:sz w:val="18"/>
        </w:rPr>
        <w:instrText xml:space="preserve"> PAGEREF _Toc457388654 \h </w:instrText>
      </w:r>
      <w:r w:rsidRPr="004E50DF">
        <w:rPr>
          <w:i w:val="0"/>
          <w:noProof/>
          <w:sz w:val="18"/>
        </w:rPr>
      </w:r>
      <w:r w:rsidRPr="004E50DF">
        <w:rPr>
          <w:i w:val="0"/>
          <w:noProof/>
          <w:sz w:val="18"/>
        </w:rPr>
        <w:fldChar w:fldCharType="separate"/>
      </w:r>
      <w:r w:rsidR="00D135F4">
        <w:rPr>
          <w:i w:val="0"/>
          <w:noProof/>
          <w:sz w:val="18"/>
        </w:rPr>
        <w:t>6</w:t>
      </w:r>
      <w:r w:rsidRPr="004E50DF">
        <w:rPr>
          <w:i w:val="0"/>
          <w:noProof/>
          <w:sz w:val="18"/>
        </w:rPr>
        <w:fldChar w:fldCharType="end"/>
      </w:r>
    </w:p>
    <w:p w:rsidR="00833416" w:rsidRPr="004E50DF" w:rsidRDefault="009A3DA7" w:rsidP="0048364F">
      <w:r w:rsidRPr="004E50DF">
        <w:fldChar w:fldCharType="end"/>
      </w:r>
    </w:p>
    <w:p w:rsidR="00722023" w:rsidRPr="004E50DF" w:rsidRDefault="00722023" w:rsidP="0048364F">
      <w:pPr>
        <w:sectPr w:rsidR="00722023" w:rsidRPr="004E50DF" w:rsidSect="004E11A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E50DF" w:rsidRDefault="0048364F" w:rsidP="0048364F">
      <w:pPr>
        <w:pStyle w:val="ActHead5"/>
      </w:pPr>
      <w:bookmarkStart w:id="2" w:name="_Toc457388647"/>
      <w:r w:rsidRPr="004E50DF">
        <w:rPr>
          <w:rStyle w:val="CharSectno"/>
        </w:rPr>
        <w:lastRenderedPageBreak/>
        <w:t>1</w:t>
      </w:r>
      <w:r w:rsidRPr="004E50DF">
        <w:t xml:space="preserve">  </w:t>
      </w:r>
      <w:r w:rsidR="004F676E" w:rsidRPr="004E50DF">
        <w:t>Name</w:t>
      </w:r>
      <w:bookmarkEnd w:id="2"/>
    </w:p>
    <w:p w:rsidR="0048364F" w:rsidRPr="004E50DF" w:rsidRDefault="0048364F" w:rsidP="0048364F">
      <w:pPr>
        <w:pStyle w:val="subsection"/>
      </w:pPr>
      <w:r w:rsidRPr="004E50DF">
        <w:tab/>
      </w:r>
      <w:r w:rsidRPr="004E50DF">
        <w:tab/>
        <w:t>Th</w:t>
      </w:r>
      <w:r w:rsidR="00F24C35" w:rsidRPr="004E50DF">
        <w:t>is</w:t>
      </w:r>
      <w:r w:rsidRPr="004E50DF">
        <w:t xml:space="preserve"> </w:t>
      </w:r>
      <w:r w:rsidR="00F24C35" w:rsidRPr="004E50DF">
        <w:t>is</w:t>
      </w:r>
      <w:r w:rsidR="003801D0" w:rsidRPr="004E50DF">
        <w:t xml:space="preserve"> the</w:t>
      </w:r>
      <w:r w:rsidRPr="004E50DF">
        <w:t xml:space="preserve"> </w:t>
      </w:r>
      <w:bookmarkStart w:id="3" w:name="BKCheck15B_3"/>
      <w:bookmarkEnd w:id="3"/>
      <w:r w:rsidR="00CB0180" w:rsidRPr="004E50DF">
        <w:rPr>
          <w:i/>
        </w:rPr>
        <w:fldChar w:fldCharType="begin"/>
      </w:r>
      <w:r w:rsidR="00CB0180" w:rsidRPr="004E50DF">
        <w:rPr>
          <w:i/>
        </w:rPr>
        <w:instrText xml:space="preserve"> STYLEREF  ShortT </w:instrText>
      </w:r>
      <w:r w:rsidR="00CB0180" w:rsidRPr="004E50DF">
        <w:rPr>
          <w:i/>
        </w:rPr>
        <w:fldChar w:fldCharType="separate"/>
      </w:r>
      <w:r w:rsidR="00D135F4">
        <w:rPr>
          <w:i/>
          <w:noProof/>
        </w:rPr>
        <w:t>Fair Work Commission Amendment (Greenfields Agreements and Other Measures) Rule 2016</w:t>
      </w:r>
      <w:r w:rsidR="00CB0180" w:rsidRPr="004E50DF">
        <w:rPr>
          <w:i/>
        </w:rPr>
        <w:fldChar w:fldCharType="end"/>
      </w:r>
      <w:r w:rsidRPr="004E50DF">
        <w:t>.</w:t>
      </w:r>
    </w:p>
    <w:p w:rsidR="0048364F" w:rsidRPr="004E50DF" w:rsidRDefault="0048364F" w:rsidP="0048364F">
      <w:pPr>
        <w:pStyle w:val="ActHead5"/>
      </w:pPr>
      <w:bookmarkStart w:id="4" w:name="_Toc457388648"/>
      <w:r w:rsidRPr="004E50DF">
        <w:rPr>
          <w:rStyle w:val="CharSectno"/>
        </w:rPr>
        <w:t>2</w:t>
      </w:r>
      <w:r w:rsidRPr="004E50DF">
        <w:t xml:space="preserve">  Commencement</w:t>
      </w:r>
      <w:bookmarkEnd w:id="4"/>
    </w:p>
    <w:p w:rsidR="007B5D81" w:rsidRPr="004E50DF" w:rsidRDefault="007B5D81" w:rsidP="004150FA">
      <w:pPr>
        <w:pStyle w:val="subsection"/>
      </w:pPr>
      <w:r w:rsidRPr="004E50DF">
        <w:tab/>
        <w:t>(1)</w:t>
      </w:r>
      <w:r w:rsidRPr="004E50D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B5D81" w:rsidRPr="004E50DF" w:rsidRDefault="007B5D81" w:rsidP="004150F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7B5D81" w:rsidRPr="004E50DF" w:rsidTr="00741E0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B5D81" w:rsidRPr="004E50DF" w:rsidRDefault="007B5D81" w:rsidP="004150FA">
            <w:pPr>
              <w:pStyle w:val="TableHeading"/>
            </w:pPr>
            <w:r w:rsidRPr="004E50DF">
              <w:t>Commencement information</w:t>
            </w:r>
          </w:p>
        </w:tc>
      </w:tr>
      <w:tr w:rsidR="007B5D81" w:rsidRPr="004E50DF" w:rsidTr="00741E0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B5D81" w:rsidRPr="004E50DF" w:rsidRDefault="007B5D81" w:rsidP="004150FA">
            <w:pPr>
              <w:pStyle w:val="TableHeading"/>
            </w:pPr>
            <w:r w:rsidRPr="004E50DF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B5D81" w:rsidRPr="004E50DF" w:rsidRDefault="007B5D81" w:rsidP="004150FA">
            <w:pPr>
              <w:pStyle w:val="TableHeading"/>
            </w:pPr>
            <w:r w:rsidRPr="004E50DF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B5D81" w:rsidRPr="004E50DF" w:rsidRDefault="007B5D81" w:rsidP="004150FA">
            <w:pPr>
              <w:pStyle w:val="TableHeading"/>
            </w:pPr>
            <w:r w:rsidRPr="004E50DF">
              <w:t>Column 3</w:t>
            </w:r>
          </w:p>
        </w:tc>
      </w:tr>
      <w:tr w:rsidR="007B5D81" w:rsidRPr="004E50DF" w:rsidTr="00741E0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B5D81" w:rsidRPr="004E50DF" w:rsidRDefault="007B5D81" w:rsidP="004150FA">
            <w:pPr>
              <w:pStyle w:val="TableHeading"/>
            </w:pPr>
            <w:r w:rsidRPr="004E50DF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B5D81" w:rsidRPr="004E50DF" w:rsidRDefault="007B5D81" w:rsidP="004150FA">
            <w:pPr>
              <w:pStyle w:val="TableHeading"/>
            </w:pPr>
            <w:r w:rsidRPr="004E50DF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B5D81" w:rsidRPr="004E50DF" w:rsidRDefault="007B5D81" w:rsidP="004150FA">
            <w:pPr>
              <w:pStyle w:val="TableHeading"/>
            </w:pPr>
            <w:r w:rsidRPr="004E50DF">
              <w:t>Date/Details</w:t>
            </w:r>
          </w:p>
        </w:tc>
      </w:tr>
      <w:tr w:rsidR="007B5D81" w:rsidRPr="004E50DF" w:rsidTr="00741E07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B5D81" w:rsidRPr="004E50DF" w:rsidRDefault="007B5D81" w:rsidP="004150FA">
            <w:pPr>
              <w:pStyle w:val="Tabletext"/>
            </w:pPr>
            <w:r w:rsidRPr="004E50DF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B5D81" w:rsidRPr="004E50DF" w:rsidRDefault="004F5039" w:rsidP="009A7A4D">
            <w:pPr>
              <w:pStyle w:val="Tabletext"/>
            </w:pPr>
            <w:r w:rsidRPr="004E50DF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B5D81" w:rsidRPr="004E50DF" w:rsidRDefault="00A1050B" w:rsidP="004150FA">
            <w:pPr>
              <w:pStyle w:val="Tabletext"/>
            </w:pPr>
            <w:r>
              <w:t>12 Aug 2016</w:t>
            </w:r>
            <w:bookmarkStart w:id="5" w:name="_GoBack"/>
            <w:bookmarkEnd w:id="5"/>
          </w:p>
        </w:tc>
      </w:tr>
    </w:tbl>
    <w:p w:rsidR="007B5D81" w:rsidRPr="004E50DF" w:rsidRDefault="007B5D81" w:rsidP="004150FA">
      <w:pPr>
        <w:pStyle w:val="notetext"/>
      </w:pPr>
      <w:r w:rsidRPr="004E50DF">
        <w:rPr>
          <w:snapToGrid w:val="0"/>
          <w:lang w:eastAsia="en-US"/>
        </w:rPr>
        <w:t>Note:</w:t>
      </w:r>
      <w:r w:rsidRPr="004E50DF">
        <w:rPr>
          <w:snapToGrid w:val="0"/>
          <w:lang w:eastAsia="en-US"/>
        </w:rPr>
        <w:tab/>
        <w:t xml:space="preserve">This table relates only to the provisions of this </w:t>
      </w:r>
      <w:r w:rsidRPr="004E50DF">
        <w:t xml:space="preserve">instrument </w:t>
      </w:r>
      <w:r w:rsidRPr="004E50DF">
        <w:rPr>
          <w:snapToGrid w:val="0"/>
          <w:lang w:eastAsia="en-US"/>
        </w:rPr>
        <w:t xml:space="preserve">as originally made. It will not be amended to deal with any later amendments of this </w:t>
      </w:r>
      <w:r w:rsidRPr="004E50DF">
        <w:t>instrument</w:t>
      </w:r>
      <w:r w:rsidRPr="004E50DF">
        <w:rPr>
          <w:snapToGrid w:val="0"/>
          <w:lang w:eastAsia="en-US"/>
        </w:rPr>
        <w:t>.</w:t>
      </w:r>
    </w:p>
    <w:p w:rsidR="007B5D81" w:rsidRPr="004E50DF" w:rsidRDefault="007B5D81" w:rsidP="004150FA">
      <w:pPr>
        <w:pStyle w:val="subsection"/>
      </w:pPr>
      <w:r w:rsidRPr="004E50DF">
        <w:tab/>
        <w:t>(2)</w:t>
      </w:r>
      <w:r w:rsidRPr="004E50D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4E50DF" w:rsidRDefault="007769D4" w:rsidP="007769D4">
      <w:pPr>
        <w:pStyle w:val="ActHead5"/>
      </w:pPr>
      <w:bookmarkStart w:id="6" w:name="_Toc457388649"/>
      <w:r w:rsidRPr="004E50DF">
        <w:rPr>
          <w:rStyle w:val="CharSectno"/>
        </w:rPr>
        <w:t>3</w:t>
      </w:r>
      <w:r w:rsidRPr="004E50DF">
        <w:t xml:space="preserve">  Authority</w:t>
      </w:r>
      <w:bookmarkEnd w:id="6"/>
    </w:p>
    <w:p w:rsidR="007769D4" w:rsidRPr="004E50DF" w:rsidRDefault="007769D4" w:rsidP="007769D4">
      <w:pPr>
        <w:pStyle w:val="subsection"/>
      </w:pPr>
      <w:r w:rsidRPr="004E50DF">
        <w:tab/>
      </w:r>
      <w:r w:rsidRPr="004E50DF">
        <w:tab/>
      </w:r>
      <w:r w:rsidR="00AF0336" w:rsidRPr="004E50DF">
        <w:t xml:space="preserve">This </w:t>
      </w:r>
      <w:r w:rsidR="007B5D81" w:rsidRPr="004E50DF">
        <w:t>instrument</w:t>
      </w:r>
      <w:r w:rsidR="00AF0336" w:rsidRPr="004E50DF">
        <w:t xml:space="preserve"> is made under the </w:t>
      </w:r>
      <w:r w:rsidR="007B5D81" w:rsidRPr="004E50DF">
        <w:rPr>
          <w:i/>
        </w:rPr>
        <w:t>Fair Work Act 2009</w:t>
      </w:r>
      <w:r w:rsidR="00D83D21" w:rsidRPr="004E50DF">
        <w:rPr>
          <w:i/>
        </w:rPr>
        <w:t>.</w:t>
      </w:r>
    </w:p>
    <w:p w:rsidR="00557C7A" w:rsidRPr="004E50DF" w:rsidRDefault="007769D4" w:rsidP="00557C7A">
      <w:pPr>
        <w:pStyle w:val="ActHead5"/>
      </w:pPr>
      <w:bookmarkStart w:id="7" w:name="_Toc457388650"/>
      <w:r w:rsidRPr="004E50DF">
        <w:rPr>
          <w:rStyle w:val="CharSectno"/>
        </w:rPr>
        <w:t>4</w:t>
      </w:r>
      <w:r w:rsidR="00557C7A" w:rsidRPr="004E50DF">
        <w:t xml:space="preserve">  </w:t>
      </w:r>
      <w:r w:rsidR="00B332B8" w:rsidRPr="004E50DF">
        <w:t>Schedules</w:t>
      </w:r>
      <w:bookmarkEnd w:id="7"/>
    </w:p>
    <w:p w:rsidR="000F6B02" w:rsidRPr="004E50DF" w:rsidRDefault="00557C7A" w:rsidP="000F6B02">
      <w:pPr>
        <w:pStyle w:val="subsection"/>
      </w:pPr>
      <w:r w:rsidRPr="004E50DF">
        <w:tab/>
      </w:r>
      <w:r w:rsidRPr="004E50DF">
        <w:tab/>
      </w:r>
      <w:r w:rsidR="000F6B02" w:rsidRPr="004E50DF">
        <w:t xml:space="preserve">Each instrument that is specified in a Schedule to </w:t>
      </w:r>
      <w:r w:rsidR="007B5D81" w:rsidRPr="004E50DF">
        <w:t>this instrument</w:t>
      </w:r>
      <w:r w:rsidR="000F6B02" w:rsidRPr="004E50DF">
        <w:t xml:space="preserve"> is amended or repealed as set out in the applicable items in the Schedule concerned, and any other item in a Schedule to </w:t>
      </w:r>
      <w:r w:rsidR="007B5D81" w:rsidRPr="004E50DF">
        <w:t>this instrument</w:t>
      </w:r>
      <w:r w:rsidR="000F6B02" w:rsidRPr="004E50DF">
        <w:t xml:space="preserve"> has effect according to its terms.</w:t>
      </w:r>
    </w:p>
    <w:p w:rsidR="0048364F" w:rsidRPr="004E50DF" w:rsidRDefault="0048364F" w:rsidP="00FF3089">
      <w:pPr>
        <w:pStyle w:val="ActHead6"/>
        <w:pageBreakBefore/>
      </w:pPr>
      <w:bookmarkStart w:id="8" w:name="_Toc457388651"/>
      <w:bookmarkStart w:id="9" w:name="opcAmSched"/>
      <w:r w:rsidRPr="004E50DF">
        <w:rPr>
          <w:rStyle w:val="CharAmSchNo"/>
        </w:rPr>
        <w:t>Schedule</w:t>
      </w:r>
      <w:r w:rsidR="004E50DF" w:rsidRPr="004E50DF">
        <w:rPr>
          <w:rStyle w:val="CharAmSchNo"/>
        </w:rPr>
        <w:t> </w:t>
      </w:r>
      <w:r w:rsidRPr="004E50DF">
        <w:rPr>
          <w:rStyle w:val="CharAmSchNo"/>
        </w:rPr>
        <w:t>1</w:t>
      </w:r>
      <w:r w:rsidRPr="004E50DF">
        <w:t>—</w:t>
      </w:r>
      <w:r w:rsidR="00156EFC" w:rsidRPr="004E50DF">
        <w:rPr>
          <w:rStyle w:val="CharAmSchText"/>
        </w:rPr>
        <w:t>Amendments</w:t>
      </w:r>
      <w:bookmarkEnd w:id="8"/>
    </w:p>
    <w:bookmarkEnd w:id="9"/>
    <w:p w:rsidR="00156EFC" w:rsidRPr="004E50DF" w:rsidRDefault="00156EFC" w:rsidP="00156EFC">
      <w:pPr>
        <w:pStyle w:val="Header"/>
      </w:pPr>
      <w:r w:rsidRPr="004E50DF">
        <w:rPr>
          <w:rStyle w:val="CharAmPartNo"/>
        </w:rPr>
        <w:t xml:space="preserve"> </w:t>
      </w:r>
      <w:r w:rsidRPr="004E50DF">
        <w:rPr>
          <w:rStyle w:val="CharAmPartText"/>
        </w:rPr>
        <w:t xml:space="preserve"> </w:t>
      </w:r>
    </w:p>
    <w:p w:rsidR="00D662A2" w:rsidRPr="004E50DF" w:rsidRDefault="00D662A2" w:rsidP="00D662A2">
      <w:pPr>
        <w:pStyle w:val="ActHead9"/>
      </w:pPr>
      <w:bookmarkStart w:id="10" w:name="_Toc457388652"/>
      <w:r w:rsidRPr="004E50DF">
        <w:t>Fair Work Commission Rules</w:t>
      </w:r>
      <w:r w:rsidR="004E50DF" w:rsidRPr="004E50DF">
        <w:t> </w:t>
      </w:r>
      <w:r w:rsidRPr="004E50DF">
        <w:t>2013</w:t>
      </w:r>
      <w:bookmarkEnd w:id="10"/>
    </w:p>
    <w:p w:rsidR="006D3667" w:rsidRPr="004E50DF" w:rsidRDefault="00116B66" w:rsidP="001B0C04">
      <w:pPr>
        <w:pStyle w:val="ItemHead"/>
      </w:pPr>
      <w:r w:rsidRPr="004E50DF">
        <w:t xml:space="preserve">1  </w:t>
      </w:r>
      <w:r w:rsidR="001B0C04" w:rsidRPr="004E50DF">
        <w:t>Paragraph 10(2)(b)</w:t>
      </w:r>
    </w:p>
    <w:p w:rsidR="001B0C04" w:rsidRPr="004E50DF" w:rsidRDefault="009A7A4D" w:rsidP="001B0C04">
      <w:pPr>
        <w:pStyle w:val="Item"/>
      </w:pPr>
      <w:r w:rsidRPr="004E50DF">
        <w:t>Omit “by letter, email, fax or telephone”, substitute</w:t>
      </w:r>
      <w:r w:rsidR="001B0C04" w:rsidRPr="004E50DF">
        <w:t xml:space="preserve"> “, or a member of the staff of the Commission,</w:t>
      </w:r>
      <w:r w:rsidRPr="004E50DF">
        <w:t xml:space="preserve"> by letter, email, fax or telephone, or orally in person,</w:t>
      </w:r>
      <w:r w:rsidR="001B0C04" w:rsidRPr="004E50DF">
        <w:t>”.</w:t>
      </w:r>
    </w:p>
    <w:p w:rsidR="00B20E3D" w:rsidRPr="004E50DF" w:rsidRDefault="00116B66" w:rsidP="00D662A2">
      <w:pPr>
        <w:pStyle w:val="ItemHead"/>
      </w:pPr>
      <w:r w:rsidRPr="004E50DF">
        <w:t xml:space="preserve">2  </w:t>
      </w:r>
      <w:r w:rsidR="00D662A2" w:rsidRPr="004E50DF">
        <w:t xml:space="preserve">Before </w:t>
      </w:r>
      <w:proofErr w:type="spellStart"/>
      <w:r w:rsidR="0084573C" w:rsidRPr="004E50DF">
        <w:t>subrule</w:t>
      </w:r>
      <w:proofErr w:type="spellEnd"/>
      <w:r w:rsidR="00D662A2" w:rsidRPr="004E50DF">
        <w:t xml:space="preserve"> 24(1)</w:t>
      </w:r>
    </w:p>
    <w:p w:rsidR="00D662A2" w:rsidRPr="004E50DF" w:rsidRDefault="00D662A2" w:rsidP="00D662A2">
      <w:pPr>
        <w:pStyle w:val="Item"/>
      </w:pPr>
      <w:r w:rsidRPr="004E50DF">
        <w:t>Insert:</w:t>
      </w:r>
    </w:p>
    <w:p w:rsidR="00D662A2" w:rsidRPr="004E50DF" w:rsidRDefault="00D662A2" w:rsidP="00D662A2">
      <w:pPr>
        <w:pStyle w:val="SubsectionHead"/>
      </w:pPr>
      <w:r w:rsidRPr="004E50DF">
        <w:t xml:space="preserve">Agreements other than </w:t>
      </w:r>
      <w:proofErr w:type="spellStart"/>
      <w:r w:rsidRPr="004E50DF">
        <w:t>greenfields</w:t>
      </w:r>
      <w:proofErr w:type="spellEnd"/>
      <w:r w:rsidRPr="004E50DF">
        <w:t xml:space="preserve"> agreements</w:t>
      </w:r>
    </w:p>
    <w:p w:rsidR="00D662A2" w:rsidRPr="004E50DF" w:rsidRDefault="00116B66" w:rsidP="00D662A2">
      <w:pPr>
        <w:pStyle w:val="ItemHead"/>
      </w:pPr>
      <w:r w:rsidRPr="004E50DF">
        <w:t xml:space="preserve">3  </w:t>
      </w:r>
      <w:r w:rsidR="00D662A2" w:rsidRPr="004E50DF">
        <w:t xml:space="preserve">After </w:t>
      </w:r>
      <w:proofErr w:type="spellStart"/>
      <w:r w:rsidR="0084573C" w:rsidRPr="004E50DF">
        <w:t>subrule</w:t>
      </w:r>
      <w:proofErr w:type="spellEnd"/>
      <w:r w:rsidR="00D662A2" w:rsidRPr="004E50DF">
        <w:t xml:space="preserve"> 24(4)</w:t>
      </w:r>
    </w:p>
    <w:p w:rsidR="00D662A2" w:rsidRPr="004E50DF" w:rsidRDefault="00D662A2" w:rsidP="00D662A2">
      <w:pPr>
        <w:pStyle w:val="Item"/>
      </w:pPr>
      <w:r w:rsidRPr="004E50DF">
        <w:t>Insert:</w:t>
      </w:r>
    </w:p>
    <w:p w:rsidR="00D662A2" w:rsidRPr="004E50DF" w:rsidRDefault="00D662A2" w:rsidP="00D662A2">
      <w:pPr>
        <w:pStyle w:val="SubsectionHead"/>
      </w:pPr>
      <w:r w:rsidRPr="004E50DF">
        <w:t>Greenfields agreements</w:t>
      </w:r>
      <w:r w:rsidR="00C34A86" w:rsidRPr="004E50DF">
        <w:t xml:space="preserve">—other than </w:t>
      </w:r>
      <w:r w:rsidR="00D04C73" w:rsidRPr="004E50DF">
        <w:t xml:space="preserve">single enterprise </w:t>
      </w:r>
      <w:r w:rsidR="00C34A86" w:rsidRPr="004E50DF">
        <w:t>agreements made under subsection</w:t>
      </w:r>
      <w:r w:rsidR="004E50DF" w:rsidRPr="004E50DF">
        <w:t> </w:t>
      </w:r>
      <w:r w:rsidR="00C34A86" w:rsidRPr="004E50DF">
        <w:t>182(4) of the Act</w:t>
      </w:r>
    </w:p>
    <w:p w:rsidR="001B0C04" w:rsidRPr="004E50DF" w:rsidRDefault="00116B66" w:rsidP="000D04DA">
      <w:pPr>
        <w:pStyle w:val="ItemHead"/>
      </w:pPr>
      <w:r w:rsidRPr="004E50DF">
        <w:t xml:space="preserve">4  </w:t>
      </w:r>
      <w:r w:rsidR="000D04DA" w:rsidRPr="004E50DF">
        <w:t xml:space="preserve">After </w:t>
      </w:r>
      <w:proofErr w:type="spellStart"/>
      <w:r w:rsidR="0084573C" w:rsidRPr="004E50DF">
        <w:t>subrule</w:t>
      </w:r>
      <w:proofErr w:type="spellEnd"/>
      <w:r w:rsidR="0084573C" w:rsidRPr="004E50DF">
        <w:t xml:space="preserve"> 24(5)</w:t>
      </w:r>
    </w:p>
    <w:p w:rsidR="000D04DA" w:rsidRPr="004E50DF" w:rsidRDefault="000D04DA" w:rsidP="000D04DA">
      <w:pPr>
        <w:pStyle w:val="Item"/>
      </w:pPr>
      <w:r w:rsidRPr="004E50DF">
        <w:t>Insert:</w:t>
      </w:r>
    </w:p>
    <w:p w:rsidR="00C34A86" w:rsidRPr="004E50DF" w:rsidRDefault="00C34A86" w:rsidP="00C34A86">
      <w:pPr>
        <w:pStyle w:val="SubsectionHead"/>
      </w:pPr>
      <w:r w:rsidRPr="004E50DF">
        <w:t>Greenfields agreements—single enterprise agreements made under subsection</w:t>
      </w:r>
      <w:r w:rsidR="004E50DF" w:rsidRPr="004E50DF">
        <w:t> </w:t>
      </w:r>
      <w:r w:rsidRPr="004E50DF">
        <w:t>182(4) of the Act</w:t>
      </w:r>
    </w:p>
    <w:p w:rsidR="000D04DA" w:rsidRPr="004E50DF" w:rsidRDefault="000D04DA" w:rsidP="000D04DA">
      <w:pPr>
        <w:pStyle w:val="subsection"/>
      </w:pPr>
      <w:r w:rsidRPr="004E50DF">
        <w:tab/>
        <w:t>(5A)</w:t>
      </w:r>
      <w:r w:rsidRPr="004E50DF">
        <w:tab/>
      </w:r>
      <w:r w:rsidR="00BD473E" w:rsidRPr="004E50DF">
        <w:t>For paragraph</w:t>
      </w:r>
      <w:r w:rsidR="004E50DF" w:rsidRPr="004E50DF">
        <w:t> </w:t>
      </w:r>
      <w:r w:rsidR="00BD473E" w:rsidRPr="004E50DF">
        <w:t xml:space="preserve">185A(b) of the Act, </w:t>
      </w:r>
      <w:proofErr w:type="spellStart"/>
      <w:r w:rsidR="00BD473E" w:rsidRPr="004E50DF">
        <w:t>s</w:t>
      </w:r>
      <w:r w:rsidR="0084573C" w:rsidRPr="004E50DF">
        <w:t>ubrules</w:t>
      </w:r>
      <w:proofErr w:type="spellEnd"/>
      <w:r w:rsidRPr="004E50DF">
        <w:t xml:space="preserve"> (5B)</w:t>
      </w:r>
      <w:r w:rsidR="00C34A86" w:rsidRPr="004E50DF">
        <w:t xml:space="preserve"> to (5</w:t>
      </w:r>
      <w:r w:rsidR="0084573C" w:rsidRPr="004E50DF">
        <w:t>D</w:t>
      </w:r>
      <w:r w:rsidR="00C34A86" w:rsidRPr="004E50DF">
        <w:t>)</w:t>
      </w:r>
      <w:r w:rsidRPr="004E50DF">
        <w:t xml:space="preserve"> </w:t>
      </w:r>
      <w:r w:rsidR="00C34A86" w:rsidRPr="004E50DF">
        <w:t>apply in relation to an application for the approval of</w:t>
      </w:r>
      <w:r w:rsidRPr="004E50DF">
        <w:t xml:space="preserve"> </w:t>
      </w:r>
      <w:r w:rsidR="00C34A86" w:rsidRPr="004E50DF">
        <w:t>an agreement</w:t>
      </w:r>
      <w:r w:rsidRPr="004E50DF">
        <w:t xml:space="preserve"> made under subsection</w:t>
      </w:r>
      <w:r w:rsidR="004E50DF" w:rsidRPr="004E50DF">
        <w:t> </w:t>
      </w:r>
      <w:r w:rsidRPr="004E50DF">
        <w:t>182(4) of the Act.</w:t>
      </w:r>
    </w:p>
    <w:p w:rsidR="00BD473E" w:rsidRPr="004E50DF" w:rsidRDefault="00BD473E" w:rsidP="00BD473E">
      <w:pPr>
        <w:pStyle w:val="notetext"/>
      </w:pPr>
      <w:r w:rsidRPr="004E50DF">
        <w:t>Note:</w:t>
      </w:r>
      <w:r w:rsidRPr="004E50DF">
        <w:tab/>
        <w:t>Subsection</w:t>
      </w:r>
      <w:r w:rsidR="004E50DF" w:rsidRPr="004E50DF">
        <w:t> </w:t>
      </w:r>
      <w:r w:rsidRPr="004E50DF">
        <w:t>182(4) of the Act provides that single</w:t>
      </w:r>
      <w:r w:rsidR="004E50DF">
        <w:noBreakHyphen/>
      </w:r>
      <w:r w:rsidRPr="004E50DF">
        <w:t xml:space="preserve">enterprise </w:t>
      </w:r>
      <w:proofErr w:type="spellStart"/>
      <w:r w:rsidRPr="004E50DF">
        <w:t>greenfields</w:t>
      </w:r>
      <w:proofErr w:type="spellEnd"/>
      <w:r w:rsidRPr="004E50DF">
        <w:t xml:space="preserve"> agreements may be taken to have been made in certain circumstances even if not signed by each employer and relevant employee organisation.</w:t>
      </w:r>
    </w:p>
    <w:p w:rsidR="000D04DA" w:rsidRPr="004E50DF" w:rsidRDefault="000D04DA" w:rsidP="000D04DA">
      <w:pPr>
        <w:pStyle w:val="subsection"/>
      </w:pPr>
      <w:r w:rsidRPr="004E50DF">
        <w:tab/>
        <w:t>(5B)</w:t>
      </w:r>
      <w:r w:rsidRPr="004E50DF">
        <w:tab/>
      </w:r>
      <w:r w:rsidR="00BD473E" w:rsidRPr="004E50DF">
        <w:t>The</w:t>
      </w:r>
      <w:r w:rsidR="00C34A86" w:rsidRPr="004E50DF">
        <w:t xml:space="preserve"> application </w:t>
      </w:r>
      <w:r w:rsidRPr="004E50DF">
        <w:t xml:space="preserve">must be accompanied by a statutory declaration, in support of the application for approval, made by an officer or authorised employee of each employer that </w:t>
      </w:r>
      <w:r w:rsidR="0084573C" w:rsidRPr="004E50DF">
        <w:t>is a bargaining representative for the agreement</w:t>
      </w:r>
      <w:r w:rsidRPr="004E50DF">
        <w:t>.</w:t>
      </w:r>
    </w:p>
    <w:p w:rsidR="0084573C" w:rsidRPr="004E50DF" w:rsidRDefault="0084573C" w:rsidP="0084573C">
      <w:pPr>
        <w:pStyle w:val="notetext"/>
      </w:pPr>
      <w:r w:rsidRPr="004E50DF">
        <w:t>Note:</w:t>
      </w:r>
      <w:r w:rsidRPr="004E50DF">
        <w:tab/>
        <w:t xml:space="preserve">The statutory declaration must be in the approved form—see </w:t>
      </w:r>
      <w:proofErr w:type="spellStart"/>
      <w:r w:rsidRPr="004E50DF">
        <w:t>subrule</w:t>
      </w:r>
      <w:proofErr w:type="spellEnd"/>
      <w:r w:rsidRPr="004E50DF">
        <w:t xml:space="preserve"> 8(2).</w:t>
      </w:r>
    </w:p>
    <w:p w:rsidR="0084573C" w:rsidRPr="004E50DF" w:rsidRDefault="0084573C" w:rsidP="000D04DA">
      <w:pPr>
        <w:pStyle w:val="subsection"/>
      </w:pPr>
      <w:r w:rsidRPr="004E50DF">
        <w:tab/>
        <w:t>(5C)</w:t>
      </w:r>
      <w:r w:rsidRPr="004E50DF">
        <w:tab/>
        <w:t xml:space="preserve">The statutory declaration must be accompanied by a copy of </w:t>
      </w:r>
      <w:r w:rsidR="00334930" w:rsidRPr="004E50DF">
        <w:t>each</w:t>
      </w:r>
      <w:r w:rsidRPr="004E50DF">
        <w:t xml:space="preserve"> notice given under section</w:t>
      </w:r>
      <w:r w:rsidR="004E50DF" w:rsidRPr="004E50DF">
        <w:t> </w:t>
      </w:r>
      <w:r w:rsidRPr="004E50DF">
        <w:t xml:space="preserve">178B </w:t>
      </w:r>
      <w:r w:rsidR="00F55E7F" w:rsidRPr="004E50DF">
        <w:t xml:space="preserve">of the Act </w:t>
      </w:r>
      <w:r w:rsidRPr="004E50DF">
        <w:t>by an employer that is a bargaining representative for the agreement.</w:t>
      </w:r>
    </w:p>
    <w:p w:rsidR="0084573C" w:rsidRPr="004E50DF" w:rsidRDefault="0084573C" w:rsidP="0084573C">
      <w:pPr>
        <w:pStyle w:val="notetext"/>
      </w:pPr>
      <w:r w:rsidRPr="004E50DF">
        <w:t>Note:</w:t>
      </w:r>
      <w:r w:rsidRPr="004E50DF">
        <w:tab/>
      </w:r>
      <w:r w:rsidR="00334930" w:rsidRPr="004E50DF">
        <w:t>Each employer that is a bargaining representative for the agreement must give a notice under section</w:t>
      </w:r>
      <w:r w:rsidR="004E50DF" w:rsidRPr="004E50DF">
        <w:t> </w:t>
      </w:r>
      <w:r w:rsidR="00334930" w:rsidRPr="004E50DF">
        <w:t xml:space="preserve">178B </w:t>
      </w:r>
      <w:r w:rsidR="00F55E7F" w:rsidRPr="004E50DF">
        <w:t xml:space="preserve">of the Act </w:t>
      </w:r>
      <w:r w:rsidR="00334930" w:rsidRPr="004E50DF">
        <w:t>to each employee organisation that is a bargaining representative for the agreement. The notice provides for a stated 6 month period to be the notified negotiating period for the agreement.</w:t>
      </w:r>
    </w:p>
    <w:p w:rsidR="00C34A86" w:rsidRPr="004E50DF" w:rsidRDefault="00C34A86" w:rsidP="000D04DA">
      <w:pPr>
        <w:pStyle w:val="subsection"/>
      </w:pPr>
      <w:r w:rsidRPr="004E50DF">
        <w:tab/>
        <w:t>(5</w:t>
      </w:r>
      <w:r w:rsidR="0084573C" w:rsidRPr="004E50DF">
        <w:t>D</w:t>
      </w:r>
      <w:r w:rsidRPr="004E50DF">
        <w:t>)</w:t>
      </w:r>
      <w:r w:rsidRPr="004E50DF">
        <w:tab/>
        <w:t>If an employee organisation that is a bargaining representative for the agreement wants to advise the Commission about whether the organisation</w:t>
      </w:r>
      <w:r w:rsidR="009A7A4D" w:rsidRPr="004E50DF">
        <w:rPr>
          <w:i/>
        </w:rPr>
        <w:t xml:space="preserve"> </w:t>
      </w:r>
      <w:r w:rsidRPr="004E50DF">
        <w:t xml:space="preserve">agrees with one or more statements in </w:t>
      </w:r>
      <w:r w:rsidR="0084573C" w:rsidRPr="004E50DF">
        <w:t>the</w:t>
      </w:r>
      <w:r w:rsidRPr="004E50DF">
        <w:t xml:space="preserve"> statutory declaration accompanying the application</w:t>
      </w:r>
      <w:r w:rsidR="0084573C" w:rsidRPr="004E50DF">
        <w:t xml:space="preserve"> under </w:t>
      </w:r>
      <w:proofErr w:type="spellStart"/>
      <w:r w:rsidR="0084573C" w:rsidRPr="004E50DF">
        <w:t>subrule</w:t>
      </w:r>
      <w:proofErr w:type="spellEnd"/>
      <w:r w:rsidR="0084573C" w:rsidRPr="004E50DF">
        <w:t xml:space="preserve"> (5B)</w:t>
      </w:r>
      <w:r w:rsidRPr="004E50DF">
        <w:t>, the organisation must lodge a statutory declaration by an officer or authorised employee of the organisation before the Commission approves the agreement.</w:t>
      </w:r>
    </w:p>
    <w:p w:rsidR="00334930" w:rsidRPr="004E50DF" w:rsidRDefault="00334930" w:rsidP="00334930">
      <w:pPr>
        <w:pStyle w:val="notetext"/>
      </w:pPr>
      <w:r w:rsidRPr="004E50DF">
        <w:t>Note:</w:t>
      </w:r>
      <w:r w:rsidRPr="004E50DF">
        <w:tab/>
        <w:t xml:space="preserve">The statutory declaration must be in the approved form—see </w:t>
      </w:r>
      <w:proofErr w:type="spellStart"/>
      <w:r w:rsidRPr="004E50DF">
        <w:t>subrule</w:t>
      </w:r>
      <w:proofErr w:type="spellEnd"/>
      <w:r w:rsidRPr="004E50DF">
        <w:t xml:space="preserve"> 8(2).</w:t>
      </w:r>
    </w:p>
    <w:p w:rsidR="00334930" w:rsidRPr="004E50DF" w:rsidRDefault="00334930" w:rsidP="00334930">
      <w:pPr>
        <w:pStyle w:val="SubsectionHead"/>
      </w:pPr>
      <w:r w:rsidRPr="004E50DF">
        <w:t>General—instruments of appointment of bargaining representatives</w:t>
      </w:r>
    </w:p>
    <w:p w:rsidR="00FA15AB" w:rsidRPr="004E50DF" w:rsidRDefault="00116B66" w:rsidP="00FA15AB">
      <w:pPr>
        <w:pStyle w:val="ItemHead"/>
      </w:pPr>
      <w:r w:rsidRPr="004E50DF">
        <w:t xml:space="preserve">5  </w:t>
      </w:r>
      <w:r w:rsidR="00FA15AB" w:rsidRPr="004E50DF">
        <w:t>Clause</w:t>
      </w:r>
      <w:r w:rsidR="004E50DF" w:rsidRPr="004E50DF">
        <w:t> </w:t>
      </w:r>
      <w:r w:rsidR="00FA15AB" w:rsidRPr="004E50DF">
        <w:t>1 of Schedule</w:t>
      </w:r>
      <w:r w:rsidR="004E50DF" w:rsidRPr="004E50DF">
        <w:t> </w:t>
      </w:r>
      <w:r w:rsidR="00FA15AB" w:rsidRPr="004E50DF">
        <w:t>1 (table item</w:t>
      </w:r>
      <w:r w:rsidR="00A175C5" w:rsidRPr="004E50DF">
        <w:t>s</w:t>
      </w:r>
      <w:r w:rsidR="00FA15AB" w:rsidRPr="004E50DF">
        <w:t xml:space="preserve"> </w:t>
      </w:r>
      <w:r w:rsidR="00741F03" w:rsidRPr="004E50DF">
        <w:t>dealing with</w:t>
      </w:r>
      <w:r w:rsidR="00FA15AB" w:rsidRPr="004E50DF">
        <w:t xml:space="preserve"> form</w:t>
      </w:r>
      <w:r w:rsidR="00A175C5" w:rsidRPr="004E50DF">
        <w:t>s</w:t>
      </w:r>
      <w:r w:rsidR="00FA15AB" w:rsidRPr="004E50DF">
        <w:t xml:space="preserve"> F16</w:t>
      </w:r>
      <w:r w:rsidR="00A175C5" w:rsidRPr="004E50DF">
        <w:t xml:space="preserve"> to F18A,</w:t>
      </w:r>
      <w:r w:rsidR="00FA15AB" w:rsidRPr="004E50DF">
        <w:t xml:space="preserve"> </w:t>
      </w:r>
      <w:r w:rsidR="00A175C5" w:rsidRPr="004E50DF">
        <w:t xml:space="preserve">at the end of the cells at </w:t>
      </w:r>
      <w:r w:rsidR="00FA15AB" w:rsidRPr="004E50DF">
        <w:t xml:space="preserve">column </w:t>
      </w:r>
      <w:r w:rsidR="00A175C5" w:rsidRPr="004E50DF">
        <w:t>3</w:t>
      </w:r>
      <w:r w:rsidR="00FA15AB" w:rsidRPr="004E50DF">
        <w:t>)</w:t>
      </w:r>
    </w:p>
    <w:p w:rsidR="00FA15AB" w:rsidRPr="004E50DF" w:rsidRDefault="00A175C5" w:rsidP="00FA15AB">
      <w:pPr>
        <w:pStyle w:val="Item"/>
      </w:pPr>
      <w:r w:rsidRPr="004E50DF">
        <w:t>Add</w:t>
      </w:r>
      <w:r w:rsidR="00FA15AB" w:rsidRPr="004E50DF">
        <w:t xml:space="preserve"> “</w:t>
      </w:r>
      <w:r w:rsidR="00F55E7F" w:rsidRPr="004E50DF">
        <w:t>(</w:t>
      </w:r>
      <w:r w:rsidRPr="004E50DF">
        <w:t xml:space="preserve">other than a </w:t>
      </w:r>
      <w:proofErr w:type="spellStart"/>
      <w:r w:rsidRPr="004E50DF">
        <w:t>greenfields</w:t>
      </w:r>
      <w:proofErr w:type="spellEnd"/>
      <w:r w:rsidRPr="004E50DF">
        <w:t xml:space="preserve"> agreement</w:t>
      </w:r>
      <w:r w:rsidR="00F55E7F" w:rsidRPr="004E50DF">
        <w:t>)</w:t>
      </w:r>
      <w:r w:rsidR="00FA15AB" w:rsidRPr="004E50DF">
        <w:t>”.</w:t>
      </w:r>
    </w:p>
    <w:p w:rsidR="00FA15AB" w:rsidRPr="004E50DF" w:rsidRDefault="00116B66" w:rsidP="00FA15AB">
      <w:pPr>
        <w:pStyle w:val="ItemHead"/>
      </w:pPr>
      <w:r w:rsidRPr="004E50DF">
        <w:t xml:space="preserve">6  </w:t>
      </w:r>
      <w:r w:rsidR="00FA15AB" w:rsidRPr="004E50DF">
        <w:t>Clause</w:t>
      </w:r>
      <w:r w:rsidR="004E50DF" w:rsidRPr="004E50DF">
        <w:t> </w:t>
      </w:r>
      <w:r w:rsidR="00FA15AB" w:rsidRPr="004E50DF">
        <w:t>1 of Schedule</w:t>
      </w:r>
      <w:r w:rsidR="004E50DF" w:rsidRPr="004E50DF">
        <w:t> </w:t>
      </w:r>
      <w:r w:rsidR="00FA15AB" w:rsidRPr="004E50DF">
        <w:t>1 (table item</w:t>
      </w:r>
      <w:r w:rsidR="00967B4E" w:rsidRPr="004E50DF">
        <w:t>s</w:t>
      </w:r>
      <w:r w:rsidR="00FA15AB" w:rsidRPr="004E50DF">
        <w:t xml:space="preserve"> </w:t>
      </w:r>
      <w:r w:rsidR="00741F03" w:rsidRPr="004E50DF">
        <w:t>dealing with</w:t>
      </w:r>
      <w:r w:rsidR="00FA15AB" w:rsidRPr="004E50DF">
        <w:t xml:space="preserve"> form</w:t>
      </w:r>
      <w:r w:rsidR="00967B4E" w:rsidRPr="004E50DF">
        <w:t>s</w:t>
      </w:r>
      <w:r w:rsidR="00FA15AB" w:rsidRPr="004E50DF">
        <w:t xml:space="preserve"> F19</w:t>
      </w:r>
      <w:r w:rsidR="00967B4E" w:rsidRPr="004E50DF">
        <w:t xml:space="preserve"> to F21</w:t>
      </w:r>
      <w:r w:rsidR="00FA15AB" w:rsidRPr="004E50DF">
        <w:t xml:space="preserve">, </w:t>
      </w:r>
      <w:r w:rsidR="00967B4E" w:rsidRPr="004E50DF">
        <w:t>at the end of the cells at column 3</w:t>
      </w:r>
      <w:r w:rsidR="00FA15AB" w:rsidRPr="004E50DF">
        <w:t>)</w:t>
      </w:r>
    </w:p>
    <w:p w:rsidR="00FA15AB" w:rsidRPr="004E50DF" w:rsidRDefault="00FA15AB" w:rsidP="00FA15AB">
      <w:pPr>
        <w:pStyle w:val="Item"/>
      </w:pPr>
      <w:r w:rsidRPr="004E50DF">
        <w:t>Add “</w:t>
      </w:r>
      <w:r w:rsidR="00741F03" w:rsidRPr="004E50DF">
        <w:t xml:space="preserve">made </w:t>
      </w:r>
      <w:r w:rsidRPr="004E50DF">
        <w:t xml:space="preserve">under </w:t>
      </w:r>
      <w:r w:rsidR="00F55E7F" w:rsidRPr="004E50DF">
        <w:t>s</w:t>
      </w:r>
      <w:r w:rsidRPr="004E50DF">
        <w:t>ubsection</w:t>
      </w:r>
      <w:r w:rsidR="004E50DF" w:rsidRPr="004E50DF">
        <w:t> </w:t>
      </w:r>
      <w:r w:rsidRPr="004E50DF">
        <w:t>182(3) of the Act”.</w:t>
      </w:r>
    </w:p>
    <w:p w:rsidR="00741E07" w:rsidRPr="004E50DF" w:rsidRDefault="00741E07" w:rsidP="00F37FDC">
      <w:pPr>
        <w:sectPr w:rsidR="00741E07" w:rsidRPr="004E50DF" w:rsidSect="004E11A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:rsidR="00741E07" w:rsidRPr="004E50DF" w:rsidRDefault="00741E07" w:rsidP="00741E07">
      <w:pPr>
        <w:pStyle w:val="ItemHead"/>
      </w:pPr>
      <w:r w:rsidRPr="004E50DF">
        <w:t>7  Clause</w:t>
      </w:r>
      <w:r w:rsidR="004E50DF" w:rsidRPr="004E50DF">
        <w:t> </w:t>
      </w:r>
      <w:r w:rsidRPr="004E50DF">
        <w:t>1 of Schedule</w:t>
      </w:r>
      <w:r w:rsidR="004E50DF" w:rsidRPr="004E50DF">
        <w:t> </w:t>
      </w:r>
      <w:r w:rsidRPr="004E50DF">
        <w:t xml:space="preserve">1 (after table item </w:t>
      </w:r>
      <w:r w:rsidR="00664868" w:rsidRPr="004E50DF">
        <w:t>dealing with</w:t>
      </w:r>
      <w:r w:rsidRPr="004E50DF">
        <w:t xml:space="preserve"> form F21)</w:t>
      </w:r>
    </w:p>
    <w:p w:rsidR="00741E07" w:rsidRPr="004E50DF" w:rsidRDefault="00741E07" w:rsidP="00741E07">
      <w:pPr>
        <w:pStyle w:val="Item"/>
      </w:pPr>
      <w:r w:rsidRPr="004E50DF">
        <w:t>Insert:</w:t>
      </w:r>
    </w:p>
    <w:tbl>
      <w:tblPr>
        <w:tblW w:w="11478" w:type="dxa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559"/>
        <w:gridCol w:w="1564"/>
        <w:gridCol w:w="1275"/>
        <w:gridCol w:w="2123"/>
        <w:gridCol w:w="2547"/>
      </w:tblGrid>
      <w:tr w:rsidR="00741E07" w:rsidRPr="004E50DF" w:rsidTr="005B51AD">
        <w:trPr>
          <w:cantSplit/>
        </w:trPr>
        <w:tc>
          <w:tcPr>
            <w:tcW w:w="1134" w:type="dxa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F21A</w:t>
            </w:r>
          </w:p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</w:p>
        </w:tc>
        <w:tc>
          <w:tcPr>
            <w:tcW w:w="1276" w:type="dxa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Enterprise agreement</w:t>
            </w:r>
          </w:p>
        </w:tc>
        <w:tc>
          <w:tcPr>
            <w:tcW w:w="1559" w:type="dxa"/>
            <w:shd w:val="clear" w:color="auto" w:fill="auto"/>
          </w:tcPr>
          <w:p w:rsidR="00741E07" w:rsidRPr="004E50DF" w:rsidRDefault="00741E07" w:rsidP="009359D5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Application for Ap</w:t>
            </w:r>
            <w:r w:rsidR="009359D5" w:rsidRPr="004E50DF">
              <w:rPr>
                <w:color w:val="000000"/>
              </w:rPr>
              <w:t>proval of Greenfields Agreement</w:t>
            </w:r>
            <w:r w:rsidR="00316558" w:rsidRPr="004E50DF">
              <w:rPr>
                <w:color w:val="000000"/>
              </w:rPr>
              <w:t xml:space="preserve"> made </w:t>
            </w:r>
            <w:r w:rsidRPr="004E50DF">
              <w:rPr>
                <w:color w:val="000000"/>
              </w:rPr>
              <w:t>under subsection</w:t>
            </w:r>
            <w:r w:rsidR="004E50DF" w:rsidRPr="004E50DF">
              <w:rPr>
                <w:color w:val="000000"/>
              </w:rPr>
              <w:t> </w:t>
            </w:r>
            <w:r w:rsidRPr="004E50DF">
              <w:rPr>
                <w:color w:val="000000"/>
              </w:rPr>
              <w:t>182(4) of the Act</w:t>
            </w:r>
          </w:p>
        </w:tc>
        <w:tc>
          <w:tcPr>
            <w:tcW w:w="1564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Section</w:t>
            </w:r>
            <w:r w:rsidR="004E50DF" w:rsidRPr="004E50DF">
              <w:rPr>
                <w:color w:val="000000"/>
              </w:rPr>
              <w:t> </w:t>
            </w:r>
            <w:r w:rsidRPr="004E50DF">
              <w:rPr>
                <w:color w:val="000000"/>
              </w:rPr>
              <w:t>185A of the Act and rule</w:t>
            </w:r>
            <w:r w:rsidR="004E50DF" w:rsidRPr="004E50DF">
              <w:rPr>
                <w:color w:val="000000"/>
              </w:rPr>
              <w:t> </w:t>
            </w:r>
            <w:r w:rsidRPr="004E50DF">
              <w:rPr>
                <w:color w:val="00000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Applicant(s)</w:t>
            </w:r>
          </w:p>
        </w:tc>
        <w:tc>
          <w:tcPr>
            <w:tcW w:w="2123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Each employee organisation that is a bargaining representative for the agreement</w:t>
            </w:r>
          </w:p>
        </w:tc>
        <w:tc>
          <w:tcPr>
            <w:tcW w:w="2547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 xml:space="preserve">As soon as practicable after </w:t>
            </w:r>
            <w:proofErr w:type="spellStart"/>
            <w:r w:rsidRPr="004E50DF">
              <w:rPr>
                <w:color w:val="000000"/>
              </w:rPr>
              <w:t>lodgment</w:t>
            </w:r>
            <w:proofErr w:type="spellEnd"/>
            <w:r w:rsidRPr="004E50DF">
              <w:rPr>
                <w:color w:val="000000"/>
              </w:rPr>
              <w:t xml:space="preserve"> with the Commission</w:t>
            </w:r>
          </w:p>
        </w:tc>
      </w:tr>
      <w:tr w:rsidR="00741E07" w:rsidRPr="004E50DF" w:rsidTr="005B51AD">
        <w:trPr>
          <w:cantSplit/>
        </w:trPr>
        <w:tc>
          <w:tcPr>
            <w:tcW w:w="1134" w:type="dxa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F21B</w:t>
            </w:r>
          </w:p>
        </w:tc>
        <w:tc>
          <w:tcPr>
            <w:tcW w:w="1276" w:type="dxa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Enterprise agreement</w:t>
            </w:r>
          </w:p>
        </w:tc>
        <w:tc>
          <w:tcPr>
            <w:tcW w:w="1559" w:type="dxa"/>
            <w:shd w:val="clear" w:color="auto" w:fill="auto"/>
          </w:tcPr>
          <w:p w:rsidR="00741E07" w:rsidRPr="004E50DF" w:rsidRDefault="00741E07" w:rsidP="009359D5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 xml:space="preserve">Employer’s Statutory Declaration in Support of Application for Approval of Greenfields Agreement </w:t>
            </w:r>
            <w:r w:rsidR="00316558" w:rsidRPr="004E50DF">
              <w:rPr>
                <w:color w:val="000000"/>
              </w:rPr>
              <w:t xml:space="preserve">made </w:t>
            </w:r>
            <w:r w:rsidRPr="004E50DF">
              <w:rPr>
                <w:color w:val="000000"/>
              </w:rPr>
              <w:t>under subsection</w:t>
            </w:r>
            <w:r w:rsidR="004E50DF" w:rsidRPr="004E50DF">
              <w:rPr>
                <w:color w:val="000000"/>
              </w:rPr>
              <w:t> </w:t>
            </w:r>
            <w:r w:rsidRPr="004E50DF">
              <w:rPr>
                <w:color w:val="000000"/>
              </w:rPr>
              <w:t>182(4) of the Act</w:t>
            </w:r>
          </w:p>
        </w:tc>
        <w:tc>
          <w:tcPr>
            <w:tcW w:w="1564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Section</w:t>
            </w:r>
            <w:r w:rsidR="004E50DF" w:rsidRPr="004E50DF">
              <w:rPr>
                <w:color w:val="000000"/>
              </w:rPr>
              <w:t> </w:t>
            </w:r>
            <w:r w:rsidRPr="004E50DF">
              <w:rPr>
                <w:color w:val="000000"/>
              </w:rPr>
              <w:t xml:space="preserve">185A of the Act and </w:t>
            </w:r>
            <w:proofErr w:type="spellStart"/>
            <w:r w:rsidRPr="004E50DF">
              <w:rPr>
                <w:color w:val="000000"/>
              </w:rPr>
              <w:t>subrules</w:t>
            </w:r>
            <w:proofErr w:type="spellEnd"/>
            <w:r w:rsidRPr="004E50DF">
              <w:rPr>
                <w:color w:val="000000"/>
              </w:rPr>
              <w:t xml:space="preserve"> 24(5B) and (5C)</w:t>
            </w:r>
          </w:p>
        </w:tc>
        <w:tc>
          <w:tcPr>
            <w:tcW w:w="1275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Applicant(s)</w:t>
            </w:r>
          </w:p>
        </w:tc>
        <w:tc>
          <w:tcPr>
            <w:tcW w:w="2123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Each person served with the Application for Approval of Greenfields Agreement</w:t>
            </w:r>
          </w:p>
        </w:tc>
        <w:tc>
          <w:tcPr>
            <w:tcW w:w="2547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At the same time as the Application for Approval of Greenfields Agreement is served</w:t>
            </w:r>
          </w:p>
        </w:tc>
      </w:tr>
      <w:tr w:rsidR="00741E07" w:rsidRPr="004E50DF" w:rsidTr="005B51AD">
        <w:trPr>
          <w:cantSplit/>
        </w:trPr>
        <w:tc>
          <w:tcPr>
            <w:tcW w:w="1134" w:type="dxa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F21C</w:t>
            </w:r>
          </w:p>
        </w:tc>
        <w:tc>
          <w:tcPr>
            <w:tcW w:w="1276" w:type="dxa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Enterprise Agreement</w:t>
            </w:r>
          </w:p>
        </w:tc>
        <w:tc>
          <w:tcPr>
            <w:tcW w:w="1559" w:type="dxa"/>
            <w:shd w:val="clear" w:color="auto" w:fill="auto"/>
          </w:tcPr>
          <w:p w:rsidR="00741E07" w:rsidRPr="004E50DF" w:rsidRDefault="00741E07" w:rsidP="009359D5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 xml:space="preserve">Statutory Declaration of Employee Organisation in relation to Application for Approval of Greenfields Agreement </w:t>
            </w:r>
            <w:r w:rsidR="00316558" w:rsidRPr="004E50DF">
              <w:rPr>
                <w:color w:val="000000"/>
              </w:rPr>
              <w:t xml:space="preserve">made </w:t>
            </w:r>
            <w:r w:rsidRPr="004E50DF">
              <w:rPr>
                <w:color w:val="000000"/>
              </w:rPr>
              <w:t>under subsection</w:t>
            </w:r>
            <w:r w:rsidR="004E50DF" w:rsidRPr="004E50DF">
              <w:rPr>
                <w:color w:val="000000"/>
              </w:rPr>
              <w:t> </w:t>
            </w:r>
            <w:r w:rsidRPr="004E50DF">
              <w:rPr>
                <w:color w:val="000000"/>
              </w:rPr>
              <w:t>182(4) of the Act</w:t>
            </w:r>
          </w:p>
        </w:tc>
        <w:tc>
          <w:tcPr>
            <w:tcW w:w="1564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Section</w:t>
            </w:r>
            <w:r w:rsidR="004E50DF" w:rsidRPr="004E50DF">
              <w:rPr>
                <w:color w:val="000000"/>
              </w:rPr>
              <w:t> </w:t>
            </w:r>
            <w:r w:rsidRPr="004E50DF">
              <w:rPr>
                <w:color w:val="000000"/>
              </w:rPr>
              <w:t xml:space="preserve">185A of the Act and </w:t>
            </w:r>
            <w:proofErr w:type="spellStart"/>
            <w:r w:rsidRPr="004E50DF">
              <w:rPr>
                <w:color w:val="000000"/>
              </w:rPr>
              <w:t>subrule</w:t>
            </w:r>
            <w:proofErr w:type="spellEnd"/>
            <w:r w:rsidRPr="004E50DF">
              <w:rPr>
                <w:color w:val="000000"/>
              </w:rPr>
              <w:t xml:space="preserve"> 24(5D)</w:t>
            </w:r>
          </w:p>
        </w:tc>
        <w:tc>
          <w:tcPr>
            <w:tcW w:w="1275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Declarant</w:t>
            </w:r>
          </w:p>
        </w:tc>
        <w:tc>
          <w:tcPr>
            <w:tcW w:w="2123" w:type="dxa"/>
            <w:shd w:val="clear" w:color="auto" w:fill="auto"/>
          </w:tcPr>
          <w:p w:rsidR="00741E07" w:rsidRPr="004E50DF" w:rsidRDefault="00741E07" w:rsidP="00FC329B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Each employer that is covered by the agreement, and each employee organisation that is a bargaining representative for the agreement</w:t>
            </w:r>
          </w:p>
        </w:tc>
        <w:tc>
          <w:tcPr>
            <w:tcW w:w="2547" w:type="dxa"/>
            <w:shd w:val="clear" w:color="auto" w:fill="auto"/>
          </w:tcPr>
          <w:p w:rsidR="00741E07" w:rsidRPr="004E50DF" w:rsidRDefault="00741E07" w:rsidP="00476020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 xml:space="preserve">As soon as practicable after </w:t>
            </w:r>
            <w:proofErr w:type="spellStart"/>
            <w:r w:rsidRPr="004E50DF">
              <w:rPr>
                <w:color w:val="000000"/>
              </w:rPr>
              <w:t>lodgment</w:t>
            </w:r>
            <w:proofErr w:type="spellEnd"/>
            <w:r w:rsidRPr="004E50DF">
              <w:rPr>
                <w:color w:val="000000"/>
              </w:rPr>
              <w:t xml:space="preserve"> with the Commission</w:t>
            </w:r>
          </w:p>
        </w:tc>
      </w:tr>
    </w:tbl>
    <w:p w:rsidR="00741E07" w:rsidRPr="004E50DF" w:rsidRDefault="00741E07" w:rsidP="00F37FDC"/>
    <w:p w:rsidR="00FF552C" w:rsidRPr="004E50DF" w:rsidRDefault="00FF552C" w:rsidP="00FF552C">
      <w:pPr>
        <w:pStyle w:val="ItemHead"/>
      </w:pPr>
      <w:r w:rsidRPr="004E50DF">
        <w:t>8  Clause</w:t>
      </w:r>
      <w:r w:rsidR="004E50DF" w:rsidRPr="004E50DF">
        <w:t> </w:t>
      </w:r>
      <w:r w:rsidRPr="004E50DF">
        <w:t>1 of Schedule</w:t>
      </w:r>
      <w:r w:rsidR="004E50DF" w:rsidRPr="004E50DF">
        <w:t> </w:t>
      </w:r>
      <w:r w:rsidRPr="004E50DF">
        <w:t>1 (after table item dealing with form F34)</w:t>
      </w:r>
    </w:p>
    <w:p w:rsidR="00FF552C" w:rsidRPr="004E50DF" w:rsidRDefault="00FF552C" w:rsidP="00FF552C">
      <w:pPr>
        <w:pStyle w:val="Item"/>
      </w:pPr>
      <w:r w:rsidRPr="004E50DF">
        <w:t>Insert:</w:t>
      </w:r>
    </w:p>
    <w:tbl>
      <w:tblPr>
        <w:tblW w:w="114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559"/>
        <w:gridCol w:w="1564"/>
        <w:gridCol w:w="1275"/>
        <w:gridCol w:w="2123"/>
        <w:gridCol w:w="2547"/>
      </w:tblGrid>
      <w:tr w:rsidR="00FF552C" w:rsidRPr="004E50DF" w:rsidTr="00FF552C">
        <w:trPr>
          <w:cantSplit/>
        </w:trPr>
        <w:tc>
          <w:tcPr>
            <w:tcW w:w="1134" w:type="dxa"/>
          </w:tcPr>
          <w:p w:rsidR="00FF552C" w:rsidRPr="004E50DF" w:rsidRDefault="00FF552C" w:rsidP="00391BBE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F34A</w:t>
            </w:r>
          </w:p>
        </w:tc>
        <w:tc>
          <w:tcPr>
            <w:tcW w:w="1276" w:type="dxa"/>
          </w:tcPr>
          <w:p w:rsidR="00FF552C" w:rsidRPr="004E50DF" w:rsidRDefault="00FF552C" w:rsidP="00391BBE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Bargaining</w:t>
            </w:r>
          </w:p>
        </w:tc>
        <w:tc>
          <w:tcPr>
            <w:tcW w:w="1559" w:type="dxa"/>
            <w:shd w:val="clear" w:color="auto" w:fill="auto"/>
          </w:tcPr>
          <w:p w:rsidR="00FF552C" w:rsidRPr="004E50DF" w:rsidRDefault="00FF552C" w:rsidP="00FF552C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Application to extend the 30</w:t>
            </w:r>
            <w:r w:rsidR="004E50DF">
              <w:rPr>
                <w:color w:val="000000"/>
              </w:rPr>
              <w:noBreakHyphen/>
            </w:r>
            <w:r w:rsidRPr="004E50DF">
              <w:rPr>
                <w:color w:val="000000"/>
              </w:rPr>
              <w:t>day period for protected action</w:t>
            </w:r>
          </w:p>
        </w:tc>
        <w:tc>
          <w:tcPr>
            <w:tcW w:w="1564" w:type="dxa"/>
            <w:shd w:val="clear" w:color="auto" w:fill="auto"/>
          </w:tcPr>
          <w:p w:rsidR="00FF552C" w:rsidRPr="004E50DF" w:rsidRDefault="00FF552C" w:rsidP="00391BBE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Subsection</w:t>
            </w:r>
            <w:r w:rsidR="004E50DF" w:rsidRPr="004E50DF">
              <w:rPr>
                <w:color w:val="000000"/>
              </w:rPr>
              <w:t> </w:t>
            </w:r>
            <w:r w:rsidRPr="004E50DF">
              <w:rPr>
                <w:color w:val="000000"/>
              </w:rPr>
              <w:t>459(3) of the Act</w:t>
            </w:r>
          </w:p>
        </w:tc>
        <w:tc>
          <w:tcPr>
            <w:tcW w:w="1275" w:type="dxa"/>
            <w:shd w:val="clear" w:color="auto" w:fill="auto"/>
          </w:tcPr>
          <w:p w:rsidR="00FF552C" w:rsidRPr="004E50DF" w:rsidRDefault="00FF552C" w:rsidP="00391BBE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Applicant</w:t>
            </w:r>
          </w:p>
        </w:tc>
        <w:tc>
          <w:tcPr>
            <w:tcW w:w="2123" w:type="dxa"/>
            <w:shd w:val="clear" w:color="auto" w:fill="auto"/>
          </w:tcPr>
          <w:p w:rsidR="00FF552C" w:rsidRPr="004E50DF" w:rsidRDefault="00FF552C" w:rsidP="00391BBE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>Respondent</w:t>
            </w:r>
          </w:p>
        </w:tc>
        <w:tc>
          <w:tcPr>
            <w:tcW w:w="2547" w:type="dxa"/>
            <w:shd w:val="clear" w:color="auto" w:fill="auto"/>
          </w:tcPr>
          <w:p w:rsidR="00FF552C" w:rsidRPr="004E50DF" w:rsidRDefault="00FF552C" w:rsidP="00391BBE">
            <w:pPr>
              <w:pStyle w:val="Tabletext"/>
              <w:rPr>
                <w:color w:val="000000"/>
              </w:rPr>
            </w:pPr>
            <w:r w:rsidRPr="004E50DF">
              <w:rPr>
                <w:color w:val="000000"/>
              </w:rPr>
              <w:t xml:space="preserve">As soon as practicable after </w:t>
            </w:r>
            <w:proofErr w:type="spellStart"/>
            <w:r w:rsidRPr="004E50DF">
              <w:rPr>
                <w:color w:val="000000"/>
              </w:rPr>
              <w:t>lodgment</w:t>
            </w:r>
            <w:proofErr w:type="spellEnd"/>
            <w:r w:rsidRPr="004E50DF">
              <w:rPr>
                <w:color w:val="000000"/>
              </w:rPr>
              <w:t xml:space="preserve"> with the Commission</w:t>
            </w:r>
          </w:p>
        </w:tc>
      </w:tr>
    </w:tbl>
    <w:p w:rsidR="00FF552C" w:rsidRPr="004E50DF" w:rsidRDefault="00FF552C" w:rsidP="005902BB"/>
    <w:p w:rsidR="00741E07" w:rsidRPr="004E50DF" w:rsidRDefault="00741E07" w:rsidP="00F37FDC">
      <w:pPr>
        <w:sectPr w:rsidR="00741E07" w:rsidRPr="004E50DF" w:rsidSect="004E11A7">
          <w:headerReference w:type="even" r:id="rId26"/>
          <w:headerReference w:type="default" r:id="rId27"/>
          <w:footerReference w:type="even" r:id="rId28"/>
          <w:footerReference w:type="default" r:id="rId29"/>
          <w:pgSz w:w="16839" w:h="11907" w:orient="landscape"/>
          <w:pgMar w:top="1675" w:right="1797" w:bottom="1440" w:left="1797" w:header="720" w:footer="709" w:gutter="0"/>
          <w:cols w:space="708"/>
          <w:docGrid w:linePitch="360"/>
        </w:sectPr>
      </w:pPr>
    </w:p>
    <w:p w:rsidR="00741E07" w:rsidRPr="004E50DF" w:rsidRDefault="00741E07" w:rsidP="00741E07">
      <w:pPr>
        <w:pStyle w:val="ActHead6"/>
        <w:pageBreakBefore/>
      </w:pPr>
      <w:bookmarkStart w:id="11" w:name="_Toc457388653"/>
      <w:bookmarkStart w:id="12" w:name="opcCurrentFind"/>
      <w:r w:rsidRPr="004E50DF">
        <w:rPr>
          <w:rStyle w:val="CharAmSchNo"/>
        </w:rPr>
        <w:t>Schedule</w:t>
      </w:r>
      <w:r w:rsidR="004E50DF" w:rsidRPr="004E50DF">
        <w:rPr>
          <w:rStyle w:val="CharAmSchNo"/>
        </w:rPr>
        <w:t> </w:t>
      </w:r>
      <w:r w:rsidRPr="004E50DF">
        <w:rPr>
          <w:rStyle w:val="CharAmSchNo"/>
        </w:rPr>
        <w:t>2</w:t>
      </w:r>
      <w:r w:rsidRPr="004E50DF">
        <w:t>—</w:t>
      </w:r>
      <w:r w:rsidRPr="004E50DF">
        <w:rPr>
          <w:rStyle w:val="CharAmSchText"/>
        </w:rPr>
        <w:t>Application of amendments</w:t>
      </w:r>
      <w:bookmarkEnd w:id="11"/>
    </w:p>
    <w:bookmarkEnd w:id="12"/>
    <w:p w:rsidR="00741E07" w:rsidRPr="004E50DF" w:rsidRDefault="00741E07" w:rsidP="00741E07">
      <w:pPr>
        <w:pStyle w:val="Header"/>
      </w:pPr>
      <w:r w:rsidRPr="004E50DF">
        <w:rPr>
          <w:rStyle w:val="CharAmPartNo"/>
        </w:rPr>
        <w:t xml:space="preserve"> </w:t>
      </w:r>
      <w:r w:rsidRPr="004E50DF">
        <w:rPr>
          <w:rStyle w:val="CharAmPartText"/>
        </w:rPr>
        <w:t xml:space="preserve"> </w:t>
      </w:r>
    </w:p>
    <w:p w:rsidR="00741E07" w:rsidRPr="004E50DF" w:rsidRDefault="00741E07" w:rsidP="00741E07">
      <w:pPr>
        <w:pStyle w:val="ActHead9"/>
      </w:pPr>
      <w:bookmarkStart w:id="13" w:name="_Toc457388654"/>
      <w:r w:rsidRPr="004E50DF">
        <w:t>Fair Work Commission Rules</w:t>
      </w:r>
      <w:r w:rsidR="004E50DF" w:rsidRPr="004E50DF">
        <w:t> </w:t>
      </w:r>
      <w:r w:rsidRPr="004E50DF">
        <w:t>2013</w:t>
      </w:r>
      <w:bookmarkEnd w:id="13"/>
    </w:p>
    <w:p w:rsidR="00741E07" w:rsidRPr="004E50DF" w:rsidRDefault="00741E07" w:rsidP="00741E07">
      <w:pPr>
        <w:pStyle w:val="ItemHead"/>
      </w:pPr>
      <w:r w:rsidRPr="004E50DF">
        <w:t>1  At the end of Part</w:t>
      </w:r>
      <w:r w:rsidR="004E50DF" w:rsidRPr="004E50DF">
        <w:t> </w:t>
      </w:r>
      <w:r w:rsidRPr="004E50DF">
        <w:t>12</w:t>
      </w:r>
    </w:p>
    <w:p w:rsidR="00741E07" w:rsidRPr="004E50DF" w:rsidRDefault="00741E07" w:rsidP="00741E07">
      <w:pPr>
        <w:pStyle w:val="Item"/>
      </w:pPr>
      <w:r w:rsidRPr="004E50DF">
        <w:t>Add:</w:t>
      </w:r>
    </w:p>
    <w:p w:rsidR="00741E07" w:rsidRPr="004E50DF" w:rsidRDefault="00741E07" w:rsidP="00741E07">
      <w:pPr>
        <w:pStyle w:val="ActHead5"/>
      </w:pPr>
      <w:bookmarkStart w:id="14" w:name="_Toc457388655"/>
      <w:r w:rsidRPr="004E50DF">
        <w:rPr>
          <w:rStyle w:val="CharSectno"/>
        </w:rPr>
        <w:t>62</w:t>
      </w:r>
      <w:r w:rsidRPr="004E50DF">
        <w:t xml:space="preserve">  Application of amendments made by</w:t>
      </w:r>
      <w:r w:rsidR="001E194D" w:rsidRPr="004E50DF">
        <w:t xml:space="preserve"> the</w:t>
      </w:r>
      <w:r w:rsidRPr="004E50DF">
        <w:t xml:space="preserve"> </w:t>
      </w:r>
      <w:r w:rsidRPr="004E50DF">
        <w:rPr>
          <w:i/>
        </w:rPr>
        <w:t>Fair Work Commission Amendment (Greenfields Agreements</w:t>
      </w:r>
      <w:r w:rsidR="00F8069B" w:rsidRPr="004E50DF">
        <w:rPr>
          <w:i/>
        </w:rPr>
        <w:t xml:space="preserve"> and Other Measures</w:t>
      </w:r>
      <w:r w:rsidRPr="004E50DF">
        <w:rPr>
          <w:i/>
        </w:rPr>
        <w:t>) Rule</w:t>
      </w:r>
      <w:r w:rsidR="004E50DF" w:rsidRPr="004E50DF">
        <w:rPr>
          <w:i/>
        </w:rPr>
        <w:t> </w:t>
      </w:r>
      <w:r w:rsidRPr="004E50DF">
        <w:rPr>
          <w:i/>
        </w:rPr>
        <w:t>2016</w:t>
      </w:r>
      <w:bookmarkEnd w:id="14"/>
    </w:p>
    <w:p w:rsidR="00741E07" w:rsidRPr="004E50DF" w:rsidRDefault="00741E07" w:rsidP="00741E07">
      <w:pPr>
        <w:pStyle w:val="subsection"/>
      </w:pPr>
      <w:r w:rsidRPr="004E50DF">
        <w:tab/>
      </w:r>
      <w:r w:rsidR="00FF552C" w:rsidRPr="004E50DF">
        <w:t>(1)</w:t>
      </w:r>
      <w:r w:rsidRPr="004E50DF">
        <w:tab/>
        <w:t>The amendments made by items</w:t>
      </w:r>
      <w:r w:rsidR="004E50DF" w:rsidRPr="004E50DF">
        <w:t> </w:t>
      </w:r>
      <w:r w:rsidRPr="004E50DF">
        <w:t>2 to 7 of Schedule</w:t>
      </w:r>
      <w:r w:rsidR="004E50DF" w:rsidRPr="004E50DF">
        <w:t> </w:t>
      </w:r>
      <w:r w:rsidRPr="004E50DF">
        <w:t xml:space="preserve">1 to the </w:t>
      </w:r>
      <w:r w:rsidRPr="004E50DF">
        <w:rPr>
          <w:i/>
        </w:rPr>
        <w:t>Fair Work Commission Amendment (Greenfields Agreements</w:t>
      </w:r>
      <w:r w:rsidR="00F8069B" w:rsidRPr="004E50DF">
        <w:rPr>
          <w:i/>
        </w:rPr>
        <w:t xml:space="preserve"> and Other Measures</w:t>
      </w:r>
      <w:r w:rsidRPr="004E50DF">
        <w:rPr>
          <w:i/>
        </w:rPr>
        <w:t>) Rule</w:t>
      </w:r>
      <w:r w:rsidR="004E50DF" w:rsidRPr="004E50DF">
        <w:rPr>
          <w:i/>
        </w:rPr>
        <w:t> </w:t>
      </w:r>
      <w:r w:rsidRPr="004E50DF">
        <w:rPr>
          <w:i/>
        </w:rPr>
        <w:t>2016</w:t>
      </w:r>
      <w:r w:rsidRPr="004E50DF">
        <w:t xml:space="preserve"> apply in relation to an application for approval of an enterprise agreement made on or after the day those amendments commenced.</w:t>
      </w:r>
    </w:p>
    <w:p w:rsidR="00FF552C" w:rsidRPr="004E50DF" w:rsidRDefault="00FF552C" w:rsidP="00741E07">
      <w:pPr>
        <w:pStyle w:val="subsection"/>
      </w:pPr>
      <w:r w:rsidRPr="004E50DF">
        <w:tab/>
        <w:t>(2)</w:t>
      </w:r>
      <w:r w:rsidRPr="004E50DF">
        <w:tab/>
        <w:t>The amendment made by item</w:t>
      </w:r>
      <w:r w:rsidR="004E50DF" w:rsidRPr="004E50DF">
        <w:t> </w:t>
      </w:r>
      <w:r w:rsidRPr="004E50DF">
        <w:t>8 of Schedule</w:t>
      </w:r>
      <w:r w:rsidR="004E50DF" w:rsidRPr="004E50DF">
        <w:t> </w:t>
      </w:r>
      <w:r w:rsidRPr="004E50DF">
        <w:t xml:space="preserve">1 to the </w:t>
      </w:r>
      <w:r w:rsidRPr="004E50DF">
        <w:rPr>
          <w:i/>
        </w:rPr>
        <w:t>Fair Work Commission Amendment (Greenfields Agreements</w:t>
      </w:r>
      <w:r w:rsidR="00F8069B" w:rsidRPr="004E50DF">
        <w:rPr>
          <w:i/>
        </w:rPr>
        <w:t xml:space="preserve"> and Other Measures</w:t>
      </w:r>
      <w:r w:rsidRPr="004E50DF">
        <w:rPr>
          <w:i/>
        </w:rPr>
        <w:t>) Rule</w:t>
      </w:r>
      <w:r w:rsidR="004E50DF" w:rsidRPr="004E50DF">
        <w:rPr>
          <w:i/>
        </w:rPr>
        <w:t> </w:t>
      </w:r>
      <w:r w:rsidRPr="004E50DF">
        <w:rPr>
          <w:i/>
        </w:rPr>
        <w:t>2016</w:t>
      </w:r>
      <w:r w:rsidRPr="004E50DF">
        <w:t xml:space="preserve"> appl</w:t>
      </w:r>
      <w:r w:rsidR="004223C7" w:rsidRPr="004E50DF">
        <w:t>ies</w:t>
      </w:r>
      <w:r w:rsidRPr="004E50DF">
        <w:t xml:space="preserve"> in relation to an application to extend the 30</w:t>
      </w:r>
      <w:r w:rsidR="004E50DF">
        <w:noBreakHyphen/>
      </w:r>
      <w:r w:rsidRPr="004E50DF">
        <w:t>day period for protected action made on or after the day the amendment commenced.</w:t>
      </w:r>
    </w:p>
    <w:sectPr w:rsidR="00FF552C" w:rsidRPr="004E50DF" w:rsidSect="004E11A7">
      <w:footerReference w:type="even" r:id="rId30"/>
      <w:pgSz w:w="11907" w:h="16839"/>
      <w:pgMar w:top="167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FA" w:rsidRDefault="004150FA" w:rsidP="0048364F">
      <w:pPr>
        <w:spacing w:line="240" w:lineRule="auto"/>
      </w:pPr>
      <w:r>
        <w:separator/>
      </w:r>
    </w:p>
  </w:endnote>
  <w:endnote w:type="continuationSeparator" w:id="0">
    <w:p w:rsidR="004150FA" w:rsidRDefault="004150F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4E11A7" w:rsidRDefault="00741E07" w:rsidP="004E11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E11A7">
      <w:rPr>
        <w:i/>
        <w:sz w:val="18"/>
      </w:rPr>
      <w:t xml:space="preserve"> </w:t>
    </w:r>
    <w:r w:rsidR="004E11A7" w:rsidRPr="004E11A7">
      <w:rPr>
        <w:i/>
        <w:sz w:val="18"/>
      </w:rPr>
      <w:t>OPC62042 -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2B0EA5" w:rsidRDefault="00741E07" w:rsidP="00741E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7"/>
      <w:gridCol w:w="11049"/>
      <w:gridCol w:w="875"/>
    </w:tblGrid>
    <w:tr w:rsidR="00741E07" w:rsidTr="00741E07">
      <w:tc>
        <w:tcPr>
          <w:tcW w:w="571" w:type="pct"/>
        </w:tcPr>
        <w:p w:rsidR="00741E07" w:rsidRDefault="00741E07" w:rsidP="00F37FDC">
          <w:pPr>
            <w:spacing w:line="0" w:lineRule="atLeast"/>
            <w:rPr>
              <w:sz w:val="18"/>
            </w:rPr>
          </w:pPr>
        </w:p>
      </w:tc>
      <w:tc>
        <w:tcPr>
          <w:tcW w:w="4104" w:type="pct"/>
        </w:tcPr>
        <w:p w:rsidR="00741E07" w:rsidRDefault="00741E07" w:rsidP="00F37F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F4">
            <w:rPr>
              <w:i/>
              <w:sz w:val="18"/>
            </w:rPr>
            <w:t>Fair Work Commission Amendment (Greenfields Agreements and Other Measures)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25" w:type="pct"/>
        </w:tcPr>
        <w:p w:rsidR="00741E07" w:rsidRDefault="00741E07" w:rsidP="00F37F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050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1E07" w:rsidRPr="00ED79B6" w:rsidRDefault="004E11A7" w:rsidP="004E11A7">
    <w:pPr>
      <w:rPr>
        <w:i/>
        <w:sz w:val="18"/>
      </w:rPr>
    </w:pPr>
    <w:r w:rsidRPr="004E11A7">
      <w:rPr>
        <w:rFonts w:cs="Times New Roman"/>
        <w:i/>
        <w:sz w:val="18"/>
      </w:rPr>
      <w:t>OPC62042 - AOPC62042 -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25" w:rsidRPr="004E11A7" w:rsidRDefault="004A3325" w:rsidP="004A332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3325" w:rsidRPr="004E11A7" w:rsidTr="004E50D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A3325" w:rsidRPr="004E11A7" w:rsidRDefault="004A3325" w:rsidP="00BF1588">
          <w:pPr>
            <w:spacing w:line="0" w:lineRule="atLeast"/>
            <w:rPr>
              <w:rFonts w:cs="Times New Roman"/>
              <w:i/>
              <w:sz w:val="18"/>
            </w:rPr>
          </w:pPr>
          <w:r w:rsidRPr="004E11A7">
            <w:rPr>
              <w:rFonts w:cs="Times New Roman"/>
              <w:i/>
              <w:sz w:val="18"/>
            </w:rPr>
            <w:fldChar w:fldCharType="begin"/>
          </w:r>
          <w:r w:rsidRPr="004E11A7">
            <w:rPr>
              <w:rFonts w:cs="Times New Roman"/>
              <w:i/>
              <w:sz w:val="18"/>
            </w:rPr>
            <w:instrText xml:space="preserve"> PAGE </w:instrText>
          </w:r>
          <w:r w:rsidRPr="004E11A7">
            <w:rPr>
              <w:rFonts w:cs="Times New Roman"/>
              <w:i/>
              <w:sz w:val="18"/>
            </w:rPr>
            <w:fldChar w:fldCharType="separate"/>
          </w:r>
          <w:r w:rsidR="00A1050B">
            <w:rPr>
              <w:rFonts w:cs="Times New Roman"/>
              <w:i/>
              <w:noProof/>
              <w:sz w:val="18"/>
            </w:rPr>
            <w:t>6</w:t>
          </w:r>
          <w:r w:rsidRPr="004E11A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A3325" w:rsidRPr="004E11A7" w:rsidRDefault="004A3325" w:rsidP="00BF158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E11A7">
            <w:rPr>
              <w:rFonts w:cs="Times New Roman"/>
              <w:i/>
              <w:sz w:val="18"/>
            </w:rPr>
            <w:fldChar w:fldCharType="begin"/>
          </w:r>
          <w:r w:rsidRPr="004E11A7">
            <w:rPr>
              <w:rFonts w:cs="Times New Roman"/>
              <w:i/>
              <w:sz w:val="18"/>
            </w:rPr>
            <w:instrText xml:space="preserve"> DOCPROPERTY ShortT </w:instrText>
          </w:r>
          <w:r w:rsidRPr="004E11A7">
            <w:rPr>
              <w:rFonts w:cs="Times New Roman"/>
              <w:i/>
              <w:sz w:val="18"/>
            </w:rPr>
            <w:fldChar w:fldCharType="separate"/>
          </w:r>
          <w:r w:rsidR="00D135F4">
            <w:rPr>
              <w:rFonts w:cs="Times New Roman"/>
              <w:i/>
              <w:sz w:val="18"/>
            </w:rPr>
            <w:t>Fair Work Commission Amendment (Greenfields Agreements and Other Measures) Rule 2016</w:t>
          </w:r>
          <w:r w:rsidRPr="004E11A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A3325" w:rsidRPr="004E11A7" w:rsidRDefault="004A3325" w:rsidP="00BF158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4A3325" w:rsidRPr="004E11A7" w:rsidRDefault="004E11A7" w:rsidP="004E11A7">
    <w:pPr>
      <w:rPr>
        <w:rFonts w:cs="Times New Roman"/>
        <w:i/>
        <w:sz w:val="18"/>
      </w:rPr>
    </w:pPr>
    <w:r w:rsidRPr="004E11A7">
      <w:rPr>
        <w:rFonts w:cs="Times New Roman"/>
        <w:i/>
        <w:sz w:val="18"/>
      </w:rPr>
      <w:t>OPC62042 -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Default="00741E07" w:rsidP="00741E07"/>
  <w:p w:rsidR="00741E07" w:rsidRPr="00E97334" w:rsidRDefault="004E11A7" w:rsidP="004E11A7">
    <w:r w:rsidRPr="004E11A7">
      <w:rPr>
        <w:rFonts w:cs="Times New Roman"/>
        <w:i/>
        <w:sz w:val="18"/>
      </w:rPr>
      <w:t>OPC62042 -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ED79B6" w:rsidRDefault="00741E07" w:rsidP="00741E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4E11A7" w:rsidRDefault="00741E07" w:rsidP="00741E0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1E07" w:rsidRPr="004E11A7" w:rsidTr="004E50D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1E07" w:rsidRPr="004E11A7" w:rsidRDefault="00741E07" w:rsidP="00FC329B">
          <w:pPr>
            <w:spacing w:line="0" w:lineRule="atLeast"/>
            <w:rPr>
              <w:rFonts w:cs="Times New Roman"/>
              <w:i/>
              <w:sz w:val="18"/>
            </w:rPr>
          </w:pPr>
          <w:r w:rsidRPr="004E11A7">
            <w:rPr>
              <w:rFonts w:cs="Times New Roman"/>
              <w:i/>
              <w:sz w:val="18"/>
            </w:rPr>
            <w:fldChar w:fldCharType="begin"/>
          </w:r>
          <w:r w:rsidRPr="004E11A7">
            <w:rPr>
              <w:rFonts w:cs="Times New Roman"/>
              <w:i/>
              <w:sz w:val="18"/>
            </w:rPr>
            <w:instrText xml:space="preserve"> PAGE </w:instrText>
          </w:r>
          <w:r w:rsidRPr="004E11A7">
            <w:rPr>
              <w:rFonts w:cs="Times New Roman"/>
              <w:i/>
              <w:sz w:val="18"/>
            </w:rPr>
            <w:fldChar w:fldCharType="separate"/>
          </w:r>
          <w:r w:rsidR="00D135F4">
            <w:rPr>
              <w:rFonts w:cs="Times New Roman"/>
              <w:i/>
              <w:noProof/>
              <w:sz w:val="18"/>
            </w:rPr>
            <w:t>vi</w:t>
          </w:r>
          <w:r w:rsidRPr="004E11A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1E07" w:rsidRPr="004E11A7" w:rsidRDefault="00741E07" w:rsidP="00FC329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E11A7">
            <w:rPr>
              <w:rFonts w:cs="Times New Roman"/>
              <w:i/>
              <w:sz w:val="18"/>
            </w:rPr>
            <w:fldChar w:fldCharType="begin"/>
          </w:r>
          <w:r w:rsidRPr="004E11A7">
            <w:rPr>
              <w:rFonts w:cs="Times New Roman"/>
              <w:i/>
              <w:sz w:val="18"/>
            </w:rPr>
            <w:instrText xml:space="preserve"> DOCPROPERTY ShortT </w:instrText>
          </w:r>
          <w:r w:rsidRPr="004E11A7">
            <w:rPr>
              <w:rFonts w:cs="Times New Roman"/>
              <w:i/>
              <w:sz w:val="18"/>
            </w:rPr>
            <w:fldChar w:fldCharType="separate"/>
          </w:r>
          <w:r w:rsidR="00D135F4">
            <w:rPr>
              <w:rFonts w:cs="Times New Roman"/>
              <w:i/>
              <w:sz w:val="18"/>
            </w:rPr>
            <w:t>Fair Work Commission Amendment (Greenfields Agreements and Other Measures) Rule 2016</w:t>
          </w:r>
          <w:r w:rsidRPr="004E11A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1E07" w:rsidRPr="004E11A7" w:rsidRDefault="00741E07" w:rsidP="00FC329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41E07" w:rsidRPr="004E11A7" w:rsidRDefault="004E11A7" w:rsidP="004E11A7">
    <w:pPr>
      <w:rPr>
        <w:rFonts w:cs="Times New Roman"/>
        <w:i/>
        <w:sz w:val="18"/>
      </w:rPr>
    </w:pPr>
    <w:r w:rsidRPr="004E11A7">
      <w:rPr>
        <w:rFonts w:cs="Times New Roman"/>
        <w:i/>
        <w:sz w:val="18"/>
      </w:rPr>
      <w:t>OPC62042 -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E33C1C" w:rsidRDefault="00741E07" w:rsidP="00741E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41E07" w:rsidTr="004E50D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F4">
            <w:rPr>
              <w:i/>
              <w:sz w:val="18"/>
            </w:rPr>
            <w:t>Fair Work Commission Amendment (Greenfields Agreements and Other Measures)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050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1E07" w:rsidRPr="00ED79B6" w:rsidRDefault="004E11A7" w:rsidP="004E11A7">
    <w:pPr>
      <w:rPr>
        <w:i/>
        <w:sz w:val="18"/>
      </w:rPr>
    </w:pPr>
    <w:r w:rsidRPr="004E11A7">
      <w:rPr>
        <w:rFonts w:cs="Times New Roman"/>
        <w:i/>
        <w:sz w:val="18"/>
      </w:rPr>
      <w:t>OPC62042 -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4E11A7" w:rsidRDefault="00741E07" w:rsidP="00741E0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1E07" w:rsidRPr="004E11A7" w:rsidTr="004E50D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1E07" w:rsidRPr="004E11A7" w:rsidRDefault="00741E07" w:rsidP="00FC329B">
          <w:pPr>
            <w:spacing w:line="0" w:lineRule="atLeast"/>
            <w:rPr>
              <w:rFonts w:cs="Times New Roman"/>
              <w:i/>
              <w:sz w:val="18"/>
            </w:rPr>
          </w:pPr>
          <w:r w:rsidRPr="004E11A7">
            <w:rPr>
              <w:rFonts w:cs="Times New Roman"/>
              <w:i/>
              <w:sz w:val="18"/>
            </w:rPr>
            <w:fldChar w:fldCharType="begin"/>
          </w:r>
          <w:r w:rsidRPr="004E11A7">
            <w:rPr>
              <w:rFonts w:cs="Times New Roman"/>
              <w:i/>
              <w:sz w:val="18"/>
            </w:rPr>
            <w:instrText xml:space="preserve"> PAGE </w:instrText>
          </w:r>
          <w:r w:rsidRPr="004E11A7">
            <w:rPr>
              <w:rFonts w:cs="Times New Roman"/>
              <w:i/>
              <w:sz w:val="18"/>
            </w:rPr>
            <w:fldChar w:fldCharType="separate"/>
          </w:r>
          <w:r w:rsidR="00A1050B">
            <w:rPr>
              <w:rFonts w:cs="Times New Roman"/>
              <w:i/>
              <w:noProof/>
              <w:sz w:val="18"/>
            </w:rPr>
            <w:t>2</w:t>
          </w:r>
          <w:r w:rsidRPr="004E11A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1E07" w:rsidRPr="004E11A7" w:rsidRDefault="00741E07" w:rsidP="00FC329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E11A7">
            <w:rPr>
              <w:rFonts w:cs="Times New Roman"/>
              <w:i/>
              <w:sz w:val="18"/>
            </w:rPr>
            <w:fldChar w:fldCharType="begin"/>
          </w:r>
          <w:r w:rsidRPr="004E11A7">
            <w:rPr>
              <w:rFonts w:cs="Times New Roman"/>
              <w:i/>
              <w:sz w:val="18"/>
            </w:rPr>
            <w:instrText xml:space="preserve"> DOCPROPERTY ShortT </w:instrText>
          </w:r>
          <w:r w:rsidRPr="004E11A7">
            <w:rPr>
              <w:rFonts w:cs="Times New Roman"/>
              <w:i/>
              <w:sz w:val="18"/>
            </w:rPr>
            <w:fldChar w:fldCharType="separate"/>
          </w:r>
          <w:r w:rsidR="00D135F4">
            <w:rPr>
              <w:rFonts w:cs="Times New Roman"/>
              <w:i/>
              <w:sz w:val="18"/>
            </w:rPr>
            <w:t>Fair Work Commission Amendment (Greenfields Agreements and Other Measures) Rule 2016</w:t>
          </w:r>
          <w:r w:rsidRPr="004E11A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1E07" w:rsidRPr="004E11A7" w:rsidRDefault="00741E07" w:rsidP="00FC329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41E07" w:rsidRPr="004E11A7" w:rsidRDefault="004E11A7" w:rsidP="004E11A7">
    <w:pPr>
      <w:rPr>
        <w:rFonts w:cs="Times New Roman"/>
        <w:i/>
        <w:sz w:val="18"/>
      </w:rPr>
    </w:pPr>
    <w:r w:rsidRPr="004E11A7">
      <w:rPr>
        <w:rFonts w:cs="Times New Roman"/>
        <w:i/>
        <w:sz w:val="18"/>
      </w:rPr>
      <w:t>OPC62042 -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E33C1C" w:rsidRDefault="00741E07" w:rsidP="00741E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1E07" w:rsidTr="00FC329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F4">
            <w:rPr>
              <w:i/>
              <w:sz w:val="18"/>
            </w:rPr>
            <w:t>Fair Work Commission Amendment (Greenfields Agreements and Other Measures)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050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1E07" w:rsidRPr="00ED79B6" w:rsidRDefault="004E11A7" w:rsidP="004E11A7">
    <w:pPr>
      <w:rPr>
        <w:i/>
        <w:sz w:val="18"/>
      </w:rPr>
    </w:pPr>
    <w:r w:rsidRPr="004E11A7">
      <w:rPr>
        <w:rFonts w:cs="Times New Roman"/>
        <w:i/>
        <w:sz w:val="18"/>
      </w:rPr>
      <w:t>OPC62042 -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E33C1C" w:rsidRDefault="00741E07" w:rsidP="00741E0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1E07" w:rsidTr="00FC329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F4">
            <w:rPr>
              <w:i/>
              <w:sz w:val="18"/>
            </w:rPr>
            <w:t>Fair Work Commission Amendment (Greenfields Agreements and Other Measures)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1E07" w:rsidRDefault="00741E07" w:rsidP="00FC32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35F4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1E07" w:rsidRPr="00ED79B6" w:rsidRDefault="00741E07" w:rsidP="00741E0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D9" w:rsidRPr="004E11A7" w:rsidRDefault="00534ED9" w:rsidP="00534ED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12299"/>
      <w:gridCol w:w="283"/>
    </w:tblGrid>
    <w:tr w:rsidR="00534ED9" w:rsidRPr="004E11A7" w:rsidTr="0091385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4ED9" w:rsidRPr="004E11A7" w:rsidRDefault="00534ED9" w:rsidP="0022149B">
          <w:pPr>
            <w:spacing w:line="0" w:lineRule="atLeast"/>
            <w:rPr>
              <w:rFonts w:cs="Times New Roman"/>
              <w:i/>
              <w:sz w:val="18"/>
            </w:rPr>
          </w:pPr>
          <w:r w:rsidRPr="004E11A7">
            <w:rPr>
              <w:rFonts w:cs="Times New Roman"/>
              <w:i/>
              <w:sz w:val="18"/>
            </w:rPr>
            <w:fldChar w:fldCharType="begin"/>
          </w:r>
          <w:r w:rsidRPr="004E11A7">
            <w:rPr>
              <w:rFonts w:cs="Times New Roman"/>
              <w:i/>
              <w:sz w:val="18"/>
            </w:rPr>
            <w:instrText xml:space="preserve"> PAGE </w:instrText>
          </w:r>
          <w:r w:rsidRPr="004E11A7">
            <w:rPr>
              <w:rFonts w:cs="Times New Roman"/>
              <w:i/>
              <w:sz w:val="18"/>
            </w:rPr>
            <w:fldChar w:fldCharType="separate"/>
          </w:r>
          <w:r w:rsidR="00A1050B">
            <w:rPr>
              <w:rFonts w:cs="Times New Roman"/>
              <w:i/>
              <w:noProof/>
              <w:sz w:val="18"/>
            </w:rPr>
            <w:t>4</w:t>
          </w:r>
          <w:r w:rsidRPr="004E11A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2299" w:type="dxa"/>
          <w:tcBorders>
            <w:top w:val="nil"/>
            <w:left w:val="nil"/>
            <w:bottom w:val="nil"/>
            <w:right w:val="nil"/>
          </w:tcBorders>
        </w:tcPr>
        <w:p w:rsidR="00534ED9" w:rsidRPr="004E11A7" w:rsidRDefault="00534ED9" w:rsidP="0022149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E11A7">
            <w:rPr>
              <w:rFonts w:cs="Times New Roman"/>
              <w:i/>
              <w:sz w:val="18"/>
            </w:rPr>
            <w:fldChar w:fldCharType="begin"/>
          </w:r>
          <w:r w:rsidRPr="004E11A7">
            <w:rPr>
              <w:rFonts w:cs="Times New Roman"/>
              <w:i/>
              <w:sz w:val="18"/>
            </w:rPr>
            <w:instrText xml:space="preserve"> DOCPROPERTY ShortT </w:instrText>
          </w:r>
          <w:r w:rsidRPr="004E11A7">
            <w:rPr>
              <w:rFonts w:cs="Times New Roman"/>
              <w:i/>
              <w:sz w:val="18"/>
            </w:rPr>
            <w:fldChar w:fldCharType="separate"/>
          </w:r>
          <w:r w:rsidR="00D135F4">
            <w:rPr>
              <w:rFonts w:cs="Times New Roman"/>
              <w:i/>
              <w:sz w:val="18"/>
            </w:rPr>
            <w:t>Fair Work Commission Amendment (Greenfields Agreements and Other Measures) Rule 2016</w:t>
          </w:r>
          <w:r w:rsidRPr="004E11A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:rsidR="00534ED9" w:rsidRPr="004E11A7" w:rsidRDefault="00534ED9" w:rsidP="0022149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34ED9" w:rsidRPr="004E11A7" w:rsidRDefault="004E11A7" w:rsidP="004E11A7">
    <w:pPr>
      <w:rPr>
        <w:rFonts w:cs="Times New Roman"/>
        <w:i/>
        <w:sz w:val="18"/>
      </w:rPr>
    </w:pPr>
    <w:r w:rsidRPr="004E11A7">
      <w:rPr>
        <w:rFonts w:cs="Times New Roman"/>
        <w:i/>
        <w:sz w:val="18"/>
      </w:rPr>
      <w:t>OPC62042 -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FA" w:rsidRDefault="004150FA" w:rsidP="0048364F">
      <w:pPr>
        <w:spacing w:line="240" w:lineRule="auto"/>
      </w:pPr>
      <w:r>
        <w:separator/>
      </w:r>
    </w:p>
  </w:footnote>
  <w:footnote w:type="continuationSeparator" w:id="0">
    <w:p w:rsidR="004150FA" w:rsidRDefault="004150F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5F1388" w:rsidRDefault="00741E07" w:rsidP="00741E07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A961C4" w:rsidRDefault="00741E07" w:rsidP="00F37FD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050B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A1050B">
      <w:rPr>
        <w:noProof/>
        <w:sz w:val="20"/>
      </w:rPr>
      <w:t>Amendments</w:t>
    </w:r>
    <w:r w:rsidRPr="00A961C4">
      <w:rPr>
        <w:sz w:val="20"/>
      </w:rPr>
      <w:fldChar w:fldCharType="end"/>
    </w:r>
  </w:p>
  <w:p w:rsidR="00741E07" w:rsidRPr="00A961C4" w:rsidRDefault="00741E07" w:rsidP="00F37FDC">
    <w:pPr>
      <w:rPr>
        <w:b/>
        <w:sz w:val="20"/>
      </w:rPr>
    </w:pP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  <w:r>
      <w:rPr>
        <w:b/>
        <w:sz w:val="20"/>
      </w:rPr>
      <w:t xml:space="preserve">  </w: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</w:p>
  <w:p w:rsidR="00741E07" w:rsidRPr="00A961C4" w:rsidRDefault="00741E07" w:rsidP="00741E07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A961C4" w:rsidRDefault="00741E07" w:rsidP="00F37FD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1050B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050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41E07" w:rsidRPr="00A961C4" w:rsidRDefault="00741E07" w:rsidP="00F37FD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741E07" w:rsidRPr="00A961C4" w:rsidRDefault="00741E07" w:rsidP="00741E07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5F1388" w:rsidRDefault="00741E07" w:rsidP="00741E07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5F1388" w:rsidRDefault="00741E07" w:rsidP="00741E07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ED79B6" w:rsidRDefault="00741E07" w:rsidP="00741E07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ED79B6" w:rsidRDefault="00741E07" w:rsidP="00741E07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ED79B6" w:rsidRDefault="00741E07" w:rsidP="00741E07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A961C4" w:rsidRDefault="00741E07" w:rsidP="00741E0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050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1050B">
      <w:rPr>
        <w:noProof/>
        <w:sz w:val="20"/>
      </w:rPr>
      <w:t>Amendments</w:t>
    </w:r>
    <w:r>
      <w:rPr>
        <w:sz w:val="20"/>
      </w:rPr>
      <w:fldChar w:fldCharType="end"/>
    </w:r>
  </w:p>
  <w:p w:rsidR="00741E07" w:rsidRPr="00A961C4" w:rsidRDefault="00741E07" w:rsidP="00741E0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41E07" w:rsidRPr="00A961C4" w:rsidRDefault="00741E07" w:rsidP="00741E0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A961C4" w:rsidRDefault="00741E07" w:rsidP="00741E07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41E07" w:rsidRPr="00A961C4" w:rsidRDefault="00741E07" w:rsidP="00741E07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41E07" w:rsidRPr="00A961C4" w:rsidRDefault="00741E07" w:rsidP="00741E0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07" w:rsidRPr="00A961C4" w:rsidRDefault="00741E07" w:rsidP="00741E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7D5912BC"/>
    <w:multiLevelType w:val="hybridMultilevel"/>
    <w:tmpl w:val="F3047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81"/>
    <w:rsid w:val="000041C6"/>
    <w:rsid w:val="000063E4"/>
    <w:rsid w:val="00011222"/>
    <w:rsid w:val="000113BC"/>
    <w:rsid w:val="000136AF"/>
    <w:rsid w:val="00015DF6"/>
    <w:rsid w:val="00025060"/>
    <w:rsid w:val="00036AC8"/>
    <w:rsid w:val="0004044E"/>
    <w:rsid w:val="0005497D"/>
    <w:rsid w:val="000614BF"/>
    <w:rsid w:val="000842EC"/>
    <w:rsid w:val="000C4E79"/>
    <w:rsid w:val="000D04DA"/>
    <w:rsid w:val="000D05EF"/>
    <w:rsid w:val="000E280D"/>
    <w:rsid w:val="000F21C1"/>
    <w:rsid w:val="000F6B02"/>
    <w:rsid w:val="000F7427"/>
    <w:rsid w:val="001065F9"/>
    <w:rsid w:val="0010745C"/>
    <w:rsid w:val="00116975"/>
    <w:rsid w:val="00116B66"/>
    <w:rsid w:val="00126F1A"/>
    <w:rsid w:val="00154EAC"/>
    <w:rsid w:val="00156EFC"/>
    <w:rsid w:val="001622B7"/>
    <w:rsid w:val="001643C9"/>
    <w:rsid w:val="00165568"/>
    <w:rsid w:val="00166C2F"/>
    <w:rsid w:val="001716C9"/>
    <w:rsid w:val="00171EAE"/>
    <w:rsid w:val="0018090C"/>
    <w:rsid w:val="00187A5A"/>
    <w:rsid w:val="00191859"/>
    <w:rsid w:val="00193461"/>
    <w:rsid w:val="001939E1"/>
    <w:rsid w:val="00195382"/>
    <w:rsid w:val="001B0C04"/>
    <w:rsid w:val="001B3097"/>
    <w:rsid w:val="001B7A5D"/>
    <w:rsid w:val="001C69C4"/>
    <w:rsid w:val="001D4229"/>
    <w:rsid w:val="001D7F83"/>
    <w:rsid w:val="001E04A3"/>
    <w:rsid w:val="001E16D0"/>
    <w:rsid w:val="001E194D"/>
    <w:rsid w:val="001E3590"/>
    <w:rsid w:val="001E562E"/>
    <w:rsid w:val="001E7407"/>
    <w:rsid w:val="001F6924"/>
    <w:rsid w:val="00201D27"/>
    <w:rsid w:val="00231427"/>
    <w:rsid w:val="00240749"/>
    <w:rsid w:val="00245DA5"/>
    <w:rsid w:val="002504BD"/>
    <w:rsid w:val="00265FBC"/>
    <w:rsid w:val="00266D05"/>
    <w:rsid w:val="002932B1"/>
    <w:rsid w:val="00295408"/>
    <w:rsid w:val="00297ECB"/>
    <w:rsid w:val="002A0FFD"/>
    <w:rsid w:val="002B2731"/>
    <w:rsid w:val="002B5B89"/>
    <w:rsid w:val="002B6BCF"/>
    <w:rsid w:val="002B7D96"/>
    <w:rsid w:val="002D043A"/>
    <w:rsid w:val="00304E75"/>
    <w:rsid w:val="003072FA"/>
    <w:rsid w:val="00316558"/>
    <w:rsid w:val="0031713F"/>
    <w:rsid w:val="00334930"/>
    <w:rsid w:val="003415D3"/>
    <w:rsid w:val="00352B0F"/>
    <w:rsid w:val="00361BD9"/>
    <w:rsid w:val="00363549"/>
    <w:rsid w:val="003801D0"/>
    <w:rsid w:val="00381D81"/>
    <w:rsid w:val="0039228E"/>
    <w:rsid w:val="003926B5"/>
    <w:rsid w:val="003B04EC"/>
    <w:rsid w:val="003C5F2B"/>
    <w:rsid w:val="003D0BFE"/>
    <w:rsid w:val="003D0D05"/>
    <w:rsid w:val="003D5700"/>
    <w:rsid w:val="003E5FF5"/>
    <w:rsid w:val="003F4CA9"/>
    <w:rsid w:val="003F567B"/>
    <w:rsid w:val="004010E7"/>
    <w:rsid w:val="00401403"/>
    <w:rsid w:val="004116CD"/>
    <w:rsid w:val="00412B83"/>
    <w:rsid w:val="004150FA"/>
    <w:rsid w:val="004223C7"/>
    <w:rsid w:val="00424CA9"/>
    <w:rsid w:val="00433910"/>
    <w:rsid w:val="0044291A"/>
    <w:rsid w:val="004541B9"/>
    <w:rsid w:val="00457C55"/>
    <w:rsid w:val="00460499"/>
    <w:rsid w:val="00476020"/>
    <w:rsid w:val="00480FB9"/>
    <w:rsid w:val="0048364F"/>
    <w:rsid w:val="00486382"/>
    <w:rsid w:val="00496F97"/>
    <w:rsid w:val="004A2484"/>
    <w:rsid w:val="004A3325"/>
    <w:rsid w:val="004B2111"/>
    <w:rsid w:val="004C0255"/>
    <w:rsid w:val="004C5B5A"/>
    <w:rsid w:val="004C6444"/>
    <w:rsid w:val="004C6DE1"/>
    <w:rsid w:val="004D7CD2"/>
    <w:rsid w:val="004E11A7"/>
    <w:rsid w:val="004E50DF"/>
    <w:rsid w:val="004F1FAC"/>
    <w:rsid w:val="004F3A90"/>
    <w:rsid w:val="004F5039"/>
    <w:rsid w:val="004F676E"/>
    <w:rsid w:val="00516B8D"/>
    <w:rsid w:val="00520A1E"/>
    <w:rsid w:val="00534ED9"/>
    <w:rsid w:val="00537FBC"/>
    <w:rsid w:val="00543469"/>
    <w:rsid w:val="00557C7A"/>
    <w:rsid w:val="00584811"/>
    <w:rsid w:val="005851A5"/>
    <w:rsid w:val="0058646E"/>
    <w:rsid w:val="005902BB"/>
    <w:rsid w:val="00591E07"/>
    <w:rsid w:val="00593AA6"/>
    <w:rsid w:val="00594161"/>
    <w:rsid w:val="00594749"/>
    <w:rsid w:val="005B4067"/>
    <w:rsid w:val="005B51AD"/>
    <w:rsid w:val="005C12DE"/>
    <w:rsid w:val="005C3F41"/>
    <w:rsid w:val="005E552A"/>
    <w:rsid w:val="00600219"/>
    <w:rsid w:val="006249E6"/>
    <w:rsid w:val="00624FC6"/>
    <w:rsid w:val="00630733"/>
    <w:rsid w:val="0064468A"/>
    <w:rsid w:val="00654CCA"/>
    <w:rsid w:val="00656DE9"/>
    <w:rsid w:val="00663BDD"/>
    <w:rsid w:val="00664868"/>
    <w:rsid w:val="00677CC2"/>
    <w:rsid w:val="00680F17"/>
    <w:rsid w:val="00685F42"/>
    <w:rsid w:val="006874BC"/>
    <w:rsid w:val="006900C0"/>
    <w:rsid w:val="0069207B"/>
    <w:rsid w:val="006937E2"/>
    <w:rsid w:val="0069392E"/>
    <w:rsid w:val="006977FB"/>
    <w:rsid w:val="006A5F17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14DAD"/>
    <w:rsid w:val="00722023"/>
    <w:rsid w:val="00731E00"/>
    <w:rsid w:val="00741E07"/>
    <w:rsid w:val="00741F03"/>
    <w:rsid w:val="007440B7"/>
    <w:rsid w:val="007634AD"/>
    <w:rsid w:val="007715C9"/>
    <w:rsid w:val="00774EDD"/>
    <w:rsid w:val="007757EC"/>
    <w:rsid w:val="00775FDA"/>
    <w:rsid w:val="007769D4"/>
    <w:rsid w:val="00785AFA"/>
    <w:rsid w:val="007903AC"/>
    <w:rsid w:val="00794522"/>
    <w:rsid w:val="007A7F9F"/>
    <w:rsid w:val="007B5D81"/>
    <w:rsid w:val="007C2C74"/>
    <w:rsid w:val="007E7D4A"/>
    <w:rsid w:val="00807637"/>
    <w:rsid w:val="00817500"/>
    <w:rsid w:val="00826DA5"/>
    <w:rsid w:val="00833416"/>
    <w:rsid w:val="0084573C"/>
    <w:rsid w:val="008478DA"/>
    <w:rsid w:val="008532D8"/>
    <w:rsid w:val="00856A31"/>
    <w:rsid w:val="00862784"/>
    <w:rsid w:val="00873392"/>
    <w:rsid w:val="00874B69"/>
    <w:rsid w:val="008754D0"/>
    <w:rsid w:val="00877D48"/>
    <w:rsid w:val="00880795"/>
    <w:rsid w:val="008844C3"/>
    <w:rsid w:val="0089783B"/>
    <w:rsid w:val="008D0EE0"/>
    <w:rsid w:val="008F07E3"/>
    <w:rsid w:val="008F4F1C"/>
    <w:rsid w:val="00901917"/>
    <w:rsid w:val="00907271"/>
    <w:rsid w:val="00913856"/>
    <w:rsid w:val="0093160F"/>
    <w:rsid w:val="00932377"/>
    <w:rsid w:val="00932A33"/>
    <w:rsid w:val="009359D5"/>
    <w:rsid w:val="0095112E"/>
    <w:rsid w:val="00967B4E"/>
    <w:rsid w:val="0098320C"/>
    <w:rsid w:val="009848EC"/>
    <w:rsid w:val="009A3DA7"/>
    <w:rsid w:val="009A7A4D"/>
    <w:rsid w:val="009B3629"/>
    <w:rsid w:val="009B5CAC"/>
    <w:rsid w:val="009C49D8"/>
    <w:rsid w:val="009D229A"/>
    <w:rsid w:val="009E0963"/>
    <w:rsid w:val="009E3601"/>
    <w:rsid w:val="009F0A6E"/>
    <w:rsid w:val="009F727E"/>
    <w:rsid w:val="00A1027A"/>
    <w:rsid w:val="00A1050B"/>
    <w:rsid w:val="00A175C5"/>
    <w:rsid w:val="00A2057D"/>
    <w:rsid w:val="00A231E2"/>
    <w:rsid w:val="00A2550D"/>
    <w:rsid w:val="00A26DBE"/>
    <w:rsid w:val="00A31C8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0E3D"/>
    <w:rsid w:val="00B332B8"/>
    <w:rsid w:val="00B3337B"/>
    <w:rsid w:val="00B33B3C"/>
    <w:rsid w:val="00B435CC"/>
    <w:rsid w:val="00B44657"/>
    <w:rsid w:val="00B61D2C"/>
    <w:rsid w:val="00B63BDE"/>
    <w:rsid w:val="00B655DE"/>
    <w:rsid w:val="00B9696A"/>
    <w:rsid w:val="00BA5026"/>
    <w:rsid w:val="00BB007C"/>
    <w:rsid w:val="00BB6E79"/>
    <w:rsid w:val="00BC4F91"/>
    <w:rsid w:val="00BD473E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34A86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04C73"/>
    <w:rsid w:val="00D13441"/>
    <w:rsid w:val="00D135F4"/>
    <w:rsid w:val="00D17B17"/>
    <w:rsid w:val="00D243A3"/>
    <w:rsid w:val="00D333D9"/>
    <w:rsid w:val="00D33440"/>
    <w:rsid w:val="00D40403"/>
    <w:rsid w:val="00D52EFE"/>
    <w:rsid w:val="00D63EF6"/>
    <w:rsid w:val="00D662A2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A0485"/>
    <w:rsid w:val="00ED3A7D"/>
    <w:rsid w:val="00EF2E3A"/>
    <w:rsid w:val="00F047E2"/>
    <w:rsid w:val="00F078DC"/>
    <w:rsid w:val="00F13E86"/>
    <w:rsid w:val="00F24C35"/>
    <w:rsid w:val="00F55E7F"/>
    <w:rsid w:val="00F56759"/>
    <w:rsid w:val="00F677A9"/>
    <w:rsid w:val="00F8069B"/>
    <w:rsid w:val="00F84CF5"/>
    <w:rsid w:val="00FA15AB"/>
    <w:rsid w:val="00FA2980"/>
    <w:rsid w:val="00FA420B"/>
    <w:rsid w:val="00FB03B3"/>
    <w:rsid w:val="00FB192C"/>
    <w:rsid w:val="00FD7CFE"/>
    <w:rsid w:val="00FF3089"/>
    <w:rsid w:val="00FF3B04"/>
    <w:rsid w:val="00FF552C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D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D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D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D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D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D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D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D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E50DF"/>
  </w:style>
  <w:style w:type="paragraph" w:customStyle="1" w:styleId="OPCParaBase">
    <w:name w:val="OPCParaBase"/>
    <w:qFormat/>
    <w:rsid w:val="004E50D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E50D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E50D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E50D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E50D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E50D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E50D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E50D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E50D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E50D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E50D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E50DF"/>
  </w:style>
  <w:style w:type="paragraph" w:customStyle="1" w:styleId="Blocks">
    <w:name w:val="Blocks"/>
    <w:aliases w:val="bb"/>
    <w:basedOn w:val="OPCParaBase"/>
    <w:qFormat/>
    <w:rsid w:val="004E50D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E5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E50D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E50DF"/>
    <w:rPr>
      <w:i/>
    </w:rPr>
  </w:style>
  <w:style w:type="paragraph" w:customStyle="1" w:styleId="BoxList">
    <w:name w:val="BoxList"/>
    <w:aliases w:val="bl"/>
    <w:basedOn w:val="BoxText"/>
    <w:qFormat/>
    <w:rsid w:val="004E50D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E50D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E50D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E50DF"/>
    <w:pPr>
      <w:ind w:left="1985" w:hanging="851"/>
    </w:pPr>
  </w:style>
  <w:style w:type="character" w:customStyle="1" w:styleId="CharAmPartNo">
    <w:name w:val="CharAmPartNo"/>
    <w:basedOn w:val="OPCCharBase"/>
    <w:qFormat/>
    <w:rsid w:val="004E50DF"/>
  </w:style>
  <w:style w:type="character" w:customStyle="1" w:styleId="CharAmPartText">
    <w:name w:val="CharAmPartText"/>
    <w:basedOn w:val="OPCCharBase"/>
    <w:qFormat/>
    <w:rsid w:val="004E50DF"/>
  </w:style>
  <w:style w:type="character" w:customStyle="1" w:styleId="CharAmSchNo">
    <w:name w:val="CharAmSchNo"/>
    <w:basedOn w:val="OPCCharBase"/>
    <w:qFormat/>
    <w:rsid w:val="004E50DF"/>
  </w:style>
  <w:style w:type="character" w:customStyle="1" w:styleId="CharAmSchText">
    <w:name w:val="CharAmSchText"/>
    <w:basedOn w:val="OPCCharBase"/>
    <w:qFormat/>
    <w:rsid w:val="004E50DF"/>
  </w:style>
  <w:style w:type="character" w:customStyle="1" w:styleId="CharBoldItalic">
    <w:name w:val="CharBoldItalic"/>
    <w:basedOn w:val="OPCCharBase"/>
    <w:uiPriority w:val="1"/>
    <w:qFormat/>
    <w:rsid w:val="004E50DF"/>
    <w:rPr>
      <w:b/>
      <w:i/>
    </w:rPr>
  </w:style>
  <w:style w:type="character" w:customStyle="1" w:styleId="CharChapNo">
    <w:name w:val="CharChapNo"/>
    <w:basedOn w:val="OPCCharBase"/>
    <w:uiPriority w:val="1"/>
    <w:qFormat/>
    <w:rsid w:val="004E50DF"/>
  </w:style>
  <w:style w:type="character" w:customStyle="1" w:styleId="CharChapText">
    <w:name w:val="CharChapText"/>
    <w:basedOn w:val="OPCCharBase"/>
    <w:uiPriority w:val="1"/>
    <w:qFormat/>
    <w:rsid w:val="004E50DF"/>
  </w:style>
  <w:style w:type="character" w:customStyle="1" w:styleId="CharDivNo">
    <w:name w:val="CharDivNo"/>
    <w:basedOn w:val="OPCCharBase"/>
    <w:uiPriority w:val="1"/>
    <w:qFormat/>
    <w:rsid w:val="004E50DF"/>
  </w:style>
  <w:style w:type="character" w:customStyle="1" w:styleId="CharDivText">
    <w:name w:val="CharDivText"/>
    <w:basedOn w:val="OPCCharBase"/>
    <w:uiPriority w:val="1"/>
    <w:qFormat/>
    <w:rsid w:val="004E50DF"/>
  </w:style>
  <w:style w:type="character" w:customStyle="1" w:styleId="CharItalic">
    <w:name w:val="CharItalic"/>
    <w:basedOn w:val="OPCCharBase"/>
    <w:uiPriority w:val="1"/>
    <w:qFormat/>
    <w:rsid w:val="004E50DF"/>
    <w:rPr>
      <w:i/>
    </w:rPr>
  </w:style>
  <w:style w:type="character" w:customStyle="1" w:styleId="CharPartNo">
    <w:name w:val="CharPartNo"/>
    <w:basedOn w:val="OPCCharBase"/>
    <w:uiPriority w:val="1"/>
    <w:qFormat/>
    <w:rsid w:val="004E50DF"/>
  </w:style>
  <w:style w:type="character" w:customStyle="1" w:styleId="CharPartText">
    <w:name w:val="CharPartText"/>
    <w:basedOn w:val="OPCCharBase"/>
    <w:uiPriority w:val="1"/>
    <w:qFormat/>
    <w:rsid w:val="004E50DF"/>
  </w:style>
  <w:style w:type="character" w:customStyle="1" w:styleId="CharSectno">
    <w:name w:val="CharSectno"/>
    <w:basedOn w:val="OPCCharBase"/>
    <w:qFormat/>
    <w:rsid w:val="004E50DF"/>
  </w:style>
  <w:style w:type="character" w:customStyle="1" w:styleId="CharSubdNo">
    <w:name w:val="CharSubdNo"/>
    <w:basedOn w:val="OPCCharBase"/>
    <w:uiPriority w:val="1"/>
    <w:qFormat/>
    <w:rsid w:val="004E50DF"/>
  </w:style>
  <w:style w:type="character" w:customStyle="1" w:styleId="CharSubdText">
    <w:name w:val="CharSubdText"/>
    <w:basedOn w:val="OPCCharBase"/>
    <w:uiPriority w:val="1"/>
    <w:qFormat/>
    <w:rsid w:val="004E50DF"/>
  </w:style>
  <w:style w:type="paragraph" w:customStyle="1" w:styleId="CTA--">
    <w:name w:val="CTA --"/>
    <w:basedOn w:val="OPCParaBase"/>
    <w:next w:val="Normal"/>
    <w:rsid w:val="004E50D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E50D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E50D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E50D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E50D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E50D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E50D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E50D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E50D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E50D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E50D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E50D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E50D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E50D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E50D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E50D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E50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E50D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E50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E50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E50D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E50D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E50D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E50D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E50D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E50D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E50D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E50D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E50D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E50D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E50D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E50D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E50D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E50D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E50D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E50D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E50D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E50D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E50D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E50D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E50D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E50D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E50D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E50D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E50D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E50D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E50D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E50D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E50D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E50D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E50D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E5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E50D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E50D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E50D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E50D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E50D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E50D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E50D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50D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E50D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E50D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E50D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E50D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E50D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E50D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E50D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E50D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E50D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E50D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E50D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E50D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E50DF"/>
    <w:rPr>
      <w:sz w:val="16"/>
    </w:rPr>
  </w:style>
  <w:style w:type="table" w:customStyle="1" w:styleId="CFlag">
    <w:name w:val="CFlag"/>
    <w:basedOn w:val="TableNormal"/>
    <w:uiPriority w:val="99"/>
    <w:rsid w:val="004E50D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E5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4E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E50D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E50D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E50D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E50D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E50D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E50D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E50D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E50D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E50D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E50D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4E50D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E50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E50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E50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E50D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E50D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E50D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E50D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E50D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E50D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E50D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E50D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E50DF"/>
  </w:style>
  <w:style w:type="character" w:customStyle="1" w:styleId="CharSubPartNoCASA">
    <w:name w:val="CharSubPartNo(CASA)"/>
    <w:basedOn w:val="OPCCharBase"/>
    <w:uiPriority w:val="1"/>
    <w:rsid w:val="004E50DF"/>
  </w:style>
  <w:style w:type="paragraph" w:customStyle="1" w:styleId="ENoteTTIndentHeadingSub">
    <w:name w:val="ENoteTTIndentHeadingSub"/>
    <w:aliases w:val="enTTHis"/>
    <w:basedOn w:val="OPCParaBase"/>
    <w:rsid w:val="004E50D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E50D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E50D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E50D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E50D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41E0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E5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E50DF"/>
    <w:rPr>
      <w:sz w:val="22"/>
    </w:rPr>
  </w:style>
  <w:style w:type="paragraph" w:customStyle="1" w:styleId="SOTextNote">
    <w:name w:val="SO TextNote"/>
    <w:aliases w:val="sont"/>
    <w:basedOn w:val="SOText"/>
    <w:qFormat/>
    <w:rsid w:val="004E50D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E50D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E50DF"/>
    <w:rPr>
      <w:sz w:val="22"/>
    </w:rPr>
  </w:style>
  <w:style w:type="paragraph" w:customStyle="1" w:styleId="FileName">
    <w:name w:val="FileName"/>
    <w:basedOn w:val="Normal"/>
    <w:rsid w:val="004E50DF"/>
  </w:style>
  <w:style w:type="paragraph" w:customStyle="1" w:styleId="TableHeading">
    <w:name w:val="TableHeading"/>
    <w:aliases w:val="th"/>
    <w:basedOn w:val="OPCParaBase"/>
    <w:next w:val="Tabletext"/>
    <w:rsid w:val="004E50D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E50D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E50D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E50D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E50D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E50D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E50D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E50D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E50D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E5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E50D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E50D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B5D8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B5D8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5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D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D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D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D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D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D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D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4E50DF"/>
    <w:pPr>
      <w:spacing w:before="120"/>
    </w:pPr>
  </w:style>
  <w:style w:type="paragraph" w:customStyle="1" w:styleId="TableTextEndNotes">
    <w:name w:val="TableTextEndNotes"/>
    <w:aliases w:val="Tten"/>
    <w:basedOn w:val="Normal"/>
    <w:rsid w:val="004E50DF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D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D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D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D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D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D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D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D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E50DF"/>
  </w:style>
  <w:style w:type="paragraph" w:customStyle="1" w:styleId="OPCParaBase">
    <w:name w:val="OPCParaBase"/>
    <w:qFormat/>
    <w:rsid w:val="004E50D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E50D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E50D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E50D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E50D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E50D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E50D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E50D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E50D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E50D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E50D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E50DF"/>
  </w:style>
  <w:style w:type="paragraph" w:customStyle="1" w:styleId="Blocks">
    <w:name w:val="Blocks"/>
    <w:aliases w:val="bb"/>
    <w:basedOn w:val="OPCParaBase"/>
    <w:qFormat/>
    <w:rsid w:val="004E50D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E5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E50D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E50DF"/>
    <w:rPr>
      <w:i/>
    </w:rPr>
  </w:style>
  <w:style w:type="paragraph" w:customStyle="1" w:styleId="BoxList">
    <w:name w:val="BoxList"/>
    <w:aliases w:val="bl"/>
    <w:basedOn w:val="BoxText"/>
    <w:qFormat/>
    <w:rsid w:val="004E50D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E50D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E50D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E50DF"/>
    <w:pPr>
      <w:ind w:left="1985" w:hanging="851"/>
    </w:pPr>
  </w:style>
  <w:style w:type="character" w:customStyle="1" w:styleId="CharAmPartNo">
    <w:name w:val="CharAmPartNo"/>
    <w:basedOn w:val="OPCCharBase"/>
    <w:qFormat/>
    <w:rsid w:val="004E50DF"/>
  </w:style>
  <w:style w:type="character" w:customStyle="1" w:styleId="CharAmPartText">
    <w:name w:val="CharAmPartText"/>
    <w:basedOn w:val="OPCCharBase"/>
    <w:qFormat/>
    <w:rsid w:val="004E50DF"/>
  </w:style>
  <w:style w:type="character" w:customStyle="1" w:styleId="CharAmSchNo">
    <w:name w:val="CharAmSchNo"/>
    <w:basedOn w:val="OPCCharBase"/>
    <w:qFormat/>
    <w:rsid w:val="004E50DF"/>
  </w:style>
  <w:style w:type="character" w:customStyle="1" w:styleId="CharAmSchText">
    <w:name w:val="CharAmSchText"/>
    <w:basedOn w:val="OPCCharBase"/>
    <w:qFormat/>
    <w:rsid w:val="004E50DF"/>
  </w:style>
  <w:style w:type="character" w:customStyle="1" w:styleId="CharBoldItalic">
    <w:name w:val="CharBoldItalic"/>
    <w:basedOn w:val="OPCCharBase"/>
    <w:uiPriority w:val="1"/>
    <w:qFormat/>
    <w:rsid w:val="004E50DF"/>
    <w:rPr>
      <w:b/>
      <w:i/>
    </w:rPr>
  </w:style>
  <w:style w:type="character" w:customStyle="1" w:styleId="CharChapNo">
    <w:name w:val="CharChapNo"/>
    <w:basedOn w:val="OPCCharBase"/>
    <w:uiPriority w:val="1"/>
    <w:qFormat/>
    <w:rsid w:val="004E50DF"/>
  </w:style>
  <w:style w:type="character" w:customStyle="1" w:styleId="CharChapText">
    <w:name w:val="CharChapText"/>
    <w:basedOn w:val="OPCCharBase"/>
    <w:uiPriority w:val="1"/>
    <w:qFormat/>
    <w:rsid w:val="004E50DF"/>
  </w:style>
  <w:style w:type="character" w:customStyle="1" w:styleId="CharDivNo">
    <w:name w:val="CharDivNo"/>
    <w:basedOn w:val="OPCCharBase"/>
    <w:uiPriority w:val="1"/>
    <w:qFormat/>
    <w:rsid w:val="004E50DF"/>
  </w:style>
  <w:style w:type="character" w:customStyle="1" w:styleId="CharDivText">
    <w:name w:val="CharDivText"/>
    <w:basedOn w:val="OPCCharBase"/>
    <w:uiPriority w:val="1"/>
    <w:qFormat/>
    <w:rsid w:val="004E50DF"/>
  </w:style>
  <w:style w:type="character" w:customStyle="1" w:styleId="CharItalic">
    <w:name w:val="CharItalic"/>
    <w:basedOn w:val="OPCCharBase"/>
    <w:uiPriority w:val="1"/>
    <w:qFormat/>
    <w:rsid w:val="004E50DF"/>
    <w:rPr>
      <w:i/>
    </w:rPr>
  </w:style>
  <w:style w:type="character" w:customStyle="1" w:styleId="CharPartNo">
    <w:name w:val="CharPartNo"/>
    <w:basedOn w:val="OPCCharBase"/>
    <w:uiPriority w:val="1"/>
    <w:qFormat/>
    <w:rsid w:val="004E50DF"/>
  </w:style>
  <w:style w:type="character" w:customStyle="1" w:styleId="CharPartText">
    <w:name w:val="CharPartText"/>
    <w:basedOn w:val="OPCCharBase"/>
    <w:uiPriority w:val="1"/>
    <w:qFormat/>
    <w:rsid w:val="004E50DF"/>
  </w:style>
  <w:style w:type="character" w:customStyle="1" w:styleId="CharSectno">
    <w:name w:val="CharSectno"/>
    <w:basedOn w:val="OPCCharBase"/>
    <w:qFormat/>
    <w:rsid w:val="004E50DF"/>
  </w:style>
  <w:style w:type="character" w:customStyle="1" w:styleId="CharSubdNo">
    <w:name w:val="CharSubdNo"/>
    <w:basedOn w:val="OPCCharBase"/>
    <w:uiPriority w:val="1"/>
    <w:qFormat/>
    <w:rsid w:val="004E50DF"/>
  </w:style>
  <w:style w:type="character" w:customStyle="1" w:styleId="CharSubdText">
    <w:name w:val="CharSubdText"/>
    <w:basedOn w:val="OPCCharBase"/>
    <w:uiPriority w:val="1"/>
    <w:qFormat/>
    <w:rsid w:val="004E50DF"/>
  </w:style>
  <w:style w:type="paragraph" w:customStyle="1" w:styleId="CTA--">
    <w:name w:val="CTA --"/>
    <w:basedOn w:val="OPCParaBase"/>
    <w:next w:val="Normal"/>
    <w:rsid w:val="004E50D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E50D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E50D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E50D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E50D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E50D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E50D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E50D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E50D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E50D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E50D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E50D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E50D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E50D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E50D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E50D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E50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E50D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E50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E50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E50D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E50D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E50D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E50D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E50D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E50D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E50D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E50D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E50D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E50D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E50D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E50D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E50D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E50D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E50D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E50D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E50D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E50D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E50D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E50D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E50D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E50D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E50D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E50D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E50D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E50D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E50D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E50D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E50D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E50D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E50D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E5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E50D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E50D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E50D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E50D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E50D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E50D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E50D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50D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E50D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E50D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E50D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E50D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E50D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E50D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E50D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E50D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E50D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E50D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E50D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E50D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E50DF"/>
    <w:rPr>
      <w:sz w:val="16"/>
    </w:rPr>
  </w:style>
  <w:style w:type="table" w:customStyle="1" w:styleId="CFlag">
    <w:name w:val="CFlag"/>
    <w:basedOn w:val="TableNormal"/>
    <w:uiPriority w:val="99"/>
    <w:rsid w:val="004E50D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E5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4E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E50D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E50D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E50D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E50D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E50D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E50D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E50D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E50D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E50D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E50D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4E50D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E50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E50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E50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E50D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E50D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E50D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E50D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E50D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E50D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E50D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E50D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E50DF"/>
  </w:style>
  <w:style w:type="character" w:customStyle="1" w:styleId="CharSubPartNoCASA">
    <w:name w:val="CharSubPartNo(CASA)"/>
    <w:basedOn w:val="OPCCharBase"/>
    <w:uiPriority w:val="1"/>
    <w:rsid w:val="004E50DF"/>
  </w:style>
  <w:style w:type="paragraph" w:customStyle="1" w:styleId="ENoteTTIndentHeadingSub">
    <w:name w:val="ENoteTTIndentHeadingSub"/>
    <w:aliases w:val="enTTHis"/>
    <w:basedOn w:val="OPCParaBase"/>
    <w:rsid w:val="004E50D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E50D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E50D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E50D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E50D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41E0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E5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E50DF"/>
    <w:rPr>
      <w:sz w:val="22"/>
    </w:rPr>
  </w:style>
  <w:style w:type="paragraph" w:customStyle="1" w:styleId="SOTextNote">
    <w:name w:val="SO TextNote"/>
    <w:aliases w:val="sont"/>
    <w:basedOn w:val="SOText"/>
    <w:qFormat/>
    <w:rsid w:val="004E50D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E50D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E50DF"/>
    <w:rPr>
      <w:sz w:val="22"/>
    </w:rPr>
  </w:style>
  <w:style w:type="paragraph" w:customStyle="1" w:styleId="FileName">
    <w:name w:val="FileName"/>
    <w:basedOn w:val="Normal"/>
    <w:rsid w:val="004E50DF"/>
  </w:style>
  <w:style w:type="paragraph" w:customStyle="1" w:styleId="TableHeading">
    <w:name w:val="TableHeading"/>
    <w:aliases w:val="th"/>
    <w:basedOn w:val="OPCParaBase"/>
    <w:next w:val="Tabletext"/>
    <w:rsid w:val="004E50D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E50D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E50D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E50D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E50D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E50D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E50D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E50D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E50D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E5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E50D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E50D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B5D8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B5D8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5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D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D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D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D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D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D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D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4E50DF"/>
    <w:pPr>
      <w:spacing w:before="120"/>
    </w:pPr>
  </w:style>
  <w:style w:type="paragraph" w:customStyle="1" w:styleId="TableTextEndNotes">
    <w:name w:val="TableTextEndNotes"/>
    <w:aliases w:val="Tten"/>
    <w:basedOn w:val="Normal"/>
    <w:rsid w:val="004E50DF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1032</Words>
  <Characters>5888</Characters>
  <Application>Microsoft Office Word</Application>
  <DocSecurity>4</DocSecurity>
  <PresentationFormat/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2016-05-17T01:50:00Z</cp:lastPrinted>
  <dcterms:created xsi:type="dcterms:W3CDTF">2016-08-11T01:50:00Z</dcterms:created>
  <dcterms:modified xsi:type="dcterms:W3CDTF">2016-08-11T01:50:00Z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Commission Amendment (Greenfields Agreements and Other Measures) Rule 2016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OPC62042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Fair Work Act 2009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8 August 2016</vt:lpwstr>
  </property>
</Properties>
</file>