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F24DC9" w:rsidRDefault="00DA186E" w:rsidP="00B05CF4">
      <w:pPr>
        <w:rPr>
          <w:sz w:val="28"/>
        </w:rPr>
      </w:pPr>
      <w:r w:rsidRPr="00F24DC9">
        <w:rPr>
          <w:noProof/>
          <w:lang w:eastAsia="en-AU"/>
        </w:rPr>
        <w:drawing>
          <wp:inline distT="0" distB="0" distL="0" distR="0" wp14:anchorId="4D60D8FB" wp14:editId="1770E2E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F24DC9" w:rsidRDefault="00715914" w:rsidP="00715914">
      <w:pPr>
        <w:rPr>
          <w:sz w:val="19"/>
        </w:rPr>
      </w:pPr>
    </w:p>
    <w:p w:rsidR="00715914" w:rsidRPr="00F24DC9" w:rsidRDefault="006C7938" w:rsidP="00715914">
      <w:pPr>
        <w:pStyle w:val="ShortT"/>
      </w:pPr>
      <w:r w:rsidRPr="00F24DC9">
        <w:t>Fair Work (Norfolk Island) Rule</w:t>
      </w:r>
      <w:r w:rsidR="00F24DC9" w:rsidRPr="00F24DC9">
        <w:t> </w:t>
      </w:r>
      <w:r w:rsidRPr="00F24DC9">
        <w:t>2016</w:t>
      </w:r>
    </w:p>
    <w:p w:rsidR="006C7938" w:rsidRPr="00F24DC9" w:rsidRDefault="006C7938" w:rsidP="00AD69A0">
      <w:pPr>
        <w:pStyle w:val="SignCoverPageStart"/>
        <w:rPr>
          <w:szCs w:val="22"/>
        </w:rPr>
      </w:pPr>
      <w:r w:rsidRPr="00F24DC9">
        <w:rPr>
          <w:szCs w:val="22"/>
        </w:rPr>
        <w:t xml:space="preserve">I, </w:t>
      </w:r>
      <w:proofErr w:type="spellStart"/>
      <w:r w:rsidRPr="00F24DC9">
        <w:rPr>
          <w:szCs w:val="22"/>
        </w:rPr>
        <w:t>Michaelia</w:t>
      </w:r>
      <w:proofErr w:type="spellEnd"/>
      <w:r w:rsidRPr="00F24DC9">
        <w:rPr>
          <w:szCs w:val="22"/>
        </w:rPr>
        <w:t xml:space="preserve"> Cash, Minister for Employment, make the following rule</w:t>
      </w:r>
      <w:r w:rsidR="001667C4" w:rsidRPr="00F24DC9">
        <w:rPr>
          <w:szCs w:val="22"/>
        </w:rPr>
        <w:t>.</w:t>
      </w:r>
    </w:p>
    <w:p w:rsidR="006C7938" w:rsidRPr="00F24DC9" w:rsidRDefault="006C7938" w:rsidP="00AD69A0">
      <w:pPr>
        <w:keepNext/>
        <w:spacing w:before="300" w:line="240" w:lineRule="atLeast"/>
        <w:ind w:right="397"/>
        <w:jc w:val="both"/>
        <w:rPr>
          <w:szCs w:val="22"/>
        </w:rPr>
      </w:pPr>
      <w:r w:rsidRPr="00F24DC9">
        <w:rPr>
          <w:szCs w:val="22"/>
        </w:rPr>
        <w:t>Dated</w:t>
      </w:r>
      <w:r w:rsidR="00DC30D9">
        <w:rPr>
          <w:szCs w:val="22"/>
        </w:rPr>
        <w:t xml:space="preserve"> </w:t>
      </w:r>
      <w:bookmarkStart w:id="0" w:name="BKCheck15B_1"/>
      <w:bookmarkStart w:id="1" w:name="_GoBack"/>
      <w:bookmarkEnd w:id="0"/>
      <w:bookmarkEnd w:id="1"/>
      <w:r w:rsidRPr="00F24DC9">
        <w:rPr>
          <w:szCs w:val="22"/>
        </w:rPr>
        <w:fldChar w:fldCharType="begin"/>
      </w:r>
      <w:r w:rsidRPr="00F24DC9">
        <w:rPr>
          <w:szCs w:val="22"/>
        </w:rPr>
        <w:instrText xml:space="preserve"> DOCPROPERTY  DateMade </w:instrText>
      </w:r>
      <w:r w:rsidRPr="00F24DC9">
        <w:rPr>
          <w:szCs w:val="22"/>
        </w:rPr>
        <w:fldChar w:fldCharType="separate"/>
      </w:r>
      <w:r w:rsidR="00DC30D9">
        <w:rPr>
          <w:szCs w:val="22"/>
        </w:rPr>
        <w:t>29 June 2016</w:t>
      </w:r>
      <w:r w:rsidRPr="00F24DC9">
        <w:rPr>
          <w:szCs w:val="22"/>
        </w:rPr>
        <w:fldChar w:fldCharType="end"/>
      </w:r>
    </w:p>
    <w:p w:rsidR="006C7938" w:rsidRPr="00F24DC9" w:rsidRDefault="006C7938" w:rsidP="00AD69A0">
      <w:pPr>
        <w:keepNext/>
        <w:tabs>
          <w:tab w:val="left" w:pos="3402"/>
        </w:tabs>
        <w:spacing w:before="1440" w:line="300" w:lineRule="atLeast"/>
        <w:ind w:right="397"/>
        <w:rPr>
          <w:szCs w:val="22"/>
        </w:rPr>
      </w:pPr>
      <w:proofErr w:type="spellStart"/>
      <w:r w:rsidRPr="00F24DC9">
        <w:rPr>
          <w:szCs w:val="22"/>
        </w:rPr>
        <w:t>Michaelia</w:t>
      </w:r>
      <w:proofErr w:type="spellEnd"/>
      <w:r w:rsidRPr="00F24DC9">
        <w:rPr>
          <w:szCs w:val="22"/>
        </w:rPr>
        <w:t xml:space="preserve"> Cash</w:t>
      </w:r>
    </w:p>
    <w:p w:rsidR="006C7938" w:rsidRPr="00F24DC9" w:rsidRDefault="006C7938" w:rsidP="00AD69A0">
      <w:pPr>
        <w:pStyle w:val="SignCoverPageEnd"/>
        <w:rPr>
          <w:szCs w:val="22"/>
        </w:rPr>
      </w:pPr>
      <w:r w:rsidRPr="00F24DC9">
        <w:rPr>
          <w:szCs w:val="22"/>
        </w:rPr>
        <w:t>Minister for Employment</w:t>
      </w:r>
    </w:p>
    <w:p w:rsidR="006C7938" w:rsidRPr="00F24DC9" w:rsidRDefault="006C7938" w:rsidP="00AD69A0"/>
    <w:p w:rsidR="006C7938" w:rsidRPr="00F24DC9" w:rsidRDefault="006C7938" w:rsidP="006C7938"/>
    <w:p w:rsidR="00715914" w:rsidRPr="00F24DC9" w:rsidRDefault="00715914" w:rsidP="00715914">
      <w:pPr>
        <w:pStyle w:val="Header"/>
        <w:tabs>
          <w:tab w:val="clear" w:pos="4150"/>
          <w:tab w:val="clear" w:pos="8307"/>
        </w:tabs>
      </w:pPr>
      <w:r w:rsidRPr="00F24DC9">
        <w:rPr>
          <w:rStyle w:val="CharChapNo"/>
        </w:rPr>
        <w:t xml:space="preserve"> </w:t>
      </w:r>
      <w:r w:rsidRPr="00F24DC9">
        <w:rPr>
          <w:rStyle w:val="CharChapText"/>
        </w:rPr>
        <w:t xml:space="preserve"> </w:t>
      </w:r>
    </w:p>
    <w:p w:rsidR="00715914" w:rsidRPr="00F24DC9" w:rsidRDefault="00715914" w:rsidP="00715914">
      <w:pPr>
        <w:pStyle w:val="Header"/>
        <w:tabs>
          <w:tab w:val="clear" w:pos="4150"/>
          <w:tab w:val="clear" w:pos="8307"/>
        </w:tabs>
      </w:pPr>
      <w:r w:rsidRPr="00F24DC9">
        <w:rPr>
          <w:rStyle w:val="CharPartNo"/>
        </w:rPr>
        <w:t xml:space="preserve"> </w:t>
      </w:r>
      <w:r w:rsidRPr="00F24DC9">
        <w:rPr>
          <w:rStyle w:val="CharPartText"/>
        </w:rPr>
        <w:t xml:space="preserve"> </w:t>
      </w:r>
    </w:p>
    <w:p w:rsidR="00715914" w:rsidRPr="00F24DC9" w:rsidRDefault="00715914" w:rsidP="00715914">
      <w:pPr>
        <w:pStyle w:val="Header"/>
        <w:tabs>
          <w:tab w:val="clear" w:pos="4150"/>
          <w:tab w:val="clear" w:pos="8307"/>
        </w:tabs>
      </w:pPr>
      <w:r w:rsidRPr="00F24DC9">
        <w:rPr>
          <w:rStyle w:val="CharDivNo"/>
        </w:rPr>
        <w:t xml:space="preserve"> </w:t>
      </w:r>
      <w:r w:rsidRPr="00F24DC9">
        <w:rPr>
          <w:rStyle w:val="CharDivText"/>
        </w:rPr>
        <w:t xml:space="preserve"> </w:t>
      </w:r>
    </w:p>
    <w:p w:rsidR="00715914" w:rsidRPr="00F24DC9" w:rsidRDefault="00715914" w:rsidP="00715914">
      <w:pPr>
        <w:sectPr w:rsidR="00715914" w:rsidRPr="00F24DC9" w:rsidSect="00AB3658">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F24DC9" w:rsidRDefault="00715914" w:rsidP="00290B20">
      <w:pPr>
        <w:rPr>
          <w:sz w:val="36"/>
        </w:rPr>
      </w:pPr>
      <w:r w:rsidRPr="00F24DC9">
        <w:rPr>
          <w:sz w:val="36"/>
        </w:rPr>
        <w:lastRenderedPageBreak/>
        <w:t>Contents</w:t>
      </w:r>
    </w:p>
    <w:bookmarkStart w:id="2" w:name="BKCheck15B_2"/>
    <w:bookmarkEnd w:id="2"/>
    <w:p w:rsidR="000445A4" w:rsidRPr="00F24DC9" w:rsidRDefault="000445A4">
      <w:pPr>
        <w:pStyle w:val="TOC5"/>
        <w:rPr>
          <w:rFonts w:asciiTheme="minorHAnsi" w:eastAsiaTheme="minorEastAsia" w:hAnsiTheme="minorHAnsi" w:cstheme="minorBidi"/>
          <w:noProof/>
          <w:kern w:val="0"/>
          <w:sz w:val="22"/>
          <w:szCs w:val="22"/>
        </w:rPr>
      </w:pPr>
      <w:r w:rsidRPr="00F24DC9">
        <w:fldChar w:fldCharType="begin"/>
      </w:r>
      <w:r w:rsidRPr="00F24DC9">
        <w:instrText xml:space="preserve"> TOC \o "1-9" </w:instrText>
      </w:r>
      <w:r w:rsidRPr="00F24DC9">
        <w:fldChar w:fldCharType="separate"/>
      </w:r>
      <w:r w:rsidRPr="00F24DC9">
        <w:rPr>
          <w:noProof/>
        </w:rPr>
        <w:t>1</w:t>
      </w:r>
      <w:r w:rsidRPr="00F24DC9">
        <w:rPr>
          <w:noProof/>
        </w:rPr>
        <w:tab/>
        <w:t>Name</w:t>
      </w:r>
      <w:r w:rsidRPr="00F24DC9">
        <w:rPr>
          <w:noProof/>
        </w:rPr>
        <w:tab/>
      </w:r>
      <w:r w:rsidRPr="00F24DC9">
        <w:rPr>
          <w:noProof/>
        </w:rPr>
        <w:fldChar w:fldCharType="begin"/>
      </w:r>
      <w:r w:rsidRPr="00F24DC9">
        <w:rPr>
          <w:noProof/>
        </w:rPr>
        <w:instrText xml:space="preserve"> PAGEREF _Toc453681036 \h </w:instrText>
      </w:r>
      <w:r w:rsidRPr="00F24DC9">
        <w:rPr>
          <w:noProof/>
        </w:rPr>
      </w:r>
      <w:r w:rsidRPr="00F24DC9">
        <w:rPr>
          <w:noProof/>
        </w:rPr>
        <w:fldChar w:fldCharType="separate"/>
      </w:r>
      <w:r w:rsidR="00DC30D9">
        <w:rPr>
          <w:noProof/>
        </w:rPr>
        <w:t>1</w:t>
      </w:r>
      <w:r w:rsidRPr="00F24DC9">
        <w:rPr>
          <w:noProof/>
        </w:rPr>
        <w:fldChar w:fldCharType="end"/>
      </w:r>
    </w:p>
    <w:p w:rsidR="000445A4" w:rsidRPr="00F24DC9" w:rsidRDefault="000445A4">
      <w:pPr>
        <w:pStyle w:val="TOC5"/>
        <w:rPr>
          <w:rFonts w:asciiTheme="minorHAnsi" w:eastAsiaTheme="minorEastAsia" w:hAnsiTheme="minorHAnsi" w:cstheme="minorBidi"/>
          <w:noProof/>
          <w:kern w:val="0"/>
          <w:sz w:val="22"/>
          <w:szCs w:val="22"/>
        </w:rPr>
      </w:pPr>
      <w:r w:rsidRPr="00F24DC9">
        <w:rPr>
          <w:noProof/>
        </w:rPr>
        <w:t>2</w:t>
      </w:r>
      <w:r w:rsidRPr="00F24DC9">
        <w:rPr>
          <w:noProof/>
        </w:rPr>
        <w:tab/>
        <w:t>Commencement</w:t>
      </w:r>
      <w:r w:rsidRPr="00F24DC9">
        <w:rPr>
          <w:noProof/>
        </w:rPr>
        <w:tab/>
      </w:r>
      <w:r w:rsidRPr="00F24DC9">
        <w:rPr>
          <w:noProof/>
        </w:rPr>
        <w:fldChar w:fldCharType="begin"/>
      </w:r>
      <w:r w:rsidRPr="00F24DC9">
        <w:rPr>
          <w:noProof/>
        </w:rPr>
        <w:instrText xml:space="preserve"> PAGEREF _Toc453681037 \h </w:instrText>
      </w:r>
      <w:r w:rsidRPr="00F24DC9">
        <w:rPr>
          <w:noProof/>
        </w:rPr>
      </w:r>
      <w:r w:rsidRPr="00F24DC9">
        <w:rPr>
          <w:noProof/>
        </w:rPr>
        <w:fldChar w:fldCharType="separate"/>
      </w:r>
      <w:r w:rsidR="00DC30D9">
        <w:rPr>
          <w:noProof/>
        </w:rPr>
        <w:t>1</w:t>
      </w:r>
      <w:r w:rsidRPr="00F24DC9">
        <w:rPr>
          <w:noProof/>
        </w:rPr>
        <w:fldChar w:fldCharType="end"/>
      </w:r>
    </w:p>
    <w:p w:rsidR="000445A4" w:rsidRPr="00F24DC9" w:rsidRDefault="000445A4">
      <w:pPr>
        <w:pStyle w:val="TOC5"/>
        <w:rPr>
          <w:rFonts w:asciiTheme="minorHAnsi" w:eastAsiaTheme="minorEastAsia" w:hAnsiTheme="minorHAnsi" w:cstheme="minorBidi"/>
          <w:noProof/>
          <w:kern w:val="0"/>
          <w:sz w:val="22"/>
          <w:szCs w:val="22"/>
        </w:rPr>
      </w:pPr>
      <w:r w:rsidRPr="00F24DC9">
        <w:rPr>
          <w:noProof/>
        </w:rPr>
        <w:t>3</w:t>
      </w:r>
      <w:r w:rsidRPr="00F24DC9">
        <w:rPr>
          <w:noProof/>
        </w:rPr>
        <w:tab/>
        <w:t>Authority</w:t>
      </w:r>
      <w:r w:rsidRPr="00F24DC9">
        <w:rPr>
          <w:noProof/>
        </w:rPr>
        <w:tab/>
      </w:r>
      <w:r w:rsidRPr="00F24DC9">
        <w:rPr>
          <w:noProof/>
        </w:rPr>
        <w:fldChar w:fldCharType="begin"/>
      </w:r>
      <w:r w:rsidRPr="00F24DC9">
        <w:rPr>
          <w:noProof/>
        </w:rPr>
        <w:instrText xml:space="preserve"> PAGEREF _Toc453681038 \h </w:instrText>
      </w:r>
      <w:r w:rsidRPr="00F24DC9">
        <w:rPr>
          <w:noProof/>
        </w:rPr>
      </w:r>
      <w:r w:rsidRPr="00F24DC9">
        <w:rPr>
          <w:noProof/>
        </w:rPr>
        <w:fldChar w:fldCharType="separate"/>
      </w:r>
      <w:r w:rsidR="00DC30D9">
        <w:rPr>
          <w:noProof/>
        </w:rPr>
        <w:t>1</w:t>
      </w:r>
      <w:r w:rsidRPr="00F24DC9">
        <w:rPr>
          <w:noProof/>
        </w:rPr>
        <w:fldChar w:fldCharType="end"/>
      </w:r>
    </w:p>
    <w:p w:rsidR="000445A4" w:rsidRPr="00F24DC9" w:rsidRDefault="000445A4">
      <w:pPr>
        <w:pStyle w:val="TOC5"/>
        <w:rPr>
          <w:rFonts w:asciiTheme="minorHAnsi" w:eastAsiaTheme="minorEastAsia" w:hAnsiTheme="minorHAnsi" w:cstheme="minorBidi"/>
          <w:noProof/>
          <w:kern w:val="0"/>
          <w:sz w:val="22"/>
          <w:szCs w:val="22"/>
        </w:rPr>
      </w:pPr>
      <w:r w:rsidRPr="00F24DC9">
        <w:rPr>
          <w:noProof/>
        </w:rPr>
        <w:t>4</w:t>
      </w:r>
      <w:r w:rsidRPr="00F24DC9">
        <w:rPr>
          <w:noProof/>
        </w:rPr>
        <w:tab/>
        <w:t>Prescribed modifications of Fair Work legislation for its application in relation to Norfolk Island</w:t>
      </w:r>
      <w:r w:rsidRPr="00F24DC9">
        <w:rPr>
          <w:noProof/>
        </w:rPr>
        <w:tab/>
      </w:r>
      <w:r w:rsidRPr="00F24DC9">
        <w:rPr>
          <w:noProof/>
        </w:rPr>
        <w:fldChar w:fldCharType="begin"/>
      </w:r>
      <w:r w:rsidRPr="00F24DC9">
        <w:rPr>
          <w:noProof/>
        </w:rPr>
        <w:instrText xml:space="preserve"> PAGEREF _Toc453681039 \h </w:instrText>
      </w:r>
      <w:r w:rsidRPr="00F24DC9">
        <w:rPr>
          <w:noProof/>
        </w:rPr>
      </w:r>
      <w:r w:rsidRPr="00F24DC9">
        <w:rPr>
          <w:noProof/>
        </w:rPr>
        <w:fldChar w:fldCharType="separate"/>
      </w:r>
      <w:r w:rsidR="00DC30D9">
        <w:rPr>
          <w:noProof/>
        </w:rPr>
        <w:t>1</w:t>
      </w:r>
      <w:r w:rsidRPr="00F24DC9">
        <w:rPr>
          <w:noProof/>
        </w:rPr>
        <w:fldChar w:fldCharType="end"/>
      </w:r>
    </w:p>
    <w:p w:rsidR="000445A4" w:rsidRPr="00F24DC9" w:rsidRDefault="000445A4">
      <w:pPr>
        <w:pStyle w:val="TOC6"/>
        <w:rPr>
          <w:rFonts w:asciiTheme="minorHAnsi" w:eastAsiaTheme="minorEastAsia" w:hAnsiTheme="minorHAnsi" w:cstheme="minorBidi"/>
          <w:b w:val="0"/>
          <w:noProof/>
          <w:kern w:val="0"/>
          <w:sz w:val="22"/>
          <w:szCs w:val="22"/>
        </w:rPr>
      </w:pPr>
      <w:r w:rsidRPr="00F24DC9">
        <w:rPr>
          <w:noProof/>
        </w:rPr>
        <w:t>Schedule</w:t>
      </w:r>
      <w:r w:rsidR="00F24DC9" w:rsidRPr="00F24DC9">
        <w:rPr>
          <w:noProof/>
        </w:rPr>
        <w:t> </w:t>
      </w:r>
      <w:r w:rsidRPr="00F24DC9">
        <w:rPr>
          <w:noProof/>
        </w:rPr>
        <w:t>1—Ongoing modifications of the Fair Work Act 2009 relating to Norfolk Island</w:t>
      </w:r>
      <w:r w:rsidRPr="00F24DC9">
        <w:rPr>
          <w:b w:val="0"/>
          <w:noProof/>
          <w:sz w:val="18"/>
        </w:rPr>
        <w:tab/>
      </w:r>
      <w:r w:rsidRPr="00F24DC9">
        <w:rPr>
          <w:b w:val="0"/>
          <w:noProof/>
          <w:sz w:val="18"/>
        </w:rPr>
        <w:fldChar w:fldCharType="begin"/>
      </w:r>
      <w:r w:rsidRPr="00F24DC9">
        <w:rPr>
          <w:b w:val="0"/>
          <w:noProof/>
          <w:sz w:val="18"/>
        </w:rPr>
        <w:instrText xml:space="preserve"> PAGEREF _Toc453681040 \h </w:instrText>
      </w:r>
      <w:r w:rsidRPr="00F24DC9">
        <w:rPr>
          <w:b w:val="0"/>
          <w:noProof/>
          <w:sz w:val="18"/>
        </w:rPr>
      </w:r>
      <w:r w:rsidRPr="00F24DC9">
        <w:rPr>
          <w:b w:val="0"/>
          <w:noProof/>
          <w:sz w:val="18"/>
        </w:rPr>
        <w:fldChar w:fldCharType="separate"/>
      </w:r>
      <w:r w:rsidR="00DC30D9">
        <w:rPr>
          <w:b w:val="0"/>
          <w:noProof/>
          <w:sz w:val="18"/>
        </w:rPr>
        <w:t>2</w:t>
      </w:r>
      <w:r w:rsidRPr="00F24DC9">
        <w:rPr>
          <w:b w:val="0"/>
          <w:noProof/>
          <w:sz w:val="18"/>
        </w:rPr>
        <w:fldChar w:fldCharType="end"/>
      </w:r>
    </w:p>
    <w:p w:rsidR="000445A4" w:rsidRPr="00F24DC9" w:rsidRDefault="000445A4">
      <w:pPr>
        <w:pStyle w:val="TOC9"/>
        <w:rPr>
          <w:rFonts w:asciiTheme="minorHAnsi" w:eastAsiaTheme="minorEastAsia" w:hAnsiTheme="minorHAnsi" w:cstheme="minorBidi"/>
          <w:i w:val="0"/>
          <w:noProof/>
          <w:kern w:val="0"/>
          <w:sz w:val="22"/>
          <w:szCs w:val="22"/>
        </w:rPr>
      </w:pPr>
      <w:r w:rsidRPr="00F24DC9">
        <w:rPr>
          <w:noProof/>
        </w:rPr>
        <w:t>Fair Work Act 2009</w:t>
      </w:r>
      <w:r w:rsidRPr="00F24DC9">
        <w:rPr>
          <w:i w:val="0"/>
          <w:noProof/>
          <w:sz w:val="18"/>
        </w:rPr>
        <w:tab/>
      </w:r>
      <w:r w:rsidRPr="00F24DC9">
        <w:rPr>
          <w:i w:val="0"/>
          <w:noProof/>
          <w:sz w:val="18"/>
        </w:rPr>
        <w:fldChar w:fldCharType="begin"/>
      </w:r>
      <w:r w:rsidRPr="00F24DC9">
        <w:rPr>
          <w:i w:val="0"/>
          <w:noProof/>
          <w:sz w:val="18"/>
        </w:rPr>
        <w:instrText xml:space="preserve"> PAGEREF _Toc453681041 \h </w:instrText>
      </w:r>
      <w:r w:rsidRPr="00F24DC9">
        <w:rPr>
          <w:i w:val="0"/>
          <w:noProof/>
          <w:sz w:val="18"/>
        </w:rPr>
      </w:r>
      <w:r w:rsidRPr="00F24DC9">
        <w:rPr>
          <w:i w:val="0"/>
          <w:noProof/>
          <w:sz w:val="18"/>
        </w:rPr>
        <w:fldChar w:fldCharType="separate"/>
      </w:r>
      <w:r w:rsidR="00DC30D9">
        <w:rPr>
          <w:i w:val="0"/>
          <w:noProof/>
          <w:sz w:val="18"/>
        </w:rPr>
        <w:t>2</w:t>
      </w:r>
      <w:r w:rsidRPr="00F24DC9">
        <w:rPr>
          <w:i w:val="0"/>
          <w:noProof/>
          <w:sz w:val="18"/>
        </w:rPr>
        <w:fldChar w:fldCharType="end"/>
      </w:r>
    </w:p>
    <w:p w:rsidR="000445A4" w:rsidRPr="00F24DC9" w:rsidRDefault="000445A4">
      <w:pPr>
        <w:pStyle w:val="TOC6"/>
        <w:rPr>
          <w:rFonts w:asciiTheme="minorHAnsi" w:eastAsiaTheme="minorEastAsia" w:hAnsiTheme="minorHAnsi" w:cstheme="minorBidi"/>
          <w:b w:val="0"/>
          <w:noProof/>
          <w:kern w:val="0"/>
          <w:sz w:val="22"/>
          <w:szCs w:val="22"/>
        </w:rPr>
      </w:pPr>
      <w:r w:rsidRPr="00F24DC9">
        <w:rPr>
          <w:noProof/>
        </w:rPr>
        <w:t>Schedule</w:t>
      </w:r>
      <w:r w:rsidR="00F24DC9" w:rsidRPr="00F24DC9">
        <w:rPr>
          <w:noProof/>
        </w:rPr>
        <w:t> </w:t>
      </w:r>
      <w:r w:rsidRPr="00F24DC9">
        <w:rPr>
          <w:noProof/>
        </w:rPr>
        <w:t>2—Transient modifications of Fair Work legislation relating to Norfolk Island</w:t>
      </w:r>
      <w:r w:rsidRPr="00F24DC9">
        <w:rPr>
          <w:b w:val="0"/>
          <w:noProof/>
          <w:sz w:val="18"/>
        </w:rPr>
        <w:tab/>
      </w:r>
      <w:r w:rsidRPr="00F24DC9">
        <w:rPr>
          <w:b w:val="0"/>
          <w:noProof/>
          <w:sz w:val="18"/>
        </w:rPr>
        <w:fldChar w:fldCharType="begin"/>
      </w:r>
      <w:r w:rsidRPr="00F24DC9">
        <w:rPr>
          <w:b w:val="0"/>
          <w:noProof/>
          <w:sz w:val="18"/>
        </w:rPr>
        <w:instrText xml:space="preserve"> PAGEREF _Toc453681067 \h </w:instrText>
      </w:r>
      <w:r w:rsidRPr="00F24DC9">
        <w:rPr>
          <w:b w:val="0"/>
          <w:noProof/>
          <w:sz w:val="18"/>
        </w:rPr>
      </w:r>
      <w:r w:rsidRPr="00F24DC9">
        <w:rPr>
          <w:b w:val="0"/>
          <w:noProof/>
          <w:sz w:val="18"/>
        </w:rPr>
        <w:fldChar w:fldCharType="separate"/>
      </w:r>
      <w:r w:rsidR="00DC30D9">
        <w:rPr>
          <w:b w:val="0"/>
          <w:noProof/>
          <w:sz w:val="18"/>
        </w:rPr>
        <w:t>12</w:t>
      </w:r>
      <w:r w:rsidRPr="00F24DC9">
        <w:rPr>
          <w:b w:val="0"/>
          <w:noProof/>
          <w:sz w:val="18"/>
        </w:rPr>
        <w:fldChar w:fldCharType="end"/>
      </w:r>
    </w:p>
    <w:p w:rsidR="000445A4" w:rsidRPr="00F24DC9" w:rsidRDefault="000445A4">
      <w:pPr>
        <w:pStyle w:val="TOC7"/>
        <w:rPr>
          <w:rFonts w:asciiTheme="minorHAnsi" w:eastAsiaTheme="minorEastAsia" w:hAnsiTheme="minorHAnsi" w:cstheme="minorBidi"/>
          <w:noProof/>
          <w:kern w:val="0"/>
          <w:sz w:val="22"/>
          <w:szCs w:val="22"/>
        </w:rPr>
      </w:pPr>
      <w:r w:rsidRPr="00F24DC9">
        <w:rPr>
          <w:noProof/>
        </w:rPr>
        <w:t>Part</w:t>
      </w:r>
      <w:r w:rsidR="00F24DC9" w:rsidRPr="00F24DC9">
        <w:rPr>
          <w:noProof/>
        </w:rPr>
        <w:t> </w:t>
      </w:r>
      <w:r w:rsidRPr="00F24DC9">
        <w:rPr>
          <w:noProof/>
        </w:rPr>
        <w:t>1—Modifications</w:t>
      </w:r>
      <w:r w:rsidRPr="00F24DC9">
        <w:rPr>
          <w:noProof/>
          <w:sz w:val="18"/>
        </w:rPr>
        <w:tab/>
      </w:r>
      <w:r w:rsidRPr="00F24DC9">
        <w:rPr>
          <w:noProof/>
          <w:sz w:val="18"/>
        </w:rPr>
        <w:fldChar w:fldCharType="begin"/>
      </w:r>
      <w:r w:rsidRPr="00F24DC9">
        <w:rPr>
          <w:noProof/>
          <w:sz w:val="18"/>
        </w:rPr>
        <w:instrText xml:space="preserve"> PAGEREF _Toc453681068 \h </w:instrText>
      </w:r>
      <w:r w:rsidRPr="00F24DC9">
        <w:rPr>
          <w:noProof/>
          <w:sz w:val="18"/>
        </w:rPr>
      </w:r>
      <w:r w:rsidRPr="00F24DC9">
        <w:rPr>
          <w:noProof/>
          <w:sz w:val="18"/>
        </w:rPr>
        <w:fldChar w:fldCharType="separate"/>
      </w:r>
      <w:r w:rsidR="00DC30D9">
        <w:rPr>
          <w:noProof/>
          <w:sz w:val="18"/>
        </w:rPr>
        <w:t>12</w:t>
      </w:r>
      <w:r w:rsidRPr="00F24DC9">
        <w:rPr>
          <w:noProof/>
          <w:sz w:val="18"/>
        </w:rPr>
        <w:fldChar w:fldCharType="end"/>
      </w:r>
    </w:p>
    <w:p w:rsidR="000445A4" w:rsidRPr="00F24DC9" w:rsidRDefault="000445A4">
      <w:pPr>
        <w:pStyle w:val="TOC9"/>
        <w:rPr>
          <w:rFonts w:asciiTheme="minorHAnsi" w:eastAsiaTheme="minorEastAsia" w:hAnsiTheme="minorHAnsi" w:cstheme="minorBidi"/>
          <w:i w:val="0"/>
          <w:noProof/>
          <w:kern w:val="0"/>
          <w:sz w:val="22"/>
          <w:szCs w:val="22"/>
        </w:rPr>
      </w:pPr>
      <w:r w:rsidRPr="00F24DC9">
        <w:rPr>
          <w:noProof/>
        </w:rPr>
        <w:t>Fair Work Act 2009</w:t>
      </w:r>
      <w:r w:rsidRPr="00F24DC9">
        <w:rPr>
          <w:i w:val="0"/>
          <w:noProof/>
          <w:sz w:val="18"/>
        </w:rPr>
        <w:tab/>
      </w:r>
      <w:r w:rsidRPr="00F24DC9">
        <w:rPr>
          <w:i w:val="0"/>
          <w:noProof/>
          <w:sz w:val="18"/>
        </w:rPr>
        <w:fldChar w:fldCharType="begin"/>
      </w:r>
      <w:r w:rsidRPr="00F24DC9">
        <w:rPr>
          <w:i w:val="0"/>
          <w:noProof/>
          <w:sz w:val="18"/>
        </w:rPr>
        <w:instrText xml:space="preserve"> PAGEREF _Toc453681069 \h </w:instrText>
      </w:r>
      <w:r w:rsidRPr="00F24DC9">
        <w:rPr>
          <w:i w:val="0"/>
          <w:noProof/>
          <w:sz w:val="18"/>
        </w:rPr>
      </w:r>
      <w:r w:rsidRPr="00F24DC9">
        <w:rPr>
          <w:i w:val="0"/>
          <w:noProof/>
          <w:sz w:val="18"/>
        </w:rPr>
        <w:fldChar w:fldCharType="separate"/>
      </w:r>
      <w:r w:rsidR="00DC30D9">
        <w:rPr>
          <w:i w:val="0"/>
          <w:noProof/>
          <w:sz w:val="18"/>
        </w:rPr>
        <w:t>12</w:t>
      </w:r>
      <w:r w:rsidRPr="00F24DC9">
        <w:rPr>
          <w:i w:val="0"/>
          <w:noProof/>
          <w:sz w:val="18"/>
        </w:rPr>
        <w:fldChar w:fldCharType="end"/>
      </w:r>
    </w:p>
    <w:p w:rsidR="000445A4" w:rsidRPr="00F24DC9" w:rsidRDefault="000445A4">
      <w:pPr>
        <w:pStyle w:val="TOC9"/>
        <w:rPr>
          <w:rFonts w:asciiTheme="minorHAnsi" w:eastAsiaTheme="minorEastAsia" w:hAnsiTheme="minorHAnsi" w:cstheme="minorBidi"/>
          <w:i w:val="0"/>
          <w:noProof/>
          <w:kern w:val="0"/>
          <w:sz w:val="22"/>
          <w:szCs w:val="22"/>
        </w:rPr>
      </w:pPr>
      <w:r w:rsidRPr="00F24DC9">
        <w:rPr>
          <w:noProof/>
        </w:rPr>
        <w:t>Fair Work Regulations</w:t>
      </w:r>
      <w:r w:rsidR="00F24DC9" w:rsidRPr="00F24DC9">
        <w:rPr>
          <w:noProof/>
        </w:rPr>
        <w:t> </w:t>
      </w:r>
      <w:r w:rsidRPr="00F24DC9">
        <w:rPr>
          <w:noProof/>
        </w:rPr>
        <w:t>2009</w:t>
      </w:r>
      <w:r w:rsidRPr="00F24DC9">
        <w:rPr>
          <w:i w:val="0"/>
          <w:noProof/>
          <w:sz w:val="18"/>
        </w:rPr>
        <w:tab/>
      </w:r>
      <w:r w:rsidRPr="00F24DC9">
        <w:rPr>
          <w:i w:val="0"/>
          <w:noProof/>
          <w:sz w:val="18"/>
        </w:rPr>
        <w:fldChar w:fldCharType="begin"/>
      </w:r>
      <w:r w:rsidRPr="00F24DC9">
        <w:rPr>
          <w:i w:val="0"/>
          <w:noProof/>
          <w:sz w:val="18"/>
        </w:rPr>
        <w:instrText xml:space="preserve"> PAGEREF _Toc453681108 \h </w:instrText>
      </w:r>
      <w:r w:rsidRPr="00F24DC9">
        <w:rPr>
          <w:i w:val="0"/>
          <w:noProof/>
          <w:sz w:val="18"/>
        </w:rPr>
      </w:r>
      <w:r w:rsidRPr="00F24DC9">
        <w:rPr>
          <w:i w:val="0"/>
          <w:noProof/>
          <w:sz w:val="18"/>
        </w:rPr>
        <w:fldChar w:fldCharType="separate"/>
      </w:r>
      <w:r w:rsidR="00DC30D9">
        <w:rPr>
          <w:i w:val="0"/>
          <w:noProof/>
          <w:sz w:val="18"/>
        </w:rPr>
        <w:t>25</w:t>
      </w:r>
      <w:r w:rsidRPr="00F24DC9">
        <w:rPr>
          <w:i w:val="0"/>
          <w:noProof/>
          <w:sz w:val="18"/>
        </w:rPr>
        <w:fldChar w:fldCharType="end"/>
      </w:r>
    </w:p>
    <w:p w:rsidR="000445A4" w:rsidRPr="00F24DC9" w:rsidRDefault="000445A4">
      <w:pPr>
        <w:pStyle w:val="TOC7"/>
        <w:rPr>
          <w:rFonts w:asciiTheme="minorHAnsi" w:eastAsiaTheme="minorEastAsia" w:hAnsiTheme="minorHAnsi" w:cstheme="minorBidi"/>
          <w:noProof/>
          <w:kern w:val="0"/>
          <w:sz w:val="22"/>
          <w:szCs w:val="22"/>
        </w:rPr>
      </w:pPr>
      <w:r w:rsidRPr="00F24DC9">
        <w:rPr>
          <w:noProof/>
        </w:rPr>
        <w:t>Part</w:t>
      </w:r>
      <w:r w:rsidR="00F24DC9" w:rsidRPr="00F24DC9">
        <w:rPr>
          <w:noProof/>
        </w:rPr>
        <w:t> </w:t>
      </w:r>
      <w:r w:rsidRPr="00F24DC9">
        <w:rPr>
          <w:noProof/>
        </w:rPr>
        <w:t>2—Repeal of this Schedule</w:t>
      </w:r>
      <w:r w:rsidRPr="00F24DC9">
        <w:rPr>
          <w:noProof/>
          <w:sz w:val="18"/>
        </w:rPr>
        <w:tab/>
      </w:r>
      <w:r w:rsidRPr="00F24DC9">
        <w:rPr>
          <w:noProof/>
          <w:sz w:val="18"/>
        </w:rPr>
        <w:fldChar w:fldCharType="begin"/>
      </w:r>
      <w:r w:rsidRPr="00F24DC9">
        <w:rPr>
          <w:noProof/>
          <w:sz w:val="18"/>
        </w:rPr>
        <w:instrText xml:space="preserve"> PAGEREF _Toc453681110 \h </w:instrText>
      </w:r>
      <w:r w:rsidRPr="00F24DC9">
        <w:rPr>
          <w:noProof/>
          <w:sz w:val="18"/>
        </w:rPr>
      </w:r>
      <w:r w:rsidRPr="00F24DC9">
        <w:rPr>
          <w:noProof/>
          <w:sz w:val="18"/>
        </w:rPr>
        <w:fldChar w:fldCharType="separate"/>
      </w:r>
      <w:r w:rsidR="00DC30D9">
        <w:rPr>
          <w:noProof/>
          <w:sz w:val="18"/>
        </w:rPr>
        <w:t>26</w:t>
      </w:r>
      <w:r w:rsidRPr="00F24DC9">
        <w:rPr>
          <w:noProof/>
          <w:sz w:val="18"/>
        </w:rPr>
        <w:fldChar w:fldCharType="end"/>
      </w:r>
    </w:p>
    <w:p w:rsidR="00670EA1" w:rsidRPr="00F24DC9" w:rsidRDefault="000445A4" w:rsidP="00715914">
      <w:r w:rsidRPr="00F24DC9">
        <w:fldChar w:fldCharType="end"/>
      </w:r>
    </w:p>
    <w:p w:rsidR="00670EA1" w:rsidRPr="00F24DC9" w:rsidRDefault="00670EA1" w:rsidP="00715914">
      <w:pPr>
        <w:sectPr w:rsidR="00670EA1" w:rsidRPr="00F24DC9" w:rsidSect="00AB3658">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F24DC9" w:rsidRDefault="00715914" w:rsidP="00715914">
      <w:pPr>
        <w:pStyle w:val="ActHead5"/>
      </w:pPr>
      <w:bookmarkStart w:id="3" w:name="_Toc453681036"/>
      <w:r w:rsidRPr="00F24DC9">
        <w:rPr>
          <w:rStyle w:val="CharSectno"/>
        </w:rPr>
        <w:lastRenderedPageBreak/>
        <w:t>1</w:t>
      </w:r>
      <w:r w:rsidRPr="00F24DC9">
        <w:t xml:space="preserve">  </w:t>
      </w:r>
      <w:r w:rsidR="00CE493D" w:rsidRPr="00F24DC9">
        <w:t>Name</w:t>
      </w:r>
      <w:bookmarkEnd w:id="3"/>
    </w:p>
    <w:p w:rsidR="00715914" w:rsidRPr="00F24DC9" w:rsidRDefault="00715914" w:rsidP="00715914">
      <w:pPr>
        <w:pStyle w:val="subsection"/>
      </w:pPr>
      <w:r w:rsidRPr="00F24DC9">
        <w:tab/>
      </w:r>
      <w:r w:rsidRPr="00F24DC9">
        <w:tab/>
        <w:t xml:space="preserve">This </w:t>
      </w:r>
      <w:r w:rsidR="00CE493D" w:rsidRPr="00F24DC9">
        <w:t xml:space="preserve">is the </w:t>
      </w:r>
      <w:bookmarkStart w:id="4" w:name="BKCheck15B_3"/>
      <w:bookmarkEnd w:id="4"/>
      <w:r w:rsidR="00BC76AC" w:rsidRPr="00F24DC9">
        <w:rPr>
          <w:i/>
        </w:rPr>
        <w:fldChar w:fldCharType="begin"/>
      </w:r>
      <w:r w:rsidR="00BC76AC" w:rsidRPr="00F24DC9">
        <w:rPr>
          <w:i/>
        </w:rPr>
        <w:instrText xml:space="preserve"> STYLEREF  ShortT </w:instrText>
      </w:r>
      <w:r w:rsidR="00BC76AC" w:rsidRPr="00F24DC9">
        <w:rPr>
          <w:i/>
        </w:rPr>
        <w:fldChar w:fldCharType="separate"/>
      </w:r>
      <w:r w:rsidR="00DC30D9">
        <w:rPr>
          <w:i/>
          <w:noProof/>
        </w:rPr>
        <w:t>Fair Work (Norfolk Island) Rule 2016</w:t>
      </w:r>
      <w:r w:rsidR="00BC76AC" w:rsidRPr="00F24DC9">
        <w:rPr>
          <w:i/>
        </w:rPr>
        <w:fldChar w:fldCharType="end"/>
      </w:r>
      <w:r w:rsidR="001667C4" w:rsidRPr="00F24DC9">
        <w:t>.</w:t>
      </w:r>
    </w:p>
    <w:p w:rsidR="00715914" w:rsidRPr="00F24DC9" w:rsidRDefault="00715914" w:rsidP="00715914">
      <w:pPr>
        <w:pStyle w:val="ActHead5"/>
      </w:pPr>
      <w:bookmarkStart w:id="5" w:name="_Toc453681037"/>
      <w:r w:rsidRPr="00F24DC9">
        <w:rPr>
          <w:rStyle w:val="CharSectno"/>
        </w:rPr>
        <w:t>2</w:t>
      </w:r>
      <w:r w:rsidRPr="00F24DC9">
        <w:t xml:space="preserve">  Commencement</w:t>
      </w:r>
      <w:bookmarkEnd w:id="5"/>
    </w:p>
    <w:p w:rsidR="006C7938" w:rsidRPr="00F24DC9" w:rsidRDefault="006C7938" w:rsidP="00AD69A0">
      <w:pPr>
        <w:pStyle w:val="subsection"/>
      </w:pPr>
      <w:r w:rsidRPr="00F24DC9">
        <w:tab/>
        <w:t>(1)</w:t>
      </w:r>
      <w:r w:rsidRPr="00F24DC9">
        <w:tab/>
        <w:t>Each provision of this instrument specified in column 1 of the table commences, or is taken to have commenced, in accordance with column 2 of the table</w:t>
      </w:r>
      <w:r w:rsidR="001667C4" w:rsidRPr="00F24DC9">
        <w:t>.</w:t>
      </w:r>
      <w:r w:rsidRPr="00F24DC9">
        <w:t xml:space="preserve"> Any other statement in column 2 has effect according to its terms</w:t>
      </w:r>
      <w:r w:rsidR="001667C4" w:rsidRPr="00F24DC9">
        <w:t>.</w:t>
      </w:r>
    </w:p>
    <w:p w:rsidR="006C7938" w:rsidRPr="00F24DC9" w:rsidRDefault="006C7938" w:rsidP="00AD69A0">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6C7938" w:rsidRPr="00F24DC9" w:rsidTr="00AD69A0">
        <w:trPr>
          <w:tblHeader/>
        </w:trPr>
        <w:tc>
          <w:tcPr>
            <w:tcW w:w="8364" w:type="dxa"/>
            <w:gridSpan w:val="3"/>
            <w:tcBorders>
              <w:top w:val="single" w:sz="12" w:space="0" w:color="auto"/>
              <w:bottom w:val="single" w:sz="2" w:space="0" w:color="auto"/>
            </w:tcBorders>
            <w:shd w:val="clear" w:color="auto" w:fill="auto"/>
            <w:hideMark/>
          </w:tcPr>
          <w:p w:rsidR="006C7938" w:rsidRPr="00F24DC9" w:rsidRDefault="006C7938" w:rsidP="00AD69A0">
            <w:pPr>
              <w:pStyle w:val="TableHeading"/>
            </w:pPr>
            <w:r w:rsidRPr="00F24DC9">
              <w:t>Commencement information</w:t>
            </w:r>
          </w:p>
        </w:tc>
      </w:tr>
      <w:tr w:rsidR="006C7938" w:rsidRPr="00F24DC9" w:rsidTr="00AD69A0">
        <w:trPr>
          <w:tblHeader/>
        </w:trPr>
        <w:tc>
          <w:tcPr>
            <w:tcW w:w="2127" w:type="dxa"/>
            <w:tcBorders>
              <w:top w:val="single" w:sz="2" w:space="0" w:color="auto"/>
              <w:bottom w:val="single" w:sz="2" w:space="0" w:color="auto"/>
            </w:tcBorders>
            <w:shd w:val="clear" w:color="auto" w:fill="auto"/>
            <w:hideMark/>
          </w:tcPr>
          <w:p w:rsidR="006C7938" w:rsidRPr="00F24DC9" w:rsidRDefault="006C7938" w:rsidP="00AD69A0">
            <w:pPr>
              <w:pStyle w:val="TableHeading"/>
            </w:pPr>
            <w:r w:rsidRPr="00F24DC9">
              <w:t>Column 1</w:t>
            </w:r>
          </w:p>
        </w:tc>
        <w:tc>
          <w:tcPr>
            <w:tcW w:w="4394" w:type="dxa"/>
            <w:tcBorders>
              <w:top w:val="single" w:sz="2" w:space="0" w:color="auto"/>
              <w:bottom w:val="single" w:sz="2" w:space="0" w:color="auto"/>
            </w:tcBorders>
            <w:shd w:val="clear" w:color="auto" w:fill="auto"/>
            <w:hideMark/>
          </w:tcPr>
          <w:p w:rsidR="006C7938" w:rsidRPr="00F24DC9" w:rsidRDefault="006C7938" w:rsidP="00AD69A0">
            <w:pPr>
              <w:pStyle w:val="TableHeading"/>
            </w:pPr>
            <w:r w:rsidRPr="00F24DC9">
              <w:t>Column 2</w:t>
            </w:r>
          </w:p>
        </w:tc>
        <w:tc>
          <w:tcPr>
            <w:tcW w:w="1843" w:type="dxa"/>
            <w:tcBorders>
              <w:top w:val="single" w:sz="2" w:space="0" w:color="auto"/>
              <w:bottom w:val="single" w:sz="2" w:space="0" w:color="auto"/>
            </w:tcBorders>
            <w:shd w:val="clear" w:color="auto" w:fill="auto"/>
            <w:hideMark/>
          </w:tcPr>
          <w:p w:rsidR="006C7938" w:rsidRPr="00F24DC9" w:rsidRDefault="006C7938" w:rsidP="00AD69A0">
            <w:pPr>
              <w:pStyle w:val="TableHeading"/>
            </w:pPr>
            <w:r w:rsidRPr="00F24DC9">
              <w:t>Column 3</w:t>
            </w:r>
          </w:p>
        </w:tc>
      </w:tr>
      <w:tr w:rsidR="006C7938" w:rsidRPr="00F24DC9" w:rsidTr="00AD69A0">
        <w:trPr>
          <w:tblHeader/>
        </w:trPr>
        <w:tc>
          <w:tcPr>
            <w:tcW w:w="2127" w:type="dxa"/>
            <w:tcBorders>
              <w:top w:val="single" w:sz="2" w:space="0" w:color="auto"/>
              <w:bottom w:val="single" w:sz="12" w:space="0" w:color="auto"/>
            </w:tcBorders>
            <w:shd w:val="clear" w:color="auto" w:fill="auto"/>
            <w:hideMark/>
          </w:tcPr>
          <w:p w:rsidR="006C7938" w:rsidRPr="00F24DC9" w:rsidRDefault="006C7938" w:rsidP="00AD69A0">
            <w:pPr>
              <w:pStyle w:val="TableHeading"/>
            </w:pPr>
            <w:r w:rsidRPr="00F24DC9">
              <w:t>Provisions</w:t>
            </w:r>
          </w:p>
        </w:tc>
        <w:tc>
          <w:tcPr>
            <w:tcW w:w="4394" w:type="dxa"/>
            <w:tcBorders>
              <w:top w:val="single" w:sz="2" w:space="0" w:color="auto"/>
              <w:bottom w:val="single" w:sz="12" w:space="0" w:color="auto"/>
            </w:tcBorders>
            <w:shd w:val="clear" w:color="auto" w:fill="auto"/>
            <w:hideMark/>
          </w:tcPr>
          <w:p w:rsidR="006C7938" w:rsidRPr="00F24DC9" w:rsidRDefault="006C7938" w:rsidP="00AD69A0">
            <w:pPr>
              <w:pStyle w:val="TableHeading"/>
            </w:pPr>
            <w:r w:rsidRPr="00F24DC9">
              <w:t>Commencement</w:t>
            </w:r>
          </w:p>
        </w:tc>
        <w:tc>
          <w:tcPr>
            <w:tcW w:w="1843" w:type="dxa"/>
            <w:tcBorders>
              <w:top w:val="single" w:sz="2" w:space="0" w:color="auto"/>
              <w:bottom w:val="single" w:sz="12" w:space="0" w:color="auto"/>
            </w:tcBorders>
            <w:shd w:val="clear" w:color="auto" w:fill="auto"/>
            <w:hideMark/>
          </w:tcPr>
          <w:p w:rsidR="006C7938" w:rsidRPr="00F24DC9" w:rsidRDefault="006C7938" w:rsidP="00AD69A0">
            <w:pPr>
              <w:pStyle w:val="TableHeading"/>
            </w:pPr>
            <w:r w:rsidRPr="00F24DC9">
              <w:t>Date/Details</w:t>
            </w:r>
          </w:p>
        </w:tc>
      </w:tr>
      <w:tr w:rsidR="006C7938" w:rsidRPr="00F24DC9" w:rsidTr="00AD69A0">
        <w:tc>
          <w:tcPr>
            <w:tcW w:w="2127" w:type="dxa"/>
            <w:tcBorders>
              <w:top w:val="single" w:sz="12" w:space="0" w:color="auto"/>
              <w:bottom w:val="single" w:sz="12" w:space="0" w:color="auto"/>
            </w:tcBorders>
            <w:shd w:val="clear" w:color="auto" w:fill="auto"/>
            <w:hideMark/>
          </w:tcPr>
          <w:p w:rsidR="006C7938" w:rsidRPr="00F24DC9" w:rsidRDefault="006C7938" w:rsidP="00AD69A0">
            <w:pPr>
              <w:pStyle w:val="Tabletext"/>
            </w:pPr>
            <w:r w:rsidRPr="00F24DC9">
              <w:t>1</w:t>
            </w:r>
            <w:r w:rsidR="001667C4" w:rsidRPr="00F24DC9">
              <w:t>.</w:t>
            </w:r>
            <w:r w:rsidRPr="00F24DC9">
              <w:t xml:space="preserve">  The whole of this instrument</w:t>
            </w:r>
          </w:p>
        </w:tc>
        <w:tc>
          <w:tcPr>
            <w:tcW w:w="4394" w:type="dxa"/>
            <w:tcBorders>
              <w:top w:val="single" w:sz="12" w:space="0" w:color="auto"/>
              <w:bottom w:val="single" w:sz="12" w:space="0" w:color="auto"/>
            </w:tcBorders>
            <w:shd w:val="clear" w:color="auto" w:fill="auto"/>
            <w:hideMark/>
          </w:tcPr>
          <w:p w:rsidR="006C7938" w:rsidRPr="00F24DC9" w:rsidRDefault="006C7938" w:rsidP="00AD69A0">
            <w:pPr>
              <w:pStyle w:val="Tabletext"/>
            </w:pPr>
            <w:r w:rsidRPr="00F24DC9">
              <w:t>1</w:t>
            </w:r>
            <w:r w:rsidR="00F24DC9" w:rsidRPr="00F24DC9">
              <w:t> </w:t>
            </w:r>
            <w:r w:rsidRPr="00F24DC9">
              <w:t>July 2016</w:t>
            </w:r>
            <w:r w:rsidR="001667C4" w:rsidRPr="00F24DC9">
              <w:t>.</w:t>
            </w:r>
          </w:p>
        </w:tc>
        <w:tc>
          <w:tcPr>
            <w:tcW w:w="1843" w:type="dxa"/>
            <w:tcBorders>
              <w:top w:val="single" w:sz="12" w:space="0" w:color="auto"/>
              <w:bottom w:val="single" w:sz="12" w:space="0" w:color="auto"/>
            </w:tcBorders>
            <w:shd w:val="clear" w:color="auto" w:fill="auto"/>
          </w:tcPr>
          <w:p w:rsidR="006C7938" w:rsidRPr="00F24DC9" w:rsidRDefault="006C7938" w:rsidP="00AD69A0">
            <w:pPr>
              <w:pStyle w:val="Tabletext"/>
            </w:pPr>
            <w:r w:rsidRPr="00F24DC9">
              <w:t>1</w:t>
            </w:r>
            <w:r w:rsidR="00F24DC9" w:rsidRPr="00F24DC9">
              <w:t> </w:t>
            </w:r>
            <w:r w:rsidRPr="00F24DC9">
              <w:t>July 2016</w:t>
            </w:r>
          </w:p>
        </w:tc>
      </w:tr>
    </w:tbl>
    <w:p w:rsidR="006C7938" w:rsidRPr="00F24DC9" w:rsidRDefault="006C7938" w:rsidP="00AD69A0">
      <w:pPr>
        <w:pStyle w:val="notetext"/>
      </w:pPr>
      <w:r w:rsidRPr="00F24DC9">
        <w:rPr>
          <w:snapToGrid w:val="0"/>
          <w:lang w:eastAsia="en-US"/>
        </w:rPr>
        <w:t>Note:</w:t>
      </w:r>
      <w:r w:rsidRPr="00F24DC9">
        <w:rPr>
          <w:snapToGrid w:val="0"/>
          <w:lang w:eastAsia="en-US"/>
        </w:rPr>
        <w:tab/>
        <w:t xml:space="preserve">This table relates only to the provisions of this </w:t>
      </w:r>
      <w:r w:rsidRPr="00F24DC9">
        <w:t xml:space="preserve">instrument </w:t>
      </w:r>
      <w:r w:rsidRPr="00F24DC9">
        <w:rPr>
          <w:snapToGrid w:val="0"/>
          <w:lang w:eastAsia="en-US"/>
        </w:rPr>
        <w:t>as originally made</w:t>
      </w:r>
      <w:r w:rsidR="001667C4" w:rsidRPr="00F24DC9">
        <w:rPr>
          <w:snapToGrid w:val="0"/>
          <w:lang w:eastAsia="en-US"/>
        </w:rPr>
        <w:t>.</w:t>
      </w:r>
      <w:r w:rsidRPr="00F24DC9">
        <w:rPr>
          <w:snapToGrid w:val="0"/>
          <w:lang w:eastAsia="en-US"/>
        </w:rPr>
        <w:t xml:space="preserve"> It will not be amended to deal with any later amendments of this </w:t>
      </w:r>
      <w:r w:rsidRPr="00F24DC9">
        <w:t>instrument</w:t>
      </w:r>
      <w:r w:rsidR="001667C4" w:rsidRPr="00F24DC9">
        <w:rPr>
          <w:snapToGrid w:val="0"/>
          <w:lang w:eastAsia="en-US"/>
        </w:rPr>
        <w:t>.</w:t>
      </w:r>
    </w:p>
    <w:p w:rsidR="006C7938" w:rsidRPr="00F24DC9" w:rsidRDefault="006C7938" w:rsidP="00AD69A0">
      <w:pPr>
        <w:pStyle w:val="subsection"/>
      </w:pPr>
      <w:r w:rsidRPr="00F24DC9">
        <w:tab/>
        <w:t>(2)</w:t>
      </w:r>
      <w:r w:rsidRPr="00F24DC9">
        <w:tab/>
        <w:t>Any information in column 3 of the table is not part of this instrument</w:t>
      </w:r>
      <w:r w:rsidR="001667C4" w:rsidRPr="00F24DC9">
        <w:t>.</w:t>
      </w:r>
      <w:r w:rsidRPr="00F24DC9">
        <w:t xml:space="preserve"> Information may be inserted in this column, or information in it may be edited, in any published version of this instrument</w:t>
      </w:r>
      <w:r w:rsidR="001667C4" w:rsidRPr="00F24DC9">
        <w:t>.</w:t>
      </w:r>
    </w:p>
    <w:p w:rsidR="007500C8" w:rsidRPr="00F24DC9" w:rsidRDefault="007500C8" w:rsidP="007500C8">
      <w:pPr>
        <w:pStyle w:val="ActHead5"/>
      </w:pPr>
      <w:bookmarkStart w:id="6" w:name="_Toc453681038"/>
      <w:r w:rsidRPr="00F24DC9">
        <w:rPr>
          <w:rStyle w:val="CharSectno"/>
        </w:rPr>
        <w:t>3</w:t>
      </w:r>
      <w:r w:rsidRPr="00F24DC9">
        <w:t xml:space="preserve">  Authority</w:t>
      </w:r>
      <w:bookmarkEnd w:id="6"/>
    </w:p>
    <w:p w:rsidR="00157B8B" w:rsidRPr="00F24DC9" w:rsidRDefault="007500C8" w:rsidP="007E667A">
      <w:pPr>
        <w:pStyle w:val="subsection"/>
      </w:pPr>
      <w:r w:rsidRPr="00F24DC9">
        <w:tab/>
      </w:r>
      <w:r w:rsidRPr="00F24DC9">
        <w:tab/>
        <w:t xml:space="preserve">This </w:t>
      </w:r>
      <w:r w:rsidR="006C7938" w:rsidRPr="00F24DC9">
        <w:t>instrument</w:t>
      </w:r>
      <w:r w:rsidRPr="00F24DC9">
        <w:t xml:space="preserve"> is made under </w:t>
      </w:r>
      <w:r w:rsidR="006C7938" w:rsidRPr="00F24DC9">
        <w:t>section</w:t>
      </w:r>
      <w:r w:rsidR="00F24DC9" w:rsidRPr="00F24DC9">
        <w:t> </w:t>
      </w:r>
      <w:r w:rsidR="006C7938" w:rsidRPr="00F24DC9">
        <w:t>32A of the</w:t>
      </w:r>
      <w:r w:rsidR="006C7938" w:rsidRPr="00F24DC9">
        <w:rPr>
          <w:i/>
        </w:rPr>
        <w:t xml:space="preserve"> Fair Work Act 2009</w:t>
      </w:r>
      <w:r w:rsidR="001667C4" w:rsidRPr="00F24DC9">
        <w:t>.</w:t>
      </w:r>
    </w:p>
    <w:p w:rsidR="00BC13B3" w:rsidRPr="00F24DC9" w:rsidRDefault="003D06D2" w:rsidP="003D06D2">
      <w:pPr>
        <w:pStyle w:val="ActHead5"/>
      </w:pPr>
      <w:bookmarkStart w:id="7" w:name="_Toc453681039"/>
      <w:r w:rsidRPr="00F24DC9">
        <w:rPr>
          <w:rStyle w:val="CharSectno"/>
        </w:rPr>
        <w:t>4</w:t>
      </w:r>
      <w:r w:rsidRPr="00F24DC9">
        <w:t xml:space="preserve">  Prescribed modifications of</w:t>
      </w:r>
      <w:r w:rsidR="0089298D" w:rsidRPr="00F24DC9">
        <w:t xml:space="preserve"> Fair Work legislation</w:t>
      </w:r>
      <w:r w:rsidRPr="00F24DC9">
        <w:t xml:space="preserve"> for its application in relation to Norfolk Island</w:t>
      </w:r>
      <w:bookmarkEnd w:id="7"/>
    </w:p>
    <w:p w:rsidR="003D06D2" w:rsidRPr="00F24DC9" w:rsidRDefault="003D06D2" w:rsidP="003D06D2">
      <w:pPr>
        <w:pStyle w:val="subsection"/>
      </w:pPr>
      <w:r w:rsidRPr="00F24DC9">
        <w:tab/>
      </w:r>
      <w:r w:rsidR="00AD69A0" w:rsidRPr="00F24DC9">
        <w:t>(1)</w:t>
      </w:r>
      <w:r w:rsidRPr="00F24DC9">
        <w:tab/>
        <w:t xml:space="preserve">For </w:t>
      </w:r>
      <w:r w:rsidR="0089298D" w:rsidRPr="00F24DC9">
        <w:t>the</w:t>
      </w:r>
      <w:r w:rsidRPr="00F24DC9">
        <w:t xml:space="preserve"> application</w:t>
      </w:r>
      <w:r w:rsidR="0089298D" w:rsidRPr="00F24DC9">
        <w:t xml:space="preserve"> of the </w:t>
      </w:r>
      <w:r w:rsidR="0089298D" w:rsidRPr="00F24DC9">
        <w:rPr>
          <w:i/>
        </w:rPr>
        <w:t>Fair Work Act 2009</w:t>
      </w:r>
      <w:r w:rsidRPr="00F24DC9">
        <w:t xml:space="preserve"> </w:t>
      </w:r>
      <w:r w:rsidR="0089298D" w:rsidRPr="00F24DC9">
        <w:t xml:space="preserve">and the </w:t>
      </w:r>
      <w:r w:rsidR="0089298D" w:rsidRPr="00F24DC9">
        <w:rPr>
          <w:i/>
        </w:rPr>
        <w:t>Fair Work Regulations</w:t>
      </w:r>
      <w:r w:rsidR="00F24DC9" w:rsidRPr="00F24DC9">
        <w:rPr>
          <w:i/>
        </w:rPr>
        <w:t> </w:t>
      </w:r>
      <w:r w:rsidR="0089298D" w:rsidRPr="00F24DC9">
        <w:rPr>
          <w:i/>
        </w:rPr>
        <w:t>2009</w:t>
      </w:r>
      <w:r w:rsidR="0089298D" w:rsidRPr="00F24DC9">
        <w:t xml:space="preserve"> </w:t>
      </w:r>
      <w:r w:rsidRPr="00F24DC9">
        <w:t>in relation to Norfolk Island, the modifications of th</w:t>
      </w:r>
      <w:r w:rsidR="0089298D" w:rsidRPr="00F24DC9">
        <w:t xml:space="preserve">at Act and those regulations </w:t>
      </w:r>
      <w:r w:rsidRPr="00F24DC9">
        <w:t xml:space="preserve">set out in the </w:t>
      </w:r>
      <w:r w:rsidR="00AD69A0" w:rsidRPr="00F24DC9">
        <w:t xml:space="preserve">applicable </w:t>
      </w:r>
      <w:r w:rsidRPr="00F24DC9">
        <w:t>items of the Schedules to this instrument</w:t>
      </w:r>
      <w:r w:rsidR="00AD69A0" w:rsidRPr="00F24DC9">
        <w:t xml:space="preserve"> are prescribed</w:t>
      </w:r>
      <w:r w:rsidR="001667C4" w:rsidRPr="00F24DC9">
        <w:t>.</w:t>
      </w:r>
    </w:p>
    <w:p w:rsidR="00AD69A0" w:rsidRPr="00F24DC9" w:rsidRDefault="00AD69A0" w:rsidP="003D06D2">
      <w:pPr>
        <w:pStyle w:val="subsection"/>
      </w:pPr>
      <w:r w:rsidRPr="00F24DC9">
        <w:tab/>
        <w:t>(2)</w:t>
      </w:r>
      <w:r w:rsidRPr="00F24DC9">
        <w:tab/>
        <w:t>Any other item in a Schedule to this instrument has effect according to its terms</w:t>
      </w:r>
      <w:r w:rsidR="001667C4" w:rsidRPr="00F24DC9">
        <w:t>.</w:t>
      </w:r>
    </w:p>
    <w:p w:rsidR="00AD69A0" w:rsidRPr="00F24DC9" w:rsidRDefault="00AD69A0" w:rsidP="00D039B7">
      <w:pPr>
        <w:sectPr w:rsidR="00AD69A0" w:rsidRPr="00F24DC9" w:rsidSect="00AB3658">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09" w:gutter="0"/>
          <w:pgNumType w:start="1"/>
          <w:cols w:space="708"/>
          <w:docGrid w:linePitch="360"/>
        </w:sectPr>
      </w:pPr>
    </w:p>
    <w:p w:rsidR="00AD69A0" w:rsidRPr="00F24DC9" w:rsidRDefault="00AD69A0" w:rsidP="00AD69A0">
      <w:pPr>
        <w:pStyle w:val="ActHead6"/>
      </w:pPr>
      <w:bookmarkStart w:id="8" w:name="_Toc453681040"/>
      <w:bookmarkStart w:id="9" w:name="opcAmSched"/>
      <w:r w:rsidRPr="00F24DC9">
        <w:rPr>
          <w:rStyle w:val="CharAmSchNo"/>
        </w:rPr>
        <w:lastRenderedPageBreak/>
        <w:t>Schedule</w:t>
      </w:r>
      <w:r w:rsidR="00F24DC9" w:rsidRPr="00F24DC9">
        <w:rPr>
          <w:rStyle w:val="CharAmSchNo"/>
        </w:rPr>
        <w:t> </w:t>
      </w:r>
      <w:r w:rsidRPr="00F24DC9">
        <w:rPr>
          <w:rStyle w:val="CharAmSchNo"/>
        </w:rPr>
        <w:t>1</w:t>
      </w:r>
      <w:r w:rsidRPr="00F24DC9">
        <w:t>—</w:t>
      </w:r>
      <w:r w:rsidRPr="00F24DC9">
        <w:rPr>
          <w:rStyle w:val="CharAmSchText"/>
        </w:rPr>
        <w:t>Ongoing modifications of the Fair Work Act 2009 relating to Norfolk Island</w:t>
      </w:r>
      <w:bookmarkEnd w:id="8"/>
    </w:p>
    <w:bookmarkEnd w:id="9"/>
    <w:p w:rsidR="00AD69A0" w:rsidRPr="00F24DC9" w:rsidRDefault="00AD69A0" w:rsidP="00AD69A0">
      <w:pPr>
        <w:pStyle w:val="notemargin"/>
      </w:pPr>
      <w:r w:rsidRPr="00F24DC9">
        <w:t>Note:</w:t>
      </w:r>
      <w:r w:rsidRPr="00F24DC9">
        <w:tab/>
        <w:t>See section</w:t>
      </w:r>
      <w:r w:rsidR="00F24DC9" w:rsidRPr="00F24DC9">
        <w:t> </w:t>
      </w:r>
      <w:r w:rsidRPr="00F24DC9">
        <w:t>4</w:t>
      </w:r>
      <w:r w:rsidR="001667C4" w:rsidRPr="00F24DC9">
        <w:t>.</w:t>
      </w:r>
    </w:p>
    <w:p w:rsidR="00AD69A0" w:rsidRPr="00F24DC9" w:rsidRDefault="00AD69A0" w:rsidP="00AD69A0">
      <w:pPr>
        <w:pStyle w:val="Header"/>
      </w:pPr>
      <w:r w:rsidRPr="00F24DC9">
        <w:rPr>
          <w:rStyle w:val="CharAmPartNo"/>
        </w:rPr>
        <w:t xml:space="preserve"> </w:t>
      </w:r>
      <w:r w:rsidRPr="00F24DC9">
        <w:rPr>
          <w:rStyle w:val="CharAmPartText"/>
        </w:rPr>
        <w:t xml:space="preserve"> </w:t>
      </w:r>
    </w:p>
    <w:p w:rsidR="00AD69A0" w:rsidRPr="00F24DC9" w:rsidRDefault="00AD69A0" w:rsidP="00AD69A0">
      <w:pPr>
        <w:pStyle w:val="ActHead9"/>
        <w:rPr>
          <w:i w:val="0"/>
        </w:rPr>
      </w:pPr>
      <w:bookmarkStart w:id="10" w:name="_Toc453681041"/>
      <w:r w:rsidRPr="00F24DC9">
        <w:t>Fair Work Act 2009</w:t>
      </w:r>
      <w:bookmarkEnd w:id="10"/>
    </w:p>
    <w:p w:rsidR="002B2AE5" w:rsidRPr="00F24DC9" w:rsidRDefault="00D61271" w:rsidP="002B2AE5">
      <w:pPr>
        <w:pStyle w:val="ItemHead"/>
      </w:pPr>
      <w:r w:rsidRPr="00F24DC9">
        <w:t>1</w:t>
      </w:r>
      <w:r w:rsidR="002B2AE5" w:rsidRPr="00F24DC9">
        <w:t xml:space="preserve">  Section</w:t>
      </w:r>
      <w:r w:rsidR="00F24DC9" w:rsidRPr="00F24DC9">
        <w:t> </w:t>
      </w:r>
      <w:r w:rsidR="002B2AE5" w:rsidRPr="00F24DC9">
        <w:t xml:space="preserve">12 (after </w:t>
      </w:r>
      <w:r w:rsidR="00F24DC9" w:rsidRPr="00F24DC9">
        <w:t>paragraph (</w:t>
      </w:r>
      <w:r w:rsidR="002B2AE5" w:rsidRPr="00F24DC9">
        <w:t xml:space="preserve">ca) of the definition of </w:t>
      </w:r>
      <w:r w:rsidR="002B2AE5" w:rsidRPr="00F24DC9">
        <w:rPr>
          <w:i/>
        </w:rPr>
        <w:t>eligible State or Territory court</w:t>
      </w:r>
      <w:r w:rsidR="002B2AE5" w:rsidRPr="00F24DC9">
        <w:t>)</w:t>
      </w:r>
    </w:p>
    <w:p w:rsidR="002B2AE5" w:rsidRPr="00F24DC9" w:rsidRDefault="002B2AE5" w:rsidP="002B2AE5">
      <w:pPr>
        <w:pStyle w:val="Item"/>
      </w:pPr>
      <w:r w:rsidRPr="00F24DC9">
        <w:t>Insert:</w:t>
      </w:r>
    </w:p>
    <w:p w:rsidR="002B2AE5" w:rsidRPr="00F24DC9" w:rsidRDefault="002B2AE5" w:rsidP="002B2AE5">
      <w:pPr>
        <w:pStyle w:val="paragraph"/>
      </w:pPr>
      <w:r w:rsidRPr="00F24DC9">
        <w:tab/>
        <w:t>(</w:t>
      </w:r>
      <w:proofErr w:type="spellStart"/>
      <w:r w:rsidRPr="00F24DC9">
        <w:t>cb</w:t>
      </w:r>
      <w:proofErr w:type="spellEnd"/>
      <w:r w:rsidRPr="00F24DC9">
        <w:t>)</w:t>
      </w:r>
      <w:r w:rsidRPr="00F24DC9">
        <w:tab/>
      </w:r>
      <w:r w:rsidR="002E7B84" w:rsidRPr="00F24DC9">
        <w:t>the Court of Petty Sessions of Norfolk Island;</w:t>
      </w:r>
    </w:p>
    <w:p w:rsidR="00787D43" w:rsidRPr="00F24DC9" w:rsidRDefault="00D61271" w:rsidP="00787D43">
      <w:pPr>
        <w:pStyle w:val="ItemHead"/>
      </w:pPr>
      <w:r w:rsidRPr="00F24DC9">
        <w:t>2</w:t>
      </w:r>
      <w:r w:rsidR="00787D43" w:rsidRPr="00F24DC9">
        <w:t xml:space="preserve">  Section</w:t>
      </w:r>
      <w:r w:rsidR="00F24DC9" w:rsidRPr="00F24DC9">
        <w:t> </w:t>
      </w:r>
      <w:r w:rsidR="00787D43" w:rsidRPr="00F24DC9">
        <w:t>12</w:t>
      </w:r>
    </w:p>
    <w:p w:rsidR="00787D43" w:rsidRPr="00F24DC9" w:rsidRDefault="00787D43" w:rsidP="00787D43">
      <w:pPr>
        <w:pStyle w:val="Item"/>
      </w:pPr>
      <w:r w:rsidRPr="00F24DC9">
        <w:t>Insert:</w:t>
      </w:r>
    </w:p>
    <w:p w:rsidR="00787D43" w:rsidRPr="00F24DC9" w:rsidRDefault="00787D43" w:rsidP="00787D43">
      <w:pPr>
        <w:pStyle w:val="Definition"/>
      </w:pPr>
      <w:r w:rsidRPr="00F24DC9">
        <w:rPr>
          <w:b/>
          <w:i/>
        </w:rPr>
        <w:t>Norfolk Island employment</w:t>
      </w:r>
      <w:r w:rsidRPr="00F24DC9">
        <w:t xml:space="preserve"> means employment of an employee in Norfolk Island in connection with an activity (whether of a commercial, governmental or other nature) carried on in Norfolk Island by the employer</w:t>
      </w:r>
      <w:r w:rsidR="001667C4" w:rsidRPr="00F24DC9">
        <w:t>.</w:t>
      </w:r>
    </w:p>
    <w:p w:rsidR="009B043C" w:rsidRPr="00F24DC9" w:rsidRDefault="00D61271" w:rsidP="009B043C">
      <w:pPr>
        <w:pStyle w:val="ItemHead"/>
      </w:pPr>
      <w:r w:rsidRPr="00F24DC9">
        <w:t>3</w:t>
      </w:r>
      <w:r w:rsidR="009B043C" w:rsidRPr="00F24DC9">
        <w:t xml:space="preserve">  Section</w:t>
      </w:r>
      <w:r w:rsidR="00F24DC9" w:rsidRPr="00F24DC9">
        <w:t> </w:t>
      </w:r>
      <w:r w:rsidR="009B043C" w:rsidRPr="00F24DC9">
        <w:t xml:space="preserve">12 (definition of </w:t>
      </w:r>
      <w:r w:rsidR="009B043C" w:rsidRPr="00F24DC9">
        <w:rPr>
          <w:i/>
        </w:rPr>
        <w:t>reduction in take</w:t>
      </w:r>
      <w:r w:rsidR="00F24DC9">
        <w:rPr>
          <w:i/>
        </w:rPr>
        <w:noBreakHyphen/>
      </w:r>
      <w:r w:rsidR="009B043C" w:rsidRPr="00F24DC9">
        <w:rPr>
          <w:i/>
        </w:rPr>
        <w:t>home pay</w:t>
      </w:r>
      <w:r w:rsidR="009B043C" w:rsidRPr="00F24DC9">
        <w:t>)</w:t>
      </w:r>
    </w:p>
    <w:p w:rsidR="009B043C" w:rsidRPr="00F24DC9" w:rsidRDefault="009B043C" w:rsidP="009B043C">
      <w:pPr>
        <w:pStyle w:val="Item"/>
      </w:pPr>
      <w:r w:rsidRPr="00F24DC9">
        <w:t>Repeal the definition, substitute:</w:t>
      </w:r>
    </w:p>
    <w:p w:rsidR="009B043C" w:rsidRPr="00F24DC9" w:rsidRDefault="009B043C" w:rsidP="009B043C">
      <w:pPr>
        <w:pStyle w:val="Definition"/>
      </w:pPr>
      <w:r w:rsidRPr="00F24DC9">
        <w:rPr>
          <w:b/>
          <w:i/>
        </w:rPr>
        <w:t>reduction in take</w:t>
      </w:r>
      <w:r w:rsidR="00F24DC9">
        <w:rPr>
          <w:b/>
          <w:i/>
        </w:rPr>
        <w:noBreakHyphen/>
      </w:r>
      <w:r w:rsidRPr="00F24DC9">
        <w:rPr>
          <w:b/>
          <w:i/>
        </w:rPr>
        <w:t>home pay</w:t>
      </w:r>
      <w:r w:rsidRPr="00F24DC9">
        <w:t>:</w:t>
      </w:r>
    </w:p>
    <w:p w:rsidR="009B043C" w:rsidRPr="00F24DC9" w:rsidRDefault="009B043C" w:rsidP="009B043C">
      <w:pPr>
        <w:pStyle w:val="paragraph"/>
      </w:pPr>
      <w:r w:rsidRPr="00F24DC9">
        <w:tab/>
        <w:t>(a)</w:t>
      </w:r>
      <w:r w:rsidRPr="00F24DC9">
        <w:tab/>
        <w:t>in relation to an employee in Norfolk Island employment—see subsection</w:t>
      </w:r>
      <w:r w:rsidR="00F24DC9" w:rsidRPr="00F24DC9">
        <w:t> </w:t>
      </w:r>
      <w:r w:rsidR="001667C4" w:rsidRPr="00F24DC9">
        <w:t>168M</w:t>
      </w:r>
      <w:r w:rsidRPr="00F24DC9">
        <w:t>(3); and</w:t>
      </w:r>
    </w:p>
    <w:p w:rsidR="009B043C" w:rsidRPr="00F24DC9" w:rsidRDefault="009B043C" w:rsidP="009B043C">
      <w:pPr>
        <w:pStyle w:val="paragraph"/>
      </w:pPr>
      <w:r w:rsidRPr="00F24DC9">
        <w:tab/>
        <w:t>(</w:t>
      </w:r>
      <w:r w:rsidR="009E1D45" w:rsidRPr="00F24DC9">
        <w:t>b</w:t>
      </w:r>
      <w:r w:rsidRPr="00F24DC9">
        <w:t>)</w:t>
      </w:r>
      <w:r w:rsidRPr="00F24DC9">
        <w:tab/>
        <w:t>in relation to a transferring employee in relation to a transfer of business referred to in Part</w:t>
      </w:r>
      <w:r w:rsidR="00F24DC9" w:rsidRPr="00F24DC9">
        <w:t> </w:t>
      </w:r>
      <w:r w:rsidRPr="00F24DC9">
        <w:t>6</w:t>
      </w:r>
      <w:r w:rsidR="00F24DC9">
        <w:noBreakHyphen/>
      </w:r>
      <w:r w:rsidRPr="00F24DC9">
        <w:t>3A—see subsection</w:t>
      </w:r>
      <w:r w:rsidR="00F24DC9" w:rsidRPr="00F24DC9">
        <w:t> </w:t>
      </w:r>
      <w:r w:rsidRPr="00F24DC9">
        <w:t>768BR(3)</w:t>
      </w:r>
      <w:r w:rsidR="001667C4" w:rsidRPr="00F24DC9">
        <w:t>.</w:t>
      </w:r>
    </w:p>
    <w:p w:rsidR="00D6506B" w:rsidRPr="00F24DC9" w:rsidRDefault="00D61271" w:rsidP="00D6506B">
      <w:pPr>
        <w:pStyle w:val="ItemHead"/>
      </w:pPr>
      <w:r w:rsidRPr="00F24DC9">
        <w:t>4</w:t>
      </w:r>
      <w:r w:rsidR="00D6506B" w:rsidRPr="00F24DC9">
        <w:t xml:space="preserve">  Section</w:t>
      </w:r>
      <w:r w:rsidR="00F24DC9" w:rsidRPr="00F24DC9">
        <w:t> </w:t>
      </w:r>
      <w:r w:rsidR="00D6506B" w:rsidRPr="00F24DC9">
        <w:t xml:space="preserve">12 (definition of </w:t>
      </w:r>
      <w:r w:rsidR="00D6506B" w:rsidRPr="00F24DC9">
        <w:rPr>
          <w:i/>
        </w:rPr>
        <w:t>take</w:t>
      </w:r>
      <w:r w:rsidR="00F24DC9">
        <w:rPr>
          <w:i/>
        </w:rPr>
        <w:noBreakHyphen/>
      </w:r>
      <w:r w:rsidR="00D6506B" w:rsidRPr="00F24DC9">
        <w:rPr>
          <w:i/>
        </w:rPr>
        <w:t>home pay</w:t>
      </w:r>
      <w:r w:rsidR="00D6506B" w:rsidRPr="00F24DC9">
        <w:t>)</w:t>
      </w:r>
    </w:p>
    <w:p w:rsidR="009B043C" w:rsidRPr="00F24DC9" w:rsidRDefault="009B043C" w:rsidP="00D6506B">
      <w:pPr>
        <w:pStyle w:val="Item"/>
      </w:pPr>
      <w:r w:rsidRPr="00F24DC9">
        <w:t>Repeal the definition, substitute:</w:t>
      </w:r>
    </w:p>
    <w:p w:rsidR="009B043C" w:rsidRPr="00F24DC9" w:rsidRDefault="009B043C" w:rsidP="009B043C">
      <w:pPr>
        <w:pStyle w:val="Definition"/>
      </w:pPr>
      <w:r w:rsidRPr="00F24DC9">
        <w:rPr>
          <w:b/>
          <w:i/>
        </w:rPr>
        <w:t>take</w:t>
      </w:r>
      <w:r w:rsidR="00F24DC9">
        <w:rPr>
          <w:b/>
          <w:i/>
        </w:rPr>
        <w:noBreakHyphen/>
      </w:r>
      <w:r w:rsidRPr="00F24DC9">
        <w:rPr>
          <w:b/>
          <w:i/>
        </w:rPr>
        <w:t>home pay</w:t>
      </w:r>
      <w:r w:rsidRPr="00F24DC9">
        <w:t>:</w:t>
      </w:r>
    </w:p>
    <w:p w:rsidR="009B043C" w:rsidRPr="00F24DC9" w:rsidRDefault="009B043C" w:rsidP="009B043C">
      <w:pPr>
        <w:pStyle w:val="paragraph"/>
      </w:pPr>
      <w:r w:rsidRPr="00F24DC9">
        <w:tab/>
        <w:t>(a)</w:t>
      </w:r>
      <w:r w:rsidRPr="00F24DC9">
        <w:tab/>
        <w:t>in relation to an employee in Norfolk Island employment—see subsection</w:t>
      </w:r>
      <w:r w:rsidR="00F24DC9" w:rsidRPr="00F24DC9">
        <w:t> </w:t>
      </w:r>
      <w:r w:rsidR="001667C4" w:rsidRPr="00F24DC9">
        <w:t>168M</w:t>
      </w:r>
      <w:r w:rsidRPr="00F24DC9">
        <w:t>(2); and</w:t>
      </w:r>
    </w:p>
    <w:p w:rsidR="009B043C" w:rsidRPr="00F24DC9" w:rsidRDefault="009B043C" w:rsidP="009B043C">
      <w:pPr>
        <w:pStyle w:val="paragraph"/>
      </w:pPr>
      <w:r w:rsidRPr="00F24DC9">
        <w:tab/>
        <w:t>(b)</w:t>
      </w:r>
      <w:r w:rsidRPr="00F24DC9">
        <w:tab/>
        <w:t>in relation to a transferring employee in relation to a transfer of business referred to in Part</w:t>
      </w:r>
      <w:r w:rsidR="00F24DC9" w:rsidRPr="00F24DC9">
        <w:t> </w:t>
      </w:r>
      <w:r w:rsidRPr="00F24DC9">
        <w:t>6</w:t>
      </w:r>
      <w:r w:rsidR="00F24DC9">
        <w:noBreakHyphen/>
      </w:r>
      <w:r w:rsidRPr="00F24DC9">
        <w:t>3A—see subsection</w:t>
      </w:r>
      <w:r w:rsidR="00F24DC9" w:rsidRPr="00F24DC9">
        <w:t> </w:t>
      </w:r>
      <w:r w:rsidRPr="00F24DC9">
        <w:t>768BR(2)</w:t>
      </w:r>
      <w:r w:rsidR="001667C4" w:rsidRPr="00F24DC9">
        <w:t>.</w:t>
      </w:r>
    </w:p>
    <w:p w:rsidR="00D6506B" w:rsidRPr="00F24DC9" w:rsidRDefault="00D61271" w:rsidP="00D6506B">
      <w:pPr>
        <w:pStyle w:val="ItemHead"/>
      </w:pPr>
      <w:r w:rsidRPr="00F24DC9">
        <w:t>5</w:t>
      </w:r>
      <w:r w:rsidR="00D6506B" w:rsidRPr="00F24DC9">
        <w:t xml:space="preserve">  Section</w:t>
      </w:r>
      <w:r w:rsidR="00F24DC9" w:rsidRPr="00F24DC9">
        <w:t> </w:t>
      </w:r>
      <w:r w:rsidR="00D6506B" w:rsidRPr="00F24DC9">
        <w:t xml:space="preserve">12 (definition of </w:t>
      </w:r>
      <w:r w:rsidR="00D6506B" w:rsidRPr="00F24DC9">
        <w:rPr>
          <w:i/>
        </w:rPr>
        <w:t>take</w:t>
      </w:r>
      <w:r w:rsidR="00F24DC9">
        <w:rPr>
          <w:i/>
        </w:rPr>
        <w:noBreakHyphen/>
      </w:r>
      <w:r w:rsidR="00D6506B" w:rsidRPr="00F24DC9">
        <w:rPr>
          <w:i/>
        </w:rPr>
        <w:t>home pay order</w:t>
      </w:r>
      <w:r w:rsidR="00D6506B" w:rsidRPr="00F24DC9">
        <w:t>)</w:t>
      </w:r>
    </w:p>
    <w:p w:rsidR="009B043C" w:rsidRPr="00F24DC9" w:rsidRDefault="009B043C" w:rsidP="009B043C">
      <w:pPr>
        <w:pStyle w:val="Item"/>
      </w:pPr>
      <w:r w:rsidRPr="00F24DC9">
        <w:t>Repeal the definition, substitute:</w:t>
      </w:r>
    </w:p>
    <w:p w:rsidR="009B043C" w:rsidRPr="00F24DC9" w:rsidRDefault="009B043C" w:rsidP="009B043C">
      <w:pPr>
        <w:pStyle w:val="Definition"/>
      </w:pPr>
      <w:r w:rsidRPr="00F24DC9">
        <w:rPr>
          <w:b/>
          <w:i/>
        </w:rPr>
        <w:t>take</w:t>
      </w:r>
      <w:r w:rsidR="00F24DC9">
        <w:rPr>
          <w:b/>
          <w:i/>
        </w:rPr>
        <w:noBreakHyphen/>
      </w:r>
      <w:r w:rsidRPr="00F24DC9">
        <w:rPr>
          <w:b/>
          <w:i/>
        </w:rPr>
        <w:t>home pay order</w:t>
      </w:r>
      <w:r w:rsidRPr="00F24DC9">
        <w:t>:</w:t>
      </w:r>
    </w:p>
    <w:p w:rsidR="00324A3D" w:rsidRPr="00F24DC9" w:rsidRDefault="00324A3D" w:rsidP="00324A3D">
      <w:pPr>
        <w:pStyle w:val="paragraph"/>
      </w:pPr>
      <w:r w:rsidRPr="00F24DC9">
        <w:tab/>
        <w:t>(a)</w:t>
      </w:r>
      <w:r w:rsidRPr="00F24DC9">
        <w:tab/>
        <w:t>in relation to an employee in Norfolk Island employment—see subsection</w:t>
      </w:r>
      <w:r w:rsidR="00F24DC9" w:rsidRPr="00F24DC9">
        <w:t> </w:t>
      </w:r>
      <w:r w:rsidR="001667C4" w:rsidRPr="00F24DC9">
        <w:t>168N</w:t>
      </w:r>
      <w:r w:rsidRPr="00F24DC9">
        <w:t>(1); and</w:t>
      </w:r>
    </w:p>
    <w:p w:rsidR="009B043C" w:rsidRPr="00F24DC9" w:rsidRDefault="00324A3D" w:rsidP="009B043C">
      <w:pPr>
        <w:pStyle w:val="paragraph"/>
      </w:pPr>
      <w:r w:rsidRPr="00F24DC9">
        <w:tab/>
        <w:t>(</w:t>
      </w:r>
      <w:r w:rsidR="009E1D45" w:rsidRPr="00F24DC9">
        <w:t>b</w:t>
      </w:r>
      <w:r w:rsidR="009B043C" w:rsidRPr="00F24DC9">
        <w:t>)</w:t>
      </w:r>
      <w:r w:rsidR="009B043C" w:rsidRPr="00F24DC9">
        <w:tab/>
        <w:t>in relation to a transferring employee in relation to a transfer of business referred to in Part</w:t>
      </w:r>
      <w:r w:rsidR="00F24DC9" w:rsidRPr="00F24DC9">
        <w:t> </w:t>
      </w:r>
      <w:r w:rsidR="009B043C" w:rsidRPr="00F24DC9">
        <w:t>6</w:t>
      </w:r>
      <w:r w:rsidR="00F24DC9">
        <w:noBreakHyphen/>
      </w:r>
      <w:r w:rsidR="009B043C" w:rsidRPr="00F24DC9">
        <w:t>3A—see subsection</w:t>
      </w:r>
      <w:r w:rsidR="00F24DC9" w:rsidRPr="00F24DC9">
        <w:t> </w:t>
      </w:r>
      <w:r w:rsidR="009B043C" w:rsidRPr="00F24DC9">
        <w:t>768BS(1)</w:t>
      </w:r>
      <w:r w:rsidR="001667C4" w:rsidRPr="00F24DC9">
        <w:t>.</w:t>
      </w:r>
    </w:p>
    <w:p w:rsidR="00AD69A0" w:rsidRPr="00F24DC9" w:rsidRDefault="00D61271" w:rsidP="00057387">
      <w:pPr>
        <w:pStyle w:val="ItemHead"/>
      </w:pPr>
      <w:r w:rsidRPr="00F24DC9">
        <w:t>6</w:t>
      </w:r>
      <w:r w:rsidR="00AD69A0" w:rsidRPr="00F24DC9">
        <w:t xml:space="preserve">  </w:t>
      </w:r>
      <w:r w:rsidR="00057387" w:rsidRPr="00F24DC9">
        <w:t>At the end of section</w:t>
      </w:r>
      <w:r w:rsidR="00F24DC9" w:rsidRPr="00F24DC9">
        <w:t> </w:t>
      </w:r>
      <w:r w:rsidR="00057387" w:rsidRPr="00F24DC9">
        <w:t>14</w:t>
      </w:r>
    </w:p>
    <w:p w:rsidR="00057387" w:rsidRPr="00F24DC9" w:rsidRDefault="00057387" w:rsidP="00057387">
      <w:pPr>
        <w:pStyle w:val="Item"/>
      </w:pPr>
      <w:r w:rsidRPr="00F24DC9">
        <w:t>Add:</w:t>
      </w:r>
    </w:p>
    <w:p w:rsidR="00057387" w:rsidRPr="00F24DC9" w:rsidRDefault="00057387" w:rsidP="00057387">
      <w:pPr>
        <w:pStyle w:val="SubsectionHead"/>
      </w:pPr>
      <w:r w:rsidRPr="00F24DC9">
        <w:lastRenderedPageBreak/>
        <w:t xml:space="preserve">Employers of public sector employees </w:t>
      </w:r>
      <w:r w:rsidR="00164789" w:rsidRPr="00F24DC9">
        <w:t>in Norfolk</w:t>
      </w:r>
      <w:r w:rsidRPr="00F24DC9">
        <w:t xml:space="preserve"> Island</w:t>
      </w:r>
    </w:p>
    <w:p w:rsidR="00057387" w:rsidRPr="00F24DC9" w:rsidRDefault="00057387" w:rsidP="00057387">
      <w:pPr>
        <w:pStyle w:val="subsection"/>
      </w:pPr>
      <w:r w:rsidRPr="00F24DC9">
        <w:tab/>
        <w:t>(8)</w:t>
      </w:r>
      <w:r w:rsidRPr="00F24DC9">
        <w:tab/>
        <w:t xml:space="preserve">Despite </w:t>
      </w:r>
      <w:r w:rsidR="00F24DC9" w:rsidRPr="00F24DC9">
        <w:t>paragraph (</w:t>
      </w:r>
      <w:r w:rsidRPr="00F24DC9">
        <w:t xml:space="preserve">1)(f), a person who is an employer, within the meaning of the </w:t>
      </w:r>
      <w:r w:rsidRPr="00F24DC9">
        <w:rPr>
          <w:i/>
        </w:rPr>
        <w:t>Industrial Relations Act 1996</w:t>
      </w:r>
      <w:r w:rsidRPr="00F24DC9">
        <w:t xml:space="preserve"> (NSW), is not a national system employer merely because the person employs, or usually employs, a public sector employee, within the meaning of that Act, in connection with an activity the person carries on in Norfolk Island</w:t>
      </w:r>
      <w:r w:rsidR="001667C4" w:rsidRPr="00F24DC9">
        <w:t>.</w:t>
      </w:r>
    </w:p>
    <w:p w:rsidR="00057387" w:rsidRPr="00F24DC9" w:rsidRDefault="00057387" w:rsidP="00057387">
      <w:pPr>
        <w:pStyle w:val="notetext"/>
      </w:pPr>
      <w:r w:rsidRPr="00F24DC9">
        <w:t>Note:</w:t>
      </w:r>
      <w:r w:rsidRPr="00F24DC9">
        <w:tab/>
        <w:t>This subsection does not affect the person</w:t>
      </w:r>
      <w:r w:rsidR="00CA023A" w:rsidRPr="00F24DC9">
        <w:t>’</w:t>
      </w:r>
      <w:r w:rsidRPr="00F24DC9">
        <w:t xml:space="preserve">s status as a national system employer if the person is a national system employer apart from </w:t>
      </w:r>
      <w:r w:rsidR="00F24DC9" w:rsidRPr="00F24DC9">
        <w:t>paragraph (</w:t>
      </w:r>
      <w:r w:rsidRPr="00F24DC9">
        <w:t>1)(f)</w:t>
      </w:r>
      <w:r w:rsidR="001667C4" w:rsidRPr="00F24DC9">
        <w:t>.</w:t>
      </w:r>
    </w:p>
    <w:p w:rsidR="00F0668A" w:rsidRPr="00F24DC9" w:rsidRDefault="00057387" w:rsidP="00057387">
      <w:pPr>
        <w:pStyle w:val="subsection"/>
      </w:pPr>
      <w:r w:rsidRPr="00F24DC9">
        <w:tab/>
        <w:t>(9)</w:t>
      </w:r>
      <w:r w:rsidRPr="00F24DC9">
        <w:tab/>
        <w:t xml:space="preserve">To avoid doubt, </w:t>
      </w:r>
      <w:r w:rsidR="00F24DC9" w:rsidRPr="00F24DC9">
        <w:t>subsection (</w:t>
      </w:r>
      <w:r w:rsidRPr="00F24DC9">
        <w:t xml:space="preserve">8) does not prevent </w:t>
      </w:r>
      <w:r w:rsidR="00F0668A" w:rsidRPr="00F24DC9">
        <w:t>either of the following from being a national system employer:</w:t>
      </w:r>
    </w:p>
    <w:p w:rsidR="00F0668A" w:rsidRPr="00F24DC9" w:rsidRDefault="00F0668A" w:rsidP="00F0668A">
      <w:pPr>
        <w:pStyle w:val="paragraph"/>
      </w:pPr>
      <w:r w:rsidRPr="00F24DC9">
        <w:tab/>
        <w:t>(a)</w:t>
      </w:r>
      <w:r w:rsidRPr="00F24DC9">
        <w:tab/>
      </w:r>
      <w:r w:rsidR="00057387" w:rsidRPr="00F24DC9">
        <w:t>the Norfolk Island Regional Council</w:t>
      </w:r>
      <w:r w:rsidRPr="00F24DC9">
        <w:t>;</w:t>
      </w:r>
    </w:p>
    <w:p w:rsidR="00057387" w:rsidRPr="00F24DC9" w:rsidRDefault="00F0668A" w:rsidP="00F0668A">
      <w:pPr>
        <w:pStyle w:val="paragraph"/>
      </w:pPr>
      <w:r w:rsidRPr="00F24DC9">
        <w:tab/>
        <w:t>(b)</w:t>
      </w:r>
      <w:r w:rsidRPr="00F24DC9">
        <w:tab/>
        <w:t>a body established for a public purpose by or under a law in force in Norfolk Island other than a law of New South Wales in force in Norfolk Island because of section</w:t>
      </w:r>
      <w:r w:rsidR="00F24DC9" w:rsidRPr="00F24DC9">
        <w:t> </w:t>
      </w:r>
      <w:r w:rsidRPr="00F24DC9">
        <w:t xml:space="preserve">18A of the </w:t>
      </w:r>
      <w:r w:rsidRPr="00F24DC9">
        <w:rPr>
          <w:i/>
        </w:rPr>
        <w:t>Norfolk Island Act 1979</w:t>
      </w:r>
      <w:r w:rsidR="001667C4" w:rsidRPr="00F24DC9">
        <w:t>.</w:t>
      </w:r>
    </w:p>
    <w:p w:rsidR="007F690C" w:rsidRPr="00F24DC9" w:rsidRDefault="00D61271" w:rsidP="007F690C">
      <w:pPr>
        <w:pStyle w:val="ItemHead"/>
      </w:pPr>
      <w:r w:rsidRPr="00F24DC9">
        <w:t>7</w:t>
      </w:r>
      <w:r w:rsidR="007F690C" w:rsidRPr="00F24DC9">
        <w:t xml:space="preserve">  At the end of Division</w:t>
      </w:r>
      <w:r w:rsidR="00F24DC9" w:rsidRPr="00F24DC9">
        <w:t> </w:t>
      </w:r>
      <w:r w:rsidR="007F690C" w:rsidRPr="00F24DC9">
        <w:t>4 of Part</w:t>
      </w:r>
      <w:r w:rsidR="00F24DC9" w:rsidRPr="00F24DC9">
        <w:t> </w:t>
      </w:r>
      <w:r w:rsidR="007F690C" w:rsidRPr="00F24DC9">
        <w:t>1</w:t>
      </w:r>
      <w:r w:rsidR="00F24DC9">
        <w:noBreakHyphen/>
      </w:r>
      <w:r w:rsidR="007F690C" w:rsidRPr="00F24DC9">
        <w:t>2</w:t>
      </w:r>
    </w:p>
    <w:p w:rsidR="007F690C" w:rsidRPr="00F24DC9" w:rsidRDefault="007F690C" w:rsidP="007F690C">
      <w:pPr>
        <w:pStyle w:val="Item"/>
      </w:pPr>
      <w:r w:rsidRPr="00F24DC9">
        <w:t>Add:</w:t>
      </w:r>
    </w:p>
    <w:p w:rsidR="007F690C" w:rsidRPr="00F24DC9" w:rsidRDefault="007F690C" w:rsidP="007F690C">
      <w:pPr>
        <w:pStyle w:val="ActHead5"/>
      </w:pPr>
      <w:bookmarkStart w:id="11" w:name="_Toc453681042"/>
      <w:r w:rsidRPr="00F24DC9">
        <w:rPr>
          <w:rStyle w:val="CharSectno"/>
        </w:rPr>
        <w:t>23B</w:t>
      </w:r>
      <w:r w:rsidRPr="00F24DC9">
        <w:t xml:space="preserve">  Terms defined by reference to the </w:t>
      </w:r>
      <w:r w:rsidRPr="00F24DC9">
        <w:rPr>
          <w:i/>
        </w:rPr>
        <w:t>Corporations Act 2001</w:t>
      </w:r>
      <w:bookmarkEnd w:id="11"/>
    </w:p>
    <w:p w:rsidR="001E16B6" w:rsidRPr="00F24DC9" w:rsidRDefault="007F690C" w:rsidP="007F690C">
      <w:pPr>
        <w:pStyle w:val="subsection"/>
      </w:pPr>
      <w:r w:rsidRPr="00F24DC9">
        <w:tab/>
      </w:r>
      <w:r w:rsidRPr="00F24DC9">
        <w:tab/>
        <w:t xml:space="preserve">For the purposes of interpreting an expression in this Act whose meaning is affected by the </w:t>
      </w:r>
      <w:r w:rsidRPr="00F24DC9">
        <w:rPr>
          <w:i/>
        </w:rPr>
        <w:t>Corporations Act 2001</w:t>
      </w:r>
      <w:r w:rsidRPr="00F24DC9">
        <w:t xml:space="preserve">, it is to be assumed that </w:t>
      </w:r>
      <w:r w:rsidR="001E16B6" w:rsidRPr="00F24DC9">
        <w:t xml:space="preserve">Norfolk Island were included for all purposes in the area covered by the definition of </w:t>
      </w:r>
      <w:r w:rsidR="001E16B6" w:rsidRPr="00F24DC9">
        <w:rPr>
          <w:b/>
          <w:i/>
        </w:rPr>
        <w:t>this jurisdiction</w:t>
      </w:r>
      <w:r w:rsidR="001E16B6" w:rsidRPr="00F24DC9">
        <w:t xml:space="preserve"> in section</w:t>
      </w:r>
      <w:r w:rsidR="00F24DC9" w:rsidRPr="00F24DC9">
        <w:t> </w:t>
      </w:r>
      <w:r w:rsidR="001E16B6" w:rsidRPr="00F24DC9">
        <w:t>9 of that Act</w:t>
      </w:r>
      <w:r w:rsidR="001667C4" w:rsidRPr="00F24DC9">
        <w:t>.</w:t>
      </w:r>
    </w:p>
    <w:p w:rsidR="007F690C" w:rsidRPr="00F24DC9" w:rsidRDefault="007F690C" w:rsidP="007F690C">
      <w:pPr>
        <w:pStyle w:val="notetext"/>
      </w:pPr>
      <w:r w:rsidRPr="00F24DC9">
        <w:t>Note:</w:t>
      </w:r>
      <w:r w:rsidRPr="00F24DC9">
        <w:tab/>
        <w:t xml:space="preserve">Examples of expressions in this Act whose meaning is affected by the </w:t>
      </w:r>
      <w:r w:rsidRPr="00F24DC9">
        <w:rPr>
          <w:i/>
        </w:rPr>
        <w:t>Corporations Act 2001</w:t>
      </w:r>
      <w:r w:rsidRPr="00F24DC9">
        <w:t xml:space="preserve"> are:</w:t>
      </w:r>
    </w:p>
    <w:p w:rsidR="007F690C" w:rsidRPr="00F24DC9" w:rsidRDefault="007F690C" w:rsidP="007F690C">
      <w:pPr>
        <w:pStyle w:val="notepara"/>
      </w:pPr>
      <w:r w:rsidRPr="00F24DC9">
        <w:t>(a)</w:t>
      </w:r>
      <w:r w:rsidRPr="00F24DC9">
        <w:tab/>
      </w:r>
      <w:r w:rsidR="00CA023A" w:rsidRPr="00F24DC9">
        <w:t>“</w:t>
      </w:r>
      <w:r w:rsidRPr="00F24DC9">
        <w:t>associated entity</w:t>
      </w:r>
      <w:r w:rsidR="00CA023A" w:rsidRPr="00F24DC9">
        <w:t>”</w:t>
      </w:r>
      <w:r w:rsidRPr="00F24DC9">
        <w:t xml:space="preserve">, </w:t>
      </w:r>
      <w:r w:rsidR="00CA023A" w:rsidRPr="00F24DC9">
        <w:t>“</w:t>
      </w:r>
      <w:r w:rsidRPr="00F24DC9">
        <w:t>franchise</w:t>
      </w:r>
      <w:r w:rsidR="00CA023A" w:rsidRPr="00F24DC9">
        <w:t>”</w:t>
      </w:r>
      <w:r w:rsidRPr="00F24DC9">
        <w:t xml:space="preserve"> and </w:t>
      </w:r>
      <w:r w:rsidR="00CA023A" w:rsidRPr="00F24DC9">
        <w:t>“</w:t>
      </w:r>
      <w:r w:rsidRPr="00F24DC9">
        <w:t>related body corporate</w:t>
      </w:r>
      <w:r w:rsidR="00CA023A" w:rsidRPr="00F24DC9">
        <w:t>”</w:t>
      </w:r>
      <w:r w:rsidRPr="00F24DC9">
        <w:t xml:space="preserve"> (see the definitions of those expressions in section</w:t>
      </w:r>
      <w:r w:rsidR="00F24DC9" w:rsidRPr="00F24DC9">
        <w:t> </w:t>
      </w:r>
      <w:r w:rsidRPr="00F24DC9">
        <w:t>12);</w:t>
      </w:r>
    </w:p>
    <w:p w:rsidR="007F690C" w:rsidRPr="00F24DC9" w:rsidRDefault="007F690C" w:rsidP="007F690C">
      <w:pPr>
        <w:pStyle w:val="notepara"/>
      </w:pPr>
      <w:r w:rsidRPr="00F24DC9">
        <w:t>(b)</w:t>
      </w:r>
      <w:r w:rsidRPr="00F24DC9">
        <w:tab/>
      </w:r>
      <w:r w:rsidR="00CA023A" w:rsidRPr="00F24DC9">
        <w:t>“</w:t>
      </w:r>
      <w:r w:rsidRPr="00F24DC9">
        <w:t>wholly</w:t>
      </w:r>
      <w:r w:rsidR="00F24DC9">
        <w:noBreakHyphen/>
      </w:r>
      <w:r w:rsidRPr="00F24DC9">
        <w:t>owned subsidiary</w:t>
      </w:r>
      <w:r w:rsidR="00CA023A" w:rsidRPr="00F24DC9">
        <w:t>”</w:t>
      </w:r>
      <w:r w:rsidRPr="00F24DC9">
        <w:t xml:space="preserve"> (see subsections</w:t>
      </w:r>
      <w:r w:rsidR="00F24DC9" w:rsidRPr="00F24DC9">
        <w:t> </w:t>
      </w:r>
      <w:r w:rsidRPr="00F24DC9">
        <w:t>14(2) and (6</w:t>
      </w:r>
      <w:r w:rsidR="0034200A" w:rsidRPr="00F24DC9">
        <w:t>)</w:t>
      </w:r>
      <w:r w:rsidRPr="00F24DC9">
        <w:t>)</w:t>
      </w:r>
      <w:r w:rsidR="001667C4" w:rsidRPr="00F24DC9">
        <w:t>.</w:t>
      </w:r>
    </w:p>
    <w:p w:rsidR="001C7462" w:rsidRPr="00F24DC9" w:rsidRDefault="00D61271" w:rsidP="001C7462">
      <w:pPr>
        <w:pStyle w:val="ItemHead"/>
      </w:pPr>
      <w:r w:rsidRPr="00F24DC9">
        <w:t>8</w:t>
      </w:r>
      <w:r w:rsidR="001C7462" w:rsidRPr="00F24DC9">
        <w:t xml:space="preserve">  At the end of Part</w:t>
      </w:r>
      <w:r w:rsidR="00F24DC9" w:rsidRPr="00F24DC9">
        <w:t> </w:t>
      </w:r>
      <w:r w:rsidR="001C7462" w:rsidRPr="00F24DC9">
        <w:t>2</w:t>
      </w:r>
      <w:r w:rsidR="00F24DC9">
        <w:noBreakHyphen/>
      </w:r>
      <w:r w:rsidR="001C7462" w:rsidRPr="00F24DC9">
        <w:t>2</w:t>
      </w:r>
    </w:p>
    <w:p w:rsidR="001C7462" w:rsidRPr="00F24DC9" w:rsidRDefault="001C7462" w:rsidP="001C7462">
      <w:pPr>
        <w:pStyle w:val="Item"/>
      </w:pPr>
      <w:r w:rsidRPr="00F24DC9">
        <w:t>Add:</w:t>
      </w:r>
    </w:p>
    <w:p w:rsidR="001C7462" w:rsidRPr="00F24DC9" w:rsidRDefault="001C7462" w:rsidP="001C7462">
      <w:pPr>
        <w:pStyle w:val="ActHead3"/>
      </w:pPr>
      <w:bookmarkStart w:id="12" w:name="_Toc453681043"/>
      <w:r w:rsidRPr="00F24DC9">
        <w:rPr>
          <w:rStyle w:val="CharDivNo"/>
        </w:rPr>
        <w:t>Division</w:t>
      </w:r>
      <w:r w:rsidR="00F24DC9" w:rsidRPr="00F24DC9">
        <w:rPr>
          <w:rStyle w:val="CharDivNo"/>
        </w:rPr>
        <w:t> </w:t>
      </w:r>
      <w:r w:rsidRPr="00F24DC9">
        <w:rPr>
          <w:rStyle w:val="CharDivNo"/>
        </w:rPr>
        <w:t>14</w:t>
      </w:r>
      <w:r w:rsidRPr="00F24DC9">
        <w:t>—</w:t>
      </w:r>
      <w:r w:rsidRPr="00F24DC9">
        <w:rPr>
          <w:rStyle w:val="CharDivText"/>
        </w:rPr>
        <w:t>Operation of the National Employment Standards in relation to Norfolk Island employment</w:t>
      </w:r>
      <w:bookmarkEnd w:id="12"/>
    </w:p>
    <w:p w:rsidR="00EA6EA8" w:rsidRPr="00F24DC9" w:rsidRDefault="00EA6EA8" w:rsidP="00EA6EA8">
      <w:pPr>
        <w:pStyle w:val="ActHead4"/>
      </w:pPr>
      <w:bookmarkStart w:id="13" w:name="_Toc453681044"/>
      <w:r w:rsidRPr="00F24DC9">
        <w:rPr>
          <w:rStyle w:val="CharSubdNo"/>
        </w:rPr>
        <w:t>Subdivision A</w:t>
      </w:r>
      <w:r w:rsidRPr="00F24DC9">
        <w:t>—</w:t>
      </w:r>
      <w:r w:rsidR="00E46C7C" w:rsidRPr="00F24DC9">
        <w:rPr>
          <w:rStyle w:val="CharSubdText"/>
        </w:rPr>
        <w:t xml:space="preserve">What </w:t>
      </w:r>
      <w:r w:rsidRPr="00F24DC9">
        <w:rPr>
          <w:rStyle w:val="CharSubdText"/>
        </w:rPr>
        <w:t xml:space="preserve">service </w:t>
      </w:r>
      <w:r w:rsidR="00E46C7C" w:rsidRPr="00F24DC9">
        <w:rPr>
          <w:rStyle w:val="CharSubdText"/>
        </w:rPr>
        <w:t xml:space="preserve">counts </w:t>
      </w:r>
      <w:r w:rsidRPr="00F24DC9">
        <w:rPr>
          <w:rStyle w:val="CharSubdText"/>
        </w:rPr>
        <w:t>for entitlements</w:t>
      </w:r>
      <w:bookmarkEnd w:id="13"/>
    </w:p>
    <w:p w:rsidR="001C7462" w:rsidRPr="00F24DC9" w:rsidRDefault="001667C4" w:rsidP="001C7462">
      <w:pPr>
        <w:pStyle w:val="ActHead5"/>
      </w:pPr>
      <w:bookmarkStart w:id="14" w:name="_Toc453681045"/>
      <w:r w:rsidRPr="00F24DC9">
        <w:rPr>
          <w:rStyle w:val="CharSectno"/>
        </w:rPr>
        <w:t>131A</w:t>
      </w:r>
      <w:r w:rsidR="001C7462" w:rsidRPr="00F24DC9">
        <w:t xml:space="preserve">  </w:t>
      </w:r>
      <w:r w:rsidR="00EA6EA8" w:rsidRPr="00F24DC9">
        <w:t>Counting service before 1</w:t>
      </w:r>
      <w:r w:rsidR="00F24DC9" w:rsidRPr="00F24DC9">
        <w:t> </w:t>
      </w:r>
      <w:r w:rsidR="00EA6EA8" w:rsidRPr="00F24DC9">
        <w:t>July 2016 for non</w:t>
      </w:r>
      <w:r w:rsidR="00F24DC9">
        <w:noBreakHyphen/>
      </w:r>
      <w:r w:rsidR="00EA6EA8" w:rsidRPr="00F24DC9">
        <w:t>accruing entitlements</w:t>
      </w:r>
      <w:bookmarkEnd w:id="14"/>
    </w:p>
    <w:p w:rsidR="001C7462" w:rsidRPr="00F24DC9" w:rsidRDefault="001C7462" w:rsidP="001C7462">
      <w:pPr>
        <w:pStyle w:val="SubsectionHead"/>
      </w:pPr>
      <w:r w:rsidRPr="00F24DC9">
        <w:t>General rule</w:t>
      </w:r>
    </w:p>
    <w:p w:rsidR="001C7462" w:rsidRPr="00F24DC9" w:rsidRDefault="001C7462" w:rsidP="001C7462">
      <w:pPr>
        <w:pStyle w:val="subsection"/>
      </w:pPr>
      <w:r w:rsidRPr="00F24DC9">
        <w:tab/>
        <w:t>(1)</w:t>
      </w:r>
      <w:r w:rsidRPr="00F24DC9">
        <w:tab/>
        <w:t>An employee’s service in Norfolk Island employment with an employer before 1</w:t>
      </w:r>
      <w:r w:rsidR="00F24DC9" w:rsidRPr="00F24DC9">
        <w:t> </w:t>
      </w:r>
      <w:r w:rsidRPr="00F24DC9">
        <w:t>July 2016 counts as service of the employee with the employer for the purpose of determining the employee’s entitlements under the National Employment Standards, other than entitlements to:</w:t>
      </w:r>
    </w:p>
    <w:p w:rsidR="001C7462" w:rsidRPr="00F24DC9" w:rsidRDefault="001C7462" w:rsidP="001C7462">
      <w:pPr>
        <w:pStyle w:val="paragraph"/>
      </w:pPr>
      <w:r w:rsidRPr="00F24DC9">
        <w:tab/>
        <w:t>(a)</w:t>
      </w:r>
      <w:r w:rsidRPr="00F24DC9">
        <w:tab/>
        <w:t>paid annual leave; and</w:t>
      </w:r>
    </w:p>
    <w:p w:rsidR="001C7462" w:rsidRPr="00F24DC9" w:rsidRDefault="001C7462" w:rsidP="001C7462">
      <w:pPr>
        <w:pStyle w:val="paragraph"/>
      </w:pPr>
      <w:r w:rsidRPr="00F24DC9">
        <w:tab/>
        <w:t>(b)</w:t>
      </w:r>
      <w:r w:rsidRPr="00F24DC9">
        <w:tab/>
        <w:t>paid personal/carer’s leave</w:t>
      </w:r>
      <w:r w:rsidR="00A97748" w:rsidRPr="00F24DC9">
        <w:t>; and</w:t>
      </w:r>
    </w:p>
    <w:p w:rsidR="00A97748" w:rsidRPr="00F24DC9" w:rsidRDefault="00A97748" w:rsidP="001C7462">
      <w:pPr>
        <w:pStyle w:val="paragraph"/>
      </w:pPr>
      <w:r w:rsidRPr="00F24DC9">
        <w:tab/>
        <w:t>(c)</w:t>
      </w:r>
      <w:r w:rsidRPr="00F24DC9">
        <w:tab/>
        <w:t>notice of termination or payment in lieu of notice</w:t>
      </w:r>
      <w:r w:rsidR="001667C4" w:rsidRPr="00F24DC9">
        <w:t>.</w:t>
      </w:r>
    </w:p>
    <w:p w:rsidR="001C7462" w:rsidRPr="00F24DC9" w:rsidRDefault="001C7462" w:rsidP="001C7462">
      <w:pPr>
        <w:pStyle w:val="notetext"/>
      </w:pPr>
      <w:r w:rsidRPr="00F24DC9">
        <w:lastRenderedPageBreak/>
        <w:t>Note 1:</w:t>
      </w:r>
      <w:r w:rsidRPr="00F24DC9">
        <w:tab/>
        <w:t>References to the National Employment Standards include a reference to the extended parental leave provisions and the extended notice of termination provisions (see sections</w:t>
      </w:r>
      <w:r w:rsidR="00F24DC9" w:rsidRPr="00F24DC9">
        <w:t> </w:t>
      </w:r>
      <w:r w:rsidRPr="00F24DC9">
        <w:t>746 and 761)</w:t>
      </w:r>
      <w:r w:rsidR="001667C4" w:rsidRPr="00F24DC9">
        <w:t>.</w:t>
      </w:r>
    </w:p>
    <w:p w:rsidR="001C7462" w:rsidRPr="00F24DC9" w:rsidRDefault="001C7462" w:rsidP="001C7462">
      <w:pPr>
        <w:pStyle w:val="notetext"/>
      </w:pPr>
      <w:r w:rsidRPr="00F24DC9">
        <w:t>Note 2:</w:t>
      </w:r>
      <w:r w:rsidRPr="00F24DC9">
        <w:tab/>
        <w:t>Interaction between the National Employment Standards and transitional NI instruments under Schedule</w:t>
      </w:r>
      <w:r w:rsidR="00F24DC9" w:rsidRPr="00F24DC9">
        <w:t> </w:t>
      </w:r>
      <w:r w:rsidRPr="00F24DC9">
        <w:t>1A is dealt with in that Schedule</w:t>
      </w:r>
      <w:r w:rsidR="001667C4" w:rsidRPr="00F24DC9">
        <w:t>.</w:t>
      </w:r>
    </w:p>
    <w:p w:rsidR="005370DA" w:rsidRPr="00F24DC9" w:rsidRDefault="005370DA" w:rsidP="001C7462">
      <w:pPr>
        <w:pStyle w:val="notetext"/>
      </w:pPr>
      <w:r w:rsidRPr="00F24DC9">
        <w:t>Note 3:</w:t>
      </w:r>
      <w:r w:rsidRPr="00F24DC9">
        <w:tab/>
        <w:t>Entitlements to paid annual leave, paid personal/carer’s leave and notice of termination or payment in lieu of notice are dealt with in section</w:t>
      </w:r>
      <w:r w:rsidR="00F24DC9" w:rsidRPr="00F24DC9">
        <w:t> </w:t>
      </w:r>
      <w:r w:rsidR="001667C4" w:rsidRPr="00F24DC9">
        <w:t>131B</w:t>
      </w:r>
      <w:r w:rsidRPr="00F24DC9">
        <w:t xml:space="preserve"> and Subdivision B</w:t>
      </w:r>
      <w:r w:rsidR="001667C4" w:rsidRPr="00F24DC9">
        <w:t>.</w:t>
      </w:r>
    </w:p>
    <w:p w:rsidR="001C7462" w:rsidRPr="00F24DC9" w:rsidRDefault="00A97748" w:rsidP="00A97748">
      <w:pPr>
        <w:pStyle w:val="SubsectionHead"/>
      </w:pPr>
      <w:r w:rsidRPr="00F24DC9">
        <w:t>No double entitlement</w:t>
      </w:r>
    </w:p>
    <w:p w:rsidR="001C7462" w:rsidRPr="00F24DC9" w:rsidRDefault="00A97748" w:rsidP="001C7462">
      <w:pPr>
        <w:pStyle w:val="subsection"/>
      </w:pPr>
      <w:r w:rsidRPr="00F24DC9">
        <w:tab/>
        <w:t>(2)</w:t>
      </w:r>
      <w:r w:rsidRPr="00F24DC9">
        <w:tab/>
        <w:t>If, before 1</w:t>
      </w:r>
      <w:r w:rsidR="00F24DC9" w:rsidRPr="00F24DC9">
        <w:t> </w:t>
      </w:r>
      <w:r w:rsidRPr="00F24DC9">
        <w:t xml:space="preserve">July 2016, the employee has already had the benefit of an entitlement, the amount of which was calculated by reference to a period of service, </w:t>
      </w:r>
      <w:r w:rsidR="00F24DC9" w:rsidRPr="00F24DC9">
        <w:t>subsection (</w:t>
      </w:r>
      <w:r w:rsidRPr="00F24DC9">
        <w:t>1) does not result in that period of service with the employer being counted again when calculating the employee’s entitlements of that kind under the National Employment Standards</w:t>
      </w:r>
      <w:r w:rsidR="001667C4" w:rsidRPr="00F24DC9">
        <w:t>.</w:t>
      </w:r>
    </w:p>
    <w:p w:rsidR="001C7462" w:rsidRPr="00F24DC9" w:rsidRDefault="00C14A27" w:rsidP="00C14A27">
      <w:pPr>
        <w:pStyle w:val="SubsectionHead"/>
      </w:pPr>
      <w:r w:rsidRPr="00F24DC9">
        <w:t>Limitation on application of general rule to redundancy pay</w:t>
      </w:r>
    </w:p>
    <w:p w:rsidR="00C14A27" w:rsidRPr="00F24DC9" w:rsidRDefault="00C14A27" w:rsidP="00C14A27">
      <w:pPr>
        <w:pStyle w:val="subsection"/>
      </w:pPr>
      <w:r w:rsidRPr="00F24DC9">
        <w:tab/>
        <w:t>(3)</w:t>
      </w:r>
      <w:r w:rsidRPr="00F24DC9">
        <w:tab/>
      </w:r>
      <w:r w:rsidR="00F24DC9" w:rsidRPr="00F24DC9">
        <w:t>Subsection (</w:t>
      </w:r>
      <w:r w:rsidRPr="00F24DC9">
        <w:t>1) does not apply in relation to an employee and an employer for the purposes of Subdivision B of Division</w:t>
      </w:r>
      <w:r w:rsidR="00F24DC9" w:rsidRPr="00F24DC9">
        <w:t> </w:t>
      </w:r>
      <w:r w:rsidRPr="00F24DC9">
        <w:t>11 of the National Employment Standards (which deals with redundancy pay) if the terms and conditions of employment that applied to the employee’s employment by the employer immediately before 1</w:t>
      </w:r>
      <w:r w:rsidR="00F24DC9" w:rsidRPr="00F24DC9">
        <w:t> </w:t>
      </w:r>
      <w:r w:rsidRPr="00F24DC9">
        <w:t>July 2016 did not provide for an entitlement to redundancy pay</w:t>
      </w:r>
      <w:r w:rsidR="001667C4" w:rsidRPr="00F24DC9">
        <w:t>.</w:t>
      </w:r>
    </w:p>
    <w:p w:rsidR="007D23C3" w:rsidRPr="00F24DC9" w:rsidRDefault="001667C4" w:rsidP="007D23C3">
      <w:pPr>
        <w:pStyle w:val="ActHead5"/>
      </w:pPr>
      <w:bookmarkStart w:id="15" w:name="_Toc453681046"/>
      <w:r w:rsidRPr="00F24DC9">
        <w:rPr>
          <w:rStyle w:val="CharSectno"/>
        </w:rPr>
        <w:t>131B</w:t>
      </w:r>
      <w:r w:rsidR="007D23C3" w:rsidRPr="00F24DC9">
        <w:t xml:space="preserve">  Counting service only on or after 1</w:t>
      </w:r>
      <w:r w:rsidR="00F24DC9" w:rsidRPr="00F24DC9">
        <w:t> </w:t>
      </w:r>
      <w:r w:rsidR="007D23C3" w:rsidRPr="00F24DC9">
        <w:t>July 2016 for accrual of certain entitlements under the National Employment Standards</w:t>
      </w:r>
      <w:bookmarkEnd w:id="15"/>
    </w:p>
    <w:p w:rsidR="007D23C3" w:rsidRPr="00F24DC9" w:rsidRDefault="007D23C3" w:rsidP="007D23C3">
      <w:pPr>
        <w:pStyle w:val="subsection"/>
      </w:pPr>
      <w:r w:rsidRPr="00F24DC9">
        <w:tab/>
        <w:t>(1)</w:t>
      </w:r>
      <w:r w:rsidRPr="00F24DC9">
        <w:tab/>
        <w:t xml:space="preserve">For the purpose of determining </w:t>
      </w:r>
      <w:r w:rsidR="00E46C7C" w:rsidRPr="00F24DC9">
        <w:t xml:space="preserve">the accrual of </w:t>
      </w:r>
      <w:r w:rsidRPr="00F24DC9">
        <w:t>entitlements to the following under the National Employment Standards for Norfolk Island employment</w:t>
      </w:r>
      <w:r w:rsidR="00E46C7C" w:rsidRPr="00F24DC9">
        <w:t>, only service in that employment on or after 1</w:t>
      </w:r>
      <w:r w:rsidR="00F24DC9" w:rsidRPr="00F24DC9">
        <w:t> </w:t>
      </w:r>
      <w:r w:rsidR="00E46C7C" w:rsidRPr="00F24DC9">
        <w:t>July 2016 counts:</w:t>
      </w:r>
    </w:p>
    <w:p w:rsidR="00E46C7C" w:rsidRPr="00F24DC9" w:rsidRDefault="00E46C7C" w:rsidP="00E46C7C">
      <w:pPr>
        <w:pStyle w:val="paragraph"/>
      </w:pPr>
      <w:r w:rsidRPr="00F24DC9">
        <w:tab/>
        <w:t>(a)</w:t>
      </w:r>
      <w:r w:rsidRPr="00F24DC9">
        <w:tab/>
        <w:t>paid annual leave;</w:t>
      </w:r>
    </w:p>
    <w:p w:rsidR="00E46C7C" w:rsidRPr="00F24DC9" w:rsidRDefault="00E46C7C" w:rsidP="00E46C7C">
      <w:pPr>
        <w:pStyle w:val="paragraph"/>
      </w:pPr>
      <w:r w:rsidRPr="00F24DC9">
        <w:tab/>
        <w:t>(b)</w:t>
      </w:r>
      <w:r w:rsidRPr="00F24DC9">
        <w:tab/>
        <w:t>paid personal/carer’s leave;</w:t>
      </w:r>
    </w:p>
    <w:p w:rsidR="00E46C7C" w:rsidRPr="00F24DC9" w:rsidRDefault="00E46C7C" w:rsidP="00E46C7C">
      <w:pPr>
        <w:pStyle w:val="paragraph"/>
      </w:pPr>
      <w:r w:rsidRPr="00F24DC9">
        <w:tab/>
        <w:t>(c)</w:t>
      </w:r>
      <w:r w:rsidRPr="00F24DC9">
        <w:tab/>
        <w:t>notice of termination or payment in lieu of notice</w:t>
      </w:r>
      <w:r w:rsidR="001667C4" w:rsidRPr="00F24DC9">
        <w:t>.</w:t>
      </w:r>
    </w:p>
    <w:p w:rsidR="00E46C7C" w:rsidRPr="00F24DC9" w:rsidRDefault="00E46C7C" w:rsidP="00E46C7C">
      <w:pPr>
        <w:pStyle w:val="subsection"/>
      </w:pPr>
      <w:r w:rsidRPr="00F24DC9">
        <w:tab/>
        <w:t>(2)</w:t>
      </w:r>
      <w:r w:rsidRPr="00F24DC9">
        <w:tab/>
      </w:r>
      <w:r w:rsidR="00F24DC9" w:rsidRPr="00F24DC9">
        <w:t>Paragraphs (</w:t>
      </w:r>
      <w:r w:rsidRPr="00F24DC9">
        <w:t>1)(a) and (b) do not limit Subdivision B (which deals with leave accrued or started before 1</w:t>
      </w:r>
      <w:r w:rsidR="00F24DC9" w:rsidRPr="00F24DC9">
        <w:t> </w:t>
      </w:r>
      <w:r w:rsidRPr="00F24DC9">
        <w:t>July 2016)</w:t>
      </w:r>
      <w:r w:rsidR="001667C4" w:rsidRPr="00F24DC9">
        <w:t>.</w:t>
      </w:r>
    </w:p>
    <w:p w:rsidR="00E46C7C" w:rsidRPr="00F24DC9" w:rsidRDefault="00E46C7C" w:rsidP="00E46C7C">
      <w:pPr>
        <w:pStyle w:val="subsection"/>
      </w:pPr>
      <w:r w:rsidRPr="00F24DC9">
        <w:tab/>
        <w:t>(3)</w:t>
      </w:r>
      <w:r w:rsidRPr="00F24DC9">
        <w:tab/>
      </w:r>
      <w:r w:rsidR="005F4198" w:rsidRPr="00F24DC9">
        <w:t>For the purposes of sections</w:t>
      </w:r>
      <w:r w:rsidR="00F24DC9" w:rsidRPr="00F24DC9">
        <w:t> </w:t>
      </w:r>
      <w:r w:rsidR="005F4198" w:rsidRPr="00F24DC9">
        <w:t xml:space="preserve">119, 121 and 122 (which deal with redundancy pay), so far as they relate to </w:t>
      </w:r>
      <w:r w:rsidR="005370DA" w:rsidRPr="00F24DC9">
        <w:t xml:space="preserve">an employee’s </w:t>
      </w:r>
      <w:r w:rsidR="005F4198" w:rsidRPr="00F24DC9">
        <w:t xml:space="preserve">Norfolk Island employment, only service in such employment on or after </w:t>
      </w:r>
      <w:r w:rsidR="005370DA" w:rsidRPr="00F24DC9">
        <w:t>1</w:t>
      </w:r>
      <w:r w:rsidR="00F24DC9" w:rsidRPr="00F24DC9">
        <w:t> </w:t>
      </w:r>
      <w:r w:rsidR="005370DA" w:rsidRPr="00F24DC9">
        <w:t>July 2016 counts</w:t>
      </w:r>
      <w:r w:rsidR="001667C4" w:rsidRPr="00F24DC9">
        <w:t>.</w:t>
      </w:r>
    </w:p>
    <w:p w:rsidR="005370DA" w:rsidRPr="00F24DC9" w:rsidRDefault="005370DA" w:rsidP="00E46C7C">
      <w:pPr>
        <w:pStyle w:val="subsection"/>
      </w:pPr>
      <w:r w:rsidRPr="00F24DC9">
        <w:tab/>
        <w:t>(4)</w:t>
      </w:r>
      <w:r w:rsidRPr="00F24DC9">
        <w:tab/>
      </w:r>
      <w:r w:rsidR="00F24DC9" w:rsidRPr="00F24DC9">
        <w:t>Subsection (</w:t>
      </w:r>
      <w:r w:rsidRPr="00F24DC9">
        <w:t>3) does not apply if the terms and conditions of the employee’s Norfolk Island employment immediately before 1</w:t>
      </w:r>
      <w:r w:rsidR="00F24DC9" w:rsidRPr="00F24DC9">
        <w:t> </w:t>
      </w:r>
      <w:r w:rsidRPr="00F24DC9">
        <w:t xml:space="preserve">July 2016 </w:t>
      </w:r>
      <w:r w:rsidR="00513830" w:rsidRPr="00F24DC9">
        <w:t xml:space="preserve">provided for an entitlement to </w:t>
      </w:r>
      <w:r w:rsidRPr="00F24DC9">
        <w:t>redundancy pay</w:t>
      </w:r>
      <w:r w:rsidR="001667C4" w:rsidRPr="00F24DC9">
        <w:t>.</w:t>
      </w:r>
    </w:p>
    <w:p w:rsidR="00513830" w:rsidRPr="00F24DC9" w:rsidRDefault="00513830" w:rsidP="00513830">
      <w:pPr>
        <w:pStyle w:val="notetext"/>
      </w:pPr>
      <w:r w:rsidRPr="00F24DC9">
        <w:t>Note:</w:t>
      </w:r>
      <w:r w:rsidRPr="00F24DC9">
        <w:tab/>
        <w:t>In that case, service before 1</w:t>
      </w:r>
      <w:r w:rsidR="00F24DC9" w:rsidRPr="00F24DC9">
        <w:t> </w:t>
      </w:r>
      <w:r w:rsidRPr="00F24DC9">
        <w:t>July 2016 counts for working out redundancy pay</w:t>
      </w:r>
      <w:r w:rsidR="00E33F70" w:rsidRPr="00F24DC9">
        <w:t xml:space="preserve"> under the National Employment Standards (see subsection</w:t>
      </w:r>
      <w:r w:rsidR="00F24DC9" w:rsidRPr="00F24DC9">
        <w:t> </w:t>
      </w:r>
      <w:r w:rsidR="001667C4" w:rsidRPr="00F24DC9">
        <w:t>131A</w:t>
      </w:r>
      <w:r w:rsidR="00E33F70" w:rsidRPr="00F24DC9">
        <w:t>(1))</w:t>
      </w:r>
      <w:r w:rsidR="001667C4" w:rsidRPr="00F24DC9">
        <w:t>.</w:t>
      </w:r>
    </w:p>
    <w:p w:rsidR="00EA6EA8" w:rsidRPr="00F24DC9" w:rsidRDefault="00EA6EA8" w:rsidP="00EA6EA8">
      <w:pPr>
        <w:pStyle w:val="ActHead4"/>
      </w:pPr>
      <w:bookmarkStart w:id="16" w:name="_Toc453681047"/>
      <w:r w:rsidRPr="00F24DC9">
        <w:rPr>
          <w:rStyle w:val="CharSubdNo"/>
        </w:rPr>
        <w:t>Subdivision B</w:t>
      </w:r>
      <w:r w:rsidRPr="00F24DC9">
        <w:t>—</w:t>
      </w:r>
      <w:r w:rsidR="00E21304" w:rsidRPr="00F24DC9">
        <w:rPr>
          <w:rStyle w:val="CharSubdText"/>
        </w:rPr>
        <w:t>L</w:t>
      </w:r>
      <w:r w:rsidRPr="00F24DC9">
        <w:rPr>
          <w:rStyle w:val="CharSubdText"/>
        </w:rPr>
        <w:t>eave</w:t>
      </w:r>
      <w:r w:rsidR="00E46C7C" w:rsidRPr="00F24DC9">
        <w:rPr>
          <w:rStyle w:val="CharSubdText"/>
        </w:rPr>
        <w:t xml:space="preserve"> accrued or started before 1</w:t>
      </w:r>
      <w:r w:rsidR="00F24DC9" w:rsidRPr="00F24DC9">
        <w:rPr>
          <w:rStyle w:val="CharSubdText"/>
        </w:rPr>
        <w:t> </w:t>
      </w:r>
      <w:r w:rsidR="00E46C7C" w:rsidRPr="00F24DC9">
        <w:rPr>
          <w:rStyle w:val="CharSubdText"/>
        </w:rPr>
        <w:t>July 2016</w:t>
      </w:r>
      <w:bookmarkEnd w:id="16"/>
    </w:p>
    <w:p w:rsidR="001C7462" w:rsidRPr="00F24DC9" w:rsidRDefault="001667C4" w:rsidP="00C14A27">
      <w:pPr>
        <w:pStyle w:val="ActHead5"/>
      </w:pPr>
      <w:bookmarkStart w:id="17" w:name="_Toc453681048"/>
      <w:r w:rsidRPr="00F24DC9">
        <w:rPr>
          <w:rStyle w:val="CharSectno"/>
        </w:rPr>
        <w:t>131C</w:t>
      </w:r>
      <w:r w:rsidR="00C14A27" w:rsidRPr="00F24DC9">
        <w:t xml:space="preserve">  </w:t>
      </w:r>
      <w:r w:rsidR="00EA6EA8" w:rsidRPr="00F24DC9">
        <w:t xml:space="preserve">Paid annual </w:t>
      </w:r>
      <w:r w:rsidR="00C14A27" w:rsidRPr="00F24DC9">
        <w:t>leave accrued immediately before 1</w:t>
      </w:r>
      <w:r w:rsidR="00F24DC9" w:rsidRPr="00F24DC9">
        <w:t> </w:t>
      </w:r>
      <w:r w:rsidR="00C14A27" w:rsidRPr="00F24DC9">
        <w:t>July 2016</w:t>
      </w:r>
      <w:bookmarkEnd w:id="17"/>
    </w:p>
    <w:p w:rsidR="00D82B30" w:rsidRPr="00F24DC9" w:rsidRDefault="00CC6A55" w:rsidP="00CC6A55">
      <w:pPr>
        <w:pStyle w:val="subsection"/>
      </w:pPr>
      <w:r w:rsidRPr="00F24DC9">
        <w:tab/>
        <w:t>(1)</w:t>
      </w:r>
      <w:r w:rsidRPr="00F24DC9">
        <w:tab/>
        <w:t>The provisions of the National Employment Standards relating to taking of paid annual leave (including rates of pay while taking leave), or cashing</w:t>
      </w:r>
      <w:r w:rsidR="00DC6914" w:rsidRPr="00F24DC9">
        <w:t xml:space="preserve"> </w:t>
      </w:r>
      <w:r w:rsidRPr="00F24DC9">
        <w:t>out that kind of leave, apply, as a minimum standard, to paid annual leave that</w:t>
      </w:r>
      <w:r w:rsidR="00D82B30" w:rsidRPr="00F24DC9">
        <w:t>:</w:t>
      </w:r>
    </w:p>
    <w:p w:rsidR="00D82B30" w:rsidRPr="00F24DC9" w:rsidRDefault="00D82B30" w:rsidP="00D82B30">
      <w:pPr>
        <w:pStyle w:val="paragraph"/>
      </w:pPr>
      <w:r w:rsidRPr="00F24DC9">
        <w:lastRenderedPageBreak/>
        <w:tab/>
        <w:t>(a)</w:t>
      </w:r>
      <w:r w:rsidRPr="00F24DC9">
        <w:tab/>
      </w:r>
      <w:r w:rsidR="00CC6A55" w:rsidRPr="00F24DC9">
        <w:t xml:space="preserve">accrued </w:t>
      </w:r>
      <w:r w:rsidRPr="00F24DC9">
        <w:t>before 1</w:t>
      </w:r>
      <w:r w:rsidR="00F24DC9" w:rsidRPr="00F24DC9">
        <w:t> </w:t>
      </w:r>
      <w:r w:rsidRPr="00F24DC9">
        <w:t xml:space="preserve">July 2016 </w:t>
      </w:r>
      <w:r w:rsidR="00CC6A55" w:rsidRPr="00F24DC9">
        <w:t xml:space="preserve">for Norfolk Island employment </w:t>
      </w:r>
      <w:r w:rsidRPr="00F24DC9">
        <w:t xml:space="preserve">that continued on that day; </w:t>
      </w:r>
      <w:r w:rsidR="00CC6A55" w:rsidRPr="00F24DC9">
        <w:t>and</w:t>
      </w:r>
    </w:p>
    <w:p w:rsidR="00D82B30" w:rsidRPr="00F24DC9" w:rsidRDefault="00D82B30" w:rsidP="00D82B30">
      <w:pPr>
        <w:pStyle w:val="paragraph"/>
      </w:pPr>
      <w:r w:rsidRPr="00F24DC9">
        <w:tab/>
        <w:t>(b)</w:t>
      </w:r>
      <w:r w:rsidRPr="00F24DC9">
        <w:tab/>
      </w:r>
      <w:r w:rsidR="00CC6A55" w:rsidRPr="00F24DC9">
        <w:t xml:space="preserve">had not been taken or cashed out before </w:t>
      </w:r>
      <w:r w:rsidRPr="00F24DC9">
        <w:t>1</w:t>
      </w:r>
      <w:r w:rsidR="00F24DC9" w:rsidRPr="00F24DC9">
        <w:t> </w:t>
      </w:r>
      <w:r w:rsidRPr="00F24DC9">
        <w:t>July 2016;</w:t>
      </w:r>
    </w:p>
    <w:p w:rsidR="00CC6A55" w:rsidRPr="00F24DC9" w:rsidRDefault="00CC6A55" w:rsidP="00D82B30">
      <w:pPr>
        <w:pStyle w:val="subsection2"/>
      </w:pPr>
      <w:r w:rsidRPr="00F24DC9">
        <w:t>as if it were paid annual leave that had accrued under the National Employment Standards</w:t>
      </w:r>
      <w:r w:rsidR="001667C4" w:rsidRPr="00F24DC9">
        <w:t>.</w:t>
      </w:r>
    </w:p>
    <w:p w:rsidR="00CC6A55" w:rsidRPr="00F24DC9" w:rsidRDefault="00CC6A55" w:rsidP="00CC6A55">
      <w:pPr>
        <w:pStyle w:val="subsection"/>
      </w:pPr>
      <w:r w:rsidRPr="00F24DC9">
        <w:tab/>
        <w:t>(2)</w:t>
      </w:r>
      <w:r w:rsidRPr="00F24DC9">
        <w:tab/>
        <w:t xml:space="preserve">In addition to </w:t>
      </w:r>
      <w:r w:rsidR="00D82B30" w:rsidRPr="00F24DC9">
        <w:t>any</w:t>
      </w:r>
      <w:r w:rsidRPr="00F24DC9">
        <w:t xml:space="preserve"> paid annual leave that an employee actually accrued </w:t>
      </w:r>
      <w:r w:rsidR="00D82B30" w:rsidRPr="00F24DC9">
        <w:t xml:space="preserve">before </w:t>
      </w:r>
      <w:r w:rsidR="009E74E4" w:rsidRPr="00F24DC9">
        <w:t>1</w:t>
      </w:r>
      <w:r w:rsidR="00F24DC9" w:rsidRPr="00F24DC9">
        <w:t> </w:t>
      </w:r>
      <w:r w:rsidR="009E74E4" w:rsidRPr="00F24DC9">
        <w:t xml:space="preserve">July 2016 </w:t>
      </w:r>
      <w:r w:rsidRPr="00F24DC9">
        <w:t xml:space="preserve">for </w:t>
      </w:r>
      <w:r w:rsidR="00D82B30" w:rsidRPr="00F24DC9">
        <w:t xml:space="preserve">particular </w:t>
      </w:r>
      <w:r w:rsidRPr="00F24DC9">
        <w:t>Norfolk Island employment</w:t>
      </w:r>
      <w:r w:rsidR="00D82B30" w:rsidRPr="00F24DC9">
        <w:t xml:space="preserve"> </w:t>
      </w:r>
      <w:r w:rsidR="009E74E4" w:rsidRPr="00F24DC9">
        <w:t>that continued on that day</w:t>
      </w:r>
      <w:r w:rsidRPr="00F24DC9">
        <w:t xml:space="preserve">, the employee is taken for the purposes of </w:t>
      </w:r>
      <w:r w:rsidR="00F24DC9" w:rsidRPr="00F24DC9">
        <w:t>subsection (</w:t>
      </w:r>
      <w:r w:rsidRPr="00F24DC9">
        <w:t xml:space="preserve">1) to have accrued </w:t>
      </w:r>
      <w:r w:rsidR="009E74E4" w:rsidRPr="00F24DC9">
        <w:t>before 1</w:t>
      </w:r>
      <w:r w:rsidR="00F24DC9" w:rsidRPr="00F24DC9">
        <w:t> </w:t>
      </w:r>
      <w:r w:rsidR="009E74E4" w:rsidRPr="00F24DC9">
        <w:t xml:space="preserve">July 2016 for that employment </w:t>
      </w:r>
      <w:r w:rsidRPr="00F24DC9">
        <w:t>the number of days of paid annual leave worked out using the following formula:</w:t>
      </w:r>
    </w:p>
    <w:bookmarkStart w:id="18" w:name="BKCheck15B_4"/>
    <w:bookmarkEnd w:id="18"/>
    <w:p w:rsidR="003E6305" w:rsidRPr="00F24DC9" w:rsidRDefault="00D82B30" w:rsidP="003E6305">
      <w:pPr>
        <w:pStyle w:val="subsection2"/>
      </w:pPr>
      <w:r w:rsidRPr="00F24DC9">
        <w:rPr>
          <w:position w:val="-40"/>
        </w:rPr>
        <w:object w:dxaOrig="628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51.75pt" o:ole="">
            <v:imagedata r:id="rId27" o:title=""/>
          </v:shape>
          <o:OLEObject Type="Embed" ProgID="Equation.DSMT4" ShapeID="_x0000_i1025" DrawAspect="Content" ObjectID="_1528807040" r:id="rId28"/>
        </w:object>
      </w:r>
    </w:p>
    <w:p w:rsidR="003E6305" w:rsidRPr="00F24DC9" w:rsidRDefault="003E6305" w:rsidP="00CC6A55">
      <w:pPr>
        <w:pStyle w:val="subsection"/>
      </w:pPr>
      <w:r w:rsidRPr="00F24DC9">
        <w:tab/>
        <w:t>(3)</w:t>
      </w:r>
      <w:r w:rsidRPr="00F24DC9">
        <w:tab/>
        <w:t xml:space="preserve">For the purposes of </w:t>
      </w:r>
      <w:r w:rsidR="00F24DC9" w:rsidRPr="00F24DC9">
        <w:t>subsection (</w:t>
      </w:r>
      <w:r w:rsidRPr="00F24DC9">
        <w:t>2), the period:</w:t>
      </w:r>
    </w:p>
    <w:p w:rsidR="003E6305" w:rsidRPr="00F24DC9" w:rsidRDefault="003E6305" w:rsidP="003E6305">
      <w:pPr>
        <w:pStyle w:val="paragraph"/>
      </w:pPr>
      <w:r w:rsidRPr="00F24DC9">
        <w:tab/>
        <w:t>(a)</w:t>
      </w:r>
      <w:r w:rsidRPr="00F24DC9">
        <w:tab/>
        <w:t>starts at the start of:</w:t>
      </w:r>
    </w:p>
    <w:p w:rsidR="003E6305" w:rsidRPr="00F24DC9" w:rsidRDefault="003E6305" w:rsidP="003E6305">
      <w:pPr>
        <w:pStyle w:val="paragraphsub"/>
      </w:pPr>
      <w:r w:rsidRPr="00F24DC9">
        <w:tab/>
        <w:t>(i)</w:t>
      </w:r>
      <w:r w:rsidRPr="00F24DC9">
        <w:tab/>
      </w:r>
      <w:r w:rsidR="00D82B30" w:rsidRPr="00F24DC9">
        <w:t>the most recent anniversary (before 1</w:t>
      </w:r>
      <w:r w:rsidR="00F24DC9" w:rsidRPr="00F24DC9">
        <w:t> </w:t>
      </w:r>
      <w:r w:rsidR="00D82B30" w:rsidRPr="00F24DC9">
        <w:t>July 2016) of the day the employee started the employment</w:t>
      </w:r>
      <w:r w:rsidR="009E74E4" w:rsidRPr="00F24DC9">
        <w:t>; or</w:t>
      </w:r>
    </w:p>
    <w:p w:rsidR="003E6305" w:rsidRPr="00F24DC9" w:rsidRDefault="003E6305" w:rsidP="003E6305">
      <w:pPr>
        <w:pStyle w:val="paragraphsub"/>
      </w:pPr>
      <w:r w:rsidRPr="00F24DC9">
        <w:tab/>
        <w:t>(ii)</w:t>
      </w:r>
      <w:r w:rsidRPr="00F24DC9">
        <w:tab/>
      </w:r>
      <w:r w:rsidR="009E74E4" w:rsidRPr="00F24DC9">
        <w:t>if the employment started on or after 1</w:t>
      </w:r>
      <w:r w:rsidR="00F24DC9" w:rsidRPr="00F24DC9">
        <w:t> </w:t>
      </w:r>
      <w:r w:rsidR="009E74E4" w:rsidRPr="00F24DC9">
        <w:t>July 2015—the day the employment started</w:t>
      </w:r>
      <w:r w:rsidRPr="00F24DC9">
        <w:t>; and</w:t>
      </w:r>
    </w:p>
    <w:p w:rsidR="003E6305" w:rsidRPr="00F24DC9" w:rsidRDefault="003E6305" w:rsidP="003E6305">
      <w:pPr>
        <w:pStyle w:val="paragraph"/>
      </w:pPr>
      <w:r w:rsidRPr="00F24DC9">
        <w:tab/>
        <w:t>(b)</w:t>
      </w:r>
      <w:r w:rsidRPr="00F24DC9">
        <w:tab/>
        <w:t>ends at the end of 30</w:t>
      </w:r>
      <w:r w:rsidR="00F24DC9" w:rsidRPr="00F24DC9">
        <w:t> </w:t>
      </w:r>
      <w:r w:rsidRPr="00F24DC9">
        <w:t>June 2016</w:t>
      </w:r>
      <w:r w:rsidR="001667C4" w:rsidRPr="00F24DC9">
        <w:t>.</w:t>
      </w:r>
    </w:p>
    <w:p w:rsidR="0031755D" w:rsidRPr="00F24DC9" w:rsidRDefault="0031755D" w:rsidP="0031755D">
      <w:pPr>
        <w:pStyle w:val="subsection2"/>
      </w:pPr>
      <w:r w:rsidRPr="00F24DC9">
        <w:t xml:space="preserve">However, the period does not include any days for which the employee actually (ignoring </w:t>
      </w:r>
      <w:r w:rsidR="00F24DC9" w:rsidRPr="00F24DC9">
        <w:t>subsection (</w:t>
      </w:r>
      <w:r w:rsidRPr="00F24DC9">
        <w:t>2)) accrued paid annual leave before 1</w:t>
      </w:r>
      <w:r w:rsidR="00F24DC9" w:rsidRPr="00F24DC9">
        <w:t> </w:t>
      </w:r>
      <w:r w:rsidRPr="00F24DC9">
        <w:t>July 2016</w:t>
      </w:r>
      <w:r w:rsidR="001667C4" w:rsidRPr="00F24DC9">
        <w:t>.</w:t>
      </w:r>
    </w:p>
    <w:p w:rsidR="002B6EB3" w:rsidRPr="00F24DC9" w:rsidRDefault="002B6EB3" w:rsidP="002B6EB3">
      <w:pPr>
        <w:pStyle w:val="SubsectionHead"/>
      </w:pPr>
      <w:r w:rsidRPr="00F24DC9">
        <w:t>Leave paid for before 1</w:t>
      </w:r>
      <w:r w:rsidR="00F24DC9" w:rsidRPr="00F24DC9">
        <w:t> </w:t>
      </w:r>
      <w:r w:rsidRPr="00F24DC9">
        <w:t>July 2016 and taken on or after that day</w:t>
      </w:r>
    </w:p>
    <w:p w:rsidR="002B6EB3" w:rsidRPr="00F24DC9" w:rsidRDefault="002B6EB3" w:rsidP="002B6EB3">
      <w:pPr>
        <w:pStyle w:val="subsection"/>
      </w:pPr>
      <w:r w:rsidRPr="00F24DC9">
        <w:tab/>
        <w:t>(4)</w:t>
      </w:r>
      <w:r w:rsidRPr="00F24DC9">
        <w:tab/>
        <w:t>If, before 1</w:t>
      </w:r>
      <w:r w:rsidR="00F24DC9" w:rsidRPr="00F24DC9">
        <w:t> </w:t>
      </w:r>
      <w:r w:rsidRPr="00F24DC9">
        <w:t>July 2016, an employer of an employee in Norfolk Island employment paid the employee the employee’s full entitlement to payment for a period of paid annual leave that accrued before that day and was to be taken on or after that day</w:t>
      </w:r>
      <w:r w:rsidR="00574537" w:rsidRPr="00F24DC9">
        <w:t>, the National Employment Standards do not apply to require the employer to pay the employee any more for that leave</w:t>
      </w:r>
      <w:r w:rsidR="001667C4" w:rsidRPr="00F24DC9">
        <w:t>.</w:t>
      </w:r>
      <w:r w:rsidR="00574537" w:rsidRPr="00F24DC9">
        <w:t xml:space="preserve"> This has effect despite </w:t>
      </w:r>
      <w:r w:rsidR="00F24DC9" w:rsidRPr="00F24DC9">
        <w:t>subsection (</w:t>
      </w:r>
      <w:r w:rsidR="00574537" w:rsidRPr="00F24DC9">
        <w:t>1)</w:t>
      </w:r>
      <w:r w:rsidR="001667C4" w:rsidRPr="00F24DC9">
        <w:t>.</w:t>
      </w:r>
    </w:p>
    <w:p w:rsidR="00E21304" w:rsidRPr="00F24DC9" w:rsidRDefault="001667C4" w:rsidP="00E21304">
      <w:pPr>
        <w:pStyle w:val="ActHead5"/>
      </w:pPr>
      <w:bookmarkStart w:id="19" w:name="_Toc453681049"/>
      <w:r w:rsidRPr="00F24DC9">
        <w:rPr>
          <w:rStyle w:val="CharSectno"/>
        </w:rPr>
        <w:t>131D</w:t>
      </w:r>
      <w:r w:rsidR="00E21304" w:rsidRPr="00F24DC9">
        <w:t xml:space="preserve">  Paid personal/carer’s leave accrued immediately before 1</w:t>
      </w:r>
      <w:r w:rsidR="00F24DC9" w:rsidRPr="00F24DC9">
        <w:t> </w:t>
      </w:r>
      <w:r w:rsidR="00E21304" w:rsidRPr="00F24DC9">
        <w:t>July 2016</w:t>
      </w:r>
      <w:bookmarkEnd w:id="19"/>
    </w:p>
    <w:p w:rsidR="00E21304" w:rsidRPr="00F24DC9" w:rsidRDefault="00E21304" w:rsidP="00E21304">
      <w:pPr>
        <w:pStyle w:val="subsection"/>
      </w:pPr>
      <w:r w:rsidRPr="00F24DC9">
        <w:tab/>
      </w:r>
      <w:r w:rsidRPr="00F24DC9">
        <w:tab/>
        <w:t>The provisions of the National Employment Standards relating to taking of paid personal/carer’s leave (including rates of pay while taking leave), or cashing</w:t>
      </w:r>
      <w:r w:rsidR="00DC6914" w:rsidRPr="00F24DC9">
        <w:t xml:space="preserve"> </w:t>
      </w:r>
      <w:r w:rsidRPr="00F24DC9">
        <w:t xml:space="preserve">out that kind of leave, apply, as a minimum standard, to </w:t>
      </w:r>
      <w:r w:rsidR="00E91EEF" w:rsidRPr="00F24DC9">
        <w:t xml:space="preserve">paid </w:t>
      </w:r>
      <w:r w:rsidRPr="00F24DC9">
        <w:t>leave</w:t>
      </w:r>
      <w:r w:rsidR="00172275" w:rsidRPr="00F24DC9">
        <w:t xml:space="preserve"> that:</w:t>
      </w:r>
    </w:p>
    <w:p w:rsidR="00172275" w:rsidRPr="00F24DC9" w:rsidRDefault="00172275" w:rsidP="00E21304">
      <w:pPr>
        <w:pStyle w:val="paragraph"/>
      </w:pPr>
      <w:r w:rsidRPr="00F24DC9">
        <w:tab/>
        <w:t>(a)</w:t>
      </w:r>
      <w:r w:rsidRPr="00F24DC9">
        <w:tab/>
        <w:t>was to be available either:</w:t>
      </w:r>
    </w:p>
    <w:p w:rsidR="00172275" w:rsidRPr="00F24DC9" w:rsidRDefault="00172275" w:rsidP="00172275">
      <w:pPr>
        <w:pStyle w:val="paragraphsub"/>
      </w:pPr>
      <w:r w:rsidRPr="00F24DC9">
        <w:tab/>
        <w:t>(i)</w:t>
      </w:r>
      <w:r w:rsidRPr="00F24DC9">
        <w:tab/>
        <w:t>for absence from work for ill health; or</w:t>
      </w:r>
    </w:p>
    <w:p w:rsidR="00172275" w:rsidRPr="00F24DC9" w:rsidRDefault="00172275" w:rsidP="00172275">
      <w:pPr>
        <w:pStyle w:val="paragraphsub"/>
      </w:pPr>
      <w:r w:rsidRPr="00F24DC9">
        <w:tab/>
        <w:t>(ii)</w:t>
      </w:r>
      <w:r w:rsidRPr="00F24DC9">
        <w:tab/>
        <w:t>for a purpose described in paragraph</w:t>
      </w:r>
      <w:r w:rsidR="00F24DC9" w:rsidRPr="00F24DC9">
        <w:t> </w:t>
      </w:r>
      <w:r w:rsidRPr="00F24DC9">
        <w:t>97</w:t>
      </w:r>
      <w:r w:rsidR="0080230D" w:rsidRPr="00F24DC9">
        <w:t xml:space="preserve">(a) or </w:t>
      </w:r>
      <w:r w:rsidRPr="00F24DC9">
        <w:t>(b); and</w:t>
      </w:r>
    </w:p>
    <w:p w:rsidR="00E21304" w:rsidRPr="00F24DC9" w:rsidRDefault="00172275" w:rsidP="00E21304">
      <w:pPr>
        <w:pStyle w:val="paragraph"/>
      </w:pPr>
      <w:r w:rsidRPr="00F24DC9">
        <w:tab/>
        <w:t>(b</w:t>
      </w:r>
      <w:r w:rsidR="00E21304" w:rsidRPr="00F24DC9">
        <w:t>)</w:t>
      </w:r>
      <w:r w:rsidR="00E21304" w:rsidRPr="00F24DC9">
        <w:tab/>
        <w:t>accrued before 1</w:t>
      </w:r>
      <w:r w:rsidR="00F24DC9" w:rsidRPr="00F24DC9">
        <w:t> </w:t>
      </w:r>
      <w:r w:rsidR="00E21304" w:rsidRPr="00F24DC9">
        <w:t>July 2016 for Norfolk Island employment that continued on that day; and</w:t>
      </w:r>
    </w:p>
    <w:p w:rsidR="00E21304" w:rsidRPr="00F24DC9" w:rsidRDefault="00E21304" w:rsidP="00E21304">
      <w:pPr>
        <w:pStyle w:val="paragraph"/>
      </w:pPr>
      <w:r w:rsidRPr="00F24DC9">
        <w:tab/>
        <w:t>(</w:t>
      </w:r>
      <w:r w:rsidR="00172275" w:rsidRPr="00F24DC9">
        <w:t>c</w:t>
      </w:r>
      <w:r w:rsidRPr="00F24DC9">
        <w:t>)</w:t>
      </w:r>
      <w:r w:rsidRPr="00F24DC9">
        <w:tab/>
        <w:t>had not been taken or cashed out before 1</w:t>
      </w:r>
      <w:r w:rsidR="00F24DC9" w:rsidRPr="00F24DC9">
        <w:t> </w:t>
      </w:r>
      <w:r w:rsidRPr="00F24DC9">
        <w:t>July 2016;</w:t>
      </w:r>
    </w:p>
    <w:p w:rsidR="00E21304" w:rsidRPr="00F24DC9" w:rsidRDefault="00E21304" w:rsidP="00E21304">
      <w:pPr>
        <w:pStyle w:val="subsection2"/>
      </w:pPr>
      <w:r w:rsidRPr="00F24DC9">
        <w:t xml:space="preserve">as if it were </w:t>
      </w:r>
      <w:r w:rsidR="00E91EEF" w:rsidRPr="00F24DC9">
        <w:t>paid personal/carer’s leave</w:t>
      </w:r>
      <w:r w:rsidRPr="00F24DC9">
        <w:t xml:space="preserve"> that had accrued under the National Employment Standards</w:t>
      </w:r>
      <w:r w:rsidR="001667C4" w:rsidRPr="00F24DC9">
        <w:t>.</w:t>
      </w:r>
    </w:p>
    <w:p w:rsidR="00B958FD" w:rsidRPr="00F24DC9" w:rsidRDefault="001667C4" w:rsidP="00B958FD">
      <w:pPr>
        <w:pStyle w:val="ActHead5"/>
      </w:pPr>
      <w:bookmarkStart w:id="20" w:name="_Toc453681050"/>
      <w:r w:rsidRPr="00F24DC9">
        <w:rPr>
          <w:rStyle w:val="CharSectno"/>
        </w:rPr>
        <w:lastRenderedPageBreak/>
        <w:t>131E</w:t>
      </w:r>
      <w:r w:rsidR="00B958FD" w:rsidRPr="00F24DC9">
        <w:t xml:space="preserve">  Continuation of leave started before 1</w:t>
      </w:r>
      <w:r w:rsidR="00F24DC9" w:rsidRPr="00F24DC9">
        <w:t> </w:t>
      </w:r>
      <w:r w:rsidR="00B958FD" w:rsidRPr="00F24DC9">
        <w:t>July 2016</w:t>
      </w:r>
      <w:bookmarkEnd w:id="20"/>
    </w:p>
    <w:p w:rsidR="00C11F38" w:rsidRPr="00F24DC9" w:rsidRDefault="00C11F38" w:rsidP="00C11F38">
      <w:pPr>
        <w:pStyle w:val="SubsectionHead"/>
      </w:pPr>
      <w:r w:rsidRPr="00F24DC9">
        <w:t>General</w:t>
      </w:r>
    </w:p>
    <w:p w:rsidR="00B958FD" w:rsidRPr="00F24DC9" w:rsidRDefault="00B958FD" w:rsidP="00CC6A55">
      <w:pPr>
        <w:pStyle w:val="subsection"/>
      </w:pPr>
      <w:r w:rsidRPr="00F24DC9">
        <w:tab/>
        <w:t>(1)</w:t>
      </w:r>
      <w:r w:rsidRPr="00F24DC9">
        <w:tab/>
        <w:t>If</w:t>
      </w:r>
      <w:r w:rsidR="005654C6" w:rsidRPr="00F24DC9">
        <w:t>:</w:t>
      </w:r>
    </w:p>
    <w:p w:rsidR="005654C6" w:rsidRPr="00F24DC9" w:rsidRDefault="005654C6" w:rsidP="005654C6">
      <w:pPr>
        <w:pStyle w:val="paragraph"/>
      </w:pPr>
      <w:r w:rsidRPr="00F24DC9">
        <w:tab/>
        <w:t>(a)</w:t>
      </w:r>
      <w:r w:rsidRPr="00F24DC9">
        <w:tab/>
        <w:t>immediately before 1</w:t>
      </w:r>
      <w:r w:rsidR="00F24DC9" w:rsidRPr="00F24DC9">
        <w:t> </w:t>
      </w:r>
      <w:r w:rsidRPr="00F24DC9">
        <w:t>July 2016, an employee in Norfolk Island employment is taking a period of leave; and</w:t>
      </w:r>
    </w:p>
    <w:p w:rsidR="005654C6" w:rsidRPr="00F24DC9" w:rsidRDefault="005654C6" w:rsidP="005654C6">
      <w:pPr>
        <w:pStyle w:val="paragraph"/>
      </w:pPr>
      <w:r w:rsidRPr="00F24DC9">
        <w:tab/>
        <w:t>(b)</w:t>
      </w:r>
      <w:r w:rsidRPr="00F24DC9">
        <w:tab/>
        <w:t xml:space="preserve">there is leave of an equivalent type under the National Employment </w:t>
      </w:r>
      <w:r w:rsidR="00B34634" w:rsidRPr="00F24DC9">
        <w:t>S</w:t>
      </w:r>
      <w:r w:rsidRPr="00F24DC9">
        <w:t>tandards;</w:t>
      </w:r>
    </w:p>
    <w:p w:rsidR="005654C6" w:rsidRPr="00F24DC9" w:rsidRDefault="005654C6" w:rsidP="005654C6">
      <w:pPr>
        <w:pStyle w:val="subsection2"/>
      </w:pPr>
      <w:r w:rsidRPr="00F24DC9">
        <w:t>the employee is entitled to continue on leave of the equivalent type under the National Employment Standards for the remainder of the period</w:t>
      </w:r>
      <w:r w:rsidR="001667C4" w:rsidRPr="00F24DC9">
        <w:t>.</w:t>
      </w:r>
    </w:p>
    <w:p w:rsidR="005654C6" w:rsidRPr="00F24DC9" w:rsidRDefault="005654C6" w:rsidP="005654C6">
      <w:pPr>
        <w:pStyle w:val="notetext"/>
      </w:pPr>
      <w:r w:rsidRPr="00F24DC9">
        <w:t>Note:</w:t>
      </w:r>
      <w:r w:rsidRPr="00F24DC9">
        <w:tab/>
        <w:t xml:space="preserve">For example, if an employee is taking paid annual leave immediately before </w:t>
      </w:r>
      <w:r w:rsidR="00C11F38" w:rsidRPr="00F24DC9">
        <w:t>1</w:t>
      </w:r>
      <w:r w:rsidR="00F24DC9" w:rsidRPr="00F24DC9">
        <w:t> </w:t>
      </w:r>
      <w:r w:rsidR="00C11F38" w:rsidRPr="00F24DC9">
        <w:t>July 2016</w:t>
      </w:r>
      <w:r w:rsidRPr="00F24DC9">
        <w:t>, the employee is entitled to continue on paid annual leave under the National Employment Standards</w:t>
      </w:r>
      <w:r w:rsidR="001667C4" w:rsidRPr="00F24DC9">
        <w:t>.</w:t>
      </w:r>
    </w:p>
    <w:p w:rsidR="00C11F38" w:rsidRPr="00F24DC9" w:rsidRDefault="00C11F38" w:rsidP="00C11F38">
      <w:pPr>
        <w:pStyle w:val="subsection"/>
      </w:pPr>
      <w:r w:rsidRPr="00F24DC9">
        <w:tab/>
        <w:t>(2)</w:t>
      </w:r>
      <w:r w:rsidRPr="00F24DC9">
        <w:tab/>
        <w:t xml:space="preserve">If an employee continues on leave under the National Employment Standards in accordance with </w:t>
      </w:r>
      <w:r w:rsidR="00F24DC9" w:rsidRPr="00F24DC9">
        <w:t>subsection (</w:t>
      </w:r>
      <w:r w:rsidRPr="00F24DC9">
        <w:t>1), the employee is entitled to adjust any of the following consistently with the provisions of the National Employment Standards in relation to that type of leave:</w:t>
      </w:r>
    </w:p>
    <w:p w:rsidR="00C11F38" w:rsidRPr="00F24DC9" w:rsidRDefault="00C11F38" w:rsidP="00C11F38">
      <w:pPr>
        <w:pStyle w:val="paragraph"/>
      </w:pPr>
      <w:r w:rsidRPr="00F24DC9">
        <w:tab/>
        <w:t>(a)</w:t>
      </w:r>
      <w:r w:rsidRPr="00F24DC9">
        <w:tab/>
        <w:t>the amount of leave the employee is taking or will take;</w:t>
      </w:r>
    </w:p>
    <w:p w:rsidR="00C11F38" w:rsidRPr="00F24DC9" w:rsidRDefault="00C11F38" w:rsidP="00C11F38">
      <w:pPr>
        <w:pStyle w:val="paragraph"/>
      </w:pPr>
      <w:r w:rsidRPr="00F24DC9">
        <w:tab/>
        <w:t>(b)</w:t>
      </w:r>
      <w:r w:rsidRPr="00F24DC9">
        <w:tab/>
        <w:t>the time at which the leave is taken;</w:t>
      </w:r>
    </w:p>
    <w:p w:rsidR="00C11F38" w:rsidRPr="00F24DC9" w:rsidRDefault="00C11F38" w:rsidP="00C11F38">
      <w:pPr>
        <w:pStyle w:val="paragraph"/>
      </w:pPr>
      <w:r w:rsidRPr="00F24DC9">
        <w:tab/>
        <w:t>(c)</w:t>
      </w:r>
      <w:r w:rsidRPr="00F24DC9">
        <w:tab/>
        <w:t>the arrangements for taking the leave</w:t>
      </w:r>
      <w:r w:rsidR="001667C4" w:rsidRPr="00F24DC9">
        <w:t>.</w:t>
      </w:r>
    </w:p>
    <w:p w:rsidR="00B958FD" w:rsidRPr="00F24DC9" w:rsidRDefault="00C11F38" w:rsidP="00C11F38">
      <w:pPr>
        <w:pStyle w:val="SubsectionHead"/>
      </w:pPr>
      <w:r w:rsidRPr="00F24DC9">
        <w:t>Community service leave</w:t>
      </w:r>
    </w:p>
    <w:p w:rsidR="005F37ED" w:rsidRPr="00F24DC9" w:rsidRDefault="00C11F38" w:rsidP="00CC6A55">
      <w:pPr>
        <w:pStyle w:val="subsection"/>
      </w:pPr>
      <w:r w:rsidRPr="00F24DC9">
        <w:tab/>
        <w:t>(3)</w:t>
      </w:r>
      <w:r w:rsidRPr="00F24DC9">
        <w:tab/>
        <w:t>An employee may, on or after 1</w:t>
      </w:r>
      <w:r w:rsidR="00F24DC9" w:rsidRPr="00F24DC9">
        <w:t> </w:t>
      </w:r>
      <w:r w:rsidRPr="00F24DC9">
        <w:t>July 2016, be absent from his or her Norfolk Island employment under Division</w:t>
      </w:r>
      <w:r w:rsidR="00F24DC9" w:rsidRPr="00F24DC9">
        <w:t> </w:t>
      </w:r>
      <w:r w:rsidRPr="00F24DC9">
        <w:t>8 of the National Employment Standards even if the period of absence began before that day</w:t>
      </w:r>
      <w:r w:rsidR="001667C4" w:rsidRPr="00F24DC9">
        <w:t>.</w:t>
      </w:r>
    </w:p>
    <w:p w:rsidR="005F37ED" w:rsidRPr="00F24DC9" w:rsidRDefault="00C11F38" w:rsidP="00CC6A55">
      <w:pPr>
        <w:pStyle w:val="subsection"/>
      </w:pPr>
      <w:r w:rsidRPr="00F24DC9">
        <w:tab/>
        <w:t>(4)</w:t>
      </w:r>
      <w:r w:rsidRPr="00F24DC9">
        <w:tab/>
        <w:t xml:space="preserve">If an employee is absent from his or her employment in accordance with </w:t>
      </w:r>
      <w:r w:rsidR="00F24DC9" w:rsidRPr="00F24DC9">
        <w:t>subsection (</w:t>
      </w:r>
      <w:r w:rsidRPr="00F24DC9">
        <w:t>3) of this section, subsection</w:t>
      </w:r>
      <w:r w:rsidR="00F24DC9" w:rsidRPr="00F24DC9">
        <w:t> </w:t>
      </w:r>
      <w:r w:rsidRPr="00F24DC9">
        <w:t>111(5) of the National Employment Standards applies as if a reference to the first 10 days of absence were a reference to the first 10 days of absence occurring on or after 1</w:t>
      </w:r>
      <w:r w:rsidR="00F24DC9" w:rsidRPr="00F24DC9">
        <w:t> </w:t>
      </w:r>
      <w:r w:rsidRPr="00F24DC9">
        <w:t>July 2016</w:t>
      </w:r>
      <w:r w:rsidR="001667C4" w:rsidRPr="00F24DC9">
        <w:t>.</w:t>
      </w:r>
    </w:p>
    <w:p w:rsidR="005F37ED" w:rsidRPr="00F24DC9" w:rsidRDefault="001667C4" w:rsidP="005F37ED">
      <w:pPr>
        <w:pStyle w:val="ActHead5"/>
      </w:pPr>
      <w:bookmarkStart w:id="21" w:name="_Toc453681051"/>
      <w:r w:rsidRPr="00F24DC9">
        <w:rPr>
          <w:rStyle w:val="CharSectno"/>
        </w:rPr>
        <w:t>131F</w:t>
      </w:r>
      <w:r w:rsidR="005F37ED" w:rsidRPr="00F24DC9">
        <w:t xml:space="preserve">  Continuation of steps taken before 1</w:t>
      </w:r>
      <w:r w:rsidR="00F24DC9" w:rsidRPr="00F24DC9">
        <w:t> </w:t>
      </w:r>
      <w:r w:rsidR="005F37ED" w:rsidRPr="00F24DC9">
        <w:t>July 2016 for leave on or after that day</w:t>
      </w:r>
      <w:bookmarkEnd w:id="21"/>
    </w:p>
    <w:p w:rsidR="0080230D" w:rsidRPr="00F24DC9" w:rsidRDefault="0080230D" w:rsidP="0080230D">
      <w:pPr>
        <w:pStyle w:val="SubsectionHead"/>
      </w:pPr>
      <w:r w:rsidRPr="00F24DC9">
        <w:t>Steps taken by employee in Norfolk Island employment</w:t>
      </w:r>
    </w:p>
    <w:p w:rsidR="005F37ED" w:rsidRPr="00F24DC9" w:rsidRDefault="00EE2674" w:rsidP="00CC6A55">
      <w:pPr>
        <w:pStyle w:val="subsection"/>
      </w:pPr>
      <w:r w:rsidRPr="00F24DC9">
        <w:tab/>
        <w:t>(1)</w:t>
      </w:r>
      <w:r w:rsidRPr="00F24DC9">
        <w:tab/>
        <w:t>If, before 1</w:t>
      </w:r>
      <w:r w:rsidR="00F24DC9" w:rsidRPr="00F24DC9">
        <w:t> </w:t>
      </w:r>
      <w:r w:rsidRPr="00F24DC9">
        <w:t>July 2016:</w:t>
      </w:r>
    </w:p>
    <w:p w:rsidR="00EE2674" w:rsidRPr="00F24DC9" w:rsidRDefault="00EE2674" w:rsidP="00EE2674">
      <w:pPr>
        <w:pStyle w:val="paragraph"/>
      </w:pPr>
      <w:r w:rsidRPr="00F24DC9">
        <w:tab/>
        <w:t>(a)</w:t>
      </w:r>
      <w:r w:rsidRPr="00F24DC9">
        <w:tab/>
        <w:t xml:space="preserve">an employee </w:t>
      </w:r>
      <w:r w:rsidR="00234D70" w:rsidRPr="00F24DC9">
        <w:t xml:space="preserve">in Norfolk Island employment </w:t>
      </w:r>
      <w:r w:rsidRPr="00F24DC9">
        <w:t xml:space="preserve">has taken a step that the employee is required to take so that the employee can, on or after </w:t>
      </w:r>
      <w:r w:rsidR="003638AE" w:rsidRPr="00F24DC9">
        <w:t>1</w:t>
      </w:r>
      <w:r w:rsidR="00F24DC9" w:rsidRPr="00F24DC9">
        <w:t> </w:t>
      </w:r>
      <w:r w:rsidR="003638AE" w:rsidRPr="00F24DC9">
        <w:t>July 2016</w:t>
      </w:r>
      <w:r w:rsidRPr="00F24DC9">
        <w:t xml:space="preserve">, take </w:t>
      </w:r>
      <w:r w:rsidR="003638AE" w:rsidRPr="00F24DC9">
        <w:t xml:space="preserve">leave of </w:t>
      </w:r>
      <w:r w:rsidRPr="00F24DC9">
        <w:t xml:space="preserve">a type of </w:t>
      </w:r>
      <w:r w:rsidR="003638AE" w:rsidRPr="00F24DC9">
        <w:t>which there is an equivalent under the National Employment Standards</w:t>
      </w:r>
      <w:r w:rsidRPr="00F24DC9">
        <w:t>; and</w:t>
      </w:r>
    </w:p>
    <w:p w:rsidR="00EE2674" w:rsidRPr="00F24DC9" w:rsidRDefault="00EE2674" w:rsidP="00EE2674">
      <w:pPr>
        <w:pStyle w:val="paragraph"/>
      </w:pPr>
      <w:r w:rsidRPr="00F24DC9">
        <w:tab/>
        <w:t>(b)</w:t>
      </w:r>
      <w:r w:rsidRPr="00F24DC9">
        <w:tab/>
        <w:t>an equivalent step is required under the National Employment Standards;</w:t>
      </w:r>
    </w:p>
    <w:p w:rsidR="005F37ED" w:rsidRPr="00F24DC9" w:rsidRDefault="003638AE" w:rsidP="00EE2674">
      <w:pPr>
        <w:pStyle w:val="subsection2"/>
      </w:pPr>
      <w:r w:rsidRPr="00F24DC9">
        <w:t>the employee is taken to have taken the step under the National Employment Standards</w:t>
      </w:r>
      <w:r w:rsidR="001667C4" w:rsidRPr="00F24DC9">
        <w:t>.</w:t>
      </w:r>
    </w:p>
    <w:p w:rsidR="003638AE" w:rsidRPr="00F24DC9" w:rsidRDefault="00673F2E" w:rsidP="00CC6A55">
      <w:pPr>
        <w:pStyle w:val="subsection"/>
      </w:pPr>
      <w:r w:rsidRPr="00F24DC9">
        <w:tab/>
        <w:t>(2)</w:t>
      </w:r>
      <w:r w:rsidRPr="00F24DC9">
        <w:tab/>
        <w:t xml:space="preserve">If an employee is taken, by </w:t>
      </w:r>
      <w:r w:rsidR="00F24DC9" w:rsidRPr="00F24DC9">
        <w:t>subsection (</w:t>
      </w:r>
      <w:r w:rsidRPr="00F24DC9">
        <w:t>1), to have taken a step, in relation to leave, under the National Employment Standards, the employee is entitled to adjust the step consistently with the provisions of the National Employment Standards in relation to that type of leave</w:t>
      </w:r>
      <w:r w:rsidR="001667C4" w:rsidRPr="00F24DC9">
        <w:t>.</w:t>
      </w:r>
    </w:p>
    <w:p w:rsidR="00673F2E" w:rsidRPr="00F24DC9" w:rsidRDefault="00673F2E" w:rsidP="00673F2E">
      <w:pPr>
        <w:pStyle w:val="notetext"/>
      </w:pPr>
      <w:r w:rsidRPr="00F24DC9">
        <w:lastRenderedPageBreak/>
        <w:t>Note:</w:t>
      </w:r>
      <w:r w:rsidRPr="00F24DC9">
        <w:tab/>
        <w:t>For example, an employee could vary the content of a notice given to the employer in relation to the leave, or vary the amount of leave the employee has notified the employer that the employee intends to take</w:t>
      </w:r>
      <w:r w:rsidR="001667C4" w:rsidRPr="00F24DC9">
        <w:t>.</w:t>
      </w:r>
    </w:p>
    <w:p w:rsidR="0080230D" w:rsidRPr="00F24DC9" w:rsidRDefault="0080230D" w:rsidP="0080230D">
      <w:pPr>
        <w:pStyle w:val="SubsectionHead"/>
      </w:pPr>
      <w:r w:rsidRPr="00F24DC9">
        <w:t>Steps taken by employer of employee in Norfolk Island employment</w:t>
      </w:r>
    </w:p>
    <w:p w:rsidR="0080230D" w:rsidRPr="00F24DC9" w:rsidRDefault="000D1E46" w:rsidP="0080230D">
      <w:pPr>
        <w:pStyle w:val="subsection"/>
      </w:pPr>
      <w:r w:rsidRPr="00F24DC9">
        <w:tab/>
        <w:t>(3</w:t>
      </w:r>
      <w:r w:rsidR="0080230D" w:rsidRPr="00F24DC9">
        <w:t>)</w:t>
      </w:r>
      <w:r w:rsidR="0080230D" w:rsidRPr="00F24DC9">
        <w:tab/>
        <w:t>If, before 1</w:t>
      </w:r>
      <w:r w:rsidR="00F24DC9" w:rsidRPr="00F24DC9">
        <w:t> </w:t>
      </w:r>
      <w:r w:rsidR="0080230D" w:rsidRPr="00F24DC9">
        <w:t>July 2016:</w:t>
      </w:r>
    </w:p>
    <w:p w:rsidR="0080230D" w:rsidRPr="00F24DC9" w:rsidRDefault="0080230D" w:rsidP="0080230D">
      <w:pPr>
        <w:pStyle w:val="paragraph"/>
      </w:pPr>
      <w:r w:rsidRPr="00F24DC9">
        <w:tab/>
        <w:t>(a)</w:t>
      </w:r>
      <w:r w:rsidRPr="00F24DC9">
        <w:tab/>
        <w:t>an employer of an employee in Norfolk Island employment has taken a step that the employer is required to take so that the employee can, on or after 1</w:t>
      </w:r>
      <w:r w:rsidR="00F24DC9" w:rsidRPr="00F24DC9">
        <w:t> </w:t>
      </w:r>
      <w:r w:rsidRPr="00F24DC9">
        <w:t>July 2016, take leave of a type of which there is an equivalent under the National Employment Standards; and</w:t>
      </w:r>
    </w:p>
    <w:p w:rsidR="0080230D" w:rsidRPr="00F24DC9" w:rsidRDefault="0080230D" w:rsidP="0080230D">
      <w:pPr>
        <w:pStyle w:val="paragraph"/>
      </w:pPr>
      <w:r w:rsidRPr="00F24DC9">
        <w:tab/>
        <w:t>(b)</w:t>
      </w:r>
      <w:r w:rsidRPr="00F24DC9">
        <w:tab/>
        <w:t>an equivalent step is required under the National Employment Standards;</w:t>
      </w:r>
    </w:p>
    <w:p w:rsidR="0080230D" w:rsidRPr="00F24DC9" w:rsidRDefault="0080230D" w:rsidP="0080230D">
      <w:pPr>
        <w:pStyle w:val="subsection2"/>
      </w:pPr>
      <w:r w:rsidRPr="00F24DC9">
        <w:t>the employe</w:t>
      </w:r>
      <w:r w:rsidR="000D1E46" w:rsidRPr="00F24DC9">
        <w:t>r</w:t>
      </w:r>
      <w:r w:rsidRPr="00F24DC9">
        <w:t xml:space="preserve"> is taken to have taken the step under the National Employment Standards</w:t>
      </w:r>
      <w:r w:rsidR="001667C4" w:rsidRPr="00F24DC9">
        <w:t>.</w:t>
      </w:r>
    </w:p>
    <w:p w:rsidR="000D1E46" w:rsidRPr="00F24DC9" w:rsidRDefault="000D1E46" w:rsidP="000D1E46">
      <w:pPr>
        <w:pStyle w:val="subsection"/>
      </w:pPr>
      <w:r w:rsidRPr="00F24DC9">
        <w:tab/>
        <w:t>(4)</w:t>
      </w:r>
      <w:r w:rsidRPr="00F24DC9">
        <w:tab/>
        <w:t xml:space="preserve">If an employer is taken, by </w:t>
      </w:r>
      <w:r w:rsidR="00F24DC9" w:rsidRPr="00F24DC9">
        <w:t>subsection (</w:t>
      </w:r>
      <w:r w:rsidRPr="00F24DC9">
        <w:t>3), to have taken a step, in relation to leave, under the National Employment Standards, the employer is entitled to adjust the step consistently with the provisions of the National Employment Standards in relation to that type of leave</w:t>
      </w:r>
      <w:r w:rsidR="001667C4" w:rsidRPr="00F24DC9">
        <w:t>.</w:t>
      </w:r>
    </w:p>
    <w:p w:rsidR="003638AE" w:rsidRPr="00F24DC9" w:rsidRDefault="00F95457" w:rsidP="00F95457">
      <w:pPr>
        <w:pStyle w:val="ActHead4"/>
      </w:pPr>
      <w:bookmarkStart w:id="22" w:name="_Toc453681052"/>
      <w:r w:rsidRPr="00F24DC9">
        <w:rPr>
          <w:rStyle w:val="CharSubdNo"/>
        </w:rPr>
        <w:t>Subdivision C</w:t>
      </w:r>
      <w:r w:rsidRPr="00F24DC9">
        <w:t>—</w:t>
      </w:r>
      <w:r w:rsidRPr="00F24DC9">
        <w:rPr>
          <w:rStyle w:val="CharSubdText"/>
        </w:rPr>
        <w:t>Application of National Employment Standards about notice of termination and redundancy pay</w:t>
      </w:r>
      <w:bookmarkEnd w:id="22"/>
    </w:p>
    <w:p w:rsidR="00F95457" w:rsidRPr="00F24DC9" w:rsidRDefault="001667C4" w:rsidP="00F95457">
      <w:pPr>
        <w:pStyle w:val="ActHead5"/>
      </w:pPr>
      <w:bookmarkStart w:id="23" w:name="_Toc453681053"/>
      <w:r w:rsidRPr="00F24DC9">
        <w:rPr>
          <w:rStyle w:val="CharSectno"/>
        </w:rPr>
        <w:t>131G</w:t>
      </w:r>
      <w:r w:rsidR="00F95457" w:rsidRPr="00F24DC9">
        <w:t xml:space="preserve">  </w:t>
      </w:r>
      <w:r w:rsidR="00234D70" w:rsidRPr="00F24DC9">
        <w:t>Application of National Employment Standards about notice of termination</w:t>
      </w:r>
      <w:bookmarkEnd w:id="23"/>
    </w:p>
    <w:p w:rsidR="003638AE" w:rsidRPr="00F24DC9" w:rsidRDefault="00234D70" w:rsidP="00CC6A55">
      <w:pPr>
        <w:pStyle w:val="subsection"/>
      </w:pPr>
      <w:r w:rsidRPr="00F24DC9">
        <w:tab/>
        <w:t>(1)</w:t>
      </w:r>
      <w:r w:rsidRPr="00F24DC9">
        <w:tab/>
        <w:t>Subdivision A of Division</w:t>
      </w:r>
      <w:r w:rsidR="00F24DC9" w:rsidRPr="00F24DC9">
        <w:t> </w:t>
      </w:r>
      <w:r w:rsidRPr="00F24DC9">
        <w:t>11 of the National Employment Standards (which deals with notice of termination or payment in lieu of notice) applies to terminations of Norfolk Island employment occurring on or after 1</w:t>
      </w:r>
      <w:r w:rsidR="00F24DC9" w:rsidRPr="00F24DC9">
        <w:t> </w:t>
      </w:r>
      <w:r w:rsidRPr="00F24DC9">
        <w:t>July 2016</w:t>
      </w:r>
      <w:r w:rsidR="001667C4" w:rsidRPr="00F24DC9">
        <w:t>.</w:t>
      </w:r>
    </w:p>
    <w:p w:rsidR="00234D70" w:rsidRPr="00F24DC9" w:rsidRDefault="00234D70" w:rsidP="00234D70">
      <w:pPr>
        <w:pStyle w:val="notetext"/>
      </w:pPr>
      <w:r w:rsidRPr="00F24DC9">
        <w:t>Note:</w:t>
      </w:r>
      <w:r w:rsidRPr="00F24DC9">
        <w:tab/>
        <w:t>The operation of the Subdivision may be affected by section</w:t>
      </w:r>
      <w:r w:rsidR="00F24DC9" w:rsidRPr="00F24DC9">
        <w:t> </w:t>
      </w:r>
      <w:r w:rsidR="001667C4" w:rsidRPr="00F24DC9">
        <w:t>131B</w:t>
      </w:r>
      <w:r w:rsidRPr="00F24DC9">
        <w:t xml:space="preserve"> (which deals with what service counts for that Subdivision)</w:t>
      </w:r>
      <w:r w:rsidR="001667C4" w:rsidRPr="00F24DC9">
        <w:t>.</w:t>
      </w:r>
    </w:p>
    <w:p w:rsidR="003638AE" w:rsidRPr="00F24DC9" w:rsidRDefault="00234D70" w:rsidP="00CC6A55">
      <w:pPr>
        <w:pStyle w:val="subsection"/>
      </w:pPr>
      <w:r w:rsidRPr="00F24DC9">
        <w:tab/>
        <w:t>(2)</w:t>
      </w:r>
      <w:r w:rsidRPr="00F24DC9">
        <w:tab/>
        <w:t>However, that Subdivision does not apply to a termination of Norfolk Island employment if notice of the termination was given before 1</w:t>
      </w:r>
      <w:r w:rsidR="00F24DC9" w:rsidRPr="00F24DC9">
        <w:t> </w:t>
      </w:r>
      <w:r w:rsidRPr="00F24DC9">
        <w:t>July 2016</w:t>
      </w:r>
      <w:r w:rsidR="001667C4" w:rsidRPr="00F24DC9">
        <w:t>.</w:t>
      </w:r>
    </w:p>
    <w:p w:rsidR="003638AE" w:rsidRPr="00F24DC9" w:rsidRDefault="001667C4" w:rsidP="00234D70">
      <w:pPr>
        <w:pStyle w:val="ActHead5"/>
      </w:pPr>
      <w:bookmarkStart w:id="24" w:name="_Toc453681054"/>
      <w:r w:rsidRPr="00F24DC9">
        <w:rPr>
          <w:rStyle w:val="CharSectno"/>
        </w:rPr>
        <w:t>131H</w:t>
      </w:r>
      <w:r w:rsidR="00234D70" w:rsidRPr="00F24DC9">
        <w:t xml:space="preserve">  Application of National Employment Standards about redundancy pay</w:t>
      </w:r>
      <w:bookmarkEnd w:id="24"/>
    </w:p>
    <w:p w:rsidR="00234D70" w:rsidRPr="00F24DC9" w:rsidRDefault="00234D70" w:rsidP="00234D70">
      <w:pPr>
        <w:pStyle w:val="subsection"/>
      </w:pPr>
      <w:r w:rsidRPr="00F24DC9">
        <w:tab/>
      </w:r>
      <w:r w:rsidRPr="00F24DC9">
        <w:tab/>
      </w:r>
      <w:r w:rsidR="0082214F" w:rsidRPr="00F24DC9">
        <w:t>Subdivision B of Division</w:t>
      </w:r>
      <w:r w:rsidR="00F24DC9" w:rsidRPr="00F24DC9">
        <w:t> </w:t>
      </w:r>
      <w:r w:rsidR="0082214F" w:rsidRPr="00F24DC9">
        <w:t>11 of the National Employment Standards (which deals with redundancy pay) applies to terminations of Norfolk Island employment occurring on or after 1</w:t>
      </w:r>
      <w:r w:rsidR="00F24DC9" w:rsidRPr="00F24DC9">
        <w:t> </w:t>
      </w:r>
      <w:r w:rsidR="0082214F" w:rsidRPr="00F24DC9">
        <w:t>July 2016, even if notice of the termination was given before that day</w:t>
      </w:r>
      <w:r w:rsidR="001667C4" w:rsidRPr="00F24DC9">
        <w:t>.</w:t>
      </w:r>
    </w:p>
    <w:p w:rsidR="00824577" w:rsidRPr="00F24DC9" w:rsidRDefault="005E4DDC" w:rsidP="005E4DDC">
      <w:pPr>
        <w:pStyle w:val="notetext"/>
      </w:pPr>
      <w:r w:rsidRPr="00F24DC9">
        <w:t>Note:</w:t>
      </w:r>
      <w:r w:rsidRPr="00F24DC9">
        <w:tab/>
        <w:t>The operation of the Subdivision may be affected by</w:t>
      </w:r>
      <w:r w:rsidR="00824577" w:rsidRPr="00F24DC9">
        <w:t xml:space="preserve"> sections</w:t>
      </w:r>
      <w:r w:rsidR="00F24DC9" w:rsidRPr="00F24DC9">
        <w:t> </w:t>
      </w:r>
      <w:r w:rsidR="00824577" w:rsidRPr="00F24DC9">
        <w:t>131A and 131B (which deal with what service counts for that Subdivision depending on whether the terms and conditions of the employee’s employment by the employer immediately before 1</w:t>
      </w:r>
      <w:r w:rsidR="00F24DC9" w:rsidRPr="00F24DC9">
        <w:t> </w:t>
      </w:r>
      <w:r w:rsidR="00824577" w:rsidRPr="00F24DC9">
        <w:t>July 2016 provided for an entitlement to redundancy pay).</w:t>
      </w:r>
    </w:p>
    <w:p w:rsidR="00234D70" w:rsidRPr="00F24DC9" w:rsidRDefault="009B3539" w:rsidP="009B3539">
      <w:pPr>
        <w:pStyle w:val="ActHead4"/>
      </w:pPr>
      <w:bookmarkStart w:id="25" w:name="_Toc453681055"/>
      <w:r w:rsidRPr="00F24DC9">
        <w:rPr>
          <w:rStyle w:val="CharSubdNo"/>
        </w:rPr>
        <w:t>Subdivision D</w:t>
      </w:r>
      <w:r w:rsidRPr="00F24DC9">
        <w:t>—</w:t>
      </w:r>
      <w:r w:rsidRPr="00F24DC9">
        <w:rPr>
          <w:rStyle w:val="CharSubdText"/>
        </w:rPr>
        <w:t>Transfers of employment occurring before 1</w:t>
      </w:r>
      <w:r w:rsidR="00F24DC9" w:rsidRPr="00F24DC9">
        <w:rPr>
          <w:rStyle w:val="CharSubdText"/>
        </w:rPr>
        <w:t> </w:t>
      </w:r>
      <w:r w:rsidRPr="00F24DC9">
        <w:rPr>
          <w:rStyle w:val="CharSubdText"/>
        </w:rPr>
        <w:t>July 2016</w:t>
      </w:r>
      <w:bookmarkEnd w:id="25"/>
    </w:p>
    <w:p w:rsidR="00234D70" w:rsidRPr="00F24DC9" w:rsidRDefault="001667C4" w:rsidP="009B3539">
      <w:pPr>
        <w:pStyle w:val="ActHead5"/>
      </w:pPr>
      <w:bookmarkStart w:id="26" w:name="_Toc453681056"/>
      <w:r w:rsidRPr="00F24DC9">
        <w:rPr>
          <w:rStyle w:val="CharSectno"/>
        </w:rPr>
        <w:t>131J</w:t>
      </w:r>
      <w:r w:rsidR="009B3539" w:rsidRPr="00F24DC9">
        <w:t xml:space="preserve">  Treatment of transfers of employment occurring before 1</w:t>
      </w:r>
      <w:r w:rsidR="00F24DC9" w:rsidRPr="00F24DC9">
        <w:t> </w:t>
      </w:r>
      <w:r w:rsidR="009B3539" w:rsidRPr="00F24DC9">
        <w:t>July 2016 for later operation of National Employment Standards</w:t>
      </w:r>
      <w:bookmarkEnd w:id="26"/>
    </w:p>
    <w:p w:rsidR="00234D70" w:rsidRPr="00F24DC9" w:rsidRDefault="009B3539" w:rsidP="00234D70">
      <w:pPr>
        <w:pStyle w:val="subsection"/>
      </w:pPr>
      <w:r w:rsidRPr="00F24DC9">
        <w:tab/>
      </w:r>
      <w:r w:rsidRPr="00F24DC9">
        <w:tab/>
        <w:t>References to a transfer of employment in:</w:t>
      </w:r>
    </w:p>
    <w:p w:rsidR="009B3539" w:rsidRPr="00F24DC9" w:rsidRDefault="009B3539" w:rsidP="009B3539">
      <w:pPr>
        <w:pStyle w:val="paragraph"/>
      </w:pPr>
      <w:r w:rsidRPr="00F24DC9">
        <w:tab/>
        <w:t>(a)</w:t>
      </w:r>
      <w:r w:rsidRPr="00F24DC9">
        <w:tab/>
        <w:t>provisions of the National Employment Standards; and</w:t>
      </w:r>
    </w:p>
    <w:p w:rsidR="009B3539" w:rsidRPr="00F24DC9" w:rsidRDefault="009B3539" w:rsidP="009B3539">
      <w:pPr>
        <w:pStyle w:val="paragraph"/>
      </w:pPr>
      <w:r w:rsidRPr="00F24DC9">
        <w:lastRenderedPageBreak/>
        <w:tab/>
        <w:t>(b)</w:t>
      </w:r>
      <w:r w:rsidRPr="00F24DC9">
        <w:tab/>
        <w:t>subsections</w:t>
      </w:r>
      <w:r w:rsidR="00F24DC9" w:rsidRPr="00F24DC9">
        <w:t> </w:t>
      </w:r>
      <w:r w:rsidRPr="00F24DC9">
        <w:t xml:space="preserve">22(5) and (6), as those </w:t>
      </w:r>
      <w:r w:rsidR="00A30936" w:rsidRPr="00F24DC9">
        <w:t>subsections</w:t>
      </w:r>
      <w:r w:rsidRPr="00F24DC9">
        <w:t xml:space="preserve"> apply for the purposes of the National Employment Standards;</w:t>
      </w:r>
    </w:p>
    <w:p w:rsidR="009B3539" w:rsidRPr="00F24DC9" w:rsidRDefault="009B3539" w:rsidP="009B3539">
      <w:pPr>
        <w:pStyle w:val="subsection2"/>
      </w:pPr>
      <w:r w:rsidRPr="00F24DC9">
        <w:t>do not cover a situation where the employee became employed in Norfolk Island employment by the second employer</w:t>
      </w:r>
      <w:r w:rsidR="00CF45E1" w:rsidRPr="00F24DC9">
        <w:t xml:space="preserve"> </w:t>
      </w:r>
      <w:r w:rsidRPr="00F24DC9">
        <w:t>before 1</w:t>
      </w:r>
      <w:r w:rsidR="00F24DC9" w:rsidRPr="00F24DC9">
        <w:t> </w:t>
      </w:r>
      <w:r w:rsidRPr="00F24DC9">
        <w:t>July 2016</w:t>
      </w:r>
      <w:r w:rsidR="001667C4" w:rsidRPr="00F24DC9">
        <w:t>.</w:t>
      </w:r>
    </w:p>
    <w:p w:rsidR="00787D43" w:rsidRPr="00F24DC9" w:rsidRDefault="00D61271" w:rsidP="00787D43">
      <w:pPr>
        <w:pStyle w:val="ItemHead"/>
      </w:pPr>
      <w:r w:rsidRPr="00F24DC9">
        <w:t>9</w:t>
      </w:r>
      <w:r w:rsidR="00787D43" w:rsidRPr="00F24DC9">
        <w:t xml:space="preserve">  At the end of Part</w:t>
      </w:r>
      <w:r w:rsidR="00F24DC9" w:rsidRPr="00F24DC9">
        <w:t> </w:t>
      </w:r>
      <w:r w:rsidR="00787D43" w:rsidRPr="00F24DC9">
        <w:t>2</w:t>
      </w:r>
      <w:r w:rsidR="00F24DC9">
        <w:noBreakHyphen/>
      </w:r>
      <w:r w:rsidR="00787D43" w:rsidRPr="00F24DC9">
        <w:t>3</w:t>
      </w:r>
    </w:p>
    <w:p w:rsidR="00787D43" w:rsidRPr="00F24DC9" w:rsidRDefault="00787D43" w:rsidP="00787D43">
      <w:pPr>
        <w:pStyle w:val="Item"/>
      </w:pPr>
      <w:r w:rsidRPr="00F24DC9">
        <w:t>Add:</w:t>
      </w:r>
    </w:p>
    <w:p w:rsidR="00787D43" w:rsidRPr="00F24DC9" w:rsidRDefault="00787D43" w:rsidP="00787D43">
      <w:pPr>
        <w:pStyle w:val="ActHead3"/>
      </w:pPr>
      <w:bookmarkStart w:id="27" w:name="_Toc453681057"/>
      <w:r w:rsidRPr="00F24DC9">
        <w:rPr>
          <w:rStyle w:val="CharDivNo"/>
        </w:rPr>
        <w:t>Division</w:t>
      </w:r>
      <w:r w:rsidR="00F24DC9" w:rsidRPr="00F24DC9">
        <w:rPr>
          <w:rStyle w:val="CharDivNo"/>
        </w:rPr>
        <w:t> </w:t>
      </w:r>
      <w:r w:rsidRPr="00F24DC9">
        <w:rPr>
          <w:rStyle w:val="CharDivNo"/>
        </w:rPr>
        <w:t>9</w:t>
      </w:r>
      <w:r w:rsidRPr="00F24DC9">
        <w:t>—</w:t>
      </w:r>
      <w:r w:rsidRPr="00F24DC9">
        <w:rPr>
          <w:rStyle w:val="CharDivText"/>
        </w:rPr>
        <w:t>Avoiding reductions in take</w:t>
      </w:r>
      <w:r w:rsidR="00F24DC9" w:rsidRPr="00F24DC9">
        <w:rPr>
          <w:rStyle w:val="CharDivText"/>
        </w:rPr>
        <w:noBreakHyphen/>
      </w:r>
      <w:r w:rsidRPr="00F24DC9">
        <w:rPr>
          <w:rStyle w:val="CharDivText"/>
        </w:rPr>
        <w:t>home pay from modern awards applying to Norfolk Island employment</w:t>
      </w:r>
      <w:bookmarkEnd w:id="27"/>
    </w:p>
    <w:p w:rsidR="00787D43" w:rsidRPr="00F24DC9" w:rsidRDefault="001667C4" w:rsidP="00787D43">
      <w:pPr>
        <w:pStyle w:val="ActHead5"/>
      </w:pPr>
      <w:bookmarkStart w:id="28" w:name="_Toc453681058"/>
      <w:r w:rsidRPr="00F24DC9">
        <w:rPr>
          <w:rStyle w:val="CharSectno"/>
        </w:rPr>
        <w:t>168M</w:t>
      </w:r>
      <w:r w:rsidR="00787D43" w:rsidRPr="00F24DC9">
        <w:t xml:space="preserve">  </w:t>
      </w:r>
      <w:r w:rsidR="002E7C18" w:rsidRPr="00F24DC9">
        <w:t>Application of modern awards to Norfolk Island employment not intended to reduce take</w:t>
      </w:r>
      <w:r w:rsidR="00F24DC9">
        <w:noBreakHyphen/>
      </w:r>
      <w:r w:rsidR="002E7C18" w:rsidRPr="00F24DC9">
        <w:t>home pay</w:t>
      </w:r>
      <w:bookmarkEnd w:id="28"/>
    </w:p>
    <w:p w:rsidR="002E7C18" w:rsidRPr="00F24DC9" w:rsidRDefault="002E7C18" w:rsidP="002E7C18">
      <w:pPr>
        <w:pStyle w:val="subsection"/>
      </w:pPr>
      <w:r w:rsidRPr="00F24DC9">
        <w:tab/>
        <w:t>(1)</w:t>
      </w:r>
      <w:r w:rsidRPr="00F24DC9">
        <w:tab/>
        <w:t>There is not intended to be a reduction in take</w:t>
      </w:r>
      <w:r w:rsidR="00F24DC9">
        <w:noBreakHyphen/>
      </w:r>
      <w:r w:rsidRPr="00F24DC9">
        <w:t>home pay as a result of a modern award applying on or after 1</w:t>
      </w:r>
      <w:r w:rsidR="00F24DC9" w:rsidRPr="00F24DC9">
        <w:t> </w:t>
      </w:r>
      <w:r w:rsidR="009E1D45" w:rsidRPr="00F24DC9">
        <w:t>July 2018 to an employee in Norfolk Island employment to whom a transitional NI instrument applies on 30</w:t>
      </w:r>
      <w:r w:rsidR="00F24DC9" w:rsidRPr="00F24DC9">
        <w:t> </w:t>
      </w:r>
      <w:r w:rsidR="009E1D45" w:rsidRPr="00F24DC9">
        <w:t>June 2018 under Schedule</w:t>
      </w:r>
      <w:r w:rsidR="00F24DC9" w:rsidRPr="00F24DC9">
        <w:t> </w:t>
      </w:r>
      <w:r w:rsidR="009E1D45" w:rsidRPr="00F24DC9">
        <w:t>1A</w:t>
      </w:r>
      <w:r w:rsidR="001667C4" w:rsidRPr="00F24DC9">
        <w:t>.</w:t>
      </w:r>
    </w:p>
    <w:p w:rsidR="008F68E3" w:rsidRPr="00F24DC9" w:rsidRDefault="008F68E3" w:rsidP="008F68E3">
      <w:pPr>
        <w:pStyle w:val="subsection"/>
      </w:pPr>
      <w:r w:rsidRPr="00F24DC9">
        <w:tab/>
        <w:t>(2)</w:t>
      </w:r>
      <w:r w:rsidRPr="00F24DC9">
        <w:tab/>
        <w:t xml:space="preserve">An employee’s </w:t>
      </w:r>
      <w:r w:rsidRPr="00F24DC9">
        <w:rPr>
          <w:b/>
          <w:i/>
        </w:rPr>
        <w:t>take</w:t>
      </w:r>
      <w:r w:rsidR="00F24DC9">
        <w:rPr>
          <w:b/>
          <w:i/>
        </w:rPr>
        <w:noBreakHyphen/>
      </w:r>
      <w:r w:rsidRPr="00F24DC9">
        <w:rPr>
          <w:b/>
          <w:i/>
        </w:rPr>
        <w:t>home pay</w:t>
      </w:r>
      <w:r w:rsidRPr="00F24DC9">
        <w:t xml:space="preserve"> is the pay an employee actually receives:</w:t>
      </w:r>
    </w:p>
    <w:p w:rsidR="008F68E3" w:rsidRPr="00F24DC9" w:rsidRDefault="008F68E3" w:rsidP="008F68E3">
      <w:pPr>
        <w:pStyle w:val="paragraph"/>
      </w:pPr>
      <w:r w:rsidRPr="00F24DC9">
        <w:tab/>
        <w:t>(a)</w:t>
      </w:r>
      <w:r w:rsidRPr="00F24DC9">
        <w:tab/>
        <w:t>including wages and incentive</w:t>
      </w:r>
      <w:r w:rsidR="00F24DC9">
        <w:noBreakHyphen/>
      </w:r>
      <w:r w:rsidRPr="00F24DC9">
        <w:t>based payments, and additional amounts such as allowances and overtime; but</w:t>
      </w:r>
    </w:p>
    <w:p w:rsidR="008F68E3" w:rsidRPr="00F24DC9" w:rsidRDefault="008F68E3" w:rsidP="008F68E3">
      <w:pPr>
        <w:pStyle w:val="paragraph"/>
      </w:pPr>
      <w:r w:rsidRPr="00F24DC9">
        <w:tab/>
        <w:t>(b)</w:t>
      </w:r>
      <w:r w:rsidRPr="00F24DC9">
        <w:tab/>
        <w:t>disregarding the effect of any deductions that are made as permitted by section</w:t>
      </w:r>
      <w:r w:rsidR="00F24DC9" w:rsidRPr="00F24DC9">
        <w:t> </w:t>
      </w:r>
      <w:r w:rsidRPr="00F24DC9">
        <w:t>324</w:t>
      </w:r>
      <w:r w:rsidR="001667C4" w:rsidRPr="00F24DC9">
        <w:t>.</w:t>
      </w:r>
    </w:p>
    <w:p w:rsidR="008F68E3" w:rsidRPr="00F24DC9" w:rsidRDefault="008F68E3" w:rsidP="008F68E3">
      <w:pPr>
        <w:pStyle w:val="notetext"/>
      </w:pPr>
      <w:r w:rsidRPr="00F24DC9">
        <w:t>Note:</w:t>
      </w:r>
      <w:r w:rsidRPr="00F24DC9">
        <w:tab/>
        <w:t>Deductions permitted by section</w:t>
      </w:r>
      <w:r w:rsidR="00F24DC9" w:rsidRPr="00F24DC9">
        <w:t> </w:t>
      </w:r>
      <w:r w:rsidRPr="00F24DC9">
        <w:t>324 may (for example) include deductions under salary sacrificing arrangements</w:t>
      </w:r>
      <w:r w:rsidR="001667C4" w:rsidRPr="00F24DC9">
        <w:t>.</w:t>
      </w:r>
    </w:p>
    <w:p w:rsidR="008F68E3" w:rsidRPr="00F24DC9" w:rsidRDefault="009B043C" w:rsidP="009B043C">
      <w:pPr>
        <w:pStyle w:val="subsection"/>
      </w:pPr>
      <w:r w:rsidRPr="00F24DC9">
        <w:tab/>
        <w:t>(3)</w:t>
      </w:r>
      <w:r w:rsidRPr="00F24DC9">
        <w:tab/>
        <w:t xml:space="preserve">An employee </w:t>
      </w:r>
      <w:r w:rsidR="001132F6" w:rsidRPr="00F24DC9">
        <w:t xml:space="preserve">in Norfolk Island employment </w:t>
      </w:r>
      <w:r w:rsidRPr="00F24DC9">
        <w:t xml:space="preserve">suffers a </w:t>
      </w:r>
      <w:r w:rsidRPr="00F24DC9">
        <w:rPr>
          <w:b/>
          <w:i/>
        </w:rPr>
        <w:t>reduction in take</w:t>
      </w:r>
      <w:r w:rsidR="00F24DC9">
        <w:rPr>
          <w:b/>
          <w:i/>
        </w:rPr>
        <w:noBreakHyphen/>
      </w:r>
      <w:r w:rsidRPr="00F24DC9">
        <w:rPr>
          <w:b/>
          <w:i/>
        </w:rPr>
        <w:t>home pay</w:t>
      </w:r>
      <w:r w:rsidRPr="00F24DC9">
        <w:t xml:space="preserve"> if, and only if:</w:t>
      </w:r>
    </w:p>
    <w:p w:rsidR="001132F6" w:rsidRPr="00F24DC9" w:rsidRDefault="001132F6" w:rsidP="009B043C">
      <w:pPr>
        <w:pStyle w:val="paragraph"/>
      </w:pPr>
      <w:r w:rsidRPr="00F24DC9">
        <w:tab/>
        <w:t>(a)</w:t>
      </w:r>
      <w:r w:rsidRPr="00F24DC9">
        <w:tab/>
        <w:t>on 30</w:t>
      </w:r>
      <w:r w:rsidR="00F24DC9" w:rsidRPr="00F24DC9">
        <w:t> </w:t>
      </w:r>
      <w:r w:rsidRPr="00F24DC9">
        <w:t>June 2018 a transitional NI instrument applies to the employee under Schedule</w:t>
      </w:r>
      <w:r w:rsidR="00F24DC9" w:rsidRPr="00F24DC9">
        <w:t> </w:t>
      </w:r>
      <w:r w:rsidRPr="00F24DC9">
        <w:t>1A; and</w:t>
      </w:r>
    </w:p>
    <w:p w:rsidR="009B043C" w:rsidRPr="00F24DC9" w:rsidRDefault="001132F6" w:rsidP="009B043C">
      <w:pPr>
        <w:pStyle w:val="paragraph"/>
      </w:pPr>
      <w:r w:rsidRPr="00F24DC9">
        <w:tab/>
        <w:t>(b</w:t>
      </w:r>
      <w:r w:rsidR="009B043C" w:rsidRPr="00F24DC9">
        <w:t>)</w:t>
      </w:r>
      <w:r w:rsidR="009B043C" w:rsidRPr="00F24DC9">
        <w:tab/>
      </w:r>
      <w:r w:rsidRPr="00F24DC9">
        <w:t>on and after 1</w:t>
      </w:r>
      <w:r w:rsidR="00F24DC9" w:rsidRPr="00F24DC9">
        <w:t> </w:t>
      </w:r>
      <w:r w:rsidRPr="00F24DC9">
        <w:t>July 2018 a modern award applies to the employee</w:t>
      </w:r>
      <w:r w:rsidR="009B043C" w:rsidRPr="00F24DC9">
        <w:t>; and</w:t>
      </w:r>
    </w:p>
    <w:p w:rsidR="009B043C" w:rsidRPr="00F24DC9" w:rsidRDefault="009B043C" w:rsidP="009B043C">
      <w:pPr>
        <w:pStyle w:val="paragraph"/>
      </w:pPr>
      <w:r w:rsidRPr="00F24DC9">
        <w:tab/>
        <w:t>(</w:t>
      </w:r>
      <w:r w:rsidR="001132F6" w:rsidRPr="00F24DC9">
        <w:t>c</w:t>
      </w:r>
      <w:r w:rsidRPr="00F24DC9">
        <w:t>)</w:t>
      </w:r>
      <w:r w:rsidRPr="00F24DC9">
        <w:tab/>
      </w:r>
      <w:r w:rsidR="00CD56F7" w:rsidRPr="00F24DC9">
        <w:t>on and after 1</w:t>
      </w:r>
      <w:r w:rsidR="00F24DC9" w:rsidRPr="00F24DC9">
        <w:t> </w:t>
      </w:r>
      <w:r w:rsidR="00CD56F7" w:rsidRPr="00F24DC9">
        <w:t xml:space="preserve">July 2018 </w:t>
      </w:r>
      <w:r w:rsidRPr="00F24DC9">
        <w:t xml:space="preserve">the employee is employed in the same position as (or a position that is comparable to) the position he or she was employed in </w:t>
      </w:r>
      <w:r w:rsidR="001132F6" w:rsidRPr="00F24DC9">
        <w:t>on 30</w:t>
      </w:r>
      <w:r w:rsidR="00F24DC9" w:rsidRPr="00F24DC9">
        <w:t> </w:t>
      </w:r>
      <w:r w:rsidR="001132F6" w:rsidRPr="00F24DC9">
        <w:t>June 2018</w:t>
      </w:r>
      <w:r w:rsidRPr="00F24DC9">
        <w:t>; and</w:t>
      </w:r>
    </w:p>
    <w:p w:rsidR="009B043C" w:rsidRPr="00F24DC9" w:rsidRDefault="009B043C" w:rsidP="009B043C">
      <w:pPr>
        <w:pStyle w:val="paragraph"/>
      </w:pPr>
      <w:r w:rsidRPr="00F24DC9">
        <w:tab/>
        <w:t>(</w:t>
      </w:r>
      <w:r w:rsidR="001132F6" w:rsidRPr="00F24DC9">
        <w:t>d</w:t>
      </w:r>
      <w:r w:rsidRPr="00F24DC9">
        <w:t>)</w:t>
      </w:r>
      <w:r w:rsidRPr="00F24DC9">
        <w:tab/>
        <w:t>the amount of the employee’s take</w:t>
      </w:r>
      <w:r w:rsidR="00F24DC9">
        <w:noBreakHyphen/>
      </w:r>
      <w:r w:rsidRPr="00F24DC9">
        <w:t xml:space="preserve">home pay for working particular hours or for a particular quantity of work after </w:t>
      </w:r>
      <w:r w:rsidR="001132F6" w:rsidRPr="00F24DC9">
        <w:t>30</w:t>
      </w:r>
      <w:r w:rsidR="00F24DC9" w:rsidRPr="00F24DC9">
        <w:t> </w:t>
      </w:r>
      <w:r w:rsidR="001132F6" w:rsidRPr="00F24DC9">
        <w:t>June 2018</w:t>
      </w:r>
      <w:r w:rsidRPr="00F24DC9">
        <w:t xml:space="preserve"> is less than what would have been the employee’s take</w:t>
      </w:r>
      <w:r w:rsidR="00F24DC9">
        <w:noBreakHyphen/>
      </w:r>
      <w:r w:rsidRPr="00F24DC9">
        <w:t xml:space="preserve">home pay for those hours or that quantity of work </w:t>
      </w:r>
      <w:r w:rsidR="001132F6" w:rsidRPr="00F24DC9">
        <w:t>on 30</w:t>
      </w:r>
      <w:r w:rsidR="00F24DC9" w:rsidRPr="00F24DC9">
        <w:t> </w:t>
      </w:r>
      <w:r w:rsidR="001132F6" w:rsidRPr="00F24DC9">
        <w:t>June 2018</w:t>
      </w:r>
      <w:r w:rsidRPr="00F24DC9">
        <w:t>; and</w:t>
      </w:r>
    </w:p>
    <w:p w:rsidR="009B043C" w:rsidRPr="00F24DC9" w:rsidRDefault="009B043C" w:rsidP="009B043C">
      <w:pPr>
        <w:pStyle w:val="paragraph"/>
      </w:pPr>
      <w:r w:rsidRPr="00F24DC9">
        <w:tab/>
        <w:t>(</w:t>
      </w:r>
      <w:r w:rsidR="001132F6" w:rsidRPr="00F24DC9">
        <w:t>e</w:t>
      </w:r>
      <w:r w:rsidRPr="00F24DC9">
        <w:t>)</w:t>
      </w:r>
      <w:r w:rsidRPr="00F24DC9">
        <w:tab/>
        <w:t>that reduction in the employee’s take</w:t>
      </w:r>
      <w:r w:rsidR="00F24DC9">
        <w:noBreakHyphen/>
      </w:r>
      <w:r w:rsidRPr="00F24DC9">
        <w:t xml:space="preserve">home pay is attributable to the termination of the </w:t>
      </w:r>
      <w:r w:rsidR="001132F6" w:rsidRPr="00F24DC9">
        <w:t>transitional NI instrument and the application of the modern award</w:t>
      </w:r>
      <w:r w:rsidR="001667C4" w:rsidRPr="00F24DC9">
        <w:t>.</w:t>
      </w:r>
    </w:p>
    <w:p w:rsidR="00B270CC" w:rsidRPr="00F24DC9" w:rsidRDefault="00B270CC" w:rsidP="00B270CC">
      <w:pPr>
        <w:pStyle w:val="notetext"/>
      </w:pPr>
      <w:r w:rsidRPr="00F24DC9">
        <w:t>Note:</w:t>
      </w:r>
      <w:r w:rsidRPr="00F24DC9">
        <w:tab/>
        <w:t>At the end of 30</w:t>
      </w:r>
      <w:r w:rsidR="00F24DC9" w:rsidRPr="00F24DC9">
        <w:t> </w:t>
      </w:r>
      <w:r w:rsidRPr="00F24DC9">
        <w:t>June 2018:</w:t>
      </w:r>
    </w:p>
    <w:p w:rsidR="00B270CC" w:rsidRPr="00F24DC9" w:rsidRDefault="00B270CC" w:rsidP="00B270CC">
      <w:pPr>
        <w:pStyle w:val="notepara"/>
      </w:pPr>
      <w:r w:rsidRPr="00F24DC9">
        <w:t>(a)</w:t>
      </w:r>
      <w:r w:rsidRPr="00F24DC9">
        <w:tab/>
        <w:t>transitional NI instruments are terminated by Schedule</w:t>
      </w:r>
      <w:r w:rsidR="00F24DC9" w:rsidRPr="00F24DC9">
        <w:t> </w:t>
      </w:r>
      <w:r w:rsidRPr="00F24DC9">
        <w:t>1A; and</w:t>
      </w:r>
    </w:p>
    <w:p w:rsidR="00B270CC" w:rsidRPr="00F24DC9" w:rsidRDefault="00B270CC" w:rsidP="00B270CC">
      <w:pPr>
        <w:pStyle w:val="notepara"/>
      </w:pPr>
      <w:r w:rsidRPr="00F24DC9">
        <w:t>(b)</w:t>
      </w:r>
      <w:r w:rsidRPr="00F24DC9">
        <w:tab/>
        <w:t>the limitation under subsection</w:t>
      </w:r>
      <w:r w:rsidR="00F24DC9" w:rsidRPr="00F24DC9">
        <w:t> </w:t>
      </w:r>
      <w:r w:rsidRPr="00F24DC9">
        <w:t>47(2A) on modern awards applying to employees in Norfolk Island employment ends</w:t>
      </w:r>
      <w:r w:rsidR="001667C4" w:rsidRPr="00F24DC9">
        <w:t>.</w:t>
      </w:r>
    </w:p>
    <w:p w:rsidR="009B043C" w:rsidRPr="00F24DC9" w:rsidRDefault="001667C4" w:rsidP="00324A3D">
      <w:pPr>
        <w:pStyle w:val="ActHead5"/>
      </w:pPr>
      <w:bookmarkStart w:id="29" w:name="_Toc453681059"/>
      <w:r w:rsidRPr="00F24DC9">
        <w:rPr>
          <w:rStyle w:val="CharSectno"/>
        </w:rPr>
        <w:t>168N</w:t>
      </w:r>
      <w:r w:rsidR="00324A3D" w:rsidRPr="00F24DC9">
        <w:t xml:space="preserve">  Orders remedying reductions in take</w:t>
      </w:r>
      <w:r w:rsidR="00F24DC9">
        <w:noBreakHyphen/>
      </w:r>
      <w:r w:rsidR="00324A3D" w:rsidRPr="00F24DC9">
        <w:t>home pay</w:t>
      </w:r>
      <w:bookmarkEnd w:id="29"/>
    </w:p>
    <w:p w:rsidR="00324A3D" w:rsidRPr="00F24DC9" w:rsidRDefault="00324A3D" w:rsidP="00324A3D">
      <w:pPr>
        <w:pStyle w:val="subsection"/>
      </w:pPr>
      <w:r w:rsidRPr="00F24DC9">
        <w:tab/>
        <w:t>(1)</w:t>
      </w:r>
      <w:r w:rsidRPr="00F24DC9">
        <w:tab/>
        <w:t>If the FWC is satisfied that an employee, or a class of employees, to whom a modern award applies has suffered a reduction in take</w:t>
      </w:r>
      <w:r w:rsidR="00F24DC9">
        <w:noBreakHyphen/>
      </w:r>
      <w:r w:rsidRPr="00F24DC9">
        <w:t>home pay as described in subsection</w:t>
      </w:r>
      <w:r w:rsidR="00F24DC9" w:rsidRPr="00F24DC9">
        <w:t> </w:t>
      </w:r>
      <w:r w:rsidR="001667C4" w:rsidRPr="00F24DC9">
        <w:t>168M</w:t>
      </w:r>
      <w:r w:rsidRPr="00F24DC9">
        <w:t xml:space="preserve">(3), the FWC may make any order (a </w:t>
      </w:r>
      <w:r w:rsidRPr="00F24DC9">
        <w:rPr>
          <w:b/>
          <w:i/>
        </w:rPr>
        <w:t>take</w:t>
      </w:r>
      <w:r w:rsidR="00F24DC9">
        <w:rPr>
          <w:b/>
          <w:i/>
        </w:rPr>
        <w:noBreakHyphen/>
      </w:r>
      <w:r w:rsidRPr="00F24DC9">
        <w:rPr>
          <w:b/>
          <w:i/>
        </w:rPr>
        <w:t>home pay order</w:t>
      </w:r>
      <w:r w:rsidRPr="00F24DC9">
        <w:t xml:space="preserve">) </w:t>
      </w:r>
      <w:r w:rsidRPr="00F24DC9">
        <w:lastRenderedPageBreak/>
        <w:t>requiring, or relating to, the payment of an amount or amounts to the employee or employees that the FWC considers appropriate to remedy the situation</w:t>
      </w:r>
      <w:r w:rsidR="001667C4" w:rsidRPr="00F24DC9">
        <w:t>.</w:t>
      </w:r>
    </w:p>
    <w:p w:rsidR="00324A3D" w:rsidRPr="00F24DC9" w:rsidRDefault="00D25D8B" w:rsidP="00D25D8B">
      <w:pPr>
        <w:pStyle w:val="SubsectionHead"/>
      </w:pPr>
      <w:r w:rsidRPr="00F24DC9">
        <w:t>General provisions</w:t>
      </w:r>
    </w:p>
    <w:p w:rsidR="00324A3D" w:rsidRPr="00F24DC9" w:rsidRDefault="00D25D8B" w:rsidP="00324A3D">
      <w:pPr>
        <w:pStyle w:val="subsection"/>
      </w:pPr>
      <w:r w:rsidRPr="00F24DC9">
        <w:tab/>
        <w:t>(</w:t>
      </w:r>
      <w:r w:rsidR="009E1D45" w:rsidRPr="00F24DC9">
        <w:t>2</w:t>
      </w:r>
      <w:r w:rsidRPr="00F24DC9">
        <w:t>)</w:t>
      </w:r>
      <w:r w:rsidRPr="00F24DC9">
        <w:tab/>
        <w:t>The FWC may make a take</w:t>
      </w:r>
      <w:r w:rsidR="00F24DC9">
        <w:noBreakHyphen/>
      </w:r>
      <w:r w:rsidRPr="00F24DC9">
        <w:t>home pay order only on application by:</w:t>
      </w:r>
    </w:p>
    <w:p w:rsidR="00D25D8B" w:rsidRPr="00F24DC9" w:rsidRDefault="00D25D8B" w:rsidP="00D25D8B">
      <w:pPr>
        <w:pStyle w:val="paragraph"/>
      </w:pPr>
      <w:r w:rsidRPr="00F24DC9">
        <w:tab/>
        <w:t>(a)</w:t>
      </w:r>
      <w:r w:rsidRPr="00F24DC9">
        <w:tab/>
        <w:t>an employee who has suffered a reduction in take</w:t>
      </w:r>
      <w:r w:rsidR="00F24DC9">
        <w:noBreakHyphen/>
      </w:r>
      <w:r w:rsidRPr="00F24DC9">
        <w:t>home pay as described in subsection</w:t>
      </w:r>
      <w:r w:rsidR="00F24DC9" w:rsidRPr="00F24DC9">
        <w:t> </w:t>
      </w:r>
      <w:r w:rsidR="001667C4" w:rsidRPr="00F24DC9">
        <w:t>168M</w:t>
      </w:r>
      <w:r w:rsidRPr="00F24DC9">
        <w:t>(3); or</w:t>
      </w:r>
    </w:p>
    <w:p w:rsidR="00D25D8B" w:rsidRPr="00F24DC9" w:rsidRDefault="00D25D8B" w:rsidP="00D25D8B">
      <w:pPr>
        <w:pStyle w:val="paragraph"/>
      </w:pPr>
      <w:r w:rsidRPr="00F24DC9">
        <w:tab/>
        <w:t>(b)</w:t>
      </w:r>
      <w:r w:rsidRPr="00F24DC9">
        <w:tab/>
        <w:t>an organisation that is entitled to represent the industrial interests of such an employee; or</w:t>
      </w:r>
    </w:p>
    <w:p w:rsidR="00D25D8B" w:rsidRPr="00F24DC9" w:rsidRDefault="00D25D8B" w:rsidP="00D25D8B">
      <w:pPr>
        <w:pStyle w:val="paragraph"/>
      </w:pPr>
      <w:r w:rsidRPr="00F24DC9">
        <w:tab/>
        <w:t>(c)</w:t>
      </w:r>
      <w:r w:rsidRPr="00F24DC9">
        <w:tab/>
        <w:t>a person acting on behalf of a class of such employees</w:t>
      </w:r>
      <w:r w:rsidR="001667C4" w:rsidRPr="00F24DC9">
        <w:t>.</w:t>
      </w:r>
    </w:p>
    <w:p w:rsidR="00D25D8B" w:rsidRPr="00F24DC9" w:rsidRDefault="00D25D8B" w:rsidP="00324A3D">
      <w:pPr>
        <w:pStyle w:val="subsection"/>
      </w:pPr>
      <w:r w:rsidRPr="00F24DC9">
        <w:tab/>
        <w:t>(</w:t>
      </w:r>
      <w:r w:rsidR="00567BE4" w:rsidRPr="00F24DC9">
        <w:t>3</w:t>
      </w:r>
      <w:r w:rsidRPr="00F24DC9">
        <w:t>)</w:t>
      </w:r>
      <w:r w:rsidRPr="00F24DC9">
        <w:tab/>
        <w:t>If the FWC is satisfied that an application for a take</w:t>
      </w:r>
      <w:r w:rsidR="00F24DC9">
        <w:noBreakHyphen/>
      </w:r>
      <w:r w:rsidRPr="00F24DC9">
        <w:t>home pay order has already been made in relation to an employee or a class of employees</w:t>
      </w:r>
      <w:r w:rsidR="009E1D45" w:rsidRPr="00F24DC9">
        <w:t>,</w:t>
      </w:r>
      <w:r w:rsidRPr="00F24DC9">
        <w:t xml:space="preserve"> the FWC may dismiss any later application that is made under these provisions in relation to the same employee or employees</w:t>
      </w:r>
      <w:r w:rsidR="001667C4" w:rsidRPr="00F24DC9">
        <w:t>.</w:t>
      </w:r>
    </w:p>
    <w:p w:rsidR="00324A3D" w:rsidRPr="00F24DC9" w:rsidRDefault="001667C4" w:rsidP="00D25D8B">
      <w:pPr>
        <w:pStyle w:val="ActHead5"/>
      </w:pPr>
      <w:bookmarkStart w:id="30" w:name="_Toc453681060"/>
      <w:r w:rsidRPr="00F24DC9">
        <w:rPr>
          <w:rStyle w:val="CharSectno"/>
        </w:rPr>
        <w:t>168P</w:t>
      </w:r>
      <w:r w:rsidR="0088339D" w:rsidRPr="00F24DC9">
        <w:t xml:space="preserve">  Ensuring that take</w:t>
      </w:r>
      <w:r w:rsidR="00F24DC9">
        <w:noBreakHyphen/>
      </w:r>
      <w:r w:rsidR="0088339D" w:rsidRPr="00F24DC9">
        <w:t>home pay orders are confined to the circumstances for which they are needed</w:t>
      </w:r>
      <w:bookmarkEnd w:id="30"/>
    </w:p>
    <w:p w:rsidR="0088339D" w:rsidRPr="00F24DC9" w:rsidRDefault="0088339D" w:rsidP="0088339D">
      <w:pPr>
        <w:pStyle w:val="subsection"/>
      </w:pPr>
      <w:r w:rsidRPr="00F24DC9">
        <w:tab/>
        <w:t>(1)</w:t>
      </w:r>
      <w:r w:rsidRPr="00F24DC9">
        <w:tab/>
        <w:t>The FWC must not make a take</w:t>
      </w:r>
      <w:r w:rsidR="00F24DC9">
        <w:noBreakHyphen/>
      </w:r>
      <w:r w:rsidRPr="00F24DC9">
        <w:t>home pay order under section</w:t>
      </w:r>
      <w:r w:rsidR="00F24DC9" w:rsidRPr="00F24DC9">
        <w:t> </w:t>
      </w:r>
      <w:r w:rsidR="001667C4" w:rsidRPr="00F24DC9">
        <w:t>168N</w:t>
      </w:r>
      <w:r w:rsidRPr="00F24DC9">
        <w:t xml:space="preserve"> in relation to an</w:t>
      </w:r>
      <w:r w:rsidR="007C2CF9" w:rsidRPr="00F24DC9">
        <w:t xml:space="preserve"> employee or class of employees</w:t>
      </w:r>
      <w:r w:rsidRPr="00F24DC9">
        <w:t xml:space="preserve"> if:</w:t>
      </w:r>
    </w:p>
    <w:p w:rsidR="0088339D" w:rsidRPr="00F24DC9" w:rsidRDefault="0088339D" w:rsidP="0088339D">
      <w:pPr>
        <w:pStyle w:val="paragraph"/>
      </w:pPr>
      <w:r w:rsidRPr="00F24DC9">
        <w:tab/>
        <w:t>(a)</w:t>
      </w:r>
      <w:r w:rsidRPr="00F24DC9">
        <w:tab/>
        <w:t>the FWC considers that the reduction in take</w:t>
      </w:r>
      <w:r w:rsidR="00F24DC9">
        <w:noBreakHyphen/>
      </w:r>
      <w:r w:rsidRPr="00F24DC9">
        <w:t>home pay is minor or insignificant; or</w:t>
      </w:r>
    </w:p>
    <w:p w:rsidR="0088339D" w:rsidRPr="00F24DC9" w:rsidRDefault="0088339D" w:rsidP="0088339D">
      <w:pPr>
        <w:pStyle w:val="paragraph"/>
      </w:pPr>
      <w:r w:rsidRPr="00F24DC9">
        <w:tab/>
        <w:t>(b)</w:t>
      </w:r>
      <w:r w:rsidRPr="00F24DC9">
        <w:tab/>
        <w:t>the FWC is satisfied that the employee or employees have been adequately compensated in other ways for the reduction</w:t>
      </w:r>
      <w:r w:rsidR="001667C4" w:rsidRPr="00F24DC9">
        <w:t>.</w:t>
      </w:r>
    </w:p>
    <w:p w:rsidR="0088339D" w:rsidRPr="00F24DC9" w:rsidRDefault="0088339D" w:rsidP="0088339D">
      <w:pPr>
        <w:pStyle w:val="subsection"/>
      </w:pPr>
      <w:r w:rsidRPr="00F24DC9">
        <w:tab/>
        <w:t>(2)</w:t>
      </w:r>
      <w:r w:rsidRPr="00F24DC9">
        <w:tab/>
        <w:t>The FWC must ensure that a take</w:t>
      </w:r>
      <w:r w:rsidR="00F24DC9">
        <w:noBreakHyphen/>
      </w:r>
      <w:r w:rsidRPr="00F24DC9">
        <w:t>home pay order is expressed so that:</w:t>
      </w:r>
    </w:p>
    <w:p w:rsidR="0088339D" w:rsidRPr="00F24DC9" w:rsidRDefault="0088339D" w:rsidP="0088339D">
      <w:pPr>
        <w:pStyle w:val="paragraph"/>
      </w:pPr>
      <w:r w:rsidRPr="00F24DC9">
        <w:tab/>
        <w:t>(a)</w:t>
      </w:r>
      <w:r w:rsidRPr="00F24DC9">
        <w:tab/>
        <w:t>it does not apply to an employee unless the employee has actually suffered a reduction in take</w:t>
      </w:r>
      <w:r w:rsidR="00F24DC9">
        <w:noBreakHyphen/>
      </w:r>
      <w:r w:rsidRPr="00F24DC9">
        <w:t>home pay as described in section</w:t>
      </w:r>
      <w:r w:rsidR="00F24DC9" w:rsidRPr="00F24DC9">
        <w:t> </w:t>
      </w:r>
      <w:r w:rsidR="001667C4" w:rsidRPr="00F24DC9">
        <w:t>168M</w:t>
      </w:r>
      <w:r w:rsidRPr="00F24DC9">
        <w:t>; and</w:t>
      </w:r>
    </w:p>
    <w:p w:rsidR="00324A3D" w:rsidRPr="00F24DC9" w:rsidRDefault="0088339D" w:rsidP="0088339D">
      <w:pPr>
        <w:pStyle w:val="paragraph"/>
      </w:pPr>
      <w:r w:rsidRPr="00F24DC9">
        <w:tab/>
        <w:t>(b)</w:t>
      </w:r>
      <w:r w:rsidRPr="00F24DC9">
        <w:tab/>
        <w:t>if the take</w:t>
      </w:r>
      <w:r w:rsidR="00F24DC9">
        <w:noBreakHyphen/>
      </w:r>
      <w:r w:rsidRPr="00F24DC9">
        <w:t>home pay payable to the employee under the modern award increases after the order is made, there is a corresponding reduction in any amount payable to the employee under the order</w:t>
      </w:r>
      <w:r w:rsidR="001667C4" w:rsidRPr="00F24DC9">
        <w:t>.</w:t>
      </w:r>
    </w:p>
    <w:p w:rsidR="00271BF9" w:rsidRPr="00F24DC9" w:rsidRDefault="001667C4" w:rsidP="00F66783">
      <w:pPr>
        <w:pStyle w:val="ActHead5"/>
      </w:pPr>
      <w:bookmarkStart w:id="31" w:name="_Toc453681061"/>
      <w:r w:rsidRPr="00F24DC9">
        <w:rPr>
          <w:rStyle w:val="CharSectno"/>
        </w:rPr>
        <w:t>168Q</w:t>
      </w:r>
      <w:r w:rsidR="00271BF9" w:rsidRPr="00F24DC9">
        <w:t xml:space="preserve">  Contravening a take</w:t>
      </w:r>
      <w:r w:rsidR="00F24DC9">
        <w:noBreakHyphen/>
      </w:r>
      <w:r w:rsidR="00271BF9" w:rsidRPr="00F24DC9">
        <w:t>home pay order</w:t>
      </w:r>
      <w:bookmarkEnd w:id="31"/>
    </w:p>
    <w:p w:rsidR="00271BF9" w:rsidRPr="00F24DC9" w:rsidRDefault="00271BF9" w:rsidP="00271BF9">
      <w:pPr>
        <w:pStyle w:val="subsection"/>
      </w:pPr>
      <w:r w:rsidRPr="00F24DC9">
        <w:tab/>
      </w:r>
      <w:r w:rsidRPr="00F24DC9">
        <w:tab/>
        <w:t>A person must not contravene a term of a take</w:t>
      </w:r>
      <w:r w:rsidR="00F24DC9">
        <w:noBreakHyphen/>
      </w:r>
      <w:r w:rsidRPr="00F24DC9">
        <w:t xml:space="preserve">home pay order </w:t>
      </w:r>
      <w:r w:rsidR="00466EE7" w:rsidRPr="00F24DC9">
        <w:t>made under section</w:t>
      </w:r>
      <w:r w:rsidR="00F24DC9" w:rsidRPr="00F24DC9">
        <w:t> </w:t>
      </w:r>
      <w:r w:rsidR="001667C4" w:rsidRPr="00F24DC9">
        <w:t>168N</w:t>
      </w:r>
      <w:r w:rsidR="00466EE7" w:rsidRPr="00F24DC9">
        <w:t xml:space="preserve"> </w:t>
      </w:r>
      <w:r w:rsidRPr="00F24DC9">
        <w:t>that applies to the person</w:t>
      </w:r>
      <w:r w:rsidR="001667C4" w:rsidRPr="00F24DC9">
        <w:t>.</w:t>
      </w:r>
    </w:p>
    <w:p w:rsidR="00156B71" w:rsidRPr="00F24DC9" w:rsidRDefault="00156B71" w:rsidP="00156B71">
      <w:pPr>
        <w:pStyle w:val="notetext"/>
      </w:pPr>
      <w:r w:rsidRPr="00F24DC9">
        <w:t>Note</w:t>
      </w:r>
      <w:r w:rsidR="00466EE7" w:rsidRPr="00F24DC9">
        <w:t xml:space="preserve"> 1</w:t>
      </w:r>
      <w:r w:rsidRPr="00F24DC9">
        <w:t>:</w:t>
      </w:r>
      <w:r w:rsidRPr="00F24DC9">
        <w:tab/>
        <w:t>This section is a civil remedy provision (see Part</w:t>
      </w:r>
      <w:r w:rsidR="00F24DC9" w:rsidRPr="00F24DC9">
        <w:t> </w:t>
      </w:r>
      <w:r w:rsidRPr="00F24DC9">
        <w:t>4</w:t>
      </w:r>
      <w:r w:rsidR="00F24DC9">
        <w:noBreakHyphen/>
      </w:r>
      <w:r w:rsidRPr="00F24DC9">
        <w:t>1)</w:t>
      </w:r>
      <w:r w:rsidR="001667C4" w:rsidRPr="00F24DC9">
        <w:t>.</w:t>
      </w:r>
    </w:p>
    <w:p w:rsidR="00466EE7" w:rsidRPr="00F24DC9" w:rsidRDefault="00466EE7" w:rsidP="00466EE7">
      <w:pPr>
        <w:pStyle w:val="notetext"/>
      </w:pPr>
      <w:r w:rsidRPr="00F24DC9">
        <w:t>Note 2:</w:t>
      </w:r>
      <w:r w:rsidRPr="00F24DC9">
        <w:tab/>
        <w:t>A civil penalty cannot be imposed for contravention of a term of a take</w:t>
      </w:r>
      <w:r w:rsidR="00F24DC9">
        <w:noBreakHyphen/>
      </w:r>
      <w:r w:rsidRPr="00F24DC9">
        <w:t>home pay order made under section</w:t>
      </w:r>
      <w:r w:rsidR="00F24DC9" w:rsidRPr="00F24DC9">
        <w:t> </w:t>
      </w:r>
      <w:r w:rsidR="001667C4" w:rsidRPr="00F24DC9">
        <w:t>168N</w:t>
      </w:r>
      <w:r w:rsidRPr="00F24DC9">
        <w:t xml:space="preserve"> (see sections</w:t>
      </w:r>
      <w:r w:rsidR="00F24DC9" w:rsidRPr="00F24DC9">
        <w:t> </w:t>
      </w:r>
      <w:r w:rsidRPr="00F24DC9">
        <w:t>545 and 546)</w:t>
      </w:r>
      <w:r w:rsidR="001667C4" w:rsidRPr="00F24DC9">
        <w:t>.</w:t>
      </w:r>
    </w:p>
    <w:p w:rsidR="008F68E3" w:rsidRPr="00F24DC9" w:rsidRDefault="001667C4" w:rsidP="0088339D">
      <w:pPr>
        <w:pStyle w:val="ActHead5"/>
      </w:pPr>
      <w:bookmarkStart w:id="32" w:name="_Toc453681062"/>
      <w:r w:rsidRPr="00F24DC9">
        <w:rPr>
          <w:rStyle w:val="CharSectno"/>
        </w:rPr>
        <w:t>168R</w:t>
      </w:r>
      <w:r w:rsidR="0088339D" w:rsidRPr="00F24DC9">
        <w:t xml:space="preserve">  Take</w:t>
      </w:r>
      <w:r w:rsidR="00F24DC9">
        <w:noBreakHyphen/>
      </w:r>
      <w:r w:rsidR="0088339D" w:rsidRPr="00F24DC9">
        <w:t>home pay order continues to have effect so long as modern award continues to cover the employee or employees</w:t>
      </w:r>
      <w:bookmarkEnd w:id="32"/>
    </w:p>
    <w:p w:rsidR="0088339D" w:rsidRPr="00F24DC9" w:rsidRDefault="0088339D" w:rsidP="0088339D">
      <w:pPr>
        <w:pStyle w:val="subsection"/>
      </w:pPr>
      <w:r w:rsidRPr="00F24DC9">
        <w:tab/>
      </w:r>
      <w:r w:rsidRPr="00F24DC9">
        <w:tab/>
        <w:t>A take</w:t>
      </w:r>
      <w:r w:rsidR="00F24DC9">
        <w:noBreakHyphen/>
      </w:r>
      <w:r w:rsidRPr="00F24DC9">
        <w:t xml:space="preserve">home pay order made under </w:t>
      </w:r>
      <w:r w:rsidR="00D4156E" w:rsidRPr="00F24DC9">
        <w:t>section</w:t>
      </w:r>
      <w:r w:rsidR="00F24DC9" w:rsidRPr="00F24DC9">
        <w:t> </w:t>
      </w:r>
      <w:r w:rsidR="001667C4" w:rsidRPr="00F24DC9">
        <w:t>168N</w:t>
      </w:r>
      <w:r w:rsidRPr="00F24DC9">
        <w:t xml:space="preserve"> in relation to an employee or class of employees to whom a particular modern award applies continues to have effect in relation to those employees (subject to the terms of the order) for so long as the modern award continues to cover the employee or employees, even if it stops applying to the employee or employees because an enterprise agreement starts to apply</w:t>
      </w:r>
      <w:r w:rsidR="001667C4" w:rsidRPr="00F24DC9">
        <w:t>.</w:t>
      </w:r>
    </w:p>
    <w:p w:rsidR="00103680" w:rsidRPr="00F24DC9" w:rsidRDefault="001667C4" w:rsidP="00103680">
      <w:pPr>
        <w:pStyle w:val="ActHead5"/>
      </w:pPr>
      <w:bookmarkStart w:id="33" w:name="_Toc453681063"/>
      <w:r w:rsidRPr="00F24DC9">
        <w:rPr>
          <w:rStyle w:val="CharSectno"/>
        </w:rPr>
        <w:lastRenderedPageBreak/>
        <w:t>168S</w:t>
      </w:r>
      <w:r w:rsidR="00103680" w:rsidRPr="00F24DC9">
        <w:t xml:space="preserve">  Inconsistency </w:t>
      </w:r>
      <w:r w:rsidR="00271BF9" w:rsidRPr="00F24DC9">
        <w:t>between</w:t>
      </w:r>
      <w:r w:rsidR="00103680" w:rsidRPr="00F24DC9">
        <w:t xml:space="preserve"> enterprise agreements</w:t>
      </w:r>
      <w:r w:rsidR="00271BF9" w:rsidRPr="00F24DC9">
        <w:t xml:space="preserve"> and take</w:t>
      </w:r>
      <w:r w:rsidR="00F24DC9">
        <w:noBreakHyphen/>
      </w:r>
      <w:r w:rsidR="00271BF9" w:rsidRPr="00F24DC9">
        <w:t>home pay orders and modern awards</w:t>
      </w:r>
      <w:bookmarkEnd w:id="33"/>
    </w:p>
    <w:p w:rsidR="00103680" w:rsidRPr="00F24DC9" w:rsidRDefault="00103680" w:rsidP="00103680">
      <w:pPr>
        <w:pStyle w:val="subsection"/>
      </w:pPr>
      <w:r w:rsidRPr="00F24DC9">
        <w:tab/>
      </w:r>
      <w:r w:rsidRPr="00F24DC9">
        <w:tab/>
        <w:t>An enterprise agreement has no effect in relation to an employee to the extent that it is less beneficial to the employee than the combination of:</w:t>
      </w:r>
    </w:p>
    <w:p w:rsidR="00103680" w:rsidRPr="00F24DC9" w:rsidRDefault="00103680" w:rsidP="00103680">
      <w:pPr>
        <w:pStyle w:val="paragraph"/>
      </w:pPr>
      <w:r w:rsidRPr="00F24DC9">
        <w:tab/>
        <w:t>(a)</w:t>
      </w:r>
      <w:r w:rsidRPr="00F24DC9">
        <w:tab/>
        <w:t>a take</w:t>
      </w:r>
      <w:r w:rsidR="00F24DC9">
        <w:noBreakHyphen/>
      </w:r>
      <w:r w:rsidRPr="00F24DC9">
        <w:t xml:space="preserve">home pay order </w:t>
      </w:r>
      <w:r w:rsidR="00D4156E" w:rsidRPr="00F24DC9">
        <w:t>made under section</w:t>
      </w:r>
      <w:r w:rsidR="00F24DC9" w:rsidRPr="00F24DC9">
        <w:t> </w:t>
      </w:r>
      <w:r w:rsidR="001667C4" w:rsidRPr="00F24DC9">
        <w:t>168N</w:t>
      </w:r>
      <w:r w:rsidR="00D4156E" w:rsidRPr="00F24DC9">
        <w:t xml:space="preserve"> </w:t>
      </w:r>
      <w:r w:rsidRPr="00F24DC9">
        <w:t>that applies to the employee; and</w:t>
      </w:r>
    </w:p>
    <w:p w:rsidR="00103680" w:rsidRPr="00F24DC9" w:rsidRDefault="00103680" w:rsidP="00103680">
      <w:pPr>
        <w:pStyle w:val="paragraph"/>
      </w:pPr>
      <w:r w:rsidRPr="00F24DC9">
        <w:tab/>
        <w:t>(b)</w:t>
      </w:r>
      <w:r w:rsidRPr="00F24DC9">
        <w:tab/>
        <w:t xml:space="preserve">the </w:t>
      </w:r>
      <w:r w:rsidR="003A42A3" w:rsidRPr="00F24DC9">
        <w:t>modern award that applies to the employee</w:t>
      </w:r>
      <w:r w:rsidR="001667C4" w:rsidRPr="00F24DC9">
        <w:t>.</w:t>
      </w:r>
    </w:p>
    <w:p w:rsidR="00CC22FA" w:rsidRPr="00F24DC9" w:rsidRDefault="00CC22FA" w:rsidP="00DF7410">
      <w:pPr>
        <w:pStyle w:val="ActHead3"/>
      </w:pPr>
      <w:bookmarkStart w:id="34" w:name="_Toc453681064"/>
      <w:r w:rsidRPr="00F24DC9">
        <w:rPr>
          <w:rStyle w:val="CharDivNo"/>
        </w:rPr>
        <w:t>Division</w:t>
      </w:r>
      <w:r w:rsidR="00F24DC9" w:rsidRPr="00F24DC9">
        <w:rPr>
          <w:rStyle w:val="CharDivNo"/>
        </w:rPr>
        <w:t> </w:t>
      </w:r>
      <w:r w:rsidRPr="00F24DC9">
        <w:rPr>
          <w:rStyle w:val="CharDivNo"/>
        </w:rPr>
        <w:t>10</w:t>
      </w:r>
      <w:r w:rsidRPr="00F24DC9">
        <w:t>—</w:t>
      </w:r>
      <w:r w:rsidRPr="00F24DC9">
        <w:rPr>
          <w:rStyle w:val="CharDivText"/>
        </w:rPr>
        <w:t>Operation of modern awards made before 1</w:t>
      </w:r>
      <w:r w:rsidR="00F24DC9" w:rsidRPr="00F24DC9">
        <w:rPr>
          <w:rStyle w:val="CharDivText"/>
        </w:rPr>
        <w:t> </w:t>
      </w:r>
      <w:r w:rsidRPr="00F24DC9">
        <w:rPr>
          <w:rStyle w:val="CharDivText"/>
        </w:rPr>
        <w:t>July 2016 in relation to Norfolk Island</w:t>
      </w:r>
      <w:bookmarkEnd w:id="34"/>
    </w:p>
    <w:p w:rsidR="00CC22FA" w:rsidRPr="00F24DC9" w:rsidRDefault="00CC22FA" w:rsidP="00CC22FA">
      <w:pPr>
        <w:pStyle w:val="ActHead5"/>
      </w:pPr>
      <w:bookmarkStart w:id="35" w:name="_Toc453681065"/>
      <w:r w:rsidRPr="00F24DC9">
        <w:rPr>
          <w:rStyle w:val="CharSectno"/>
        </w:rPr>
        <w:t>168T</w:t>
      </w:r>
      <w:r w:rsidRPr="00F24DC9">
        <w:t xml:space="preserve">  References to Australia in modern awards made before 1</w:t>
      </w:r>
      <w:r w:rsidR="00F24DC9" w:rsidRPr="00F24DC9">
        <w:t> </w:t>
      </w:r>
      <w:r w:rsidRPr="00F24DC9">
        <w:t>July 2016</w:t>
      </w:r>
      <w:bookmarkEnd w:id="35"/>
    </w:p>
    <w:p w:rsidR="00CC22FA" w:rsidRPr="00F24DC9" w:rsidRDefault="00CC22FA" w:rsidP="00CC22FA">
      <w:pPr>
        <w:pStyle w:val="subsection"/>
      </w:pPr>
      <w:r w:rsidRPr="00F24DC9">
        <w:tab/>
      </w:r>
      <w:r w:rsidRPr="00F24DC9">
        <w:tab/>
        <w:t>On and after 1</w:t>
      </w:r>
      <w:r w:rsidR="00F24DC9" w:rsidRPr="00F24DC9">
        <w:t> </w:t>
      </w:r>
      <w:r w:rsidRPr="00F24DC9">
        <w:t>July 2016, a reference to Australia in a modern award made before that day has the same meaning as a reference in this Act to Australia has on and after that day.</w:t>
      </w:r>
    </w:p>
    <w:p w:rsidR="00CC22FA" w:rsidRPr="00F24DC9" w:rsidRDefault="00CC22FA" w:rsidP="00CC22FA">
      <w:pPr>
        <w:pStyle w:val="notetext"/>
      </w:pPr>
      <w:r w:rsidRPr="00F24DC9">
        <w:t>Note:</w:t>
      </w:r>
      <w:r w:rsidRPr="00F24DC9">
        <w:tab/>
        <w:t>Accordingly, a reference to Australia in a modern award includes a reference to Norfolk Island.</w:t>
      </w:r>
    </w:p>
    <w:p w:rsidR="00CC22FA" w:rsidRPr="00F24DC9" w:rsidRDefault="00D61271" w:rsidP="00D30A3D">
      <w:pPr>
        <w:pStyle w:val="ItemHead"/>
      </w:pPr>
      <w:r w:rsidRPr="00F24DC9">
        <w:t>10</w:t>
      </w:r>
      <w:r w:rsidR="00CC22FA" w:rsidRPr="00F24DC9">
        <w:t xml:space="preserve">  </w:t>
      </w:r>
      <w:r w:rsidR="00D30A3D" w:rsidRPr="00F24DC9">
        <w:t>At the end of Division</w:t>
      </w:r>
      <w:r w:rsidR="00F24DC9" w:rsidRPr="00F24DC9">
        <w:t> </w:t>
      </w:r>
      <w:r w:rsidR="00D30A3D" w:rsidRPr="00F24DC9">
        <w:t>2 of Part</w:t>
      </w:r>
      <w:r w:rsidR="00F24DC9" w:rsidRPr="00F24DC9">
        <w:t> </w:t>
      </w:r>
      <w:r w:rsidR="00D30A3D" w:rsidRPr="00F24DC9">
        <w:t>2</w:t>
      </w:r>
      <w:r w:rsidR="00F24DC9">
        <w:noBreakHyphen/>
      </w:r>
      <w:r w:rsidR="00D30A3D" w:rsidRPr="00F24DC9">
        <w:t>7</w:t>
      </w:r>
    </w:p>
    <w:p w:rsidR="00D30A3D" w:rsidRPr="00F24DC9" w:rsidRDefault="00D30A3D" w:rsidP="00D30A3D">
      <w:pPr>
        <w:pStyle w:val="Item"/>
      </w:pPr>
      <w:r w:rsidRPr="00F24DC9">
        <w:t>Add:</w:t>
      </w:r>
    </w:p>
    <w:p w:rsidR="00D30A3D" w:rsidRPr="00F24DC9" w:rsidRDefault="00D30A3D" w:rsidP="00D30A3D">
      <w:pPr>
        <w:pStyle w:val="ActHead5"/>
      </w:pPr>
      <w:bookmarkStart w:id="36" w:name="_Toc453681066"/>
      <w:r w:rsidRPr="00F24DC9">
        <w:rPr>
          <w:rStyle w:val="CharSectno"/>
        </w:rPr>
        <w:t>306A</w:t>
      </w:r>
      <w:r w:rsidRPr="00F24DC9">
        <w:t xml:space="preserve">  References to Australia in equal remuneration orders made before 1</w:t>
      </w:r>
      <w:r w:rsidR="00F24DC9" w:rsidRPr="00F24DC9">
        <w:t> </w:t>
      </w:r>
      <w:r w:rsidRPr="00F24DC9">
        <w:t>July 2016</w:t>
      </w:r>
      <w:bookmarkEnd w:id="36"/>
    </w:p>
    <w:p w:rsidR="00D30A3D" w:rsidRPr="00F24DC9" w:rsidRDefault="00D30A3D" w:rsidP="00D30A3D">
      <w:pPr>
        <w:pStyle w:val="subsection"/>
      </w:pPr>
      <w:r w:rsidRPr="00F24DC9">
        <w:tab/>
      </w:r>
      <w:r w:rsidRPr="00F24DC9">
        <w:tab/>
        <w:t>On and after 1</w:t>
      </w:r>
      <w:r w:rsidR="00F24DC9" w:rsidRPr="00F24DC9">
        <w:t> </w:t>
      </w:r>
      <w:r w:rsidRPr="00F24DC9">
        <w:t>July 2016, a reference to Australia in an equal remuneration order made before that day has the same meaning as a reference in this Act to Australia has on and after that day.</w:t>
      </w:r>
    </w:p>
    <w:p w:rsidR="00D30A3D" w:rsidRPr="00F24DC9" w:rsidRDefault="00D30A3D" w:rsidP="00D30A3D">
      <w:pPr>
        <w:pStyle w:val="notetext"/>
      </w:pPr>
      <w:r w:rsidRPr="00F24DC9">
        <w:t>Note:</w:t>
      </w:r>
      <w:r w:rsidRPr="00F24DC9">
        <w:tab/>
        <w:t>Accordingly, a reference to Australia in an equal remuneration order includes a reference to Norfolk Island.</w:t>
      </w:r>
    </w:p>
    <w:p w:rsidR="00207B1F" w:rsidRPr="00F24DC9" w:rsidRDefault="00D61271" w:rsidP="00207B1F">
      <w:pPr>
        <w:pStyle w:val="ItemHead"/>
      </w:pPr>
      <w:r w:rsidRPr="00F24DC9">
        <w:t>11</w:t>
      </w:r>
      <w:r w:rsidR="00207B1F" w:rsidRPr="00F24DC9">
        <w:t xml:space="preserve">  Subsection</w:t>
      </w:r>
      <w:r w:rsidR="00F24DC9" w:rsidRPr="00F24DC9">
        <w:t> </w:t>
      </w:r>
      <w:r w:rsidR="00207B1F" w:rsidRPr="00F24DC9">
        <w:t>539(2) (after table item</w:t>
      </w:r>
      <w:r w:rsidR="00F24DC9" w:rsidRPr="00F24DC9">
        <w:t> </w:t>
      </w:r>
      <w:r w:rsidR="00207B1F" w:rsidRPr="00F24DC9">
        <w:t>5)</w:t>
      </w:r>
    </w:p>
    <w:p w:rsidR="00207B1F" w:rsidRPr="00F24DC9" w:rsidRDefault="00207B1F" w:rsidP="00207B1F">
      <w:pPr>
        <w:pStyle w:val="Item"/>
      </w:pPr>
      <w:r w:rsidRPr="00F24DC9">
        <w:t>Insert:</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336"/>
        <w:gridCol w:w="1980"/>
        <w:gridCol w:w="1975"/>
        <w:gridCol w:w="1156"/>
      </w:tblGrid>
      <w:tr w:rsidR="00207B1F" w:rsidRPr="00F24DC9" w:rsidTr="00FB6179">
        <w:tc>
          <w:tcPr>
            <w:tcW w:w="7086" w:type="dxa"/>
            <w:gridSpan w:val="5"/>
            <w:tcBorders>
              <w:top w:val="nil"/>
              <w:bottom w:val="single" w:sz="2" w:space="0" w:color="auto"/>
            </w:tcBorders>
            <w:shd w:val="clear" w:color="auto" w:fill="auto"/>
          </w:tcPr>
          <w:p w:rsidR="00207B1F" w:rsidRPr="00F24DC9" w:rsidRDefault="00207B1F" w:rsidP="00F66783">
            <w:pPr>
              <w:pStyle w:val="TableHeading"/>
            </w:pPr>
            <w:r w:rsidRPr="00F24DC9">
              <w:t>Part</w:t>
            </w:r>
            <w:r w:rsidR="00F24DC9" w:rsidRPr="00F24DC9">
              <w:t> </w:t>
            </w:r>
            <w:r w:rsidRPr="00F24DC9">
              <w:t>2</w:t>
            </w:r>
            <w:r w:rsidR="00F24DC9">
              <w:noBreakHyphen/>
            </w:r>
            <w:r w:rsidRPr="00F24DC9">
              <w:t>3—Modern awards</w:t>
            </w:r>
          </w:p>
        </w:tc>
      </w:tr>
      <w:tr w:rsidR="00207B1F" w:rsidRPr="00F24DC9" w:rsidTr="00FB6179">
        <w:tc>
          <w:tcPr>
            <w:tcW w:w="639" w:type="dxa"/>
            <w:tcBorders>
              <w:top w:val="single" w:sz="2" w:space="0" w:color="auto"/>
              <w:bottom w:val="nil"/>
            </w:tcBorders>
            <w:shd w:val="clear" w:color="auto" w:fill="auto"/>
          </w:tcPr>
          <w:p w:rsidR="00207B1F" w:rsidRPr="00F24DC9" w:rsidRDefault="00207B1F" w:rsidP="00FB6179">
            <w:pPr>
              <w:pStyle w:val="Tabletext"/>
            </w:pPr>
            <w:r w:rsidRPr="00F24DC9">
              <w:t>5A</w:t>
            </w:r>
          </w:p>
        </w:tc>
        <w:tc>
          <w:tcPr>
            <w:tcW w:w="1336" w:type="dxa"/>
            <w:tcBorders>
              <w:top w:val="single" w:sz="2" w:space="0" w:color="auto"/>
              <w:bottom w:val="nil"/>
            </w:tcBorders>
            <w:shd w:val="clear" w:color="auto" w:fill="auto"/>
          </w:tcPr>
          <w:p w:rsidR="00207B1F" w:rsidRPr="00F24DC9" w:rsidRDefault="00207B1F" w:rsidP="00207B1F">
            <w:pPr>
              <w:pStyle w:val="Tabletext"/>
            </w:pPr>
            <w:r w:rsidRPr="00F24DC9">
              <w:t>section</w:t>
            </w:r>
            <w:r w:rsidR="00F24DC9" w:rsidRPr="00F24DC9">
              <w:t> </w:t>
            </w:r>
            <w:r w:rsidR="001667C4" w:rsidRPr="00F24DC9">
              <w:t>168Q</w:t>
            </w:r>
          </w:p>
        </w:tc>
        <w:tc>
          <w:tcPr>
            <w:tcW w:w="1980" w:type="dxa"/>
            <w:tcBorders>
              <w:top w:val="single" w:sz="2" w:space="0" w:color="auto"/>
              <w:bottom w:val="nil"/>
            </w:tcBorders>
            <w:shd w:val="clear" w:color="auto" w:fill="auto"/>
          </w:tcPr>
          <w:p w:rsidR="00207B1F" w:rsidRPr="00F24DC9" w:rsidRDefault="00207B1F" w:rsidP="00FB6179">
            <w:pPr>
              <w:pStyle w:val="Tablea"/>
            </w:pPr>
            <w:r w:rsidRPr="00F24DC9">
              <w:t>(a) an employee;</w:t>
            </w:r>
          </w:p>
          <w:p w:rsidR="00207B1F" w:rsidRPr="00F24DC9" w:rsidRDefault="00207B1F" w:rsidP="00FB6179">
            <w:pPr>
              <w:pStyle w:val="Tablea"/>
            </w:pPr>
            <w:r w:rsidRPr="00F24DC9">
              <w:t>(</w:t>
            </w:r>
            <w:r w:rsidR="00326F4D" w:rsidRPr="00F24DC9">
              <w:t>b</w:t>
            </w:r>
            <w:r w:rsidRPr="00F24DC9">
              <w:t>) an employee organisation;</w:t>
            </w:r>
          </w:p>
          <w:p w:rsidR="00207B1F" w:rsidRPr="00F24DC9" w:rsidRDefault="00326F4D" w:rsidP="00FB6179">
            <w:pPr>
              <w:pStyle w:val="Tablea"/>
            </w:pPr>
            <w:r w:rsidRPr="00F24DC9">
              <w:t>(c</w:t>
            </w:r>
            <w:r w:rsidR="00207B1F" w:rsidRPr="00F24DC9">
              <w:t>) an inspector</w:t>
            </w:r>
          </w:p>
        </w:tc>
        <w:tc>
          <w:tcPr>
            <w:tcW w:w="1975" w:type="dxa"/>
            <w:tcBorders>
              <w:top w:val="single" w:sz="2" w:space="0" w:color="auto"/>
              <w:bottom w:val="nil"/>
            </w:tcBorders>
            <w:shd w:val="clear" w:color="auto" w:fill="auto"/>
          </w:tcPr>
          <w:p w:rsidR="00207B1F" w:rsidRPr="00F24DC9" w:rsidRDefault="00207B1F" w:rsidP="00FB6179">
            <w:pPr>
              <w:pStyle w:val="Tablea"/>
            </w:pPr>
            <w:r w:rsidRPr="00F24DC9">
              <w:t>(a) the Federal Court;</w:t>
            </w:r>
          </w:p>
          <w:p w:rsidR="00207B1F" w:rsidRPr="00F24DC9" w:rsidRDefault="00207B1F" w:rsidP="00FB6179">
            <w:pPr>
              <w:pStyle w:val="Tablea"/>
            </w:pPr>
            <w:r w:rsidRPr="00F24DC9">
              <w:t>(b) the Federal Circuit Court;</w:t>
            </w:r>
          </w:p>
          <w:p w:rsidR="00207B1F" w:rsidRPr="00F24DC9" w:rsidRDefault="00207B1F" w:rsidP="00FB6179">
            <w:pPr>
              <w:pStyle w:val="Tablea"/>
            </w:pPr>
            <w:r w:rsidRPr="00F24DC9">
              <w:t>(c) an eligible State or Territory court</w:t>
            </w:r>
          </w:p>
        </w:tc>
        <w:tc>
          <w:tcPr>
            <w:tcW w:w="1156" w:type="dxa"/>
            <w:tcBorders>
              <w:top w:val="single" w:sz="2" w:space="0" w:color="auto"/>
              <w:bottom w:val="nil"/>
            </w:tcBorders>
            <w:shd w:val="clear" w:color="auto" w:fill="auto"/>
          </w:tcPr>
          <w:p w:rsidR="00207B1F" w:rsidRPr="00F24DC9" w:rsidRDefault="00207B1F" w:rsidP="00FB6179">
            <w:pPr>
              <w:pStyle w:val="Tabletext"/>
            </w:pPr>
            <w:r w:rsidRPr="00F24DC9">
              <w:t>Nil</w:t>
            </w:r>
          </w:p>
        </w:tc>
      </w:tr>
    </w:tbl>
    <w:p w:rsidR="00207B1F" w:rsidRPr="00F24DC9" w:rsidRDefault="00D61271" w:rsidP="00DB46CE">
      <w:pPr>
        <w:pStyle w:val="ItemHead"/>
      </w:pPr>
      <w:r w:rsidRPr="00F24DC9">
        <w:t>12</w:t>
      </w:r>
      <w:r w:rsidR="00DB46CE" w:rsidRPr="00F24DC9">
        <w:t xml:space="preserve">  After paragraph</w:t>
      </w:r>
      <w:r w:rsidR="00F24DC9" w:rsidRPr="00F24DC9">
        <w:t> </w:t>
      </w:r>
      <w:r w:rsidR="00DB46CE" w:rsidRPr="00F24DC9">
        <w:t>541(3)(b)</w:t>
      </w:r>
    </w:p>
    <w:p w:rsidR="00DB46CE" w:rsidRPr="00F24DC9" w:rsidRDefault="00DB46CE" w:rsidP="00DB46CE">
      <w:pPr>
        <w:pStyle w:val="Item"/>
      </w:pPr>
      <w:r w:rsidRPr="00F24DC9">
        <w:t>Insert:</w:t>
      </w:r>
    </w:p>
    <w:p w:rsidR="00DB46CE" w:rsidRPr="00F24DC9" w:rsidRDefault="00DB46CE" w:rsidP="00DB46CE">
      <w:pPr>
        <w:pStyle w:val="paragraph"/>
      </w:pPr>
      <w:r w:rsidRPr="00F24DC9">
        <w:tab/>
        <w:t>(ba)</w:t>
      </w:r>
      <w:r w:rsidRPr="00F24DC9">
        <w:tab/>
        <w:t>a term or provision of a take</w:t>
      </w:r>
      <w:r w:rsidR="00F24DC9">
        <w:noBreakHyphen/>
      </w:r>
      <w:r w:rsidRPr="00F24DC9">
        <w:t>home pay order made under section</w:t>
      </w:r>
      <w:r w:rsidR="00F24DC9" w:rsidRPr="00F24DC9">
        <w:t> </w:t>
      </w:r>
      <w:r w:rsidR="001667C4" w:rsidRPr="00F24DC9">
        <w:t>168N</w:t>
      </w:r>
      <w:r w:rsidRPr="00F24DC9">
        <w:t>;</w:t>
      </w:r>
    </w:p>
    <w:p w:rsidR="00F07E6D" w:rsidRPr="00F24DC9" w:rsidRDefault="00D61271" w:rsidP="0032596B">
      <w:pPr>
        <w:pStyle w:val="ItemHead"/>
      </w:pPr>
      <w:r w:rsidRPr="00F24DC9">
        <w:t>13</w:t>
      </w:r>
      <w:r w:rsidR="0032596B" w:rsidRPr="00F24DC9">
        <w:t xml:space="preserve">  After subsection</w:t>
      </w:r>
      <w:r w:rsidR="00F24DC9" w:rsidRPr="00F24DC9">
        <w:t> </w:t>
      </w:r>
      <w:r w:rsidR="0032596B" w:rsidRPr="00F24DC9">
        <w:t>545(5)</w:t>
      </w:r>
    </w:p>
    <w:p w:rsidR="0032596B" w:rsidRPr="00F24DC9" w:rsidRDefault="0032596B" w:rsidP="0032596B">
      <w:pPr>
        <w:pStyle w:val="Item"/>
      </w:pPr>
      <w:r w:rsidRPr="00F24DC9">
        <w:t>Insert:</w:t>
      </w:r>
    </w:p>
    <w:p w:rsidR="0032596B" w:rsidRPr="00F24DC9" w:rsidRDefault="0032596B" w:rsidP="0032596B">
      <w:pPr>
        <w:pStyle w:val="SubsectionHead"/>
      </w:pPr>
      <w:r w:rsidRPr="00F24DC9">
        <w:lastRenderedPageBreak/>
        <w:t>Court cannot order civil penalty for contravention of take</w:t>
      </w:r>
      <w:r w:rsidR="00F24DC9">
        <w:noBreakHyphen/>
      </w:r>
      <w:r w:rsidRPr="00F24DC9">
        <w:t>home pay order made under section</w:t>
      </w:r>
      <w:r w:rsidR="00F24DC9" w:rsidRPr="00F24DC9">
        <w:t> </w:t>
      </w:r>
      <w:r w:rsidR="001667C4" w:rsidRPr="00F24DC9">
        <w:t>168N</w:t>
      </w:r>
    </w:p>
    <w:p w:rsidR="00397830" w:rsidRPr="00F24DC9" w:rsidRDefault="0032596B" w:rsidP="0032596B">
      <w:pPr>
        <w:pStyle w:val="subsection"/>
      </w:pPr>
      <w:r w:rsidRPr="00F24DC9">
        <w:tab/>
        <w:t>(6)</w:t>
      </w:r>
      <w:r w:rsidRPr="00F24DC9">
        <w:tab/>
        <w:t>A court cannot make an order under this section that</w:t>
      </w:r>
      <w:r w:rsidR="00397830" w:rsidRPr="00F24DC9">
        <w:t>:</w:t>
      </w:r>
    </w:p>
    <w:p w:rsidR="0032596B" w:rsidRPr="00F24DC9" w:rsidRDefault="00397830" w:rsidP="00397830">
      <w:pPr>
        <w:pStyle w:val="paragraph"/>
      </w:pPr>
      <w:r w:rsidRPr="00F24DC9">
        <w:tab/>
        <w:t>(a)</w:t>
      </w:r>
      <w:r w:rsidRPr="00F24DC9">
        <w:tab/>
      </w:r>
      <w:r w:rsidR="0032596B" w:rsidRPr="00F24DC9">
        <w:t>relat</w:t>
      </w:r>
      <w:r w:rsidRPr="00F24DC9">
        <w:t>es</w:t>
      </w:r>
      <w:r w:rsidR="0032596B" w:rsidRPr="00F24DC9">
        <w:t xml:space="preserve"> to a contravention or proposed contravention of section</w:t>
      </w:r>
      <w:r w:rsidR="00F24DC9" w:rsidRPr="00F24DC9">
        <w:t> </w:t>
      </w:r>
      <w:r w:rsidR="001667C4" w:rsidRPr="00F24DC9">
        <w:t>168Q</w:t>
      </w:r>
      <w:r w:rsidR="0032596B" w:rsidRPr="00F24DC9">
        <w:t xml:space="preserve"> (which deals with compliance with a take</w:t>
      </w:r>
      <w:r w:rsidR="00F24DC9">
        <w:noBreakHyphen/>
      </w:r>
      <w:r w:rsidR="0032596B" w:rsidRPr="00F24DC9">
        <w:t>home pay order made under section</w:t>
      </w:r>
      <w:r w:rsidR="00F24DC9" w:rsidRPr="00F24DC9">
        <w:t> </w:t>
      </w:r>
      <w:r w:rsidR="001667C4" w:rsidRPr="00F24DC9">
        <w:t>168N</w:t>
      </w:r>
      <w:r w:rsidR="0032596B" w:rsidRPr="00F24DC9">
        <w:t>, which is about avoiding reductions in take</w:t>
      </w:r>
      <w:r w:rsidR="00F24DC9">
        <w:noBreakHyphen/>
      </w:r>
      <w:r w:rsidR="0032596B" w:rsidRPr="00F24DC9">
        <w:t>home pay from modern awards applying to Norfolk Island</w:t>
      </w:r>
      <w:r w:rsidRPr="00F24DC9">
        <w:t xml:space="preserve"> employment); and</w:t>
      </w:r>
    </w:p>
    <w:p w:rsidR="00397830" w:rsidRPr="00F24DC9" w:rsidRDefault="00397830" w:rsidP="00397830">
      <w:pPr>
        <w:pStyle w:val="paragraph"/>
      </w:pPr>
      <w:r w:rsidRPr="00F24DC9">
        <w:tab/>
        <w:t>(b)</w:t>
      </w:r>
      <w:r w:rsidRPr="00F24DC9">
        <w:tab/>
        <w:t>amounts to a civil penalty</w:t>
      </w:r>
      <w:r w:rsidR="001667C4" w:rsidRPr="00F24DC9">
        <w:t>.</w:t>
      </w:r>
    </w:p>
    <w:p w:rsidR="00A64FC2" w:rsidRPr="00F24DC9" w:rsidRDefault="00D61271" w:rsidP="00A64FC2">
      <w:pPr>
        <w:pStyle w:val="ItemHead"/>
      </w:pPr>
      <w:r w:rsidRPr="00F24DC9">
        <w:t>14</w:t>
      </w:r>
      <w:r w:rsidR="00A64FC2" w:rsidRPr="00F24DC9">
        <w:t xml:space="preserve">  After subsection</w:t>
      </w:r>
      <w:r w:rsidR="00F24DC9" w:rsidRPr="00F24DC9">
        <w:t> </w:t>
      </w:r>
      <w:r w:rsidR="00A64FC2" w:rsidRPr="00F24DC9">
        <w:t>546(5)</w:t>
      </w:r>
    </w:p>
    <w:p w:rsidR="00A64FC2" w:rsidRPr="00F24DC9" w:rsidRDefault="00A64FC2" w:rsidP="00A64FC2">
      <w:pPr>
        <w:pStyle w:val="Item"/>
      </w:pPr>
      <w:r w:rsidRPr="00F24DC9">
        <w:t>Insert:</w:t>
      </w:r>
    </w:p>
    <w:p w:rsidR="00A64FC2" w:rsidRPr="00F24DC9" w:rsidRDefault="00660521" w:rsidP="00660521">
      <w:pPr>
        <w:pStyle w:val="SubsectionHead"/>
      </w:pPr>
      <w:r w:rsidRPr="00F24DC9">
        <w:t>Court cannot make pecuniary penalty order for contravention of take</w:t>
      </w:r>
      <w:r w:rsidR="00F24DC9">
        <w:noBreakHyphen/>
      </w:r>
      <w:r w:rsidRPr="00F24DC9">
        <w:t>home pay order made under section</w:t>
      </w:r>
      <w:r w:rsidR="00F24DC9" w:rsidRPr="00F24DC9">
        <w:t> </w:t>
      </w:r>
      <w:r w:rsidR="001667C4" w:rsidRPr="00F24DC9">
        <w:t>168N</w:t>
      </w:r>
    </w:p>
    <w:p w:rsidR="00660521" w:rsidRPr="00F24DC9" w:rsidRDefault="00660521" w:rsidP="00660521">
      <w:pPr>
        <w:pStyle w:val="subsection"/>
      </w:pPr>
      <w:r w:rsidRPr="00F24DC9">
        <w:tab/>
        <w:t>(6)</w:t>
      </w:r>
      <w:r w:rsidRPr="00F24DC9">
        <w:tab/>
        <w:t>A court cannot make a pecuniary penalty order for a contravention of section</w:t>
      </w:r>
      <w:r w:rsidR="00F24DC9" w:rsidRPr="00F24DC9">
        <w:t> </w:t>
      </w:r>
      <w:r w:rsidR="001667C4" w:rsidRPr="00F24DC9">
        <w:t>168Q</w:t>
      </w:r>
      <w:r w:rsidRPr="00F24DC9">
        <w:t xml:space="preserve"> (which deals with compliance with a take</w:t>
      </w:r>
      <w:r w:rsidR="00F24DC9">
        <w:noBreakHyphen/>
      </w:r>
      <w:r w:rsidRPr="00F24DC9">
        <w:t>home pay order made under section</w:t>
      </w:r>
      <w:r w:rsidR="00F24DC9" w:rsidRPr="00F24DC9">
        <w:t> </w:t>
      </w:r>
      <w:r w:rsidR="001667C4" w:rsidRPr="00F24DC9">
        <w:t>168N</w:t>
      </w:r>
      <w:r w:rsidRPr="00F24DC9">
        <w:t>, which is about avoiding reductions in take</w:t>
      </w:r>
      <w:r w:rsidR="00F24DC9">
        <w:noBreakHyphen/>
      </w:r>
      <w:r w:rsidRPr="00F24DC9">
        <w:t>home pay from modern awards applying to Norfolk Island employment)</w:t>
      </w:r>
      <w:r w:rsidR="001667C4" w:rsidRPr="00F24DC9">
        <w:t>.</w:t>
      </w:r>
    </w:p>
    <w:p w:rsidR="00AD69A0" w:rsidRPr="00F24DC9" w:rsidRDefault="00AD69A0" w:rsidP="00AD69A0">
      <w:pPr>
        <w:pStyle w:val="ActHead6"/>
        <w:pageBreakBefore/>
      </w:pPr>
      <w:bookmarkStart w:id="37" w:name="_Toc453681067"/>
      <w:bookmarkStart w:id="38" w:name="opcCurrentFind"/>
      <w:r w:rsidRPr="00F24DC9">
        <w:rPr>
          <w:rStyle w:val="CharAmSchNo"/>
        </w:rPr>
        <w:lastRenderedPageBreak/>
        <w:t>Schedule</w:t>
      </w:r>
      <w:r w:rsidR="00F24DC9" w:rsidRPr="00F24DC9">
        <w:rPr>
          <w:rStyle w:val="CharAmSchNo"/>
        </w:rPr>
        <w:t> </w:t>
      </w:r>
      <w:r w:rsidRPr="00F24DC9">
        <w:rPr>
          <w:rStyle w:val="CharAmSchNo"/>
        </w:rPr>
        <w:t>2</w:t>
      </w:r>
      <w:r w:rsidRPr="00F24DC9">
        <w:t>—</w:t>
      </w:r>
      <w:r w:rsidRPr="00F24DC9">
        <w:rPr>
          <w:rStyle w:val="CharAmSchText"/>
        </w:rPr>
        <w:t>T</w:t>
      </w:r>
      <w:r w:rsidR="0091472B" w:rsidRPr="00F24DC9">
        <w:rPr>
          <w:rStyle w:val="CharAmSchText"/>
        </w:rPr>
        <w:t>ransient</w:t>
      </w:r>
      <w:r w:rsidRPr="00F24DC9">
        <w:rPr>
          <w:rStyle w:val="CharAmSchText"/>
        </w:rPr>
        <w:t xml:space="preserve"> modifications of Fair Work </w:t>
      </w:r>
      <w:r w:rsidR="004002C4" w:rsidRPr="00F24DC9">
        <w:rPr>
          <w:rStyle w:val="CharAmSchText"/>
        </w:rPr>
        <w:t>legislation</w:t>
      </w:r>
      <w:r w:rsidR="005B61EE" w:rsidRPr="00F24DC9">
        <w:rPr>
          <w:rStyle w:val="CharAmSchText"/>
        </w:rPr>
        <w:t xml:space="preserve"> </w:t>
      </w:r>
      <w:r w:rsidRPr="00F24DC9">
        <w:rPr>
          <w:rStyle w:val="CharAmSchText"/>
        </w:rPr>
        <w:t>relating to Norfolk Island</w:t>
      </w:r>
      <w:bookmarkEnd w:id="37"/>
    </w:p>
    <w:bookmarkEnd w:id="38"/>
    <w:p w:rsidR="00AD69A0" w:rsidRPr="00F24DC9" w:rsidRDefault="00AD69A0" w:rsidP="00AD69A0">
      <w:pPr>
        <w:pStyle w:val="notemargin"/>
      </w:pPr>
      <w:r w:rsidRPr="00F24DC9">
        <w:t>Note:</w:t>
      </w:r>
      <w:r w:rsidRPr="00F24DC9">
        <w:tab/>
        <w:t>See section</w:t>
      </w:r>
      <w:r w:rsidR="00F24DC9" w:rsidRPr="00F24DC9">
        <w:t> </w:t>
      </w:r>
      <w:r w:rsidRPr="00F24DC9">
        <w:t>4</w:t>
      </w:r>
      <w:r w:rsidR="001667C4" w:rsidRPr="00F24DC9">
        <w:t>.</w:t>
      </w:r>
    </w:p>
    <w:p w:rsidR="00AD69A0" w:rsidRPr="00F24DC9" w:rsidRDefault="00AD69A0" w:rsidP="00AD69A0">
      <w:pPr>
        <w:pStyle w:val="ActHead7"/>
      </w:pPr>
      <w:bookmarkStart w:id="39" w:name="_Toc453681068"/>
      <w:r w:rsidRPr="00F24DC9">
        <w:rPr>
          <w:rStyle w:val="CharAmPartNo"/>
        </w:rPr>
        <w:t>Part</w:t>
      </w:r>
      <w:r w:rsidR="00F24DC9" w:rsidRPr="00F24DC9">
        <w:rPr>
          <w:rStyle w:val="CharAmPartNo"/>
        </w:rPr>
        <w:t> </w:t>
      </w:r>
      <w:r w:rsidRPr="00F24DC9">
        <w:rPr>
          <w:rStyle w:val="CharAmPartNo"/>
        </w:rPr>
        <w:t>1</w:t>
      </w:r>
      <w:r w:rsidRPr="00F24DC9">
        <w:t>—</w:t>
      </w:r>
      <w:r w:rsidRPr="00F24DC9">
        <w:rPr>
          <w:rStyle w:val="CharAmPartText"/>
        </w:rPr>
        <w:t>Modifications</w:t>
      </w:r>
      <w:bookmarkEnd w:id="39"/>
    </w:p>
    <w:p w:rsidR="00AD69A0" w:rsidRPr="00F24DC9" w:rsidRDefault="00AD69A0" w:rsidP="00AD69A0">
      <w:pPr>
        <w:pStyle w:val="ActHead9"/>
        <w:rPr>
          <w:i w:val="0"/>
        </w:rPr>
      </w:pPr>
      <w:bookmarkStart w:id="40" w:name="_Toc453681069"/>
      <w:r w:rsidRPr="00F24DC9">
        <w:t>Fair Work Act 2009</w:t>
      </w:r>
      <w:bookmarkEnd w:id="40"/>
    </w:p>
    <w:p w:rsidR="00670C4D" w:rsidRPr="00F24DC9" w:rsidRDefault="00D04E76" w:rsidP="00670C4D">
      <w:pPr>
        <w:pStyle w:val="ItemHead"/>
      </w:pPr>
      <w:r w:rsidRPr="00F24DC9">
        <w:t>1</w:t>
      </w:r>
      <w:r w:rsidR="00670C4D" w:rsidRPr="00F24DC9">
        <w:t xml:space="preserve">  Section</w:t>
      </w:r>
      <w:r w:rsidR="00F24DC9" w:rsidRPr="00F24DC9">
        <w:t> </w:t>
      </w:r>
      <w:r w:rsidR="00670C4D" w:rsidRPr="00F24DC9">
        <w:t>29 (heading)</w:t>
      </w:r>
    </w:p>
    <w:p w:rsidR="00670C4D" w:rsidRPr="00F24DC9" w:rsidRDefault="00670C4D" w:rsidP="00670C4D">
      <w:pPr>
        <w:pStyle w:val="Item"/>
      </w:pPr>
      <w:r w:rsidRPr="00F24DC9">
        <w:t>Repeal the heading, substitute:</w:t>
      </w:r>
    </w:p>
    <w:p w:rsidR="00670C4D" w:rsidRPr="00F24DC9" w:rsidRDefault="00670C4D" w:rsidP="00670C4D">
      <w:pPr>
        <w:pStyle w:val="ActHead5"/>
      </w:pPr>
      <w:bookmarkStart w:id="41" w:name="_Toc453681070"/>
      <w:r w:rsidRPr="00F24DC9">
        <w:rPr>
          <w:rStyle w:val="CharSectno"/>
        </w:rPr>
        <w:t>29</w:t>
      </w:r>
      <w:r w:rsidRPr="00F24DC9">
        <w:t xml:space="preserve">  Interaction of modern awards, enterprise agreements and </w:t>
      </w:r>
      <w:r w:rsidR="00936147" w:rsidRPr="00F24DC9">
        <w:t>transitional NI instruments with State and Territory laws</w:t>
      </w:r>
      <w:bookmarkEnd w:id="41"/>
    </w:p>
    <w:p w:rsidR="00936147" w:rsidRPr="00F24DC9" w:rsidRDefault="00D04E76" w:rsidP="00936147">
      <w:pPr>
        <w:pStyle w:val="ItemHead"/>
      </w:pPr>
      <w:r w:rsidRPr="00F24DC9">
        <w:t>2</w:t>
      </w:r>
      <w:r w:rsidR="00936147" w:rsidRPr="00F24DC9">
        <w:t xml:space="preserve">  Subsections</w:t>
      </w:r>
      <w:r w:rsidR="00F24DC9" w:rsidRPr="00F24DC9">
        <w:t> </w:t>
      </w:r>
      <w:r w:rsidR="00936147" w:rsidRPr="00F24DC9">
        <w:t>29(1)</w:t>
      </w:r>
      <w:r w:rsidR="005B61EE" w:rsidRPr="00F24DC9">
        <w:t>, (2)</w:t>
      </w:r>
      <w:r w:rsidR="00936147" w:rsidRPr="00F24DC9">
        <w:t xml:space="preserve"> and (</w:t>
      </w:r>
      <w:r w:rsidR="005B61EE" w:rsidRPr="00F24DC9">
        <w:t>3</w:t>
      </w:r>
      <w:r w:rsidR="00936147" w:rsidRPr="00F24DC9">
        <w:t>)</w:t>
      </w:r>
    </w:p>
    <w:p w:rsidR="00936147" w:rsidRPr="00F24DC9" w:rsidRDefault="00936147" w:rsidP="00936147">
      <w:pPr>
        <w:pStyle w:val="Item"/>
      </w:pPr>
      <w:r w:rsidRPr="00F24DC9">
        <w:t>Omit “or enterprise agreement”, substitute “, enterprise agreement or transitional NI instrument under Schedule</w:t>
      </w:r>
      <w:r w:rsidR="00F24DC9" w:rsidRPr="00F24DC9">
        <w:t> </w:t>
      </w:r>
      <w:r w:rsidRPr="00F24DC9">
        <w:t>1A”</w:t>
      </w:r>
      <w:r w:rsidR="001667C4" w:rsidRPr="00F24DC9">
        <w:t>.</w:t>
      </w:r>
    </w:p>
    <w:p w:rsidR="005B61EE" w:rsidRPr="00F24DC9" w:rsidRDefault="00D04E76" w:rsidP="005B61EE">
      <w:pPr>
        <w:pStyle w:val="ItemHead"/>
      </w:pPr>
      <w:r w:rsidRPr="00F24DC9">
        <w:t>3</w:t>
      </w:r>
      <w:r w:rsidR="005B61EE" w:rsidRPr="00F24DC9">
        <w:t xml:space="preserve">  Subsection</w:t>
      </w:r>
      <w:r w:rsidR="00F24DC9" w:rsidRPr="00F24DC9">
        <w:t> </w:t>
      </w:r>
      <w:r w:rsidR="005B61EE" w:rsidRPr="00F24DC9">
        <w:t>29(3)</w:t>
      </w:r>
    </w:p>
    <w:p w:rsidR="005B61EE" w:rsidRPr="00F24DC9" w:rsidRDefault="005B61EE" w:rsidP="005B61EE">
      <w:pPr>
        <w:pStyle w:val="Item"/>
      </w:pPr>
      <w:r w:rsidRPr="00F24DC9">
        <w:t>Omit “as a law to which modern awards and enterprise agreements are not subject”, substitute “for the purposes of this subsection”</w:t>
      </w:r>
      <w:r w:rsidR="001667C4" w:rsidRPr="00F24DC9">
        <w:t>.</w:t>
      </w:r>
    </w:p>
    <w:p w:rsidR="00F51F87" w:rsidRPr="00F24DC9" w:rsidRDefault="00D04E76" w:rsidP="00F51F87">
      <w:pPr>
        <w:pStyle w:val="ItemHead"/>
      </w:pPr>
      <w:r w:rsidRPr="00F24DC9">
        <w:t>4</w:t>
      </w:r>
      <w:r w:rsidR="00F51F87" w:rsidRPr="00F24DC9">
        <w:t xml:space="preserve">  After subsection</w:t>
      </w:r>
      <w:r w:rsidR="00F24DC9" w:rsidRPr="00F24DC9">
        <w:t> </w:t>
      </w:r>
      <w:r w:rsidR="00F51F87" w:rsidRPr="00F24DC9">
        <w:t>47(2)</w:t>
      </w:r>
    </w:p>
    <w:p w:rsidR="00F51F87" w:rsidRPr="00F24DC9" w:rsidRDefault="00F51F87" w:rsidP="00F51F87">
      <w:pPr>
        <w:pStyle w:val="Item"/>
      </w:pPr>
      <w:r w:rsidRPr="00F24DC9">
        <w:t>Insert:</w:t>
      </w:r>
    </w:p>
    <w:p w:rsidR="00F51F87" w:rsidRPr="00F24DC9" w:rsidRDefault="00F51F87" w:rsidP="00F51F87">
      <w:pPr>
        <w:pStyle w:val="SubsectionHead"/>
      </w:pPr>
      <w:r w:rsidRPr="00F24DC9">
        <w:t>Modern awards do not apply in relation to Norfolk Island for a period</w:t>
      </w:r>
    </w:p>
    <w:p w:rsidR="00F51F87" w:rsidRPr="00F24DC9" w:rsidRDefault="00F51F87" w:rsidP="00F51F87">
      <w:pPr>
        <w:pStyle w:val="subsection"/>
      </w:pPr>
      <w:r w:rsidRPr="00F24DC9">
        <w:tab/>
        <w:t>(2A)</w:t>
      </w:r>
      <w:r w:rsidRPr="00F24DC9">
        <w:tab/>
        <w:t xml:space="preserve">Despite </w:t>
      </w:r>
      <w:r w:rsidR="00F24DC9" w:rsidRPr="00F24DC9">
        <w:t>subsection (</w:t>
      </w:r>
      <w:r w:rsidRPr="00F24DC9">
        <w:t>1), a modern award does not apply to an employee (or to an employer, or an employee organisation, in relation to the employee) in the period starting at the start of 1</w:t>
      </w:r>
      <w:r w:rsidR="00F24DC9" w:rsidRPr="00F24DC9">
        <w:t> </w:t>
      </w:r>
      <w:r w:rsidRPr="00F24DC9">
        <w:t>July 2016 and ending at the end of 30</w:t>
      </w:r>
      <w:r w:rsidR="00F24DC9" w:rsidRPr="00F24DC9">
        <w:t> </w:t>
      </w:r>
      <w:r w:rsidRPr="00F24DC9">
        <w:t xml:space="preserve">June 2018 so far as the employee is employed, or usually employed, </w:t>
      </w:r>
      <w:r w:rsidR="00CA023A" w:rsidRPr="00F24DC9">
        <w:t>in Norfolk Island employment</w:t>
      </w:r>
      <w:r w:rsidR="001667C4" w:rsidRPr="00F24DC9">
        <w:t>.</w:t>
      </w:r>
    </w:p>
    <w:p w:rsidR="00F51F87" w:rsidRPr="00F24DC9" w:rsidRDefault="00F51F87" w:rsidP="00F51F87">
      <w:pPr>
        <w:pStyle w:val="notetext"/>
      </w:pPr>
      <w:r w:rsidRPr="00F24DC9">
        <w:t>Note:</w:t>
      </w:r>
      <w:r w:rsidRPr="00F24DC9">
        <w:tab/>
        <w:t>This does not prevent a modern award from covering an employee, employer or employee organisation in that period</w:t>
      </w:r>
      <w:r w:rsidR="001667C4" w:rsidRPr="00F24DC9">
        <w:t>.</w:t>
      </w:r>
    </w:p>
    <w:p w:rsidR="00F51F87" w:rsidRPr="00F24DC9" w:rsidRDefault="00F51F87" w:rsidP="00F51F87">
      <w:pPr>
        <w:pStyle w:val="subsection"/>
      </w:pPr>
      <w:r w:rsidRPr="00F24DC9">
        <w:tab/>
        <w:t>(2B)</w:t>
      </w:r>
      <w:r w:rsidRPr="00F24DC9">
        <w:tab/>
        <w:t xml:space="preserve">Despite </w:t>
      </w:r>
      <w:r w:rsidR="00F24DC9" w:rsidRPr="00F24DC9">
        <w:t>subsection (</w:t>
      </w:r>
      <w:r w:rsidRPr="00F24DC9">
        <w:t>1), a modern award does not apply to an outworker entity in the period starting at the start of 1</w:t>
      </w:r>
      <w:r w:rsidR="00F24DC9" w:rsidRPr="00F24DC9">
        <w:t> </w:t>
      </w:r>
      <w:r w:rsidRPr="00F24DC9">
        <w:t>July 2016 and ending at the end of 30</w:t>
      </w:r>
      <w:r w:rsidR="00F24DC9" w:rsidRPr="00F24DC9">
        <w:t> </w:t>
      </w:r>
      <w:r w:rsidRPr="00F24DC9">
        <w:t xml:space="preserve">June 2018 in relation to </w:t>
      </w:r>
      <w:r w:rsidR="00E56CB5" w:rsidRPr="00F24DC9">
        <w:t>an</w:t>
      </w:r>
      <w:r w:rsidRPr="00F24DC9">
        <w:t xml:space="preserve"> outworker performing work in Norfolk Island</w:t>
      </w:r>
      <w:r w:rsidR="001667C4" w:rsidRPr="00F24DC9">
        <w:t>.</w:t>
      </w:r>
    </w:p>
    <w:p w:rsidR="00F51F87" w:rsidRPr="00F24DC9" w:rsidRDefault="00F51F87" w:rsidP="00F51F87">
      <w:pPr>
        <w:pStyle w:val="notetext"/>
      </w:pPr>
      <w:r w:rsidRPr="00F24DC9">
        <w:t>Note:</w:t>
      </w:r>
      <w:r w:rsidRPr="00F24DC9">
        <w:tab/>
        <w:t>This does not prevent a modern award from covering an outworker entity in that period</w:t>
      </w:r>
      <w:r w:rsidR="001667C4" w:rsidRPr="00F24DC9">
        <w:t>.</w:t>
      </w:r>
    </w:p>
    <w:p w:rsidR="007F690C" w:rsidRPr="00F24DC9" w:rsidRDefault="00D04E76" w:rsidP="007F690C">
      <w:pPr>
        <w:pStyle w:val="ItemHead"/>
      </w:pPr>
      <w:r w:rsidRPr="00F24DC9">
        <w:t>5</w:t>
      </w:r>
      <w:r w:rsidR="007F690C" w:rsidRPr="00F24DC9">
        <w:t xml:space="preserve">  At the end of Division</w:t>
      </w:r>
      <w:r w:rsidR="00F24DC9" w:rsidRPr="00F24DC9">
        <w:t> </w:t>
      </w:r>
      <w:r w:rsidR="007F690C" w:rsidRPr="00F24DC9">
        <w:t>12 of Part</w:t>
      </w:r>
      <w:r w:rsidR="00F24DC9" w:rsidRPr="00F24DC9">
        <w:t> </w:t>
      </w:r>
      <w:r w:rsidR="007F690C" w:rsidRPr="00F24DC9">
        <w:t>2</w:t>
      </w:r>
      <w:r w:rsidR="00F24DC9">
        <w:noBreakHyphen/>
      </w:r>
      <w:r w:rsidR="007F690C" w:rsidRPr="00F24DC9">
        <w:t>2</w:t>
      </w:r>
    </w:p>
    <w:p w:rsidR="007F690C" w:rsidRPr="00F24DC9" w:rsidRDefault="007F690C" w:rsidP="007F690C">
      <w:pPr>
        <w:pStyle w:val="Item"/>
      </w:pPr>
      <w:r w:rsidRPr="00F24DC9">
        <w:t>Add:</w:t>
      </w:r>
    </w:p>
    <w:p w:rsidR="007F690C" w:rsidRPr="00F24DC9" w:rsidRDefault="007F690C" w:rsidP="007F690C">
      <w:pPr>
        <w:pStyle w:val="ActHead5"/>
      </w:pPr>
      <w:bookmarkStart w:id="42" w:name="_Toc453681071"/>
      <w:r w:rsidRPr="00F24DC9">
        <w:rPr>
          <w:rStyle w:val="CharSectno"/>
        </w:rPr>
        <w:t>125A</w:t>
      </w:r>
      <w:r w:rsidRPr="00F24DC9">
        <w:t xml:space="preserve">  Fair Work Information Statement for Norfolk Island</w:t>
      </w:r>
      <w:r w:rsidR="0034200A" w:rsidRPr="00F24DC9">
        <w:t xml:space="preserve"> employment</w:t>
      </w:r>
      <w:bookmarkEnd w:id="42"/>
    </w:p>
    <w:p w:rsidR="00CA023A" w:rsidRPr="00F24DC9" w:rsidRDefault="009841C0" w:rsidP="00CA023A">
      <w:pPr>
        <w:pStyle w:val="SubsectionHead"/>
      </w:pPr>
      <w:r w:rsidRPr="00F24DC9">
        <w:t xml:space="preserve">Statement need be given only to </w:t>
      </w:r>
      <w:r w:rsidR="00CA023A" w:rsidRPr="00F24DC9">
        <w:t xml:space="preserve">employees </w:t>
      </w:r>
      <w:r w:rsidRPr="00F24DC9">
        <w:t>starting after 30</w:t>
      </w:r>
      <w:r w:rsidR="00F24DC9" w:rsidRPr="00F24DC9">
        <w:t> </w:t>
      </w:r>
      <w:r w:rsidRPr="00F24DC9">
        <w:t xml:space="preserve">June </w:t>
      </w:r>
      <w:r w:rsidR="00CA023A" w:rsidRPr="00F24DC9">
        <w:t>2016</w:t>
      </w:r>
    </w:p>
    <w:p w:rsidR="009841C0" w:rsidRPr="00F24DC9" w:rsidRDefault="009841C0" w:rsidP="007F690C">
      <w:pPr>
        <w:pStyle w:val="subsection"/>
      </w:pPr>
      <w:r w:rsidRPr="00F24DC9">
        <w:tab/>
        <w:t>(1)</w:t>
      </w:r>
      <w:r w:rsidRPr="00F24DC9">
        <w:tab/>
        <w:t>So far as it relates to Norfolk Island employment, the obligation in section</w:t>
      </w:r>
      <w:r w:rsidR="00F24DC9" w:rsidRPr="00F24DC9">
        <w:t> </w:t>
      </w:r>
      <w:r w:rsidRPr="00F24DC9">
        <w:t xml:space="preserve">125 for an employer to give an employee the Fair Work Information Statement </w:t>
      </w:r>
      <w:r w:rsidRPr="00F24DC9">
        <w:lastRenderedPageBreak/>
        <w:t>applies to an employee who starts Norfolk Island employment with the employer on or after 1</w:t>
      </w:r>
      <w:r w:rsidR="00F24DC9" w:rsidRPr="00F24DC9">
        <w:t> </w:t>
      </w:r>
      <w:r w:rsidRPr="00F24DC9">
        <w:t>July 2016</w:t>
      </w:r>
      <w:r w:rsidR="001667C4" w:rsidRPr="00F24DC9">
        <w:t>.</w:t>
      </w:r>
    </w:p>
    <w:p w:rsidR="00CA023A" w:rsidRPr="00F24DC9" w:rsidRDefault="00CA023A" w:rsidP="00CA023A">
      <w:pPr>
        <w:pStyle w:val="SubsectionHead"/>
      </w:pPr>
      <w:r w:rsidRPr="00F24DC9">
        <w:t>Special statement relating to Norfolk Island employment</w:t>
      </w:r>
    </w:p>
    <w:p w:rsidR="003E2768" w:rsidRPr="00F24DC9" w:rsidRDefault="000B68AB" w:rsidP="007F690C">
      <w:pPr>
        <w:pStyle w:val="subsection"/>
      </w:pPr>
      <w:r w:rsidRPr="00F24DC9">
        <w:tab/>
        <w:t>(2</w:t>
      </w:r>
      <w:r w:rsidR="00803EF1" w:rsidRPr="00F24DC9">
        <w:t>)</w:t>
      </w:r>
      <w:r w:rsidR="00803EF1" w:rsidRPr="00F24DC9">
        <w:tab/>
        <w:t xml:space="preserve">The Fair Work Ombudsman may prepare, and publish in the Gazette, a statement of information about any or all of the </w:t>
      </w:r>
      <w:r w:rsidR="003E2768" w:rsidRPr="00F24DC9">
        <w:t>following</w:t>
      </w:r>
      <w:r w:rsidR="00FA3087" w:rsidRPr="00F24DC9">
        <w:t xml:space="preserve"> matters, so far as they relate to </w:t>
      </w:r>
      <w:r w:rsidR="00CA023A" w:rsidRPr="00F24DC9">
        <w:t xml:space="preserve">Norfolk Island </w:t>
      </w:r>
      <w:r w:rsidR="00FA3087" w:rsidRPr="00F24DC9">
        <w:t>employment</w:t>
      </w:r>
      <w:r w:rsidR="003E2768" w:rsidRPr="00F24DC9">
        <w:t>:</w:t>
      </w:r>
    </w:p>
    <w:p w:rsidR="003E2768" w:rsidRPr="00F24DC9" w:rsidRDefault="003E2768" w:rsidP="003E2768">
      <w:pPr>
        <w:pStyle w:val="paragraph"/>
      </w:pPr>
      <w:r w:rsidRPr="00F24DC9">
        <w:tab/>
        <w:t>(a)</w:t>
      </w:r>
      <w:r w:rsidRPr="00F24DC9">
        <w:tab/>
      </w:r>
      <w:r w:rsidR="00803EF1" w:rsidRPr="00F24DC9">
        <w:t>matters described in subsection</w:t>
      </w:r>
      <w:r w:rsidR="00F24DC9" w:rsidRPr="00F24DC9">
        <w:t> </w:t>
      </w:r>
      <w:r w:rsidR="00803EF1" w:rsidRPr="00F24DC9">
        <w:t>124(2)</w:t>
      </w:r>
      <w:r w:rsidRPr="00F24DC9">
        <w:t>;</w:t>
      </w:r>
    </w:p>
    <w:p w:rsidR="007F690C" w:rsidRPr="00F24DC9" w:rsidRDefault="003E2768" w:rsidP="003E2768">
      <w:pPr>
        <w:pStyle w:val="paragraph"/>
      </w:pPr>
      <w:r w:rsidRPr="00F24DC9">
        <w:tab/>
        <w:t>(b)</w:t>
      </w:r>
      <w:r w:rsidRPr="00F24DC9">
        <w:tab/>
        <w:t>matters of content prescribed by regulations for the purposes of subsection</w:t>
      </w:r>
      <w:r w:rsidR="00F24DC9" w:rsidRPr="00F24DC9">
        <w:t> </w:t>
      </w:r>
      <w:r w:rsidRPr="00F24DC9">
        <w:t>124(4)</w:t>
      </w:r>
      <w:r w:rsidR="001667C4" w:rsidRPr="00F24DC9">
        <w:t>.</w:t>
      </w:r>
    </w:p>
    <w:p w:rsidR="003E2768" w:rsidRPr="00F24DC9" w:rsidRDefault="00FA3087" w:rsidP="003E2768">
      <w:pPr>
        <w:pStyle w:val="subsection"/>
      </w:pPr>
      <w:r w:rsidRPr="00F24DC9">
        <w:tab/>
        <w:t>(</w:t>
      </w:r>
      <w:r w:rsidR="000B68AB" w:rsidRPr="00F24DC9">
        <w:t>3</w:t>
      </w:r>
      <w:r w:rsidRPr="00F24DC9">
        <w:t>)</w:t>
      </w:r>
      <w:r w:rsidRPr="00F24DC9">
        <w:tab/>
        <w:t>If the Fair Work Ombudsman prepares and publishes</w:t>
      </w:r>
      <w:r w:rsidR="000B68AB" w:rsidRPr="00F24DC9">
        <w:t xml:space="preserve"> a statement under </w:t>
      </w:r>
      <w:r w:rsidR="00F24DC9" w:rsidRPr="00F24DC9">
        <w:t>subsection (</w:t>
      </w:r>
      <w:r w:rsidR="000B68AB" w:rsidRPr="00F24DC9">
        <w:t>2</w:t>
      </w:r>
      <w:r w:rsidR="0034200A" w:rsidRPr="00F24DC9">
        <w:t>)</w:t>
      </w:r>
      <w:r w:rsidRPr="00F24DC9">
        <w:t>, section</w:t>
      </w:r>
      <w:r w:rsidR="00F24DC9" w:rsidRPr="00F24DC9">
        <w:t> </w:t>
      </w:r>
      <w:r w:rsidRPr="00F24DC9">
        <w:t xml:space="preserve">125 has effect, in relation to an employer </w:t>
      </w:r>
      <w:r w:rsidR="000B68AB" w:rsidRPr="00F24DC9">
        <w:t xml:space="preserve">who employs an employee </w:t>
      </w:r>
      <w:r w:rsidR="00CA023A" w:rsidRPr="00F24DC9">
        <w:t>in Norfolk Island employment</w:t>
      </w:r>
      <w:r w:rsidRPr="00F24DC9">
        <w:t>, as if the references in that section to the Fair Work Information Statement:</w:t>
      </w:r>
    </w:p>
    <w:p w:rsidR="00FA3087" w:rsidRPr="00F24DC9" w:rsidRDefault="00FA3087" w:rsidP="00FA3087">
      <w:pPr>
        <w:pStyle w:val="paragraph"/>
      </w:pPr>
      <w:r w:rsidRPr="00F24DC9">
        <w:tab/>
        <w:t>(a)</w:t>
      </w:r>
      <w:r w:rsidRPr="00F24DC9">
        <w:tab/>
        <w:t xml:space="preserve">were references to the statement under </w:t>
      </w:r>
      <w:r w:rsidR="00F24DC9" w:rsidRPr="00F24DC9">
        <w:t>subsection (</w:t>
      </w:r>
      <w:r w:rsidR="000B68AB" w:rsidRPr="00F24DC9">
        <w:t>2</w:t>
      </w:r>
      <w:r w:rsidRPr="00F24DC9">
        <w:t xml:space="preserve">), if that statement is about all the matters described in </w:t>
      </w:r>
      <w:r w:rsidR="000B68AB" w:rsidRPr="00F24DC9">
        <w:t>that subsection</w:t>
      </w:r>
      <w:r w:rsidRPr="00F24DC9">
        <w:t>; or</w:t>
      </w:r>
    </w:p>
    <w:p w:rsidR="00FA3087" w:rsidRPr="00F24DC9" w:rsidRDefault="00FA3087" w:rsidP="00FA3087">
      <w:pPr>
        <w:pStyle w:val="paragraph"/>
      </w:pPr>
      <w:r w:rsidRPr="00F24DC9">
        <w:tab/>
        <w:t>(b)</w:t>
      </w:r>
      <w:r w:rsidRPr="00F24DC9">
        <w:tab/>
        <w:t xml:space="preserve">included references to the statement under </w:t>
      </w:r>
      <w:r w:rsidR="00F24DC9" w:rsidRPr="00F24DC9">
        <w:t>subsection (</w:t>
      </w:r>
      <w:r w:rsidR="00441007" w:rsidRPr="00F24DC9">
        <w:t>2</w:t>
      </w:r>
      <w:r w:rsidRPr="00F24DC9">
        <w:t xml:space="preserve">), if that statement is not about all the matters described in </w:t>
      </w:r>
      <w:r w:rsidR="000B68AB" w:rsidRPr="00F24DC9">
        <w:t>that subsection</w:t>
      </w:r>
      <w:r w:rsidR="001667C4" w:rsidRPr="00F24DC9">
        <w:t>.</w:t>
      </w:r>
    </w:p>
    <w:p w:rsidR="00EE088F" w:rsidRPr="00F24DC9" w:rsidRDefault="00D04E76" w:rsidP="00EE088F">
      <w:pPr>
        <w:pStyle w:val="ItemHead"/>
      </w:pPr>
      <w:r w:rsidRPr="00F24DC9">
        <w:t>6</w:t>
      </w:r>
      <w:r w:rsidR="00EE088F" w:rsidRPr="00F24DC9">
        <w:t xml:space="preserve">  At the end of Part</w:t>
      </w:r>
      <w:r w:rsidR="00F24DC9" w:rsidRPr="00F24DC9">
        <w:t> </w:t>
      </w:r>
      <w:r w:rsidR="00EE088F" w:rsidRPr="00F24DC9">
        <w:t>2</w:t>
      </w:r>
      <w:r w:rsidR="00F24DC9">
        <w:noBreakHyphen/>
      </w:r>
      <w:r w:rsidR="00EE088F" w:rsidRPr="00F24DC9">
        <w:t>6</w:t>
      </w:r>
    </w:p>
    <w:p w:rsidR="00EE088F" w:rsidRPr="00F24DC9" w:rsidRDefault="00EE088F" w:rsidP="00EE088F">
      <w:pPr>
        <w:pStyle w:val="Item"/>
      </w:pPr>
      <w:r w:rsidRPr="00F24DC9">
        <w:t>Add:</w:t>
      </w:r>
    </w:p>
    <w:p w:rsidR="00EE088F" w:rsidRPr="00F24DC9" w:rsidRDefault="00EE088F" w:rsidP="00EE088F">
      <w:pPr>
        <w:pStyle w:val="ActHead3"/>
      </w:pPr>
      <w:bookmarkStart w:id="43" w:name="_Toc453681072"/>
      <w:r w:rsidRPr="00F24DC9">
        <w:rPr>
          <w:rStyle w:val="CharDivNo"/>
        </w:rPr>
        <w:t>Division</w:t>
      </w:r>
      <w:r w:rsidR="00F24DC9" w:rsidRPr="00F24DC9">
        <w:rPr>
          <w:rStyle w:val="CharDivNo"/>
        </w:rPr>
        <w:t> </w:t>
      </w:r>
      <w:r w:rsidRPr="00F24DC9">
        <w:rPr>
          <w:rStyle w:val="CharDivNo"/>
        </w:rPr>
        <w:t>5</w:t>
      </w:r>
      <w:r w:rsidRPr="00F24DC9">
        <w:t>—</w:t>
      </w:r>
      <w:r w:rsidRPr="00F24DC9">
        <w:rPr>
          <w:rStyle w:val="CharDivText"/>
        </w:rPr>
        <w:t xml:space="preserve">National minimum wages for Norfolk Island </w:t>
      </w:r>
      <w:r w:rsidR="009914A2" w:rsidRPr="00F24DC9">
        <w:rPr>
          <w:rStyle w:val="CharDivText"/>
        </w:rPr>
        <w:t>employment</w:t>
      </w:r>
      <w:r w:rsidR="003F5DFD" w:rsidRPr="00F24DC9">
        <w:rPr>
          <w:rStyle w:val="CharDivText"/>
        </w:rPr>
        <w:t xml:space="preserve"> for 2016</w:t>
      </w:r>
      <w:r w:rsidR="00F24DC9" w:rsidRPr="00F24DC9">
        <w:rPr>
          <w:rStyle w:val="CharDivText"/>
        </w:rPr>
        <w:noBreakHyphen/>
      </w:r>
      <w:r w:rsidR="003F5DFD" w:rsidRPr="00F24DC9">
        <w:rPr>
          <w:rStyle w:val="CharDivText"/>
        </w:rPr>
        <w:t>17 financial year</w:t>
      </w:r>
      <w:bookmarkEnd w:id="43"/>
    </w:p>
    <w:p w:rsidR="00EE088F" w:rsidRPr="00F24DC9" w:rsidRDefault="00EE088F" w:rsidP="00EE088F">
      <w:pPr>
        <w:pStyle w:val="ActHead5"/>
      </w:pPr>
      <w:bookmarkStart w:id="44" w:name="_Toc453681073"/>
      <w:r w:rsidRPr="00F24DC9">
        <w:rPr>
          <w:rStyle w:val="CharSectno"/>
        </w:rPr>
        <w:t>299</w:t>
      </w:r>
      <w:r w:rsidR="003F5DFD" w:rsidRPr="00F24DC9">
        <w:rPr>
          <w:rStyle w:val="CharSectno"/>
        </w:rPr>
        <w:t>A</w:t>
      </w:r>
      <w:r w:rsidRPr="00F24DC9">
        <w:t xml:space="preserve">  National minimum wages for Norfolk Island for </w:t>
      </w:r>
      <w:r w:rsidR="00D34BD7" w:rsidRPr="00F24DC9">
        <w:t>201</w:t>
      </w:r>
      <w:r w:rsidRPr="00F24DC9">
        <w:t>6</w:t>
      </w:r>
      <w:r w:rsidR="00F24DC9">
        <w:noBreakHyphen/>
      </w:r>
      <w:r w:rsidRPr="00F24DC9">
        <w:t>17 financial year</w:t>
      </w:r>
      <w:bookmarkEnd w:id="44"/>
    </w:p>
    <w:p w:rsidR="00EE088F" w:rsidRPr="00F24DC9" w:rsidRDefault="00EE088F" w:rsidP="00EE088F">
      <w:pPr>
        <w:pStyle w:val="subsection"/>
      </w:pPr>
      <w:r w:rsidRPr="00F24DC9">
        <w:tab/>
      </w:r>
      <w:r w:rsidRPr="00F24DC9">
        <w:tab/>
        <w:t>For the period starting at the start of 1</w:t>
      </w:r>
      <w:r w:rsidR="00F24DC9" w:rsidRPr="00F24DC9">
        <w:t> </w:t>
      </w:r>
      <w:r w:rsidRPr="00F24DC9">
        <w:t>July 2016 and ending at the end of 30</w:t>
      </w:r>
      <w:r w:rsidR="00F24DC9" w:rsidRPr="00F24DC9">
        <w:t> </w:t>
      </w:r>
      <w:r w:rsidRPr="00F24DC9">
        <w:t>June 201</w:t>
      </w:r>
      <w:r w:rsidR="00290B20" w:rsidRPr="00F24DC9">
        <w:t>7</w:t>
      </w:r>
      <w:r w:rsidRPr="00F24DC9">
        <w:t xml:space="preserve">, this Act has effect in relation to an award/agreement free employee employed, or usually employed, in </w:t>
      </w:r>
      <w:r w:rsidR="00CA023A" w:rsidRPr="00F24DC9">
        <w:t>Norfolk Island employment</w:t>
      </w:r>
      <w:r w:rsidRPr="00F24DC9">
        <w:t xml:space="preserve"> as if the national minimum wage, and each special national minimum wage, were 85% of that wage set by the national minimum wage order that comes into operation on 1</w:t>
      </w:r>
      <w:r w:rsidR="00F24DC9" w:rsidRPr="00F24DC9">
        <w:t> </w:t>
      </w:r>
      <w:r w:rsidRPr="00F24DC9">
        <w:t>July 2016</w:t>
      </w:r>
      <w:r w:rsidR="001667C4" w:rsidRPr="00F24DC9">
        <w:t>.</w:t>
      </w:r>
    </w:p>
    <w:p w:rsidR="00FC3BD0" w:rsidRPr="00F24DC9" w:rsidRDefault="00D04E76" w:rsidP="00FC3BD0">
      <w:pPr>
        <w:pStyle w:val="ItemHead"/>
      </w:pPr>
      <w:r w:rsidRPr="00F24DC9">
        <w:t>7</w:t>
      </w:r>
      <w:r w:rsidR="00FC3BD0" w:rsidRPr="00F24DC9">
        <w:t xml:space="preserve">  At the end of Division</w:t>
      </w:r>
      <w:r w:rsidR="00F24DC9" w:rsidRPr="00F24DC9">
        <w:t> </w:t>
      </w:r>
      <w:r w:rsidR="00FC3BD0" w:rsidRPr="00F24DC9">
        <w:t>1 of Part</w:t>
      </w:r>
      <w:r w:rsidR="00F24DC9" w:rsidRPr="00F24DC9">
        <w:t> </w:t>
      </w:r>
      <w:r w:rsidR="00FC3BD0" w:rsidRPr="00F24DC9">
        <w:t>3</w:t>
      </w:r>
      <w:r w:rsidR="00F24DC9">
        <w:noBreakHyphen/>
      </w:r>
      <w:r w:rsidR="00FC3BD0" w:rsidRPr="00F24DC9">
        <w:t>2</w:t>
      </w:r>
    </w:p>
    <w:p w:rsidR="00FC3BD0" w:rsidRPr="00F24DC9" w:rsidRDefault="00FC3BD0" w:rsidP="00FC3BD0">
      <w:pPr>
        <w:pStyle w:val="Item"/>
      </w:pPr>
      <w:r w:rsidRPr="00F24DC9">
        <w:t>Add:</w:t>
      </w:r>
    </w:p>
    <w:p w:rsidR="00FC3BD0" w:rsidRPr="00F24DC9" w:rsidRDefault="00FC3BD0" w:rsidP="00FC3BD0">
      <w:pPr>
        <w:pStyle w:val="ActHead5"/>
      </w:pPr>
      <w:bookmarkStart w:id="45" w:name="_Toc453681074"/>
      <w:r w:rsidRPr="00F24DC9">
        <w:rPr>
          <w:rStyle w:val="CharSectno"/>
        </w:rPr>
        <w:t>381A</w:t>
      </w:r>
      <w:r w:rsidRPr="00F24DC9">
        <w:t xml:space="preserve">  </w:t>
      </w:r>
      <w:r w:rsidR="00A01E5D" w:rsidRPr="00F24DC9">
        <w:t>Application of this Part to dismissal from Norfolk Island employment</w:t>
      </w:r>
      <w:bookmarkEnd w:id="45"/>
    </w:p>
    <w:p w:rsidR="00A01E5D" w:rsidRPr="00F24DC9" w:rsidRDefault="00A01E5D" w:rsidP="00A01E5D">
      <w:pPr>
        <w:pStyle w:val="subsection"/>
      </w:pPr>
      <w:r w:rsidRPr="00F24DC9">
        <w:tab/>
      </w:r>
      <w:r w:rsidRPr="00F24DC9">
        <w:tab/>
        <w:t>This Part applies in relation to a dismissal from Norfolk Island employment that occurs on or after 1</w:t>
      </w:r>
      <w:r w:rsidR="00F24DC9" w:rsidRPr="00F24DC9">
        <w:t> </w:t>
      </w:r>
      <w:r w:rsidRPr="00F24DC9">
        <w:t>July 2016</w:t>
      </w:r>
      <w:r w:rsidR="001667C4" w:rsidRPr="00F24DC9">
        <w:t>.</w:t>
      </w:r>
    </w:p>
    <w:p w:rsidR="00512B9E" w:rsidRPr="00F24DC9" w:rsidRDefault="00D04E76" w:rsidP="00512B9E">
      <w:pPr>
        <w:pStyle w:val="ItemHead"/>
      </w:pPr>
      <w:r w:rsidRPr="00F24DC9">
        <w:t>8</w:t>
      </w:r>
      <w:r w:rsidR="00512B9E" w:rsidRPr="00F24DC9">
        <w:t xml:space="preserve">  After subsection</w:t>
      </w:r>
      <w:r w:rsidR="00F24DC9" w:rsidRPr="00F24DC9">
        <w:t> </w:t>
      </w:r>
      <w:r w:rsidR="00512B9E" w:rsidRPr="00F24DC9">
        <w:t>384(1)</w:t>
      </w:r>
    </w:p>
    <w:p w:rsidR="00512B9E" w:rsidRPr="00F24DC9" w:rsidRDefault="00512B9E" w:rsidP="00512B9E">
      <w:pPr>
        <w:pStyle w:val="Item"/>
      </w:pPr>
      <w:r w:rsidRPr="00F24DC9">
        <w:t>Insert:</w:t>
      </w:r>
    </w:p>
    <w:p w:rsidR="00432B91" w:rsidRPr="00F24DC9" w:rsidRDefault="00995569" w:rsidP="00995569">
      <w:pPr>
        <w:pStyle w:val="subsection"/>
      </w:pPr>
      <w:r w:rsidRPr="00F24DC9">
        <w:tab/>
        <w:t>(1A)</w:t>
      </w:r>
      <w:r w:rsidRPr="00F24DC9">
        <w:tab/>
        <w:t>In working out the period of employment</w:t>
      </w:r>
      <w:r w:rsidR="00841F45" w:rsidRPr="00F24DC9">
        <w:t xml:space="preserve"> </w:t>
      </w:r>
      <w:r w:rsidRPr="00F24DC9">
        <w:t>of an employee in Norfolk Island employment by an employer, assume that</w:t>
      </w:r>
      <w:r w:rsidR="00432B91" w:rsidRPr="00F24DC9">
        <w:t>:</w:t>
      </w:r>
    </w:p>
    <w:p w:rsidR="00432B91" w:rsidRPr="00F24DC9" w:rsidRDefault="00432B91" w:rsidP="00432B91">
      <w:pPr>
        <w:pStyle w:val="paragraph"/>
      </w:pPr>
      <w:r w:rsidRPr="00F24DC9">
        <w:tab/>
        <w:t>(a)</w:t>
      </w:r>
      <w:r w:rsidRPr="00F24DC9">
        <w:tab/>
      </w:r>
      <w:r w:rsidR="005C0984" w:rsidRPr="00F24DC9">
        <w:t>section</w:t>
      </w:r>
      <w:r w:rsidR="00F24DC9" w:rsidRPr="00F24DC9">
        <w:t> </w:t>
      </w:r>
      <w:r w:rsidR="005C0984" w:rsidRPr="00F24DC9">
        <w:t xml:space="preserve">22 and </w:t>
      </w:r>
      <w:r w:rsidR="00F24DC9" w:rsidRPr="00F24DC9">
        <w:t>subsection (</w:t>
      </w:r>
      <w:r w:rsidR="005C0984" w:rsidRPr="00F24DC9">
        <w:t xml:space="preserve">2) of this section </w:t>
      </w:r>
      <w:r w:rsidR="00841F45" w:rsidRPr="00F24DC9">
        <w:t xml:space="preserve">had </w:t>
      </w:r>
      <w:r w:rsidR="00995569" w:rsidRPr="00F24DC9">
        <w:t xml:space="preserve">extended to Norfolk Island </w:t>
      </w:r>
      <w:r w:rsidR="00841F45" w:rsidRPr="00F24DC9">
        <w:t>before 1</w:t>
      </w:r>
      <w:r w:rsidR="00F24DC9" w:rsidRPr="00F24DC9">
        <w:t> </w:t>
      </w:r>
      <w:r w:rsidR="00841F45" w:rsidRPr="00F24DC9">
        <w:t>July 2016</w:t>
      </w:r>
      <w:r w:rsidRPr="00F24DC9">
        <w:t>; and</w:t>
      </w:r>
    </w:p>
    <w:p w:rsidR="00995569" w:rsidRPr="00F24DC9" w:rsidRDefault="00432B91" w:rsidP="00432B91">
      <w:pPr>
        <w:pStyle w:val="paragraph"/>
      </w:pPr>
      <w:r w:rsidRPr="00F24DC9">
        <w:lastRenderedPageBreak/>
        <w:tab/>
        <w:t>(b)</w:t>
      </w:r>
      <w:r w:rsidRPr="00F24DC9">
        <w:tab/>
        <w:t>employment of the employee in Norfolk Island employment by an employer before 1</w:t>
      </w:r>
      <w:r w:rsidR="00F24DC9" w:rsidRPr="00F24DC9">
        <w:t> </w:t>
      </w:r>
      <w:r w:rsidRPr="00F24DC9">
        <w:t>July 2016 had been employment of the employee as a national system employee by a national system employer</w:t>
      </w:r>
      <w:r w:rsidR="001667C4" w:rsidRPr="00F24DC9">
        <w:t>.</w:t>
      </w:r>
    </w:p>
    <w:p w:rsidR="00995569" w:rsidRPr="00F24DC9" w:rsidRDefault="00995569" w:rsidP="00995569">
      <w:pPr>
        <w:pStyle w:val="notetext"/>
      </w:pPr>
      <w:r w:rsidRPr="00F24DC9">
        <w:t>Note:</w:t>
      </w:r>
      <w:r w:rsidRPr="00F24DC9">
        <w:tab/>
        <w:t xml:space="preserve">If, on that assumption, the employee would </w:t>
      </w:r>
      <w:r w:rsidR="00841F45" w:rsidRPr="00F24DC9">
        <w:t>on or after 1</w:t>
      </w:r>
      <w:r w:rsidR="00F24DC9" w:rsidRPr="00F24DC9">
        <w:t> </w:t>
      </w:r>
      <w:r w:rsidR="00841F45" w:rsidRPr="00F24DC9">
        <w:t>July 2016</w:t>
      </w:r>
      <w:r w:rsidR="00893D17" w:rsidRPr="00F24DC9">
        <w:t xml:space="preserve"> </w:t>
      </w:r>
      <w:r w:rsidRPr="00F24DC9">
        <w:t xml:space="preserve">have </w:t>
      </w:r>
      <w:r w:rsidR="00893D17" w:rsidRPr="00F24DC9">
        <w:t>completed</w:t>
      </w:r>
      <w:r w:rsidRPr="00F24DC9">
        <w:t xml:space="preserve"> a period of continuous service with the employer starting before 1</w:t>
      </w:r>
      <w:r w:rsidR="00F24DC9" w:rsidRPr="00F24DC9">
        <w:t> </w:t>
      </w:r>
      <w:r w:rsidRPr="00F24DC9">
        <w:t xml:space="preserve">July 2016, the whole of that period </w:t>
      </w:r>
      <w:r w:rsidR="00893D17" w:rsidRPr="00F24DC9">
        <w:t xml:space="preserve">is </w:t>
      </w:r>
      <w:r w:rsidRPr="00F24DC9">
        <w:t>the employee’s period of employment</w:t>
      </w:r>
      <w:r w:rsidR="001667C4" w:rsidRPr="00F24DC9">
        <w:t>.</w:t>
      </w:r>
    </w:p>
    <w:p w:rsidR="00165247" w:rsidRPr="00F24DC9" w:rsidRDefault="00D04E76" w:rsidP="009401C5">
      <w:pPr>
        <w:pStyle w:val="ItemHead"/>
      </w:pPr>
      <w:r w:rsidRPr="00F24DC9">
        <w:t>9</w:t>
      </w:r>
      <w:r w:rsidR="00165247" w:rsidRPr="00F24DC9">
        <w:t xml:space="preserve">  Subsection</w:t>
      </w:r>
      <w:r w:rsidR="00F24DC9" w:rsidRPr="00F24DC9">
        <w:t> </w:t>
      </w:r>
      <w:r w:rsidR="00165247" w:rsidRPr="00F24DC9">
        <w:t>539(2) (at the end of the table)</w:t>
      </w:r>
    </w:p>
    <w:p w:rsidR="00165247" w:rsidRPr="00F24DC9" w:rsidRDefault="00165247" w:rsidP="00165247">
      <w:pPr>
        <w:pStyle w:val="Item"/>
      </w:pPr>
      <w:r w:rsidRPr="00F24DC9">
        <w:t>Add:</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336"/>
        <w:gridCol w:w="1980"/>
        <w:gridCol w:w="1975"/>
        <w:gridCol w:w="1156"/>
      </w:tblGrid>
      <w:tr w:rsidR="00422F54" w:rsidRPr="00F24DC9" w:rsidTr="00422F54">
        <w:tc>
          <w:tcPr>
            <w:tcW w:w="7086" w:type="dxa"/>
            <w:gridSpan w:val="5"/>
            <w:tcBorders>
              <w:top w:val="nil"/>
              <w:bottom w:val="single" w:sz="2" w:space="0" w:color="auto"/>
            </w:tcBorders>
            <w:shd w:val="clear" w:color="auto" w:fill="auto"/>
          </w:tcPr>
          <w:p w:rsidR="00422F54" w:rsidRPr="00F24DC9" w:rsidRDefault="00422F54" w:rsidP="00F66783">
            <w:pPr>
              <w:pStyle w:val="TableHeading"/>
            </w:pPr>
            <w:r w:rsidRPr="00F24DC9">
              <w:t>Schedule</w:t>
            </w:r>
            <w:r w:rsidR="00F24DC9" w:rsidRPr="00F24DC9">
              <w:t> </w:t>
            </w:r>
            <w:r w:rsidRPr="00F24DC9">
              <w:t>1A—Transitional NI instruments</w:t>
            </w:r>
          </w:p>
        </w:tc>
      </w:tr>
      <w:tr w:rsidR="00422F54" w:rsidRPr="00F24DC9" w:rsidTr="00422F54">
        <w:tc>
          <w:tcPr>
            <w:tcW w:w="639" w:type="dxa"/>
            <w:tcBorders>
              <w:top w:val="single" w:sz="2" w:space="0" w:color="auto"/>
              <w:bottom w:val="nil"/>
            </w:tcBorders>
            <w:shd w:val="clear" w:color="auto" w:fill="auto"/>
          </w:tcPr>
          <w:p w:rsidR="00422F54" w:rsidRPr="00F24DC9" w:rsidRDefault="00FF4A56" w:rsidP="001C7462">
            <w:pPr>
              <w:pStyle w:val="Tabletext"/>
            </w:pPr>
            <w:bookmarkStart w:id="46" w:name="CU_451989"/>
            <w:bookmarkStart w:id="47" w:name="CU_752829"/>
            <w:bookmarkEnd w:id="46"/>
            <w:bookmarkEnd w:id="47"/>
            <w:r w:rsidRPr="00F24DC9">
              <w:t>38A</w:t>
            </w:r>
          </w:p>
        </w:tc>
        <w:tc>
          <w:tcPr>
            <w:tcW w:w="1336" w:type="dxa"/>
            <w:tcBorders>
              <w:top w:val="single" w:sz="2" w:space="0" w:color="auto"/>
              <w:bottom w:val="nil"/>
            </w:tcBorders>
            <w:shd w:val="clear" w:color="auto" w:fill="auto"/>
          </w:tcPr>
          <w:p w:rsidR="00422F54" w:rsidRPr="00F24DC9" w:rsidRDefault="00422F54" w:rsidP="001C7462">
            <w:pPr>
              <w:pStyle w:val="Tabletext"/>
            </w:pPr>
            <w:r w:rsidRPr="00F24DC9">
              <w:t>clause</w:t>
            </w:r>
            <w:r w:rsidR="00F24DC9" w:rsidRPr="00F24DC9">
              <w:t> </w:t>
            </w:r>
            <w:r w:rsidR="001667C4" w:rsidRPr="00F24DC9">
              <w:t>24</w:t>
            </w:r>
            <w:r w:rsidRPr="00F24DC9">
              <w:t xml:space="preserve"> of Schedule</w:t>
            </w:r>
            <w:r w:rsidR="00F24DC9" w:rsidRPr="00F24DC9">
              <w:t> </w:t>
            </w:r>
            <w:r w:rsidRPr="00F24DC9">
              <w:t>1A</w:t>
            </w:r>
            <w:r w:rsidR="00840F90" w:rsidRPr="00F24DC9">
              <w:t xml:space="preserve"> (other than in relation to a contravention or proposed contravention of a term that would be an outworker term if it were included in a modern award)</w:t>
            </w:r>
          </w:p>
        </w:tc>
        <w:tc>
          <w:tcPr>
            <w:tcW w:w="1980" w:type="dxa"/>
            <w:tcBorders>
              <w:top w:val="single" w:sz="2" w:space="0" w:color="auto"/>
              <w:bottom w:val="nil"/>
            </w:tcBorders>
            <w:shd w:val="clear" w:color="auto" w:fill="auto"/>
          </w:tcPr>
          <w:p w:rsidR="00422F54" w:rsidRPr="00F24DC9" w:rsidRDefault="00422F54" w:rsidP="001C7462">
            <w:pPr>
              <w:pStyle w:val="Tablea"/>
            </w:pPr>
            <w:r w:rsidRPr="00F24DC9">
              <w:t>(a) an employee;</w:t>
            </w:r>
          </w:p>
          <w:p w:rsidR="00422F54" w:rsidRPr="00F24DC9" w:rsidRDefault="00422F54" w:rsidP="001C7462">
            <w:pPr>
              <w:pStyle w:val="Tablea"/>
            </w:pPr>
            <w:r w:rsidRPr="00F24DC9">
              <w:t>(b) an employer;</w:t>
            </w:r>
          </w:p>
          <w:p w:rsidR="00422F54" w:rsidRPr="00F24DC9" w:rsidRDefault="00422F54" w:rsidP="001C7462">
            <w:pPr>
              <w:pStyle w:val="Tablea"/>
            </w:pPr>
            <w:r w:rsidRPr="00F24DC9">
              <w:t xml:space="preserve">(c) an employee organisation to which the </w:t>
            </w:r>
            <w:r w:rsidR="00633187" w:rsidRPr="00F24DC9">
              <w:t>transitional NI instrument</w:t>
            </w:r>
            <w:r w:rsidRPr="00F24DC9">
              <w:t xml:space="preserve"> concerned applies;</w:t>
            </w:r>
          </w:p>
          <w:p w:rsidR="00422F54" w:rsidRPr="00F24DC9" w:rsidRDefault="00422F54" w:rsidP="001C7462">
            <w:pPr>
              <w:pStyle w:val="Tablea"/>
            </w:pPr>
            <w:r w:rsidRPr="00F24DC9">
              <w:t>(d) an inspector</w:t>
            </w:r>
          </w:p>
        </w:tc>
        <w:tc>
          <w:tcPr>
            <w:tcW w:w="1975" w:type="dxa"/>
            <w:tcBorders>
              <w:top w:val="single" w:sz="2" w:space="0" w:color="auto"/>
              <w:bottom w:val="nil"/>
            </w:tcBorders>
            <w:shd w:val="clear" w:color="auto" w:fill="auto"/>
          </w:tcPr>
          <w:p w:rsidR="00422F54" w:rsidRPr="00F24DC9" w:rsidRDefault="00422F54" w:rsidP="001C7462">
            <w:pPr>
              <w:pStyle w:val="Tablea"/>
            </w:pPr>
            <w:r w:rsidRPr="00F24DC9">
              <w:t>(a) the Federal Court;</w:t>
            </w:r>
          </w:p>
          <w:p w:rsidR="00422F54" w:rsidRPr="00F24DC9" w:rsidRDefault="00422F54" w:rsidP="001C7462">
            <w:pPr>
              <w:pStyle w:val="Tablea"/>
            </w:pPr>
            <w:r w:rsidRPr="00F24DC9">
              <w:t>(b) the Federal Circuit Court;</w:t>
            </w:r>
          </w:p>
          <w:p w:rsidR="00422F54" w:rsidRPr="00F24DC9" w:rsidRDefault="00422F54" w:rsidP="001C7462">
            <w:pPr>
              <w:pStyle w:val="Tablea"/>
            </w:pPr>
            <w:r w:rsidRPr="00F24DC9">
              <w:t>(c) an eligible State or Territory court</w:t>
            </w:r>
          </w:p>
        </w:tc>
        <w:tc>
          <w:tcPr>
            <w:tcW w:w="1156" w:type="dxa"/>
            <w:tcBorders>
              <w:top w:val="single" w:sz="2" w:space="0" w:color="auto"/>
              <w:bottom w:val="nil"/>
            </w:tcBorders>
            <w:shd w:val="clear" w:color="auto" w:fill="auto"/>
          </w:tcPr>
          <w:p w:rsidR="00422F54" w:rsidRPr="00F24DC9" w:rsidRDefault="00422F54" w:rsidP="001C7462">
            <w:pPr>
              <w:pStyle w:val="Tabletext"/>
            </w:pPr>
            <w:r w:rsidRPr="00F24DC9">
              <w:t>Nil</w:t>
            </w:r>
          </w:p>
        </w:tc>
      </w:tr>
      <w:tr w:rsidR="00840F90" w:rsidRPr="00F24DC9" w:rsidTr="00FB6179">
        <w:tc>
          <w:tcPr>
            <w:tcW w:w="639" w:type="dxa"/>
            <w:tcBorders>
              <w:top w:val="single" w:sz="2" w:space="0" w:color="auto"/>
              <w:bottom w:val="nil"/>
            </w:tcBorders>
            <w:shd w:val="clear" w:color="auto" w:fill="auto"/>
          </w:tcPr>
          <w:p w:rsidR="00840F90" w:rsidRPr="00F24DC9" w:rsidRDefault="00840F90" w:rsidP="00840F90">
            <w:pPr>
              <w:pStyle w:val="Tabletext"/>
            </w:pPr>
            <w:r w:rsidRPr="00F24DC9">
              <w:t>38B</w:t>
            </w:r>
          </w:p>
        </w:tc>
        <w:tc>
          <w:tcPr>
            <w:tcW w:w="1336" w:type="dxa"/>
            <w:tcBorders>
              <w:top w:val="single" w:sz="2" w:space="0" w:color="auto"/>
              <w:bottom w:val="nil"/>
            </w:tcBorders>
            <w:shd w:val="clear" w:color="auto" w:fill="auto"/>
          </w:tcPr>
          <w:p w:rsidR="00840F90" w:rsidRPr="00F24DC9" w:rsidRDefault="00840F90" w:rsidP="00840F90">
            <w:pPr>
              <w:pStyle w:val="Tabletext"/>
            </w:pPr>
            <w:r w:rsidRPr="00F24DC9">
              <w:t>clause</w:t>
            </w:r>
            <w:r w:rsidR="00F24DC9" w:rsidRPr="00F24DC9">
              <w:t> </w:t>
            </w:r>
            <w:r w:rsidR="001667C4" w:rsidRPr="00F24DC9">
              <w:t>24</w:t>
            </w:r>
            <w:r w:rsidRPr="00F24DC9">
              <w:t xml:space="preserve"> of Schedule</w:t>
            </w:r>
            <w:r w:rsidR="00F24DC9" w:rsidRPr="00F24DC9">
              <w:t> </w:t>
            </w:r>
            <w:r w:rsidRPr="00F24DC9">
              <w:t>1A (in relation to a contravention or proposed contravention of a term that would be an outworker term if it were included in a modern award)</w:t>
            </w:r>
          </w:p>
        </w:tc>
        <w:tc>
          <w:tcPr>
            <w:tcW w:w="1980" w:type="dxa"/>
            <w:tcBorders>
              <w:top w:val="single" w:sz="2" w:space="0" w:color="auto"/>
              <w:bottom w:val="nil"/>
            </w:tcBorders>
            <w:shd w:val="clear" w:color="auto" w:fill="auto"/>
          </w:tcPr>
          <w:p w:rsidR="00840F90" w:rsidRPr="00F24DC9" w:rsidRDefault="00840F90" w:rsidP="00FB6179">
            <w:pPr>
              <w:pStyle w:val="Tablea"/>
            </w:pPr>
            <w:r w:rsidRPr="00F24DC9">
              <w:t>(a) an employee;</w:t>
            </w:r>
          </w:p>
          <w:p w:rsidR="00840F90" w:rsidRPr="00F24DC9" w:rsidRDefault="00840F90" w:rsidP="00FB6179">
            <w:pPr>
              <w:pStyle w:val="Tablea"/>
            </w:pPr>
            <w:r w:rsidRPr="00F24DC9">
              <w:t>(b) an employer;</w:t>
            </w:r>
          </w:p>
          <w:p w:rsidR="00840F90" w:rsidRPr="00F24DC9" w:rsidRDefault="00840F90" w:rsidP="00FB6179">
            <w:pPr>
              <w:pStyle w:val="Tablea"/>
            </w:pPr>
            <w:r w:rsidRPr="00F24DC9">
              <w:t>(c) an employee organisation;</w:t>
            </w:r>
          </w:p>
          <w:p w:rsidR="00840F90" w:rsidRPr="00F24DC9" w:rsidRDefault="00840F90" w:rsidP="00FB6179">
            <w:pPr>
              <w:pStyle w:val="Tablea"/>
            </w:pPr>
            <w:r w:rsidRPr="00F24DC9">
              <w:t>(d) an inspector</w:t>
            </w:r>
          </w:p>
        </w:tc>
        <w:tc>
          <w:tcPr>
            <w:tcW w:w="1975" w:type="dxa"/>
            <w:tcBorders>
              <w:top w:val="single" w:sz="2" w:space="0" w:color="auto"/>
              <w:bottom w:val="nil"/>
            </w:tcBorders>
            <w:shd w:val="clear" w:color="auto" w:fill="auto"/>
          </w:tcPr>
          <w:p w:rsidR="00840F90" w:rsidRPr="00F24DC9" w:rsidRDefault="00840F90" w:rsidP="00FB6179">
            <w:pPr>
              <w:pStyle w:val="Tablea"/>
            </w:pPr>
            <w:r w:rsidRPr="00F24DC9">
              <w:t>(a) the Federal Court;</w:t>
            </w:r>
          </w:p>
          <w:p w:rsidR="00840F90" w:rsidRPr="00F24DC9" w:rsidRDefault="00840F90" w:rsidP="00FB6179">
            <w:pPr>
              <w:pStyle w:val="Tablea"/>
            </w:pPr>
            <w:r w:rsidRPr="00F24DC9">
              <w:t>(b) the Federal Circuit Court;</w:t>
            </w:r>
          </w:p>
          <w:p w:rsidR="00840F90" w:rsidRPr="00F24DC9" w:rsidRDefault="00840F90" w:rsidP="00FB6179">
            <w:pPr>
              <w:pStyle w:val="Tablea"/>
            </w:pPr>
            <w:r w:rsidRPr="00F24DC9">
              <w:t>(c) an eligible State or Territory court</w:t>
            </w:r>
          </w:p>
        </w:tc>
        <w:tc>
          <w:tcPr>
            <w:tcW w:w="1156" w:type="dxa"/>
            <w:tcBorders>
              <w:top w:val="single" w:sz="2" w:space="0" w:color="auto"/>
              <w:bottom w:val="nil"/>
            </w:tcBorders>
            <w:shd w:val="clear" w:color="auto" w:fill="auto"/>
          </w:tcPr>
          <w:p w:rsidR="00840F90" w:rsidRPr="00F24DC9" w:rsidRDefault="00840F90" w:rsidP="00FB6179">
            <w:pPr>
              <w:pStyle w:val="Tabletext"/>
            </w:pPr>
            <w:r w:rsidRPr="00F24DC9">
              <w:t>Nil</w:t>
            </w:r>
          </w:p>
        </w:tc>
      </w:tr>
    </w:tbl>
    <w:p w:rsidR="00AB3E27" w:rsidRPr="00F24DC9" w:rsidRDefault="00D04E76" w:rsidP="00AB3E27">
      <w:pPr>
        <w:pStyle w:val="ItemHead"/>
      </w:pPr>
      <w:r w:rsidRPr="00F24DC9">
        <w:t>10</w:t>
      </w:r>
      <w:r w:rsidR="00AB3E27" w:rsidRPr="00F24DC9">
        <w:t xml:space="preserve">  Paragraph 540(3)(a)</w:t>
      </w:r>
    </w:p>
    <w:p w:rsidR="00AB3E27" w:rsidRPr="00F24DC9" w:rsidRDefault="00AB3E27" w:rsidP="00AB3E27">
      <w:pPr>
        <w:pStyle w:val="Item"/>
      </w:pPr>
      <w:r w:rsidRPr="00F24DC9">
        <w:t>Omit “and 14”, substitute “, 14 and 38A”</w:t>
      </w:r>
      <w:r w:rsidR="001667C4" w:rsidRPr="00F24DC9">
        <w:t>.</w:t>
      </w:r>
    </w:p>
    <w:p w:rsidR="007F680C" w:rsidRPr="00F24DC9" w:rsidRDefault="00D04E76" w:rsidP="007F680C">
      <w:pPr>
        <w:pStyle w:val="ItemHead"/>
      </w:pPr>
      <w:r w:rsidRPr="00F24DC9">
        <w:t>11</w:t>
      </w:r>
      <w:r w:rsidR="007F680C" w:rsidRPr="00F24DC9">
        <w:t xml:space="preserve">  Subparagraph 540(3)(b)(ii)</w:t>
      </w:r>
    </w:p>
    <w:p w:rsidR="007F680C" w:rsidRPr="00F24DC9" w:rsidRDefault="007F680C" w:rsidP="007F680C">
      <w:pPr>
        <w:pStyle w:val="Item"/>
      </w:pPr>
      <w:r w:rsidRPr="00F24DC9">
        <w:t>After “enterprise agreement”, insert “or transitional NI instrument under Schedule</w:t>
      </w:r>
      <w:r w:rsidR="00F24DC9" w:rsidRPr="00F24DC9">
        <w:t> </w:t>
      </w:r>
      <w:r w:rsidRPr="00F24DC9">
        <w:t>1A”</w:t>
      </w:r>
      <w:r w:rsidR="001667C4" w:rsidRPr="00F24DC9">
        <w:t>.</w:t>
      </w:r>
    </w:p>
    <w:p w:rsidR="007F680C" w:rsidRPr="00F24DC9" w:rsidRDefault="00D04E76" w:rsidP="007F680C">
      <w:pPr>
        <w:pStyle w:val="ItemHead"/>
      </w:pPr>
      <w:r w:rsidRPr="00F24DC9">
        <w:t>12</w:t>
      </w:r>
      <w:r w:rsidR="007F680C" w:rsidRPr="00F24DC9">
        <w:t xml:space="preserve">  Paragraph 540(4)(b)</w:t>
      </w:r>
    </w:p>
    <w:p w:rsidR="007F680C" w:rsidRPr="00F24DC9" w:rsidRDefault="007F680C" w:rsidP="007F680C">
      <w:pPr>
        <w:pStyle w:val="Item"/>
      </w:pPr>
      <w:r w:rsidRPr="00F24DC9">
        <w:t>After “enterprise agreement”, insert “or transitional NI instrument under Schedule</w:t>
      </w:r>
      <w:r w:rsidR="00F24DC9" w:rsidRPr="00F24DC9">
        <w:t> </w:t>
      </w:r>
      <w:r w:rsidRPr="00F24DC9">
        <w:t>1A”</w:t>
      </w:r>
      <w:r w:rsidR="001667C4" w:rsidRPr="00F24DC9">
        <w:t>.</w:t>
      </w:r>
    </w:p>
    <w:p w:rsidR="00AB3E27" w:rsidRPr="00F24DC9" w:rsidRDefault="00D04E76" w:rsidP="00A040E7">
      <w:pPr>
        <w:pStyle w:val="ItemHead"/>
      </w:pPr>
      <w:r w:rsidRPr="00F24DC9">
        <w:lastRenderedPageBreak/>
        <w:t>13</w:t>
      </w:r>
      <w:r w:rsidR="00AB3E27" w:rsidRPr="00F24DC9">
        <w:t xml:space="preserve">  </w:t>
      </w:r>
      <w:r w:rsidR="00A040E7" w:rsidRPr="00F24DC9">
        <w:t xml:space="preserve">At the end of </w:t>
      </w:r>
      <w:r w:rsidR="005C76C5" w:rsidRPr="00F24DC9">
        <w:t>subsection</w:t>
      </w:r>
      <w:r w:rsidR="00F24DC9" w:rsidRPr="00F24DC9">
        <w:t> </w:t>
      </w:r>
      <w:r w:rsidR="00A040E7" w:rsidRPr="00F24DC9">
        <w:t>54</w:t>
      </w:r>
      <w:r w:rsidR="005C76C5" w:rsidRPr="00F24DC9">
        <w:t>1</w:t>
      </w:r>
      <w:r w:rsidR="00A040E7" w:rsidRPr="00F24DC9">
        <w:t>(3)</w:t>
      </w:r>
    </w:p>
    <w:p w:rsidR="00A040E7" w:rsidRPr="00F24DC9" w:rsidRDefault="00A040E7" w:rsidP="00A040E7">
      <w:pPr>
        <w:pStyle w:val="Item"/>
      </w:pPr>
      <w:r w:rsidRPr="00F24DC9">
        <w:t>Add:</w:t>
      </w:r>
    </w:p>
    <w:p w:rsidR="00A040E7" w:rsidRPr="00F24DC9" w:rsidRDefault="00A040E7" w:rsidP="005C76C5">
      <w:pPr>
        <w:pStyle w:val="paragraph"/>
      </w:pPr>
      <w:r w:rsidRPr="00F24DC9">
        <w:tab/>
        <w:t>; (</w:t>
      </w:r>
      <w:r w:rsidR="005C76C5" w:rsidRPr="00F24DC9">
        <w:t>g</w:t>
      </w:r>
      <w:r w:rsidRPr="00F24DC9">
        <w:t>)</w:t>
      </w:r>
      <w:r w:rsidRPr="00F24DC9">
        <w:tab/>
      </w:r>
      <w:r w:rsidR="005C76C5" w:rsidRPr="00F24DC9">
        <w:t>a provision of a transitional NI instrument under Schedule</w:t>
      </w:r>
      <w:r w:rsidR="00F24DC9" w:rsidRPr="00F24DC9">
        <w:t> </w:t>
      </w:r>
      <w:r w:rsidR="005C76C5" w:rsidRPr="00F24DC9">
        <w:t>1A</w:t>
      </w:r>
      <w:r w:rsidR="001667C4" w:rsidRPr="00F24DC9">
        <w:t>.</w:t>
      </w:r>
    </w:p>
    <w:p w:rsidR="00E93F61" w:rsidRPr="00F24DC9" w:rsidRDefault="00D04E76" w:rsidP="00E93F61">
      <w:pPr>
        <w:pStyle w:val="ItemHead"/>
      </w:pPr>
      <w:r w:rsidRPr="00F24DC9">
        <w:t>14</w:t>
      </w:r>
      <w:r w:rsidR="00E93F61" w:rsidRPr="00F24DC9">
        <w:t xml:space="preserve">  Paragraph 545(3)(a)</w:t>
      </w:r>
    </w:p>
    <w:p w:rsidR="00E93F61" w:rsidRPr="00F24DC9" w:rsidRDefault="00E93F61" w:rsidP="00E93F61">
      <w:pPr>
        <w:pStyle w:val="Item"/>
      </w:pPr>
      <w:r w:rsidRPr="00F24DC9">
        <w:t>Omit “or a fair work instrument”, substitute “, a fair work instrument or a transitional NI instrument under Schedule</w:t>
      </w:r>
      <w:r w:rsidR="00F24DC9" w:rsidRPr="00F24DC9">
        <w:t> </w:t>
      </w:r>
      <w:r w:rsidRPr="00F24DC9">
        <w:t>1A”</w:t>
      </w:r>
      <w:r w:rsidR="001667C4" w:rsidRPr="00F24DC9">
        <w:t>.</w:t>
      </w:r>
    </w:p>
    <w:p w:rsidR="00182094" w:rsidRPr="00F24DC9" w:rsidRDefault="00D04E76" w:rsidP="000144F7">
      <w:pPr>
        <w:pStyle w:val="ItemHead"/>
      </w:pPr>
      <w:r w:rsidRPr="00F24DC9">
        <w:t>15</w:t>
      </w:r>
      <w:r w:rsidR="00182094" w:rsidRPr="00F24DC9">
        <w:t xml:space="preserve">  </w:t>
      </w:r>
      <w:r w:rsidR="000144F7" w:rsidRPr="00F24DC9">
        <w:t>At the end of section</w:t>
      </w:r>
      <w:r w:rsidR="00F24DC9" w:rsidRPr="00F24DC9">
        <w:t> </w:t>
      </w:r>
      <w:r w:rsidR="000144F7" w:rsidRPr="00F24DC9">
        <w:t>545</w:t>
      </w:r>
    </w:p>
    <w:p w:rsidR="000144F7" w:rsidRPr="00F24DC9" w:rsidRDefault="000144F7" w:rsidP="000144F7">
      <w:pPr>
        <w:pStyle w:val="Item"/>
      </w:pPr>
      <w:r w:rsidRPr="00F24DC9">
        <w:t>Add:</w:t>
      </w:r>
    </w:p>
    <w:p w:rsidR="000144F7" w:rsidRPr="00F24DC9" w:rsidRDefault="000144F7" w:rsidP="000144F7">
      <w:pPr>
        <w:pStyle w:val="SubsectionHead"/>
      </w:pPr>
      <w:r w:rsidRPr="00F24DC9">
        <w:t>Court cannot order civil penalty for contravention of transitional NI instrument</w:t>
      </w:r>
    </w:p>
    <w:p w:rsidR="00397830" w:rsidRPr="00F24DC9" w:rsidRDefault="000144F7" w:rsidP="000144F7">
      <w:pPr>
        <w:pStyle w:val="subsection"/>
      </w:pPr>
      <w:r w:rsidRPr="00F24DC9">
        <w:tab/>
        <w:t>(</w:t>
      </w:r>
      <w:r w:rsidR="0032596B" w:rsidRPr="00F24DC9">
        <w:t>7</w:t>
      </w:r>
      <w:r w:rsidRPr="00F24DC9">
        <w:t>)</w:t>
      </w:r>
      <w:r w:rsidRPr="00F24DC9">
        <w:tab/>
        <w:t xml:space="preserve">A court cannot make an order under this section </w:t>
      </w:r>
      <w:r w:rsidR="00223A14" w:rsidRPr="00F24DC9">
        <w:t>that</w:t>
      </w:r>
      <w:r w:rsidR="00397830" w:rsidRPr="00F24DC9">
        <w:t>:</w:t>
      </w:r>
    </w:p>
    <w:p w:rsidR="00397830" w:rsidRPr="00F24DC9" w:rsidRDefault="00397830" w:rsidP="00397830">
      <w:pPr>
        <w:pStyle w:val="paragraph"/>
      </w:pPr>
      <w:r w:rsidRPr="00F24DC9">
        <w:tab/>
        <w:t>(a)</w:t>
      </w:r>
      <w:r w:rsidRPr="00F24DC9">
        <w:tab/>
      </w:r>
      <w:r w:rsidR="00223A14" w:rsidRPr="00F24DC9">
        <w:t>relat</w:t>
      </w:r>
      <w:r w:rsidRPr="00F24DC9">
        <w:t>es</w:t>
      </w:r>
      <w:r w:rsidR="00223A14" w:rsidRPr="00F24DC9">
        <w:t xml:space="preserve"> to</w:t>
      </w:r>
      <w:r w:rsidR="000144F7" w:rsidRPr="00F24DC9">
        <w:t xml:space="preserve"> a contravention or proposed contravention of clause</w:t>
      </w:r>
      <w:r w:rsidR="00F24DC9" w:rsidRPr="00F24DC9">
        <w:t> </w:t>
      </w:r>
      <w:r w:rsidR="001667C4" w:rsidRPr="00F24DC9">
        <w:t>24</w:t>
      </w:r>
      <w:r w:rsidR="000144F7" w:rsidRPr="00F24DC9">
        <w:t xml:space="preserve"> of Schedule</w:t>
      </w:r>
      <w:r w:rsidR="00F24DC9" w:rsidRPr="00F24DC9">
        <w:t> </w:t>
      </w:r>
      <w:r w:rsidR="000144F7" w:rsidRPr="00F24DC9">
        <w:t>1A (which deals with compliance with transitional NI instruments under that Schedule)</w:t>
      </w:r>
      <w:r w:rsidRPr="00F24DC9">
        <w:t>; and</w:t>
      </w:r>
    </w:p>
    <w:p w:rsidR="000144F7" w:rsidRPr="00F24DC9" w:rsidRDefault="00397830" w:rsidP="00397830">
      <w:pPr>
        <w:pStyle w:val="paragraph"/>
      </w:pPr>
      <w:r w:rsidRPr="00F24DC9">
        <w:tab/>
        <w:t>(b)</w:t>
      </w:r>
      <w:r w:rsidRPr="00F24DC9">
        <w:tab/>
      </w:r>
      <w:r w:rsidR="000144F7" w:rsidRPr="00F24DC9">
        <w:t>amounts to a civil penalty</w:t>
      </w:r>
      <w:r w:rsidR="001667C4" w:rsidRPr="00F24DC9">
        <w:t>.</w:t>
      </w:r>
    </w:p>
    <w:p w:rsidR="000144F7" w:rsidRPr="00F24DC9" w:rsidRDefault="00D04E76" w:rsidP="000144F7">
      <w:pPr>
        <w:pStyle w:val="ItemHead"/>
      </w:pPr>
      <w:r w:rsidRPr="00F24DC9">
        <w:t>16</w:t>
      </w:r>
      <w:r w:rsidR="000144F7" w:rsidRPr="00F24DC9">
        <w:t xml:space="preserve">  At the end of section</w:t>
      </w:r>
      <w:r w:rsidR="00F24DC9" w:rsidRPr="00F24DC9">
        <w:t> </w:t>
      </w:r>
      <w:r w:rsidR="000144F7" w:rsidRPr="00F24DC9">
        <w:t>546</w:t>
      </w:r>
    </w:p>
    <w:p w:rsidR="000144F7" w:rsidRPr="00F24DC9" w:rsidRDefault="000144F7" w:rsidP="000144F7">
      <w:pPr>
        <w:pStyle w:val="Item"/>
      </w:pPr>
      <w:r w:rsidRPr="00F24DC9">
        <w:t>Add:</w:t>
      </w:r>
    </w:p>
    <w:p w:rsidR="000144F7" w:rsidRPr="00F24DC9" w:rsidRDefault="000144F7" w:rsidP="000144F7">
      <w:pPr>
        <w:pStyle w:val="SubsectionHead"/>
      </w:pPr>
      <w:r w:rsidRPr="00F24DC9">
        <w:t>Court cannot make pecuniary penalty order for contravention of transitional NI instrument</w:t>
      </w:r>
    </w:p>
    <w:p w:rsidR="000144F7" w:rsidRPr="00F24DC9" w:rsidRDefault="00A64FC2" w:rsidP="000144F7">
      <w:pPr>
        <w:pStyle w:val="subsection"/>
      </w:pPr>
      <w:r w:rsidRPr="00F24DC9">
        <w:tab/>
        <w:t>(7</w:t>
      </w:r>
      <w:r w:rsidR="000144F7" w:rsidRPr="00F24DC9">
        <w:t>)</w:t>
      </w:r>
      <w:r w:rsidR="000144F7" w:rsidRPr="00F24DC9">
        <w:tab/>
        <w:t>A court cannot make a pecuniary penalty order for a contravention of clause</w:t>
      </w:r>
      <w:r w:rsidR="00F24DC9" w:rsidRPr="00F24DC9">
        <w:t> </w:t>
      </w:r>
      <w:r w:rsidR="001667C4" w:rsidRPr="00F24DC9">
        <w:t>24</w:t>
      </w:r>
      <w:r w:rsidR="000144F7" w:rsidRPr="00F24DC9">
        <w:t xml:space="preserve"> of Schedule</w:t>
      </w:r>
      <w:r w:rsidR="00F24DC9" w:rsidRPr="00F24DC9">
        <w:t> </w:t>
      </w:r>
      <w:r w:rsidR="000144F7" w:rsidRPr="00F24DC9">
        <w:t>1A (which deals with compliance with transitional NI instruments under that Schedule)</w:t>
      </w:r>
      <w:r w:rsidR="001667C4" w:rsidRPr="00F24DC9">
        <w:t>.</w:t>
      </w:r>
    </w:p>
    <w:p w:rsidR="00C46C61" w:rsidRPr="00F24DC9" w:rsidRDefault="00D04E76" w:rsidP="00C46C61">
      <w:pPr>
        <w:pStyle w:val="ItemHead"/>
      </w:pPr>
      <w:r w:rsidRPr="00F24DC9">
        <w:t>17</w:t>
      </w:r>
      <w:r w:rsidR="00C46C61" w:rsidRPr="00F24DC9">
        <w:t xml:space="preserve">  Subsection</w:t>
      </w:r>
      <w:r w:rsidR="00F24DC9" w:rsidRPr="00F24DC9">
        <w:t> </w:t>
      </w:r>
      <w:r w:rsidR="00C46C61" w:rsidRPr="00F24DC9">
        <w:t>547(1)</w:t>
      </w:r>
    </w:p>
    <w:p w:rsidR="00C46C61" w:rsidRPr="00F24DC9" w:rsidRDefault="00C46C61" w:rsidP="00C46C61">
      <w:pPr>
        <w:pStyle w:val="Item"/>
      </w:pPr>
      <w:r w:rsidRPr="00F24DC9">
        <w:t>Omit “or a fair work instrument”, substitute “, a fair work instrument or a transitional NI instrument under Schedule</w:t>
      </w:r>
      <w:r w:rsidR="00F24DC9" w:rsidRPr="00F24DC9">
        <w:t> </w:t>
      </w:r>
      <w:r w:rsidRPr="00F24DC9">
        <w:t>1A”</w:t>
      </w:r>
      <w:r w:rsidR="001667C4" w:rsidRPr="00F24DC9">
        <w:t>.</w:t>
      </w:r>
    </w:p>
    <w:p w:rsidR="00C46C61" w:rsidRPr="00F24DC9" w:rsidRDefault="00D04E76" w:rsidP="00C46C61">
      <w:pPr>
        <w:pStyle w:val="ItemHead"/>
      </w:pPr>
      <w:r w:rsidRPr="00F24DC9">
        <w:t>18</w:t>
      </w:r>
      <w:r w:rsidR="00C46C61" w:rsidRPr="00F24DC9">
        <w:t xml:space="preserve">  Subparagraph 548(1A)(a)(i)</w:t>
      </w:r>
    </w:p>
    <w:p w:rsidR="00C46C61" w:rsidRPr="00F24DC9" w:rsidRDefault="00C46C61" w:rsidP="00C46C61">
      <w:pPr>
        <w:pStyle w:val="Item"/>
      </w:pPr>
      <w:r w:rsidRPr="00F24DC9">
        <w:t>Omit “or a fair work instrument”, substitute “, a fair work instrument or a transitional NI instrument under Schedule</w:t>
      </w:r>
      <w:r w:rsidR="00F24DC9" w:rsidRPr="00F24DC9">
        <w:t> </w:t>
      </w:r>
      <w:r w:rsidRPr="00F24DC9">
        <w:t>1A”</w:t>
      </w:r>
      <w:r w:rsidR="001667C4" w:rsidRPr="00F24DC9">
        <w:t>.</w:t>
      </w:r>
    </w:p>
    <w:p w:rsidR="00C46C61" w:rsidRPr="00F24DC9" w:rsidRDefault="00D04E76" w:rsidP="00C46C61">
      <w:pPr>
        <w:pStyle w:val="ItemHead"/>
      </w:pPr>
      <w:r w:rsidRPr="00F24DC9">
        <w:t>19</w:t>
      </w:r>
      <w:r w:rsidR="00C46C61" w:rsidRPr="00F24DC9">
        <w:t xml:space="preserve">  Paragraph 559(1)(a)</w:t>
      </w:r>
    </w:p>
    <w:p w:rsidR="00C46C61" w:rsidRPr="00F24DC9" w:rsidRDefault="00C46C61" w:rsidP="00C46C61">
      <w:pPr>
        <w:pStyle w:val="Item"/>
      </w:pPr>
      <w:r w:rsidRPr="00F24DC9">
        <w:t>Omit “or a fair work instrument”, substitute “, a fair work instrument or a transitional NI instrument under Schedule</w:t>
      </w:r>
      <w:r w:rsidR="00F24DC9" w:rsidRPr="00F24DC9">
        <w:t> </w:t>
      </w:r>
      <w:r w:rsidRPr="00F24DC9">
        <w:t>1A”</w:t>
      </w:r>
      <w:r w:rsidR="001667C4" w:rsidRPr="00F24DC9">
        <w:t>.</w:t>
      </w:r>
    </w:p>
    <w:p w:rsidR="00AD69A0" w:rsidRPr="00F24DC9" w:rsidRDefault="00D04E76" w:rsidP="009401C5">
      <w:pPr>
        <w:pStyle w:val="ItemHead"/>
      </w:pPr>
      <w:r w:rsidRPr="00F24DC9">
        <w:t>20</w:t>
      </w:r>
      <w:r w:rsidR="009401C5" w:rsidRPr="00F24DC9">
        <w:t xml:space="preserve">  Before Schedule</w:t>
      </w:r>
      <w:r w:rsidR="00F24DC9" w:rsidRPr="00F24DC9">
        <w:t> </w:t>
      </w:r>
      <w:r w:rsidR="009401C5" w:rsidRPr="00F24DC9">
        <w:t>1</w:t>
      </w:r>
    </w:p>
    <w:p w:rsidR="009401C5" w:rsidRPr="00F24DC9" w:rsidRDefault="009401C5" w:rsidP="009401C5">
      <w:pPr>
        <w:pStyle w:val="Item"/>
      </w:pPr>
      <w:r w:rsidRPr="00F24DC9">
        <w:t>Insert:</w:t>
      </w:r>
    </w:p>
    <w:p w:rsidR="009401C5" w:rsidRPr="00F24DC9" w:rsidRDefault="009401C5" w:rsidP="009401C5">
      <w:pPr>
        <w:pStyle w:val="ActHead1"/>
      </w:pPr>
      <w:bookmarkStart w:id="48" w:name="_Toc453681075"/>
      <w:r w:rsidRPr="00F24DC9">
        <w:rPr>
          <w:rStyle w:val="CharChapNo"/>
        </w:rPr>
        <w:lastRenderedPageBreak/>
        <w:t>Schedule</w:t>
      </w:r>
      <w:r w:rsidR="00F24DC9" w:rsidRPr="00F24DC9">
        <w:rPr>
          <w:rStyle w:val="CharChapNo"/>
        </w:rPr>
        <w:t> </w:t>
      </w:r>
      <w:r w:rsidRPr="00F24DC9">
        <w:rPr>
          <w:rStyle w:val="CharChapNo"/>
        </w:rPr>
        <w:t>1A</w:t>
      </w:r>
      <w:r w:rsidRPr="00F24DC9">
        <w:t>—</w:t>
      </w:r>
      <w:r w:rsidRPr="00F24DC9">
        <w:rPr>
          <w:rStyle w:val="CharChapText"/>
        </w:rPr>
        <w:t>Continued effect of certain instruments relating to employment in Norfolk Island</w:t>
      </w:r>
      <w:bookmarkEnd w:id="48"/>
    </w:p>
    <w:p w:rsidR="009401C5" w:rsidRPr="00F24DC9" w:rsidRDefault="009401C5" w:rsidP="009401C5">
      <w:pPr>
        <w:pStyle w:val="ActHead2"/>
      </w:pPr>
      <w:bookmarkStart w:id="49" w:name="_Toc453681076"/>
      <w:r w:rsidRPr="00F24DC9">
        <w:rPr>
          <w:rStyle w:val="CharPartNo"/>
        </w:rPr>
        <w:t>Part</w:t>
      </w:r>
      <w:r w:rsidR="00F24DC9" w:rsidRPr="00F24DC9">
        <w:rPr>
          <w:rStyle w:val="CharPartNo"/>
        </w:rPr>
        <w:t> </w:t>
      </w:r>
      <w:r w:rsidRPr="00F24DC9">
        <w:rPr>
          <w:rStyle w:val="CharPartNo"/>
        </w:rPr>
        <w:t>1</w:t>
      </w:r>
      <w:r w:rsidRPr="00F24DC9">
        <w:t>—</w:t>
      </w:r>
      <w:r w:rsidR="00512D87" w:rsidRPr="00F24DC9">
        <w:rPr>
          <w:rStyle w:val="CharPartText"/>
        </w:rPr>
        <w:t>Preliminary</w:t>
      </w:r>
      <w:bookmarkEnd w:id="49"/>
    </w:p>
    <w:p w:rsidR="00512D87" w:rsidRPr="00F24DC9" w:rsidRDefault="00512D87" w:rsidP="00512D87">
      <w:pPr>
        <w:pStyle w:val="Header"/>
      </w:pPr>
      <w:r w:rsidRPr="00F24DC9">
        <w:rPr>
          <w:rStyle w:val="CharDivNo"/>
        </w:rPr>
        <w:t xml:space="preserve"> </w:t>
      </w:r>
      <w:r w:rsidRPr="00F24DC9">
        <w:rPr>
          <w:rStyle w:val="CharDivText"/>
        </w:rPr>
        <w:t xml:space="preserve"> </w:t>
      </w:r>
    </w:p>
    <w:p w:rsidR="00512D87" w:rsidRPr="00F24DC9" w:rsidRDefault="001667C4" w:rsidP="00512D87">
      <w:pPr>
        <w:pStyle w:val="ActHead5"/>
      </w:pPr>
      <w:bookmarkStart w:id="50" w:name="_Toc453681077"/>
      <w:r w:rsidRPr="00F24DC9">
        <w:rPr>
          <w:rStyle w:val="CharSectno"/>
        </w:rPr>
        <w:t>1</w:t>
      </w:r>
      <w:r w:rsidR="00512D87" w:rsidRPr="00F24DC9">
        <w:t xml:space="preserve">  Meanings of </w:t>
      </w:r>
      <w:r w:rsidR="00512D87" w:rsidRPr="00F24DC9">
        <w:rPr>
          <w:i/>
        </w:rPr>
        <w:t>employee</w:t>
      </w:r>
      <w:r w:rsidR="00512D87" w:rsidRPr="00F24DC9">
        <w:t xml:space="preserve"> and </w:t>
      </w:r>
      <w:r w:rsidR="00512D87" w:rsidRPr="00F24DC9">
        <w:rPr>
          <w:i/>
        </w:rPr>
        <w:t>employer</w:t>
      </w:r>
      <w:bookmarkEnd w:id="50"/>
    </w:p>
    <w:p w:rsidR="00512D87" w:rsidRPr="00F24DC9" w:rsidRDefault="00512D87" w:rsidP="00512D87">
      <w:pPr>
        <w:pStyle w:val="subsection"/>
      </w:pPr>
      <w:r w:rsidRPr="00F24DC9">
        <w:tab/>
      </w:r>
      <w:r w:rsidRPr="00F24DC9">
        <w:tab/>
      </w:r>
      <w:r w:rsidR="00057387" w:rsidRPr="00F24DC9">
        <w:t>In this Schedule:</w:t>
      </w:r>
    </w:p>
    <w:p w:rsidR="00057387" w:rsidRPr="00F24DC9" w:rsidRDefault="00057387" w:rsidP="00057387">
      <w:pPr>
        <w:pStyle w:val="Definition"/>
      </w:pPr>
      <w:r w:rsidRPr="00F24DC9">
        <w:rPr>
          <w:b/>
          <w:i/>
        </w:rPr>
        <w:t>employee</w:t>
      </w:r>
      <w:r w:rsidRPr="00F24DC9">
        <w:t xml:space="preserve"> means an employee (within the ordinary meaning of the term) employed </w:t>
      </w:r>
      <w:r w:rsidR="00391687" w:rsidRPr="00F24DC9">
        <w:t xml:space="preserve">(or usually employed) in Norfolk Island </w:t>
      </w:r>
      <w:r w:rsidR="00CA023A" w:rsidRPr="00F24DC9">
        <w:t>employment</w:t>
      </w:r>
      <w:r w:rsidR="001667C4" w:rsidRPr="00F24DC9">
        <w:t>.</w:t>
      </w:r>
    </w:p>
    <w:p w:rsidR="00391687" w:rsidRPr="00F24DC9" w:rsidRDefault="00391687" w:rsidP="00391687">
      <w:pPr>
        <w:pStyle w:val="Definition"/>
      </w:pPr>
      <w:r w:rsidRPr="00F24DC9">
        <w:rPr>
          <w:b/>
          <w:i/>
        </w:rPr>
        <w:t>employer</w:t>
      </w:r>
      <w:r w:rsidRPr="00F24DC9">
        <w:t xml:space="preserve"> means an employer (within the ordinary meaning of the term) </w:t>
      </w:r>
      <w:r w:rsidR="00CA023A" w:rsidRPr="00F24DC9">
        <w:t>of an employee in Norfolk Island employment</w:t>
      </w:r>
      <w:r w:rsidR="001667C4" w:rsidRPr="00F24DC9">
        <w:t>.</w:t>
      </w:r>
    </w:p>
    <w:p w:rsidR="00876946" w:rsidRPr="00F24DC9" w:rsidRDefault="00876946" w:rsidP="00876946">
      <w:pPr>
        <w:pStyle w:val="Definition"/>
      </w:pPr>
      <w:r w:rsidRPr="00F24DC9">
        <w:rPr>
          <w:b/>
          <w:i/>
        </w:rPr>
        <w:t>NI collective instrument</w:t>
      </w:r>
      <w:r w:rsidRPr="00F24DC9">
        <w:t xml:space="preserve"> has the meaning given by subclause</w:t>
      </w:r>
      <w:r w:rsidR="00F24DC9" w:rsidRPr="00F24DC9">
        <w:t> </w:t>
      </w:r>
      <w:r w:rsidR="001667C4" w:rsidRPr="00F24DC9">
        <w:t>2</w:t>
      </w:r>
      <w:r w:rsidRPr="00F24DC9">
        <w:t>(</w:t>
      </w:r>
      <w:r w:rsidR="00C44240" w:rsidRPr="00F24DC9">
        <w:t>1</w:t>
      </w:r>
      <w:r w:rsidRPr="00F24DC9">
        <w:t>)</w:t>
      </w:r>
      <w:r w:rsidR="001667C4" w:rsidRPr="00F24DC9">
        <w:t>.</w:t>
      </w:r>
    </w:p>
    <w:p w:rsidR="00876946" w:rsidRPr="00F24DC9" w:rsidRDefault="00876946" w:rsidP="00876946">
      <w:pPr>
        <w:pStyle w:val="Definition"/>
      </w:pPr>
      <w:r w:rsidRPr="00F24DC9">
        <w:rPr>
          <w:b/>
          <w:i/>
        </w:rPr>
        <w:t>NI transitional contract</w:t>
      </w:r>
      <w:r w:rsidRPr="00F24DC9">
        <w:t xml:space="preserve"> has the meaning given by subclause</w:t>
      </w:r>
      <w:r w:rsidR="00F24DC9" w:rsidRPr="00F24DC9">
        <w:t> </w:t>
      </w:r>
      <w:r w:rsidR="001667C4" w:rsidRPr="00F24DC9">
        <w:t>2</w:t>
      </w:r>
      <w:r w:rsidRPr="00F24DC9">
        <w:t>(2)</w:t>
      </w:r>
      <w:r w:rsidR="001667C4" w:rsidRPr="00F24DC9">
        <w:t>.</w:t>
      </w:r>
    </w:p>
    <w:p w:rsidR="00C44240" w:rsidRPr="00F24DC9" w:rsidRDefault="00876946" w:rsidP="00876946">
      <w:pPr>
        <w:pStyle w:val="Definition"/>
      </w:pPr>
      <w:r w:rsidRPr="00F24DC9">
        <w:rPr>
          <w:b/>
          <w:i/>
        </w:rPr>
        <w:t>transitional NI instrument</w:t>
      </w:r>
      <w:r w:rsidRPr="00F24DC9">
        <w:t xml:space="preserve"> </w:t>
      </w:r>
      <w:r w:rsidR="00C44240" w:rsidRPr="00F24DC9">
        <w:t>means:</w:t>
      </w:r>
    </w:p>
    <w:p w:rsidR="00C44240" w:rsidRPr="00F24DC9" w:rsidRDefault="00C44240" w:rsidP="00C44240">
      <w:pPr>
        <w:pStyle w:val="paragraph"/>
      </w:pPr>
      <w:r w:rsidRPr="00F24DC9">
        <w:tab/>
        <w:t>(a)</w:t>
      </w:r>
      <w:r w:rsidRPr="00F24DC9">
        <w:tab/>
        <w:t>an NI collective instrument; or</w:t>
      </w:r>
    </w:p>
    <w:p w:rsidR="00C44240" w:rsidRPr="00F24DC9" w:rsidRDefault="00C44240" w:rsidP="00C44240">
      <w:pPr>
        <w:pStyle w:val="paragraph"/>
      </w:pPr>
      <w:r w:rsidRPr="00F24DC9">
        <w:tab/>
        <w:t>(b)</w:t>
      </w:r>
      <w:r w:rsidRPr="00F24DC9">
        <w:tab/>
        <w:t>an NI transitional contract</w:t>
      </w:r>
      <w:r w:rsidR="001667C4" w:rsidRPr="00F24DC9">
        <w:t>.</w:t>
      </w:r>
    </w:p>
    <w:p w:rsidR="00512D87" w:rsidRPr="00F24DC9" w:rsidRDefault="008561E0" w:rsidP="00996ABD">
      <w:pPr>
        <w:pStyle w:val="ActHead2"/>
      </w:pPr>
      <w:bookmarkStart w:id="51" w:name="_Toc453681078"/>
      <w:r w:rsidRPr="00F24DC9">
        <w:rPr>
          <w:rStyle w:val="CharPartNo"/>
        </w:rPr>
        <w:t>Part</w:t>
      </w:r>
      <w:r w:rsidR="00F24DC9" w:rsidRPr="00F24DC9">
        <w:rPr>
          <w:rStyle w:val="CharPartNo"/>
        </w:rPr>
        <w:t> </w:t>
      </w:r>
      <w:r w:rsidRPr="00F24DC9">
        <w:rPr>
          <w:rStyle w:val="CharPartNo"/>
        </w:rPr>
        <w:t>2</w:t>
      </w:r>
      <w:r w:rsidRPr="00F24DC9">
        <w:t>—</w:t>
      </w:r>
      <w:r w:rsidRPr="00F24DC9">
        <w:rPr>
          <w:rStyle w:val="CharPartText"/>
        </w:rPr>
        <w:t>C</w:t>
      </w:r>
      <w:r w:rsidR="00C44240" w:rsidRPr="00F24DC9">
        <w:rPr>
          <w:rStyle w:val="CharPartText"/>
        </w:rPr>
        <w:t xml:space="preserve">reation of </w:t>
      </w:r>
      <w:r w:rsidRPr="00F24DC9">
        <w:rPr>
          <w:rStyle w:val="CharPartText"/>
        </w:rPr>
        <w:t xml:space="preserve">transitional </w:t>
      </w:r>
      <w:r w:rsidR="00213912" w:rsidRPr="00F24DC9">
        <w:rPr>
          <w:rStyle w:val="CharPartText"/>
        </w:rPr>
        <w:t xml:space="preserve">NI </w:t>
      </w:r>
      <w:r w:rsidRPr="00F24DC9">
        <w:rPr>
          <w:rStyle w:val="CharPartText"/>
        </w:rPr>
        <w:t>instruments</w:t>
      </w:r>
      <w:r w:rsidR="00C44240" w:rsidRPr="00F24DC9">
        <w:rPr>
          <w:rStyle w:val="CharPartText"/>
        </w:rPr>
        <w:t xml:space="preserve"> from certain Norfolk Island instruments and contracts</w:t>
      </w:r>
      <w:bookmarkEnd w:id="51"/>
    </w:p>
    <w:p w:rsidR="00213912" w:rsidRPr="00F24DC9" w:rsidRDefault="00213912" w:rsidP="00213912">
      <w:pPr>
        <w:pStyle w:val="Header"/>
      </w:pPr>
      <w:r w:rsidRPr="00F24DC9">
        <w:rPr>
          <w:rStyle w:val="CharDivNo"/>
        </w:rPr>
        <w:t xml:space="preserve"> </w:t>
      </w:r>
      <w:r w:rsidRPr="00F24DC9">
        <w:rPr>
          <w:rStyle w:val="CharDivText"/>
        </w:rPr>
        <w:t xml:space="preserve"> </w:t>
      </w:r>
    </w:p>
    <w:p w:rsidR="00213912" w:rsidRPr="00F24DC9" w:rsidRDefault="001667C4" w:rsidP="00213912">
      <w:pPr>
        <w:pStyle w:val="ActHead5"/>
      </w:pPr>
      <w:bookmarkStart w:id="52" w:name="_Toc453681079"/>
      <w:r w:rsidRPr="00F24DC9">
        <w:rPr>
          <w:rStyle w:val="CharSectno"/>
        </w:rPr>
        <w:t>2</w:t>
      </w:r>
      <w:r w:rsidR="00213912" w:rsidRPr="00F24DC9">
        <w:t xml:space="preserve">  </w:t>
      </w:r>
      <w:r w:rsidR="00C44240" w:rsidRPr="00F24DC9">
        <w:t xml:space="preserve">Creation of </w:t>
      </w:r>
      <w:r w:rsidR="00213912" w:rsidRPr="00F24DC9">
        <w:t>transitional NI instruments</w:t>
      </w:r>
      <w:bookmarkEnd w:id="52"/>
    </w:p>
    <w:p w:rsidR="007A07FC" w:rsidRPr="00F24DC9" w:rsidRDefault="007A07FC" w:rsidP="007A07FC">
      <w:pPr>
        <w:pStyle w:val="SubsectionHead"/>
      </w:pPr>
      <w:r w:rsidRPr="00F24DC9">
        <w:t>NI collective instruments</w:t>
      </w:r>
    </w:p>
    <w:p w:rsidR="00C44240" w:rsidRPr="00F24DC9" w:rsidRDefault="00C44240" w:rsidP="00C44240">
      <w:pPr>
        <w:pStyle w:val="subsection"/>
      </w:pPr>
      <w:r w:rsidRPr="00F24DC9">
        <w:tab/>
        <w:t>(1)</w:t>
      </w:r>
      <w:r w:rsidRPr="00F24DC9">
        <w:tab/>
        <w:t xml:space="preserve">Each of the following becomes an </w:t>
      </w:r>
      <w:r w:rsidRPr="00F24DC9">
        <w:rPr>
          <w:b/>
          <w:i/>
        </w:rPr>
        <w:t>NI collective instrument</w:t>
      </w:r>
      <w:r w:rsidRPr="00F24DC9">
        <w:t xml:space="preserve"> at the start of 1</w:t>
      </w:r>
      <w:r w:rsidR="00F24DC9" w:rsidRPr="00F24DC9">
        <w:t> </w:t>
      </w:r>
      <w:r w:rsidRPr="00F24DC9">
        <w:t>July 2016 and continues in existence in accordance with this Schedule from that time:</w:t>
      </w:r>
    </w:p>
    <w:p w:rsidR="00C44240" w:rsidRPr="00F24DC9" w:rsidRDefault="00C44240" w:rsidP="00C44240">
      <w:pPr>
        <w:pStyle w:val="paragraph"/>
      </w:pPr>
      <w:r w:rsidRPr="00F24DC9">
        <w:tab/>
        <w:t>(a)</w:t>
      </w:r>
      <w:r w:rsidRPr="00F24DC9">
        <w:tab/>
        <w:t xml:space="preserve">a determination that had effect under the </w:t>
      </w:r>
      <w:r w:rsidRPr="00F24DC9">
        <w:rPr>
          <w:i/>
        </w:rPr>
        <w:t>Public Sector Remuneration Tribunal Act 1992</w:t>
      </w:r>
      <w:r w:rsidRPr="00F24DC9">
        <w:t xml:space="preserve"> (Norfolk Island) immediately before 1</w:t>
      </w:r>
      <w:r w:rsidR="00F24DC9" w:rsidRPr="00F24DC9">
        <w:t> </w:t>
      </w:r>
      <w:r w:rsidRPr="00F24DC9">
        <w:t>July 2016;</w:t>
      </w:r>
    </w:p>
    <w:p w:rsidR="00C44240" w:rsidRPr="00F24DC9" w:rsidRDefault="00C44240" w:rsidP="00C44240">
      <w:pPr>
        <w:pStyle w:val="paragraph"/>
      </w:pPr>
      <w:r w:rsidRPr="00F24DC9">
        <w:tab/>
        <w:t>(b)</w:t>
      </w:r>
      <w:r w:rsidRPr="00F24DC9">
        <w:tab/>
        <w:t xml:space="preserve">an enterprise agreement, within the meaning of the </w:t>
      </w:r>
      <w:r w:rsidRPr="00F24DC9">
        <w:rPr>
          <w:i/>
        </w:rPr>
        <w:t>Public Service Act 2014</w:t>
      </w:r>
      <w:r w:rsidRPr="00F24DC9">
        <w:t xml:space="preserve"> (Norfolk Island), that was in operation under Part</w:t>
      </w:r>
      <w:r w:rsidR="00F24DC9" w:rsidRPr="00F24DC9">
        <w:t> </w:t>
      </w:r>
      <w:r w:rsidRPr="00F24DC9">
        <w:t>11 of that Act immediately before 1</w:t>
      </w:r>
      <w:r w:rsidR="00F24DC9" w:rsidRPr="00F24DC9">
        <w:t> </w:t>
      </w:r>
      <w:r w:rsidRPr="00F24DC9">
        <w:t>July 2016</w:t>
      </w:r>
      <w:r w:rsidR="001667C4" w:rsidRPr="00F24DC9">
        <w:t>.</w:t>
      </w:r>
    </w:p>
    <w:p w:rsidR="00C44240" w:rsidRPr="00F24DC9" w:rsidRDefault="00C44240" w:rsidP="00C44240">
      <w:pPr>
        <w:pStyle w:val="subsection2"/>
      </w:pPr>
      <w:r w:rsidRPr="00F24DC9">
        <w:t xml:space="preserve">This has effect despite the repeal of the </w:t>
      </w:r>
      <w:r w:rsidRPr="00F24DC9">
        <w:rPr>
          <w:i/>
        </w:rPr>
        <w:t>Public Sector Remuneration Tribunal Act 1992</w:t>
      </w:r>
      <w:r w:rsidRPr="00F24DC9">
        <w:t xml:space="preserve"> (Norfolk Island) and the </w:t>
      </w:r>
      <w:r w:rsidRPr="00F24DC9">
        <w:rPr>
          <w:i/>
        </w:rPr>
        <w:t>Public Service Act 2014</w:t>
      </w:r>
      <w:r w:rsidRPr="00F24DC9">
        <w:t xml:space="preserve"> (Norfolk Island)</w:t>
      </w:r>
      <w:r w:rsidR="001667C4" w:rsidRPr="00F24DC9">
        <w:t>.</w:t>
      </w:r>
    </w:p>
    <w:p w:rsidR="00C44240" w:rsidRPr="00F24DC9" w:rsidRDefault="00C44240" w:rsidP="00C44240">
      <w:pPr>
        <w:pStyle w:val="notetext"/>
      </w:pPr>
      <w:r w:rsidRPr="00F24DC9">
        <w:t>Note:</w:t>
      </w:r>
      <w:r w:rsidRPr="00F24DC9">
        <w:tab/>
        <w:t xml:space="preserve">NI collective instruments </w:t>
      </w:r>
      <w:r w:rsidR="00B17DE0" w:rsidRPr="00F24DC9">
        <w:t>may be varied in accordance with Part</w:t>
      </w:r>
      <w:r w:rsidR="00F24DC9" w:rsidRPr="00F24DC9">
        <w:t> </w:t>
      </w:r>
      <w:r w:rsidR="00B17DE0" w:rsidRPr="00F24DC9">
        <w:t xml:space="preserve">3 of this Schedule and </w:t>
      </w:r>
      <w:r w:rsidRPr="00F24DC9">
        <w:t>terminate on or before 30</w:t>
      </w:r>
      <w:r w:rsidR="00F24DC9" w:rsidRPr="00F24DC9">
        <w:t> </w:t>
      </w:r>
      <w:r w:rsidRPr="00F24DC9">
        <w:t xml:space="preserve">June 2018 in accordance with </w:t>
      </w:r>
      <w:r w:rsidR="00B17DE0" w:rsidRPr="00F24DC9">
        <w:t xml:space="preserve">that </w:t>
      </w:r>
      <w:r w:rsidRPr="00F24DC9">
        <w:t>Part</w:t>
      </w:r>
      <w:r w:rsidR="001667C4" w:rsidRPr="00F24DC9">
        <w:t>.</w:t>
      </w:r>
    </w:p>
    <w:p w:rsidR="007A07FC" w:rsidRPr="00F24DC9" w:rsidRDefault="007A07FC" w:rsidP="007A07FC">
      <w:pPr>
        <w:pStyle w:val="SubsectionHead"/>
      </w:pPr>
      <w:r w:rsidRPr="00F24DC9">
        <w:t>NI transitional contracts</w:t>
      </w:r>
    </w:p>
    <w:p w:rsidR="00C44240" w:rsidRPr="00F24DC9" w:rsidRDefault="00C44240" w:rsidP="00C44240">
      <w:pPr>
        <w:pStyle w:val="subsection"/>
      </w:pPr>
      <w:r w:rsidRPr="00F24DC9">
        <w:tab/>
        <w:t>(2)</w:t>
      </w:r>
      <w:r w:rsidRPr="00F24DC9">
        <w:tab/>
        <w:t xml:space="preserve">A distinct </w:t>
      </w:r>
      <w:r w:rsidRPr="00F24DC9">
        <w:rPr>
          <w:b/>
          <w:i/>
        </w:rPr>
        <w:t>NI transitional contract</w:t>
      </w:r>
      <w:r w:rsidRPr="00F24DC9">
        <w:t xml:space="preserve"> is taken to come into operation at the start of 1</w:t>
      </w:r>
      <w:r w:rsidR="00F24DC9" w:rsidRPr="00F24DC9">
        <w:t> </w:t>
      </w:r>
      <w:r w:rsidRPr="00F24DC9">
        <w:t>July 2016 for each written employment contract, within the meaning of section</w:t>
      </w:r>
      <w:r w:rsidR="00F24DC9" w:rsidRPr="00F24DC9">
        <w:t> </w:t>
      </w:r>
      <w:r w:rsidRPr="00F24DC9">
        <w:t xml:space="preserve">10 of the </w:t>
      </w:r>
      <w:r w:rsidRPr="00F24DC9">
        <w:rPr>
          <w:i/>
        </w:rPr>
        <w:t>Employment Act 1988</w:t>
      </w:r>
      <w:r w:rsidRPr="00F24DC9">
        <w:t xml:space="preserve"> (Norfolk Island), that, immediately before that time:</w:t>
      </w:r>
    </w:p>
    <w:p w:rsidR="00C44240" w:rsidRPr="00F24DC9" w:rsidRDefault="00C44240" w:rsidP="00C44240">
      <w:pPr>
        <w:pStyle w:val="paragraph"/>
      </w:pPr>
      <w:r w:rsidRPr="00F24DC9">
        <w:tab/>
        <w:t>(a)</w:t>
      </w:r>
      <w:r w:rsidRPr="00F24DC9">
        <w:tab/>
        <w:t>was in force; and</w:t>
      </w:r>
    </w:p>
    <w:p w:rsidR="00C44240" w:rsidRPr="00F24DC9" w:rsidRDefault="00C44240" w:rsidP="00C44240">
      <w:pPr>
        <w:pStyle w:val="paragraph"/>
      </w:pPr>
      <w:r w:rsidRPr="00F24DC9">
        <w:tab/>
        <w:t>(b)</w:t>
      </w:r>
      <w:r w:rsidRPr="00F24DC9">
        <w:tab/>
        <w:t>complied with the standards and requirements imposed by that Act</w:t>
      </w:r>
      <w:r w:rsidR="001667C4" w:rsidRPr="00F24DC9">
        <w:t>.</w:t>
      </w:r>
    </w:p>
    <w:p w:rsidR="00B17DE0" w:rsidRPr="00F24DC9" w:rsidRDefault="00B17DE0" w:rsidP="00B17DE0">
      <w:pPr>
        <w:pStyle w:val="notetext"/>
      </w:pPr>
      <w:r w:rsidRPr="00F24DC9">
        <w:lastRenderedPageBreak/>
        <w:t>Note:</w:t>
      </w:r>
      <w:r w:rsidRPr="00F24DC9">
        <w:tab/>
        <w:t>Each NI transitional contract is separate from the employment contract that gave rise to it</w:t>
      </w:r>
      <w:r w:rsidR="001667C4" w:rsidRPr="00F24DC9">
        <w:t>.</w:t>
      </w:r>
      <w:r w:rsidRPr="00F24DC9">
        <w:t xml:space="preserve"> The employment contract continues in force independently of the NI transitional contract</w:t>
      </w:r>
      <w:r w:rsidR="001667C4" w:rsidRPr="00F24DC9">
        <w:t>.</w:t>
      </w:r>
    </w:p>
    <w:p w:rsidR="00C44240" w:rsidRPr="00F24DC9" w:rsidRDefault="00C44240" w:rsidP="00C44240">
      <w:pPr>
        <w:pStyle w:val="subsection"/>
      </w:pPr>
      <w:r w:rsidRPr="00F24DC9">
        <w:tab/>
        <w:t>(3)</w:t>
      </w:r>
      <w:r w:rsidRPr="00F24DC9">
        <w:tab/>
        <w:t>The NI transitional contract is taken to include the same terms as were in the employment contract immediately before 1</w:t>
      </w:r>
      <w:r w:rsidR="00F24DC9" w:rsidRPr="00F24DC9">
        <w:t> </w:t>
      </w:r>
      <w:r w:rsidRPr="00F24DC9">
        <w:t>July 2016</w:t>
      </w:r>
      <w:r w:rsidR="001667C4" w:rsidRPr="00F24DC9">
        <w:t>.</w:t>
      </w:r>
    </w:p>
    <w:p w:rsidR="00B17DE0" w:rsidRPr="00F24DC9" w:rsidRDefault="00B17DE0" w:rsidP="00C44240">
      <w:pPr>
        <w:pStyle w:val="subsection"/>
      </w:pPr>
      <w:r w:rsidRPr="00F24DC9">
        <w:tab/>
        <w:t>(4)</w:t>
      </w:r>
      <w:r w:rsidRPr="00F24DC9">
        <w:tab/>
        <w:t>The NI transitional contract continues in existence in accordance with this Schedule from the start of 1</w:t>
      </w:r>
      <w:r w:rsidR="00F24DC9" w:rsidRPr="00F24DC9">
        <w:t> </w:t>
      </w:r>
      <w:r w:rsidRPr="00F24DC9">
        <w:t>July 2016</w:t>
      </w:r>
      <w:r w:rsidR="001667C4" w:rsidRPr="00F24DC9">
        <w:t>.</w:t>
      </w:r>
    </w:p>
    <w:p w:rsidR="00B17DE0" w:rsidRPr="00F24DC9" w:rsidRDefault="00B17DE0" w:rsidP="00B17DE0">
      <w:pPr>
        <w:pStyle w:val="notetext"/>
      </w:pPr>
      <w:r w:rsidRPr="00F24DC9">
        <w:t>Note:</w:t>
      </w:r>
      <w:r w:rsidRPr="00F24DC9">
        <w:tab/>
        <w:t xml:space="preserve">NI </w:t>
      </w:r>
      <w:r w:rsidR="00126868" w:rsidRPr="00F24DC9">
        <w:t>transitional</w:t>
      </w:r>
      <w:r w:rsidRPr="00F24DC9">
        <w:t xml:space="preserve"> </w:t>
      </w:r>
      <w:r w:rsidR="00126868" w:rsidRPr="00F24DC9">
        <w:t>contracts</w:t>
      </w:r>
      <w:r w:rsidRPr="00F24DC9">
        <w:t xml:space="preserve"> may be varied in accordance with Part</w:t>
      </w:r>
      <w:r w:rsidR="00F24DC9" w:rsidRPr="00F24DC9">
        <w:t> </w:t>
      </w:r>
      <w:r w:rsidRPr="00F24DC9">
        <w:t>3 of this Schedule and terminate on or before 30</w:t>
      </w:r>
      <w:r w:rsidR="00F24DC9" w:rsidRPr="00F24DC9">
        <w:t> </w:t>
      </w:r>
      <w:r w:rsidRPr="00F24DC9">
        <w:t>June 2018 in accordance with that Part</w:t>
      </w:r>
      <w:r w:rsidR="001667C4" w:rsidRPr="00F24DC9">
        <w:t>.</w:t>
      </w:r>
    </w:p>
    <w:p w:rsidR="00512D87" w:rsidRPr="00F24DC9" w:rsidRDefault="001667C4" w:rsidP="00C26A62">
      <w:pPr>
        <w:pStyle w:val="ActHead5"/>
      </w:pPr>
      <w:bookmarkStart w:id="53" w:name="_Toc453681080"/>
      <w:r w:rsidRPr="00F24DC9">
        <w:rPr>
          <w:rStyle w:val="CharSectno"/>
        </w:rPr>
        <w:t>3</w:t>
      </w:r>
      <w:r w:rsidR="00C26A62" w:rsidRPr="00F24DC9">
        <w:t xml:space="preserve">  Employees, employers etc</w:t>
      </w:r>
      <w:r w:rsidRPr="00F24DC9">
        <w:t>.</w:t>
      </w:r>
      <w:r w:rsidR="00C26A62" w:rsidRPr="00F24DC9">
        <w:t xml:space="preserve"> who are </w:t>
      </w:r>
      <w:r w:rsidR="00C26A62" w:rsidRPr="00F24DC9">
        <w:rPr>
          <w:i/>
        </w:rPr>
        <w:t>covered</w:t>
      </w:r>
      <w:r w:rsidR="00C26A62" w:rsidRPr="00F24DC9">
        <w:t xml:space="preserve"> by a transitional NI instrument and to whom it </w:t>
      </w:r>
      <w:r w:rsidR="00C26A62" w:rsidRPr="00F24DC9">
        <w:rPr>
          <w:i/>
        </w:rPr>
        <w:t>applies</w:t>
      </w:r>
      <w:bookmarkEnd w:id="53"/>
    </w:p>
    <w:p w:rsidR="00C26A62" w:rsidRPr="00F24DC9" w:rsidRDefault="00C26A62" w:rsidP="00512D87">
      <w:pPr>
        <w:pStyle w:val="subsection"/>
      </w:pPr>
      <w:r w:rsidRPr="00F24DC9">
        <w:tab/>
        <w:t>(1)</w:t>
      </w:r>
      <w:r w:rsidRPr="00F24DC9">
        <w:tab/>
        <w:t>A</w:t>
      </w:r>
      <w:r w:rsidR="002E66C0" w:rsidRPr="00F24DC9">
        <w:t>n NI collective</w:t>
      </w:r>
      <w:r w:rsidRPr="00F24DC9">
        <w:t xml:space="preserve"> instrument </w:t>
      </w:r>
      <w:r w:rsidRPr="00F24DC9">
        <w:rPr>
          <w:b/>
          <w:i/>
        </w:rPr>
        <w:t>covers</w:t>
      </w:r>
      <w:r w:rsidRPr="00F24DC9">
        <w:t xml:space="preserve">, and </w:t>
      </w:r>
      <w:r w:rsidRPr="00F24DC9">
        <w:rPr>
          <w:b/>
          <w:i/>
        </w:rPr>
        <w:t>applies</w:t>
      </w:r>
      <w:r w:rsidRPr="00F24DC9">
        <w:t xml:space="preserve"> to, the same employees, employers and other persons that it would have covered (however described in the instrument) if the Acts described in subclause</w:t>
      </w:r>
      <w:r w:rsidR="00F24DC9" w:rsidRPr="00F24DC9">
        <w:t> </w:t>
      </w:r>
      <w:r w:rsidR="001667C4" w:rsidRPr="00F24DC9">
        <w:t>2</w:t>
      </w:r>
      <w:r w:rsidRPr="00F24DC9">
        <w:t>(1) had not been amended or repealed</w:t>
      </w:r>
      <w:r w:rsidR="001667C4" w:rsidRPr="00F24DC9">
        <w:t>.</w:t>
      </w:r>
    </w:p>
    <w:p w:rsidR="00C26A62" w:rsidRPr="00F24DC9" w:rsidRDefault="00C26A62" w:rsidP="00C26A62">
      <w:pPr>
        <w:pStyle w:val="notetext"/>
      </w:pPr>
      <w:r w:rsidRPr="00F24DC9">
        <w:t>Note:</w:t>
      </w:r>
      <w:r w:rsidRPr="00F24DC9">
        <w:tab/>
        <w:t>Depending on the terms of a</w:t>
      </w:r>
      <w:r w:rsidR="002E66C0" w:rsidRPr="00F24DC9">
        <w:t>n</w:t>
      </w:r>
      <w:r w:rsidRPr="00F24DC9">
        <w:t xml:space="preserve"> NI </w:t>
      </w:r>
      <w:r w:rsidR="002E66C0" w:rsidRPr="00F24DC9">
        <w:t xml:space="preserve">collective </w:t>
      </w:r>
      <w:r w:rsidRPr="00F24DC9">
        <w:t>instrument, the instrument</w:t>
      </w:r>
      <w:r w:rsidR="00CA023A" w:rsidRPr="00F24DC9">
        <w:t>’</w:t>
      </w:r>
      <w:r w:rsidRPr="00F24DC9">
        <w:t>s coverage may extend to people who become employees after the instrument becomes a</w:t>
      </w:r>
      <w:r w:rsidR="00326F4D" w:rsidRPr="00F24DC9">
        <w:t>n</w:t>
      </w:r>
      <w:r w:rsidRPr="00F24DC9">
        <w:t xml:space="preserve"> </w:t>
      </w:r>
      <w:r w:rsidR="009914A2" w:rsidRPr="00F24DC9">
        <w:t xml:space="preserve">NI </w:t>
      </w:r>
      <w:r w:rsidR="00326F4D" w:rsidRPr="00F24DC9">
        <w:t xml:space="preserve">collective </w:t>
      </w:r>
      <w:r w:rsidRPr="00F24DC9">
        <w:t>instrument</w:t>
      </w:r>
      <w:r w:rsidR="001667C4" w:rsidRPr="00F24DC9">
        <w:t>.</w:t>
      </w:r>
    </w:p>
    <w:p w:rsidR="002E66C0" w:rsidRPr="00F24DC9" w:rsidRDefault="002E66C0" w:rsidP="00512D87">
      <w:pPr>
        <w:pStyle w:val="subsection"/>
      </w:pPr>
      <w:r w:rsidRPr="00F24DC9">
        <w:tab/>
        <w:t>(2)</w:t>
      </w:r>
      <w:r w:rsidRPr="00F24DC9">
        <w:tab/>
        <w:t xml:space="preserve">An NI transitional contract </w:t>
      </w:r>
      <w:r w:rsidRPr="00F24DC9">
        <w:rPr>
          <w:b/>
          <w:i/>
        </w:rPr>
        <w:t>covers</w:t>
      </w:r>
      <w:r w:rsidRPr="00F24DC9">
        <w:t xml:space="preserve">, and </w:t>
      </w:r>
      <w:r w:rsidRPr="00F24DC9">
        <w:rPr>
          <w:b/>
          <w:i/>
        </w:rPr>
        <w:t>applies</w:t>
      </w:r>
      <w:r w:rsidRPr="00F24DC9">
        <w:t xml:space="preserve"> to, the same employee and employer as the written employment contract that gave rise to the NI transitional contract</w:t>
      </w:r>
      <w:r w:rsidR="001667C4" w:rsidRPr="00F24DC9">
        <w:t>.</w:t>
      </w:r>
    </w:p>
    <w:p w:rsidR="00C26A62" w:rsidRPr="00F24DC9" w:rsidRDefault="002E66C0" w:rsidP="00512D87">
      <w:pPr>
        <w:pStyle w:val="subsection"/>
      </w:pPr>
      <w:r w:rsidRPr="00F24DC9">
        <w:tab/>
        <w:t>(3</w:t>
      </w:r>
      <w:r w:rsidR="00950EC8" w:rsidRPr="00F24DC9">
        <w:t>)</w:t>
      </w:r>
      <w:r w:rsidR="00950EC8" w:rsidRPr="00F24DC9">
        <w:tab/>
        <w:t>This clause has effect subject to:</w:t>
      </w:r>
    </w:p>
    <w:p w:rsidR="00950EC8" w:rsidRPr="00F24DC9" w:rsidRDefault="00950EC8" w:rsidP="00950EC8">
      <w:pPr>
        <w:pStyle w:val="paragraph"/>
      </w:pPr>
      <w:r w:rsidRPr="00F24DC9">
        <w:tab/>
        <w:t>(a)</w:t>
      </w:r>
      <w:r w:rsidRPr="00F24DC9">
        <w:tab/>
        <w:t>the variation or termination of transitional</w:t>
      </w:r>
      <w:r w:rsidR="0062442D" w:rsidRPr="00F24DC9">
        <w:t xml:space="preserve"> NI</w:t>
      </w:r>
      <w:r w:rsidRPr="00F24DC9">
        <w:t xml:space="preserve"> instruments as referred to in </w:t>
      </w:r>
      <w:r w:rsidR="009914A2" w:rsidRPr="00F24DC9">
        <w:t>clause</w:t>
      </w:r>
      <w:r w:rsidR="00F24DC9" w:rsidRPr="00F24DC9">
        <w:t> </w:t>
      </w:r>
      <w:r w:rsidR="001667C4" w:rsidRPr="00F24DC9">
        <w:t>6</w:t>
      </w:r>
      <w:r w:rsidRPr="00F24DC9">
        <w:t>; and</w:t>
      </w:r>
    </w:p>
    <w:p w:rsidR="00950EC8" w:rsidRPr="00F24DC9" w:rsidRDefault="00950EC8" w:rsidP="00950EC8">
      <w:pPr>
        <w:pStyle w:val="paragraph"/>
      </w:pPr>
      <w:r w:rsidRPr="00F24DC9">
        <w:tab/>
        <w:t>(b)</w:t>
      </w:r>
      <w:r w:rsidRPr="00F24DC9">
        <w:tab/>
      </w:r>
      <w:r w:rsidR="00870353" w:rsidRPr="00F24DC9">
        <w:t>sub</w:t>
      </w:r>
      <w:r w:rsidR="009914A2" w:rsidRPr="00F24DC9">
        <w:t>clause</w:t>
      </w:r>
      <w:r w:rsidR="00F24DC9" w:rsidRPr="00F24DC9">
        <w:t> </w:t>
      </w:r>
      <w:r w:rsidR="001667C4" w:rsidRPr="00F24DC9">
        <w:t>19</w:t>
      </w:r>
      <w:r w:rsidR="00870353" w:rsidRPr="00F24DC9">
        <w:t>(1)</w:t>
      </w:r>
      <w:r w:rsidRPr="00F24DC9">
        <w:t xml:space="preserve"> (which deals with cessation of coverage by </w:t>
      </w:r>
      <w:r w:rsidR="00870353" w:rsidRPr="00F24DC9">
        <w:t xml:space="preserve">an </w:t>
      </w:r>
      <w:r w:rsidRPr="00F24DC9">
        <w:t xml:space="preserve">NI </w:t>
      </w:r>
      <w:r w:rsidR="009914A2" w:rsidRPr="00F24DC9">
        <w:t xml:space="preserve">collective </w:t>
      </w:r>
      <w:r w:rsidRPr="00F24DC9">
        <w:t>instrument if an enterprise agreement or workplace determination starts to apply under this Act)</w:t>
      </w:r>
      <w:r w:rsidR="001667C4" w:rsidRPr="00F24DC9">
        <w:t>.</w:t>
      </w:r>
    </w:p>
    <w:p w:rsidR="007E3E5F" w:rsidRPr="00F24DC9" w:rsidRDefault="001667C4" w:rsidP="00124ADB">
      <w:pPr>
        <w:pStyle w:val="ActHead5"/>
      </w:pPr>
      <w:bookmarkStart w:id="54" w:name="_Toc453681081"/>
      <w:r w:rsidRPr="00F24DC9">
        <w:rPr>
          <w:rStyle w:val="CharSectno"/>
        </w:rPr>
        <w:t>4</w:t>
      </w:r>
      <w:r w:rsidR="007E3E5F" w:rsidRPr="00F24DC9">
        <w:t xml:space="preserve">  References in transitional NI instruments to the Employment Conciliation Board or the Employment Tribunal</w:t>
      </w:r>
      <w:bookmarkEnd w:id="54"/>
    </w:p>
    <w:p w:rsidR="007E3E5F" w:rsidRPr="00F24DC9" w:rsidRDefault="007E3E5F" w:rsidP="007E3E5F">
      <w:pPr>
        <w:pStyle w:val="subsection"/>
      </w:pPr>
      <w:r w:rsidRPr="00F24DC9">
        <w:tab/>
        <w:t>(1)</w:t>
      </w:r>
      <w:r w:rsidRPr="00F24DC9">
        <w:tab/>
        <w:t xml:space="preserve">If a provision of a transitional NI instrument confers a power or function on the Employment Conciliation Board or the Employment Tribunal (however described) referred to in the </w:t>
      </w:r>
      <w:r w:rsidRPr="00F24DC9">
        <w:rPr>
          <w:i/>
        </w:rPr>
        <w:t>Employment Act 1988</w:t>
      </w:r>
      <w:r w:rsidRPr="00F24DC9">
        <w:t xml:space="preserve"> (Norfolk Island) that provision has effect on and after 1</w:t>
      </w:r>
      <w:r w:rsidR="00F24DC9" w:rsidRPr="00F24DC9">
        <w:t> </w:t>
      </w:r>
      <w:r w:rsidRPr="00F24DC9">
        <w:t>July 2016 as if references in that provision to the Board or Tribunal were instead references to the FWC</w:t>
      </w:r>
      <w:r w:rsidR="001667C4" w:rsidRPr="00F24DC9">
        <w:t>.</w:t>
      </w:r>
    </w:p>
    <w:p w:rsidR="007E3E5F" w:rsidRPr="00F24DC9" w:rsidRDefault="007E3E5F" w:rsidP="007E3E5F">
      <w:pPr>
        <w:pStyle w:val="subsection"/>
      </w:pPr>
      <w:r w:rsidRPr="00F24DC9">
        <w:tab/>
        <w:t>(2)</w:t>
      </w:r>
      <w:r w:rsidRPr="00F24DC9">
        <w:tab/>
        <w:t>This clause has effect subject to a contrary intention in this Act</w:t>
      </w:r>
      <w:r w:rsidR="001667C4" w:rsidRPr="00F24DC9">
        <w:t>.</w:t>
      </w:r>
    </w:p>
    <w:p w:rsidR="00BF1489" w:rsidRPr="00F24DC9" w:rsidRDefault="001667C4" w:rsidP="00BF1489">
      <w:pPr>
        <w:pStyle w:val="ActHead5"/>
      </w:pPr>
      <w:bookmarkStart w:id="55" w:name="_Toc453681082"/>
      <w:r w:rsidRPr="00F24DC9">
        <w:rPr>
          <w:rStyle w:val="CharSectno"/>
        </w:rPr>
        <w:t>5</w:t>
      </w:r>
      <w:r w:rsidR="00BF1489" w:rsidRPr="00F24DC9">
        <w:t xml:space="preserve">  </w:t>
      </w:r>
      <w:r w:rsidR="00D60A07" w:rsidRPr="00F24DC9">
        <w:t>No loss of accrued rights or liabilities when transitional NI instrument terminates or ceases to apply</w:t>
      </w:r>
      <w:bookmarkEnd w:id="55"/>
    </w:p>
    <w:p w:rsidR="00D975E4" w:rsidRPr="00F24DC9" w:rsidRDefault="00B63075" w:rsidP="00B63075">
      <w:pPr>
        <w:pStyle w:val="subsection"/>
      </w:pPr>
      <w:r w:rsidRPr="00F24DC9">
        <w:tab/>
      </w:r>
      <w:r w:rsidR="00D975E4" w:rsidRPr="00F24DC9">
        <w:t>(1)</w:t>
      </w:r>
      <w:r w:rsidR="00D975E4" w:rsidRPr="00F24DC9">
        <w:tab/>
        <w:t xml:space="preserve">If a transitional </w:t>
      </w:r>
      <w:r w:rsidRPr="00F24DC9">
        <w:t xml:space="preserve">NI </w:t>
      </w:r>
      <w:r w:rsidR="00D975E4" w:rsidRPr="00F24DC9">
        <w:t>instrument terminates, or ceases to apply in relation to a person, that does not affect:</w:t>
      </w:r>
    </w:p>
    <w:p w:rsidR="00D975E4" w:rsidRPr="00F24DC9" w:rsidRDefault="00D975E4" w:rsidP="00B63075">
      <w:pPr>
        <w:pStyle w:val="paragraph"/>
      </w:pPr>
      <w:r w:rsidRPr="00F24DC9">
        <w:tab/>
        <w:t>(a)</w:t>
      </w:r>
      <w:r w:rsidRPr="00F24DC9">
        <w:tab/>
        <w:t xml:space="preserve">any right or liability that a person acquired, accrued or incurred before the transitional </w:t>
      </w:r>
      <w:r w:rsidR="00B63075" w:rsidRPr="00F24DC9">
        <w:t xml:space="preserve">NI </w:t>
      </w:r>
      <w:r w:rsidRPr="00F24DC9">
        <w:t>instrument terminated or ceased to apply; or</w:t>
      </w:r>
    </w:p>
    <w:p w:rsidR="00D975E4" w:rsidRPr="00F24DC9" w:rsidRDefault="00D975E4" w:rsidP="00B63075">
      <w:pPr>
        <w:pStyle w:val="paragraph"/>
      </w:pPr>
      <w:r w:rsidRPr="00F24DC9">
        <w:tab/>
        <w:t>(b)</w:t>
      </w:r>
      <w:r w:rsidRPr="00F24DC9">
        <w:tab/>
        <w:t>any investigation, legal proceeding or remedy in respect of any such right or liability</w:t>
      </w:r>
      <w:r w:rsidR="001667C4" w:rsidRPr="00F24DC9">
        <w:t>.</w:t>
      </w:r>
    </w:p>
    <w:p w:rsidR="00D975E4" w:rsidRPr="00F24DC9" w:rsidRDefault="00B63075" w:rsidP="00B63075">
      <w:pPr>
        <w:pStyle w:val="subsection"/>
      </w:pPr>
      <w:r w:rsidRPr="00F24DC9">
        <w:lastRenderedPageBreak/>
        <w:tab/>
      </w:r>
      <w:r w:rsidR="00D975E4" w:rsidRPr="00F24DC9">
        <w:t>(2)</w:t>
      </w:r>
      <w:r w:rsidR="00D975E4" w:rsidRPr="00F24DC9">
        <w:tab/>
        <w:t xml:space="preserve">Any such investigation, legal proceeding or remedy may be instituted, continued or enforced as if the transitional </w:t>
      </w:r>
      <w:r w:rsidRPr="00F24DC9">
        <w:t xml:space="preserve">NI </w:t>
      </w:r>
      <w:r w:rsidR="00D975E4" w:rsidRPr="00F24DC9">
        <w:t>instrument had not terminated or ceased to apply</w:t>
      </w:r>
      <w:r w:rsidR="001667C4" w:rsidRPr="00F24DC9">
        <w:t>.</w:t>
      </w:r>
    </w:p>
    <w:p w:rsidR="00D975E4" w:rsidRPr="00F24DC9" w:rsidRDefault="00B63075" w:rsidP="00B63075">
      <w:pPr>
        <w:pStyle w:val="subsection"/>
      </w:pPr>
      <w:r w:rsidRPr="00F24DC9">
        <w:tab/>
      </w:r>
      <w:r w:rsidR="00D975E4" w:rsidRPr="00F24DC9">
        <w:t>(3)</w:t>
      </w:r>
      <w:r w:rsidR="00D975E4" w:rsidRPr="00F24DC9">
        <w:tab/>
        <w:t xml:space="preserve">This </w:t>
      </w:r>
      <w:r w:rsidRPr="00F24DC9">
        <w:t>clause</w:t>
      </w:r>
      <w:r w:rsidR="00D975E4" w:rsidRPr="00F24DC9">
        <w:t xml:space="preserve"> has effect subject to a contrary intention in this Act</w:t>
      </w:r>
      <w:r w:rsidR="001667C4" w:rsidRPr="00F24DC9">
        <w:t>.</w:t>
      </w:r>
    </w:p>
    <w:p w:rsidR="00D60A07" w:rsidRPr="00F24DC9" w:rsidRDefault="003316E4" w:rsidP="00996ABD">
      <w:pPr>
        <w:pStyle w:val="ActHead2"/>
      </w:pPr>
      <w:bookmarkStart w:id="56" w:name="_Toc453681083"/>
      <w:r w:rsidRPr="00F24DC9">
        <w:rPr>
          <w:rStyle w:val="CharPartNo"/>
        </w:rPr>
        <w:t>Part</w:t>
      </w:r>
      <w:r w:rsidR="00F24DC9" w:rsidRPr="00F24DC9">
        <w:rPr>
          <w:rStyle w:val="CharPartNo"/>
        </w:rPr>
        <w:t> </w:t>
      </w:r>
      <w:r w:rsidRPr="00F24DC9">
        <w:rPr>
          <w:rStyle w:val="CharPartNo"/>
        </w:rPr>
        <w:t>3</w:t>
      </w:r>
      <w:r w:rsidRPr="00F24DC9">
        <w:t>—</w:t>
      </w:r>
      <w:r w:rsidRPr="00F24DC9">
        <w:rPr>
          <w:rStyle w:val="CharPartText"/>
        </w:rPr>
        <w:t>Variation and termination of transitional NI instruments</w:t>
      </w:r>
      <w:bookmarkEnd w:id="56"/>
    </w:p>
    <w:p w:rsidR="00D60A07" w:rsidRPr="00F24DC9" w:rsidRDefault="003316E4" w:rsidP="003316E4">
      <w:pPr>
        <w:pStyle w:val="Header"/>
      </w:pPr>
      <w:r w:rsidRPr="00F24DC9">
        <w:rPr>
          <w:rStyle w:val="CharDivNo"/>
        </w:rPr>
        <w:t xml:space="preserve"> </w:t>
      </w:r>
      <w:r w:rsidRPr="00F24DC9">
        <w:rPr>
          <w:rStyle w:val="CharDivText"/>
        </w:rPr>
        <w:t xml:space="preserve"> </w:t>
      </w:r>
    </w:p>
    <w:p w:rsidR="003316E4" w:rsidRPr="00F24DC9" w:rsidRDefault="001667C4" w:rsidP="003316E4">
      <w:pPr>
        <w:pStyle w:val="ActHead5"/>
      </w:pPr>
      <w:bookmarkStart w:id="57" w:name="_Toc453681084"/>
      <w:r w:rsidRPr="00F24DC9">
        <w:rPr>
          <w:rStyle w:val="CharSectno"/>
        </w:rPr>
        <w:t>6</w:t>
      </w:r>
      <w:r w:rsidR="003316E4" w:rsidRPr="00F24DC9">
        <w:t xml:space="preserve">  Transitional NI instruments can only be varied or terminated in limited circumstances</w:t>
      </w:r>
      <w:bookmarkEnd w:id="57"/>
    </w:p>
    <w:p w:rsidR="003316E4" w:rsidRPr="00F24DC9" w:rsidRDefault="003316E4" w:rsidP="003316E4">
      <w:pPr>
        <w:pStyle w:val="subsection"/>
      </w:pPr>
      <w:r w:rsidRPr="00F24DC9">
        <w:tab/>
        <w:t>(1)</w:t>
      </w:r>
      <w:r w:rsidRPr="00F24DC9">
        <w:tab/>
        <w:t>A transitional NI instrument cannot be varied except under:</w:t>
      </w:r>
    </w:p>
    <w:p w:rsidR="003316E4" w:rsidRPr="00F24DC9" w:rsidRDefault="003316E4" w:rsidP="003316E4">
      <w:pPr>
        <w:pStyle w:val="paragraph"/>
      </w:pPr>
      <w:r w:rsidRPr="00F24DC9">
        <w:tab/>
        <w:t>(a)</w:t>
      </w:r>
      <w:r w:rsidRPr="00F24DC9">
        <w:tab/>
        <w:t>a provision of this Part; or</w:t>
      </w:r>
    </w:p>
    <w:p w:rsidR="003316E4" w:rsidRPr="00F24DC9" w:rsidRDefault="003316E4" w:rsidP="003316E4">
      <w:pPr>
        <w:pStyle w:val="paragraph"/>
      </w:pPr>
      <w:r w:rsidRPr="00F24DC9">
        <w:tab/>
        <w:t>(b)</w:t>
      </w:r>
      <w:r w:rsidRPr="00F24DC9">
        <w:tab/>
      </w:r>
      <w:r w:rsidR="005116B5" w:rsidRPr="00F24DC9">
        <w:t>clause</w:t>
      </w:r>
      <w:r w:rsidR="00F24DC9" w:rsidRPr="00F24DC9">
        <w:t> </w:t>
      </w:r>
      <w:r w:rsidR="001667C4" w:rsidRPr="00F24DC9">
        <w:t>17</w:t>
      </w:r>
      <w:r w:rsidRPr="00F24DC9">
        <w:rPr>
          <w:i/>
        </w:rPr>
        <w:t xml:space="preserve"> </w:t>
      </w:r>
      <w:r w:rsidRPr="00F24DC9">
        <w:t>(which deals with resolving difficulties with the interaction between transitional instruments and the National Employment Standards)</w:t>
      </w:r>
      <w:r w:rsidR="001667C4" w:rsidRPr="00F24DC9">
        <w:t>.</w:t>
      </w:r>
    </w:p>
    <w:p w:rsidR="003316E4" w:rsidRPr="00F24DC9" w:rsidRDefault="003316E4" w:rsidP="00D60A07">
      <w:pPr>
        <w:pStyle w:val="subsection"/>
      </w:pPr>
      <w:r w:rsidRPr="00F24DC9">
        <w:tab/>
        <w:t>(2)</w:t>
      </w:r>
      <w:r w:rsidRPr="00F24DC9">
        <w:tab/>
        <w:t xml:space="preserve">A transitional NI instrument cannot be terminated (or otherwise brought to an end) except </w:t>
      </w:r>
      <w:r w:rsidR="006879D1" w:rsidRPr="00F24DC9">
        <w:t xml:space="preserve">by or </w:t>
      </w:r>
      <w:r w:rsidRPr="00F24DC9">
        <w:t>under a provision of this Part</w:t>
      </w:r>
      <w:r w:rsidR="001667C4" w:rsidRPr="00F24DC9">
        <w:t>.</w:t>
      </w:r>
    </w:p>
    <w:p w:rsidR="003316E4" w:rsidRPr="00F24DC9" w:rsidRDefault="003316E4" w:rsidP="003316E4">
      <w:pPr>
        <w:pStyle w:val="notetext"/>
      </w:pPr>
      <w:r w:rsidRPr="00F24DC9">
        <w:t>Note:</w:t>
      </w:r>
      <w:r w:rsidRPr="00F24DC9">
        <w:tab/>
        <w:t xml:space="preserve">The references in </w:t>
      </w:r>
      <w:r w:rsidR="00F24DC9" w:rsidRPr="00F24DC9">
        <w:t>paragraph (</w:t>
      </w:r>
      <w:r w:rsidRPr="00F24DC9">
        <w:t xml:space="preserve">1)(a) and </w:t>
      </w:r>
      <w:r w:rsidR="00F24DC9" w:rsidRPr="00F24DC9">
        <w:t>subclause (</w:t>
      </w:r>
      <w:r w:rsidRPr="00F24DC9">
        <w:t>2) to a provision of this Part includes a reference to another provision of this Act as it applies because of a provision of this Part</w:t>
      </w:r>
      <w:r w:rsidR="001667C4" w:rsidRPr="00F24DC9">
        <w:t>.</w:t>
      </w:r>
    </w:p>
    <w:p w:rsidR="003316E4" w:rsidRPr="00F24DC9" w:rsidRDefault="001667C4" w:rsidP="003316E4">
      <w:pPr>
        <w:pStyle w:val="ActHead5"/>
      </w:pPr>
      <w:bookmarkStart w:id="58" w:name="_Toc453681085"/>
      <w:r w:rsidRPr="00F24DC9">
        <w:rPr>
          <w:rStyle w:val="CharSectno"/>
        </w:rPr>
        <w:t>7</w:t>
      </w:r>
      <w:r w:rsidR="003316E4" w:rsidRPr="00F24DC9">
        <w:t xml:space="preserve">  Variation of transitional NI instruments to remove ambiguities etc</w:t>
      </w:r>
      <w:r w:rsidRPr="00F24DC9">
        <w:t>.</w:t>
      </w:r>
      <w:bookmarkEnd w:id="58"/>
    </w:p>
    <w:p w:rsidR="003316E4" w:rsidRPr="00F24DC9" w:rsidRDefault="003316E4" w:rsidP="00D60A07">
      <w:pPr>
        <w:pStyle w:val="subsection"/>
      </w:pPr>
      <w:r w:rsidRPr="00F24DC9">
        <w:tab/>
        <w:t>(1)</w:t>
      </w:r>
      <w:r w:rsidRPr="00F24DC9">
        <w:tab/>
        <w:t>On application by a person covered by a transitional NI instrument, the FWC may make a determination varying the instrument:</w:t>
      </w:r>
    </w:p>
    <w:p w:rsidR="003316E4" w:rsidRPr="00F24DC9" w:rsidRDefault="003316E4" w:rsidP="003316E4">
      <w:pPr>
        <w:pStyle w:val="paragraph"/>
      </w:pPr>
      <w:r w:rsidRPr="00F24DC9">
        <w:tab/>
        <w:t>(a)</w:t>
      </w:r>
      <w:r w:rsidRPr="00F24DC9">
        <w:tab/>
        <w:t>to remove an ambiguity or uncertainty in the instrument; or</w:t>
      </w:r>
    </w:p>
    <w:p w:rsidR="003316E4" w:rsidRPr="00F24DC9" w:rsidRDefault="003316E4" w:rsidP="003316E4">
      <w:pPr>
        <w:pStyle w:val="paragraph"/>
      </w:pPr>
      <w:r w:rsidRPr="00F24DC9">
        <w:tab/>
        <w:t>(b)</w:t>
      </w:r>
      <w:r w:rsidRPr="00F24DC9">
        <w:tab/>
        <w:t>to remove terms that are inconsistent with Part</w:t>
      </w:r>
      <w:r w:rsidR="00F24DC9" w:rsidRPr="00F24DC9">
        <w:t> </w:t>
      </w:r>
      <w:r w:rsidRPr="00F24DC9">
        <w:t>3</w:t>
      </w:r>
      <w:r w:rsidR="00F24DC9">
        <w:noBreakHyphen/>
      </w:r>
      <w:r w:rsidRPr="00F24DC9">
        <w:t>1 of this Act (which deals with general protections), or to vary terms to make them consistent with that Part</w:t>
      </w:r>
      <w:r w:rsidR="001667C4" w:rsidRPr="00F24DC9">
        <w:t>.</w:t>
      </w:r>
    </w:p>
    <w:p w:rsidR="003316E4" w:rsidRPr="00F24DC9" w:rsidRDefault="003316E4" w:rsidP="003316E4">
      <w:pPr>
        <w:pStyle w:val="notetext"/>
      </w:pPr>
      <w:r w:rsidRPr="00F24DC9">
        <w:t>Note:</w:t>
      </w:r>
      <w:r w:rsidRPr="00F24DC9">
        <w:tab/>
        <w:t xml:space="preserve">For variation of a transitional </w:t>
      </w:r>
      <w:r w:rsidR="006879D1" w:rsidRPr="00F24DC9">
        <w:t xml:space="preserve">NI </w:t>
      </w:r>
      <w:r w:rsidRPr="00F24DC9">
        <w:t xml:space="preserve">instrument to resolve an uncertainty or difficulty relating to the interaction between the instrument and the National Employment Standards, see </w:t>
      </w:r>
      <w:r w:rsidR="005116B5" w:rsidRPr="00F24DC9">
        <w:t>clause</w:t>
      </w:r>
      <w:r w:rsidR="00F24DC9" w:rsidRPr="00F24DC9">
        <w:t> </w:t>
      </w:r>
      <w:r w:rsidR="001667C4" w:rsidRPr="00F24DC9">
        <w:t>17.</w:t>
      </w:r>
    </w:p>
    <w:p w:rsidR="003316E4" w:rsidRPr="00F24DC9" w:rsidRDefault="003316E4" w:rsidP="00D60A07">
      <w:pPr>
        <w:pStyle w:val="subsection"/>
      </w:pPr>
      <w:r w:rsidRPr="00F24DC9">
        <w:tab/>
        <w:t>(2)</w:t>
      </w:r>
      <w:r w:rsidRPr="00F24DC9">
        <w:tab/>
        <w:t xml:space="preserve">A variation of a transitional </w:t>
      </w:r>
      <w:r w:rsidR="006879D1" w:rsidRPr="00F24DC9">
        <w:t xml:space="preserve">NI </w:t>
      </w:r>
      <w:r w:rsidRPr="00F24DC9">
        <w:t>instrument operates from the day specified in the determination, which may be a day before the determination is made</w:t>
      </w:r>
      <w:r w:rsidR="001667C4" w:rsidRPr="00F24DC9">
        <w:t>.</w:t>
      </w:r>
    </w:p>
    <w:p w:rsidR="006C1CBC" w:rsidRPr="00F24DC9" w:rsidRDefault="001667C4" w:rsidP="006C1CBC">
      <w:pPr>
        <w:pStyle w:val="ActHead5"/>
      </w:pPr>
      <w:bookmarkStart w:id="59" w:name="_Toc453681086"/>
      <w:r w:rsidRPr="00F24DC9">
        <w:rPr>
          <w:rStyle w:val="CharSectno"/>
        </w:rPr>
        <w:t>8</w:t>
      </w:r>
      <w:r w:rsidR="00381A45" w:rsidRPr="00F24DC9">
        <w:t xml:space="preserve">  NI collective instruments: termination by agreement</w:t>
      </w:r>
      <w:bookmarkEnd w:id="59"/>
    </w:p>
    <w:p w:rsidR="00381A45" w:rsidRPr="00F24DC9" w:rsidRDefault="00381A45" w:rsidP="00381A45">
      <w:pPr>
        <w:pStyle w:val="subsection"/>
      </w:pPr>
      <w:r w:rsidRPr="00F24DC9">
        <w:tab/>
      </w:r>
      <w:r w:rsidRPr="00F24DC9">
        <w:tab/>
        <w:t>Subdivision C of Division</w:t>
      </w:r>
      <w:r w:rsidR="00F24DC9" w:rsidRPr="00F24DC9">
        <w:t> </w:t>
      </w:r>
      <w:r w:rsidRPr="00F24DC9">
        <w:t>7 of Part</w:t>
      </w:r>
      <w:r w:rsidR="00F24DC9" w:rsidRPr="00F24DC9">
        <w:t> </w:t>
      </w:r>
      <w:r w:rsidRPr="00F24DC9">
        <w:t>2</w:t>
      </w:r>
      <w:r w:rsidR="00F24DC9">
        <w:noBreakHyphen/>
      </w:r>
      <w:r w:rsidRPr="00F24DC9">
        <w:t>4 of this Act (which deals with termination of enterprise agreements by employers and employees) applies in relation to an NI collective instrument as if a reference to an enterprise agreement included a reference to an NI collective instrument</w:t>
      </w:r>
      <w:r w:rsidR="001667C4" w:rsidRPr="00F24DC9">
        <w:t>.</w:t>
      </w:r>
    </w:p>
    <w:p w:rsidR="00381A45" w:rsidRPr="00F24DC9" w:rsidRDefault="001667C4" w:rsidP="00381A45">
      <w:pPr>
        <w:pStyle w:val="ActHead5"/>
      </w:pPr>
      <w:bookmarkStart w:id="60" w:name="_Toc453681087"/>
      <w:r w:rsidRPr="00F24DC9">
        <w:rPr>
          <w:rStyle w:val="CharSectno"/>
        </w:rPr>
        <w:t>9</w:t>
      </w:r>
      <w:r w:rsidR="00381A45" w:rsidRPr="00F24DC9">
        <w:t xml:space="preserve">  NI collective instruments: termination by</w:t>
      </w:r>
      <w:r w:rsidR="00381A45" w:rsidRPr="00F24DC9">
        <w:rPr>
          <w:b w:val="0"/>
        </w:rPr>
        <w:t xml:space="preserve"> </w:t>
      </w:r>
      <w:r w:rsidR="00381A45" w:rsidRPr="00F24DC9">
        <w:t>the FWC</w:t>
      </w:r>
      <w:bookmarkEnd w:id="60"/>
    </w:p>
    <w:p w:rsidR="00381A45" w:rsidRPr="00F24DC9" w:rsidRDefault="00381A45" w:rsidP="00381A45">
      <w:pPr>
        <w:pStyle w:val="subsection"/>
      </w:pPr>
      <w:r w:rsidRPr="00F24DC9">
        <w:tab/>
        <w:t>(1)</w:t>
      </w:r>
      <w:r w:rsidRPr="00F24DC9">
        <w:tab/>
        <w:t>Subdivision D of Division</w:t>
      </w:r>
      <w:r w:rsidR="00F24DC9" w:rsidRPr="00F24DC9">
        <w:t> </w:t>
      </w:r>
      <w:r w:rsidRPr="00F24DC9">
        <w:t>7 of Part</w:t>
      </w:r>
      <w:r w:rsidR="00F24DC9" w:rsidRPr="00F24DC9">
        <w:t> </w:t>
      </w:r>
      <w:r w:rsidRPr="00F24DC9">
        <w:t>2</w:t>
      </w:r>
      <w:r w:rsidR="00F24DC9">
        <w:noBreakHyphen/>
      </w:r>
      <w:r w:rsidRPr="00F24DC9">
        <w:t>4 of this Act (which deals with termination of enterprise agreements after their nominal expiry date) applies in relation to an NI collective instrument as if a reference to an enterprise agreement included a reference to an NI collective instrument</w:t>
      </w:r>
      <w:r w:rsidR="001667C4" w:rsidRPr="00F24DC9">
        <w:t>.</w:t>
      </w:r>
    </w:p>
    <w:p w:rsidR="00437EC3" w:rsidRPr="00F24DC9" w:rsidRDefault="00437EC3" w:rsidP="00381A45">
      <w:pPr>
        <w:pStyle w:val="subsection"/>
      </w:pPr>
      <w:r w:rsidRPr="00F24DC9">
        <w:lastRenderedPageBreak/>
        <w:tab/>
        <w:t>(2)</w:t>
      </w:r>
      <w:r w:rsidRPr="00F24DC9">
        <w:tab/>
        <w:t>For the purpose</w:t>
      </w:r>
      <w:r w:rsidR="0006096E" w:rsidRPr="00F24DC9">
        <w:t>s</w:t>
      </w:r>
      <w:r w:rsidRPr="00F24DC9">
        <w:t xml:space="preserve"> of the application of that Subdivision to an NI collective instrument, the agreement</w:t>
      </w:r>
      <w:r w:rsidR="00CA023A" w:rsidRPr="00F24DC9">
        <w:t>’</w:t>
      </w:r>
      <w:r w:rsidRPr="00F24DC9">
        <w:t>s nominal expiry date is taken to be:</w:t>
      </w:r>
    </w:p>
    <w:p w:rsidR="00381A45" w:rsidRPr="00F24DC9" w:rsidRDefault="00437EC3" w:rsidP="00437EC3">
      <w:pPr>
        <w:pStyle w:val="paragraph"/>
      </w:pPr>
      <w:r w:rsidRPr="00F24DC9">
        <w:tab/>
        <w:t>(a)</w:t>
      </w:r>
      <w:r w:rsidRPr="00F24DC9">
        <w:tab/>
        <w:t>the end of the period specified in the instrument as the period for which it has effect (however described); or</w:t>
      </w:r>
    </w:p>
    <w:p w:rsidR="00437EC3" w:rsidRPr="00F24DC9" w:rsidRDefault="00437EC3" w:rsidP="00437EC3">
      <w:pPr>
        <w:pStyle w:val="paragraph"/>
      </w:pPr>
      <w:r w:rsidRPr="00F24DC9">
        <w:tab/>
        <w:t>(b)</w:t>
      </w:r>
      <w:r w:rsidRPr="00F24DC9">
        <w:tab/>
        <w:t>if the instrument does not specify the period for which it has effect—1</w:t>
      </w:r>
      <w:r w:rsidR="00F24DC9" w:rsidRPr="00F24DC9">
        <w:t> </w:t>
      </w:r>
      <w:r w:rsidRPr="00F24DC9">
        <w:t>July 2016</w:t>
      </w:r>
      <w:r w:rsidR="001667C4" w:rsidRPr="00F24DC9">
        <w:t>.</w:t>
      </w:r>
    </w:p>
    <w:p w:rsidR="006C1CBC" w:rsidRPr="00F24DC9" w:rsidRDefault="001667C4" w:rsidP="007931FE">
      <w:pPr>
        <w:pStyle w:val="ActHead5"/>
      </w:pPr>
      <w:bookmarkStart w:id="61" w:name="_Toc453681088"/>
      <w:r w:rsidRPr="00F24DC9">
        <w:rPr>
          <w:rStyle w:val="CharSectno"/>
        </w:rPr>
        <w:t>10</w:t>
      </w:r>
      <w:r w:rsidR="007931FE" w:rsidRPr="00F24DC9">
        <w:t xml:space="preserve">  NI transitional contracts: termination by agreement</w:t>
      </w:r>
      <w:bookmarkEnd w:id="61"/>
    </w:p>
    <w:p w:rsidR="007931FE" w:rsidRPr="00F24DC9" w:rsidRDefault="007931FE" w:rsidP="007931FE">
      <w:pPr>
        <w:pStyle w:val="subsection"/>
      </w:pPr>
      <w:r w:rsidRPr="00F24DC9">
        <w:tab/>
        <w:t>(1)</w:t>
      </w:r>
      <w:r w:rsidRPr="00F24DC9">
        <w:tab/>
        <w:t>The employee and employer covered by an NI transitional contract may make a written agreement (a</w:t>
      </w:r>
      <w:r w:rsidRPr="00F24DC9">
        <w:rPr>
          <w:b/>
          <w:i/>
        </w:rPr>
        <w:t xml:space="preserve"> termination agreement</w:t>
      </w:r>
      <w:r w:rsidRPr="00F24DC9">
        <w:t>) to terminate the contract in accordance with the following requirements:</w:t>
      </w:r>
    </w:p>
    <w:p w:rsidR="007931FE" w:rsidRPr="00F24DC9" w:rsidRDefault="007931FE" w:rsidP="007931FE">
      <w:pPr>
        <w:pStyle w:val="paragraph"/>
      </w:pPr>
      <w:r w:rsidRPr="00F24DC9">
        <w:tab/>
        <w:t>(a)</w:t>
      </w:r>
      <w:r w:rsidRPr="00F24DC9">
        <w:tab/>
        <w:t>the termination agreement must be signed by the employee and the employer;</w:t>
      </w:r>
    </w:p>
    <w:p w:rsidR="007931FE" w:rsidRPr="00F24DC9" w:rsidRDefault="007931FE" w:rsidP="007931FE">
      <w:pPr>
        <w:pStyle w:val="paragraph"/>
      </w:pPr>
      <w:r w:rsidRPr="00F24DC9">
        <w:tab/>
        <w:t>(b)</w:t>
      </w:r>
      <w:r w:rsidRPr="00F24DC9">
        <w:tab/>
        <w:t>if the employee is under 18, it must also be signed by a parent or guardian of the employee;</w:t>
      </w:r>
    </w:p>
    <w:p w:rsidR="007931FE" w:rsidRPr="00F24DC9" w:rsidRDefault="007931FE" w:rsidP="007931FE">
      <w:pPr>
        <w:pStyle w:val="paragraph"/>
      </w:pPr>
      <w:r w:rsidRPr="00F24DC9">
        <w:tab/>
        <w:t>(c)</w:t>
      </w:r>
      <w:r w:rsidRPr="00F24DC9">
        <w:tab/>
        <w:t>the signatures must be witnessed</w:t>
      </w:r>
      <w:r w:rsidR="001667C4" w:rsidRPr="00F24DC9">
        <w:t>.</w:t>
      </w:r>
    </w:p>
    <w:p w:rsidR="007931FE" w:rsidRPr="00F24DC9" w:rsidRDefault="007931FE" w:rsidP="007931FE">
      <w:pPr>
        <w:pStyle w:val="subsection"/>
      </w:pPr>
      <w:r w:rsidRPr="00F24DC9">
        <w:tab/>
        <w:t>(2)</w:t>
      </w:r>
      <w:r w:rsidRPr="00F24DC9">
        <w:tab/>
        <w:t>The termination has no effect unless it has been approved by the FWC</w:t>
      </w:r>
      <w:r w:rsidR="001667C4" w:rsidRPr="00F24DC9">
        <w:t>.</w:t>
      </w:r>
    </w:p>
    <w:p w:rsidR="007931FE" w:rsidRPr="00F24DC9" w:rsidRDefault="007931FE" w:rsidP="007931FE">
      <w:pPr>
        <w:pStyle w:val="subsection"/>
      </w:pPr>
      <w:r w:rsidRPr="00F24DC9">
        <w:tab/>
        <w:t>(3)</w:t>
      </w:r>
      <w:r w:rsidRPr="00F24DC9">
        <w:tab/>
        <w:t>The employer or employee may apply to the FWC for approval of the termination agreement</w:t>
      </w:r>
      <w:r w:rsidR="001667C4" w:rsidRPr="00F24DC9">
        <w:t>.</w:t>
      </w:r>
      <w:r w:rsidRPr="00F24DC9">
        <w:t xml:space="preserve"> The application must be made:</w:t>
      </w:r>
    </w:p>
    <w:p w:rsidR="007931FE" w:rsidRPr="00F24DC9" w:rsidRDefault="007931FE" w:rsidP="007931FE">
      <w:pPr>
        <w:pStyle w:val="paragraph"/>
      </w:pPr>
      <w:r w:rsidRPr="00F24DC9">
        <w:tab/>
        <w:t>(a)</w:t>
      </w:r>
      <w:r w:rsidRPr="00F24DC9">
        <w:tab/>
        <w:t>within 14 days after the termination agreement was made; or</w:t>
      </w:r>
    </w:p>
    <w:p w:rsidR="007931FE" w:rsidRPr="00F24DC9" w:rsidRDefault="007931FE" w:rsidP="007931FE">
      <w:pPr>
        <w:pStyle w:val="paragraph"/>
      </w:pPr>
      <w:r w:rsidRPr="00F24DC9">
        <w:tab/>
        <w:t>(b)</w:t>
      </w:r>
      <w:r w:rsidRPr="00F24DC9">
        <w:tab/>
        <w:t>if in all the circumstances the FWC considers it fair to extend that period—within such further period as the FWC allows</w:t>
      </w:r>
      <w:r w:rsidR="001667C4" w:rsidRPr="00F24DC9">
        <w:t>.</w:t>
      </w:r>
    </w:p>
    <w:p w:rsidR="007931FE" w:rsidRPr="00F24DC9" w:rsidRDefault="007931FE" w:rsidP="007931FE">
      <w:pPr>
        <w:pStyle w:val="subsection"/>
      </w:pPr>
      <w:r w:rsidRPr="00F24DC9">
        <w:tab/>
        <w:t>(4)</w:t>
      </w:r>
      <w:r w:rsidRPr="00F24DC9">
        <w:tab/>
        <w:t xml:space="preserve">If an application for the FWC to approve the termination agreement is made under </w:t>
      </w:r>
      <w:r w:rsidR="00F24DC9" w:rsidRPr="00F24DC9">
        <w:t>subclause (</w:t>
      </w:r>
      <w:r w:rsidRPr="00F24DC9">
        <w:t xml:space="preserve">3), the FWC must approve the termination of the </w:t>
      </w:r>
      <w:r w:rsidR="0006096E" w:rsidRPr="00F24DC9">
        <w:t>NI transitional contract</w:t>
      </w:r>
      <w:r w:rsidRPr="00F24DC9">
        <w:t xml:space="preserve"> if:</w:t>
      </w:r>
    </w:p>
    <w:p w:rsidR="007931FE" w:rsidRPr="00F24DC9" w:rsidRDefault="007931FE" w:rsidP="007931FE">
      <w:pPr>
        <w:pStyle w:val="paragraph"/>
      </w:pPr>
      <w:r w:rsidRPr="00F24DC9">
        <w:tab/>
        <w:t>(a)</w:t>
      </w:r>
      <w:r w:rsidRPr="00F24DC9">
        <w:tab/>
        <w:t xml:space="preserve">the FWC is satisfied that the requirements of </w:t>
      </w:r>
      <w:r w:rsidR="00F24DC9" w:rsidRPr="00F24DC9">
        <w:t>subclause (</w:t>
      </w:r>
      <w:r w:rsidRPr="00F24DC9">
        <w:t>1) have been complied with; and</w:t>
      </w:r>
    </w:p>
    <w:p w:rsidR="007931FE" w:rsidRPr="00F24DC9" w:rsidRDefault="007931FE" w:rsidP="007931FE">
      <w:pPr>
        <w:pStyle w:val="paragraph"/>
      </w:pPr>
      <w:r w:rsidRPr="00F24DC9">
        <w:tab/>
        <w:t>(b)</w:t>
      </w:r>
      <w:r w:rsidRPr="00F24DC9">
        <w:tab/>
        <w:t>the FWC is satisfied that there are no other reasonable grounds for believing that the employee has not agreed to the termination</w:t>
      </w:r>
      <w:r w:rsidR="001667C4" w:rsidRPr="00F24DC9">
        <w:t>.</w:t>
      </w:r>
    </w:p>
    <w:p w:rsidR="007931FE" w:rsidRPr="00F24DC9" w:rsidRDefault="007931FE" w:rsidP="007931FE">
      <w:pPr>
        <w:pStyle w:val="subsection"/>
      </w:pPr>
      <w:r w:rsidRPr="00F24DC9">
        <w:tab/>
        <w:t>(5)</w:t>
      </w:r>
      <w:r w:rsidRPr="00F24DC9">
        <w:tab/>
        <w:t xml:space="preserve">If the termination is approved under </w:t>
      </w:r>
      <w:r w:rsidR="00F24DC9" w:rsidRPr="00F24DC9">
        <w:t>subclause (</w:t>
      </w:r>
      <w:r w:rsidRPr="00F24DC9">
        <w:t>4), the termination operates from the day specified in the decision to approve the termination</w:t>
      </w:r>
      <w:r w:rsidR="001667C4" w:rsidRPr="00F24DC9">
        <w:t>.</w:t>
      </w:r>
    </w:p>
    <w:p w:rsidR="004C0870" w:rsidRPr="00F24DC9" w:rsidRDefault="001667C4" w:rsidP="0022251B">
      <w:pPr>
        <w:pStyle w:val="ActHead5"/>
      </w:pPr>
      <w:bookmarkStart w:id="62" w:name="_Toc453681089"/>
      <w:r w:rsidRPr="00F24DC9">
        <w:rPr>
          <w:rStyle w:val="CharSectno"/>
        </w:rPr>
        <w:t>11</w:t>
      </w:r>
      <w:r w:rsidR="004C0870" w:rsidRPr="00F24DC9">
        <w:t xml:space="preserve">  NI transitional contracts: </w:t>
      </w:r>
      <w:r w:rsidR="00220C6E" w:rsidRPr="00F24DC9">
        <w:t xml:space="preserve">termination at </w:t>
      </w:r>
      <w:r w:rsidR="00326F4D" w:rsidRPr="00F24DC9">
        <w:t>end</w:t>
      </w:r>
      <w:r w:rsidR="004C0870" w:rsidRPr="00F24DC9">
        <w:t xml:space="preserve"> of employment</w:t>
      </w:r>
      <w:bookmarkEnd w:id="62"/>
    </w:p>
    <w:p w:rsidR="00C1153D" w:rsidRPr="00F24DC9" w:rsidRDefault="004C0870" w:rsidP="004C0870">
      <w:pPr>
        <w:pStyle w:val="subsection"/>
      </w:pPr>
      <w:r w:rsidRPr="00F24DC9">
        <w:tab/>
      </w:r>
      <w:r w:rsidRPr="00F24DC9">
        <w:tab/>
      </w:r>
      <w:r w:rsidR="00C1153D" w:rsidRPr="00F24DC9">
        <w:t xml:space="preserve">If the employee covered by an NI transitional contract ceases to be employed under the written employment contract that gave rise to the NI transitional contract, the NI transitional contract terminates </w:t>
      </w:r>
      <w:r w:rsidR="00220C6E" w:rsidRPr="00F24DC9">
        <w:t>on that cessation</w:t>
      </w:r>
      <w:r w:rsidR="001667C4" w:rsidRPr="00F24DC9">
        <w:t>.</w:t>
      </w:r>
    </w:p>
    <w:p w:rsidR="007931FE" w:rsidRPr="00F24DC9" w:rsidRDefault="001667C4" w:rsidP="000519F6">
      <w:pPr>
        <w:pStyle w:val="ActHead5"/>
      </w:pPr>
      <w:bookmarkStart w:id="63" w:name="_Toc453681090"/>
      <w:r w:rsidRPr="00F24DC9">
        <w:rPr>
          <w:rStyle w:val="CharSectno"/>
        </w:rPr>
        <w:t>12</w:t>
      </w:r>
      <w:r w:rsidR="000519F6" w:rsidRPr="00F24DC9">
        <w:t xml:space="preserve">  NI transitional contracts: termination conditional on enterprise agreement</w:t>
      </w:r>
      <w:bookmarkEnd w:id="63"/>
    </w:p>
    <w:p w:rsidR="007931FE" w:rsidRPr="00F24DC9" w:rsidRDefault="004B469F" w:rsidP="007931FE">
      <w:pPr>
        <w:pStyle w:val="subsection"/>
      </w:pPr>
      <w:r w:rsidRPr="00F24DC9">
        <w:tab/>
        <w:t>(1)</w:t>
      </w:r>
      <w:r w:rsidRPr="00F24DC9">
        <w:tab/>
        <w:t xml:space="preserve">This clause provides for the making of an instrument (a </w:t>
      </w:r>
      <w:r w:rsidRPr="00F24DC9">
        <w:rPr>
          <w:b/>
          <w:i/>
        </w:rPr>
        <w:t>conditional termination</w:t>
      </w:r>
      <w:r w:rsidRPr="00F24DC9">
        <w:t>) that will have the effect of terminating an NI transitional contract if:</w:t>
      </w:r>
    </w:p>
    <w:p w:rsidR="004B469F" w:rsidRPr="00F24DC9" w:rsidRDefault="004B469F" w:rsidP="004B469F">
      <w:pPr>
        <w:pStyle w:val="paragraph"/>
      </w:pPr>
      <w:r w:rsidRPr="00F24DC9">
        <w:tab/>
        <w:t>(a)</w:t>
      </w:r>
      <w:r w:rsidRPr="00F24DC9">
        <w:tab/>
        <w:t xml:space="preserve">an enterprise agreement (the </w:t>
      </w:r>
      <w:r w:rsidRPr="00F24DC9">
        <w:rPr>
          <w:b/>
          <w:i/>
        </w:rPr>
        <w:t>proposed enterprise agreement</w:t>
      </w:r>
      <w:r w:rsidRPr="00F24DC9">
        <w:t>) is made that covers the employee and the employer; and</w:t>
      </w:r>
    </w:p>
    <w:p w:rsidR="004B469F" w:rsidRPr="00F24DC9" w:rsidRDefault="004B469F" w:rsidP="004B469F">
      <w:pPr>
        <w:pStyle w:val="paragraph"/>
      </w:pPr>
      <w:r w:rsidRPr="00F24DC9">
        <w:tab/>
        <w:t>(b)</w:t>
      </w:r>
      <w:r w:rsidRPr="00F24DC9">
        <w:tab/>
        <w:t>the proposed enterprise agreement comes into operation</w:t>
      </w:r>
      <w:r w:rsidR="001667C4" w:rsidRPr="00F24DC9">
        <w:t>.</w:t>
      </w:r>
    </w:p>
    <w:p w:rsidR="004B469F" w:rsidRPr="00F24DC9" w:rsidRDefault="004B469F" w:rsidP="007931FE">
      <w:pPr>
        <w:pStyle w:val="subsection"/>
      </w:pPr>
      <w:r w:rsidRPr="00F24DC9">
        <w:tab/>
        <w:t>(2)</w:t>
      </w:r>
      <w:r w:rsidRPr="00F24DC9">
        <w:tab/>
        <w:t>The conditional termination must be in writing and signed either by the employee or the employer</w:t>
      </w:r>
      <w:r w:rsidR="001667C4" w:rsidRPr="00F24DC9">
        <w:t>.</w:t>
      </w:r>
      <w:r w:rsidRPr="00F24DC9">
        <w:t xml:space="preserve"> The signature must be witnessed</w:t>
      </w:r>
      <w:r w:rsidR="001667C4" w:rsidRPr="00F24DC9">
        <w:t>.</w:t>
      </w:r>
    </w:p>
    <w:p w:rsidR="007931FE" w:rsidRPr="00F24DC9" w:rsidRDefault="004B469F" w:rsidP="007931FE">
      <w:pPr>
        <w:pStyle w:val="subsection"/>
      </w:pPr>
      <w:r w:rsidRPr="00F24DC9">
        <w:lastRenderedPageBreak/>
        <w:tab/>
        <w:t>(3)</w:t>
      </w:r>
      <w:r w:rsidRPr="00F24DC9">
        <w:tab/>
        <w:t>If the conditional termination is signed by the employee, and the employee is under 18, it must also be signed by a parent or guardian of the employee</w:t>
      </w:r>
      <w:r w:rsidR="001667C4" w:rsidRPr="00F24DC9">
        <w:t>.</w:t>
      </w:r>
    </w:p>
    <w:p w:rsidR="007931FE" w:rsidRPr="00F24DC9" w:rsidRDefault="004B469F" w:rsidP="007931FE">
      <w:pPr>
        <w:pStyle w:val="subsection"/>
      </w:pPr>
      <w:r w:rsidRPr="00F24DC9">
        <w:tab/>
        <w:t>(4)</w:t>
      </w:r>
      <w:r w:rsidRPr="00F24DC9">
        <w:tab/>
        <w:t>The employer must give the employee a copy of the conditional termination if the conditional termination is signed by the employer</w:t>
      </w:r>
      <w:r w:rsidR="001667C4" w:rsidRPr="00F24DC9">
        <w:t>.</w:t>
      </w:r>
    </w:p>
    <w:p w:rsidR="004B469F" w:rsidRPr="00F24DC9" w:rsidRDefault="004B469F" w:rsidP="004B469F">
      <w:pPr>
        <w:pStyle w:val="notetext"/>
      </w:pPr>
      <w:r w:rsidRPr="00F24DC9">
        <w:rPr>
          <w:lang w:eastAsia="en-US"/>
        </w:rPr>
        <w:t>Note:</w:t>
      </w:r>
      <w:r w:rsidRPr="00F24DC9">
        <w:rPr>
          <w:lang w:eastAsia="en-US"/>
        </w:rPr>
        <w:tab/>
        <w:t xml:space="preserve">Failure to comply with this obligation does not affect the operation of </w:t>
      </w:r>
      <w:r w:rsidR="00F24DC9" w:rsidRPr="00F24DC9">
        <w:rPr>
          <w:lang w:eastAsia="en-US"/>
        </w:rPr>
        <w:t>subclause (</w:t>
      </w:r>
      <w:r w:rsidRPr="00F24DC9">
        <w:rPr>
          <w:lang w:eastAsia="en-US"/>
        </w:rPr>
        <w:t>6)</w:t>
      </w:r>
      <w:r w:rsidR="001667C4" w:rsidRPr="00F24DC9">
        <w:rPr>
          <w:lang w:eastAsia="en-US"/>
        </w:rPr>
        <w:t>.</w:t>
      </w:r>
    </w:p>
    <w:p w:rsidR="004B469F" w:rsidRPr="00F24DC9" w:rsidRDefault="004B469F" w:rsidP="007931FE">
      <w:pPr>
        <w:pStyle w:val="subsection"/>
      </w:pPr>
      <w:r w:rsidRPr="00F24DC9">
        <w:tab/>
        <w:t>(5)</w:t>
      </w:r>
      <w:r w:rsidRPr="00F24DC9">
        <w:tab/>
        <w:t>The conditional termination must accompany any application to the FWC for approval of the proposed enterprise agreement under section</w:t>
      </w:r>
      <w:r w:rsidR="00F24DC9" w:rsidRPr="00F24DC9">
        <w:t> </w:t>
      </w:r>
      <w:r w:rsidRPr="00F24DC9">
        <w:t>185</w:t>
      </w:r>
      <w:r w:rsidR="001667C4" w:rsidRPr="00F24DC9">
        <w:t>.</w:t>
      </w:r>
    </w:p>
    <w:p w:rsidR="004B469F" w:rsidRPr="00F24DC9" w:rsidRDefault="004B469F" w:rsidP="004B469F">
      <w:pPr>
        <w:pStyle w:val="notetext"/>
      </w:pPr>
      <w:r w:rsidRPr="00F24DC9">
        <w:rPr>
          <w:lang w:eastAsia="en-US"/>
        </w:rPr>
        <w:t>Note:</w:t>
      </w:r>
      <w:r w:rsidRPr="00F24DC9">
        <w:rPr>
          <w:lang w:eastAsia="en-US"/>
        </w:rPr>
        <w:tab/>
        <w:t xml:space="preserve">Failure to comply with this obligation does not affect the operation of </w:t>
      </w:r>
      <w:r w:rsidR="00F24DC9" w:rsidRPr="00F24DC9">
        <w:rPr>
          <w:lang w:eastAsia="en-US"/>
        </w:rPr>
        <w:t>subclause (</w:t>
      </w:r>
      <w:r w:rsidRPr="00F24DC9">
        <w:rPr>
          <w:lang w:eastAsia="en-US"/>
        </w:rPr>
        <w:t xml:space="preserve">6), or the validity of an approval by </w:t>
      </w:r>
      <w:r w:rsidRPr="00F24DC9">
        <w:t>the FWC</w:t>
      </w:r>
      <w:r w:rsidRPr="00F24DC9">
        <w:rPr>
          <w:lang w:eastAsia="en-US"/>
        </w:rPr>
        <w:t xml:space="preserve"> of the proposed enterprise agreement</w:t>
      </w:r>
      <w:r w:rsidR="001667C4" w:rsidRPr="00F24DC9">
        <w:rPr>
          <w:lang w:eastAsia="en-US"/>
        </w:rPr>
        <w:t>.</w:t>
      </w:r>
    </w:p>
    <w:p w:rsidR="004B469F" w:rsidRPr="00F24DC9" w:rsidRDefault="004B469F" w:rsidP="007931FE">
      <w:pPr>
        <w:pStyle w:val="subsection"/>
      </w:pPr>
      <w:r w:rsidRPr="00F24DC9">
        <w:tab/>
        <w:t>(6)</w:t>
      </w:r>
      <w:r w:rsidRPr="00F24DC9">
        <w:tab/>
        <w:t xml:space="preserve">If the requirements of </w:t>
      </w:r>
      <w:r w:rsidR="00F24DC9" w:rsidRPr="00F24DC9">
        <w:t>subclauses (</w:t>
      </w:r>
      <w:r w:rsidRPr="00F24DC9">
        <w:t>2) and (3) have been complied with in relation to the conditional termination, the NI transitional contract terminates when the proposed enterprise agreement comes into operation</w:t>
      </w:r>
      <w:r w:rsidR="001667C4" w:rsidRPr="00F24DC9">
        <w:t>.</w:t>
      </w:r>
    </w:p>
    <w:p w:rsidR="00865D2F" w:rsidRPr="00F24DC9" w:rsidRDefault="001667C4" w:rsidP="00530E9F">
      <w:pPr>
        <w:pStyle w:val="ActHead5"/>
      </w:pPr>
      <w:bookmarkStart w:id="64" w:name="_Toc453681091"/>
      <w:r w:rsidRPr="00F24DC9">
        <w:rPr>
          <w:rStyle w:val="CharSectno"/>
        </w:rPr>
        <w:t>13</w:t>
      </w:r>
      <w:r w:rsidR="00865D2F" w:rsidRPr="00F24DC9">
        <w:t xml:space="preserve">  Termination of all transitional NI instruments at the end of 30</w:t>
      </w:r>
      <w:r w:rsidR="00F24DC9" w:rsidRPr="00F24DC9">
        <w:t> </w:t>
      </w:r>
      <w:r w:rsidR="00865D2F" w:rsidRPr="00F24DC9">
        <w:t>June 2018</w:t>
      </w:r>
      <w:bookmarkEnd w:id="64"/>
    </w:p>
    <w:p w:rsidR="00865D2F" w:rsidRPr="00F24DC9" w:rsidRDefault="00865D2F" w:rsidP="00865D2F">
      <w:pPr>
        <w:pStyle w:val="subsection"/>
      </w:pPr>
      <w:r w:rsidRPr="00F24DC9">
        <w:tab/>
      </w:r>
      <w:r w:rsidRPr="00F24DC9">
        <w:tab/>
        <w:t>A transitional NI instrument that has not already been terminated before the end of 30</w:t>
      </w:r>
      <w:r w:rsidR="00F24DC9" w:rsidRPr="00F24DC9">
        <w:t> </w:t>
      </w:r>
      <w:r w:rsidRPr="00F24DC9">
        <w:t>June 2018 terminates at the end of 30</w:t>
      </w:r>
      <w:r w:rsidR="00F24DC9" w:rsidRPr="00F24DC9">
        <w:t> </w:t>
      </w:r>
      <w:r w:rsidRPr="00F24DC9">
        <w:t>June 2018</w:t>
      </w:r>
      <w:r w:rsidR="001667C4" w:rsidRPr="00F24DC9">
        <w:t>.</w:t>
      </w:r>
    </w:p>
    <w:p w:rsidR="004B469F" w:rsidRPr="00F24DC9" w:rsidRDefault="001667C4" w:rsidP="00530E9F">
      <w:pPr>
        <w:pStyle w:val="ActHead5"/>
      </w:pPr>
      <w:bookmarkStart w:id="65" w:name="_Toc453681092"/>
      <w:r w:rsidRPr="00F24DC9">
        <w:rPr>
          <w:rStyle w:val="CharSectno"/>
        </w:rPr>
        <w:t>14</w:t>
      </w:r>
      <w:r w:rsidR="00530E9F" w:rsidRPr="00F24DC9">
        <w:t xml:space="preserve">  Effect of termination</w:t>
      </w:r>
      <w:bookmarkEnd w:id="65"/>
    </w:p>
    <w:p w:rsidR="00530E9F" w:rsidRPr="00F24DC9" w:rsidRDefault="00530E9F" w:rsidP="007931FE">
      <w:pPr>
        <w:pStyle w:val="subsection"/>
      </w:pPr>
      <w:r w:rsidRPr="00F24DC9">
        <w:tab/>
      </w:r>
      <w:r w:rsidR="00683B31" w:rsidRPr="00F24DC9">
        <w:t>(1)</w:t>
      </w:r>
      <w:r w:rsidRPr="00F24DC9">
        <w:tab/>
        <w:t xml:space="preserve">If a transitional NI instrument terminates, it ceases to cover </w:t>
      </w:r>
      <w:r w:rsidR="00D30A3D" w:rsidRPr="00F24DC9">
        <w:t xml:space="preserve">and apply to </w:t>
      </w:r>
      <w:r w:rsidRPr="00F24DC9">
        <w:t>any employees, employers or other persons</w:t>
      </w:r>
      <w:r w:rsidR="00D30A3D" w:rsidRPr="00F24DC9">
        <w:t xml:space="preserve"> (and can never again cover or apply to </w:t>
      </w:r>
      <w:r w:rsidR="00F0311B" w:rsidRPr="00F24DC9">
        <w:t xml:space="preserve">any of </w:t>
      </w:r>
      <w:r w:rsidR="00D30A3D" w:rsidRPr="00F24DC9">
        <w:t>them)</w:t>
      </w:r>
      <w:r w:rsidR="001667C4" w:rsidRPr="00F24DC9">
        <w:t>.</w:t>
      </w:r>
    </w:p>
    <w:p w:rsidR="00683B31" w:rsidRPr="00F24DC9" w:rsidRDefault="00683B31" w:rsidP="00683B31">
      <w:pPr>
        <w:pStyle w:val="subsection"/>
      </w:pPr>
      <w:r w:rsidRPr="00F24DC9">
        <w:tab/>
        <w:t>(2)</w:t>
      </w:r>
      <w:r w:rsidRPr="00F24DC9">
        <w:tab/>
        <w:t>However, the termination of a transitional NI instrument covering or applying to an employee and his or her employer does not terminate the employment of the employee by the employer</w:t>
      </w:r>
      <w:r w:rsidR="001667C4" w:rsidRPr="00F24DC9">
        <w:t>.</w:t>
      </w:r>
    </w:p>
    <w:p w:rsidR="00683B31" w:rsidRPr="00F24DC9" w:rsidRDefault="00683B31" w:rsidP="00683B31">
      <w:pPr>
        <w:pStyle w:val="notetext"/>
      </w:pPr>
      <w:r w:rsidRPr="00F24DC9">
        <w:t>Note:</w:t>
      </w:r>
      <w:r w:rsidRPr="00F24DC9">
        <w:tab/>
        <w:t xml:space="preserve">After the termination of a transitional NI instrument applying to an employee and his or her employer, the terms of the employee’s employment will </w:t>
      </w:r>
      <w:r w:rsidR="00C1153D" w:rsidRPr="00F24DC9">
        <w:t xml:space="preserve">continue to be subject to </w:t>
      </w:r>
      <w:r w:rsidRPr="00F24DC9">
        <w:t xml:space="preserve">the National Employment Standards, national minimum wage orders and any enterprise agreement </w:t>
      </w:r>
      <w:r w:rsidR="00D53109" w:rsidRPr="00F24DC9">
        <w:t>that applies to the</w:t>
      </w:r>
      <w:r w:rsidR="005D1584" w:rsidRPr="00F24DC9">
        <w:t xml:space="preserve"> e</w:t>
      </w:r>
      <w:r w:rsidR="00D53109" w:rsidRPr="00F24DC9">
        <w:t>m</w:t>
      </w:r>
      <w:r w:rsidR="005D1584" w:rsidRPr="00F24DC9">
        <w:t>ployee and employer</w:t>
      </w:r>
      <w:r w:rsidR="001667C4" w:rsidRPr="00F24DC9">
        <w:t>.</w:t>
      </w:r>
    </w:p>
    <w:p w:rsidR="00203CC6" w:rsidRPr="00F24DC9" w:rsidRDefault="00203CC6" w:rsidP="00996ABD">
      <w:pPr>
        <w:pStyle w:val="ActHead2"/>
      </w:pPr>
      <w:bookmarkStart w:id="66" w:name="_Toc453681093"/>
      <w:r w:rsidRPr="00F24DC9">
        <w:rPr>
          <w:rStyle w:val="CharPartNo"/>
        </w:rPr>
        <w:t>Part</w:t>
      </w:r>
      <w:r w:rsidR="00F24DC9" w:rsidRPr="00F24DC9">
        <w:rPr>
          <w:rStyle w:val="CharPartNo"/>
        </w:rPr>
        <w:t> </w:t>
      </w:r>
      <w:r w:rsidRPr="00F24DC9">
        <w:rPr>
          <w:rStyle w:val="CharPartNo"/>
        </w:rPr>
        <w:t>4</w:t>
      </w:r>
      <w:r w:rsidRPr="00F24DC9">
        <w:t>—</w:t>
      </w:r>
      <w:r w:rsidRPr="00F24DC9">
        <w:rPr>
          <w:rStyle w:val="CharPartText"/>
        </w:rPr>
        <w:t>Other effects of transitional NI instruments</w:t>
      </w:r>
      <w:bookmarkEnd w:id="66"/>
    </w:p>
    <w:p w:rsidR="00203CC6" w:rsidRPr="00F24DC9" w:rsidRDefault="00203CC6" w:rsidP="00203CC6">
      <w:pPr>
        <w:pStyle w:val="ActHead3"/>
      </w:pPr>
      <w:bookmarkStart w:id="67" w:name="_Toc453681094"/>
      <w:r w:rsidRPr="00F24DC9">
        <w:rPr>
          <w:rStyle w:val="CharDivNo"/>
        </w:rPr>
        <w:t>Division</w:t>
      </w:r>
      <w:r w:rsidR="00F24DC9" w:rsidRPr="00F24DC9">
        <w:rPr>
          <w:rStyle w:val="CharDivNo"/>
        </w:rPr>
        <w:t> </w:t>
      </w:r>
      <w:r w:rsidRPr="00F24DC9">
        <w:rPr>
          <w:rStyle w:val="CharDivNo"/>
        </w:rPr>
        <w:t>1</w:t>
      </w:r>
      <w:r w:rsidRPr="00F24DC9">
        <w:t>—</w:t>
      </w:r>
      <w:r w:rsidRPr="00F24DC9">
        <w:rPr>
          <w:rStyle w:val="CharDivText"/>
        </w:rPr>
        <w:t>Interaction between transitional NI instruments and the National Employment Standards</w:t>
      </w:r>
      <w:bookmarkEnd w:id="67"/>
    </w:p>
    <w:p w:rsidR="00203CC6" w:rsidRPr="00F24DC9" w:rsidRDefault="001667C4" w:rsidP="00203CC6">
      <w:pPr>
        <w:pStyle w:val="ActHead5"/>
      </w:pPr>
      <w:bookmarkStart w:id="68" w:name="_Toc453681095"/>
      <w:r w:rsidRPr="00F24DC9">
        <w:rPr>
          <w:rStyle w:val="CharSectno"/>
        </w:rPr>
        <w:t>15</w:t>
      </w:r>
      <w:r w:rsidR="00203CC6" w:rsidRPr="00F24DC9">
        <w:t xml:space="preserve">  The no</w:t>
      </w:r>
      <w:r w:rsidR="00F24DC9">
        <w:noBreakHyphen/>
      </w:r>
      <w:r w:rsidR="00203CC6" w:rsidRPr="00F24DC9">
        <w:t>detriment rule</w:t>
      </w:r>
      <w:bookmarkEnd w:id="68"/>
    </w:p>
    <w:p w:rsidR="00530E9F" w:rsidRPr="00F24DC9" w:rsidRDefault="00203CC6" w:rsidP="007931FE">
      <w:pPr>
        <w:pStyle w:val="subsection"/>
      </w:pPr>
      <w:r w:rsidRPr="00F24DC9">
        <w:tab/>
        <w:t>(1)</w:t>
      </w:r>
      <w:r w:rsidRPr="00F24DC9">
        <w:tab/>
        <w:t xml:space="preserve">To the extent that a term of a transitional NI instrument is detrimental to an employee, in any respect, when compared to an entitlement of the employee under the National Employment Standards, the term of the transitional </w:t>
      </w:r>
      <w:r w:rsidR="0006096E" w:rsidRPr="00F24DC9">
        <w:t xml:space="preserve">NI </w:t>
      </w:r>
      <w:r w:rsidRPr="00F24DC9">
        <w:t>instrument is of no effect</w:t>
      </w:r>
      <w:r w:rsidR="001667C4" w:rsidRPr="00F24DC9">
        <w:t>.</w:t>
      </w:r>
    </w:p>
    <w:p w:rsidR="00203CC6" w:rsidRPr="00F24DC9" w:rsidRDefault="00203CC6" w:rsidP="00203CC6">
      <w:pPr>
        <w:pStyle w:val="notetext"/>
      </w:pPr>
      <w:r w:rsidRPr="00F24DC9">
        <w:t>Note 1:</w:t>
      </w:r>
      <w:r w:rsidRPr="00F24DC9">
        <w:tab/>
        <w:t xml:space="preserve">A term of a transitional </w:t>
      </w:r>
      <w:r w:rsidR="00386F87" w:rsidRPr="00F24DC9">
        <w:t xml:space="preserve">NI </w:t>
      </w:r>
      <w:r w:rsidRPr="00F24DC9">
        <w:t>instrument that provides an entitlement that is at least as beneficial to an employee as a corresponding entitlement of the employee under the National Employment Standards will continue to have effect</w:t>
      </w:r>
      <w:r w:rsidR="001667C4" w:rsidRPr="00F24DC9">
        <w:t>.</w:t>
      </w:r>
    </w:p>
    <w:p w:rsidR="00203CC6" w:rsidRPr="00F24DC9" w:rsidRDefault="00203CC6" w:rsidP="00203CC6">
      <w:pPr>
        <w:pStyle w:val="notetext"/>
      </w:pPr>
      <w:r w:rsidRPr="00F24DC9">
        <w:t>Note 2:</w:t>
      </w:r>
      <w:r w:rsidRPr="00F24DC9">
        <w:tab/>
        <w:t>Division</w:t>
      </w:r>
      <w:r w:rsidR="00F24DC9" w:rsidRPr="00F24DC9">
        <w:t> </w:t>
      </w:r>
      <w:r w:rsidRPr="00F24DC9">
        <w:t>3 (which contains other general provisions about how th</w:t>
      </w:r>
      <w:r w:rsidR="00386F87" w:rsidRPr="00F24DC9">
        <w:t xml:space="preserve">is </w:t>
      </w:r>
      <w:r w:rsidRPr="00F24DC9">
        <w:t>Act applies in relation to transitional</w:t>
      </w:r>
      <w:r w:rsidR="00386F87" w:rsidRPr="00F24DC9">
        <w:t xml:space="preserve"> NI</w:t>
      </w:r>
      <w:r w:rsidRPr="00F24DC9">
        <w:t xml:space="preserve"> instruments) is also relevant to how the National Employment Standards apply in relation to employees to whom transitional </w:t>
      </w:r>
      <w:r w:rsidR="00386F87" w:rsidRPr="00F24DC9">
        <w:t xml:space="preserve">NI </w:t>
      </w:r>
      <w:r w:rsidRPr="00F24DC9">
        <w:t>instruments apply</w:t>
      </w:r>
      <w:r w:rsidR="001667C4" w:rsidRPr="00F24DC9">
        <w:t>.</w:t>
      </w:r>
    </w:p>
    <w:p w:rsidR="00386F87" w:rsidRPr="00F24DC9" w:rsidRDefault="00386F87" w:rsidP="00203CC6">
      <w:pPr>
        <w:pStyle w:val="notetext"/>
      </w:pPr>
      <w:r w:rsidRPr="00F24DC9">
        <w:lastRenderedPageBreak/>
        <w:t>Note 3:</w:t>
      </w:r>
      <w:r w:rsidRPr="00F24DC9">
        <w:tab/>
        <w:t>References to the National Employment Standards include a reference to the extended parental leave provisions and the extended notice of termination provisions (see sections</w:t>
      </w:r>
      <w:r w:rsidR="00F24DC9" w:rsidRPr="00F24DC9">
        <w:t> </w:t>
      </w:r>
      <w:r w:rsidRPr="00F24DC9">
        <w:t>746 and 761)</w:t>
      </w:r>
      <w:r w:rsidR="001667C4" w:rsidRPr="00F24DC9">
        <w:t>.</w:t>
      </w:r>
    </w:p>
    <w:p w:rsidR="00203CC6" w:rsidRPr="00F24DC9" w:rsidRDefault="00386F87" w:rsidP="007931FE">
      <w:pPr>
        <w:pStyle w:val="subsection"/>
      </w:pPr>
      <w:r w:rsidRPr="00F24DC9">
        <w:tab/>
        <w:t>(2)</w:t>
      </w:r>
      <w:r w:rsidRPr="00F24DC9">
        <w:tab/>
        <w:t xml:space="preserve">If there is a dispute about the application of this item </w:t>
      </w:r>
      <w:r w:rsidR="00B75057" w:rsidRPr="00F24DC9">
        <w:t>that</w:t>
      </w:r>
      <w:r w:rsidRPr="00F24DC9">
        <w:t xml:space="preserve"> must be resolved by the FWC in accordance with </w:t>
      </w:r>
      <w:r w:rsidR="005116B5" w:rsidRPr="00F24DC9">
        <w:t>clause</w:t>
      </w:r>
      <w:r w:rsidR="00F24DC9" w:rsidRPr="00F24DC9">
        <w:t> </w:t>
      </w:r>
      <w:r w:rsidR="001667C4" w:rsidRPr="00F24DC9">
        <w:t>17</w:t>
      </w:r>
      <w:r w:rsidRPr="00F24DC9">
        <w:t>, the FWC may compare the entitlements which are in dispute:</w:t>
      </w:r>
    </w:p>
    <w:p w:rsidR="00386F87" w:rsidRPr="00F24DC9" w:rsidRDefault="00386F87" w:rsidP="00386F87">
      <w:pPr>
        <w:pStyle w:val="paragraph"/>
      </w:pPr>
      <w:r w:rsidRPr="00F24DC9">
        <w:tab/>
        <w:t>(a)</w:t>
      </w:r>
      <w:r w:rsidRPr="00F24DC9">
        <w:tab/>
        <w:t xml:space="preserve">on a </w:t>
      </w:r>
      <w:r w:rsidR="00CA023A" w:rsidRPr="00F24DC9">
        <w:t>“</w:t>
      </w:r>
      <w:r w:rsidRPr="00F24DC9">
        <w:t>line</w:t>
      </w:r>
      <w:r w:rsidR="00F24DC9">
        <w:noBreakHyphen/>
      </w:r>
      <w:r w:rsidRPr="00F24DC9">
        <w:t>by</w:t>
      </w:r>
      <w:r w:rsidR="00F24DC9">
        <w:noBreakHyphen/>
      </w:r>
      <w:r w:rsidRPr="00F24DC9">
        <w:t>line</w:t>
      </w:r>
      <w:r w:rsidR="00CA023A" w:rsidRPr="00F24DC9">
        <w:t>”</w:t>
      </w:r>
      <w:r w:rsidRPr="00F24DC9">
        <w:t xml:space="preserve"> basis, comparing individual terms; or</w:t>
      </w:r>
    </w:p>
    <w:p w:rsidR="00386F87" w:rsidRPr="00F24DC9" w:rsidRDefault="00386F87" w:rsidP="00386F87">
      <w:pPr>
        <w:pStyle w:val="paragraph"/>
      </w:pPr>
      <w:r w:rsidRPr="00F24DC9">
        <w:tab/>
        <w:t>(b)</w:t>
      </w:r>
      <w:r w:rsidRPr="00F24DC9">
        <w:tab/>
        <w:t xml:space="preserve">on a </w:t>
      </w:r>
      <w:r w:rsidR="00CA023A" w:rsidRPr="00F24DC9">
        <w:t>“</w:t>
      </w:r>
      <w:r w:rsidRPr="00F24DC9">
        <w:t>like</w:t>
      </w:r>
      <w:r w:rsidR="00F24DC9">
        <w:noBreakHyphen/>
      </w:r>
      <w:r w:rsidRPr="00F24DC9">
        <w:t>by</w:t>
      </w:r>
      <w:r w:rsidR="00F24DC9">
        <w:noBreakHyphen/>
      </w:r>
      <w:r w:rsidRPr="00F24DC9">
        <w:t>like</w:t>
      </w:r>
      <w:r w:rsidR="00CA023A" w:rsidRPr="00F24DC9">
        <w:t>”</w:t>
      </w:r>
      <w:r w:rsidRPr="00F24DC9">
        <w:t xml:space="preserve"> basis, comparing entitlements according to particular subject areas; or</w:t>
      </w:r>
    </w:p>
    <w:p w:rsidR="00386F87" w:rsidRPr="00F24DC9" w:rsidRDefault="00386F87" w:rsidP="00386F87">
      <w:pPr>
        <w:pStyle w:val="paragraph"/>
      </w:pPr>
      <w:r w:rsidRPr="00F24DC9">
        <w:tab/>
        <w:t>(c)</w:t>
      </w:r>
      <w:r w:rsidRPr="00F24DC9">
        <w:tab/>
        <w:t>using any combination of those bases the FWC sees fit</w:t>
      </w:r>
      <w:r w:rsidR="001667C4" w:rsidRPr="00F24DC9">
        <w:t>.</w:t>
      </w:r>
    </w:p>
    <w:p w:rsidR="00203CC6" w:rsidRPr="00F24DC9" w:rsidRDefault="00386F87" w:rsidP="007931FE">
      <w:pPr>
        <w:pStyle w:val="subsection"/>
      </w:pPr>
      <w:r w:rsidRPr="00F24DC9">
        <w:tab/>
        <w:t>(3)</w:t>
      </w:r>
      <w:r w:rsidRPr="00F24DC9">
        <w:tab/>
      </w:r>
      <w:r w:rsidR="00F24DC9" w:rsidRPr="00F24DC9">
        <w:t>Subclause (</w:t>
      </w:r>
      <w:r w:rsidRPr="00F24DC9">
        <w:t xml:space="preserve">1) does not affect a term of a transitional NI instrument that is permitted by a provision of the National Employment Standards as it has effect under </w:t>
      </w:r>
      <w:r w:rsidR="00A01E84" w:rsidRPr="00F24DC9">
        <w:t>clause</w:t>
      </w:r>
      <w:r w:rsidR="00F24DC9" w:rsidRPr="00F24DC9">
        <w:t> </w:t>
      </w:r>
      <w:r w:rsidR="001667C4" w:rsidRPr="00F24DC9">
        <w:t>16.</w:t>
      </w:r>
    </w:p>
    <w:p w:rsidR="00203CC6" w:rsidRPr="00F24DC9" w:rsidRDefault="001667C4" w:rsidP="00386F87">
      <w:pPr>
        <w:pStyle w:val="ActHead5"/>
      </w:pPr>
      <w:bookmarkStart w:id="69" w:name="_Toc453681096"/>
      <w:r w:rsidRPr="00F24DC9">
        <w:rPr>
          <w:rStyle w:val="CharSectno"/>
        </w:rPr>
        <w:t>16</w:t>
      </w:r>
      <w:r w:rsidR="00386F87" w:rsidRPr="00F24DC9">
        <w:t xml:space="preserve">  </w:t>
      </w:r>
      <w:r w:rsidR="00A01E84" w:rsidRPr="00F24DC9">
        <w:t>Provisions of the N</w:t>
      </w:r>
      <w:r w:rsidR="000600AC" w:rsidRPr="00F24DC9">
        <w:t xml:space="preserve">ational </w:t>
      </w:r>
      <w:r w:rsidR="00A01E84" w:rsidRPr="00F24DC9">
        <w:t>E</w:t>
      </w:r>
      <w:r w:rsidR="000600AC" w:rsidRPr="00F24DC9">
        <w:t xml:space="preserve">mployment </w:t>
      </w:r>
      <w:r w:rsidR="00A01E84" w:rsidRPr="00F24DC9">
        <w:t>S</w:t>
      </w:r>
      <w:r w:rsidR="000600AC" w:rsidRPr="00F24DC9">
        <w:t>tandards</w:t>
      </w:r>
      <w:r w:rsidR="00A01E84" w:rsidRPr="00F24DC9">
        <w:t xml:space="preserve"> that allow instruments to contain particular kinds of terms</w:t>
      </w:r>
      <w:bookmarkEnd w:id="69"/>
    </w:p>
    <w:p w:rsidR="00A01E84" w:rsidRPr="00F24DC9" w:rsidRDefault="00A01E84" w:rsidP="00A01E84">
      <w:pPr>
        <w:pStyle w:val="subsection"/>
      </w:pPr>
      <w:r w:rsidRPr="00F24DC9">
        <w:tab/>
      </w:r>
      <w:r w:rsidRPr="00F24DC9">
        <w:rPr>
          <w:color w:val="000000"/>
        </w:rPr>
        <w:t>(1)</w:t>
      </w:r>
      <w:r w:rsidRPr="00F24DC9">
        <w:rPr>
          <w:color w:val="000000"/>
        </w:rPr>
        <w:tab/>
      </w:r>
      <w:r w:rsidRPr="00F24DC9">
        <w:t>The following provisions of the National Employment Standards have effect as if a reference to a modern award or an enterprise agreement included a reference to a transitional NI instrument:</w:t>
      </w:r>
    </w:p>
    <w:p w:rsidR="00A01E84" w:rsidRPr="00F24DC9" w:rsidRDefault="00A01E84" w:rsidP="00A01E84">
      <w:pPr>
        <w:pStyle w:val="paragraph"/>
      </w:pPr>
      <w:r w:rsidRPr="00F24DC9">
        <w:tab/>
        <w:t>(a)</w:t>
      </w:r>
      <w:r w:rsidRPr="00F24DC9">
        <w:tab/>
        <w:t>section</w:t>
      </w:r>
      <w:r w:rsidR="00F24DC9" w:rsidRPr="00F24DC9">
        <w:t> </w:t>
      </w:r>
      <w:r w:rsidRPr="00F24DC9">
        <w:t>63 (which allows terms dealing with averaging of hours of work);</w:t>
      </w:r>
    </w:p>
    <w:p w:rsidR="00A01E84" w:rsidRPr="00F24DC9" w:rsidRDefault="00A01E84" w:rsidP="00A01E84">
      <w:pPr>
        <w:pStyle w:val="paragraph"/>
      </w:pPr>
      <w:r w:rsidRPr="00F24DC9">
        <w:tab/>
        <w:t>(b)</w:t>
      </w:r>
      <w:r w:rsidRPr="00F24DC9">
        <w:tab/>
        <w:t>section</w:t>
      </w:r>
      <w:r w:rsidR="00F24DC9" w:rsidRPr="00F24DC9">
        <w:t> </w:t>
      </w:r>
      <w:r w:rsidRPr="00F24DC9">
        <w:t>93 (which allows terms dealing with cashing out and taking paid annual leave);</w:t>
      </w:r>
    </w:p>
    <w:p w:rsidR="00A01E84" w:rsidRPr="00F24DC9" w:rsidRDefault="00A01E84" w:rsidP="00A01E84">
      <w:pPr>
        <w:pStyle w:val="paragraph"/>
      </w:pPr>
      <w:r w:rsidRPr="00F24DC9">
        <w:tab/>
        <w:t>(c)</w:t>
      </w:r>
      <w:r w:rsidRPr="00F24DC9">
        <w:tab/>
        <w:t>section</w:t>
      </w:r>
      <w:r w:rsidR="00F24DC9" w:rsidRPr="00F24DC9">
        <w:t> </w:t>
      </w:r>
      <w:r w:rsidRPr="00F24DC9">
        <w:t>101 (which allows terms dealing with cashing out paid personal/carer</w:t>
      </w:r>
      <w:r w:rsidR="00CA023A" w:rsidRPr="00F24DC9">
        <w:t>’</w:t>
      </w:r>
      <w:r w:rsidRPr="00F24DC9">
        <w:t>s leave);</w:t>
      </w:r>
    </w:p>
    <w:p w:rsidR="00A01E84" w:rsidRPr="00F24DC9" w:rsidRDefault="00A01E84" w:rsidP="00A01E84">
      <w:pPr>
        <w:pStyle w:val="paragraph"/>
      </w:pPr>
      <w:r w:rsidRPr="00F24DC9">
        <w:tab/>
        <w:t>(d)</w:t>
      </w:r>
      <w:r w:rsidRPr="00F24DC9">
        <w:tab/>
        <w:t>subsection</w:t>
      </w:r>
      <w:r w:rsidR="00F24DC9" w:rsidRPr="00F24DC9">
        <w:t> </w:t>
      </w:r>
      <w:r w:rsidRPr="00F24DC9">
        <w:t>107(5) (which allows terms dealing with evidence requirements for paid personal/carer</w:t>
      </w:r>
      <w:r w:rsidR="00CA023A" w:rsidRPr="00F24DC9">
        <w:t>’</w:t>
      </w:r>
      <w:r w:rsidRPr="00F24DC9">
        <w:t>s leave etc</w:t>
      </w:r>
      <w:r w:rsidR="001667C4" w:rsidRPr="00F24DC9">
        <w:t>.</w:t>
      </w:r>
      <w:r w:rsidRPr="00F24DC9">
        <w:t>);</w:t>
      </w:r>
    </w:p>
    <w:p w:rsidR="00A01E84" w:rsidRPr="00F24DC9" w:rsidRDefault="00A01E84" w:rsidP="00A01E84">
      <w:pPr>
        <w:pStyle w:val="paragraph"/>
      </w:pPr>
      <w:r w:rsidRPr="00F24DC9">
        <w:tab/>
        <w:t>(e)</w:t>
      </w:r>
      <w:r w:rsidRPr="00F24DC9">
        <w:tab/>
        <w:t>subsection</w:t>
      </w:r>
      <w:r w:rsidR="00F24DC9" w:rsidRPr="00F24DC9">
        <w:t> </w:t>
      </w:r>
      <w:r w:rsidRPr="00F24DC9">
        <w:t>115(3) (which allows terms dealing with substitution of public holidays);</w:t>
      </w:r>
    </w:p>
    <w:p w:rsidR="00A01E84" w:rsidRPr="00F24DC9" w:rsidRDefault="00A01E84" w:rsidP="00A01E84">
      <w:pPr>
        <w:pStyle w:val="paragraph"/>
      </w:pPr>
      <w:r w:rsidRPr="00F24DC9">
        <w:tab/>
        <w:t>(f)</w:t>
      </w:r>
      <w:r w:rsidRPr="00F24DC9">
        <w:tab/>
        <w:t>section</w:t>
      </w:r>
      <w:r w:rsidR="00F24DC9" w:rsidRPr="00F24DC9">
        <w:t> </w:t>
      </w:r>
      <w:r w:rsidRPr="00F24DC9">
        <w:t>118 (which allows terms dealing with an employee giving notice to terminate his or her employment);</w:t>
      </w:r>
    </w:p>
    <w:p w:rsidR="00A01E84" w:rsidRPr="00F24DC9" w:rsidRDefault="00A01E84" w:rsidP="00A01E84">
      <w:pPr>
        <w:pStyle w:val="paragraph"/>
      </w:pPr>
      <w:r w:rsidRPr="00F24DC9">
        <w:tab/>
        <w:t>(g)</w:t>
      </w:r>
      <w:r w:rsidRPr="00F24DC9">
        <w:tab/>
        <w:t>subsections</w:t>
      </w:r>
      <w:r w:rsidR="00F24DC9" w:rsidRPr="00F24DC9">
        <w:t> </w:t>
      </w:r>
      <w:r w:rsidRPr="00F24DC9">
        <w:t>121(2) and (3) (which allow terms specifying situations in which the redundancy pay entitlement under section</w:t>
      </w:r>
      <w:r w:rsidR="00F24DC9" w:rsidRPr="00F24DC9">
        <w:t> </w:t>
      </w:r>
      <w:r w:rsidRPr="00F24DC9">
        <w:t>119 does not apply);</w:t>
      </w:r>
    </w:p>
    <w:p w:rsidR="00A01E84" w:rsidRPr="00F24DC9" w:rsidRDefault="00A01E84" w:rsidP="00A01E84">
      <w:pPr>
        <w:pStyle w:val="paragraph"/>
      </w:pPr>
      <w:r w:rsidRPr="00F24DC9">
        <w:tab/>
        <w:t>(h)</w:t>
      </w:r>
      <w:r w:rsidRPr="00F24DC9">
        <w:tab/>
        <w:t>section</w:t>
      </w:r>
      <w:r w:rsidR="00F24DC9" w:rsidRPr="00F24DC9">
        <w:t> </w:t>
      </w:r>
      <w:r w:rsidRPr="00F24DC9">
        <w:t>126 (which allows terms providing for school</w:t>
      </w:r>
      <w:r w:rsidR="00F24DC9">
        <w:noBreakHyphen/>
      </w:r>
      <w:r w:rsidRPr="00F24DC9">
        <w:t>based apprentices and trainees to be paid loadings in lieu)</w:t>
      </w:r>
      <w:r w:rsidR="001667C4" w:rsidRPr="00F24DC9">
        <w:t>.</w:t>
      </w:r>
    </w:p>
    <w:p w:rsidR="00386F87" w:rsidRPr="00F24DC9" w:rsidRDefault="00A01E84" w:rsidP="007931FE">
      <w:pPr>
        <w:pStyle w:val="subsection"/>
      </w:pPr>
      <w:r w:rsidRPr="00F24DC9">
        <w:tab/>
        <w:t>(2)</w:t>
      </w:r>
      <w:r w:rsidRPr="00F24DC9">
        <w:tab/>
        <w:t>If:</w:t>
      </w:r>
    </w:p>
    <w:p w:rsidR="00A01E84" w:rsidRPr="00F24DC9" w:rsidRDefault="00A01E84" w:rsidP="00A01E84">
      <w:pPr>
        <w:pStyle w:val="paragraph"/>
      </w:pPr>
      <w:r w:rsidRPr="00F24DC9">
        <w:tab/>
        <w:t>(a)</w:t>
      </w:r>
      <w:r w:rsidRPr="00F24DC9">
        <w:tab/>
        <w:t xml:space="preserve">a transitional NI instrument includes terms referred to in </w:t>
      </w:r>
      <w:r w:rsidR="0036193D" w:rsidRPr="00F24DC9">
        <w:t>subsection</w:t>
      </w:r>
      <w:r w:rsidR="00F24DC9" w:rsidRPr="00F24DC9">
        <w:t> </w:t>
      </w:r>
      <w:r w:rsidR="00173C18" w:rsidRPr="00F24DC9">
        <w:t>93</w:t>
      </w:r>
      <w:r w:rsidR="0036193D" w:rsidRPr="00F24DC9">
        <w:t>(</w:t>
      </w:r>
      <w:r w:rsidRPr="00F24DC9">
        <w:t xml:space="preserve">1) </w:t>
      </w:r>
      <w:r w:rsidR="00173C18" w:rsidRPr="00F24DC9">
        <w:t>or 101(1)</w:t>
      </w:r>
      <w:r w:rsidRPr="00F24DC9">
        <w:t xml:space="preserve"> (of the National Employment Standards); but</w:t>
      </w:r>
    </w:p>
    <w:p w:rsidR="00A01E84" w:rsidRPr="00F24DC9" w:rsidRDefault="00A01E84" w:rsidP="00A01E84">
      <w:pPr>
        <w:pStyle w:val="paragraph"/>
      </w:pPr>
      <w:r w:rsidRPr="00F24DC9">
        <w:tab/>
        <w:t>(b)</w:t>
      </w:r>
      <w:r w:rsidRPr="00F24DC9">
        <w:tab/>
        <w:t xml:space="preserve">the terms do not include the requirements referred to in </w:t>
      </w:r>
      <w:r w:rsidR="00F24452" w:rsidRPr="00F24DC9">
        <w:t>subsection</w:t>
      </w:r>
      <w:r w:rsidR="00F24DC9" w:rsidRPr="00F24DC9">
        <w:t> </w:t>
      </w:r>
      <w:r w:rsidR="00D30A3D" w:rsidRPr="00F24DC9">
        <w:t>93</w:t>
      </w:r>
      <w:r w:rsidR="00F24452" w:rsidRPr="00F24DC9">
        <w:t>(</w:t>
      </w:r>
      <w:r w:rsidRPr="00F24DC9">
        <w:t xml:space="preserve">2) </w:t>
      </w:r>
      <w:r w:rsidR="00D30A3D" w:rsidRPr="00F24DC9">
        <w:t>or 101(2) (of the National Employment Standards), as appropriate</w:t>
      </w:r>
      <w:r w:rsidRPr="00F24DC9">
        <w:t>;</w:t>
      </w:r>
    </w:p>
    <w:p w:rsidR="00A01E84" w:rsidRPr="00F24DC9" w:rsidRDefault="00A01E84" w:rsidP="00A01E84">
      <w:pPr>
        <w:pStyle w:val="subsection2"/>
      </w:pPr>
      <w:r w:rsidRPr="00F24DC9">
        <w:t>the instrument is taken to include terms that include the requirements</w:t>
      </w:r>
      <w:r w:rsidR="001667C4" w:rsidRPr="00F24DC9">
        <w:t>.</w:t>
      </w:r>
    </w:p>
    <w:p w:rsidR="00203CC6" w:rsidRPr="00F24DC9" w:rsidRDefault="001667C4" w:rsidP="005E4563">
      <w:pPr>
        <w:pStyle w:val="ActHead5"/>
      </w:pPr>
      <w:bookmarkStart w:id="70" w:name="_Toc453681097"/>
      <w:r w:rsidRPr="00F24DC9">
        <w:rPr>
          <w:rStyle w:val="CharSectno"/>
        </w:rPr>
        <w:t>17</w:t>
      </w:r>
      <w:r w:rsidR="005E4563" w:rsidRPr="00F24DC9">
        <w:t xml:space="preserve">  </w:t>
      </w:r>
      <w:r w:rsidR="009478FB" w:rsidRPr="00F24DC9">
        <w:t>Resolving difficulties about application of this Division</w:t>
      </w:r>
      <w:bookmarkEnd w:id="70"/>
    </w:p>
    <w:p w:rsidR="009478FB" w:rsidRPr="00F24DC9" w:rsidRDefault="00216E47" w:rsidP="009478FB">
      <w:pPr>
        <w:pStyle w:val="subsection"/>
      </w:pPr>
      <w:r w:rsidRPr="00F24DC9">
        <w:tab/>
        <w:t>(1)</w:t>
      </w:r>
      <w:r w:rsidRPr="00F24DC9">
        <w:tab/>
        <w:t>On application by a person covered</w:t>
      </w:r>
      <w:r w:rsidRPr="00F24DC9">
        <w:rPr>
          <w:i/>
        </w:rPr>
        <w:t xml:space="preserve"> </w:t>
      </w:r>
      <w:r w:rsidRPr="00F24DC9">
        <w:t>by a transitional NI instrument, the FWC may make a determination varying the transitional NI instrument:</w:t>
      </w:r>
    </w:p>
    <w:p w:rsidR="00216E47" w:rsidRPr="00F24DC9" w:rsidRDefault="00216E47" w:rsidP="00216E47">
      <w:pPr>
        <w:pStyle w:val="paragraph"/>
      </w:pPr>
      <w:r w:rsidRPr="00F24DC9">
        <w:tab/>
        <w:t>(a)</w:t>
      </w:r>
      <w:r w:rsidRPr="00F24DC9">
        <w:tab/>
        <w:t>to resolve an uncertainty or difficulty relating to the interaction between the instrument and the National Employment Standards; or</w:t>
      </w:r>
    </w:p>
    <w:p w:rsidR="00216E47" w:rsidRPr="00F24DC9" w:rsidRDefault="00216E47" w:rsidP="00216E47">
      <w:pPr>
        <w:pStyle w:val="paragraph"/>
      </w:pPr>
      <w:r w:rsidRPr="00F24DC9">
        <w:tab/>
        <w:t>(b)</w:t>
      </w:r>
      <w:r w:rsidRPr="00F24DC9">
        <w:tab/>
        <w:t>to make the instrument operate effectively with the National Employment Standards</w:t>
      </w:r>
      <w:r w:rsidR="001667C4" w:rsidRPr="00F24DC9">
        <w:t>.</w:t>
      </w:r>
    </w:p>
    <w:p w:rsidR="00203CC6" w:rsidRPr="00F24DC9" w:rsidRDefault="00216E47" w:rsidP="007931FE">
      <w:pPr>
        <w:pStyle w:val="subsection"/>
      </w:pPr>
      <w:r w:rsidRPr="00F24DC9">
        <w:lastRenderedPageBreak/>
        <w:tab/>
        <w:t>(2)</w:t>
      </w:r>
      <w:r w:rsidRPr="00F24DC9">
        <w:tab/>
        <w:t xml:space="preserve">A variation of a transitional </w:t>
      </w:r>
      <w:r w:rsidR="0006096E" w:rsidRPr="00F24DC9">
        <w:t xml:space="preserve">NI </w:t>
      </w:r>
      <w:r w:rsidRPr="00F24DC9">
        <w:t>instrument operates from the day specified in the determination, which may be a day before the determination is made</w:t>
      </w:r>
      <w:r w:rsidR="001667C4" w:rsidRPr="00F24DC9">
        <w:t>.</w:t>
      </w:r>
    </w:p>
    <w:p w:rsidR="006C1CBC" w:rsidRPr="00F24DC9" w:rsidRDefault="001667C4" w:rsidP="00E010FA">
      <w:pPr>
        <w:pStyle w:val="ActHead5"/>
      </w:pPr>
      <w:bookmarkStart w:id="71" w:name="_Toc453681098"/>
      <w:r w:rsidRPr="00F24DC9">
        <w:rPr>
          <w:rStyle w:val="CharSectno"/>
        </w:rPr>
        <w:t>18</w:t>
      </w:r>
      <w:r w:rsidR="00E010FA" w:rsidRPr="00F24DC9">
        <w:t xml:space="preserve">  Division does not affect transitional NI instruments before 1</w:t>
      </w:r>
      <w:r w:rsidR="00F24DC9" w:rsidRPr="00F24DC9">
        <w:t> </w:t>
      </w:r>
      <w:r w:rsidR="00E010FA" w:rsidRPr="00F24DC9">
        <w:t>July 2016</w:t>
      </w:r>
      <w:bookmarkEnd w:id="71"/>
    </w:p>
    <w:p w:rsidR="00E010FA" w:rsidRPr="00F24DC9" w:rsidRDefault="00E010FA" w:rsidP="00E010FA">
      <w:pPr>
        <w:pStyle w:val="subsection"/>
      </w:pPr>
      <w:r w:rsidRPr="00F24DC9">
        <w:tab/>
      </w:r>
      <w:r w:rsidRPr="00F24DC9">
        <w:tab/>
        <w:t>This Division (including determinations under clause</w:t>
      </w:r>
      <w:r w:rsidR="00F24DC9" w:rsidRPr="00F24DC9">
        <w:t> </w:t>
      </w:r>
      <w:r w:rsidR="001667C4" w:rsidRPr="00F24DC9">
        <w:t>17</w:t>
      </w:r>
      <w:r w:rsidRPr="00F24DC9">
        <w:t>) does not affect the operation of a transitional NI instrument at any time before 1</w:t>
      </w:r>
      <w:r w:rsidR="00F24DC9" w:rsidRPr="00F24DC9">
        <w:t> </w:t>
      </w:r>
      <w:r w:rsidRPr="00F24DC9">
        <w:t>July 2016</w:t>
      </w:r>
      <w:r w:rsidR="001667C4" w:rsidRPr="00F24DC9">
        <w:t>.</w:t>
      </w:r>
    </w:p>
    <w:p w:rsidR="006C1CBC" w:rsidRPr="00F24DC9" w:rsidRDefault="00B6471D" w:rsidP="00996ABD">
      <w:pPr>
        <w:pStyle w:val="ActHead3"/>
      </w:pPr>
      <w:bookmarkStart w:id="72" w:name="_Toc453681099"/>
      <w:r w:rsidRPr="00F24DC9">
        <w:rPr>
          <w:rStyle w:val="CharDivNo"/>
        </w:rPr>
        <w:t>Division</w:t>
      </w:r>
      <w:r w:rsidR="00F24DC9" w:rsidRPr="00F24DC9">
        <w:rPr>
          <w:rStyle w:val="CharDivNo"/>
        </w:rPr>
        <w:t> </w:t>
      </w:r>
      <w:r w:rsidRPr="00F24DC9">
        <w:rPr>
          <w:rStyle w:val="CharDivNo"/>
        </w:rPr>
        <w:t>2</w:t>
      </w:r>
      <w:r w:rsidRPr="00F24DC9">
        <w:t>—</w:t>
      </w:r>
      <w:r w:rsidRPr="00F24DC9">
        <w:rPr>
          <w:rStyle w:val="CharDivText"/>
        </w:rPr>
        <w:t xml:space="preserve">Interaction between </w:t>
      </w:r>
      <w:r w:rsidR="00097C5A" w:rsidRPr="00F24DC9">
        <w:rPr>
          <w:rStyle w:val="CharDivText"/>
        </w:rPr>
        <w:t xml:space="preserve">transitional </w:t>
      </w:r>
      <w:r w:rsidR="00B75057" w:rsidRPr="00F24DC9">
        <w:rPr>
          <w:rStyle w:val="CharDivText"/>
        </w:rPr>
        <w:t xml:space="preserve">NI </w:t>
      </w:r>
      <w:r w:rsidRPr="00F24DC9">
        <w:rPr>
          <w:rStyle w:val="CharDivText"/>
        </w:rPr>
        <w:t xml:space="preserve">instruments and enterprise agreements </w:t>
      </w:r>
      <w:r w:rsidR="00B75057" w:rsidRPr="00F24DC9">
        <w:rPr>
          <w:rStyle w:val="CharDivText"/>
        </w:rPr>
        <w:t>or</w:t>
      </w:r>
      <w:r w:rsidRPr="00F24DC9">
        <w:rPr>
          <w:rStyle w:val="CharDivText"/>
        </w:rPr>
        <w:t xml:space="preserve"> workplace determinations</w:t>
      </w:r>
      <w:r w:rsidR="00B75057" w:rsidRPr="00F24DC9">
        <w:rPr>
          <w:rStyle w:val="CharDivText"/>
        </w:rPr>
        <w:t xml:space="preserve"> under this Act</w:t>
      </w:r>
      <w:bookmarkEnd w:id="72"/>
    </w:p>
    <w:p w:rsidR="00B75057" w:rsidRPr="00F24DC9" w:rsidRDefault="001667C4" w:rsidP="00B75057">
      <w:pPr>
        <w:pStyle w:val="ActHead5"/>
      </w:pPr>
      <w:bookmarkStart w:id="73" w:name="_Toc453681100"/>
      <w:r w:rsidRPr="00F24DC9">
        <w:rPr>
          <w:rStyle w:val="CharSectno"/>
        </w:rPr>
        <w:t>19</w:t>
      </w:r>
      <w:r w:rsidR="00B75057" w:rsidRPr="00F24DC9">
        <w:t xml:space="preserve">  </w:t>
      </w:r>
      <w:r w:rsidR="00B25C5D" w:rsidRPr="00F24DC9">
        <w:t xml:space="preserve">Enterprise agreements or workplace determinations under this Act, and </w:t>
      </w:r>
      <w:r w:rsidR="00097C5A" w:rsidRPr="00F24DC9">
        <w:t xml:space="preserve">transitional </w:t>
      </w:r>
      <w:r w:rsidR="00B25C5D" w:rsidRPr="00F24DC9">
        <w:t>NI instruments</w:t>
      </w:r>
      <w:bookmarkEnd w:id="73"/>
    </w:p>
    <w:p w:rsidR="005D1584" w:rsidRPr="00F24DC9" w:rsidRDefault="005D1584" w:rsidP="005D1584">
      <w:pPr>
        <w:pStyle w:val="SubsectionHead"/>
      </w:pPr>
      <w:r w:rsidRPr="00F24DC9">
        <w:t>NI collective instruments</w:t>
      </w:r>
    </w:p>
    <w:p w:rsidR="005D1584" w:rsidRPr="00F24DC9" w:rsidRDefault="005D1584" w:rsidP="005D1584">
      <w:pPr>
        <w:pStyle w:val="subsection"/>
      </w:pPr>
      <w:r w:rsidRPr="00F24DC9">
        <w:tab/>
        <w:t>(1)</w:t>
      </w:r>
      <w:r w:rsidRPr="00F24DC9">
        <w:tab/>
        <w:t>If an enterprise agreement or workplace determination (under this Act) starts to apply to an employee, or an employer or other person in relation to the employee, then an NI collective instrument ceases to cover (and can never again cover) the employee, or the employer or other person in relation to the employee</w:t>
      </w:r>
      <w:r w:rsidR="001667C4" w:rsidRPr="00F24DC9">
        <w:t>.</w:t>
      </w:r>
    </w:p>
    <w:p w:rsidR="005D1584" w:rsidRPr="00F24DC9" w:rsidRDefault="005D1584" w:rsidP="005D1584">
      <w:pPr>
        <w:pStyle w:val="notetext"/>
      </w:pPr>
      <w:r w:rsidRPr="00F24DC9">
        <w:t>Note:</w:t>
      </w:r>
      <w:r w:rsidRPr="00F24DC9">
        <w:tab/>
        <w:t>The fact that an NI collective instrument applies to employees does not prevent those employees and their employer from replacing that instrument at any time with an enterprise agreement</w:t>
      </w:r>
      <w:r w:rsidR="001667C4" w:rsidRPr="00F24DC9">
        <w:t>.</w:t>
      </w:r>
    </w:p>
    <w:p w:rsidR="00097C5A" w:rsidRPr="00F24DC9" w:rsidRDefault="00097C5A" w:rsidP="00097C5A">
      <w:pPr>
        <w:pStyle w:val="SubsectionHead"/>
      </w:pPr>
      <w:r w:rsidRPr="00F24DC9">
        <w:t>NI transitional contracts</w:t>
      </w:r>
    </w:p>
    <w:p w:rsidR="00097C5A" w:rsidRPr="00F24DC9" w:rsidRDefault="005D1584" w:rsidP="00B75057">
      <w:pPr>
        <w:pStyle w:val="subsection"/>
      </w:pPr>
      <w:r w:rsidRPr="00F24DC9">
        <w:tab/>
        <w:t>(2</w:t>
      </w:r>
      <w:r w:rsidR="00097C5A" w:rsidRPr="00F24DC9">
        <w:t>)</w:t>
      </w:r>
      <w:r w:rsidR="00097C5A" w:rsidRPr="00F24DC9">
        <w:tab/>
        <w:t xml:space="preserve">While an NI transitional contract applies to an employee, or to an employer in relation to the employee, an enterprise agreement or workplace determination </w:t>
      </w:r>
      <w:r w:rsidR="009B39D0" w:rsidRPr="00F24DC9">
        <w:t xml:space="preserve">(under this Act) </w:t>
      </w:r>
      <w:r w:rsidR="00097C5A" w:rsidRPr="00F24DC9">
        <w:t>does not apply to the employee, or to the employer in relation to the employee</w:t>
      </w:r>
      <w:r w:rsidR="001667C4" w:rsidRPr="00F24DC9">
        <w:t>.</w:t>
      </w:r>
    </w:p>
    <w:p w:rsidR="00B75057" w:rsidRPr="00F24DC9" w:rsidRDefault="00325D9A" w:rsidP="00996ABD">
      <w:pPr>
        <w:pStyle w:val="ActHead3"/>
      </w:pPr>
      <w:bookmarkStart w:id="74" w:name="_Toc453681101"/>
      <w:r w:rsidRPr="00F24DC9">
        <w:rPr>
          <w:rStyle w:val="CharDivNo"/>
        </w:rPr>
        <w:t>Division</w:t>
      </w:r>
      <w:r w:rsidR="00F24DC9" w:rsidRPr="00F24DC9">
        <w:rPr>
          <w:rStyle w:val="CharDivNo"/>
        </w:rPr>
        <w:t> </w:t>
      </w:r>
      <w:r w:rsidRPr="00F24DC9">
        <w:rPr>
          <w:rStyle w:val="CharDivNo"/>
        </w:rPr>
        <w:t>3</w:t>
      </w:r>
      <w:r w:rsidRPr="00F24DC9">
        <w:t>—</w:t>
      </w:r>
      <w:r w:rsidRPr="00F24DC9">
        <w:rPr>
          <w:rStyle w:val="CharDivText"/>
        </w:rPr>
        <w:t>Other general provisions about how this Act applies in relation to transitional NI instruments</w:t>
      </w:r>
      <w:bookmarkEnd w:id="74"/>
    </w:p>
    <w:p w:rsidR="00325D9A" w:rsidRPr="00F24DC9" w:rsidRDefault="001667C4" w:rsidP="00325D9A">
      <w:pPr>
        <w:pStyle w:val="ActHead5"/>
      </w:pPr>
      <w:bookmarkStart w:id="75" w:name="_Toc453681102"/>
      <w:r w:rsidRPr="00F24DC9">
        <w:rPr>
          <w:rStyle w:val="CharSectno"/>
        </w:rPr>
        <w:t>20</w:t>
      </w:r>
      <w:r w:rsidR="00325D9A" w:rsidRPr="00F24DC9">
        <w:t xml:space="preserve">  </w:t>
      </w:r>
      <w:r w:rsidR="006D579E" w:rsidRPr="00F24DC9">
        <w:t>Employee</w:t>
      </w:r>
      <w:r w:rsidR="00CA023A" w:rsidRPr="00F24DC9">
        <w:t>’</w:t>
      </w:r>
      <w:r w:rsidR="006D579E" w:rsidRPr="00F24DC9">
        <w:t>s ordinary hours of work</w:t>
      </w:r>
      <w:bookmarkEnd w:id="75"/>
    </w:p>
    <w:p w:rsidR="00B75057" w:rsidRPr="00F24DC9" w:rsidRDefault="0006096E" w:rsidP="00E87521">
      <w:pPr>
        <w:pStyle w:val="SubsectionHead"/>
      </w:pPr>
      <w:r w:rsidRPr="00F24DC9">
        <w:t>Object of this clause</w:t>
      </w:r>
    </w:p>
    <w:p w:rsidR="00E87521" w:rsidRPr="00F24DC9" w:rsidRDefault="00E87521" w:rsidP="00B75057">
      <w:pPr>
        <w:pStyle w:val="subsection"/>
      </w:pPr>
      <w:r w:rsidRPr="00F24DC9">
        <w:tab/>
        <w:t>(1)</w:t>
      </w:r>
      <w:r w:rsidRPr="00F24DC9">
        <w:tab/>
        <w:t>For the purposes of this Act, the ordinary hours of work of an employee to whom a transitional NI instrument applies are to be determined in accordance with this clause</w:t>
      </w:r>
      <w:r w:rsidR="001667C4" w:rsidRPr="00F24DC9">
        <w:t>.</w:t>
      </w:r>
    </w:p>
    <w:p w:rsidR="00E87521" w:rsidRPr="00F24DC9" w:rsidRDefault="00E87521" w:rsidP="00E87521">
      <w:pPr>
        <w:pStyle w:val="SubsectionHead"/>
      </w:pPr>
      <w:r w:rsidRPr="00F24DC9">
        <w:t>Ordinary hours as specified in transitional NI instrument</w:t>
      </w:r>
    </w:p>
    <w:p w:rsidR="00E87521" w:rsidRPr="00F24DC9" w:rsidRDefault="00E87521" w:rsidP="00B75057">
      <w:pPr>
        <w:pStyle w:val="subsection"/>
      </w:pPr>
      <w:r w:rsidRPr="00F24DC9">
        <w:tab/>
        <w:t>(2)</w:t>
      </w:r>
      <w:r w:rsidRPr="00F24DC9">
        <w:tab/>
        <w:t>If a transitional NI instrument that applies to the employee specifies, or provides for the determination of, the employee</w:t>
      </w:r>
      <w:r w:rsidR="00CA023A" w:rsidRPr="00F24DC9">
        <w:t>’</w:t>
      </w:r>
      <w:r w:rsidRPr="00F24DC9">
        <w:t>s ordinary hours of work, the employee</w:t>
      </w:r>
      <w:r w:rsidR="00CA023A" w:rsidRPr="00F24DC9">
        <w:t>’</w:t>
      </w:r>
      <w:r w:rsidRPr="00F24DC9">
        <w:t xml:space="preserve">s </w:t>
      </w:r>
      <w:r w:rsidRPr="00F24DC9">
        <w:rPr>
          <w:b/>
          <w:i/>
        </w:rPr>
        <w:t>ordinary hours of work</w:t>
      </w:r>
      <w:r w:rsidRPr="00F24DC9">
        <w:t xml:space="preserve"> are as specified in, or determined in accordance with, that instrument</w:t>
      </w:r>
      <w:r w:rsidR="001667C4" w:rsidRPr="00F24DC9">
        <w:t>.</w:t>
      </w:r>
    </w:p>
    <w:p w:rsidR="00E87521" w:rsidRPr="00F24DC9" w:rsidRDefault="00E87521" w:rsidP="00E87521">
      <w:pPr>
        <w:pStyle w:val="SubsectionHead"/>
      </w:pPr>
      <w:r w:rsidRPr="00F24DC9">
        <w:lastRenderedPageBreak/>
        <w:t xml:space="preserve">If </w:t>
      </w:r>
      <w:r w:rsidR="00F24DC9" w:rsidRPr="00F24DC9">
        <w:t>subclause (</w:t>
      </w:r>
      <w:r w:rsidRPr="00F24DC9">
        <w:t>2) does not apply and there is agreement</w:t>
      </w:r>
    </w:p>
    <w:p w:rsidR="00E87521" w:rsidRPr="00F24DC9" w:rsidRDefault="00E87521" w:rsidP="00E87521">
      <w:pPr>
        <w:pStyle w:val="subsection"/>
      </w:pPr>
      <w:r w:rsidRPr="00F24DC9">
        <w:tab/>
        <w:t>(3)</w:t>
      </w:r>
      <w:r w:rsidRPr="00F24DC9">
        <w:tab/>
        <w:t xml:space="preserve">If </w:t>
      </w:r>
      <w:r w:rsidR="00F24DC9" w:rsidRPr="00F24DC9">
        <w:t>subclause (</w:t>
      </w:r>
      <w:r w:rsidRPr="00F24DC9">
        <w:t>2) does not apply, the employee</w:t>
      </w:r>
      <w:r w:rsidR="00CA023A" w:rsidRPr="00F24DC9">
        <w:t>’</w:t>
      </w:r>
      <w:r w:rsidRPr="00F24DC9">
        <w:t xml:space="preserve">s </w:t>
      </w:r>
      <w:r w:rsidRPr="00F24DC9">
        <w:rPr>
          <w:b/>
          <w:i/>
        </w:rPr>
        <w:t>ordinary hours of work</w:t>
      </w:r>
      <w:r w:rsidRPr="00F24DC9">
        <w:t xml:space="preserve"> are the hours agreed by the employee and his or her employer as the employee</w:t>
      </w:r>
      <w:r w:rsidR="00CA023A" w:rsidRPr="00F24DC9">
        <w:t>’</w:t>
      </w:r>
      <w:r w:rsidRPr="00F24DC9">
        <w:t>s ordinary hours of work</w:t>
      </w:r>
      <w:r w:rsidR="001667C4" w:rsidRPr="00F24DC9">
        <w:t>.</w:t>
      </w:r>
    </w:p>
    <w:p w:rsidR="00E87521" w:rsidRPr="00F24DC9" w:rsidRDefault="00E87521" w:rsidP="00E87521">
      <w:pPr>
        <w:pStyle w:val="SubsectionHead"/>
      </w:pPr>
      <w:r w:rsidRPr="00F24DC9">
        <w:t xml:space="preserve">If </w:t>
      </w:r>
      <w:r w:rsidR="00F24DC9" w:rsidRPr="00F24DC9">
        <w:t>subclause (</w:t>
      </w:r>
      <w:r w:rsidRPr="00F24DC9">
        <w:t>2) does not apply and there is no agreement</w:t>
      </w:r>
    </w:p>
    <w:p w:rsidR="00B75057" w:rsidRPr="00F24DC9" w:rsidRDefault="00E87521" w:rsidP="00B75057">
      <w:pPr>
        <w:pStyle w:val="subsection"/>
      </w:pPr>
      <w:r w:rsidRPr="00F24DC9">
        <w:tab/>
        <w:t>(4)</w:t>
      </w:r>
      <w:r w:rsidRPr="00F24DC9">
        <w:tab/>
        <w:t xml:space="preserve">If </w:t>
      </w:r>
      <w:r w:rsidR="00F24DC9" w:rsidRPr="00F24DC9">
        <w:t>subclause (</w:t>
      </w:r>
      <w:r w:rsidRPr="00F24DC9">
        <w:t xml:space="preserve">2) does not apply but there is no agreement under </w:t>
      </w:r>
      <w:r w:rsidR="00F24DC9" w:rsidRPr="00F24DC9">
        <w:t>subclause (</w:t>
      </w:r>
      <w:r w:rsidRPr="00F24DC9">
        <w:t xml:space="preserve">3), the </w:t>
      </w:r>
      <w:r w:rsidRPr="00F24DC9">
        <w:rPr>
          <w:b/>
          <w:i/>
        </w:rPr>
        <w:t>ordinary hours of work</w:t>
      </w:r>
      <w:r w:rsidRPr="00F24DC9">
        <w:t xml:space="preserve"> of the employee in a week are:</w:t>
      </w:r>
    </w:p>
    <w:p w:rsidR="00E87521" w:rsidRPr="00F24DC9" w:rsidRDefault="00E87521" w:rsidP="00E87521">
      <w:pPr>
        <w:pStyle w:val="paragraph"/>
      </w:pPr>
      <w:r w:rsidRPr="00F24DC9">
        <w:tab/>
        <w:t>(a)</w:t>
      </w:r>
      <w:r w:rsidRPr="00F24DC9">
        <w:tab/>
        <w:t>if the employee is a full time employee—38 hours; or</w:t>
      </w:r>
    </w:p>
    <w:p w:rsidR="00E87521" w:rsidRPr="00F24DC9" w:rsidRDefault="00E87521" w:rsidP="00E87521">
      <w:pPr>
        <w:pStyle w:val="paragraph"/>
      </w:pPr>
      <w:r w:rsidRPr="00F24DC9">
        <w:tab/>
        <w:t>(b)</w:t>
      </w:r>
      <w:r w:rsidRPr="00F24DC9">
        <w:tab/>
        <w:t>if the employee is not a full</w:t>
      </w:r>
      <w:r w:rsidR="00F24DC9">
        <w:noBreakHyphen/>
      </w:r>
      <w:r w:rsidRPr="00F24DC9">
        <w:t>time employee—the lesser of:</w:t>
      </w:r>
    </w:p>
    <w:p w:rsidR="00E87521" w:rsidRPr="00F24DC9" w:rsidRDefault="00E87521" w:rsidP="00E87521">
      <w:pPr>
        <w:pStyle w:val="paragraphsub"/>
      </w:pPr>
      <w:r w:rsidRPr="00F24DC9">
        <w:tab/>
        <w:t>(i)</w:t>
      </w:r>
      <w:r w:rsidRPr="00F24DC9">
        <w:tab/>
        <w:t>38 hours; and</w:t>
      </w:r>
    </w:p>
    <w:p w:rsidR="00E87521" w:rsidRPr="00F24DC9" w:rsidRDefault="00E87521" w:rsidP="00E87521">
      <w:pPr>
        <w:pStyle w:val="paragraphsub"/>
      </w:pPr>
      <w:r w:rsidRPr="00F24DC9">
        <w:tab/>
        <w:t>(ii)</w:t>
      </w:r>
      <w:r w:rsidRPr="00F24DC9">
        <w:tab/>
        <w:t>the employee</w:t>
      </w:r>
      <w:r w:rsidR="00CA023A" w:rsidRPr="00F24DC9">
        <w:t>’</w:t>
      </w:r>
      <w:r w:rsidRPr="00F24DC9">
        <w:t>s usual weekly hours of work</w:t>
      </w:r>
      <w:r w:rsidR="001667C4" w:rsidRPr="00F24DC9">
        <w:t>.</w:t>
      </w:r>
    </w:p>
    <w:p w:rsidR="00B75057" w:rsidRPr="00F24DC9" w:rsidRDefault="00E87521" w:rsidP="00E87521">
      <w:pPr>
        <w:pStyle w:val="SubsectionHead"/>
      </w:pPr>
      <w:r w:rsidRPr="00F24DC9">
        <w:t xml:space="preserve">If </w:t>
      </w:r>
      <w:r w:rsidR="00F24DC9" w:rsidRPr="00F24DC9">
        <w:t>subclause (</w:t>
      </w:r>
      <w:r w:rsidRPr="00F24DC9">
        <w:t>2) does not apply: agreed hours are less than usual weekly hours</w:t>
      </w:r>
    </w:p>
    <w:p w:rsidR="00E87521" w:rsidRPr="00F24DC9" w:rsidRDefault="00E87521" w:rsidP="00B75057">
      <w:pPr>
        <w:pStyle w:val="subsection"/>
      </w:pPr>
      <w:r w:rsidRPr="00F24DC9">
        <w:tab/>
        <w:t>(5)</w:t>
      </w:r>
      <w:r w:rsidRPr="00F24DC9">
        <w:tab/>
        <w:t>If:</w:t>
      </w:r>
    </w:p>
    <w:p w:rsidR="00E87521" w:rsidRPr="00F24DC9" w:rsidRDefault="00E87521" w:rsidP="00E87521">
      <w:pPr>
        <w:pStyle w:val="paragraph"/>
      </w:pPr>
      <w:r w:rsidRPr="00F24DC9">
        <w:tab/>
        <w:t>(a)</w:t>
      </w:r>
      <w:r w:rsidRPr="00F24DC9">
        <w:tab/>
      </w:r>
      <w:r w:rsidR="00F24DC9" w:rsidRPr="00F24DC9">
        <w:t>subclause (</w:t>
      </w:r>
      <w:r w:rsidRPr="00F24DC9">
        <w:t>2) does not apply; and</w:t>
      </w:r>
    </w:p>
    <w:p w:rsidR="00E87521" w:rsidRPr="00F24DC9" w:rsidRDefault="00E87521" w:rsidP="00E87521">
      <w:pPr>
        <w:pStyle w:val="paragraph"/>
      </w:pPr>
      <w:r w:rsidRPr="00F24DC9">
        <w:tab/>
        <w:t>(b)</w:t>
      </w:r>
      <w:r w:rsidRPr="00F24DC9">
        <w:tab/>
        <w:t>the employee is not a full</w:t>
      </w:r>
      <w:r w:rsidR="00F24DC9">
        <w:noBreakHyphen/>
      </w:r>
      <w:r w:rsidRPr="00F24DC9">
        <w:t>time employee; and</w:t>
      </w:r>
    </w:p>
    <w:p w:rsidR="00E87521" w:rsidRPr="00F24DC9" w:rsidRDefault="00E87521" w:rsidP="00E87521">
      <w:pPr>
        <w:pStyle w:val="paragraph"/>
      </w:pPr>
      <w:r w:rsidRPr="00F24DC9">
        <w:tab/>
        <w:t>(c)</w:t>
      </w:r>
      <w:r w:rsidRPr="00F24DC9">
        <w:tab/>
        <w:t xml:space="preserve">there is an agreement under </w:t>
      </w:r>
      <w:r w:rsidR="00F24DC9" w:rsidRPr="00F24DC9">
        <w:t>subclause (</w:t>
      </w:r>
      <w:r w:rsidRPr="00F24DC9">
        <w:t>3) between the employee and his or her employer, but the agreed ordinary hours of work are less than the employee</w:t>
      </w:r>
      <w:r w:rsidR="00CA023A" w:rsidRPr="00F24DC9">
        <w:t>’</w:t>
      </w:r>
      <w:r w:rsidRPr="00F24DC9">
        <w:t>s usual weekly hours of work;</w:t>
      </w:r>
    </w:p>
    <w:p w:rsidR="00E87521" w:rsidRPr="00F24DC9" w:rsidRDefault="00E87521" w:rsidP="00E87521">
      <w:pPr>
        <w:pStyle w:val="subsection2"/>
      </w:pPr>
      <w:r w:rsidRPr="00F24DC9">
        <w:t xml:space="preserve">the </w:t>
      </w:r>
      <w:r w:rsidRPr="00F24DC9">
        <w:rPr>
          <w:b/>
          <w:i/>
        </w:rPr>
        <w:t>ordinary hours of work</w:t>
      </w:r>
      <w:r w:rsidRPr="00F24DC9">
        <w:t xml:space="preserve"> of the employee in a week are the lesser of:</w:t>
      </w:r>
    </w:p>
    <w:p w:rsidR="00E87521" w:rsidRPr="00F24DC9" w:rsidRDefault="00E87521" w:rsidP="00E87521">
      <w:pPr>
        <w:pStyle w:val="paragraph"/>
      </w:pPr>
      <w:r w:rsidRPr="00F24DC9">
        <w:tab/>
        <w:t>(d)</w:t>
      </w:r>
      <w:r w:rsidRPr="00F24DC9">
        <w:tab/>
        <w:t>38 hours; and</w:t>
      </w:r>
    </w:p>
    <w:p w:rsidR="00E87521" w:rsidRPr="00F24DC9" w:rsidRDefault="00E87521" w:rsidP="00E87521">
      <w:pPr>
        <w:pStyle w:val="paragraph"/>
      </w:pPr>
      <w:r w:rsidRPr="00F24DC9">
        <w:tab/>
        <w:t>(e)</w:t>
      </w:r>
      <w:r w:rsidRPr="00F24DC9">
        <w:tab/>
        <w:t>the employee</w:t>
      </w:r>
      <w:r w:rsidR="00CA023A" w:rsidRPr="00F24DC9">
        <w:t>’</w:t>
      </w:r>
      <w:r w:rsidRPr="00F24DC9">
        <w:t>s usual weekly hours of work</w:t>
      </w:r>
      <w:r w:rsidR="001667C4" w:rsidRPr="00F24DC9">
        <w:t>.</w:t>
      </w:r>
    </w:p>
    <w:p w:rsidR="00E87521" w:rsidRPr="00F24DC9" w:rsidRDefault="00E87521" w:rsidP="00E87521">
      <w:pPr>
        <w:pStyle w:val="SubsectionHead"/>
      </w:pPr>
      <w:r w:rsidRPr="00F24DC9">
        <w:t>Usual weekly hours for part</w:t>
      </w:r>
      <w:r w:rsidR="00F24DC9">
        <w:noBreakHyphen/>
      </w:r>
      <w:r w:rsidRPr="00F24DC9">
        <w:t>time employee without usual weekly hours</w:t>
      </w:r>
    </w:p>
    <w:p w:rsidR="00E87521" w:rsidRPr="00F24DC9" w:rsidRDefault="00342549" w:rsidP="00B75057">
      <w:pPr>
        <w:pStyle w:val="subsection"/>
      </w:pPr>
      <w:r w:rsidRPr="00F24DC9">
        <w:tab/>
        <w:t>(6)</w:t>
      </w:r>
      <w:r w:rsidRPr="00F24DC9">
        <w:tab/>
      </w:r>
      <w:r w:rsidR="00F24DC9" w:rsidRPr="00F24DC9">
        <w:t>Subclauses (</w:t>
      </w:r>
      <w:r w:rsidRPr="00F24DC9">
        <w:t>7) and (8) have effect for working out the employee</w:t>
      </w:r>
      <w:r w:rsidR="00CA023A" w:rsidRPr="00F24DC9">
        <w:t>’</w:t>
      </w:r>
      <w:r w:rsidRPr="00F24DC9">
        <w:t xml:space="preserve">s usual weekly hours of work for the purposes of </w:t>
      </w:r>
      <w:r w:rsidR="00F24DC9" w:rsidRPr="00F24DC9">
        <w:t>subparagraph (</w:t>
      </w:r>
      <w:r w:rsidRPr="00F24DC9">
        <w:t xml:space="preserve">4)(b)(ii) or </w:t>
      </w:r>
      <w:r w:rsidR="00F24DC9" w:rsidRPr="00F24DC9">
        <w:t>paragraph (</w:t>
      </w:r>
      <w:r w:rsidRPr="00F24DC9">
        <w:t>5)(e) if the employee does not have usual weekly hours of work</w:t>
      </w:r>
      <w:r w:rsidR="001667C4" w:rsidRPr="00F24DC9">
        <w:t>.</w:t>
      </w:r>
    </w:p>
    <w:p w:rsidR="00342549" w:rsidRPr="00F24DC9" w:rsidRDefault="00342549" w:rsidP="00342549">
      <w:pPr>
        <w:pStyle w:val="notetext"/>
      </w:pPr>
      <w:r w:rsidRPr="00F24DC9">
        <w:t>Note:</w:t>
      </w:r>
      <w:r w:rsidRPr="00F24DC9">
        <w:tab/>
        <w:t>That subparagraph and that paragraph relate only to part</w:t>
      </w:r>
      <w:r w:rsidR="00F24DC9">
        <w:noBreakHyphen/>
      </w:r>
      <w:r w:rsidRPr="00F24DC9">
        <w:t>time employees</w:t>
      </w:r>
      <w:r w:rsidR="001667C4" w:rsidRPr="00F24DC9">
        <w:t>.</w:t>
      </w:r>
    </w:p>
    <w:p w:rsidR="00E87521" w:rsidRPr="00F24DC9" w:rsidRDefault="00342549" w:rsidP="00B75057">
      <w:pPr>
        <w:pStyle w:val="subsection"/>
      </w:pPr>
      <w:r w:rsidRPr="00F24DC9">
        <w:tab/>
        <w:t>(7)</w:t>
      </w:r>
      <w:r w:rsidRPr="00F24DC9">
        <w:tab/>
        <w:t>To work out the usual weekly hours of work for an employee who has been employed by the employer for at least 4 weeks:</w:t>
      </w:r>
    </w:p>
    <w:p w:rsidR="00342549" w:rsidRPr="00F24DC9" w:rsidRDefault="00342549" w:rsidP="00342549">
      <w:pPr>
        <w:pStyle w:val="paragraph"/>
      </w:pPr>
      <w:r w:rsidRPr="00F24DC9">
        <w:tab/>
        <w:t>(a)</w:t>
      </w:r>
      <w:r w:rsidRPr="00F24DC9">
        <w:tab/>
        <w:t>identify the total number of hours that the employee has worked during the previous 4 completed weeks; and</w:t>
      </w:r>
    </w:p>
    <w:p w:rsidR="00E87521" w:rsidRPr="00F24DC9" w:rsidRDefault="00342549" w:rsidP="00342549">
      <w:pPr>
        <w:pStyle w:val="paragraph"/>
      </w:pPr>
      <w:r w:rsidRPr="00F24DC9">
        <w:tab/>
        <w:t>(b)</w:t>
      </w:r>
      <w:r w:rsidRPr="00F24DC9">
        <w:tab/>
        <w:t>divide the result by 4</w:t>
      </w:r>
      <w:r w:rsidR="001667C4" w:rsidRPr="00F24DC9">
        <w:t>.</w:t>
      </w:r>
    </w:p>
    <w:p w:rsidR="00B75057" w:rsidRPr="00F24DC9" w:rsidRDefault="00342549" w:rsidP="00B75057">
      <w:pPr>
        <w:pStyle w:val="subsection"/>
      </w:pPr>
      <w:r w:rsidRPr="00F24DC9">
        <w:tab/>
        <w:t>(8)</w:t>
      </w:r>
      <w:r w:rsidRPr="00F24DC9">
        <w:tab/>
        <w:t>To work out the usual weekly hours of work for an employee who has been employed by the employer for less than 4 weeks:</w:t>
      </w:r>
    </w:p>
    <w:p w:rsidR="00342549" w:rsidRPr="00F24DC9" w:rsidRDefault="00342549" w:rsidP="00342549">
      <w:pPr>
        <w:pStyle w:val="paragraph"/>
      </w:pPr>
      <w:r w:rsidRPr="00F24DC9">
        <w:tab/>
        <w:t>(a)</w:t>
      </w:r>
      <w:r w:rsidRPr="00F24DC9">
        <w:tab/>
        <w:t>identify the total number of hours that the employee has worked during the period; and</w:t>
      </w:r>
    </w:p>
    <w:p w:rsidR="006C1CBC" w:rsidRPr="00F24DC9" w:rsidRDefault="00342549" w:rsidP="00342549">
      <w:pPr>
        <w:pStyle w:val="paragraph"/>
      </w:pPr>
      <w:r w:rsidRPr="00F24DC9">
        <w:tab/>
        <w:t>(b)</w:t>
      </w:r>
      <w:r w:rsidRPr="00F24DC9">
        <w:tab/>
        <w:t>divide the result by the number of completed weeks for which the employee has been employed by the employer</w:t>
      </w:r>
      <w:r w:rsidR="001667C4" w:rsidRPr="00F24DC9">
        <w:t>.</w:t>
      </w:r>
    </w:p>
    <w:p w:rsidR="003F5DFD" w:rsidRPr="00F24DC9" w:rsidRDefault="001667C4" w:rsidP="000D01BD">
      <w:pPr>
        <w:pStyle w:val="ActHead5"/>
      </w:pPr>
      <w:bookmarkStart w:id="76" w:name="_Toc453681103"/>
      <w:r w:rsidRPr="00F24DC9">
        <w:rPr>
          <w:rStyle w:val="CharSectno"/>
        </w:rPr>
        <w:t>21</w:t>
      </w:r>
      <w:r w:rsidR="003F5DFD" w:rsidRPr="00F24DC9">
        <w:t xml:space="preserve">  National minimum wages</w:t>
      </w:r>
      <w:bookmarkEnd w:id="76"/>
    </w:p>
    <w:p w:rsidR="000F2391" w:rsidRPr="00F24DC9" w:rsidRDefault="003F5DFD" w:rsidP="003F5DFD">
      <w:pPr>
        <w:pStyle w:val="subsection"/>
      </w:pPr>
      <w:r w:rsidRPr="00F24DC9">
        <w:tab/>
        <w:t>(1)</w:t>
      </w:r>
      <w:r w:rsidRPr="00F24DC9">
        <w:tab/>
        <w:t>T</w:t>
      </w:r>
      <w:r w:rsidR="000F2391" w:rsidRPr="00F24DC9">
        <w:t>his section explains the interaction between:</w:t>
      </w:r>
    </w:p>
    <w:p w:rsidR="000F2391" w:rsidRPr="00F24DC9" w:rsidRDefault="000F2391" w:rsidP="000F2391">
      <w:pPr>
        <w:pStyle w:val="paragraph"/>
      </w:pPr>
      <w:r w:rsidRPr="00F24DC9">
        <w:tab/>
        <w:t>(a)</w:t>
      </w:r>
      <w:r w:rsidRPr="00F24DC9">
        <w:tab/>
        <w:t>a transitional NI instrument that applies to an employer and an employee; and</w:t>
      </w:r>
    </w:p>
    <w:p w:rsidR="000F2391" w:rsidRPr="00F24DC9" w:rsidRDefault="000F2391" w:rsidP="000F2391">
      <w:pPr>
        <w:pStyle w:val="paragraph"/>
      </w:pPr>
      <w:r w:rsidRPr="00F24DC9">
        <w:lastRenderedPageBreak/>
        <w:tab/>
        <w:t>(b)</w:t>
      </w:r>
      <w:r w:rsidRPr="00F24DC9">
        <w:tab/>
        <w:t>a national minimum wage order, as affected by section</w:t>
      </w:r>
      <w:r w:rsidR="00F24DC9" w:rsidRPr="00F24DC9">
        <w:t> </w:t>
      </w:r>
      <w:r w:rsidRPr="00F24DC9">
        <w:t>299A (which deals with wages for the 2016</w:t>
      </w:r>
      <w:r w:rsidR="00F24DC9">
        <w:noBreakHyphen/>
      </w:r>
      <w:r w:rsidRPr="00F24DC9">
        <w:t>17 financial year) if relevant;</w:t>
      </w:r>
    </w:p>
    <w:p w:rsidR="003F5DFD" w:rsidRPr="00F24DC9" w:rsidRDefault="000F2391" w:rsidP="000F2391">
      <w:pPr>
        <w:pStyle w:val="subsection2"/>
      </w:pPr>
      <w:r w:rsidRPr="00F24DC9">
        <w:t>so as t</w:t>
      </w:r>
      <w:r w:rsidR="003F5DFD" w:rsidRPr="00F24DC9">
        <w:t>o avoid doubt</w:t>
      </w:r>
      <w:r w:rsidRPr="00F24DC9">
        <w:t xml:space="preserve"> about that interaction</w:t>
      </w:r>
      <w:r w:rsidR="001667C4" w:rsidRPr="00F24DC9">
        <w:t>.</w:t>
      </w:r>
    </w:p>
    <w:p w:rsidR="00E31069" w:rsidRPr="00F24DC9" w:rsidRDefault="00E31069" w:rsidP="00E31069">
      <w:pPr>
        <w:pStyle w:val="notetext"/>
      </w:pPr>
      <w:r w:rsidRPr="00F24DC9">
        <w:t>Note:</w:t>
      </w:r>
      <w:r w:rsidRPr="00F24DC9">
        <w:tab/>
        <w:t>Under sections</w:t>
      </w:r>
      <w:r w:rsidR="00F24DC9" w:rsidRPr="00F24DC9">
        <w:t> </w:t>
      </w:r>
      <w:r w:rsidRPr="00F24DC9">
        <w:t>294 and 295, the order will require the employer:</w:t>
      </w:r>
    </w:p>
    <w:p w:rsidR="00E31069" w:rsidRPr="00F24DC9" w:rsidRDefault="00E31069" w:rsidP="00E31069">
      <w:pPr>
        <w:pStyle w:val="notepara"/>
      </w:pPr>
      <w:r w:rsidRPr="00F24DC9">
        <w:t>(a)</w:t>
      </w:r>
      <w:r w:rsidRPr="00F24DC9">
        <w:tab/>
        <w:t>to pay the employee a base rate of pay that at least equals the national minimum wage, or special national minimum wage, that applies to the employee; and</w:t>
      </w:r>
    </w:p>
    <w:p w:rsidR="00E31069" w:rsidRPr="00F24DC9" w:rsidRDefault="00E31069" w:rsidP="00E31069">
      <w:pPr>
        <w:pStyle w:val="notepara"/>
      </w:pPr>
      <w:r w:rsidRPr="00F24DC9">
        <w:t>(b)</w:t>
      </w:r>
      <w:r w:rsidRPr="00F24DC9">
        <w:tab/>
        <w:t xml:space="preserve">if the employee is a casual employee—to pay the employee </w:t>
      </w:r>
      <w:r w:rsidR="004D4979" w:rsidRPr="00F24DC9">
        <w:t>a casual loading of at least the percentage specified in the order of the employee’s base rate of pay</w:t>
      </w:r>
      <w:r w:rsidR="001667C4" w:rsidRPr="00F24DC9">
        <w:t>.</w:t>
      </w:r>
    </w:p>
    <w:p w:rsidR="00780452" w:rsidRPr="00F24DC9" w:rsidRDefault="00780452" w:rsidP="00780452">
      <w:pPr>
        <w:pStyle w:val="SubsectionHead"/>
      </w:pPr>
      <w:r w:rsidRPr="00F24DC9">
        <w:t xml:space="preserve">If instrument </w:t>
      </w:r>
      <w:r w:rsidR="00575ACD" w:rsidRPr="00F24DC9">
        <w:t>provides for</w:t>
      </w:r>
      <w:r w:rsidRPr="00F24DC9">
        <w:t xml:space="preserve"> </w:t>
      </w:r>
      <w:r w:rsidR="00575ACD" w:rsidRPr="00F24DC9">
        <w:t xml:space="preserve">base rate of </w:t>
      </w:r>
      <w:r w:rsidRPr="00F24DC9">
        <w:t>pay less than national minimum wage</w:t>
      </w:r>
    </w:p>
    <w:p w:rsidR="003F5DFD" w:rsidRPr="00F24DC9" w:rsidRDefault="000F2391" w:rsidP="000F2391">
      <w:pPr>
        <w:pStyle w:val="subsection"/>
      </w:pPr>
      <w:r w:rsidRPr="00F24DC9">
        <w:tab/>
        <w:t>(2</w:t>
      </w:r>
      <w:r w:rsidR="00780452" w:rsidRPr="00F24DC9">
        <w:t>)</w:t>
      </w:r>
      <w:r w:rsidR="00780452" w:rsidRPr="00F24DC9">
        <w:tab/>
        <w:t>I</w:t>
      </w:r>
      <w:r w:rsidRPr="00F24DC9">
        <w:t>f</w:t>
      </w:r>
      <w:r w:rsidR="003F5DFD" w:rsidRPr="00F24DC9">
        <w:t xml:space="preserve"> the </w:t>
      </w:r>
      <w:r w:rsidR="00575ACD" w:rsidRPr="00F24DC9">
        <w:t xml:space="preserve">instrument provides for a </w:t>
      </w:r>
      <w:r w:rsidRPr="00F24DC9">
        <w:t xml:space="preserve">base rate of pay for </w:t>
      </w:r>
      <w:r w:rsidR="00780452" w:rsidRPr="00F24DC9">
        <w:t>the</w:t>
      </w:r>
      <w:r w:rsidRPr="00F24DC9">
        <w:t xml:space="preserve"> employee less than the national minimum wage, or special national minimum wage, for the employee under </w:t>
      </w:r>
      <w:r w:rsidR="00780452" w:rsidRPr="00F24DC9">
        <w:t xml:space="preserve">the </w:t>
      </w:r>
      <w:r w:rsidRPr="00F24DC9">
        <w:t xml:space="preserve">order, the employer must </w:t>
      </w:r>
      <w:r w:rsidR="004D4979" w:rsidRPr="00F24DC9">
        <w:t xml:space="preserve">pay the national minimum wage, or special minimum wage, for the employee, </w:t>
      </w:r>
      <w:r w:rsidRPr="00F24DC9">
        <w:t>despite the instrument</w:t>
      </w:r>
      <w:r w:rsidR="001667C4" w:rsidRPr="00F24DC9">
        <w:t>.</w:t>
      </w:r>
    </w:p>
    <w:p w:rsidR="004D4979" w:rsidRPr="00F24DC9" w:rsidRDefault="004D4979" w:rsidP="004D4979">
      <w:pPr>
        <w:pStyle w:val="notetext"/>
      </w:pPr>
      <w:r w:rsidRPr="00F24DC9">
        <w:t>Note 1:</w:t>
      </w:r>
      <w:r w:rsidRPr="00F24DC9">
        <w:tab/>
      </w:r>
      <w:r w:rsidR="00F1443D" w:rsidRPr="00F24DC9">
        <w:t>If the employer does not do so, the employer will contravene section</w:t>
      </w:r>
      <w:r w:rsidR="00F24DC9" w:rsidRPr="00F24DC9">
        <w:t> </w:t>
      </w:r>
      <w:r w:rsidR="00F1443D" w:rsidRPr="00F24DC9">
        <w:t>293, which is a civil remedy provision</w:t>
      </w:r>
      <w:r w:rsidR="001667C4" w:rsidRPr="00F24DC9">
        <w:t>.</w:t>
      </w:r>
    </w:p>
    <w:p w:rsidR="004D4979" w:rsidRPr="00F24DC9" w:rsidRDefault="004D4979" w:rsidP="004D4979">
      <w:pPr>
        <w:pStyle w:val="notetext"/>
      </w:pPr>
      <w:r w:rsidRPr="00F24DC9">
        <w:t>Note 2:</w:t>
      </w:r>
      <w:r w:rsidRPr="00F24DC9">
        <w:tab/>
        <w:t>If the instrument is an NI transitional contract, the base rate of pay is what is described in the contract as the ordinary rate of pay</w:t>
      </w:r>
      <w:r w:rsidR="001667C4" w:rsidRPr="00F24DC9">
        <w:t>.</w:t>
      </w:r>
    </w:p>
    <w:p w:rsidR="00780452" w:rsidRPr="00F24DC9" w:rsidRDefault="00780452" w:rsidP="00780452">
      <w:pPr>
        <w:pStyle w:val="SubsectionHead"/>
      </w:pPr>
      <w:r w:rsidRPr="00F24DC9">
        <w:t xml:space="preserve">If instrument </w:t>
      </w:r>
      <w:r w:rsidR="00575ACD" w:rsidRPr="00F24DC9">
        <w:t xml:space="preserve">provides for base rate of </w:t>
      </w:r>
      <w:r w:rsidRPr="00F24DC9">
        <w:t xml:space="preserve">pay </w:t>
      </w:r>
      <w:r w:rsidR="00575ACD" w:rsidRPr="00F24DC9">
        <w:t xml:space="preserve">of </w:t>
      </w:r>
      <w:r w:rsidRPr="00F24DC9">
        <w:t>at least national minimum wage</w:t>
      </w:r>
    </w:p>
    <w:p w:rsidR="00780452" w:rsidRPr="00F24DC9" w:rsidRDefault="00780452" w:rsidP="000F2391">
      <w:pPr>
        <w:pStyle w:val="subsection"/>
      </w:pPr>
      <w:r w:rsidRPr="00F24DC9">
        <w:tab/>
        <w:t>(3)</w:t>
      </w:r>
      <w:r w:rsidRPr="00F24DC9">
        <w:tab/>
        <w:t xml:space="preserve">If </w:t>
      </w:r>
      <w:r w:rsidR="00575ACD" w:rsidRPr="00F24DC9">
        <w:t>the instrument provides for a base rate of pay for the employee of</w:t>
      </w:r>
      <w:r w:rsidRPr="00F24DC9">
        <w:t xml:space="preserve"> </w:t>
      </w:r>
      <w:r w:rsidR="00E31069" w:rsidRPr="00F24DC9">
        <w:t>at least</w:t>
      </w:r>
      <w:r w:rsidRPr="00F24DC9">
        <w:t xml:space="preserve"> the national minimum wage, or special national minimum wage, for the employee under the order, the employer must pay the employee </w:t>
      </w:r>
      <w:r w:rsidR="00F1443D" w:rsidRPr="00F24DC9">
        <w:t xml:space="preserve">the base rate of pay </w:t>
      </w:r>
      <w:r w:rsidRPr="00F24DC9">
        <w:t>in accordance with the instrument</w:t>
      </w:r>
      <w:r w:rsidR="001667C4" w:rsidRPr="00F24DC9">
        <w:t>.</w:t>
      </w:r>
    </w:p>
    <w:p w:rsidR="004D4979" w:rsidRPr="00F24DC9" w:rsidRDefault="004D4979" w:rsidP="004D4979">
      <w:pPr>
        <w:pStyle w:val="notetext"/>
      </w:pPr>
      <w:r w:rsidRPr="00F24DC9">
        <w:t>Note:</w:t>
      </w:r>
      <w:r w:rsidRPr="00F24DC9">
        <w:tab/>
        <w:t>If the instrument is an NI transitional contract, the base rate of pay is what is described in the contract as the ordinary rate of pay</w:t>
      </w:r>
      <w:r w:rsidR="001667C4" w:rsidRPr="00F24DC9">
        <w:t>.</w:t>
      </w:r>
    </w:p>
    <w:p w:rsidR="00780452" w:rsidRPr="00F24DC9" w:rsidRDefault="00E31069" w:rsidP="00E31069">
      <w:pPr>
        <w:pStyle w:val="SubsectionHead"/>
      </w:pPr>
      <w:r w:rsidRPr="00F24DC9">
        <w:t>If employee is casual employee</w:t>
      </w:r>
    </w:p>
    <w:p w:rsidR="00682F76" w:rsidRPr="00F24DC9" w:rsidRDefault="00780452" w:rsidP="000F2391">
      <w:pPr>
        <w:pStyle w:val="subsection"/>
      </w:pPr>
      <w:r w:rsidRPr="00F24DC9">
        <w:tab/>
        <w:t>(</w:t>
      </w:r>
      <w:r w:rsidR="00E31069" w:rsidRPr="00F24DC9">
        <w:t>4</w:t>
      </w:r>
      <w:r w:rsidRPr="00F24DC9">
        <w:t>)</w:t>
      </w:r>
      <w:r w:rsidRPr="00F24DC9">
        <w:tab/>
      </w:r>
      <w:r w:rsidR="00E31069" w:rsidRPr="00F24DC9">
        <w:t xml:space="preserve">If the employee is a casual employee, the </w:t>
      </w:r>
      <w:r w:rsidR="004D4979" w:rsidRPr="00F24DC9">
        <w:t xml:space="preserve">employer must </w:t>
      </w:r>
      <w:r w:rsidR="00F1443D" w:rsidRPr="00F24DC9">
        <w:t>pay the employee a casual loading of</w:t>
      </w:r>
      <w:r w:rsidR="00682F76" w:rsidRPr="00F24DC9">
        <w:t>:</w:t>
      </w:r>
    </w:p>
    <w:p w:rsidR="00682F76" w:rsidRPr="00F24DC9" w:rsidRDefault="00682F76" w:rsidP="00682F76">
      <w:pPr>
        <w:pStyle w:val="paragraph"/>
      </w:pPr>
      <w:r w:rsidRPr="00F24DC9">
        <w:tab/>
        <w:t>(a)</w:t>
      </w:r>
      <w:r w:rsidRPr="00F24DC9">
        <w:tab/>
      </w:r>
      <w:r w:rsidR="00F1443D" w:rsidRPr="00F24DC9">
        <w:t xml:space="preserve">the percentage specified in the </w:t>
      </w:r>
      <w:r w:rsidRPr="00F24DC9">
        <w:t>order of the employee’s base rate of pay (which will be the greater of the base rate of pay set by the instrument and the national minimum wage, or special national minimum wage, for the employee); or</w:t>
      </w:r>
    </w:p>
    <w:p w:rsidR="00682F76" w:rsidRPr="00F24DC9" w:rsidRDefault="00682F76" w:rsidP="00682F76">
      <w:pPr>
        <w:pStyle w:val="paragraph"/>
      </w:pPr>
      <w:r w:rsidRPr="00F24DC9">
        <w:tab/>
        <w:t>(b)</w:t>
      </w:r>
      <w:r w:rsidRPr="00F24DC9">
        <w:tab/>
        <w:t xml:space="preserve">if the instrument provides for an amount of casual loading (however described) greater than the amount worked out under </w:t>
      </w:r>
      <w:r w:rsidR="00F24DC9" w:rsidRPr="00F24DC9">
        <w:t>paragraph (</w:t>
      </w:r>
      <w:r w:rsidRPr="00F24DC9">
        <w:t>a)—that greater amount</w:t>
      </w:r>
      <w:r w:rsidR="001667C4" w:rsidRPr="00F24DC9">
        <w:t>.</w:t>
      </w:r>
    </w:p>
    <w:p w:rsidR="00575ACD" w:rsidRPr="00F24DC9" w:rsidRDefault="00575ACD" w:rsidP="00575ACD">
      <w:pPr>
        <w:pStyle w:val="notetext"/>
      </w:pPr>
      <w:r w:rsidRPr="00F24DC9">
        <w:t>Note:</w:t>
      </w:r>
      <w:r w:rsidRPr="00F24DC9">
        <w:tab/>
        <w:t>If the employer does not do so, the employer will contravene section</w:t>
      </w:r>
      <w:r w:rsidR="00F24DC9" w:rsidRPr="00F24DC9">
        <w:t> </w:t>
      </w:r>
      <w:r w:rsidRPr="00F24DC9">
        <w:t>293, which is a civil remedy provision</w:t>
      </w:r>
      <w:r w:rsidR="001667C4" w:rsidRPr="00F24DC9">
        <w:t>.</w:t>
      </w:r>
    </w:p>
    <w:p w:rsidR="00575ACD" w:rsidRPr="00F24DC9" w:rsidRDefault="00575ACD" w:rsidP="00575ACD">
      <w:pPr>
        <w:pStyle w:val="SubsectionHead"/>
      </w:pPr>
      <w:r w:rsidRPr="00F24DC9">
        <w:t>Other allowances etc</w:t>
      </w:r>
      <w:r w:rsidR="001667C4" w:rsidRPr="00F24DC9">
        <w:t>.</w:t>
      </w:r>
      <w:r w:rsidRPr="00F24DC9">
        <w:t xml:space="preserve"> to be paid in accordance with instrument</w:t>
      </w:r>
    </w:p>
    <w:p w:rsidR="00575ACD" w:rsidRPr="00F24DC9" w:rsidRDefault="00575ACD" w:rsidP="00575ACD">
      <w:pPr>
        <w:pStyle w:val="subsection"/>
      </w:pPr>
      <w:r w:rsidRPr="00F24DC9">
        <w:tab/>
        <w:t>(5)</w:t>
      </w:r>
      <w:r w:rsidRPr="00F24DC9">
        <w:tab/>
        <w:t>The order does not affect any of the following that the instrument provides for:</w:t>
      </w:r>
    </w:p>
    <w:p w:rsidR="00575ACD" w:rsidRPr="00F24DC9" w:rsidRDefault="00575ACD" w:rsidP="00575ACD">
      <w:pPr>
        <w:pStyle w:val="paragraph"/>
      </w:pPr>
      <w:r w:rsidRPr="00F24DC9">
        <w:tab/>
        <w:t>(a)</w:t>
      </w:r>
      <w:r w:rsidRPr="00F24DC9">
        <w:tab/>
        <w:t>incentive</w:t>
      </w:r>
      <w:r w:rsidR="00F24DC9">
        <w:noBreakHyphen/>
      </w:r>
      <w:r w:rsidRPr="00F24DC9">
        <w:t>based payments and bonuses;</w:t>
      </w:r>
    </w:p>
    <w:p w:rsidR="00575ACD" w:rsidRPr="00F24DC9" w:rsidRDefault="00575ACD" w:rsidP="00575ACD">
      <w:pPr>
        <w:pStyle w:val="paragraph"/>
      </w:pPr>
      <w:r w:rsidRPr="00F24DC9">
        <w:tab/>
        <w:t>(b)</w:t>
      </w:r>
      <w:r w:rsidRPr="00F24DC9">
        <w:tab/>
        <w:t>loadings</w:t>
      </w:r>
      <w:r w:rsidR="00991D9F" w:rsidRPr="00F24DC9">
        <w:t xml:space="preserve"> (other than casual loading)</w:t>
      </w:r>
      <w:r w:rsidRPr="00F24DC9">
        <w:t>;</w:t>
      </w:r>
    </w:p>
    <w:p w:rsidR="00575ACD" w:rsidRPr="00F24DC9" w:rsidRDefault="00575ACD" w:rsidP="00575ACD">
      <w:pPr>
        <w:pStyle w:val="paragraph"/>
      </w:pPr>
      <w:r w:rsidRPr="00F24DC9">
        <w:tab/>
        <w:t>(c)</w:t>
      </w:r>
      <w:r w:rsidRPr="00F24DC9">
        <w:tab/>
        <w:t>monetary allowances;</w:t>
      </w:r>
    </w:p>
    <w:p w:rsidR="00575ACD" w:rsidRPr="00F24DC9" w:rsidRDefault="00575ACD" w:rsidP="00575ACD">
      <w:pPr>
        <w:pStyle w:val="paragraph"/>
      </w:pPr>
      <w:r w:rsidRPr="00F24DC9">
        <w:tab/>
        <w:t>(d)</w:t>
      </w:r>
      <w:r w:rsidRPr="00F24DC9">
        <w:tab/>
        <w:t>overtime or penalty rates;</w:t>
      </w:r>
    </w:p>
    <w:p w:rsidR="00575ACD" w:rsidRPr="00F24DC9" w:rsidRDefault="00575ACD" w:rsidP="00575ACD">
      <w:pPr>
        <w:pStyle w:val="paragraph"/>
      </w:pPr>
      <w:r w:rsidRPr="00F24DC9">
        <w:tab/>
        <w:t>(e)</w:t>
      </w:r>
      <w:r w:rsidRPr="00F24DC9">
        <w:tab/>
        <w:t>any other separately identifiable amounts</w:t>
      </w:r>
      <w:r w:rsidR="001667C4" w:rsidRPr="00F24DC9">
        <w:t>.</w:t>
      </w:r>
    </w:p>
    <w:p w:rsidR="00342549" w:rsidRPr="00F24DC9" w:rsidRDefault="001667C4" w:rsidP="007B723B">
      <w:pPr>
        <w:pStyle w:val="ActHead5"/>
      </w:pPr>
      <w:bookmarkStart w:id="77" w:name="_Toc453681104"/>
      <w:r w:rsidRPr="00F24DC9">
        <w:rPr>
          <w:rStyle w:val="CharSectno"/>
        </w:rPr>
        <w:lastRenderedPageBreak/>
        <w:t>22</w:t>
      </w:r>
      <w:r w:rsidR="007B723B" w:rsidRPr="00F24DC9">
        <w:t xml:space="preserve">  Payment of wages</w:t>
      </w:r>
      <w:bookmarkEnd w:id="77"/>
    </w:p>
    <w:p w:rsidR="007B723B" w:rsidRPr="00F24DC9" w:rsidRDefault="007B723B" w:rsidP="007B723B">
      <w:pPr>
        <w:pStyle w:val="subsection"/>
      </w:pPr>
      <w:r w:rsidRPr="00F24DC9">
        <w:tab/>
      </w:r>
      <w:r w:rsidRPr="00F24DC9">
        <w:tab/>
        <w:t>Division</w:t>
      </w:r>
      <w:r w:rsidR="00F24DC9" w:rsidRPr="00F24DC9">
        <w:t> </w:t>
      </w:r>
      <w:r w:rsidRPr="00F24DC9">
        <w:t>2 of Part</w:t>
      </w:r>
      <w:r w:rsidR="00F24DC9" w:rsidRPr="00F24DC9">
        <w:t> </w:t>
      </w:r>
      <w:r w:rsidRPr="00F24DC9">
        <w:t>2</w:t>
      </w:r>
      <w:r w:rsidR="00F24DC9">
        <w:noBreakHyphen/>
      </w:r>
      <w:r w:rsidRPr="00F24DC9">
        <w:t>9 of this Act (which deals with payment of wages) applies in relation to a transitional NI instrument as if a reference to an enterprise agreement included a reference to a transitional NI instrument</w:t>
      </w:r>
      <w:r w:rsidR="001667C4" w:rsidRPr="00F24DC9">
        <w:t>.</w:t>
      </w:r>
    </w:p>
    <w:p w:rsidR="00A11605" w:rsidRPr="00F24DC9" w:rsidRDefault="001667C4" w:rsidP="00A11605">
      <w:pPr>
        <w:pStyle w:val="ActHead5"/>
      </w:pPr>
      <w:bookmarkStart w:id="78" w:name="_Toc453681105"/>
      <w:r w:rsidRPr="00F24DC9">
        <w:rPr>
          <w:rStyle w:val="CharSectno"/>
        </w:rPr>
        <w:t>23</w:t>
      </w:r>
      <w:r w:rsidR="00A11605" w:rsidRPr="00F24DC9">
        <w:t xml:space="preserve">  Application of unfair dismissal provisions</w:t>
      </w:r>
      <w:bookmarkEnd w:id="78"/>
    </w:p>
    <w:p w:rsidR="00A11605" w:rsidRPr="00F24DC9" w:rsidRDefault="00A11605" w:rsidP="00A11605">
      <w:pPr>
        <w:pStyle w:val="subsection"/>
      </w:pPr>
      <w:r w:rsidRPr="00F24DC9">
        <w:tab/>
      </w:r>
      <w:r w:rsidRPr="00F24DC9">
        <w:tab/>
        <w:t>Part</w:t>
      </w:r>
      <w:r w:rsidR="00F24DC9" w:rsidRPr="00F24DC9">
        <w:t> </w:t>
      </w:r>
      <w:r w:rsidRPr="00F24DC9">
        <w:t>3</w:t>
      </w:r>
      <w:r w:rsidR="00F24DC9">
        <w:noBreakHyphen/>
      </w:r>
      <w:r w:rsidRPr="00F24DC9">
        <w:t>2 of this Act (which deals with unfair dismissal) applies as if the reference in subparagraph</w:t>
      </w:r>
      <w:r w:rsidR="00F24DC9" w:rsidRPr="00F24DC9">
        <w:t> </w:t>
      </w:r>
      <w:r w:rsidRPr="00F24DC9">
        <w:t>382(b)(ii) and paragraph</w:t>
      </w:r>
      <w:r w:rsidR="00F24DC9" w:rsidRPr="00F24DC9">
        <w:t> </w:t>
      </w:r>
      <w:r w:rsidRPr="00F24DC9">
        <w:t>389(1)(b) to an enterprise agreement included a reference to a transitional NI instrument</w:t>
      </w:r>
      <w:r w:rsidR="001667C4" w:rsidRPr="00F24DC9">
        <w:t>.</w:t>
      </w:r>
    </w:p>
    <w:p w:rsidR="008F1144" w:rsidRPr="00F24DC9" w:rsidRDefault="008F1144" w:rsidP="008F1144">
      <w:pPr>
        <w:pStyle w:val="ActHead2"/>
      </w:pPr>
      <w:bookmarkStart w:id="79" w:name="_Toc453681106"/>
      <w:r w:rsidRPr="00F24DC9">
        <w:rPr>
          <w:rStyle w:val="CharPartNo"/>
        </w:rPr>
        <w:t>Part</w:t>
      </w:r>
      <w:r w:rsidR="00F24DC9" w:rsidRPr="00F24DC9">
        <w:rPr>
          <w:rStyle w:val="CharPartNo"/>
        </w:rPr>
        <w:t> </w:t>
      </w:r>
      <w:r w:rsidRPr="00F24DC9">
        <w:rPr>
          <w:rStyle w:val="CharPartNo"/>
        </w:rPr>
        <w:t>5</w:t>
      </w:r>
      <w:r w:rsidRPr="00F24DC9">
        <w:t>—</w:t>
      </w:r>
      <w:r w:rsidRPr="00F24DC9">
        <w:rPr>
          <w:rStyle w:val="CharPartText"/>
        </w:rPr>
        <w:t>Compliance with transitional NI instruments</w:t>
      </w:r>
      <w:bookmarkEnd w:id="79"/>
    </w:p>
    <w:p w:rsidR="008F1144" w:rsidRPr="00F24DC9" w:rsidRDefault="008F1144" w:rsidP="008F1144">
      <w:pPr>
        <w:pStyle w:val="Header"/>
      </w:pPr>
      <w:r w:rsidRPr="00F24DC9">
        <w:rPr>
          <w:rStyle w:val="CharDivNo"/>
        </w:rPr>
        <w:t xml:space="preserve"> </w:t>
      </w:r>
      <w:r w:rsidRPr="00F24DC9">
        <w:rPr>
          <w:rStyle w:val="CharDivText"/>
        </w:rPr>
        <w:t xml:space="preserve"> </w:t>
      </w:r>
    </w:p>
    <w:p w:rsidR="008F1144" w:rsidRPr="00F24DC9" w:rsidRDefault="001667C4" w:rsidP="008F1144">
      <w:pPr>
        <w:pStyle w:val="ActHead5"/>
      </w:pPr>
      <w:bookmarkStart w:id="80" w:name="_Toc453681107"/>
      <w:r w:rsidRPr="00F24DC9">
        <w:rPr>
          <w:rStyle w:val="CharSectno"/>
        </w:rPr>
        <w:t>24</w:t>
      </w:r>
      <w:r w:rsidR="008F1144" w:rsidRPr="00F24DC9">
        <w:t xml:space="preserve">  Compliance with transitional NI instruments</w:t>
      </w:r>
      <w:bookmarkEnd w:id="80"/>
    </w:p>
    <w:p w:rsidR="008F1144" w:rsidRPr="00F24DC9" w:rsidRDefault="008F1144" w:rsidP="008F1144">
      <w:pPr>
        <w:pStyle w:val="subsection"/>
      </w:pPr>
      <w:r w:rsidRPr="00F24DC9">
        <w:tab/>
      </w:r>
      <w:r w:rsidRPr="00F24DC9">
        <w:tab/>
        <w:t>A person must not contravene a term of a transitional NI instrument that applies to the person</w:t>
      </w:r>
      <w:r w:rsidR="001667C4" w:rsidRPr="00F24DC9">
        <w:t>.</w:t>
      </w:r>
    </w:p>
    <w:p w:rsidR="008F1144" w:rsidRPr="00F24DC9" w:rsidRDefault="008F1144" w:rsidP="008F1144">
      <w:pPr>
        <w:pStyle w:val="notetext"/>
      </w:pPr>
      <w:r w:rsidRPr="00F24DC9">
        <w:t>Note 1:</w:t>
      </w:r>
      <w:r w:rsidRPr="00F24DC9">
        <w:tab/>
        <w:t>This clause is a civil remedy provision (see Part</w:t>
      </w:r>
      <w:r w:rsidR="00F24DC9" w:rsidRPr="00F24DC9">
        <w:t> </w:t>
      </w:r>
      <w:r w:rsidRPr="00F24DC9">
        <w:t>4</w:t>
      </w:r>
      <w:r w:rsidR="00F24DC9">
        <w:noBreakHyphen/>
      </w:r>
      <w:r w:rsidRPr="00F24DC9">
        <w:t>1)</w:t>
      </w:r>
      <w:r w:rsidR="001667C4" w:rsidRPr="00F24DC9">
        <w:t>.</w:t>
      </w:r>
    </w:p>
    <w:p w:rsidR="008F1144" w:rsidRPr="00F24DC9" w:rsidRDefault="008F1144" w:rsidP="008F1144">
      <w:pPr>
        <w:pStyle w:val="notetext"/>
      </w:pPr>
      <w:r w:rsidRPr="00F24DC9">
        <w:t>Note 2:</w:t>
      </w:r>
      <w:r w:rsidRPr="00F24DC9">
        <w:tab/>
        <w:t>A civil penalty cannot be imposed for contravention of a term of a transitional NI instrument</w:t>
      </w:r>
      <w:r w:rsidR="00165247" w:rsidRPr="00F24DC9">
        <w:t xml:space="preserve"> (see sections</w:t>
      </w:r>
      <w:r w:rsidR="00F24DC9" w:rsidRPr="00F24DC9">
        <w:t> </w:t>
      </w:r>
      <w:r w:rsidR="00165247" w:rsidRPr="00F24DC9">
        <w:t>545 and 546)</w:t>
      </w:r>
      <w:r w:rsidR="001667C4" w:rsidRPr="00F24DC9">
        <w:t>.</w:t>
      </w:r>
    </w:p>
    <w:p w:rsidR="005B61EE" w:rsidRPr="00F24DC9" w:rsidRDefault="005B61EE" w:rsidP="005B61EE">
      <w:pPr>
        <w:pStyle w:val="ActHead9"/>
      </w:pPr>
      <w:bookmarkStart w:id="81" w:name="_Toc453681108"/>
      <w:r w:rsidRPr="00F24DC9">
        <w:t>Fair Work Regulations</w:t>
      </w:r>
      <w:r w:rsidR="00F24DC9" w:rsidRPr="00F24DC9">
        <w:t> </w:t>
      </w:r>
      <w:r w:rsidRPr="00F24DC9">
        <w:t>2009</w:t>
      </w:r>
      <w:bookmarkEnd w:id="81"/>
    </w:p>
    <w:p w:rsidR="007F680C" w:rsidRPr="00F24DC9" w:rsidRDefault="00D04E76" w:rsidP="007F680C">
      <w:pPr>
        <w:pStyle w:val="ItemHead"/>
      </w:pPr>
      <w:r w:rsidRPr="00F24DC9">
        <w:t>21</w:t>
      </w:r>
      <w:r w:rsidR="007F680C" w:rsidRPr="00F24DC9">
        <w:t xml:space="preserve">  Regulation</w:t>
      </w:r>
      <w:r w:rsidR="00F24DC9" w:rsidRPr="00F24DC9">
        <w:t> </w:t>
      </w:r>
      <w:r w:rsidR="007F680C" w:rsidRPr="00F24DC9">
        <w:t>1</w:t>
      </w:r>
      <w:r w:rsidR="001667C4" w:rsidRPr="00F24DC9">
        <w:t>.</w:t>
      </w:r>
      <w:r w:rsidR="007F680C" w:rsidRPr="00F24DC9">
        <w:t>15 (heading)</w:t>
      </w:r>
    </w:p>
    <w:p w:rsidR="007F680C" w:rsidRPr="00F24DC9" w:rsidRDefault="007F680C" w:rsidP="007F680C">
      <w:pPr>
        <w:pStyle w:val="Item"/>
      </w:pPr>
      <w:r w:rsidRPr="00F24DC9">
        <w:t>Repeal the heading, substitute:</w:t>
      </w:r>
    </w:p>
    <w:p w:rsidR="007F680C" w:rsidRPr="00F24DC9" w:rsidRDefault="009130E6" w:rsidP="007F680C">
      <w:pPr>
        <w:pStyle w:val="ActHead5"/>
      </w:pPr>
      <w:bookmarkStart w:id="82" w:name="_Toc453681109"/>
      <w:r w:rsidRPr="00F24DC9">
        <w:rPr>
          <w:rStyle w:val="CharSectno"/>
        </w:rPr>
        <w:t>1</w:t>
      </w:r>
      <w:r w:rsidR="001667C4" w:rsidRPr="00F24DC9">
        <w:rPr>
          <w:rStyle w:val="CharSectno"/>
        </w:rPr>
        <w:t>.</w:t>
      </w:r>
      <w:r w:rsidRPr="00F24DC9">
        <w:rPr>
          <w:rStyle w:val="CharSectno"/>
        </w:rPr>
        <w:t>15</w:t>
      </w:r>
      <w:r w:rsidRPr="00F24DC9">
        <w:t xml:space="preserve">  Interaction of modern awards, enterprise agreements and transitional NI instruments with State and Territory laws</w:t>
      </w:r>
      <w:bookmarkEnd w:id="82"/>
    </w:p>
    <w:p w:rsidR="005B61EE" w:rsidRPr="00F24DC9" w:rsidRDefault="00D04E76" w:rsidP="005B61EE">
      <w:pPr>
        <w:pStyle w:val="ItemHead"/>
      </w:pPr>
      <w:r w:rsidRPr="00F24DC9">
        <w:t>22</w:t>
      </w:r>
      <w:r w:rsidR="005B61EE" w:rsidRPr="00F24DC9">
        <w:t xml:space="preserve">  At the end of subparagraph</w:t>
      </w:r>
      <w:r w:rsidR="00F24DC9" w:rsidRPr="00F24DC9">
        <w:t> </w:t>
      </w:r>
      <w:r w:rsidR="005B61EE" w:rsidRPr="00F24DC9">
        <w:t>1</w:t>
      </w:r>
      <w:r w:rsidR="001667C4" w:rsidRPr="00F24DC9">
        <w:t>.</w:t>
      </w:r>
      <w:r w:rsidR="005B61EE" w:rsidRPr="00F24DC9">
        <w:t>15(a)(iii)</w:t>
      </w:r>
    </w:p>
    <w:p w:rsidR="005B61EE" w:rsidRPr="00F24DC9" w:rsidRDefault="005B61EE" w:rsidP="005B61EE">
      <w:pPr>
        <w:pStyle w:val="Item"/>
      </w:pPr>
      <w:r w:rsidRPr="00F24DC9">
        <w:t>Add “or”</w:t>
      </w:r>
      <w:r w:rsidR="001667C4" w:rsidRPr="00F24DC9">
        <w:t>.</w:t>
      </w:r>
    </w:p>
    <w:p w:rsidR="005B61EE" w:rsidRPr="00F24DC9" w:rsidRDefault="00D04E76" w:rsidP="005B61EE">
      <w:pPr>
        <w:pStyle w:val="ItemHead"/>
      </w:pPr>
      <w:r w:rsidRPr="00F24DC9">
        <w:t>23</w:t>
      </w:r>
      <w:r w:rsidR="005B61EE" w:rsidRPr="00F24DC9">
        <w:t xml:space="preserve">  After subparagraph</w:t>
      </w:r>
      <w:r w:rsidR="00F24DC9" w:rsidRPr="00F24DC9">
        <w:t> </w:t>
      </w:r>
      <w:r w:rsidR="005B61EE" w:rsidRPr="00F24DC9">
        <w:t>1</w:t>
      </w:r>
      <w:r w:rsidR="001667C4" w:rsidRPr="00F24DC9">
        <w:t>.</w:t>
      </w:r>
      <w:r w:rsidR="005B61EE" w:rsidRPr="00F24DC9">
        <w:t>15(a)(iii)</w:t>
      </w:r>
    </w:p>
    <w:p w:rsidR="005B61EE" w:rsidRPr="00F24DC9" w:rsidRDefault="005B61EE" w:rsidP="005B61EE">
      <w:pPr>
        <w:pStyle w:val="Item"/>
      </w:pPr>
      <w:r w:rsidRPr="00F24DC9">
        <w:t>Insert:</w:t>
      </w:r>
    </w:p>
    <w:p w:rsidR="005B61EE" w:rsidRPr="00F24DC9" w:rsidRDefault="005B61EE" w:rsidP="005B61EE">
      <w:pPr>
        <w:pStyle w:val="paragraphsub"/>
      </w:pPr>
      <w:r w:rsidRPr="00F24DC9">
        <w:tab/>
        <w:t>(iv)</w:t>
      </w:r>
      <w:r w:rsidRPr="00F24DC9">
        <w:tab/>
        <w:t>are provided for by a transitional NI instrument under Schedule</w:t>
      </w:r>
      <w:r w:rsidR="00F24DC9" w:rsidRPr="00F24DC9">
        <w:t> </w:t>
      </w:r>
      <w:r w:rsidRPr="00F24DC9">
        <w:t>1A to the Act;</w:t>
      </w:r>
    </w:p>
    <w:p w:rsidR="005B61EE" w:rsidRPr="00F24DC9" w:rsidRDefault="00D04E76" w:rsidP="005B61EE">
      <w:pPr>
        <w:pStyle w:val="ItemHead"/>
      </w:pPr>
      <w:r w:rsidRPr="00F24DC9">
        <w:t>24</w:t>
      </w:r>
      <w:r w:rsidR="005B61EE" w:rsidRPr="00F24DC9">
        <w:t xml:space="preserve">  At the end of paragraph</w:t>
      </w:r>
      <w:r w:rsidR="00F24DC9" w:rsidRPr="00F24DC9">
        <w:t> </w:t>
      </w:r>
      <w:r w:rsidR="005B61EE" w:rsidRPr="00F24DC9">
        <w:t>1</w:t>
      </w:r>
      <w:r w:rsidR="001667C4" w:rsidRPr="00F24DC9">
        <w:t>.</w:t>
      </w:r>
      <w:r w:rsidR="005B61EE" w:rsidRPr="00F24DC9">
        <w:t>15(b)</w:t>
      </w:r>
    </w:p>
    <w:p w:rsidR="005B61EE" w:rsidRPr="00F24DC9" w:rsidRDefault="005B61EE" w:rsidP="005B61EE">
      <w:pPr>
        <w:pStyle w:val="Item"/>
      </w:pPr>
      <w:r w:rsidRPr="00F24DC9">
        <w:t>Add:</w:t>
      </w:r>
    </w:p>
    <w:p w:rsidR="005B61EE" w:rsidRPr="00F24DC9" w:rsidRDefault="000548FA" w:rsidP="005B61EE">
      <w:pPr>
        <w:pStyle w:val="paragraphsub"/>
      </w:pPr>
      <w:r w:rsidRPr="00F24DC9">
        <w:tab/>
        <w:t>or (iv)</w:t>
      </w:r>
      <w:r w:rsidRPr="00F24DC9">
        <w:tab/>
        <w:t>are provided for by a transitional NI instrument under Schedule</w:t>
      </w:r>
      <w:r w:rsidR="00F24DC9" w:rsidRPr="00F24DC9">
        <w:t> </w:t>
      </w:r>
      <w:r w:rsidRPr="00F24DC9">
        <w:t>1A to the Act;</w:t>
      </w:r>
    </w:p>
    <w:p w:rsidR="0089298D" w:rsidRPr="00F24DC9" w:rsidRDefault="00D04E76" w:rsidP="0089298D">
      <w:pPr>
        <w:pStyle w:val="ItemHead"/>
      </w:pPr>
      <w:r w:rsidRPr="00F24DC9">
        <w:t>25</w:t>
      </w:r>
      <w:r w:rsidR="0089298D" w:rsidRPr="00F24DC9">
        <w:t xml:space="preserve">  Regulation</w:t>
      </w:r>
      <w:r w:rsidR="00F24DC9" w:rsidRPr="00F24DC9">
        <w:t> </w:t>
      </w:r>
      <w:r w:rsidR="0089298D" w:rsidRPr="00F24DC9">
        <w:t>1</w:t>
      </w:r>
      <w:r w:rsidR="001667C4" w:rsidRPr="00F24DC9">
        <w:t>.</w:t>
      </w:r>
      <w:r w:rsidR="0089298D" w:rsidRPr="00F24DC9">
        <w:t>15 (note)</w:t>
      </w:r>
    </w:p>
    <w:p w:rsidR="0089298D" w:rsidRPr="00F24DC9" w:rsidRDefault="0089298D" w:rsidP="0089298D">
      <w:pPr>
        <w:pStyle w:val="Item"/>
      </w:pPr>
      <w:r w:rsidRPr="00F24DC9">
        <w:t>Omit “or enterprise agreement”, substitute “, enterprise agreement or transitional NI instrument under Schedule</w:t>
      </w:r>
      <w:r w:rsidR="00F24DC9" w:rsidRPr="00F24DC9">
        <w:t> </w:t>
      </w:r>
      <w:r w:rsidRPr="00F24DC9">
        <w:t>1A to the Act”</w:t>
      </w:r>
      <w:r w:rsidR="001667C4" w:rsidRPr="00F24DC9">
        <w:t>.</w:t>
      </w:r>
    </w:p>
    <w:p w:rsidR="0089298D" w:rsidRPr="00F24DC9" w:rsidRDefault="00D04E76" w:rsidP="0089298D">
      <w:pPr>
        <w:pStyle w:val="ItemHead"/>
      </w:pPr>
      <w:r w:rsidRPr="00F24DC9">
        <w:t>26</w:t>
      </w:r>
      <w:r w:rsidR="0089298D" w:rsidRPr="00F24DC9">
        <w:t xml:space="preserve">  Regulation</w:t>
      </w:r>
      <w:r w:rsidR="00F24DC9" w:rsidRPr="00F24DC9">
        <w:t> </w:t>
      </w:r>
      <w:r w:rsidR="0089298D" w:rsidRPr="00F24DC9">
        <w:t>1</w:t>
      </w:r>
      <w:r w:rsidR="001667C4" w:rsidRPr="00F24DC9">
        <w:t>.</w:t>
      </w:r>
      <w:r w:rsidR="0089298D" w:rsidRPr="00F24DC9">
        <w:t>15 (note)</w:t>
      </w:r>
    </w:p>
    <w:p w:rsidR="0089298D" w:rsidRPr="00F24DC9" w:rsidRDefault="0089298D" w:rsidP="0089298D">
      <w:pPr>
        <w:pStyle w:val="Item"/>
      </w:pPr>
      <w:r w:rsidRPr="00F24DC9">
        <w:t>Omit “as a law to which modern awards and enterprise agreements are not subject”, substitute “for that subsection”</w:t>
      </w:r>
      <w:r w:rsidR="001667C4" w:rsidRPr="00F24DC9">
        <w:t>.</w:t>
      </w:r>
    </w:p>
    <w:p w:rsidR="00AD69A0" w:rsidRPr="00F24DC9" w:rsidRDefault="00AD69A0" w:rsidP="00AD69A0">
      <w:pPr>
        <w:pStyle w:val="ActHead7"/>
        <w:pageBreakBefore/>
      </w:pPr>
      <w:bookmarkStart w:id="83" w:name="_Toc453681110"/>
      <w:r w:rsidRPr="00F24DC9">
        <w:rPr>
          <w:rStyle w:val="CharAmPartNo"/>
        </w:rPr>
        <w:lastRenderedPageBreak/>
        <w:t>Part</w:t>
      </w:r>
      <w:r w:rsidR="00F24DC9" w:rsidRPr="00F24DC9">
        <w:rPr>
          <w:rStyle w:val="CharAmPartNo"/>
        </w:rPr>
        <w:t> </w:t>
      </w:r>
      <w:r w:rsidRPr="00F24DC9">
        <w:rPr>
          <w:rStyle w:val="CharAmPartNo"/>
        </w:rPr>
        <w:t>2</w:t>
      </w:r>
      <w:r w:rsidRPr="00F24DC9">
        <w:t>—</w:t>
      </w:r>
      <w:r w:rsidRPr="00F24DC9">
        <w:rPr>
          <w:rStyle w:val="CharAmPartText"/>
        </w:rPr>
        <w:t>Repeal of this Schedule</w:t>
      </w:r>
      <w:bookmarkEnd w:id="83"/>
    </w:p>
    <w:p w:rsidR="009521B4" w:rsidRPr="00F24DC9" w:rsidRDefault="00D04E76" w:rsidP="009521B4">
      <w:pPr>
        <w:pStyle w:val="ItemHead"/>
      </w:pPr>
      <w:r w:rsidRPr="00F24DC9">
        <w:t>27</w:t>
      </w:r>
      <w:r w:rsidR="009521B4" w:rsidRPr="00F24DC9">
        <w:t xml:space="preserve">  Repeal of this Schedule</w:t>
      </w:r>
    </w:p>
    <w:p w:rsidR="009521B4" w:rsidRPr="00F24DC9" w:rsidRDefault="009521B4" w:rsidP="009521B4">
      <w:pPr>
        <w:pStyle w:val="Item"/>
      </w:pPr>
      <w:r w:rsidRPr="00F24DC9">
        <w:t xml:space="preserve">This Schedule is repealed at the start of </w:t>
      </w:r>
      <w:r w:rsidR="00341EF1" w:rsidRPr="00F24DC9">
        <w:t>2</w:t>
      </w:r>
      <w:r w:rsidR="00F24DC9" w:rsidRPr="00F24DC9">
        <w:t> </w:t>
      </w:r>
      <w:r w:rsidR="00341EF1" w:rsidRPr="00F24DC9">
        <w:t>July 2018</w:t>
      </w:r>
      <w:r w:rsidR="001667C4" w:rsidRPr="00F24DC9">
        <w:t>.</w:t>
      </w:r>
    </w:p>
    <w:p w:rsidR="00AD69A0" w:rsidRPr="00F24DC9" w:rsidRDefault="00AD69A0" w:rsidP="00AD69A0">
      <w:pPr>
        <w:sectPr w:rsidR="00AD69A0" w:rsidRPr="00F24DC9" w:rsidSect="00AB3658">
          <w:headerReference w:type="even" r:id="rId29"/>
          <w:headerReference w:type="default" r:id="rId30"/>
          <w:footerReference w:type="even" r:id="rId31"/>
          <w:footerReference w:type="default" r:id="rId32"/>
          <w:headerReference w:type="first" r:id="rId33"/>
          <w:footerReference w:type="first" r:id="rId34"/>
          <w:pgSz w:w="11907" w:h="16839" w:code="9"/>
          <w:pgMar w:top="1440" w:right="1797" w:bottom="1440" w:left="1797" w:header="720" w:footer="709" w:gutter="0"/>
          <w:cols w:space="720"/>
          <w:docGrid w:linePitch="299"/>
        </w:sectPr>
      </w:pPr>
    </w:p>
    <w:p w:rsidR="00AD69A0" w:rsidRPr="00F24DC9" w:rsidRDefault="00AD69A0" w:rsidP="00AD69A0">
      <w:pPr>
        <w:rPr>
          <w:b/>
          <w:i/>
        </w:rPr>
      </w:pPr>
    </w:p>
    <w:sectPr w:rsidR="00AD69A0" w:rsidRPr="00F24DC9" w:rsidSect="00AB3658">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F48" w:rsidRDefault="00044F48" w:rsidP="00715914">
      <w:pPr>
        <w:spacing w:line="240" w:lineRule="auto"/>
      </w:pPr>
      <w:r>
        <w:separator/>
      </w:r>
    </w:p>
  </w:endnote>
  <w:endnote w:type="continuationSeparator" w:id="0">
    <w:p w:rsidR="00044F48" w:rsidRDefault="00044F4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658" w:rsidRPr="00AB3658" w:rsidRDefault="00AB3658" w:rsidP="00AB3658">
    <w:pPr>
      <w:pStyle w:val="Footer"/>
      <w:rPr>
        <w:i/>
        <w:sz w:val="18"/>
      </w:rPr>
    </w:pPr>
    <w:r w:rsidRPr="00AB3658">
      <w:rPr>
        <w:i/>
        <w:sz w:val="18"/>
      </w:rPr>
      <w:t>OPC62016 -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A41F52" w:rsidRDefault="00044F48" w:rsidP="00AD69A0">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044F48" w:rsidTr="00AD69A0">
      <w:tc>
        <w:tcPr>
          <w:tcW w:w="1384" w:type="dxa"/>
          <w:tcBorders>
            <w:top w:val="nil"/>
            <w:left w:val="nil"/>
            <w:bottom w:val="nil"/>
            <w:right w:val="nil"/>
          </w:tcBorders>
        </w:tcPr>
        <w:p w:rsidR="00044F48" w:rsidRDefault="00044F48" w:rsidP="00AD69A0">
          <w:pPr>
            <w:spacing w:line="0" w:lineRule="atLeast"/>
            <w:rPr>
              <w:sz w:val="18"/>
            </w:rPr>
          </w:pPr>
        </w:p>
      </w:tc>
      <w:tc>
        <w:tcPr>
          <w:tcW w:w="6379" w:type="dxa"/>
          <w:tcBorders>
            <w:top w:val="nil"/>
            <w:left w:val="nil"/>
            <w:bottom w:val="nil"/>
            <w:right w:val="nil"/>
          </w:tcBorders>
        </w:tcPr>
        <w:p w:rsidR="00044F48" w:rsidRDefault="00044F48" w:rsidP="00AD69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C30D9">
            <w:rPr>
              <w:i/>
              <w:sz w:val="18"/>
            </w:rPr>
            <w:t>Fair Work (Norfolk Island) Rule 2016</w:t>
          </w:r>
          <w:r w:rsidRPr="007A1328">
            <w:rPr>
              <w:i/>
              <w:sz w:val="18"/>
            </w:rPr>
            <w:fldChar w:fldCharType="end"/>
          </w:r>
        </w:p>
      </w:tc>
      <w:tc>
        <w:tcPr>
          <w:tcW w:w="709" w:type="dxa"/>
          <w:tcBorders>
            <w:top w:val="nil"/>
            <w:left w:val="nil"/>
            <w:bottom w:val="nil"/>
            <w:right w:val="nil"/>
          </w:tcBorders>
        </w:tcPr>
        <w:p w:rsidR="00044F48" w:rsidRDefault="00044F48" w:rsidP="00AD69A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30D9">
            <w:rPr>
              <w:i/>
              <w:noProof/>
              <w:sz w:val="18"/>
            </w:rPr>
            <w:t>25</w:t>
          </w:r>
          <w:r w:rsidRPr="00ED79B6">
            <w:rPr>
              <w:i/>
              <w:sz w:val="18"/>
            </w:rPr>
            <w:fldChar w:fldCharType="end"/>
          </w:r>
        </w:p>
      </w:tc>
    </w:tr>
  </w:tbl>
  <w:p w:rsidR="00044F48" w:rsidRPr="00A41F52" w:rsidRDefault="00AB3658" w:rsidP="00AB3658">
    <w:pPr>
      <w:rPr>
        <w:i/>
        <w:sz w:val="18"/>
      </w:rPr>
    </w:pPr>
    <w:r>
      <w:rPr>
        <w:i/>
        <w:sz w:val="18"/>
      </w:rPr>
      <w:fldChar w:fldCharType="begin"/>
    </w:r>
    <w:r>
      <w:rPr>
        <w:i/>
        <w:sz w:val="18"/>
      </w:rPr>
      <w:instrText xml:space="preserve"> DOCPROPERTY ID \* MERGEFORMAT </w:instrText>
    </w:r>
    <w:r>
      <w:rPr>
        <w:i/>
        <w:sz w:val="18"/>
      </w:rPr>
      <w:fldChar w:fldCharType="separate"/>
    </w:r>
    <w:r w:rsidR="00DC30D9">
      <w:rPr>
        <w:i/>
        <w:sz w:val="18"/>
      </w:rPr>
      <w:t>OPC62016</w:t>
    </w:r>
    <w:r>
      <w:rPr>
        <w:i/>
        <w:sz w:val="18"/>
      </w:rPr>
      <w:fldChar w:fldCharType="end"/>
    </w:r>
    <w:r w:rsidRPr="00AB3658">
      <w:rPr>
        <w:rFonts w:cs="Times New Roman"/>
        <w:i/>
        <w:sz w:val="18"/>
      </w:rPr>
      <w:t xml:space="preserve">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E33C1C" w:rsidRDefault="00044F48" w:rsidP="00AD69A0">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44F48" w:rsidTr="00AD69A0">
      <w:tc>
        <w:tcPr>
          <w:tcW w:w="1384" w:type="dxa"/>
          <w:tcBorders>
            <w:top w:val="nil"/>
            <w:left w:val="nil"/>
            <w:bottom w:val="nil"/>
            <w:right w:val="nil"/>
          </w:tcBorders>
        </w:tcPr>
        <w:p w:rsidR="00044F48" w:rsidRDefault="00044F48" w:rsidP="00AD69A0">
          <w:pPr>
            <w:spacing w:line="0" w:lineRule="atLeast"/>
            <w:rPr>
              <w:sz w:val="18"/>
            </w:rPr>
          </w:pPr>
        </w:p>
      </w:tc>
      <w:tc>
        <w:tcPr>
          <w:tcW w:w="6379" w:type="dxa"/>
          <w:tcBorders>
            <w:top w:val="nil"/>
            <w:left w:val="nil"/>
            <w:bottom w:val="nil"/>
            <w:right w:val="nil"/>
          </w:tcBorders>
        </w:tcPr>
        <w:p w:rsidR="00044F48" w:rsidRDefault="00044F48" w:rsidP="00AD69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C30D9">
            <w:rPr>
              <w:i/>
              <w:sz w:val="18"/>
            </w:rPr>
            <w:t>Fair Work (Norfolk Island) Rule 2016</w:t>
          </w:r>
          <w:r w:rsidRPr="007A1328">
            <w:rPr>
              <w:i/>
              <w:sz w:val="18"/>
            </w:rPr>
            <w:fldChar w:fldCharType="end"/>
          </w:r>
        </w:p>
      </w:tc>
      <w:tc>
        <w:tcPr>
          <w:tcW w:w="709" w:type="dxa"/>
          <w:tcBorders>
            <w:top w:val="nil"/>
            <w:left w:val="nil"/>
            <w:bottom w:val="nil"/>
            <w:right w:val="nil"/>
          </w:tcBorders>
        </w:tcPr>
        <w:p w:rsidR="00044F48" w:rsidRDefault="00044F48" w:rsidP="00AD69A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30D9">
            <w:rPr>
              <w:i/>
              <w:noProof/>
              <w:sz w:val="18"/>
            </w:rPr>
            <w:t>26</w:t>
          </w:r>
          <w:r w:rsidRPr="00ED79B6">
            <w:rPr>
              <w:i/>
              <w:sz w:val="18"/>
            </w:rPr>
            <w:fldChar w:fldCharType="end"/>
          </w:r>
        </w:p>
      </w:tc>
    </w:tr>
  </w:tbl>
  <w:p w:rsidR="00044F48" w:rsidRPr="00ED79B6" w:rsidRDefault="00044F48" w:rsidP="00AD69A0">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AB3658" w:rsidRDefault="00044F48" w:rsidP="00AD69A0">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44F48" w:rsidRPr="00AB3658" w:rsidTr="00F24DC9">
      <w:tc>
        <w:tcPr>
          <w:tcW w:w="709" w:type="dxa"/>
          <w:tcBorders>
            <w:top w:val="nil"/>
            <w:left w:val="nil"/>
            <w:bottom w:val="nil"/>
            <w:right w:val="nil"/>
          </w:tcBorders>
        </w:tcPr>
        <w:p w:rsidR="00044F48" w:rsidRPr="00AB3658" w:rsidRDefault="00044F48" w:rsidP="00AD69A0">
          <w:pPr>
            <w:spacing w:line="0" w:lineRule="atLeast"/>
            <w:rPr>
              <w:rFonts w:cs="Times New Roman"/>
              <w:i/>
              <w:sz w:val="18"/>
            </w:rPr>
          </w:pPr>
          <w:r w:rsidRPr="00AB3658">
            <w:rPr>
              <w:rFonts w:cs="Times New Roman"/>
              <w:i/>
              <w:sz w:val="18"/>
            </w:rPr>
            <w:fldChar w:fldCharType="begin"/>
          </w:r>
          <w:r w:rsidRPr="00AB3658">
            <w:rPr>
              <w:rFonts w:cs="Times New Roman"/>
              <w:i/>
              <w:sz w:val="18"/>
            </w:rPr>
            <w:instrText xml:space="preserve"> PAGE </w:instrText>
          </w:r>
          <w:r w:rsidRPr="00AB3658">
            <w:rPr>
              <w:rFonts w:cs="Times New Roman"/>
              <w:i/>
              <w:sz w:val="18"/>
            </w:rPr>
            <w:fldChar w:fldCharType="separate"/>
          </w:r>
          <w:r w:rsidR="00DC30D9">
            <w:rPr>
              <w:rFonts w:cs="Times New Roman"/>
              <w:i/>
              <w:noProof/>
              <w:sz w:val="18"/>
            </w:rPr>
            <w:t>26</w:t>
          </w:r>
          <w:r w:rsidRPr="00AB3658">
            <w:rPr>
              <w:rFonts w:cs="Times New Roman"/>
              <w:i/>
              <w:sz w:val="18"/>
            </w:rPr>
            <w:fldChar w:fldCharType="end"/>
          </w:r>
        </w:p>
      </w:tc>
      <w:tc>
        <w:tcPr>
          <w:tcW w:w="6379" w:type="dxa"/>
          <w:tcBorders>
            <w:top w:val="nil"/>
            <w:left w:val="nil"/>
            <w:bottom w:val="nil"/>
            <w:right w:val="nil"/>
          </w:tcBorders>
        </w:tcPr>
        <w:p w:rsidR="00044F48" w:rsidRPr="00AB3658" w:rsidRDefault="00044F48" w:rsidP="00AD69A0">
          <w:pPr>
            <w:spacing w:line="0" w:lineRule="atLeast"/>
            <w:jc w:val="center"/>
            <w:rPr>
              <w:rFonts w:cs="Times New Roman"/>
              <w:i/>
              <w:sz w:val="18"/>
            </w:rPr>
          </w:pPr>
          <w:r w:rsidRPr="00AB3658">
            <w:rPr>
              <w:rFonts w:cs="Times New Roman"/>
              <w:i/>
              <w:sz w:val="18"/>
            </w:rPr>
            <w:fldChar w:fldCharType="begin"/>
          </w:r>
          <w:r w:rsidRPr="00AB3658">
            <w:rPr>
              <w:rFonts w:cs="Times New Roman"/>
              <w:i/>
              <w:sz w:val="18"/>
            </w:rPr>
            <w:instrText xml:space="preserve"> DOCPROPERTY ShortT </w:instrText>
          </w:r>
          <w:r w:rsidRPr="00AB3658">
            <w:rPr>
              <w:rFonts w:cs="Times New Roman"/>
              <w:i/>
              <w:sz w:val="18"/>
            </w:rPr>
            <w:fldChar w:fldCharType="separate"/>
          </w:r>
          <w:r w:rsidR="00DC30D9">
            <w:rPr>
              <w:rFonts w:cs="Times New Roman"/>
              <w:i/>
              <w:sz w:val="18"/>
            </w:rPr>
            <w:t>Fair Work (Norfolk Island) Rule 2016</w:t>
          </w:r>
          <w:r w:rsidRPr="00AB3658">
            <w:rPr>
              <w:rFonts w:cs="Times New Roman"/>
              <w:i/>
              <w:sz w:val="18"/>
            </w:rPr>
            <w:fldChar w:fldCharType="end"/>
          </w:r>
        </w:p>
      </w:tc>
      <w:tc>
        <w:tcPr>
          <w:tcW w:w="1384" w:type="dxa"/>
          <w:tcBorders>
            <w:top w:val="nil"/>
            <w:left w:val="nil"/>
            <w:bottom w:val="nil"/>
            <w:right w:val="nil"/>
          </w:tcBorders>
        </w:tcPr>
        <w:p w:rsidR="00044F48" w:rsidRPr="00AB3658" w:rsidRDefault="00044F48" w:rsidP="00AD69A0">
          <w:pPr>
            <w:spacing w:line="0" w:lineRule="atLeast"/>
            <w:jc w:val="right"/>
            <w:rPr>
              <w:rFonts w:cs="Times New Roman"/>
              <w:i/>
              <w:sz w:val="18"/>
            </w:rPr>
          </w:pPr>
        </w:p>
      </w:tc>
    </w:tr>
  </w:tbl>
  <w:p w:rsidR="00044F48" w:rsidRPr="00AB3658" w:rsidRDefault="00AB3658" w:rsidP="00AB3658">
    <w:pPr>
      <w:rPr>
        <w:rFonts w:cs="Times New Roman"/>
        <w:i/>
        <w:sz w:val="18"/>
      </w:rPr>
    </w:pPr>
    <w:r w:rsidRPr="00AB3658">
      <w:rPr>
        <w:rFonts w:cs="Times New Roman"/>
        <w:i/>
        <w:sz w:val="18"/>
      </w:rPr>
      <w:t>OPC62016 -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E33C1C" w:rsidRDefault="00044F48" w:rsidP="00AD69A0">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44F48" w:rsidTr="00AD69A0">
      <w:tc>
        <w:tcPr>
          <w:tcW w:w="1384" w:type="dxa"/>
          <w:tcBorders>
            <w:top w:val="nil"/>
            <w:left w:val="nil"/>
            <w:bottom w:val="nil"/>
            <w:right w:val="nil"/>
          </w:tcBorders>
        </w:tcPr>
        <w:p w:rsidR="00044F48" w:rsidRDefault="00044F48" w:rsidP="00AD69A0">
          <w:pPr>
            <w:spacing w:line="0" w:lineRule="atLeast"/>
            <w:rPr>
              <w:sz w:val="18"/>
            </w:rPr>
          </w:pPr>
        </w:p>
      </w:tc>
      <w:tc>
        <w:tcPr>
          <w:tcW w:w="6379" w:type="dxa"/>
          <w:tcBorders>
            <w:top w:val="nil"/>
            <w:left w:val="nil"/>
            <w:bottom w:val="nil"/>
            <w:right w:val="nil"/>
          </w:tcBorders>
        </w:tcPr>
        <w:p w:rsidR="00044F48" w:rsidRDefault="00044F48" w:rsidP="00AD69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C30D9">
            <w:rPr>
              <w:i/>
              <w:sz w:val="18"/>
            </w:rPr>
            <w:t>Fair Work (Norfolk Island) Rule 2016</w:t>
          </w:r>
          <w:r w:rsidRPr="007A1328">
            <w:rPr>
              <w:i/>
              <w:sz w:val="18"/>
            </w:rPr>
            <w:fldChar w:fldCharType="end"/>
          </w:r>
        </w:p>
      </w:tc>
      <w:tc>
        <w:tcPr>
          <w:tcW w:w="709" w:type="dxa"/>
          <w:tcBorders>
            <w:top w:val="nil"/>
            <w:left w:val="nil"/>
            <w:bottom w:val="nil"/>
            <w:right w:val="nil"/>
          </w:tcBorders>
        </w:tcPr>
        <w:p w:rsidR="00044F48" w:rsidRDefault="00044F48" w:rsidP="00AD69A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30D9">
            <w:rPr>
              <w:i/>
              <w:noProof/>
              <w:sz w:val="18"/>
            </w:rPr>
            <w:t>26</w:t>
          </w:r>
          <w:r w:rsidRPr="00ED79B6">
            <w:rPr>
              <w:i/>
              <w:sz w:val="18"/>
            </w:rPr>
            <w:fldChar w:fldCharType="end"/>
          </w:r>
        </w:p>
      </w:tc>
    </w:tr>
  </w:tbl>
  <w:p w:rsidR="00044F48" w:rsidRPr="00ED79B6" w:rsidRDefault="00AB3658" w:rsidP="00AB3658">
    <w:pPr>
      <w:rPr>
        <w:i/>
        <w:sz w:val="18"/>
      </w:rPr>
    </w:pPr>
    <w:r w:rsidRPr="00AB3658">
      <w:rPr>
        <w:rFonts w:cs="Times New Roman"/>
        <w:i/>
        <w:sz w:val="18"/>
      </w:rPr>
      <w:t>OPC62016 -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E33C1C" w:rsidRDefault="00044F4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44F48" w:rsidTr="00B33709">
      <w:tc>
        <w:tcPr>
          <w:tcW w:w="1384" w:type="dxa"/>
          <w:tcBorders>
            <w:top w:val="nil"/>
            <w:left w:val="nil"/>
            <w:bottom w:val="nil"/>
            <w:right w:val="nil"/>
          </w:tcBorders>
        </w:tcPr>
        <w:p w:rsidR="00044F48" w:rsidRDefault="00044F48" w:rsidP="00AD69A0">
          <w:pPr>
            <w:spacing w:line="0" w:lineRule="atLeast"/>
            <w:rPr>
              <w:sz w:val="18"/>
            </w:rPr>
          </w:pPr>
        </w:p>
      </w:tc>
      <w:tc>
        <w:tcPr>
          <w:tcW w:w="6379" w:type="dxa"/>
          <w:tcBorders>
            <w:top w:val="nil"/>
            <w:left w:val="nil"/>
            <w:bottom w:val="nil"/>
            <w:right w:val="nil"/>
          </w:tcBorders>
        </w:tcPr>
        <w:p w:rsidR="00044F48" w:rsidRDefault="00044F48" w:rsidP="00AD69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C30D9">
            <w:rPr>
              <w:i/>
              <w:sz w:val="18"/>
            </w:rPr>
            <w:t>Fair Work (Norfolk Island) Rule 2016</w:t>
          </w:r>
          <w:r w:rsidRPr="007A1328">
            <w:rPr>
              <w:i/>
              <w:sz w:val="18"/>
            </w:rPr>
            <w:fldChar w:fldCharType="end"/>
          </w:r>
        </w:p>
      </w:tc>
      <w:tc>
        <w:tcPr>
          <w:tcW w:w="709" w:type="dxa"/>
          <w:tcBorders>
            <w:top w:val="nil"/>
            <w:left w:val="nil"/>
            <w:bottom w:val="nil"/>
            <w:right w:val="nil"/>
          </w:tcBorders>
        </w:tcPr>
        <w:p w:rsidR="00044F48" w:rsidRDefault="00044F48" w:rsidP="00AD69A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30D9">
            <w:rPr>
              <w:i/>
              <w:noProof/>
              <w:sz w:val="18"/>
            </w:rPr>
            <w:t>26</w:t>
          </w:r>
          <w:r w:rsidRPr="00ED79B6">
            <w:rPr>
              <w:i/>
              <w:sz w:val="18"/>
            </w:rPr>
            <w:fldChar w:fldCharType="end"/>
          </w:r>
        </w:p>
      </w:tc>
    </w:tr>
  </w:tbl>
  <w:p w:rsidR="00044F48" w:rsidRPr="00ED79B6" w:rsidRDefault="00044F48"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Default="00044F48" w:rsidP="00AD69A0">
    <w:pPr>
      <w:pStyle w:val="Footer"/>
      <w:spacing w:before="120"/>
    </w:pPr>
  </w:p>
  <w:p w:rsidR="00044F48" w:rsidRPr="007500C8" w:rsidRDefault="00AB3658" w:rsidP="00AB3658">
    <w:pPr>
      <w:pStyle w:val="Footer"/>
    </w:pPr>
    <w:r w:rsidRPr="00AB3658">
      <w:rPr>
        <w:i/>
        <w:sz w:val="18"/>
      </w:rPr>
      <w:t>OPC62016 -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ED79B6" w:rsidRDefault="00044F48"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AB3658" w:rsidRDefault="00044F48" w:rsidP="00AD69A0">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44F48" w:rsidRPr="00AB3658" w:rsidTr="00F24DC9">
      <w:tc>
        <w:tcPr>
          <w:tcW w:w="709" w:type="dxa"/>
          <w:tcBorders>
            <w:top w:val="nil"/>
            <w:left w:val="nil"/>
            <w:bottom w:val="nil"/>
            <w:right w:val="nil"/>
          </w:tcBorders>
        </w:tcPr>
        <w:p w:rsidR="00044F48" w:rsidRPr="00AB3658" w:rsidRDefault="00044F48" w:rsidP="00AD69A0">
          <w:pPr>
            <w:spacing w:line="0" w:lineRule="atLeast"/>
            <w:rPr>
              <w:rFonts w:cs="Times New Roman"/>
              <w:i/>
              <w:sz w:val="18"/>
            </w:rPr>
          </w:pPr>
          <w:r w:rsidRPr="00AB3658">
            <w:rPr>
              <w:rFonts w:cs="Times New Roman"/>
              <w:i/>
              <w:sz w:val="18"/>
            </w:rPr>
            <w:fldChar w:fldCharType="begin"/>
          </w:r>
          <w:r w:rsidRPr="00AB3658">
            <w:rPr>
              <w:rFonts w:cs="Times New Roman"/>
              <w:i/>
              <w:sz w:val="18"/>
            </w:rPr>
            <w:instrText xml:space="preserve"> PAGE </w:instrText>
          </w:r>
          <w:r w:rsidRPr="00AB3658">
            <w:rPr>
              <w:rFonts w:cs="Times New Roman"/>
              <w:i/>
              <w:sz w:val="18"/>
            </w:rPr>
            <w:fldChar w:fldCharType="separate"/>
          </w:r>
          <w:r w:rsidR="00DC30D9">
            <w:rPr>
              <w:rFonts w:cs="Times New Roman"/>
              <w:i/>
              <w:noProof/>
              <w:sz w:val="18"/>
            </w:rPr>
            <w:t>xxvi</w:t>
          </w:r>
          <w:r w:rsidRPr="00AB3658">
            <w:rPr>
              <w:rFonts w:cs="Times New Roman"/>
              <w:i/>
              <w:sz w:val="18"/>
            </w:rPr>
            <w:fldChar w:fldCharType="end"/>
          </w:r>
        </w:p>
      </w:tc>
      <w:tc>
        <w:tcPr>
          <w:tcW w:w="6379" w:type="dxa"/>
          <w:tcBorders>
            <w:top w:val="nil"/>
            <w:left w:val="nil"/>
            <w:bottom w:val="nil"/>
            <w:right w:val="nil"/>
          </w:tcBorders>
        </w:tcPr>
        <w:p w:rsidR="00044F48" w:rsidRPr="00AB3658" w:rsidRDefault="00044F48" w:rsidP="00AD69A0">
          <w:pPr>
            <w:spacing w:line="0" w:lineRule="atLeast"/>
            <w:jc w:val="center"/>
            <w:rPr>
              <w:rFonts w:cs="Times New Roman"/>
              <w:i/>
              <w:sz w:val="18"/>
            </w:rPr>
          </w:pPr>
          <w:r w:rsidRPr="00AB3658">
            <w:rPr>
              <w:rFonts w:cs="Times New Roman"/>
              <w:i/>
              <w:sz w:val="18"/>
            </w:rPr>
            <w:fldChar w:fldCharType="begin"/>
          </w:r>
          <w:r w:rsidRPr="00AB3658">
            <w:rPr>
              <w:rFonts w:cs="Times New Roman"/>
              <w:i/>
              <w:sz w:val="18"/>
            </w:rPr>
            <w:instrText xml:space="preserve"> DOCPROPERTY ShortT </w:instrText>
          </w:r>
          <w:r w:rsidRPr="00AB3658">
            <w:rPr>
              <w:rFonts w:cs="Times New Roman"/>
              <w:i/>
              <w:sz w:val="18"/>
            </w:rPr>
            <w:fldChar w:fldCharType="separate"/>
          </w:r>
          <w:r w:rsidR="00DC30D9">
            <w:rPr>
              <w:rFonts w:cs="Times New Roman"/>
              <w:i/>
              <w:sz w:val="18"/>
            </w:rPr>
            <w:t>Fair Work (Norfolk Island) Rule 2016</w:t>
          </w:r>
          <w:r w:rsidRPr="00AB3658">
            <w:rPr>
              <w:rFonts w:cs="Times New Roman"/>
              <w:i/>
              <w:sz w:val="18"/>
            </w:rPr>
            <w:fldChar w:fldCharType="end"/>
          </w:r>
        </w:p>
      </w:tc>
      <w:tc>
        <w:tcPr>
          <w:tcW w:w="1384" w:type="dxa"/>
          <w:tcBorders>
            <w:top w:val="nil"/>
            <w:left w:val="nil"/>
            <w:bottom w:val="nil"/>
            <w:right w:val="nil"/>
          </w:tcBorders>
        </w:tcPr>
        <w:p w:rsidR="00044F48" w:rsidRPr="00AB3658" w:rsidRDefault="00044F48" w:rsidP="00AD69A0">
          <w:pPr>
            <w:spacing w:line="0" w:lineRule="atLeast"/>
            <w:jc w:val="right"/>
            <w:rPr>
              <w:rFonts w:cs="Times New Roman"/>
              <w:i/>
              <w:sz w:val="18"/>
            </w:rPr>
          </w:pPr>
        </w:p>
      </w:tc>
    </w:tr>
  </w:tbl>
  <w:p w:rsidR="00044F48" w:rsidRPr="00AB3658" w:rsidRDefault="00AB3658" w:rsidP="00AB3658">
    <w:pPr>
      <w:rPr>
        <w:rFonts w:cs="Times New Roman"/>
        <w:i/>
        <w:sz w:val="18"/>
      </w:rPr>
    </w:pPr>
    <w:r w:rsidRPr="00AB3658">
      <w:rPr>
        <w:rFonts w:cs="Times New Roman"/>
        <w:i/>
        <w:sz w:val="18"/>
      </w:rPr>
      <w:t>OPC62016 -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E33C1C" w:rsidRDefault="00044F48" w:rsidP="00AD69A0">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044F48" w:rsidTr="00B33709">
      <w:tc>
        <w:tcPr>
          <w:tcW w:w="1383" w:type="dxa"/>
          <w:tcBorders>
            <w:top w:val="nil"/>
            <w:left w:val="nil"/>
            <w:bottom w:val="nil"/>
            <w:right w:val="nil"/>
          </w:tcBorders>
        </w:tcPr>
        <w:p w:rsidR="00044F48" w:rsidRDefault="00044F48" w:rsidP="00AD69A0">
          <w:pPr>
            <w:spacing w:line="0" w:lineRule="atLeast"/>
            <w:rPr>
              <w:sz w:val="18"/>
            </w:rPr>
          </w:pPr>
        </w:p>
      </w:tc>
      <w:tc>
        <w:tcPr>
          <w:tcW w:w="6380" w:type="dxa"/>
          <w:tcBorders>
            <w:top w:val="nil"/>
            <w:left w:val="nil"/>
            <w:bottom w:val="nil"/>
            <w:right w:val="nil"/>
          </w:tcBorders>
        </w:tcPr>
        <w:p w:rsidR="00044F48" w:rsidRDefault="00044F48" w:rsidP="00AD69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C30D9">
            <w:rPr>
              <w:i/>
              <w:sz w:val="18"/>
            </w:rPr>
            <w:t>Fair Work (Norfolk Island) Rule 2016</w:t>
          </w:r>
          <w:r w:rsidRPr="007A1328">
            <w:rPr>
              <w:i/>
              <w:sz w:val="18"/>
            </w:rPr>
            <w:fldChar w:fldCharType="end"/>
          </w:r>
        </w:p>
      </w:tc>
      <w:tc>
        <w:tcPr>
          <w:tcW w:w="709" w:type="dxa"/>
          <w:tcBorders>
            <w:top w:val="nil"/>
            <w:left w:val="nil"/>
            <w:bottom w:val="nil"/>
            <w:right w:val="nil"/>
          </w:tcBorders>
        </w:tcPr>
        <w:p w:rsidR="00044F48" w:rsidRDefault="00044F48" w:rsidP="00AD69A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30D9">
            <w:rPr>
              <w:i/>
              <w:noProof/>
              <w:sz w:val="18"/>
            </w:rPr>
            <w:t>i</w:t>
          </w:r>
          <w:r w:rsidRPr="00ED79B6">
            <w:rPr>
              <w:i/>
              <w:sz w:val="18"/>
            </w:rPr>
            <w:fldChar w:fldCharType="end"/>
          </w:r>
        </w:p>
      </w:tc>
    </w:tr>
  </w:tbl>
  <w:p w:rsidR="00044F48" w:rsidRPr="00ED79B6" w:rsidRDefault="00AB3658" w:rsidP="00AB3658">
    <w:pPr>
      <w:rPr>
        <w:i/>
        <w:sz w:val="18"/>
      </w:rPr>
    </w:pPr>
    <w:r w:rsidRPr="00AB3658">
      <w:rPr>
        <w:rFonts w:cs="Times New Roman"/>
        <w:i/>
        <w:sz w:val="18"/>
      </w:rPr>
      <w:t>OPC62016 -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AB3658" w:rsidRDefault="00044F48" w:rsidP="00AD69A0">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44F48" w:rsidRPr="00AB3658" w:rsidTr="00F24DC9">
      <w:tc>
        <w:tcPr>
          <w:tcW w:w="709" w:type="dxa"/>
          <w:tcBorders>
            <w:top w:val="nil"/>
            <w:left w:val="nil"/>
            <w:bottom w:val="nil"/>
            <w:right w:val="nil"/>
          </w:tcBorders>
        </w:tcPr>
        <w:p w:rsidR="00044F48" w:rsidRPr="00AB3658" w:rsidRDefault="00044F48" w:rsidP="00AD69A0">
          <w:pPr>
            <w:spacing w:line="0" w:lineRule="atLeast"/>
            <w:rPr>
              <w:rFonts w:cs="Times New Roman"/>
              <w:i/>
              <w:sz w:val="18"/>
            </w:rPr>
          </w:pPr>
          <w:r w:rsidRPr="00AB3658">
            <w:rPr>
              <w:rFonts w:cs="Times New Roman"/>
              <w:i/>
              <w:sz w:val="18"/>
            </w:rPr>
            <w:fldChar w:fldCharType="begin"/>
          </w:r>
          <w:r w:rsidRPr="00AB3658">
            <w:rPr>
              <w:rFonts w:cs="Times New Roman"/>
              <w:i/>
              <w:sz w:val="18"/>
            </w:rPr>
            <w:instrText xml:space="preserve"> PAGE </w:instrText>
          </w:r>
          <w:r w:rsidRPr="00AB3658">
            <w:rPr>
              <w:rFonts w:cs="Times New Roman"/>
              <w:i/>
              <w:sz w:val="18"/>
            </w:rPr>
            <w:fldChar w:fldCharType="separate"/>
          </w:r>
          <w:r w:rsidR="00DC30D9">
            <w:rPr>
              <w:rFonts w:cs="Times New Roman"/>
              <w:i/>
              <w:noProof/>
              <w:sz w:val="18"/>
            </w:rPr>
            <w:t>26</w:t>
          </w:r>
          <w:r w:rsidRPr="00AB3658">
            <w:rPr>
              <w:rFonts w:cs="Times New Roman"/>
              <w:i/>
              <w:sz w:val="18"/>
            </w:rPr>
            <w:fldChar w:fldCharType="end"/>
          </w:r>
        </w:p>
      </w:tc>
      <w:tc>
        <w:tcPr>
          <w:tcW w:w="6379" w:type="dxa"/>
          <w:tcBorders>
            <w:top w:val="nil"/>
            <w:left w:val="nil"/>
            <w:bottom w:val="nil"/>
            <w:right w:val="nil"/>
          </w:tcBorders>
        </w:tcPr>
        <w:p w:rsidR="00044F48" w:rsidRPr="00AB3658" w:rsidRDefault="00044F48" w:rsidP="00AD69A0">
          <w:pPr>
            <w:spacing w:line="0" w:lineRule="atLeast"/>
            <w:jc w:val="center"/>
            <w:rPr>
              <w:rFonts w:cs="Times New Roman"/>
              <w:i/>
              <w:sz w:val="18"/>
            </w:rPr>
          </w:pPr>
          <w:r w:rsidRPr="00AB3658">
            <w:rPr>
              <w:rFonts w:cs="Times New Roman"/>
              <w:i/>
              <w:sz w:val="18"/>
            </w:rPr>
            <w:fldChar w:fldCharType="begin"/>
          </w:r>
          <w:r w:rsidRPr="00AB3658">
            <w:rPr>
              <w:rFonts w:cs="Times New Roman"/>
              <w:i/>
              <w:sz w:val="18"/>
            </w:rPr>
            <w:instrText xml:space="preserve"> DOCPROPERTY ShortT </w:instrText>
          </w:r>
          <w:r w:rsidRPr="00AB3658">
            <w:rPr>
              <w:rFonts w:cs="Times New Roman"/>
              <w:i/>
              <w:sz w:val="18"/>
            </w:rPr>
            <w:fldChar w:fldCharType="separate"/>
          </w:r>
          <w:r w:rsidR="00DC30D9">
            <w:rPr>
              <w:rFonts w:cs="Times New Roman"/>
              <w:i/>
              <w:sz w:val="18"/>
            </w:rPr>
            <w:t>Fair Work (Norfolk Island) Rule 2016</w:t>
          </w:r>
          <w:r w:rsidRPr="00AB3658">
            <w:rPr>
              <w:rFonts w:cs="Times New Roman"/>
              <w:i/>
              <w:sz w:val="18"/>
            </w:rPr>
            <w:fldChar w:fldCharType="end"/>
          </w:r>
        </w:p>
      </w:tc>
      <w:tc>
        <w:tcPr>
          <w:tcW w:w="1384" w:type="dxa"/>
          <w:tcBorders>
            <w:top w:val="nil"/>
            <w:left w:val="nil"/>
            <w:bottom w:val="nil"/>
            <w:right w:val="nil"/>
          </w:tcBorders>
        </w:tcPr>
        <w:p w:rsidR="00044F48" w:rsidRPr="00AB3658" w:rsidRDefault="00044F48" w:rsidP="00AD69A0">
          <w:pPr>
            <w:spacing w:line="0" w:lineRule="atLeast"/>
            <w:jc w:val="right"/>
            <w:rPr>
              <w:rFonts w:cs="Times New Roman"/>
              <w:i/>
              <w:sz w:val="18"/>
            </w:rPr>
          </w:pPr>
        </w:p>
      </w:tc>
    </w:tr>
  </w:tbl>
  <w:p w:rsidR="00044F48" w:rsidRPr="00AB3658" w:rsidRDefault="00AB3658" w:rsidP="00AB3658">
    <w:pPr>
      <w:rPr>
        <w:rFonts w:cs="Times New Roman"/>
        <w:i/>
        <w:sz w:val="18"/>
      </w:rPr>
    </w:pPr>
    <w:r w:rsidRPr="00AB3658">
      <w:rPr>
        <w:rFonts w:cs="Times New Roman"/>
        <w:i/>
        <w:sz w:val="18"/>
      </w:rPr>
      <w:t>OPC62016 -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E33C1C" w:rsidRDefault="00044F48" w:rsidP="00AD69A0">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44F48" w:rsidTr="00AD69A0">
      <w:tc>
        <w:tcPr>
          <w:tcW w:w="1384" w:type="dxa"/>
          <w:tcBorders>
            <w:top w:val="nil"/>
            <w:left w:val="nil"/>
            <w:bottom w:val="nil"/>
            <w:right w:val="nil"/>
          </w:tcBorders>
        </w:tcPr>
        <w:p w:rsidR="00044F48" w:rsidRDefault="00044F48" w:rsidP="00AD69A0">
          <w:pPr>
            <w:spacing w:line="0" w:lineRule="atLeast"/>
            <w:rPr>
              <w:sz w:val="18"/>
            </w:rPr>
          </w:pPr>
        </w:p>
      </w:tc>
      <w:tc>
        <w:tcPr>
          <w:tcW w:w="6379" w:type="dxa"/>
          <w:tcBorders>
            <w:top w:val="nil"/>
            <w:left w:val="nil"/>
            <w:bottom w:val="nil"/>
            <w:right w:val="nil"/>
          </w:tcBorders>
        </w:tcPr>
        <w:p w:rsidR="00044F48" w:rsidRDefault="00044F48" w:rsidP="00AD69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C30D9">
            <w:rPr>
              <w:i/>
              <w:sz w:val="18"/>
            </w:rPr>
            <w:t>Fair Work (Norfolk Island) Rule 2016</w:t>
          </w:r>
          <w:r w:rsidRPr="007A1328">
            <w:rPr>
              <w:i/>
              <w:sz w:val="18"/>
            </w:rPr>
            <w:fldChar w:fldCharType="end"/>
          </w:r>
        </w:p>
      </w:tc>
      <w:tc>
        <w:tcPr>
          <w:tcW w:w="709" w:type="dxa"/>
          <w:tcBorders>
            <w:top w:val="nil"/>
            <w:left w:val="nil"/>
            <w:bottom w:val="nil"/>
            <w:right w:val="nil"/>
          </w:tcBorders>
        </w:tcPr>
        <w:p w:rsidR="00044F48" w:rsidRDefault="00044F48" w:rsidP="00AD69A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30D9">
            <w:rPr>
              <w:i/>
              <w:noProof/>
              <w:sz w:val="18"/>
            </w:rPr>
            <w:t>1</w:t>
          </w:r>
          <w:r w:rsidRPr="00ED79B6">
            <w:rPr>
              <w:i/>
              <w:sz w:val="18"/>
            </w:rPr>
            <w:fldChar w:fldCharType="end"/>
          </w:r>
        </w:p>
      </w:tc>
    </w:tr>
  </w:tbl>
  <w:p w:rsidR="00044F48" w:rsidRPr="00ED79B6" w:rsidRDefault="00AB3658" w:rsidP="00AB3658">
    <w:pPr>
      <w:rPr>
        <w:i/>
        <w:sz w:val="18"/>
      </w:rPr>
    </w:pPr>
    <w:r w:rsidRPr="00AB3658">
      <w:rPr>
        <w:rFonts w:cs="Times New Roman"/>
        <w:i/>
        <w:sz w:val="18"/>
      </w:rPr>
      <w:t>OPC62016 -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E33C1C" w:rsidRDefault="00044F48" w:rsidP="00AD69A0">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44F48" w:rsidTr="00AD69A0">
      <w:tc>
        <w:tcPr>
          <w:tcW w:w="1384" w:type="dxa"/>
          <w:tcBorders>
            <w:top w:val="nil"/>
            <w:left w:val="nil"/>
            <w:bottom w:val="nil"/>
            <w:right w:val="nil"/>
          </w:tcBorders>
        </w:tcPr>
        <w:p w:rsidR="00044F48" w:rsidRDefault="00044F48" w:rsidP="00AD69A0">
          <w:pPr>
            <w:spacing w:line="0" w:lineRule="atLeast"/>
            <w:rPr>
              <w:sz w:val="18"/>
            </w:rPr>
          </w:pPr>
        </w:p>
      </w:tc>
      <w:tc>
        <w:tcPr>
          <w:tcW w:w="6379" w:type="dxa"/>
          <w:tcBorders>
            <w:top w:val="nil"/>
            <w:left w:val="nil"/>
            <w:bottom w:val="nil"/>
            <w:right w:val="nil"/>
          </w:tcBorders>
        </w:tcPr>
        <w:p w:rsidR="00044F48" w:rsidRDefault="00044F48" w:rsidP="00AD69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C30D9">
            <w:rPr>
              <w:i/>
              <w:sz w:val="18"/>
            </w:rPr>
            <w:t>Fair Work (Norfolk Island) Rule 2016</w:t>
          </w:r>
          <w:r w:rsidRPr="007A1328">
            <w:rPr>
              <w:i/>
              <w:sz w:val="18"/>
            </w:rPr>
            <w:fldChar w:fldCharType="end"/>
          </w:r>
        </w:p>
      </w:tc>
      <w:tc>
        <w:tcPr>
          <w:tcW w:w="709" w:type="dxa"/>
          <w:tcBorders>
            <w:top w:val="nil"/>
            <w:left w:val="nil"/>
            <w:bottom w:val="nil"/>
            <w:right w:val="nil"/>
          </w:tcBorders>
        </w:tcPr>
        <w:p w:rsidR="00044F48" w:rsidRDefault="00044F48" w:rsidP="00AD69A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30D9">
            <w:rPr>
              <w:i/>
              <w:noProof/>
              <w:sz w:val="18"/>
            </w:rPr>
            <w:t>26</w:t>
          </w:r>
          <w:r w:rsidRPr="00ED79B6">
            <w:rPr>
              <w:i/>
              <w:sz w:val="18"/>
            </w:rPr>
            <w:fldChar w:fldCharType="end"/>
          </w:r>
        </w:p>
      </w:tc>
    </w:tr>
  </w:tbl>
  <w:p w:rsidR="00044F48" w:rsidRPr="00ED79B6" w:rsidRDefault="00044F48" w:rsidP="00AD69A0">
    <w:pPr>
      <w:rPr>
        <w:i/>
        <w:sz w:val="18"/>
      </w:rPr>
    </w:pPr>
  </w:p>
  <w:p w:rsidR="00044F48" w:rsidRPr="00AD69A0" w:rsidRDefault="00044F48" w:rsidP="00AD69A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AB3658" w:rsidRDefault="00044F48" w:rsidP="00AD69A0">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44F48" w:rsidRPr="00AB3658" w:rsidTr="00F24DC9">
      <w:tc>
        <w:tcPr>
          <w:tcW w:w="709" w:type="dxa"/>
          <w:tcBorders>
            <w:top w:val="nil"/>
            <w:left w:val="nil"/>
            <w:bottom w:val="nil"/>
            <w:right w:val="nil"/>
          </w:tcBorders>
        </w:tcPr>
        <w:p w:rsidR="00044F48" w:rsidRPr="00AB3658" w:rsidRDefault="00044F48" w:rsidP="00AD69A0">
          <w:pPr>
            <w:spacing w:line="0" w:lineRule="atLeast"/>
            <w:rPr>
              <w:rFonts w:cs="Times New Roman"/>
              <w:i/>
              <w:sz w:val="18"/>
            </w:rPr>
          </w:pPr>
          <w:r w:rsidRPr="00AB3658">
            <w:rPr>
              <w:rFonts w:cs="Times New Roman"/>
              <w:i/>
              <w:sz w:val="18"/>
            </w:rPr>
            <w:fldChar w:fldCharType="begin"/>
          </w:r>
          <w:r w:rsidRPr="00AB3658">
            <w:rPr>
              <w:rFonts w:cs="Times New Roman"/>
              <w:i/>
              <w:sz w:val="18"/>
            </w:rPr>
            <w:instrText xml:space="preserve"> PAGE </w:instrText>
          </w:r>
          <w:r w:rsidRPr="00AB3658">
            <w:rPr>
              <w:rFonts w:cs="Times New Roman"/>
              <w:i/>
              <w:sz w:val="18"/>
            </w:rPr>
            <w:fldChar w:fldCharType="separate"/>
          </w:r>
          <w:r w:rsidR="00DC30D9">
            <w:rPr>
              <w:rFonts w:cs="Times New Roman"/>
              <w:i/>
              <w:noProof/>
              <w:sz w:val="18"/>
            </w:rPr>
            <w:t>26</w:t>
          </w:r>
          <w:r w:rsidRPr="00AB3658">
            <w:rPr>
              <w:rFonts w:cs="Times New Roman"/>
              <w:i/>
              <w:sz w:val="18"/>
            </w:rPr>
            <w:fldChar w:fldCharType="end"/>
          </w:r>
        </w:p>
      </w:tc>
      <w:tc>
        <w:tcPr>
          <w:tcW w:w="6379" w:type="dxa"/>
          <w:tcBorders>
            <w:top w:val="nil"/>
            <w:left w:val="nil"/>
            <w:bottom w:val="nil"/>
            <w:right w:val="nil"/>
          </w:tcBorders>
        </w:tcPr>
        <w:p w:rsidR="00044F48" w:rsidRPr="00AB3658" w:rsidRDefault="00044F48" w:rsidP="00AD69A0">
          <w:pPr>
            <w:spacing w:line="0" w:lineRule="atLeast"/>
            <w:jc w:val="center"/>
            <w:rPr>
              <w:rFonts w:cs="Times New Roman"/>
              <w:i/>
              <w:sz w:val="18"/>
            </w:rPr>
          </w:pPr>
          <w:r w:rsidRPr="00AB3658">
            <w:rPr>
              <w:rFonts w:cs="Times New Roman"/>
              <w:i/>
              <w:sz w:val="18"/>
            </w:rPr>
            <w:fldChar w:fldCharType="begin"/>
          </w:r>
          <w:r w:rsidRPr="00AB3658">
            <w:rPr>
              <w:rFonts w:cs="Times New Roman"/>
              <w:i/>
              <w:sz w:val="18"/>
            </w:rPr>
            <w:instrText xml:space="preserve"> DOCPROPERTY ShortT </w:instrText>
          </w:r>
          <w:r w:rsidRPr="00AB3658">
            <w:rPr>
              <w:rFonts w:cs="Times New Roman"/>
              <w:i/>
              <w:sz w:val="18"/>
            </w:rPr>
            <w:fldChar w:fldCharType="separate"/>
          </w:r>
          <w:r w:rsidR="00DC30D9">
            <w:rPr>
              <w:rFonts w:cs="Times New Roman"/>
              <w:i/>
              <w:sz w:val="18"/>
            </w:rPr>
            <w:t>Fair Work (Norfolk Island) Rule 2016</w:t>
          </w:r>
          <w:r w:rsidRPr="00AB3658">
            <w:rPr>
              <w:rFonts w:cs="Times New Roman"/>
              <w:i/>
              <w:sz w:val="18"/>
            </w:rPr>
            <w:fldChar w:fldCharType="end"/>
          </w:r>
        </w:p>
      </w:tc>
      <w:tc>
        <w:tcPr>
          <w:tcW w:w="1384" w:type="dxa"/>
          <w:tcBorders>
            <w:top w:val="nil"/>
            <w:left w:val="nil"/>
            <w:bottom w:val="nil"/>
            <w:right w:val="nil"/>
          </w:tcBorders>
        </w:tcPr>
        <w:p w:rsidR="00044F48" w:rsidRPr="00AB3658" w:rsidRDefault="00044F48" w:rsidP="00AD69A0">
          <w:pPr>
            <w:spacing w:line="0" w:lineRule="atLeast"/>
            <w:jc w:val="right"/>
            <w:rPr>
              <w:rFonts w:cs="Times New Roman"/>
              <w:i/>
              <w:sz w:val="18"/>
            </w:rPr>
          </w:pPr>
        </w:p>
      </w:tc>
    </w:tr>
  </w:tbl>
  <w:p w:rsidR="00044F48" w:rsidRPr="00AB3658" w:rsidRDefault="00AB3658" w:rsidP="00AB3658">
    <w:pPr>
      <w:rPr>
        <w:rFonts w:cs="Times New Roman"/>
        <w:i/>
        <w:sz w:val="18"/>
      </w:rPr>
    </w:pPr>
    <w:r w:rsidRPr="00AB3658">
      <w:rPr>
        <w:rFonts w:cs="Times New Roman"/>
        <w:i/>
        <w:sz w:val="18"/>
      </w:rPr>
      <w:t>OPC62016 -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F48" w:rsidRDefault="00044F48" w:rsidP="00715914">
      <w:pPr>
        <w:spacing w:line="240" w:lineRule="auto"/>
      </w:pPr>
      <w:r>
        <w:separator/>
      </w:r>
    </w:p>
  </w:footnote>
  <w:footnote w:type="continuationSeparator" w:id="0">
    <w:p w:rsidR="00044F48" w:rsidRDefault="00044F4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5F1388" w:rsidRDefault="00044F48"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Default="00044F48">
    <w:pPr>
      <w:rPr>
        <w:sz w:val="20"/>
      </w:rPr>
    </w:pPr>
    <w:r>
      <w:rPr>
        <w:b/>
        <w:sz w:val="20"/>
      </w:rPr>
      <w:fldChar w:fldCharType="begin"/>
    </w:r>
    <w:r>
      <w:rPr>
        <w:b/>
        <w:sz w:val="20"/>
      </w:rPr>
      <w:instrText xml:space="preserve"> STYLEREF CharAmSchNo </w:instrText>
    </w:r>
    <w:r>
      <w:rPr>
        <w:b/>
        <w:sz w:val="20"/>
      </w:rPr>
      <w:fldChar w:fldCharType="separate"/>
    </w:r>
    <w:r w:rsidR="00DC30D9">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DC30D9">
      <w:rPr>
        <w:noProof/>
        <w:sz w:val="20"/>
      </w:rPr>
      <w:t>Transient modifications of Fair Work legislation relating to Norfolk Island</w:t>
    </w:r>
    <w:r>
      <w:rPr>
        <w:sz w:val="20"/>
      </w:rPr>
      <w:fldChar w:fldCharType="end"/>
    </w:r>
  </w:p>
  <w:p w:rsidR="00044F48" w:rsidRDefault="00044F48">
    <w:pPr>
      <w:rPr>
        <w:b/>
        <w:sz w:val="20"/>
      </w:rPr>
    </w:pPr>
    <w:r>
      <w:rPr>
        <w:b/>
        <w:sz w:val="20"/>
      </w:rPr>
      <w:fldChar w:fldCharType="begin"/>
    </w:r>
    <w:r>
      <w:rPr>
        <w:b/>
        <w:sz w:val="20"/>
      </w:rPr>
      <w:instrText xml:space="preserve"> STYLEREF CharAmPartNo </w:instrText>
    </w:r>
    <w:r w:rsidR="00DC30D9">
      <w:rPr>
        <w:b/>
        <w:sz w:val="20"/>
      </w:rPr>
      <w:fldChar w:fldCharType="separate"/>
    </w:r>
    <w:r w:rsidR="00DC30D9">
      <w:rPr>
        <w:b/>
        <w:noProof/>
        <w:sz w:val="20"/>
      </w:rPr>
      <w:t>Part 2</w:t>
    </w:r>
    <w:r>
      <w:rPr>
        <w:b/>
        <w:sz w:val="20"/>
      </w:rPr>
      <w:fldChar w:fldCharType="end"/>
    </w:r>
    <w:r>
      <w:rPr>
        <w:sz w:val="20"/>
      </w:rPr>
      <w:t xml:space="preserve">  </w:t>
    </w:r>
    <w:r>
      <w:rPr>
        <w:sz w:val="20"/>
      </w:rPr>
      <w:fldChar w:fldCharType="begin"/>
    </w:r>
    <w:r>
      <w:rPr>
        <w:sz w:val="20"/>
      </w:rPr>
      <w:instrText xml:space="preserve"> STYLEREF CharAmPartText </w:instrText>
    </w:r>
    <w:r w:rsidR="00DC30D9">
      <w:rPr>
        <w:sz w:val="20"/>
      </w:rPr>
      <w:fldChar w:fldCharType="separate"/>
    </w:r>
    <w:r w:rsidR="00DC30D9">
      <w:rPr>
        <w:noProof/>
        <w:sz w:val="20"/>
      </w:rPr>
      <w:t>Repeal of this Schedule</w:t>
    </w:r>
    <w:r>
      <w:rPr>
        <w:sz w:val="20"/>
      </w:rPr>
      <w:fldChar w:fldCharType="end"/>
    </w:r>
  </w:p>
  <w:p w:rsidR="00044F48" w:rsidRDefault="00044F48" w:rsidP="00AD69A0">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Default="00044F48">
    <w:pPr>
      <w:jc w:val="right"/>
      <w:rPr>
        <w:sz w:val="20"/>
      </w:rPr>
    </w:pPr>
    <w:r>
      <w:rPr>
        <w:sz w:val="20"/>
      </w:rPr>
      <w:fldChar w:fldCharType="begin"/>
    </w:r>
    <w:r>
      <w:rPr>
        <w:sz w:val="20"/>
      </w:rPr>
      <w:instrText xml:space="preserve"> STYLEREF CharAmSchText </w:instrText>
    </w:r>
    <w:r>
      <w:rPr>
        <w:sz w:val="20"/>
      </w:rPr>
      <w:fldChar w:fldCharType="separate"/>
    </w:r>
    <w:r w:rsidR="00DC30D9">
      <w:rPr>
        <w:noProof/>
        <w:sz w:val="20"/>
      </w:rPr>
      <w:t>Transient modifications of Fair Work legislation relating to Norfolk Island</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DC30D9">
      <w:rPr>
        <w:b/>
        <w:noProof/>
        <w:sz w:val="20"/>
      </w:rPr>
      <w:t>Schedule 2</w:t>
    </w:r>
    <w:r>
      <w:rPr>
        <w:b/>
        <w:sz w:val="20"/>
      </w:rPr>
      <w:fldChar w:fldCharType="end"/>
    </w:r>
  </w:p>
  <w:p w:rsidR="00044F48" w:rsidRDefault="00044F48">
    <w:pPr>
      <w:jc w:val="right"/>
      <w:rPr>
        <w:b/>
        <w:sz w:val="20"/>
      </w:rPr>
    </w:pPr>
    <w:r>
      <w:rPr>
        <w:sz w:val="20"/>
      </w:rPr>
      <w:fldChar w:fldCharType="begin"/>
    </w:r>
    <w:r>
      <w:rPr>
        <w:sz w:val="20"/>
      </w:rPr>
      <w:instrText xml:space="preserve"> STYLEREF CharAmPartText </w:instrText>
    </w:r>
    <w:r w:rsidR="00DC30D9">
      <w:rPr>
        <w:sz w:val="20"/>
      </w:rPr>
      <w:fldChar w:fldCharType="separate"/>
    </w:r>
    <w:r w:rsidR="00DC30D9">
      <w:rPr>
        <w:noProof/>
        <w:sz w:val="20"/>
      </w:rPr>
      <w:t>Modifications</w:t>
    </w:r>
    <w:r>
      <w:rPr>
        <w:sz w:val="20"/>
      </w:rPr>
      <w:fldChar w:fldCharType="end"/>
    </w:r>
    <w:r>
      <w:rPr>
        <w:sz w:val="20"/>
      </w:rPr>
      <w:t xml:space="preserve">  </w:t>
    </w:r>
    <w:r>
      <w:rPr>
        <w:b/>
        <w:sz w:val="20"/>
      </w:rPr>
      <w:fldChar w:fldCharType="begin"/>
    </w:r>
    <w:r>
      <w:rPr>
        <w:b/>
        <w:sz w:val="20"/>
      </w:rPr>
      <w:instrText xml:space="preserve"> STYLEREF CharAmPartNo </w:instrText>
    </w:r>
    <w:r w:rsidR="00DC30D9">
      <w:rPr>
        <w:b/>
        <w:sz w:val="20"/>
      </w:rPr>
      <w:fldChar w:fldCharType="separate"/>
    </w:r>
    <w:r w:rsidR="00DC30D9">
      <w:rPr>
        <w:b/>
        <w:noProof/>
        <w:sz w:val="20"/>
      </w:rPr>
      <w:t>Part 1</w:t>
    </w:r>
    <w:r>
      <w:rPr>
        <w:b/>
        <w:sz w:val="20"/>
      </w:rPr>
      <w:fldChar w:fldCharType="end"/>
    </w:r>
  </w:p>
  <w:p w:rsidR="00044F48" w:rsidRDefault="00044F48" w:rsidP="00AD69A0">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Default="00044F4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Default="00044F4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DC30D9">
      <w:rPr>
        <w:b/>
        <w:noProof/>
        <w:sz w:val="20"/>
      </w:rPr>
      <w:t>Schedule 1A</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DC30D9">
      <w:rPr>
        <w:noProof/>
        <w:sz w:val="20"/>
      </w:rPr>
      <w:t>Continued effect of certain instruments relating to employment in Norfolk Island</w:t>
    </w:r>
    <w:r>
      <w:rPr>
        <w:sz w:val="20"/>
      </w:rPr>
      <w:fldChar w:fldCharType="end"/>
    </w:r>
  </w:p>
  <w:p w:rsidR="00044F48" w:rsidRDefault="00044F4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C30D9">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C30D9">
      <w:rPr>
        <w:noProof/>
        <w:sz w:val="20"/>
      </w:rPr>
      <w:t>Compliance with transitional NI instruments</w:t>
    </w:r>
    <w:r>
      <w:rPr>
        <w:sz w:val="20"/>
      </w:rPr>
      <w:fldChar w:fldCharType="end"/>
    </w:r>
  </w:p>
  <w:p w:rsidR="00044F48" w:rsidRPr="007A1328" w:rsidRDefault="00044F4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44F48" w:rsidRPr="007A1328" w:rsidRDefault="00044F48" w:rsidP="00715914">
    <w:pPr>
      <w:rPr>
        <w:b/>
        <w:sz w:val="24"/>
      </w:rPr>
    </w:pPr>
  </w:p>
  <w:p w:rsidR="00044F48" w:rsidRPr="007A1328" w:rsidRDefault="00044F48" w:rsidP="00AD69A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C30D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C30D9">
      <w:rPr>
        <w:noProof/>
        <w:sz w:val="24"/>
      </w:rPr>
      <w:t>1.15</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7A1328" w:rsidRDefault="00044F4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DC30D9">
      <w:rPr>
        <w:noProof/>
        <w:sz w:val="20"/>
      </w:rPr>
      <w:t>Continued effect of certain instruments relating to employment in Norfolk Island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DC30D9">
      <w:rPr>
        <w:b/>
        <w:noProof/>
        <w:sz w:val="20"/>
      </w:rPr>
      <w:t>Schedule 1A</w:t>
    </w:r>
    <w:r>
      <w:rPr>
        <w:b/>
        <w:sz w:val="20"/>
      </w:rPr>
      <w:fldChar w:fldCharType="end"/>
    </w:r>
  </w:p>
  <w:p w:rsidR="00044F48" w:rsidRPr="007A1328" w:rsidRDefault="00044F4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C30D9">
      <w:rPr>
        <w:noProof/>
        <w:sz w:val="20"/>
      </w:rPr>
      <w:t>Compliance with transitional NI instruments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C30D9">
      <w:rPr>
        <w:b/>
        <w:noProof/>
        <w:sz w:val="20"/>
      </w:rPr>
      <w:t>Part 5</w:t>
    </w:r>
    <w:r>
      <w:rPr>
        <w:b/>
        <w:sz w:val="20"/>
      </w:rPr>
      <w:fldChar w:fldCharType="end"/>
    </w:r>
  </w:p>
  <w:p w:rsidR="00044F48" w:rsidRPr="007A1328" w:rsidRDefault="00044F4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44F48" w:rsidRPr="007A1328" w:rsidRDefault="00044F48" w:rsidP="00715914">
    <w:pPr>
      <w:jc w:val="right"/>
      <w:rPr>
        <w:b/>
        <w:sz w:val="24"/>
      </w:rPr>
    </w:pPr>
  </w:p>
  <w:p w:rsidR="00044F48" w:rsidRPr="007A1328" w:rsidRDefault="00044F48" w:rsidP="00AD69A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C30D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C30D9">
      <w:rPr>
        <w:noProof/>
        <w:sz w:val="24"/>
      </w:rPr>
      <w:t>1.15</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7A1328" w:rsidRDefault="00044F48"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5F1388" w:rsidRDefault="00044F48"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5F1388" w:rsidRDefault="00044F48"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ED79B6" w:rsidRDefault="00044F48"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ED79B6" w:rsidRDefault="00044F48"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ED79B6" w:rsidRDefault="00044F48"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Default="00044F48" w:rsidP="00AD69A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44F48" w:rsidRDefault="00044F48" w:rsidP="00AD69A0">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44F48" w:rsidRPr="007A1328" w:rsidRDefault="00044F48" w:rsidP="00AD69A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44F48" w:rsidRPr="007A1328" w:rsidRDefault="00044F48" w:rsidP="00AD69A0">
    <w:pPr>
      <w:rPr>
        <w:b/>
        <w:sz w:val="24"/>
      </w:rPr>
    </w:pPr>
  </w:p>
  <w:p w:rsidR="00044F48" w:rsidRPr="007A1328" w:rsidRDefault="00044F48" w:rsidP="00AD69A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C30D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C30D9">
      <w:rPr>
        <w:noProof/>
        <w:sz w:val="24"/>
      </w:rPr>
      <w:t>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7A1328" w:rsidRDefault="00044F48" w:rsidP="00AD69A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44F48" w:rsidRPr="007A1328" w:rsidRDefault="00044F48" w:rsidP="00AD69A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44F48" w:rsidRPr="007A1328" w:rsidRDefault="00044F48" w:rsidP="00AD69A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44F48" w:rsidRPr="007A1328" w:rsidRDefault="00044F48" w:rsidP="00AD69A0">
    <w:pPr>
      <w:jc w:val="right"/>
      <w:rPr>
        <w:b/>
        <w:sz w:val="24"/>
      </w:rPr>
    </w:pPr>
  </w:p>
  <w:p w:rsidR="00044F48" w:rsidRPr="007A1328" w:rsidRDefault="00044F48" w:rsidP="00AD69A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C30D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C30D9">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F48" w:rsidRPr="007A1328" w:rsidRDefault="00044F48" w:rsidP="00AD69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38"/>
    <w:rsid w:val="00004470"/>
    <w:rsid w:val="00013264"/>
    <w:rsid w:val="000136AF"/>
    <w:rsid w:val="000144F7"/>
    <w:rsid w:val="00030245"/>
    <w:rsid w:val="000437C1"/>
    <w:rsid w:val="000445A4"/>
    <w:rsid w:val="00044F48"/>
    <w:rsid w:val="000519F6"/>
    <w:rsid w:val="00052455"/>
    <w:rsid w:val="0005365D"/>
    <w:rsid w:val="000548FA"/>
    <w:rsid w:val="00056B79"/>
    <w:rsid w:val="00057387"/>
    <w:rsid w:val="000600AC"/>
    <w:rsid w:val="0006096E"/>
    <w:rsid w:val="000614BF"/>
    <w:rsid w:val="000640CA"/>
    <w:rsid w:val="00071090"/>
    <w:rsid w:val="0008328C"/>
    <w:rsid w:val="000920B8"/>
    <w:rsid w:val="00097C5A"/>
    <w:rsid w:val="000A31D7"/>
    <w:rsid w:val="000A3EC9"/>
    <w:rsid w:val="000B58FA"/>
    <w:rsid w:val="000B68AB"/>
    <w:rsid w:val="000D01BD"/>
    <w:rsid w:val="000D05EF"/>
    <w:rsid w:val="000D1E46"/>
    <w:rsid w:val="000E2261"/>
    <w:rsid w:val="000E716D"/>
    <w:rsid w:val="000F21C1"/>
    <w:rsid w:val="000F2391"/>
    <w:rsid w:val="00103680"/>
    <w:rsid w:val="0010745C"/>
    <w:rsid w:val="001132F6"/>
    <w:rsid w:val="00122711"/>
    <w:rsid w:val="00124ADB"/>
    <w:rsid w:val="00126868"/>
    <w:rsid w:val="00130874"/>
    <w:rsid w:val="00132CEB"/>
    <w:rsid w:val="001377CF"/>
    <w:rsid w:val="00142B62"/>
    <w:rsid w:val="0014539C"/>
    <w:rsid w:val="00156B71"/>
    <w:rsid w:val="00157B8B"/>
    <w:rsid w:val="00164789"/>
    <w:rsid w:val="00164EF6"/>
    <w:rsid w:val="00165247"/>
    <w:rsid w:val="001667C4"/>
    <w:rsid w:val="00166C2F"/>
    <w:rsid w:val="00172035"/>
    <w:rsid w:val="00172275"/>
    <w:rsid w:val="00172FFA"/>
    <w:rsid w:val="001737D2"/>
    <w:rsid w:val="00173C18"/>
    <w:rsid w:val="001809D7"/>
    <w:rsid w:val="00182094"/>
    <w:rsid w:val="00183F9B"/>
    <w:rsid w:val="001859FA"/>
    <w:rsid w:val="001939E1"/>
    <w:rsid w:val="00194ABF"/>
    <w:rsid w:val="00194C3E"/>
    <w:rsid w:val="00195382"/>
    <w:rsid w:val="001A62A7"/>
    <w:rsid w:val="001C61C5"/>
    <w:rsid w:val="001C69C4"/>
    <w:rsid w:val="001C7462"/>
    <w:rsid w:val="001D2BED"/>
    <w:rsid w:val="001D3538"/>
    <w:rsid w:val="001D37EF"/>
    <w:rsid w:val="001D6D6A"/>
    <w:rsid w:val="001E16B6"/>
    <w:rsid w:val="001E3590"/>
    <w:rsid w:val="001E7407"/>
    <w:rsid w:val="001F2A99"/>
    <w:rsid w:val="001F5D5E"/>
    <w:rsid w:val="001F6219"/>
    <w:rsid w:val="001F6CD4"/>
    <w:rsid w:val="00203CC6"/>
    <w:rsid w:val="00206C4D"/>
    <w:rsid w:val="00207B1F"/>
    <w:rsid w:val="0021053C"/>
    <w:rsid w:val="00211C6F"/>
    <w:rsid w:val="00213912"/>
    <w:rsid w:val="00215AF1"/>
    <w:rsid w:val="00216E47"/>
    <w:rsid w:val="00220C6E"/>
    <w:rsid w:val="0022251B"/>
    <w:rsid w:val="00223A14"/>
    <w:rsid w:val="00225178"/>
    <w:rsid w:val="002321E8"/>
    <w:rsid w:val="00234D70"/>
    <w:rsid w:val="00236EEC"/>
    <w:rsid w:val="0024010F"/>
    <w:rsid w:val="00240749"/>
    <w:rsid w:val="00240D84"/>
    <w:rsid w:val="00243018"/>
    <w:rsid w:val="00244323"/>
    <w:rsid w:val="002520B5"/>
    <w:rsid w:val="002564A4"/>
    <w:rsid w:val="0026736C"/>
    <w:rsid w:val="00271BF9"/>
    <w:rsid w:val="00274881"/>
    <w:rsid w:val="00281308"/>
    <w:rsid w:val="00284719"/>
    <w:rsid w:val="00284FE0"/>
    <w:rsid w:val="00290B20"/>
    <w:rsid w:val="00297ECB"/>
    <w:rsid w:val="002A7BCF"/>
    <w:rsid w:val="002B2AE5"/>
    <w:rsid w:val="002B3BF7"/>
    <w:rsid w:val="002B6EB3"/>
    <w:rsid w:val="002D043A"/>
    <w:rsid w:val="002D054A"/>
    <w:rsid w:val="002D4B81"/>
    <w:rsid w:val="002D6224"/>
    <w:rsid w:val="002E2C47"/>
    <w:rsid w:val="002E3F4B"/>
    <w:rsid w:val="002E66C0"/>
    <w:rsid w:val="002E7B84"/>
    <w:rsid w:val="002E7C18"/>
    <w:rsid w:val="00304DA0"/>
    <w:rsid w:val="00304F8B"/>
    <w:rsid w:val="0031755D"/>
    <w:rsid w:val="00324A3D"/>
    <w:rsid w:val="0032596B"/>
    <w:rsid w:val="00325D9A"/>
    <w:rsid w:val="00326F4D"/>
    <w:rsid w:val="003316E4"/>
    <w:rsid w:val="0033223B"/>
    <w:rsid w:val="003354D2"/>
    <w:rsid w:val="00335BC6"/>
    <w:rsid w:val="003415D3"/>
    <w:rsid w:val="00341EF1"/>
    <w:rsid w:val="0034200A"/>
    <w:rsid w:val="00342549"/>
    <w:rsid w:val="00344701"/>
    <w:rsid w:val="00351326"/>
    <w:rsid w:val="00352B0F"/>
    <w:rsid w:val="00356690"/>
    <w:rsid w:val="00360459"/>
    <w:rsid w:val="0036193D"/>
    <w:rsid w:val="003638AE"/>
    <w:rsid w:val="003766C0"/>
    <w:rsid w:val="0037736A"/>
    <w:rsid w:val="00381A45"/>
    <w:rsid w:val="00383627"/>
    <w:rsid w:val="00386F87"/>
    <w:rsid w:val="00391687"/>
    <w:rsid w:val="00397830"/>
    <w:rsid w:val="003A42A3"/>
    <w:rsid w:val="003B3421"/>
    <w:rsid w:val="003C6231"/>
    <w:rsid w:val="003D06D2"/>
    <w:rsid w:val="003D0BFE"/>
    <w:rsid w:val="003D5700"/>
    <w:rsid w:val="003E0057"/>
    <w:rsid w:val="003E2768"/>
    <w:rsid w:val="003E341B"/>
    <w:rsid w:val="003E6305"/>
    <w:rsid w:val="003F1E64"/>
    <w:rsid w:val="003F325A"/>
    <w:rsid w:val="003F5DFD"/>
    <w:rsid w:val="004002C4"/>
    <w:rsid w:val="004116CD"/>
    <w:rsid w:val="004144EC"/>
    <w:rsid w:val="00417EB9"/>
    <w:rsid w:val="00422F54"/>
    <w:rsid w:val="00424CA9"/>
    <w:rsid w:val="00431E9B"/>
    <w:rsid w:val="00432B91"/>
    <w:rsid w:val="004379E3"/>
    <w:rsid w:val="00437EC3"/>
    <w:rsid w:val="0044015E"/>
    <w:rsid w:val="00441007"/>
    <w:rsid w:val="0044291A"/>
    <w:rsid w:val="00443079"/>
    <w:rsid w:val="00444ABD"/>
    <w:rsid w:val="004519E5"/>
    <w:rsid w:val="00455551"/>
    <w:rsid w:val="00466EE7"/>
    <w:rsid w:val="00467661"/>
    <w:rsid w:val="004705B7"/>
    <w:rsid w:val="004727F6"/>
    <w:rsid w:val="00472DBE"/>
    <w:rsid w:val="00474A19"/>
    <w:rsid w:val="00475BA9"/>
    <w:rsid w:val="00496F97"/>
    <w:rsid w:val="004B239E"/>
    <w:rsid w:val="004B469F"/>
    <w:rsid w:val="004C0870"/>
    <w:rsid w:val="004C6AE8"/>
    <w:rsid w:val="004D4979"/>
    <w:rsid w:val="004E063A"/>
    <w:rsid w:val="004E7BEC"/>
    <w:rsid w:val="00500859"/>
    <w:rsid w:val="00504E86"/>
    <w:rsid w:val="00505D3D"/>
    <w:rsid w:val="00506AF6"/>
    <w:rsid w:val="005116B5"/>
    <w:rsid w:val="00512B9E"/>
    <w:rsid w:val="00512D87"/>
    <w:rsid w:val="00513830"/>
    <w:rsid w:val="00514EC0"/>
    <w:rsid w:val="00516B8D"/>
    <w:rsid w:val="00530E9F"/>
    <w:rsid w:val="005370DA"/>
    <w:rsid w:val="00537FBC"/>
    <w:rsid w:val="00544DE4"/>
    <w:rsid w:val="00554886"/>
    <w:rsid w:val="00556D02"/>
    <w:rsid w:val="005574D1"/>
    <w:rsid w:val="005654C6"/>
    <w:rsid w:val="00567BE4"/>
    <w:rsid w:val="00574537"/>
    <w:rsid w:val="00575ACD"/>
    <w:rsid w:val="00584811"/>
    <w:rsid w:val="00585784"/>
    <w:rsid w:val="00587814"/>
    <w:rsid w:val="00587EF0"/>
    <w:rsid w:val="0059124A"/>
    <w:rsid w:val="00592B90"/>
    <w:rsid w:val="00593AA6"/>
    <w:rsid w:val="00594161"/>
    <w:rsid w:val="00594749"/>
    <w:rsid w:val="005A3664"/>
    <w:rsid w:val="005B0F51"/>
    <w:rsid w:val="005B4067"/>
    <w:rsid w:val="005B61EE"/>
    <w:rsid w:val="005C0984"/>
    <w:rsid w:val="005C3F41"/>
    <w:rsid w:val="005C5270"/>
    <w:rsid w:val="005C76C5"/>
    <w:rsid w:val="005D1584"/>
    <w:rsid w:val="005D2D09"/>
    <w:rsid w:val="005D6CBE"/>
    <w:rsid w:val="005E4563"/>
    <w:rsid w:val="005E4DDC"/>
    <w:rsid w:val="005E591A"/>
    <w:rsid w:val="005F37ED"/>
    <w:rsid w:val="005F4198"/>
    <w:rsid w:val="00600219"/>
    <w:rsid w:val="00603DC4"/>
    <w:rsid w:val="00605973"/>
    <w:rsid w:val="00607A2B"/>
    <w:rsid w:val="00620076"/>
    <w:rsid w:val="0062442D"/>
    <w:rsid w:val="00632468"/>
    <w:rsid w:val="00633187"/>
    <w:rsid w:val="006464AE"/>
    <w:rsid w:val="006521EE"/>
    <w:rsid w:val="00660521"/>
    <w:rsid w:val="00661A7A"/>
    <w:rsid w:val="00670C4D"/>
    <w:rsid w:val="00670EA1"/>
    <w:rsid w:val="00671051"/>
    <w:rsid w:val="00673F2E"/>
    <w:rsid w:val="00675412"/>
    <w:rsid w:val="00677CC2"/>
    <w:rsid w:val="00682F76"/>
    <w:rsid w:val="00683B31"/>
    <w:rsid w:val="00686591"/>
    <w:rsid w:val="006879D1"/>
    <w:rsid w:val="006905DE"/>
    <w:rsid w:val="0069207B"/>
    <w:rsid w:val="006A399C"/>
    <w:rsid w:val="006B4CB7"/>
    <w:rsid w:val="006B5789"/>
    <w:rsid w:val="006C1CBC"/>
    <w:rsid w:val="006C30C5"/>
    <w:rsid w:val="006C7938"/>
    <w:rsid w:val="006C7F8C"/>
    <w:rsid w:val="006D51FB"/>
    <w:rsid w:val="006D579E"/>
    <w:rsid w:val="006E189D"/>
    <w:rsid w:val="006E39F6"/>
    <w:rsid w:val="006E6246"/>
    <w:rsid w:val="006F1E2D"/>
    <w:rsid w:val="006F318F"/>
    <w:rsid w:val="006F4226"/>
    <w:rsid w:val="0070017E"/>
    <w:rsid w:val="00700B2C"/>
    <w:rsid w:val="007050A2"/>
    <w:rsid w:val="00713084"/>
    <w:rsid w:val="00714F20"/>
    <w:rsid w:val="0071590F"/>
    <w:rsid w:val="00715914"/>
    <w:rsid w:val="00731E00"/>
    <w:rsid w:val="007440B7"/>
    <w:rsid w:val="007500C8"/>
    <w:rsid w:val="00756272"/>
    <w:rsid w:val="00766276"/>
    <w:rsid w:val="0076681A"/>
    <w:rsid w:val="007715C9"/>
    <w:rsid w:val="00771613"/>
    <w:rsid w:val="00774EDD"/>
    <w:rsid w:val="007757EC"/>
    <w:rsid w:val="00780452"/>
    <w:rsid w:val="00783E89"/>
    <w:rsid w:val="00787D43"/>
    <w:rsid w:val="007931FE"/>
    <w:rsid w:val="00793915"/>
    <w:rsid w:val="007A07FC"/>
    <w:rsid w:val="007B6B84"/>
    <w:rsid w:val="007B723B"/>
    <w:rsid w:val="007C02A8"/>
    <w:rsid w:val="007C2253"/>
    <w:rsid w:val="007C2CF9"/>
    <w:rsid w:val="007D2384"/>
    <w:rsid w:val="007D23C3"/>
    <w:rsid w:val="007D5A63"/>
    <w:rsid w:val="007D6705"/>
    <w:rsid w:val="007D7B81"/>
    <w:rsid w:val="007E163D"/>
    <w:rsid w:val="007E3E5F"/>
    <w:rsid w:val="007E667A"/>
    <w:rsid w:val="007F28C9"/>
    <w:rsid w:val="007F4067"/>
    <w:rsid w:val="007F680C"/>
    <w:rsid w:val="007F690C"/>
    <w:rsid w:val="0080230D"/>
    <w:rsid w:val="00803587"/>
    <w:rsid w:val="00803EF1"/>
    <w:rsid w:val="008117E9"/>
    <w:rsid w:val="0082214F"/>
    <w:rsid w:val="00824498"/>
    <w:rsid w:val="00824577"/>
    <w:rsid w:val="00840F90"/>
    <w:rsid w:val="00841781"/>
    <w:rsid w:val="00841F45"/>
    <w:rsid w:val="0084611A"/>
    <w:rsid w:val="008536EF"/>
    <w:rsid w:val="008545B1"/>
    <w:rsid w:val="008561E0"/>
    <w:rsid w:val="00856A31"/>
    <w:rsid w:val="0086289A"/>
    <w:rsid w:val="00864B24"/>
    <w:rsid w:val="00865D2F"/>
    <w:rsid w:val="00867B37"/>
    <w:rsid w:val="00870353"/>
    <w:rsid w:val="00873204"/>
    <w:rsid w:val="008754D0"/>
    <w:rsid w:val="00876946"/>
    <w:rsid w:val="0088339D"/>
    <w:rsid w:val="008855C9"/>
    <w:rsid w:val="00886456"/>
    <w:rsid w:val="00887AB2"/>
    <w:rsid w:val="0089298D"/>
    <w:rsid w:val="00893D17"/>
    <w:rsid w:val="00896142"/>
    <w:rsid w:val="008A46E1"/>
    <w:rsid w:val="008A4F43"/>
    <w:rsid w:val="008B2706"/>
    <w:rsid w:val="008D0EE0"/>
    <w:rsid w:val="008E073E"/>
    <w:rsid w:val="008E1952"/>
    <w:rsid w:val="008E6067"/>
    <w:rsid w:val="008F1144"/>
    <w:rsid w:val="008F2FFE"/>
    <w:rsid w:val="008F54E7"/>
    <w:rsid w:val="008F68E3"/>
    <w:rsid w:val="00903422"/>
    <w:rsid w:val="009130E6"/>
    <w:rsid w:val="0091472B"/>
    <w:rsid w:val="00915DF9"/>
    <w:rsid w:val="0091772F"/>
    <w:rsid w:val="00917810"/>
    <w:rsid w:val="009254C3"/>
    <w:rsid w:val="00926D99"/>
    <w:rsid w:val="00927F06"/>
    <w:rsid w:val="00932377"/>
    <w:rsid w:val="00936147"/>
    <w:rsid w:val="009401C5"/>
    <w:rsid w:val="009478FB"/>
    <w:rsid w:val="00947D5A"/>
    <w:rsid w:val="00950EC8"/>
    <w:rsid w:val="009521B4"/>
    <w:rsid w:val="009524BD"/>
    <w:rsid w:val="009532A5"/>
    <w:rsid w:val="0096237B"/>
    <w:rsid w:val="009639AE"/>
    <w:rsid w:val="00973F9E"/>
    <w:rsid w:val="00982242"/>
    <w:rsid w:val="009841C0"/>
    <w:rsid w:val="009868E9"/>
    <w:rsid w:val="009914A2"/>
    <w:rsid w:val="00991D9F"/>
    <w:rsid w:val="00995569"/>
    <w:rsid w:val="00996ABD"/>
    <w:rsid w:val="009B043C"/>
    <w:rsid w:val="009B3539"/>
    <w:rsid w:val="009B39D0"/>
    <w:rsid w:val="009B64DC"/>
    <w:rsid w:val="009B74D6"/>
    <w:rsid w:val="009C14EE"/>
    <w:rsid w:val="009C1882"/>
    <w:rsid w:val="009D2F3A"/>
    <w:rsid w:val="009D54F4"/>
    <w:rsid w:val="009E1D45"/>
    <w:rsid w:val="009E5CFC"/>
    <w:rsid w:val="009E74E4"/>
    <w:rsid w:val="009F1664"/>
    <w:rsid w:val="00A01E5D"/>
    <w:rsid w:val="00A01E84"/>
    <w:rsid w:val="00A040E7"/>
    <w:rsid w:val="00A079CB"/>
    <w:rsid w:val="00A11605"/>
    <w:rsid w:val="00A12128"/>
    <w:rsid w:val="00A160FD"/>
    <w:rsid w:val="00A22C98"/>
    <w:rsid w:val="00A231E2"/>
    <w:rsid w:val="00A30936"/>
    <w:rsid w:val="00A34723"/>
    <w:rsid w:val="00A64912"/>
    <w:rsid w:val="00A64FC2"/>
    <w:rsid w:val="00A70A74"/>
    <w:rsid w:val="00A74969"/>
    <w:rsid w:val="00A84C0C"/>
    <w:rsid w:val="00A9120E"/>
    <w:rsid w:val="00A97748"/>
    <w:rsid w:val="00AB3658"/>
    <w:rsid w:val="00AB3E27"/>
    <w:rsid w:val="00AD5641"/>
    <w:rsid w:val="00AD69A0"/>
    <w:rsid w:val="00AD7889"/>
    <w:rsid w:val="00AF021B"/>
    <w:rsid w:val="00AF06CF"/>
    <w:rsid w:val="00B05CF4"/>
    <w:rsid w:val="00B07CDB"/>
    <w:rsid w:val="00B16A31"/>
    <w:rsid w:val="00B17DE0"/>
    <w:rsid w:val="00B17DFD"/>
    <w:rsid w:val="00B25C5D"/>
    <w:rsid w:val="00B270CC"/>
    <w:rsid w:val="00B308FE"/>
    <w:rsid w:val="00B33709"/>
    <w:rsid w:val="00B33B3C"/>
    <w:rsid w:val="00B34634"/>
    <w:rsid w:val="00B46089"/>
    <w:rsid w:val="00B50ADC"/>
    <w:rsid w:val="00B566B1"/>
    <w:rsid w:val="00B5762C"/>
    <w:rsid w:val="00B63075"/>
    <w:rsid w:val="00B63834"/>
    <w:rsid w:val="00B6471D"/>
    <w:rsid w:val="00B72734"/>
    <w:rsid w:val="00B75057"/>
    <w:rsid w:val="00B80199"/>
    <w:rsid w:val="00B83204"/>
    <w:rsid w:val="00B958FD"/>
    <w:rsid w:val="00B96700"/>
    <w:rsid w:val="00BA220B"/>
    <w:rsid w:val="00BA3A57"/>
    <w:rsid w:val="00BA46DB"/>
    <w:rsid w:val="00BA691F"/>
    <w:rsid w:val="00BB4E1A"/>
    <w:rsid w:val="00BC015E"/>
    <w:rsid w:val="00BC032C"/>
    <w:rsid w:val="00BC13B3"/>
    <w:rsid w:val="00BC76AC"/>
    <w:rsid w:val="00BD0ECB"/>
    <w:rsid w:val="00BD5C12"/>
    <w:rsid w:val="00BE2155"/>
    <w:rsid w:val="00BE2213"/>
    <w:rsid w:val="00BE719A"/>
    <w:rsid w:val="00BE720A"/>
    <w:rsid w:val="00BF0D73"/>
    <w:rsid w:val="00BF1489"/>
    <w:rsid w:val="00BF2465"/>
    <w:rsid w:val="00BF5CFA"/>
    <w:rsid w:val="00C1153D"/>
    <w:rsid w:val="00C11F38"/>
    <w:rsid w:val="00C14A27"/>
    <w:rsid w:val="00C20F6E"/>
    <w:rsid w:val="00C25E7F"/>
    <w:rsid w:val="00C26A62"/>
    <w:rsid w:val="00C2746F"/>
    <w:rsid w:val="00C324A0"/>
    <w:rsid w:val="00C3300F"/>
    <w:rsid w:val="00C42BF8"/>
    <w:rsid w:val="00C44240"/>
    <w:rsid w:val="00C46C61"/>
    <w:rsid w:val="00C50043"/>
    <w:rsid w:val="00C536EF"/>
    <w:rsid w:val="00C62667"/>
    <w:rsid w:val="00C7573B"/>
    <w:rsid w:val="00C8338F"/>
    <w:rsid w:val="00C848A4"/>
    <w:rsid w:val="00C93C03"/>
    <w:rsid w:val="00C9676A"/>
    <w:rsid w:val="00C97F65"/>
    <w:rsid w:val="00CA023A"/>
    <w:rsid w:val="00CB2C8E"/>
    <w:rsid w:val="00CB602E"/>
    <w:rsid w:val="00CC22FA"/>
    <w:rsid w:val="00CC6A55"/>
    <w:rsid w:val="00CD305B"/>
    <w:rsid w:val="00CD56F7"/>
    <w:rsid w:val="00CD5E67"/>
    <w:rsid w:val="00CE051D"/>
    <w:rsid w:val="00CE05D4"/>
    <w:rsid w:val="00CE1335"/>
    <w:rsid w:val="00CE493D"/>
    <w:rsid w:val="00CF07FA"/>
    <w:rsid w:val="00CF0BB2"/>
    <w:rsid w:val="00CF3EE8"/>
    <w:rsid w:val="00CF45E1"/>
    <w:rsid w:val="00D039B7"/>
    <w:rsid w:val="00D04864"/>
    <w:rsid w:val="00D04E76"/>
    <w:rsid w:val="00D050E6"/>
    <w:rsid w:val="00D13441"/>
    <w:rsid w:val="00D150E7"/>
    <w:rsid w:val="00D21A2C"/>
    <w:rsid w:val="00D236C1"/>
    <w:rsid w:val="00D24D16"/>
    <w:rsid w:val="00D25D8B"/>
    <w:rsid w:val="00D30A3D"/>
    <w:rsid w:val="00D32F65"/>
    <w:rsid w:val="00D34BD7"/>
    <w:rsid w:val="00D4156E"/>
    <w:rsid w:val="00D52DC2"/>
    <w:rsid w:val="00D53109"/>
    <w:rsid w:val="00D53BCC"/>
    <w:rsid w:val="00D60A07"/>
    <w:rsid w:val="00D61271"/>
    <w:rsid w:val="00D6506B"/>
    <w:rsid w:val="00D70DFB"/>
    <w:rsid w:val="00D766DF"/>
    <w:rsid w:val="00D77BD5"/>
    <w:rsid w:val="00D82B30"/>
    <w:rsid w:val="00D84BF0"/>
    <w:rsid w:val="00D912D0"/>
    <w:rsid w:val="00D975E4"/>
    <w:rsid w:val="00DA186E"/>
    <w:rsid w:val="00DA4116"/>
    <w:rsid w:val="00DB251C"/>
    <w:rsid w:val="00DB4630"/>
    <w:rsid w:val="00DB46CE"/>
    <w:rsid w:val="00DC30D9"/>
    <w:rsid w:val="00DC4F88"/>
    <w:rsid w:val="00DC5ACD"/>
    <w:rsid w:val="00DC6914"/>
    <w:rsid w:val="00DD1AB6"/>
    <w:rsid w:val="00DE67CE"/>
    <w:rsid w:val="00DE6A73"/>
    <w:rsid w:val="00DF4492"/>
    <w:rsid w:val="00DF7410"/>
    <w:rsid w:val="00E010FA"/>
    <w:rsid w:val="00E05704"/>
    <w:rsid w:val="00E11E44"/>
    <w:rsid w:val="00E17EAF"/>
    <w:rsid w:val="00E21304"/>
    <w:rsid w:val="00E25C64"/>
    <w:rsid w:val="00E31069"/>
    <w:rsid w:val="00E3270E"/>
    <w:rsid w:val="00E338EF"/>
    <w:rsid w:val="00E33F70"/>
    <w:rsid w:val="00E37FDD"/>
    <w:rsid w:val="00E46027"/>
    <w:rsid w:val="00E46C7C"/>
    <w:rsid w:val="00E544BB"/>
    <w:rsid w:val="00E56CB5"/>
    <w:rsid w:val="00E655AD"/>
    <w:rsid w:val="00E662CB"/>
    <w:rsid w:val="00E74DC7"/>
    <w:rsid w:val="00E76E9F"/>
    <w:rsid w:val="00E8075A"/>
    <w:rsid w:val="00E8683E"/>
    <w:rsid w:val="00E87521"/>
    <w:rsid w:val="00E91EEF"/>
    <w:rsid w:val="00E92022"/>
    <w:rsid w:val="00E93F61"/>
    <w:rsid w:val="00E94D5E"/>
    <w:rsid w:val="00EA526D"/>
    <w:rsid w:val="00EA61E0"/>
    <w:rsid w:val="00EA6EA8"/>
    <w:rsid w:val="00EA7100"/>
    <w:rsid w:val="00EA7F9F"/>
    <w:rsid w:val="00EB1274"/>
    <w:rsid w:val="00ED0CD1"/>
    <w:rsid w:val="00ED2BB6"/>
    <w:rsid w:val="00ED34E1"/>
    <w:rsid w:val="00ED3B8D"/>
    <w:rsid w:val="00ED4B01"/>
    <w:rsid w:val="00EE088F"/>
    <w:rsid w:val="00EE2674"/>
    <w:rsid w:val="00EF2E3A"/>
    <w:rsid w:val="00F0311B"/>
    <w:rsid w:val="00F03781"/>
    <w:rsid w:val="00F0668A"/>
    <w:rsid w:val="00F072A7"/>
    <w:rsid w:val="00F078DC"/>
    <w:rsid w:val="00F07B30"/>
    <w:rsid w:val="00F07E6D"/>
    <w:rsid w:val="00F1443D"/>
    <w:rsid w:val="00F2209F"/>
    <w:rsid w:val="00F24452"/>
    <w:rsid w:val="00F24DC9"/>
    <w:rsid w:val="00F32BA8"/>
    <w:rsid w:val="00F349F1"/>
    <w:rsid w:val="00F4350D"/>
    <w:rsid w:val="00F505C0"/>
    <w:rsid w:val="00F51F87"/>
    <w:rsid w:val="00F55D9A"/>
    <w:rsid w:val="00F567F7"/>
    <w:rsid w:val="00F62036"/>
    <w:rsid w:val="00F65B52"/>
    <w:rsid w:val="00F66783"/>
    <w:rsid w:val="00F67BCA"/>
    <w:rsid w:val="00F71E21"/>
    <w:rsid w:val="00F73BD6"/>
    <w:rsid w:val="00F76B49"/>
    <w:rsid w:val="00F83989"/>
    <w:rsid w:val="00F85099"/>
    <w:rsid w:val="00F8647F"/>
    <w:rsid w:val="00F9379C"/>
    <w:rsid w:val="00F95457"/>
    <w:rsid w:val="00F95D6B"/>
    <w:rsid w:val="00F9632C"/>
    <w:rsid w:val="00FA1E52"/>
    <w:rsid w:val="00FA3087"/>
    <w:rsid w:val="00FB5C28"/>
    <w:rsid w:val="00FB6179"/>
    <w:rsid w:val="00FC3BD0"/>
    <w:rsid w:val="00FE206C"/>
    <w:rsid w:val="00FE4688"/>
    <w:rsid w:val="00FF4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4DC9"/>
    <w:pPr>
      <w:spacing w:line="260" w:lineRule="atLeast"/>
    </w:pPr>
    <w:rPr>
      <w:sz w:val="22"/>
    </w:rPr>
  </w:style>
  <w:style w:type="paragraph" w:styleId="Heading1">
    <w:name w:val="heading 1"/>
    <w:basedOn w:val="Normal"/>
    <w:next w:val="Normal"/>
    <w:link w:val="Heading1Char"/>
    <w:uiPriority w:val="9"/>
    <w:qFormat/>
    <w:rsid w:val="006C79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C79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79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79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793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C793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793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793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C793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24DC9"/>
  </w:style>
  <w:style w:type="paragraph" w:customStyle="1" w:styleId="OPCParaBase">
    <w:name w:val="OPCParaBase"/>
    <w:qFormat/>
    <w:rsid w:val="00F24DC9"/>
    <w:pPr>
      <w:spacing w:line="260" w:lineRule="atLeast"/>
    </w:pPr>
    <w:rPr>
      <w:rFonts w:eastAsia="Times New Roman" w:cs="Times New Roman"/>
      <w:sz w:val="22"/>
      <w:lang w:eastAsia="en-AU"/>
    </w:rPr>
  </w:style>
  <w:style w:type="paragraph" w:customStyle="1" w:styleId="ShortT">
    <w:name w:val="ShortT"/>
    <w:basedOn w:val="OPCParaBase"/>
    <w:next w:val="Normal"/>
    <w:qFormat/>
    <w:rsid w:val="00F24DC9"/>
    <w:pPr>
      <w:spacing w:line="240" w:lineRule="auto"/>
    </w:pPr>
    <w:rPr>
      <w:b/>
      <w:sz w:val="40"/>
    </w:rPr>
  </w:style>
  <w:style w:type="paragraph" w:customStyle="1" w:styleId="ActHead1">
    <w:name w:val="ActHead 1"/>
    <w:aliases w:val="c"/>
    <w:basedOn w:val="OPCParaBase"/>
    <w:next w:val="Normal"/>
    <w:qFormat/>
    <w:rsid w:val="00F24DC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24DC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24DC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24DC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24DC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24DC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24DC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24DC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24DC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24DC9"/>
  </w:style>
  <w:style w:type="paragraph" w:customStyle="1" w:styleId="Blocks">
    <w:name w:val="Blocks"/>
    <w:aliases w:val="bb"/>
    <w:basedOn w:val="OPCParaBase"/>
    <w:qFormat/>
    <w:rsid w:val="00F24DC9"/>
    <w:pPr>
      <w:spacing w:line="240" w:lineRule="auto"/>
    </w:pPr>
    <w:rPr>
      <w:sz w:val="24"/>
    </w:rPr>
  </w:style>
  <w:style w:type="paragraph" w:customStyle="1" w:styleId="BoxText">
    <w:name w:val="BoxText"/>
    <w:aliases w:val="bt"/>
    <w:basedOn w:val="OPCParaBase"/>
    <w:qFormat/>
    <w:rsid w:val="00F24DC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24DC9"/>
    <w:rPr>
      <w:b/>
    </w:rPr>
  </w:style>
  <w:style w:type="paragraph" w:customStyle="1" w:styleId="BoxHeadItalic">
    <w:name w:val="BoxHeadItalic"/>
    <w:aliases w:val="bhi"/>
    <w:basedOn w:val="BoxText"/>
    <w:next w:val="BoxStep"/>
    <w:qFormat/>
    <w:rsid w:val="00F24DC9"/>
    <w:rPr>
      <w:i/>
    </w:rPr>
  </w:style>
  <w:style w:type="paragraph" w:customStyle="1" w:styleId="BoxList">
    <w:name w:val="BoxList"/>
    <w:aliases w:val="bl"/>
    <w:basedOn w:val="BoxText"/>
    <w:qFormat/>
    <w:rsid w:val="00F24DC9"/>
    <w:pPr>
      <w:ind w:left="1559" w:hanging="425"/>
    </w:pPr>
  </w:style>
  <w:style w:type="paragraph" w:customStyle="1" w:styleId="BoxNote">
    <w:name w:val="BoxNote"/>
    <w:aliases w:val="bn"/>
    <w:basedOn w:val="BoxText"/>
    <w:qFormat/>
    <w:rsid w:val="00F24DC9"/>
    <w:pPr>
      <w:tabs>
        <w:tab w:val="left" w:pos="1985"/>
      </w:tabs>
      <w:spacing w:before="122" w:line="198" w:lineRule="exact"/>
      <w:ind w:left="2948" w:hanging="1814"/>
    </w:pPr>
    <w:rPr>
      <w:sz w:val="18"/>
    </w:rPr>
  </w:style>
  <w:style w:type="paragraph" w:customStyle="1" w:styleId="BoxPara">
    <w:name w:val="BoxPara"/>
    <w:aliases w:val="bp"/>
    <w:basedOn w:val="BoxText"/>
    <w:qFormat/>
    <w:rsid w:val="00F24DC9"/>
    <w:pPr>
      <w:tabs>
        <w:tab w:val="right" w:pos="2268"/>
      </w:tabs>
      <w:ind w:left="2552" w:hanging="1418"/>
    </w:pPr>
  </w:style>
  <w:style w:type="paragraph" w:customStyle="1" w:styleId="BoxStep">
    <w:name w:val="BoxStep"/>
    <w:aliases w:val="bs"/>
    <w:basedOn w:val="BoxText"/>
    <w:qFormat/>
    <w:rsid w:val="00F24DC9"/>
    <w:pPr>
      <w:ind w:left="1985" w:hanging="851"/>
    </w:pPr>
  </w:style>
  <w:style w:type="character" w:customStyle="1" w:styleId="CharAmPartNo">
    <w:name w:val="CharAmPartNo"/>
    <w:basedOn w:val="OPCCharBase"/>
    <w:uiPriority w:val="1"/>
    <w:qFormat/>
    <w:rsid w:val="00F24DC9"/>
  </w:style>
  <w:style w:type="character" w:customStyle="1" w:styleId="CharAmPartText">
    <w:name w:val="CharAmPartText"/>
    <w:basedOn w:val="OPCCharBase"/>
    <w:uiPriority w:val="1"/>
    <w:qFormat/>
    <w:rsid w:val="00F24DC9"/>
  </w:style>
  <w:style w:type="character" w:customStyle="1" w:styleId="CharAmSchNo">
    <w:name w:val="CharAmSchNo"/>
    <w:basedOn w:val="OPCCharBase"/>
    <w:uiPriority w:val="1"/>
    <w:qFormat/>
    <w:rsid w:val="00F24DC9"/>
  </w:style>
  <w:style w:type="character" w:customStyle="1" w:styleId="CharAmSchText">
    <w:name w:val="CharAmSchText"/>
    <w:basedOn w:val="OPCCharBase"/>
    <w:uiPriority w:val="1"/>
    <w:qFormat/>
    <w:rsid w:val="00F24DC9"/>
  </w:style>
  <w:style w:type="character" w:customStyle="1" w:styleId="CharBoldItalic">
    <w:name w:val="CharBoldItalic"/>
    <w:basedOn w:val="OPCCharBase"/>
    <w:uiPriority w:val="1"/>
    <w:qFormat/>
    <w:rsid w:val="00F24DC9"/>
    <w:rPr>
      <w:b/>
      <w:i/>
    </w:rPr>
  </w:style>
  <w:style w:type="character" w:customStyle="1" w:styleId="CharChapNo">
    <w:name w:val="CharChapNo"/>
    <w:basedOn w:val="OPCCharBase"/>
    <w:qFormat/>
    <w:rsid w:val="00F24DC9"/>
  </w:style>
  <w:style w:type="character" w:customStyle="1" w:styleId="CharChapText">
    <w:name w:val="CharChapText"/>
    <w:basedOn w:val="OPCCharBase"/>
    <w:qFormat/>
    <w:rsid w:val="00F24DC9"/>
  </w:style>
  <w:style w:type="character" w:customStyle="1" w:styleId="CharDivNo">
    <w:name w:val="CharDivNo"/>
    <w:basedOn w:val="OPCCharBase"/>
    <w:qFormat/>
    <w:rsid w:val="00F24DC9"/>
  </w:style>
  <w:style w:type="character" w:customStyle="1" w:styleId="CharDivText">
    <w:name w:val="CharDivText"/>
    <w:basedOn w:val="OPCCharBase"/>
    <w:qFormat/>
    <w:rsid w:val="00F24DC9"/>
  </w:style>
  <w:style w:type="character" w:customStyle="1" w:styleId="CharItalic">
    <w:name w:val="CharItalic"/>
    <w:basedOn w:val="OPCCharBase"/>
    <w:uiPriority w:val="1"/>
    <w:qFormat/>
    <w:rsid w:val="00F24DC9"/>
    <w:rPr>
      <w:i/>
    </w:rPr>
  </w:style>
  <w:style w:type="character" w:customStyle="1" w:styleId="CharPartNo">
    <w:name w:val="CharPartNo"/>
    <w:basedOn w:val="OPCCharBase"/>
    <w:qFormat/>
    <w:rsid w:val="00F24DC9"/>
  </w:style>
  <w:style w:type="character" w:customStyle="1" w:styleId="CharPartText">
    <w:name w:val="CharPartText"/>
    <w:basedOn w:val="OPCCharBase"/>
    <w:qFormat/>
    <w:rsid w:val="00F24DC9"/>
  </w:style>
  <w:style w:type="character" w:customStyle="1" w:styleId="CharSectno">
    <w:name w:val="CharSectno"/>
    <w:basedOn w:val="OPCCharBase"/>
    <w:qFormat/>
    <w:rsid w:val="00F24DC9"/>
  </w:style>
  <w:style w:type="character" w:customStyle="1" w:styleId="CharSubdNo">
    <w:name w:val="CharSubdNo"/>
    <w:basedOn w:val="OPCCharBase"/>
    <w:uiPriority w:val="1"/>
    <w:qFormat/>
    <w:rsid w:val="00F24DC9"/>
  </w:style>
  <w:style w:type="character" w:customStyle="1" w:styleId="CharSubdText">
    <w:name w:val="CharSubdText"/>
    <w:basedOn w:val="OPCCharBase"/>
    <w:uiPriority w:val="1"/>
    <w:qFormat/>
    <w:rsid w:val="00F24DC9"/>
  </w:style>
  <w:style w:type="paragraph" w:customStyle="1" w:styleId="CTA--">
    <w:name w:val="CTA --"/>
    <w:basedOn w:val="OPCParaBase"/>
    <w:next w:val="Normal"/>
    <w:rsid w:val="00F24DC9"/>
    <w:pPr>
      <w:spacing w:before="60" w:line="240" w:lineRule="atLeast"/>
      <w:ind w:left="142" w:hanging="142"/>
    </w:pPr>
    <w:rPr>
      <w:sz w:val="20"/>
    </w:rPr>
  </w:style>
  <w:style w:type="paragraph" w:customStyle="1" w:styleId="CTA-">
    <w:name w:val="CTA -"/>
    <w:basedOn w:val="OPCParaBase"/>
    <w:rsid w:val="00F24DC9"/>
    <w:pPr>
      <w:spacing w:before="60" w:line="240" w:lineRule="atLeast"/>
      <w:ind w:left="85" w:hanging="85"/>
    </w:pPr>
    <w:rPr>
      <w:sz w:val="20"/>
    </w:rPr>
  </w:style>
  <w:style w:type="paragraph" w:customStyle="1" w:styleId="CTA---">
    <w:name w:val="CTA ---"/>
    <w:basedOn w:val="OPCParaBase"/>
    <w:next w:val="Normal"/>
    <w:rsid w:val="00F24DC9"/>
    <w:pPr>
      <w:spacing w:before="60" w:line="240" w:lineRule="atLeast"/>
      <w:ind w:left="198" w:hanging="198"/>
    </w:pPr>
    <w:rPr>
      <w:sz w:val="20"/>
    </w:rPr>
  </w:style>
  <w:style w:type="paragraph" w:customStyle="1" w:styleId="CTA----">
    <w:name w:val="CTA ----"/>
    <w:basedOn w:val="OPCParaBase"/>
    <w:next w:val="Normal"/>
    <w:rsid w:val="00F24DC9"/>
    <w:pPr>
      <w:spacing w:before="60" w:line="240" w:lineRule="atLeast"/>
      <w:ind w:left="255" w:hanging="255"/>
    </w:pPr>
    <w:rPr>
      <w:sz w:val="20"/>
    </w:rPr>
  </w:style>
  <w:style w:type="paragraph" w:customStyle="1" w:styleId="CTA1a">
    <w:name w:val="CTA 1(a)"/>
    <w:basedOn w:val="OPCParaBase"/>
    <w:rsid w:val="00F24DC9"/>
    <w:pPr>
      <w:tabs>
        <w:tab w:val="right" w:pos="414"/>
      </w:tabs>
      <w:spacing w:before="40" w:line="240" w:lineRule="atLeast"/>
      <w:ind w:left="675" w:hanging="675"/>
    </w:pPr>
    <w:rPr>
      <w:sz w:val="20"/>
    </w:rPr>
  </w:style>
  <w:style w:type="paragraph" w:customStyle="1" w:styleId="CTA1ai">
    <w:name w:val="CTA 1(a)(i)"/>
    <w:basedOn w:val="OPCParaBase"/>
    <w:rsid w:val="00F24DC9"/>
    <w:pPr>
      <w:tabs>
        <w:tab w:val="right" w:pos="1004"/>
      </w:tabs>
      <w:spacing w:before="40" w:line="240" w:lineRule="atLeast"/>
      <w:ind w:left="1253" w:hanging="1253"/>
    </w:pPr>
    <w:rPr>
      <w:sz w:val="20"/>
    </w:rPr>
  </w:style>
  <w:style w:type="paragraph" w:customStyle="1" w:styleId="CTA2a">
    <w:name w:val="CTA 2(a)"/>
    <w:basedOn w:val="OPCParaBase"/>
    <w:rsid w:val="00F24DC9"/>
    <w:pPr>
      <w:tabs>
        <w:tab w:val="right" w:pos="482"/>
      </w:tabs>
      <w:spacing w:before="40" w:line="240" w:lineRule="atLeast"/>
      <w:ind w:left="748" w:hanging="748"/>
    </w:pPr>
    <w:rPr>
      <w:sz w:val="20"/>
    </w:rPr>
  </w:style>
  <w:style w:type="paragraph" w:customStyle="1" w:styleId="CTA2ai">
    <w:name w:val="CTA 2(a)(i)"/>
    <w:basedOn w:val="OPCParaBase"/>
    <w:rsid w:val="00F24DC9"/>
    <w:pPr>
      <w:tabs>
        <w:tab w:val="right" w:pos="1089"/>
      </w:tabs>
      <w:spacing w:before="40" w:line="240" w:lineRule="atLeast"/>
      <w:ind w:left="1327" w:hanging="1327"/>
    </w:pPr>
    <w:rPr>
      <w:sz w:val="20"/>
    </w:rPr>
  </w:style>
  <w:style w:type="paragraph" w:customStyle="1" w:styleId="CTA3a">
    <w:name w:val="CTA 3(a)"/>
    <w:basedOn w:val="OPCParaBase"/>
    <w:rsid w:val="00F24DC9"/>
    <w:pPr>
      <w:tabs>
        <w:tab w:val="right" w:pos="556"/>
      </w:tabs>
      <w:spacing w:before="40" w:line="240" w:lineRule="atLeast"/>
      <w:ind w:left="805" w:hanging="805"/>
    </w:pPr>
    <w:rPr>
      <w:sz w:val="20"/>
    </w:rPr>
  </w:style>
  <w:style w:type="paragraph" w:customStyle="1" w:styleId="CTA3ai">
    <w:name w:val="CTA 3(a)(i)"/>
    <w:basedOn w:val="OPCParaBase"/>
    <w:rsid w:val="00F24DC9"/>
    <w:pPr>
      <w:tabs>
        <w:tab w:val="right" w:pos="1140"/>
      </w:tabs>
      <w:spacing w:before="40" w:line="240" w:lineRule="atLeast"/>
      <w:ind w:left="1361" w:hanging="1361"/>
    </w:pPr>
    <w:rPr>
      <w:sz w:val="20"/>
    </w:rPr>
  </w:style>
  <w:style w:type="paragraph" w:customStyle="1" w:styleId="CTA4a">
    <w:name w:val="CTA 4(a)"/>
    <w:basedOn w:val="OPCParaBase"/>
    <w:rsid w:val="00F24DC9"/>
    <w:pPr>
      <w:tabs>
        <w:tab w:val="right" w:pos="624"/>
      </w:tabs>
      <w:spacing w:before="40" w:line="240" w:lineRule="atLeast"/>
      <w:ind w:left="873" w:hanging="873"/>
    </w:pPr>
    <w:rPr>
      <w:sz w:val="20"/>
    </w:rPr>
  </w:style>
  <w:style w:type="paragraph" w:customStyle="1" w:styleId="CTA4ai">
    <w:name w:val="CTA 4(a)(i)"/>
    <w:basedOn w:val="OPCParaBase"/>
    <w:rsid w:val="00F24DC9"/>
    <w:pPr>
      <w:tabs>
        <w:tab w:val="right" w:pos="1213"/>
      </w:tabs>
      <w:spacing w:before="40" w:line="240" w:lineRule="atLeast"/>
      <w:ind w:left="1452" w:hanging="1452"/>
    </w:pPr>
    <w:rPr>
      <w:sz w:val="20"/>
    </w:rPr>
  </w:style>
  <w:style w:type="paragraph" w:customStyle="1" w:styleId="CTACAPS">
    <w:name w:val="CTA CAPS"/>
    <w:basedOn w:val="OPCParaBase"/>
    <w:rsid w:val="00F24DC9"/>
    <w:pPr>
      <w:spacing w:before="60" w:line="240" w:lineRule="atLeast"/>
    </w:pPr>
    <w:rPr>
      <w:sz w:val="20"/>
    </w:rPr>
  </w:style>
  <w:style w:type="paragraph" w:customStyle="1" w:styleId="CTAright">
    <w:name w:val="CTA right"/>
    <w:basedOn w:val="OPCParaBase"/>
    <w:rsid w:val="00F24DC9"/>
    <w:pPr>
      <w:spacing w:before="60" w:line="240" w:lineRule="auto"/>
      <w:jc w:val="right"/>
    </w:pPr>
    <w:rPr>
      <w:sz w:val="20"/>
    </w:rPr>
  </w:style>
  <w:style w:type="paragraph" w:customStyle="1" w:styleId="subsection">
    <w:name w:val="subsection"/>
    <w:aliases w:val="ss"/>
    <w:basedOn w:val="OPCParaBase"/>
    <w:link w:val="subsectionChar"/>
    <w:rsid w:val="00F24DC9"/>
    <w:pPr>
      <w:tabs>
        <w:tab w:val="right" w:pos="1021"/>
      </w:tabs>
      <w:spacing w:before="180" w:line="240" w:lineRule="auto"/>
      <w:ind w:left="1134" w:hanging="1134"/>
    </w:pPr>
  </w:style>
  <w:style w:type="paragraph" w:customStyle="1" w:styleId="Definition">
    <w:name w:val="Definition"/>
    <w:aliases w:val="dd"/>
    <w:basedOn w:val="OPCParaBase"/>
    <w:rsid w:val="00F24DC9"/>
    <w:pPr>
      <w:spacing w:before="180" w:line="240" w:lineRule="auto"/>
      <w:ind w:left="1134"/>
    </w:pPr>
  </w:style>
  <w:style w:type="paragraph" w:customStyle="1" w:styleId="EndNotespara">
    <w:name w:val="EndNotes(para)"/>
    <w:aliases w:val="eta"/>
    <w:basedOn w:val="OPCParaBase"/>
    <w:next w:val="EndNotessubpara"/>
    <w:rsid w:val="00F24DC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24DC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24DC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24DC9"/>
    <w:pPr>
      <w:tabs>
        <w:tab w:val="right" w:pos="1412"/>
      </w:tabs>
      <w:spacing w:before="60" w:line="240" w:lineRule="auto"/>
      <w:ind w:left="1525" w:hanging="1525"/>
    </w:pPr>
    <w:rPr>
      <w:sz w:val="20"/>
    </w:rPr>
  </w:style>
  <w:style w:type="paragraph" w:customStyle="1" w:styleId="Formula">
    <w:name w:val="Formula"/>
    <w:basedOn w:val="OPCParaBase"/>
    <w:rsid w:val="00F24DC9"/>
    <w:pPr>
      <w:spacing w:line="240" w:lineRule="auto"/>
      <w:ind w:left="1134"/>
    </w:pPr>
    <w:rPr>
      <w:sz w:val="20"/>
    </w:rPr>
  </w:style>
  <w:style w:type="paragraph" w:styleId="Header">
    <w:name w:val="header"/>
    <w:basedOn w:val="OPCParaBase"/>
    <w:link w:val="HeaderChar"/>
    <w:unhideWhenUsed/>
    <w:rsid w:val="00F24DC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24DC9"/>
    <w:rPr>
      <w:rFonts w:eastAsia="Times New Roman" w:cs="Times New Roman"/>
      <w:sz w:val="16"/>
      <w:lang w:eastAsia="en-AU"/>
    </w:rPr>
  </w:style>
  <w:style w:type="paragraph" w:customStyle="1" w:styleId="House">
    <w:name w:val="House"/>
    <w:basedOn w:val="OPCParaBase"/>
    <w:rsid w:val="00F24DC9"/>
    <w:pPr>
      <w:spacing w:line="240" w:lineRule="auto"/>
    </w:pPr>
    <w:rPr>
      <w:sz w:val="28"/>
    </w:rPr>
  </w:style>
  <w:style w:type="paragraph" w:customStyle="1" w:styleId="Item">
    <w:name w:val="Item"/>
    <w:aliases w:val="i"/>
    <w:basedOn w:val="OPCParaBase"/>
    <w:next w:val="ItemHead"/>
    <w:rsid w:val="00F24DC9"/>
    <w:pPr>
      <w:keepLines/>
      <w:spacing w:before="80" w:line="240" w:lineRule="auto"/>
      <w:ind w:left="709"/>
    </w:pPr>
  </w:style>
  <w:style w:type="paragraph" w:customStyle="1" w:styleId="ItemHead">
    <w:name w:val="ItemHead"/>
    <w:aliases w:val="ih"/>
    <w:basedOn w:val="OPCParaBase"/>
    <w:next w:val="Item"/>
    <w:rsid w:val="00F24DC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24DC9"/>
    <w:pPr>
      <w:spacing w:line="240" w:lineRule="auto"/>
    </w:pPr>
    <w:rPr>
      <w:b/>
      <w:sz w:val="32"/>
    </w:rPr>
  </w:style>
  <w:style w:type="paragraph" w:customStyle="1" w:styleId="notedraft">
    <w:name w:val="note(draft)"/>
    <w:aliases w:val="nd"/>
    <w:basedOn w:val="OPCParaBase"/>
    <w:rsid w:val="00F24DC9"/>
    <w:pPr>
      <w:spacing w:before="240" w:line="240" w:lineRule="auto"/>
      <w:ind w:left="284" w:hanging="284"/>
    </w:pPr>
    <w:rPr>
      <w:i/>
      <w:sz w:val="24"/>
    </w:rPr>
  </w:style>
  <w:style w:type="paragraph" w:customStyle="1" w:styleId="notemargin">
    <w:name w:val="note(margin)"/>
    <w:aliases w:val="nm"/>
    <w:basedOn w:val="OPCParaBase"/>
    <w:rsid w:val="00F24DC9"/>
    <w:pPr>
      <w:tabs>
        <w:tab w:val="left" w:pos="709"/>
      </w:tabs>
      <w:spacing w:before="122" w:line="198" w:lineRule="exact"/>
      <w:ind w:left="709" w:hanging="709"/>
    </w:pPr>
    <w:rPr>
      <w:sz w:val="18"/>
    </w:rPr>
  </w:style>
  <w:style w:type="paragraph" w:customStyle="1" w:styleId="noteToPara">
    <w:name w:val="noteToPara"/>
    <w:aliases w:val="ntp"/>
    <w:basedOn w:val="OPCParaBase"/>
    <w:rsid w:val="00F24DC9"/>
    <w:pPr>
      <w:spacing w:before="122" w:line="198" w:lineRule="exact"/>
      <w:ind w:left="2353" w:hanging="709"/>
    </w:pPr>
    <w:rPr>
      <w:sz w:val="18"/>
    </w:rPr>
  </w:style>
  <w:style w:type="paragraph" w:customStyle="1" w:styleId="noteParlAmend">
    <w:name w:val="note(ParlAmend)"/>
    <w:aliases w:val="npp"/>
    <w:basedOn w:val="OPCParaBase"/>
    <w:next w:val="ParlAmend"/>
    <w:rsid w:val="00F24DC9"/>
    <w:pPr>
      <w:spacing w:line="240" w:lineRule="auto"/>
      <w:jc w:val="right"/>
    </w:pPr>
    <w:rPr>
      <w:rFonts w:ascii="Arial" w:hAnsi="Arial"/>
      <w:b/>
      <w:i/>
    </w:rPr>
  </w:style>
  <w:style w:type="paragraph" w:customStyle="1" w:styleId="Page1">
    <w:name w:val="Page1"/>
    <w:basedOn w:val="OPCParaBase"/>
    <w:rsid w:val="00F24DC9"/>
    <w:pPr>
      <w:spacing w:before="5600" w:line="240" w:lineRule="auto"/>
    </w:pPr>
    <w:rPr>
      <w:b/>
      <w:sz w:val="32"/>
    </w:rPr>
  </w:style>
  <w:style w:type="paragraph" w:customStyle="1" w:styleId="PageBreak">
    <w:name w:val="PageBreak"/>
    <w:aliases w:val="pb"/>
    <w:basedOn w:val="OPCParaBase"/>
    <w:rsid w:val="00F24DC9"/>
    <w:pPr>
      <w:spacing w:line="240" w:lineRule="auto"/>
    </w:pPr>
    <w:rPr>
      <w:sz w:val="20"/>
    </w:rPr>
  </w:style>
  <w:style w:type="paragraph" w:customStyle="1" w:styleId="paragraphsub">
    <w:name w:val="paragraph(sub)"/>
    <w:aliases w:val="aa"/>
    <w:basedOn w:val="OPCParaBase"/>
    <w:rsid w:val="00F24DC9"/>
    <w:pPr>
      <w:tabs>
        <w:tab w:val="right" w:pos="1985"/>
      </w:tabs>
      <w:spacing w:before="40" w:line="240" w:lineRule="auto"/>
      <w:ind w:left="2098" w:hanging="2098"/>
    </w:pPr>
  </w:style>
  <w:style w:type="paragraph" w:customStyle="1" w:styleId="paragraphsub-sub">
    <w:name w:val="paragraph(sub-sub)"/>
    <w:aliases w:val="aaa"/>
    <w:basedOn w:val="OPCParaBase"/>
    <w:rsid w:val="00F24DC9"/>
    <w:pPr>
      <w:tabs>
        <w:tab w:val="right" w:pos="2722"/>
      </w:tabs>
      <w:spacing w:before="40" w:line="240" w:lineRule="auto"/>
      <w:ind w:left="2835" w:hanging="2835"/>
    </w:pPr>
  </w:style>
  <w:style w:type="paragraph" w:customStyle="1" w:styleId="paragraph">
    <w:name w:val="paragraph"/>
    <w:aliases w:val="a"/>
    <w:basedOn w:val="OPCParaBase"/>
    <w:link w:val="paragraphChar"/>
    <w:rsid w:val="00F24DC9"/>
    <w:pPr>
      <w:tabs>
        <w:tab w:val="right" w:pos="1531"/>
      </w:tabs>
      <w:spacing w:before="40" w:line="240" w:lineRule="auto"/>
      <w:ind w:left="1644" w:hanging="1644"/>
    </w:pPr>
  </w:style>
  <w:style w:type="paragraph" w:customStyle="1" w:styleId="ParlAmend">
    <w:name w:val="ParlAmend"/>
    <w:aliases w:val="pp"/>
    <w:basedOn w:val="OPCParaBase"/>
    <w:rsid w:val="00F24DC9"/>
    <w:pPr>
      <w:spacing w:before="240" w:line="240" w:lineRule="atLeast"/>
      <w:ind w:hanging="567"/>
    </w:pPr>
    <w:rPr>
      <w:sz w:val="24"/>
    </w:rPr>
  </w:style>
  <w:style w:type="paragraph" w:customStyle="1" w:styleId="Penalty">
    <w:name w:val="Penalty"/>
    <w:basedOn w:val="OPCParaBase"/>
    <w:rsid w:val="00F24DC9"/>
    <w:pPr>
      <w:tabs>
        <w:tab w:val="left" w:pos="2977"/>
      </w:tabs>
      <w:spacing w:before="180" w:line="240" w:lineRule="auto"/>
      <w:ind w:left="1985" w:hanging="851"/>
    </w:pPr>
  </w:style>
  <w:style w:type="paragraph" w:customStyle="1" w:styleId="Portfolio">
    <w:name w:val="Portfolio"/>
    <w:basedOn w:val="OPCParaBase"/>
    <w:rsid w:val="00F24DC9"/>
    <w:pPr>
      <w:spacing w:line="240" w:lineRule="auto"/>
    </w:pPr>
    <w:rPr>
      <w:i/>
      <w:sz w:val="20"/>
    </w:rPr>
  </w:style>
  <w:style w:type="paragraph" w:customStyle="1" w:styleId="Preamble">
    <w:name w:val="Preamble"/>
    <w:basedOn w:val="OPCParaBase"/>
    <w:next w:val="Normal"/>
    <w:rsid w:val="00F24DC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24DC9"/>
    <w:pPr>
      <w:spacing w:line="240" w:lineRule="auto"/>
    </w:pPr>
    <w:rPr>
      <w:i/>
      <w:sz w:val="20"/>
    </w:rPr>
  </w:style>
  <w:style w:type="paragraph" w:customStyle="1" w:styleId="Session">
    <w:name w:val="Session"/>
    <w:basedOn w:val="OPCParaBase"/>
    <w:rsid w:val="00F24DC9"/>
    <w:pPr>
      <w:spacing w:line="240" w:lineRule="auto"/>
    </w:pPr>
    <w:rPr>
      <w:sz w:val="28"/>
    </w:rPr>
  </w:style>
  <w:style w:type="paragraph" w:customStyle="1" w:styleId="Sponsor">
    <w:name w:val="Sponsor"/>
    <w:basedOn w:val="OPCParaBase"/>
    <w:rsid w:val="00F24DC9"/>
    <w:pPr>
      <w:spacing w:line="240" w:lineRule="auto"/>
    </w:pPr>
    <w:rPr>
      <w:i/>
    </w:rPr>
  </w:style>
  <w:style w:type="paragraph" w:customStyle="1" w:styleId="Subitem">
    <w:name w:val="Subitem"/>
    <w:aliases w:val="iss"/>
    <w:basedOn w:val="OPCParaBase"/>
    <w:rsid w:val="00F24DC9"/>
    <w:pPr>
      <w:spacing w:before="180" w:line="240" w:lineRule="auto"/>
      <w:ind w:left="709" w:hanging="709"/>
    </w:pPr>
  </w:style>
  <w:style w:type="paragraph" w:customStyle="1" w:styleId="SubitemHead">
    <w:name w:val="SubitemHead"/>
    <w:aliases w:val="issh"/>
    <w:basedOn w:val="OPCParaBase"/>
    <w:rsid w:val="00F24DC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24DC9"/>
    <w:pPr>
      <w:spacing w:before="40" w:line="240" w:lineRule="auto"/>
      <w:ind w:left="1134"/>
    </w:pPr>
  </w:style>
  <w:style w:type="paragraph" w:customStyle="1" w:styleId="SubsectionHead">
    <w:name w:val="SubsectionHead"/>
    <w:aliases w:val="ssh"/>
    <w:basedOn w:val="OPCParaBase"/>
    <w:next w:val="subsection"/>
    <w:rsid w:val="00F24DC9"/>
    <w:pPr>
      <w:keepNext/>
      <w:keepLines/>
      <w:spacing w:before="240" w:line="240" w:lineRule="auto"/>
      <w:ind w:left="1134"/>
    </w:pPr>
    <w:rPr>
      <w:i/>
    </w:rPr>
  </w:style>
  <w:style w:type="paragraph" w:customStyle="1" w:styleId="Tablea">
    <w:name w:val="Table(a)"/>
    <w:aliases w:val="ta"/>
    <w:basedOn w:val="OPCParaBase"/>
    <w:rsid w:val="00F24DC9"/>
    <w:pPr>
      <w:spacing w:before="60" w:line="240" w:lineRule="auto"/>
      <w:ind w:left="284" w:hanging="284"/>
    </w:pPr>
    <w:rPr>
      <w:sz w:val="20"/>
    </w:rPr>
  </w:style>
  <w:style w:type="paragraph" w:customStyle="1" w:styleId="TableAA">
    <w:name w:val="Table(AA)"/>
    <w:aliases w:val="taaa"/>
    <w:basedOn w:val="OPCParaBase"/>
    <w:rsid w:val="00F24DC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24DC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24DC9"/>
    <w:pPr>
      <w:spacing w:before="60" w:line="240" w:lineRule="atLeast"/>
    </w:pPr>
    <w:rPr>
      <w:sz w:val="20"/>
    </w:rPr>
  </w:style>
  <w:style w:type="paragraph" w:customStyle="1" w:styleId="TLPBoxTextnote">
    <w:name w:val="TLPBoxText(note"/>
    <w:aliases w:val="right)"/>
    <w:basedOn w:val="OPCParaBase"/>
    <w:rsid w:val="00F24DC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24DC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24DC9"/>
    <w:pPr>
      <w:spacing w:before="122" w:line="198" w:lineRule="exact"/>
      <w:ind w:left="1985" w:hanging="851"/>
      <w:jc w:val="right"/>
    </w:pPr>
    <w:rPr>
      <w:sz w:val="18"/>
    </w:rPr>
  </w:style>
  <w:style w:type="paragraph" w:customStyle="1" w:styleId="TLPTableBullet">
    <w:name w:val="TLPTableBullet"/>
    <w:aliases w:val="ttb"/>
    <w:basedOn w:val="OPCParaBase"/>
    <w:rsid w:val="00F24DC9"/>
    <w:pPr>
      <w:spacing w:line="240" w:lineRule="exact"/>
      <w:ind w:left="284" w:hanging="284"/>
    </w:pPr>
    <w:rPr>
      <w:sz w:val="20"/>
    </w:rPr>
  </w:style>
  <w:style w:type="paragraph" w:styleId="TOC1">
    <w:name w:val="toc 1"/>
    <w:basedOn w:val="OPCParaBase"/>
    <w:next w:val="Normal"/>
    <w:uiPriority w:val="39"/>
    <w:unhideWhenUsed/>
    <w:rsid w:val="00F24DC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24DC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24DC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24DC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24DC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24DC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24DC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24DC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24DC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24DC9"/>
    <w:pPr>
      <w:keepLines/>
      <w:spacing w:before="240" w:after="120" w:line="240" w:lineRule="auto"/>
      <w:ind w:left="794"/>
    </w:pPr>
    <w:rPr>
      <w:b/>
      <w:kern w:val="28"/>
      <w:sz w:val="20"/>
    </w:rPr>
  </w:style>
  <w:style w:type="paragraph" w:customStyle="1" w:styleId="TofSectsHeading">
    <w:name w:val="TofSects(Heading)"/>
    <w:basedOn w:val="OPCParaBase"/>
    <w:rsid w:val="00F24DC9"/>
    <w:pPr>
      <w:spacing w:before="240" w:after="120" w:line="240" w:lineRule="auto"/>
    </w:pPr>
    <w:rPr>
      <w:b/>
      <w:sz w:val="24"/>
    </w:rPr>
  </w:style>
  <w:style w:type="paragraph" w:customStyle="1" w:styleId="TofSectsSection">
    <w:name w:val="TofSects(Section)"/>
    <w:basedOn w:val="OPCParaBase"/>
    <w:rsid w:val="00F24DC9"/>
    <w:pPr>
      <w:keepLines/>
      <w:spacing w:before="40" w:line="240" w:lineRule="auto"/>
      <w:ind w:left="1588" w:hanging="794"/>
    </w:pPr>
    <w:rPr>
      <w:kern w:val="28"/>
      <w:sz w:val="18"/>
    </w:rPr>
  </w:style>
  <w:style w:type="paragraph" w:customStyle="1" w:styleId="TofSectsSubdiv">
    <w:name w:val="TofSects(Subdiv)"/>
    <w:basedOn w:val="OPCParaBase"/>
    <w:rsid w:val="00F24DC9"/>
    <w:pPr>
      <w:keepLines/>
      <w:spacing w:before="80" w:line="240" w:lineRule="auto"/>
      <w:ind w:left="1588" w:hanging="794"/>
    </w:pPr>
    <w:rPr>
      <w:kern w:val="28"/>
    </w:rPr>
  </w:style>
  <w:style w:type="paragraph" w:customStyle="1" w:styleId="WRStyle">
    <w:name w:val="WR Style"/>
    <w:aliases w:val="WR"/>
    <w:basedOn w:val="OPCParaBase"/>
    <w:rsid w:val="00F24DC9"/>
    <w:pPr>
      <w:spacing w:before="240" w:line="240" w:lineRule="auto"/>
      <w:ind w:left="284" w:hanging="284"/>
    </w:pPr>
    <w:rPr>
      <w:b/>
      <w:i/>
      <w:kern w:val="28"/>
      <w:sz w:val="24"/>
    </w:rPr>
  </w:style>
  <w:style w:type="paragraph" w:customStyle="1" w:styleId="notepara">
    <w:name w:val="note(para)"/>
    <w:aliases w:val="na"/>
    <w:basedOn w:val="OPCParaBase"/>
    <w:rsid w:val="00F24DC9"/>
    <w:pPr>
      <w:spacing w:before="40" w:line="198" w:lineRule="exact"/>
      <w:ind w:left="2354" w:hanging="369"/>
    </w:pPr>
    <w:rPr>
      <w:sz w:val="18"/>
    </w:rPr>
  </w:style>
  <w:style w:type="paragraph" w:styleId="Footer">
    <w:name w:val="footer"/>
    <w:link w:val="FooterChar"/>
    <w:rsid w:val="00F24DC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24DC9"/>
    <w:rPr>
      <w:rFonts w:eastAsia="Times New Roman" w:cs="Times New Roman"/>
      <w:sz w:val="22"/>
      <w:szCs w:val="24"/>
      <w:lang w:eastAsia="en-AU"/>
    </w:rPr>
  </w:style>
  <w:style w:type="character" w:styleId="LineNumber">
    <w:name w:val="line number"/>
    <w:basedOn w:val="OPCCharBase"/>
    <w:uiPriority w:val="99"/>
    <w:semiHidden/>
    <w:unhideWhenUsed/>
    <w:rsid w:val="00F24DC9"/>
    <w:rPr>
      <w:sz w:val="16"/>
    </w:rPr>
  </w:style>
  <w:style w:type="table" w:customStyle="1" w:styleId="CFlag">
    <w:name w:val="CFlag"/>
    <w:basedOn w:val="TableNormal"/>
    <w:uiPriority w:val="99"/>
    <w:rsid w:val="00F24DC9"/>
    <w:rPr>
      <w:rFonts w:eastAsia="Times New Roman" w:cs="Times New Roman"/>
      <w:lang w:eastAsia="en-AU"/>
    </w:rPr>
    <w:tblPr/>
  </w:style>
  <w:style w:type="paragraph" w:styleId="BalloonText">
    <w:name w:val="Balloon Text"/>
    <w:basedOn w:val="Normal"/>
    <w:link w:val="BalloonTextChar"/>
    <w:uiPriority w:val="99"/>
    <w:semiHidden/>
    <w:unhideWhenUsed/>
    <w:rsid w:val="00F24D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C9"/>
    <w:rPr>
      <w:rFonts w:ascii="Tahoma" w:hAnsi="Tahoma" w:cs="Tahoma"/>
      <w:sz w:val="16"/>
      <w:szCs w:val="16"/>
    </w:rPr>
  </w:style>
  <w:style w:type="table" w:styleId="TableGrid">
    <w:name w:val="Table Grid"/>
    <w:basedOn w:val="TableNormal"/>
    <w:uiPriority w:val="59"/>
    <w:rsid w:val="00F24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24DC9"/>
    <w:rPr>
      <w:b/>
      <w:sz w:val="28"/>
      <w:szCs w:val="32"/>
    </w:rPr>
  </w:style>
  <w:style w:type="paragraph" w:customStyle="1" w:styleId="LegislationMadeUnder">
    <w:name w:val="LegislationMadeUnder"/>
    <w:basedOn w:val="OPCParaBase"/>
    <w:next w:val="Normal"/>
    <w:rsid w:val="00F24DC9"/>
    <w:rPr>
      <w:i/>
      <w:sz w:val="32"/>
      <w:szCs w:val="32"/>
    </w:rPr>
  </w:style>
  <w:style w:type="paragraph" w:customStyle="1" w:styleId="SignCoverPageEnd">
    <w:name w:val="SignCoverPageEnd"/>
    <w:basedOn w:val="OPCParaBase"/>
    <w:next w:val="Normal"/>
    <w:rsid w:val="00F24DC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24DC9"/>
    <w:pPr>
      <w:pBdr>
        <w:top w:val="single" w:sz="4" w:space="1" w:color="auto"/>
      </w:pBdr>
      <w:spacing w:before="360"/>
      <w:ind w:right="397"/>
      <w:jc w:val="both"/>
    </w:pPr>
  </w:style>
  <w:style w:type="paragraph" w:customStyle="1" w:styleId="NotesHeading1">
    <w:name w:val="NotesHeading 1"/>
    <w:basedOn w:val="OPCParaBase"/>
    <w:next w:val="Normal"/>
    <w:rsid w:val="00F24DC9"/>
    <w:pPr>
      <w:outlineLvl w:val="0"/>
    </w:pPr>
    <w:rPr>
      <w:b/>
      <w:sz w:val="28"/>
      <w:szCs w:val="28"/>
    </w:rPr>
  </w:style>
  <w:style w:type="paragraph" w:customStyle="1" w:styleId="NotesHeading2">
    <w:name w:val="NotesHeading 2"/>
    <w:basedOn w:val="OPCParaBase"/>
    <w:next w:val="Normal"/>
    <w:rsid w:val="00F24DC9"/>
    <w:rPr>
      <w:b/>
      <w:sz w:val="28"/>
      <w:szCs w:val="28"/>
    </w:rPr>
  </w:style>
  <w:style w:type="paragraph" w:customStyle="1" w:styleId="CompiledActNo">
    <w:name w:val="CompiledActNo"/>
    <w:basedOn w:val="OPCParaBase"/>
    <w:next w:val="Normal"/>
    <w:rsid w:val="00F24DC9"/>
    <w:rPr>
      <w:b/>
      <w:sz w:val="24"/>
      <w:szCs w:val="24"/>
    </w:rPr>
  </w:style>
  <w:style w:type="paragraph" w:customStyle="1" w:styleId="ENotesText">
    <w:name w:val="ENotesText"/>
    <w:aliases w:val="Ent"/>
    <w:basedOn w:val="OPCParaBase"/>
    <w:next w:val="Normal"/>
    <w:rsid w:val="00F24DC9"/>
    <w:pPr>
      <w:spacing w:before="120"/>
    </w:pPr>
  </w:style>
  <w:style w:type="paragraph" w:customStyle="1" w:styleId="CompiledMadeUnder">
    <w:name w:val="CompiledMadeUnder"/>
    <w:basedOn w:val="OPCParaBase"/>
    <w:next w:val="Normal"/>
    <w:rsid w:val="00F24DC9"/>
    <w:rPr>
      <w:i/>
      <w:sz w:val="24"/>
      <w:szCs w:val="24"/>
    </w:rPr>
  </w:style>
  <w:style w:type="paragraph" w:customStyle="1" w:styleId="Paragraphsub-sub-sub">
    <w:name w:val="Paragraph(sub-sub-sub)"/>
    <w:aliases w:val="aaaa"/>
    <w:basedOn w:val="OPCParaBase"/>
    <w:rsid w:val="00F24DC9"/>
    <w:pPr>
      <w:tabs>
        <w:tab w:val="right" w:pos="3402"/>
      </w:tabs>
      <w:spacing w:before="40" w:line="240" w:lineRule="auto"/>
      <w:ind w:left="3402" w:hanging="3402"/>
    </w:pPr>
  </w:style>
  <w:style w:type="paragraph" w:customStyle="1" w:styleId="TableTextEndNotes">
    <w:name w:val="TableTextEndNotes"/>
    <w:aliases w:val="Tten"/>
    <w:basedOn w:val="Normal"/>
    <w:rsid w:val="00F24DC9"/>
    <w:pPr>
      <w:spacing w:before="60" w:line="240" w:lineRule="auto"/>
    </w:pPr>
    <w:rPr>
      <w:rFonts w:cs="Arial"/>
      <w:sz w:val="20"/>
      <w:szCs w:val="22"/>
    </w:rPr>
  </w:style>
  <w:style w:type="paragraph" w:customStyle="1" w:styleId="NoteToSubpara">
    <w:name w:val="NoteToSubpara"/>
    <w:aliases w:val="nts"/>
    <w:basedOn w:val="OPCParaBase"/>
    <w:rsid w:val="00F24DC9"/>
    <w:pPr>
      <w:spacing w:before="40" w:line="198" w:lineRule="exact"/>
      <w:ind w:left="2835" w:hanging="709"/>
    </w:pPr>
    <w:rPr>
      <w:sz w:val="18"/>
    </w:rPr>
  </w:style>
  <w:style w:type="paragraph" w:customStyle="1" w:styleId="ENoteTableHeading">
    <w:name w:val="ENoteTableHeading"/>
    <w:aliases w:val="enth"/>
    <w:basedOn w:val="OPCParaBase"/>
    <w:rsid w:val="00F24DC9"/>
    <w:pPr>
      <w:keepNext/>
      <w:spacing w:before="60" w:line="240" w:lineRule="atLeast"/>
    </w:pPr>
    <w:rPr>
      <w:rFonts w:ascii="Arial" w:hAnsi="Arial"/>
      <w:b/>
      <w:sz w:val="16"/>
    </w:rPr>
  </w:style>
  <w:style w:type="paragraph" w:customStyle="1" w:styleId="ENoteTTi">
    <w:name w:val="ENoteTTi"/>
    <w:aliases w:val="entti"/>
    <w:basedOn w:val="OPCParaBase"/>
    <w:rsid w:val="00F24DC9"/>
    <w:pPr>
      <w:keepNext/>
      <w:spacing w:before="60" w:line="240" w:lineRule="atLeast"/>
      <w:ind w:left="170"/>
    </w:pPr>
    <w:rPr>
      <w:sz w:val="16"/>
    </w:rPr>
  </w:style>
  <w:style w:type="paragraph" w:customStyle="1" w:styleId="ENotesHeading1">
    <w:name w:val="ENotesHeading 1"/>
    <w:aliases w:val="Enh1"/>
    <w:basedOn w:val="OPCParaBase"/>
    <w:next w:val="Normal"/>
    <w:rsid w:val="00F24DC9"/>
    <w:pPr>
      <w:spacing w:before="120"/>
      <w:outlineLvl w:val="1"/>
    </w:pPr>
    <w:rPr>
      <w:b/>
      <w:sz w:val="28"/>
      <w:szCs w:val="28"/>
    </w:rPr>
  </w:style>
  <w:style w:type="paragraph" w:customStyle="1" w:styleId="ENotesHeading2">
    <w:name w:val="ENotesHeading 2"/>
    <w:aliases w:val="Enh2"/>
    <w:basedOn w:val="OPCParaBase"/>
    <w:next w:val="Normal"/>
    <w:rsid w:val="00F24DC9"/>
    <w:pPr>
      <w:spacing w:before="120" w:after="120"/>
      <w:outlineLvl w:val="2"/>
    </w:pPr>
    <w:rPr>
      <w:b/>
      <w:sz w:val="24"/>
      <w:szCs w:val="28"/>
    </w:rPr>
  </w:style>
  <w:style w:type="paragraph" w:customStyle="1" w:styleId="ENoteTTIndentHeading">
    <w:name w:val="ENoteTTIndentHeading"/>
    <w:aliases w:val="enTTHi"/>
    <w:basedOn w:val="OPCParaBase"/>
    <w:rsid w:val="00F24DC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24DC9"/>
    <w:pPr>
      <w:spacing w:before="60" w:line="240" w:lineRule="atLeast"/>
    </w:pPr>
    <w:rPr>
      <w:sz w:val="16"/>
    </w:rPr>
  </w:style>
  <w:style w:type="paragraph" w:customStyle="1" w:styleId="MadeunderText">
    <w:name w:val="MadeunderText"/>
    <w:basedOn w:val="OPCParaBase"/>
    <w:next w:val="CompiledMadeUnder"/>
    <w:rsid w:val="00F24DC9"/>
    <w:pPr>
      <w:spacing w:before="240"/>
    </w:pPr>
    <w:rPr>
      <w:sz w:val="24"/>
      <w:szCs w:val="24"/>
    </w:rPr>
  </w:style>
  <w:style w:type="paragraph" w:customStyle="1" w:styleId="ENotesHeading3">
    <w:name w:val="ENotesHeading 3"/>
    <w:aliases w:val="Enh3"/>
    <w:basedOn w:val="OPCParaBase"/>
    <w:next w:val="Normal"/>
    <w:rsid w:val="00F24DC9"/>
    <w:pPr>
      <w:keepNext/>
      <w:spacing w:before="120" w:line="240" w:lineRule="auto"/>
      <w:outlineLvl w:val="4"/>
    </w:pPr>
    <w:rPr>
      <w:b/>
      <w:szCs w:val="24"/>
    </w:rPr>
  </w:style>
  <w:style w:type="character" w:customStyle="1" w:styleId="CharSubPartTextCASA">
    <w:name w:val="CharSubPartText(CASA)"/>
    <w:basedOn w:val="OPCCharBase"/>
    <w:uiPriority w:val="1"/>
    <w:rsid w:val="00F24DC9"/>
  </w:style>
  <w:style w:type="character" w:customStyle="1" w:styleId="CharSubPartNoCASA">
    <w:name w:val="CharSubPartNo(CASA)"/>
    <w:basedOn w:val="OPCCharBase"/>
    <w:uiPriority w:val="1"/>
    <w:rsid w:val="00F24DC9"/>
  </w:style>
  <w:style w:type="paragraph" w:customStyle="1" w:styleId="ENoteTTIndentHeadingSub">
    <w:name w:val="ENoteTTIndentHeadingSub"/>
    <w:aliases w:val="enTTHis"/>
    <w:basedOn w:val="OPCParaBase"/>
    <w:rsid w:val="00F24DC9"/>
    <w:pPr>
      <w:keepNext/>
      <w:spacing w:before="60" w:line="240" w:lineRule="atLeast"/>
      <w:ind w:left="340"/>
    </w:pPr>
    <w:rPr>
      <w:b/>
      <w:sz w:val="16"/>
    </w:rPr>
  </w:style>
  <w:style w:type="paragraph" w:customStyle="1" w:styleId="ENoteTTiSub">
    <w:name w:val="ENoteTTiSub"/>
    <w:aliases w:val="enttis"/>
    <w:basedOn w:val="OPCParaBase"/>
    <w:rsid w:val="00F24DC9"/>
    <w:pPr>
      <w:keepNext/>
      <w:spacing w:before="60" w:line="240" w:lineRule="atLeast"/>
      <w:ind w:left="340"/>
    </w:pPr>
    <w:rPr>
      <w:sz w:val="16"/>
    </w:rPr>
  </w:style>
  <w:style w:type="paragraph" w:customStyle="1" w:styleId="SubDivisionMigration">
    <w:name w:val="SubDivisionMigration"/>
    <w:aliases w:val="sdm"/>
    <w:basedOn w:val="OPCParaBase"/>
    <w:rsid w:val="00F24DC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24DC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24DC9"/>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F24DC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24DC9"/>
    <w:rPr>
      <w:sz w:val="22"/>
    </w:rPr>
  </w:style>
  <w:style w:type="paragraph" w:customStyle="1" w:styleId="SOTextNote">
    <w:name w:val="SO TextNote"/>
    <w:aliases w:val="sont"/>
    <w:basedOn w:val="SOText"/>
    <w:qFormat/>
    <w:rsid w:val="00F24DC9"/>
    <w:pPr>
      <w:spacing w:before="122" w:line="198" w:lineRule="exact"/>
      <w:ind w:left="1843" w:hanging="709"/>
    </w:pPr>
    <w:rPr>
      <w:sz w:val="18"/>
    </w:rPr>
  </w:style>
  <w:style w:type="paragraph" w:customStyle="1" w:styleId="SOPara">
    <w:name w:val="SO Para"/>
    <w:aliases w:val="soa"/>
    <w:basedOn w:val="SOText"/>
    <w:link w:val="SOParaChar"/>
    <w:qFormat/>
    <w:rsid w:val="00F24DC9"/>
    <w:pPr>
      <w:tabs>
        <w:tab w:val="right" w:pos="1786"/>
      </w:tabs>
      <w:spacing w:before="40"/>
      <w:ind w:left="2070" w:hanging="936"/>
    </w:pPr>
  </w:style>
  <w:style w:type="character" w:customStyle="1" w:styleId="SOParaChar">
    <w:name w:val="SO Para Char"/>
    <w:aliases w:val="soa Char"/>
    <w:basedOn w:val="DefaultParagraphFont"/>
    <w:link w:val="SOPara"/>
    <w:rsid w:val="00F24DC9"/>
    <w:rPr>
      <w:sz w:val="22"/>
    </w:rPr>
  </w:style>
  <w:style w:type="paragraph" w:customStyle="1" w:styleId="FileName">
    <w:name w:val="FileName"/>
    <w:basedOn w:val="Normal"/>
    <w:rsid w:val="00F24DC9"/>
  </w:style>
  <w:style w:type="paragraph" w:customStyle="1" w:styleId="TableHeading">
    <w:name w:val="TableHeading"/>
    <w:aliases w:val="th"/>
    <w:basedOn w:val="OPCParaBase"/>
    <w:next w:val="Tabletext"/>
    <w:rsid w:val="00F24DC9"/>
    <w:pPr>
      <w:keepNext/>
      <w:spacing w:before="60" w:line="240" w:lineRule="atLeast"/>
    </w:pPr>
    <w:rPr>
      <w:b/>
      <w:sz w:val="20"/>
    </w:rPr>
  </w:style>
  <w:style w:type="paragraph" w:customStyle="1" w:styleId="SOHeadBold">
    <w:name w:val="SO HeadBold"/>
    <w:aliases w:val="sohb"/>
    <w:basedOn w:val="SOText"/>
    <w:next w:val="SOText"/>
    <w:link w:val="SOHeadBoldChar"/>
    <w:qFormat/>
    <w:rsid w:val="00F24DC9"/>
    <w:rPr>
      <w:b/>
    </w:rPr>
  </w:style>
  <w:style w:type="character" w:customStyle="1" w:styleId="SOHeadBoldChar">
    <w:name w:val="SO HeadBold Char"/>
    <w:aliases w:val="sohb Char"/>
    <w:basedOn w:val="DefaultParagraphFont"/>
    <w:link w:val="SOHeadBold"/>
    <w:rsid w:val="00F24DC9"/>
    <w:rPr>
      <w:b/>
      <w:sz w:val="22"/>
    </w:rPr>
  </w:style>
  <w:style w:type="paragraph" w:customStyle="1" w:styleId="SOHeadItalic">
    <w:name w:val="SO HeadItalic"/>
    <w:aliases w:val="sohi"/>
    <w:basedOn w:val="SOText"/>
    <w:next w:val="SOText"/>
    <w:link w:val="SOHeadItalicChar"/>
    <w:qFormat/>
    <w:rsid w:val="00F24DC9"/>
    <w:rPr>
      <w:i/>
    </w:rPr>
  </w:style>
  <w:style w:type="character" w:customStyle="1" w:styleId="SOHeadItalicChar">
    <w:name w:val="SO HeadItalic Char"/>
    <w:aliases w:val="sohi Char"/>
    <w:basedOn w:val="DefaultParagraphFont"/>
    <w:link w:val="SOHeadItalic"/>
    <w:rsid w:val="00F24DC9"/>
    <w:rPr>
      <w:i/>
      <w:sz w:val="22"/>
    </w:rPr>
  </w:style>
  <w:style w:type="paragraph" w:customStyle="1" w:styleId="SOBullet">
    <w:name w:val="SO Bullet"/>
    <w:aliases w:val="sotb"/>
    <w:basedOn w:val="SOText"/>
    <w:link w:val="SOBulletChar"/>
    <w:qFormat/>
    <w:rsid w:val="00F24DC9"/>
    <w:pPr>
      <w:ind w:left="1559" w:hanging="425"/>
    </w:pPr>
  </w:style>
  <w:style w:type="character" w:customStyle="1" w:styleId="SOBulletChar">
    <w:name w:val="SO Bullet Char"/>
    <w:aliases w:val="sotb Char"/>
    <w:basedOn w:val="DefaultParagraphFont"/>
    <w:link w:val="SOBullet"/>
    <w:rsid w:val="00F24DC9"/>
    <w:rPr>
      <w:sz w:val="22"/>
    </w:rPr>
  </w:style>
  <w:style w:type="paragraph" w:customStyle="1" w:styleId="SOBulletNote">
    <w:name w:val="SO BulletNote"/>
    <w:aliases w:val="sonb"/>
    <w:basedOn w:val="SOTextNote"/>
    <w:link w:val="SOBulletNoteChar"/>
    <w:qFormat/>
    <w:rsid w:val="00F24DC9"/>
    <w:pPr>
      <w:tabs>
        <w:tab w:val="left" w:pos="1560"/>
      </w:tabs>
      <w:ind w:left="2268" w:hanging="1134"/>
    </w:pPr>
  </w:style>
  <w:style w:type="character" w:customStyle="1" w:styleId="SOBulletNoteChar">
    <w:name w:val="SO BulletNote Char"/>
    <w:aliases w:val="sonb Char"/>
    <w:basedOn w:val="DefaultParagraphFont"/>
    <w:link w:val="SOBulletNote"/>
    <w:rsid w:val="00F24DC9"/>
    <w:rPr>
      <w:sz w:val="18"/>
    </w:rPr>
  </w:style>
  <w:style w:type="paragraph" w:customStyle="1" w:styleId="SOText2">
    <w:name w:val="SO Text2"/>
    <w:aliases w:val="sot2"/>
    <w:basedOn w:val="Normal"/>
    <w:next w:val="SOText"/>
    <w:link w:val="SOText2Char"/>
    <w:rsid w:val="00F24DC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24DC9"/>
    <w:rPr>
      <w:sz w:val="22"/>
    </w:rPr>
  </w:style>
  <w:style w:type="paragraph" w:customStyle="1" w:styleId="SubPartCASA">
    <w:name w:val="SubPart(CASA)"/>
    <w:aliases w:val="csp"/>
    <w:basedOn w:val="OPCParaBase"/>
    <w:next w:val="ActHead3"/>
    <w:rsid w:val="00F24DC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C7938"/>
    <w:rPr>
      <w:rFonts w:eastAsia="Times New Roman" w:cs="Times New Roman"/>
      <w:sz w:val="22"/>
      <w:lang w:eastAsia="en-AU"/>
    </w:rPr>
  </w:style>
  <w:style w:type="character" w:customStyle="1" w:styleId="notetextChar">
    <w:name w:val="note(text) Char"/>
    <w:aliases w:val="n Char"/>
    <w:basedOn w:val="DefaultParagraphFont"/>
    <w:link w:val="notetext"/>
    <w:rsid w:val="006C7938"/>
    <w:rPr>
      <w:rFonts w:eastAsia="Times New Roman" w:cs="Times New Roman"/>
      <w:sz w:val="18"/>
      <w:lang w:eastAsia="en-AU"/>
    </w:rPr>
  </w:style>
  <w:style w:type="character" w:customStyle="1" w:styleId="Heading1Char">
    <w:name w:val="Heading 1 Char"/>
    <w:basedOn w:val="DefaultParagraphFont"/>
    <w:link w:val="Heading1"/>
    <w:uiPriority w:val="9"/>
    <w:rsid w:val="006C79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C79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793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C793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C793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6C793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C793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C793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C7938"/>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D975E4"/>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4DC9"/>
    <w:pPr>
      <w:spacing w:line="260" w:lineRule="atLeast"/>
    </w:pPr>
    <w:rPr>
      <w:sz w:val="22"/>
    </w:rPr>
  </w:style>
  <w:style w:type="paragraph" w:styleId="Heading1">
    <w:name w:val="heading 1"/>
    <w:basedOn w:val="Normal"/>
    <w:next w:val="Normal"/>
    <w:link w:val="Heading1Char"/>
    <w:uiPriority w:val="9"/>
    <w:qFormat/>
    <w:rsid w:val="006C79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C79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79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79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793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C793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793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793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C793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24DC9"/>
  </w:style>
  <w:style w:type="paragraph" w:customStyle="1" w:styleId="OPCParaBase">
    <w:name w:val="OPCParaBase"/>
    <w:qFormat/>
    <w:rsid w:val="00F24DC9"/>
    <w:pPr>
      <w:spacing w:line="260" w:lineRule="atLeast"/>
    </w:pPr>
    <w:rPr>
      <w:rFonts w:eastAsia="Times New Roman" w:cs="Times New Roman"/>
      <w:sz w:val="22"/>
      <w:lang w:eastAsia="en-AU"/>
    </w:rPr>
  </w:style>
  <w:style w:type="paragraph" w:customStyle="1" w:styleId="ShortT">
    <w:name w:val="ShortT"/>
    <w:basedOn w:val="OPCParaBase"/>
    <w:next w:val="Normal"/>
    <w:qFormat/>
    <w:rsid w:val="00F24DC9"/>
    <w:pPr>
      <w:spacing w:line="240" w:lineRule="auto"/>
    </w:pPr>
    <w:rPr>
      <w:b/>
      <w:sz w:val="40"/>
    </w:rPr>
  </w:style>
  <w:style w:type="paragraph" w:customStyle="1" w:styleId="ActHead1">
    <w:name w:val="ActHead 1"/>
    <w:aliases w:val="c"/>
    <w:basedOn w:val="OPCParaBase"/>
    <w:next w:val="Normal"/>
    <w:qFormat/>
    <w:rsid w:val="00F24DC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24DC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24DC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24DC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24DC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24DC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24DC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24DC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24DC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24DC9"/>
  </w:style>
  <w:style w:type="paragraph" w:customStyle="1" w:styleId="Blocks">
    <w:name w:val="Blocks"/>
    <w:aliases w:val="bb"/>
    <w:basedOn w:val="OPCParaBase"/>
    <w:qFormat/>
    <w:rsid w:val="00F24DC9"/>
    <w:pPr>
      <w:spacing w:line="240" w:lineRule="auto"/>
    </w:pPr>
    <w:rPr>
      <w:sz w:val="24"/>
    </w:rPr>
  </w:style>
  <w:style w:type="paragraph" w:customStyle="1" w:styleId="BoxText">
    <w:name w:val="BoxText"/>
    <w:aliases w:val="bt"/>
    <w:basedOn w:val="OPCParaBase"/>
    <w:qFormat/>
    <w:rsid w:val="00F24DC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24DC9"/>
    <w:rPr>
      <w:b/>
    </w:rPr>
  </w:style>
  <w:style w:type="paragraph" w:customStyle="1" w:styleId="BoxHeadItalic">
    <w:name w:val="BoxHeadItalic"/>
    <w:aliases w:val="bhi"/>
    <w:basedOn w:val="BoxText"/>
    <w:next w:val="BoxStep"/>
    <w:qFormat/>
    <w:rsid w:val="00F24DC9"/>
    <w:rPr>
      <w:i/>
    </w:rPr>
  </w:style>
  <w:style w:type="paragraph" w:customStyle="1" w:styleId="BoxList">
    <w:name w:val="BoxList"/>
    <w:aliases w:val="bl"/>
    <w:basedOn w:val="BoxText"/>
    <w:qFormat/>
    <w:rsid w:val="00F24DC9"/>
    <w:pPr>
      <w:ind w:left="1559" w:hanging="425"/>
    </w:pPr>
  </w:style>
  <w:style w:type="paragraph" w:customStyle="1" w:styleId="BoxNote">
    <w:name w:val="BoxNote"/>
    <w:aliases w:val="bn"/>
    <w:basedOn w:val="BoxText"/>
    <w:qFormat/>
    <w:rsid w:val="00F24DC9"/>
    <w:pPr>
      <w:tabs>
        <w:tab w:val="left" w:pos="1985"/>
      </w:tabs>
      <w:spacing w:before="122" w:line="198" w:lineRule="exact"/>
      <w:ind w:left="2948" w:hanging="1814"/>
    </w:pPr>
    <w:rPr>
      <w:sz w:val="18"/>
    </w:rPr>
  </w:style>
  <w:style w:type="paragraph" w:customStyle="1" w:styleId="BoxPara">
    <w:name w:val="BoxPara"/>
    <w:aliases w:val="bp"/>
    <w:basedOn w:val="BoxText"/>
    <w:qFormat/>
    <w:rsid w:val="00F24DC9"/>
    <w:pPr>
      <w:tabs>
        <w:tab w:val="right" w:pos="2268"/>
      </w:tabs>
      <w:ind w:left="2552" w:hanging="1418"/>
    </w:pPr>
  </w:style>
  <w:style w:type="paragraph" w:customStyle="1" w:styleId="BoxStep">
    <w:name w:val="BoxStep"/>
    <w:aliases w:val="bs"/>
    <w:basedOn w:val="BoxText"/>
    <w:qFormat/>
    <w:rsid w:val="00F24DC9"/>
    <w:pPr>
      <w:ind w:left="1985" w:hanging="851"/>
    </w:pPr>
  </w:style>
  <w:style w:type="character" w:customStyle="1" w:styleId="CharAmPartNo">
    <w:name w:val="CharAmPartNo"/>
    <w:basedOn w:val="OPCCharBase"/>
    <w:uiPriority w:val="1"/>
    <w:qFormat/>
    <w:rsid w:val="00F24DC9"/>
  </w:style>
  <w:style w:type="character" w:customStyle="1" w:styleId="CharAmPartText">
    <w:name w:val="CharAmPartText"/>
    <w:basedOn w:val="OPCCharBase"/>
    <w:uiPriority w:val="1"/>
    <w:qFormat/>
    <w:rsid w:val="00F24DC9"/>
  </w:style>
  <w:style w:type="character" w:customStyle="1" w:styleId="CharAmSchNo">
    <w:name w:val="CharAmSchNo"/>
    <w:basedOn w:val="OPCCharBase"/>
    <w:uiPriority w:val="1"/>
    <w:qFormat/>
    <w:rsid w:val="00F24DC9"/>
  </w:style>
  <w:style w:type="character" w:customStyle="1" w:styleId="CharAmSchText">
    <w:name w:val="CharAmSchText"/>
    <w:basedOn w:val="OPCCharBase"/>
    <w:uiPriority w:val="1"/>
    <w:qFormat/>
    <w:rsid w:val="00F24DC9"/>
  </w:style>
  <w:style w:type="character" w:customStyle="1" w:styleId="CharBoldItalic">
    <w:name w:val="CharBoldItalic"/>
    <w:basedOn w:val="OPCCharBase"/>
    <w:uiPriority w:val="1"/>
    <w:qFormat/>
    <w:rsid w:val="00F24DC9"/>
    <w:rPr>
      <w:b/>
      <w:i/>
    </w:rPr>
  </w:style>
  <w:style w:type="character" w:customStyle="1" w:styleId="CharChapNo">
    <w:name w:val="CharChapNo"/>
    <w:basedOn w:val="OPCCharBase"/>
    <w:qFormat/>
    <w:rsid w:val="00F24DC9"/>
  </w:style>
  <w:style w:type="character" w:customStyle="1" w:styleId="CharChapText">
    <w:name w:val="CharChapText"/>
    <w:basedOn w:val="OPCCharBase"/>
    <w:qFormat/>
    <w:rsid w:val="00F24DC9"/>
  </w:style>
  <w:style w:type="character" w:customStyle="1" w:styleId="CharDivNo">
    <w:name w:val="CharDivNo"/>
    <w:basedOn w:val="OPCCharBase"/>
    <w:qFormat/>
    <w:rsid w:val="00F24DC9"/>
  </w:style>
  <w:style w:type="character" w:customStyle="1" w:styleId="CharDivText">
    <w:name w:val="CharDivText"/>
    <w:basedOn w:val="OPCCharBase"/>
    <w:qFormat/>
    <w:rsid w:val="00F24DC9"/>
  </w:style>
  <w:style w:type="character" w:customStyle="1" w:styleId="CharItalic">
    <w:name w:val="CharItalic"/>
    <w:basedOn w:val="OPCCharBase"/>
    <w:uiPriority w:val="1"/>
    <w:qFormat/>
    <w:rsid w:val="00F24DC9"/>
    <w:rPr>
      <w:i/>
    </w:rPr>
  </w:style>
  <w:style w:type="character" w:customStyle="1" w:styleId="CharPartNo">
    <w:name w:val="CharPartNo"/>
    <w:basedOn w:val="OPCCharBase"/>
    <w:qFormat/>
    <w:rsid w:val="00F24DC9"/>
  </w:style>
  <w:style w:type="character" w:customStyle="1" w:styleId="CharPartText">
    <w:name w:val="CharPartText"/>
    <w:basedOn w:val="OPCCharBase"/>
    <w:qFormat/>
    <w:rsid w:val="00F24DC9"/>
  </w:style>
  <w:style w:type="character" w:customStyle="1" w:styleId="CharSectno">
    <w:name w:val="CharSectno"/>
    <w:basedOn w:val="OPCCharBase"/>
    <w:qFormat/>
    <w:rsid w:val="00F24DC9"/>
  </w:style>
  <w:style w:type="character" w:customStyle="1" w:styleId="CharSubdNo">
    <w:name w:val="CharSubdNo"/>
    <w:basedOn w:val="OPCCharBase"/>
    <w:uiPriority w:val="1"/>
    <w:qFormat/>
    <w:rsid w:val="00F24DC9"/>
  </w:style>
  <w:style w:type="character" w:customStyle="1" w:styleId="CharSubdText">
    <w:name w:val="CharSubdText"/>
    <w:basedOn w:val="OPCCharBase"/>
    <w:uiPriority w:val="1"/>
    <w:qFormat/>
    <w:rsid w:val="00F24DC9"/>
  </w:style>
  <w:style w:type="paragraph" w:customStyle="1" w:styleId="CTA--">
    <w:name w:val="CTA --"/>
    <w:basedOn w:val="OPCParaBase"/>
    <w:next w:val="Normal"/>
    <w:rsid w:val="00F24DC9"/>
    <w:pPr>
      <w:spacing w:before="60" w:line="240" w:lineRule="atLeast"/>
      <w:ind w:left="142" w:hanging="142"/>
    </w:pPr>
    <w:rPr>
      <w:sz w:val="20"/>
    </w:rPr>
  </w:style>
  <w:style w:type="paragraph" w:customStyle="1" w:styleId="CTA-">
    <w:name w:val="CTA -"/>
    <w:basedOn w:val="OPCParaBase"/>
    <w:rsid w:val="00F24DC9"/>
    <w:pPr>
      <w:spacing w:before="60" w:line="240" w:lineRule="atLeast"/>
      <w:ind w:left="85" w:hanging="85"/>
    </w:pPr>
    <w:rPr>
      <w:sz w:val="20"/>
    </w:rPr>
  </w:style>
  <w:style w:type="paragraph" w:customStyle="1" w:styleId="CTA---">
    <w:name w:val="CTA ---"/>
    <w:basedOn w:val="OPCParaBase"/>
    <w:next w:val="Normal"/>
    <w:rsid w:val="00F24DC9"/>
    <w:pPr>
      <w:spacing w:before="60" w:line="240" w:lineRule="atLeast"/>
      <w:ind w:left="198" w:hanging="198"/>
    </w:pPr>
    <w:rPr>
      <w:sz w:val="20"/>
    </w:rPr>
  </w:style>
  <w:style w:type="paragraph" w:customStyle="1" w:styleId="CTA----">
    <w:name w:val="CTA ----"/>
    <w:basedOn w:val="OPCParaBase"/>
    <w:next w:val="Normal"/>
    <w:rsid w:val="00F24DC9"/>
    <w:pPr>
      <w:spacing w:before="60" w:line="240" w:lineRule="atLeast"/>
      <w:ind w:left="255" w:hanging="255"/>
    </w:pPr>
    <w:rPr>
      <w:sz w:val="20"/>
    </w:rPr>
  </w:style>
  <w:style w:type="paragraph" w:customStyle="1" w:styleId="CTA1a">
    <w:name w:val="CTA 1(a)"/>
    <w:basedOn w:val="OPCParaBase"/>
    <w:rsid w:val="00F24DC9"/>
    <w:pPr>
      <w:tabs>
        <w:tab w:val="right" w:pos="414"/>
      </w:tabs>
      <w:spacing w:before="40" w:line="240" w:lineRule="atLeast"/>
      <w:ind w:left="675" w:hanging="675"/>
    </w:pPr>
    <w:rPr>
      <w:sz w:val="20"/>
    </w:rPr>
  </w:style>
  <w:style w:type="paragraph" w:customStyle="1" w:styleId="CTA1ai">
    <w:name w:val="CTA 1(a)(i)"/>
    <w:basedOn w:val="OPCParaBase"/>
    <w:rsid w:val="00F24DC9"/>
    <w:pPr>
      <w:tabs>
        <w:tab w:val="right" w:pos="1004"/>
      </w:tabs>
      <w:spacing w:before="40" w:line="240" w:lineRule="atLeast"/>
      <w:ind w:left="1253" w:hanging="1253"/>
    </w:pPr>
    <w:rPr>
      <w:sz w:val="20"/>
    </w:rPr>
  </w:style>
  <w:style w:type="paragraph" w:customStyle="1" w:styleId="CTA2a">
    <w:name w:val="CTA 2(a)"/>
    <w:basedOn w:val="OPCParaBase"/>
    <w:rsid w:val="00F24DC9"/>
    <w:pPr>
      <w:tabs>
        <w:tab w:val="right" w:pos="482"/>
      </w:tabs>
      <w:spacing w:before="40" w:line="240" w:lineRule="atLeast"/>
      <w:ind w:left="748" w:hanging="748"/>
    </w:pPr>
    <w:rPr>
      <w:sz w:val="20"/>
    </w:rPr>
  </w:style>
  <w:style w:type="paragraph" w:customStyle="1" w:styleId="CTA2ai">
    <w:name w:val="CTA 2(a)(i)"/>
    <w:basedOn w:val="OPCParaBase"/>
    <w:rsid w:val="00F24DC9"/>
    <w:pPr>
      <w:tabs>
        <w:tab w:val="right" w:pos="1089"/>
      </w:tabs>
      <w:spacing w:before="40" w:line="240" w:lineRule="atLeast"/>
      <w:ind w:left="1327" w:hanging="1327"/>
    </w:pPr>
    <w:rPr>
      <w:sz w:val="20"/>
    </w:rPr>
  </w:style>
  <w:style w:type="paragraph" w:customStyle="1" w:styleId="CTA3a">
    <w:name w:val="CTA 3(a)"/>
    <w:basedOn w:val="OPCParaBase"/>
    <w:rsid w:val="00F24DC9"/>
    <w:pPr>
      <w:tabs>
        <w:tab w:val="right" w:pos="556"/>
      </w:tabs>
      <w:spacing w:before="40" w:line="240" w:lineRule="atLeast"/>
      <w:ind w:left="805" w:hanging="805"/>
    </w:pPr>
    <w:rPr>
      <w:sz w:val="20"/>
    </w:rPr>
  </w:style>
  <w:style w:type="paragraph" w:customStyle="1" w:styleId="CTA3ai">
    <w:name w:val="CTA 3(a)(i)"/>
    <w:basedOn w:val="OPCParaBase"/>
    <w:rsid w:val="00F24DC9"/>
    <w:pPr>
      <w:tabs>
        <w:tab w:val="right" w:pos="1140"/>
      </w:tabs>
      <w:spacing w:before="40" w:line="240" w:lineRule="atLeast"/>
      <w:ind w:left="1361" w:hanging="1361"/>
    </w:pPr>
    <w:rPr>
      <w:sz w:val="20"/>
    </w:rPr>
  </w:style>
  <w:style w:type="paragraph" w:customStyle="1" w:styleId="CTA4a">
    <w:name w:val="CTA 4(a)"/>
    <w:basedOn w:val="OPCParaBase"/>
    <w:rsid w:val="00F24DC9"/>
    <w:pPr>
      <w:tabs>
        <w:tab w:val="right" w:pos="624"/>
      </w:tabs>
      <w:spacing w:before="40" w:line="240" w:lineRule="atLeast"/>
      <w:ind w:left="873" w:hanging="873"/>
    </w:pPr>
    <w:rPr>
      <w:sz w:val="20"/>
    </w:rPr>
  </w:style>
  <w:style w:type="paragraph" w:customStyle="1" w:styleId="CTA4ai">
    <w:name w:val="CTA 4(a)(i)"/>
    <w:basedOn w:val="OPCParaBase"/>
    <w:rsid w:val="00F24DC9"/>
    <w:pPr>
      <w:tabs>
        <w:tab w:val="right" w:pos="1213"/>
      </w:tabs>
      <w:spacing w:before="40" w:line="240" w:lineRule="atLeast"/>
      <w:ind w:left="1452" w:hanging="1452"/>
    </w:pPr>
    <w:rPr>
      <w:sz w:val="20"/>
    </w:rPr>
  </w:style>
  <w:style w:type="paragraph" w:customStyle="1" w:styleId="CTACAPS">
    <w:name w:val="CTA CAPS"/>
    <w:basedOn w:val="OPCParaBase"/>
    <w:rsid w:val="00F24DC9"/>
    <w:pPr>
      <w:spacing w:before="60" w:line="240" w:lineRule="atLeast"/>
    </w:pPr>
    <w:rPr>
      <w:sz w:val="20"/>
    </w:rPr>
  </w:style>
  <w:style w:type="paragraph" w:customStyle="1" w:styleId="CTAright">
    <w:name w:val="CTA right"/>
    <w:basedOn w:val="OPCParaBase"/>
    <w:rsid w:val="00F24DC9"/>
    <w:pPr>
      <w:spacing w:before="60" w:line="240" w:lineRule="auto"/>
      <w:jc w:val="right"/>
    </w:pPr>
    <w:rPr>
      <w:sz w:val="20"/>
    </w:rPr>
  </w:style>
  <w:style w:type="paragraph" w:customStyle="1" w:styleId="subsection">
    <w:name w:val="subsection"/>
    <w:aliases w:val="ss"/>
    <w:basedOn w:val="OPCParaBase"/>
    <w:link w:val="subsectionChar"/>
    <w:rsid w:val="00F24DC9"/>
    <w:pPr>
      <w:tabs>
        <w:tab w:val="right" w:pos="1021"/>
      </w:tabs>
      <w:spacing w:before="180" w:line="240" w:lineRule="auto"/>
      <w:ind w:left="1134" w:hanging="1134"/>
    </w:pPr>
  </w:style>
  <w:style w:type="paragraph" w:customStyle="1" w:styleId="Definition">
    <w:name w:val="Definition"/>
    <w:aliases w:val="dd"/>
    <w:basedOn w:val="OPCParaBase"/>
    <w:rsid w:val="00F24DC9"/>
    <w:pPr>
      <w:spacing w:before="180" w:line="240" w:lineRule="auto"/>
      <w:ind w:left="1134"/>
    </w:pPr>
  </w:style>
  <w:style w:type="paragraph" w:customStyle="1" w:styleId="EndNotespara">
    <w:name w:val="EndNotes(para)"/>
    <w:aliases w:val="eta"/>
    <w:basedOn w:val="OPCParaBase"/>
    <w:next w:val="EndNotessubpara"/>
    <w:rsid w:val="00F24DC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24DC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24DC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24DC9"/>
    <w:pPr>
      <w:tabs>
        <w:tab w:val="right" w:pos="1412"/>
      </w:tabs>
      <w:spacing w:before="60" w:line="240" w:lineRule="auto"/>
      <w:ind w:left="1525" w:hanging="1525"/>
    </w:pPr>
    <w:rPr>
      <w:sz w:val="20"/>
    </w:rPr>
  </w:style>
  <w:style w:type="paragraph" w:customStyle="1" w:styleId="Formula">
    <w:name w:val="Formula"/>
    <w:basedOn w:val="OPCParaBase"/>
    <w:rsid w:val="00F24DC9"/>
    <w:pPr>
      <w:spacing w:line="240" w:lineRule="auto"/>
      <w:ind w:left="1134"/>
    </w:pPr>
    <w:rPr>
      <w:sz w:val="20"/>
    </w:rPr>
  </w:style>
  <w:style w:type="paragraph" w:styleId="Header">
    <w:name w:val="header"/>
    <w:basedOn w:val="OPCParaBase"/>
    <w:link w:val="HeaderChar"/>
    <w:unhideWhenUsed/>
    <w:rsid w:val="00F24DC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24DC9"/>
    <w:rPr>
      <w:rFonts w:eastAsia="Times New Roman" w:cs="Times New Roman"/>
      <w:sz w:val="16"/>
      <w:lang w:eastAsia="en-AU"/>
    </w:rPr>
  </w:style>
  <w:style w:type="paragraph" w:customStyle="1" w:styleId="House">
    <w:name w:val="House"/>
    <w:basedOn w:val="OPCParaBase"/>
    <w:rsid w:val="00F24DC9"/>
    <w:pPr>
      <w:spacing w:line="240" w:lineRule="auto"/>
    </w:pPr>
    <w:rPr>
      <w:sz w:val="28"/>
    </w:rPr>
  </w:style>
  <w:style w:type="paragraph" w:customStyle="1" w:styleId="Item">
    <w:name w:val="Item"/>
    <w:aliases w:val="i"/>
    <w:basedOn w:val="OPCParaBase"/>
    <w:next w:val="ItemHead"/>
    <w:rsid w:val="00F24DC9"/>
    <w:pPr>
      <w:keepLines/>
      <w:spacing w:before="80" w:line="240" w:lineRule="auto"/>
      <w:ind w:left="709"/>
    </w:pPr>
  </w:style>
  <w:style w:type="paragraph" w:customStyle="1" w:styleId="ItemHead">
    <w:name w:val="ItemHead"/>
    <w:aliases w:val="ih"/>
    <w:basedOn w:val="OPCParaBase"/>
    <w:next w:val="Item"/>
    <w:rsid w:val="00F24DC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24DC9"/>
    <w:pPr>
      <w:spacing w:line="240" w:lineRule="auto"/>
    </w:pPr>
    <w:rPr>
      <w:b/>
      <w:sz w:val="32"/>
    </w:rPr>
  </w:style>
  <w:style w:type="paragraph" w:customStyle="1" w:styleId="notedraft">
    <w:name w:val="note(draft)"/>
    <w:aliases w:val="nd"/>
    <w:basedOn w:val="OPCParaBase"/>
    <w:rsid w:val="00F24DC9"/>
    <w:pPr>
      <w:spacing w:before="240" w:line="240" w:lineRule="auto"/>
      <w:ind w:left="284" w:hanging="284"/>
    </w:pPr>
    <w:rPr>
      <w:i/>
      <w:sz w:val="24"/>
    </w:rPr>
  </w:style>
  <w:style w:type="paragraph" w:customStyle="1" w:styleId="notemargin">
    <w:name w:val="note(margin)"/>
    <w:aliases w:val="nm"/>
    <w:basedOn w:val="OPCParaBase"/>
    <w:rsid w:val="00F24DC9"/>
    <w:pPr>
      <w:tabs>
        <w:tab w:val="left" w:pos="709"/>
      </w:tabs>
      <w:spacing w:before="122" w:line="198" w:lineRule="exact"/>
      <w:ind w:left="709" w:hanging="709"/>
    </w:pPr>
    <w:rPr>
      <w:sz w:val="18"/>
    </w:rPr>
  </w:style>
  <w:style w:type="paragraph" w:customStyle="1" w:styleId="noteToPara">
    <w:name w:val="noteToPara"/>
    <w:aliases w:val="ntp"/>
    <w:basedOn w:val="OPCParaBase"/>
    <w:rsid w:val="00F24DC9"/>
    <w:pPr>
      <w:spacing w:before="122" w:line="198" w:lineRule="exact"/>
      <w:ind w:left="2353" w:hanging="709"/>
    </w:pPr>
    <w:rPr>
      <w:sz w:val="18"/>
    </w:rPr>
  </w:style>
  <w:style w:type="paragraph" w:customStyle="1" w:styleId="noteParlAmend">
    <w:name w:val="note(ParlAmend)"/>
    <w:aliases w:val="npp"/>
    <w:basedOn w:val="OPCParaBase"/>
    <w:next w:val="ParlAmend"/>
    <w:rsid w:val="00F24DC9"/>
    <w:pPr>
      <w:spacing w:line="240" w:lineRule="auto"/>
      <w:jc w:val="right"/>
    </w:pPr>
    <w:rPr>
      <w:rFonts w:ascii="Arial" w:hAnsi="Arial"/>
      <w:b/>
      <w:i/>
    </w:rPr>
  </w:style>
  <w:style w:type="paragraph" w:customStyle="1" w:styleId="Page1">
    <w:name w:val="Page1"/>
    <w:basedOn w:val="OPCParaBase"/>
    <w:rsid w:val="00F24DC9"/>
    <w:pPr>
      <w:spacing w:before="5600" w:line="240" w:lineRule="auto"/>
    </w:pPr>
    <w:rPr>
      <w:b/>
      <w:sz w:val="32"/>
    </w:rPr>
  </w:style>
  <w:style w:type="paragraph" w:customStyle="1" w:styleId="PageBreak">
    <w:name w:val="PageBreak"/>
    <w:aliases w:val="pb"/>
    <w:basedOn w:val="OPCParaBase"/>
    <w:rsid w:val="00F24DC9"/>
    <w:pPr>
      <w:spacing w:line="240" w:lineRule="auto"/>
    </w:pPr>
    <w:rPr>
      <w:sz w:val="20"/>
    </w:rPr>
  </w:style>
  <w:style w:type="paragraph" w:customStyle="1" w:styleId="paragraphsub">
    <w:name w:val="paragraph(sub)"/>
    <w:aliases w:val="aa"/>
    <w:basedOn w:val="OPCParaBase"/>
    <w:rsid w:val="00F24DC9"/>
    <w:pPr>
      <w:tabs>
        <w:tab w:val="right" w:pos="1985"/>
      </w:tabs>
      <w:spacing w:before="40" w:line="240" w:lineRule="auto"/>
      <w:ind w:left="2098" w:hanging="2098"/>
    </w:pPr>
  </w:style>
  <w:style w:type="paragraph" w:customStyle="1" w:styleId="paragraphsub-sub">
    <w:name w:val="paragraph(sub-sub)"/>
    <w:aliases w:val="aaa"/>
    <w:basedOn w:val="OPCParaBase"/>
    <w:rsid w:val="00F24DC9"/>
    <w:pPr>
      <w:tabs>
        <w:tab w:val="right" w:pos="2722"/>
      </w:tabs>
      <w:spacing w:before="40" w:line="240" w:lineRule="auto"/>
      <w:ind w:left="2835" w:hanging="2835"/>
    </w:pPr>
  </w:style>
  <w:style w:type="paragraph" w:customStyle="1" w:styleId="paragraph">
    <w:name w:val="paragraph"/>
    <w:aliases w:val="a"/>
    <w:basedOn w:val="OPCParaBase"/>
    <w:link w:val="paragraphChar"/>
    <w:rsid w:val="00F24DC9"/>
    <w:pPr>
      <w:tabs>
        <w:tab w:val="right" w:pos="1531"/>
      </w:tabs>
      <w:spacing w:before="40" w:line="240" w:lineRule="auto"/>
      <w:ind w:left="1644" w:hanging="1644"/>
    </w:pPr>
  </w:style>
  <w:style w:type="paragraph" w:customStyle="1" w:styleId="ParlAmend">
    <w:name w:val="ParlAmend"/>
    <w:aliases w:val="pp"/>
    <w:basedOn w:val="OPCParaBase"/>
    <w:rsid w:val="00F24DC9"/>
    <w:pPr>
      <w:spacing w:before="240" w:line="240" w:lineRule="atLeast"/>
      <w:ind w:hanging="567"/>
    </w:pPr>
    <w:rPr>
      <w:sz w:val="24"/>
    </w:rPr>
  </w:style>
  <w:style w:type="paragraph" w:customStyle="1" w:styleId="Penalty">
    <w:name w:val="Penalty"/>
    <w:basedOn w:val="OPCParaBase"/>
    <w:rsid w:val="00F24DC9"/>
    <w:pPr>
      <w:tabs>
        <w:tab w:val="left" w:pos="2977"/>
      </w:tabs>
      <w:spacing w:before="180" w:line="240" w:lineRule="auto"/>
      <w:ind w:left="1985" w:hanging="851"/>
    </w:pPr>
  </w:style>
  <w:style w:type="paragraph" w:customStyle="1" w:styleId="Portfolio">
    <w:name w:val="Portfolio"/>
    <w:basedOn w:val="OPCParaBase"/>
    <w:rsid w:val="00F24DC9"/>
    <w:pPr>
      <w:spacing w:line="240" w:lineRule="auto"/>
    </w:pPr>
    <w:rPr>
      <w:i/>
      <w:sz w:val="20"/>
    </w:rPr>
  </w:style>
  <w:style w:type="paragraph" w:customStyle="1" w:styleId="Preamble">
    <w:name w:val="Preamble"/>
    <w:basedOn w:val="OPCParaBase"/>
    <w:next w:val="Normal"/>
    <w:rsid w:val="00F24DC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24DC9"/>
    <w:pPr>
      <w:spacing w:line="240" w:lineRule="auto"/>
    </w:pPr>
    <w:rPr>
      <w:i/>
      <w:sz w:val="20"/>
    </w:rPr>
  </w:style>
  <w:style w:type="paragraph" w:customStyle="1" w:styleId="Session">
    <w:name w:val="Session"/>
    <w:basedOn w:val="OPCParaBase"/>
    <w:rsid w:val="00F24DC9"/>
    <w:pPr>
      <w:spacing w:line="240" w:lineRule="auto"/>
    </w:pPr>
    <w:rPr>
      <w:sz w:val="28"/>
    </w:rPr>
  </w:style>
  <w:style w:type="paragraph" w:customStyle="1" w:styleId="Sponsor">
    <w:name w:val="Sponsor"/>
    <w:basedOn w:val="OPCParaBase"/>
    <w:rsid w:val="00F24DC9"/>
    <w:pPr>
      <w:spacing w:line="240" w:lineRule="auto"/>
    </w:pPr>
    <w:rPr>
      <w:i/>
    </w:rPr>
  </w:style>
  <w:style w:type="paragraph" w:customStyle="1" w:styleId="Subitem">
    <w:name w:val="Subitem"/>
    <w:aliases w:val="iss"/>
    <w:basedOn w:val="OPCParaBase"/>
    <w:rsid w:val="00F24DC9"/>
    <w:pPr>
      <w:spacing w:before="180" w:line="240" w:lineRule="auto"/>
      <w:ind w:left="709" w:hanging="709"/>
    </w:pPr>
  </w:style>
  <w:style w:type="paragraph" w:customStyle="1" w:styleId="SubitemHead">
    <w:name w:val="SubitemHead"/>
    <w:aliases w:val="issh"/>
    <w:basedOn w:val="OPCParaBase"/>
    <w:rsid w:val="00F24DC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24DC9"/>
    <w:pPr>
      <w:spacing w:before="40" w:line="240" w:lineRule="auto"/>
      <w:ind w:left="1134"/>
    </w:pPr>
  </w:style>
  <w:style w:type="paragraph" w:customStyle="1" w:styleId="SubsectionHead">
    <w:name w:val="SubsectionHead"/>
    <w:aliases w:val="ssh"/>
    <w:basedOn w:val="OPCParaBase"/>
    <w:next w:val="subsection"/>
    <w:rsid w:val="00F24DC9"/>
    <w:pPr>
      <w:keepNext/>
      <w:keepLines/>
      <w:spacing w:before="240" w:line="240" w:lineRule="auto"/>
      <w:ind w:left="1134"/>
    </w:pPr>
    <w:rPr>
      <w:i/>
    </w:rPr>
  </w:style>
  <w:style w:type="paragraph" w:customStyle="1" w:styleId="Tablea">
    <w:name w:val="Table(a)"/>
    <w:aliases w:val="ta"/>
    <w:basedOn w:val="OPCParaBase"/>
    <w:rsid w:val="00F24DC9"/>
    <w:pPr>
      <w:spacing w:before="60" w:line="240" w:lineRule="auto"/>
      <w:ind w:left="284" w:hanging="284"/>
    </w:pPr>
    <w:rPr>
      <w:sz w:val="20"/>
    </w:rPr>
  </w:style>
  <w:style w:type="paragraph" w:customStyle="1" w:styleId="TableAA">
    <w:name w:val="Table(AA)"/>
    <w:aliases w:val="taaa"/>
    <w:basedOn w:val="OPCParaBase"/>
    <w:rsid w:val="00F24DC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24DC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24DC9"/>
    <w:pPr>
      <w:spacing w:before="60" w:line="240" w:lineRule="atLeast"/>
    </w:pPr>
    <w:rPr>
      <w:sz w:val="20"/>
    </w:rPr>
  </w:style>
  <w:style w:type="paragraph" w:customStyle="1" w:styleId="TLPBoxTextnote">
    <w:name w:val="TLPBoxText(note"/>
    <w:aliases w:val="right)"/>
    <w:basedOn w:val="OPCParaBase"/>
    <w:rsid w:val="00F24DC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24DC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24DC9"/>
    <w:pPr>
      <w:spacing w:before="122" w:line="198" w:lineRule="exact"/>
      <w:ind w:left="1985" w:hanging="851"/>
      <w:jc w:val="right"/>
    </w:pPr>
    <w:rPr>
      <w:sz w:val="18"/>
    </w:rPr>
  </w:style>
  <w:style w:type="paragraph" w:customStyle="1" w:styleId="TLPTableBullet">
    <w:name w:val="TLPTableBullet"/>
    <w:aliases w:val="ttb"/>
    <w:basedOn w:val="OPCParaBase"/>
    <w:rsid w:val="00F24DC9"/>
    <w:pPr>
      <w:spacing w:line="240" w:lineRule="exact"/>
      <w:ind w:left="284" w:hanging="284"/>
    </w:pPr>
    <w:rPr>
      <w:sz w:val="20"/>
    </w:rPr>
  </w:style>
  <w:style w:type="paragraph" w:styleId="TOC1">
    <w:name w:val="toc 1"/>
    <w:basedOn w:val="OPCParaBase"/>
    <w:next w:val="Normal"/>
    <w:uiPriority w:val="39"/>
    <w:unhideWhenUsed/>
    <w:rsid w:val="00F24DC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24DC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24DC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24DC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24DC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24DC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24DC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24DC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24DC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24DC9"/>
    <w:pPr>
      <w:keepLines/>
      <w:spacing w:before="240" w:after="120" w:line="240" w:lineRule="auto"/>
      <w:ind w:left="794"/>
    </w:pPr>
    <w:rPr>
      <w:b/>
      <w:kern w:val="28"/>
      <w:sz w:val="20"/>
    </w:rPr>
  </w:style>
  <w:style w:type="paragraph" w:customStyle="1" w:styleId="TofSectsHeading">
    <w:name w:val="TofSects(Heading)"/>
    <w:basedOn w:val="OPCParaBase"/>
    <w:rsid w:val="00F24DC9"/>
    <w:pPr>
      <w:spacing w:before="240" w:after="120" w:line="240" w:lineRule="auto"/>
    </w:pPr>
    <w:rPr>
      <w:b/>
      <w:sz w:val="24"/>
    </w:rPr>
  </w:style>
  <w:style w:type="paragraph" w:customStyle="1" w:styleId="TofSectsSection">
    <w:name w:val="TofSects(Section)"/>
    <w:basedOn w:val="OPCParaBase"/>
    <w:rsid w:val="00F24DC9"/>
    <w:pPr>
      <w:keepLines/>
      <w:spacing w:before="40" w:line="240" w:lineRule="auto"/>
      <w:ind w:left="1588" w:hanging="794"/>
    </w:pPr>
    <w:rPr>
      <w:kern w:val="28"/>
      <w:sz w:val="18"/>
    </w:rPr>
  </w:style>
  <w:style w:type="paragraph" w:customStyle="1" w:styleId="TofSectsSubdiv">
    <w:name w:val="TofSects(Subdiv)"/>
    <w:basedOn w:val="OPCParaBase"/>
    <w:rsid w:val="00F24DC9"/>
    <w:pPr>
      <w:keepLines/>
      <w:spacing w:before="80" w:line="240" w:lineRule="auto"/>
      <w:ind w:left="1588" w:hanging="794"/>
    </w:pPr>
    <w:rPr>
      <w:kern w:val="28"/>
    </w:rPr>
  </w:style>
  <w:style w:type="paragraph" w:customStyle="1" w:styleId="WRStyle">
    <w:name w:val="WR Style"/>
    <w:aliases w:val="WR"/>
    <w:basedOn w:val="OPCParaBase"/>
    <w:rsid w:val="00F24DC9"/>
    <w:pPr>
      <w:spacing w:before="240" w:line="240" w:lineRule="auto"/>
      <w:ind w:left="284" w:hanging="284"/>
    </w:pPr>
    <w:rPr>
      <w:b/>
      <w:i/>
      <w:kern w:val="28"/>
      <w:sz w:val="24"/>
    </w:rPr>
  </w:style>
  <w:style w:type="paragraph" w:customStyle="1" w:styleId="notepara">
    <w:name w:val="note(para)"/>
    <w:aliases w:val="na"/>
    <w:basedOn w:val="OPCParaBase"/>
    <w:rsid w:val="00F24DC9"/>
    <w:pPr>
      <w:spacing w:before="40" w:line="198" w:lineRule="exact"/>
      <w:ind w:left="2354" w:hanging="369"/>
    </w:pPr>
    <w:rPr>
      <w:sz w:val="18"/>
    </w:rPr>
  </w:style>
  <w:style w:type="paragraph" w:styleId="Footer">
    <w:name w:val="footer"/>
    <w:link w:val="FooterChar"/>
    <w:rsid w:val="00F24DC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24DC9"/>
    <w:rPr>
      <w:rFonts w:eastAsia="Times New Roman" w:cs="Times New Roman"/>
      <w:sz w:val="22"/>
      <w:szCs w:val="24"/>
      <w:lang w:eastAsia="en-AU"/>
    </w:rPr>
  </w:style>
  <w:style w:type="character" w:styleId="LineNumber">
    <w:name w:val="line number"/>
    <w:basedOn w:val="OPCCharBase"/>
    <w:uiPriority w:val="99"/>
    <w:semiHidden/>
    <w:unhideWhenUsed/>
    <w:rsid w:val="00F24DC9"/>
    <w:rPr>
      <w:sz w:val="16"/>
    </w:rPr>
  </w:style>
  <w:style w:type="table" w:customStyle="1" w:styleId="CFlag">
    <w:name w:val="CFlag"/>
    <w:basedOn w:val="TableNormal"/>
    <w:uiPriority w:val="99"/>
    <w:rsid w:val="00F24DC9"/>
    <w:rPr>
      <w:rFonts w:eastAsia="Times New Roman" w:cs="Times New Roman"/>
      <w:lang w:eastAsia="en-AU"/>
    </w:rPr>
    <w:tblPr/>
  </w:style>
  <w:style w:type="paragraph" w:styleId="BalloonText">
    <w:name w:val="Balloon Text"/>
    <w:basedOn w:val="Normal"/>
    <w:link w:val="BalloonTextChar"/>
    <w:uiPriority w:val="99"/>
    <w:semiHidden/>
    <w:unhideWhenUsed/>
    <w:rsid w:val="00F24D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C9"/>
    <w:rPr>
      <w:rFonts w:ascii="Tahoma" w:hAnsi="Tahoma" w:cs="Tahoma"/>
      <w:sz w:val="16"/>
      <w:szCs w:val="16"/>
    </w:rPr>
  </w:style>
  <w:style w:type="table" w:styleId="TableGrid">
    <w:name w:val="Table Grid"/>
    <w:basedOn w:val="TableNormal"/>
    <w:uiPriority w:val="59"/>
    <w:rsid w:val="00F24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24DC9"/>
    <w:rPr>
      <w:b/>
      <w:sz w:val="28"/>
      <w:szCs w:val="32"/>
    </w:rPr>
  </w:style>
  <w:style w:type="paragraph" w:customStyle="1" w:styleId="LegislationMadeUnder">
    <w:name w:val="LegislationMadeUnder"/>
    <w:basedOn w:val="OPCParaBase"/>
    <w:next w:val="Normal"/>
    <w:rsid w:val="00F24DC9"/>
    <w:rPr>
      <w:i/>
      <w:sz w:val="32"/>
      <w:szCs w:val="32"/>
    </w:rPr>
  </w:style>
  <w:style w:type="paragraph" w:customStyle="1" w:styleId="SignCoverPageEnd">
    <w:name w:val="SignCoverPageEnd"/>
    <w:basedOn w:val="OPCParaBase"/>
    <w:next w:val="Normal"/>
    <w:rsid w:val="00F24DC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24DC9"/>
    <w:pPr>
      <w:pBdr>
        <w:top w:val="single" w:sz="4" w:space="1" w:color="auto"/>
      </w:pBdr>
      <w:spacing w:before="360"/>
      <w:ind w:right="397"/>
      <w:jc w:val="both"/>
    </w:pPr>
  </w:style>
  <w:style w:type="paragraph" w:customStyle="1" w:styleId="NotesHeading1">
    <w:name w:val="NotesHeading 1"/>
    <w:basedOn w:val="OPCParaBase"/>
    <w:next w:val="Normal"/>
    <w:rsid w:val="00F24DC9"/>
    <w:pPr>
      <w:outlineLvl w:val="0"/>
    </w:pPr>
    <w:rPr>
      <w:b/>
      <w:sz w:val="28"/>
      <w:szCs w:val="28"/>
    </w:rPr>
  </w:style>
  <w:style w:type="paragraph" w:customStyle="1" w:styleId="NotesHeading2">
    <w:name w:val="NotesHeading 2"/>
    <w:basedOn w:val="OPCParaBase"/>
    <w:next w:val="Normal"/>
    <w:rsid w:val="00F24DC9"/>
    <w:rPr>
      <w:b/>
      <w:sz w:val="28"/>
      <w:szCs w:val="28"/>
    </w:rPr>
  </w:style>
  <w:style w:type="paragraph" w:customStyle="1" w:styleId="CompiledActNo">
    <w:name w:val="CompiledActNo"/>
    <w:basedOn w:val="OPCParaBase"/>
    <w:next w:val="Normal"/>
    <w:rsid w:val="00F24DC9"/>
    <w:rPr>
      <w:b/>
      <w:sz w:val="24"/>
      <w:szCs w:val="24"/>
    </w:rPr>
  </w:style>
  <w:style w:type="paragraph" w:customStyle="1" w:styleId="ENotesText">
    <w:name w:val="ENotesText"/>
    <w:aliases w:val="Ent"/>
    <w:basedOn w:val="OPCParaBase"/>
    <w:next w:val="Normal"/>
    <w:rsid w:val="00F24DC9"/>
    <w:pPr>
      <w:spacing w:before="120"/>
    </w:pPr>
  </w:style>
  <w:style w:type="paragraph" w:customStyle="1" w:styleId="CompiledMadeUnder">
    <w:name w:val="CompiledMadeUnder"/>
    <w:basedOn w:val="OPCParaBase"/>
    <w:next w:val="Normal"/>
    <w:rsid w:val="00F24DC9"/>
    <w:rPr>
      <w:i/>
      <w:sz w:val="24"/>
      <w:szCs w:val="24"/>
    </w:rPr>
  </w:style>
  <w:style w:type="paragraph" w:customStyle="1" w:styleId="Paragraphsub-sub-sub">
    <w:name w:val="Paragraph(sub-sub-sub)"/>
    <w:aliases w:val="aaaa"/>
    <w:basedOn w:val="OPCParaBase"/>
    <w:rsid w:val="00F24DC9"/>
    <w:pPr>
      <w:tabs>
        <w:tab w:val="right" w:pos="3402"/>
      </w:tabs>
      <w:spacing w:before="40" w:line="240" w:lineRule="auto"/>
      <w:ind w:left="3402" w:hanging="3402"/>
    </w:pPr>
  </w:style>
  <w:style w:type="paragraph" w:customStyle="1" w:styleId="TableTextEndNotes">
    <w:name w:val="TableTextEndNotes"/>
    <w:aliases w:val="Tten"/>
    <w:basedOn w:val="Normal"/>
    <w:rsid w:val="00F24DC9"/>
    <w:pPr>
      <w:spacing w:before="60" w:line="240" w:lineRule="auto"/>
    </w:pPr>
    <w:rPr>
      <w:rFonts w:cs="Arial"/>
      <w:sz w:val="20"/>
      <w:szCs w:val="22"/>
    </w:rPr>
  </w:style>
  <w:style w:type="paragraph" w:customStyle="1" w:styleId="NoteToSubpara">
    <w:name w:val="NoteToSubpara"/>
    <w:aliases w:val="nts"/>
    <w:basedOn w:val="OPCParaBase"/>
    <w:rsid w:val="00F24DC9"/>
    <w:pPr>
      <w:spacing w:before="40" w:line="198" w:lineRule="exact"/>
      <w:ind w:left="2835" w:hanging="709"/>
    </w:pPr>
    <w:rPr>
      <w:sz w:val="18"/>
    </w:rPr>
  </w:style>
  <w:style w:type="paragraph" w:customStyle="1" w:styleId="ENoteTableHeading">
    <w:name w:val="ENoteTableHeading"/>
    <w:aliases w:val="enth"/>
    <w:basedOn w:val="OPCParaBase"/>
    <w:rsid w:val="00F24DC9"/>
    <w:pPr>
      <w:keepNext/>
      <w:spacing w:before="60" w:line="240" w:lineRule="atLeast"/>
    </w:pPr>
    <w:rPr>
      <w:rFonts w:ascii="Arial" w:hAnsi="Arial"/>
      <w:b/>
      <w:sz w:val="16"/>
    </w:rPr>
  </w:style>
  <w:style w:type="paragraph" w:customStyle="1" w:styleId="ENoteTTi">
    <w:name w:val="ENoteTTi"/>
    <w:aliases w:val="entti"/>
    <w:basedOn w:val="OPCParaBase"/>
    <w:rsid w:val="00F24DC9"/>
    <w:pPr>
      <w:keepNext/>
      <w:spacing w:before="60" w:line="240" w:lineRule="atLeast"/>
      <w:ind w:left="170"/>
    </w:pPr>
    <w:rPr>
      <w:sz w:val="16"/>
    </w:rPr>
  </w:style>
  <w:style w:type="paragraph" w:customStyle="1" w:styleId="ENotesHeading1">
    <w:name w:val="ENotesHeading 1"/>
    <w:aliases w:val="Enh1"/>
    <w:basedOn w:val="OPCParaBase"/>
    <w:next w:val="Normal"/>
    <w:rsid w:val="00F24DC9"/>
    <w:pPr>
      <w:spacing w:before="120"/>
      <w:outlineLvl w:val="1"/>
    </w:pPr>
    <w:rPr>
      <w:b/>
      <w:sz w:val="28"/>
      <w:szCs w:val="28"/>
    </w:rPr>
  </w:style>
  <w:style w:type="paragraph" w:customStyle="1" w:styleId="ENotesHeading2">
    <w:name w:val="ENotesHeading 2"/>
    <w:aliases w:val="Enh2"/>
    <w:basedOn w:val="OPCParaBase"/>
    <w:next w:val="Normal"/>
    <w:rsid w:val="00F24DC9"/>
    <w:pPr>
      <w:spacing w:before="120" w:after="120"/>
      <w:outlineLvl w:val="2"/>
    </w:pPr>
    <w:rPr>
      <w:b/>
      <w:sz w:val="24"/>
      <w:szCs w:val="28"/>
    </w:rPr>
  </w:style>
  <w:style w:type="paragraph" w:customStyle="1" w:styleId="ENoteTTIndentHeading">
    <w:name w:val="ENoteTTIndentHeading"/>
    <w:aliases w:val="enTTHi"/>
    <w:basedOn w:val="OPCParaBase"/>
    <w:rsid w:val="00F24DC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24DC9"/>
    <w:pPr>
      <w:spacing w:before="60" w:line="240" w:lineRule="atLeast"/>
    </w:pPr>
    <w:rPr>
      <w:sz w:val="16"/>
    </w:rPr>
  </w:style>
  <w:style w:type="paragraph" w:customStyle="1" w:styleId="MadeunderText">
    <w:name w:val="MadeunderText"/>
    <w:basedOn w:val="OPCParaBase"/>
    <w:next w:val="CompiledMadeUnder"/>
    <w:rsid w:val="00F24DC9"/>
    <w:pPr>
      <w:spacing w:before="240"/>
    </w:pPr>
    <w:rPr>
      <w:sz w:val="24"/>
      <w:szCs w:val="24"/>
    </w:rPr>
  </w:style>
  <w:style w:type="paragraph" w:customStyle="1" w:styleId="ENotesHeading3">
    <w:name w:val="ENotesHeading 3"/>
    <w:aliases w:val="Enh3"/>
    <w:basedOn w:val="OPCParaBase"/>
    <w:next w:val="Normal"/>
    <w:rsid w:val="00F24DC9"/>
    <w:pPr>
      <w:keepNext/>
      <w:spacing w:before="120" w:line="240" w:lineRule="auto"/>
      <w:outlineLvl w:val="4"/>
    </w:pPr>
    <w:rPr>
      <w:b/>
      <w:szCs w:val="24"/>
    </w:rPr>
  </w:style>
  <w:style w:type="character" w:customStyle="1" w:styleId="CharSubPartTextCASA">
    <w:name w:val="CharSubPartText(CASA)"/>
    <w:basedOn w:val="OPCCharBase"/>
    <w:uiPriority w:val="1"/>
    <w:rsid w:val="00F24DC9"/>
  </w:style>
  <w:style w:type="character" w:customStyle="1" w:styleId="CharSubPartNoCASA">
    <w:name w:val="CharSubPartNo(CASA)"/>
    <w:basedOn w:val="OPCCharBase"/>
    <w:uiPriority w:val="1"/>
    <w:rsid w:val="00F24DC9"/>
  </w:style>
  <w:style w:type="paragraph" w:customStyle="1" w:styleId="ENoteTTIndentHeadingSub">
    <w:name w:val="ENoteTTIndentHeadingSub"/>
    <w:aliases w:val="enTTHis"/>
    <w:basedOn w:val="OPCParaBase"/>
    <w:rsid w:val="00F24DC9"/>
    <w:pPr>
      <w:keepNext/>
      <w:spacing w:before="60" w:line="240" w:lineRule="atLeast"/>
      <w:ind w:left="340"/>
    </w:pPr>
    <w:rPr>
      <w:b/>
      <w:sz w:val="16"/>
    </w:rPr>
  </w:style>
  <w:style w:type="paragraph" w:customStyle="1" w:styleId="ENoteTTiSub">
    <w:name w:val="ENoteTTiSub"/>
    <w:aliases w:val="enttis"/>
    <w:basedOn w:val="OPCParaBase"/>
    <w:rsid w:val="00F24DC9"/>
    <w:pPr>
      <w:keepNext/>
      <w:spacing w:before="60" w:line="240" w:lineRule="atLeast"/>
      <w:ind w:left="340"/>
    </w:pPr>
    <w:rPr>
      <w:sz w:val="16"/>
    </w:rPr>
  </w:style>
  <w:style w:type="paragraph" w:customStyle="1" w:styleId="SubDivisionMigration">
    <w:name w:val="SubDivisionMigration"/>
    <w:aliases w:val="sdm"/>
    <w:basedOn w:val="OPCParaBase"/>
    <w:rsid w:val="00F24DC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24DC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24DC9"/>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F24DC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24DC9"/>
    <w:rPr>
      <w:sz w:val="22"/>
    </w:rPr>
  </w:style>
  <w:style w:type="paragraph" w:customStyle="1" w:styleId="SOTextNote">
    <w:name w:val="SO TextNote"/>
    <w:aliases w:val="sont"/>
    <w:basedOn w:val="SOText"/>
    <w:qFormat/>
    <w:rsid w:val="00F24DC9"/>
    <w:pPr>
      <w:spacing w:before="122" w:line="198" w:lineRule="exact"/>
      <w:ind w:left="1843" w:hanging="709"/>
    </w:pPr>
    <w:rPr>
      <w:sz w:val="18"/>
    </w:rPr>
  </w:style>
  <w:style w:type="paragraph" w:customStyle="1" w:styleId="SOPara">
    <w:name w:val="SO Para"/>
    <w:aliases w:val="soa"/>
    <w:basedOn w:val="SOText"/>
    <w:link w:val="SOParaChar"/>
    <w:qFormat/>
    <w:rsid w:val="00F24DC9"/>
    <w:pPr>
      <w:tabs>
        <w:tab w:val="right" w:pos="1786"/>
      </w:tabs>
      <w:spacing w:before="40"/>
      <w:ind w:left="2070" w:hanging="936"/>
    </w:pPr>
  </w:style>
  <w:style w:type="character" w:customStyle="1" w:styleId="SOParaChar">
    <w:name w:val="SO Para Char"/>
    <w:aliases w:val="soa Char"/>
    <w:basedOn w:val="DefaultParagraphFont"/>
    <w:link w:val="SOPara"/>
    <w:rsid w:val="00F24DC9"/>
    <w:rPr>
      <w:sz w:val="22"/>
    </w:rPr>
  </w:style>
  <w:style w:type="paragraph" w:customStyle="1" w:styleId="FileName">
    <w:name w:val="FileName"/>
    <w:basedOn w:val="Normal"/>
    <w:rsid w:val="00F24DC9"/>
  </w:style>
  <w:style w:type="paragraph" w:customStyle="1" w:styleId="TableHeading">
    <w:name w:val="TableHeading"/>
    <w:aliases w:val="th"/>
    <w:basedOn w:val="OPCParaBase"/>
    <w:next w:val="Tabletext"/>
    <w:rsid w:val="00F24DC9"/>
    <w:pPr>
      <w:keepNext/>
      <w:spacing w:before="60" w:line="240" w:lineRule="atLeast"/>
    </w:pPr>
    <w:rPr>
      <w:b/>
      <w:sz w:val="20"/>
    </w:rPr>
  </w:style>
  <w:style w:type="paragraph" w:customStyle="1" w:styleId="SOHeadBold">
    <w:name w:val="SO HeadBold"/>
    <w:aliases w:val="sohb"/>
    <w:basedOn w:val="SOText"/>
    <w:next w:val="SOText"/>
    <w:link w:val="SOHeadBoldChar"/>
    <w:qFormat/>
    <w:rsid w:val="00F24DC9"/>
    <w:rPr>
      <w:b/>
    </w:rPr>
  </w:style>
  <w:style w:type="character" w:customStyle="1" w:styleId="SOHeadBoldChar">
    <w:name w:val="SO HeadBold Char"/>
    <w:aliases w:val="sohb Char"/>
    <w:basedOn w:val="DefaultParagraphFont"/>
    <w:link w:val="SOHeadBold"/>
    <w:rsid w:val="00F24DC9"/>
    <w:rPr>
      <w:b/>
      <w:sz w:val="22"/>
    </w:rPr>
  </w:style>
  <w:style w:type="paragraph" w:customStyle="1" w:styleId="SOHeadItalic">
    <w:name w:val="SO HeadItalic"/>
    <w:aliases w:val="sohi"/>
    <w:basedOn w:val="SOText"/>
    <w:next w:val="SOText"/>
    <w:link w:val="SOHeadItalicChar"/>
    <w:qFormat/>
    <w:rsid w:val="00F24DC9"/>
    <w:rPr>
      <w:i/>
    </w:rPr>
  </w:style>
  <w:style w:type="character" w:customStyle="1" w:styleId="SOHeadItalicChar">
    <w:name w:val="SO HeadItalic Char"/>
    <w:aliases w:val="sohi Char"/>
    <w:basedOn w:val="DefaultParagraphFont"/>
    <w:link w:val="SOHeadItalic"/>
    <w:rsid w:val="00F24DC9"/>
    <w:rPr>
      <w:i/>
      <w:sz w:val="22"/>
    </w:rPr>
  </w:style>
  <w:style w:type="paragraph" w:customStyle="1" w:styleId="SOBullet">
    <w:name w:val="SO Bullet"/>
    <w:aliases w:val="sotb"/>
    <w:basedOn w:val="SOText"/>
    <w:link w:val="SOBulletChar"/>
    <w:qFormat/>
    <w:rsid w:val="00F24DC9"/>
    <w:pPr>
      <w:ind w:left="1559" w:hanging="425"/>
    </w:pPr>
  </w:style>
  <w:style w:type="character" w:customStyle="1" w:styleId="SOBulletChar">
    <w:name w:val="SO Bullet Char"/>
    <w:aliases w:val="sotb Char"/>
    <w:basedOn w:val="DefaultParagraphFont"/>
    <w:link w:val="SOBullet"/>
    <w:rsid w:val="00F24DC9"/>
    <w:rPr>
      <w:sz w:val="22"/>
    </w:rPr>
  </w:style>
  <w:style w:type="paragraph" w:customStyle="1" w:styleId="SOBulletNote">
    <w:name w:val="SO BulletNote"/>
    <w:aliases w:val="sonb"/>
    <w:basedOn w:val="SOTextNote"/>
    <w:link w:val="SOBulletNoteChar"/>
    <w:qFormat/>
    <w:rsid w:val="00F24DC9"/>
    <w:pPr>
      <w:tabs>
        <w:tab w:val="left" w:pos="1560"/>
      </w:tabs>
      <w:ind w:left="2268" w:hanging="1134"/>
    </w:pPr>
  </w:style>
  <w:style w:type="character" w:customStyle="1" w:styleId="SOBulletNoteChar">
    <w:name w:val="SO BulletNote Char"/>
    <w:aliases w:val="sonb Char"/>
    <w:basedOn w:val="DefaultParagraphFont"/>
    <w:link w:val="SOBulletNote"/>
    <w:rsid w:val="00F24DC9"/>
    <w:rPr>
      <w:sz w:val="18"/>
    </w:rPr>
  </w:style>
  <w:style w:type="paragraph" w:customStyle="1" w:styleId="SOText2">
    <w:name w:val="SO Text2"/>
    <w:aliases w:val="sot2"/>
    <w:basedOn w:val="Normal"/>
    <w:next w:val="SOText"/>
    <w:link w:val="SOText2Char"/>
    <w:rsid w:val="00F24DC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24DC9"/>
    <w:rPr>
      <w:sz w:val="22"/>
    </w:rPr>
  </w:style>
  <w:style w:type="paragraph" w:customStyle="1" w:styleId="SubPartCASA">
    <w:name w:val="SubPart(CASA)"/>
    <w:aliases w:val="csp"/>
    <w:basedOn w:val="OPCParaBase"/>
    <w:next w:val="ActHead3"/>
    <w:rsid w:val="00F24DC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C7938"/>
    <w:rPr>
      <w:rFonts w:eastAsia="Times New Roman" w:cs="Times New Roman"/>
      <w:sz w:val="22"/>
      <w:lang w:eastAsia="en-AU"/>
    </w:rPr>
  </w:style>
  <w:style w:type="character" w:customStyle="1" w:styleId="notetextChar">
    <w:name w:val="note(text) Char"/>
    <w:aliases w:val="n Char"/>
    <w:basedOn w:val="DefaultParagraphFont"/>
    <w:link w:val="notetext"/>
    <w:rsid w:val="006C7938"/>
    <w:rPr>
      <w:rFonts w:eastAsia="Times New Roman" w:cs="Times New Roman"/>
      <w:sz w:val="18"/>
      <w:lang w:eastAsia="en-AU"/>
    </w:rPr>
  </w:style>
  <w:style w:type="character" w:customStyle="1" w:styleId="Heading1Char">
    <w:name w:val="Heading 1 Char"/>
    <w:basedOn w:val="DefaultParagraphFont"/>
    <w:link w:val="Heading1"/>
    <w:uiPriority w:val="9"/>
    <w:rsid w:val="006C79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C79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793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C793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C793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6C793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C793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C793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C7938"/>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D975E4"/>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oleObject" Target="embeddings/oleObject1.bin"/><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5F8D-EFE1-4485-8FA1-0E0BFBAF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30</Pages>
  <Words>9095</Words>
  <Characters>45844</Characters>
  <Application>Microsoft Office Word</Application>
  <DocSecurity>0</DocSecurity>
  <PresentationFormat/>
  <Lines>1066</Lines>
  <Paragraphs>678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2016-06-30T05:50:00Z</dcterms:created>
  <dcterms:modified xsi:type="dcterms:W3CDTF">2016-06-30T05:50:00Z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Fair Work (Norfolk Island) Rule 2016</vt:lpwstr>
  </property>
  <property fmtid="{D5CDD505-2E9C-101B-9397-08002B2CF9AE}" pid="4" name="Header">
    <vt:lpwstr>Section</vt:lpwstr>
  </property>
  <property fmtid="{D5CDD505-2E9C-101B-9397-08002B2CF9AE}" pid="5" name="Class">
    <vt:lpwstr>Rule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OPC62016</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section 32A of the Fair Work Act 2009</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29 June 2016</vt:lpwstr>
  </property>
</Properties>
</file>