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D73CE" w14:textId="77777777" w:rsidR="007177E0" w:rsidRPr="005F1388" w:rsidRDefault="007177E0" w:rsidP="007177E0">
      <w:pPr>
        <w:rPr>
          <w:sz w:val="28"/>
        </w:rPr>
      </w:pPr>
      <w:bookmarkStart w:id="0" w:name="_GoBack"/>
      <w:bookmarkEnd w:id="0"/>
      <w:r>
        <w:rPr>
          <w:noProof/>
          <w:lang w:eastAsia="en-AU"/>
        </w:rPr>
        <w:drawing>
          <wp:inline distT="0" distB="0" distL="0" distR="0" wp14:anchorId="5CDFF4AD" wp14:editId="16BA66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7205617" w14:textId="55581E5F" w:rsidR="007177E0" w:rsidRDefault="002C1491" w:rsidP="007177E0">
      <w:pPr>
        <w:pStyle w:val="ShortT"/>
        <w:spacing w:before="240"/>
      </w:pPr>
      <w:r w:rsidRPr="002C1491">
        <w:t>Norfolk Island Legislation Amendment (Diagnostic Imaging Transitional) Rule 2016</w:t>
      </w:r>
    </w:p>
    <w:p w14:paraId="4D06F363" w14:textId="0DCC03F9" w:rsidR="004E370A" w:rsidRPr="00BC3AE3" w:rsidRDefault="004E370A" w:rsidP="00BC3AE3">
      <w:pPr>
        <w:pStyle w:val="MadeunderText"/>
      </w:pPr>
      <w:proofErr w:type="gramStart"/>
      <w:r w:rsidRPr="00BC3AE3">
        <w:t>made</w:t>
      </w:r>
      <w:proofErr w:type="gramEnd"/>
      <w:r w:rsidRPr="00BC3AE3">
        <w:t xml:space="preserve"> under</w:t>
      </w:r>
      <w:r w:rsidR="00957E53">
        <w:t xml:space="preserve"> </w:t>
      </w:r>
      <w:r w:rsidR="00313914" w:rsidRPr="007A20F3">
        <w:t>item 357 of Schedule 2 of the</w:t>
      </w:r>
      <w:r w:rsidR="00313914">
        <w:br/>
      </w:r>
      <w:r w:rsidR="00313914" w:rsidRPr="007A20F3">
        <w:rPr>
          <w:i/>
        </w:rPr>
        <w:t>Norfolk Island Legislation Amendment Act 2015</w:t>
      </w:r>
      <w:r w:rsidR="0055432A">
        <w:t xml:space="preserve"> </w:t>
      </w:r>
    </w:p>
    <w:p w14:paraId="604FA735" w14:textId="55518395" w:rsidR="002C1491" w:rsidRPr="003E7949" w:rsidRDefault="002C1491" w:rsidP="002C1491">
      <w:pPr>
        <w:spacing w:before="1000"/>
        <w:rPr>
          <w:rFonts w:cs="Arial"/>
          <w:sz w:val="24"/>
          <w:szCs w:val="24"/>
        </w:rPr>
      </w:pPr>
      <w:r w:rsidRPr="00042EA7">
        <w:rPr>
          <w:rFonts w:cs="Arial"/>
          <w:b/>
          <w:sz w:val="32"/>
          <w:szCs w:val="32"/>
        </w:rPr>
        <w:t>Compilation No.</w:t>
      </w:r>
      <w:r>
        <w:rPr>
          <w:rFonts w:cs="Arial"/>
          <w:b/>
          <w:sz w:val="32"/>
          <w:szCs w:val="32"/>
        </w:rPr>
        <w:t xml:space="preserve"> </w:t>
      </w:r>
      <w:r w:rsidR="00A1010D">
        <w:rPr>
          <w:rFonts w:cs="Arial"/>
          <w:b/>
          <w:sz w:val="32"/>
          <w:szCs w:val="32"/>
        </w:rPr>
        <w:t>2</w:t>
      </w:r>
    </w:p>
    <w:p w14:paraId="7AA83C24" w14:textId="56C3270F" w:rsidR="007177E0" w:rsidRPr="00642BE4" w:rsidRDefault="002C1491" w:rsidP="002C1491">
      <w:pPr>
        <w:spacing w:before="480"/>
        <w:rPr>
          <w:rFonts w:cs="Arial"/>
          <w:sz w:val="24"/>
        </w:rPr>
      </w:pPr>
      <w:r>
        <w:rPr>
          <w:rFonts w:cs="Arial"/>
          <w:b/>
          <w:sz w:val="24"/>
        </w:rPr>
        <w:t xml:space="preserve">Compilation </w:t>
      </w:r>
      <w:r w:rsidR="007177E0" w:rsidRPr="00642BE4">
        <w:rPr>
          <w:rFonts w:cs="Arial"/>
          <w:b/>
          <w:sz w:val="24"/>
        </w:rPr>
        <w:t>date:</w:t>
      </w:r>
      <w:r w:rsidR="007177E0">
        <w:rPr>
          <w:rFonts w:cs="Arial"/>
          <w:b/>
          <w:sz w:val="24"/>
        </w:rPr>
        <w:tab/>
      </w:r>
      <w:r w:rsidR="007177E0">
        <w:rPr>
          <w:rFonts w:cs="Arial"/>
          <w:b/>
          <w:sz w:val="24"/>
        </w:rPr>
        <w:tab/>
      </w:r>
      <w:r>
        <w:rPr>
          <w:rFonts w:cs="Arial"/>
          <w:b/>
          <w:sz w:val="24"/>
        </w:rPr>
        <w:tab/>
      </w:r>
      <w:r w:rsidR="00A1010D" w:rsidRPr="00EE2346">
        <w:rPr>
          <w:rFonts w:cs="Arial"/>
          <w:sz w:val="24"/>
        </w:rPr>
        <w:t>2</w:t>
      </w:r>
      <w:r w:rsidR="00A1010D">
        <w:rPr>
          <w:rFonts w:cs="Arial"/>
          <w:sz w:val="24"/>
        </w:rPr>
        <w:t>3</w:t>
      </w:r>
      <w:r w:rsidR="00A1010D" w:rsidRPr="00EE2346">
        <w:rPr>
          <w:rFonts w:cs="Arial"/>
          <w:sz w:val="24"/>
        </w:rPr>
        <w:t xml:space="preserve"> </w:t>
      </w:r>
      <w:r w:rsidR="00A1010D">
        <w:rPr>
          <w:rFonts w:cs="Arial"/>
          <w:sz w:val="24"/>
        </w:rPr>
        <w:t>August</w:t>
      </w:r>
      <w:r w:rsidR="00A1010D" w:rsidRPr="00CC2E76">
        <w:rPr>
          <w:rFonts w:cs="Arial"/>
          <w:sz w:val="24"/>
        </w:rPr>
        <w:t xml:space="preserve"> </w:t>
      </w:r>
      <w:r w:rsidR="00313914">
        <w:rPr>
          <w:rFonts w:cs="Arial"/>
          <w:sz w:val="24"/>
        </w:rPr>
        <w:t>2017</w:t>
      </w:r>
    </w:p>
    <w:p w14:paraId="70A07A7D" w14:textId="17BE5ED1" w:rsidR="005C0CFA" w:rsidRPr="00642BE4" w:rsidRDefault="007177E0" w:rsidP="0055432A">
      <w:pPr>
        <w:spacing w:before="240"/>
        <w:ind w:left="3600" w:hanging="3600"/>
        <w:rPr>
          <w:rFonts w:cs="Arial"/>
          <w:sz w:val="24"/>
        </w:rPr>
      </w:pPr>
      <w:r w:rsidRPr="00642BE4">
        <w:rPr>
          <w:rFonts w:cs="Arial"/>
          <w:b/>
          <w:sz w:val="24"/>
        </w:rPr>
        <w:t>Includes amendments up to:</w:t>
      </w:r>
      <w:r w:rsidRPr="00642BE4">
        <w:rPr>
          <w:rFonts w:cs="Arial"/>
          <w:b/>
          <w:sz w:val="24"/>
        </w:rPr>
        <w:tab/>
      </w:r>
      <w:r w:rsidR="00A1010D">
        <w:t>F2017L01064</w:t>
      </w:r>
    </w:p>
    <w:p w14:paraId="57880525" w14:textId="77777777" w:rsidR="00371193" w:rsidRPr="00C27148" w:rsidRDefault="00371193" w:rsidP="00371193">
      <w:pPr>
        <w:pageBreakBefore/>
        <w:rPr>
          <w:rFonts w:cs="Arial"/>
          <w:b/>
          <w:sz w:val="32"/>
          <w:szCs w:val="32"/>
        </w:rPr>
      </w:pPr>
      <w:r w:rsidRPr="00C27148">
        <w:rPr>
          <w:rFonts w:cs="Arial"/>
          <w:b/>
          <w:sz w:val="32"/>
          <w:szCs w:val="32"/>
        </w:rPr>
        <w:lastRenderedPageBreak/>
        <w:t>About this compilation</w:t>
      </w:r>
    </w:p>
    <w:p w14:paraId="183A4053" w14:textId="77777777" w:rsidR="009469C4" w:rsidRPr="00BC57F4" w:rsidRDefault="009469C4" w:rsidP="009469C4">
      <w:pPr>
        <w:spacing w:before="240"/>
        <w:rPr>
          <w:rFonts w:cs="Arial"/>
        </w:rPr>
      </w:pPr>
      <w:r w:rsidRPr="00BC57F4">
        <w:rPr>
          <w:rFonts w:cs="Arial"/>
          <w:b/>
          <w:szCs w:val="22"/>
        </w:rPr>
        <w:t>This compilation</w:t>
      </w:r>
    </w:p>
    <w:p w14:paraId="762FC0C0" w14:textId="42C348E6" w:rsidR="009469C4" w:rsidRPr="00BC57F4" w:rsidRDefault="009469C4" w:rsidP="00042EF6">
      <w:pPr>
        <w:spacing w:before="120" w:after="120" w:line="240" w:lineRule="auto"/>
        <w:rPr>
          <w:rFonts w:cs="Arial"/>
          <w:szCs w:val="22"/>
        </w:rPr>
      </w:pPr>
      <w:r w:rsidRPr="00BC57F4">
        <w:rPr>
          <w:rFonts w:cs="Arial"/>
          <w:szCs w:val="22"/>
        </w:rPr>
        <w:t xml:space="preserve">This is a compilation of the </w:t>
      </w:r>
      <w:r w:rsidR="002C1491" w:rsidRPr="00F50385">
        <w:rPr>
          <w:bCs/>
          <w:i/>
          <w:iCs/>
        </w:rPr>
        <w:t>Norfolk Island Legislation Amendment (Diagnostic Imaging Transitional) Rule 201</w:t>
      </w:r>
      <w:r w:rsidR="002C1491">
        <w:rPr>
          <w:bCs/>
          <w:i/>
          <w:iCs/>
        </w:rPr>
        <w:t>6</w:t>
      </w:r>
      <w:r w:rsidR="0055432A">
        <w:rPr>
          <w:rFonts w:cs="Arial"/>
          <w:i/>
          <w:szCs w:val="22"/>
        </w:rPr>
        <w:t xml:space="preserve"> </w:t>
      </w:r>
      <w:r w:rsidRPr="00BC57F4">
        <w:rPr>
          <w:rFonts w:cs="Arial"/>
          <w:szCs w:val="22"/>
        </w:rPr>
        <w:t xml:space="preserve">as </w:t>
      </w:r>
      <w:r w:rsidR="00042EF6">
        <w:rPr>
          <w:rFonts w:cs="Arial"/>
          <w:szCs w:val="22"/>
        </w:rPr>
        <w:t xml:space="preserve">amended and </w:t>
      </w:r>
      <w:r w:rsidRPr="00BC57F4">
        <w:rPr>
          <w:rFonts w:cs="Arial"/>
          <w:szCs w:val="22"/>
        </w:rPr>
        <w:t xml:space="preserve">in force on </w:t>
      </w:r>
      <w:r w:rsidR="00AD5087">
        <w:rPr>
          <w:rFonts w:cs="Arial"/>
          <w:szCs w:val="22"/>
        </w:rPr>
        <w:t xml:space="preserve">23 </w:t>
      </w:r>
      <w:r w:rsidR="00A1010D">
        <w:rPr>
          <w:rFonts w:cs="Arial"/>
          <w:szCs w:val="22"/>
        </w:rPr>
        <w:t xml:space="preserve">August </w:t>
      </w:r>
      <w:r w:rsidR="002C1491">
        <w:rPr>
          <w:rFonts w:cs="Arial"/>
          <w:szCs w:val="22"/>
        </w:rPr>
        <w:t xml:space="preserve">2017 (the </w:t>
      </w:r>
      <w:r w:rsidR="002C1491" w:rsidRPr="002C1491">
        <w:rPr>
          <w:rFonts w:cs="Arial"/>
          <w:b/>
          <w:i/>
          <w:szCs w:val="22"/>
        </w:rPr>
        <w:t>compilation date</w:t>
      </w:r>
      <w:r w:rsidR="002C1491">
        <w:rPr>
          <w:rFonts w:cs="Arial"/>
          <w:szCs w:val="22"/>
        </w:rPr>
        <w:t>)</w:t>
      </w:r>
      <w:r w:rsidR="00F80B4C">
        <w:rPr>
          <w:rFonts w:cs="Arial"/>
          <w:szCs w:val="22"/>
        </w:rPr>
        <w:t>.</w:t>
      </w:r>
    </w:p>
    <w:p w14:paraId="2102862E" w14:textId="2DD86025" w:rsidR="009469C4" w:rsidRPr="00BC57F4" w:rsidRDefault="009469C4" w:rsidP="009469C4">
      <w:pPr>
        <w:spacing w:after="120" w:line="240" w:lineRule="auto"/>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provision</w:t>
      </w:r>
      <w:r w:rsidR="000734AF">
        <w:rPr>
          <w:rFonts w:cs="Arial"/>
          <w:szCs w:val="22"/>
        </w:rPr>
        <w:t>s of the compiled law</w:t>
      </w:r>
      <w:r w:rsidRPr="00BC57F4">
        <w:rPr>
          <w:rFonts w:cs="Arial"/>
          <w:szCs w:val="22"/>
        </w:rPr>
        <w:t>.</w:t>
      </w:r>
    </w:p>
    <w:p w14:paraId="78E252EC" w14:textId="77777777" w:rsidR="009469C4" w:rsidRPr="00BC57F4" w:rsidRDefault="009469C4" w:rsidP="009469C4">
      <w:pPr>
        <w:tabs>
          <w:tab w:val="left" w:pos="5640"/>
        </w:tabs>
        <w:spacing w:before="120" w:after="120" w:line="240" w:lineRule="auto"/>
        <w:rPr>
          <w:rFonts w:cs="Arial"/>
          <w:b/>
          <w:szCs w:val="22"/>
        </w:rPr>
      </w:pPr>
      <w:proofErr w:type="spellStart"/>
      <w:r w:rsidRPr="00BC57F4">
        <w:rPr>
          <w:rFonts w:cs="Arial"/>
          <w:b/>
          <w:szCs w:val="22"/>
        </w:rPr>
        <w:t>Uncommenced</w:t>
      </w:r>
      <w:proofErr w:type="spellEnd"/>
      <w:r w:rsidRPr="00BC57F4">
        <w:rPr>
          <w:rFonts w:cs="Arial"/>
          <w:b/>
          <w:szCs w:val="22"/>
        </w:rPr>
        <w:t xml:space="preserve"> amendments</w:t>
      </w:r>
    </w:p>
    <w:p w14:paraId="1D941B20" w14:textId="77F7EE6A" w:rsidR="009469C4" w:rsidRPr="00BC57F4" w:rsidRDefault="00672F5B" w:rsidP="009469C4">
      <w:pPr>
        <w:spacing w:after="120" w:line="240" w:lineRule="auto"/>
        <w:rPr>
          <w:rFonts w:cs="Arial"/>
          <w:szCs w:val="22"/>
        </w:rPr>
      </w:pPr>
      <w:r w:rsidRPr="00672F5B">
        <w:rPr>
          <w:rFonts w:cs="Arial"/>
          <w:szCs w:val="22"/>
        </w:rPr>
        <w:t xml:space="preserve">The effect of </w:t>
      </w:r>
      <w:proofErr w:type="spellStart"/>
      <w:r w:rsidRPr="00672F5B">
        <w:rPr>
          <w:rFonts w:cs="Arial"/>
          <w:szCs w:val="22"/>
        </w:rPr>
        <w:t>uncommenced</w:t>
      </w:r>
      <w:proofErr w:type="spellEnd"/>
      <w:r w:rsidRPr="00672F5B">
        <w:rPr>
          <w:rFonts w:cs="Arial"/>
          <w:szCs w:val="22"/>
        </w:rPr>
        <w:t xml:space="preserve"> amendments </w:t>
      </w:r>
      <w:proofErr w:type="gramStart"/>
      <w:r w:rsidRPr="00672F5B">
        <w:rPr>
          <w:rFonts w:cs="Arial"/>
          <w:szCs w:val="22"/>
        </w:rPr>
        <w:t>is not shown</w:t>
      </w:r>
      <w:proofErr w:type="gramEnd"/>
      <w:r w:rsidRPr="00672F5B">
        <w:rPr>
          <w:rFonts w:cs="Arial"/>
          <w:szCs w:val="22"/>
        </w:rPr>
        <w:t xml:space="preserve"> in the text of the compiled law. Any </w:t>
      </w:r>
      <w:proofErr w:type="spellStart"/>
      <w:r w:rsidRPr="00672F5B">
        <w:rPr>
          <w:rFonts w:cs="Arial"/>
          <w:szCs w:val="22"/>
        </w:rPr>
        <w:t>uncommenced</w:t>
      </w:r>
      <w:proofErr w:type="spellEnd"/>
      <w:r w:rsidRPr="00672F5B">
        <w:rPr>
          <w:rFonts w:cs="Arial"/>
          <w:szCs w:val="22"/>
        </w:rPr>
        <w:t xml:space="preserve"> amendments affecting the law are accessible on </w:t>
      </w:r>
      <w:r w:rsidR="000734AF">
        <w:rPr>
          <w:rFonts w:cs="Arial"/>
          <w:szCs w:val="22"/>
        </w:rPr>
        <w:t>the Legislation Register</w:t>
      </w:r>
      <w:r w:rsidRPr="00672F5B">
        <w:rPr>
          <w:rFonts w:cs="Arial"/>
          <w:szCs w:val="22"/>
        </w:rPr>
        <w:t xml:space="preserve"> (</w:t>
      </w:r>
      <w:r w:rsidR="000734AF">
        <w:rPr>
          <w:rFonts w:cs="Arial"/>
          <w:szCs w:val="22"/>
        </w:rPr>
        <w:t>www.legislation.gov.au</w:t>
      </w:r>
      <w:r w:rsidRPr="00672F5B">
        <w:rPr>
          <w:rFonts w:cs="Arial"/>
          <w:szCs w:val="22"/>
        </w:rPr>
        <w:t xml:space="preserve">). For more information on any </w:t>
      </w:r>
      <w:proofErr w:type="spellStart"/>
      <w:r w:rsidRPr="00672F5B">
        <w:rPr>
          <w:rFonts w:cs="Arial"/>
          <w:szCs w:val="22"/>
        </w:rPr>
        <w:t>uncommenced</w:t>
      </w:r>
      <w:proofErr w:type="spellEnd"/>
      <w:r w:rsidRPr="00672F5B">
        <w:rPr>
          <w:rFonts w:cs="Arial"/>
          <w:szCs w:val="22"/>
        </w:rPr>
        <w:t xml:space="preserve"> amendments, see the series page on </w:t>
      </w:r>
      <w:r w:rsidR="000734AF">
        <w:rPr>
          <w:rFonts w:cs="Arial"/>
          <w:szCs w:val="22"/>
        </w:rPr>
        <w:t>Legislation Register</w:t>
      </w:r>
      <w:r w:rsidRPr="00672F5B">
        <w:rPr>
          <w:rFonts w:cs="Arial"/>
          <w:szCs w:val="22"/>
        </w:rPr>
        <w:t xml:space="preserve"> for the compiled law.</w:t>
      </w:r>
    </w:p>
    <w:p w14:paraId="55E169F9" w14:textId="77777777" w:rsidR="009469C4" w:rsidRPr="00BC57F4" w:rsidRDefault="009469C4" w:rsidP="009469C4">
      <w:pPr>
        <w:spacing w:before="120" w:after="120" w:line="240" w:lineRule="auto"/>
        <w:rPr>
          <w:rFonts w:cs="Arial"/>
          <w:b/>
          <w:szCs w:val="22"/>
        </w:rPr>
      </w:pPr>
      <w:r w:rsidRPr="00BC57F4">
        <w:rPr>
          <w:rFonts w:cs="Arial"/>
          <w:b/>
          <w:szCs w:val="22"/>
        </w:rPr>
        <w:t>Application, saving and transitional provisions for provisions and amendments</w:t>
      </w:r>
    </w:p>
    <w:p w14:paraId="43AB5D02" w14:textId="759FF30D" w:rsidR="009469C4" w:rsidRPr="00BC57F4" w:rsidRDefault="009469C4" w:rsidP="009469C4">
      <w:pPr>
        <w:spacing w:after="120"/>
        <w:rPr>
          <w:rFonts w:cs="Arial"/>
          <w:szCs w:val="22"/>
        </w:rPr>
      </w:pPr>
      <w:r w:rsidRPr="00BC57F4">
        <w:rPr>
          <w:rFonts w:cs="Arial"/>
          <w:szCs w:val="22"/>
        </w:rPr>
        <w:t xml:space="preserve">If the operation of a provision or amendment </w:t>
      </w:r>
      <w:r w:rsidR="000734AF">
        <w:rPr>
          <w:rFonts w:cs="Arial"/>
          <w:szCs w:val="22"/>
        </w:rPr>
        <w:t xml:space="preserve">of the compiled law </w:t>
      </w:r>
      <w:r w:rsidRPr="00BC57F4">
        <w:rPr>
          <w:rFonts w:cs="Arial"/>
          <w:szCs w:val="22"/>
        </w:rPr>
        <w:t>is affected by an application, saving or transitional provision that is not included in this compilation, details are included in the endnotes.</w:t>
      </w:r>
    </w:p>
    <w:p w14:paraId="201BF09E" w14:textId="77777777" w:rsidR="009469C4" w:rsidRPr="00BC57F4" w:rsidRDefault="009469C4" w:rsidP="009469C4">
      <w:pPr>
        <w:spacing w:before="120" w:after="120" w:line="240" w:lineRule="auto"/>
        <w:rPr>
          <w:rFonts w:cs="Arial"/>
          <w:b/>
          <w:szCs w:val="22"/>
        </w:rPr>
      </w:pPr>
      <w:r w:rsidRPr="00BC57F4">
        <w:rPr>
          <w:rFonts w:cs="Arial"/>
          <w:b/>
          <w:szCs w:val="22"/>
        </w:rPr>
        <w:t>Modifications</w:t>
      </w:r>
    </w:p>
    <w:p w14:paraId="6AEA9D89" w14:textId="7D1F505E" w:rsidR="009469C4" w:rsidRPr="00BC57F4" w:rsidRDefault="00672F5B" w:rsidP="009469C4">
      <w:pPr>
        <w:spacing w:after="120" w:line="240" w:lineRule="auto"/>
        <w:rPr>
          <w:rFonts w:cs="Arial"/>
          <w:szCs w:val="22"/>
        </w:rPr>
      </w:pPr>
      <w:r w:rsidRPr="00672F5B">
        <w:rPr>
          <w:rFonts w:cs="Arial"/>
          <w:szCs w:val="22"/>
        </w:rPr>
        <w:t xml:space="preserve">If </w:t>
      </w:r>
      <w:proofErr w:type="gramStart"/>
      <w:r w:rsidRPr="00672F5B">
        <w:rPr>
          <w:rFonts w:cs="Arial"/>
          <w:szCs w:val="22"/>
        </w:rPr>
        <w:t>the compiled law is modified by another</w:t>
      </w:r>
      <w:proofErr w:type="gramEnd"/>
      <w:r w:rsidRPr="00672F5B">
        <w:rPr>
          <w:rFonts w:cs="Arial"/>
          <w:szCs w:val="22"/>
        </w:rPr>
        <w:t xml:space="preserve"> law, the compiled law operates as modified but the modification does not amend the text of the law. Accordingly, this compilation does not show the text of the compiled law as modified. For more information on any modifications, see the series page</w:t>
      </w:r>
      <w:r>
        <w:rPr>
          <w:rFonts w:cs="Arial"/>
          <w:szCs w:val="22"/>
        </w:rPr>
        <w:t xml:space="preserve"> on </w:t>
      </w:r>
      <w:r w:rsidR="000734AF">
        <w:rPr>
          <w:rFonts w:cs="Arial"/>
          <w:szCs w:val="22"/>
        </w:rPr>
        <w:t>Legislation Register</w:t>
      </w:r>
      <w:r>
        <w:rPr>
          <w:rFonts w:cs="Arial"/>
          <w:szCs w:val="22"/>
        </w:rPr>
        <w:t xml:space="preserve"> for the compiled law</w:t>
      </w:r>
      <w:r w:rsidR="009469C4" w:rsidRPr="00BC57F4">
        <w:rPr>
          <w:rFonts w:cs="Arial"/>
          <w:szCs w:val="22"/>
        </w:rPr>
        <w:t xml:space="preserve">. </w:t>
      </w:r>
    </w:p>
    <w:p w14:paraId="45AA7D31" w14:textId="4FCB6815" w:rsidR="009469C4" w:rsidRPr="00BC57F4" w:rsidRDefault="000734AF" w:rsidP="009469C4">
      <w:pPr>
        <w:spacing w:before="80" w:after="120"/>
        <w:rPr>
          <w:rFonts w:cs="Arial"/>
          <w:b/>
          <w:szCs w:val="22"/>
        </w:rPr>
      </w:pPr>
      <w:r>
        <w:rPr>
          <w:rFonts w:cs="Arial"/>
          <w:b/>
          <w:szCs w:val="22"/>
        </w:rPr>
        <w:t>Self-repealing provisions</w:t>
      </w:r>
    </w:p>
    <w:p w14:paraId="38919459" w14:textId="7B895784" w:rsidR="009469C4" w:rsidRPr="00BC57F4" w:rsidRDefault="009469C4" w:rsidP="009469C4">
      <w:pPr>
        <w:spacing w:after="120"/>
        <w:rPr>
          <w:rFonts w:cs="Arial"/>
        </w:rPr>
      </w:pPr>
      <w:r w:rsidRPr="00BC57F4">
        <w:rPr>
          <w:rFonts w:cs="Arial"/>
          <w:szCs w:val="22"/>
        </w:rPr>
        <w:t xml:space="preserve">If a provision of the compiled law </w:t>
      </w:r>
      <w:proofErr w:type="gramStart"/>
      <w:r w:rsidRPr="00BC57F4">
        <w:rPr>
          <w:rFonts w:cs="Arial"/>
          <w:szCs w:val="22"/>
        </w:rPr>
        <w:t xml:space="preserve">has </w:t>
      </w:r>
      <w:r w:rsidR="000734AF">
        <w:rPr>
          <w:rFonts w:cs="Arial"/>
          <w:szCs w:val="22"/>
        </w:rPr>
        <w:t>been repealed</w:t>
      </w:r>
      <w:proofErr w:type="gramEnd"/>
      <w:r w:rsidR="000734AF">
        <w:rPr>
          <w:rFonts w:cs="Arial"/>
          <w:szCs w:val="22"/>
        </w:rPr>
        <w:t xml:space="preserve"> in accordance</w:t>
      </w:r>
      <w:r w:rsidRPr="00BC57F4">
        <w:rPr>
          <w:rFonts w:cs="Arial"/>
          <w:szCs w:val="22"/>
        </w:rPr>
        <w:t xml:space="preserve"> </w:t>
      </w:r>
      <w:r w:rsidR="000734AF">
        <w:rPr>
          <w:rFonts w:cs="Arial"/>
          <w:szCs w:val="22"/>
        </w:rPr>
        <w:t xml:space="preserve">with a provision </w:t>
      </w:r>
      <w:r w:rsidRPr="00BC57F4">
        <w:rPr>
          <w:rFonts w:cs="Arial"/>
          <w:szCs w:val="22"/>
        </w:rPr>
        <w:t>of the law, details are included in the endnotes.</w:t>
      </w:r>
    </w:p>
    <w:p w14:paraId="43F4E21D" w14:textId="77777777" w:rsidR="00427678" w:rsidRDefault="00427678" w:rsidP="00F80B4C"/>
    <w:p w14:paraId="24934CD3" w14:textId="77777777" w:rsidR="00427678" w:rsidRPr="00ED79B6" w:rsidRDefault="00427678" w:rsidP="00F80B4C"/>
    <w:p w14:paraId="27A29AB2" w14:textId="42258BFD" w:rsidR="00427678" w:rsidRPr="00ED79B6" w:rsidRDefault="00427678" w:rsidP="003613C5">
      <w:pPr>
        <w:pStyle w:val="Header"/>
        <w:tabs>
          <w:tab w:val="clear" w:pos="4150"/>
          <w:tab w:val="clear" w:pos="8307"/>
        </w:tabs>
      </w:pPr>
      <w:r w:rsidRPr="00ED79B6">
        <w:rPr>
          <w:rStyle w:val="CharChapNo"/>
        </w:rPr>
        <w:t xml:space="preserve"> </w:t>
      </w:r>
      <w:r w:rsidRPr="00ED79B6">
        <w:rPr>
          <w:rStyle w:val="CharChapText"/>
        </w:rPr>
        <w:t xml:space="preserve"> </w:t>
      </w:r>
    </w:p>
    <w:p w14:paraId="2415554A" w14:textId="77777777" w:rsidR="00427678" w:rsidRDefault="00427678" w:rsidP="00F80B4C">
      <w:pPr>
        <w:sectPr w:rsidR="00427678" w:rsidSect="001A4A0C">
          <w:headerReference w:type="even" r:id="rId14"/>
          <w:headerReference w:type="default" r:id="rId15"/>
          <w:footerReference w:type="default" r:id="rId16"/>
          <w:footerReference w:type="first" r:id="rId17"/>
          <w:pgSz w:w="11907" w:h="16839"/>
          <w:pgMar w:top="1440" w:right="1797" w:bottom="1440" w:left="1797" w:header="720" w:footer="3402" w:gutter="0"/>
          <w:cols w:space="708"/>
          <w:titlePg/>
          <w:docGrid w:linePitch="360"/>
        </w:sectPr>
      </w:pPr>
    </w:p>
    <w:p w14:paraId="075D8E2E" w14:textId="77777777" w:rsidR="0055432A" w:rsidRPr="00B72D90" w:rsidRDefault="0055432A" w:rsidP="0055432A">
      <w:pPr>
        <w:rPr>
          <w:sz w:val="36"/>
        </w:rPr>
      </w:pPr>
      <w:r w:rsidRPr="00B72D90">
        <w:rPr>
          <w:sz w:val="36"/>
        </w:rPr>
        <w:t>Contents</w:t>
      </w:r>
    </w:p>
    <w:bookmarkStart w:id="1" w:name="BKCheck15B_1"/>
    <w:bookmarkEnd w:id="1"/>
    <w:p w14:paraId="31F07C17" w14:textId="15FDEED0" w:rsidR="00383C6C" w:rsidRDefault="0055432A">
      <w:pPr>
        <w:pStyle w:val="TOC2"/>
        <w:rPr>
          <w:rFonts w:asciiTheme="minorHAnsi" w:eastAsiaTheme="minorEastAsia" w:hAnsiTheme="minorHAnsi" w:cstheme="minorBidi"/>
          <w:b w:val="0"/>
          <w:noProof/>
          <w:kern w:val="0"/>
          <w:sz w:val="22"/>
          <w:szCs w:val="22"/>
        </w:rPr>
      </w:pPr>
      <w:r w:rsidRPr="00B72D90">
        <w:fldChar w:fldCharType="begin"/>
      </w:r>
      <w:r w:rsidRPr="00B72D90">
        <w:instrText xml:space="preserve"> TOC \o "1-9" </w:instrText>
      </w:r>
      <w:r w:rsidRPr="00B72D90">
        <w:fldChar w:fldCharType="separate"/>
      </w:r>
      <w:r w:rsidR="00383C6C">
        <w:rPr>
          <w:noProof/>
        </w:rPr>
        <w:t>Part 1—Preliminary</w:t>
      </w:r>
      <w:r w:rsidR="00383C6C">
        <w:rPr>
          <w:noProof/>
        </w:rPr>
        <w:tab/>
      </w:r>
      <w:r w:rsidR="00383C6C">
        <w:rPr>
          <w:noProof/>
        </w:rPr>
        <w:fldChar w:fldCharType="begin"/>
      </w:r>
      <w:r w:rsidR="00383C6C">
        <w:rPr>
          <w:noProof/>
        </w:rPr>
        <w:instrText xml:space="preserve"> PAGEREF _Toc475532794 \h </w:instrText>
      </w:r>
      <w:r w:rsidR="00383C6C">
        <w:rPr>
          <w:noProof/>
        </w:rPr>
      </w:r>
      <w:r w:rsidR="00383C6C">
        <w:rPr>
          <w:noProof/>
        </w:rPr>
        <w:fldChar w:fldCharType="separate"/>
      </w:r>
      <w:r w:rsidR="00383C6C">
        <w:rPr>
          <w:noProof/>
        </w:rPr>
        <w:t>1</w:t>
      </w:r>
      <w:r w:rsidR="00383C6C">
        <w:rPr>
          <w:noProof/>
        </w:rPr>
        <w:fldChar w:fldCharType="end"/>
      </w:r>
    </w:p>
    <w:p w14:paraId="71D55844" w14:textId="664AA373" w:rsidR="00383C6C" w:rsidRDefault="00383C6C">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_Toc475532795 \h </w:instrText>
      </w:r>
      <w:r>
        <w:rPr>
          <w:noProof/>
        </w:rPr>
      </w:r>
      <w:r>
        <w:rPr>
          <w:noProof/>
        </w:rPr>
        <w:fldChar w:fldCharType="separate"/>
      </w:r>
      <w:r>
        <w:rPr>
          <w:noProof/>
        </w:rPr>
        <w:t>1</w:t>
      </w:r>
      <w:r>
        <w:rPr>
          <w:noProof/>
        </w:rPr>
        <w:fldChar w:fldCharType="end"/>
      </w:r>
    </w:p>
    <w:p w14:paraId="20A827B5" w14:textId="2F96B8F7" w:rsidR="00383C6C" w:rsidRDefault="00383C6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_Toc475532796 \h </w:instrText>
      </w:r>
      <w:r>
        <w:rPr>
          <w:noProof/>
        </w:rPr>
      </w:r>
      <w:r>
        <w:rPr>
          <w:noProof/>
        </w:rPr>
        <w:fldChar w:fldCharType="separate"/>
      </w:r>
      <w:r>
        <w:rPr>
          <w:noProof/>
        </w:rPr>
        <w:t>1</w:t>
      </w:r>
      <w:r>
        <w:rPr>
          <w:noProof/>
        </w:rPr>
        <w:fldChar w:fldCharType="end"/>
      </w:r>
    </w:p>
    <w:p w14:paraId="6E082018" w14:textId="1A209E69" w:rsidR="00383C6C" w:rsidRDefault="00383C6C">
      <w:pPr>
        <w:pStyle w:val="TOC5"/>
        <w:rPr>
          <w:rFonts w:asciiTheme="minorHAnsi" w:eastAsiaTheme="minorEastAsia" w:hAnsiTheme="minorHAnsi" w:cstheme="minorBidi"/>
          <w:noProof/>
          <w:kern w:val="0"/>
          <w:sz w:val="22"/>
          <w:szCs w:val="22"/>
        </w:rPr>
      </w:pPr>
      <w:r>
        <w:rPr>
          <w:noProof/>
        </w:rPr>
        <w:t>3  Cessation</w:t>
      </w:r>
      <w:r>
        <w:rPr>
          <w:noProof/>
        </w:rPr>
        <w:tab/>
      </w:r>
      <w:r>
        <w:rPr>
          <w:noProof/>
        </w:rPr>
        <w:fldChar w:fldCharType="begin"/>
      </w:r>
      <w:r>
        <w:rPr>
          <w:noProof/>
        </w:rPr>
        <w:instrText xml:space="preserve"> PAGEREF _Toc475532797 \h </w:instrText>
      </w:r>
      <w:r>
        <w:rPr>
          <w:noProof/>
        </w:rPr>
      </w:r>
      <w:r>
        <w:rPr>
          <w:noProof/>
        </w:rPr>
        <w:fldChar w:fldCharType="separate"/>
      </w:r>
      <w:r>
        <w:rPr>
          <w:noProof/>
        </w:rPr>
        <w:t>1</w:t>
      </w:r>
      <w:r>
        <w:rPr>
          <w:noProof/>
        </w:rPr>
        <w:fldChar w:fldCharType="end"/>
      </w:r>
    </w:p>
    <w:p w14:paraId="48C434A6" w14:textId="0EFDB446" w:rsidR="00383C6C" w:rsidRDefault="00383C6C">
      <w:pPr>
        <w:pStyle w:val="TOC5"/>
        <w:rPr>
          <w:rFonts w:asciiTheme="minorHAnsi" w:eastAsiaTheme="minorEastAsia" w:hAnsiTheme="minorHAnsi" w:cstheme="minorBidi"/>
          <w:noProof/>
          <w:kern w:val="0"/>
          <w:sz w:val="22"/>
          <w:szCs w:val="22"/>
        </w:rPr>
      </w:pPr>
      <w:r>
        <w:rPr>
          <w:noProof/>
        </w:rPr>
        <w:t>4  Authority</w:t>
      </w:r>
      <w:r>
        <w:rPr>
          <w:noProof/>
        </w:rPr>
        <w:tab/>
      </w:r>
      <w:r>
        <w:rPr>
          <w:noProof/>
        </w:rPr>
        <w:fldChar w:fldCharType="begin"/>
      </w:r>
      <w:r>
        <w:rPr>
          <w:noProof/>
        </w:rPr>
        <w:instrText xml:space="preserve"> PAGEREF _Toc475532798 \h </w:instrText>
      </w:r>
      <w:r>
        <w:rPr>
          <w:noProof/>
        </w:rPr>
      </w:r>
      <w:r>
        <w:rPr>
          <w:noProof/>
        </w:rPr>
        <w:fldChar w:fldCharType="separate"/>
      </w:r>
      <w:r>
        <w:rPr>
          <w:noProof/>
        </w:rPr>
        <w:t>1</w:t>
      </w:r>
      <w:r>
        <w:rPr>
          <w:noProof/>
        </w:rPr>
        <w:fldChar w:fldCharType="end"/>
      </w:r>
    </w:p>
    <w:p w14:paraId="2A24AEEE" w14:textId="2435163F" w:rsidR="00383C6C" w:rsidRDefault="00383C6C">
      <w:pPr>
        <w:pStyle w:val="TOC2"/>
        <w:rPr>
          <w:rFonts w:asciiTheme="minorHAnsi" w:eastAsiaTheme="minorEastAsia" w:hAnsiTheme="minorHAnsi" w:cstheme="minorBidi"/>
          <w:b w:val="0"/>
          <w:noProof/>
          <w:kern w:val="0"/>
          <w:sz w:val="22"/>
          <w:szCs w:val="22"/>
        </w:rPr>
      </w:pPr>
      <w:r>
        <w:rPr>
          <w:noProof/>
        </w:rPr>
        <w:t>Part 2—Transitional rule</w:t>
      </w:r>
      <w:r>
        <w:rPr>
          <w:noProof/>
        </w:rPr>
        <w:tab/>
      </w:r>
      <w:r>
        <w:rPr>
          <w:noProof/>
        </w:rPr>
        <w:fldChar w:fldCharType="begin"/>
      </w:r>
      <w:r>
        <w:rPr>
          <w:noProof/>
        </w:rPr>
        <w:instrText xml:space="preserve"> PAGEREF _Toc475532799 \h </w:instrText>
      </w:r>
      <w:r>
        <w:rPr>
          <w:noProof/>
        </w:rPr>
      </w:r>
      <w:r>
        <w:rPr>
          <w:noProof/>
        </w:rPr>
        <w:fldChar w:fldCharType="separate"/>
      </w:r>
      <w:r>
        <w:rPr>
          <w:noProof/>
        </w:rPr>
        <w:t>1</w:t>
      </w:r>
      <w:r>
        <w:rPr>
          <w:noProof/>
        </w:rPr>
        <w:fldChar w:fldCharType="end"/>
      </w:r>
    </w:p>
    <w:p w14:paraId="5C57A625" w14:textId="065337DE" w:rsidR="00383C6C" w:rsidRDefault="00383C6C">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_Toc475532800 \h </w:instrText>
      </w:r>
      <w:r>
        <w:rPr>
          <w:noProof/>
        </w:rPr>
      </w:r>
      <w:r>
        <w:rPr>
          <w:noProof/>
        </w:rPr>
        <w:fldChar w:fldCharType="separate"/>
      </w:r>
      <w:r>
        <w:rPr>
          <w:noProof/>
        </w:rPr>
        <w:t>1</w:t>
      </w:r>
      <w:r>
        <w:rPr>
          <w:noProof/>
        </w:rPr>
        <w:fldChar w:fldCharType="end"/>
      </w:r>
    </w:p>
    <w:p w14:paraId="298DB06F" w14:textId="233516CD" w:rsidR="00383C6C" w:rsidRDefault="00383C6C">
      <w:pPr>
        <w:pStyle w:val="TOC5"/>
        <w:rPr>
          <w:rFonts w:asciiTheme="minorHAnsi" w:eastAsiaTheme="minorEastAsia" w:hAnsiTheme="minorHAnsi" w:cstheme="minorBidi"/>
          <w:noProof/>
          <w:kern w:val="0"/>
          <w:sz w:val="22"/>
          <w:szCs w:val="22"/>
        </w:rPr>
      </w:pPr>
      <w:r>
        <w:rPr>
          <w:noProof/>
        </w:rPr>
        <w:t>6  Registration of Norfolk Island Health and Residential Aged Care Service Facility on Diagnostic Imaging Register</w:t>
      </w:r>
      <w:r>
        <w:rPr>
          <w:noProof/>
        </w:rPr>
        <w:tab/>
      </w:r>
      <w:r>
        <w:rPr>
          <w:noProof/>
        </w:rPr>
        <w:fldChar w:fldCharType="begin"/>
      </w:r>
      <w:r>
        <w:rPr>
          <w:noProof/>
        </w:rPr>
        <w:instrText xml:space="preserve"> PAGEREF _Toc475532801 \h </w:instrText>
      </w:r>
      <w:r>
        <w:rPr>
          <w:noProof/>
        </w:rPr>
      </w:r>
      <w:r>
        <w:rPr>
          <w:noProof/>
        </w:rPr>
        <w:fldChar w:fldCharType="separate"/>
      </w:r>
      <w:r>
        <w:rPr>
          <w:noProof/>
        </w:rPr>
        <w:t>2</w:t>
      </w:r>
      <w:r>
        <w:rPr>
          <w:noProof/>
        </w:rPr>
        <w:fldChar w:fldCharType="end"/>
      </w:r>
    </w:p>
    <w:p w14:paraId="3BB667BE" w14:textId="12A8239E" w:rsidR="00383C6C" w:rsidRDefault="00383C6C">
      <w:pPr>
        <w:pStyle w:val="TOC5"/>
        <w:rPr>
          <w:rFonts w:asciiTheme="minorHAnsi" w:eastAsiaTheme="minorEastAsia" w:hAnsiTheme="minorHAnsi" w:cstheme="minorBidi"/>
          <w:noProof/>
          <w:kern w:val="0"/>
          <w:sz w:val="22"/>
          <w:szCs w:val="22"/>
        </w:rPr>
      </w:pPr>
      <w:r>
        <w:rPr>
          <w:noProof/>
        </w:rPr>
        <w:t>7  Accreditation of the Norfolk Island Health and Residential Aged Care Service Facility for diagnostic imaging procedures</w:t>
      </w:r>
      <w:r>
        <w:rPr>
          <w:noProof/>
        </w:rPr>
        <w:tab/>
      </w:r>
      <w:r>
        <w:rPr>
          <w:noProof/>
        </w:rPr>
        <w:fldChar w:fldCharType="begin"/>
      </w:r>
      <w:r>
        <w:rPr>
          <w:noProof/>
        </w:rPr>
        <w:instrText xml:space="preserve"> PAGEREF _Toc475532802 \h </w:instrText>
      </w:r>
      <w:r>
        <w:rPr>
          <w:noProof/>
        </w:rPr>
      </w:r>
      <w:r>
        <w:rPr>
          <w:noProof/>
        </w:rPr>
        <w:fldChar w:fldCharType="separate"/>
      </w:r>
      <w:r>
        <w:rPr>
          <w:noProof/>
        </w:rPr>
        <w:t>3</w:t>
      </w:r>
      <w:r>
        <w:rPr>
          <w:noProof/>
        </w:rPr>
        <w:fldChar w:fldCharType="end"/>
      </w:r>
    </w:p>
    <w:p w14:paraId="5FB6C08F" w14:textId="31EFFE63" w:rsidR="00383C6C" w:rsidRDefault="00383C6C">
      <w:pPr>
        <w:pStyle w:val="TOC5"/>
        <w:rPr>
          <w:rFonts w:asciiTheme="minorHAnsi" w:eastAsiaTheme="minorEastAsia" w:hAnsiTheme="minorHAnsi" w:cstheme="minorBidi"/>
          <w:noProof/>
          <w:kern w:val="0"/>
          <w:sz w:val="22"/>
          <w:szCs w:val="22"/>
        </w:rPr>
      </w:pPr>
      <w:r>
        <w:rPr>
          <w:noProof/>
        </w:rPr>
        <w:t>8  Remote areas exemptions</w:t>
      </w:r>
      <w:r>
        <w:rPr>
          <w:noProof/>
        </w:rPr>
        <w:tab/>
      </w:r>
      <w:r>
        <w:rPr>
          <w:noProof/>
        </w:rPr>
        <w:fldChar w:fldCharType="begin"/>
      </w:r>
      <w:r>
        <w:rPr>
          <w:noProof/>
        </w:rPr>
        <w:instrText xml:space="preserve"> PAGEREF _Toc475532803 \h </w:instrText>
      </w:r>
      <w:r>
        <w:rPr>
          <w:noProof/>
        </w:rPr>
      </w:r>
      <w:r>
        <w:rPr>
          <w:noProof/>
        </w:rPr>
        <w:fldChar w:fldCharType="separate"/>
      </w:r>
      <w:r>
        <w:rPr>
          <w:noProof/>
        </w:rPr>
        <w:t>4</w:t>
      </w:r>
      <w:r>
        <w:rPr>
          <w:noProof/>
        </w:rPr>
        <w:fldChar w:fldCharType="end"/>
      </w:r>
    </w:p>
    <w:p w14:paraId="0106144E" w14:textId="33BAE9C6" w:rsidR="00383C6C" w:rsidRDefault="00383C6C">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_Toc475532804 \h </w:instrText>
      </w:r>
      <w:r>
        <w:rPr>
          <w:noProof/>
        </w:rPr>
      </w:r>
      <w:r>
        <w:rPr>
          <w:noProof/>
        </w:rPr>
        <w:fldChar w:fldCharType="separate"/>
      </w:r>
      <w:r>
        <w:rPr>
          <w:noProof/>
        </w:rPr>
        <w:t>5</w:t>
      </w:r>
      <w:r>
        <w:rPr>
          <w:noProof/>
        </w:rPr>
        <w:fldChar w:fldCharType="end"/>
      </w:r>
    </w:p>
    <w:p w14:paraId="6145AC75" w14:textId="1B05482A" w:rsidR="00383C6C" w:rsidRDefault="00383C6C">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_Toc475532805 \h </w:instrText>
      </w:r>
      <w:r>
        <w:rPr>
          <w:noProof/>
        </w:rPr>
      </w:r>
      <w:r>
        <w:rPr>
          <w:noProof/>
        </w:rPr>
        <w:fldChar w:fldCharType="separate"/>
      </w:r>
      <w:r>
        <w:rPr>
          <w:noProof/>
        </w:rPr>
        <w:t>5</w:t>
      </w:r>
      <w:r>
        <w:rPr>
          <w:noProof/>
        </w:rPr>
        <w:fldChar w:fldCharType="end"/>
      </w:r>
    </w:p>
    <w:p w14:paraId="48F5E038" w14:textId="5D035191" w:rsidR="00383C6C" w:rsidRDefault="00383C6C">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_Toc475532806 \h </w:instrText>
      </w:r>
      <w:r>
        <w:rPr>
          <w:noProof/>
        </w:rPr>
      </w:r>
      <w:r>
        <w:rPr>
          <w:noProof/>
        </w:rPr>
        <w:fldChar w:fldCharType="separate"/>
      </w:r>
      <w:r>
        <w:rPr>
          <w:noProof/>
        </w:rPr>
        <w:t>6</w:t>
      </w:r>
      <w:r>
        <w:rPr>
          <w:noProof/>
        </w:rPr>
        <w:fldChar w:fldCharType="end"/>
      </w:r>
    </w:p>
    <w:p w14:paraId="1BA78FE0" w14:textId="03EB17DF" w:rsidR="00383C6C" w:rsidRDefault="00383C6C">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_Toc475532807 \h </w:instrText>
      </w:r>
      <w:r>
        <w:rPr>
          <w:noProof/>
        </w:rPr>
      </w:r>
      <w:r>
        <w:rPr>
          <w:noProof/>
        </w:rPr>
        <w:fldChar w:fldCharType="separate"/>
      </w:r>
      <w:r>
        <w:rPr>
          <w:noProof/>
        </w:rPr>
        <w:t>7</w:t>
      </w:r>
      <w:r>
        <w:rPr>
          <w:noProof/>
        </w:rPr>
        <w:fldChar w:fldCharType="end"/>
      </w:r>
    </w:p>
    <w:p w14:paraId="06473B73" w14:textId="32630BC2" w:rsidR="00383C6C" w:rsidRDefault="00383C6C">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_Toc475532808 \h </w:instrText>
      </w:r>
      <w:r>
        <w:rPr>
          <w:noProof/>
        </w:rPr>
      </w:r>
      <w:r>
        <w:rPr>
          <w:noProof/>
        </w:rPr>
        <w:fldChar w:fldCharType="separate"/>
      </w:r>
      <w:r>
        <w:rPr>
          <w:noProof/>
        </w:rPr>
        <w:t>8</w:t>
      </w:r>
      <w:r>
        <w:rPr>
          <w:noProof/>
        </w:rPr>
        <w:fldChar w:fldCharType="end"/>
      </w:r>
    </w:p>
    <w:p w14:paraId="22B083F5" w14:textId="61310DEF" w:rsidR="0055432A" w:rsidRPr="00B72D90" w:rsidRDefault="0055432A" w:rsidP="0055432A">
      <w:r w:rsidRPr="00B72D90">
        <w:fldChar w:fldCharType="end"/>
      </w:r>
    </w:p>
    <w:p w14:paraId="68C319C1" w14:textId="77777777" w:rsidR="0055432A" w:rsidRPr="00B72D90" w:rsidRDefault="0055432A" w:rsidP="0055432A">
      <w:pPr>
        <w:sectPr w:rsidR="0055432A" w:rsidRPr="00B72D90" w:rsidSect="00EF52BD">
          <w:headerReference w:type="even" r:id="rId18"/>
          <w:headerReference w:type="default" r:id="rId19"/>
          <w:footerReference w:type="even" r:id="rId20"/>
          <w:footerReference w:type="default" r:id="rId21"/>
          <w:headerReference w:type="first" r:id="rId22"/>
          <w:pgSz w:w="11907" w:h="16839"/>
          <w:pgMar w:top="2385" w:right="1797" w:bottom="1440" w:left="1797" w:header="720" w:footer="709" w:gutter="0"/>
          <w:pgNumType w:fmt="lowerRoman" w:start="1"/>
          <w:cols w:space="708"/>
          <w:docGrid w:linePitch="360"/>
        </w:sectPr>
      </w:pPr>
    </w:p>
    <w:p w14:paraId="01287372" w14:textId="77777777" w:rsidR="00042EF6" w:rsidRDefault="00042EF6" w:rsidP="00042EF6">
      <w:pPr>
        <w:pStyle w:val="ActHead2"/>
      </w:pPr>
      <w:bookmarkStart w:id="2" w:name="_Toc452978392"/>
      <w:bookmarkStart w:id="3" w:name="_Toc475532794"/>
      <w:r>
        <w:t>Part 1—</w:t>
      </w:r>
      <w:bookmarkStart w:id="4" w:name="_Toc405889304"/>
      <w:r>
        <w:t>Preliminary</w:t>
      </w:r>
      <w:bookmarkEnd w:id="2"/>
      <w:bookmarkEnd w:id="3"/>
      <w:bookmarkEnd w:id="4"/>
    </w:p>
    <w:p w14:paraId="07E18BFF" w14:textId="08514769" w:rsidR="00042EF6" w:rsidRPr="002A0313" w:rsidRDefault="00042EF6" w:rsidP="00042EF6">
      <w:pPr>
        <w:pStyle w:val="ActHead5"/>
      </w:pPr>
      <w:bookmarkStart w:id="5" w:name="_Toc405889305"/>
      <w:bookmarkStart w:id="6" w:name="_Toc452978393"/>
      <w:bookmarkStart w:id="7" w:name="_Toc475532795"/>
      <w:proofErr w:type="gramStart"/>
      <w:r>
        <w:t xml:space="preserve">1  </w:t>
      </w:r>
      <w:r w:rsidRPr="002A0313">
        <w:t>Name</w:t>
      </w:r>
      <w:bookmarkEnd w:id="5"/>
      <w:bookmarkEnd w:id="6"/>
      <w:bookmarkEnd w:id="7"/>
      <w:proofErr w:type="gramEnd"/>
    </w:p>
    <w:p w14:paraId="72C47639" w14:textId="3EBB2F5F" w:rsidR="00042EF6" w:rsidRDefault="00042EF6" w:rsidP="00042EF6">
      <w:pPr>
        <w:pStyle w:val="subsection"/>
      </w:pPr>
      <w:r w:rsidRPr="002A0313">
        <w:tab/>
      </w:r>
      <w:r w:rsidRPr="002A0313">
        <w:tab/>
        <w:t xml:space="preserve">This is the </w:t>
      </w:r>
      <w:bookmarkStart w:id="8" w:name="BKCheck15B_3"/>
      <w:bookmarkEnd w:id="8"/>
      <w:r w:rsidRPr="00042EF6">
        <w:rPr>
          <w:i/>
        </w:rPr>
        <w:t>Norfolk Island Legislation Amendment (Diagnostic Imaging Transitional) Rule 2016</w:t>
      </w:r>
      <w:r w:rsidRPr="002A0313">
        <w:t>.</w:t>
      </w:r>
    </w:p>
    <w:p w14:paraId="75F86413" w14:textId="77777777" w:rsidR="00042EF6" w:rsidRPr="002A0313" w:rsidRDefault="00042EF6" w:rsidP="00042EF6">
      <w:pPr>
        <w:pStyle w:val="ActHead5"/>
      </w:pPr>
      <w:bookmarkStart w:id="9" w:name="_Toc405889306"/>
      <w:bookmarkStart w:id="10" w:name="_Toc452978394"/>
      <w:bookmarkStart w:id="11" w:name="_Toc475532796"/>
      <w:proofErr w:type="gramStart"/>
      <w:r>
        <w:t xml:space="preserve">2  </w:t>
      </w:r>
      <w:r w:rsidRPr="002A0313">
        <w:t>Commencement</w:t>
      </w:r>
      <w:bookmarkEnd w:id="9"/>
      <w:bookmarkEnd w:id="10"/>
      <w:bookmarkEnd w:id="11"/>
      <w:proofErr w:type="gramEnd"/>
    </w:p>
    <w:p w14:paraId="55241CC5" w14:textId="77777777" w:rsidR="00042EF6" w:rsidRDefault="00042EF6" w:rsidP="00042EF6">
      <w:pPr>
        <w:pStyle w:val="subsection"/>
      </w:pPr>
      <w:r>
        <w:tab/>
      </w:r>
      <w:r>
        <w:tab/>
      </w:r>
      <w:r w:rsidRPr="002A0313">
        <w:t xml:space="preserve">This </w:t>
      </w:r>
      <w:r>
        <w:t>rule</w:t>
      </w:r>
      <w:r w:rsidRPr="002A0313">
        <w:t xml:space="preserve"> commences</w:t>
      </w:r>
      <w:r>
        <w:t xml:space="preserve"> immediately after Part 1 of Schedule 2 of the </w:t>
      </w:r>
      <w:r>
        <w:rPr>
          <w:i/>
        </w:rPr>
        <w:t>Norfolk Island Legislation Amendment Act 2015</w:t>
      </w:r>
      <w:r w:rsidRPr="002A0313">
        <w:t>.</w:t>
      </w:r>
    </w:p>
    <w:p w14:paraId="657092BF" w14:textId="77777777" w:rsidR="00042EF6" w:rsidRPr="002A0313" w:rsidRDefault="00042EF6" w:rsidP="00042EF6">
      <w:pPr>
        <w:pStyle w:val="notetext"/>
      </w:pPr>
      <w:r>
        <w:t>Note:</w:t>
      </w:r>
      <w:r>
        <w:tab/>
        <w:t>Part 1 of Schedule 2 commences on 1 July 2016.</w:t>
      </w:r>
    </w:p>
    <w:p w14:paraId="2ABA99C8" w14:textId="77777777" w:rsidR="00042EF6" w:rsidRPr="00DA7492" w:rsidRDefault="00042EF6" w:rsidP="00042EF6">
      <w:pPr>
        <w:pStyle w:val="ActHead5"/>
      </w:pPr>
      <w:bookmarkStart w:id="12" w:name="_Toc452978395"/>
      <w:bookmarkStart w:id="13" w:name="_Toc475532797"/>
      <w:bookmarkStart w:id="14" w:name="_Toc405889307"/>
      <w:proofErr w:type="gramStart"/>
      <w:r>
        <w:t>3</w:t>
      </w:r>
      <w:r w:rsidRPr="00DA7492">
        <w:t xml:space="preserve">  </w:t>
      </w:r>
      <w:r>
        <w:t>Cessation</w:t>
      </w:r>
      <w:bookmarkEnd w:id="12"/>
      <w:bookmarkEnd w:id="13"/>
      <w:proofErr w:type="gramEnd"/>
    </w:p>
    <w:p w14:paraId="53AA52D0" w14:textId="77777777" w:rsidR="00042EF6" w:rsidRPr="00DA7492" w:rsidRDefault="00042EF6" w:rsidP="00042EF6">
      <w:pPr>
        <w:rPr>
          <w:lang w:eastAsia="en-AU"/>
        </w:rPr>
      </w:pPr>
    </w:p>
    <w:p w14:paraId="4837E881" w14:textId="3D53DA5A" w:rsidR="00042EF6" w:rsidRPr="00754668" w:rsidRDefault="00042EF6" w:rsidP="00042EF6">
      <w:pPr>
        <w:ind w:left="1134" w:hanging="1134"/>
        <w:rPr>
          <w:lang w:eastAsia="en-AU"/>
        </w:rPr>
      </w:pPr>
      <w:r w:rsidRPr="00DA7492">
        <w:rPr>
          <w:lang w:eastAsia="en-AU"/>
        </w:rPr>
        <w:tab/>
        <w:t xml:space="preserve">This rule ceases as if repealed on 1 </w:t>
      </w:r>
      <w:r w:rsidR="00A1010D">
        <w:rPr>
          <w:lang w:eastAsia="en-AU"/>
        </w:rPr>
        <w:t>January 2018</w:t>
      </w:r>
      <w:r w:rsidRPr="00DA7492">
        <w:rPr>
          <w:lang w:eastAsia="en-AU"/>
        </w:rPr>
        <w:t>.</w:t>
      </w:r>
    </w:p>
    <w:p w14:paraId="23DF68C5" w14:textId="77777777" w:rsidR="00042EF6" w:rsidRPr="002A0313" w:rsidRDefault="00042EF6" w:rsidP="00042EF6">
      <w:pPr>
        <w:pStyle w:val="ActHead5"/>
      </w:pPr>
      <w:bookmarkStart w:id="15" w:name="_Toc452978396"/>
      <w:bookmarkStart w:id="16" w:name="_Toc475532798"/>
      <w:proofErr w:type="gramStart"/>
      <w:r>
        <w:t xml:space="preserve">4  </w:t>
      </w:r>
      <w:r w:rsidRPr="002A0313">
        <w:t>Authority</w:t>
      </w:r>
      <w:bookmarkEnd w:id="14"/>
      <w:bookmarkEnd w:id="15"/>
      <w:bookmarkEnd w:id="16"/>
      <w:proofErr w:type="gramEnd"/>
    </w:p>
    <w:p w14:paraId="4CC3011E" w14:textId="77777777" w:rsidR="00042EF6" w:rsidRPr="002A0313" w:rsidRDefault="00042EF6" w:rsidP="00042EF6">
      <w:pPr>
        <w:pStyle w:val="subsection"/>
      </w:pPr>
      <w:r>
        <w:tab/>
      </w:r>
      <w:r>
        <w:tab/>
      </w:r>
      <w:r w:rsidRPr="002A0313">
        <w:t xml:space="preserve">This </w:t>
      </w:r>
      <w:r>
        <w:t xml:space="preserve">rule </w:t>
      </w:r>
      <w:proofErr w:type="gramStart"/>
      <w:r>
        <w:t>is made</w:t>
      </w:r>
      <w:proofErr w:type="gramEnd"/>
      <w:r>
        <w:t xml:space="preserve"> under item 357 of Schedule 2 of the </w:t>
      </w:r>
      <w:r>
        <w:rPr>
          <w:i/>
        </w:rPr>
        <w:t xml:space="preserve">Norfolk Island Legislation Amendment Act </w:t>
      </w:r>
      <w:r w:rsidRPr="009703E8">
        <w:rPr>
          <w:i/>
        </w:rPr>
        <w:t>2015</w:t>
      </w:r>
      <w:r>
        <w:t>.</w:t>
      </w:r>
    </w:p>
    <w:p w14:paraId="700EB489" w14:textId="77777777" w:rsidR="00042EF6" w:rsidRPr="002A0313" w:rsidRDefault="00042EF6" w:rsidP="00042EF6">
      <w:pPr>
        <w:pStyle w:val="ActHead2"/>
      </w:pPr>
      <w:bookmarkStart w:id="17" w:name="_Toc405889310"/>
      <w:bookmarkStart w:id="18" w:name="_Toc452978397"/>
      <w:bookmarkStart w:id="19" w:name="_Toc475532799"/>
      <w:r>
        <w:rPr>
          <w:rStyle w:val="CharPartNo"/>
        </w:rPr>
        <w:t>Part 2—</w:t>
      </w:r>
      <w:bookmarkEnd w:id="17"/>
      <w:r>
        <w:rPr>
          <w:rStyle w:val="CharPartText"/>
        </w:rPr>
        <w:t>Transitional rule</w:t>
      </w:r>
      <w:bookmarkEnd w:id="18"/>
      <w:bookmarkEnd w:id="19"/>
    </w:p>
    <w:p w14:paraId="7F30E766" w14:textId="77777777" w:rsidR="00042EF6" w:rsidRPr="002A0313" w:rsidRDefault="00042EF6" w:rsidP="00042EF6">
      <w:pPr>
        <w:pStyle w:val="Header"/>
      </w:pPr>
      <w:r w:rsidRPr="002A0313">
        <w:rPr>
          <w:rStyle w:val="CharDivNo"/>
        </w:rPr>
        <w:t xml:space="preserve"> </w:t>
      </w:r>
      <w:r w:rsidRPr="002A0313">
        <w:rPr>
          <w:rStyle w:val="CharDivText"/>
        </w:rPr>
        <w:t xml:space="preserve"> </w:t>
      </w:r>
    </w:p>
    <w:p w14:paraId="122A292C" w14:textId="4AEA6CBA" w:rsidR="00042EF6" w:rsidRDefault="00042EF6" w:rsidP="00042EF6">
      <w:pPr>
        <w:pStyle w:val="ActHead5"/>
      </w:pPr>
      <w:bookmarkStart w:id="20" w:name="_Toc452978398"/>
      <w:bookmarkStart w:id="21" w:name="_Toc475532800"/>
      <w:bookmarkStart w:id="22" w:name="_Toc405889311"/>
      <w:proofErr w:type="gramStart"/>
      <w:r>
        <w:t>5  Interpretation</w:t>
      </w:r>
      <w:bookmarkEnd w:id="20"/>
      <w:bookmarkEnd w:id="21"/>
      <w:proofErr w:type="gramEnd"/>
    </w:p>
    <w:p w14:paraId="767A2CDC" w14:textId="77777777" w:rsidR="00042EF6" w:rsidRDefault="00042EF6" w:rsidP="00042EF6">
      <w:pPr>
        <w:rPr>
          <w:b/>
          <w:i/>
          <w:lang w:eastAsia="en-AU"/>
        </w:rPr>
      </w:pPr>
    </w:p>
    <w:p w14:paraId="4817F6BF" w14:textId="77777777" w:rsidR="00042EF6" w:rsidRPr="00536582" w:rsidRDefault="00042EF6" w:rsidP="00042EF6">
      <w:pPr>
        <w:tabs>
          <w:tab w:val="left" w:pos="1134"/>
        </w:tabs>
        <w:ind w:firstLine="709"/>
        <w:rPr>
          <w:lang w:eastAsia="en-AU"/>
        </w:rPr>
      </w:pPr>
      <w:r>
        <w:rPr>
          <w:lang w:eastAsia="en-AU"/>
        </w:rPr>
        <w:t>(1)</w:t>
      </w:r>
      <w:r>
        <w:rPr>
          <w:lang w:eastAsia="en-AU"/>
        </w:rPr>
        <w:tab/>
        <w:t>In this rule, unless the contrary intention appears:</w:t>
      </w:r>
    </w:p>
    <w:p w14:paraId="5A61DCEB" w14:textId="77777777" w:rsidR="00042EF6" w:rsidRDefault="00042EF6" w:rsidP="00042EF6">
      <w:pPr>
        <w:rPr>
          <w:b/>
          <w:i/>
          <w:lang w:eastAsia="en-AU"/>
        </w:rPr>
      </w:pPr>
    </w:p>
    <w:p w14:paraId="776513E9" w14:textId="77777777" w:rsidR="00042EF6" w:rsidRPr="00BA4098" w:rsidRDefault="00042EF6" w:rsidP="00042EF6">
      <w:pPr>
        <w:ind w:left="1134"/>
        <w:rPr>
          <w:lang w:eastAsia="en-AU"/>
        </w:rPr>
      </w:pPr>
      <w:proofErr w:type="gramStart"/>
      <w:r>
        <w:rPr>
          <w:b/>
          <w:i/>
          <w:lang w:eastAsia="en-AU"/>
        </w:rPr>
        <w:t>approved</w:t>
      </w:r>
      <w:proofErr w:type="gramEnd"/>
      <w:r>
        <w:rPr>
          <w:b/>
          <w:i/>
          <w:lang w:eastAsia="en-AU"/>
        </w:rPr>
        <w:t xml:space="preserve"> accreditor </w:t>
      </w:r>
      <w:r w:rsidRPr="00BA4098">
        <w:rPr>
          <w:lang w:eastAsia="en-AU"/>
        </w:rPr>
        <w:t>means</w:t>
      </w:r>
      <w:r>
        <w:rPr>
          <w:b/>
          <w:i/>
          <w:lang w:eastAsia="en-AU"/>
        </w:rPr>
        <w:t xml:space="preserve"> </w:t>
      </w:r>
      <w:r>
        <w:rPr>
          <w:lang w:eastAsia="en-AU"/>
        </w:rPr>
        <w:t xml:space="preserve">a person approved for paragraph 23DZZIAA(1)(b) of the </w:t>
      </w:r>
      <w:r w:rsidRPr="00BA4098">
        <w:rPr>
          <w:i/>
          <w:lang w:eastAsia="en-AU"/>
        </w:rPr>
        <w:t>Health Insurance Act 1973</w:t>
      </w:r>
      <w:r>
        <w:rPr>
          <w:lang w:eastAsia="en-AU"/>
        </w:rPr>
        <w:t xml:space="preserve">. </w:t>
      </w:r>
    </w:p>
    <w:p w14:paraId="7BB9CB1A" w14:textId="77777777" w:rsidR="00042EF6" w:rsidRDefault="00042EF6" w:rsidP="00042EF6">
      <w:pPr>
        <w:ind w:left="1134"/>
        <w:rPr>
          <w:b/>
          <w:i/>
          <w:lang w:eastAsia="en-AU"/>
        </w:rPr>
      </w:pPr>
    </w:p>
    <w:p w14:paraId="21B18F38" w14:textId="77777777" w:rsidR="00042EF6" w:rsidRDefault="00042EF6" w:rsidP="00042EF6">
      <w:pPr>
        <w:ind w:left="1134"/>
        <w:rPr>
          <w:b/>
          <w:i/>
          <w:lang w:eastAsia="en-AU"/>
        </w:rPr>
      </w:pPr>
      <w:proofErr w:type="gramStart"/>
      <w:r>
        <w:rPr>
          <w:b/>
          <w:i/>
          <w:lang w:eastAsia="en-AU"/>
        </w:rPr>
        <w:t>base</w:t>
      </w:r>
      <w:proofErr w:type="gramEnd"/>
      <w:r>
        <w:rPr>
          <w:b/>
          <w:i/>
          <w:lang w:eastAsia="en-AU"/>
        </w:rPr>
        <w:t xml:space="preserve"> for mobile diagnostic imaging equipment</w:t>
      </w:r>
      <w:r w:rsidRPr="001E2EBF">
        <w:rPr>
          <w:lang w:eastAsia="en-AU"/>
        </w:rPr>
        <w:t xml:space="preserve"> has the </w:t>
      </w:r>
      <w:r>
        <w:rPr>
          <w:lang w:eastAsia="en-AU"/>
        </w:rPr>
        <w:t xml:space="preserve">meaning given by section 23DZL of the </w:t>
      </w:r>
      <w:r w:rsidRPr="001E2EBF">
        <w:rPr>
          <w:i/>
          <w:lang w:eastAsia="en-AU"/>
        </w:rPr>
        <w:t>Health Insurance Act 1973</w:t>
      </w:r>
      <w:r>
        <w:rPr>
          <w:lang w:eastAsia="en-AU"/>
        </w:rPr>
        <w:t>.</w:t>
      </w:r>
    </w:p>
    <w:p w14:paraId="33D02B0A" w14:textId="77777777" w:rsidR="00042EF6" w:rsidRDefault="00042EF6" w:rsidP="00042EF6">
      <w:pPr>
        <w:ind w:left="1134"/>
        <w:rPr>
          <w:b/>
          <w:i/>
          <w:lang w:eastAsia="en-AU"/>
        </w:rPr>
      </w:pPr>
    </w:p>
    <w:p w14:paraId="540FF45A" w14:textId="77777777" w:rsidR="00042EF6" w:rsidRPr="00536582" w:rsidRDefault="00042EF6" w:rsidP="00042EF6">
      <w:pPr>
        <w:ind w:left="1134"/>
        <w:rPr>
          <w:lang w:eastAsia="en-AU"/>
        </w:rPr>
      </w:pPr>
      <w:proofErr w:type="gramStart"/>
      <w:r>
        <w:rPr>
          <w:b/>
          <w:i/>
          <w:lang w:eastAsia="en-AU"/>
        </w:rPr>
        <w:t>diagnostic</w:t>
      </w:r>
      <w:proofErr w:type="gramEnd"/>
      <w:r>
        <w:rPr>
          <w:b/>
          <w:i/>
          <w:lang w:eastAsia="en-AU"/>
        </w:rPr>
        <w:t xml:space="preserve"> imaging </w:t>
      </w:r>
      <w:r w:rsidRPr="00F035D8">
        <w:rPr>
          <w:b/>
          <w:i/>
          <w:lang w:eastAsia="en-AU"/>
        </w:rPr>
        <w:t>accreditation scheme</w:t>
      </w:r>
      <w:r>
        <w:rPr>
          <w:lang w:eastAsia="en-AU"/>
        </w:rPr>
        <w:t xml:space="preserve"> has the meaning given by subsection 3(1) of the </w:t>
      </w:r>
      <w:r w:rsidRPr="00536582">
        <w:rPr>
          <w:i/>
          <w:lang w:eastAsia="en-AU"/>
        </w:rPr>
        <w:t>Health Insurance Act 1973</w:t>
      </w:r>
      <w:r>
        <w:rPr>
          <w:lang w:eastAsia="en-AU"/>
        </w:rPr>
        <w:t xml:space="preserve">. </w:t>
      </w:r>
    </w:p>
    <w:p w14:paraId="031DF2BF" w14:textId="77777777" w:rsidR="00042EF6" w:rsidRDefault="00042EF6" w:rsidP="00042EF6">
      <w:pPr>
        <w:ind w:left="1134"/>
        <w:rPr>
          <w:b/>
          <w:i/>
          <w:lang w:eastAsia="en-AU"/>
        </w:rPr>
      </w:pPr>
    </w:p>
    <w:p w14:paraId="2EF638E5" w14:textId="77777777" w:rsidR="00042EF6" w:rsidRPr="00536582" w:rsidRDefault="00042EF6" w:rsidP="00042EF6">
      <w:pPr>
        <w:ind w:left="1134"/>
        <w:rPr>
          <w:u w:val="single"/>
          <w:lang w:eastAsia="en-AU"/>
        </w:rPr>
      </w:pPr>
      <w:proofErr w:type="gramStart"/>
      <w:r>
        <w:rPr>
          <w:b/>
          <w:i/>
          <w:lang w:eastAsia="en-AU"/>
        </w:rPr>
        <w:t>diagnostic</w:t>
      </w:r>
      <w:proofErr w:type="gramEnd"/>
      <w:r>
        <w:rPr>
          <w:b/>
          <w:i/>
          <w:lang w:eastAsia="en-AU"/>
        </w:rPr>
        <w:t xml:space="preserve"> imaging equipment </w:t>
      </w:r>
      <w:r>
        <w:rPr>
          <w:lang w:eastAsia="en-AU"/>
        </w:rPr>
        <w:t xml:space="preserve">has the meaning given by subsection 3(1) of the </w:t>
      </w:r>
      <w:r w:rsidRPr="001E2EBF">
        <w:rPr>
          <w:i/>
          <w:lang w:eastAsia="en-AU"/>
        </w:rPr>
        <w:t>Health Insurance Act 1973</w:t>
      </w:r>
      <w:r>
        <w:rPr>
          <w:lang w:eastAsia="en-AU"/>
        </w:rPr>
        <w:t>.</w:t>
      </w:r>
    </w:p>
    <w:p w14:paraId="36F162D1" w14:textId="77777777" w:rsidR="00042EF6" w:rsidRDefault="00042EF6" w:rsidP="00042EF6">
      <w:pPr>
        <w:ind w:left="1134"/>
        <w:rPr>
          <w:b/>
          <w:i/>
          <w:lang w:eastAsia="en-AU"/>
        </w:rPr>
      </w:pPr>
    </w:p>
    <w:p w14:paraId="6568AA30" w14:textId="77777777" w:rsidR="00042EF6" w:rsidRDefault="00042EF6" w:rsidP="00042EF6">
      <w:pPr>
        <w:ind w:left="1134"/>
        <w:rPr>
          <w:b/>
          <w:i/>
          <w:lang w:eastAsia="en-AU"/>
        </w:rPr>
      </w:pPr>
      <w:proofErr w:type="gramStart"/>
      <w:r>
        <w:rPr>
          <w:b/>
          <w:i/>
          <w:lang w:eastAsia="en-AU"/>
        </w:rPr>
        <w:t>diagnostic</w:t>
      </w:r>
      <w:proofErr w:type="gramEnd"/>
      <w:r>
        <w:rPr>
          <w:b/>
          <w:i/>
          <w:lang w:eastAsia="en-AU"/>
        </w:rPr>
        <w:t xml:space="preserve"> imaging premises </w:t>
      </w:r>
      <w:r w:rsidRPr="00774DD6">
        <w:rPr>
          <w:lang w:eastAsia="en-AU"/>
        </w:rPr>
        <w:t>has the meaning given by section 23DZM of the</w:t>
      </w:r>
      <w:r w:rsidRPr="00774DD6">
        <w:rPr>
          <w:i/>
          <w:lang w:eastAsia="en-AU"/>
        </w:rPr>
        <w:t xml:space="preserve"> Health Insurance Act 1973.</w:t>
      </w:r>
      <w:r>
        <w:rPr>
          <w:b/>
          <w:i/>
          <w:lang w:eastAsia="en-AU"/>
        </w:rPr>
        <w:t xml:space="preserve"> </w:t>
      </w:r>
    </w:p>
    <w:p w14:paraId="7B55F177" w14:textId="77777777" w:rsidR="00042EF6" w:rsidRDefault="00042EF6" w:rsidP="00042EF6">
      <w:pPr>
        <w:ind w:left="1134"/>
        <w:rPr>
          <w:b/>
          <w:i/>
          <w:lang w:eastAsia="en-AU"/>
        </w:rPr>
      </w:pPr>
    </w:p>
    <w:p w14:paraId="2B1D5001" w14:textId="77777777" w:rsidR="00042EF6" w:rsidRPr="00A650DA" w:rsidRDefault="00042EF6" w:rsidP="00042EF6">
      <w:pPr>
        <w:ind w:left="1134"/>
        <w:rPr>
          <w:b/>
          <w:lang w:eastAsia="en-AU"/>
        </w:rPr>
      </w:pPr>
      <w:proofErr w:type="gramStart"/>
      <w:r>
        <w:rPr>
          <w:b/>
          <w:i/>
          <w:lang w:eastAsia="en-AU"/>
        </w:rPr>
        <w:t>diagnostic</w:t>
      </w:r>
      <w:proofErr w:type="gramEnd"/>
      <w:r>
        <w:rPr>
          <w:b/>
          <w:i/>
          <w:lang w:eastAsia="en-AU"/>
        </w:rPr>
        <w:t xml:space="preserve"> imaging procedure </w:t>
      </w:r>
      <w:r w:rsidRPr="00A650DA">
        <w:rPr>
          <w:lang w:eastAsia="en-AU"/>
        </w:rPr>
        <w:t xml:space="preserve">has the meaning </w:t>
      </w:r>
      <w:r>
        <w:rPr>
          <w:lang w:eastAsia="en-AU"/>
        </w:rPr>
        <w:t>given by subsection 3(1) of the</w:t>
      </w:r>
      <w:r w:rsidRPr="00A650DA">
        <w:rPr>
          <w:lang w:eastAsia="en-AU"/>
        </w:rPr>
        <w:t xml:space="preserve"> </w:t>
      </w:r>
      <w:r w:rsidRPr="00A650DA">
        <w:rPr>
          <w:i/>
          <w:lang w:eastAsia="en-AU"/>
        </w:rPr>
        <w:t>Health Insurance Act 1973</w:t>
      </w:r>
      <w:r>
        <w:rPr>
          <w:b/>
          <w:lang w:eastAsia="en-AU"/>
        </w:rPr>
        <w:t>.</w:t>
      </w:r>
    </w:p>
    <w:p w14:paraId="1E92EDE3" w14:textId="77777777" w:rsidR="00042EF6" w:rsidRDefault="00042EF6" w:rsidP="00042EF6">
      <w:pPr>
        <w:ind w:left="1134"/>
        <w:rPr>
          <w:b/>
          <w:i/>
          <w:lang w:eastAsia="en-AU"/>
        </w:rPr>
      </w:pPr>
    </w:p>
    <w:p w14:paraId="05BCE7CC" w14:textId="77777777" w:rsidR="00042EF6" w:rsidRDefault="00042EF6" w:rsidP="00042EF6">
      <w:pPr>
        <w:ind w:left="1134"/>
        <w:rPr>
          <w:lang w:eastAsia="en-AU"/>
        </w:rPr>
      </w:pPr>
      <w:r>
        <w:rPr>
          <w:b/>
          <w:i/>
          <w:lang w:eastAsia="en-AU"/>
        </w:rPr>
        <w:t xml:space="preserve">Diagnostic Imaging Register </w:t>
      </w:r>
      <w:r>
        <w:rPr>
          <w:lang w:eastAsia="en-AU"/>
        </w:rPr>
        <w:t xml:space="preserve">means the Diagnostic Imaging Register established under section 23DZK of the </w:t>
      </w:r>
      <w:r w:rsidRPr="00A650DA">
        <w:rPr>
          <w:i/>
          <w:lang w:eastAsia="en-AU"/>
        </w:rPr>
        <w:t>Health Insurance Act 1973</w:t>
      </w:r>
      <w:r>
        <w:rPr>
          <w:lang w:eastAsia="en-AU"/>
        </w:rPr>
        <w:t>.</w:t>
      </w:r>
    </w:p>
    <w:p w14:paraId="3B1537C7" w14:textId="77777777" w:rsidR="00042EF6" w:rsidRDefault="00042EF6" w:rsidP="00042EF6">
      <w:pPr>
        <w:ind w:left="1134"/>
        <w:rPr>
          <w:lang w:eastAsia="en-AU"/>
        </w:rPr>
      </w:pPr>
    </w:p>
    <w:p w14:paraId="3809AFC0" w14:textId="77777777" w:rsidR="00042EF6" w:rsidRPr="00AB6AB5" w:rsidRDefault="00042EF6" w:rsidP="00042EF6">
      <w:pPr>
        <w:ind w:left="1134"/>
        <w:rPr>
          <w:lang w:eastAsia="en-AU"/>
        </w:rPr>
      </w:pPr>
      <w:proofErr w:type="gramStart"/>
      <w:r>
        <w:rPr>
          <w:b/>
          <w:i/>
          <w:lang w:eastAsia="en-AU"/>
        </w:rPr>
        <w:t>diagnostic</w:t>
      </w:r>
      <w:proofErr w:type="gramEnd"/>
      <w:r>
        <w:rPr>
          <w:b/>
          <w:i/>
          <w:lang w:eastAsia="en-AU"/>
        </w:rPr>
        <w:t xml:space="preserve"> imaging service </w:t>
      </w:r>
      <w:r>
        <w:rPr>
          <w:lang w:eastAsia="en-AU"/>
        </w:rPr>
        <w:t xml:space="preserve">has the meaning given by subsection 3(1) of the </w:t>
      </w:r>
      <w:r w:rsidRPr="00AB6AB5">
        <w:rPr>
          <w:i/>
          <w:lang w:eastAsia="en-AU"/>
        </w:rPr>
        <w:t>Health Insurance Act 1973</w:t>
      </w:r>
      <w:r>
        <w:rPr>
          <w:lang w:eastAsia="en-AU"/>
        </w:rPr>
        <w:t>.</w:t>
      </w:r>
    </w:p>
    <w:p w14:paraId="66A82626" w14:textId="77777777" w:rsidR="00042EF6" w:rsidRDefault="00042EF6" w:rsidP="00042EF6">
      <w:pPr>
        <w:ind w:left="1134"/>
        <w:rPr>
          <w:b/>
          <w:i/>
          <w:lang w:eastAsia="en-AU"/>
        </w:rPr>
      </w:pPr>
    </w:p>
    <w:p w14:paraId="5BCC71FE" w14:textId="77777777" w:rsidR="00042EF6" w:rsidRPr="00A650DA" w:rsidRDefault="00042EF6" w:rsidP="00042EF6">
      <w:pPr>
        <w:ind w:left="1134"/>
        <w:rPr>
          <w:lang w:eastAsia="en-AU"/>
        </w:rPr>
      </w:pPr>
      <w:proofErr w:type="gramStart"/>
      <w:r>
        <w:rPr>
          <w:b/>
          <w:i/>
          <w:lang w:eastAsia="en-AU"/>
        </w:rPr>
        <w:t>diagnostic</w:t>
      </w:r>
      <w:proofErr w:type="gramEnd"/>
      <w:r>
        <w:rPr>
          <w:b/>
          <w:i/>
          <w:lang w:eastAsia="en-AU"/>
        </w:rPr>
        <w:t xml:space="preserve"> imaging services table </w:t>
      </w:r>
      <w:r>
        <w:rPr>
          <w:lang w:eastAsia="en-AU"/>
        </w:rPr>
        <w:t xml:space="preserve">has the meaning given by subsection 3(1) of the </w:t>
      </w:r>
      <w:r w:rsidRPr="00A650DA">
        <w:rPr>
          <w:i/>
          <w:lang w:eastAsia="en-AU"/>
        </w:rPr>
        <w:t>Health Insurance Act 1973</w:t>
      </w:r>
      <w:r>
        <w:rPr>
          <w:lang w:eastAsia="en-AU"/>
        </w:rPr>
        <w:t>.</w:t>
      </w:r>
    </w:p>
    <w:p w14:paraId="4D3E1695" w14:textId="77777777" w:rsidR="00042EF6" w:rsidRDefault="00042EF6" w:rsidP="00042EF6">
      <w:pPr>
        <w:ind w:left="1134"/>
        <w:rPr>
          <w:b/>
          <w:i/>
          <w:lang w:eastAsia="en-AU"/>
        </w:rPr>
      </w:pPr>
    </w:p>
    <w:p w14:paraId="61F52EE3" w14:textId="77777777" w:rsidR="00042EF6" w:rsidRPr="000778A2" w:rsidRDefault="00042EF6" w:rsidP="00042EF6">
      <w:pPr>
        <w:ind w:left="1134"/>
        <w:rPr>
          <w:lang w:eastAsia="en-AU"/>
        </w:rPr>
      </w:pPr>
      <w:proofErr w:type="gramStart"/>
      <w:r>
        <w:rPr>
          <w:b/>
          <w:i/>
          <w:lang w:eastAsia="en-AU"/>
        </w:rPr>
        <w:t>diagnostic</w:t>
      </w:r>
      <w:proofErr w:type="gramEnd"/>
      <w:r>
        <w:rPr>
          <w:b/>
          <w:i/>
          <w:lang w:eastAsia="en-AU"/>
        </w:rPr>
        <w:t xml:space="preserve"> radiology </w:t>
      </w:r>
      <w:r>
        <w:rPr>
          <w:lang w:eastAsia="en-AU"/>
        </w:rPr>
        <w:t xml:space="preserve">includes </w:t>
      </w:r>
      <w:r>
        <w:t>g</w:t>
      </w:r>
      <w:r w:rsidRPr="000778A2">
        <w:t xml:space="preserve">eneral </w:t>
      </w:r>
      <w:r>
        <w:t>r</w:t>
      </w:r>
      <w:r w:rsidRPr="000778A2">
        <w:t xml:space="preserve">adiology (X-ray), </w:t>
      </w:r>
      <w:r>
        <w:t>m</w:t>
      </w:r>
      <w:r w:rsidRPr="000778A2">
        <w:t xml:space="preserve">ammography, </w:t>
      </w:r>
      <w:r>
        <w:t>a</w:t>
      </w:r>
      <w:r w:rsidRPr="000778A2">
        <w:t xml:space="preserve">ngiography, </w:t>
      </w:r>
      <w:r>
        <w:t>f</w:t>
      </w:r>
      <w:r w:rsidRPr="000778A2">
        <w:t xml:space="preserve">luoroscopy and </w:t>
      </w:r>
      <w:proofErr w:type="spellStart"/>
      <w:r>
        <w:t>o</w:t>
      </w:r>
      <w:r w:rsidRPr="000778A2">
        <w:t>rthopantomography</w:t>
      </w:r>
      <w:proofErr w:type="spellEnd"/>
      <w:r>
        <w:t xml:space="preserve">. </w:t>
      </w:r>
    </w:p>
    <w:p w14:paraId="1614B5BA" w14:textId="77777777" w:rsidR="00042EF6" w:rsidRDefault="00042EF6" w:rsidP="00042EF6">
      <w:pPr>
        <w:ind w:left="1134"/>
        <w:rPr>
          <w:b/>
          <w:i/>
          <w:lang w:eastAsia="en-AU"/>
        </w:rPr>
      </w:pPr>
    </w:p>
    <w:p w14:paraId="338C4C54" w14:textId="77777777" w:rsidR="00042EF6" w:rsidRPr="00983EC9" w:rsidRDefault="00042EF6" w:rsidP="00042EF6">
      <w:pPr>
        <w:ind w:left="1134"/>
        <w:rPr>
          <w:lang w:eastAsia="en-AU"/>
        </w:rPr>
      </w:pPr>
      <w:r w:rsidRPr="00214F2D">
        <w:rPr>
          <w:b/>
          <w:i/>
          <w:lang w:eastAsia="en-AU"/>
        </w:rPr>
        <w:t>Health Minister</w:t>
      </w:r>
      <w:r w:rsidRPr="00214F2D">
        <w:rPr>
          <w:lang w:eastAsia="en-AU"/>
        </w:rPr>
        <w:t xml:space="preserve"> means the Minister administering the </w:t>
      </w:r>
      <w:r w:rsidRPr="00214F2D">
        <w:rPr>
          <w:i/>
          <w:lang w:eastAsia="en-AU"/>
        </w:rPr>
        <w:t>Health Insurance Act 1973</w:t>
      </w:r>
      <w:r w:rsidRPr="00214F2D">
        <w:rPr>
          <w:lang w:eastAsia="en-AU"/>
        </w:rPr>
        <w:t>.</w:t>
      </w:r>
    </w:p>
    <w:p w14:paraId="28590F5B" w14:textId="77777777" w:rsidR="00042EF6" w:rsidRDefault="00042EF6" w:rsidP="00042EF6">
      <w:pPr>
        <w:ind w:left="1134"/>
        <w:rPr>
          <w:b/>
          <w:i/>
          <w:lang w:eastAsia="en-AU"/>
        </w:rPr>
      </w:pPr>
    </w:p>
    <w:p w14:paraId="7BAECB8E" w14:textId="77777777" w:rsidR="00042EF6" w:rsidRDefault="00042EF6" w:rsidP="00042EF6">
      <w:pPr>
        <w:ind w:left="1134"/>
        <w:rPr>
          <w:lang w:eastAsia="en-AU"/>
        </w:rPr>
      </w:pPr>
      <w:proofErr w:type="gramStart"/>
      <w:r>
        <w:rPr>
          <w:b/>
          <w:i/>
          <w:lang w:eastAsia="en-AU"/>
        </w:rPr>
        <w:t>lo</w:t>
      </w:r>
      <w:r w:rsidRPr="0071340B">
        <w:rPr>
          <w:b/>
          <w:i/>
          <w:lang w:eastAsia="en-AU"/>
        </w:rPr>
        <w:t>cation</w:t>
      </w:r>
      <w:proofErr w:type="gramEnd"/>
      <w:r w:rsidRPr="0071340B">
        <w:rPr>
          <w:b/>
          <w:i/>
          <w:lang w:eastAsia="en-AU"/>
        </w:rPr>
        <w:t xml:space="preserve"> specific practice number</w:t>
      </w:r>
      <w:r>
        <w:rPr>
          <w:lang w:eastAsia="en-AU"/>
        </w:rPr>
        <w:t xml:space="preserve"> has the same meaning as in section 23DZQ of the </w:t>
      </w:r>
      <w:r w:rsidRPr="002A6781">
        <w:rPr>
          <w:i/>
          <w:lang w:eastAsia="en-AU"/>
        </w:rPr>
        <w:t>Health Insurance Act 1973</w:t>
      </w:r>
      <w:r>
        <w:rPr>
          <w:lang w:eastAsia="en-AU"/>
        </w:rPr>
        <w:t xml:space="preserve">. </w:t>
      </w:r>
    </w:p>
    <w:p w14:paraId="7BC3FAF2" w14:textId="77777777" w:rsidR="00042EF6" w:rsidRDefault="00042EF6" w:rsidP="00042EF6">
      <w:pPr>
        <w:ind w:left="1134"/>
        <w:rPr>
          <w:lang w:eastAsia="en-AU"/>
        </w:rPr>
      </w:pPr>
    </w:p>
    <w:p w14:paraId="287F1991" w14:textId="77777777" w:rsidR="00042EF6" w:rsidRDefault="00042EF6" w:rsidP="00042EF6">
      <w:pPr>
        <w:ind w:left="1134"/>
        <w:rPr>
          <w:lang w:eastAsia="en-AU"/>
        </w:rPr>
      </w:pPr>
      <w:r>
        <w:rPr>
          <w:b/>
          <w:i/>
          <w:lang w:eastAsia="en-AU"/>
        </w:rPr>
        <w:t xml:space="preserve">Manager </w:t>
      </w:r>
      <w:r w:rsidRPr="00A422F3">
        <w:rPr>
          <w:b/>
          <w:i/>
          <w:lang w:eastAsia="en-AU"/>
        </w:rPr>
        <w:t xml:space="preserve">of the Norfolk Island </w:t>
      </w:r>
      <w:r w:rsidRPr="00881415">
        <w:rPr>
          <w:b/>
          <w:i/>
          <w:lang w:eastAsia="en-AU"/>
        </w:rPr>
        <w:t>Health and Residential Aged Care Service</w:t>
      </w:r>
      <w:r w:rsidRPr="00A422F3">
        <w:rPr>
          <w:lang w:eastAsia="en-AU"/>
        </w:rPr>
        <w:t xml:space="preserve"> </w:t>
      </w:r>
      <w:r>
        <w:rPr>
          <w:lang w:eastAsia="en-AU"/>
        </w:rPr>
        <w:t xml:space="preserve">means the person </w:t>
      </w:r>
      <w:r w:rsidRPr="00A422F3">
        <w:rPr>
          <w:lang w:eastAsia="en-AU"/>
        </w:rPr>
        <w:t>appointed</w:t>
      </w:r>
      <w:r w:rsidRPr="005726FB">
        <w:rPr>
          <w:lang w:eastAsia="en-AU"/>
        </w:rPr>
        <w:t xml:space="preserve"> under section 19 of the </w:t>
      </w:r>
      <w:r w:rsidRPr="005726FB">
        <w:rPr>
          <w:i/>
          <w:lang w:eastAsia="en-AU"/>
        </w:rPr>
        <w:t>Norfolk Island Health and Residential Aged Care Service Act 1985</w:t>
      </w:r>
      <w:r w:rsidRPr="005726FB">
        <w:rPr>
          <w:lang w:eastAsia="en-AU"/>
        </w:rPr>
        <w:t>.</w:t>
      </w:r>
    </w:p>
    <w:p w14:paraId="2F0488B3" w14:textId="77777777" w:rsidR="00042EF6" w:rsidRDefault="00042EF6" w:rsidP="00042EF6">
      <w:pPr>
        <w:ind w:left="1134"/>
        <w:rPr>
          <w:lang w:eastAsia="en-AU"/>
        </w:rPr>
      </w:pPr>
    </w:p>
    <w:p w14:paraId="5BFCF745" w14:textId="77777777" w:rsidR="00042EF6" w:rsidRDefault="00042EF6" w:rsidP="00042EF6">
      <w:pPr>
        <w:ind w:left="1134"/>
        <w:rPr>
          <w:lang w:eastAsia="en-AU"/>
        </w:rPr>
      </w:pPr>
      <w:proofErr w:type="gramStart"/>
      <w:r>
        <w:rPr>
          <w:b/>
          <w:i/>
          <w:lang w:eastAsia="en-AU"/>
        </w:rPr>
        <w:t>m</w:t>
      </w:r>
      <w:r w:rsidRPr="00BF2F82">
        <w:rPr>
          <w:b/>
          <w:i/>
          <w:lang w:eastAsia="en-AU"/>
        </w:rPr>
        <w:t>edical</w:t>
      </w:r>
      <w:proofErr w:type="gramEnd"/>
      <w:r w:rsidRPr="00BF2F82">
        <w:rPr>
          <w:b/>
          <w:i/>
          <w:lang w:eastAsia="en-AU"/>
        </w:rPr>
        <w:t xml:space="preserve"> practitioner</w:t>
      </w:r>
      <w:r>
        <w:rPr>
          <w:lang w:eastAsia="en-AU"/>
        </w:rPr>
        <w:t xml:space="preserve"> has the meaning given by subsection 3(1) of the </w:t>
      </w:r>
      <w:r w:rsidRPr="00BF2F82">
        <w:rPr>
          <w:i/>
          <w:lang w:eastAsia="en-AU"/>
        </w:rPr>
        <w:t>Health Insurance Act 1973</w:t>
      </w:r>
      <w:r>
        <w:rPr>
          <w:lang w:eastAsia="en-AU"/>
        </w:rPr>
        <w:t>.</w:t>
      </w:r>
    </w:p>
    <w:p w14:paraId="12A6ED68" w14:textId="77777777" w:rsidR="00042EF6" w:rsidRDefault="00042EF6" w:rsidP="00042EF6">
      <w:pPr>
        <w:ind w:left="1134"/>
        <w:rPr>
          <w:lang w:eastAsia="en-AU"/>
        </w:rPr>
      </w:pPr>
    </w:p>
    <w:p w14:paraId="28EE725E" w14:textId="77777777" w:rsidR="00042EF6" w:rsidRPr="004E1386" w:rsidRDefault="00042EF6" w:rsidP="00042EF6">
      <w:pPr>
        <w:ind w:left="1134"/>
        <w:rPr>
          <w:lang w:eastAsia="en-AU"/>
        </w:rPr>
      </w:pPr>
      <w:r w:rsidRPr="005672CE">
        <w:rPr>
          <w:b/>
          <w:i/>
          <w:lang w:eastAsia="en-AU"/>
        </w:rPr>
        <w:t>Norfolk Island Health and Residential Aged Care Service</w:t>
      </w:r>
      <w:r>
        <w:rPr>
          <w:lang w:eastAsia="en-AU"/>
        </w:rPr>
        <w:t xml:space="preserve"> means </w:t>
      </w:r>
      <w:r w:rsidRPr="004E1386">
        <w:rPr>
          <w:lang w:eastAsia="en-AU"/>
        </w:rPr>
        <w:t>the Norfolk Island Health and Residential Aged Care Service continued in existence by subsection 6(1)</w:t>
      </w:r>
      <w:r w:rsidRPr="005726FB">
        <w:rPr>
          <w:lang w:eastAsia="en-AU"/>
        </w:rPr>
        <w:t xml:space="preserve"> of the </w:t>
      </w:r>
      <w:r w:rsidRPr="005726FB">
        <w:rPr>
          <w:i/>
          <w:iCs/>
          <w:lang w:eastAsia="en-AU"/>
        </w:rPr>
        <w:t>Norfolk Island Health and Residential Aged Care Service Act 1985</w:t>
      </w:r>
      <w:r>
        <w:rPr>
          <w:iCs/>
          <w:lang w:eastAsia="en-AU"/>
        </w:rPr>
        <w:t>.</w:t>
      </w:r>
    </w:p>
    <w:p w14:paraId="5EA653D7" w14:textId="77777777" w:rsidR="00042EF6" w:rsidRDefault="00042EF6" w:rsidP="00042EF6">
      <w:pPr>
        <w:ind w:left="1134"/>
        <w:rPr>
          <w:b/>
          <w:i/>
          <w:lang w:eastAsia="en-AU"/>
        </w:rPr>
      </w:pPr>
    </w:p>
    <w:p w14:paraId="2DEB5B30" w14:textId="77777777" w:rsidR="00042EF6" w:rsidRDefault="00042EF6" w:rsidP="00042EF6">
      <w:pPr>
        <w:ind w:left="1134"/>
        <w:rPr>
          <w:lang w:eastAsia="en-AU"/>
        </w:rPr>
      </w:pPr>
      <w:r w:rsidRPr="005726FB">
        <w:rPr>
          <w:b/>
          <w:i/>
          <w:lang w:eastAsia="en-AU"/>
        </w:rPr>
        <w:t>Norfolk Island Health and Residential Aged Care Service Facility</w:t>
      </w:r>
      <w:r w:rsidRPr="005726FB">
        <w:rPr>
          <w:lang w:eastAsia="en-AU"/>
        </w:rPr>
        <w:t xml:space="preserve"> </w:t>
      </w:r>
      <w:r>
        <w:rPr>
          <w:lang w:eastAsia="en-AU"/>
        </w:rPr>
        <w:t xml:space="preserve">means the </w:t>
      </w:r>
      <w:r w:rsidRPr="005672CE">
        <w:rPr>
          <w:lang w:eastAsia="en-AU"/>
        </w:rPr>
        <w:t>Norfolk Island Health and Residential Aged Care Service Facility</w:t>
      </w:r>
      <w:r>
        <w:rPr>
          <w:lang w:eastAsia="en-AU"/>
        </w:rPr>
        <w:t>:</w:t>
      </w:r>
    </w:p>
    <w:p w14:paraId="3916127C" w14:textId="77777777" w:rsidR="00042EF6" w:rsidRDefault="00042EF6" w:rsidP="00042EF6">
      <w:pPr>
        <w:spacing w:before="120"/>
        <w:ind w:left="1831" w:hanging="357"/>
        <w:rPr>
          <w:iCs/>
          <w:lang w:eastAsia="en-AU"/>
        </w:rPr>
      </w:pPr>
      <w:r>
        <w:rPr>
          <w:lang w:eastAsia="en-AU"/>
        </w:rPr>
        <w:t>(a)</w:t>
      </w:r>
      <w:r>
        <w:rPr>
          <w:lang w:eastAsia="en-AU"/>
        </w:rPr>
        <w:tab/>
      </w:r>
      <w:proofErr w:type="gramStart"/>
      <w:r w:rsidRPr="005726FB">
        <w:rPr>
          <w:lang w:eastAsia="en-AU"/>
        </w:rPr>
        <w:t>continued</w:t>
      </w:r>
      <w:proofErr w:type="gramEnd"/>
      <w:r w:rsidRPr="005726FB">
        <w:rPr>
          <w:lang w:eastAsia="en-AU"/>
        </w:rPr>
        <w:t xml:space="preserve"> in existence by section 5 of the </w:t>
      </w:r>
      <w:r w:rsidRPr="005726FB">
        <w:rPr>
          <w:i/>
          <w:iCs/>
          <w:lang w:eastAsia="en-AU"/>
        </w:rPr>
        <w:t>Norfolk Island Health and Residential Aged Care Service Act 1985</w:t>
      </w:r>
      <w:r>
        <w:rPr>
          <w:iCs/>
          <w:lang w:eastAsia="en-AU"/>
        </w:rPr>
        <w:t>; and</w:t>
      </w:r>
    </w:p>
    <w:p w14:paraId="1ECFF4EB" w14:textId="77777777" w:rsidR="00042EF6" w:rsidRDefault="00042EF6" w:rsidP="00042EF6">
      <w:pPr>
        <w:spacing w:before="120"/>
        <w:ind w:left="1831" w:hanging="357"/>
        <w:rPr>
          <w:lang w:eastAsia="en-AU"/>
        </w:rPr>
      </w:pPr>
      <w:r>
        <w:rPr>
          <w:iCs/>
          <w:lang w:eastAsia="en-AU"/>
        </w:rPr>
        <w:t>(b)</w:t>
      </w:r>
      <w:r>
        <w:rPr>
          <w:iCs/>
          <w:lang w:eastAsia="en-AU"/>
        </w:rPr>
        <w:tab/>
      </w:r>
      <w:proofErr w:type="gramStart"/>
      <w:r>
        <w:rPr>
          <w:iCs/>
          <w:lang w:eastAsia="en-AU"/>
        </w:rPr>
        <w:t>at</w:t>
      </w:r>
      <w:proofErr w:type="gramEnd"/>
      <w:r>
        <w:rPr>
          <w:iCs/>
          <w:lang w:eastAsia="en-AU"/>
        </w:rPr>
        <w:t xml:space="preserve"> which, before 1 July 2016, diagnostic imaging services were provided</w:t>
      </w:r>
      <w:r w:rsidRPr="005726FB">
        <w:rPr>
          <w:lang w:eastAsia="en-AU"/>
        </w:rPr>
        <w:t>.</w:t>
      </w:r>
    </w:p>
    <w:p w14:paraId="2AF394FE" w14:textId="27AD56D5" w:rsidR="00042EF6" w:rsidRPr="005726FB" w:rsidRDefault="00042EF6" w:rsidP="00042EF6">
      <w:pPr>
        <w:rPr>
          <w:lang w:eastAsia="en-AU"/>
        </w:rPr>
      </w:pPr>
    </w:p>
    <w:p w14:paraId="5DA7A1E6" w14:textId="77777777" w:rsidR="00042EF6" w:rsidRPr="002A0313" w:rsidRDefault="00042EF6" w:rsidP="00042EF6">
      <w:pPr>
        <w:pStyle w:val="ActHead5"/>
      </w:pPr>
      <w:bookmarkStart w:id="23" w:name="_Toc452978399"/>
      <w:bookmarkStart w:id="24" w:name="_Toc475532801"/>
      <w:proofErr w:type="gramStart"/>
      <w:r>
        <w:t xml:space="preserve">6  </w:t>
      </w:r>
      <w:bookmarkEnd w:id="22"/>
      <w:r>
        <w:t>Registration</w:t>
      </w:r>
      <w:proofErr w:type="gramEnd"/>
      <w:r>
        <w:t xml:space="preserve"> of Norfolk Island Health and Residential Aged Care Service Facility on Diagnostic Imaging Register</w:t>
      </w:r>
      <w:bookmarkEnd w:id="23"/>
      <w:bookmarkEnd w:id="24"/>
      <w:r>
        <w:t xml:space="preserve"> </w:t>
      </w:r>
    </w:p>
    <w:p w14:paraId="02FAD54B" w14:textId="77777777" w:rsidR="00042EF6" w:rsidRDefault="00042EF6" w:rsidP="00042EF6">
      <w:pPr>
        <w:pStyle w:val="subsection"/>
      </w:pPr>
      <w:r>
        <w:tab/>
        <w:t>(1)</w:t>
      </w:r>
      <w:r>
        <w:tab/>
        <w:t>The Norfolk Island Health and Residential Aged Care Service Facility (</w:t>
      </w:r>
      <w:r w:rsidRPr="00337FC7">
        <w:rPr>
          <w:b/>
          <w:i/>
        </w:rPr>
        <w:t>the</w:t>
      </w:r>
      <w:r>
        <w:rPr>
          <w:b/>
          <w:i/>
        </w:rPr>
        <w:t xml:space="preserve"> premises</w:t>
      </w:r>
      <w:r>
        <w:t xml:space="preserve">) </w:t>
      </w:r>
      <w:proofErr w:type="gramStart"/>
      <w:r>
        <w:t>is taken</w:t>
      </w:r>
      <w:proofErr w:type="gramEnd"/>
      <w:r>
        <w:t xml:space="preserve"> to be diagnostic imaging premises registered on the Diagnostic Imaging Register under section 23DZQ of the </w:t>
      </w:r>
      <w:r w:rsidRPr="0071340B">
        <w:rPr>
          <w:i/>
        </w:rPr>
        <w:t>Health Insurance Act 1973</w:t>
      </w:r>
      <w:r>
        <w:t xml:space="preserve">.  </w:t>
      </w:r>
    </w:p>
    <w:p w14:paraId="6BD53E77" w14:textId="77777777" w:rsidR="00042EF6" w:rsidRDefault="00042EF6" w:rsidP="00042EF6">
      <w:pPr>
        <w:pStyle w:val="subsection"/>
      </w:pPr>
      <w:r>
        <w:tab/>
        <w:t>(2)</w:t>
      </w:r>
      <w:r>
        <w:tab/>
        <w:t xml:space="preserve">The registration </w:t>
      </w:r>
      <w:proofErr w:type="gramStart"/>
      <w:r>
        <w:t>is taken to have been given</w:t>
      </w:r>
      <w:proofErr w:type="gramEnd"/>
      <w:r>
        <w:t xml:space="preserve"> on 1 July 2016. </w:t>
      </w:r>
    </w:p>
    <w:p w14:paraId="6ECA391E" w14:textId="77777777" w:rsidR="00042EF6" w:rsidRDefault="00042EF6" w:rsidP="00042EF6">
      <w:pPr>
        <w:pStyle w:val="subsection"/>
      </w:pPr>
      <w:r>
        <w:tab/>
        <w:t>(3)</w:t>
      </w:r>
      <w:r>
        <w:tab/>
        <w:t xml:space="preserve">The Health </w:t>
      </w:r>
      <w:r w:rsidRPr="00FD4993">
        <w:t xml:space="preserve">Minister </w:t>
      </w:r>
      <w:r>
        <w:t xml:space="preserve">must allocate a unique location specific practice number to the premises. </w:t>
      </w:r>
    </w:p>
    <w:p w14:paraId="5EFE153B" w14:textId="77777777" w:rsidR="00042EF6" w:rsidRDefault="00042EF6" w:rsidP="00042EF6">
      <w:pPr>
        <w:pStyle w:val="subsection"/>
      </w:pPr>
      <w:r>
        <w:tab/>
        <w:t>(4)</w:t>
      </w:r>
      <w:r>
        <w:tab/>
      </w:r>
      <w:r w:rsidRPr="008C7F30">
        <w:t xml:space="preserve">The Manager of the Norfolk Island Health and Residential Aged Care Service </w:t>
      </w:r>
      <w:proofErr w:type="gramStart"/>
      <w:r w:rsidRPr="008C7F30">
        <w:t>is taken</w:t>
      </w:r>
      <w:proofErr w:type="gramEnd"/>
      <w:r w:rsidRPr="008C7F30">
        <w:t xml:space="preserve"> to be the proprietor of the </w:t>
      </w:r>
      <w:r>
        <w:t>premises</w:t>
      </w:r>
      <w:r w:rsidRPr="008C7F30">
        <w:t xml:space="preserve"> for the purposes of the </w:t>
      </w:r>
      <w:r w:rsidRPr="008C7F30">
        <w:rPr>
          <w:i/>
        </w:rPr>
        <w:t>Health Insurance Act</w:t>
      </w:r>
      <w:r w:rsidRPr="000C3A8F">
        <w:rPr>
          <w:i/>
        </w:rPr>
        <w:t xml:space="preserve"> 1973</w:t>
      </w:r>
      <w:r>
        <w:t xml:space="preserve">.  </w:t>
      </w:r>
    </w:p>
    <w:p w14:paraId="54815079" w14:textId="77777777" w:rsidR="00042EF6" w:rsidRDefault="00042EF6" w:rsidP="00042EF6">
      <w:pPr>
        <w:pStyle w:val="subsection"/>
      </w:pPr>
      <w:r>
        <w:tab/>
        <w:t>(5)</w:t>
      </w:r>
      <w:r>
        <w:tab/>
        <w:t xml:space="preserve">If </w:t>
      </w:r>
      <w:proofErr w:type="gramStart"/>
      <w:r>
        <w:t>a piece</w:t>
      </w:r>
      <w:proofErr w:type="gramEnd"/>
      <w:r>
        <w:t xml:space="preserve"> of diagnostic imaging equipment of a particular type was located at the premises immediately before 1 July 2016, the Diagnostic Imaging Register is taken to state that a piece of equipment of that type is ordinarily located at the premises.  </w:t>
      </w:r>
    </w:p>
    <w:p w14:paraId="7FF91C34" w14:textId="77777777" w:rsidR="00042EF6" w:rsidRDefault="00042EF6" w:rsidP="00042EF6">
      <w:pPr>
        <w:pStyle w:val="subsection"/>
        <w:tabs>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720"/>
        </w:tabs>
      </w:pPr>
      <w:r>
        <w:tab/>
        <w:t>(6)</w:t>
      </w:r>
      <w:r>
        <w:tab/>
        <w:t xml:space="preserve">Nothing in this rule prevents the Health Minister from exercising powers under Division 4 of Part IIB of the </w:t>
      </w:r>
      <w:r w:rsidRPr="001A535D">
        <w:rPr>
          <w:i/>
        </w:rPr>
        <w:t>Health Insurance Act 1973</w:t>
      </w:r>
      <w:r>
        <w:t xml:space="preserve"> in relation the premises on or after 1 July 2016. </w:t>
      </w:r>
    </w:p>
    <w:p w14:paraId="12BBE676" w14:textId="77777777" w:rsidR="00042EF6" w:rsidRPr="00E30A42" w:rsidRDefault="00042EF6" w:rsidP="00042EF6">
      <w:pPr>
        <w:pStyle w:val="subsection"/>
        <w:tabs>
          <w:tab w:val="clear" w:pos="1021"/>
          <w:tab w:val="left" w:pos="709"/>
          <w:tab w:val="left" w:pos="1700"/>
          <w:tab w:val="left" w:pos="2125"/>
          <w:tab w:val="left" w:pos="2550"/>
          <w:tab w:val="left" w:pos="2975"/>
          <w:tab w:val="left" w:pos="3400"/>
          <w:tab w:val="left" w:pos="3825"/>
          <w:tab w:val="left" w:pos="4250"/>
          <w:tab w:val="left" w:pos="4675"/>
          <w:tab w:val="left" w:pos="5100"/>
          <w:tab w:val="left" w:pos="5525"/>
          <w:tab w:val="left" w:pos="5950"/>
          <w:tab w:val="left" w:pos="6720"/>
        </w:tabs>
        <w:rPr>
          <w:sz w:val="20"/>
        </w:rPr>
      </w:pPr>
      <w:r>
        <w:rPr>
          <w:sz w:val="20"/>
        </w:rPr>
        <w:tab/>
      </w:r>
      <w:r>
        <w:rPr>
          <w:sz w:val="20"/>
        </w:rPr>
        <w:tab/>
      </w:r>
      <w:r w:rsidRPr="00E30A42">
        <w:rPr>
          <w:sz w:val="20"/>
        </w:rPr>
        <w:t xml:space="preserve">Note: </w:t>
      </w:r>
      <w:r>
        <w:rPr>
          <w:sz w:val="20"/>
        </w:rPr>
        <w:t>T</w:t>
      </w:r>
      <w:r w:rsidRPr="00E30A42">
        <w:rPr>
          <w:sz w:val="20"/>
        </w:rPr>
        <w:t xml:space="preserve">hese powers include the power </w:t>
      </w:r>
      <w:proofErr w:type="gramStart"/>
      <w:r w:rsidRPr="00E30A42">
        <w:rPr>
          <w:sz w:val="20"/>
        </w:rPr>
        <w:t>to</w:t>
      </w:r>
      <w:proofErr w:type="gramEnd"/>
      <w:r w:rsidRPr="00E30A42">
        <w:rPr>
          <w:sz w:val="20"/>
        </w:rPr>
        <w:t>:</w:t>
      </w:r>
    </w:p>
    <w:p w14:paraId="4D85022D" w14:textId="77777777" w:rsidR="00042EF6" w:rsidRPr="00E30A42" w:rsidRDefault="00042EF6" w:rsidP="00042EF6">
      <w:pPr>
        <w:pStyle w:val="subsection"/>
        <w:numPr>
          <w:ilvl w:val="0"/>
          <w:numId w:val="27"/>
        </w:numPr>
        <w:tabs>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720"/>
        </w:tabs>
        <w:spacing w:before="120"/>
        <w:ind w:left="1304" w:hanging="227"/>
        <w:rPr>
          <w:sz w:val="20"/>
        </w:rPr>
      </w:pPr>
      <w:r w:rsidRPr="00E30A42">
        <w:rPr>
          <w:sz w:val="20"/>
        </w:rPr>
        <w:t xml:space="preserve">request further information from the proprietor of registered diagnostic imaging premises – see </w:t>
      </w:r>
      <w:r>
        <w:rPr>
          <w:sz w:val="20"/>
        </w:rPr>
        <w:t>section </w:t>
      </w:r>
      <w:r w:rsidRPr="00E30A42">
        <w:rPr>
          <w:sz w:val="20"/>
        </w:rPr>
        <w:t xml:space="preserve">23DZW </w:t>
      </w:r>
    </w:p>
    <w:p w14:paraId="02B152DD" w14:textId="77777777" w:rsidR="00042EF6" w:rsidRPr="00E30A42" w:rsidRDefault="00042EF6" w:rsidP="00042EF6">
      <w:pPr>
        <w:pStyle w:val="subsection"/>
        <w:numPr>
          <w:ilvl w:val="0"/>
          <w:numId w:val="27"/>
        </w:numPr>
        <w:tabs>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720"/>
        </w:tabs>
        <w:spacing w:before="120"/>
        <w:ind w:left="1304" w:hanging="227"/>
        <w:rPr>
          <w:sz w:val="20"/>
        </w:rPr>
      </w:pPr>
      <w:r w:rsidRPr="00E30A42">
        <w:rPr>
          <w:sz w:val="20"/>
        </w:rPr>
        <w:t xml:space="preserve">suspend the registration of registered diagnostic imaging premises for failing to comply with a request for </w:t>
      </w:r>
      <w:r>
        <w:rPr>
          <w:sz w:val="20"/>
        </w:rPr>
        <w:t xml:space="preserve">further </w:t>
      </w:r>
      <w:r w:rsidRPr="00E30A42">
        <w:rPr>
          <w:sz w:val="20"/>
        </w:rPr>
        <w:t>information</w:t>
      </w:r>
      <w:r>
        <w:rPr>
          <w:sz w:val="20"/>
        </w:rPr>
        <w:t xml:space="preserve"> </w:t>
      </w:r>
      <w:r w:rsidRPr="00E30A42">
        <w:rPr>
          <w:sz w:val="20"/>
        </w:rPr>
        <w:t>– see section</w:t>
      </w:r>
      <w:r>
        <w:rPr>
          <w:sz w:val="20"/>
        </w:rPr>
        <w:t> </w:t>
      </w:r>
      <w:r w:rsidRPr="00E30A42">
        <w:rPr>
          <w:sz w:val="20"/>
        </w:rPr>
        <w:t>23DZX</w:t>
      </w:r>
    </w:p>
    <w:p w14:paraId="67C4ABF1" w14:textId="77777777" w:rsidR="00042EF6" w:rsidRDefault="00042EF6" w:rsidP="00042EF6">
      <w:pPr>
        <w:pStyle w:val="subsection"/>
        <w:numPr>
          <w:ilvl w:val="0"/>
          <w:numId w:val="27"/>
        </w:numPr>
        <w:tabs>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720"/>
        </w:tabs>
        <w:spacing w:before="120"/>
        <w:ind w:left="1304" w:hanging="227"/>
        <w:rPr>
          <w:sz w:val="20"/>
        </w:rPr>
      </w:pPr>
      <w:proofErr w:type="gramStart"/>
      <w:r w:rsidRPr="00E30A42">
        <w:rPr>
          <w:sz w:val="20"/>
        </w:rPr>
        <w:t>cancel</w:t>
      </w:r>
      <w:proofErr w:type="gramEnd"/>
      <w:r w:rsidRPr="00E30A42">
        <w:rPr>
          <w:sz w:val="20"/>
        </w:rPr>
        <w:t xml:space="preserve"> the registration of registered diagnostic imaging premises – see sections</w:t>
      </w:r>
      <w:r>
        <w:rPr>
          <w:sz w:val="20"/>
        </w:rPr>
        <w:t> </w:t>
      </w:r>
      <w:r w:rsidRPr="00E30A42">
        <w:rPr>
          <w:sz w:val="20"/>
        </w:rPr>
        <w:t xml:space="preserve">23DZY, 23DZZ and 23DZZA. </w:t>
      </w:r>
    </w:p>
    <w:p w14:paraId="7F053D93" w14:textId="77777777" w:rsidR="00042EF6" w:rsidRPr="00664A51" w:rsidRDefault="00042EF6" w:rsidP="00042EF6">
      <w:pPr>
        <w:pStyle w:val="subsection"/>
        <w:tabs>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720"/>
        </w:tabs>
      </w:pPr>
      <w:r>
        <w:tab/>
      </w:r>
      <w:r w:rsidRPr="00664A51">
        <w:t>(7)</w:t>
      </w:r>
      <w:r w:rsidRPr="00664A51">
        <w:tab/>
        <w:t xml:space="preserve">This rule ceases to apply if the </w:t>
      </w:r>
      <w:r>
        <w:t>premises</w:t>
      </w:r>
      <w:r w:rsidRPr="00664A51">
        <w:t xml:space="preserve"> or any part of the </w:t>
      </w:r>
      <w:r>
        <w:t>premises</w:t>
      </w:r>
      <w:r w:rsidRPr="00664A51">
        <w:t xml:space="preserve"> </w:t>
      </w:r>
      <w:proofErr w:type="gramStart"/>
      <w:r w:rsidRPr="00664A51">
        <w:t>is registered</w:t>
      </w:r>
      <w:proofErr w:type="gramEnd"/>
      <w:r w:rsidRPr="00664A51">
        <w:t xml:space="preserve"> as diagnostic imaging premises or a base for mobile diagnostic imaging </w:t>
      </w:r>
      <w:r>
        <w:t xml:space="preserve">equipment </w:t>
      </w:r>
      <w:r w:rsidRPr="00664A51">
        <w:t xml:space="preserve">under section 23DZQ </w:t>
      </w:r>
      <w:r>
        <w:t xml:space="preserve">of the </w:t>
      </w:r>
      <w:r w:rsidRPr="00A533ED">
        <w:rPr>
          <w:i/>
        </w:rPr>
        <w:t>Health Insurance Act 1973</w:t>
      </w:r>
      <w:r>
        <w:t xml:space="preserve"> </w:t>
      </w:r>
      <w:r w:rsidRPr="00664A51">
        <w:t xml:space="preserve">as the result of an application </w:t>
      </w:r>
      <w:r>
        <w:t>made under Division 4 of Part IIB of that Act.</w:t>
      </w:r>
    </w:p>
    <w:p w14:paraId="07183F5F" w14:textId="77777777" w:rsidR="00042EF6" w:rsidRPr="002A0313" w:rsidRDefault="00042EF6" w:rsidP="00042EF6">
      <w:pPr>
        <w:pStyle w:val="ActHead5"/>
      </w:pPr>
      <w:bookmarkStart w:id="25" w:name="_Toc452978400"/>
      <w:bookmarkStart w:id="26" w:name="_Toc475532802"/>
      <w:proofErr w:type="gramStart"/>
      <w:r>
        <w:t>7  Accreditation</w:t>
      </w:r>
      <w:proofErr w:type="gramEnd"/>
      <w:r>
        <w:t xml:space="preserve"> of the Norfolk Island Health and Residential Aged Care Service Facility for diagnostic imaging procedures</w:t>
      </w:r>
      <w:bookmarkEnd w:id="25"/>
      <w:bookmarkEnd w:id="26"/>
    </w:p>
    <w:p w14:paraId="4843C281" w14:textId="77777777" w:rsidR="00042EF6" w:rsidRDefault="00042EF6" w:rsidP="00042EF6">
      <w:pPr>
        <w:pStyle w:val="subsection"/>
      </w:pPr>
      <w:r>
        <w:tab/>
        <w:t>(1)</w:t>
      </w:r>
      <w:r>
        <w:tab/>
        <w:t>The Norfolk Island Health and Residential Aged Care Service Facility (</w:t>
      </w:r>
      <w:r w:rsidRPr="00536582">
        <w:rPr>
          <w:b/>
          <w:i/>
        </w:rPr>
        <w:t>the</w:t>
      </w:r>
      <w:r>
        <w:t xml:space="preserve"> </w:t>
      </w:r>
      <w:r w:rsidRPr="00536582">
        <w:rPr>
          <w:b/>
          <w:i/>
        </w:rPr>
        <w:t>premises</w:t>
      </w:r>
      <w:r>
        <w:t xml:space="preserve">) is taken to be diagnostic imaging premises accredited under a diagnostic imaging accreditation scheme for </w:t>
      </w:r>
      <w:r w:rsidRPr="009A5312">
        <w:t xml:space="preserve">the diagnostic imaging procedures specified in </w:t>
      </w:r>
      <w:proofErr w:type="spellStart"/>
      <w:r w:rsidRPr="009A5312">
        <w:t>sub</w:t>
      </w:r>
      <w:r>
        <w:t>rule</w:t>
      </w:r>
      <w:proofErr w:type="spellEnd"/>
      <w:r w:rsidRPr="009A5312">
        <w:t xml:space="preserve"> (2)</w:t>
      </w:r>
      <w:r>
        <w:t>.</w:t>
      </w:r>
    </w:p>
    <w:p w14:paraId="6A89A208" w14:textId="77777777" w:rsidR="00042EF6" w:rsidRDefault="00042EF6" w:rsidP="00042EF6">
      <w:pPr>
        <w:pStyle w:val="subsection"/>
      </w:pPr>
      <w:r>
        <w:tab/>
        <w:t>(2)</w:t>
      </w:r>
      <w:r>
        <w:tab/>
      </w:r>
      <w:r w:rsidRPr="009A5312">
        <w:t xml:space="preserve">The diagnostic imaging procedures are those procedures used for rendering diagnostic imaging services in Group I1 </w:t>
      </w:r>
      <w:r>
        <w:t xml:space="preserve">(modality ultrasound) </w:t>
      </w:r>
      <w:r w:rsidRPr="009A5312">
        <w:t xml:space="preserve">and </w:t>
      </w:r>
      <w:r>
        <w:t xml:space="preserve">Group </w:t>
      </w:r>
      <w:r w:rsidRPr="009A5312">
        <w:t xml:space="preserve">I3 </w:t>
      </w:r>
      <w:r>
        <w:t>(modality d</w:t>
      </w:r>
      <w:r w:rsidRPr="000778A2">
        <w:t xml:space="preserve">iagnostic </w:t>
      </w:r>
      <w:r>
        <w:t>r</w:t>
      </w:r>
      <w:r w:rsidRPr="000778A2">
        <w:t>adiology</w:t>
      </w:r>
      <w:r>
        <w:t xml:space="preserve">) </w:t>
      </w:r>
      <w:r w:rsidRPr="009A5312">
        <w:t xml:space="preserve">of the diagnostic imaging services table. </w:t>
      </w:r>
    </w:p>
    <w:p w14:paraId="3D19FE93" w14:textId="77777777" w:rsidR="00042EF6" w:rsidRDefault="00042EF6" w:rsidP="00042EF6">
      <w:pPr>
        <w:pStyle w:val="subsection"/>
      </w:pPr>
      <w:r>
        <w:tab/>
      </w:r>
      <w:r w:rsidRPr="00231A5E">
        <w:t>(3)</w:t>
      </w:r>
      <w:r w:rsidRPr="00231A5E">
        <w:tab/>
        <w:t xml:space="preserve">The accreditation </w:t>
      </w:r>
      <w:proofErr w:type="gramStart"/>
      <w:r w:rsidRPr="00231A5E">
        <w:t>is taken to have been given</w:t>
      </w:r>
      <w:proofErr w:type="gramEnd"/>
      <w:r w:rsidRPr="00231A5E">
        <w:t xml:space="preserve"> on 1 July 2016.</w:t>
      </w:r>
      <w:r>
        <w:t xml:space="preserve"> </w:t>
      </w:r>
    </w:p>
    <w:p w14:paraId="294815EF" w14:textId="77777777" w:rsidR="00042EF6" w:rsidRDefault="00042EF6" w:rsidP="00042EF6">
      <w:pPr>
        <w:pStyle w:val="subsection"/>
      </w:pPr>
      <w:r>
        <w:tab/>
        <w:t>(4)</w:t>
      </w:r>
      <w:r>
        <w:tab/>
        <w:t xml:space="preserve">This rule ceases to apply if an approved accreditor accredits the premises or any part of the premises under a diagnostic imaging accreditation scheme. </w:t>
      </w:r>
    </w:p>
    <w:p w14:paraId="4D7E4512" w14:textId="77777777" w:rsidR="00042EF6" w:rsidRPr="004867C4" w:rsidRDefault="00042EF6" w:rsidP="00042EF6">
      <w:pPr>
        <w:pStyle w:val="subsection"/>
      </w:pPr>
      <w:r>
        <w:tab/>
        <w:t>(5)</w:t>
      </w:r>
      <w:r>
        <w:tab/>
      </w:r>
      <w:proofErr w:type="spellStart"/>
      <w:r>
        <w:t>Subrule</w:t>
      </w:r>
      <w:proofErr w:type="spellEnd"/>
      <w:r>
        <w:t xml:space="preserve"> 7(1) does not prevent the premises or any part of the premises later being granted accreditation against </w:t>
      </w:r>
      <w:proofErr w:type="gramStart"/>
      <w:r>
        <w:t>entry level</w:t>
      </w:r>
      <w:proofErr w:type="gramEnd"/>
      <w:r>
        <w:t xml:space="preserve"> standards under the </w:t>
      </w:r>
      <w:r w:rsidRPr="00EE0217">
        <w:rPr>
          <w:i/>
        </w:rPr>
        <w:t>Health Insurance (Diagnostic Imaging Accreditation) Instrument 2010</w:t>
      </w:r>
      <w:r>
        <w:rPr>
          <w:i/>
        </w:rPr>
        <w:t xml:space="preserve">.  </w:t>
      </w:r>
    </w:p>
    <w:p w14:paraId="002C95D1" w14:textId="77777777" w:rsidR="00042EF6" w:rsidRDefault="00042EF6" w:rsidP="00042EF6">
      <w:pPr>
        <w:pStyle w:val="subsection"/>
        <w:tabs>
          <w:tab w:val="left" w:pos="709"/>
        </w:tabs>
        <w:ind w:left="1418" w:hanging="1418"/>
        <w:rPr>
          <w:sz w:val="20"/>
        </w:rPr>
      </w:pPr>
      <w:r>
        <w:tab/>
      </w:r>
      <w:r w:rsidRPr="004867C4">
        <w:rPr>
          <w:sz w:val="20"/>
        </w:rPr>
        <w:t>Note:</w:t>
      </w:r>
      <w:r>
        <w:rPr>
          <w:sz w:val="20"/>
        </w:rPr>
        <w:tab/>
      </w:r>
      <w:r w:rsidRPr="004867C4">
        <w:rPr>
          <w:sz w:val="20"/>
        </w:rPr>
        <w:t xml:space="preserve">Accreditation against entry level standards is open to diagnostic imaging premises and bases for mobile diagnostic imaging that have not at any time been accredited under the </w:t>
      </w:r>
      <w:r w:rsidRPr="004867C4">
        <w:rPr>
          <w:i/>
          <w:sz w:val="20"/>
        </w:rPr>
        <w:t xml:space="preserve">Health Insurance (Diagnostic Imaging Accreditation) Instrument 2008 </w:t>
      </w:r>
      <w:r w:rsidRPr="004867C4">
        <w:rPr>
          <w:sz w:val="20"/>
        </w:rPr>
        <w:t xml:space="preserve">or under sections 8, 9 or 10 of the </w:t>
      </w:r>
      <w:r w:rsidRPr="004867C4">
        <w:rPr>
          <w:i/>
          <w:sz w:val="20"/>
        </w:rPr>
        <w:t>Health Insurance (Diagnostic Imaging Accreditation) Instrument 2010</w:t>
      </w:r>
      <w:r w:rsidRPr="004867C4">
        <w:rPr>
          <w:sz w:val="20"/>
        </w:rPr>
        <w:t xml:space="preserve">. </w:t>
      </w:r>
    </w:p>
    <w:p w14:paraId="497C10F9" w14:textId="77777777" w:rsidR="00042EF6" w:rsidRDefault="00042EF6" w:rsidP="00042EF6">
      <w:pPr>
        <w:pStyle w:val="ActHead5"/>
      </w:pPr>
      <w:bookmarkStart w:id="27" w:name="_Toc452978401"/>
      <w:bookmarkStart w:id="28" w:name="_Toc475532803"/>
      <w:proofErr w:type="gramStart"/>
      <w:r>
        <w:t>8  Remote</w:t>
      </w:r>
      <w:proofErr w:type="gramEnd"/>
      <w:r>
        <w:t xml:space="preserve"> areas exemptions</w:t>
      </w:r>
      <w:bookmarkEnd w:id="27"/>
      <w:bookmarkEnd w:id="28"/>
    </w:p>
    <w:p w14:paraId="37A3F414" w14:textId="77777777" w:rsidR="00042EF6" w:rsidRDefault="00042EF6" w:rsidP="00042EF6">
      <w:pPr>
        <w:rPr>
          <w:lang w:eastAsia="en-AU"/>
        </w:rPr>
      </w:pPr>
    </w:p>
    <w:p w14:paraId="27D78067" w14:textId="77777777" w:rsidR="00042EF6" w:rsidRDefault="00042EF6" w:rsidP="00042EF6">
      <w:pPr>
        <w:tabs>
          <w:tab w:val="left" w:pos="709"/>
          <w:tab w:val="left" w:pos="1134"/>
        </w:tabs>
        <w:ind w:left="1134" w:hanging="1134"/>
        <w:rPr>
          <w:lang w:eastAsia="en-AU"/>
        </w:rPr>
      </w:pPr>
      <w:r>
        <w:rPr>
          <w:lang w:eastAsia="en-AU"/>
        </w:rPr>
        <w:tab/>
        <w:t>(1)</w:t>
      </w:r>
      <w:r>
        <w:rPr>
          <w:lang w:eastAsia="en-AU"/>
        </w:rPr>
        <w:tab/>
        <w:t xml:space="preserve">Norfolk Island </w:t>
      </w:r>
      <w:proofErr w:type="gramStart"/>
      <w:r>
        <w:rPr>
          <w:lang w:eastAsia="en-AU"/>
        </w:rPr>
        <w:t>is taken</w:t>
      </w:r>
      <w:proofErr w:type="gramEnd"/>
      <w:r>
        <w:rPr>
          <w:lang w:eastAsia="en-AU"/>
        </w:rPr>
        <w:t xml:space="preserve"> to be a remote area for the purposes of Division 2 of Part IIB of the </w:t>
      </w:r>
      <w:r w:rsidRPr="00536582">
        <w:rPr>
          <w:i/>
          <w:lang w:eastAsia="en-AU"/>
        </w:rPr>
        <w:t>Health Insurance Act 1973</w:t>
      </w:r>
      <w:r>
        <w:rPr>
          <w:lang w:eastAsia="en-AU"/>
        </w:rPr>
        <w:t xml:space="preserve">. </w:t>
      </w:r>
    </w:p>
    <w:p w14:paraId="1165C0CB" w14:textId="77777777" w:rsidR="00042EF6" w:rsidRDefault="00042EF6" w:rsidP="00042EF6">
      <w:pPr>
        <w:tabs>
          <w:tab w:val="left" w:pos="709"/>
          <w:tab w:val="left" w:pos="1134"/>
        </w:tabs>
        <w:spacing w:before="180"/>
        <w:ind w:left="1134" w:hanging="1134"/>
        <w:rPr>
          <w:lang w:eastAsia="en-AU"/>
        </w:rPr>
      </w:pPr>
      <w:r>
        <w:rPr>
          <w:lang w:eastAsia="en-AU"/>
        </w:rPr>
        <w:tab/>
        <w:t>(2)</w:t>
      </w:r>
      <w:r>
        <w:rPr>
          <w:lang w:eastAsia="en-AU"/>
        </w:rPr>
        <w:tab/>
        <w:t xml:space="preserve">Each medical practitioner employed by or engaged under a contract for services with the Norfolk Island Health and Residential Aged Care </w:t>
      </w:r>
      <w:r w:rsidRPr="00F912F3">
        <w:rPr>
          <w:lang w:eastAsia="en-AU"/>
        </w:rPr>
        <w:t xml:space="preserve">Service and who is a member of the Royal Australian College of General Practitioners or the Australian College of Rural and Remote Medicine </w:t>
      </w:r>
      <w:proofErr w:type="gramStart"/>
      <w:r w:rsidRPr="00F912F3">
        <w:rPr>
          <w:lang w:eastAsia="en-AU"/>
        </w:rPr>
        <w:t>i</w:t>
      </w:r>
      <w:r>
        <w:rPr>
          <w:lang w:eastAsia="en-AU"/>
        </w:rPr>
        <w:t>s taken</w:t>
      </w:r>
      <w:proofErr w:type="gramEnd"/>
      <w:r>
        <w:rPr>
          <w:lang w:eastAsia="en-AU"/>
        </w:rPr>
        <w:t xml:space="preserve"> to:</w:t>
      </w:r>
    </w:p>
    <w:p w14:paraId="07A1E944" w14:textId="77777777" w:rsidR="00042EF6" w:rsidRDefault="00042EF6" w:rsidP="00042EF6">
      <w:pPr>
        <w:pStyle w:val="ListParagraph"/>
        <w:numPr>
          <w:ilvl w:val="0"/>
          <w:numId w:val="28"/>
        </w:numPr>
        <w:tabs>
          <w:tab w:val="left" w:pos="709"/>
          <w:tab w:val="left" w:pos="1134"/>
        </w:tabs>
        <w:spacing w:before="180"/>
        <w:ind w:left="1434" w:hanging="357"/>
        <w:contextualSpacing w:val="0"/>
        <w:rPr>
          <w:lang w:eastAsia="en-AU"/>
        </w:rPr>
      </w:pPr>
      <w:r>
        <w:rPr>
          <w:lang w:eastAsia="en-AU"/>
        </w:rPr>
        <w:t xml:space="preserve">hold a remote area exemption under section 23DX of the </w:t>
      </w:r>
      <w:r w:rsidRPr="001D60F3">
        <w:rPr>
          <w:i/>
          <w:lang w:eastAsia="en-AU"/>
        </w:rPr>
        <w:t>Health Insurance Act 1973</w:t>
      </w:r>
      <w:r>
        <w:rPr>
          <w:lang w:eastAsia="en-AU"/>
        </w:rPr>
        <w:t xml:space="preserve"> in respect of the </w:t>
      </w:r>
      <w:r>
        <w:t>Norfolk Island Health and Residential Aged Care Service Facility</w:t>
      </w:r>
      <w:r>
        <w:rPr>
          <w:lang w:eastAsia="en-AU"/>
        </w:rPr>
        <w:t>; and</w:t>
      </w:r>
    </w:p>
    <w:p w14:paraId="697E8E0C" w14:textId="77777777" w:rsidR="00042EF6" w:rsidRDefault="00042EF6" w:rsidP="00042EF6">
      <w:pPr>
        <w:pStyle w:val="ListParagraph"/>
        <w:numPr>
          <w:ilvl w:val="0"/>
          <w:numId w:val="28"/>
        </w:numPr>
        <w:tabs>
          <w:tab w:val="left" w:pos="709"/>
          <w:tab w:val="left" w:pos="1134"/>
        </w:tabs>
        <w:spacing w:before="180"/>
        <w:ind w:left="1434" w:hanging="357"/>
        <w:contextualSpacing w:val="0"/>
        <w:rPr>
          <w:lang w:eastAsia="en-AU"/>
        </w:rPr>
      </w:pPr>
      <w:proofErr w:type="gramStart"/>
      <w:r>
        <w:rPr>
          <w:lang w:eastAsia="en-AU"/>
        </w:rPr>
        <w:t>be</w:t>
      </w:r>
      <w:proofErr w:type="gramEnd"/>
      <w:r>
        <w:rPr>
          <w:lang w:eastAsia="en-AU"/>
        </w:rPr>
        <w:t xml:space="preserve"> registered on the Register of Participating Practitioners under section 23DSC of the </w:t>
      </w:r>
      <w:r w:rsidRPr="00536582">
        <w:rPr>
          <w:i/>
          <w:lang w:eastAsia="en-AU"/>
        </w:rPr>
        <w:t>Health Insurance Act 1973</w:t>
      </w:r>
      <w:r>
        <w:rPr>
          <w:lang w:eastAsia="en-AU"/>
        </w:rPr>
        <w:t>.</w:t>
      </w:r>
    </w:p>
    <w:p w14:paraId="371C52FA" w14:textId="77777777" w:rsidR="00042EF6" w:rsidRPr="00536582" w:rsidRDefault="00042EF6" w:rsidP="00042EF6">
      <w:pPr>
        <w:tabs>
          <w:tab w:val="left" w:pos="709"/>
          <w:tab w:val="left" w:pos="1134"/>
        </w:tabs>
        <w:spacing w:before="180"/>
        <w:ind w:left="1134" w:hanging="1134"/>
        <w:rPr>
          <w:lang w:eastAsia="en-AU"/>
        </w:rPr>
      </w:pPr>
      <w:r>
        <w:rPr>
          <w:lang w:eastAsia="en-AU"/>
        </w:rPr>
        <w:tab/>
        <w:t>(3)</w:t>
      </w:r>
      <w:r>
        <w:rPr>
          <w:lang w:eastAsia="en-AU"/>
        </w:rPr>
        <w:tab/>
        <w:t>The exemption mentioned in paragraph 8(2</w:t>
      </w:r>
      <w:proofErr w:type="gramStart"/>
      <w:r>
        <w:rPr>
          <w:lang w:eastAsia="en-AU"/>
        </w:rPr>
        <w:t>)(</w:t>
      </w:r>
      <w:proofErr w:type="gramEnd"/>
      <w:r>
        <w:rPr>
          <w:lang w:eastAsia="en-AU"/>
        </w:rPr>
        <w:t xml:space="preserve">a) and the registration mentioned in paragraph 8(2)(b) are taken to have been given on 1 July 2016. </w:t>
      </w:r>
    </w:p>
    <w:p w14:paraId="0025F895" w14:textId="77777777" w:rsidR="00715914" w:rsidRPr="007A1328" w:rsidRDefault="00715914" w:rsidP="00715914"/>
    <w:p w14:paraId="4BBE2333" w14:textId="77777777" w:rsidR="00715914" w:rsidRDefault="00715914" w:rsidP="00715914">
      <w:pPr>
        <w:sectPr w:rsidR="00715914" w:rsidSect="007611AF">
          <w:headerReference w:type="even" r:id="rId23"/>
          <w:headerReference w:type="default" r:id="rId24"/>
          <w:footerReference w:type="even" r:id="rId25"/>
          <w:footerReference w:type="default" r:id="rId26"/>
          <w:headerReference w:type="first" r:id="rId27"/>
          <w:pgSz w:w="11907" w:h="16839"/>
          <w:pgMar w:top="2378" w:right="1797" w:bottom="1440" w:left="1797" w:header="720" w:footer="709" w:gutter="0"/>
          <w:pgNumType w:start="1"/>
          <w:cols w:space="708"/>
          <w:docGrid w:linePitch="360"/>
        </w:sectPr>
      </w:pPr>
    </w:p>
    <w:p w14:paraId="585948C6" w14:textId="77777777" w:rsidR="002F1C9A" w:rsidRPr="001778F8" w:rsidRDefault="002F1C9A" w:rsidP="00F80B4C">
      <w:pPr>
        <w:pStyle w:val="ENotesHeading1"/>
      </w:pPr>
      <w:bookmarkStart w:id="29" w:name="_Toc475532804"/>
      <w:r>
        <w:t>Endnotes</w:t>
      </w:r>
      <w:bookmarkEnd w:id="29"/>
    </w:p>
    <w:p w14:paraId="7449B5B5" w14:textId="77777777" w:rsidR="002F1C9A" w:rsidRPr="00BC57F4" w:rsidRDefault="002F1C9A" w:rsidP="00F80B4C">
      <w:pPr>
        <w:pStyle w:val="ENotesHeading2"/>
      </w:pPr>
      <w:bookmarkStart w:id="30" w:name="_Toc475532805"/>
      <w:r w:rsidRPr="00BC57F4">
        <w:t>Endnote 1—</w:t>
      </w:r>
      <w:proofErr w:type="gramStart"/>
      <w:r w:rsidRPr="00BC57F4">
        <w:t>About</w:t>
      </w:r>
      <w:proofErr w:type="gramEnd"/>
      <w:r w:rsidRPr="00BC57F4">
        <w:t xml:space="preserve"> the endnotes</w:t>
      </w:r>
      <w:bookmarkEnd w:id="30"/>
    </w:p>
    <w:p w14:paraId="231DF445" w14:textId="77777777" w:rsidR="00575F4F" w:rsidRDefault="002F1C9A" w:rsidP="00575F4F">
      <w:pPr>
        <w:spacing w:after="120"/>
      </w:pPr>
      <w:r w:rsidRPr="00BC57F4">
        <w:t xml:space="preserve">The endnotes provide </w:t>
      </w:r>
      <w:r w:rsidR="00575F4F">
        <w:t>information about this compilation and the complied law.</w:t>
      </w:r>
    </w:p>
    <w:p w14:paraId="4ACCE288" w14:textId="7069BA53" w:rsidR="002F1C9A" w:rsidRPr="00BC57F4" w:rsidRDefault="002F1C9A" w:rsidP="00575F4F">
      <w:pPr>
        <w:spacing w:after="120"/>
      </w:pPr>
      <w:r w:rsidRPr="00BC57F4">
        <w:t>The following endnotes are included in each compilation:</w:t>
      </w:r>
    </w:p>
    <w:p w14:paraId="7E57BDF0" w14:textId="77777777" w:rsidR="002F1C9A" w:rsidRPr="00BC57F4" w:rsidRDefault="002F1C9A" w:rsidP="00F80B4C">
      <w:r w:rsidRPr="00BC57F4">
        <w:t>Endnote 1—</w:t>
      </w:r>
      <w:proofErr w:type="gramStart"/>
      <w:r w:rsidRPr="00BC57F4">
        <w:t>About</w:t>
      </w:r>
      <w:proofErr w:type="gramEnd"/>
      <w:r w:rsidRPr="00BC57F4">
        <w:t xml:space="preserve"> the endnotes</w:t>
      </w:r>
    </w:p>
    <w:p w14:paraId="071E9CA6" w14:textId="77777777" w:rsidR="002F1C9A" w:rsidRPr="00BC57F4" w:rsidRDefault="002F1C9A" w:rsidP="00F80B4C">
      <w:r w:rsidRPr="00BC57F4">
        <w:t>Endnote 2—Abbreviation key</w:t>
      </w:r>
    </w:p>
    <w:p w14:paraId="3C6C348B" w14:textId="77777777" w:rsidR="002F1C9A" w:rsidRPr="00BC57F4" w:rsidRDefault="002F1C9A" w:rsidP="00F80B4C">
      <w:r w:rsidRPr="00BC57F4">
        <w:t>Endnote 3—Legislation history</w:t>
      </w:r>
    </w:p>
    <w:p w14:paraId="1E2880BB" w14:textId="77777777" w:rsidR="002F1C9A" w:rsidRPr="00BC57F4" w:rsidRDefault="002F1C9A" w:rsidP="00F80B4C">
      <w:r w:rsidRPr="00BC57F4">
        <w:t>Endnote 4—Amendment history</w:t>
      </w:r>
    </w:p>
    <w:p w14:paraId="62091275" w14:textId="17C53B5F" w:rsidR="002F1C9A" w:rsidRPr="00BC57F4" w:rsidRDefault="002F1C9A" w:rsidP="00F80B4C">
      <w:pPr>
        <w:rPr>
          <w:b/>
        </w:rPr>
      </w:pPr>
    </w:p>
    <w:p w14:paraId="11160273" w14:textId="77777777" w:rsidR="002F1C9A" w:rsidRPr="00BC57F4" w:rsidRDefault="002F1C9A" w:rsidP="00F80B4C">
      <w:r w:rsidRPr="00BC57F4">
        <w:rPr>
          <w:b/>
        </w:rPr>
        <w:t>Abbreviation key—</w:t>
      </w:r>
      <w:r>
        <w:rPr>
          <w:b/>
        </w:rPr>
        <w:t>E</w:t>
      </w:r>
      <w:r w:rsidRPr="00BC57F4">
        <w:rPr>
          <w:b/>
        </w:rPr>
        <w:t>ndnote 2</w:t>
      </w:r>
    </w:p>
    <w:p w14:paraId="1468B77E" w14:textId="77777777" w:rsidR="002F1C9A" w:rsidRPr="00BC57F4" w:rsidRDefault="002F1C9A" w:rsidP="00F80B4C">
      <w:r w:rsidRPr="00BC57F4">
        <w:t xml:space="preserve">The abbreviation key in this endnote sets out abbreviations </w:t>
      </w:r>
      <w:r>
        <w:t xml:space="preserve">that </w:t>
      </w:r>
      <w:proofErr w:type="gramStart"/>
      <w:r>
        <w:t xml:space="preserve">may be </w:t>
      </w:r>
      <w:r w:rsidRPr="00BC57F4">
        <w:t>used</w:t>
      </w:r>
      <w:proofErr w:type="gramEnd"/>
      <w:r w:rsidRPr="00BC57F4">
        <w:t xml:space="preserve"> in the endnotes.</w:t>
      </w:r>
    </w:p>
    <w:p w14:paraId="10541BB7" w14:textId="77777777" w:rsidR="002F1C9A" w:rsidRPr="00BC57F4" w:rsidRDefault="002F1C9A" w:rsidP="00F80B4C"/>
    <w:p w14:paraId="05B80524" w14:textId="77777777" w:rsidR="002F1C9A" w:rsidRPr="00BC57F4" w:rsidRDefault="002F1C9A" w:rsidP="00F80B4C">
      <w:pPr>
        <w:rPr>
          <w:b/>
        </w:rPr>
      </w:pPr>
      <w:r w:rsidRPr="00BC57F4">
        <w:rPr>
          <w:b/>
        </w:rPr>
        <w:t>Legislation history and amendment history—</w:t>
      </w:r>
      <w:r>
        <w:rPr>
          <w:b/>
        </w:rPr>
        <w:t>E</w:t>
      </w:r>
      <w:r w:rsidRPr="00BC57F4">
        <w:rPr>
          <w:b/>
        </w:rPr>
        <w:t>ndnotes 3 and 4</w:t>
      </w:r>
    </w:p>
    <w:p w14:paraId="7FA9D864" w14:textId="77777777" w:rsidR="002F1C9A" w:rsidRPr="00BC57F4" w:rsidRDefault="002F1C9A" w:rsidP="00F80B4C">
      <w:r w:rsidRPr="00BC57F4">
        <w:t xml:space="preserve">Amending laws </w:t>
      </w:r>
      <w:proofErr w:type="gramStart"/>
      <w:r w:rsidRPr="00BC57F4">
        <w:t>are annotated</w:t>
      </w:r>
      <w:proofErr w:type="gramEnd"/>
      <w:r w:rsidRPr="00BC57F4">
        <w:t xml:space="preserve"> in the legislation history and amendment history.</w:t>
      </w:r>
    </w:p>
    <w:p w14:paraId="31DF7BE0" w14:textId="77777777" w:rsidR="002F1C9A" w:rsidRPr="00BC57F4" w:rsidRDefault="002F1C9A" w:rsidP="00F80B4C"/>
    <w:p w14:paraId="65A00A7A" w14:textId="08833A8A" w:rsidR="002F1C9A" w:rsidRPr="00BC57F4" w:rsidRDefault="002F1C9A" w:rsidP="00F80B4C">
      <w:r w:rsidRPr="00BC57F4">
        <w:t>The legislation history in endnote 3 provides information about each law that has amended the compiled law</w:t>
      </w:r>
      <w:r>
        <w:t xml:space="preserve">. </w:t>
      </w:r>
      <w:r w:rsidRPr="00BC57F4">
        <w:t>The inf</w:t>
      </w:r>
      <w:r w:rsidR="00C72C87">
        <w:t>ormation includes commencement details</w:t>
      </w:r>
      <w:r w:rsidRPr="00BC57F4">
        <w:t xml:space="preserve"> for amending laws and details of </w:t>
      </w:r>
      <w:r w:rsidR="00C72C87">
        <w:t xml:space="preserve">any </w:t>
      </w:r>
      <w:r w:rsidRPr="00BC57F4">
        <w:t xml:space="preserve">application, saving </w:t>
      </w:r>
      <w:r>
        <w:t>or</w:t>
      </w:r>
      <w:r w:rsidRPr="00BC57F4">
        <w:t xml:space="preserve"> transitional provisions that are not</w:t>
      </w:r>
      <w:r>
        <w:t xml:space="preserve"> included in this compilation.</w:t>
      </w:r>
    </w:p>
    <w:p w14:paraId="47BEDCD0" w14:textId="77777777" w:rsidR="002F1C9A" w:rsidRPr="00BC57F4" w:rsidRDefault="002F1C9A" w:rsidP="00F80B4C"/>
    <w:p w14:paraId="0029E006" w14:textId="5AE3D829" w:rsidR="002F1C9A" w:rsidRPr="00BC57F4" w:rsidRDefault="002F1C9A" w:rsidP="00F80B4C">
      <w:r w:rsidRPr="00BC57F4">
        <w:t xml:space="preserve">The amendment history in endnote 4 provides information about amendments at the provision </w:t>
      </w:r>
      <w:r w:rsidR="00575F4F">
        <w:t xml:space="preserve">(generally section or equivalent) </w:t>
      </w:r>
      <w:r w:rsidRPr="00BC57F4">
        <w:t xml:space="preserve">level. It also includes </w:t>
      </w:r>
      <w:r w:rsidR="00C72C87">
        <w:t>information about any provision</w:t>
      </w:r>
      <w:r w:rsidR="00C72C87" w:rsidRPr="00BC57F4">
        <w:t xml:space="preserve"> </w:t>
      </w:r>
      <w:r w:rsidR="00C72C87">
        <w:t xml:space="preserve">of the compiled law </w:t>
      </w:r>
      <w:r w:rsidR="00C72C87" w:rsidRPr="00BC57F4">
        <w:t xml:space="preserve">that </w:t>
      </w:r>
      <w:proofErr w:type="gramStart"/>
      <w:r w:rsidR="00C72C87">
        <w:t>has been repealed</w:t>
      </w:r>
      <w:proofErr w:type="gramEnd"/>
      <w:r w:rsidR="00C72C87">
        <w:t xml:space="preserve"> </w:t>
      </w:r>
      <w:r w:rsidR="00C72C87" w:rsidRPr="00BC57F4">
        <w:t>in accordance with a</w:t>
      </w:r>
      <w:r w:rsidR="00DD24CE">
        <w:t xml:space="preserve"> provision of the law</w:t>
      </w:r>
      <w:r w:rsidRPr="00BC57F4">
        <w:t xml:space="preserve">. </w:t>
      </w:r>
    </w:p>
    <w:p w14:paraId="73CC948A" w14:textId="7441198A" w:rsidR="002F1C9A" w:rsidRPr="00BC57F4" w:rsidRDefault="002F1C9A" w:rsidP="00F80B4C"/>
    <w:p w14:paraId="0A6B6B25" w14:textId="27815BA1" w:rsidR="002F1C9A" w:rsidRPr="00BC57F4" w:rsidRDefault="003613C5" w:rsidP="00F80B4C">
      <w:pPr>
        <w:keepNext/>
      </w:pPr>
      <w:proofErr w:type="spellStart"/>
      <w:r>
        <w:rPr>
          <w:b/>
        </w:rPr>
        <w:t>Misdescribed</w:t>
      </w:r>
      <w:proofErr w:type="spellEnd"/>
      <w:r>
        <w:rPr>
          <w:b/>
        </w:rPr>
        <w:t xml:space="preserve"> amendments</w:t>
      </w:r>
    </w:p>
    <w:p w14:paraId="55BB815B" w14:textId="77777777" w:rsidR="00C72C87" w:rsidRDefault="00C72C87" w:rsidP="00C72C87">
      <w:pPr>
        <w:spacing w:after="120"/>
      </w:pPr>
      <w:r>
        <w:t xml:space="preserve">A </w:t>
      </w:r>
      <w:proofErr w:type="spellStart"/>
      <w:r>
        <w:t>misdescribed</w:t>
      </w:r>
      <w:proofErr w:type="spellEnd"/>
      <w:r>
        <w:t xml:space="preserve"> amendment is an amendment that does not accurately describe the amendment to </w:t>
      </w:r>
      <w:proofErr w:type="gramStart"/>
      <w:r>
        <w:t>be made</w:t>
      </w:r>
      <w:proofErr w:type="gramEnd"/>
      <w:r>
        <w:t xml:space="preserve">. If, despite the </w:t>
      </w:r>
      <w:proofErr w:type="spellStart"/>
      <w:r>
        <w:t>misdescription</w:t>
      </w:r>
      <w:proofErr w:type="spellEnd"/>
      <w:r>
        <w:t xml:space="preserve">, the amendment </w:t>
      </w:r>
      <w:proofErr w:type="gramStart"/>
      <w:r>
        <w:t>can be given</w:t>
      </w:r>
      <w:proofErr w:type="gramEnd"/>
      <w:r>
        <w:t xml:space="preserve"> effect as intended, the amendment is incorporated into the compiled law and the abbreviation “(md)” added to the details of the amendment included in the amendment history. </w:t>
      </w:r>
    </w:p>
    <w:p w14:paraId="55FA2B67" w14:textId="155E65E4" w:rsidR="002F1C9A" w:rsidRPr="00BC57F4" w:rsidRDefault="00C72C87" w:rsidP="00C72C87">
      <w:r w:rsidRPr="00E466D8">
        <w:t xml:space="preserve">If a </w:t>
      </w:r>
      <w:proofErr w:type="spellStart"/>
      <w:r w:rsidRPr="00E466D8">
        <w:t>misdescribed</w:t>
      </w:r>
      <w:proofErr w:type="spellEnd"/>
      <w:r w:rsidRPr="00E466D8">
        <w:t xml:space="preserve"> amendment </w:t>
      </w:r>
      <w:proofErr w:type="gramStart"/>
      <w:r w:rsidRPr="00E466D8">
        <w:t>cannot be given</w:t>
      </w:r>
      <w:proofErr w:type="gramEnd"/>
      <w:r w:rsidRPr="00E466D8">
        <w:t xml:space="preserve"> effect as intended, the abbreviation “(md not </w:t>
      </w:r>
      <w:proofErr w:type="spellStart"/>
      <w:r w:rsidRPr="00E466D8">
        <w:t>incorp</w:t>
      </w:r>
      <w:proofErr w:type="spellEnd"/>
      <w:r w:rsidRPr="00E466D8">
        <w:t>)” is added to the details of the amendment included in the amendment history.</w:t>
      </w:r>
    </w:p>
    <w:p w14:paraId="795FFAC3" w14:textId="77777777" w:rsidR="002F1C9A" w:rsidRPr="00BC57F4" w:rsidRDefault="002F1C9A" w:rsidP="00F80B4C"/>
    <w:p w14:paraId="578A96EB" w14:textId="77777777" w:rsidR="002F1C9A" w:rsidRPr="00BC57F4" w:rsidRDefault="002F1C9A" w:rsidP="00F80B4C">
      <w:pPr>
        <w:pStyle w:val="ENotesHeading2"/>
        <w:pageBreakBefore/>
        <w:outlineLvl w:val="9"/>
      </w:pPr>
      <w:bookmarkStart w:id="31" w:name="_Toc475532806"/>
      <w:r w:rsidRPr="00BC57F4">
        <w:t>Endnote 2—Abbreviation key</w:t>
      </w:r>
      <w:bookmarkEnd w:id="31"/>
    </w:p>
    <w:p w14:paraId="7ACC907B" w14:textId="77777777" w:rsidR="002F1C9A" w:rsidRDefault="002F1C9A" w:rsidP="00F80B4C">
      <w:pPr>
        <w:pStyle w:val="Tabletext"/>
      </w:pPr>
    </w:p>
    <w:tbl>
      <w:tblPr>
        <w:tblW w:w="7939" w:type="dxa"/>
        <w:tblInd w:w="216" w:type="dxa"/>
        <w:tblLayout w:type="fixed"/>
        <w:tblLook w:val="0000" w:firstRow="0" w:lastRow="0" w:firstColumn="0" w:lastColumn="0" w:noHBand="0" w:noVBand="0"/>
      </w:tblPr>
      <w:tblGrid>
        <w:gridCol w:w="4253"/>
        <w:gridCol w:w="3686"/>
      </w:tblGrid>
      <w:tr w:rsidR="00106C78" w:rsidRPr="008E7D28" w14:paraId="730567D3" w14:textId="77777777" w:rsidTr="00C44A28">
        <w:tc>
          <w:tcPr>
            <w:tcW w:w="4253" w:type="dxa"/>
            <w:shd w:val="clear" w:color="auto" w:fill="auto"/>
          </w:tcPr>
          <w:p w14:paraId="339B9424" w14:textId="38D2B56E" w:rsidR="00106C78" w:rsidRPr="008E7D28" w:rsidRDefault="00106C78" w:rsidP="00106C78">
            <w:pPr>
              <w:spacing w:before="60"/>
              <w:ind w:left="34"/>
              <w:rPr>
                <w:sz w:val="20"/>
              </w:rPr>
            </w:pPr>
            <w:r w:rsidRPr="008E7D28">
              <w:rPr>
                <w:sz w:val="20"/>
              </w:rPr>
              <w:t>ad = added or inserted</w:t>
            </w:r>
          </w:p>
        </w:tc>
        <w:tc>
          <w:tcPr>
            <w:tcW w:w="3686" w:type="dxa"/>
            <w:shd w:val="clear" w:color="auto" w:fill="auto"/>
          </w:tcPr>
          <w:p w14:paraId="728F0024" w14:textId="77777777" w:rsidR="00106C78" w:rsidRPr="008E7D28" w:rsidRDefault="00106C78" w:rsidP="00106C78">
            <w:pPr>
              <w:spacing w:before="60"/>
              <w:ind w:left="34"/>
              <w:rPr>
                <w:sz w:val="20"/>
              </w:rPr>
            </w:pPr>
            <w:r w:rsidRPr="008E7D28">
              <w:rPr>
                <w:sz w:val="20"/>
              </w:rPr>
              <w:t>o = order(s)</w:t>
            </w:r>
          </w:p>
        </w:tc>
      </w:tr>
      <w:tr w:rsidR="00106C78" w:rsidRPr="008E7D28" w14:paraId="052C66AA" w14:textId="77777777" w:rsidTr="00C44A28">
        <w:tc>
          <w:tcPr>
            <w:tcW w:w="4253" w:type="dxa"/>
            <w:shd w:val="clear" w:color="auto" w:fill="auto"/>
          </w:tcPr>
          <w:p w14:paraId="316D0882" w14:textId="068700A0" w:rsidR="00106C78" w:rsidRPr="008E7D28" w:rsidRDefault="00106C78" w:rsidP="00106C78">
            <w:pPr>
              <w:spacing w:before="60"/>
              <w:rPr>
                <w:sz w:val="20"/>
              </w:rPr>
            </w:pPr>
            <w:r w:rsidRPr="008E7D28">
              <w:rPr>
                <w:sz w:val="20"/>
              </w:rPr>
              <w:t>am = amended</w:t>
            </w:r>
          </w:p>
        </w:tc>
        <w:tc>
          <w:tcPr>
            <w:tcW w:w="3686" w:type="dxa"/>
            <w:shd w:val="clear" w:color="auto" w:fill="auto"/>
          </w:tcPr>
          <w:p w14:paraId="3EEC2AA2" w14:textId="77777777" w:rsidR="00106C78" w:rsidRPr="008E7D28" w:rsidRDefault="00106C78" w:rsidP="00106C78">
            <w:pPr>
              <w:spacing w:before="60"/>
              <w:ind w:left="34"/>
              <w:rPr>
                <w:sz w:val="20"/>
              </w:rPr>
            </w:pPr>
            <w:r w:rsidRPr="008E7D28">
              <w:rPr>
                <w:sz w:val="20"/>
              </w:rPr>
              <w:t>Ord = Ordinance</w:t>
            </w:r>
          </w:p>
        </w:tc>
      </w:tr>
      <w:tr w:rsidR="00106C78" w:rsidRPr="008E7D28" w14:paraId="6FD50BCD" w14:textId="77777777" w:rsidTr="00C44A28">
        <w:tc>
          <w:tcPr>
            <w:tcW w:w="4253" w:type="dxa"/>
            <w:shd w:val="clear" w:color="auto" w:fill="auto"/>
          </w:tcPr>
          <w:p w14:paraId="136B4B1F" w14:textId="042FAE6E" w:rsidR="00106C78" w:rsidRPr="008E7D28" w:rsidRDefault="00106C78" w:rsidP="00106C78">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14:paraId="162DA30E" w14:textId="77777777" w:rsidR="00106C78" w:rsidRPr="008E7D28" w:rsidRDefault="00106C78" w:rsidP="00106C78">
            <w:pPr>
              <w:spacing w:before="60"/>
              <w:ind w:left="34"/>
              <w:rPr>
                <w:sz w:val="20"/>
              </w:rPr>
            </w:pPr>
            <w:proofErr w:type="spellStart"/>
            <w:r w:rsidRPr="008E7D28">
              <w:rPr>
                <w:sz w:val="20"/>
              </w:rPr>
              <w:t>orig</w:t>
            </w:r>
            <w:proofErr w:type="spellEnd"/>
            <w:r w:rsidRPr="008E7D28">
              <w:rPr>
                <w:sz w:val="20"/>
              </w:rPr>
              <w:t xml:space="preserve"> = original</w:t>
            </w:r>
          </w:p>
        </w:tc>
      </w:tr>
      <w:tr w:rsidR="00106C78" w:rsidRPr="008E7D28" w14:paraId="0A9943B8" w14:textId="77777777" w:rsidTr="00C44A28">
        <w:tc>
          <w:tcPr>
            <w:tcW w:w="4253" w:type="dxa"/>
            <w:shd w:val="clear" w:color="auto" w:fill="auto"/>
          </w:tcPr>
          <w:p w14:paraId="5B32AEC2" w14:textId="34435D32" w:rsidR="00106C78" w:rsidRPr="008E7D28" w:rsidRDefault="00106C78" w:rsidP="00106C78">
            <w:pPr>
              <w:spacing w:before="60"/>
              <w:ind w:left="34"/>
              <w:rPr>
                <w:sz w:val="20"/>
              </w:rPr>
            </w:pPr>
            <w:r w:rsidRPr="008E7D28">
              <w:rPr>
                <w:sz w:val="20"/>
              </w:rPr>
              <w:t>c = clause(s)</w:t>
            </w:r>
          </w:p>
        </w:tc>
        <w:tc>
          <w:tcPr>
            <w:tcW w:w="3686" w:type="dxa"/>
            <w:shd w:val="clear" w:color="auto" w:fill="auto"/>
          </w:tcPr>
          <w:p w14:paraId="426728E9" w14:textId="77777777" w:rsidR="00106C78" w:rsidRPr="008E7D28" w:rsidRDefault="00106C78" w:rsidP="00106C78">
            <w:pPr>
              <w:spacing w:before="60"/>
              <w:ind w:left="34"/>
              <w:rPr>
                <w:sz w:val="20"/>
              </w:rPr>
            </w:pPr>
            <w:r w:rsidRPr="008E7D28">
              <w:rPr>
                <w:sz w:val="20"/>
              </w:rPr>
              <w:t>par = paragraph(s)/subparagraph(s)</w:t>
            </w:r>
          </w:p>
        </w:tc>
      </w:tr>
      <w:tr w:rsidR="00106C78" w:rsidRPr="008E7D28" w14:paraId="273FF24D" w14:textId="77777777" w:rsidTr="00C44A28">
        <w:tc>
          <w:tcPr>
            <w:tcW w:w="4253" w:type="dxa"/>
            <w:shd w:val="clear" w:color="auto" w:fill="auto"/>
          </w:tcPr>
          <w:p w14:paraId="34C7B1DA" w14:textId="175B1997" w:rsidR="00106C78" w:rsidRPr="008E7D28" w:rsidRDefault="00106C78" w:rsidP="00106C78">
            <w:pPr>
              <w:spacing w:before="60"/>
              <w:ind w:left="34"/>
              <w:rPr>
                <w:sz w:val="20"/>
              </w:rPr>
            </w:pPr>
            <w:r w:rsidRPr="008E7D28">
              <w:rPr>
                <w:sz w:val="20"/>
              </w:rPr>
              <w:t>C[x] = Compilation No. x</w:t>
            </w:r>
          </w:p>
        </w:tc>
        <w:tc>
          <w:tcPr>
            <w:tcW w:w="3686" w:type="dxa"/>
            <w:shd w:val="clear" w:color="auto" w:fill="auto"/>
          </w:tcPr>
          <w:p w14:paraId="6BFEC106" w14:textId="77777777" w:rsidR="00106C78" w:rsidRPr="008E7D28" w:rsidRDefault="00106C78" w:rsidP="00106C78">
            <w:pPr>
              <w:ind w:left="34"/>
              <w:rPr>
                <w:sz w:val="20"/>
              </w:rPr>
            </w:pPr>
            <w:r w:rsidRPr="008E7D28">
              <w:rPr>
                <w:sz w:val="20"/>
              </w:rPr>
              <w:t xml:space="preserve">    /sub</w:t>
            </w:r>
            <w:r>
              <w:rPr>
                <w:sz w:val="20"/>
              </w:rPr>
              <w:noBreakHyphen/>
            </w:r>
            <w:r w:rsidRPr="008E7D28">
              <w:rPr>
                <w:sz w:val="20"/>
              </w:rPr>
              <w:t>subparagraph(s)</w:t>
            </w:r>
          </w:p>
        </w:tc>
      </w:tr>
      <w:tr w:rsidR="00106C78" w:rsidRPr="008E7D28" w14:paraId="7D26D82C" w14:textId="77777777" w:rsidTr="00C44A28">
        <w:tc>
          <w:tcPr>
            <w:tcW w:w="4253" w:type="dxa"/>
            <w:shd w:val="clear" w:color="auto" w:fill="auto"/>
          </w:tcPr>
          <w:p w14:paraId="5B3F35D5" w14:textId="1CF161D7" w:rsidR="00106C78" w:rsidRPr="008E7D28" w:rsidRDefault="00106C78" w:rsidP="00106C78">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14:paraId="23011F9F" w14:textId="77777777" w:rsidR="00106C78" w:rsidRPr="008E7D28" w:rsidRDefault="00106C78" w:rsidP="00106C78">
            <w:pPr>
              <w:spacing w:before="60"/>
              <w:ind w:left="34"/>
              <w:rPr>
                <w:sz w:val="20"/>
              </w:rPr>
            </w:pPr>
            <w:proofErr w:type="spellStart"/>
            <w:r w:rsidRPr="008E7D28">
              <w:rPr>
                <w:sz w:val="20"/>
              </w:rPr>
              <w:t>pres</w:t>
            </w:r>
            <w:proofErr w:type="spellEnd"/>
            <w:r w:rsidRPr="008E7D28">
              <w:rPr>
                <w:sz w:val="20"/>
              </w:rPr>
              <w:t xml:space="preserve"> = present</w:t>
            </w:r>
          </w:p>
        </w:tc>
      </w:tr>
      <w:tr w:rsidR="00106C78" w:rsidRPr="008E7D28" w14:paraId="07A81C83" w14:textId="77777777" w:rsidTr="00C44A28">
        <w:tc>
          <w:tcPr>
            <w:tcW w:w="4253" w:type="dxa"/>
            <w:shd w:val="clear" w:color="auto" w:fill="auto"/>
          </w:tcPr>
          <w:p w14:paraId="563FFFC7" w14:textId="7343407B" w:rsidR="00106C78" w:rsidRPr="008E7D28" w:rsidRDefault="00106C78" w:rsidP="00106C78">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14:paraId="70444F6E" w14:textId="77777777" w:rsidR="00106C78" w:rsidRPr="008E7D28" w:rsidRDefault="00106C78" w:rsidP="00106C78">
            <w:pPr>
              <w:spacing w:before="60"/>
              <w:ind w:left="34"/>
              <w:rPr>
                <w:sz w:val="20"/>
              </w:rPr>
            </w:pPr>
            <w:proofErr w:type="spellStart"/>
            <w:r w:rsidRPr="008E7D28">
              <w:rPr>
                <w:sz w:val="20"/>
              </w:rPr>
              <w:t>prev</w:t>
            </w:r>
            <w:proofErr w:type="spellEnd"/>
            <w:r w:rsidRPr="008E7D28">
              <w:rPr>
                <w:sz w:val="20"/>
              </w:rPr>
              <w:t xml:space="preserve"> = previous</w:t>
            </w:r>
          </w:p>
        </w:tc>
      </w:tr>
      <w:tr w:rsidR="00106C78" w:rsidRPr="008E7D28" w14:paraId="603FC8B6" w14:textId="77777777" w:rsidTr="00C44A28">
        <w:tc>
          <w:tcPr>
            <w:tcW w:w="4253" w:type="dxa"/>
            <w:shd w:val="clear" w:color="auto" w:fill="auto"/>
          </w:tcPr>
          <w:p w14:paraId="575A7048" w14:textId="760DA48B" w:rsidR="00106C78" w:rsidRPr="008E7D28" w:rsidRDefault="00106C78" w:rsidP="00106C78">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14:paraId="439257D1" w14:textId="77777777" w:rsidR="00106C78" w:rsidRPr="008E7D28" w:rsidRDefault="00106C78" w:rsidP="00106C78">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106C78" w:rsidRPr="008E7D28" w14:paraId="640162B3" w14:textId="77777777" w:rsidTr="00C44A28">
        <w:tc>
          <w:tcPr>
            <w:tcW w:w="4253" w:type="dxa"/>
            <w:shd w:val="clear" w:color="auto" w:fill="auto"/>
          </w:tcPr>
          <w:p w14:paraId="0A03DB84" w14:textId="046E5E10" w:rsidR="00106C78" w:rsidRPr="008E7D28" w:rsidRDefault="00106C78" w:rsidP="00106C78">
            <w:pPr>
              <w:spacing w:before="60"/>
              <w:ind w:left="34"/>
              <w:rPr>
                <w:sz w:val="20"/>
              </w:rPr>
            </w:pPr>
            <w:r w:rsidRPr="008E7D28">
              <w:rPr>
                <w:sz w:val="20"/>
              </w:rPr>
              <w:t>disallowed = disallowed by Parliament</w:t>
            </w:r>
          </w:p>
        </w:tc>
        <w:tc>
          <w:tcPr>
            <w:tcW w:w="3686" w:type="dxa"/>
            <w:shd w:val="clear" w:color="auto" w:fill="auto"/>
          </w:tcPr>
          <w:p w14:paraId="510911EC" w14:textId="77777777" w:rsidR="00106C78" w:rsidRPr="008E7D28" w:rsidRDefault="00106C78" w:rsidP="00106C78">
            <w:pPr>
              <w:spacing w:before="60"/>
              <w:ind w:left="34"/>
              <w:rPr>
                <w:sz w:val="20"/>
              </w:rPr>
            </w:pPr>
            <w:r w:rsidRPr="008E7D28">
              <w:rPr>
                <w:sz w:val="20"/>
              </w:rPr>
              <w:t>Pt = Part(s)</w:t>
            </w:r>
          </w:p>
        </w:tc>
      </w:tr>
      <w:tr w:rsidR="00106C78" w:rsidRPr="008E7D28" w14:paraId="577C3567" w14:textId="77777777" w:rsidTr="00C44A28">
        <w:tc>
          <w:tcPr>
            <w:tcW w:w="4253" w:type="dxa"/>
            <w:shd w:val="clear" w:color="auto" w:fill="auto"/>
          </w:tcPr>
          <w:p w14:paraId="2434504F" w14:textId="191B3F24" w:rsidR="00106C78" w:rsidRPr="008E7D28" w:rsidRDefault="00106C78" w:rsidP="00106C78">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14:paraId="05F9B407" w14:textId="77777777" w:rsidR="00106C78" w:rsidRPr="008E7D28" w:rsidRDefault="00106C78" w:rsidP="00106C78">
            <w:pPr>
              <w:spacing w:before="60"/>
              <w:ind w:left="34"/>
              <w:rPr>
                <w:sz w:val="20"/>
              </w:rPr>
            </w:pPr>
            <w:r w:rsidRPr="008E7D28">
              <w:rPr>
                <w:sz w:val="20"/>
              </w:rPr>
              <w:t>r = regulation(s)/rule(s)</w:t>
            </w:r>
          </w:p>
        </w:tc>
      </w:tr>
      <w:tr w:rsidR="00106C78" w:rsidRPr="008E7D28" w14:paraId="710586BD" w14:textId="77777777" w:rsidTr="00C44A28">
        <w:tc>
          <w:tcPr>
            <w:tcW w:w="4253" w:type="dxa"/>
            <w:shd w:val="clear" w:color="auto" w:fill="auto"/>
          </w:tcPr>
          <w:p w14:paraId="5319877C" w14:textId="45520BD0" w:rsidR="00106C78" w:rsidRPr="008E7D28" w:rsidRDefault="00106C78" w:rsidP="00106C78">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14:paraId="156F7C70" w14:textId="77777777" w:rsidR="00106C78" w:rsidRPr="008E7D28" w:rsidRDefault="00106C78" w:rsidP="00106C78">
            <w:pPr>
              <w:spacing w:before="60"/>
              <w:ind w:left="34"/>
              <w:rPr>
                <w:sz w:val="20"/>
              </w:rPr>
            </w:pPr>
          </w:p>
        </w:tc>
      </w:tr>
      <w:tr w:rsidR="00106C78" w:rsidRPr="008E7D28" w14:paraId="51A0A083" w14:textId="77777777" w:rsidTr="00C44A28">
        <w:tc>
          <w:tcPr>
            <w:tcW w:w="4253" w:type="dxa"/>
            <w:shd w:val="clear" w:color="auto" w:fill="auto"/>
          </w:tcPr>
          <w:p w14:paraId="7C0EE762" w14:textId="779C0C31" w:rsidR="00106C78" w:rsidRPr="008E7D28" w:rsidRDefault="00106C78" w:rsidP="00106C78">
            <w:pPr>
              <w:spacing w:before="60"/>
              <w:ind w:left="34"/>
              <w:rPr>
                <w:sz w:val="20"/>
              </w:rPr>
            </w:pPr>
            <w:r w:rsidRPr="008E7D28">
              <w:rPr>
                <w:sz w:val="20"/>
              </w:rPr>
              <w:t xml:space="preserve">    effect</w:t>
            </w:r>
          </w:p>
        </w:tc>
        <w:tc>
          <w:tcPr>
            <w:tcW w:w="3686" w:type="dxa"/>
            <w:shd w:val="clear" w:color="auto" w:fill="auto"/>
          </w:tcPr>
          <w:p w14:paraId="62CF9C00" w14:textId="77777777" w:rsidR="00106C78" w:rsidRPr="008E7D28" w:rsidRDefault="00106C78" w:rsidP="00106C78">
            <w:pPr>
              <w:spacing w:before="60"/>
              <w:ind w:left="34"/>
              <w:rPr>
                <w:sz w:val="20"/>
              </w:rPr>
            </w:pPr>
            <w:proofErr w:type="spellStart"/>
            <w:r w:rsidRPr="008E7D28">
              <w:rPr>
                <w:sz w:val="20"/>
              </w:rPr>
              <w:t>reloc</w:t>
            </w:r>
            <w:proofErr w:type="spellEnd"/>
            <w:r w:rsidRPr="008E7D28">
              <w:rPr>
                <w:sz w:val="20"/>
              </w:rPr>
              <w:t xml:space="preserve"> = relocated</w:t>
            </w:r>
          </w:p>
        </w:tc>
      </w:tr>
      <w:tr w:rsidR="00106C78" w:rsidRPr="008E7D28" w14:paraId="513458FC" w14:textId="77777777" w:rsidTr="00C44A28">
        <w:tc>
          <w:tcPr>
            <w:tcW w:w="4253" w:type="dxa"/>
            <w:shd w:val="clear" w:color="auto" w:fill="auto"/>
          </w:tcPr>
          <w:p w14:paraId="1A3AACBD" w14:textId="388CA7A4" w:rsidR="00106C78" w:rsidRPr="008E7D28" w:rsidRDefault="00106C78" w:rsidP="00106C78">
            <w:pPr>
              <w:ind w:left="34"/>
              <w:rPr>
                <w:sz w:val="20"/>
              </w:rPr>
            </w:pPr>
            <w:r w:rsidRPr="008E7D28">
              <w:rPr>
                <w:sz w:val="20"/>
              </w:rPr>
              <w:t xml:space="preserve">F = Federal Register of </w:t>
            </w:r>
            <w:r>
              <w:rPr>
                <w:sz w:val="20"/>
              </w:rPr>
              <w:t>Legislation</w:t>
            </w:r>
          </w:p>
        </w:tc>
        <w:tc>
          <w:tcPr>
            <w:tcW w:w="3686" w:type="dxa"/>
            <w:shd w:val="clear" w:color="auto" w:fill="auto"/>
          </w:tcPr>
          <w:p w14:paraId="58019EC2" w14:textId="77777777" w:rsidR="00106C78" w:rsidRPr="008E7D28" w:rsidRDefault="00106C78" w:rsidP="00106C78">
            <w:pPr>
              <w:spacing w:before="60"/>
              <w:ind w:left="34"/>
              <w:rPr>
                <w:sz w:val="20"/>
              </w:rPr>
            </w:pPr>
            <w:proofErr w:type="spellStart"/>
            <w:r w:rsidRPr="008E7D28">
              <w:rPr>
                <w:sz w:val="20"/>
              </w:rPr>
              <w:t>renum</w:t>
            </w:r>
            <w:proofErr w:type="spellEnd"/>
            <w:r w:rsidRPr="008E7D28">
              <w:rPr>
                <w:sz w:val="20"/>
              </w:rPr>
              <w:t xml:space="preserve"> = renumbered</w:t>
            </w:r>
          </w:p>
        </w:tc>
      </w:tr>
      <w:tr w:rsidR="00106C78" w:rsidRPr="008E7D28" w14:paraId="16CD013B" w14:textId="77777777" w:rsidTr="00C44A28">
        <w:tc>
          <w:tcPr>
            <w:tcW w:w="4253" w:type="dxa"/>
            <w:shd w:val="clear" w:color="auto" w:fill="auto"/>
          </w:tcPr>
          <w:p w14:paraId="60469396" w14:textId="07081187" w:rsidR="00106C78" w:rsidRPr="008E7D28" w:rsidRDefault="00106C78" w:rsidP="00106C78">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14:paraId="0E98CBBE" w14:textId="77777777" w:rsidR="00106C78" w:rsidRPr="008E7D28" w:rsidRDefault="00106C78" w:rsidP="00106C78">
            <w:pPr>
              <w:spacing w:before="60"/>
              <w:ind w:left="34"/>
              <w:rPr>
                <w:sz w:val="20"/>
              </w:rPr>
            </w:pPr>
            <w:r w:rsidRPr="008E7D28">
              <w:rPr>
                <w:sz w:val="20"/>
              </w:rPr>
              <w:t>rep = repealed</w:t>
            </w:r>
          </w:p>
        </w:tc>
      </w:tr>
      <w:tr w:rsidR="00106C78" w:rsidRPr="008E7D28" w14:paraId="371CAFE7" w14:textId="77777777" w:rsidTr="00C44A28">
        <w:tc>
          <w:tcPr>
            <w:tcW w:w="4253" w:type="dxa"/>
            <w:shd w:val="clear" w:color="auto" w:fill="auto"/>
          </w:tcPr>
          <w:p w14:paraId="51B4F9AB" w14:textId="5B951E71" w:rsidR="00106C78" w:rsidRPr="008E7D28" w:rsidRDefault="00106C78" w:rsidP="00106C78">
            <w:pPr>
              <w:spacing w:before="60"/>
              <w:ind w:left="34"/>
              <w:rPr>
                <w:sz w:val="20"/>
              </w:rPr>
            </w:pPr>
            <w:r>
              <w:rPr>
                <w:sz w:val="20"/>
              </w:rPr>
              <w:t xml:space="preserve">LA = </w:t>
            </w:r>
            <w:r w:rsidRPr="009C3FDA">
              <w:rPr>
                <w:i/>
                <w:sz w:val="20"/>
              </w:rPr>
              <w:t>Legislation Act 2003</w:t>
            </w:r>
          </w:p>
        </w:tc>
        <w:tc>
          <w:tcPr>
            <w:tcW w:w="3686" w:type="dxa"/>
            <w:shd w:val="clear" w:color="auto" w:fill="auto"/>
          </w:tcPr>
          <w:p w14:paraId="26DAE8AB" w14:textId="77777777" w:rsidR="00106C78" w:rsidRPr="008E7D28" w:rsidRDefault="00106C78" w:rsidP="00106C78">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106C78" w:rsidRPr="008E7D28" w14:paraId="2C2FB48A" w14:textId="77777777" w:rsidTr="00C44A28">
        <w:tc>
          <w:tcPr>
            <w:tcW w:w="4253" w:type="dxa"/>
            <w:shd w:val="clear" w:color="auto" w:fill="auto"/>
          </w:tcPr>
          <w:p w14:paraId="62950B34" w14:textId="02BDA9F3" w:rsidR="00106C78" w:rsidRPr="008E7D28" w:rsidRDefault="00106C78" w:rsidP="00106C78">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14:paraId="0ADBC560" w14:textId="77777777" w:rsidR="00106C78" w:rsidRPr="008E7D28" w:rsidRDefault="00106C78" w:rsidP="00106C78">
            <w:pPr>
              <w:spacing w:before="60"/>
              <w:ind w:left="34"/>
              <w:rPr>
                <w:sz w:val="20"/>
              </w:rPr>
            </w:pPr>
            <w:r w:rsidRPr="008E7D28">
              <w:rPr>
                <w:sz w:val="20"/>
              </w:rPr>
              <w:t>s = section(s)/subsection(s)</w:t>
            </w:r>
          </w:p>
        </w:tc>
      </w:tr>
      <w:tr w:rsidR="00106C78" w:rsidRPr="008E7D28" w14:paraId="597EF40B" w14:textId="77777777" w:rsidTr="00C44A28">
        <w:tc>
          <w:tcPr>
            <w:tcW w:w="4253" w:type="dxa"/>
            <w:shd w:val="clear" w:color="auto" w:fill="auto"/>
          </w:tcPr>
          <w:p w14:paraId="3D2DE29B" w14:textId="412D7B09" w:rsidR="00106C78" w:rsidRPr="008E7D28" w:rsidRDefault="00106C78" w:rsidP="00106C78">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14:paraId="245B314C" w14:textId="77777777" w:rsidR="00106C78" w:rsidRPr="008E7D28" w:rsidRDefault="00106C78" w:rsidP="00106C78">
            <w:pPr>
              <w:spacing w:before="60"/>
              <w:ind w:left="34"/>
              <w:rPr>
                <w:sz w:val="20"/>
              </w:rPr>
            </w:pPr>
            <w:proofErr w:type="spellStart"/>
            <w:r w:rsidRPr="008E7D28">
              <w:rPr>
                <w:sz w:val="20"/>
              </w:rPr>
              <w:t>Sch</w:t>
            </w:r>
            <w:proofErr w:type="spellEnd"/>
            <w:r w:rsidRPr="008E7D28">
              <w:rPr>
                <w:sz w:val="20"/>
              </w:rPr>
              <w:t xml:space="preserve"> = Schedule(s)</w:t>
            </w:r>
          </w:p>
        </w:tc>
      </w:tr>
      <w:tr w:rsidR="00106C78" w:rsidRPr="008E7D28" w14:paraId="7C799B5E" w14:textId="77777777" w:rsidTr="00C44A28">
        <w:tc>
          <w:tcPr>
            <w:tcW w:w="4253" w:type="dxa"/>
            <w:shd w:val="clear" w:color="auto" w:fill="auto"/>
          </w:tcPr>
          <w:p w14:paraId="7665361D" w14:textId="08D5E51D" w:rsidR="00106C78" w:rsidRPr="008E7D28" w:rsidRDefault="00106C78" w:rsidP="00106C78">
            <w:pPr>
              <w:spacing w:before="60"/>
              <w:ind w:left="34"/>
              <w:rPr>
                <w:sz w:val="20"/>
              </w:rPr>
            </w:pPr>
            <w:r w:rsidRPr="008E7D28">
              <w:rPr>
                <w:sz w:val="20"/>
              </w:rPr>
              <w:t xml:space="preserve">    effect</w:t>
            </w:r>
          </w:p>
        </w:tc>
        <w:tc>
          <w:tcPr>
            <w:tcW w:w="3686" w:type="dxa"/>
            <w:shd w:val="clear" w:color="auto" w:fill="auto"/>
          </w:tcPr>
          <w:p w14:paraId="23D9FADC" w14:textId="77777777" w:rsidR="00106C78" w:rsidRPr="008E7D28" w:rsidRDefault="00106C78" w:rsidP="00106C78">
            <w:pPr>
              <w:spacing w:before="60"/>
              <w:ind w:left="34"/>
              <w:rPr>
                <w:sz w:val="20"/>
              </w:rPr>
            </w:pPr>
            <w:proofErr w:type="spellStart"/>
            <w:r w:rsidRPr="008E7D28">
              <w:rPr>
                <w:sz w:val="20"/>
              </w:rPr>
              <w:t>Sdiv</w:t>
            </w:r>
            <w:proofErr w:type="spellEnd"/>
            <w:r w:rsidRPr="008E7D28">
              <w:rPr>
                <w:sz w:val="20"/>
              </w:rPr>
              <w:t xml:space="preserve"> = Subdivision(s)</w:t>
            </w:r>
          </w:p>
        </w:tc>
      </w:tr>
      <w:tr w:rsidR="00106C78" w:rsidRPr="008E7D28" w14:paraId="78D96F70" w14:textId="77777777" w:rsidTr="00C44A28">
        <w:tc>
          <w:tcPr>
            <w:tcW w:w="4253" w:type="dxa"/>
            <w:shd w:val="clear" w:color="auto" w:fill="auto"/>
          </w:tcPr>
          <w:p w14:paraId="604A4FFF" w14:textId="10C32FAD" w:rsidR="00106C78" w:rsidRPr="008E7D28" w:rsidRDefault="00106C78" w:rsidP="00106C78">
            <w:pPr>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14:paraId="1DEBC461" w14:textId="77777777" w:rsidR="00106C78" w:rsidRPr="008E7D28" w:rsidRDefault="00106C78" w:rsidP="00106C78">
            <w:pPr>
              <w:spacing w:before="60"/>
              <w:ind w:left="34"/>
              <w:rPr>
                <w:sz w:val="20"/>
              </w:rPr>
            </w:pPr>
            <w:r w:rsidRPr="008E7D28">
              <w:rPr>
                <w:sz w:val="20"/>
              </w:rPr>
              <w:t>SLI = Select Legislative Instrument</w:t>
            </w:r>
          </w:p>
        </w:tc>
      </w:tr>
      <w:tr w:rsidR="00106C78" w:rsidRPr="008E7D28" w14:paraId="5541F399" w14:textId="77777777" w:rsidTr="00C44A28">
        <w:tc>
          <w:tcPr>
            <w:tcW w:w="4253" w:type="dxa"/>
            <w:shd w:val="clear" w:color="auto" w:fill="auto"/>
          </w:tcPr>
          <w:p w14:paraId="4895105A" w14:textId="2B08C4C9" w:rsidR="00106C78" w:rsidRPr="008E7D28" w:rsidRDefault="00106C78" w:rsidP="00106C78">
            <w:pPr>
              <w:spacing w:before="60"/>
              <w:ind w:left="34"/>
              <w:rPr>
                <w:sz w:val="20"/>
              </w:rPr>
            </w:pPr>
            <w:r w:rsidRPr="008E7D28">
              <w:rPr>
                <w:sz w:val="20"/>
              </w:rPr>
              <w:t xml:space="preserve">    cannot be given effect</w:t>
            </w:r>
          </w:p>
        </w:tc>
        <w:tc>
          <w:tcPr>
            <w:tcW w:w="3686" w:type="dxa"/>
            <w:shd w:val="clear" w:color="auto" w:fill="auto"/>
          </w:tcPr>
          <w:p w14:paraId="19A11F7E" w14:textId="77777777" w:rsidR="00106C78" w:rsidRPr="008E7D28" w:rsidRDefault="00106C78" w:rsidP="00106C78">
            <w:pPr>
              <w:spacing w:before="60"/>
              <w:ind w:left="34"/>
              <w:rPr>
                <w:sz w:val="20"/>
              </w:rPr>
            </w:pPr>
            <w:r w:rsidRPr="008E7D28">
              <w:rPr>
                <w:sz w:val="20"/>
              </w:rPr>
              <w:t>SR = Statutory Rules</w:t>
            </w:r>
          </w:p>
        </w:tc>
      </w:tr>
      <w:tr w:rsidR="00106C78" w:rsidRPr="008E7D28" w14:paraId="61F6CEDC" w14:textId="77777777" w:rsidTr="00C44A28">
        <w:tc>
          <w:tcPr>
            <w:tcW w:w="4253" w:type="dxa"/>
            <w:shd w:val="clear" w:color="auto" w:fill="auto"/>
          </w:tcPr>
          <w:p w14:paraId="5E2B11B7" w14:textId="0A720AB2" w:rsidR="00106C78" w:rsidRPr="008E7D28" w:rsidRDefault="00106C78" w:rsidP="00106C78">
            <w:pPr>
              <w:ind w:left="34"/>
              <w:rPr>
                <w:sz w:val="20"/>
              </w:rPr>
            </w:pPr>
            <w:r w:rsidRPr="008E7D28">
              <w:rPr>
                <w:sz w:val="20"/>
              </w:rPr>
              <w:t>mod = modified/modification</w:t>
            </w:r>
          </w:p>
        </w:tc>
        <w:tc>
          <w:tcPr>
            <w:tcW w:w="3686" w:type="dxa"/>
            <w:shd w:val="clear" w:color="auto" w:fill="auto"/>
          </w:tcPr>
          <w:p w14:paraId="35539138" w14:textId="77777777" w:rsidR="00106C78" w:rsidRPr="008E7D28" w:rsidRDefault="00106C78" w:rsidP="00106C78">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106C78" w:rsidRPr="008E7D28" w14:paraId="54CB1EDF" w14:textId="77777777" w:rsidTr="00C44A28">
        <w:tc>
          <w:tcPr>
            <w:tcW w:w="4253" w:type="dxa"/>
            <w:shd w:val="clear" w:color="auto" w:fill="auto"/>
          </w:tcPr>
          <w:p w14:paraId="546AACA1" w14:textId="54110091" w:rsidR="00106C78" w:rsidRPr="008E7D28" w:rsidRDefault="00106C78" w:rsidP="00106C78">
            <w:pPr>
              <w:spacing w:before="60"/>
              <w:ind w:left="34"/>
              <w:rPr>
                <w:sz w:val="20"/>
              </w:rPr>
            </w:pPr>
            <w:r w:rsidRPr="008E7D28">
              <w:rPr>
                <w:sz w:val="20"/>
              </w:rPr>
              <w:t>No. = Number(s)</w:t>
            </w:r>
          </w:p>
        </w:tc>
        <w:tc>
          <w:tcPr>
            <w:tcW w:w="3686" w:type="dxa"/>
            <w:shd w:val="clear" w:color="auto" w:fill="auto"/>
          </w:tcPr>
          <w:p w14:paraId="1B6D8D1C" w14:textId="77777777" w:rsidR="00106C78" w:rsidRPr="008E7D28" w:rsidRDefault="00106C78" w:rsidP="00106C78">
            <w:pPr>
              <w:spacing w:before="60"/>
              <w:ind w:left="34"/>
              <w:rPr>
                <w:sz w:val="20"/>
              </w:rPr>
            </w:pPr>
            <w:proofErr w:type="spellStart"/>
            <w:r w:rsidRPr="008E7D28">
              <w:rPr>
                <w:sz w:val="20"/>
              </w:rPr>
              <w:t>SubPt</w:t>
            </w:r>
            <w:proofErr w:type="spellEnd"/>
            <w:r w:rsidRPr="008E7D28">
              <w:rPr>
                <w:sz w:val="20"/>
              </w:rPr>
              <w:t xml:space="preserve"> = Subpart(s)</w:t>
            </w:r>
          </w:p>
        </w:tc>
      </w:tr>
      <w:tr w:rsidR="00C44A28" w:rsidRPr="008E7D28" w14:paraId="42CD7573" w14:textId="77777777" w:rsidTr="00C44A28">
        <w:tc>
          <w:tcPr>
            <w:tcW w:w="4253" w:type="dxa"/>
            <w:shd w:val="clear" w:color="auto" w:fill="auto"/>
          </w:tcPr>
          <w:p w14:paraId="0F6C3798" w14:textId="511A87CB" w:rsidR="00C44A28" w:rsidRPr="008E7D28" w:rsidRDefault="00C44A28" w:rsidP="00A80806">
            <w:pPr>
              <w:spacing w:before="60"/>
              <w:ind w:left="34"/>
              <w:rPr>
                <w:sz w:val="20"/>
              </w:rPr>
            </w:pPr>
          </w:p>
        </w:tc>
        <w:tc>
          <w:tcPr>
            <w:tcW w:w="3686" w:type="dxa"/>
            <w:shd w:val="clear" w:color="auto" w:fill="auto"/>
          </w:tcPr>
          <w:p w14:paraId="459D68E2" w14:textId="77777777" w:rsidR="00C44A28" w:rsidRPr="008E7D28" w:rsidRDefault="00C44A28" w:rsidP="00A80806">
            <w:pPr>
              <w:spacing w:before="60"/>
              <w:ind w:left="34"/>
              <w:rPr>
                <w:sz w:val="20"/>
              </w:rPr>
            </w:pPr>
            <w:r w:rsidRPr="008E7D28">
              <w:rPr>
                <w:sz w:val="20"/>
                <w:u w:val="single"/>
              </w:rPr>
              <w:t>underlining</w:t>
            </w:r>
            <w:r w:rsidRPr="008E7D28">
              <w:rPr>
                <w:sz w:val="20"/>
              </w:rPr>
              <w:t xml:space="preserve"> = whole or part not</w:t>
            </w:r>
          </w:p>
        </w:tc>
      </w:tr>
      <w:tr w:rsidR="00C44A28" w:rsidRPr="008E7D28" w14:paraId="220C26EC" w14:textId="77777777" w:rsidTr="00C44A28">
        <w:trPr>
          <w:trHeight w:val="302"/>
        </w:trPr>
        <w:tc>
          <w:tcPr>
            <w:tcW w:w="4253" w:type="dxa"/>
            <w:shd w:val="clear" w:color="auto" w:fill="auto"/>
          </w:tcPr>
          <w:p w14:paraId="5F1FA454" w14:textId="77777777" w:rsidR="00C44A28" w:rsidRPr="008E7D28" w:rsidRDefault="00C44A28" w:rsidP="00A80806">
            <w:pPr>
              <w:spacing w:before="60"/>
              <w:ind w:left="34"/>
              <w:rPr>
                <w:sz w:val="20"/>
              </w:rPr>
            </w:pPr>
          </w:p>
        </w:tc>
        <w:tc>
          <w:tcPr>
            <w:tcW w:w="3686" w:type="dxa"/>
            <w:shd w:val="clear" w:color="auto" w:fill="auto"/>
          </w:tcPr>
          <w:p w14:paraId="5BF00567" w14:textId="77777777" w:rsidR="00C44A28" w:rsidRPr="008E7D28" w:rsidRDefault="00C44A28" w:rsidP="00A80806">
            <w:pPr>
              <w:ind w:left="34"/>
              <w:rPr>
                <w:sz w:val="20"/>
              </w:rPr>
            </w:pPr>
            <w:r w:rsidRPr="008E7D28">
              <w:rPr>
                <w:sz w:val="20"/>
              </w:rPr>
              <w:t xml:space="preserve">    commenced or to be commenced</w:t>
            </w:r>
          </w:p>
        </w:tc>
      </w:tr>
    </w:tbl>
    <w:p w14:paraId="33C6934F" w14:textId="77777777" w:rsidR="00ED6B56" w:rsidRPr="00ED6B56" w:rsidRDefault="00ED6B56" w:rsidP="00ED6B56">
      <w:pPr>
        <w:rPr>
          <w:lang w:eastAsia="en-AU"/>
        </w:rPr>
      </w:pPr>
    </w:p>
    <w:p w14:paraId="0A53CA33" w14:textId="77777777" w:rsidR="00ED6B56" w:rsidRPr="00ED6B56" w:rsidRDefault="00ED6B56" w:rsidP="00ED6B56">
      <w:pPr>
        <w:rPr>
          <w:lang w:eastAsia="en-AU"/>
        </w:rPr>
      </w:pPr>
    </w:p>
    <w:p w14:paraId="231C392B" w14:textId="77777777" w:rsidR="00ED6B56" w:rsidRPr="00ED6B56" w:rsidRDefault="00ED6B56" w:rsidP="00ED6B56">
      <w:pPr>
        <w:rPr>
          <w:lang w:eastAsia="en-AU"/>
        </w:rPr>
      </w:pPr>
    </w:p>
    <w:p w14:paraId="39F3FDE6" w14:textId="77777777" w:rsidR="00ED6B56" w:rsidRPr="00ED6B56" w:rsidRDefault="00ED6B56" w:rsidP="00ED6B56">
      <w:pPr>
        <w:rPr>
          <w:lang w:eastAsia="en-AU"/>
        </w:rPr>
      </w:pPr>
    </w:p>
    <w:p w14:paraId="63124FE0" w14:textId="77777777" w:rsidR="00ED6B56" w:rsidRPr="00ED6B56" w:rsidRDefault="00ED6B56" w:rsidP="00ED6B56">
      <w:pPr>
        <w:rPr>
          <w:lang w:eastAsia="en-AU"/>
        </w:rPr>
      </w:pPr>
    </w:p>
    <w:p w14:paraId="203BB67D" w14:textId="77777777" w:rsidR="00ED6B56" w:rsidRPr="00ED6B56" w:rsidRDefault="00ED6B56" w:rsidP="00ED6B56">
      <w:pPr>
        <w:rPr>
          <w:lang w:eastAsia="en-AU"/>
        </w:rPr>
      </w:pPr>
    </w:p>
    <w:p w14:paraId="4EC04B8A" w14:textId="77777777" w:rsidR="00ED6B56" w:rsidRPr="00ED6B56" w:rsidRDefault="00ED6B56" w:rsidP="00ED6B56">
      <w:pPr>
        <w:rPr>
          <w:lang w:eastAsia="en-AU"/>
        </w:rPr>
      </w:pPr>
    </w:p>
    <w:p w14:paraId="34B24E60" w14:textId="77777777" w:rsidR="00ED6B56" w:rsidRPr="00ED6B56" w:rsidRDefault="00ED6B56" w:rsidP="00ED6B56">
      <w:pPr>
        <w:rPr>
          <w:lang w:eastAsia="en-AU"/>
        </w:rPr>
      </w:pPr>
    </w:p>
    <w:p w14:paraId="5B5C986C" w14:textId="377590D7" w:rsidR="00ED6B56" w:rsidRDefault="00ED6B56" w:rsidP="00ED6B56">
      <w:pPr>
        <w:rPr>
          <w:lang w:eastAsia="en-AU"/>
        </w:rPr>
      </w:pPr>
    </w:p>
    <w:p w14:paraId="34426B63" w14:textId="77777777" w:rsidR="002F1C9A" w:rsidRPr="00ED6B56" w:rsidRDefault="002F1C9A" w:rsidP="00ED6B56">
      <w:pPr>
        <w:jc w:val="center"/>
        <w:rPr>
          <w:lang w:eastAsia="en-AU"/>
        </w:rPr>
      </w:pPr>
    </w:p>
    <w:p w14:paraId="5A4C05D3" w14:textId="77777777" w:rsidR="002F1C9A" w:rsidRDefault="002F1C9A" w:rsidP="00F80B4C">
      <w:pPr>
        <w:pStyle w:val="ENotesHeading2"/>
        <w:pageBreakBefore/>
      </w:pPr>
      <w:bookmarkStart w:id="32" w:name="_Toc475532807"/>
      <w:r>
        <w:t>Endnote 3—Legislation history</w:t>
      </w:r>
      <w:bookmarkEnd w:id="32"/>
    </w:p>
    <w:p w14:paraId="318842E6" w14:textId="77777777" w:rsidR="002F1C9A" w:rsidRDefault="002F1C9A" w:rsidP="00F80B4C">
      <w:pPr>
        <w:pStyle w:val="Tabletext"/>
      </w:pPr>
    </w:p>
    <w:tbl>
      <w:tblPr>
        <w:tblpPr w:leftFromText="180" w:rightFromText="180" w:vertAnchor="text" w:tblpY="1"/>
        <w:tblOverlap w:val="never"/>
        <w:tblW w:w="72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F1C9A" w:rsidRPr="0098546F" w14:paraId="5CFD86E3" w14:textId="77777777" w:rsidTr="00A1010D">
        <w:trPr>
          <w:cantSplit/>
          <w:tblHeader/>
        </w:trPr>
        <w:tc>
          <w:tcPr>
            <w:tcW w:w="1809" w:type="dxa"/>
            <w:tcBorders>
              <w:top w:val="single" w:sz="12" w:space="0" w:color="auto"/>
              <w:bottom w:val="single" w:sz="12" w:space="0" w:color="auto"/>
            </w:tcBorders>
            <w:shd w:val="clear" w:color="auto" w:fill="auto"/>
          </w:tcPr>
          <w:p w14:paraId="537B43D3" w14:textId="77777777" w:rsidR="002F1C9A" w:rsidRPr="00E117A3" w:rsidRDefault="002B7E58" w:rsidP="00A1010D">
            <w:pPr>
              <w:pStyle w:val="ENoteTableHeading"/>
            </w:pPr>
            <w:r>
              <w:t>Name</w:t>
            </w:r>
          </w:p>
        </w:tc>
        <w:tc>
          <w:tcPr>
            <w:tcW w:w="1809" w:type="dxa"/>
            <w:tcBorders>
              <w:top w:val="single" w:sz="12" w:space="0" w:color="auto"/>
              <w:bottom w:val="single" w:sz="12" w:space="0" w:color="auto"/>
            </w:tcBorders>
            <w:shd w:val="clear" w:color="auto" w:fill="auto"/>
          </w:tcPr>
          <w:p w14:paraId="3AE5E06D" w14:textId="77777777" w:rsidR="002F1C9A" w:rsidRPr="00E117A3" w:rsidRDefault="002F1C9A" w:rsidP="00A1010D">
            <w:pPr>
              <w:pStyle w:val="ENoteTableHeading"/>
            </w:pPr>
            <w:r>
              <w:t>FRLI registration</w:t>
            </w:r>
            <w:r w:rsidR="00500974">
              <w:t xml:space="preserve"> o</w:t>
            </w:r>
            <w:r w:rsidR="002B7E58">
              <w:t>r gazettal</w:t>
            </w:r>
          </w:p>
        </w:tc>
        <w:tc>
          <w:tcPr>
            <w:tcW w:w="1809" w:type="dxa"/>
            <w:tcBorders>
              <w:top w:val="single" w:sz="12" w:space="0" w:color="auto"/>
              <w:bottom w:val="single" w:sz="12" w:space="0" w:color="auto"/>
            </w:tcBorders>
            <w:shd w:val="clear" w:color="auto" w:fill="auto"/>
          </w:tcPr>
          <w:p w14:paraId="1FDF8938" w14:textId="77777777" w:rsidR="002F1C9A" w:rsidRPr="00E117A3" w:rsidRDefault="002F1C9A" w:rsidP="00A1010D">
            <w:pPr>
              <w:pStyle w:val="ENoteTableHeading"/>
            </w:pPr>
            <w:r>
              <w:t>Commencement</w:t>
            </w:r>
          </w:p>
        </w:tc>
        <w:tc>
          <w:tcPr>
            <w:tcW w:w="1809" w:type="dxa"/>
            <w:tcBorders>
              <w:top w:val="single" w:sz="12" w:space="0" w:color="auto"/>
              <w:bottom w:val="single" w:sz="12" w:space="0" w:color="auto"/>
            </w:tcBorders>
            <w:shd w:val="clear" w:color="auto" w:fill="auto"/>
          </w:tcPr>
          <w:p w14:paraId="5D9FF818" w14:textId="77777777" w:rsidR="002F1C9A" w:rsidRPr="00E117A3" w:rsidRDefault="002F1C9A" w:rsidP="00A1010D">
            <w:pPr>
              <w:pStyle w:val="ENoteTableHeading"/>
            </w:pPr>
            <w:r w:rsidRPr="00E117A3">
              <w:t>Application, saving and transitional provisions</w:t>
            </w:r>
          </w:p>
        </w:tc>
      </w:tr>
      <w:tr w:rsidR="002F1C9A" w:rsidRPr="00E117A3" w14:paraId="467570FA" w14:textId="77777777" w:rsidTr="00A1010D">
        <w:trPr>
          <w:cantSplit/>
        </w:trPr>
        <w:tc>
          <w:tcPr>
            <w:tcW w:w="1809" w:type="dxa"/>
            <w:tcBorders>
              <w:top w:val="single" w:sz="12" w:space="0" w:color="auto"/>
              <w:bottom w:val="single" w:sz="4" w:space="0" w:color="auto"/>
            </w:tcBorders>
            <w:shd w:val="clear" w:color="auto" w:fill="auto"/>
          </w:tcPr>
          <w:p w14:paraId="052C87F6" w14:textId="517872C2" w:rsidR="002F1C9A" w:rsidRPr="00E117A3" w:rsidRDefault="0025567C" w:rsidP="00A1010D">
            <w:pPr>
              <w:pStyle w:val="ENoteTableText"/>
            </w:pPr>
            <w:r w:rsidRPr="0025567C">
              <w:t>Norfolk Island Legislation Amendment Act Transitional Rule (Diagnostic Imaging) 2016</w:t>
            </w:r>
          </w:p>
        </w:tc>
        <w:tc>
          <w:tcPr>
            <w:tcW w:w="1809" w:type="dxa"/>
            <w:tcBorders>
              <w:top w:val="single" w:sz="12" w:space="0" w:color="auto"/>
              <w:bottom w:val="single" w:sz="4" w:space="0" w:color="auto"/>
            </w:tcBorders>
            <w:shd w:val="clear" w:color="auto" w:fill="auto"/>
          </w:tcPr>
          <w:p w14:paraId="2D686DC9" w14:textId="56B83067" w:rsidR="002F1C9A" w:rsidRDefault="0025567C" w:rsidP="00A1010D">
            <w:pPr>
              <w:pStyle w:val="ENoteTableText"/>
            </w:pPr>
            <w:r w:rsidRPr="0025567C">
              <w:t>F2016L01120</w:t>
            </w:r>
          </w:p>
          <w:p w14:paraId="1868A583" w14:textId="01CC2AE4" w:rsidR="00CC2E76" w:rsidRPr="00E117A3" w:rsidRDefault="00CC2E76" w:rsidP="00A1010D">
            <w:pPr>
              <w:pStyle w:val="ENoteTableText"/>
            </w:pPr>
            <w:r>
              <w:t>(</w:t>
            </w:r>
            <w:r w:rsidR="00807390">
              <w:t>30 June 2016</w:t>
            </w:r>
            <w:r>
              <w:t>)</w:t>
            </w:r>
          </w:p>
        </w:tc>
        <w:tc>
          <w:tcPr>
            <w:tcW w:w="1809" w:type="dxa"/>
            <w:tcBorders>
              <w:top w:val="single" w:sz="12" w:space="0" w:color="auto"/>
              <w:bottom w:val="single" w:sz="4" w:space="0" w:color="auto"/>
            </w:tcBorders>
            <w:shd w:val="clear" w:color="auto" w:fill="auto"/>
          </w:tcPr>
          <w:p w14:paraId="01A24E76" w14:textId="43689181" w:rsidR="002F1C9A" w:rsidRPr="00E117A3" w:rsidRDefault="00B16C43" w:rsidP="00A1010D">
            <w:pPr>
              <w:pStyle w:val="ENoteTableText"/>
            </w:pPr>
            <w:r>
              <w:t xml:space="preserve">1 </w:t>
            </w:r>
            <w:r w:rsidR="0025567C">
              <w:t>July 2016</w:t>
            </w:r>
          </w:p>
        </w:tc>
        <w:tc>
          <w:tcPr>
            <w:tcW w:w="1809" w:type="dxa"/>
            <w:tcBorders>
              <w:top w:val="single" w:sz="12" w:space="0" w:color="auto"/>
              <w:bottom w:val="single" w:sz="4" w:space="0" w:color="auto"/>
            </w:tcBorders>
            <w:shd w:val="clear" w:color="auto" w:fill="auto"/>
          </w:tcPr>
          <w:p w14:paraId="4AA8BD5D" w14:textId="77777777" w:rsidR="002F1C9A" w:rsidRPr="00E117A3" w:rsidRDefault="002F1C9A" w:rsidP="00A1010D">
            <w:pPr>
              <w:pStyle w:val="ENoteTableText"/>
            </w:pPr>
          </w:p>
        </w:tc>
      </w:tr>
      <w:tr w:rsidR="002F1C9A" w14:paraId="1E5B8AA6" w14:textId="77777777" w:rsidTr="00A1010D">
        <w:trPr>
          <w:cantSplit/>
        </w:trPr>
        <w:tc>
          <w:tcPr>
            <w:tcW w:w="1809" w:type="dxa"/>
            <w:shd w:val="clear" w:color="auto" w:fill="auto"/>
          </w:tcPr>
          <w:p w14:paraId="227C041C" w14:textId="166485D1" w:rsidR="002F1C9A" w:rsidRPr="00E117A3" w:rsidRDefault="0025567C" w:rsidP="00A1010D">
            <w:pPr>
              <w:pStyle w:val="ENoteTableText"/>
            </w:pPr>
            <w:r w:rsidRPr="0025567C">
              <w:t>Norfolk Island Legislation Amendment (Diagnostic Imaging Transitional) Amendment (Cessation Date) Rule 2017</w:t>
            </w:r>
          </w:p>
        </w:tc>
        <w:tc>
          <w:tcPr>
            <w:tcW w:w="1809" w:type="dxa"/>
            <w:shd w:val="clear" w:color="auto" w:fill="auto"/>
          </w:tcPr>
          <w:p w14:paraId="07A0CF44" w14:textId="6D97179D" w:rsidR="00CC2E76" w:rsidRDefault="00EE2346" w:rsidP="00A1010D">
            <w:pPr>
              <w:pStyle w:val="ENoteTableText"/>
            </w:pPr>
            <w:r>
              <w:t>F2017L00138</w:t>
            </w:r>
          </w:p>
          <w:p w14:paraId="0AB65F1F" w14:textId="615931E5" w:rsidR="002F1C9A" w:rsidRPr="00E117A3" w:rsidRDefault="006E5689" w:rsidP="00A1010D">
            <w:pPr>
              <w:pStyle w:val="ENoteTableText"/>
            </w:pPr>
            <w:r>
              <w:t>(</w:t>
            </w:r>
            <w:r w:rsidR="00EE2346" w:rsidRPr="00EE2346">
              <w:t>21</w:t>
            </w:r>
            <w:r w:rsidR="00CC2E76">
              <w:t xml:space="preserve"> </w:t>
            </w:r>
            <w:r w:rsidR="00807390">
              <w:t>February 2017</w:t>
            </w:r>
            <w:r>
              <w:t>)</w:t>
            </w:r>
          </w:p>
        </w:tc>
        <w:tc>
          <w:tcPr>
            <w:tcW w:w="1809" w:type="dxa"/>
            <w:shd w:val="clear" w:color="auto" w:fill="auto"/>
          </w:tcPr>
          <w:p w14:paraId="116BDD8A" w14:textId="083B6C6B" w:rsidR="002F1C9A" w:rsidRPr="00E117A3" w:rsidRDefault="00EE2346" w:rsidP="00A1010D">
            <w:pPr>
              <w:pStyle w:val="ENoteTableText"/>
            </w:pPr>
            <w:r>
              <w:t>22</w:t>
            </w:r>
            <w:r w:rsidR="00CC2E76">
              <w:t xml:space="preserve"> </w:t>
            </w:r>
            <w:r w:rsidR="00807390">
              <w:t>February 2017</w:t>
            </w:r>
          </w:p>
        </w:tc>
        <w:tc>
          <w:tcPr>
            <w:tcW w:w="1809" w:type="dxa"/>
            <w:shd w:val="clear" w:color="auto" w:fill="auto"/>
          </w:tcPr>
          <w:p w14:paraId="721EB03A" w14:textId="3B0BB079" w:rsidR="002F1C9A" w:rsidRPr="00E117A3" w:rsidRDefault="002F1C9A" w:rsidP="00A1010D">
            <w:pPr>
              <w:pStyle w:val="ENoteTableText"/>
            </w:pPr>
          </w:p>
        </w:tc>
      </w:tr>
      <w:tr w:rsidR="00A1010D" w14:paraId="0F91234F" w14:textId="77777777" w:rsidTr="00A1010D">
        <w:trPr>
          <w:cantSplit/>
        </w:trPr>
        <w:tc>
          <w:tcPr>
            <w:tcW w:w="1809" w:type="dxa"/>
            <w:tcBorders>
              <w:bottom w:val="single" w:sz="12" w:space="0" w:color="auto"/>
            </w:tcBorders>
            <w:shd w:val="clear" w:color="auto" w:fill="auto"/>
          </w:tcPr>
          <w:p w14:paraId="386ACC93" w14:textId="31115945" w:rsidR="00A1010D" w:rsidRPr="0025567C" w:rsidRDefault="00A1010D" w:rsidP="00A1010D">
            <w:pPr>
              <w:pStyle w:val="ENoteTableText"/>
            </w:pPr>
            <w:r w:rsidRPr="0025567C">
              <w:t xml:space="preserve">Norfolk Island Legislation Amendment (Diagnostic Imaging Transitional) Amendment (Cessation Date) Rule </w:t>
            </w:r>
            <w:r w:rsidR="003D4755">
              <w:t xml:space="preserve">(No. 2) </w:t>
            </w:r>
            <w:r w:rsidRPr="0025567C">
              <w:t>2017</w:t>
            </w:r>
          </w:p>
        </w:tc>
        <w:tc>
          <w:tcPr>
            <w:tcW w:w="1809" w:type="dxa"/>
            <w:tcBorders>
              <w:bottom w:val="single" w:sz="12" w:space="0" w:color="auto"/>
            </w:tcBorders>
            <w:shd w:val="clear" w:color="auto" w:fill="auto"/>
          </w:tcPr>
          <w:p w14:paraId="093DF3DD" w14:textId="77777777" w:rsidR="00A1010D" w:rsidRDefault="00A1010D" w:rsidP="00A1010D">
            <w:pPr>
              <w:pStyle w:val="ENoteTableText"/>
            </w:pPr>
            <w:r w:rsidRPr="00A1010D">
              <w:t>F2017L01064</w:t>
            </w:r>
          </w:p>
          <w:p w14:paraId="7436FF56" w14:textId="49EF5399" w:rsidR="00A1010D" w:rsidRDefault="00A1010D" w:rsidP="00A1010D">
            <w:pPr>
              <w:pStyle w:val="ENoteTableText"/>
            </w:pPr>
            <w:r>
              <w:t>(22 August 2017)</w:t>
            </w:r>
          </w:p>
        </w:tc>
        <w:tc>
          <w:tcPr>
            <w:tcW w:w="1809" w:type="dxa"/>
            <w:tcBorders>
              <w:bottom w:val="single" w:sz="12" w:space="0" w:color="auto"/>
            </w:tcBorders>
            <w:shd w:val="clear" w:color="auto" w:fill="auto"/>
          </w:tcPr>
          <w:p w14:paraId="7CEE8192" w14:textId="04C10353" w:rsidR="00A1010D" w:rsidRDefault="00A1010D" w:rsidP="00A1010D">
            <w:pPr>
              <w:pStyle w:val="ENoteTableText"/>
            </w:pPr>
            <w:r>
              <w:t>23 August 2017</w:t>
            </w:r>
          </w:p>
        </w:tc>
        <w:tc>
          <w:tcPr>
            <w:tcW w:w="1809" w:type="dxa"/>
            <w:tcBorders>
              <w:bottom w:val="single" w:sz="12" w:space="0" w:color="auto"/>
            </w:tcBorders>
            <w:shd w:val="clear" w:color="auto" w:fill="auto"/>
          </w:tcPr>
          <w:p w14:paraId="64EDBDA4" w14:textId="77777777" w:rsidR="00A1010D" w:rsidRPr="00E117A3" w:rsidRDefault="00A1010D" w:rsidP="00A1010D">
            <w:pPr>
              <w:pStyle w:val="ENoteTableText"/>
            </w:pPr>
          </w:p>
        </w:tc>
      </w:tr>
    </w:tbl>
    <w:p w14:paraId="1822B195" w14:textId="77777777" w:rsidR="00A1010D" w:rsidRDefault="00A1010D" w:rsidP="00F80B4C"/>
    <w:p w14:paraId="38E2B33C" w14:textId="26409F0E" w:rsidR="002F1C9A" w:rsidRDefault="00A1010D" w:rsidP="00F80B4C">
      <w:r>
        <w:br w:type="textWrapping" w:clear="all"/>
      </w:r>
    </w:p>
    <w:p w14:paraId="6C02CFB9" w14:textId="77777777" w:rsidR="002F1C9A" w:rsidRDefault="002F1C9A" w:rsidP="00F80B4C">
      <w:pPr>
        <w:pStyle w:val="ENotesHeading2"/>
        <w:pageBreakBefore/>
      </w:pPr>
      <w:bookmarkStart w:id="33" w:name="_Toc475532808"/>
      <w:r>
        <w:t>Endnote 4—Amendment history</w:t>
      </w:r>
      <w:bookmarkEnd w:id="33"/>
    </w:p>
    <w:p w14:paraId="42E7DE9F" w14:textId="6C2882C7" w:rsidR="002F1C9A" w:rsidRDefault="009F26BB" w:rsidP="00F80B4C">
      <w:pPr>
        <w:pStyle w:val="Tabletext"/>
      </w:pPr>
      <w:proofErr w:type="gramStart"/>
      <w:r w:rsidRPr="009F26BB">
        <w:t>ad</w:t>
      </w:r>
      <w:proofErr w:type="gramEnd"/>
      <w:r w:rsidRPr="009F26BB">
        <w:t xml:space="preserve">. = added or inserted      am. = amended      rep. = repealed      </w:t>
      </w:r>
      <w:proofErr w:type="spellStart"/>
      <w:r w:rsidRPr="009F26BB">
        <w:t>rs</w:t>
      </w:r>
      <w:proofErr w:type="spellEnd"/>
      <w:r w:rsidRPr="009F26BB">
        <w:t>. = repealed and substituted</w:t>
      </w:r>
    </w:p>
    <w:tbl>
      <w:tblPr>
        <w:tblW w:w="7082" w:type="dxa"/>
        <w:tblInd w:w="113" w:type="dxa"/>
        <w:tblLayout w:type="fixed"/>
        <w:tblLook w:val="0000" w:firstRow="0" w:lastRow="0" w:firstColumn="0" w:lastColumn="0" w:noHBand="0" w:noVBand="0"/>
      </w:tblPr>
      <w:tblGrid>
        <w:gridCol w:w="2139"/>
        <w:gridCol w:w="4943"/>
      </w:tblGrid>
      <w:tr w:rsidR="002F1C9A" w:rsidRPr="0098546F" w14:paraId="2B5EA63C" w14:textId="77777777" w:rsidTr="00F80B4C">
        <w:trPr>
          <w:cantSplit/>
          <w:tblHeader/>
        </w:trPr>
        <w:tc>
          <w:tcPr>
            <w:tcW w:w="2139" w:type="dxa"/>
            <w:tcBorders>
              <w:top w:val="single" w:sz="12" w:space="0" w:color="auto"/>
              <w:bottom w:val="single" w:sz="12" w:space="0" w:color="auto"/>
            </w:tcBorders>
            <w:shd w:val="clear" w:color="auto" w:fill="auto"/>
          </w:tcPr>
          <w:p w14:paraId="545461B0" w14:textId="77777777" w:rsidR="002F1C9A" w:rsidRPr="00E117A3" w:rsidRDefault="002F1C9A" w:rsidP="00F80B4C">
            <w:pPr>
              <w:pStyle w:val="ENoteTableHeading"/>
            </w:pPr>
            <w:r w:rsidRPr="00E117A3">
              <w:t>Provision affected</w:t>
            </w:r>
          </w:p>
        </w:tc>
        <w:tc>
          <w:tcPr>
            <w:tcW w:w="4943" w:type="dxa"/>
            <w:tcBorders>
              <w:top w:val="single" w:sz="12" w:space="0" w:color="auto"/>
              <w:bottom w:val="single" w:sz="12" w:space="0" w:color="auto"/>
            </w:tcBorders>
            <w:shd w:val="clear" w:color="auto" w:fill="auto"/>
          </w:tcPr>
          <w:p w14:paraId="4434744E" w14:textId="77777777" w:rsidR="002F1C9A" w:rsidRPr="00E117A3" w:rsidRDefault="002F1C9A" w:rsidP="00F80B4C">
            <w:pPr>
              <w:pStyle w:val="ENoteTableHeading"/>
            </w:pPr>
            <w:r w:rsidRPr="00E117A3">
              <w:t>How affected</w:t>
            </w:r>
          </w:p>
        </w:tc>
      </w:tr>
      <w:tr w:rsidR="002F1C9A" w:rsidRPr="00E117A3" w14:paraId="749794FC" w14:textId="77777777" w:rsidTr="00F80B4C">
        <w:trPr>
          <w:cantSplit/>
        </w:trPr>
        <w:tc>
          <w:tcPr>
            <w:tcW w:w="2139" w:type="dxa"/>
            <w:tcBorders>
              <w:top w:val="single" w:sz="12" w:space="0" w:color="auto"/>
            </w:tcBorders>
            <w:shd w:val="clear" w:color="auto" w:fill="auto"/>
          </w:tcPr>
          <w:p w14:paraId="691C13BA" w14:textId="65D625DD" w:rsidR="002F1C9A" w:rsidRPr="00C5648E" w:rsidRDefault="00F772B5" w:rsidP="00807390">
            <w:pPr>
              <w:pStyle w:val="ENoteTableText"/>
              <w:rPr>
                <w:b/>
              </w:rPr>
            </w:pPr>
            <w:r>
              <w:t>s.</w:t>
            </w:r>
            <w:r w:rsidR="00622073">
              <w:t xml:space="preserve"> </w:t>
            </w:r>
            <w:r w:rsidR="00807390">
              <w:t>1</w:t>
            </w:r>
          </w:p>
        </w:tc>
        <w:tc>
          <w:tcPr>
            <w:tcW w:w="4943" w:type="dxa"/>
            <w:tcBorders>
              <w:top w:val="single" w:sz="12" w:space="0" w:color="auto"/>
            </w:tcBorders>
            <w:shd w:val="clear" w:color="auto" w:fill="auto"/>
          </w:tcPr>
          <w:p w14:paraId="752DAECB" w14:textId="3EECF4A3" w:rsidR="009F26BB" w:rsidRPr="00E117A3" w:rsidRDefault="00807390" w:rsidP="00EE2346">
            <w:pPr>
              <w:pStyle w:val="ENoteTableText"/>
            </w:pPr>
            <w:proofErr w:type="spellStart"/>
            <w:proofErr w:type="gramStart"/>
            <w:r>
              <w:t>rs</w:t>
            </w:r>
            <w:proofErr w:type="spellEnd"/>
            <w:proofErr w:type="gramEnd"/>
            <w:r w:rsidR="0023149E">
              <w:t xml:space="preserve">. </w:t>
            </w:r>
            <w:r w:rsidR="0067464C">
              <w:t xml:space="preserve">No. </w:t>
            </w:r>
            <w:r w:rsidR="00EE2346" w:rsidRPr="00EE2346">
              <w:t>F2017L00138</w:t>
            </w:r>
            <w:r w:rsidRPr="00EE2346">
              <w:t xml:space="preserve">, </w:t>
            </w:r>
            <w:r>
              <w:t>2017</w:t>
            </w:r>
          </w:p>
        </w:tc>
      </w:tr>
      <w:tr w:rsidR="002F1C9A" w14:paraId="3862EA37" w14:textId="77777777" w:rsidTr="00F80B4C">
        <w:trPr>
          <w:cantSplit/>
        </w:trPr>
        <w:tc>
          <w:tcPr>
            <w:tcW w:w="2139" w:type="dxa"/>
            <w:shd w:val="clear" w:color="auto" w:fill="auto"/>
          </w:tcPr>
          <w:p w14:paraId="763B6F52" w14:textId="2A82D3FB" w:rsidR="002F1C9A" w:rsidRPr="00E117A3" w:rsidRDefault="00F772B5" w:rsidP="00807390">
            <w:pPr>
              <w:pStyle w:val="ENoteTableText"/>
            </w:pPr>
            <w:r>
              <w:t>s.</w:t>
            </w:r>
            <w:r w:rsidR="00622073">
              <w:t xml:space="preserve"> </w:t>
            </w:r>
            <w:r w:rsidR="00807390">
              <w:t>3</w:t>
            </w:r>
          </w:p>
        </w:tc>
        <w:tc>
          <w:tcPr>
            <w:tcW w:w="4943" w:type="dxa"/>
            <w:shd w:val="clear" w:color="auto" w:fill="auto"/>
          </w:tcPr>
          <w:p w14:paraId="612A8CA8" w14:textId="398DA63C" w:rsidR="002F1C9A" w:rsidRPr="00E117A3" w:rsidRDefault="002C5CB4">
            <w:pPr>
              <w:pStyle w:val="ENoteTableText"/>
            </w:pPr>
            <w:proofErr w:type="gramStart"/>
            <w:r>
              <w:t>am</w:t>
            </w:r>
            <w:proofErr w:type="gramEnd"/>
            <w:r w:rsidR="0067464C">
              <w:t xml:space="preserve">. No. </w:t>
            </w:r>
            <w:r w:rsidR="00EE2346">
              <w:t>F2017L00138</w:t>
            </w:r>
            <w:r w:rsidR="00807390">
              <w:t>, 2017</w:t>
            </w:r>
          </w:p>
        </w:tc>
      </w:tr>
      <w:tr w:rsidR="00A1010D" w14:paraId="473A7094" w14:textId="77777777" w:rsidTr="00F80B4C">
        <w:trPr>
          <w:cantSplit/>
        </w:trPr>
        <w:tc>
          <w:tcPr>
            <w:tcW w:w="2139" w:type="dxa"/>
            <w:shd w:val="clear" w:color="auto" w:fill="auto"/>
          </w:tcPr>
          <w:p w14:paraId="0536988D" w14:textId="06B9E498" w:rsidR="00A1010D" w:rsidRDefault="00A1010D" w:rsidP="00807390">
            <w:pPr>
              <w:pStyle w:val="ENoteTableText"/>
            </w:pPr>
            <w:r>
              <w:t>s.</w:t>
            </w:r>
            <w:r w:rsidR="00176AFD">
              <w:t xml:space="preserve"> </w:t>
            </w:r>
            <w:r>
              <w:t>3</w:t>
            </w:r>
          </w:p>
        </w:tc>
        <w:tc>
          <w:tcPr>
            <w:tcW w:w="4943" w:type="dxa"/>
            <w:shd w:val="clear" w:color="auto" w:fill="auto"/>
          </w:tcPr>
          <w:p w14:paraId="1A86FA3B" w14:textId="058AF147" w:rsidR="00A1010D" w:rsidRDefault="00A1010D">
            <w:pPr>
              <w:pStyle w:val="ENoteTableText"/>
            </w:pPr>
            <w:proofErr w:type="gramStart"/>
            <w:r>
              <w:t>am  No</w:t>
            </w:r>
            <w:proofErr w:type="gramEnd"/>
            <w:r>
              <w:t xml:space="preserve">. </w:t>
            </w:r>
            <w:r w:rsidRPr="00A1010D">
              <w:t>F2017L01064</w:t>
            </w:r>
            <w:r>
              <w:t>, 2017</w:t>
            </w:r>
          </w:p>
        </w:tc>
      </w:tr>
    </w:tbl>
    <w:p w14:paraId="3514CA27" w14:textId="77777777" w:rsidR="002F1C9A" w:rsidRDefault="002F1C9A" w:rsidP="00F80B4C"/>
    <w:p w14:paraId="799C17E6" w14:textId="77777777" w:rsidR="002F1C9A" w:rsidRDefault="002F1C9A" w:rsidP="00F80B4C"/>
    <w:p w14:paraId="744DDBAC" w14:textId="77777777" w:rsidR="002F1C9A" w:rsidRDefault="002F1C9A" w:rsidP="00F80B4C"/>
    <w:p w14:paraId="69F13EC2" w14:textId="77777777" w:rsidR="002F1C9A" w:rsidRPr="00C4473E" w:rsidRDefault="002F1C9A" w:rsidP="00F80B4C"/>
    <w:p w14:paraId="67017A42" w14:textId="77777777" w:rsidR="002F1C9A" w:rsidRPr="00A37893" w:rsidRDefault="002F1C9A" w:rsidP="00F80B4C"/>
    <w:p w14:paraId="3EBC1164" w14:textId="77777777" w:rsidR="002F1C9A" w:rsidRDefault="002F1C9A" w:rsidP="00F80B4C">
      <w:pPr>
        <w:sectPr w:rsidR="002F1C9A" w:rsidSect="004C79CF">
          <w:headerReference w:type="even" r:id="rId28"/>
          <w:headerReference w:type="default" r:id="rId29"/>
          <w:footerReference w:type="even" r:id="rId30"/>
          <w:footerReference w:type="default" r:id="rId31"/>
          <w:pgSz w:w="11907" w:h="16839" w:code="9"/>
          <w:pgMar w:top="1440" w:right="1797" w:bottom="1440" w:left="1797" w:header="720" w:footer="709" w:gutter="0"/>
          <w:cols w:space="708"/>
          <w:docGrid w:linePitch="360"/>
        </w:sectPr>
      </w:pPr>
    </w:p>
    <w:p w14:paraId="4FF3F3E2" w14:textId="77777777" w:rsidR="007177E0" w:rsidRPr="00152412" w:rsidRDefault="007177E0" w:rsidP="002F1C9A"/>
    <w:sectPr w:rsidR="007177E0" w:rsidRPr="00152412" w:rsidSect="002F1C9A">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831C" w14:textId="77777777" w:rsidR="00725982" w:rsidRDefault="00725982" w:rsidP="00715914">
      <w:pPr>
        <w:spacing w:line="240" w:lineRule="auto"/>
      </w:pPr>
      <w:r>
        <w:separator/>
      </w:r>
    </w:p>
  </w:endnote>
  <w:endnote w:type="continuationSeparator" w:id="0">
    <w:p w14:paraId="2210AE67" w14:textId="77777777" w:rsidR="00725982" w:rsidRDefault="0072598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D81A" w14:textId="2B705C89" w:rsidR="00313914" w:rsidRDefault="00725982" w:rsidP="00B16C43">
    <w:pPr>
      <w:pStyle w:val="SecurityClassificationFooter"/>
    </w:pPr>
    <w:r>
      <w:fldChar w:fldCharType="begin"/>
    </w:r>
    <w:r>
      <w:instrText xml:space="preserve"> DOCPROPERTY SecurityClassification \* MERGEFORMAT </w:instrText>
    </w:r>
    <w:r>
      <w:fldChar w:fldCharType="separate"/>
    </w:r>
    <w:r w:rsidR="00383C6C">
      <w:t>Sensitive:  Legal</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38A6" w14:textId="77777777" w:rsidR="00313914" w:rsidRPr="00E33C1C" w:rsidRDefault="00313914" w:rsidP="007177E0">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4"/>
      <w:gridCol w:w="6379"/>
      <w:gridCol w:w="709"/>
    </w:tblGrid>
    <w:tr w:rsidR="00313914" w14:paraId="7B7D51CE" w14:textId="77777777" w:rsidTr="00F80B4C">
      <w:tc>
        <w:tcPr>
          <w:tcW w:w="1384" w:type="dxa"/>
          <w:tcBorders>
            <w:top w:val="nil"/>
            <w:left w:val="nil"/>
            <w:bottom w:val="nil"/>
            <w:right w:val="nil"/>
          </w:tcBorders>
        </w:tcPr>
        <w:p w14:paraId="25E51F42" w14:textId="77777777" w:rsidR="00313914" w:rsidRDefault="00313914" w:rsidP="00F80B4C">
          <w:pPr>
            <w:spacing w:line="0" w:lineRule="atLeast"/>
            <w:rPr>
              <w:sz w:val="18"/>
            </w:rPr>
          </w:pPr>
        </w:p>
      </w:tc>
      <w:tc>
        <w:tcPr>
          <w:tcW w:w="6379" w:type="dxa"/>
          <w:tcBorders>
            <w:top w:val="nil"/>
            <w:left w:val="nil"/>
            <w:bottom w:val="nil"/>
            <w:right w:val="nil"/>
          </w:tcBorders>
        </w:tcPr>
        <w:p w14:paraId="61ECF07B" w14:textId="01F8110B" w:rsidR="00313914" w:rsidRDefault="00313914"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3C6C">
            <w:rPr>
              <w:i/>
              <w:sz w:val="18"/>
            </w:rPr>
            <w:t>[title] 2012</w:t>
          </w:r>
          <w:r w:rsidRPr="007A1328">
            <w:rPr>
              <w:i/>
              <w:sz w:val="18"/>
            </w:rPr>
            <w:fldChar w:fldCharType="end"/>
          </w:r>
        </w:p>
      </w:tc>
      <w:tc>
        <w:tcPr>
          <w:tcW w:w="709" w:type="dxa"/>
          <w:tcBorders>
            <w:top w:val="nil"/>
            <w:left w:val="nil"/>
            <w:bottom w:val="nil"/>
            <w:right w:val="nil"/>
          </w:tcBorders>
        </w:tcPr>
        <w:p w14:paraId="59D27FCA" w14:textId="720588CC" w:rsidR="00313914" w:rsidRDefault="00313914" w:rsidP="00F80B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3C6C">
            <w:rPr>
              <w:i/>
              <w:noProof/>
              <w:sz w:val="18"/>
            </w:rPr>
            <w:t>8</w:t>
          </w:r>
          <w:r w:rsidRPr="00ED79B6">
            <w:rPr>
              <w:i/>
              <w:sz w:val="18"/>
            </w:rPr>
            <w:fldChar w:fldCharType="end"/>
          </w:r>
        </w:p>
      </w:tc>
    </w:tr>
    <w:tr w:rsidR="00313914" w14:paraId="63CEA9E2" w14:textId="77777777" w:rsidTr="00F80B4C">
      <w:tc>
        <w:tcPr>
          <w:tcW w:w="8472" w:type="dxa"/>
          <w:gridSpan w:val="3"/>
        </w:tcPr>
        <w:p w14:paraId="11B83B7B" w14:textId="101272E8" w:rsidR="00313914" w:rsidRDefault="00313914" w:rsidP="00F80B4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83C6C">
            <w:rPr>
              <w:i/>
              <w:noProof/>
              <w:sz w:val="18"/>
            </w:rPr>
            <w:t>H:\Norfolk Island\Transitional Rules\Norfolk Island Legislation Amendment (Diagnostic Imaging Transitional) Rule 2016 as in force 22 Feb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D2FC2">
            <w:rPr>
              <w:i/>
              <w:noProof/>
              <w:sz w:val="18"/>
            </w:rPr>
            <w:t>22/8/2017 11:44 AM</w:t>
          </w:r>
          <w:r w:rsidRPr="00ED79B6">
            <w:rPr>
              <w:i/>
              <w:sz w:val="18"/>
            </w:rPr>
            <w:fldChar w:fldCharType="end"/>
          </w:r>
        </w:p>
      </w:tc>
    </w:tr>
  </w:tbl>
  <w:p w14:paraId="0A5838E4" w14:textId="41C0E0B5" w:rsidR="00313914" w:rsidRPr="00ED79B6" w:rsidRDefault="00725982" w:rsidP="00B16C43">
    <w:pPr>
      <w:pStyle w:val="SecurityClassificationFooter"/>
    </w:pPr>
    <w:r>
      <w:fldChar w:fldCharType="begin"/>
    </w:r>
    <w:r>
      <w:instrText xml:space="preserve"> DOCPROPERTY SecurityClassification \* MERGEFORMAT </w:instrText>
    </w:r>
    <w:r>
      <w:fldChar w:fldCharType="separate"/>
    </w:r>
    <w:r w:rsidR="00383C6C">
      <w:t>Sensitive:  Legal</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B329" w14:textId="77777777" w:rsidR="00313914" w:rsidRPr="00E33C1C" w:rsidRDefault="00313914" w:rsidP="007500C8">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313914" w14:paraId="0CA507BD" w14:textId="77777777" w:rsidTr="00B33709">
      <w:tc>
        <w:tcPr>
          <w:tcW w:w="1384" w:type="dxa"/>
          <w:tcBorders>
            <w:top w:val="nil"/>
            <w:left w:val="nil"/>
            <w:bottom w:val="nil"/>
            <w:right w:val="nil"/>
          </w:tcBorders>
        </w:tcPr>
        <w:p w14:paraId="00001818" w14:textId="77777777" w:rsidR="00313914" w:rsidRDefault="00313914" w:rsidP="00F80B4C">
          <w:pPr>
            <w:spacing w:line="0" w:lineRule="atLeast"/>
            <w:rPr>
              <w:sz w:val="18"/>
            </w:rPr>
          </w:pPr>
        </w:p>
      </w:tc>
      <w:tc>
        <w:tcPr>
          <w:tcW w:w="6379" w:type="dxa"/>
          <w:tcBorders>
            <w:top w:val="nil"/>
            <w:left w:val="nil"/>
            <w:bottom w:val="nil"/>
            <w:right w:val="nil"/>
          </w:tcBorders>
        </w:tcPr>
        <w:p w14:paraId="1EA90F49" w14:textId="22E7C2D1" w:rsidR="00313914" w:rsidRDefault="00313914"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3C6C">
            <w:rPr>
              <w:i/>
              <w:sz w:val="18"/>
            </w:rPr>
            <w:t>[title] 2012</w:t>
          </w:r>
          <w:r w:rsidRPr="007A1328">
            <w:rPr>
              <w:i/>
              <w:sz w:val="18"/>
            </w:rPr>
            <w:fldChar w:fldCharType="end"/>
          </w:r>
        </w:p>
      </w:tc>
      <w:tc>
        <w:tcPr>
          <w:tcW w:w="709" w:type="dxa"/>
          <w:tcBorders>
            <w:top w:val="nil"/>
            <w:left w:val="nil"/>
            <w:bottom w:val="nil"/>
            <w:right w:val="nil"/>
          </w:tcBorders>
        </w:tcPr>
        <w:p w14:paraId="56BC30B2" w14:textId="4384FE87" w:rsidR="00313914" w:rsidRDefault="00313914" w:rsidP="00F80B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3C6C">
            <w:rPr>
              <w:i/>
              <w:noProof/>
              <w:sz w:val="18"/>
            </w:rPr>
            <w:t>8</w:t>
          </w:r>
          <w:r w:rsidRPr="00ED79B6">
            <w:rPr>
              <w:i/>
              <w:sz w:val="18"/>
            </w:rPr>
            <w:fldChar w:fldCharType="end"/>
          </w:r>
        </w:p>
      </w:tc>
    </w:tr>
    <w:tr w:rsidR="00313914" w14:paraId="0FD97804" w14:textId="77777777" w:rsidTr="00B33709">
      <w:tc>
        <w:tcPr>
          <w:tcW w:w="8472" w:type="dxa"/>
          <w:gridSpan w:val="3"/>
        </w:tcPr>
        <w:p w14:paraId="3226A6CB" w14:textId="3F777208" w:rsidR="00313914" w:rsidRDefault="00313914" w:rsidP="00F80B4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83C6C">
            <w:rPr>
              <w:i/>
              <w:noProof/>
              <w:sz w:val="18"/>
            </w:rPr>
            <w:t>H:\Norfolk Island\Transitional Rules\Norfolk Island Legislation Amendment (Diagnostic Imaging Transitional) Rule 2016 as in force 22 Feb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D2FC2">
            <w:rPr>
              <w:i/>
              <w:noProof/>
              <w:sz w:val="18"/>
            </w:rPr>
            <w:t>22/8/2017 11:44 AM</w:t>
          </w:r>
          <w:r w:rsidRPr="00ED79B6">
            <w:rPr>
              <w:i/>
              <w:sz w:val="18"/>
            </w:rPr>
            <w:fldChar w:fldCharType="end"/>
          </w:r>
        </w:p>
      </w:tc>
    </w:tr>
  </w:tbl>
  <w:p w14:paraId="24DDE2C2" w14:textId="2ACDDAE2" w:rsidR="00313914" w:rsidRPr="00ED79B6" w:rsidRDefault="00725982" w:rsidP="00B16C43">
    <w:pPr>
      <w:pStyle w:val="SecurityClassificationFooter"/>
    </w:pPr>
    <w:r>
      <w:fldChar w:fldCharType="begin"/>
    </w:r>
    <w:r>
      <w:instrText xml:space="preserve"> DOCPROPERTY SecurityClassification \* MERGEFORMAT </w:instrText>
    </w:r>
    <w:r>
      <w:fldChar w:fldCharType="separate"/>
    </w:r>
    <w:r w:rsidR="00383C6C">
      <w:t>Sensitive:  Legal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42D5" w14:textId="327B90A5" w:rsidR="00313914" w:rsidRDefault="00313914" w:rsidP="002C1491">
    <w:pPr>
      <w:pStyle w:val="Footer"/>
      <w:spacing w:before="120"/>
    </w:pPr>
    <w:r w:rsidRPr="00CB7761">
      <w:t>Prepared by</w:t>
    </w:r>
    <w:r>
      <w:t xml:space="preserve"> </w:t>
    </w:r>
    <w:r w:rsidR="002C1491">
      <w:t>the Department of Infrastructure &amp; Regional Development</w:t>
    </w:r>
  </w:p>
  <w:p w14:paraId="6F438D03" w14:textId="019F8079" w:rsidR="00313914" w:rsidRDefault="00313914" w:rsidP="00B16C43">
    <w:pPr>
      <w:pStyle w:val="SecurityClassification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E7D9" w14:textId="77777777" w:rsidR="00313914" w:rsidRPr="00FE1525" w:rsidRDefault="00313914" w:rsidP="00EF52BD">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13914" w:rsidRPr="00FE1525" w14:paraId="36D047DE" w14:textId="77777777" w:rsidTr="00B33709">
      <w:tc>
        <w:tcPr>
          <w:tcW w:w="709" w:type="dxa"/>
          <w:tcBorders>
            <w:top w:val="nil"/>
            <w:left w:val="nil"/>
            <w:bottom w:val="nil"/>
            <w:right w:val="nil"/>
          </w:tcBorders>
        </w:tcPr>
        <w:p w14:paraId="5D133C55" w14:textId="1E220798" w:rsidR="00313914" w:rsidRPr="00FE1525" w:rsidRDefault="00313914" w:rsidP="00EF52BD">
          <w:pPr>
            <w:spacing w:line="0" w:lineRule="atLeast"/>
            <w:rPr>
              <w:rFonts w:cs="Times New Roman"/>
              <w:sz w:val="18"/>
            </w:rPr>
          </w:pPr>
          <w:r w:rsidRPr="00FE1525">
            <w:rPr>
              <w:rFonts w:cs="Times New Roman"/>
              <w:i/>
              <w:sz w:val="18"/>
            </w:rPr>
            <w:fldChar w:fldCharType="begin"/>
          </w:r>
          <w:r w:rsidRPr="00FE1525">
            <w:rPr>
              <w:rFonts w:cs="Times New Roman"/>
              <w:i/>
              <w:sz w:val="18"/>
            </w:rPr>
            <w:instrText xml:space="preserve"> PAGE </w:instrText>
          </w:r>
          <w:r w:rsidRPr="00FE1525">
            <w:rPr>
              <w:rFonts w:cs="Times New Roman"/>
              <w:i/>
              <w:sz w:val="18"/>
            </w:rPr>
            <w:fldChar w:fldCharType="separate"/>
          </w:r>
          <w:r w:rsidR="00383C6C">
            <w:rPr>
              <w:rFonts w:cs="Times New Roman"/>
              <w:i/>
              <w:noProof/>
              <w:sz w:val="18"/>
            </w:rPr>
            <w:t>viii</w:t>
          </w:r>
          <w:r w:rsidRPr="00FE1525">
            <w:rPr>
              <w:rFonts w:cs="Times New Roman"/>
              <w:i/>
              <w:sz w:val="18"/>
            </w:rPr>
            <w:fldChar w:fldCharType="end"/>
          </w:r>
        </w:p>
      </w:tc>
      <w:tc>
        <w:tcPr>
          <w:tcW w:w="6379" w:type="dxa"/>
          <w:tcBorders>
            <w:top w:val="nil"/>
            <w:left w:val="nil"/>
            <w:bottom w:val="nil"/>
            <w:right w:val="nil"/>
          </w:tcBorders>
        </w:tcPr>
        <w:p w14:paraId="45FE742D" w14:textId="410E3587" w:rsidR="00313914" w:rsidRPr="00FE1525" w:rsidRDefault="00313914" w:rsidP="00EF52BD">
          <w:pPr>
            <w:spacing w:line="0" w:lineRule="atLeast"/>
            <w:jc w:val="center"/>
            <w:rPr>
              <w:rFonts w:cs="Times New Roman"/>
              <w:sz w:val="18"/>
            </w:rPr>
          </w:pPr>
          <w:r w:rsidRPr="00FE1525">
            <w:rPr>
              <w:rFonts w:cs="Times New Roman"/>
              <w:i/>
              <w:sz w:val="18"/>
            </w:rPr>
            <w:fldChar w:fldCharType="begin"/>
          </w:r>
          <w:r w:rsidRPr="00FE1525">
            <w:rPr>
              <w:rFonts w:cs="Times New Roman"/>
              <w:i/>
              <w:sz w:val="18"/>
            </w:rPr>
            <w:instrText xml:space="preserve"> DOCPROPERTY ShortT </w:instrText>
          </w:r>
          <w:r w:rsidRPr="00FE1525">
            <w:rPr>
              <w:rFonts w:cs="Times New Roman"/>
              <w:i/>
              <w:sz w:val="18"/>
            </w:rPr>
            <w:fldChar w:fldCharType="separate"/>
          </w:r>
          <w:r w:rsidR="00383C6C">
            <w:rPr>
              <w:rFonts w:cs="Times New Roman"/>
              <w:i/>
              <w:sz w:val="18"/>
            </w:rPr>
            <w:t>[title] 2012</w:t>
          </w:r>
          <w:r w:rsidRPr="00FE1525">
            <w:rPr>
              <w:rFonts w:cs="Times New Roman"/>
              <w:i/>
              <w:sz w:val="18"/>
            </w:rPr>
            <w:fldChar w:fldCharType="end"/>
          </w:r>
        </w:p>
      </w:tc>
      <w:tc>
        <w:tcPr>
          <w:tcW w:w="1383" w:type="dxa"/>
          <w:tcBorders>
            <w:top w:val="nil"/>
            <w:left w:val="nil"/>
            <w:bottom w:val="nil"/>
            <w:right w:val="nil"/>
          </w:tcBorders>
        </w:tcPr>
        <w:p w14:paraId="4DBBC062" w14:textId="77777777" w:rsidR="00313914" w:rsidRPr="00FE1525" w:rsidRDefault="00313914" w:rsidP="00EF52BD">
          <w:pPr>
            <w:spacing w:line="0" w:lineRule="atLeast"/>
            <w:jc w:val="right"/>
            <w:rPr>
              <w:rFonts w:cs="Times New Roman"/>
              <w:sz w:val="18"/>
            </w:rPr>
          </w:pPr>
        </w:p>
      </w:tc>
    </w:tr>
    <w:tr w:rsidR="00313914" w:rsidRPr="00FE1525" w14:paraId="1A1EF3E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F61E870" w14:textId="77777777" w:rsidR="00313914" w:rsidRPr="00FE1525" w:rsidRDefault="00313914" w:rsidP="00EF52BD">
          <w:pPr>
            <w:jc w:val="right"/>
            <w:rPr>
              <w:rFonts w:cs="Times New Roman"/>
              <w:sz w:val="18"/>
            </w:rPr>
          </w:pPr>
        </w:p>
      </w:tc>
    </w:tr>
  </w:tbl>
  <w:p w14:paraId="307F5E8D" w14:textId="77777777" w:rsidR="00313914" w:rsidRPr="00FE1525" w:rsidRDefault="00313914" w:rsidP="00EF52BD">
    <w:pPr>
      <w:rPr>
        <w:rFonts w:cs="Times New Roman"/>
        <w:i/>
        <w:sz w:val="18"/>
      </w:rPr>
    </w:pPr>
    <w:r>
      <w:rPr>
        <w:rFonts w:cs="Times New Roman"/>
        <w:i/>
        <w:sz w:val="18"/>
      </w:rPr>
      <w:t>OPC60044</w:t>
    </w:r>
    <w:r w:rsidRPr="00FE1525">
      <w:rPr>
        <w:rFonts w:cs="Times New Roman"/>
        <w:i/>
        <w:sz w:val="18"/>
      </w:rPr>
      <w:t xml:space="preserve"> -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7195" w14:textId="77777777" w:rsidR="00313914" w:rsidRPr="00E33C1C" w:rsidRDefault="00313914" w:rsidP="00EF52B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313914" w14:paraId="0E8442B6" w14:textId="77777777" w:rsidTr="00313914">
      <w:tc>
        <w:tcPr>
          <w:tcW w:w="1383" w:type="dxa"/>
          <w:tcBorders>
            <w:top w:val="nil"/>
            <w:left w:val="nil"/>
            <w:bottom w:val="nil"/>
            <w:right w:val="nil"/>
          </w:tcBorders>
        </w:tcPr>
        <w:p w14:paraId="7E6C6FC0" w14:textId="77777777" w:rsidR="00313914" w:rsidRDefault="00313914" w:rsidP="00313914">
          <w:pPr>
            <w:spacing w:line="0" w:lineRule="atLeast"/>
            <w:rPr>
              <w:sz w:val="18"/>
            </w:rPr>
          </w:pPr>
        </w:p>
      </w:tc>
      <w:tc>
        <w:tcPr>
          <w:tcW w:w="6380" w:type="dxa"/>
          <w:gridSpan w:val="3"/>
          <w:tcBorders>
            <w:top w:val="nil"/>
            <w:left w:val="nil"/>
            <w:bottom w:val="nil"/>
            <w:right w:val="nil"/>
          </w:tcBorders>
        </w:tcPr>
        <w:p w14:paraId="210802DA" w14:textId="6C460982" w:rsidR="00313914" w:rsidRPr="00910EED" w:rsidRDefault="00F96414" w:rsidP="00313914">
          <w:pPr>
            <w:spacing w:line="0" w:lineRule="atLeast"/>
            <w:jc w:val="center"/>
            <w:rPr>
              <w:i/>
              <w:sz w:val="18"/>
            </w:rPr>
          </w:pPr>
          <w:r w:rsidRPr="00575F4F">
            <w:rPr>
              <w:i/>
              <w:sz w:val="16"/>
              <w:szCs w:val="16"/>
            </w:rPr>
            <w:t>Norfolk Island Legislation Amendment (Diagnostic Imaging Transitional) Rule 2016</w:t>
          </w:r>
        </w:p>
      </w:tc>
      <w:tc>
        <w:tcPr>
          <w:tcW w:w="709" w:type="dxa"/>
          <w:gridSpan w:val="2"/>
          <w:tcBorders>
            <w:top w:val="nil"/>
            <w:left w:val="nil"/>
            <w:bottom w:val="nil"/>
            <w:right w:val="nil"/>
          </w:tcBorders>
        </w:tcPr>
        <w:p w14:paraId="4B622077" w14:textId="52F89374" w:rsidR="00313914" w:rsidRDefault="00313914" w:rsidP="003139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2FC2">
            <w:rPr>
              <w:i/>
              <w:noProof/>
              <w:sz w:val="18"/>
            </w:rPr>
            <w:t>i</w:t>
          </w:r>
          <w:r w:rsidRPr="00ED79B6">
            <w:rPr>
              <w:i/>
              <w:sz w:val="18"/>
            </w:rPr>
            <w:fldChar w:fldCharType="end"/>
          </w:r>
        </w:p>
      </w:tc>
    </w:tr>
    <w:tr w:rsidR="00313914" w:rsidRPr="00130F37" w14:paraId="0BBE6184"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02FFEC8E" w14:textId="21D7A5FE" w:rsidR="00313914" w:rsidRPr="00130F37" w:rsidRDefault="00313914" w:rsidP="00A1010D">
          <w:pPr>
            <w:spacing w:before="120"/>
            <w:rPr>
              <w:sz w:val="16"/>
              <w:szCs w:val="16"/>
            </w:rPr>
          </w:pPr>
          <w:r w:rsidRPr="00130F37">
            <w:rPr>
              <w:sz w:val="16"/>
              <w:szCs w:val="16"/>
            </w:rPr>
            <w:t xml:space="preserve">Compilation No. </w:t>
          </w:r>
          <w:r w:rsidR="00A1010D">
            <w:rPr>
              <w:sz w:val="16"/>
              <w:szCs w:val="16"/>
            </w:rPr>
            <w:t>2</w:t>
          </w:r>
        </w:p>
      </w:tc>
      <w:tc>
        <w:tcPr>
          <w:tcW w:w="2920" w:type="dxa"/>
        </w:tcPr>
        <w:p w14:paraId="2F22AC0C" w14:textId="6A09A043" w:rsidR="00313914" w:rsidRPr="00130F37" w:rsidRDefault="00EE2346" w:rsidP="00A1010D">
          <w:pPr>
            <w:spacing w:before="120"/>
            <w:jc w:val="center"/>
            <w:rPr>
              <w:sz w:val="16"/>
              <w:szCs w:val="16"/>
            </w:rPr>
          </w:pPr>
          <w:r w:rsidRPr="00130F37">
            <w:rPr>
              <w:sz w:val="16"/>
              <w:szCs w:val="16"/>
            </w:rPr>
            <w:t xml:space="preserve">Compilation date: </w:t>
          </w:r>
          <w:r w:rsidR="00A1010D">
            <w:rPr>
              <w:sz w:val="16"/>
              <w:szCs w:val="16"/>
            </w:rPr>
            <w:t>23</w:t>
          </w:r>
          <w:r>
            <w:rPr>
              <w:sz w:val="16"/>
              <w:szCs w:val="16"/>
            </w:rPr>
            <w:t>/</w:t>
          </w:r>
          <w:r w:rsidR="00A1010D">
            <w:rPr>
              <w:sz w:val="16"/>
              <w:szCs w:val="16"/>
            </w:rPr>
            <w:t>08</w:t>
          </w:r>
          <w:r>
            <w:rPr>
              <w:sz w:val="16"/>
              <w:szCs w:val="16"/>
            </w:rPr>
            <w:t>/2017</w:t>
          </w:r>
        </w:p>
      </w:tc>
      <w:tc>
        <w:tcPr>
          <w:tcW w:w="3220" w:type="dxa"/>
          <w:gridSpan w:val="2"/>
        </w:tcPr>
        <w:p w14:paraId="602F257F" w14:textId="1DEBD17C" w:rsidR="00313914" w:rsidRPr="00130F37" w:rsidRDefault="00313914" w:rsidP="00313914">
          <w:pPr>
            <w:spacing w:before="120"/>
            <w:jc w:val="right"/>
            <w:rPr>
              <w:sz w:val="16"/>
              <w:szCs w:val="16"/>
            </w:rPr>
          </w:pPr>
        </w:p>
      </w:tc>
    </w:tr>
    <w:tr w:rsidR="00313914" w14:paraId="54D6D80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38A9600E" w14:textId="59DB0EB8" w:rsidR="00313914" w:rsidRDefault="00313914" w:rsidP="007611AF">
          <w:pPr>
            <w:tabs>
              <w:tab w:val="left" w:pos="900"/>
            </w:tabs>
            <w:rPr>
              <w:sz w:val="18"/>
            </w:rPr>
          </w:pPr>
          <w:r>
            <w:rPr>
              <w:sz w:val="18"/>
            </w:rPr>
            <w:tab/>
          </w:r>
        </w:p>
      </w:tc>
    </w:tr>
  </w:tbl>
  <w:p w14:paraId="512A16FA" w14:textId="77777777" w:rsidR="00313914" w:rsidRPr="00ED79B6" w:rsidRDefault="00313914" w:rsidP="00EF52B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4D3A" w14:textId="77777777" w:rsidR="00313914" w:rsidRPr="00E33C1C" w:rsidRDefault="00313914"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313914" w14:paraId="7F5833E2" w14:textId="77777777" w:rsidTr="00313914">
      <w:tc>
        <w:tcPr>
          <w:tcW w:w="1383" w:type="dxa"/>
          <w:tcBorders>
            <w:top w:val="nil"/>
            <w:left w:val="nil"/>
            <w:bottom w:val="nil"/>
            <w:right w:val="nil"/>
          </w:tcBorders>
        </w:tcPr>
        <w:p w14:paraId="13E86ECE" w14:textId="77777777" w:rsidR="00313914" w:rsidRDefault="00313914" w:rsidP="00313914">
          <w:pPr>
            <w:spacing w:line="0" w:lineRule="atLeast"/>
            <w:rPr>
              <w:sz w:val="18"/>
            </w:rPr>
          </w:pPr>
        </w:p>
      </w:tc>
      <w:tc>
        <w:tcPr>
          <w:tcW w:w="6380" w:type="dxa"/>
          <w:gridSpan w:val="3"/>
          <w:tcBorders>
            <w:top w:val="nil"/>
            <w:left w:val="nil"/>
            <w:bottom w:val="nil"/>
            <w:right w:val="nil"/>
          </w:tcBorders>
        </w:tcPr>
        <w:p w14:paraId="56EFA396" w14:textId="368A2FEC" w:rsidR="00313914" w:rsidRPr="00575F4F" w:rsidRDefault="00042EF6" w:rsidP="00313914">
          <w:pPr>
            <w:spacing w:line="0" w:lineRule="atLeast"/>
            <w:jc w:val="center"/>
            <w:rPr>
              <w:i/>
              <w:sz w:val="16"/>
              <w:szCs w:val="16"/>
            </w:rPr>
          </w:pPr>
          <w:r w:rsidRPr="00575F4F">
            <w:rPr>
              <w:i/>
              <w:sz w:val="16"/>
              <w:szCs w:val="16"/>
            </w:rPr>
            <w:t>Norfolk Island Legislation Amendment (Diagnostic Imaging Transitional) Rule 2016</w:t>
          </w:r>
        </w:p>
      </w:tc>
      <w:tc>
        <w:tcPr>
          <w:tcW w:w="709" w:type="dxa"/>
          <w:gridSpan w:val="2"/>
          <w:tcBorders>
            <w:top w:val="nil"/>
            <w:left w:val="nil"/>
            <w:bottom w:val="nil"/>
            <w:right w:val="nil"/>
          </w:tcBorders>
        </w:tcPr>
        <w:p w14:paraId="426387A9" w14:textId="5C1D1168" w:rsidR="00313914" w:rsidRDefault="00313914" w:rsidP="003139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2FC2">
            <w:rPr>
              <w:i/>
              <w:noProof/>
              <w:sz w:val="18"/>
            </w:rPr>
            <w:t>2</w:t>
          </w:r>
          <w:r w:rsidRPr="00ED79B6">
            <w:rPr>
              <w:i/>
              <w:sz w:val="18"/>
            </w:rPr>
            <w:fldChar w:fldCharType="end"/>
          </w:r>
        </w:p>
      </w:tc>
    </w:tr>
    <w:tr w:rsidR="00575F4F" w:rsidRPr="00130F37" w14:paraId="5B0C7026"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75CB6EF7" w14:textId="0E5614AB" w:rsidR="00575F4F" w:rsidRPr="00130F37" w:rsidRDefault="00575F4F" w:rsidP="00A1010D">
          <w:pPr>
            <w:spacing w:before="120"/>
            <w:rPr>
              <w:sz w:val="16"/>
              <w:szCs w:val="16"/>
            </w:rPr>
          </w:pPr>
          <w:r w:rsidRPr="00130F37">
            <w:rPr>
              <w:sz w:val="16"/>
              <w:szCs w:val="16"/>
            </w:rPr>
            <w:t xml:space="preserve">Compilation No. </w:t>
          </w:r>
          <w:r w:rsidR="00A1010D">
            <w:rPr>
              <w:sz w:val="16"/>
              <w:szCs w:val="16"/>
            </w:rPr>
            <w:t>2</w:t>
          </w:r>
        </w:p>
      </w:tc>
      <w:tc>
        <w:tcPr>
          <w:tcW w:w="2920" w:type="dxa"/>
        </w:tcPr>
        <w:p w14:paraId="186D0254" w14:textId="409E2D1C" w:rsidR="00575F4F" w:rsidRPr="00130F37" w:rsidRDefault="00575F4F" w:rsidP="00672355">
          <w:pPr>
            <w:spacing w:before="120"/>
            <w:jc w:val="center"/>
            <w:rPr>
              <w:sz w:val="16"/>
              <w:szCs w:val="16"/>
            </w:rPr>
          </w:pPr>
          <w:r w:rsidRPr="00130F37">
            <w:rPr>
              <w:sz w:val="16"/>
              <w:szCs w:val="16"/>
            </w:rPr>
            <w:t xml:space="preserve">Compilation date: </w:t>
          </w:r>
          <w:r w:rsidR="00A1010D">
            <w:rPr>
              <w:sz w:val="16"/>
              <w:szCs w:val="16"/>
            </w:rPr>
            <w:t>23</w:t>
          </w:r>
          <w:r>
            <w:rPr>
              <w:sz w:val="16"/>
              <w:szCs w:val="16"/>
            </w:rPr>
            <w:t>/</w:t>
          </w:r>
          <w:r w:rsidR="00A1010D">
            <w:rPr>
              <w:sz w:val="16"/>
              <w:szCs w:val="16"/>
            </w:rPr>
            <w:t>08</w:t>
          </w:r>
          <w:r>
            <w:rPr>
              <w:sz w:val="16"/>
              <w:szCs w:val="16"/>
            </w:rPr>
            <w:t>/</w:t>
          </w:r>
          <w:r w:rsidR="00672355">
            <w:rPr>
              <w:sz w:val="16"/>
              <w:szCs w:val="16"/>
            </w:rPr>
            <w:t>2017</w:t>
          </w:r>
        </w:p>
      </w:tc>
      <w:tc>
        <w:tcPr>
          <w:tcW w:w="3220" w:type="dxa"/>
          <w:gridSpan w:val="2"/>
        </w:tcPr>
        <w:p w14:paraId="28FF0917" w14:textId="00B19585" w:rsidR="00575F4F" w:rsidRPr="00130F37" w:rsidRDefault="00575F4F" w:rsidP="00575F4F">
          <w:pPr>
            <w:spacing w:before="120"/>
            <w:jc w:val="right"/>
            <w:rPr>
              <w:sz w:val="16"/>
              <w:szCs w:val="16"/>
            </w:rPr>
          </w:pPr>
        </w:p>
      </w:tc>
    </w:tr>
    <w:tr w:rsidR="00575F4F" w14:paraId="70E60D59"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073755DF" w14:textId="77777777" w:rsidR="00575F4F" w:rsidRDefault="00575F4F" w:rsidP="00575F4F">
          <w:pPr>
            <w:rPr>
              <w:sz w:val="18"/>
            </w:rPr>
          </w:pPr>
        </w:p>
      </w:tc>
    </w:tr>
  </w:tbl>
  <w:p w14:paraId="46CBEEB1" w14:textId="04427412" w:rsidR="00313914" w:rsidRPr="00ED79B6" w:rsidRDefault="00313914" w:rsidP="007611AF">
    <w:pPr>
      <w:pStyle w:val="SecurityClassificationFooter"/>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85EA" w14:textId="77777777" w:rsidR="00313914" w:rsidRPr="00E33C1C" w:rsidRDefault="00313914" w:rsidP="007611A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313914" w14:paraId="303FC3FE" w14:textId="77777777" w:rsidTr="00313914">
      <w:tc>
        <w:tcPr>
          <w:tcW w:w="1383" w:type="dxa"/>
          <w:tcBorders>
            <w:top w:val="nil"/>
            <w:left w:val="nil"/>
            <w:bottom w:val="nil"/>
            <w:right w:val="nil"/>
          </w:tcBorders>
        </w:tcPr>
        <w:p w14:paraId="01A51064" w14:textId="77777777" w:rsidR="00313914" w:rsidRDefault="00313914" w:rsidP="00313914">
          <w:pPr>
            <w:spacing w:line="0" w:lineRule="atLeast"/>
            <w:rPr>
              <w:sz w:val="18"/>
            </w:rPr>
          </w:pPr>
        </w:p>
      </w:tc>
      <w:tc>
        <w:tcPr>
          <w:tcW w:w="6380" w:type="dxa"/>
          <w:gridSpan w:val="3"/>
          <w:tcBorders>
            <w:top w:val="nil"/>
            <w:left w:val="nil"/>
            <w:bottom w:val="nil"/>
            <w:right w:val="nil"/>
          </w:tcBorders>
        </w:tcPr>
        <w:p w14:paraId="2A1ED6AC" w14:textId="0D827F21" w:rsidR="00313914" w:rsidRPr="00575F4F" w:rsidRDefault="00042EF6" w:rsidP="007611AF">
          <w:pPr>
            <w:spacing w:line="0" w:lineRule="atLeast"/>
            <w:jc w:val="center"/>
            <w:rPr>
              <w:i/>
              <w:sz w:val="16"/>
              <w:szCs w:val="16"/>
            </w:rPr>
          </w:pPr>
          <w:r w:rsidRPr="00575F4F">
            <w:rPr>
              <w:i/>
              <w:sz w:val="16"/>
              <w:szCs w:val="16"/>
            </w:rPr>
            <w:t>Norfolk Island Legislation Amendment (Diagnostic Imaging Transitional) Rule 2016</w:t>
          </w:r>
        </w:p>
      </w:tc>
      <w:tc>
        <w:tcPr>
          <w:tcW w:w="709" w:type="dxa"/>
          <w:gridSpan w:val="2"/>
          <w:tcBorders>
            <w:top w:val="nil"/>
            <w:left w:val="nil"/>
            <w:bottom w:val="nil"/>
            <w:right w:val="nil"/>
          </w:tcBorders>
        </w:tcPr>
        <w:p w14:paraId="7C1E44BB" w14:textId="23E5165A" w:rsidR="00313914" w:rsidRDefault="00313914" w:rsidP="003139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2FC2">
            <w:rPr>
              <w:i/>
              <w:noProof/>
              <w:sz w:val="18"/>
            </w:rPr>
            <w:t>3</w:t>
          </w:r>
          <w:r w:rsidRPr="00ED79B6">
            <w:rPr>
              <w:i/>
              <w:sz w:val="18"/>
            </w:rPr>
            <w:fldChar w:fldCharType="end"/>
          </w:r>
        </w:p>
      </w:tc>
    </w:tr>
    <w:tr w:rsidR="00313914" w:rsidRPr="00130F37" w14:paraId="6C17D344"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194EA158" w14:textId="0F354F6F" w:rsidR="00313914" w:rsidRPr="00130F37" w:rsidRDefault="00313914" w:rsidP="00A1010D">
          <w:pPr>
            <w:spacing w:before="120"/>
            <w:rPr>
              <w:sz w:val="16"/>
              <w:szCs w:val="16"/>
            </w:rPr>
          </w:pPr>
          <w:r w:rsidRPr="00130F37">
            <w:rPr>
              <w:sz w:val="16"/>
              <w:szCs w:val="16"/>
            </w:rPr>
            <w:t xml:space="preserve">Compilation No. </w:t>
          </w:r>
          <w:r w:rsidR="00A1010D">
            <w:rPr>
              <w:sz w:val="16"/>
              <w:szCs w:val="16"/>
            </w:rPr>
            <w:t>2</w:t>
          </w:r>
        </w:p>
      </w:tc>
      <w:tc>
        <w:tcPr>
          <w:tcW w:w="2920" w:type="dxa"/>
        </w:tcPr>
        <w:p w14:paraId="78907E0A" w14:textId="0F59F2B9" w:rsidR="00313914" w:rsidRPr="00130F37" w:rsidRDefault="00575F4F" w:rsidP="00A1010D">
          <w:pPr>
            <w:spacing w:before="120"/>
            <w:jc w:val="center"/>
            <w:rPr>
              <w:sz w:val="16"/>
              <w:szCs w:val="16"/>
            </w:rPr>
          </w:pPr>
          <w:r w:rsidRPr="00575F4F">
            <w:rPr>
              <w:sz w:val="16"/>
              <w:szCs w:val="16"/>
            </w:rPr>
            <w:t xml:space="preserve">Compilation date: </w:t>
          </w:r>
          <w:r w:rsidR="00A1010D">
            <w:rPr>
              <w:sz w:val="16"/>
              <w:szCs w:val="16"/>
            </w:rPr>
            <w:t>23</w:t>
          </w:r>
          <w:r w:rsidRPr="00575F4F">
            <w:rPr>
              <w:sz w:val="16"/>
              <w:szCs w:val="16"/>
            </w:rPr>
            <w:t>/</w:t>
          </w:r>
          <w:r w:rsidR="00A1010D" w:rsidRPr="00575F4F">
            <w:rPr>
              <w:sz w:val="16"/>
              <w:szCs w:val="16"/>
            </w:rPr>
            <w:t>0</w:t>
          </w:r>
          <w:r w:rsidR="00A1010D">
            <w:rPr>
              <w:sz w:val="16"/>
              <w:szCs w:val="16"/>
            </w:rPr>
            <w:t>8</w:t>
          </w:r>
          <w:r w:rsidRPr="00575F4F">
            <w:rPr>
              <w:sz w:val="16"/>
              <w:szCs w:val="16"/>
            </w:rPr>
            <w:t>/2017</w:t>
          </w:r>
        </w:p>
      </w:tc>
      <w:tc>
        <w:tcPr>
          <w:tcW w:w="3220" w:type="dxa"/>
          <w:gridSpan w:val="2"/>
        </w:tcPr>
        <w:p w14:paraId="5A403400" w14:textId="3AD22BBD" w:rsidR="00313914" w:rsidRPr="00130F37" w:rsidRDefault="00313914" w:rsidP="00042EF6">
          <w:pPr>
            <w:spacing w:before="120"/>
            <w:jc w:val="right"/>
            <w:rPr>
              <w:sz w:val="16"/>
              <w:szCs w:val="16"/>
            </w:rPr>
          </w:pPr>
        </w:p>
      </w:tc>
    </w:tr>
    <w:tr w:rsidR="00313914" w14:paraId="44B3A26A"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6910CDCA" w14:textId="77777777" w:rsidR="00313914" w:rsidRDefault="00313914" w:rsidP="00313914">
          <w:pPr>
            <w:rPr>
              <w:sz w:val="18"/>
            </w:rPr>
          </w:pPr>
        </w:p>
      </w:tc>
    </w:tr>
  </w:tbl>
  <w:p w14:paraId="72F9BC8F" w14:textId="6D0E719E" w:rsidR="00313914" w:rsidRPr="007611AF" w:rsidRDefault="00313914" w:rsidP="007611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F5D3" w14:textId="77777777" w:rsidR="00313914" w:rsidRPr="00E33C1C" w:rsidRDefault="00313914" w:rsidP="00F80B4C">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313914" w14:paraId="41CAB432" w14:textId="77777777" w:rsidTr="00313914">
      <w:tc>
        <w:tcPr>
          <w:tcW w:w="1383" w:type="dxa"/>
          <w:tcBorders>
            <w:top w:val="nil"/>
            <w:left w:val="nil"/>
            <w:bottom w:val="nil"/>
            <w:right w:val="nil"/>
          </w:tcBorders>
        </w:tcPr>
        <w:p w14:paraId="7C798305" w14:textId="77777777" w:rsidR="00313914" w:rsidRDefault="00313914" w:rsidP="00313914">
          <w:pPr>
            <w:spacing w:line="0" w:lineRule="atLeast"/>
            <w:rPr>
              <w:sz w:val="18"/>
            </w:rPr>
          </w:pPr>
        </w:p>
      </w:tc>
      <w:tc>
        <w:tcPr>
          <w:tcW w:w="6380" w:type="dxa"/>
          <w:gridSpan w:val="3"/>
          <w:tcBorders>
            <w:top w:val="nil"/>
            <w:left w:val="nil"/>
            <w:bottom w:val="nil"/>
            <w:right w:val="nil"/>
          </w:tcBorders>
        </w:tcPr>
        <w:p w14:paraId="5CA44C61" w14:textId="75112ED2" w:rsidR="00313914" w:rsidRPr="00575F4F" w:rsidRDefault="003613C5" w:rsidP="00313914">
          <w:pPr>
            <w:spacing w:line="0" w:lineRule="atLeast"/>
            <w:jc w:val="center"/>
            <w:rPr>
              <w:i/>
              <w:sz w:val="16"/>
              <w:szCs w:val="16"/>
            </w:rPr>
          </w:pPr>
          <w:r w:rsidRPr="00575F4F">
            <w:rPr>
              <w:i/>
              <w:sz w:val="16"/>
              <w:szCs w:val="16"/>
            </w:rPr>
            <w:t>Norfolk Island Legislation Amendment (Diagnostic Imaging Transitional) Rule 2016</w:t>
          </w:r>
        </w:p>
      </w:tc>
      <w:tc>
        <w:tcPr>
          <w:tcW w:w="709" w:type="dxa"/>
          <w:gridSpan w:val="2"/>
          <w:tcBorders>
            <w:top w:val="nil"/>
            <w:left w:val="nil"/>
            <w:bottom w:val="nil"/>
            <w:right w:val="nil"/>
          </w:tcBorders>
        </w:tcPr>
        <w:p w14:paraId="2612FEEE" w14:textId="028F58AB" w:rsidR="00313914" w:rsidRDefault="00313914" w:rsidP="003139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2FC2">
            <w:rPr>
              <w:i/>
              <w:noProof/>
              <w:sz w:val="18"/>
            </w:rPr>
            <w:t>8</w:t>
          </w:r>
          <w:r w:rsidRPr="00ED79B6">
            <w:rPr>
              <w:i/>
              <w:sz w:val="18"/>
            </w:rPr>
            <w:fldChar w:fldCharType="end"/>
          </w:r>
        </w:p>
      </w:tc>
    </w:tr>
    <w:tr w:rsidR="00575F4F" w:rsidRPr="00130F37" w14:paraId="731044B4"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186FC3CC" w14:textId="08C15244" w:rsidR="00575F4F" w:rsidRPr="00130F37" w:rsidRDefault="00575F4F" w:rsidP="00A1010D">
          <w:pPr>
            <w:spacing w:before="120"/>
            <w:rPr>
              <w:sz w:val="16"/>
              <w:szCs w:val="16"/>
            </w:rPr>
          </w:pPr>
          <w:r w:rsidRPr="00130F37">
            <w:rPr>
              <w:sz w:val="16"/>
              <w:szCs w:val="16"/>
            </w:rPr>
            <w:t xml:space="preserve">Compilation No. </w:t>
          </w:r>
          <w:r w:rsidR="00A1010D">
            <w:rPr>
              <w:sz w:val="16"/>
              <w:szCs w:val="16"/>
            </w:rPr>
            <w:t>2</w:t>
          </w:r>
        </w:p>
      </w:tc>
      <w:tc>
        <w:tcPr>
          <w:tcW w:w="2920" w:type="dxa"/>
        </w:tcPr>
        <w:p w14:paraId="12B73697" w14:textId="1FF767BB" w:rsidR="00575F4F" w:rsidRPr="00130F37" w:rsidRDefault="00575F4F" w:rsidP="00A1010D">
          <w:pPr>
            <w:spacing w:before="120"/>
            <w:jc w:val="center"/>
            <w:rPr>
              <w:sz w:val="16"/>
              <w:szCs w:val="16"/>
            </w:rPr>
          </w:pPr>
          <w:r w:rsidRPr="00130F37">
            <w:rPr>
              <w:sz w:val="16"/>
              <w:szCs w:val="16"/>
            </w:rPr>
            <w:t xml:space="preserve">Compilation date: </w:t>
          </w:r>
          <w:r w:rsidR="00A1010D" w:rsidRPr="00EE2346">
            <w:rPr>
              <w:sz w:val="16"/>
              <w:szCs w:val="16"/>
            </w:rPr>
            <w:t>2</w:t>
          </w:r>
          <w:r w:rsidR="00A1010D">
            <w:rPr>
              <w:sz w:val="16"/>
              <w:szCs w:val="16"/>
            </w:rPr>
            <w:t>3</w:t>
          </w:r>
          <w:r w:rsidRPr="00EE2346">
            <w:rPr>
              <w:sz w:val="16"/>
              <w:szCs w:val="16"/>
            </w:rPr>
            <w:t>/</w:t>
          </w:r>
          <w:r w:rsidR="00A1010D">
            <w:rPr>
              <w:sz w:val="16"/>
              <w:szCs w:val="16"/>
            </w:rPr>
            <w:t>08</w:t>
          </w:r>
          <w:r>
            <w:rPr>
              <w:sz w:val="16"/>
              <w:szCs w:val="16"/>
            </w:rPr>
            <w:t>/2017</w:t>
          </w:r>
        </w:p>
      </w:tc>
      <w:tc>
        <w:tcPr>
          <w:tcW w:w="3220" w:type="dxa"/>
          <w:gridSpan w:val="2"/>
        </w:tcPr>
        <w:p w14:paraId="19B5EB4A" w14:textId="15AD50B0" w:rsidR="00575F4F" w:rsidRPr="00130F37" w:rsidRDefault="00575F4F" w:rsidP="00575F4F">
          <w:pPr>
            <w:spacing w:before="120"/>
            <w:jc w:val="right"/>
            <w:rPr>
              <w:sz w:val="16"/>
              <w:szCs w:val="16"/>
            </w:rPr>
          </w:pPr>
        </w:p>
      </w:tc>
    </w:tr>
    <w:tr w:rsidR="00575F4F" w14:paraId="7E16EC46"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5228B0E4" w14:textId="77777777" w:rsidR="00575F4F" w:rsidRDefault="00575F4F" w:rsidP="00575F4F">
          <w:pPr>
            <w:rPr>
              <w:sz w:val="18"/>
            </w:rPr>
          </w:pPr>
        </w:p>
      </w:tc>
    </w:tr>
  </w:tbl>
  <w:p w14:paraId="34867F5D" w14:textId="1E923BCD" w:rsidR="00313914" w:rsidRPr="00ED79B6" w:rsidRDefault="00313914" w:rsidP="00B16C43">
    <w:pPr>
      <w:pStyle w:val="SecurityClassification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D150" w14:textId="77777777" w:rsidR="00313914" w:rsidRPr="00E33C1C" w:rsidRDefault="00313914" w:rsidP="00F80B4C">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313914" w14:paraId="19686FF3" w14:textId="77777777" w:rsidTr="00313914">
      <w:tc>
        <w:tcPr>
          <w:tcW w:w="1383" w:type="dxa"/>
          <w:tcBorders>
            <w:top w:val="nil"/>
            <w:left w:val="nil"/>
            <w:bottom w:val="nil"/>
            <w:right w:val="nil"/>
          </w:tcBorders>
        </w:tcPr>
        <w:p w14:paraId="4E8E50A4" w14:textId="77777777" w:rsidR="00313914" w:rsidRDefault="00313914" w:rsidP="00313914">
          <w:pPr>
            <w:spacing w:line="0" w:lineRule="atLeast"/>
            <w:rPr>
              <w:sz w:val="18"/>
            </w:rPr>
          </w:pPr>
        </w:p>
      </w:tc>
      <w:tc>
        <w:tcPr>
          <w:tcW w:w="6380" w:type="dxa"/>
          <w:gridSpan w:val="3"/>
          <w:tcBorders>
            <w:top w:val="nil"/>
            <w:left w:val="nil"/>
            <w:bottom w:val="nil"/>
            <w:right w:val="nil"/>
          </w:tcBorders>
        </w:tcPr>
        <w:p w14:paraId="44B87B52" w14:textId="314FDEDF" w:rsidR="00313914" w:rsidRPr="00575F4F" w:rsidRDefault="003613C5" w:rsidP="00313914">
          <w:pPr>
            <w:spacing w:line="0" w:lineRule="atLeast"/>
            <w:jc w:val="center"/>
            <w:rPr>
              <w:i/>
              <w:sz w:val="16"/>
              <w:szCs w:val="16"/>
            </w:rPr>
          </w:pPr>
          <w:r w:rsidRPr="00575F4F">
            <w:rPr>
              <w:i/>
              <w:sz w:val="16"/>
              <w:szCs w:val="16"/>
            </w:rPr>
            <w:t>Norfolk Island Legislation Amendment (Diagnostic Imaging Transitional) Rule 2016</w:t>
          </w:r>
        </w:p>
      </w:tc>
      <w:tc>
        <w:tcPr>
          <w:tcW w:w="709" w:type="dxa"/>
          <w:gridSpan w:val="2"/>
          <w:tcBorders>
            <w:top w:val="nil"/>
            <w:left w:val="nil"/>
            <w:bottom w:val="nil"/>
            <w:right w:val="nil"/>
          </w:tcBorders>
        </w:tcPr>
        <w:p w14:paraId="745FC729" w14:textId="2A839A99" w:rsidR="00313914" w:rsidRDefault="00313914" w:rsidP="003139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2FC2">
            <w:rPr>
              <w:i/>
              <w:noProof/>
              <w:sz w:val="18"/>
            </w:rPr>
            <w:t>7</w:t>
          </w:r>
          <w:r w:rsidRPr="00ED79B6">
            <w:rPr>
              <w:i/>
              <w:sz w:val="18"/>
            </w:rPr>
            <w:fldChar w:fldCharType="end"/>
          </w:r>
        </w:p>
      </w:tc>
    </w:tr>
    <w:tr w:rsidR="00575F4F" w:rsidRPr="00130F37" w14:paraId="415C8393"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569B8116" w14:textId="71532934" w:rsidR="00575F4F" w:rsidRPr="00130F37" w:rsidRDefault="00575F4F" w:rsidP="00A1010D">
          <w:pPr>
            <w:spacing w:before="120"/>
            <w:rPr>
              <w:sz w:val="16"/>
              <w:szCs w:val="16"/>
            </w:rPr>
          </w:pPr>
          <w:r w:rsidRPr="00130F37">
            <w:rPr>
              <w:sz w:val="16"/>
              <w:szCs w:val="16"/>
            </w:rPr>
            <w:t xml:space="preserve">Compilation No. </w:t>
          </w:r>
          <w:r w:rsidR="00A1010D">
            <w:rPr>
              <w:sz w:val="16"/>
              <w:szCs w:val="16"/>
            </w:rPr>
            <w:t>2</w:t>
          </w:r>
        </w:p>
      </w:tc>
      <w:tc>
        <w:tcPr>
          <w:tcW w:w="2920" w:type="dxa"/>
        </w:tcPr>
        <w:p w14:paraId="26B41198" w14:textId="7AEF2177" w:rsidR="00575F4F" w:rsidRPr="00130F37" w:rsidRDefault="00575F4F" w:rsidP="00A1010D">
          <w:pPr>
            <w:spacing w:before="120"/>
            <w:jc w:val="center"/>
            <w:rPr>
              <w:sz w:val="16"/>
              <w:szCs w:val="16"/>
            </w:rPr>
          </w:pPr>
          <w:r w:rsidRPr="00130F37">
            <w:rPr>
              <w:sz w:val="16"/>
              <w:szCs w:val="16"/>
            </w:rPr>
            <w:t xml:space="preserve">Compilation date: </w:t>
          </w:r>
          <w:r w:rsidR="00A1010D">
            <w:rPr>
              <w:sz w:val="16"/>
              <w:szCs w:val="16"/>
            </w:rPr>
            <w:t>23</w:t>
          </w:r>
          <w:r>
            <w:rPr>
              <w:sz w:val="16"/>
              <w:szCs w:val="16"/>
            </w:rPr>
            <w:t>/0</w:t>
          </w:r>
          <w:r w:rsidR="00A1010D">
            <w:rPr>
              <w:sz w:val="16"/>
              <w:szCs w:val="16"/>
            </w:rPr>
            <w:t>8</w:t>
          </w:r>
          <w:r>
            <w:rPr>
              <w:sz w:val="16"/>
              <w:szCs w:val="16"/>
            </w:rPr>
            <w:t>/2017</w:t>
          </w:r>
        </w:p>
      </w:tc>
      <w:tc>
        <w:tcPr>
          <w:tcW w:w="3220" w:type="dxa"/>
          <w:gridSpan w:val="2"/>
        </w:tcPr>
        <w:p w14:paraId="6513BD92" w14:textId="33F914DF" w:rsidR="00575F4F" w:rsidRPr="00130F37" w:rsidRDefault="00575F4F" w:rsidP="00575F4F">
          <w:pPr>
            <w:spacing w:before="120"/>
            <w:jc w:val="right"/>
            <w:rPr>
              <w:sz w:val="16"/>
              <w:szCs w:val="16"/>
            </w:rPr>
          </w:pPr>
        </w:p>
      </w:tc>
    </w:tr>
    <w:tr w:rsidR="00575F4F" w14:paraId="7D540D48" w14:textId="77777777" w:rsidTr="0031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153069B5" w14:textId="77777777" w:rsidR="00575F4F" w:rsidRDefault="00575F4F" w:rsidP="00575F4F">
          <w:pPr>
            <w:rPr>
              <w:sz w:val="18"/>
            </w:rPr>
          </w:pPr>
        </w:p>
      </w:tc>
    </w:tr>
  </w:tbl>
  <w:p w14:paraId="3CDB4751" w14:textId="6A03AEF3" w:rsidR="00313914" w:rsidRPr="00ED79B6" w:rsidRDefault="00313914" w:rsidP="007611AF">
    <w:pPr>
      <w:pStyle w:val="SecurityClassificationFooter"/>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04A85" w14:textId="77777777" w:rsidR="00313914" w:rsidRPr="00E33C1C" w:rsidRDefault="00313914" w:rsidP="007177E0">
    <w:pPr>
      <w:pBdr>
        <w:top w:val="single" w:sz="6" w:space="1" w:color="auto"/>
      </w:pBdr>
      <w:spacing w:before="120" w:line="0" w:lineRule="atLeast"/>
      <w:rPr>
        <w:sz w:val="16"/>
        <w:szCs w:val="16"/>
      </w:rPr>
    </w:pPr>
  </w:p>
  <w:tbl>
    <w:tblPr>
      <w:tblW w:w="0" w:type="auto"/>
      <w:tblLayout w:type="fixed"/>
      <w:tblLook w:val="04A0" w:firstRow="1" w:lastRow="0" w:firstColumn="1" w:lastColumn="0" w:noHBand="0" w:noVBand="1"/>
    </w:tblPr>
    <w:tblGrid>
      <w:gridCol w:w="709"/>
      <w:gridCol w:w="6379"/>
      <w:gridCol w:w="1384"/>
    </w:tblGrid>
    <w:tr w:rsidR="00313914" w14:paraId="3F03F53D" w14:textId="77777777" w:rsidTr="00B33709">
      <w:tc>
        <w:tcPr>
          <w:tcW w:w="709" w:type="dxa"/>
          <w:tcBorders>
            <w:top w:val="nil"/>
            <w:left w:val="nil"/>
            <w:bottom w:val="nil"/>
            <w:right w:val="nil"/>
          </w:tcBorders>
        </w:tcPr>
        <w:p w14:paraId="7AC7A0DC" w14:textId="5C92D20E" w:rsidR="00313914" w:rsidRDefault="00313914" w:rsidP="00F80B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3C6C">
            <w:rPr>
              <w:i/>
              <w:noProof/>
              <w:sz w:val="18"/>
            </w:rPr>
            <w:t>8</w:t>
          </w:r>
          <w:r w:rsidRPr="00ED79B6">
            <w:rPr>
              <w:i/>
              <w:sz w:val="18"/>
            </w:rPr>
            <w:fldChar w:fldCharType="end"/>
          </w:r>
        </w:p>
      </w:tc>
      <w:tc>
        <w:tcPr>
          <w:tcW w:w="6379" w:type="dxa"/>
          <w:tcBorders>
            <w:top w:val="nil"/>
            <w:left w:val="nil"/>
            <w:bottom w:val="nil"/>
            <w:right w:val="nil"/>
          </w:tcBorders>
        </w:tcPr>
        <w:p w14:paraId="5773223D" w14:textId="6EA96A6A" w:rsidR="00313914" w:rsidRDefault="00313914"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3C6C">
            <w:rPr>
              <w:i/>
              <w:sz w:val="18"/>
            </w:rPr>
            <w:t>[title] 2012</w:t>
          </w:r>
          <w:r w:rsidRPr="007A1328">
            <w:rPr>
              <w:i/>
              <w:sz w:val="18"/>
            </w:rPr>
            <w:fldChar w:fldCharType="end"/>
          </w:r>
        </w:p>
      </w:tc>
      <w:tc>
        <w:tcPr>
          <w:tcW w:w="1383" w:type="dxa"/>
          <w:tcBorders>
            <w:top w:val="nil"/>
            <w:left w:val="nil"/>
            <w:bottom w:val="nil"/>
            <w:right w:val="nil"/>
          </w:tcBorders>
        </w:tcPr>
        <w:p w14:paraId="76F563D6" w14:textId="77777777" w:rsidR="00313914" w:rsidRDefault="00313914" w:rsidP="00F80B4C">
          <w:pPr>
            <w:spacing w:line="0" w:lineRule="atLeast"/>
            <w:jc w:val="right"/>
            <w:rPr>
              <w:sz w:val="18"/>
            </w:rPr>
          </w:pPr>
        </w:p>
      </w:tc>
    </w:tr>
    <w:tr w:rsidR="00313914" w14:paraId="66D173A3" w14:textId="77777777" w:rsidTr="00B33709">
      <w:tc>
        <w:tcPr>
          <w:tcW w:w="8472" w:type="dxa"/>
          <w:gridSpan w:val="3"/>
        </w:tcPr>
        <w:p w14:paraId="15E3FF9A" w14:textId="373DF2F8" w:rsidR="00313914" w:rsidRDefault="00313914" w:rsidP="00F80B4C">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83C6C">
            <w:rPr>
              <w:i/>
              <w:noProof/>
              <w:sz w:val="18"/>
            </w:rPr>
            <w:t>H:\Norfolk Island\Transitional Rules\Norfolk Island Legislation Amendment (Diagnostic Imaging Transitional) Rule 2016 as in force 22 Feb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D2FC2">
            <w:rPr>
              <w:i/>
              <w:noProof/>
              <w:sz w:val="18"/>
            </w:rPr>
            <w:t>22/8/2017 11:44 AM</w:t>
          </w:r>
          <w:r w:rsidRPr="00ED79B6">
            <w:rPr>
              <w:i/>
              <w:sz w:val="18"/>
            </w:rPr>
            <w:fldChar w:fldCharType="end"/>
          </w:r>
        </w:p>
      </w:tc>
    </w:tr>
  </w:tbl>
  <w:p w14:paraId="0C4E1301" w14:textId="3BD4EF1E" w:rsidR="00313914" w:rsidRPr="00ED79B6" w:rsidRDefault="00725982" w:rsidP="00B16C43">
    <w:pPr>
      <w:pStyle w:val="SecurityClassificationFooter"/>
    </w:pPr>
    <w:r>
      <w:fldChar w:fldCharType="begin"/>
    </w:r>
    <w:r>
      <w:instrText xml:space="preserve"> DOCPROPERTY Secur</w:instrText>
    </w:r>
    <w:r>
      <w:instrText xml:space="preserve">ityClassification \* MERGEFORMAT </w:instrText>
    </w:r>
    <w:r>
      <w:fldChar w:fldCharType="separate"/>
    </w:r>
    <w:r w:rsidR="00383C6C">
      <w:t>Sensitive:  Legal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1501B" w14:textId="77777777" w:rsidR="00725982" w:rsidRDefault="00725982" w:rsidP="00715914">
      <w:pPr>
        <w:spacing w:line="240" w:lineRule="auto"/>
      </w:pPr>
      <w:r>
        <w:separator/>
      </w:r>
    </w:p>
  </w:footnote>
  <w:footnote w:type="continuationSeparator" w:id="0">
    <w:p w14:paraId="10703ED2" w14:textId="77777777" w:rsidR="00725982" w:rsidRDefault="0072598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6783" w14:textId="77777777" w:rsidR="00313914" w:rsidRDefault="00313914" w:rsidP="00F80B4C">
    <w:pPr>
      <w:pStyle w:val="Header"/>
      <w:pBdr>
        <w:bottom w:val="single" w:sz="4" w:space="1" w:color="auto"/>
      </w:pBdr>
      <w:tabs>
        <w:tab w:val="clear" w:pos="4150"/>
        <w:tab w:val="clear" w:pos="8307"/>
      </w:tabs>
    </w:pPr>
  </w:p>
  <w:p w14:paraId="2126FD49" w14:textId="77777777" w:rsidR="00313914" w:rsidRPr="005F1388" w:rsidRDefault="00313914" w:rsidP="00F80B4C">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DF77" w14:textId="77777777" w:rsidR="00313914" w:rsidRPr="00965EE7" w:rsidRDefault="00313914" w:rsidP="00F80B4C">
    <w:pPr>
      <w:jc w:val="right"/>
      <w:rPr>
        <w:b/>
        <w:sz w:val="20"/>
      </w:rPr>
    </w:pPr>
    <w:r w:rsidRPr="00965EE7">
      <w:rPr>
        <w:b/>
        <w:sz w:val="20"/>
      </w:rPr>
      <w:t>Endnotes</w:t>
    </w:r>
  </w:p>
  <w:p w14:paraId="3258BFDC" w14:textId="77777777" w:rsidR="00313914" w:rsidRPr="007A1328" w:rsidRDefault="00313914" w:rsidP="00F80B4C">
    <w:pPr>
      <w:jc w:val="right"/>
      <w:rPr>
        <w:sz w:val="20"/>
      </w:rPr>
    </w:pPr>
  </w:p>
  <w:p w14:paraId="11C5167E" w14:textId="77777777" w:rsidR="00313914" w:rsidRPr="007A1328" w:rsidRDefault="00313914" w:rsidP="00F80B4C">
    <w:pPr>
      <w:jc w:val="right"/>
      <w:rPr>
        <w:b/>
        <w:sz w:val="24"/>
      </w:rPr>
    </w:pPr>
  </w:p>
  <w:p w14:paraId="50FCA2C2" w14:textId="64D880EC" w:rsidR="00313914" w:rsidRPr="00C4473E" w:rsidRDefault="00313914" w:rsidP="00F80B4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D2FC2">
      <w:rPr>
        <w:noProof/>
        <w:szCs w:val="22"/>
      </w:rPr>
      <w:t>Endnote 3—Legislation history</w:t>
    </w:r>
    <w:r w:rsidRPr="00C4473E">
      <w:rPr>
        <w:szCs w:val="22"/>
      </w:rPr>
      <w:fldChar w:fldCharType="end"/>
    </w:r>
  </w:p>
  <w:p w14:paraId="06FCD528" w14:textId="77777777" w:rsidR="00313914" w:rsidRDefault="00313914"/>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5DA5" w14:textId="31BF9BF4" w:rsidR="00313914" w:rsidRDefault="00725982" w:rsidP="00B16C43">
    <w:pPr>
      <w:pStyle w:val="SecurityClassificationHeader"/>
    </w:pPr>
    <w:r>
      <w:fldChar w:fldCharType="begin"/>
    </w:r>
    <w:r>
      <w:instrText xml:space="preserve"> DOCPROPERTY SecurityClassification \* MERGEFORMAT </w:instrText>
    </w:r>
    <w:r>
      <w:fldChar w:fldCharType="separate"/>
    </w:r>
    <w:r w:rsidR="00383C6C">
      <w:t>Sensitive:  Legal</w:t>
    </w:r>
    <w:r>
      <w:fldChar w:fldCharType="end"/>
    </w:r>
  </w:p>
  <w:p w14:paraId="2EEF5C8F" w14:textId="6E8C687A" w:rsidR="00313914" w:rsidRDefault="0031391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FBE96B8" w14:textId="63D66A33" w:rsidR="00313914" w:rsidRDefault="0031391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83C6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83C6C">
      <w:rPr>
        <w:noProof/>
        <w:sz w:val="20"/>
      </w:rPr>
      <w:t>Transitional rule</w:t>
    </w:r>
    <w:r>
      <w:rPr>
        <w:sz w:val="20"/>
      </w:rPr>
      <w:fldChar w:fldCharType="end"/>
    </w:r>
  </w:p>
  <w:p w14:paraId="3DA8D03C" w14:textId="02AB3047" w:rsidR="00313914" w:rsidRPr="007A1328" w:rsidRDefault="0031391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495AE7" w14:textId="77777777" w:rsidR="00313914" w:rsidRPr="007A1328" w:rsidRDefault="00313914" w:rsidP="00715914">
    <w:pPr>
      <w:rPr>
        <w:b/>
        <w:sz w:val="24"/>
      </w:rPr>
    </w:pPr>
  </w:p>
  <w:p w14:paraId="6930FFDF" w14:textId="4698C265" w:rsidR="00313914" w:rsidRPr="007A1328" w:rsidRDefault="00313914"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83C6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83C6C">
      <w:rPr>
        <w:b/>
        <w:bCs/>
        <w:noProof/>
        <w:sz w:val="24"/>
        <w:lang w:val="en-US"/>
      </w:rPr>
      <w:t>Error! No text of specified style in document.</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5750" w14:textId="0D31C45A" w:rsidR="00313914" w:rsidRDefault="00725982" w:rsidP="00B16C43">
    <w:pPr>
      <w:pStyle w:val="SecurityClassificationHeader"/>
    </w:pPr>
    <w:r>
      <w:fldChar w:fldCharType="begin"/>
    </w:r>
    <w:r>
      <w:instrText xml:space="preserve"> DOCPROPERTY SecurityClassification \* MERGEFORMAT </w:instrText>
    </w:r>
    <w:r>
      <w:fldChar w:fldCharType="separate"/>
    </w:r>
    <w:r w:rsidR="00383C6C">
      <w:t>Sensitive:  Legal</w:t>
    </w:r>
    <w:r>
      <w:fldChar w:fldCharType="end"/>
    </w:r>
  </w:p>
  <w:p w14:paraId="1C057B0C" w14:textId="5C7AF00D" w:rsidR="00313914" w:rsidRPr="007A1328" w:rsidRDefault="0031391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94E2CD1" w14:textId="21809F2C" w:rsidR="00313914" w:rsidRPr="007A1328" w:rsidRDefault="0031391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83C6C">
      <w:rPr>
        <w:noProof/>
        <w:sz w:val="20"/>
      </w:rPr>
      <w:t>Transitional rule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83C6C">
      <w:rPr>
        <w:b/>
        <w:noProof/>
        <w:sz w:val="20"/>
      </w:rPr>
      <w:t>Part 2—</w:t>
    </w:r>
    <w:r>
      <w:rPr>
        <w:b/>
        <w:sz w:val="20"/>
      </w:rPr>
      <w:fldChar w:fldCharType="end"/>
    </w:r>
  </w:p>
  <w:p w14:paraId="6719FCE7" w14:textId="5EB0AF13" w:rsidR="00313914" w:rsidRPr="007A1328" w:rsidRDefault="0031391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B0825D9" w14:textId="77777777" w:rsidR="00313914" w:rsidRPr="007A1328" w:rsidRDefault="00313914" w:rsidP="00715914">
    <w:pPr>
      <w:jc w:val="right"/>
      <w:rPr>
        <w:b/>
        <w:sz w:val="24"/>
      </w:rPr>
    </w:pPr>
  </w:p>
  <w:p w14:paraId="32A0E04E" w14:textId="52B4B58B" w:rsidR="00313914" w:rsidRPr="007A1328" w:rsidRDefault="00313914"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83C6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83C6C">
      <w:rPr>
        <w:b/>
        <w:bCs/>
        <w:noProof/>
        <w:sz w:val="24"/>
        <w:lang w:val="en-US"/>
      </w:rPr>
      <w:t>Error! No text of specified style in document.</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7C4F" w14:textId="0B2D27E3" w:rsidR="00313914" w:rsidRPr="007A1328" w:rsidRDefault="00725982" w:rsidP="00B16C43">
    <w:pPr>
      <w:pStyle w:val="SecurityClassificationHeader"/>
    </w:pPr>
    <w:r>
      <w:fldChar w:fldCharType="begin"/>
    </w:r>
    <w:r>
      <w:instrText xml:space="preserve"> DOCPROPERTY SecurityClassification \* MERGEFORMAT </w:instrText>
    </w:r>
    <w:r>
      <w:fldChar w:fldCharType="separate"/>
    </w:r>
    <w:r w:rsidR="00383C6C">
      <w:t>Sensitive:  Legal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D7E6" w14:textId="74A2AEED" w:rsidR="00313914" w:rsidRPr="00B16C43" w:rsidRDefault="00725982" w:rsidP="00B16C43">
    <w:pPr>
      <w:pStyle w:val="SecurityClassificationHeader"/>
    </w:pPr>
    <w:r>
      <w:fldChar w:fldCharType="begin"/>
    </w:r>
    <w:r>
      <w:instrText xml:space="preserve"> DOCPROPERTY SecurityClassification \* MERGEFORMAT </w:instrText>
    </w:r>
    <w:r>
      <w:fldChar w:fldCharType="separate"/>
    </w:r>
    <w:r w:rsidR="00383C6C">
      <w:t>Sensitive:  Legal</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546C" w14:textId="77777777" w:rsidR="00313914" w:rsidRPr="00ED79B6" w:rsidRDefault="00313914" w:rsidP="00EF52BD">
    <w:pPr>
      <w:pBdr>
        <w:bottom w:val="single" w:sz="4"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D612" w14:textId="77777777" w:rsidR="00313914" w:rsidRPr="00ED79B6" w:rsidRDefault="00313914" w:rsidP="00EF52BD">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D005" w14:textId="77777777" w:rsidR="00313914" w:rsidRPr="00ED79B6" w:rsidRDefault="0031391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E519" w14:textId="1673A1AF" w:rsidR="00313914" w:rsidRPr="00ED79B6" w:rsidRDefault="00313914" w:rsidP="00B16C43">
    <w:pPr>
      <w:pStyle w:val="SecurityClassification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4A31" w14:textId="1BFE424E" w:rsidR="00313914" w:rsidRPr="00ED79B6" w:rsidRDefault="00313914" w:rsidP="00B16C43">
    <w:pPr>
      <w:pStyle w:val="SecurityClassification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02C4" w14:textId="671683D6" w:rsidR="00313914" w:rsidRPr="00ED79B6" w:rsidRDefault="00725982" w:rsidP="00B16C43">
    <w:pPr>
      <w:pStyle w:val="SecurityClassificationHeader"/>
    </w:pPr>
    <w:r>
      <w:fldChar w:fldCharType="begin"/>
    </w:r>
    <w:r>
      <w:instrText xml:space="preserve"> DOCPROPERTY SecurityClassification \* MERGEFORMAT </w:instrText>
    </w:r>
    <w:r>
      <w:fldChar w:fldCharType="separate"/>
    </w:r>
    <w:r w:rsidR="00383C6C">
      <w:t>Sensitive:  Legal</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093B" w14:textId="77777777" w:rsidR="00313914" w:rsidRPr="00965EE7" w:rsidRDefault="00313914" w:rsidP="00F80B4C">
    <w:pPr>
      <w:rPr>
        <w:b/>
        <w:sz w:val="20"/>
      </w:rPr>
    </w:pPr>
    <w:r w:rsidRPr="00965EE7">
      <w:rPr>
        <w:b/>
        <w:sz w:val="20"/>
      </w:rPr>
      <w:t>Endnotes</w:t>
    </w:r>
  </w:p>
  <w:p w14:paraId="2B1BFE5E" w14:textId="77777777" w:rsidR="00313914" w:rsidRPr="007A1328" w:rsidRDefault="00313914" w:rsidP="00F80B4C">
    <w:pPr>
      <w:rPr>
        <w:sz w:val="20"/>
      </w:rPr>
    </w:pPr>
  </w:p>
  <w:p w14:paraId="6BFA1F22" w14:textId="77777777" w:rsidR="00313914" w:rsidRPr="007A1328" w:rsidRDefault="00313914" w:rsidP="00F80B4C">
    <w:pPr>
      <w:rPr>
        <w:b/>
        <w:sz w:val="24"/>
      </w:rPr>
    </w:pPr>
  </w:p>
  <w:p w14:paraId="75894406" w14:textId="35AC616B" w:rsidR="00313914" w:rsidRPr="00C4473E" w:rsidRDefault="00313914" w:rsidP="00F80B4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D2FC2">
      <w:rPr>
        <w:noProof/>
        <w:szCs w:val="22"/>
      </w:rPr>
      <w:t>Endnote 4—Amendment history</w:t>
    </w:r>
    <w:r w:rsidRPr="00C4473E">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04C7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6CA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B4F04"/>
    <w:multiLevelType w:val="multilevel"/>
    <w:tmpl w:val="DE5CE83C"/>
    <w:lvl w:ilvl="0">
      <w:start w:val="7"/>
      <w:numFmt w:val="decimal"/>
      <w:pStyle w:val="OutlineNumbered1"/>
      <w:lvlText w:val="%1."/>
      <w:lvlJc w:val="left"/>
      <w:pPr>
        <w:tabs>
          <w:tab w:val="num" w:pos="709"/>
        </w:tabs>
        <w:ind w:left="709" w:hanging="567"/>
      </w:pPr>
      <w:rPr>
        <w:rFonts w:hint="default"/>
        <w:i w:val="0"/>
      </w:rPr>
    </w:lvl>
    <w:lvl w:ilvl="1">
      <w:start w:val="1"/>
      <w:numFmt w:val="decimal"/>
      <w:pStyle w:val="OutlineNumbered2"/>
      <w:lvlText w:val="%1.%2."/>
      <w:lvlJc w:val="left"/>
      <w:pPr>
        <w:tabs>
          <w:tab w:val="num" w:pos="2727"/>
        </w:tabs>
        <w:ind w:left="2727"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81F0E90"/>
    <w:multiLevelType w:val="singleLevel"/>
    <w:tmpl w:val="79902AC2"/>
    <w:lvl w:ilvl="0">
      <w:start w:val="1"/>
      <w:numFmt w:val="decimal"/>
      <w:pStyle w:val="ListNumber"/>
      <w:lvlText w:val="%1."/>
      <w:lvlJc w:val="left"/>
      <w:pPr>
        <w:tabs>
          <w:tab w:val="num" w:pos="360"/>
        </w:tabs>
        <w:ind w:left="360" w:hanging="360"/>
      </w:pPr>
    </w:lvl>
  </w:abstractNum>
  <w:abstractNum w:abstractNumId="13" w15:restartNumberingAfterBreak="0">
    <w:nsid w:val="1ACB1658"/>
    <w:multiLevelType w:val="multilevel"/>
    <w:tmpl w:val="BC64EDC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4" w15:restartNumberingAfterBreak="0">
    <w:nsid w:val="209247A2"/>
    <w:multiLevelType w:val="multilevel"/>
    <w:tmpl w:val="F9468ABE"/>
    <w:lvl w:ilvl="0">
      <w:start w:val="1"/>
      <w:numFmt w:val="bullet"/>
      <w:lvlText w:val="•"/>
      <w:lvlJc w:val="left"/>
      <w:pPr>
        <w:tabs>
          <w:tab w:val="num" w:pos="607"/>
        </w:tabs>
        <w:ind w:left="607" w:hanging="472"/>
      </w:pPr>
      <w:rPr>
        <w:rFonts w:ascii="Times New Roman" w:hAnsi="Times New Roman" w:cs="Times New Roman"/>
      </w:rPr>
    </w:lvl>
    <w:lvl w:ilvl="1">
      <w:start w:val="1"/>
      <w:numFmt w:val="bullet"/>
      <w:pStyle w:val="dash0"/>
      <w:lvlText w:val="–"/>
      <w:lvlJc w:val="left"/>
      <w:pPr>
        <w:tabs>
          <w:tab w:val="num" w:pos="1079"/>
        </w:tabs>
        <w:ind w:left="1079" w:hanging="472"/>
      </w:pPr>
      <w:rPr>
        <w:rFonts w:ascii="Times New Roman" w:hAnsi="Times New Roman" w:cs="Times New Roman"/>
      </w:rPr>
    </w:lvl>
    <w:lvl w:ilvl="2">
      <w:start w:val="1"/>
      <w:numFmt w:val="bullet"/>
      <w:lvlText w:val=":"/>
      <w:lvlJc w:val="left"/>
      <w:pPr>
        <w:tabs>
          <w:tab w:val="num" w:pos="1551"/>
        </w:tabs>
        <w:ind w:left="1551" w:hanging="472"/>
      </w:pPr>
      <w:rPr>
        <w:rFonts w:ascii="Times New Roman" w:hAnsi="Times New Roman" w:cs="Times New Roman"/>
      </w:rPr>
    </w:lvl>
    <w:lvl w:ilvl="3">
      <w:start w:val="1"/>
      <w:numFmt w:val="decimal"/>
      <w:lvlText w:val="(%4)"/>
      <w:lvlJc w:val="left"/>
      <w:pPr>
        <w:tabs>
          <w:tab w:val="num" w:pos="1575"/>
        </w:tabs>
        <w:ind w:left="1575" w:hanging="360"/>
      </w:pPr>
    </w:lvl>
    <w:lvl w:ilvl="4">
      <w:start w:val="1"/>
      <w:numFmt w:val="lowerLetter"/>
      <w:lvlText w:val="(%5)"/>
      <w:lvlJc w:val="left"/>
      <w:pPr>
        <w:tabs>
          <w:tab w:val="num" w:pos="1935"/>
        </w:tabs>
        <w:ind w:left="1935" w:hanging="360"/>
      </w:pPr>
    </w:lvl>
    <w:lvl w:ilvl="5">
      <w:start w:val="1"/>
      <w:numFmt w:val="lowerRoman"/>
      <w:lvlText w:val="(%6)"/>
      <w:lvlJc w:val="left"/>
      <w:pPr>
        <w:tabs>
          <w:tab w:val="num" w:pos="2295"/>
        </w:tabs>
        <w:ind w:left="2295" w:hanging="360"/>
      </w:pPr>
    </w:lvl>
    <w:lvl w:ilvl="6">
      <w:start w:val="1"/>
      <w:numFmt w:val="decimal"/>
      <w:lvlText w:val="%7."/>
      <w:lvlJc w:val="left"/>
      <w:pPr>
        <w:tabs>
          <w:tab w:val="num" w:pos="2655"/>
        </w:tabs>
        <w:ind w:left="2655" w:hanging="360"/>
      </w:pPr>
    </w:lvl>
    <w:lvl w:ilvl="7">
      <w:start w:val="1"/>
      <w:numFmt w:val="lowerLetter"/>
      <w:lvlText w:val="%8."/>
      <w:lvlJc w:val="left"/>
      <w:pPr>
        <w:tabs>
          <w:tab w:val="num" w:pos="3015"/>
        </w:tabs>
        <w:ind w:left="3015" w:hanging="360"/>
      </w:pPr>
    </w:lvl>
    <w:lvl w:ilvl="8">
      <w:start w:val="1"/>
      <w:numFmt w:val="lowerRoman"/>
      <w:lvlText w:val="%9."/>
      <w:lvlJc w:val="left"/>
      <w:pPr>
        <w:tabs>
          <w:tab w:val="num" w:pos="3375"/>
        </w:tabs>
        <w:ind w:left="3375" w:hanging="360"/>
      </w:pPr>
    </w:lvl>
  </w:abstractNum>
  <w:abstractNum w:abstractNumId="15" w15:restartNumberingAfterBreak="0">
    <w:nsid w:val="244F1A1A"/>
    <w:multiLevelType w:val="hybridMultilevel"/>
    <w:tmpl w:val="372C256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15:restartNumberingAfterBreak="0">
    <w:nsid w:val="2BB207F8"/>
    <w:multiLevelType w:val="hybridMultilevel"/>
    <w:tmpl w:val="EE782A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B5B5B84"/>
    <w:multiLevelType w:val="hybridMultilevel"/>
    <w:tmpl w:val="253AA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50960"/>
    <w:multiLevelType w:val="multilevel"/>
    <w:tmpl w:val="D2DE0810"/>
    <w:name w:val="DotPointList"/>
    <w:lvl w:ilvl="0">
      <w:start w:val="1"/>
      <w:numFmt w:val="bullet"/>
      <w:lvlRestart w:val="0"/>
      <w:pStyle w:val="dotpoint2"/>
      <w:lvlText w:val="•"/>
      <w:lvlJc w:val="left"/>
      <w:pPr>
        <w:tabs>
          <w:tab w:val="num" w:pos="284"/>
        </w:tabs>
        <w:ind w:left="284" w:hanging="284"/>
      </w:pPr>
      <w:rPr>
        <w:b w:val="0"/>
        <w:i w:val="0"/>
        <w:color w:val="000000"/>
      </w:rPr>
    </w:lvl>
    <w:lvl w:ilvl="1">
      <w:start w:val="1"/>
      <w:numFmt w:val="bullet"/>
      <w:pStyle w:val="dotpoint2"/>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20" w15:restartNumberingAfterBreak="0">
    <w:nsid w:val="407229D3"/>
    <w:multiLevelType w:val="multilevel"/>
    <w:tmpl w:val="B51EB574"/>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pStyle w:val="Diagram"/>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pStyle w:val="Diagram"/>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pStyle w:val="TableHeadingoutsidetable"/>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45E64FF7"/>
    <w:multiLevelType w:val="hybridMultilevel"/>
    <w:tmpl w:val="E8AEE056"/>
    <w:lvl w:ilvl="0" w:tplc="BE6A5ED6">
      <w:start w:val="1"/>
      <w:numFmt w:val="decimal"/>
      <w:lvlText w:val="17.%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8D2AA5"/>
    <w:multiLevelType w:val="hybridMultilevel"/>
    <w:tmpl w:val="7A8E3C7A"/>
    <w:lvl w:ilvl="0" w:tplc="BE6A5ED6">
      <w:start w:val="1"/>
      <w:numFmt w:val="decimal"/>
      <w:lvlText w:val="17.%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666B0B"/>
    <w:multiLevelType w:val="hybridMultilevel"/>
    <w:tmpl w:val="9EE2AA44"/>
    <w:lvl w:ilvl="0" w:tplc="6FA0B29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58447DB"/>
    <w:multiLevelType w:val="hybridMultilevel"/>
    <w:tmpl w:val="E55CB818"/>
    <w:lvl w:ilvl="0" w:tplc="9812854A">
      <w:start w:val="1"/>
      <w:numFmt w:val="decimal"/>
      <w:lvlText w:val="19.%1"/>
      <w:lvlJc w:val="left"/>
      <w:pPr>
        <w:ind w:left="2138" w:hanging="360"/>
      </w:pPr>
      <w:rPr>
        <w:rFonts w:ascii="Arial" w:hAnsi="Arial" w:hint="default"/>
      </w:rPr>
    </w:lvl>
    <w:lvl w:ilvl="1" w:tplc="B3B0FA02">
      <w:start w:val="1"/>
      <w:numFmt w:val="decimal"/>
      <w:lvlText w:val="19.7.%2"/>
      <w:lvlJc w:val="left"/>
      <w:pPr>
        <w:ind w:left="1353" w:hanging="360"/>
      </w:pPr>
      <w:rPr>
        <w:rFonts w:ascii="Arial" w:hAnsi="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006E7F"/>
    <w:multiLevelType w:val="hybridMultilevel"/>
    <w:tmpl w:val="75526C1A"/>
    <w:lvl w:ilvl="0" w:tplc="7B8C2884">
      <w:start w:val="1"/>
      <w:numFmt w:val="decimal"/>
      <w:lvlText w:val="50.%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19"/>
  </w:num>
  <w:num w:numId="18">
    <w:abstractNumId w:val="11"/>
  </w:num>
  <w:num w:numId="1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24"/>
  </w:num>
  <w:num w:numId="24">
    <w:abstractNumId w:val="16"/>
  </w:num>
  <w:num w:numId="25">
    <w:abstractNumId w:val="15"/>
  </w:num>
  <w:num w:numId="26">
    <w:abstractNumId w:val="25"/>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9D45C2"/>
    <w:rsid w:val="000136AF"/>
    <w:rsid w:val="00023112"/>
    <w:rsid w:val="00042EF6"/>
    <w:rsid w:val="0004763F"/>
    <w:rsid w:val="00051CF8"/>
    <w:rsid w:val="0005365D"/>
    <w:rsid w:val="000614BF"/>
    <w:rsid w:val="000734AF"/>
    <w:rsid w:val="000837E9"/>
    <w:rsid w:val="00087C19"/>
    <w:rsid w:val="000D05EF"/>
    <w:rsid w:val="000D08B9"/>
    <w:rsid w:val="000D0C5E"/>
    <w:rsid w:val="000D703A"/>
    <w:rsid w:val="000E2261"/>
    <w:rsid w:val="000E7BB5"/>
    <w:rsid w:val="000F21C1"/>
    <w:rsid w:val="000F6EF2"/>
    <w:rsid w:val="00106C78"/>
    <w:rsid w:val="0010745C"/>
    <w:rsid w:val="00124E53"/>
    <w:rsid w:val="00142B62"/>
    <w:rsid w:val="00152412"/>
    <w:rsid w:val="00157B8B"/>
    <w:rsid w:val="00166C2F"/>
    <w:rsid w:val="0017524C"/>
    <w:rsid w:val="00176AFD"/>
    <w:rsid w:val="001809D7"/>
    <w:rsid w:val="00185D79"/>
    <w:rsid w:val="001939E1"/>
    <w:rsid w:val="00194C3E"/>
    <w:rsid w:val="00195382"/>
    <w:rsid w:val="001A4A0C"/>
    <w:rsid w:val="001C30BC"/>
    <w:rsid w:val="001C69C4"/>
    <w:rsid w:val="001D37EF"/>
    <w:rsid w:val="001E3590"/>
    <w:rsid w:val="001E7407"/>
    <w:rsid w:val="001F533F"/>
    <w:rsid w:val="001F5D5E"/>
    <w:rsid w:val="001F6219"/>
    <w:rsid w:val="00202FD4"/>
    <w:rsid w:val="00206C4D"/>
    <w:rsid w:val="00212236"/>
    <w:rsid w:val="00217783"/>
    <w:rsid w:val="0022002C"/>
    <w:rsid w:val="0023149E"/>
    <w:rsid w:val="002369F8"/>
    <w:rsid w:val="0024010F"/>
    <w:rsid w:val="00240749"/>
    <w:rsid w:val="0025567C"/>
    <w:rsid w:val="002564A4"/>
    <w:rsid w:val="0026736C"/>
    <w:rsid w:val="00273384"/>
    <w:rsid w:val="00281308"/>
    <w:rsid w:val="0029182A"/>
    <w:rsid w:val="00297ECB"/>
    <w:rsid w:val="002A7BCF"/>
    <w:rsid w:val="002B0B63"/>
    <w:rsid w:val="002B2772"/>
    <w:rsid w:val="002B7E58"/>
    <w:rsid w:val="002C1491"/>
    <w:rsid w:val="002C5CB4"/>
    <w:rsid w:val="002D043A"/>
    <w:rsid w:val="002D2FC2"/>
    <w:rsid w:val="002D52D9"/>
    <w:rsid w:val="002D6224"/>
    <w:rsid w:val="002E04D4"/>
    <w:rsid w:val="002E1A54"/>
    <w:rsid w:val="002F1C9A"/>
    <w:rsid w:val="00304F8B"/>
    <w:rsid w:val="00313914"/>
    <w:rsid w:val="003217A5"/>
    <w:rsid w:val="00335BC6"/>
    <w:rsid w:val="003415D3"/>
    <w:rsid w:val="00352B0F"/>
    <w:rsid w:val="00360459"/>
    <w:rsid w:val="003613C5"/>
    <w:rsid w:val="00371193"/>
    <w:rsid w:val="00383C6C"/>
    <w:rsid w:val="003967B9"/>
    <w:rsid w:val="003A7039"/>
    <w:rsid w:val="003C6231"/>
    <w:rsid w:val="003D0BFE"/>
    <w:rsid w:val="003D4755"/>
    <w:rsid w:val="003D5700"/>
    <w:rsid w:val="003E2CDD"/>
    <w:rsid w:val="003E341B"/>
    <w:rsid w:val="004116CD"/>
    <w:rsid w:val="00417EB9"/>
    <w:rsid w:val="00421ED5"/>
    <w:rsid w:val="00424CA9"/>
    <w:rsid w:val="00425793"/>
    <w:rsid w:val="00427678"/>
    <w:rsid w:val="00431E9B"/>
    <w:rsid w:val="004379E3"/>
    <w:rsid w:val="00440B0E"/>
    <w:rsid w:val="0044291A"/>
    <w:rsid w:val="00462318"/>
    <w:rsid w:val="00467661"/>
    <w:rsid w:val="00472DBE"/>
    <w:rsid w:val="0049068C"/>
    <w:rsid w:val="00496F97"/>
    <w:rsid w:val="004C79CF"/>
    <w:rsid w:val="004D7216"/>
    <w:rsid w:val="004E35FF"/>
    <w:rsid w:val="004E370A"/>
    <w:rsid w:val="004E7BEC"/>
    <w:rsid w:val="004F702B"/>
    <w:rsid w:val="00500974"/>
    <w:rsid w:val="00500CC6"/>
    <w:rsid w:val="00505D3D"/>
    <w:rsid w:val="00506AF6"/>
    <w:rsid w:val="00510C57"/>
    <w:rsid w:val="00516B8D"/>
    <w:rsid w:val="00525A03"/>
    <w:rsid w:val="00537FBC"/>
    <w:rsid w:val="0055432A"/>
    <w:rsid w:val="005741D6"/>
    <w:rsid w:val="00575F4F"/>
    <w:rsid w:val="00584811"/>
    <w:rsid w:val="00585784"/>
    <w:rsid w:val="00587031"/>
    <w:rsid w:val="00593AA6"/>
    <w:rsid w:val="00594161"/>
    <w:rsid w:val="00594749"/>
    <w:rsid w:val="005B4067"/>
    <w:rsid w:val="005C0CFA"/>
    <w:rsid w:val="005C3F41"/>
    <w:rsid w:val="005D2D09"/>
    <w:rsid w:val="005D3B89"/>
    <w:rsid w:val="005F7246"/>
    <w:rsid w:val="00600219"/>
    <w:rsid w:val="00620076"/>
    <w:rsid w:val="00622073"/>
    <w:rsid w:val="00636DE3"/>
    <w:rsid w:val="006451CF"/>
    <w:rsid w:val="00672355"/>
    <w:rsid w:val="00672F5B"/>
    <w:rsid w:val="0067464C"/>
    <w:rsid w:val="006773B6"/>
    <w:rsid w:val="00677CC2"/>
    <w:rsid w:val="006905DE"/>
    <w:rsid w:val="006912B4"/>
    <w:rsid w:val="0069207B"/>
    <w:rsid w:val="006B78FE"/>
    <w:rsid w:val="006C7F8C"/>
    <w:rsid w:val="006E2776"/>
    <w:rsid w:val="006E5689"/>
    <w:rsid w:val="006E6246"/>
    <w:rsid w:val="006F318F"/>
    <w:rsid w:val="00700B2C"/>
    <w:rsid w:val="007050A2"/>
    <w:rsid w:val="00713084"/>
    <w:rsid w:val="00714F20"/>
    <w:rsid w:val="0071590F"/>
    <w:rsid w:val="00715914"/>
    <w:rsid w:val="007177E0"/>
    <w:rsid w:val="00725982"/>
    <w:rsid w:val="00731E00"/>
    <w:rsid w:val="00735CA6"/>
    <w:rsid w:val="007418AC"/>
    <w:rsid w:val="007440B7"/>
    <w:rsid w:val="007500C8"/>
    <w:rsid w:val="007611AF"/>
    <w:rsid w:val="00766E40"/>
    <w:rsid w:val="007715C9"/>
    <w:rsid w:val="00774EDD"/>
    <w:rsid w:val="007757EC"/>
    <w:rsid w:val="00793915"/>
    <w:rsid w:val="007B191A"/>
    <w:rsid w:val="007C2253"/>
    <w:rsid w:val="007C45A2"/>
    <w:rsid w:val="007E163D"/>
    <w:rsid w:val="007E667A"/>
    <w:rsid w:val="00807390"/>
    <w:rsid w:val="008117E9"/>
    <w:rsid w:val="00821111"/>
    <w:rsid w:val="00840B83"/>
    <w:rsid w:val="008477E0"/>
    <w:rsid w:val="00856A31"/>
    <w:rsid w:val="00867B37"/>
    <w:rsid w:val="008754D0"/>
    <w:rsid w:val="00886456"/>
    <w:rsid w:val="008A46E1"/>
    <w:rsid w:val="008A7932"/>
    <w:rsid w:val="008B2706"/>
    <w:rsid w:val="008B6ACC"/>
    <w:rsid w:val="008D0EE0"/>
    <w:rsid w:val="008E2885"/>
    <w:rsid w:val="008E534A"/>
    <w:rsid w:val="008F54E7"/>
    <w:rsid w:val="00903422"/>
    <w:rsid w:val="00910EED"/>
    <w:rsid w:val="00930D5E"/>
    <w:rsid w:val="00932377"/>
    <w:rsid w:val="00935B36"/>
    <w:rsid w:val="009469C4"/>
    <w:rsid w:val="00947D5A"/>
    <w:rsid w:val="009532A5"/>
    <w:rsid w:val="00957E53"/>
    <w:rsid w:val="00966CB9"/>
    <w:rsid w:val="00983541"/>
    <w:rsid w:val="009843DA"/>
    <w:rsid w:val="009868E9"/>
    <w:rsid w:val="009928CC"/>
    <w:rsid w:val="009938CC"/>
    <w:rsid w:val="009B0BC6"/>
    <w:rsid w:val="009B5FE1"/>
    <w:rsid w:val="009B64BC"/>
    <w:rsid w:val="009D45C2"/>
    <w:rsid w:val="009D68AD"/>
    <w:rsid w:val="009F26BB"/>
    <w:rsid w:val="009F6F0E"/>
    <w:rsid w:val="00A1010D"/>
    <w:rsid w:val="00A10B7E"/>
    <w:rsid w:val="00A12128"/>
    <w:rsid w:val="00A22C98"/>
    <w:rsid w:val="00A231E2"/>
    <w:rsid w:val="00A2530E"/>
    <w:rsid w:val="00A26407"/>
    <w:rsid w:val="00A40724"/>
    <w:rsid w:val="00A46A74"/>
    <w:rsid w:val="00A64071"/>
    <w:rsid w:val="00A64912"/>
    <w:rsid w:val="00A70A74"/>
    <w:rsid w:val="00A71519"/>
    <w:rsid w:val="00A9630D"/>
    <w:rsid w:val="00AD5087"/>
    <w:rsid w:val="00AD5641"/>
    <w:rsid w:val="00AE71AD"/>
    <w:rsid w:val="00AF06CF"/>
    <w:rsid w:val="00B07CDB"/>
    <w:rsid w:val="00B14AB3"/>
    <w:rsid w:val="00B16A31"/>
    <w:rsid w:val="00B16C43"/>
    <w:rsid w:val="00B17DFD"/>
    <w:rsid w:val="00B308FE"/>
    <w:rsid w:val="00B33709"/>
    <w:rsid w:val="00B33B3C"/>
    <w:rsid w:val="00B60125"/>
    <w:rsid w:val="00B63834"/>
    <w:rsid w:val="00B75849"/>
    <w:rsid w:val="00B80199"/>
    <w:rsid w:val="00B853C3"/>
    <w:rsid w:val="00BA220B"/>
    <w:rsid w:val="00BA3A57"/>
    <w:rsid w:val="00BA62CD"/>
    <w:rsid w:val="00BB4E1A"/>
    <w:rsid w:val="00BC015E"/>
    <w:rsid w:val="00BC3AE3"/>
    <w:rsid w:val="00BC76AC"/>
    <w:rsid w:val="00BE719A"/>
    <w:rsid w:val="00BE720A"/>
    <w:rsid w:val="00BF0D73"/>
    <w:rsid w:val="00BF2465"/>
    <w:rsid w:val="00C25E7F"/>
    <w:rsid w:val="00C2746F"/>
    <w:rsid w:val="00C324A0"/>
    <w:rsid w:val="00C343BC"/>
    <w:rsid w:val="00C42BF8"/>
    <w:rsid w:val="00C43F25"/>
    <w:rsid w:val="00C44A28"/>
    <w:rsid w:val="00C50043"/>
    <w:rsid w:val="00C5648E"/>
    <w:rsid w:val="00C72C87"/>
    <w:rsid w:val="00C7413B"/>
    <w:rsid w:val="00C7573B"/>
    <w:rsid w:val="00CA5D2A"/>
    <w:rsid w:val="00CA7AB1"/>
    <w:rsid w:val="00CB7A36"/>
    <w:rsid w:val="00CC0EF6"/>
    <w:rsid w:val="00CC2E76"/>
    <w:rsid w:val="00CC5B10"/>
    <w:rsid w:val="00CC7F86"/>
    <w:rsid w:val="00CD187E"/>
    <w:rsid w:val="00CE051D"/>
    <w:rsid w:val="00CE493D"/>
    <w:rsid w:val="00CE5143"/>
    <w:rsid w:val="00CF0BB2"/>
    <w:rsid w:val="00CF35C7"/>
    <w:rsid w:val="00CF3EE8"/>
    <w:rsid w:val="00D06A34"/>
    <w:rsid w:val="00D13441"/>
    <w:rsid w:val="00D150E7"/>
    <w:rsid w:val="00D351AD"/>
    <w:rsid w:val="00D43FF6"/>
    <w:rsid w:val="00D567A7"/>
    <w:rsid w:val="00D70DFB"/>
    <w:rsid w:val="00D766DF"/>
    <w:rsid w:val="00DA186E"/>
    <w:rsid w:val="00DB251C"/>
    <w:rsid w:val="00DC0CC5"/>
    <w:rsid w:val="00DC4F88"/>
    <w:rsid w:val="00DD24CE"/>
    <w:rsid w:val="00DE064C"/>
    <w:rsid w:val="00DE09CF"/>
    <w:rsid w:val="00E025BF"/>
    <w:rsid w:val="00E05701"/>
    <w:rsid w:val="00E05704"/>
    <w:rsid w:val="00E12B87"/>
    <w:rsid w:val="00E338EF"/>
    <w:rsid w:val="00E33C41"/>
    <w:rsid w:val="00E44430"/>
    <w:rsid w:val="00E700BF"/>
    <w:rsid w:val="00E705F2"/>
    <w:rsid w:val="00E74DC7"/>
    <w:rsid w:val="00E8075A"/>
    <w:rsid w:val="00E8502F"/>
    <w:rsid w:val="00E94D5E"/>
    <w:rsid w:val="00E95C79"/>
    <w:rsid w:val="00EA10AC"/>
    <w:rsid w:val="00EA7100"/>
    <w:rsid w:val="00EA7F9F"/>
    <w:rsid w:val="00EC0EC0"/>
    <w:rsid w:val="00ED2BB6"/>
    <w:rsid w:val="00ED6B56"/>
    <w:rsid w:val="00EE2346"/>
    <w:rsid w:val="00EF2E3A"/>
    <w:rsid w:val="00EF52BD"/>
    <w:rsid w:val="00F072A7"/>
    <w:rsid w:val="00F078DC"/>
    <w:rsid w:val="00F22885"/>
    <w:rsid w:val="00F349F1"/>
    <w:rsid w:val="00F4350D"/>
    <w:rsid w:val="00F567F7"/>
    <w:rsid w:val="00F73BD6"/>
    <w:rsid w:val="00F772B5"/>
    <w:rsid w:val="00F80B4C"/>
    <w:rsid w:val="00F83989"/>
    <w:rsid w:val="00F85099"/>
    <w:rsid w:val="00F90AAD"/>
    <w:rsid w:val="00F9379C"/>
    <w:rsid w:val="00F9632C"/>
    <w:rsid w:val="00F96414"/>
    <w:rsid w:val="00FA1E52"/>
    <w:rsid w:val="00FB3581"/>
    <w:rsid w:val="00FC5B0F"/>
    <w:rsid w:val="00FF0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BFF02"/>
  <w15:docId w15:val="{EDE128CE-10C1-4C54-9857-B0EFCE81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F80B4C"/>
    <w:pPr>
      <w:keepNext/>
      <w:spacing w:before="240" w:after="360" w:line="260" w:lineRule="exact"/>
      <w:jc w:val="both"/>
      <w:outlineLvl w:val="0"/>
    </w:pPr>
    <w:rPr>
      <w:rFonts w:eastAsia="Times New Roman" w:cs="Times New Roman"/>
      <w:b/>
      <w:caps/>
      <w:color w:val="000000"/>
      <w:sz w:val="28"/>
      <w:szCs w:val="24"/>
      <w:lang w:eastAsia="en-AU"/>
    </w:rPr>
  </w:style>
  <w:style w:type="paragraph" w:styleId="Heading2">
    <w:name w:val="heading 2"/>
    <w:basedOn w:val="Normal"/>
    <w:next w:val="Normal"/>
    <w:link w:val="Heading2Char"/>
    <w:qFormat/>
    <w:rsid w:val="00F80B4C"/>
    <w:pPr>
      <w:keepNext/>
      <w:spacing w:before="120" w:after="240" w:line="260" w:lineRule="exact"/>
      <w:jc w:val="both"/>
      <w:outlineLvl w:val="1"/>
    </w:pPr>
    <w:rPr>
      <w:rFonts w:eastAsia="Times New Roman" w:cs="Times New Roman"/>
      <w:b/>
      <w:caps/>
      <w:color w:val="000000"/>
      <w:sz w:val="24"/>
      <w:szCs w:val="24"/>
      <w:lang w:eastAsia="en-AU"/>
    </w:rPr>
  </w:style>
  <w:style w:type="paragraph" w:styleId="Heading3">
    <w:name w:val="heading 3"/>
    <w:basedOn w:val="Normal"/>
    <w:next w:val="Normal"/>
    <w:link w:val="Heading3Char"/>
    <w:qFormat/>
    <w:rsid w:val="00F80B4C"/>
    <w:pPr>
      <w:keepNext/>
      <w:spacing w:before="60" w:after="240" w:line="260" w:lineRule="exact"/>
      <w:jc w:val="both"/>
      <w:outlineLvl w:val="2"/>
    </w:pPr>
    <w:rPr>
      <w:rFonts w:eastAsia="Times New Roman" w:cs="Times New Roman"/>
      <w:b/>
      <w:color w:val="000000"/>
      <w:sz w:val="24"/>
      <w:szCs w:val="24"/>
      <w:lang w:eastAsia="en-AU"/>
    </w:rPr>
  </w:style>
  <w:style w:type="paragraph" w:styleId="Heading4">
    <w:name w:val="heading 4"/>
    <w:basedOn w:val="Normal"/>
    <w:next w:val="Normal"/>
    <w:link w:val="Heading4Char"/>
    <w:qFormat/>
    <w:rsid w:val="00F80B4C"/>
    <w:pPr>
      <w:keepNext/>
      <w:spacing w:after="240" w:line="260" w:lineRule="exact"/>
      <w:jc w:val="both"/>
      <w:outlineLvl w:val="3"/>
    </w:pPr>
    <w:rPr>
      <w:rFonts w:eastAsia="Times New Roman" w:cs="Times New Roman"/>
      <w:b/>
      <w:i/>
      <w:color w:val="000000"/>
      <w:sz w:val="24"/>
      <w:szCs w:val="24"/>
      <w:lang w:eastAsia="en-AU"/>
    </w:rPr>
  </w:style>
  <w:style w:type="paragraph" w:styleId="Heading5">
    <w:name w:val="heading 5"/>
    <w:basedOn w:val="Normal"/>
    <w:next w:val="Normal"/>
    <w:link w:val="Heading5Char"/>
    <w:qFormat/>
    <w:rsid w:val="00F80B4C"/>
    <w:pPr>
      <w:spacing w:before="240" w:after="60" w:line="260" w:lineRule="exact"/>
      <w:jc w:val="both"/>
      <w:outlineLvl w:val="4"/>
    </w:pPr>
    <w:rPr>
      <w:rFonts w:eastAsia="Times New Roman" w:cs="Times New Roman"/>
      <w:bCs/>
      <w:i/>
      <w:iCs/>
      <w:color w:val="000000"/>
      <w:sz w:val="24"/>
      <w:szCs w:val="26"/>
      <w:lang w:eastAsia="en-AU"/>
    </w:rPr>
  </w:style>
  <w:style w:type="paragraph" w:styleId="Heading6">
    <w:name w:val="heading 6"/>
    <w:basedOn w:val="Normal"/>
    <w:next w:val="Normal"/>
    <w:link w:val="Heading6Char"/>
    <w:qFormat/>
    <w:rsid w:val="00F80B4C"/>
    <w:pPr>
      <w:spacing w:before="240" w:after="60" w:line="260" w:lineRule="exact"/>
      <w:jc w:val="both"/>
      <w:outlineLvl w:val="5"/>
    </w:pPr>
    <w:rPr>
      <w:rFonts w:eastAsia="Times New Roman" w:cs="Times New Roman"/>
      <w:b/>
      <w:bCs/>
      <w:color w:val="00000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B4C"/>
    <w:rPr>
      <w:rFonts w:eastAsia="Times New Roman" w:cs="Times New Roman"/>
      <w:b/>
      <w:caps/>
      <w:color w:val="000000"/>
      <w:sz w:val="28"/>
      <w:szCs w:val="24"/>
      <w:lang w:eastAsia="en-AU"/>
    </w:rPr>
  </w:style>
  <w:style w:type="character" w:customStyle="1" w:styleId="Heading2Char">
    <w:name w:val="Heading 2 Char"/>
    <w:basedOn w:val="DefaultParagraphFont"/>
    <w:link w:val="Heading2"/>
    <w:rsid w:val="00F80B4C"/>
    <w:rPr>
      <w:rFonts w:eastAsia="Times New Roman" w:cs="Times New Roman"/>
      <w:b/>
      <w:caps/>
      <w:color w:val="000000"/>
      <w:sz w:val="24"/>
      <w:szCs w:val="24"/>
      <w:lang w:eastAsia="en-AU"/>
    </w:rPr>
  </w:style>
  <w:style w:type="character" w:customStyle="1" w:styleId="Heading3Char">
    <w:name w:val="Heading 3 Char"/>
    <w:basedOn w:val="DefaultParagraphFont"/>
    <w:link w:val="Heading3"/>
    <w:rsid w:val="00F80B4C"/>
    <w:rPr>
      <w:rFonts w:eastAsia="Times New Roman" w:cs="Times New Roman"/>
      <w:b/>
      <w:color w:val="000000"/>
      <w:sz w:val="24"/>
      <w:szCs w:val="24"/>
      <w:lang w:eastAsia="en-AU"/>
    </w:rPr>
  </w:style>
  <w:style w:type="character" w:customStyle="1" w:styleId="Heading4Char">
    <w:name w:val="Heading 4 Char"/>
    <w:basedOn w:val="DefaultParagraphFont"/>
    <w:link w:val="Heading4"/>
    <w:rsid w:val="00F80B4C"/>
    <w:rPr>
      <w:rFonts w:eastAsia="Times New Roman" w:cs="Times New Roman"/>
      <w:b/>
      <w:i/>
      <w:color w:val="000000"/>
      <w:sz w:val="24"/>
      <w:szCs w:val="24"/>
      <w:lang w:eastAsia="en-AU"/>
    </w:rPr>
  </w:style>
  <w:style w:type="character" w:customStyle="1" w:styleId="Heading5Char">
    <w:name w:val="Heading 5 Char"/>
    <w:basedOn w:val="DefaultParagraphFont"/>
    <w:link w:val="Heading5"/>
    <w:rsid w:val="00F80B4C"/>
    <w:rPr>
      <w:rFonts w:eastAsia="Times New Roman" w:cs="Times New Roman"/>
      <w:bCs/>
      <w:i/>
      <w:iCs/>
      <w:color w:val="000000"/>
      <w:sz w:val="24"/>
      <w:szCs w:val="26"/>
      <w:lang w:eastAsia="en-AU"/>
    </w:rPr>
  </w:style>
  <w:style w:type="character" w:customStyle="1" w:styleId="Heading6Char">
    <w:name w:val="Heading 6 Char"/>
    <w:basedOn w:val="DefaultParagraphFont"/>
    <w:link w:val="Heading6"/>
    <w:rsid w:val="00F80B4C"/>
    <w:rPr>
      <w:rFonts w:eastAsia="Times New Roman" w:cs="Times New Roman"/>
      <w:b/>
      <w:bCs/>
      <w:color w:val="000000"/>
      <w:sz w:val="22"/>
      <w:szCs w:val="22"/>
      <w:lang w:eastAsia="en-AU"/>
    </w:rPr>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subsection">
    <w:name w:val="subsection"/>
    <w:aliases w:val="ss,t_Main"/>
    <w:basedOn w:val="OPCParaBase"/>
    <w:rsid w:val="00600219"/>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Step">
    <w:name w:val="BoxStep"/>
    <w:aliases w:val="bs"/>
    <w:basedOn w:val="BoxText"/>
    <w:qFormat/>
    <w:rsid w:val="00A231E2"/>
    <w:pPr>
      <w:ind w:left="1985" w:hanging="851"/>
    </w:p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n_Main"/>
    <w:basedOn w:val="OPCParaBase"/>
    <w:rsid w:val="00421ED5"/>
    <w:pPr>
      <w:spacing w:before="122" w:line="240" w:lineRule="auto"/>
      <w:ind w:left="1985" w:hanging="851"/>
    </w:pPr>
    <w:rPr>
      <w:sz w:val="18"/>
    </w:rPr>
  </w:style>
  <w:style w:type="paragraph" w:customStyle="1" w:styleId="SecurityClassificationHeader">
    <w:name w:val="Security Classification Header"/>
    <w:link w:val="SecurityClassificationHeaderChar"/>
    <w:rsid w:val="00B16C43"/>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B16C43"/>
    <w:rPr>
      <w:rFonts w:eastAsia="Times New Roman" w:cs="Times New Roman"/>
      <w:b/>
      <w:caps/>
      <w:sz w:val="24"/>
      <w:lang w:eastAsia="en-AU"/>
    </w:rPr>
  </w:style>
  <w:style w:type="paragraph" w:customStyle="1" w:styleId="SecurityClassificationFooter">
    <w:name w:val="Security Classification Footer"/>
    <w:link w:val="SecurityClassificationFooterChar"/>
    <w:rsid w:val="00B16C43"/>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B16C43"/>
    <w:rPr>
      <w:rFonts w:eastAsia="Times New Roman" w:cs="Times New Roman"/>
      <w:b/>
      <w:caps/>
      <w:sz w:val="24"/>
      <w:lang w:eastAsia="en-AU"/>
    </w:rPr>
  </w:style>
  <w:style w:type="paragraph" w:customStyle="1" w:styleId="DLMSecurityHeader">
    <w:name w:val="DLM Security Header"/>
    <w:link w:val="DLMSecurityHeaderChar"/>
    <w:rsid w:val="00B16C43"/>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B16C43"/>
    <w:rPr>
      <w:rFonts w:eastAsia="Times New Roman" w:cs="Times New Roman"/>
      <w:b/>
      <w:caps/>
      <w:sz w:val="24"/>
      <w:lang w:eastAsia="en-AU"/>
    </w:rPr>
  </w:style>
  <w:style w:type="paragraph" w:customStyle="1" w:styleId="DLMSecurityFooter">
    <w:name w:val="DLM Security Footer"/>
    <w:link w:val="DLMSecurityFooterChar"/>
    <w:rsid w:val="00B16C43"/>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B16C43"/>
    <w:rPr>
      <w:rFonts w:eastAsia="Times New Roman" w:cs="Times New Roman"/>
      <w:b/>
      <w:caps/>
      <w:sz w:val="24"/>
      <w:lang w:eastAsia="en-AU"/>
    </w:rPr>
  </w:style>
  <w:style w:type="paragraph" w:customStyle="1" w:styleId="SingleParagraph">
    <w:name w:val="Single Paragraph"/>
    <w:basedOn w:val="Normal"/>
    <w:rsid w:val="00F80B4C"/>
    <w:pPr>
      <w:spacing w:line="260" w:lineRule="exact"/>
      <w:jc w:val="both"/>
    </w:pPr>
    <w:rPr>
      <w:rFonts w:eastAsia="Times New Roman" w:cs="Times New Roman"/>
      <w:color w:val="000000"/>
      <w:sz w:val="24"/>
      <w:szCs w:val="24"/>
      <w:lang w:eastAsia="en-AU"/>
    </w:rPr>
  </w:style>
  <w:style w:type="paragraph" w:customStyle="1" w:styleId="ChartMainHeading">
    <w:name w:val="Chart Main Heading"/>
    <w:basedOn w:val="SingleParagraph"/>
    <w:next w:val="Normal"/>
    <w:rsid w:val="00F80B4C"/>
    <w:pPr>
      <w:jc w:val="center"/>
    </w:pPr>
    <w:rPr>
      <w:b/>
      <w:caps/>
    </w:rPr>
  </w:style>
  <w:style w:type="paragraph" w:customStyle="1" w:styleId="ChartSecondHeading">
    <w:name w:val="Chart Second Heading"/>
    <w:basedOn w:val="SingleParagraph"/>
    <w:next w:val="Normal"/>
    <w:rsid w:val="00F80B4C"/>
    <w:pPr>
      <w:jc w:val="center"/>
    </w:pPr>
    <w:rPr>
      <w:b/>
    </w:rPr>
  </w:style>
  <w:style w:type="paragraph" w:customStyle="1" w:styleId="TableMainHeading">
    <w:name w:val="Table Main Heading"/>
    <w:basedOn w:val="ChartMainHeading"/>
    <w:rsid w:val="00F80B4C"/>
  </w:style>
  <w:style w:type="paragraph" w:styleId="Title">
    <w:name w:val="Title"/>
    <w:basedOn w:val="Normal"/>
    <w:next w:val="Normal"/>
    <w:link w:val="TitleChar"/>
    <w:qFormat/>
    <w:rsid w:val="00F80B4C"/>
    <w:pPr>
      <w:spacing w:before="24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F80B4C"/>
    <w:rPr>
      <w:rFonts w:ascii="Arial" w:eastAsia="Times New Roman" w:hAnsi="Arial" w:cs="Times New Roman"/>
      <w:b/>
      <w:sz w:val="40"/>
      <w:lang w:eastAsia="en-AU"/>
    </w:rPr>
  </w:style>
  <w:style w:type="paragraph" w:customStyle="1" w:styleId="ContentsHead">
    <w:name w:val="ContentsHead"/>
    <w:basedOn w:val="Normal"/>
    <w:next w:val="Normal"/>
    <w:rsid w:val="00F80B4C"/>
    <w:pPr>
      <w:spacing w:before="240" w:after="240" w:line="260" w:lineRule="exact"/>
      <w:jc w:val="both"/>
    </w:pPr>
    <w:rPr>
      <w:rFonts w:ascii="Arial" w:eastAsia="Times New Roman" w:hAnsi="Arial" w:cs="Times New Roman"/>
      <w:b/>
      <w:color w:val="000000"/>
      <w:sz w:val="28"/>
      <w:szCs w:val="24"/>
      <w:lang w:eastAsia="en-AU"/>
    </w:rPr>
  </w:style>
  <w:style w:type="paragraph" w:customStyle="1" w:styleId="HeaderContentsPage">
    <w:name w:val="HeaderContents&quot;Page&quot;"/>
    <w:basedOn w:val="Normal"/>
    <w:rsid w:val="00F80B4C"/>
    <w:pPr>
      <w:spacing w:before="120" w:after="120" w:line="240" w:lineRule="auto"/>
      <w:jc w:val="right"/>
    </w:pPr>
    <w:rPr>
      <w:rFonts w:ascii="Arial" w:eastAsia="Times New Roman" w:hAnsi="Arial" w:cs="Times New Roman"/>
      <w:sz w:val="20"/>
      <w:lang w:eastAsia="en-AU"/>
    </w:rPr>
  </w:style>
  <w:style w:type="paragraph" w:customStyle="1" w:styleId="HR">
    <w:name w:val="HR"/>
    <w:aliases w:val="Regulation Heading"/>
    <w:basedOn w:val="Normal"/>
    <w:rsid w:val="00F80B4C"/>
    <w:pPr>
      <w:keepNext/>
      <w:tabs>
        <w:tab w:val="left" w:pos="964"/>
      </w:tabs>
      <w:spacing w:before="360" w:line="240" w:lineRule="auto"/>
      <w:ind w:left="964" w:hanging="964"/>
      <w:jc w:val="both"/>
    </w:pPr>
    <w:rPr>
      <w:rFonts w:ascii="Arial" w:eastAsia="Times New Roman" w:hAnsi="Arial" w:cs="Times New Roman"/>
      <w:b/>
      <w:color w:val="000000"/>
      <w:sz w:val="24"/>
      <w:szCs w:val="24"/>
      <w:lang w:eastAsia="en-AU"/>
    </w:rPr>
  </w:style>
  <w:style w:type="paragraph" w:customStyle="1" w:styleId="R1">
    <w:name w:val="R1"/>
    <w:aliases w:val="1. or 1.(1)"/>
    <w:basedOn w:val="Normal"/>
    <w:next w:val="Normal"/>
    <w:rsid w:val="00F80B4C"/>
    <w:pPr>
      <w:tabs>
        <w:tab w:val="right" w:pos="794"/>
        <w:tab w:val="left" w:pos="964"/>
      </w:tabs>
      <w:spacing w:before="120" w:after="240" w:line="260" w:lineRule="exact"/>
      <w:ind w:left="964" w:hanging="964"/>
      <w:jc w:val="both"/>
    </w:pPr>
    <w:rPr>
      <w:rFonts w:eastAsia="Times New Roman" w:cs="Times New Roman"/>
      <w:color w:val="000000"/>
      <w:sz w:val="24"/>
      <w:szCs w:val="24"/>
      <w:lang w:eastAsia="en-AU"/>
    </w:rPr>
  </w:style>
  <w:style w:type="paragraph" w:customStyle="1" w:styleId="ZR1">
    <w:name w:val="ZR1"/>
    <w:basedOn w:val="R1"/>
    <w:rsid w:val="00F80B4C"/>
    <w:pPr>
      <w:keepNext/>
    </w:pPr>
  </w:style>
  <w:style w:type="paragraph" w:customStyle="1" w:styleId="definition0">
    <w:name w:val="definition"/>
    <w:basedOn w:val="Normal"/>
    <w:rsid w:val="00F80B4C"/>
    <w:pPr>
      <w:spacing w:before="80" w:after="240" w:line="260" w:lineRule="exact"/>
      <w:ind w:left="964"/>
      <w:jc w:val="both"/>
    </w:pPr>
    <w:rPr>
      <w:rFonts w:eastAsia="Times New Roman" w:cs="Times New Roman"/>
      <w:color w:val="000000"/>
      <w:sz w:val="24"/>
      <w:szCs w:val="24"/>
      <w:lang w:eastAsia="en-AU"/>
    </w:rPr>
  </w:style>
  <w:style w:type="paragraph" w:customStyle="1" w:styleId="Note">
    <w:name w:val="Note"/>
    <w:basedOn w:val="Normal"/>
    <w:rsid w:val="00F80B4C"/>
    <w:pPr>
      <w:tabs>
        <w:tab w:val="left" w:pos="1559"/>
      </w:tabs>
      <w:spacing w:before="120" w:line="220" w:lineRule="exact"/>
      <w:ind w:left="964"/>
      <w:jc w:val="both"/>
    </w:pPr>
    <w:rPr>
      <w:rFonts w:eastAsia="Times New Roman" w:cs="Times New Roman"/>
      <w:sz w:val="20"/>
      <w:lang w:eastAsia="en-AU"/>
    </w:rPr>
  </w:style>
  <w:style w:type="character" w:styleId="PageNumber">
    <w:name w:val="page number"/>
    <w:basedOn w:val="DefaultParagraphFont"/>
    <w:rsid w:val="00F80B4C"/>
    <w:rPr>
      <w:rFonts w:ascii="Arial" w:hAnsi="Arial"/>
      <w:sz w:val="22"/>
    </w:rPr>
  </w:style>
  <w:style w:type="paragraph" w:customStyle="1" w:styleId="Scheduletitle">
    <w:name w:val="Schedule title"/>
    <w:basedOn w:val="Normal"/>
    <w:next w:val="Normal"/>
    <w:rsid w:val="00F80B4C"/>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Bulletlevel1">
    <w:name w:val="Bullet level 1"/>
    <w:basedOn w:val="bulletlevel2"/>
    <w:next w:val="bulletlevel2"/>
    <w:rsid w:val="00F80B4C"/>
  </w:style>
  <w:style w:type="paragraph" w:customStyle="1" w:styleId="bulletlevel2">
    <w:name w:val="bullet level 2"/>
    <w:basedOn w:val="bullet"/>
    <w:rsid w:val="00F80B4C"/>
    <w:pPr>
      <w:keepNext/>
      <w:keepLines/>
      <w:tabs>
        <w:tab w:val="num" w:pos="1440"/>
      </w:tabs>
      <w:ind w:left="1980" w:hanging="360"/>
    </w:pPr>
    <w:rPr>
      <w:szCs w:val="24"/>
    </w:rPr>
  </w:style>
  <w:style w:type="paragraph" w:customStyle="1" w:styleId="bullet">
    <w:name w:val="bullet"/>
    <w:basedOn w:val="Normal"/>
    <w:rsid w:val="00F80B4C"/>
    <w:pPr>
      <w:numPr>
        <w:numId w:val="13"/>
      </w:numPr>
      <w:spacing w:after="160" w:line="240" w:lineRule="auto"/>
    </w:pPr>
    <w:rPr>
      <w:rFonts w:ascii="Arial" w:eastAsia="Times New Roman" w:hAnsi="Arial" w:cs="Arial"/>
      <w:sz w:val="24"/>
      <w:lang w:eastAsia="en-AU"/>
    </w:rPr>
  </w:style>
  <w:style w:type="paragraph" w:customStyle="1" w:styleId="Dash">
    <w:name w:val="Dash"/>
    <w:basedOn w:val="Normal"/>
    <w:rsid w:val="00F80B4C"/>
    <w:pPr>
      <w:numPr>
        <w:ilvl w:val="1"/>
        <w:numId w:val="13"/>
      </w:numPr>
      <w:spacing w:after="240" w:line="260" w:lineRule="exact"/>
    </w:pPr>
    <w:rPr>
      <w:rFonts w:eastAsia="Times New Roman" w:cs="Times New Roman"/>
      <w:b/>
      <w:color w:val="000000"/>
      <w:sz w:val="24"/>
      <w:szCs w:val="24"/>
      <w:lang w:eastAsia="en-AU"/>
    </w:rPr>
  </w:style>
  <w:style w:type="paragraph" w:customStyle="1" w:styleId="DoubleDot">
    <w:name w:val="Double Dot"/>
    <w:basedOn w:val="Normal"/>
    <w:rsid w:val="00F80B4C"/>
    <w:pPr>
      <w:numPr>
        <w:ilvl w:val="2"/>
        <w:numId w:val="13"/>
      </w:numPr>
      <w:spacing w:after="240" w:line="260" w:lineRule="exact"/>
    </w:pPr>
    <w:rPr>
      <w:rFonts w:eastAsia="Times New Roman" w:cs="Times New Roman"/>
      <w:b/>
      <w:color w:val="000000"/>
      <w:sz w:val="24"/>
      <w:szCs w:val="24"/>
      <w:lang w:eastAsia="en-AU"/>
    </w:rPr>
  </w:style>
  <w:style w:type="paragraph" w:customStyle="1" w:styleId="outlinenumbered10">
    <w:name w:val="outlinenumbered1"/>
    <w:basedOn w:val="Normal"/>
    <w:rsid w:val="00F80B4C"/>
    <w:pPr>
      <w:spacing w:line="240" w:lineRule="auto"/>
    </w:pPr>
    <w:rPr>
      <w:rFonts w:ascii="Arial" w:eastAsia="Times New Roman" w:hAnsi="Arial" w:cs="Arial"/>
      <w:color w:val="000080"/>
      <w:sz w:val="20"/>
      <w:lang w:eastAsia="en-AU"/>
    </w:rPr>
  </w:style>
  <w:style w:type="paragraph" w:customStyle="1" w:styleId="dash0">
    <w:name w:val="dash"/>
    <w:basedOn w:val="Normal"/>
    <w:rsid w:val="00F80B4C"/>
    <w:pPr>
      <w:numPr>
        <w:ilvl w:val="1"/>
        <w:numId w:val="14"/>
      </w:numPr>
      <w:spacing w:line="240" w:lineRule="auto"/>
    </w:pPr>
    <w:rPr>
      <w:rFonts w:ascii="Arial" w:eastAsia="Times New Roman" w:hAnsi="Arial" w:cs="Arial"/>
      <w:color w:val="000080"/>
      <w:sz w:val="20"/>
      <w:lang w:eastAsia="en-AU"/>
    </w:rPr>
  </w:style>
  <w:style w:type="paragraph" w:styleId="FootnoteText">
    <w:name w:val="footnote text"/>
    <w:basedOn w:val="Normal"/>
    <w:link w:val="FootnoteTextChar"/>
    <w:semiHidden/>
    <w:rsid w:val="00F80B4C"/>
    <w:pPr>
      <w:spacing w:after="240" w:line="260" w:lineRule="exact"/>
      <w:jc w:val="both"/>
    </w:pPr>
    <w:rPr>
      <w:rFonts w:eastAsia="Times New Roman" w:cs="Times New Roman"/>
      <w:color w:val="000000"/>
      <w:sz w:val="20"/>
      <w:lang w:eastAsia="en-AU"/>
    </w:rPr>
  </w:style>
  <w:style w:type="character" w:customStyle="1" w:styleId="FootnoteTextChar">
    <w:name w:val="Footnote Text Char"/>
    <w:basedOn w:val="DefaultParagraphFont"/>
    <w:link w:val="FootnoteText"/>
    <w:semiHidden/>
    <w:rsid w:val="00F80B4C"/>
    <w:rPr>
      <w:rFonts w:eastAsia="Times New Roman" w:cs="Times New Roman"/>
      <w:color w:val="000000"/>
      <w:lang w:eastAsia="en-AU"/>
    </w:rPr>
  </w:style>
  <w:style w:type="character" w:styleId="FootnoteReference">
    <w:name w:val="footnote reference"/>
    <w:basedOn w:val="DefaultParagraphFont"/>
    <w:semiHidden/>
    <w:rsid w:val="00F80B4C"/>
    <w:rPr>
      <w:vertAlign w:val="superscript"/>
    </w:rPr>
  </w:style>
  <w:style w:type="paragraph" w:styleId="ListNumber">
    <w:name w:val="List Number"/>
    <w:basedOn w:val="Normal"/>
    <w:rsid w:val="00F80B4C"/>
    <w:pPr>
      <w:numPr>
        <w:numId w:val="15"/>
      </w:numPr>
      <w:tabs>
        <w:tab w:val="left" w:pos="567"/>
      </w:tabs>
      <w:spacing w:after="240" w:line="240" w:lineRule="auto"/>
      <w:ind w:left="0" w:firstLine="0"/>
      <w:jc w:val="both"/>
    </w:pPr>
    <w:rPr>
      <w:rFonts w:eastAsia="Times New Roman" w:cs="Times New Roman"/>
      <w:sz w:val="24"/>
      <w:szCs w:val="24"/>
      <w:lang w:eastAsia="en-AU"/>
    </w:rPr>
  </w:style>
  <w:style w:type="paragraph" w:styleId="ListBullet2">
    <w:name w:val="List Bullet 2"/>
    <w:basedOn w:val="Normal"/>
    <w:autoRedefine/>
    <w:rsid w:val="00F80B4C"/>
    <w:pPr>
      <w:spacing w:after="120" w:line="240" w:lineRule="auto"/>
      <w:jc w:val="both"/>
    </w:pPr>
    <w:rPr>
      <w:rFonts w:eastAsia="Times New Roman" w:cs="Times New Roman"/>
      <w:color w:val="0000FF"/>
      <w:sz w:val="20"/>
      <w:lang w:eastAsia="en-AU"/>
    </w:rPr>
  </w:style>
  <w:style w:type="character" w:styleId="Hyperlink">
    <w:name w:val="Hyperlink"/>
    <w:basedOn w:val="DefaultParagraphFont"/>
    <w:uiPriority w:val="99"/>
    <w:rsid w:val="00F80B4C"/>
    <w:rPr>
      <w:color w:val="0000FF"/>
      <w:u w:val="single"/>
    </w:rPr>
  </w:style>
  <w:style w:type="character" w:customStyle="1" w:styleId="CommentTextChar">
    <w:name w:val="Comment Text Char"/>
    <w:basedOn w:val="DefaultParagraphFont"/>
    <w:link w:val="CommentText"/>
    <w:semiHidden/>
    <w:rsid w:val="00F80B4C"/>
    <w:rPr>
      <w:rFonts w:eastAsia="Times New Roman" w:cs="Times New Roman"/>
      <w:color w:val="000000"/>
      <w:lang w:eastAsia="en-AU"/>
    </w:rPr>
  </w:style>
  <w:style w:type="paragraph" w:styleId="CommentText">
    <w:name w:val="annotation text"/>
    <w:basedOn w:val="Normal"/>
    <w:link w:val="CommentTextChar"/>
    <w:semiHidden/>
    <w:rsid w:val="00F80B4C"/>
    <w:pPr>
      <w:spacing w:after="240" w:line="260" w:lineRule="exact"/>
      <w:jc w:val="both"/>
    </w:pPr>
    <w:rPr>
      <w:rFonts w:eastAsia="Times New Roman" w:cs="Times New Roman"/>
      <w:color w:val="000000"/>
      <w:sz w:val="20"/>
      <w:lang w:eastAsia="en-AU"/>
    </w:rPr>
  </w:style>
  <w:style w:type="character" w:customStyle="1" w:styleId="CommentSubjectChar">
    <w:name w:val="Comment Subject Char"/>
    <w:basedOn w:val="CommentTextChar"/>
    <w:link w:val="CommentSubject"/>
    <w:semiHidden/>
    <w:rsid w:val="00F80B4C"/>
    <w:rPr>
      <w:rFonts w:eastAsia="Times New Roman" w:cs="Times New Roman"/>
      <w:b/>
      <w:bCs/>
      <w:color w:val="000000"/>
      <w:lang w:eastAsia="en-AU"/>
    </w:rPr>
  </w:style>
  <w:style w:type="paragraph" w:styleId="CommentSubject">
    <w:name w:val="annotation subject"/>
    <w:basedOn w:val="CommentText"/>
    <w:next w:val="CommentText"/>
    <w:link w:val="CommentSubjectChar"/>
    <w:semiHidden/>
    <w:rsid w:val="00F80B4C"/>
    <w:rPr>
      <w:b/>
      <w:bCs/>
    </w:rPr>
  </w:style>
  <w:style w:type="character" w:styleId="FollowedHyperlink">
    <w:name w:val="FollowedHyperlink"/>
    <w:basedOn w:val="DefaultParagraphFont"/>
    <w:rsid w:val="00F80B4C"/>
    <w:rPr>
      <w:color w:val="800080"/>
      <w:u w:val="single"/>
    </w:rPr>
  </w:style>
  <w:style w:type="paragraph" w:customStyle="1" w:styleId="ChapterHeading">
    <w:name w:val="Chapter Heading"/>
    <w:next w:val="Heading2"/>
    <w:rsid w:val="00F80B4C"/>
    <w:pPr>
      <w:pBdr>
        <w:top w:val="single" w:sz="4" w:space="1" w:color="auto"/>
        <w:bottom w:val="single" w:sz="4" w:space="1" w:color="auto"/>
      </w:pBdr>
      <w:spacing w:before="240" w:line="260" w:lineRule="atLeast"/>
    </w:pPr>
    <w:rPr>
      <w:rFonts w:ascii="Helvetica" w:eastAsia="Times New Roman" w:hAnsi="Helvetica" w:cs="Times New Roman"/>
      <w:b/>
      <w:i/>
      <w:sz w:val="38"/>
      <w:lang w:eastAsia="en-AU"/>
    </w:rPr>
  </w:style>
  <w:style w:type="paragraph" w:customStyle="1" w:styleId="TableHeadingoutsidetable">
    <w:name w:val="Table Heading (outside table)"/>
    <w:basedOn w:val="Heading4"/>
    <w:rsid w:val="00F80B4C"/>
    <w:pPr>
      <w:numPr>
        <w:ilvl w:val="4"/>
        <w:numId w:val="16"/>
      </w:numPr>
      <w:spacing w:before="120" w:after="120" w:line="240" w:lineRule="auto"/>
      <w:jc w:val="left"/>
    </w:pPr>
    <w:rPr>
      <w:i w:val="0"/>
      <w:color w:val="auto"/>
      <w:sz w:val="22"/>
      <w:szCs w:val="20"/>
    </w:rPr>
  </w:style>
  <w:style w:type="paragraph" w:customStyle="1" w:styleId="base-text-paragraph">
    <w:name w:val="base-text-paragraph"/>
    <w:basedOn w:val="Normal"/>
    <w:link w:val="base-text-paragraphChar"/>
    <w:rsid w:val="00F80B4C"/>
    <w:pPr>
      <w:tabs>
        <w:tab w:val="num" w:pos="1984"/>
      </w:tabs>
      <w:spacing w:before="120" w:after="120" w:line="240" w:lineRule="auto"/>
      <w:ind w:left="1134"/>
    </w:pPr>
    <w:rPr>
      <w:rFonts w:eastAsia="Times New Roman" w:cs="Times New Roman"/>
      <w:lang w:eastAsia="en-AU"/>
    </w:rPr>
  </w:style>
  <w:style w:type="character" w:customStyle="1" w:styleId="base-text-paragraphChar">
    <w:name w:val="base-text-paragraph Char"/>
    <w:basedOn w:val="DefaultParagraphFont"/>
    <w:link w:val="base-text-paragraph"/>
    <w:rsid w:val="00F80B4C"/>
    <w:rPr>
      <w:rFonts w:eastAsia="Times New Roman" w:cs="Times New Roman"/>
      <w:sz w:val="22"/>
      <w:lang w:eastAsia="en-AU"/>
    </w:rPr>
  </w:style>
  <w:style w:type="paragraph" w:customStyle="1" w:styleId="ExampleHeading">
    <w:name w:val="Example Heading"/>
    <w:basedOn w:val="Normal"/>
    <w:next w:val="Normal"/>
    <w:rsid w:val="00F80B4C"/>
    <w:pPr>
      <w:keepNext/>
      <w:spacing w:before="120" w:after="120" w:line="240" w:lineRule="auto"/>
      <w:ind w:left="1134"/>
    </w:pPr>
    <w:rPr>
      <w:rFonts w:eastAsia="Times New Roman" w:cs="Times New Roman"/>
      <w:b/>
      <w:lang w:eastAsia="en-AU"/>
    </w:rPr>
  </w:style>
  <w:style w:type="paragraph" w:customStyle="1" w:styleId="Diagram">
    <w:name w:val="Diagram"/>
    <w:basedOn w:val="Normal"/>
    <w:next w:val="Normal"/>
    <w:rsid w:val="00F80B4C"/>
    <w:pPr>
      <w:keepNext/>
      <w:numPr>
        <w:ilvl w:val="3"/>
        <w:numId w:val="16"/>
      </w:numPr>
      <w:spacing w:line="240" w:lineRule="auto"/>
    </w:pPr>
    <w:rPr>
      <w:rFonts w:eastAsia="Times New Roman" w:cs="Times New Roman"/>
      <w:b/>
      <w:lang w:eastAsia="en-AU"/>
    </w:rPr>
  </w:style>
  <w:style w:type="paragraph" w:customStyle="1" w:styleId="dotpoint">
    <w:name w:val="dot point"/>
    <w:basedOn w:val="Normal"/>
    <w:rsid w:val="00F80B4C"/>
    <w:pPr>
      <w:tabs>
        <w:tab w:val="num" w:pos="284"/>
      </w:tabs>
      <w:spacing w:before="120" w:after="120" w:line="240" w:lineRule="auto"/>
      <w:ind w:left="284" w:hanging="284"/>
    </w:pPr>
    <w:rPr>
      <w:rFonts w:eastAsia="Times New Roman" w:cs="Times New Roman"/>
      <w:lang w:eastAsia="en-AU"/>
    </w:rPr>
  </w:style>
  <w:style w:type="paragraph" w:customStyle="1" w:styleId="dotpoint2">
    <w:name w:val="dot point 2"/>
    <w:basedOn w:val="Normal"/>
    <w:rsid w:val="00F80B4C"/>
    <w:pPr>
      <w:numPr>
        <w:ilvl w:val="1"/>
        <w:numId w:val="17"/>
      </w:numPr>
      <w:spacing w:before="120" w:after="120" w:line="240" w:lineRule="auto"/>
    </w:pPr>
    <w:rPr>
      <w:rFonts w:eastAsia="Times New Roman" w:cs="Times New Roman"/>
      <w:lang w:eastAsia="en-AU"/>
    </w:rPr>
  </w:style>
  <w:style w:type="character" w:customStyle="1" w:styleId="DateChar">
    <w:name w:val="Date Char"/>
    <w:basedOn w:val="DefaultParagraphFont"/>
    <w:link w:val="Date"/>
    <w:semiHidden/>
    <w:rsid w:val="00F80B4C"/>
    <w:rPr>
      <w:rFonts w:eastAsia="Times New Roman" w:cs="Times New Roman"/>
      <w:sz w:val="22"/>
      <w:lang w:eastAsia="en-AU"/>
    </w:rPr>
  </w:style>
  <w:style w:type="paragraph" w:styleId="Date">
    <w:name w:val="Date"/>
    <w:basedOn w:val="Normal"/>
    <w:next w:val="Normal"/>
    <w:link w:val="DateChar"/>
    <w:semiHidden/>
    <w:rsid w:val="00F80B4C"/>
    <w:pPr>
      <w:spacing w:before="120" w:after="120" w:line="240" w:lineRule="auto"/>
    </w:pPr>
    <w:rPr>
      <w:rFonts w:eastAsia="Times New Roman" w:cs="Times New Roman"/>
      <w:lang w:eastAsia="en-AU"/>
    </w:rPr>
  </w:style>
  <w:style w:type="paragraph" w:customStyle="1" w:styleId="OutlineNumbered1">
    <w:name w:val="Outline Numbered 1"/>
    <w:basedOn w:val="Normal"/>
    <w:rsid w:val="00F80B4C"/>
    <w:pPr>
      <w:numPr>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2">
    <w:name w:val="Outline Numbered 2"/>
    <w:basedOn w:val="Normal"/>
    <w:rsid w:val="00F80B4C"/>
    <w:pPr>
      <w:numPr>
        <w:ilvl w:val="1"/>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3">
    <w:name w:val="Outline Numbered 3"/>
    <w:basedOn w:val="Normal"/>
    <w:rsid w:val="00F80B4C"/>
    <w:pPr>
      <w:numPr>
        <w:ilvl w:val="2"/>
        <w:numId w:val="18"/>
      </w:numPr>
      <w:tabs>
        <w:tab w:val="clear" w:pos="1701"/>
      </w:tabs>
      <w:spacing w:after="240" w:line="260" w:lineRule="exact"/>
      <w:ind w:left="2160" w:hanging="900"/>
      <w:jc w:val="both"/>
    </w:pPr>
    <w:rPr>
      <w:rFonts w:ascii="Arial" w:eastAsia="Times New Roman" w:hAnsi="Arial" w:cs="Arial"/>
      <w:color w:val="000000"/>
      <w:sz w:val="24"/>
      <w:szCs w:val="24"/>
      <w:lang w:eastAsia="en-AU"/>
    </w:rPr>
  </w:style>
  <w:style w:type="character" w:styleId="Strong">
    <w:name w:val="Strong"/>
    <w:basedOn w:val="DefaultParagraphFont"/>
    <w:qFormat/>
    <w:rsid w:val="00F80B4C"/>
    <w:rPr>
      <w:b/>
      <w:bCs/>
    </w:rPr>
  </w:style>
  <w:style w:type="paragraph" w:customStyle="1" w:styleId="Notelevel1">
    <w:name w:val="Note level 1"/>
    <w:basedOn w:val="OutlineNumbered2"/>
    <w:rsid w:val="00F80B4C"/>
    <w:pPr>
      <w:numPr>
        <w:ilvl w:val="0"/>
        <w:numId w:val="0"/>
      </w:numPr>
      <w:ind w:left="540"/>
    </w:pPr>
    <w:rPr>
      <w:i/>
      <w:sz w:val="18"/>
      <w:szCs w:val="18"/>
    </w:rPr>
  </w:style>
  <w:style w:type="paragraph" w:customStyle="1" w:styleId="Notelevel2">
    <w:name w:val="Note level 2"/>
    <w:basedOn w:val="bullet"/>
    <w:rsid w:val="00F80B4C"/>
    <w:pPr>
      <w:spacing w:after="320"/>
      <w:ind w:left="1260" w:firstLine="0"/>
    </w:pPr>
    <w:rPr>
      <w:i/>
      <w:sz w:val="18"/>
      <w:szCs w:val="18"/>
    </w:rPr>
  </w:style>
  <w:style w:type="paragraph" w:customStyle="1" w:styleId="Notelevel3">
    <w:name w:val="Note level 3"/>
    <w:basedOn w:val="Notelevel2"/>
    <w:rsid w:val="00F80B4C"/>
    <w:pPr>
      <w:ind w:left="2160"/>
    </w:pPr>
  </w:style>
  <w:style w:type="paragraph" w:styleId="EndnoteText">
    <w:name w:val="endnote text"/>
    <w:basedOn w:val="Normal"/>
    <w:link w:val="EndnoteTextChar"/>
    <w:rsid w:val="00F80B4C"/>
    <w:pPr>
      <w:spacing w:after="240" w:line="260" w:lineRule="exact"/>
      <w:jc w:val="both"/>
    </w:pPr>
    <w:rPr>
      <w:rFonts w:eastAsia="Times New Roman" w:cs="Times New Roman"/>
      <w:color w:val="000000"/>
      <w:sz w:val="20"/>
      <w:lang w:eastAsia="en-AU"/>
    </w:rPr>
  </w:style>
  <w:style w:type="character" w:customStyle="1" w:styleId="EndnoteTextChar">
    <w:name w:val="Endnote Text Char"/>
    <w:basedOn w:val="DefaultParagraphFont"/>
    <w:link w:val="EndnoteText"/>
    <w:rsid w:val="00F80B4C"/>
    <w:rPr>
      <w:rFonts w:eastAsia="Times New Roman" w:cs="Times New Roman"/>
      <w:color w:val="000000"/>
      <w:lang w:eastAsia="en-AU"/>
    </w:rPr>
  </w:style>
  <w:style w:type="character" w:styleId="EndnoteReference">
    <w:name w:val="endnote reference"/>
    <w:basedOn w:val="DefaultParagraphFont"/>
    <w:rsid w:val="00F80B4C"/>
    <w:rPr>
      <w:vertAlign w:val="superscript"/>
    </w:rPr>
  </w:style>
  <w:style w:type="paragraph" w:customStyle="1" w:styleId="outlinenumbered100">
    <w:name w:val="outlinenumbered10"/>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outlinenumbered20">
    <w:name w:val="outlinenumbered2"/>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notelevel20">
    <w:name w:val="notelevel2"/>
    <w:basedOn w:val="Normal"/>
    <w:rsid w:val="00F80B4C"/>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semiHidden/>
    <w:unhideWhenUsed/>
    <w:rsid w:val="00930D5E"/>
    <w:rPr>
      <w:sz w:val="16"/>
      <w:szCs w:val="16"/>
    </w:rPr>
  </w:style>
  <w:style w:type="paragraph" w:styleId="ListParagraph">
    <w:name w:val="List Paragraph"/>
    <w:basedOn w:val="Normal"/>
    <w:uiPriority w:val="34"/>
    <w:qFormat/>
    <w:rsid w:val="00042EF6"/>
    <w:pPr>
      <w:ind w:left="720"/>
      <w:contextualSpacing/>
    </w:pPr>
    <w:rPr>
      <w:rFonts w:eastAsia="Calibri" w:cs="Times New Roman"/>
    </w:rPr>
  </w:style>
  <w:style w:type="paragraph" w:styleId="TOCHeading">
    <w:name w:val="TOC Heading"/>
    <w:basedOn w:val="Heading1"/>
    <w:next w:val="Normal"/>
    <w:uiPriority w:val="39"/>
    <w:unhideWhenUsed/>
    <w:qFormat/>
    <w:rsid w:val="00C44A28"/>
    <w:pPr>
      <w:keepLine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f7bc583-7cbe-45b9-a2bd-8bbb6543b37e">2016RG-111-6263</_dlc_DocId>
    <_dlc_DocIdUrl xmlns="9f7bc583-7cbe-45b9-a2bd-8bbb6543b37e">
      <Url>http://tweb13/sites/rg/ldp/lmu/_layouts/15/DocIdRedir.aspx?ID=2016RG-111-6263</Url>
      <Description>2016RG-111-6263</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7</Value>
    </TaxCatchAll>
    <_dlc_Exempt xmlns="http://schemas.microsoft.com/sharepoint/v3" xsi:nil="true"/>
    <_dlc_DocIdPersistId xmlns="9f7bc583-7cbe-45b9-a2bd-8bbb6543b37e" xsi:nil="true"/>
    <IconOverlay xmlns="http://schemas.microsoft.com/sharepoint/v4" xsi:nil="true"/>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C062-82F7-4E89-A5CF-735458A294DB}">
  <ds:schemaRefs>
    <ds:schemaRef ds:uri="http://schemas.microsoft.com/office/2006/metadata/properties"/>
    <ds:schemaRef ds:uri="http://schemas.microsoft.com/office/infopath/2007/PartnerControls"/>
    <ds:schemaRef ds:uri="9f7bc583-7cbe-45b9-a2bd-8bbb6543b37e"/>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977B20-5D51-42AD-82A7-E59599884F07}">
  <ds:schemaRefs>
    <ds:schemaRef ds:uri="http://schemas.microsoft.com/sharepoint/events"/>
  </ds:schemaRefs>
</ds:datastoreItem>
</file>

<file path=customXml/itemProps3.xml><?xml version="1.0" encoding="utf-8"?>
<ds:datastoreItem xmlns:ds="http://schemas.openxmlformats.org/officeDocument/2006/customXml" ds:itemID="{FB64D162-D2A9-41E1-80E1-B7F925F1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2C660-3D22-465B-BBF4-7160F0730ED4}">
  <ds:schemaRefs>
    <ds:schemaRef ds:uri="office.server.policy"/>
  </ds:schemaRefs>
</ds:datastoreItem>
</file>

<file path=customXml/itemProps5.xml><?xml version="1.0" encoding="utf-8"?>
<ds:datastoreItem xmlns:ds="http://schemas.openxmlformats.org/officeDocument/2006/customXml" ds:itemID="{0FD43F55-78B2-4F05-8164-94F3891A5A66}">
  <ds:schemaRefs>
    <ds:schemaRef ds:uri="http://schemas.microsoft.com/sharepoint/v3/contenttype/forms"/>
  </ds:schemaRefs>
</ds:datastoreItem>
</file>

<file path=customXml/itemProps6.xml><?xml version="1.0" encoding="utf-8"?>
<ds:datastoreItem xmlns:ds="http://schemas.openxmlformats.org/officeDocument/2006/customXml" ds:itemID="{AA7793FE-8073-46EA-B8D3-AFFF7A41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Deslyn</dc:creator>
  <cp:lastModifiedBy>WEBER Desi</cp:lastModifiedBy>
  <cp:revision>2</cp:revision>
  <cp:lastPrinted>2017-02-22T02:17:00Z</cp:lastPrinted>
  <dcterms:created xsi:type="dcterms:W3CDTF">2017-08-22T01:47:00Z</dcterms:created>
  <dcterms:modified xsi:type="dcterms:W3CDTF">2017-08-22T01:47:00Z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2012</vt:lpwstr>
  </property>
  <property fmtid="{D5CDD505-2E9C-101B-9397-08002B2CF9AE}" pid="3" name="ShortT">
    <vt:lpwstr>[title] 2012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ontentTypeId">
    <vt:lpwstr>0x01010036BB8DE7EC542E42A8B2E98CC20CB69700D5C18F41BA18FB44827A222ACD6776F5</vt:lpwstr>
  </property>
  <property fmtid="{D5CDD505-2E9C-101B-9397-08002B2CF9AE}" pid="15" name="_dlc_DocIdItemGuid">
    <vt:lpwstr>5c87630b-ebf9-4d2b-915b-85e4ff18e21c</vt:lpwstr>
  </property>
  <property fmtid="{D5CDD505-2E9C-101B-9397-08002B2CF9AE}" pid="16" name="_NewReviewCycle">
    <vt:lpwstr/>
  </property>
  <property fmtid="{D5CDD505-2E9C-101B-9397-08002B2CF9AE}" pid="17" name="SecurityClassification">
    <vt:lpwstr>Sensitive:  Legal</vt:lpwstr>
  </property>
  <property fmtid="{D5CDD505-2E9C-101B-9397-08002B2CF9AE}" pid="18" name="DLMSecurityClassification">
    <vt:lpwstr/>
  </property>
  <property fmtid="{D5CDD505-2E9C-101B-9397-08002B2CF9AE}" pid="19" name="Order">
    <vt:r8>369000</vt:r8>
  </property>
  <property fmtid="{D5CDD505-2E9C-101B-9397-08002B2CF9AE}" pid="20" name="AlternateThumbnailUrl">
    <vt:lpwstr/>
  </property>
  <property fmtid="{D5CDD505-2E9C-101B-9397-08002B2CF9AE}" pid="21" name="xd_ProgID">
    <vt:lpwstr/>
  </property>
  <property fmtid="{D5CDD505-2E9C-101B-9397-08002B2CF9AE}" pid="22" name="TemplateUrl">
    <vt:lpwstr/>
  </property>
  <property fmtid="{D5CDD505-2E9C-101B-9397-08002B2CF9AE}" pid="23" name="Comments">
    <vt:lpwstr/>
  </property>
  <property fmtid="{D5CDD505-2E9C-101B-9397-08002B2CF9AE}" pid="24" name="TSYRecordClass">
    <vt:lpwstr>11</vt:lpwstr>
  </property>
  <property fmtid="{D5CDD505-2E9C-101B-9397-08002B2CF9AE}" pid="25" name="RecordPoint_WorkflowType">
    <vt:lpwstr>ActiveSubmitStub</vt:lpwstr>
  </property>
  <property fmtid="{D5CDD505-2E9C-101B-9397-08002B2CF9AE}" pid="26" name="RecordPoint_ActiveItemWebId">
    <vt:lpwstr>{2602612e-a30f-4de0-b9eb-e01e73dc8005}</vt:lpwstr>
  </property>
  <property fmtid="{D5CDD505-2E9C-101B-9397-08002B2CF9AE}" pid="27" name="RecordPoint_ActiveItemSiteId">
    <vt:lpwstr>{5b52b9a5-e5b2-4521-8814-a1e24ca2869d}</vt:lpwstr>
  </property>
  <property fmtid="{D5CDD505-2E9C-101B-9397-08002B2CF9AE}" pid="28" name="RecordPoint_ActiveItemListId">
    <vt:lpwstr>{1a010be9-83b3-4740-abb7-452f2d1120fe}</vt:lpwstr>
  </property>
  <property fmtid="{D5CDD505-2E9C-101B-9397-08002B2CF9AE}" pid="29" name="RecordPoint_ActiveItemUniqueId">
    <vt:lpwstr>{5c87630b-ebf9-4d2b-915b-85e4ff18e21c}</vt:lpwstr>
  </property>
  <property fmtid="{D5CDD505-2E9C-101B-9397-08002B2CF9AE}" pid="30" name="RecordPoint_RecordNumberSubmitted">
    <vt:lpwstr>R0001092551</vt:lpwstr>
  </property>
  <property fmtid="{D5CDD505-2E9C-101B-9397-08002B2CF9AE}" pid="31" name="RecordPoint_SubmissionCompleted">
    <vt:lpwstr>2016-09-01T15:18:18.7612501+10:00</vt:lpwstr>
  </property>
  <property fmtid="{D5CDD505-2E9C-101B-9397-08002B2CF9AE}" pid="32" name="RecordPoint_SubmissionDate">
    <vt:lpwstr/>
  </property>
  <property fmtid="{D5CDD505-2E9C-101B-9397-08002B2CF9AE}" pid="33" name="RecordPoint_ActiveItemMoved">
    <vt:lpwstr/>
  </property>
  <property fmtid="{D5CDD505-2E9C-101B-9397-08002B2CF9AE}" pid="34" name="RecordPoint_RecordFormat">
    <vt:lpwstr/>
  </property>
</Properties>
</file>