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B8" w:rsidRPr="00AF6DAD" w:rsidRDefault="004775B8" w:rsidP="004775B8">
      <w:pPr>
        <w:pStyle w:val="Heading4"/>
        <w:rPr>
          <w:sz w:val="24"/>
          <w:szCs w:val="24"/>
        </w:rPr>
      </w:pPr>
      <w:r w:rsidRPr="00AF6DAD">
        <w:rPr>
          <w:sz w:val="24"/>
          <w:szCs w:val="24"/>
        </w:rPr>
        <w:t>EXPLANATORY STATEMENT</w:t>
      </w:r>
    </w:p>
    <w:p w:rsidR="004775B8" w:rsidRPr="00AF6DAD" w:rsidRDefault="004775B8" w:rsidP="004775B8">
      <w:pPr>
        <w:pStyle w:val="Heading5"/>
        <w:rPr>
          <w:b/>
          <w:sz w:val="24"/>
          <w:szCs w:val="24"/>
        </w:rPr>
      </w:pPr>
      <w:r w:rsidRPr="00AF6DAD">
        <w:rPr>
          <w:b/>
          <w:sz w:val="24"/>
          <w:szCs w:val="24"/>
        </w:rPr>
        <w:t>NATIONAL HEALTH ACT 1953</w:t>
      </w:r>
    </w:p>
    <w:p w:rsidR="004775B8" w:rsidRPr="00AF6DAD" w:rsidRDefault="00686B8D" w:rsidP="00686B8D">
      <w:pPr>
        <w:pStyle w:val="Heading4"/>
        <w:rPr>
          <w:i/>
        </w:rPr>
      </w:pPr>
      <w:r w:rsidRPr="00AF6DAD">
        <w:rPr>
          <w:i/>
          <w:sz w:val="24"/>
          <w:szCs w:val="24"/>
        </w:rPr>
        <w:t>National Health (</w:t>
      </w:r>
      <w:r w:rsidR="00755A66" w:rsidRPr="00AF6DAD">
        <w:rPr>
          <w:i/>
          <w:sz w:val="24"/>
          <w:szCs w:val="24"/>
        </w:rPr>
        <w:t>IVF</w:t>
      </w:r>
      <w:r w:rsidRPr="00AF6DAD">
        <w:rPr>
          <w:i/>
          <w:sz w:val="24"/>
          <w:szCs w:val="24"/>
        </w:rPr>
        <w:t xml:space="preserve"> Program) Special Arrangement Amendment Instrument 201</w:t>
      </w:r>
      <w:r w:rsidR="002930F1" w:rsidRPr="00AF6DAD">
        <w:rPr>
          <w:i/>
          <w:sz w:val="24"/>
          <w:szCs w:val="24"/>
        </w:rPr>
        <w:t>6</w:t>
      </w:r>
      <w:r w:rsidRPr="00AF6DAD">
        <w:rPr>
          <w:i/>
          <w:sz w:val="24"/>
          <w:szCs w:val="24"/>
        </w:rPr>
        <w:t xml:space="preserve"> (No.</w:t>
      </w:r>
      <w:r w:rsidR="00A35F92" w:rsidRPr="00AF6DAD">
        <w:rPr>
          <w:i/>
          <w:sz w:val="24"/>
          <w:szCs w:val="24"/>
        </w:rPr>
        <w:t xml:space="preserve"> </w:t>
      </w:r>
      <w:r w:rsidR="00287D3F" w:rsidRPr="00AF6DAD">
        <w:rPr>
          <w:i/>
          <w:sz w:val="24"/>
          <w:szCs w:val="24"/>
        </w:rPr>
        <w:t>1</w:t>
      </w:r>
      <w:r w:rsidRPr="00AF6DAD">
        <w:rPr>
          <w:i/>
          <w:sz w:val="24"/>
          <w:szCs w:val="24"/>
        </w:rPr>
        <w:t>)</w:t>
      </w:r>
    </w:p>
    <w:p w:rsidR="00686B8D" w:rsidRPr="00AF6DAD" w:rsidRDefault="00686B8D" w:rsidP="00686B8D">
      <w:pPr>
        <w:pStyle w:val="Heading4"/>
        <w:rPr>
          <w:sz w:val="24"/>
          <w:szCs w:val="24"/>
        </w:rPr>
      </w:pPr>
      <w:r w:rsidRPr="00AF6DAD">
        <w:rPr>
          <w:sz w:val="24"/>
          <w:szCs w:val="24"/>
        </w:rPr>
        <w:t xml:space="preserve">PB </w:t>
      </w:r>
      <w:r w:rsidR="002930F1" w:rsidRPr="00AF6DAD">
        <w:rPr>
          <w:sz w:val="24"/>
          <w:szCs w:val="24"/>
        </w:rPr>
        <w:t>58</w:t>
      </w:r>
      <w:r w:rsidRPr="00AF6DAD">
        <w:rPr>
          <w:sz w:val="24"/>
          <w:szCs w:val="24"/>
        </w:rPr>
        <w:t xml:space="preserve"> of 201</w:t>
      </w:r>
      <w:r w:rsidR="002930F1" w:rsidRPr="00AF6DAD">
        <w:rPr>
          <w:sz w:val="24"/>
          <w:szCs w:val="24"/>
        </w:rPr>
        <w:t>6</w:t>
      </w:r>
    </w:p>
    <w:p w:rsidR="004775B8" w:rsidRPr="00AF6DAD" w:rsidRDefault="004775B8" w:rsidP="005713BA">
      <w:pPr>
        <w:pStyle w:val="Heading60"/>
        <w:jc w:val="left"/>
        <w:rPr>
          <w:sz w:val="24"/>
          <w:szCs w:val="24"/>
        </w:rPr>
      </w:pPr>
      <w:r w:rsidRPr="00AF6DAD">
        <w:rPr>
          <w:sz w:val="24"/>
          <w:szCs w:val="24"/>
        </w:rPr>
        <w:t>Authority</w:t>
      </w:r>
    </w:p>
    <w:p w:rsidR="00F3611D" w:rsidRPr="00AF6DAD" w:rsidRDefault="00686B8D" w:rsidP="005713BA">
      <w:pPr>
        <w:jc w:val="left"/>
        <w:rPr>
          <w:sz w:val="24"/>
          <w:szCs w:val="24"/>
        </w:rPr>
      </w:pPr>
      <w:r w:rsidRPr="00AF6DAD">
        <w:rPr>
          <w:sz w:val="24"/>
          <w:szCs w:val="24"/>
        </w:rPr>
        <w:t xml:space="preserve">Subsection 100(1) of the </w:t>
      </w:r>
      <w:r w:rsidRPr="00AF6DAD">
        <w:rPr>
          <w:i/>
          <w:sz w:val="24"/>
          <w:szCs w:val="24"/>
        </w:rPr>
        <w:t>National Health Act 1953</w:t>
      </w:r>
      <w:r w:rsidRPr="00AF6DAD">
        <w:rPr>
          <w:sz w:val="24"/>
          <w:szCs w:val="24"/>
        </w:rPr>
        <w:t xml:space="preserve"> (the Act) enables the Minister to make special arrangements for</w:t>
      </w:r>
      <w:r w:rsidR="00473BA4" w:rsidRPr="00AF6DAD">
        <w:rPr>
          <w:sz w:val="24"/>
          <w:szCs w:val="24"/>
        </w:rPr>
        <w:t xml:space="preserve"> the supply of pharmaceutical benefits.</w:t>
      </w:r>
      <w:r w:rsidR="00EE0EEE" w:rsidRPr="00AF6DAD">
        <w:rPr>
          <w:sz w:val="24"/>
          <w:szCs w:val="24"/>
        </w:rPr>
        <w:t xml:space="preserve"> </w:t>
      </w:r>
      <w:r w:rsidR="00F3611D" w:rsidRPr="00AF6DAD">
        <w:rPr>
          <w:sz w:val="24"/>
          <w:szCs w:val="24"/>
        </w:rPr>
        <w:t xml:space="preserve">Subsection 100(2) </w:t>
      </w:r>
      <w:r w:rsidR="00473BA4" w:rsidRPr="00AF6DAD">
        <w:rPr>
          <w:sz w:val="24"/>
          <w:szCs w:val="24"/>
        </w:rPr>
        <w:t xml:space="preserve">of the Act </w:t>
      </w:r>
      <w:r w:rsidR="00F3611D" w:rsidRPr="00AF6DAD">
        <w:rPr>
          <w:sz w:val="24"/>
          <w:szCs w:val="24"/>
        </w:rPr>
        <w:t>provides that the Minister may vary or revoke a special arrangement made under subsection 100(1).</w:t>
      </w:r>
    </w:p>
    <w:p w:rsidR="0017330C" w:rsidRPr="00AF6DAD" w:rsidRDefault="0017330C" w:rsidP="007A2C1E">
      <w:pPr>
        <w:spacing w:after="0"/>
        <w:jc w:val="left"/>
        <w:rPr>
          <w:sz w:val="24"/>
          <w:szCs w:val="24"/>
        </w:rPr>
      </w:pPr>
      <w:r w:rsidRPr="00AF6DAD">
        <w:rPr>
          <w:sz w:val="24"/>
          <w:szCs w:val="24"/>
        </w:rPr>
        <w:t xml:space="preserve">Subsection 100(3) </w:t>
      </w:r>
      <w:r w:rsidR="00E75D31" w:rsidRPr="00AF6DAD">
        <w:rPr>
          <w:sz w:val="24"/>
          <w:szCs w:val="24"/>
        </w:rPr>
        <w:t xml:space="preserve">of the Act </w:t>
      </w:r>
      <w:r w:rsidRPr="00AF6DAD">
        <w:rPr>
          <w:sz w:val="24"/>
          <w:szCs w:val="24"/>
        </w:rPr>
        <w:t xml:space="preserve">provides that Part VII of the Act, and instruments made for the purposes of Part VII have effect subject to a special arrangement made under subsection 100(1). </w:t>
      </w:r>
    </w:p>
    <w:p w:rsidR="00581921" w:rsidRPr="00AF6DAD" w:rsidRDefault="00581921" w:rsidP="007A2C1E">
      <w:pPr>
        <w:spacing w:after="0"/>
        <w:jc w:val="left"/>
        <w:rPr>
          <w:sz w:val="24"/>
          <w:szCs w:val="24"/>
        </w:rPr>
      </w:pPr>
    </w:p>
    <w:p w:rsidR="00F3611D" w:rsidRPr="00AF6DAD" w:rsidRDefault="00F3611D" w:rsidP="007A2C1E">
      <w:pPr>
        <w:spacing w:after="0"/>
        <w:jc w:val="left"/>
        <w:rPr>
          <w:b/>
          <w:sz w:val="24"/>
          <w:szCs w:val="24"/>
        </w:rPr>
      </w:pPr>
      <w:r w:rsidRPr="00AF6DAD">
        <w:rPr>
          <w:b/>
          <w:sz w:val="24"/>
          <w:szCs w:val="24"/>
        </w:rPr>
        <w:t>Purpose</w:t>
      </w:r>
    </w:p>
    <w:p w:rsidR="00F3611D" w:rsidRPr="00AF6DAD" w:rsidRDefault="00F3611D" w:rsidP="005713BA">
      <w:pPr>
        <w:jc w:val="left"/>
        <w:rPr>
          <w:sz w:val="24"/>
          <w:szCs w:val="24"/>
        </w:rPr>
      </w:pPr>
      <w:r w:rsidRPr="00AF6DAD">
        <w:rPr>
          <w:sz w:val="24"/>
          <w:szCs w:val="24"/>
        </w:rPr>
        <w:t xml:space="preserve">The purpose of this legislative instrument, made under subsections 100(1) and (2) of the Act, is to amend the </w:t>
      </w:r>
      <w:r w:rsidRPr="00AF6DAD">
        <w:rPr>
          <w:i/>
          <w:sz w:val="24"/>
          <w:szCs w:val="24"/>
        </w:rPr>
        <w:t>National Health (</w:t>
      </w:r>
      <w:r w:rsidR="00755A66" w:rsidRPr="00AF6DAD">
        <w:rPr>
          <w:i/>
          <w:sz w:val="24"/>
          <w:szCs w:val="24"/>
        </w:rPr>
        <w:t>IVF</w:t>
      </w:r>
      <w:r w:rsidRPr="00AF6DAD">
        <w:rPr>
          <w:i/>
          <w:sz w:val="24"/>
          <w:szCs w:val="24"/>
        </w:rPr>
        <w:t xml:space="preserve"> Program) Special Arrangement 201</w:t>
      </w:r>
      <w:r w:rsidR="004D3F0C" w:rsidRPr="00AF6DAD">
        <w:rPr>
          <w:i/>
          <w:sz w:val="24"/>
          <w:szCs w:val="24"/>
        </w:rPr>
        <w:t>5</w:t>
      </w:r>
      <w:r w:rsidRPr="00AF6DAD">
        <w:rPr>
          <w:sz w:val="24"/>
          <w:szCs w:val="24"/>
        </w:rPr>
        <w:t xml:space="preserve"> (PB </w:t>
      </w:r>
      <w:r w:rsidR="004D3F0C" w:rsidRPr="00AF6DAD">
        <w:rPr>
          <w:sz w:val="24"/>
          <w:szCs w:val="24"/>
        </w:rPr>
        <w:t>60</w:t>
      </w:r>
      <w:r w:rsidRPr="00AF6DAD">
        <w:rPr>
          <w:sz w:val="24"/>
          <w:szCs w:val="24"/>
        </w:rPr>
        <w:t xml:space="preserve"> of 201</w:t>
      </w:r>
      <w:r w:rsidR="004D3F0C" w:rsidRPr="00AF6DAD">
        <w:rPr>
          <w:sz w:val="24"/>
          <w:szCs w:val="24"/>
        </w:rPr>
        <w:t>5</w:t>
      </w:r>
      <w:r w:rsidRPr="00AF6DAD">
        <w:rPr>
          <w:sz w:val="24"/>
          <w:szCs w:val="24"/>
        </w:rPr>
        <w:t xml:space="preserve">) </w:t>
      </w:r>
      <w:r w:rsidR="00CD3B27" w:rsidRPr="00AF6DAD">
        <w:rPr>
          <w:sz w:val="24"/>
          <w:szCs w:val="24"/>
        </w:rPr>
        <w:t xml:space="preserve">(the Special Arrangement) </w:t>
      </w:r>
      <w:r w:rsidRPr="00AF6DAD">
        <w:rPr>
          <w:sz w:val="24"/>
          <w:szCs w:val="24"/>
        </w:rPr>
        <w:t xml:space="preserve">to make changes to the special arrangement relating to the </w:t>
      </w:r>
      <w:r w:rsidR="00755A66" w:rsidRPr="00AF6DAD">
        <w:rPr>
          <w:sz w:val="24"/>
          <w:szCs w:val="24"/>
        </w:rPr>
        <w:t>IVF</w:t>
      </w:r>
      <w:r w:rsidRPr="00AF6DAD">
        <w:rPr>
          <w:sz w:val="24"/>
          <w:szCs w:val="24"/>
        </w:rPr>
        <w:t xml:space="preserve"> Program.</w:t>
      </w:r>
    </w:p>
    <w:p w:rsidR="006D2139" w:rsidRPr="006D2139" w:rsidRDefault="00EB10E2" w:rsidP="006D2139">
      <w:pPr>
        <w:jc w:val="left"/>
        <w:rPr>
          <w:sz w:val="24"/>
          <w:szCs w:val="24"/>
        </w:rPr>
      </w:pPr>
      <w:r>
        <w:rPr>
          <w:sz w:val="24"/>
          <w:szCs w:val="24"/>
        </w:rPr>
        <w:t xml:space="preserve">Under the Special Arrangement a </w:t>
      </w:r>
      <w:r w:rsidRPr="006D2139">
        <w:rPr>
          <w:sz w:val="24"/>
          <w:szCs w:val="24"/>
        </w:rPr>
        <w:t>PBS prescriber</w:t>
      </w:r>
      <w:r>
        <w:rPr>
          <w:sz w:val="24"/>
          <w:szCs w:val="24"/>
        </w:rPr>
        <w:t xml:space="preserve">, who prescribes an IVF pharmaceutical benefit to a patient and is satisfied that </w:t>
      </w:r>
      <w:r w:rsidR="00564328">
        <w:rPr>
          <w:sz w:val="24"/>
          <w:szCs w:val="24"/>
        </w:rPr>
        <w:t>the</w:t>
      </w:r>
      <w:r>
        <w:rPr>
          <w:sz w:val="24"/>
          <w:szCs w:val="24"/>
        </w:rPr>
        <w:t xml:space="preserve"> particular patient meets the conditions for the administration of that medicine under the PBS, must</w:t>
      </w:r>
      <w:r w:rsidRPr="006D2139">
        <w:rPr>
          <w:sz w:val="24"/>
          <w:szCs w:val="24"/>
        </w:rPr>
        <w:t xml:space="preserve"> write </w:t>
      </w:r>
      <w:r>
        <w:rPr>
          <w:sz w:val="24"/>
          <w:szCs w:val="24"/>
        </w:rPr>
        <w:t xml:space="preserve">a </w:t>
      </w:r>
      <w:r w:rsidRPr="006D2139">
        <w:rPr>
          <w:sz w:val="24"/>
          <w:szCs w:val="24"/>
        </w:rPr>
        <w:t>prescription</w:t>
      </w:r>
      <w:r>
        <w:rPr>
          <w:sz w:val="24"/>
          <w:szCs w:val="24"/>
        </w:rPr>
        <w:t xml:space="preserve"> for that supply.</w:t>
      </w:r>
      <w:r w:rsidRPr="006D2139">
        <w:rPr>
          <w:sz w:val="24"/>
          <w:szCs w:val="24"/>
        </w:rPr>
        <w:t xml:space="preserve"> Supply of that pharmaceutical benefit occur</w:t>
      </w:r>
      <w:r>
        <w:rPr>
          <w:sz w:val="24"/>
          <w:szCs w:val="24"/>
        </w:rPr>
        <w:t>s</w:t>
      </w:r>
      <w:r w:rsidRPr="006D2139">
        <w:rPr>
          <w:sz w:val="24"/>
          <w:szCs w:val="24"/>
        </w:rPr>
        <w:t xml:space="preserve"> through approved suppliers, being community pharmacies approved under section 90 of the Act, hospital authorities approved under section 94 of the Act and medical practitioners approved under section 92 of the Act.  These suppliers</w:t>
      </w:r>
      <w:r>
        <w:rPr>
          <w:sz w:val="24"/>
          <w:szCs w:val="24"/>
        </w:rPr>
        <w:t xml:space="preserve"> may</w:t>
      </w:r>
      <w:r w:rsidRPr="006D2139">
        <w:rPr>
          <w:sz w:val="24"/>
          <w:szCs w:val="24"/>
        </w:rPr>
        <w:t xml:space="preserve"> then claim for reimbursement from the Commonwealth.</w:t>
      </w:r>
    </w:p>
    <w:p w:rsidR="00172A79" w:rsidRDefault="00EB10E2" w:rsidP="005F73D6">
      <w:pPr>
        <w:jc w:val="left"/>
        <w:rPr>
          <w:sz w:val="24"/>
          <w:szCs w:val="24"/>
        </w:rPr>
      </w:pPr>
      <w:r>
        <w:rPr>
          <w:sz w:val="24"/>
          <w:szCs w:val="24"/>
        </w:rPr>
        <w:t>The purpose of th</w:t>
      </w:r>
      <w:r w:rsidR="00571F87">
        <w:rPr>
          <w:sz w:val="24"/>
          <w:szCs w:val="24"/>
        </w:rPr>
        <w:t>is</w:t>
      </w:r>
      <w:r>
        <w:rPr>
          <w:sz w:val="24"/>
          <w:szCs w:val="24"/>
        </w:rPr>
        <w:t xml:space="preserve"> amendment is to requir</w:t>
      </w:r>
      <w:r w:rsidR="00D760BB">
        <w:rPr>
          <w:sz w:val="24"/>
          <w:szCs w:val="24"/>
        </w:rPr>
        <w:t xml:space="preserve">e approved suppliers to provide the Commonwealth with information at the time of claiming </w:t>
      </w:r>
      <w:r w:rsidR="00571F87">
        <w:rPr>
          <w:sz w:val="24"/>
          <w:szCs w:val="24"/>
        </w:rPr>
        <w:t>such reimbursement</w:t>
      </w:r>
      <w:r w:rsidR="00B8283F">
        <w:rPr>
          <w:sz w:val="24"/>
          <w:szCs w:val="24"/>
        </w:rPr>
        <w:t>s</w:t>
      </w:r>
      <w:r w:rsidR="00571F87">
        <w:rPr>
          <w:sz w:val="24"/>
          <w:szCs w:val="24"/>
        </w:rPr>
        <w:t>.</w:t>
      </w:r>
      <w:r w:rsidR="00D760BB">
        <w:rPr>
          <w:sz w:val="24"/>
          <w:szCs w:val="24"/>
        </w:rPr>
        <w:t xml:space="preserve"> Specifically, </w:t>
      </w:r>
      <w:r w:rsidR="002930F1">
        <w:rPr>
          <w:sz w:val="24"/>
          <w:szCs w:val="24"/>
        </w:rPr>
        <w:t>from 1</w:t>
      </w:r>
      <w:r w:rsidR="001B78A3">
        <w:rPr>
          <w:sz w:val="24"/>
          <w:szCs w:val="24"/>
        </w:rPr>
        <w:t> </w:t>
      </w:r>
      <w:r w:rsidR="002930F1">
        <w:rPr>
          <w:sz w:val="24"/>
          <w:szCs w:val="24"/>
        </w:rPr>
        <w:t xml:space="preserve">July 2016, approved suppliers must include </w:t>
      </w:r>
      <w:r w:rsidR="001B78A3">
        <w:rPr>
          <w:sz w:val="24"/>
          <w:szCs w:val="24"/>
        </w:rPr>
        <w:t>a</w:t>
      </w:r>
      <w:r w:rsidR="002930F1">
        <w:rPr>
          <w:sz w:val="24"/>
          <w:szCs w:val="24"/>
        </w:rPr>
        <w:t xml:space="preserve"> R</w:t>
      </w:r>
      <w:r w:rsidR="001B78A3">
        <w:rPr>
          <w:sz w:val="24"/>
          <w:szCs w:val="24"/>
        </w:rPr>
        <w:t>eproductive Technology Accreditation Committee (R</w:t>
      </w:r>
      <w:r w:rsidR="002930F1">
        <w:rPr>
          <w:sz w:val="24"/>
          <w:szCs w:val="24"/>
        </w:rPr>
        <w:t>TAC</w:t>
      </w:r>
      <w:r w:rsidR="001B78A3">
        <w:rPr>
          <w:sz w:val="24"/>
          <w:szCs w:val="24"/>
        </w:rPr>
        <w:t>)</w:t>
      </w:r>
      <w:r w:rsidR="002930F1">
        <w:rPr>
          <w:sz w:val="24"/>
          <w:szCs w:val="24"/>
        </w:rPr>
        <w:t xml:space="preserve"> Accredited Unit Number</w:t>
      </w:r>
      <w:r w:rsidR="00D760BB">
        <w:rPr>
          <w:sz w:val="24"/>
          <w:szCs w:val="24"/>
        </w:rPr>
        <w:t xml:space="preserve"> when claiming payment under the PBS</w:t>
      </w:r>
      <w:r w:rsidR="002930F1">
        <w:rPr>
          <w:sz w:val="24"/>
          <w:szCs w:val="24"/>
        </w:rPr>
        <w:t xml:space="preserve">.  </w:t>
      </w:r>
    </w:p>
    <w:p w:rsidR="00E24621" w:rsidRDefault="00172A79" w:rsidP="005F73D6">
      <w:pPr>
        <w:jc w:val="left"/>
        <w:rPr>
          <w:sz w:val="24"/>
          <w:szCs w:val="24"/>
        </w:rPr>
      </w:pPr>
      <w:r>
        <w:rPr>
          <w:sz w:val="24"/>
          <w:szCs w:val="24"/>
        </w:rPr>
        <w:t>An RTAC Accredited Unit Number is the number by which RTAC identif</w:t>
      </w:r>
      <w:r w:rsidR="00B8283F">
        <w:rPr>
          <w:sz w:val="24"/>
          <w:szCs w:val="24"/>
        </w:rPr>
        <w:t>ies</w:t>
      </w:r>
      <w:r>
        <w:rPr>
          <w:sz w:val="24"/>
          <w:szCs w:val="24"/>
        </w:rPr>
        <w:t xml:space="preserve"> a person or body as being an accredited </w:t>
      </w:r>
      <w:r w:rsidR="00A34307">
        <w:rPr>
          <w:sz w:val="24"/>
          <w:szCs w:val="24"/>
        </w:rPr>
        <w:t>Assisted Reproductive Technology (</w:t>
      </w:r>
      <w:r>
        <w:rPr>
          <w:sz w:val="24"/>
          <w:szCs w:val="24"/>
        </w:rPr>
        <w:t>ART</w:t>
      </w:r>
      <w:r w:rsidR="00A34307">
        <w:rPr>
          <w:sz w:val="24"/>
          <w:szCs w:val="24"/>
        </w:rPr>
        <w:t>)</w:t>
      </w:r>
      <w:r>
        <w:rPr>
          <w:sz w:val="24"/>
          <w:szCs w:val="24"/>
        </w:rPr>
        <w:t xml:space="preserve"> centre.</w:t>
      </w:r>
      <w:r w:rsidR="00E24621">
        <w:rPr>
          <w:sz w:val="24"/>
          <w:szCs w:val="24"/>
        </w:rPr>
        <w:t xml:space="preserve"> The RTAC is a Committee of the Fertility Society of Australia. The </w:t>
      </w:r>
      <w:r w:rsidR="00A34307">
        <w:rPr>
          <w:sz w:val="24"/>
          <w:szCs w:val="24"/>
        </w:rPr>
        <w:t>Committee</w:t>
      </w:r>
      <w:r w:rsidR="00E24621">
        <w:rPr>
          <w:sz w:val="24"/>
          <w:szCs w:val="24"/>
        </w:rPr>
        <w:t xml:space="preserve"> operate</w:t>
      </w:r>
      <w:r w:rsidR="00A34307">
        <w:rPr>
          <w:sz w:val="24"/>
          <w:szCs w:val="24"/>
        </w:rPr>
        <w:t>s</w:t>
      </w:r>
      <w:r w:rsidR="00E24621">
        <w:rPr>
          <w:sz w:val="24"/>
          <w:szCs w:val="24"/>
        </w:rPr>
        <w:t xml:space="preserve"> an accreditation scheme under which </w:t>
      </w:r>
      <w:r w:rsidR="00B8283F">
        <w:rPr>
          <w:sz w:val="24"/>
          <w:szCs w:val="24"/>
        </w:rPr>
        <w:t xml:space="preserve">accredited </w:t>
      </w:r>
      <w:r w:rsidR="00E24621">
        <w:rPr>
          <w:sz w:val="24"/>
          <w:szCs w:val="24"/>
        </w:rPr>
        <w:t xml:space="preserve">ART centres comply with the RTAC Code of Practice when providing </w:t>
      </w:r>
      <w:r w:rsidR="00A34307">
        <w:rPr>
          <w:sz w:val="24"/>
          <w:szCs w:val="24"/>
        </w:rPr>
        <w:t>ART</w:t>
      </w:r>
      <w:r w:rsidR="00E24621">
        <w:rPr>
          <w:sz w:val="24"/>
          <w:szCs w:val="24"/>
        </w:rPr>
        <w:t xml:space="preserve"> services to patients. This compliance is a requirement under section 11 of the </w:t>
      </w:r>
      <w:r w:rsidR="00E24621" w:rsidRPr="00DF4E7D">
        <w:rPr>
          <w:i/>
          <w:sz w:val="24"/>
          <w:szCs w:val="24"/>
        </w:rPr>
        <w:t>Research Involving Human Embryos Act 2002</w:t>
      </w:r>
      <w:r w:rsidR="00E24621">
        <w:rPr>
          <w:sz w:val="24"/>
          <w:szCs w:val="24"/>
        </w:rPr>
        <w:t xml:space="preserve"> and </w:t>
      </w:r>
      <w:r w:rsidR="00B8283F">
        <w:rPr>
          <w:sz w:val="24"/>
          <w:szCs w:val="24"/>
        </w:rPr>
        <w:t xml:space="preserve">compliance </w:t>
      </w:r>
      <w:r w:rsidR="00E24621">
        <w:rPr>
          <w:sz w:val="24"/>
          <w:szCs w:val="24"/>
        </w:rPr>
        <w:t>is regularly reviewed.</w:t>
      </w:r>
    </w:p>
    <w:p w:rsidR="00F03518" w:rsidRDefault="00E24621" w:rsidP="005F73D6">
      <w:pPr>
        <w:jc w:val="left"/>
        <w:rPr>
          <w:sz w:val="24"/>
          <w:szCs w:val="24"/>
        </w:rPr>
      </w:pPr>
      <w:r>
        <w:rPr>
          <w:sz w:val="24"/>
          <w:szCs w:val="24"/>
        </w:rPr>
        <w:t xml:space="preserve">The new claiming requirement will enable the Commonwealth to ascertain that </w:t>
      </w:r>
      <w:r w:rsidR="00B8283F">
        <w:rPr>
          <w:sz w:val="24"/>
          <w:szCs w:val="24"/>
        </w:rPr>
        <w:t xml:space="preserve">the </w:t>
      </w:r>
      <w:r>
        <w:rPr>
          <w:sz w:val="24"/>
          <w:szCs w:val="24"/>
        </w:rPr>
        <w:t>funding</w:t>
      </w:r>
      <w:r w:rsidR="00B8283F">
        <w:rPr>
          <w:sz w:val="24"/>
          <w:szCs w:val="24"/>
        </w:rPr>
        <w:t xml:space="preserve"> made available under the PBS</w:t>
      </w:r>
      <w:r>
        <w:rPr>
          <w:sz w:val="24"/>
          <w:szCs w:val="24"/>
        </w:rPr>
        <w:t xml:space="preserve"> is being used </w:t>
      </w:r>
      <w:r w:rsidR="00B8283F">
        <w:rPr>
          <w:sz w:val="24"/>
          <w:szCs w:val="24"/>
        </w:rPr>
        <w:t xml:space="preserve">for legal purposes in accountable, best practice circumstances. </w:t>
      </w:r>
      <w:r>
        <w:rPr>
          <w:sz w:val="24"/>
          <w:szCs w:val="24"/>
        </w:rPr>
        <w:t xml:space="preserve">The Commonwealth will not pay a claim </w:t>
      </w:r>
      <w:r w:rsidR="00B8283F">
        <w:rPr>
          <w:sz w:val="24"/>
          <w:szCs w:val="24"/>
        </w:rPr>
        <w:t xml:space="preserve">that has been </w:t>
      </w:r>
      <w:r>
        <w:rPr>
          <w:sz w:val="24"/>
          <w:szCs w:val="24"/>
        </w:rPr>
        <w:t>made</w:t>
      </w:r>
      <w:r w:rsidR="002930F1">
        <w:rPr>
          <w:sz w:val="24"/>
          <w:szCs w:val="24"/>
        </w:rPr>
        <w:t xml:space="preserve"> for the supply of pharmaceutical benefits </w:t>
      </w:r>
      <w:r w:rsidR="00D760BB">
        <w:rPr>
          <w:sz w:val="24"/>
          <w:szCs w:val="24"/>
        </w:rPr>
        <w:t>under</w:t>
      </w:r>
      <w:r w:rsidR="007C05CA">
        <w:rPr>
          <w:sz w:val="24"/>
          <w:szCs w:val="24"/>
        </w:rPr>
        <w:t xml:space="preserve"> the</w:t>
      </w:r>
      <w:r w:rsidR="002930F1">
        <w:rPr>
          <w:sz w:val="24"/>
          <w:szCs w:val="24"/>
        </w:rPr>
        <w:t xml:space="preserve"> Special Arrangement </w:t>
      </w:r>
      <w:r>
        <w:rPr>
          <w:sz w:val="24"/>
          <w:szCs w:val="24"/>
        </w:rPr>
        <w:t>unless the approved supplier has also specified the relevant RTAC Accredited Unit Number.</w:t>
      </w:r>
      <w:r w:rsidR="006E6486" w:rsidRPr="005B4B2E">
        <w:rPr>
          <w:sz w:val="24"/>
          <w:szCs w:val="24"/>
        </w:rPr>
        <w:t xml:space="preserve"> </w:t>
      </w:r>
    </w:p>
    <w:p w:rsidR="005F73D6" w:rsidRDefault="005F73D6" w:rsidP="005F73D6">
      <w:pPr>
        <w:jc w:val="left"/>
        <w:rPr>
          <w:sz w:val="24"/>
          <w:szCs w:val="24"/>
        </w:rPr>
      </w:pPr>
      <w:r>
        <w:rPr>
          <w:sz w:val="24"/>
          <w:szCs w:val="24"/>
        </w:rPr>
        <w:lastRenderedPageBreak/>
        <w:t xml:space="preserve">This </w:t>
      </w:r>
      <w:r w:rsidR="00CE6943">
        <w:rPr>
          <w:sz w:val="24"/>
          <w:szCs w:val="24"/>
        </w:rPr>
        <w:t xml:space="preserve">Instrument </w:t>
      </w:r>
      <w:r>
        <w:rPr>
          <w:sz w:val="24"/>
          <w:szCs w:val="24"/>
        </w:rPr>
        <w:t xml:space="preserve">also repeals transitional arrangements that were established for </w:t>
      </w:r>
      <w:r w:rsidR="001B78A3">
        <w:rPr>
          <w:sz w:val="24"/>
          <w:szCs w:val="24"/>
        </w:rPr>
        <w:t xml:space="preserve">the </w:t>
      </w:r>
      <w:r>
        <w:rPr>
          <w:sz w:val="24"/>
          <w:szCs w:val="24"/>
        </w:rPr>
        <w:t xml:space="preserve">program changes introduced </w:t>
      </w:r>
      <w:r w:rsidR="001B78A3">
        <w:rPr>
          <w:sz w:val="24"/>
          <w:szCs w:val="24"/>
        </w:rPr>
        <w:t xml:space="preserve">on 1 </w:t>
      </w:r>
      <w:r>
        <w:rPr>
          <w:sz w:val="24"/>
          <w:szCs w:val="24"/>
        </w:rPr>
        <w:t>July 201</w:t>
      </w:r>
      <w:r w:rsidR="001B78A3">
        <w:rPr>
          <w:sz w:val="24"/>
          <w:szCs w:val="24"/>
        </w:rPr>
        <w:t>5</w:t>
      </w:r>
      <w:r>
        <w:rPr>
          <w:sz w:val="24"/>
          <w:szCs w:val="24"/>
        </w:rPr>
        <w:t>.  These arrangements ceased on 1 January 2016.</w:t>
      </w:r>
    </w:p>
    <w:p w:rsidR="005F73D6" w:rsidRDefault="005F73D6" w:rsidP="005F73D6">
      <w:pPr>
        <w:ind w:right="45"/>
        <w:jc w:val="left"/>
        <w:rPr>
          <w:sz w:val="24"/>
          <w:szCs w:val="24"/>
        </w:rPr>
      </w:pPr>
      <w:r>
        <w:rPr>
          <w:sz w:val="24"/>
          <w:szCs w:val="24"/>
        </w:rPr>
        <w:t xml:space="preserve">A </w:t>
      </w:r>
      <w:r w:rsidR="0034308C">
        <w:rPr>
          <w:sz w:val="24"/>
          <w:szCs w:val="24"/>
        </w:rPr>
        <w:t>further d</w:t>
      </w:r>
      <w:r>
        <w:rPr>
          <w:sz w:val="24"/>
          <w:szCs w:val="24"/>
        </w:rPr>
        <w:t xml:space="preserve">escription of this instrument is contained in the </w:t>
      </w:r>
      <w:r>
        <w:rPr>
          <w:sz w:val="24"/>
          <w:szCs w:val="24"/>
          <w:u w:val="single"/>
        </w:rPr>
        <w:t>Attachment</w:t>
      </w:r>
      <w:r w:rsidRPr="00AD4B39">
        <w:rPr>
          <w:sz w:val="24"/>
          <w:szCs w:val="24"/>
        </w:rPr>
        <w:t>.</w:t>
      </w:r>
    </w:p>
    <w:p w:rsidR="0034308C" w:rsidRDefault="0034308C" w:rsidP="00DF4E7D">
      <w:pPr>
        <w:pStyle w:val="Heading60"/>
        <w:keepNext w:val="0"/>
        <w:keepLines w:val="0"/>
        <w:jc w:val="left"/>
        <w:rPr>
          <w:sz w:val="24"/>
          <w:szCs w:val="24"/>
        </w:rPr>
      </w:pPr>
    </w:p>
    <w:p w:rsidR="00CE2E56" w:rsidRPr="004A53E4" w:rsidRDefault="00CE2E56" w:rsidP="00DF4E7D">
      <w:pPr>
        <w:pStyle w:val="Heading60"/>
        <w:keepNext w:val="0"/>
        <w:keepLines w:val="0"/>
        <w:jc w:val="left"/>
        <w:rPr>
          <w:sz w:val="24"/>
          <w:szCs w:val="24"/>
        </w:rPr>
      </w:pPr>
      <w:r w:rsidRPr="004A53E4">
        <w:rPr>
          <w:sz w:val="24"/>
          <w:szCs w:val="24"/>
        </w:rPr>
        <w:t>Consultation</w:t>
      </w:r>
    </w:p>
    <w:p w:rsidR="00DF4E7D" w:rsidRPr="00A05BBA" w:rsidRDefault="00DF4E7D" w:rsidP="00A05BBA">
      <w:pPr>
        <w:ind w:right="45"/>
        <w:jc w:val="left"/>
        <w:rPr>
          <w:sz w:val="24"/>
          <w:szCs w:val="24"/>
        </w:rPr>
      </w:pPr>
      <w:r w:rsidRPr="00A05BBA">
        <w:rPr>
          <w:sz w:val="24"/>
          <w:szCs w:val="24"/>
        </w:rPr>
        <w:t xml:space="preserve">The amendments made by this Instrument finalise the implementation of recommendations made by the Pharmaceutical Benefits Advisory Committee (PBAC) and agreement by Government to align the process for prescribing and dispensing of IVF pharmaceutical benefits closer to that of other PBS medicines. </w:t>
      </w:r>
    </w:p>
    <w:p w:rsidR="00DF4E7D" w:rsidRPr="00A05BBA" w:rsidRDefault="00DF4E7D" w:rsidP="00A05BBA">
      <w:pPr>
        <w:ind w:right="45"/>
        <w:jc w:val="left"/>
        <w:rPr>
          <w:sz w:val="24"/>
          <w:szCs w:val="24"/>
        </w:rPr>
      </w:pPr>
      <w:r w:rsidRPr="00A05BBA">
        <w:rPr>
          <w:sz w:val="24"/>
          <w:szCs w:val="24"/>
        </w:rPr>
        <w:t xml:space="preserve">An ongoing and formal process of consultation in relation to matters relevant to the Special Arrangement includes the involvement of interested parties through the membership of the PBAC.  </w:t>
      </w:r>
    </w:p>
    <w:p w:rsidR="002930F1" w:rsidRDefault="002930F1" w:rsidP="00A05BBA">
      <w:pPr>
        <w:ind w:right="45"/>
        <w:jc w:val="left"/>
        <w:rPr>
          <w:sz w:val="24"/>
          <w:szCs w:val="24"/>
        </w:rPr>
      </w:pPr>
      <w:r>
        <w:rPr>
          <w:sz w:val="24"/>
          <w:szCs w:val="24"/>
        </w:rPr>
        <w:t xml:space="preserve">Consultations </w:t>
      </w:r>
      <w:r w:rsidR="0038249B">
        <w:rPr>
          <w:sz w:val="24"/>
          <w:szCs w:val="24"/>
        </w:rPr>
        <w:t>about</w:t>
      </w:r>
      <w:r w:rsidR="003D3B2C">
        <w:rPr>
          <w:sz w:val="24"/>
          <w:szCs w:val="24"/>
        </w:rPr>
        <w:t xml:space="preserve"> the RTAC Accredited Unit Number, introduced on 1 July 2015</w:t>
      </w:r>
      <w:r>
        <w:rPr>
          <w:sz w:val="24"/>
          <w:szCs w:val="24"/>
        </w:rPr>
        <w:t xml:space="preserve"> occurred with the IVF Directors’ Group</w:t>
      </w:r>
      <w:r w:rsidR="00A05BBA">
        <w:rPr>
          <w:sz w:val="24"/>
          <w:szCs w:val="24"/>
        </w:rPr>
        <w:t>, within the Fertility Society of Australia,</w:t>
      </w:r>
      <w:r w:rsidR="00DF4E7D">
        <w:rPr>
          <w:sz w:val="24"/>
          <w:szCs w:val="24"/>
        </w:rPr>
        <w:t xml:space="preserve"> who represent IVF clinics</w:t>
      </w:r>
      <w:r w:rsidR="00A05BBA">
        <w:rPr>
          <w:sz w:val="24"/>
          <w:szCs w:val="24"/>
        </w:rPr>
        <w:t xml:space="preserve"> and affiliated prescribers </w:t>
      </w:r>
      <w:r>
        <w:rPr>
          <w:sz w:val="24"/>
          <w:szCs w:val="24"/>
        </w:rPr>
        <w:t xml:space="preserve">and other key industry </w:t>
      </w:r>
      <w:r w:rsidR="003D3B2C">
        <w:rPr>
          <w:sz w:val="24"/>
          <w:szCs w:val="24"/>
        </w:rPr>
        <w:t>stakeholders</w:t>
      </w:r>
      <w:r w:rsidR="00DF4E7D">
        <w:rPr>
          <w:sz w:val="24"/>
          <w:szCs w:val="24"/>
        </w:rPr>
        <w:t xml:space="preserve"> including the Pharmacy Guild of Australia and the Pharmaceutical Society of Australia</w:t>
      </w:r>
      <w:r>
        <w:rPr>
          <w:sz w:val="24"/>
          <w:szCs w:val="24"/>
        </w:rPr>
        <w:t>.</w:t>
      </w:r>
      <w:r w:rsidR="003D3B2C">
        <w:rPr>
          <w:sz w:val="24"/>
          <w:szCs w:val="24"/>
        </w:rPr>
        <w:t xml:space="preserve">  </w:t>
      </w:r>
      <w:r w:rsidR="00473BA4" w:rsidRPr="00322020">
        <w:rPr>
          <w:sz w:val="24"/>
          <w:szCs w:val="24"/>
        </w:rPr>
        <w:t xml:space="preserve">This Instrument commences on </w:t>
      </w:r>
      <w:r w:rsidR="00473BA4" w:rsidRPr="003824FD">
        <w:rPr>
          <w:sz w:val="24"/>
          <w:szCs w:val="24"/>
        </w:rPr>
        <w:t xml:space="preserve">1 </w:t>
      </w:r>
      <w:r>
        <w:rPr>
          <w:sz w:val="24"/>
          <w:szCs w:val="24"/>
        </w:rPr>
        <w:t>July 2016</w:t>
      </w:r>
      <w:r w:rsidR="00733BB1">
        <w:rPr>
          <w:sz w:val="24"/>
          <w:szCs w:val="24"/>
        </w:rPr>
        <w:t>.</w:t>
      </w:r>
    </w:p>
    <w:p w:rsidR="00F3611D" w:rsidRDefault="00F3611D" w:rsidP="0034308C">
      <w:pPr>
        <w:jc w:val="left"/>
        <w:rPr>
          <w:i/>
          <w:sz w:val="24"/>
          <w:szCs w:val="24"/>
        </w:rPr>
      </w:pPr>
      <w:r w:rsidRPr="004A53E4">
        <w:rPr>
          <w:sz w:val="24"/>
          <w:szCs w:val="24"/>
        </w:rPr>
        <w:t xml:space="preserve">This instrument is a legislative instrument for the purposes of the </w:t>
      </w:r>
      <w:r w:rsidRPr="004A53E4">
        <w:rPr>
          <w:i/>
          <w:sz w:val="24"/>
          <w:szCs w:val="24"/>
        </w:rPr>
        <w:t>Legi</w:t>
      </w:r>
      <w:r w:rsidR="005F73D6">
        <w:rPr>
          <w:i/>
          <w:sz w:val="24"/>
          <w:szCs w:val="24"/>
        </w:rPr>
        <w:t>slation</w:t>
      </w:r>
      <w:r w:rsidRPr="004A53E4">
        <w:rPr>
          <w:i/>
          <w:sz w:val="24"/>
          <w:szCs w:val="24"/>
        </w:rPr>
        <w:t xml:space="preserve"> Act 2003.</w:t>
      </w:r>
    </w:p>
    <w:p w:rsidR="0014157B" w:rsidRPr="00593176" w:rsidRDefault="003348AA" w:rsidP="0034308C">
      <w:pPr>
        <w:jc w:val="right"/>
        <w:rPr>
          <w:b/>
          <w:sz w:val="24"/>
          <w:szCs w:val="24"/>
          <w:lang w:eastAsia="en-US"/>
        </w:rPr>
      </w:pPr>
      <w:bookmarkStart w:id="0" w:name="_GoBack"/>
      <w:bookmarkEnd w:id="0"/>
      <w:r>
        <w:rPr>
          <w:i/>
          <w:sz w:val="24"/>
          <w:szCs w:val="24"/>
        </w:rPr>
        <w:br w:type="page"/>
      </w:r>
      <w:r w:rsidR="0014157B" w:rsidRPr="00593176">
        <w:rPr>
          <w:b/>
          <w:sz w:val="24"/>
          <w:szCs w:val="24"/>
          <w:lang w:eastAsia="en-US"/>
        </w:rPr>
        <w:lastRenderedPageBreak/>
        <w:t>ATTACHMENT</w:t>
      </w:r>
    </w:p>
    <w:p w:rsidR="00B9058E" w:rsidRDefault="00B9058E" w:rsidP="0014157B">
      <w:pPr>
        <w:keepLines w:val="0"/>
        <w:jc w:val="left"/>
        <w:rPr>
          <w:b/>
          <w:i/>
          <w:sz w:val="24"/>
          <w:szCs w:val="24"/>
          <w:lang w:eastAsia="en-US"/>
        </w:rPr>
      </w:pPr>
    </w:p>
    <w:p w:rsidR="0014157B" w:rsidRPr="00593176" w:rsidRDefault="00CE6943" w:rsidP="0014157B">
      <w:pPr>
        <w:keepLines w:val="0"/>
        <w:jc w:val="left"/>
        <w:rPr>
          <w:b/>
          <w:i/>
          <w:sz w:val="24"/>
          <w:szCs w:val="24"/>
          <w:lang w:eastAsia="en-US"/>
        </w:rPr>
      </w:pPr>
      <w:r>
        <w:rPr>
          <w:b/>
          <w:i/>
          <w:sz w:val="24"/>
          <w:szCs w:val="24"/>
          <w:lang w:eastAsia="en-US"/>
        </w:rPr>
        <w:t xml:space="preserve">DETAILS OF THE </w:t>
      </w:r>
      <w:r w:rsidR="0014157B" w:rsidRPr="00593176">
        <w:rPr>
          <w:b/>
          <w:i/>
          <w:sz w:val="24"/>
          <w:szCs w:val="24"/>
          <w:lang w:eastAsia="en-US"/>
        </w:rPr>
        <w:t>NATIONAL HEALTH (</w:t>
      </w:r>
      <w:r w:rsidR="0014157B">
        <w:rPr>
          <w:b/>
          <w:i/>
          <w:sz w:val="24"/>
          <w:szCs w:val="24"/>
          <w:lang w:eastAsia="en-US"/>
        </w:rPr>
        <w:t>IVF PROGRAM</w:t>
      </w:r>
      <w:r w:rsidR="0014157B" w:rsidRPr="00593176">
        <w:rPr>
          <w:b/>
          <w:i/>
          <w:sz w:val="24"/>
          <w:szCs w:val="24"/>
          <w:lang w:eastAsia="en-US"/>
        </w:rPr>
        <w:t>) SPECIAL ARRAN</w:t>
      </w:r>
      <w:r w:rsidR="00410CEA">
        <w:rPr>
          <w:b/>
          <w:i/>
          <w:sz w:val="24"/>
          <w:szCs w:val="24"/>
          <w:lang w:eastAsia="en-US"/>
        </w:rPr>
        <w:t>GEMENT AMENDMENT INSTRUMENT 201</w:t>
      </w:r>
      <w:r w:rsidR="005F73D6">
        <w:rPr>
          <w:b/>
          <w:i/>
          <w:sz w:val="24"/>
          <w:szCs w:val="24"/>
          <w:lang w:eastAsia="en-US"/>
        </w:rPr>
        <w:t>6</w:t>
      </w:r>
      <w:r w:rsidR="0014157B" w:rsidRPr="00593176">
        <w:rPr>
          <w:b/>
          <w:i/>
          <w:sz w:val="24"/>
          <w:szCs w:val="24"/>
          <w:lang w:eastAsia="en-US"/>
        </w:rPr>
        <w:t xml:space="preserve"> </w:t>
      </w:r>
      <w:r w:rsidR="0014157B" w:rsidRPr="00FF43D1">
        <w:rPr>
          <w:b/>
          <w:i/>
          <w:sz w:val="24"/>
          <w:szCs w:val="24"/>
          <w:lang w:eastAsia="en-US"/>
        </w:rPr>
        <w:t>(No. 1</w:t>
      </w:r>
      <w:r w:rsidR="0014157B" w:rsidRPr="00593176">
        <w:rPr>
          <w:b/>
          <w:i/>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1 </w:t>
      </w:r>
      <w:r w:rsidRPr="00593176">
        <w:rPr>
          <w:b/>
          <w:sz w:val="24"/>
          <w:szCs w:val="24"/>
          <w:lang w:eastAsia="en-US"/>
        </w:rPr>
        <w:tab/>
        <w:t>Name of Instrument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w:t>
      </w:r>
      <w:r w:rsidR="00CE6943">
        <w:rPr>
          <w:sz w:val="24"/>
          <w:szCs w:val="24"/>
          <w:lang w:eastAsia="en-US"/>
        </w:rPr>
        <w:t>the name of this instrument as</w:t>
      </w:r>
      <w:r w:rsidRPr="00593176">
        <w:rPr>
          <w:sz w:val="24"/>
          <w:szCs w:val="24"/>
          <w:lang w:eastAsia="en-US"/>
        </w:rPr>
        <w:t xml:space="preserve"> the </w:t>
      </w:r>
      <w:r w:rsidRPr="00593176">
        <w:rPr>
          <w:i/>
          <w:sz w:val="24"/>
          <w:szCs w:val="24"/>
          <w:lang w:eastAsia="en-US"/>
        </w:rPr>
        <w:t>National Health (</w:t>
      </w:r>
      <w:r>
        <w:rPr>
          <w:i/>
          <w:sz w:val="24"/>
          <w:szCs w:val="24"/>
          <w:lang w:eastAsia="en-US"/>
        </w:rPr>
        <w:t>IVF Program</w:t>
      </w:r>
      <w:r w:rsidRPr="00593176">
        <w:rPr>
          <w:i/>
          <w:sz w:val="24"/>
          <w:szCs w:val="24"/>
          <w:lang w:eastAsia="en-US"/>
        </w:rPr>
        <w:t>) Special Arra</w:t>
      </w:r>
      <w:r w:rsidR="00D44C8D">
        <w:rPr>
          <w:i/>
          <w:sz w:val="24"/>
          <w:szCs w:val="24"/>
          <w:lang w:eastAsia="en-US"/>
        </w:rPr>
        <w:t>ngement Amendment Instrument 201</w:t>
      </w:r>
      <w:r w:rsidR="005F73D6">
        <w:rPr>
          <w:i/>
          <w:sz w:val="24"/>
          <w:szCs w:val="24"/>
          <w:lang w:eastAsia="en-US"/>
        </w:rPr>
        <w:t>6</w:t>
      </w:r>
      <w:r w:rsidRPr="00593176">
        <w:rPr>
          <w:i/>
          <w:sz w:val="24"/>
          <w:szCs w:val="24"/>
          <w:lang w:eastAsia="en-US"/>
        </w:rPr>
        <w:t xml:space="preserve"> (No. </w:t>
      </w:r>
      <w:r>
        <w:rPr>
          <w:i/>
          <w:sz w:val="24"/>
          <w:szCs w:val="24"/>
          <w:lang w:eastAsia="en-US"/>
        </w:rPr>
        <w:t>1</w:t>
      </w:r>
      <w:r w:rsidRPr="00593176">
        <w:rPr>
          <w:i/>
          <w:sz w:val="24"/>
          <w:szCs w:val="24"/>
          <w:lang w:eastAsia="en-US"/>
        </w:rPr>
        <w:t>)</w:t>
      </w:r>
      <w:r w:rsidRPr="00593176">
        <w:rPr>
          <w:sz w:val="24"/>
          <w:szCs w:val="24"/>
          <w:lang w:eastAsia="en-US"/>
        </w:rPr>
        <w:t xml:space="preserve"> and that it may also be cited </w:t>
      </w:r>
      <w:r w:rsidRPr="005F0D6D">
        <w:rPr>
          <w:sz w:val="24"/>
          <w:szCs w:val="24"/>
          <w:lang w:eastAsia="en-US"/>
        </w:rPr>
        <w:t xml:space="preserve">as PB </w:t>
      </w:r>
      <w:r w:rsidR="005F73D6">
        <w:rPr>
          <w:sz w:val="24"/>
          <w:szCs w:val="24"/>
          <w:lang w:eastAsia="en-US"/>
        </w:rPr>
        <w:t>58</w:t>
      </w:r>
      <w:r w:rsidR="00410CEA" w:rsidRPr="005F0D6D">
        <w:rPr>
          <w:sz w:val="24"/>
          <w:szCs w:val="24"/>
          <w:lang w:eastAsia="en-US"/>
        </w:rPr>
        <w:t xml:space="preserve"> of 201</w:t>
      </w:r>
      <w:r w:rsidR="005F73D6">
        <w:rPr>
          <w:sz w:val="24"/>
          <w:szCs w:val="24"/>
          <w:lang w:eastAsia="en-US"/>
        </w:rPr>
        <w:t>6</w:t>
      </w:r>
      <w:r w:rsidRPr="005F0D6D">
        <w:rPr>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2 </w:t>
      </w:r>
      <w:r w:rsidRPr="00593176">
        <w:rPr>
          <w:b/>
          <w:sz w:val="24"/>
          <w:szCs w:val="24"/>
          <w:lang w:eastAsia="en-US"/>
        </w:rPr>
        <w:tab/>
        <w:t>Commencement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w:t>
      </w:r>
      <w:r w:rsidR="00CE6943">
        <w:rPr>
          <w:sz w:val="24"/>
          <w:szCs w:val="24"/>
          <w:lang w:eastAsia="en-US"/>
        </w:rPr>
        <w:t xml:space="preserve">instrument </w:t>
      </w:r>
      <w:r w:rsidRPr="00593176">
        <w:rPr>
          <w:sz w:val="24"/>
          <w:szCs w:val="24"/>
          <w:lang w:eastAsia="en-US"/>
        </w:rPr>
        <w:t xml:space="preserve">commences on 1 </w:t>
      </w:r>
      <w:r w:rsidR="005F73D6">
        <w:rPr>
          <w:sz w:val="24"/>
          <w:szCs w:val="24"/>
          <w:lang w:eastAsia="en-US"/>
        </w:rPr>
        <w:t xml:space="preserve">July </w:t>
      </w:r>
      <w:r w:rsidR="00C20270">
        <w:rPr>
          <w:sz w:val="24"/>
          <w:szCs w:val="24"/>
          <w:lang w:eastAsia="en-US"/>
        </w:rPr>
        <w:t>201</w:t>
      </w:r>
      <w:r w:rsidR="005F73D6">
        <w:rPr>
          <w:sz w:val="24"/>
          <w:szCs w:val="24"/>
          <w:lang w:eastAsia="en-US"/>
        </w:rPr>
        <w:t>6</w:t>
      </w:r>
      <w:r w:rsidRPr="00593176">
        <w:rPr>
          <w:sz w:val="24"/>
          <w:szCs w:val="24"/>
          <w:lang w:eastAsia="en-US"/>
        </w:rPr>
        <w:t xml:space="preserve">. </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3  </w:t>
      </w:r>
      <w:r w:rsidRPr="00593176">
        <w:rPr>
          <w:b/>
          <w:sz w:val="24"/>
          <w:szCs w:val="24"/>
          <w:lang w:eastAsia="en-US"/>
        </w:rPr>
        <w:tab/>
        <w:t xml:space="preserve">Amendments to PB </w:t>
      </w:r>
      <w:r w:rsidR="00C20270">
        <w:rPr>
          <w:b/>
          <w:sz w:val="24"/>
          <w:szCs w:val="24"/>
          <w:lang w:eastAsia="en-US"/>
        </w:rPr>
        <w:t>60</w:t>
      </w:r>
      <w:r w:rsidRPr="00593176">
        <w:rPr>
          <w:b/>
          <w:sz w:val="24"/>
          <w:szCs w:val="24"/>
          <w:lang w:eastAsia="en-US"/>
        </w:rPr>
        <w:t xml:space="preserve"> of 20</w:t>
      </w:r>
      <w:r w:rsidR="00C20270">
        <w:rPr>
          <w:b/>
          <w:sz w:val="24"/>
          <w:szCs w:val="24"/>
          <w:lang w:eastAsia="en-US"/>
        </w:rPr>
        <w:t>15</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Schedule 1 amends the </w:t>
      </w:r>
      <w:r w:rsidRPr="00593176">
        <w:rPr>
          <w:i/>
          <w:sz w:val="24"/>
          <w:szCs w:val="24"/>
          <w:lang w:eastAsia="en-US"/>
        </w:rPr>
        <w:t>National Health (</w:t>
      </w:r>
      <w:r>
        <w:rPr>
          <w:i/>
          <w:sz w:val="24"/>
          <w:szCs w:val="24"/>
          <w:lang w:eastAsia="en-US"/>
        </w:rPr>
        <w:t>IVF</w:t>
      </w:r>
      <w:r w:rsidR="00C20270">
        <w:rPr>
          <w:i/>
          <w:sz w:val="24"/>
          <w:szCs w:val="24"/>
          <w:lang w:eastAsia="en-US"/>
        </w:rPr>
        <w:t xml:space="preserve"> </w:t>
      </w:r>
      <w:r>
        <w:rPr>
          <w:i/>
          <w:sz w:val="24"/>
          <w:szCs w:val="24"/>
          <w:lang w:eastAsia="en-US"/>
        </w:rPr>
        <w:t>Program</w:t>
      </w:r>
      <w:r w:rsidRPr="00593176">
        <w:rPr>
          <w:i/>
          <w:sz w:val="24"/>
          <w:szCs w:val="24"/>
          <w:lang w:eastAsia="en-US"/>
        </w:rPr>
        <w:t>) Special Arrangement 201</w:t>
      </w:r>
      <w:r w:rsidR="00C20270">
        <w:rPr>
          <w:i/>
          <w:sz w:val="24"/>
          <w:szCs w:val="24"/>
          <w:lang w:eastAsia="en-US"/>
        </w:rPr>
        <w:t>5</w:t>
      </w:r>
      <w:r w:rsidRPr="00593176">
        <w:rPr>
          <w:sz w:val="24"/>
          <w:szCs w:val="24"/>
          <w:lang w:eastAsia="en-US"/>
        </w:rPr>
        <w:t xml:space="preserve"> (PB </w:t>
      </w:r>
      <w:r w:rsidR="00C20270">
        <w:rPr>
          <w:sz w:val="24"/>
          <w:szCs w:val="24"/>
          <w:lang w:eastAsia="en-US"/>
        </w:rPr>
        <w:t>60</w:t>
      </w:r>
      <w:r w:rsidRPr="00593176">
        <w:rPr>
          <w:sz w:val="24"/>
          <w:szCs w:val="24"/>
          <w:lang w:eastAsia="en-US"/>
        </w:rPr>
        <w:t xml:space="preserve"> of 201</w:t>
      </w:r>
      <w:r w:rsidR="00C20270">
        <w:rPr>
          <w:sz w:val="24"/>
          <w:szCs w:val="24"/>
          <w:lang w:eastAsia="en-US"/>
        </w:rPr>
        <w:t>5</w:t>
      </w:r>
      <w:r w:rsidRPr="00593176">
        <w:rPr>
          <w:sz w:val="24"/>
          <w:szCs w:val="24"/>
          <w:lang w:eastAsia="en-US"/>
        </w:rPr>
        <w:t xml:space="preserve">) (the Special Arrangement).  </w:t>
      </w:r>
    </w:p>
    <w:p w:rsidR="00B84F81" w:rsidRPr="005B4B2E" w:rsidRDefault="0014157B" w:rsidP="00D01134">
      <w:pPr>
        <w:keepLines w:val="0"/>
        <w:jc w:val="left"/>
        <w:rPr>
          <w:b/>
          <w:sz w:val="24"/>
          <w:szCs w:val="24"/>
          <w:lang w:eastAsia="en-US"/>
        </w:rPr>
      </w:pPr>
      <w:r w:rsidRPr="00593176">
        <w:rPr>
          <w:b/>
          <w:sz w:val="24"/>
          <w:szCs w:val="24"/>
          <w:lang w:eastAsia="en-US"/>
        </w:rPr>
        <w:t>Schedule 1</w:t>
      </w:r>
    </w:p>
    <w:p w:rsidR="009D142B" w:rsidRPr="005B4B2E" w:rsidRDefault="00CE6943" w:rsidP="00CE6943">
      <w:pPr>
        <w:jc w:val="left"/>
        <w:rPr>
          <w:sz w:val="24"/>
          <w:szCs w:val="24"/>
          <w:lang w:eastAsia="en-US"/>
        </w:rPr>
      </w:pPr>
      <w:r>
        <w:rPr>
          <w:b/>
          <w:sz w:val="24"/>
          <w:szCs w:val="24"/>
        </w:rPr>
        <w:t>Item</w:t>
      </w:r>
      <w:r w:rsidR="00837AF8" w:rsidRPr="005B4B2E">
        <w:rPr>
          <w:b/>
          <w:sz w:val="24"/>
          <w:szCs w:val="24"/>
        </w:rPr>
        <w:t xml:space="preserve"> </w:t>
      </w:r>
      <w:r w:rsidR="009D142B" w:rsidRPr="005B4B2E">
        <w:rPr>
          <w:b/>
          <w:sz w:val="24"/>
          <w:szCs w:val="24"/>
        </w:rPr>
        <w:t>1</w:t>
      </w:r>
      <w:r w:rsidR="009D142B" w:rsidRPr="005B4B2E">
        <w:rPr>
          <w:sz w:val="24"/>
          <w:szCs w:val="24"/>
        </w:rPr>
        <w:t xml:space="preserve"> </w:t>
      </w:r>
    </w:p>
    <w:p w:rsidR="009D142B" w:rsidRDefault="00837AF8" w:rsidP="00D01134">
      <w:pPr>
        <w:keepLines w:val="0"/>
        <w:jc w:val="left"/>
        <w:rPr>
          <w:i/>
          <w:sz w:val="24"/>
          <w:szCs w:val="24"/>
          <w:lang w:eastAsia="en-US"/>
        </w:rPr>
      </w:pPr>
      <w:r>
        <w:rPr>
          <w:sz w:val="24"/>
          <w:szCs w:val="24"/>
          <w:lang w:eastAsia="en-US"/>
        </w:rPr>
        <w:t xml:space="preserve">This </w:t>
      </w:r>
      <w:r w:rsidR="00CE6943">
        <w:rPr>
          <w:sz w:val="24"/>
          <w:szCs w:val="24"/>
          <w:lang w:eastAsia="en-US"/>
        </w:rPr>
        <w:t xml:space="preserve">item </w:t>
      </w:r>
      <w:r>
        <w:rPr>
          <w:sz w:val="24"/>
          <w:szCs w:val="24"/>
          <w:lang w:eastAsia="en-US"/>
        </w:rPr>
        <w:t xml:space="preserve">inserts a new definition of accredited ART centre and indicates that it has the same meaning as contained within the </w:t>
      </w:r>
      <w:r>
        <w:rPr>
          <w:i/>
          <w:sz w:val="24"/>
          <w:szCs w:val="24"/>
          <w:lang w:eastAsia="en-US"/>
        </w:rPr>
        <w:t>Research Involving Human Embryos Act 2002.</w:t>
      </w:r>
    </w:p>
    <w:p w:rsidR="00837AF8" w:rsidRPr="00CE6943" w:rsidRDefault="00CE6943" w:rsidP="00CE6943">
      <w:pPr>
        <w:jc w:val="left"/>
        <w:rPr>
          <w:b/>
          <w:sz w:val="24"/>
          <w:szCs w:val="24"/>
          <w:lang w:eastAsia="en-US"/>
        </w:rPr>
      </w:pPr>
      <w:r>
        <w:rPr>
          <w:b/>
          <w:sz w:val="24"/>
          <w:szCs w:val="24"/>
          <w:lang w:eastAsia="en-US"/>
        </w:rPr>
        <w:t>Item</w:t>
      </w:r>
      <w:r w:rsidR="00837AF8">
        <w:rPr>
          <w:b/>
          <w:sz w:val="24"/>
          <w:szCs w:val="24"/>
          <w:lang w:eastAsia="en-US"/>
        </w:rPr>
        <w:t xml:space="preserve"> </w:t>
      </w:r>
      <w:r w:rsidR="00837AF8" w:rsidRPr="00CE6943">
        <w:rPr>
          <w:b/>
          <w:sz w:val="24"/>
          <w:szCs w:val="24"/>
          <w:lang w:eastAsia="en-US"/>
        </w:rPr>
        <w:t>2</w:t>
      </w:r>
    </w:p>
    <w:p w:rsidR="00D01134" w:rsidRDefault="00837AF8" w:rsidP="005713BA">
      <w:pPr>
        <w:jc w:val="left"/>
        <w:rPr>
          <w:sz w:val="24"/>
          <w:szCs w:val="24"/>
        </w:rPr>
      </w:pPr>
      <w:r>
        <w:rPr>
          <w:sz w:val="24"/>
          <w:szCs w:val="24"/>
        </w:rPr>
        <w:t xml:space="preserve">This </w:t>
      </w:r>
      <w:r w:rsidR="00CE6943">
        <w:rPr>
          <w:sz w:val="24"/>
          <w:szCs w:val="24"/>
        </w:rPr>
        <w:t>item</w:t>
      </w:r>
      <w:r>
        <w:rPr>
          <w:sz w:val="24"/>
          <w:szCs w:val="24"/>
        </w:rPr>
        <w:t xml:space="preserve"> inserts a new definition of RTAC </w:t>
      </w:r>
      <w:r w:rsidR="00E550BC">
        <w:rPr>
          <w:sz w:val="24"/>
          <w:szCs w:val="24"/>
        </w:rPr>
        <w:t>A</w:t>
      </w:r>
      <w:r>
        <w:rPr>
          <w:sz w:val="24"/>
          <w:szCs w:val="24"/>
        </w:rPr>
        <w:t>ccredited Unit number and indicates that this means the number by which the Reproductive Technology Accreditation Committee of the Fertility Society of Australia identifies a person or body as being an accredited ART centre.</w:t>
      </w:r>
    </w:p>
    <w:p w:rsidR="00837AF8" w:rsidRPr="00CE6943" w:rsidRDefault="00CE6943" w:rsidP="005713BA">
      <w:pPr>
        <w:jc w:val="left"/>
        <w:rPr>
          <w:b/>
          <w:sz w:val="24"/>
          <w:szCs w:val="24"/>
        </w:rPr>
      </w:pPr>
      <w:r>
        <w:rPr>
          <w:b/>
          <w:sz w:val="24"/>
          <w:szCs w:val="24"/>
        </w:rPr>
        <w:t>Item</w:t>
      </w:r>
      <w:r w:rsidR="00837AF8" w:rsidRPr="00CE6943">
        <w:rPr>
          <w:b/>
          <w:sz w:val="24"/>
          <w:szCs w:val="24"/>
        </w:rPr>
        <w:t xml:space="preserve"> 3</w:t>
      </w:r>
    </w:p>
    <w:p w:rsidR="00837AF8" w:rsidRDefault="00837AF8" w:rsidP="005713BA">
      <w:pPr>
        <w:jc w:val="left"/>
        <w:rPr>
          <w:sz w:val="24"/>
          <w:szCs w:val="24"/>
        </w:rPr>
      </w:pPr>
      <w:r>
        <w:rPr>
          <w:sz w:val="24"/>
          <w:szCs w:val="24"/>
        </w:rPr>
        <w:t xml:space="preserve">This </w:t>
      </w:r>
      <w:r w:rsidR="00CE6943">
        <w:rPr>
          <w:sz w:val="24"/>
          <w:szCs w:val="24"/>
        </w:rPr>
        <w:t>item</w:t>
      </w:r>
      <w:r>
        <w:rPr>
          <w:sz w:val="24"/>
          <w:szCs w:val="24"/>
        </w:rPr>
        <w:t xml:space="preserve"> repeals previous transitional arrangements contained in PB 60 of 2015 which ceased on 1 January 2016.</w:t>
      </w:r>
    </w:p>
    <w:p w:rsidR="00E550BC" w:rsidRDefault="00837AF8" w:rsidP="005713BA">
      <w:pPr>
        <w:jc w:val="left"/>
        <w:rPr>
          <w:sz w:val="24"/>
          <w:szCs w:val="24"/>
        </w:rPr>
      </w:pPr>
      <w:r>
        <w:rPr>
          <w:sz w:val="24"/>
          <w:szCs w:val="24"/>
        </w:rPr>
        <w:t xml:space="preserve">This </w:t>
      </w:r>
      <w:r w:rsidR="00CE6943">
        <w:rPr>
          <w:sz w:val="24"/>
          <w:szCs w:val="24"/>
        </w:rPr>
        <w:t>item</w:t>
      </w:r>
      <w:r>
        <w:rPr>
          <w:sz w:val="24"/>
          <w:szCs w:val="24"/>
        </w:rPr>
        <w:t xml:space="preserve"> inserts a new</w:t>
      </w:r>
      <w:r w:rsidR="00E550BC">
        <w:rPr>
          <w:sz w:val="24"/>
          <w:szCs w:val="24"/>
        </w:rPr>
        <w:t xml:space="preserve"> part,</w:t>
      </w:r>
      <w:r>
        <w:rPr>
          <w:sz w:val="24"/>
          <w:szCs w:val="24"/>
        </w:rPr>
        <w:t xml:space="preserve"> </w:t>
      </w:r>
      <w:r w:rsidR="00E550BC">
        <w:rPr>
          <w:sz w:val="24"/>
          <w:szCs w:val="24"/>
        </w:rPr>
        <w:t>“</w:t>
      </w:r>
      <w:r>
        <w:rPr>
          <w:sz w:val="24"/>
          <w:szCs w:val="24"/>
        </w:rPr>
        <w:t>Part 7 – Claiming</w:t>
      </w:r>
      <w:r w:rsidR="00E550BC">
        <w:rPr>
          <w:sz w:val="24"/>
          <w:szCs w:val="24"/>
        </w:rPr>
        <w:t>”</w:t>
      </w:r>
      <w:r>
        <w:rPr>
          <w:sz w:val="24"/>
          <w:szCs w:val="24"/>
        </w:rPr>
        <w:t xml:space="preserve">.  </w:t>
      </w:r>
      <w:r w:rsidR="00E550BC">
        <w:rPr>
          <w:sz w:val="24"/>
          <w:szCs w:val="24"/>
        </w:rPr>
        <w:t xml:space="preserve">This part contains new section 19. </w:t>
      </w:r>
    </w:p>
    <w:p w:rsidR="00837AF8" w:rsidRDefault="00E550BC" w:rsidP="005713BA">
      <w:pPr>
        <w:jc w:val="left"/>
        <w:rPr>
          <w:sz w:val="24"/>
          <w:szCs w:val="24"/>
        </w:rPr>
      </w:pPr>
      <w:r>
        <w:rPr>
          <w:sz w:val="24"/>
          <w:szCs w:val="24"/>
        </w:rPr>
        <w:t>New sub</w:t>
      </w:r>
      <w:r w:rsidR="00837AF8">
        <w:rPr>
          <w:sz w:val="24"/>
          <w:szCs w:val="24"/>
        </w:rPr>
        <w:t xml:space="preserve">section </w:t>
      </w:r>
      <w:r>
        <w:rPr>
          <w:sz w:val="24"/>
          <w:szCs w:val="24"/>
        </w:rPr>
        <w:t xml:space="preserve">19(1) </w:t>
      </w:r>
      <w:r w:rsidR="00837AF8">
        <w:rPr>
          <w:sz w:val="24"/>
          <w:szCs w:val="24"/>
        </w:rPr>
        <w:t>requires approved suppliers</w:t>
      </w:r>
      <w:r w:rsidR="00336CE0">
        <w:rPr>
          <w:sz w:val="24"/>
          <w:szCs w:val="24"/>
        </w:rPr>
        <w:t>,</w:t>
      </w:r>
      <w:r w:rsidR="00837AF8">
        <w:rPr>
          <w:sz w:val="24"/>
          <w:szCs w:val="24"/>
        </w:rPr>
        <w:t xml:space="preserve"> who wish to receive payment from the Commonwealth for the supply of pharmaceutical benefits listed in this Special Arrangement</w:t>
      </w:r>
      <w:r w:rsidR="00336CE0">
        <w:rPr>
          <w:sz w:val="24"/>
          <w:szCs w:val="24"/>
        </w:rPr>
        <w:t>,</w:t>
      </w:r>
      <w:r w:rsidR="00837AF8">
        <w:rPr>
          <w:sz w:val="24"/>
          <w:szCs w:val="24"/>
        </w:rPr>
        <w:t xml:space="preserve"> to make a claim for payment to the Chief Executive Medicare on behalf of the Secretary of the Department of Health.  </w:t>
      </w:r>
    </w:p>
    <w:p w:rsidR="00336CE0" w:rsidRDefault="00E550BC" w:rsidP="005713BA">
      <w:pPr>
        <w:jc w:val="left"/>
        <w:rPr>
          <w:sz w:val="24"/>
          <w:szCs w:val="24"/>
        </w:rPr>
      </w:pPr>
      <w:r>
        <w:rPr>
          <w:sz w:val="24"/>
          <w:szCs w:val="24"/>
        </w:rPr>
        <w:t>N</w:t>
      </w:r>
      <w:r w:rsidR="00CE6943">
        <w:rPr>
          <w:sz w:val="24"/>
          <w:szCs w:val="24"/>
        </w:rPr>
        <w:t xml:space="preserve">ew </w:t>
      </w:r>
      <w:r>
        <w:rPr>
          <w:sz w:val="24"/>
          <w:szCs w:val="24"/>
        </w:rPr>
        <w:t>sub</w:t>
      </w:r>
      <w:r w:rsidR="00CE6943">
        <w:rPr>
          <w:sz w:val="24"/>
          <w:szCs w:val="24"/>
        </w:rPr>
        <w:t>s</w:t>
      </w:r>
      <w:r w:rsidR="00837AF8">
        <w:rPr>
          <w:sz w:val="24"/>
          <w:szCs w:val="24"/>
        </w:rPr>
        <w:t xml:space="preserve">ection 19(2) requires approved </w:t>
      </w:r>
      <w:r w:rsidR="00CE6943">
        <w:rPr>
          <w:sz w:val="24"/>
          <w:szCs w:val="24"/>
        </w:rPr>
        <w:t>suppliers</w:t>
      </w:r>
      <w:r w:rsidR="00837AF8">
        <w:rPr>
          <w:sz w:val="24"/>
          <w:szCs w:val="24"/>
        </w:rPr>
        <w:t xml:space="preserve"> to make those claims in accordance with the rules made under subsection</w:t>
      </w:r>
      <w:r>
        <w:rPr>
          <w:sz w:val="24"/>
          <w:szCs w:val="24"/>
        </w:rPr>
        <w:t>s</w:t>
      </w:r>
      <w:r w:rsidR="00837AF8">
        <w:rPr>
          <w:sz w:val="24"/>
          <w:szCs w:val="24"/>
        </w:rPr>
        <w:t xml:space="preserve"> </w:t>
      </w:r>
      <w:proofErr w:type="gramStart"/>
      <w:r w:rsidR="00837AF8">
        <w:rPr>
          <w:sz w:val="24"/>
          <w:szCs w:val="24"/>
        </w:rPr>
        <w:t>98AC(</w:t>
      </w:r>
      <w:proofErr w:type="gramEnd"/>
      <w:r>
        <w:rPr>
          <w:sz w:val="24"/>
          <w:szCs w:val="24"/>
        </w:rPr>
        <w:t>4</w:t>
      </w:r>
      <w:r w:rsidR="00837AF8">
        <w:rPr>
          <w:sz w:val="24"/>
          <w:szCs w:val="24"/>
        </w:rPr>
        <w:t xml:space="preserve">) and 99AAA(8) of the </w:t>
      </w:r>
      <w:r w:rsidR="00837AF8">
        <w:rPr>
          <w:i/>
          <w:sz w:val="24"/>
          <w:szCs w:val="24"/>
        </w:rPr>
        <w:t>National Health Act 1953</w:t>
      </w:r>
      <w:r>
        <w:rPr>
          <w:sz w:val="24"/>
          <w:szCs w:val="24"/>
        </w:rPr>
        <w:t>; these are currently the</w:t>
      </w:r>
      <w:r w:rsidRPr="00E550BC">
        <w:t xml:space="preserve"> </w:t>
      </w:r>
      <w:r w:rsidRPr="00A05BBA">
        <w:rPr>
          <w:i/>
          <w:sz w:val="24"/>
          <w:szCs w:val="24"/>
        </w:rPr>
        <w:t xml:space="preserve">National Health (Claims and under co-payment data) Rules 2012 </w:t>
      </w:r>
      <w:r w:rsidRPr="00E550BC">
        <w:rPr>
          <w:sz w:val="24"/>
          <w:szCs w:val="24"/>
        </w:rPr>
        <w:t xml:space="preserve">(No. </w:t>
      </w:r>
      <w:proofErr w:type="gramStart"/>
      <w:r w:rsidRPr="00E550BC">
        <w:rPr>
          <w:sz w:val="24"/>
          <w:szCs w:val="24"/>
        </w:rPr>
        <w:t>PB 19 of 2012)</w:t>
      </w:r>
      <w:r w:rsidR="00837AF8">
        <w:rPr>
          <w:i/>
          <w:sz w:val="24"/>
          <w:szCs w:val="24"/>
        </w:rPr>
        <w:t>.</w:t>
      </w:r>
      <w:proofErr w:type="gramEnd"/>
      <w:r w:rsidR="00837AF8">
        <w:rPr>
          <w:sz w:val="24"/>
          <w:szCs w:val="24"/>
        </w:rPr>
        <w:t xml:space="preserve">  </w:t>
      </w:r>
      <w:r>
        <w:rPr>
          <w:sz w:val="24"/>
          <w:szCs w:val="24"/>
        </w:rPr>
        <w:t xml:space="preserve">New subsection 19(2) modifies the effect of </w:t>
      </w:r>
      <w:r w:rsidR="0096720D">
        <w:rPr>
          <w:sz w:val="24"/>
          <w:szCs w:val="24"/>
        </w:rPr>
        <w:t>PB</w:t>
      </w:r>
      <w:r w:rsidR="005137A8">
        <w:rPr>
          <w:sz w:val="24"/>
          <w:szCs w:val="24"/>
        </w:rPr>
        <w:t> </w:t>
      </w:r>
      <w:r w:rsidR="0096720D">
        <w:rPr>
          <w:sz w:val="24"/>
          <w:szCs w:val="24"/>
        </w:rPr>
        <w:t>19</w:t>
      </w:r>
      <w:r w:rsidR="005137A8">
        <w:rPr>
          <w:sz w:val="24"/>
          <w:szCs w:val="24"/>
        </w:rPr>
        <w:t> </w:t>
      </w:r>
      <w:r w:rsidR="0096720D">
        <w:rPr>
          <w:sz w:val="24"/>
          <w:szCs w:val="24"/>
        </w:rPr>
        <w:t xml:space="preserve">of 2012 </w:t>
      </w:r>
      <w:r w:rsidR="00060695">
        <w:rPr>
          <w:sz w:val="24"/>
          <w:szCs w:val="24"/>
        </w:rPr>
        <w:t>so that</w:t>
      </w:r>
      <w:r w:rsidR="00336CE0">
        <w:rPr>
          <w:sz w:val="24"/>
          <w:szCs w:val="24"/>
        </w:rPr>
        <w:t xml:space="preserve"> approved suppliers must provide an RTAC Accredited Unit number in any </w:t>
      </w:r>
      <w:r w:rsidR="00060695">
        <w:rPr>
          <w:sz w:val="24"/>
          <w:szCs w:val="24"/>
        </w:rPr>
        <w:t>claim for payment</w:t>
      </w:r>
      <w:r w:rsidR="00336CE0">
        <w:rPr>
          <w:sz w:val="24"/>
          <w:szCs w:val="24"/>
        </w:rPr>
        <w:t xml:space="preserve"> relating to the supply of a pharmaceutical benefit that is listed in Schedule 1 of the Special Arrangement.</w:t>
      </w:r>
    </w:p>
    <w:p w:rsidR="009D3A18" w:rsidRDefault="00CF4F84" w:rsidP="005713BA">
      <w:pPr>
        <w:jc w:val="left"/>
        <w:rPr>
          <w:sz w:val="24"/>
          <w:szCs w:val="24"/>
        </w:rPr>
      </w:pPr>
      <w:r>
        <w:rPr>
          <w:sz w:val="24"/>
          <w:szCs w:val="24"/>
        </w:rPr>
        <w:br w:type="page"/>
      </w:r>
    </w:p>
    <w:p w:rsidR="0038460B" w:rsidRDefault="0038460B" w:rsidP="005713BA">
      <w:pPr>
        <w:jc w:val="left"/>
        <w:rPr>
          <w:sz w:val="24"/>
          <w:szCs w:val="24"/>
        </w:rPr>
      </w:pPr>
    </w:p>
    <w:p w:rsidR="009D3A18" w:rsidRPr="000F6AE4" w:rsidRDefault="00C553AD" w:rsidP="005713BA">
      <w:pPr>
        <w:jc w:val="left"/>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-332105</wp:posOffset>
                </wp:positionH>
                <wp:positionV relativeFrom="paragraph">
                  <wp:posOffset>-534670</wp:posOffset>
                </wp:positionV>
                <wp:extent cx="6162675" cy="9601200"/>
                <wp:effectExtent l="38100" t="3810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601200"/>
                        </a:xfrm>
                        <a:prstGeom prst="rect">
                          <a:avLst/>
                        </a:prstGeom>
                        <a:solidFill>
                          <a:srgbClr val="FFFFFF"/>
                        </a:solidFill>
                        <a:ln w="76200" cmpd="tri">
                          <a:solidFill>
                            <a:srgbClr val="000000"/>
                          </a:solidFill>
                          <a:miter lim="800000"/>
                          <a:headEnd/>
                          <a:tailEnd/>
                        </a:ln>
                      </wps:spPr>
                      <wps:txbx>
                        <w:txbxContent>
                          <w:p w:rsidR="00A264B1" w:rsidRPr="003348AA" w:rsidRDefault="00A264B1" w:rsidP="00A264B1">
                            <w:pPr>
                              <w:spacing w:before="120"/>
                              <w:jc w:val="center"/>
                              <w:rPr>
                                <w:b/>
                                <w:sz w:val="28"/>
                                <w:szCs w:val="28"/>
                              </w:rPr>
                            </w:pPr>
                            <w:r w:rsidRPr="003348AA">
                              <w:rPr>
                                <w:b/>
                                <w:sz w:val="28"/>
                                <w:szCs w:val="28"/>
                              </w:rPr>
                              <w:t>Statement of Compatibility with Human Rights</w:t>
                            </w:r>
                          </w:p>
                          <w:p w:rsidR="00A264B1" w:rsidRPr="003348AA" w:rsidRDefault="00A264B1" w:rsidP="00A264B1">
                            <w:pPr>
                              <w:spacing w:before="120"/>
                              <w:jc w:val="center"/>
                              <w:rPr>
                                <w:i/>
                                <w:szCs w:val="24"/>
                              </w:rPr>
                            </w:pPr>
                            <w:r w:rsidRPr="003348AA">
                              <w:rPr>
                                <w:i/>
                                <w:szCs w:val="24"/>
                              </w:rPr>
                              <w:t>Prepared in accordance with Part 3 of the Human Rights (Parliamentary Scrutiny) Act 2011</w:t>
                            </w:r>
                          </w:p>
                          <w:p w:rsidR="00A264B1" w:rsidRPr="003348AA" w:rsidRDefault="00A264B1" w:rsidP="00A264B1">
                            <w:pPr>
                              <w:spacing w:before="120"/>
                              <w:jc w:val="center"/>
                              <w:rPr>
                                <w:szCs w:val="24"/>
                              </w:rPr>
                            </w:pPr>
                          </w:p>
                          <w:p w:rsidR="00A264B1" w:rsidRPr="00CE6943" w:rsidRDefault="00A264B1" w:rsidP="00A264B1">
                            <w:pPr>
                              <w:pStyle w:val="Heading4"/>
                            </w:pPr>
                            <w:r w:rsidRPr="003348AA">
                              <w:rPr>
                                <w:i/>
                                <w:sz w:val="24"/>
                                <w:szCs w:val="24"/>
                              </w:rPr>
                              <w:t xml:space="preserve">National Health (IVF Program) Special Arrangement Amendment </w:t>
                            </w:r>
                            <w:r w:rsidR="00837AF8">
                              <w:rPr>
                                <w:i/>
                                <w:sz w:val="24"/>
                                <w:szCs w:val="24"/>
                              </w:rPr>
                              <w:br/>
                            </w:r>
                            <w:r w:rsidRPr="003348AA">
                              <w:rPr>
                                <w:i/>
                                <w:sz w:val="24"/>
                                <w:szCs w:val="24"/>
                              </w:rPr>
                              <w:t>Instrument 201</w:t>
                            </w:r>
                            <w:r w:rsidR="00837AF8">
                              <w:rPr>
                                <w:i/>
                                <w:sz w:val="24"/>
                                <w:szCs w:val="24"/>
                              </w:rPr>
                              <w:t>6</w:t>
                            </w:r>
                            <w:r w:rsidRPr="003348AA">
                              <w:rPr>
                                <w:i/>
                                <w:sz w:val="24"/>
                                <w:szCs w:val="24"/>
                              </w:rPr>
                              <w:t xml:space="preserve"> (No.</w:t>
                            </w:r>
                            <w:r w:rsidR="00973B93" w:rsidRPr="003348AA">
                              <w:rPr>
                                <w:i/>
                                <w:sz w:val="24"/>
                                <w:szCs w:val="24"/>
                              </w:rPr>
                              <w:t xml:space="preserve"> </w:t>
                            </w:r>
                            <w:r w:rsidR="000F6AE4" w:rsidRPr="003348AA">
                              <w:rPr>
                                <w:i/>
                                <w:sz w:val="24"/>
                                <w:szCs w:val="24"/>
                              </w:rPr>
                              <w:t>1</w:t>
                            </w:r>
                            <w:proofErr w:type="gramStart"/>
                            <w:r w:rsidRPr="003348AA">
                              <w:rPr>
                                <w:i/>
                                <w:sz w:val="24"/>
                                <w:szCs w:val="24"/>
                              </w:rPr>
                              <w:t>)</w:t>
                            </w:r>
                            <w:r w:rsidR="00837AF8">
                              <w:rPr>
                                <w:i/>
                                <w:sz w:val="24"/>
                                <w:szCs w:val="24"/>
                              </w:rPr>
                              <w:t xml:space="preserve">  </w:t>
                            </w:r>
                            <w:r w:rsidR="00837AF8">
                              <w:rPr>
                                <w:sz w:val="24"/>
                                <w:szCs w:val="24"/>
                              </w:rPr>
                              <w:t>PB</w:t>
                            </w:r>
                            <w:proofErr w:type="gramEnd"/>
                            <w:r w:rsidR="00837AF8">
                              <w:rPr>
                                <w:sz w:val="24"/>
                                <w:szCs w:val="24"/>
                              </w:rPr>
                              <w:t xml:space="preserve"> 58 of 2016</w:t>
                            </w:r>
                          </w:p>
                          <w:p w:rsidR="00A264B1" w:rsidRPr="003348AA" w:rsidRDefault="00A264B1" w:rsidP="00A264B1">
                            <w:pPr>
                              <w:jc w:val="center"/>
                              <w:rPr>
                                <w:sz w:val="24"/>
                                <w:szCs w:val="24"/>
                              </w:rPr>
                            </w:pPr>
                            <w:r w:rsidRPr="003348AA">
                              <w:rPr>
                                <w:sz w:val="24"/>
                                <w:szCs w:val="24"/>
                              </w:rPr>
                              <w:t xml:space="preserve">This Legislative Instrument is compatible with the human rights and freedoms recognised or declared in the international instruments listed in section 3 of the </w:t>
                            </w:r>
                            <w:r w:rsidRPr="003348AA">
                              <w:rPr>
                                <w:i/>
                                <w:sz w:val="24"/>
                                <w:szCs w:val="24"/>
                              </w:rPr>
                              <w:t>Human Rights (Parliamentary Scrutiny) Act 2011</w:t>
                            </w:r>
                            <w:r w:rsidRPr="003348AA">
                              <w:rPr>
                                <w:sz w:val="24"/>
                                <w:szCs w:val="24"/>
                              </w:rPr>
                              <w:t>.</w:t>
                            </w:r>
                          </w:p>
                          <w:p w:rsidR="00A264B1" w:rsidRPr="003348AA" w:rsidRDefault="00A264B1" w:rsidP="00A264B1">
                            <w:pPr>
                              <w:spacing w:after="0"/>
                              <w:jc w:val="center"/>
                              <w:rPr>
                                <w:sz w:val="24"/>
                                <w:szCs w:val="24"/>
                              </w:rPr>
                            </w:pPr>
                          </w:p>
                          <w:p w:rsidR="00A264B1" w:rsidRPr="003348AA" w:rsidRDefault="00A264B1" w:rsidP="00A264B1">
                            <w:pPr>
                              <w:spacing w:before="120"/>
                              <w:rPr>
                                <w:b/>
                                <w:sz w:val="24"/>
                                <w:szCs w:val="24"/>
                              </w:rPr>
                            </w:pPr>
                            <w:r w:rsidRPr="003348AA">
                              <w:rPr>
                                <w:b/>
                                <w:sz w:val="24"/>
                                <w:szCs w:val="24"/>
                              </w:rPr>
                              <w:t>Overview of the Legislative Instrument</w:t>
                            </w:r>
                          </w:p>
                          <w:p w:rsidR="00A264B1" w:rsidRPr="003348AA" w:rsidRDefault="00A264B1" w:rsidP="00A264B1">
                            <w:pPr>
                              <w:rPr>
                                <w:sz w:val="24"/>
                                <w:szCs w:val="24"/>
                              </w:rPr>
                            </w:pPr>
                            <w:r w:rsidRPr="003348AA">
                              <w:rPr>
                                <w:sz w:val="24"/>
                                <w:szCs w:val="24"/>
                              </w:rPr>
                              <w:t xml:space="preserve">The purpose of the Special Arrangement is to ensure that an adequate supply of the </w:t>
                            </w:r>
                            <w:r w:rsidR="00AB59C1">
                              <w:rPr>
                                <w:sz w:val="24"/>
                                <w:szCs w:val="24"/>
                              </w:rPr>
                              <w:t xml:space="preserve">relevant </w:t>
                            </w:r>
                            <w:r w:rsidRPr="003348AA">
                              <w:rPr>
                                <w:sz w:val="24"/>
                                <w:szCs w:val="24"/>
                              </w:rPr>
                              <w:t>pharmaceutical benefits is available for patients who require in vitro fertilisation</w:t>
                            </w:r>
                            <w:r w:rsidR="009E0A79" w:rsidRPr="003348AA">
                              <w:rPr>
                                <w:sz w:val="24"/>
                                <w:szCs w:val="24"/>
                              </w:rPr>
                              <w:t xml:space="preserve"> </w:t>
                            </w:r>
                            <w:r w:rsidRPr="003348AA">
                              <w:rPr>
                                <w:sz w:val="24"/>
                                <w:szCs w:val="24"/>
                              </w:rPr>
                              <w:t>treatment. Restrictions on the provision of th</w:t>
                            </w:r>
                            <w:r w:rsidR="009E0A79" w:rsidRPr="003348AA">
                              <w:rPr>
                                <w:sz w:val="24"/>
                                <w:szCs w:val="24"/>
                              </w:rPr>
                              <w:t>is</w:t>
                            </w:r>
                            <w:r w:rsidRPr="003348AA">
                              <w:rPr>
                                <w:sz w:val="24"/>
                                <w:szCs w:val="24"/>
                              </w:rPr>
                              <w:t xml:space="preserve"> treatment mean that these pharmaceutical benefits can more conveniently or efficiently be supplied under a special arrangement.</w:t>
                            </w:r>
                          </w:p>
                          <w:p w:rsidR="00CE6943" w:rsidRDefault="008B67E3" w:rsidP="00CE6943">
                            <w:pPr>
                              <w:rPr>
                                <w:sz w:val="24"/>
                                <w:szCs w:val="24"/>
                              </w:rPr>
                            </w:pPr>
                            <w:r w:rsidRPr="003348AA">
                              <w:rPr>
                                <w:sz w:val="24"/>
                                <w:szCs w:val="24"/>
                              </w:rPr>
                              <w:t xml:space="preserve">This </w:t>
                            </w:r>
                            <w:r w:rsidR="00CE6943">
                              <w:rPr>
                                <w:sz w:val="24"/>
                                <w:szCs w:val="24"/>
                              </w:rPr>
                              <w:t xml:space="preserve">Instrument builds on program changes introduced on 1 July 2015 by introducing new requirements for the claiming of pharmaceutical benefits listed in Schedule 1 of the Special Arrangement.  Specifically, the changes add the requirement that from 1 July 2016, approved suppliers must include a Reproductive Technology Accreditation Committee (RTAC) Accredited Unit Number </w:t>
                            </w:r>
                            <w:r w:rsidR="00E550BC">
                              <w:rPr>
                                <w:sz w:val="24"/>
                                <w:szCs w:val="24"/>
                              </w:rPr>
                              <w:t xml:space="preserve">when claiming for </w:t>
                            </w:r>
                            <w:r w:rsidR="00CE6943">
                              <w:rPr>
                                <w:sz w:val="24"/>
                                <w:szCs w:val="24"/>
                              </w:rPr>
                              <w:t xml:space="preserve">PBS </w:t>
                            </w:r>
                            <w:r w:rsidR="00E550BC">
                              <w:rPr>
                                <w:sz w:val="24"/>
                                <w:szCs w:val="24"/>
                              </w:rPr>
                              <w:t>payments</w:t>
                            </w:r>
                            <w:r w:rsidR="00CE6943">
                              <w:rPr>
                                <w:sz w:val="24"/>
                                <w:szCs w:val="24"/>
                              </w:rPr>
                              <w:t>.  Without this number, claims for the supply of pharmaceutical benefits listed in this Special Arrangement will not be paid.</w:t>
                            </w:r>
                            <w:r w:rsidR="00CE6943" w:rsidRPr="005B4B2E">
                              <w:rPr>
                                <w:sz w:val="24"/>
                                <w:szCs w:val="24"/>
                              </w:rPr>
                              <w:t xml:space="preserve"> </w:t>
                            </w:r>
                            <w:r w:rsidR="00E550BC">
                              <w:rPr>
                                <w:sz w:val="24"/>
                                <w:szCs w:val="24"/>
                              </w:rPr>
                              <w:t>The purpose is to ensure that Commonwealth funding is used appropriately for legal and best practice treatment.</w:t>
                            </w:r>
                          </w:p>
                          <w:p w:rsidR="00CE6943" w:rsidRDefault="00CE6943" w:rsidP="00CE6943">
                            <w:pPr>
                              <w:rPr>
                                <w:sz w:val="24"/>
                                <w:szCs w:val="24"/>
                              </w:rPr>
                            </w:pPr>
                            <w:r>
                              <w:rPr>
                                <w:sz w:val="24"/>
                                <w:szCs w:val="24"/>
                              </w:rPr>
                              <w:t>This Instrument also repeals transitional arrangements that were established for the program changes introduced on 1 July 2015.  These arrangements ceased on 1 January 2016.</w:t>
                            </w:r>
                          </w:p>
                          <w:p w:rsidR="00A264B1" w:rsidRPr="003348AA" w:rsidRDefault="00581921" w:rsidP="00A264B1">
                            <w:pPr>
                              <w:spacing w:before="120"/>
                              <w:rPr>
                                <w:b/>
                                <w:sz w:val="24"/>
                                <w:szCs w:val="24"/>
                              </w:rPr>
                            </w:pPr>
                            <w:r w:rsidRPr="003348AA">
                              <w:rPr>
                                <w:sz w:val="24"/>
                                <w:szCs w:val="24"/>
                              </w:rPr>
                              <w:t xml:space="preserve"> </w:t>
                            </w:r>
                            <w:r w:rsidR="00A264B1" w:rsidRPr="003348AA">
                              <w:rPr>
                                <w:b/>
                                <w:sz w:val="24"/>
                                <w:szCs w:val="24"/>
                              </w:rPr>
                              <w:t>Human rights implications</w:t>
                            </w:r>
                          </w:p>
                          <w:p w:rsidR="00A264B1" w:rsidRPr="003348AA" w:rsidRDefault="00A264B1" w:rsidP="00A264B1">
                            <w:pPr>
                              <w:rPr>
                                <w:sz w:val="24"/>
                                <w:szCs w:val="24"/>
                              </w:rPr>
                            </w:pPr>
                            <w:r w:rsidRPr="003348AA">
                              <w:rPr>
                                <w:sz w:val="24"/>
                                <w:szCs w:val="24"/>
                              </w:rPr>
                              <w:t xml:space="preserve">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Pr="003348AA" w:rsidRDefault="00A264B1" w:rsidP="00A264B1">
                            <w:pPr>
                              <w:rPr>
                                <w:sz w:val="24"/>
                                <w:szCs w:val="24"/>
                              </w:rPr>
                            </w:pPr>
                            <w:r w:rsidRPr="003348AA">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A264B1" w:rsidRPr="003348AA" w:rsidRDefault="00A264B1" w:rsidP="00A264B1">
                            <w:pPr>
                              <w:rPr>
                                <w:b/>
                                <w:sz w:val="24"/>
                                <w:szCs w:val="24"/>
                              </w:rPr>
                            </w:pPr>
                            <w:r w:rsidRPr="003348AA">
                              <w:rPr>
                                <w:b/>
                                <w:sz w:val="24"/>
                                <w:szCs w:val="24"/>
                              </w:rPr>
                              <w:t>Conclusion</w:t>
                            </w:r>
                          </w:p>
                          <w:p w:rsidR="00A264B1" w:rsidRPr="003348AA" w:rsidRDefault="00A264B1" w:rsidP="00A264B1">
                            <w:pPr>
                              <w:rPr>
                                <w:sz w:val="24"/>
                                <w:szCs w:val="24"/>
                              </w:rPr>
                            </w:pPr>
                            <w:r w:rsidRPr="003348AA">
                              <w:rPr>
                                <w:sz w:val="24"/>
                                <w:szCs w:val="24"/>
                              </w:rPr>
                              <w:t>This Legislative Instrument is compatible with human rights because it advances the protection of human rights.</w:t>
                            </w:r>
                          </w:p>
                          <w:p w:rsidR="00CE6943" w:rsidRDefault="00CE6943" w:rsidP="001D3333">
                            <w:pPr>
                              <w:widowControl w:val="0"/>
                              <w:tabs>
                                <w:tab w:val="left" w:pos="3119"/>
                              </w:tabs>
                              <w:spacing w:after="0" w:line="300" w:lineRule="atLeast"/>
                              <w:jc w:val="center"/>
                              <w:rPr>
                                <w:sz w:val="24"/>
                                <w:szCs w:val="24"/>
                              </w:rPr>
                            </w:pPr>
                          </w:p>
                          <w:p w:rsidR="00CE6943" w:rsidRDefault="00CE6943" w:rsidP="001D3333">
                            <w:pPr>
                              <w:widowControl w:val="0"/>
                              <w:tabs>
                                <w:tab w:val="left" w:pos="3119"/>
                              </w:tabs>
                              <w:spacing w:after="0" w:line="300" w:lineRule="atLeast"/>
                              <w:jc w:val="center"/>
                              <w:rPr>
                                <w:sz w:val="24"/>
                                <w:szCs w:val="24"/>
                              </w:rPr>
                            </w:pPr>
                          </w:p>
                          <w:p w:rsidR="00CE6943" w:rsidRPr="003348AA" w:rsidRDefault="00CE6943" w:rsidP="00A264B1">
                            <w:pPr>
                              <w:spacing w:before="120"/>
                              <w:rPr>
                                <w:sz w:val="24"/>
                                <w:szCs w:val="24"/>
                              </w:rPr>
                            </w:pPr>
                          </w:p>
                          <w:p w:rsidR="002E1E9A" w:rsidRPr="003348AA" w:rsidRDefault="00837AF8" w:rsidP="001D3333">
                            <w:pPr>
                              <w:widowControl w:val="0"/>
                              <w:tabs>
                                <w:tab w:val="left" w:pos="3119"/>
                              </w:tabs>
                              <w:spacing w:after="0" w:line="300" w:lineRule="atLeast"/>
                              <w:jc w:val="center"/>
                              <w:rPr>
                                <w:b/>
                                <w:sz w:val="24"/>
                                <w:szCs w:val="24"/>
                              </w:rPr>
                            </w:pPr>
                            <w:r>
                              <w:rPr>
                                <w:b/>
                                <w:sz w:val="24"/>
                                <w:szCs w:val="24"/>
                              </w:rPr>
                              <w:t xml:space="preserve">Tony </w:t>
                            </w:r>
                            <w:proofErr w:type="spellStart"/>
                            <w:r>
                              <w:rPr>
                                <w:b/>
                                <w:sz w:val="24"/>
                                <w:szCs w:val="24"/>
                              </w:rPr>
                              <w:t>Wynd</w:t>
                            </w:r>
                            <w:proofErr w:type="spellEnd"/>
                          </w:p>
                          <w:p w:rsidR="002E1E9A" w:rsidRPr="003348AA" w:rsidRDefault="00837AF8" w:rsidP="001D3333">
                            <w:pPr>
                              <w:widowControl w:val="0"/>
                              <w:tabs>
                                <w:tab w:val="left" w:pos="3119"/>
                              </w:tabs>
                              <w:spacing w:after="0" w:line="300" w:lineRule="atLeast"/>
                              <w:jc w:val="center"/>
                              <w:rPr>
                                <w:b/>
                                <w:sz w:val="24"/>
                                <w:szCs w:val="24"/>
                              </w:rPr>
                            </w:pPr>
                            <w:r>
                              <w:rPr>
                                <w:b/>
                                <w:sz w:val="24"/>
                                <w:szCs w:val="24"/>
                              </w:rPr>
                              <w:t xml:space="preserve">Acting </w:t>
                            </w:r>
                            <w:r w:rsidR="002E1E9A" w:rsidRPr="003348AA">
                              <w:rPr>
                                <w:b/>
                                <w:sz w:val="24"/>
                                <w:szCs w:val="24"/>
                              </w:rPr>
                              <w:t>Assistant Secretary</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Access Branch</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Benefits Division</w:t>
                            </w:r>
                            <w:r w:rsidRPr="003348AA">
                              <w:rPr>
                                <w:b/>
                                <w:sz w:val="24"/>
                                <w:szCs w:val="24"/>
                              </w:rPr>
                              <w:br/>
                              <w:t xml:space="preserve">   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15pt;margin-top:-42.1pt;width:485.25pt;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ROKQIAAFYEAAAOAAAAZHJzL2Uyb0RvYy54bWysVNuO0zAQfUfiHyy/0yQV2y5R09WqSxHS&#10;AisWPsBxnMTCN8Zuk/L1jJ22tMATIg+Wxx6fmTlnJqu7USuyF+ClNRUtZjklwnDbSNNV9OuX7atb&#10;SnxgpmHKGlHRg/D0bv3yxWpwpZjb3qpGAEEQ48vBVbQPwZVZ5nkvNPMz64TBy9aCZgFN6LIG2IDo&#10;WmXzPF9kg4XGgeXCezx9mC7pOuG3reDhU9t6EYiqKOYW0gppreOarVes7IC5XvJjGuwfstBMGgx6&#10;hnpggZEdyD+gtORgvW3DjFud2baVXKQasJoi/62a5545kWpBcrw70+T/Hyz/uH8CIhvUjhLDNEr0&#10;GUljplOCFJGewfkSvZ7dE8QCvXu0/Jsnxm569BL3AHboBWswqeSfXT2IhsenpB4+2AbR2S7YxNTY&#10;go6AyAEZkyCHsyBiDITj4aJYzBfLG0o43r1Z5AVKHnPKWHl67sCHd8JqEjcVBUw+wbP9ow+T68kl&#10;pW+VbLZSqWRAV28UkD3D7tim74juL92UIUNFl4sYnHDtkKwAMkW58vOXcHn6/ganZcCWV1JX9Pbs&#10;xMrI4VvTpIYMTKppj5UqgwWfeJz0CGM9HqWpbXNAesFOrY2jiJvewg9KBmzrivrvOwaCEvXeRIlS&#10;SByEZL2+Wc6xJri6qi+vmOEIhgVTMm03YZqenQPZ9RirSEQYe4/CtjJRHpOd8jpmjs2bRDsOWpyO&#10;Szt5/fodrH8CAAD//wMAUEsDBBQABgAIAAAAIQBVoyy64QAAAAwBAAAPAAAAZHJzL2Rvd25yZXYu&#10;eG1sTI/BSsNAEIbvgu+wjOCt3TRJ2xizKVKUQsGDVfC6yY5JMDsbstsmfXvHk97+YT7++abYzbYX&#10;Fxx950jBahmBQKqd6ahR8PH+sshA+KDJ6N4RKriih115e1Po3LiJ3vByCo3gEvK5VtCGMORS+rpF&#10;q/3SDUi8+3Kj1YHHsZFm1BOX217GUbSRVnfEF1o94L7F+vt0tgqmY7K/fiavh+ftOq2GjTwc5zFR&#10;6v5ufnoEEXAOfzD86rM6lOxUuTMZL3oFi3WcMMohS2MQTDysMg4Vo2m8zUCWhfz/RPkDAAD//wMA&#10;UEsBAi0AFAAGAAgAAAAhALaDOJL+AAAA4QEAABMAAAAAAAAAAAAAAAAAAAAAAFtDb250ZW50X1R5&#10;cGVzXS54bWxQSwECLQAUAAYACAAAACEAOP0h/9YAAACUAQAACwAAAAAAAAAAAAAAAAAvAQAAX3Jl&#10;bHMvLnJlbHNQSwECLQAUAAYACAAAACEAyn0UTikCAABWBAAADgAAAAAAAAAAAAAAAAAuAgAAZHJz&#10;L2Uyb0RvYy54bWxQSwECLQAUAAYACAAAACEAVaMsuuEAAAAMAQAADwAAAAAAAAAAAAAAAACDBAAA&#10;ZHJzL2Rvd25yZXYueG1sUEsFBgAAAAAEAAQA8wAAAJEFAAAAAA==&#10;" strokeweight="6pt">
                <v:stroke linestyle="thickBetweenThin"/>
                <v:textbox inset="5mm,,5mm">
                  <w:txbxContent>
                    <w:p w:rsidR="00A264B1" w:rsidRPr="003348AA" w:rsidRDefault="00A264B1" w:rsidP="00A264B1">
                      <w:pPr>
                        <w:spacing w:before="120"/>
                        <w:jc w:val="center"/>
                        <w:rPr>
                          <w:b/>
                          <w:sz w:val="28"/>
                          <w:szCs w:val="28"/>
                        </w:rPr>
                      </w:pPr>
                      <w:r w:rsidRPr="003348AA">
                        <w:rPr>
                          <w:b/>
                          <w:sz w:val="28"/>
                          <w:szCs w:val="28"/>
                        </w:rPr>
                        <w:t>Statement of Compatibility with Human Rights</w:t>
                      </w:r>
                    </w:p>
                    <w:p w:rsidR="00A264B1" w:rsidRPr="003348AA" w:rsidRDefault="00A264B1" w:rsidP="00A264B1">
                      <w:pPr>
                        <w:spacing w:before="120"/>
                        <w:jc w:val="center"/>
                        <w:rPr>
                          <w:i/>
                          <w:szCs w:val="24"/>
                        </w:rPr>
                      </w:pPr>
                      <w:r w:rsidRPr="003348AA">
                        <w:rPr>
                          <w:i/>
                          <w:szCs w:val="24"/>
                        </w:rPr>
                        <w:t>Prepared in accordance with Part 3 of the Human Rights (Parliamentary Scrutiny) Act 2011</w:t>
                      </w:r>
                    </w:p>
                    <w:p w:rsidR="00A264B1" w:rsidRPr="003348AA" w:rsidRDefault="00A264B1" w:rsidP="00A264B1">
                      <w:pPr>
                        <w:spacing w:before="120"/>
                        <w:jc w:val="center"/>
                        <w:rPr>
                          <w:szCs w:val="24"/>
                        </w:rPr>
                      </w:pPr>
                    </w:p>
                    <w:p w:rsidR="00A264B1" w:rsidRPr="00CE6943" w:rsidRDefault="00A264B1" w:rsidP="00A264B1">
                      <w:pPr>
                        <w:pStyle w:val="Heading4"/>
                      </w:pPr>
                      <w:r w:rsidRPr="003348AA">
                        <w:rPr>
                          <w:i/>
                          <w:sz w:val="24"/>
                          <w:szCs w:val="24"/>
                        </w:rPr>
                        <w:t xml:space="preserve">National Health (IVF Program) Special Arrangement Amendment </w:t>
                      </w:r>
                      <w:r w:rsidR="00837AF8">
                        <w:rPr>
                          <w:i/>
                          <w:sz w:val="24"/>
                          <w:szCs w:val="24"/>
                        </w:rPr>
                        <w:br/>
                      </w:r>
                      <w:r w:rsidRPr="003348AA">
                        <w:rPr>
                          <w:i/>
                          <w:sz w:val="24"/>
                          <w:szCs w:val="24"/>
                        </w:rPr>
                        <w:t>Instrument 201</w:t>
                      </w:r>
                      <w:r w:rsidR="00837AF8">
                        <w:rPr>
                          <w:i/>
                          <w:sz w:val="24"/>
                          <w:szCs w:val="24"/>
                        </w:rPr>
                        <w:t>6</w:t>
                      </w:r>
                      <w:r w:rsidRPr="003348AA">
                        <w:rPr>
                          <w:i/>
                          <w:sz w:val="24"/>
                          <w:szCs w:val="24"/>
                        </w:rPr>
                        <w:t xml:space="preserve"> (No.</w:t>
                      </w:r>
                      <w:r w:rsidR="00973B93" w:rsidRPr="003348AA">
                        <w:rPr>
                          <w:i/>
                          <w:sz w:val="24"/>
                          <w:szCs w:val="24"/>
                        </w:rPr>
                        <w:t xml:space="preserve"> </w:t>
                      </w:r>
                      <w:r w:rsidR="000F6AE4" w:rsidRPr="003348AA">
                        <w:rPr>
                          <w:i/>
                          <w:sz w:val="24"/>
                          <w:szCs w:val="24"/>
                        </w:rPr>
                        <w:t>1</w:t>
                      </w:r>
                      <w:proofErr w:type="gramStart"/>
                      <w:r w:rsidRPr="003348AA">
                        <w:rPr>
                          <w:i/>
                          <w:sz w:val="24"/>
                          <w:szCs w:val="24"/>
                        </w:rPr>
                        <w:t>)</w:t>
                      </w:r>
                      <w:r w:rsidR="00837AF8">
                        <w:rPr>
                          <w:i/>
                          <w:sz w:val="24"/>
                          <w:szCs w:val="24"/>
                        </w:rPr>
                        <w:t xml:space="preserve">  </w:t>
                      </w:r>
                      <w:r w:rsidR="00837AF8">
                        <w:rPr>
                          <w:sz w:val="24"/>
                          <w:szCs w:val="24"/>
                        </w:rPr>
                        <w:t>PB</w:t>
                      </w:r>
                      <w:proofErr w:type="gramEnd"/>
                      <w:r w:rsidR="00837AF8">
                        <w:rPr>
                          <w:sz w:val="24"/>
                          <w:szCs w:val="24"/>
                        </w:rPr>
                        <w:t xml:space="preserve"> 58 of 2016</w:t>
                      </w:r>
                    </w:p>
                    <w:p w:rsidR="00A264B1" w:rsidRPr="003348AA" w:rsidRDefault="00A264B1" w:rsidP="00A264B1">
                      <w:pPr>
                        <w:jc w:val="center"/>
                        <w:rPr>
                          <w:sz w:val="24"/>
                          <w:szCs w:val="24"/>
                        </w:rPr>
                      </w:pPr>
                      <w:r w:rsidRPr="003348AA">
                        <w:rPr>
                          <w:sz w:val="24"/>
                          <w:szCs w:val="24"/>
                        </w:rPr>
                        <w:t xml:space="preserve">This Legislative Instrument is compatible with the human rights and freedoms recognised or declared in the international instruments listed in section 3 of the </w:t>
                      </w:r>
                      <w:r w:rsidRPr="003348AA">
                        <w:rPr>
                          <w:i/>
                          <w:sz w:val="24"/>
                          <w:szCs w:val="24"/>
                        </w:rPr>
                        <w:t>Human Rights (Parliamentary Scrutiny) Act 2011</w:t>
                      </w:r>
                      <w:r w:rsidRPr="003348AA">
                        <w:rPr>
                          <w:sz w:val="24"/>
                          <w:szCs w:val="24"/>
                        </w:rPr>
                        <w:t>.</w:t>
                      </w:r>
                    </w:p>
                    <w:p w:rsidR="00A264B1" w:rsidRPr="003348AA" w:rsidRDefault="00A264B1" w:rsidP="00A264B1">
                      <w:pPr>
                        <w:spacing w:after="0"/>
                        <w:jc w:val="center"/>
                        <w:rPr>
                          <w:sz w:val="24"/>
                          <w:szCs w:val="24"/>
                        </w:rPr>
                      </w:pPr>
                    </w:p>
                    <w:p w:rsidR="00A264B1" w:rsidRPr="003348AA" w:rsidRDefault="00A264B1" w:rsidP="00A264B1">
                      <w:pPr>
                        <w:spacing w:before="120"/>
                        <w:rPr>
                          <w:b/>
                          <w:sz w:val="24"/>
                          <w:szCs w:val="24"/>
                        </w:rPr>
                      </w:pPr>
                      <w:r w:rsidRPr="003348AA">
                        <w:rPr>
                          <w:b/>
                          <w:sz w:val="24"/>
                          <w:szCs w:val="24"/>
                        </w:rPr>
                        <w:t>Overview of the Legislative Instrument</w:t>
                      </w:r>
                    </w:p>
                    <w:p w:rsidR="00A264B1" w:rsidRPr="003348AA" w:rsidRDefault="00A264B1" w:rsidP="00A264B1">
                      <w:pPr>
                        <w:rPr>
                          <w:sz w:val="24"/>
                          <w:szCs w:val="24"/>
                        </w:rPr>
                      </w:pPr>
                      <w:r w:rsidRPr="003348AA">
                        <w:rPr>
                          <w:sz w:val="24"/>
                          <w:szCs w:val="24"/>
                        </w:rPr>
                        <w:t xml:space="preserve">The purpose of the Special Arrangement is to ensure that an adequate supply of the </w:t>
                      </w:r>
                      <w:r w:rsidR="00AB59C1">
                        <w:rPr>
                          <w:sz w:val="24"/>
                          <w:szCs w:val="24"/>
                        </w:rPr>
                        <w:t xml:space="preserve">relevant </w:t>
                      </w:r>
                      <w:bookmarkStart w:id="1" w:name="_GoBack"/>
                      <w:bookmarkEnd w:id="1"/>
                      <w:r w:rsidRPr="003348AA">
                        <w:rPr>
                          <w:sz w:val="24"/>
                          <w:szCs w:val="24"/>
                        </w:rPr>
                        <w:t>pharmaceutical benefits is available for patients who require in vitro fertilisation</w:t>
                      </w:r>
                      <w:r w:rsidR="009E0A79" w:rsidRPr="003348AA">
                        <w:rPr>
                          <w:sz w:val="24"/>
                          <w:szCs w:val="24"/>
                        </w:rPr>
                        <w:t xml:space="preserve"> </w:t>
                      </w:r>
                      <w:r w:rsidRPr="003348AA">
                        <w:rPr>
                          <w:sz w:val="24"/>
                          <w:szCs w:val="24"/>
                        </w:rPr>
                        <w:t>treatment. Restrictions on the provision of th</w:t>
                      </w:r>
                      <w:r w:rsidR="009E0A79" w:rsidRPr="003348AA">
                        <w:rPr>
                          <w:sz w:val="24"/>
                          <w:szCs w:val="24"/>
                        </w:rPr>
                        <w:t>is</w:t>
                      </w:r>
                      <w:r w:rsidRPr="003348AA">
                        <w:rPr>
                          <w:sz w:val="24"/>
                          <w:szCs w:val="24"/>
                        </w:rPr>
                        <w:t xml:space="preserve"> treatment mean that these pharmaceutical benefits can more conveniently or efficiently be supplied under a special arrangement.</w:t>
                      </w:r>
                    </w:p>
                    <w:p w:rsidR="00CE6943" w:rsidRDefault="008B67E3" w:rsidP="00CE6943">
                      <w:pPr>
                        <w:rPr>
                          <w:sz w:val="24"/>
                          <w:szCs w:val="24"/>
                        </w:rPr>
                      </w:pPr>
                      <w:r w:rsidRPr="003348AA">
                        <w:rPr>
                          <w:sz w:val="24"/>
                          <w:szCs w:val="24"/>
                        </w:rPr>
                        <w:t xml:space="preserve">This </w:t>
                      </w:r>
                      <w:r w:rsidR="00CE6943">
                        <w:rPr>
                          <w:sz w:val="24"/>
                          <w:szCs w:val="24"/>
                        </w:rPr>
                        <w:t xml:space="preserve">Instrument builds on program changes introduced on 1 July 2015 by introducing new requirements for the claiming of pharmaceutical benefits listed in Schedule 1 of the Special Arrangement.  Specifically, the changes add the requirement that from 1 July 2016, approved suppliers must include a Reproductive Technology Accreditation Committee (RTAC) Accredited Unit Number </w:t>
                      </w:r>
                      <w:r w:rsidR="00E550BC">
                        <w:rPr>
                          <w:sz w:val="24"/>
                          <w:szCs w:val="24"/>
                        </w:rPr>
                        <w:t xml:space="preserve">when claiming for </w:t>
                      </w:r>
                      <w:r w:rsidR="00CE6943">
                        <w:rPr>
                          <w:sz w:val="24"/>
                          <w:szCs w:val="24"/>
                        </w:rPr>
                        <w:t xml:space="preserve">PBS </w:t>
                      </w:r>
                      <w:r w:rsidR="00E550BC">
                        <w:rPr>
                          <w:sz w:val="24"/>
                          <w:szCs w:val="24"/>
                        </w:rPr>
                        <w:t>payments</w:t>
                      </w:r>
                      <w:r w:rsidR="00CE6943">
                        <w:rPr>
                          <w:sz w:val="24"/>
                          <w:szCs w:val="24"/>
                        </w:rPr>
                        <w:t>.  Without this number, claims for the supply of pharmaceutical benefits listed in this Special Arrangement will not be paid.</w:t>
                      </w:r>
                      <w:r w:rsidR="00CE6943" w:rsidRPr="005B4B2E">
                        <w:rPr>
                          <w:sz w:val="24"/>
                          <w:szCs w:val="24"/>
                        </w:rPr>
                        <w:t xml:space="preserve"> </w:t>
                      </w:r>
                      <w:r w:rsidR="00E550BC">
                        <w:rPr>
                          <w:sz w:val="24"/>
                          <w:szCs w:val="24"/>
                        </w:rPr>
                        <w:t>The purpose is to ensure that Commonwealth funding is used appropriately for legal and best practice treatment.</w:t>
                      </w:r>
                    </w:p>
                    <w:p w:rsidR="00CE6943" w:rsidRDefault="00CE6943" w:rsidP="00CE6943">
                      <w:pPr>
                        <w:rPr>
                          <w:sz w:val="24"/>
                          <w:szCs w:val="24"/>
                        </w:rPr>
                      </w:pPr>
                      <w:r>
                        <w:rPr>
                          <w:sz w:val="24"/>
                          <w:szCs w:val="24"/>
                        </w:rPr>
                        <w:t>This Instrument also repeals transitional arrangements that were established for the program changes introduced on 1 July 2015.  These arrangements ceased on 1 January 2016.</w:t>
                      </w:r>
                    </w:p>
                    <w:p w:rsidR="00A264B1" w:rsidRPr="003348AA" w:rsidRDefault="00581921" w:rsidP="00A264B1">
                      <w:pPr>
                        <w:spacing w:before="120"/>
                        <w:rPr>
                          <w:b/>
                          <w:sz w:val="24"/>
                          <w:szCs w:val="24"/>
                        </w:rPr>
                      </w:pPr>
                      <w:r w:rsidRPr="003348AA">
                        <w:rPr>
                          <w:sz w:val="24"/>
                          <w:szCs w:val="24"/>
                        </w:rPr>
                        <w:t xml:space="preserve"> </w:t>
                      </w:r>
                      <w:r w:rsidR="00A264B1" w:rsidRPr="003348AA">
                        <w:rPr>
                          <w:b/>
                          <w:sz w:val="24"/>
                          <w:szCs w:val="24"/>
                        </w:rPr>
                        <w:t>Human rights implications</w:t>
                      </w:r>
                    </w:p>
                    <w:p w:rsidR="00A264B1" w:rsidRPr="003348AA" w:rsidRDefault="00A264B1" w:rsidP="00A264B1">
                      <w:pPr>
                        <w:rPr>
                          <w:sz w:val="24"/>
                          <w:szCs w:val="24"/>
                        </w:rPr>
                      </w:pPr>
                      <w:r w:rsidRPr="003348AA">
                        <w:rPr>
                          <w:sz w:val="24"/>
                          <w:szCs w:val="24"/>
                        </w:rPr>
                        <w:t xml:space="preserve">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Pr="003348AA" w:rsidRDefault="00A264B1" w:rsidP="00A264B1">
                      <w:pPr>
                        <w:rPr>
                          <w:sz w:val="24"/>
                          <w:szCs w:val="24"/>
                        </w:rPr>
                      </w:pPr>
                      <w:r w:rsidRPr="003348AA">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A264B1" w:rsidRPr="003348AA" w:rsidRDefault="00A264B1" w:rsidP="00A264B1">
                      <w:pPr>
                        <w:rPr>
                          <w:b/>
                          <w:sz w:val="24"/>
                          <w:szCs w:val="24"/>
                        </w:rPr>
                      </w:pPr>
                      <w:r w:rsidRPr="003348AA">
                        <w:rPr>
                          <w:b/>
                          <w:sz w:val="24"/>
                          <w:szCs w:val="24"/>
                        </w:rPr>
                        <w:t>Conclusion</w:t>
                      </w:r>
                    </w:p>
                    <w:p w:rsidR="00A264B1" w:rsidRPr="003348AA" w:rsidRDefault="00A264B1" w:rsidP="00A264B1">
                      <w:pPr>
                        <w:rPr>
                          <w:sz w:val="24"/>
                          <w:szCs w:val="24"/>
                        </w:rPr>
                      </w:pPr>
                      <w:r w:rsidRPr="003348AA">
                        <w:rPr>
                          <w:sz w:val="24"/>
                          <w:szCs w:val="24"/>
                        </w:rPr>
                        <w:t>This Legislative Instrument is compatible with human rights because it advances the protection of human rights.</w:t>
                      </w:r>
                    </w:p>
                    <w:p w:rsidR="00CE6943" w:rsidRDefault="00CE6943" w:rsidP="001D3333">
                      <w:pPr>
                        <w:widowControl w:val="0"/>
                        <w:tabs>
                          <w:tab w:val="left" w:pos="3119"/>
                        </w:tabs>
                        <w:spacing w:after="0" w:line="300" w:lineRule="atLeast"/>
                        <w:jc w:val="center"/>
                        <w:rPr>
                          <w:sz w:val="24"/>
                          <w:szCs w:val="24"/>
                        </w:rPr>
                      </w:pPr>
                    </w:p>
                    <w:p w:rsidR="00CE6943" w:rsidRDefault="00CE6943" w:rsidP="001D3333">
                      <w:pPr>
                        <w:widowControl w:val="0"/>
                        <w:tabs>
                          <w:tab w:val="left" w:pos="3119"/>
                        </w:tabs>
                        <w:spacing w:after="0" w:line="300" w:lineRule="atLeast"/>
                        <w:jc w:val="center"/>
                        <w:rPr>
                          <w:sz w:val="24"/>
                          <w:szCs w:val="24"/>
                        </w:rPr>
                      </w:pPr>
                    </w:p>
                    <w:p w:rsidR="00CE6943" w:rsidRPr="003348AA" w:rsidRDefault="00CE6943" w:rsidP="00A264B1">
                      <w:pPr>
                        <w:spacing w:before="120"/>
                        <w:rPr>
                          <w:sz w:val="24"/>
                          <w:szCs w:val="24"/>
                        </w:rPr>
                      </w:pPr>
                    </w:p>
                    <w:p w:rsidR="002E1E9A" w:rsidRPr="003348AA" w:rsidRDefault="00837AF8" w:rsidP="001D3333">
                      <w:pPr>
                        <w:widowControl w:val="0"/>
                        <w:tabs>
                          <w:tab w:val="left" w:pos="3119"/>
                        </w:tabs>
                        <w:spacing w:after="0" w:line="300" w:lineRule="atLeast"/>
                        <w:jc w:val="center"/>
                        <w:rPr>
                          <w:b/>
                          <w:sz w:val="24"/>
                          <w:szCs w:val="24"/>
                        </w:rPr>
                      </w:pPr>
                      <w:r>
                        <w:rPr>
                          <w:b/>
                          <w:sz w:val="24"/>
                          <w:szCs w:val="24"/>
                        </w:rPr>
                        <w:t xml:space="preserve">Tony </w:t>
                      </w:r>
                      <w:proofErr w:type="spellStart"/>
                      <w:r>
                        <w:rPr>
                          <w:b/>
                          <w:sz w:val="24"/>
                          <w:szCs w:val="24"/>
                        </w:rPr>
                        <w:t>Wynd</w:t>
                      </w:r>
                      <w:proofErr w:type="spellEnd"/>
                    </w:p>
                    <w:p w:rsidR="002E1E9A" w:rsidRPr="003348AA" w:rsidRDefault="00837AF8" w:rsidP="001D3333">
                      <w:pPr>
                        <w:widowControl w:val="0"/>
                        <w:tabs>
                          <w:tab w:val="left" w:pos="3119"/>
                        </w:tabs>
                        <w:spacing w:after="0" w:line="300" w:lineRule="atLeast"/>
                        <w:jc w:val="center"/>
                        <w:rPr>
                          <w:b/>
                          <w:sz w:val="24"/>
                          <w:szCs w:val="24"/>
                        </w:rPr>
                      </w:pPr>
                      <w:r>
                        <w:rPr>
                          <w:b/>
                          <w:sz w:val="24"/>
                          <w:szCs w:val="24"/>
                        </w:rPr>
                        <w:t xml:space="preserve">Acting </w:t>
                      </w:r>
                      <w:r w:rsidR="002E1E9A" w:rsidRPr="003348AA">
                        <w:rPr>
                          <w:b/>
                          <w:sz w:val="24"/>
                          <w:szCs w:val="24"/>
                        </w:rPr>
                        <w:t>Assistant Secretary</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Access Branch</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Benefits Division</w:t>
                      </w:r>
                      <w:r w:rsidRPr="003348AA">
                        <w:rPr>
                          <w:b/>
                          <w:sz w:val="24"/>
                          <w:szCs w:val="24"/>
                        </w:rPr>
                        <w:br/>
                        <w:t xml:space="preserve">   Department of Health</w:t>
                      </w:r>
                    </w:p>
                  </w:txbxContent>
                </v:textbox>
              </v:rect>
            </w:pict>
          </mc:Fallback>
        </mc:AlternateContent>
      </w:r>
    </w:p>
    <w:p w:rsidR="00F3611D" w:rsidRDefault="00F3611D" w:rsidP="005713BA">
      <w:pPr>
        <w:jc w:val="left"/>
        <w:rPr>
          <w:sz w:val="24"/>
          <w:szCs w:val="24"/>
        </w:rPr>
      </w:pPr>
    </w:p>
    <w:p w:rsidR="00E92FAD" w:rsidRDefault="00E92FAD" w:rsidP="005713BA">
      <w:pPr>
        <w:jc w:val="left"/>
        <w:rPr>
          <w:sz w:val="24"/>
          <w:szCs w:val="24"/>
        </w:rPr>
      </w:pPr>
    </w:p>
    <w:p w:rsidR="00E92FAD" w:rsidRPr="00790CFC" w:rsidRDefault="00E92FAD" w:rsidP="005713BA">
      <w:pPr>
        <w:jc w:val="left"/>
        <w:rPr>
          <w:sz w:val="24"/>
          <w:szCs w:val="24"/>
        </w:rPr>
      </w:pPr>
    </w:p>
    <w:sectPr w:rsidR="00E92FAD" w:rsidRPr="00790CFC" w:rsidSect="005517D6">
      <w:headerReference w:type="default" r:id="rId9"/>
      <w:footerReference w:type="even" r:id="rId10"/>
      <w:footerReference w:type="default" r:id="rId11"/>
      <w:footerReference w:type="first" r:id="rId12"/>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1D" w:rsidRDefault="008E311D">
      <w:r>
        <w:separator/>
      </w:r>
    </w:p>
  </w:endnote>
  <w:endnote w:type="continuationSeparator" w:id="0">
    <w:p w:rsidR="008E311D" w:rsidRDefault="008E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1D" w:rsidRDefault="008E311D">
      <w:r>
        <w:separator/>
      </w:r>
    </w:p>
  </w:footnote>
  <w:footnote w:type="continuationSeparator" w:id="0">
    <w:p w:rsidR="008E311D" w:rsidRDefault="008E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pStyle w:val="Header"/>
      <w:jc w:val="center"/>
    </w:pPr>
    <w:r>
      <w:fldChar w:fldCharType="begin"/>
    </w:r>
    <w:r>
      <w:instrText xml:space="preserve"> PAGE   \* MERGEFORMAT </w:instrText>
    </w:r>
    <w:r>
      <w:fldChar w:fldCharType="separate"/>
    </w:r>
    <w:r w:rsidR="00CA57E3">
      <w:rPr>
        <w:noProof/>
      </w:rPr>
      <w:t>2</w:t>
    </w:r>
    <w:r>
      <w:rPr>
        <w:noProof/>
      </w:rPr>
      <w:fldChar w:fldCharType="end"/>
    </w:r>
  </w:p>
  <w:p w:rsidR="00A93B52" w:rsidRDefault="00A9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405"/>
    <w:multiLevelType w:val="hybridMultilevel"/>
    <w:tmpl w:val="45FE969E"/>
    <w:lvl w:ilvl="0" w:tplc="A2702E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6B08DC"/>
    <w:multiLevelType w:val="hybridMultilevel"/>
    <w:tmpl w:val="1616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0353E"/>
    <w:multiLevelType w:val="hybridMultilevel"/>
    <w:tmpl w:val="93325782"/>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667948"/>
    <w:multiLevelType w:val="hybridMultilevel"/>
    <w:tmpl w:val="2A127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396F7B"/>
    <w:multiLevelType w:val="hybridMultilevel"/>
    <w:tmpl w:val="472493BC"/>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8"/>
    <w:rsid w:val="000072DF"/>
    <w:rsid w:val="00010908"/>
    <w:rsid w:val="00014D17"/>
    <w:rsid w:val="0002028E"/>
    <w:rsid w:val="00035063"/>
    <w:rsid w:val="000363BA"/>
    <w:rsid w:val="0003775A"/>
    <w:rsid w:val="00046F0C"/>
    <w:rsid w:val="00050F44"/>
    <w:rsid w:val="00060695"/>
    <w:rsid w:val="00093A8E"/>
    <w:rsid w:val="00095FC0"/>
    <w:rsid w:val="00097B2E"/>
    <w:rsid w:val="00097FF2"/>
    <w:rsid w:val="000B4F90"/>
    <w:rsid w:val="000B7A89"/>
    <w:rsid w:val="000C4D0E"/>
    <w:rsid w:val="000D10D6"/>
    <w:rsid w:val="000D119C"/>
    <w:rsid w:val="000E6194"/>
    <w:rsid w:val="000F42C2"/>
    <w:rsid w:val="000F6AE4"/>
    <w:rsid w:val="00100FC6"/>
    <w:rsid w:val="0011361D"/>
    <w:rsid w:val="00115A5C"/>
    <w:rsid w:val="00126953"/>
    <w:rsid w:val="0012698B"/>
    <w:rsid w:val="001305EE"/>
    <w:rsid w:val="00135E8F"/>
    <w:rsid w:val="0014157B"/>
    <w:rsid w:val="0014217B"/>
    <w:rsid w:val="00152829"/>
    <w:rsid w:val="00152C87"/>
    <w:rsid w:val="001632B8"/>
    <w:rsid w:val="00172A79"/>
    <w:rsid w:val="0017330C"/>
    <w:rsid w:val="00174BE9"/>
    <w:rsid w:val="00176A8B"/>
    <w:rsid w:val="00182A3E"/>
    <w:rsid w:val="00182B5D"/>
    <w:rsid w:val="00184E24"/>
    <w:rsid w:val="00196C07"/>
    <w:rsid w:val="001977DF"/>
    <w:rsid w:val="001A6A06"/>
    <w:rsid w:val="001A7340"/>
    <w:rsid w:val="001B61DA"/>
    <w:rsid w:val="001B78A3"/>
    <w:rsid w:val="001D0D3A"/>
    <w:rsid w:val="001D3333"/>
    <w:rsid w:val="001E6300"/>
    <w:rsid w:val="00223AC0"/>
    <w:rsid w:val="00230407"/>
    <w:rsid w:val="002329AA"/>
    <w:rsid w:val="0026020C"/>
    <w:rsid w:val="002837EF"/>
    <w:rsid w:val="00287D3F"/>
    <w:rsid w:val="002930F1"/>
    <w:rsid w:val="002946FD"/>
    <w:rsid w:val="002A18DA"/>
    <w:rsid w:val="002A46FC"/>
    <w:rsid w:val="002B09AE"/>
    <w:rsid w:val="002B0AFA"/>
    <w:rsid w:val="002B23C8"/>
    <w:rsid w:val="002B3B94"/>
    <w:rsid w:val="002B7A9E"/>
    <w:rsid w:val="002C28A9"/>
    <w:rsid w:val="002C35B3"/>
    <w:rsid w:val="002C60CC"/>
    <w:rsid w:val="002D43B1"/>
    <w:rsid w:val="002E1E9A"/>
    <w:rsid w:val="002F43B5"/>
    <w:rsid w:val="002F74A1"/>
    <w:rsid w:val="00301C59"/>
    <w:rsid w:val="00302407"/>
    <w:rsid w:val="003031FA"/>
    <w:rsid w:val="00303C3A"/>
    <w:rsid w:val="00322020"/>
    <w:rsid w:val="003348AA"/>
    <w:rsid w:val="00336CE0"/>
    <w:rsid w:val="003402D6"/>
    <w:rsid w:val="0034308C"/>
    <w:rsid w:val="00343DAC"/>
    <w:rsid w:val="003474E0"/>
    <w:rsid w:val="003540E4"/>
    <w:rsid w:val="00355501"/>
    <w:rsid w:val="003651A0"/>
    <w:rsid w:val="00381C0F"/>
    <w:rsid w:val="0038249B"/>
    <w:rsid w:val="003824FD"/>
    <w:rsid w:val="0038460B"/>
    <w:rsid w:val="00391557"/>
    <w:rsid w:val="003A13B3"/>
    <w:rsid w:val="003A1FBE"/>
    <w:rsid w:val="003A4512"/>
    <w:rsid w:val="003A731B"/>
    <w:rsid w:val="003B0D82"/>
    <w:rsid w:val="003B1883"/>
    <w:rsid w:val="003B1E0C"/>
    <w:rsid w:val="003D0979"/>
    <w:rsid w:val="003D15B6"/>
    <w:rsid w:val="003D3B2C"/>
    <w:rsid w:val="003D3B93"/>
    <w:rsid w:val="003D448B"/>
    <w:rsid w:val="003E3CE8"/>
    <w:rsid w:val="003E4687"/>
    <w:rsid w:val="003E5F86"/>
    <w:rsid w:val="003F022F"/>
    <w:rsid w:val="00406D7A"/>
    <w:rsid w:val="00410CEA"/>
    <w:rsid w:val="00420CA0"/>
    <w:rsid w:val="004315D3"/>
    <w:rsid w:val="00432FFE"/>
    <w:rsid w:val="0043746C"/>
    <w:rsid w:val="00445CFC"/>
    <w:rsid w:val="00473BA4"/>
    <w:rsid w:val="004775B8"/>
    <w:rsid w:val="0049187F"/>
    <w:rsid w:val="004A53E4"/>
    <w:rsid w:val="004A57AC"/>
    <w:rsid w:val="004A6A31"/>
    <w:rsid w:val="004B1EA3"/>
    <w:rsid w:val="004C2019"/>
    <w:rsid w:val="004C7C30"/>
    <w:rsid w:val="004D2EFD"/>
    <w:rsid w:val="004D3C0D"/>
    <w:rsid w:val="004D3F0C"/>
    <w:rsid w:val="004D419C"/>
    <w:rsid w:val="004D6998"/>
    <w:rsid w:val="004E123D"/>
    <w:rsid w:val="004E15C5"/>
    <w:rsid w:val="0050162F"/>
    <w:rsid w:val="005137A8"/>
    <w:rsid w:val="00532DE8"/>
    <w:rsid w:val="00536AFA"/>
    <w:rsid w:val="00537232"/>
    <w:rsid w:val="00537342"/>
    <w:rsid w:val="005517D6"/>
    <w:rsid w:val="005569CF"/>
    <w:rsid w:val="005610F1"/>
    <w:rsid w:val="00564328"/>
    <w:rsid w:val="005713BA"/>
    <w:rsid w:val="00571F87"/>
    <w:rsid w:val="005762E8"/>
    <w:rsid w:val="00577960"/>
    <w:rsid w:val="00577FF8"/>
    <w:rsid w:val="00581921"/>
    <w:rsid w:val="00586065"/>
    <w:rsid w:val="005B4B2E"/>
    <w:rsid w:val="005F0B2F"/>
    <w:rsid w:val="005F0D6D"/>
    <w:rsid w:val="005F379E"/>
    <w:rsid w:val="005F58FA"/>
    <w:rsid w:val="005F6417"/>
    <w:rsid w:val="005F73D6"/>
    <w:rsid w:val="006005A8"/>
    <w:rsid w:val="006014D2"/>
    <w:rsid w:val="0060262E"/>
    <w:rsid w:val="00610410"/>
    <w:rsid w:val="006128D1"/>
    <w:rsid w:val="006166AB"/>
    <w:rsid w:val="00621BBF"/>
    <w:rsid w:val="00622148"/>
    <w:rsid w:val="00644893"/>
    <w:rsid w:val="00644FB4"/>
    <w:rsid w:val="00650D51"/>
    <w:rsid w:val="00654BBC"/>
    <w:rsid w:val="00656E57"/>
    <w:rsid w:val="006570B4"/>
    <w:rsid w:val="006743DC"/>
    <w:rsid w:val="00676EC4"/>
    <w:rsid w:val="00686B8D"/>
    <w:rsid w:val="006960C0"/>
    <w:rsid w:val="006B2E58"/>
    <w:rsid w:val="006B77F8"/>
    <w:rsid w:val="006D0586"/>
    <w:rsid w:val="006D2139"/>
    <w:rsid w:val="006D25D5"/>
    <w:rsid w:val="006D69A8"/>
    <w:rsid w:val="006E0601"/>
    <w:rsid w:val="006E6486"/>
    <w:rsid w:val="006E7214"/>
    <w:rsid w:val="006F280F"/>
    <w:rsid w:val="00702AD5"/>
    <w:rsid w:val="00706238"/>
    <w:rsid w:val="00706606"/>
    <w:rsid w:val="007121F5"/>
    <w:rsid w:val="00713922"/>
    <w:rsid w:val="007227D4"/>
    <w:rsid w:val="00722BF5"/>
    <w:rsid w:val="007251F9"/>
    <w:rsid w:val="00725E9E"/>
    <w:rsid w:val="00733BB1"/>
    <w:rsid w:val="0073544F"/>
    <w:rsid w:val="00745A24"/>
    <w:rsid w:val="00747CA7"/>
    <w:rsid w:val="00750FD0"/>
    <w:rsid w:val="0075550C"/>
    <w:rsid w:val="00755A66"/>
    <w:rsid w:val="007565CB"/>
    <w:rsid w:val="007610E3"/>
    <w:rsid w:val="0076789A"/>
    <w:rsid w:val="00787311"/>
    <w:rsid w:val="00790CFC"/>
    <w:rsid w:val="007A2C1E"/>
    <w:rsid w:val="007B4BE3"/>
    <w:rsid w:val="007B6D49"/>
    <w:rsid w:val="007C05CA"/>
    <w:rsid w:val="007C09FD"/>
    <w:rsid w:val="007C551A"/>
    <w:rsid w:val="007C6AF5"/>
    <w:rsid w:val="007C70AD"/>
    <w:rsid w:val="007D4E97"/>
    <w:rsid w:val="007F3E6E"/>
    <w:rsid w:val="007F6ECB"/>
    <w:rsid w:val="00800531"/>
    <w:rsid w:val="00803E6F"/>
    <w:rsid w:val="00805005"/>
    <w:rsid w:val="008130DA"/>
    <w:rsid w:val="0081393C"/>
    <w:rsid w:val="00821583"/>
    <w:rsid w:val="008338F7"/>
    <w:rsid w:val="00834E6C"/>
    <w:rsid w:val="00835746"/>
    <w:rsid w:val="00837AF8"/>
    <w:rsid w:val="008537E2"/>
    <w:rsid w:val="00864B34"/>
    <w:rsid w:val="00872B03"/>
    <w:rsid w:val="00880C75"/>
    <w:rsid w:val="008817DA"/>
    <w:rsid w:val="00882133"/>
    <w:rsid w:val="008A6346"/>
    <w:rsid w:val="008B2B9D"/>
    <w:rsid w:val="008B67E3"/>
    <w:rsid w:val="008C4D4A"/>
    <w:rsid w:val="008D0113"/>
    <w:rsid w:val="008E311D"/>
    <w:rsid w:val="008E3220"/>
    <w:rsid w:val="008E36AE"/>
    <w:rsid w:val="008E6865"/>
    <w:rsid w:val="008F4321"/>
    <w:rsid w:val="009108B6"/>
    <w:rsid w:val="00915AB3"/>
    <w:rsid w:val="0091768D"/>
    <w:rsid w:val="00920364"/>
    <w:rsid w:val="009221FB"/>
    <w:rsid w:val="00937DD5"/>
    <w:rsid w:val="00942455"/>
    <w:rsid w:val="00944B4A"/>
    <w:rsid w:val="00944E21"/>
    <w:rsid w:val="00946F32"/>
    <w:rsid w:val="009470E0"/>
    <w:rsid w:val="0096720D"/>
    <w:rsid w:val="00972B13"/>
    <w:rsid w:val="00973B93"/>
    <w:rsid w:val="00985D2A"/>
    <w:rsid w:val="00986CA8"/>
    <w:rsid w:val="009876FB"/>
    <w:rsid w:val="00991666"/>
    <w:rsid w:val="009A0A6D"/>
    <w:rsid w:val="009A63BD"/>
    <w:rsid w:val="009B02AD"/>
    <w:rsid w:val="009B3BF5"/>
    <w:rsid w:val="009B59FE"/>
    <w:rsid w:val="009D142B"/>
    <w:rsid w:val="009D2399"/>
    <w:rsid w:val="009D3A18"/>
    <w:rsid w:val="009D3F33"/>
    <w:rsid w:val="009D5434"/>
    <w:rsid w:val="009D5DFD"/>
    <w:rsid w:val="009E0A79"/>
    <w:rsid w:val="009E203F"/>
    <w:rsid w:val="009E5086"/>
    <w:rsid w:val="009F0378"/>
    <w:rsid w:val="009F1E79"/>
    <w:rsid w:val="009F694E"/>
    <w:rsid w:val="00A0078B"/>
    <w:rsid w:val="00A05BBA"/>
    <w:rsid w:val="00A10312"/>
    <w:rsid w:val="00A11C2F"/>
    <w:rsid w:val="00A25D8C"/>
    <w:rsid w:val="00A264B1"/>
    <w:rsid w:val="00A34307"/>
    <w:rsid w:val="00A35F92"/>
    <w:rsid w:val="00A46B6D"/>
    <w:rsid w:val="00A472BF"/>
    <w:rsid w:val="00A53308"/>
    <w:rsid w:val="00A67CEF"/>
    <w:rsid w:val="00A7279F"/>
    <w:rsid w:val="00A80948"/>
    <w:rsid w:val="00A8479B"/>
    <w:rsid w:val="00A93535"/>
    <w:rsid w:val="00A93B52"/>
    <w:rsid w:val="00A9430D"/>
    <w:rsid w:val="00AA1264"/>
    <w:rsid w:val="00AB59C1"/>
    <w:rsid w:val="00AC01DE"/>
    <w:rsid w:val="00AD0AB1"/>
    <w:rsid w:val="00AD39CE"/>
    <w:rsid w:val="00AE2382"/>
    <w:rsid w:val="00AF39B0"/>
    <w:rsid w:val="00AF62CA"/>
    <w:rsid w:val="00AF6DAD"/>
    <w:rsid w:val="00B020D2"/>
    <w:rsid w:val="00B029AA"/>
    <w:rsid w:val="00B0402D"/>
    <w:rsid w:val="00B04981"/>
    <w:rsid w:val="00B04E8E"/>
    <w:rsid w:val="00B075F1"/>
    <w:rsid w:val="00B11527"/>
    <w:rsid w:val="00B14327"/>
    <w:rsid w:val="00B215C2"/>
    <w:rsid w:val="00B271D5"/>
    <w:rsid w:val="00B32F20"/>
    <w:rsid w:val="00B34FBE"/>
    <w:rsid w:val="00B3552F"/>
    <w:rsid w:val="00B35B2C"/>
    <w:rsid w:val="00B42C07"/>
    <w:rsid w:val="00B4742E"/>
    <w:rsid w:val="00B50013"/>
    <w:rsid w:val="00B51B4C"/>
    <w:rsid w:val="00B55D97"/>
    <w:rsid w:val="00B61CCA"/>
    <w:rsid w:val="00B640B3"/>
    <w:rsid w:val="00B67F5E"/>
    <w:rsid w:val="00B809A5"/>
    <w:rsid w:val="00B8283F"/>
    <w:rsid w:val="00B84F81"/>
    <w:rsid w:val="00B9058E"/>
    <w:rsid w:val="00B927A4"/>
    <w:rsid w:val="00BA5B0B"/>
    <w:rsid w:val="00BC26CD"/>
    <w:rsid w:val="00BD2C4C"/>
    <w:rsid w:val="00BD4D1E"/>
    <w:rsid w:val="00BD5879"/>
    <w:rsid w:val="00BD6994"/>
    <w:rsid w:val="00BD7FCF"/>
    <w:rsid w:val="00BE38D0"/>
    <w:rsid w:val="00BF18C9"/>
    <w:rsid w:val="00C12C0C"/>
    <w:rsid w:val="00C15FB2"/>
    <w:rsid w:val="00C15FCA"/>
    <w:rsid w:val="00C20270"/>
    <w:rsid w:val="00C23C7C"/>
    <w:rsid w:val="00C31EB0"/>
    <w:rsid w:val="00C32E0C"/>
    <w:rsid w:val="00C3786C"/>
    <w:rsid w:val="00C405E1"/>
    <w:rsid w:val="00C432E6"/>
    <w:rsid w:val="00C43EC4"/>
    <w:rsid w:val="00C50363"/>
    <w:rsid w:val="00C51DCF"/>
    <w:rsid w:val="00C553AD"/>
    <w:rsid w:val="00C60D0E"/>
    <w:rsid w:val="00C646F4"/>
    <w:rsid w:val="00C815D7"/>
    <w:rsid w:val="00C875A8"/>
    <w:rsid w:val="00C87CA4"/>
    <w:rsid w:val="00C972CA"/>
    <w:rsid w:val="00CA00A5"/>
    <w:rsid w:val="00CA5644"/>
    <w:rsid w:val="00CA57E3"/>
    <w:rsid w:val="00CA6038"/>
    <w:rsid w:val="00CA6298"/>
    <w:rsid w:val="00CA74DE"/>
    <w:rsid w:val="00CA7D29"/>
    <w:rsid w:val="00CB15E1"/>
    <w:rsid w:val="00CB5F6B"/>
    <w:rsid w:val="00CB7B20"/>
    <w:rsid w:val="00CB7C90"/>
    <w:rsid w:val="00CC3D00"/>
    <w:rsid w:val="00CC6E80"/>
    <w:rsid w:val="00CD289F"/>
    <w:rsid w:val="00CD3B27"/>
    <w:rsid w:val="00CD3DE0"/>
    <w:rsid w:val="00CD7E24"/>
    <w:rsid w:val="00CE2E56"/>
    <w:rsid w:val="00CE5974"/>
    <w:rsid w:val="00CE6943"/>
    <w:rsid w:val="00CE7A2B"/>
    <w:rsid w:val="00CF4F84"/>
    <w:rsid w:val="00CF717D"/>
    <w:rsid w:val="00D01134"/>
    <w:rsid w:val="00D0485C"/>
    <w:rsid w:val="00D048EA"/>
    <w:rsid w:val="00D132F8"/>
    <w:rsid w:val="00D24E12"/>
    <w:rsid w:val="00D3412E"/>
    <w:rsid w:val="00D35CE4"/>
    <w:rsid w:val="00D41A19"/>
    <w:rsid w:val="00D44C8D"/>
    <w:rsid w:val="00D4570C"/>
    <w:rsid w:val="00D45C89"/>
    <w:rsid w:val="00D51FF4"/>
    <w:rsid w:val="00D63A01"/>
    <w:rsid w:val="00D67075"/>
    <w:rsid w:val="00D7259F"/>
    <w:rsid w:val="00D756A5"/>
    <w:rsid w:val="00D760BB"/>
    <w:rsid w:val="00D8490F"/>
    <w:rsid w:val="00D94F1F"/>
    <w:rsid w:val="00D957DA"/>
    <w:rsid w:val="00DB03EF"/>
    <w:rsid w:val="00DB43C8"/>
    <w:rsid w:val="00DD60F6"/>
    <w:rsid w:val="00DD6757"/>
    <w:rsid w:val="00DE6905"/>
    <w:rsid w:val="00DE7A78"/>
    <w:rsid w:val="00DE7D05"/>
    <w:rsid w:val="00DF3F50"/>
    <w:rsid w:val="00DF4E7D"/>
    <w:rsid w:val="00E077DC"/>
    <w:rsid w:val="00E23A6B"/>
    <w:rsid w:val="00E24621"/>
    <w:rsid w:val="00E25829"/>
    <w:rsid w:val="00E27AF0"/>
    <w:rsid w:val="00E27F8C"/>
    <w:rsid w:val="00E35A4D"/>
    <w:rsid w:val="00E37A18"/>
    <w:rsid w:val="00E37C31"/>
    <w:rsid w:val="00E4207A"/>
    <w:rsid w:val="00E429C7"/>
    <w:rsid w:val="00E47A9B"/>
    <w:rsid w:val="00E550BC"/>
    <w:rsid w:val="00E562EB"/>
    <w:rsid w:val="00E659DA"/>
    <w:rsid w:val="00E74505"/>
    <w:rsid w:val="00E75D31"/>
    <w:rsid w:val="00E81DCA"/>
    <w:rsid w:val="00E8497E"/>
    <w:rsid w:val="00E90E0D"/>
    <w:rsid w:val="00E91016"/>
    <w:rsid w:val="00E92FAD"/>
    <w:rsid w:val="00E934C2"/>
    <w:rsid w:val="00EA0834"/>
    <w:rsid w:val="00EA1A22"/>
    <w:rsid w:val="00EA5CD1"/>
    <w:rsid w:val="00EB10E2"/>
    <w:rsid w:val="00EB34B9"/>
    <w:rsid w:val="00EC13C8"/>
    <w:rsid w:val="00EC5339"/>
    <w:rsid w:val="00ED3FA0"/>
    <w:rsid w:val="00EE0EEE"/>
    <w:rsid w:val="00EF431A"/>
    <w:rsid w:val="00EF566D"/>
    <w:rsid w:val="00F03518"/>
    <w:rsid w:val="00F21CF0"/>
    <w:rsid w:val="00F272C0"/>
    <w:rsid w:val="00F33F24"/>
    <w:rsid w:val="00F3611D"/>
    <w:rsid w:val="00F4527E"/>
    <w:rsid w:val="00F559B5"/>
    <w:rsid w:val="00F64489"/>
    <w:rsid w:val="00F74CD9"/>
    <w:rsid w:val="00FA2060"/>
    <w:rsid w:val="00FA2C12"/>
    <w:rsid w:val="00FA4B15"/>
    <w:rsid w:val="00FA628B"/>
    <w:rsid w:val="00FD096D"/>
    <w:rsid w:val="00FD2151"/>
    <w:rsid w:val="00FE079D"/>
    <w:rsid w:val="00FE179D"/>
    <w:rsid w:val="00FE4E4C"/>
    <w:rsid w:val="00FF43D1"/>
    <w:rsid w:val="00FF5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Char"/>
    <w:basedOn w:val="Normal"/>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 w:type="paragraph" w:styleId="Revision">
    <w:name w:val="Revision"/>
    <w:hidden/>
    <w:uiPriority w:val="99"/>
    <w:semiHidden/>
    <w:rsid w:val="00343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Char"/>
    <w:basedOn w:val="Normal"/>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 w:type="paragraph" w:styleId="Revision">
    <w:name w:val="Revision"/>
    <w:hidden/>
    <w:uiPriority w:val="99"/>
    <w:semiHidden/>
    <w:rsid w:val="0034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8149-E3CB-49B3-BC68-ADF8DE01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1A8A7495.dotm</Template>
  <TotalTime>0</TotalTime>
  <Pages>4</Pages>
  <Words>944</Words>
  <Characters>5198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2012-02-22T01:37:00Z</cp:lastPrinted>
  <dcterms:created xsi:type="dcterms:W3CDTF">2016-06-27T04:51:00Z</dcterms:created>
  <dcterms:modified xsi:type="dcterms:W3CDTF">2016-06-27T04:51:00Z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