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D8" w:rsidRDefault="00EE2ED8" w:rsidP="00EE2ED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535886120" r:id="rId10"/>
        </w:object>
      </w:r>
      <w:bookmarkStart w:id="0" w:name="_GoBack"/>
      <w:bookmarkEnd w:id="0"/>
    </w:p>
    <w:p w:rsidR="00EE2ED8" w:rsidRPr="00E500D4" w:rsidRDefault="00EE2ED8" w:rsidP="00EE2ED8">
      <w:pPr>
        <w:pStyle w:val="ShortT"/>
        <w:spacing w:before="240"/>
      </w:pPr>
      <w:r>
        <w:t>Export Control (Beef Export to the USA Tariff Rate Quota) Order 2016</w:t>
      </w:r>
    </w:p>
    <w:p w:rsidR="00EE2ED8" w:rsidRDefault="00EE2ED8" w:rsidP="00EE2ED8">
      <w:pPr>
        <w:pStyle w:val="MadeunderText"/>
      </w:pPr>
      <w:r>
        <w:t xml:space="preserve">made under </w:t>
      </w:r>
      <w:r w:rsidR="00A96605">
        <w:t xml:space="preserve">section 23A of </w:t>
      </w:r>
      <w:r>
        <w:t>the</w:t>
      </w:r>
    </w:p>
    <w:p w:rsidR="00EE2ED8" w:rsidRPr="00EE2ED8" w:rsidRDefault="00EE2ED8" w:rsidP="00EE2ED8">
      <w:pPr>
        <w:pStyle w:val="CompiledMadeUnder"/>
        <w:spacing w:before="240"/>
      </w:pPr>
      <w:r>
        <w:t>Export Control Act 1982</w:t>
      </w:r>
    </w:p>
    <w:p w:rsidR="00EE2ED8" w:rsidRPr="00376CEF" w:rsidRDefault="00EE2ED8" w:rsidP="00EE2ED8">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4D6421">
        <w:rPr>
          <w:rFonts w:cs="Arial"/>
          <w:b/>
          <w:sz w:val="32"/>
          <w:szCs w:val="32"/>
        </w:rPr>
        <w:t>1</w:t>
      </w:r>
      <w:r>
        <w:rPr>
          <w:rFonts w:cs="Arial"/>
          <w:b/>
          <w:sz w:val="32"/>
          <w:szCs w:val="32"/>
        </w:rPr>
        <w:fldChar w:fldCharType="end"/>
      </w:r>
    </w:p>
    <w:p w:rsidR="00EE2ED8" w:rsidRDefault="00EE2ED8" w:rsidP="00EE2ED8">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4D6421">
        <w:rPr>
          <w:rFonts w:cs="Arial"/>
          <w:sz w:val="24"/>
        </w:rPr>
        <w:fldChar w:fldCharType="begin"/>
      </w:r>
      <w:r w:rsidRPr="004D6421">
        <w:rPr>
          <w:rFonts w:cs="Arial"/>
          <w:sz w:val="24"/>
        </w:rPr>
        <w:instrText xml:space="preserve"> DOCPROPERTY StartDate \@ "d MMMM yyyy" \*MERGEFORMAT </w:instrText>
      </w:r>
      <w:r w:rsidRPr="004D6421">
        <w:rPr>
          <w:rFonts w:cs="Arial"/>
          <w:sz w:val="24"/>
        </w:rPr>
        <w:fldChar w:fldCharType="separate"/>
      </w:r>
      <w:r w:rsidR="004D6421" w:rsidRPr="004D6421">
        <w:rPr>
          <w:rFonts w:cs="Arial"/>
          <w:bCs/>
          <w:sz w:val="24"/>
          <w:lang w:val="en-US"/>
        </w:rPr>
        <w:t>13 September 2016</w:t>
      </w:r>
      <w:r w:rsidRPr="004D6421">
        <w:rPr>
          <w:rFonts w:cs="Arial"/>
          <w:sz w:val="24"/>
        </w:rPr>
        <w:fldChar w:fldCharType="end"/>
      </w:r>
    </w:p>
    <w:p w:rsidR="00EE2ED8" w:rsidRDefault="00EE2ED8" w:rsidP="00EE2ED8">
      <w:pPr>
        <w:spacing w:before="240"/>
        <w:rPr>
          <w:rFonts w:cs="Arial"/>
          <w:sz w:val="24"/>
        </w:rPr>
      </w:pPr>
      <w:r w:rsidRPr="00FD265D">
        <w:rPr>
          <w:rFonts w:cs="Arial"/>
          <w:b/>
          <w:sz w:val="24"/>
        </w:rPr>
        <w:t>Includes amendments up to:</w:t>
      </w:r>
      <w:r w:rsidRPr="00FD265D">
        <w:rPr>
          <w:rFonts w:cs="Arial"/>
          <w:b/>
          <w:sz w:val="24"/>
        </w:rPr>
        <w:tab/>
      </w:r>
      <w:r w:rsidRPr="004D6421">
        <w:rPr>
          <w:rFonts w:cs="Arial"/>
          <w:sz w:val="24"/>
        </w:rPr>
        <w:fldChar w:fldCharType="begin"/>
      </w:r>
      <w:r w:rsidRPr="004D6421">
        <w:rPr>
          <w:rFonts w:cs="Arial"/>
          <w:sz w:val="24"/>
        </w:rPr>
        <w:instrText xml:space="preserve"> DOCPROPERTY IncludesUpTo </w:instrText>
      </w:r>
      <w:r w:rsidRPr="004D6421">
        <w:rPr>
          <w:rFonts w:cs="Arial"/>
          <w:sz w:val="24"/>
        </w:rPr>
        <w:fldChar w:fldCharType="separate"/>
      </w:r>
      <w:r w:rsidR="004D6421">
        <w:rPr>
          <w:rFonts w:cs="Arial"/>
          <w:sz w:val="24"/>
        </w:rPr>
        <w:t>F2016L01423</w:t>
      </w:r>
      <w:r w:rsidRPr="004D6421">
        <w:rPr>
          <w:rFonts w:cs="Arial"/>
          <w:sz w:val="24"/>
        </w:rPr>
        <w:fldChar w:fldCharType="end"/>
      </w:r>
    </w:p>
    <w:p w:rsidR="00EE2ED8" w:rsidRPr="008D251B" w:rsidRDefault="00EE2ED8" w:rsidP="00EE2ED8">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4D6421">
        <w:rPr>
          <w:rFonts w:cs="Arial"/>
          <w:sz w:val="24"/>
        </w:rPr>
        <w:fldChar w:fldCharType="begin"/>
      </w:r>
      <w:r w:rsidRPr="004D6421">
        <w:rPr>
          <w:rFonts w:cs="Arial"/>
          <w:sz w:val="24"/>
        </w:rPr>
        <w:instrText xml:space="preserve"> IF </w:instrText>
      </w:r>
      <w:r w:rsidRPr="004D6421">
        <w:rPr>
          <w:rFonts w:cs="Arial"/>
          <w:sz w:val="24"/>
        </w:rPr>
        <w:fldChar w:fldCharType="begin"/>
      </w:r>
      <w:r w:rsidRPr="004D6421">
        <w:rPr>
          <w:rFonts w:cs="Arial"/>
          <w:sz w:val="24"/>
        </w:rPr>
        <w:instrText xml:space="preserve"> DOCPROPERTY RegisteredDate </w:instrText>
      </w:r>
      <w:r w:rsidRPr="004D6421">
        <w:rPr>
          <w:rFonts w:cs="Arial"/>
          <w:sz w:val="24"/>
        </w:rPr>
        <w:fldChar w:fldCharType="separate"/>
      </w:r>
      <w:r w:rsidR="004D6421">
        <w:rPr>
          <w:rFonts w:cs="Arial"/>
          <w:sz w:val="24"/>
        </w:rPr>
        <w:instrText>20/09/2016</w:instrText>
      </w:r>
      <w:r w:rsidRPr="004D6421">
        <w:rPr>
          <w:rFonts w:cs="Arial"/>
          <w:sz w:val="24"/>
        </w:rPr>
        <w:fldChar w:fldCharType="end"/>
      </w:r>
      <w:r w:rsidRPr="004D6421">
        <w:rPr>
          <w:rFonts w:cs="Arial"/>
          <w:sz w:val="24"/>
        </w:rPr>
        <w:instrText xml:space="preserve"> = #1/1/1901# "Unknown" </w:instrText>
      </w:r>
      <w:r w:rsidRPr="004D6421">
        <w:rPr>
          <w:rFonts w:cs="Arial"/>
          <w:sz w:val="24"/>
        </w:rPr>
        <w:fldChar w:fldCharType="begin"/>
      </w:r>
      <w:r w:rsidRPr="004D6421">
        <w:rPr>
          <w:rFonts w:cs="Arial"/>
          <w:sz w:val="24"/>
        </w:rPr>
        <w:instrText xml:space="preserve"> DOCPROPERTY RegisteredDate \@ "d MMMM yyyy" </w:instrText>
      </w:r>
      <w:r w:rsidRPr="004D6421">
        <w:rPr>
          <w:rFonts w:cs="Arial"/>
          <w:sz w:val="24"/>
        </w:rPr>
        <w:fldChar w:fldCharType="separate"/>
      </w:r>
      <w:r w:rsidR="004D6421">
        <w:rPr>
          <w:rFonts w:cs="Arial"/>
          <w:sz w:val="24"/>
        </w:rPr>
        <w:instrText>20 September 2016</w:instrText>
      </w:r>
      <w:r w:rsidRPr="004D6421">
        <w:rPr>
          <w:rFonts w:cs="Arial"/>
          <w:sz w:val="24"/>
        </w:rPr>
        <w:fldChar w:fldCharType="end"/>
      </w:r>
      <w:r w:rsidRPr="004D6421">
        <w:rPr>
          <w:rFonts w:cs="Arial"/>
          <w:sz w:val="24"/>
        </w:rPr>
        <w:instrText xml:space="preserve"> \*MERGEFORMAT </w:instrText>
      </w:r>
      <w:r w:rsidRPr="004D6421">
        <w:rPr>
          <w:rFonts w:cs="Arial"/>
          <w:sz w:val="24"/>
        </w:rPr>
        <w:fldChar w:fldCharType="separate"/>
      </w:r>
      <w:r w:rsidR="004D6421" w:rsidRPr="004D6421">
        <w:rPr>
          <w:rFonts w:cs="Arial"/>
          <w:bCs/>
          <w:noProof/>
          <w:sz w:val="24"/>
          <w:lang w:val="en-US"/>
        </w:rPr>
        <w:t>20</w:t>
      </w:r>
      <w:r w:rsidR="004D6421">
        <w:rPr>
          <w:rFonts w:cs="Arial"/>
          <w:noProof/>
          <w:sz w:val="24"/>
        </w:rPr>
        <w:t xml:space="preserve"> September 2016</w:t>
      </w:r>
      <w:r w:rsidRPr="004D6421">
        <w:rPr>
          <w:rFonts w:cs="Arial"/>
          <w:sz w:val="24"/>
        </w:rPr>
        <w:fldChar w:fldCharType="end"/>
      </w:r>
    </w:p>
    <w:p w:rsidR="00EE2ED8" w:rsidRDefault="00EE2ED8" w:rsidP="00EE2ED8">
      <w:pPr>
        <w:rPr>
          <w:b/>
          <w:szCs w:val="22"/>
        </w:rPr>
      </w:pPr>
    </w:p>
    <w:p w:rsidR="00EE2ED8" w:rsidRPr="00DA25EC" w:rsidRDefault="00EE2ED8" w:rsidP="00EE2ED8">
      <w:pPr>
        <w:pageBreakBefore/>
        <w:rPr>
          <w:rFonts w:cs="Arial"/>
          <w:b/>
          <w:sz w:val="32"/>
          <w:szCs w:val="32"/>
        </w:rPr>
      </w:pPr>
      <w:r w:rsidRPr="00DA25EC">
        <w:rPr>
          <w:rFonts w:cs="Arial"/>
          <w:b/>
          <w:sz w:val="32"/>
          <w:szCs w:val="32"/>
        </w:rPr>
        <w:lastRenderedPageBreak/>
        <w:t>About this compilation</w:t>
      </w:r>
    </w:p>
    <w:p w:rsidR="00EE2ED8" w:rsidRPr="00DA25EC" w:rsidRDefault="00EE2ED8" w:rsidP="00EE2ED8">
      <w:pPr>
        <w:spacing w:before="240"/>
        <w:rPr>
          <w:rFonts w:cs="Arial"/>
        </w:rPr>
      </w:pPr>
      <w:r w:rsidRPr="00DA25EC">
        <w:rPr>
          <w:rFonts w:cs="Arial"/>
          <w:b/>
          <w:szCs w:val="22"/>
        </w:rPr>
        <w:t>This compilation</w:t>
      </w:r>
    </w:p>
    <w:p w:rsidR="00EE2ED8" w:rsidRPr="00DA25EC" w:rsidRDefault="00EE2ED8" w:rsidP="00EE2ED8">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4D6421">
        <w:rPr>
          <w:rFonts w:cs="Arial"/>
          <w:i/>
          <w:noProof/>
          <w:szCs w:val="22"/>
        </w:rPr>
        <w:t>Export Control (Beef Export to the USA Tariff Rate Quota) Order 2016</w:t>
      </w:r>
      <w:r w:rsidRPr="00DA25EC">
        <w:rPr>
          <w:rFonts w:cs="Arial"/>
          <w:i/>
          <w:szCs w:val="22"/>
        </w:rPr>
        <w:fldChar w:fldCharType="end"/>
      </w:r>
      <w:r w:rsidRPr="00DA25EC">
        <w:rPr>
          <w:rFonts w:cs="Arial"/>
          <w:szCs w:val="22"/>
        </w:rPr>
        <w:t xml:space="preserve"> that shows the text of the law as amended and in force on </w:t>
      </w:r>
      <w:r w:rsidRPr="004D6421">
        <w:rPr>
          <w:rFonts w:cs="Arial"/>
          <w:szCs w:val="22"/>
        </w:rPr>
        <w:fldChar w:fldCharType="begin"/>
      </w:r>
      <w:r w:rsidRPr="004D6421">
        <w:rPr>
          <w:rFonts w:cs="Arial"/>
          <w:szCs w:val="22"/>
        </w:rPr>
        <w:instrText xml:space="preserve"> DOCPROPERTY StartDate \@ "d MMMM yyyy" </w:instrText>
      </w:r>
      <w:r w:rsidRPr="004D6421">
        <w:rPr>
          <w:rFonts w:cs="Arial"/>
          <w:szCs w:val="22"/>
        </w:rPr>
        <w:fldChar w:fldCharType="separate"/>
      </w:r>
      <w:r w:rsidR="004D6421">
        <w:rPr>
          <w:rFonts w:cs="Arial"/>
          <w:szCs w:val="22"/>
        </w:rPr>
        <w:t>13 September 2016</w:t>
      </w:r>
      <w:r w:rsidRPr="004D6421">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EE2ED8" w:rsidRPr="00DA25EC" w:rsidRDefault="00EE2ED8" w:rsidP="00EE2ED8">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EE2ED8" w:rsidRPr="00DA25EC" w:rsidRDefault="00EE2ED8" w:rsidP="00EE2ED8">
      <w:pPr>
        <w:tabs>
          <w:tab w:val="left" w:pos="5640"/>
        </w:tabs>
        <w:spacing w:before="120" w:after="120"/>
        <w:rPr>
          <w:rFonts w:cs="Arial"/>
          <w:b/>
          <w:szCs w:val="22"/>
        </w:rPr>
      </w:pPr>
      <w:r w:rsidRPr="00DA25EC">
        <w:rPr>
          <w:rFonts w:cs="Arial"/>
          <w:b/>
          <w:szCs w:val="22"/>
        </w:rPr>
        <w:t>Uncommenced amendments</w:t>
      </w:r>
    </w:p>
    <w:p w:rsidR="00EE2ED8" w:rsidRPr="00DA25EC" w:rsidRDefault="00EE2ED8" w:rsidP="00EE2ED8">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EE2ED8" w:rsidRPr="00DA25EC" w:rsidRDefault="00EE2ED8" w:rsidP="00EE2ED8">
      <w:pPr>
        <w:spacing w:before="120" w:after="120"/>
        <w:rPr>
          <w:rFonts w:cs="Arial"/>
          <w:b/>
          <w:szCs w:val="22"/>
        </w:rPr>
      </w:pPr>
      <w:r w:rsidRPr="00DA25EC">
        <w:rPr>
          <w:rFonts w:cs="Arial"/>
          <w:b/>
          <w:szCs w:val="22"/>
        </w:rPr>
        <w:t>Application, saving and transitional provisions for provisions and amendments</w:t>
      </w:r>
    </w:p>
    <w:p w:rsidR="00EE2ED8" w:rsidRDefault="00EE2ED8" w:rsidP="00EE2ED8">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EE2ED8" w:rsidRDefault="00EE2ED8" w:rsidP="00EE2ED8">
      <w:pPr>
        <w:spacing w:after="120"/>
        <w:rPr>
          <w:rFonts w:cs="Arial"/>
          <w:b/>
          <w:szCs w:val="22"/>
        </w:rPr>
      </w:pPr>
      <w:r w:rsidRPr="003F3B80">
        <w:rPr>
          <w:rFonts w:cs="Arial"/>
          <w:b/>
          <w:szCs w:val="22"/>
        </w:rPr>
        <w:t>Editorial changes</w:t>
      </w:r>
    </w:p>
    <w:p w:rsidR="00EE2ED8" w:rsidRPr="003F3B80" w:rsidRDefault="00EE2ED8" w:rsidP="00EE2ED8">
      <w:pPr>
        <w:spacing w:after="120"/>
        <w:rPr>
          <w:rFonts w:cs="Arial"/>
          <w:szCs w:val="22"/>
        </w:rPr>
      </w:pPr>
      <w:r>
        <w:rPr>
          <w:rFonts w:cs="Arial"/>
          <w:szCs w:val="22"/>
        </w:rPr>
        <w:t>For more information about any editorial changes made in this compilation, see the endnotes.</w:t>
      </w:r>
    </w:p>
    <w:p w:rsidR="00EE2ED8" w:rsidRPr="00DA25EC" w:rsidRDefault="00EE2ED8" w:rsidP="00EE2ED8">
      <w:pPr>
        <w:spacing w:before="120" w:after="120"/>
        <w:rPr>
          <w:rFonts w:cs="Arial"/>
          <w:b/>
          <w:szCs w:val="22"/>
        </w:rPr>
      </w:pPr>
      <w:r w:rsidRPr="00DA25EC">
        <w:rPr>
          <w:rFonts w:cs="Arial"/>
          <w:b/>
          <w:szCs w:val="22"/>
        </w:rPr>
        <w:t>Modifications</w:t>
      </w:r>
    </w:p>
    <w:p w:rsidR="00EE2ED8" w:rsidRPr="00DA25EC" w:rsidRDefault="00EE2ED8" w:rsidP="00EE2ED8">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EE2ED8" w:rsidRPr="00DA25EC" w:rsidRDefault="00EE2ED8" w:rsidP="00EE2ED8">
      <w:pPr>
        <w:spacing w:before="80" w:after="120"/>
        <w:rPr>
          <w:rFonts w:cs="Arial"/>
          <w:b/>
          <w:szCs w:val="22"/>
        </w:rPr>
      </w:pPr>
      <w:r w:rsidRPr="00DA25EC">
        <w:rPr>
          <w:rFonts w:cs="Arial"/>
          <w:b/>
          <w:szCs w:val="22"/>
        </w:rPr>
        <w:t>Self-repealing provisions</w:t>
      </w:r>
    </w:p>
    <w:p w:rsidR="00EE2ED8" w:rsidRPr="00B75B4D" w:rsidRDefault="00EE2ED8" w:rsidP="00EE2ED8">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EE2ED8" w:rsidRPr="00ED79B6" w:rsidRDefault="00EE2ED8" w:rsidP="00EE2ED8">
      <w:pPr>
        <w:pStyle w:val="Header"/>
        <w:tabs>
          <w:tab w:val="clear" w:pos="4150"/>
          <w:tab w:val="clear" w:pos="8307"/>
        </w:tabs>
      </w:pPr>
      <w:r w:rsidRPr="00ED79B6">
        <w:rPr>
          <w:rStyle w:val="CharChapNo"/>
        </w:rPr>
        <w:t xml:space="preserve"> </w:t>
      </w:r>
      <w:r w:rsidRPr="00ED79B6">
        <w:rPr>
          <w:rStyle w:val="CharChapText"/>
        </w:rPr>
        <w:t xml:space="preserve"> </w:t>
      </w:r>
    </w:p>
    <w:p w:rsidR="00EE2ED8" w:rsidRPr="00ED79B6" w:rsidRDefault="00EE2ED8" w:rsidP="00EE2ED8">
      <w:pPr>
        <w:pStyle w:val="Header"/>
        <w:tabs>
          <w:tab w:val="clear" w:pos="4150"/>
          <w:tab w:val="clear" w:pos="8307"/>
        </w:tabs>
      </w:pPr>
      <w:r w:rsidRPr="00ED79B6">
        <w:rPr>
          <w:rStyle w:val="CharPartNo"/>
        </w:rPr>
        <w:t xml:space="preserve"> </w:t>
      </w:r>
      <w:r w:rsidRPr="00ED79B6">
        <w:rPr>
          <w:rStyle w:val="CharPartText"/>
        </w:rPr>
        <w:t xml:space="preserve"> </w:t>
      </w:r>
    </w:p>
    <w:p w:rsidR="00EE2ED8" w:rsidRPr="00ED79B6" w:rsidRDefault="00EE2ED8" w:rsidP="00EE2ED8">
      <w:pPr>
        <w:pStyle w:val="Header"/>
        <w:tabs>
          <w:tab w:val="clear" w:pos="4150"/>
          <w:tab w:val="clear" w:pos="8307"/>
        </w:tabs>
      </w:pPr>
      <w:r w:rsidRPr="00ED79B6">
        <w:rPr>
          <w:rStyle w:val="CharDivNo"/>
        </w:rPr>
        <w:t xml:space="preserve"> </w:t>
      </w:r>
      <w:r w:rsidRPr="00ED79B6">
        <w:rPr>
          <w:rStyle w:val="CharDivText"/>
        </w:rPr>
        <w:t xml:space="preserve"> </w:t>
      </w:r>
    </w:p>
    <w:p w:rsidR="00EE2ED8" w:rsidRDefault="00EE2ED8" w:rsidP="00EE2ED8">
      <w:pPr>
        <w:sectPr w:rsidR="00EE2ED8" w:rsidSect="00366F5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67BCA" w:rsidRPr="00596659" w:rsidRDefault="00715914" w:rsidP="00BC6C09">
      <w:pPr>
        <w:rPr>
          <w:sz w:val="36"/>
        </w:rPr>
      </w:pPr>
      <w:r w:rsidRPr="00596659">
        <w:rPr>
          <w:sz w:val="36"/>
        </w:rPr>
        <w:lastRenderedPageBreak/>
        <w:t>Contents</w:t>
      </w:r>
    </w:p>
    <w:bookmarkStart w:id="1" w:name="BKCheck15B_2"/>
    <w:bookmarkEnd w:id="1"/>
    <w:p w:rsidR="004D6421" w:rsidRDefault="009C2C4C">
      <w:pPr>
        <w:pStyle w:val="TOC2"/>
        <w:rPr>
          <w:rFonts w:asciiTheme="minorHAnsi" w:eastAsiaTheme="minorEastAsia" w:hAnsiTheme="minorHAnsi" w:cstheme="minorBidi"/>
          <w:b w:val="0"/>
          <w:noProof/>
          <w:kern w:val="0"/>
          <w:sz w:val="22"/>
          <w:szCs w:val="22"/>
        </w:rPr>
      </w:pPr>
      <w:r w:rsidRPr="00F4073E">
        <w:fldChar w:fldCharType="begin"/>
      </w:r>
      <w:r w:rsidRPr="00596659">
        <w:instrText xml:space="preserve"> TOC \o "1-9" </w:instrText>
      </w:r>
      <w:r w:rsidRPr="00F4073E">
        <w:fldChar w:fldCharType="separate"/>
      </w:r>
      <w:r w:rsidR="004D6421">
        <w:rPr>
          <w:noProof/>
        </w:rPr>
        <w:t>Part 1—Preliminary</w:t>
      </w:r>
      <w:r w:rsidR="004D6421" w:rsidRPr="004D6421">
        <w:rPr>
          <w:b w:val="0"/>
          <w:noProof/>
          <w:sz w:val="18"/>
        </w:rPr>
        <w:tab/>
      </w:r>
      <w:r w:rsidR="004D6421" w:rsidRPr="004D6421">
        <w:rPr>
          <w:b w:val="0"/>
          <w:noProof/>
          <w:sz w:val="18"/>
        </w:rPr>
        <w:fldChar w:fldCharType="begin"/>
      </w:r>
      <w:r w:rsidR="004D6421" w:rsidRPr="004D6421">
        <w:rPr>
          <w:b w:val="0"/>
          <w:noProof/>
          <w:sz w:val="18"/>
        </w:rPr>
        <w:instrText xml:space="preserve"> PAGEREF _Toc462144197 \h </w:instrText>
      </w:r>
      <w:r w:rsidR="004D6421" w:rsidRPr="004D6421">
        <w:rPr>
          <w:b w:val="0"/>
          <w:noProof/>
          <w:sz w:val="18"/>
        </w:rPr>
      </w:r>
      <w:r w:rsidR="004D6421" w:rsidRPr="004D6421">
        <w:rPr>
          <w:b w:val="0"/>
          <w:noProof/>
          <w:sz w:val="18"/>
        </w:rPr>
        <w:fldChar w:fldCharType="separate"/>
      </w:r>
      <w:r w:rsidR="004D6421" w:rsidRPr="004D6421">
        <w:rPr>
          <w:b w:val="0"/>
          <w:noProof/>
          <w:sz w:val="18"/>
        </w:rPr>
        <w:t>1</w:t>
      </w:r>
      <w:r w:rsidR="004D6421" w:rsidRPr="004D6421">
        <w:rPr>
          <w:b w:val="0"/>
          <w:noProof/>
          <w:sz w:val="18"/>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w:t>
      </w:r>
      <w:r>
        <w:rPr>
          <w:noProof/>
        </w:rPr>
        <w:tab/>
        <w:t>Name</w:t>
      </w:r>
      <w:r w:rsidRPr="004D6421">
        <w:rPr>
          <w:noProof/>
        </w:rPr>
        <w:tab/>
      </w:r>
      <w:r w:rsidRPr="004D6421">
        <w:rPr>
          <w:noProof/>
        </w:rPr>
        <w:fldChar w:fldCharType="begin"/>
      </w:r>
      <w:r w:rsidRPr="004D6421">
        <w:rPr>
          <w:noProof/>
        </w:rPr>
        <w:instrText xml:space="preserve"> PAGEREF _Toc462144198 \h </w:instrText>
      </w:r>
      <w:r w:rsidRPr="004D6421">
        <w:rPr>
          <w:noProof/>
        </w:rPr>
      </w:r>
      <w:r w:rsidRPr="004D6421">
        <w:rPr>
          <w:noProof/>
        </w:rPr>
        <w:fldChar w:fldCharType="separate"/>
      </w:r>
      <w:r w:rsidRPr="004D6421">
        <w:rPr>
          <w:noProof/>
        </w:rPr>
        <w:t>1</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3</w:t>
      </w:r>
      <w:r>
        <w:rPr>
          <w:noProof/>
        </w:rPr>
        <w:tab/>
        <w:t>Authority</w:t>
      </w:r>
      <w:r w:rsidRPr="004D6421">
        <w:rPr>
          <w:noProof/>
        </w:rPr>
        <w:tab/>
      </w:r>
      <w:r w:rsidRPr="004D6421">
        <w:rPr>
          <w:noProof/>
        </w:rPr>
        <w:fldChar w:fldCharType="begin"/>
      </w:r>
      <w:r w:rsidRPr="004D6421">
        <w:rPr>
          <w:noProof/>
        </w:rPr>
        <w:instrText xml:space="preserve"> PAGEREF _Toc462144199 \h </w:instrText>
      </w:r>
      <w:r w:rsidRPr="004D6421">
        <w:rPr>
          <w:noProof/>
        </w:rPr>
      </w:r>
      <w:r w:rsidRPr="004D6421">
        <w:rPr>
          <w:noProof/>
        </w:rPr>
        <w:fldChar w:fldCharType="separate"/>
      </w:r>
      <w:r w:rsidRPr="004D6421">
        <w:rPr>
          <w:noProof/>
        </w:rPr>
        <w:t>1</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4</w:t>
      </w:r>
      <w:r>
        <w:rPr>
          <w:noProof/>
        </w:rPr>
        <w:tab/>
        <w:t>Purpose of this instrument</w:t>
      </w:r>
      <w:r w:rsidRPr="004D6421">
        <w:rPr>
          <w:noProof/>
        </w:rPr>
        <w:tab/>
      </w:r>
      <w:r w:rsidRPr="004D6421">
        <w:rPr>
          <w:noProof/>
        </w:rPr>
        <w:fldChar w:fldCharType="begin"/>
      </w:r>
      <w:r w:rsidRPr="004D6421">
        <w:rPr>
          <w:noProof/>
        </w:rPr>
        <w:instrText xml:space="preserve"> PAGEREF _Toc462144200 \h </w:instrText>
      </w:r>
      <w:r w:rsidRPr="004D6421">
        <w:rPr>
          <w:noProof/>
        </w:rPr>
      </w:r>
      <w:r w:rsidRPr="004D6421">
        <w:rPr>
          <w:noProof/>
        </w:rPr>
        <w:fldChar w:fldCharType="separate"/>
      </w:r>
      <w:r w:rsidRPr="004D6421">
        <w:rPr>
          <w:noProof/>
        </w:rPr>
        <w:t>1</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5</w:t>
      </w:r>
      <w:r>
        <w:rPr>
          <w:noProof/>
        </w:rPr>
        <w:tab/>
        <w:t>Definitions</w:t>
      </w:r>
      <w:r w:rsidRPr="004D6421">
        <w:rPr>
          <w:noProof/>
        </w:rPr>
        <w:tab/>
      </w:r>
      <w:r w:rsidRPr="004D6421">
        <w:rPr>
          <w:noProof/>
        </w:rPr>
        <w:fldChar w:fldCharType="begin"/>
      </w:r>
      <w:r w:rsidRPr="004D6421">
        <w:rPr>
          <w:noProof/>
        </w:rPr>
        <w:instrText xml:space="preserve"> PAGEREF _Toc462144201 \h </w:instrText>
      </w:r>
      <w:r w:rsidRPr="004D6421">
        <w:rPr>
          <w:noProof/>
        </w:rPr>
      </w:r>
      <w:r w:rsidRPr="004D6421">
        <w:rPr>
          <w:noProof/>
        </w:rPr>
        <w:fldChar w:fldCharType="separate"/>
      </w:r>
      <w:r w:rsidRPr="004D6421">
        <w:rPr>
          <w:noProof/>
        </w:rPr>
        <w:t>1</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6</w:t>
      </w:r>
      <w:r>
        <w:rPr>
          <w:noProof/>
        </w:rPr>
        <w:tab/>
        <w:t>When trigger amount for a quota year is reached</w:t>
      </w:r>
      <w:r w:rsidRPr="004D6421">
        <w:rPr>
          <w:noProof/>
        </w:rPr>
        <w:tab/>
      </w:r>
      <w:r w:rsidRPr="004D6421">
        <w:rPr>
          <w:noProof/>
        </w:rPr>
        <w:fldChar w:fldCharType="begin"/>
      </w:r>
      <w:r w:rsidRPr="004D6421">
        <w:rPr>
          <w:noProof/>
        </w:rPr>
        <w:instrText xml:space="preserve"> PAGEREF _Toc462144202 \h </w:instrText>
      </w:r>
      <w:r w:rsidRPr="004D6421">
        <w:rPr>
          <w:noProof/>
        </w:rPr>
      </w:r>
      <w:r w:rsidRPr="004D6421">
        <w:rPr>
          <w:noProof/>
        </w:rPr>
        <w:fldChar w:fldCharType="separate"/>
      </w:r>
      <w:r w:rsidRPr="004D6421">
        <w:rPr>
          <w:noProof/>
        </w:rPr>
        <w:t>3</w:t>
      </w:r>
      <w:r w:rsidRPr="004D6421">
        <w:rPr>
          <w:noProof/>
        </w:rPr>
        <w:fldChar w:fldCharType="end"/>
      </w:r>
    </w:p>
    <w:p w:rsidR="004D6421" w:rsidRDefault="004D6421">
      <w:pPr>
        <w:pStyle w:val="TOC2"/>
        <w:rPr>
          <w:rFonts w:asciiTheme="minorHAnsi" w:eastAsiaTheme="minorEastAsia" w:hAnsiTheme="minorHAnsi" w:cstheme="minorBidi"/>
          <w:b w:val="0"/>
          <w:noProof/>
          <w:kern w:val="0"/>
          <w:sz w:val="22"/>
          <w:szCs w:val="22"/>
        </w:rPr>
      </w:pPr>
      <w:r>
        <w:rPr>
          <w:noProof/>
        </w:rPr>
        <w:t>Part 2—Tariff rate quota certificates before trigger amount for quota year is reached</w:t>
      </w:r>
      <w:r w:rsidRPr="004D6421">
        <w:rPr>
          <w:b w:val="0"/>
          <w:noProof/>
          <w:sz w:val="18"/>
        </w:rPr>
        <w:tab/>
      </w:r>
      <w:r w:rsidRPr="004D6421">
        <w:rPr>
          <w:b w:val="0"/>
          <w:noProof/>
          <w:sz w:val="18"/>
        </w:rPr>
        <w:fldChar w:fldCharType="begin"/>
      </w:r>
      <w:r w:rsidRPr="004D6421">
        <w:rPr>
          <w:b w:val="0"/>
          <w:noProof/>
          <w:sz w:val="18"/>
        </w:rPr>
        <w:instrText xml:space="preserve"> PAGEREF _Toc462144203 \h </w:instrText>
      </w:r>
      <w:r w:rsidRPr="004D6421">
        <w:rPr>
          <w:b w:val="0"/>
          <w:noProof/>
          <w:sz w:val="18"/>
        </w:rPr>
      </w:r>
      <w:r w:rsidRPr="004D6421">
        <w:rPr>
          <w:b w:val="0"/>
          <w:noProof/>
          <w:sz w:val="18"/>
        </w:rPr>
        <w:fldChar w:fldCharType="separate"/>
      </w:r>
      <w:r w:rsidRPr="004D6421">
        <w:rPr>
          <w:b w:val="0"/>
          <w:noProof/>
          <w:sz w:val="18"/>
        </w:rPr>
        <w:t>4</w:t>
      </w:r>
      <w:r w:rsidRPr="004D6421">
        <w:rPr>
          <w:b w:val="0"/>
          <w:noProof/>
          <w:sz w:val="18"/>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7</w:t>
      </w:r>
      <w:r>
        <w:rPr>
          <w:noProof/>
        </w:rPr>
        <w:tab/>
        <w:t>Tariff rate quota certificates before trigger amount for quota year is reached</w:t>
      </w:r>
      <w:r w:rsidRPr="004D6421">
        <w:rPr>
          <w:noProof/>
        </w:rPr>
        <w:tab/>
      </w:r>
      <w:r w:rsidRPr="004D6421">
        <w:rPr>
          <w:noProof/>
        </w:rPr>
        <w:fldChar w:fldCharType="begin"/>
      </w:r>
      <w:r w:rsidRPr="004D6421">
        <w:rPr>
          <w:noProof/>
        </w:rPr>
        <w:instrText xml:space="preserve"> PAGEREF _Toc462144204 \h </w:instrText>
      </w:r>
      <w:r w:rsidRPr="004D6421">
        <w:rPr>
          <w:noProof/>
        </w:rPr>
      </w:r>
      <w:r w:rsidRPr="004D6421">
        <w:rPr>
          <w:noProof/>
        </w:rPr>
        <w:fldChar w:fldCharType="separate"/>
      </w:r>
      <w:r w:rsidRPr="004D6421">
        <w:rPr>
          <w:noProof/>
        </w:rPr>
        <w:t>4</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8</w:t>
      </w:r>
      <w:r>
        <w:rPr>
          <w:noProof/>
        </w:rPr>
        <w:tab/>
        <w:t>Notice of non</w:t>
      </w:r>
      <w:r>
        <w:rPr>
          <w:noProof/>
        </w:rPr>
        <w:noBreakHyphen/>
        <w:t>completion of export etc.</w:t>
      </w:r>
      <w:r w:rsidRPr="004D6421">
        <w:rPr>
          <w:noProof/>
        </w:rPr>
        <w:tab/>
      </w:r>
      <w:r w:rsidRPr="004D6421">
        <w:rPr>
          <w:noProof/>
        </w:rPr>
        <w:fldChar w:fldCharType="begin"/>
      </w:r>
      <w:r w:rsidRPr="004D6421">
        <w:rPr>
          <w:noProof/>
        </w:rPr>
        <w:instrText xml:space="preserve"> PAGEREF _Toc462144205 \h </w:instrText>
      </w:r>
      <w:r w:rsidRPr="004D6421">
        <w:rPr>
          <w:noProof/>
        </w:rPr>
      </w:r>
      <w:r w:rsidRPr="004D6421">
        <w:rPr>
          <w:noProof/>
        </w:rPr>
        <w:fldChar w:fldCharType="separate"/>
      </w:r>
      <w:r w:rsidRPr="004D6421">
        <w:rPr>
          <w:noProof/>
        </w:rPr>
        <w:t>5</w:t>
      </w:r>
      <w:r w:rsidRPr="004D6421">
        <w:rPr>
          <w:noProof/>
        </w:rPr>
        <w:fldChar w:fldCharType="end"/>
      </w:r>
    </w:p>
    <w:p w:rsidR="004D6421" w:rsidRDefault="004D6421">
      <w:pPr>
        <w:pStyle w:val="TOC2"/>
        <w:rPr>
          <w:rFonts w:asciiTheme="minorHAnsi" w:eastAsiaTheme="minorEastAsia" w:hAnsiTheme="minorHAnsi" w:cstheme="minorBidi"/>
          <w:b w:val="0"/>
          <w:noProof/>
          <w:kern w:val="0"/>
          <w:sz w:val="22"/>
          <w:szCs w:val="22"/>
        </w:rPr>
      </w:pPr>
      <w:r>
        <w:rPr>
          <w:noProof/>
        </w:rPr>
        <w:t>Part 3—Tariff rate quota certificates after trigger amount for quota year is reached</w:t>
      </w:r>
      <w:r w:rsidRPr="004D6421">
        <w:rPr>
          <w:b w:val="0"/>
          <w:noProof/>
          <w:sz w:val="18"/>
        </w:rPr>
        <w:tab/>
      </w:r>
      <w:r w:rsidRPr="004D6421">
        <w:rPr>
          <w:b w:val="0"/>
          <w:noProof/>
          <w:sz w:val="18"/>
        </w:rPr>
        <w:fldChar w:fldCharType="begin"/>
      </w:r>
      <w:r w:rsidRPr="004D6421">
        <w:rPr>
          <w:b w:val="0"/>
          <w:noProof/>
          <w:sz w:val="18"/>
        </w:rPr>
        <w:instrText xml:space="preserve"> PAGEREF _Toc462144206 \h </w:instrText>
      </w:r>
      <w:r w:rsidRPr="004D6421">
        <w:rPr>
          <w:b w:val="0"/>
          <w:noProof/>
          <w:sz w:val="18"/>
        </w:rPr>
      </w:r>
      <w:r w:rsidRPr="004D6421">
        <w:rPr>
          <w:b w:val="0"/>
          <w:noProof/>
          <w:sz w:val="18"/>
        </w:rPr>
        <w:fldChar w:fldCharType="separate"/>
      </w:r>
      <w:r w:rsidRPr="004D6421">
        <w:rPr>
          <w:b w:val="0"/>
          <w:noProof/>
          <w:sz w:val="18"/>
        </w:rPr>
        <w:t>6</w:t>
      </w:r>
      <w:r w:rsidRPr="004D6421">
        <w:rPr>
          <w:b w:val="0"/>
          <w:noProof/>
          <w:sz w:val="18"/>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9</w:t>
      </w:r>
      <w:r>
        <w:rPr>
          <w:noProof/>
        </w:rPr>
        <w:tab/>
        <w:t>Notice of exporter’s provisional tariff rate quota entitlement for quota year before trigger amount for quota year is reached</w:t>
      </w:r>
      <w:r w:rsidRPr="004D6421">
        <w:rPr>
          <w:noProof/>
        </w:rPr>
        <w:tab/>
      </w:r>
      <w:r w:rsidRPr="004D6421">
        <w:rPr>
          <w:noProof/>
        </w:rPr>
        <w:fldChar w:fldCharType="begin"/>
      </w:r>
      <w:r w:rsidRPr="004D6421">
        <w:rPr>
          <w:noProof/>
        </w:rPr>
        <w:instrText xml:space="preserve"> PAGEREF _Toc462144207 \h </w:instrText>
      </w:r>
      <w:r w:rsidRPr="004D6421">
        <w:rPr>
          <w:noProof/>
        </w:rPr>
      </w:r>
      <w:r w:rsidRPr="004D6421">
        <w:rPr>
          <w:noProof/>
        </w:rPr>
        <w:fldChar w:fldCharType="separate"/>
      </w:r>
      <w:r w:rsidRPr="004D6421">
        <w:rPr>
          <w:noProof/>
        </w:rPr>
        <w:t>6</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10</w:t>
      </w:r>
      <w:r>
        <w:rPr>
          <w:noProof/>
        </w:rPr>
        <w:tab/>
        <w:t>Calculation of exporter’s provisional tariff rate quota entitlement for quota year</w:t>
      </w:r>
      <w:r w:rsidRPr="004D6421">
        <w:rPr>
          <w:noProof/>
        </w:rPr>
        <w:tab/>
      </w:r>
      <w:r w:rsidRPr="004D6421">
        <w:rPr>
          <w:noProof/>
        </w:rPr>
        <w:fldChar w:fldCharType="begin"/>
      </w:r>
      <w:r w:rsidRPr="004D6421">
        <w:rPr>
          <w:noProof/>
        </w:rPr>
        <w:instrText xml:space="preserve"> PAGEREF _Toc462144208 \h </w:instrText>
      </w:r>
      <w:r w:rsidRPr="004D6421">
        <w:rPr>
          <w:noProof/>
        </w:rPr>
      </w:r>
      <w:r w:rsidRPr="004D6421">
        <w:rPr>
          <w:noProof/>
        </w:rPr>
        <w:fldChar w:fldCharType="separate"/>
      </w:r>
      <w:r w:rsidRPr="004D6421">
        <w:rPr>
          <w:noProof/>
        </w:rPr>
        <w:t>6</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11</w:t>
      </w:r>
      <w:r>
        <w:rPr>
          <w:noProof/>
        </w:rPr>
        <w:tab/>
        <w:t>Notice to exporters after trigger amount for quota year is reached</w:t>
      </w:r>
      <w:r w:rsidRPr="004D6421">
        <w:rPr>
          <w:noProof/>
        </w:rPr>
        <w:tab/>
      </w:r>
      <w:r w:rsidRPr="004D6421">
        <w:rPr>
          <w:noProof/>
        </w:rPr>
        <w:fldChar w:fldCharType="begin"/>
      </w:r>
      <w:r w:rsidRPr="004D6421">
        <w:rPr>
          <w:noProof/>
        </w:rPr>
        <w:instrText xml:space="preserve"> PAGEREF _Toc462144209 \h </w:instrText>
      </w:r>
      <w:r w:rsidRPr="004D6421">
        <w:rPr>
          <w:noProof/>
        </w:rPr>
      </w:r>
      <w:r w:rsidRPr="004D6421">
        <w:rPr>
          <w:noProof/>
        </w:rPr>
        <w:fldChar w:fldCharType="separate"/>
      </w:r>
      <w:r w:rsidRPr="004D6421">
        <w:rPr>
          <w:noProof/>
        </w:rPr>
        <w:t>7</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12</w:t>
      </w:r>
      <w:r>
        <w:rPr>
          <w:noProof/>
        </w:rPr>
        <w:tab/>
        <w:t>Transfer of exporter’s provisional tariff rate quota entitlement for quota year</w:t>
      </w:r>
      <w:r w:rsidRPr="004D6421">
        <w:rPr>
          <w:noProof/>
        </w:rPr>
        <w:tab/>
      </w:r>
      <w:r w:rsidRPr="004D6421">
        <w:rPr>
          <w:noProof/>
        </w:rPr>
        <w:fldChar w:fldCharType="begin"/>
      </w:r>
      <w:r w:rsidRPr="004D6421">
        <w:rPr>
          <w:noProof/>
        </w:rPr>
        <w:instrText xml:space="preserve"> PAGEREF _Toc462144210 \h </w:instrText>
      </w:r>
      <w:r w:rsidRPr="004D6421">
        <w:rPr>
          <w:noProof/>
        </w:rPr>
      </w:r>
      <w:r w:rsidRPr="004D6421">
        <w:rPr>
          <w:noProof/>
        </w:rPr>
        <w:fldChar w:fldCharType="separate"/>
      </w:r>
      <w:r w:rsidRPr="004D6421">
        <w:rPr>
          <w:noProof/>
        </w:rPr>
        <w:t>7</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13</w:t>
      </w:r>
      <w:r>
        <w:rPr>
          <w:noProof/>
        </w:rPr>
        <w:tab/>
        <w:t>Allocation of tariff rate quota entitlements for quota year</w:t>
      </w:r>
      <w:r w:rsidRPr="004D6421">
        <w:rPr>
          <w:noProof/>
        </w:rPr>
        <w:tab/>
      </w:r>
      <w:r w:rsidRPr="004D6421">
        <w:rPr>
          <w:noProof/>
        </w:rPr>
        <w:fldChar w:fldCharType="begin"/>
      </w:r>
      <w:r w:rsidRPr="004D6421">
        <w:rPr>
          <w:noProof/>
        </w:rPr>
        <w:instrText xml:space="preserve"> PAGEREF _Toc462144211 \h </w:instrText>
      </w:r>
      <w:r w:rsidRPr="004D6421">
        <w:rPr>
          <w:noProof/>
        </w:rPr>
      </w:r>
      <w:r w:rsidRPr="004D6421">
        <w:rPr>
          <w:noProof/>
        </w:rPr>
        <w:fldChar w:fldCharType="separate"/>
      </w:r>
      <w:r w:rsidRPr="004D6421">
        <w:rPr>
          <w:noProof/>
        </w:rPr>
        <w:t>7</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14</w:t>
      </w:r>
      <w:r>
        <w:rPr>
          <w:noProof/>
        </w:rPr>
        <w:tab/>
        <w:t>Tariff rate quota certificates for exporters’ allocated tariff rate quota entitlements for quota year</w:t>
      </w:r>
      <w:r w:rsidRPr="004D6421">
        <w:rPr>
          <w:noProof/>
        </w:rPr>
        <w:tab/>
      </w:r>
      <w:r w:rsidRPr="004D6421">
        <w:rPr>
          <w:noProof/>
        </w:rPr>
        <w:fldChar w:fldCharType="begin"/>
      </w:r>
      <w:r w:rsidRPr="004D6421">
        <w:rPr>
          <w:noProof/>
        </w:rPr>
        <w:instrText xml:space="preserve"> PAGEREF _Toc462144212 \h </w:instrText>
      </w:r>
      <w:r w:rsidRPr="004D6421">
        <w:rPr>
          <w:noProof/>
        </w:rPr>
      </w:r>
      <w:r w:rsidRPr="004D6421">
        <w:rPr>
          <w:noProof/>
        </w:rPr>
        <w:fldChar w:fldCharType="separate"/>
      </w:r>
      <w:r w:rsidRPr="004D6421">
        <w:rPr>
          <w:noProof/>
        </w:rPr>
        <w:t>8</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15</w:t>
      </w:r>
      <w:r>
        <w:rPr>
          <w:noProof/>
        </w:rPr>
        <w:tab/>
        <w:t>Tariff rate quota certificates if there is an uncommitted tariff rate quota amount for quota year etc.</w:t>
      </w:r>
      <w:r w:rsidRPr="004D6421">
        <w:rPr>
          <w:noProof/>
        </w:rPr>
        <w:tab/>
      </w:r>
      <w:r w:rsidRPr="004D6421">
        <w:rPr>
          <w:noProof/>
        </w:rPr>
        <w:fldChar w:fldCharType="begin"/>
      </w:r>
      <w:r w:rsidRPr="004D6421">
        <w:rPr>
          <w:noProof/>
        </w:rPr>
        <w:instrText xml:space="preserve"> PAGEREF _Toc462144213 \h </w:instrText>
      </w:r>
      <w:r w:rsidRPr="004D6421">
        <w:rPr>
          <w:noProof/>
        </w:rPr>
      </w:r>
      <w:r w:rsidRPr="004D6421">
        <w:rPr>
          <w:noProof/>
        </w:rPr>
        <w:fldChar w:fldCharType="separate"/>
      </w:r>
      <w:r w:rsidRPr="004D6421">
        <w:rPr>
          <w:noProof/>
        </w:rPr>
        <w:t>8</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16</w:t>
      </w:r>
      <w:r>
        <w:rPr>
          <w:noProof/>
        </w:rPr>
        <w:tab/>
        <w:t>Notice of non</w:t>
      </w:r>
      <w:r>
        <w:rPr>
          <w:noProof/>
        </w:rPr>
        <w:noBreakHyphen/>
        <w:t>completion of export etc.</w:t>
      </w:r>
      <w:r w:rsidRPr="004D6421">
        <w:rPr>
          <w:noProof/>
        </w:rPr>
        <w:tab/>
      </w:r>
      <w:r w:rsidRPr="004D6421">
        <w:rPr>
          <w:noProof/>
        </w:rPr>
        <w:fldChar w:fldCharType="begin"/>
      </w:r>
      <w:r w:rsidRPr="004D6421">
        <w:rPr>
          <w:noProof/>
        </w:rPr>
        <w:instrText xml:space="preserve"> PAGEREF _Toc462144214 \h </w:instrText>
      </w:r>
      <w:r w:rsidRPr="004D6421">
        <w:rPr>
          <w:noProof/>
        </w:rPr>
      </w:r>
      <w:r w:rsidRPr="004D6421">
        <w:rPr>
          <w:noProof/>
        </w:rPr>
        <w:fldChar w:fldCharType="separate"/>
      </w:r>
      <w:r w:rsidRPr="004D6421">
        <w:rPr>
          <w:noProof/>
        </w:rPr>
        <w:t>9</w:t>
      </w:r>
      <w:r w:rsidRPr="004D6421">
        <w:rPr>
          <w:noProof/>
        </w:rPr>
        <w:fldChar w:fldCharType="end"/>
      </w:r>
    </w:p>
    <w:p w:rsidR="004D6421" w:rsidRDefault="004D6421">
      <w:pPr>
        <w:pStyle w:val="TOC2"/>
        <w:rPr>
          <w:rFonts w:asciiTheme="minorHAnsi" w:eastAsiaTheme="minorEastAsia" w:hAnsiTheme="minorHAnsi" w:cstheme="minorBidi"/>
          <w:b w:val="0"/>
          <w:noProof/>
          <w:kern w:val="0"/>
          <w:sz w:val="22"/>
          <w:szCs w:val="22"/>
        </w:rPr>
      </w:pPr>
      <w:r>
        <w:rPr>
          <w:noProof/>
        </w:rPr>
        <w:t>Part 4—Review of decisions</w:t>
      </w:r>
      <w:r w:rsidRPr="004D6421">
        <w:rPr>
          <w:b w:val="0"/>
          <w:noProof/>
          <w:sz w:val="18"/>
        </w:rPr>
        <w:tab/>
      </w:r>
      <w:r w:rsidRPr="004D6421">
        <w:rPr>
          <w:b w:val="0"/>
          <w:noProof/>
          <w:sz w:val="18"/>
        </w:rPr>
        <w:fldChar w:fldCharType="begin"/>
      </w:r>
      <w:r w:rsidRPr="004D6421">
        <w:rPr>
          <w:b w:val="0"/>
          <w:noProof/>
          <w:sz w:val="18"/>
        </w:rPr>
        <w:instrText xml:space="preserve"> PAGEREF _Toc462144215 \h </w:instrText>
      </w:r>
      <w:r w:rsidRPr="004D6421">
        <w:rPr>
          <w:b w:val="0"/>
          <w:noProof/>
          <w:sz w:val="18"/>
        </w:rPr>
      </w:r>
      <w:r w:rsidRPr="004D6421">
        <w:rPr>
          <w:b w:val="0"/>
          <w:noProof/>
          <w:sz w:val="18"/>
        </w:rPr>
        <w:fldChar w:fldCharType="separate"/>
      </w:r>
      <w:r w:rsidRPr="004D6421">
        <w:rPr>
          <w:b w:val="0"/>
          <w:noProof/>
          <w:sz w:val="18"/>
        </w:rPr>
        <w:t>11</w:t>
      </w:r>
      <w:r w:rsidRPr="004D6421">
        <w:rPr>
          <w:b w:val="0"/>
          <w:noProof/>
          <w:sz w:val="18"/>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17</w:t>
      </w:r>
      <w:r>
        <w:rPr>
          <w:noProof/>
        </w:rPr>
        <w:tab/>
        <w:t>Application for reconsideration by Secretary</w:t>
      </w:r>
      <w:r w:rsidRPr="004D6421">
        <w:rPr>
          <w:noProof/>
        </w:rPr>
        <w:tab/>
      </w:r>
      <w:r w:rsidRPr="004D6421">
        <w:rPr>
          <w:noProof/>
        </w:rPr>
        <w:fldChar w:fldCharType="begin"/>
      </w:r>
      <w:r w:rsidRPr="004D6421">
        <w:rPr>
          <w:noProof/>
        </w:rPr>
        <w:instrText xml:space="preserve"> PAGEREF _Toc462144216 \h </w:instrText>
      </w:r>
      <w:r w:rsidRPr="004D6421">
        <w:rPr>
          <w:noProof/>
        </w:rPr>
      </w:r>
      <w:r w:rsidRPr="004D6421">
        <w:rPr>
          <w:noProof/>
        </w:rPr>
        <w:fldChar w:fldCharType="separate"/>
      </w:r>
      <w:r w:rsidRPr="004D6421">
        <w:rPr>
          <w:noProof/>
        </w:rPr>
        <w:t>11</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18</w:t>
      </w:r>
      <w:r>
        <w:rPr>
          <w:noProof/>
        </w:rPr>
        <w:tab/>
        <w:t>Secretary to reconsider decision</w:t>
      </w:r>
      <w:r w:rsidRPr="004D6421">
        <w:rPr>
          <w:noProof/>
        </w:rPr>
        <w:tab/>
      </w:r>
      <w:r w:rsidRPr="004D6421">
        <w:rPr>
          <w:noProof/>
        </w:rPr>
        <w:fldChar w:fldCharType="begin"/>
      </w:r>
      <w:r w:rsidRPr="004D6421">
        <w:rPr>
          <w:noProof/>
        </w:rPr>
        <w:instrText xml:space="preserve"> PAGEREF _Toc462144217 \h </w:instrText>
      </w:r>
      <w:r w:rsidRPr="004D6421">
        <w:rPr>
          <w:noProof/>
        </w:rPr>
      </w:r>
      <w:r w:rsidRPr="004D6421">
        <w:rPr>
          <w:noProof/>
        </w:rPr>
        <w:fldChar w:fldCharType="separate"/>
      </w:r>
      <w:r w:rsidRPr="004D6421">
        <w:rPr>
          <w:noProof/>
        </w:rPr>
        <w:t>11</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19</w:t>
      </w:r>
      <w:r>
        <w:rPr>
          <w:noProof/>
        </w:rPr>
        <w:tab/>
        <w:t>Applicat</w:t>
      </w:r>
      <w:r>
        <w:rPr>
          <w:noProof/>
          <w:lang w:eastAsia="en-US"/>
        </w:rPr>
        <w:t>i</w:t>
      </w:r>
      <w:r>
        <w:rPr>
          <w:noProof/>
        </w:rPr>
        <w:t>on to Administrative Appeals Tribunal</w:t>
      </w:r>
      <w:r w:rsidRPr="004D6421">
        <w:rPr>
          <w:noProof/>
        </w:rPr>
        <w:tab/>
      </w:r>
      <w:r w:rsidRPr="004D6421">
        <w:rPr>
          <w:noProof/>
        </w:rPr>
        <w:fldChar w:fldCharType="begin"/>
      </w:r>
      <w:r w:rsidRPr="004D6421">
        <w:rPr>
          <w:noProof/>
        </w:rPr>
        <w:instrText xml:space="preserve"> PAGEREF _Toc462144218 \h </w:instrText>
      </w:r>
      <w:r w:rsidRPr="004D6421">
        <w:rPr>
          <w:noProof/>
        </w:rPr>
      </w:r>
      <w:r w:rsidRPr="004D6421">
        <w:rPr>
          <w:noProof/>
        </w:rPr>
        <w:fldChar w:fldCharType="separate"/>
      </w:r>
      <w:r w:rsidRPr="004D6421">
        <w:rPr>
          <w:noProof/>
        </w:rPr>
        <w:t>12</w:t>
      </w:r>
      <w:r w:rsidRPr="004D6421">
        <w:rPr>
          <w:noProof/>
        </w:rPr>
        <w:fldChar w:fldCharType="end"/>
      </w:r>
    </w:p>
    <w:p w:rsidR="004D6421" w:rsidRDefault="004D6421">
      <w:pPr>
        <w:pStyle w:val="TOC2"/>
        <w:rPr>
          <w:rFonts w:asciiTheme="minorHAnsi" w:eastAsiaTheme="minorEastAsia" w:hAnsiTheme="minorHAnsi" w:cstheme="minorBidi"/>
          <w:b w:val="0"/>
          <w:noProof/>
          <w:kern w:val="0"/>
          <w:sz w:val="22"/>
          <w:szCs w:val="22"/>
        </w:rPr>
      </w:pPr>
      <w:r>
        <w:rPr>
          <w:noProof/>
        </w:rPr>
        <w:t>Part 4A—Miscellaneous</w:t>
      </w:r>
      <w:r w:rsidRPr="004D6421">
        <w:rPr>
          <w:b w:val="0"/>
          <w:noProof/>
          <w:sz w:val="18"/>
        </w:rPr>
        <w:tab/>
      </w:r>
      <w:r w:rsidRPr="004D6421">
        <w:rPr>
          <w:b w:val="0"/>
          <w:noProof/>
          <w:sz w:val="18"/>
        </w:rPr>
        <w:fldChar w:fldCharType="begin"/>
      </w:r>
      <w:r w:rsidRPr="004D6421">
        <w:rPr>
          <w:b w:val="0"/>
          <w:noProof/>
          <w:sz w:val="18"/>
        </w:rPr>
        <w:instrText xml:space="preserve"> PAGEREF _Toc462144219 \h </w:instrText>
      </w:r>
      <w:r w:rsidRPr="004D6421">
        <w:rPr>
          <w:b w:val="0"/>
          <w:noProof/>
          <w:sz w:val="18"/>
        </w:rPr>
      </w:r>
      <w:r w:rsidRPr="004D6421">
        <w:rPr>
          <w:b w:val="0"/>
          <w:noProof/>
          <w:sz w:val="18"/>
        </w:rPr>
        <w:fldChar w:fldCharType="separate"/>
      </w:r>
      <w:r w:rsidRPr="004D6421">
        <w:rPr>
          <w:b w:val="0"/>
          <w:noProof/>
          <w:sz w:val="18"/>
        </w:rPr>
        <w:t>13</w:t>
      </w:r>
      <w:r w:rsidRPr="004D6421">
        <w:rPr>
          <w:b w:val="0"/>
          <w:noProof/>
          <w:sz w:val="18"/>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19A</w:t>
      </w:r>
      <w:r>
        <w:rPr>
          <w:noProof/>
        </w:rPr>
        <w:tab/>
        <w:t>Decisions made by computer</w:t>
      </w:r>
      <w:r w:rsidRPr="004D6421">
        <w:rPr>
          <w:noProof/>
        </w:rPr>
        <w:tab/>
      </w:r>
      <w:r w:rsidRPr="004D6421">
        <w:rPr>
          <w:noProof/>
        </w:rPr>
        <w:fldChar w:fldCharType="begin"/>
      </w:r>
      <w:r w:rsidRPr="004D6421">
        <w:rPr>
          <w:noProof/>
        </w:rPr>
        <w:instrText xml:space="preserve"> PAGEREF _Toc462144220 \h </w:instrText>
      </w:r>
      <w:r w:rsidRPr="004D6421">
        <w:rPr>
          <w:noProof/>
        </w:rPr>
      </w:r>
      <w:r w:rsidRPr="004D6421">
        <w:rPr>
          <w:noProof/>
        </w:rPr>
        <w:fldChar w:fldCharType="separate"/>
      </w:r>
      <w:r w:rsidRPr="004D6421">
        <w:rPr>
          <w:noProof/>
        </w:rPr>
        <w:t>13</w:t>
      </w:r>
      <w:r w:rsidRPr="004D6421">
        <w:rPr>
          <w:noProof/>
        </w:rPr>
        <w:fldChar w:fldCharType="end"/>
      </w:r>
    </w:p>
    <w:p w:rsidR="004D6421" w:rsidRDefault="004D6421">
      <w:pPr>
        <w:pStyle w:val="TOC2"/>
        <w:rPr>
          <w:rFonts w:asciiTheme="minorHAnsi" w:eastAsiaTheme="minorEastAsia" w:hAnsiTheme="minorHAnsi" w:cstheme="minorBidi"/>
          <w:b w:val="0"/>
          <w:noProof/>
          <w:kern w:val="0"/>
          <w:sz w:val="22"/>
          <w:szCs w:val="22"/>
        </w:rPr>
      </w:pPr>
      <w:r>
        <w:rPr>
          <w:noProof/>
        </w:rPr>
        <w:t>Part 5—Transitional and repeal provisions</w:t>
      </w:r>
      <w:r w:rsidRPr="004D6421">
        <w:rPr>
          <w:b w:val="0"/>
          <w:noProof/>
          <w:sz w:val="18"/>
        </w:rPr>
        <w:tab/>
      </w:r>
      <w:r w:rsidRPr="004D6421">
        <w:rPr>
          <w:b w:val="0"/>
          <w:noProof/>
          <w:sz w:val="18"/>
        </w:rPr>
        <w:fldChar w:fldCharType="begin"/>
      </w:r>
      <w:r w:rsidRPr="004D6421">
        <w:rPr>
          <w:b w:val="0"/>
          <w:noProof/>
          <w:sz w:val="18"/>
        </w:rPr>
        <w:instrText xml:space="preserve"> PAGEREF _Toc462144221 \h </w:instrText>
      </w:r>
      <w:r w:rsidRPr="004D6421">
        <w:rPr>
          <w:b w:val="0"/>
          <w:noProof/>
          <w:sz w:val="18"/>
        </w:rPr>
      </w:r>
      <w:r w:rsidRPr="004D6421">
        <w:rPr>
          <w:b w:val="0"/>
          <w:noProof/>
          <w:sz w:val="18"/>
        </w:rPr>
        <w:fldChar w:fldCharType="separate"/>
      </w:r>
      <w:r w:rsidRPr="004D6421">
        <w:rPr>
          <w:b w:val="0"/>
          <w:noProof/>
          <w:sz w:val="18"/>
        </w:rPr>
        <w:t>14</w:t>
      </w:r>
      <w:r w:rsidRPr="004D6421">
        <w:rPr>
          <w:b w:val="0"/>
          <w:noProof/>
          <w:sz w:val="18"/>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20</w:t>
      </w:r>
      <w:r>
        <w:rPr>
          <w:noProof/>
        </w:rPr>
        <w:tab/>
        <w:t>Transitional—old US beef quota certificates granted under 2015 order</w:t>
      </w:r>
      <w:r w:rsidRPr="004D6421">
        <w:rPr>
          <w:noProof/>
        </w:rPr>
        <w:tab/>
      </w:r>
      <w:r w:rsidRPr="004D6421">
        <w:rPr>
          <w:noProof/>
        </w:rPr>
        <w:fldChar w:fldCharType="begin"/>
      </w:r>
      <w:r w:rsidRPr="004D6421">
        <w:rPr>
          <w:noProof/>
        </w:rPr>
        <w:instrText xml:space="preserve"> PAGEREF _Toc462144222 \h </w:instrText>
      </w:r>
      <w:r w:rsidRPr="004D6421">
        <w:rPr>
          <w:noProof/>
        </w:rPr>
      </w:r>
      <w:r w:rsidRPr="004D6421">
        <w:rPr>
          <w:noProof/>
        </w:rPr>
        <w:fldChar w:fldCharType="separate"/>
      </w:r>
      <w:r w:rsidRPr="004D6421">
        <w:rPr>
          <w:noProof/>
        </w:rPr>
        <w:t>14</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21</w:t>
      </w:r>
      <w:r>
        <w:rPr>
          <w:noProof/>
        </w:rPr>
        <w:tab/>
        <w:t>Transitional—review of certain decisions made under 2015 order</w:t>
      </w:r>
      <w:r w:rsidRPr="004D6421">
        <w:rPr>
          <w:noProof/>
        </w:rPr>
        <w:tab/>
      </w:r>
      <w:r w:rsidRPr="004D6421">
        <w:rPr>
          <w:noProof/>
        </w:rPr>
        <w:fldChar w:fldCharType="begin"/>
      </w:r>
      <w:r w:rsidRPr="004D6421">
        <w:rPr>
          <w:noProof/>
        </w:rPr>
        <w:instrText xml:space="preserve"> PAGEREF _Toc462144223 \h </w:instrText>
      </w:r>
      <w:r w:rsidRPr="004D6421">
        <w:rPr>
          <w:noProof/>
        </w:rPr>
      </w:r>
      <w:r w:rsidRPr="004D6421">
        <w:rPr>
          <w:noProof/>
        </w:rPr>
        <w:fldChar w:fldCharType="separate"/>
      </w:r>
      <w:r w:rsidRPr="004D6421">
        <w:rPr>
          <w:noProof/>
        </w:rPr>
        <w:t>14</w:t>
      </w:r>
      <w:r w:rsidRPr="004D6421">
        <w:rPr>
          <w:noProof/>
        </w:rPr>
        <w:fldChar w:fldCharType="end"/>
      </w:r>
    </w:p>
    <w:p w:rsidR="004D6421" w:rsidRDefault="004D6421">
      <w:pPr>
        <w:pStyle w:val="TOC5"/>
        <w:rPr>
          <w:rFonts w:asciiTheme="minorHAnsi" w:eastAsiaTheme="minorEastAsia" w:hAnsiTheme="minorHAnsi" w:cstheme="minorBidi"/>
          <w:noProof/>
          <w:kern w:val="0"/>
          <w:sz w:val="22"/>
          <w:szCs w:val="22"/>
        </w:rPr>
      </w:pPr>
      <w:r>
        <w:rPr>
          <w:noProof/>
        </w:rPr>
        <w:t>22</w:t>
      </w:r>
      <w:r>
        <w:rPr>
          <w:noProof/>
        </w:rPr>
        <w:tab/>
        <w:t>Repeal</w:t>
      </w:r>
      <w:r w:rsidRPr="004D6421">
        <w:rPr>
          <w:noProof/>
        </w:rPr>
        <w:tab/>
      </w:r>
      <w:r w:rsidRPr="004D6421">
        <w:rPr>
          <w:noProof/>
        </w:rPr>
        <w:fldChar w:fldCharType="begin"/>
      </w:r>
      <w:r w:rsidRPr="004D6421">
        <w:rPr>
          <w:noProof/>
        </w:rPr>
        <w:instrText xml:space="preserve"> PAGEREF _Toc462144224 \h </w:instrText>
      </w:r>
      <w:r w:rsidRPr="004D6421">
        <w:rPr>
          <w:noProof/>
        </w:rPr>
      </w:r>
      <w:r w:rsidRPr="004D6421">
        <w:rPr>
          <w:noProof/>
        </w:rPr>
        <w:fldChar w:fldCharType="separate"/>
      </w:r>
      <w:r w:rsidRPr="004D6421">
        <w:rPr>
          <w:noProof/>
        </w:rPr>
        <w:t>14</w:t>
      </w:r>
      <w:r w:rsidRPr="004D6421">
        <w:rPr>
          <w:noProof/>
        </w:rPr>
        <w:fldChar w:fldCharType="end"/>
      </w:r>
    </w:p>
    <w:p w:rsidR="004D6421" w:rsidRDefault="004D6421" w:rsidP="004D6421">
      <w:pPr>
        <w:pStyle w:val="TOC2"/>
        <w:rPr>
          <w:rFonts w:asciiTheme="minorHAnsi" w:eastAsiaTheme="minorEastAsia" w:hAnsiTheme="minorHAnsi" w:cstheme="minorBidi"/>
          <w:b w:val="0"/>
          <w:noProof/>
          <w:kern w:val="0"/>
          <w:sz w:val="22"/>
          <w:szCs w:val="22"/>
        </w:rPr>
      </w:pPr>
      <w:r>
        <w:rPr>
          <w:noProof/>
        </w:rPr>
        <w:t>Endnotes</w:t>
      </w:r>
      <w:r w:rsidRPr="004D6421">
        <w:rPr>
          <w:b w:val="0"/>
          <w:noProof/>
          <w:sz w:val="18"/>
        </w:rPr>
        <w:tab/>
      </w:r>
      <w:r w:rsidRPr="004D6421">
        <w:rPr>
          <w:b w:val="0"/>
          <w:noProof/>
          <w:sz w:val="18"/>
        </w:rPr>
        <w:fldChar w:fldCharType="begin"/>
      </w:r>
      <w:r w:rsidRPr="004D6421">
        <w:rPr>
          <w:b w:val="0"/>
          <w:noProof/>
          <w:sz w:val="18"/>
        </w:rPr>
        <w:instrText xml:space="preserve"> PAGEREF _Toc462144225 \h </w:instrText>
      </w:r>
      <w:r w:rsidRPr="004D6421">
        <w:rPr>
          <w:b w:val="0"/>
          <w:noProof/>
          <w:sz w:val="18"/>
        </w:rPr>
      </w:r>
      <w:r w:rsidRPr="004D6421">
        <w:rPr>
          <w:b w:val="0"/>
          <w:noProof/>
          <w:sz w:val="18"/>
        </w:rPr>
        <w:fldChar w:fldCharType="separate"/>
      </w:r>
      <w:r w:rsidRPr="004D6421">
        <w:rPr>
          <w:b w:val="0"/>
          <w:noProof/>
          <w:sz w:val="18"/>
        </w:rPr>
        <w:t>15</w:t>
      </w:r>
      <w:r w:rsidRPr="004D6421">
        <w:rPr>
          <w:b w:val="0"/>
          <w:noProof/>
          <w:sz w:val="18"/>
        </w:rPr>
        <w:fldChar w:fldCharType="end"/>
      </w:r>
    </w:p>
    <w:p w:rsidR="004D6421" w:rsidRDefault="004D6421">
      <w:pPr>
        <w:pStyle w:val="TOC3"/>
        <w:rPr>
          <w:rFonts w:asciiTheme="minorHAnsi" w:eastAsiaTheme="minorEastAsia" w:hAnsiTheme="minorHAnsi" w:cstheme="minorBidi"/>
          <w:b w:val="0"/>
          <w:noProof/>
          <w:kern w:val="0"/>
          <w:szCs w:val="22"/>
        </w:rPr>
      </w:pPr>
      <w:r>
        <w:rPr>
          <w:noProof/>
        </w:rPr>
        <w:t>Endnote 1—About the endnotes</w:t>
      </w:r>
      <w:r w:rsidRPr="004D6421">
        <w:rPr>
          <w:b w:val="0"/>
          <w:noProof/>
          <w:sz w:val="18"/>
        </w:rPr>
        <w:tab/>
      </w:r>
      <w:r w:rsidRPr="004D6421">
        <w:rPr>
          <w:b w:val="0"/>
          <w:noProof/>
          <w:sz w:val="18"/>
        </w:rPr>
        <w:fldChar w:fldCharType="begin"/>
      </w:r>
      <w:r w:rsidRPr="004D6421">
        <w:rPr>
          <w:b w:val="0"/>
          <w:noProof/>
          <w:sz w:val="18"/>
        </w:rPr>
        <w:instrText xml:space="preserve"> PAGEREF _Toc462144226 \h </w:instrText>
      </w:r>
      <w:r w:rsidRPr="004D6421">
        <w:rPr>
          <w:b w:val="0"/>
          <w:noProof/>
          <w:sz w:val="18"/>
        </w:rPr>
      </w:r>
      <w:r w:rsidRPr="004D6421">
        <w:rPr>
          <w:b w:val="0"/>
          <w:noProof/>
          <w:sz w:val="18"/>
        </w:rPr>
        <w:fldChar w:fldCharType="separate"/>
      </w:r>
      <w:r w:rsidRPr="004D6421">
        <w:rPr>
          <w:b w:val="0"/>
          <w:noProof/>
          <w:sz w:val="18"/>
        </w:rPr>
        <w:t>15</w:t>
      </w:r>
      <w:r w:rsidRPr="004D6421">
        <w:rPr>
          <w:b w:val="0"/>
          <w:noProof/>
          <w:sz w:val="18"/>
        </w:rPr>
        <w:fldChar w:fldCharType="end"/>
      </w:r>
    </w:p>
    <w:p w:rsidR="004D6421" w:rsidRDefault="004D6421">
      <w:pPr>
        <w:pStyle w:val="TOC3"/>
        <w:rPr>
          <w:rFonts w:asciiTheme="minorHAnsi" w:eastAsiaTheme="minorEastAsia" w:hAnsiTheme="minorHAnsi" w:cstheme="minorBidi"/>
          <w:b w:val="0"/>
          <w:noProof/>
          <w:kern w:val="0"/>
          <w:szCs w:val="22"/>
        </w:rPr>
      </w:pPr>
      <w:r>
        <w:rPr>
          <w:noProof/>
        </w:rPr>
        <w:t>Endnote 2—Abbreviation key</w:t>
      </w:r>
      <w:r w:rsidRPr="004D6421">
        <w:rPr>
          <w:b w:val="0"/>
          <w:noProof/>
          <w:sz w:val="18"/>
        </w:rPr>
        <w:tab/>
      </w:r>
      <w:r w:rsidRPr="004D6421">
        <w:rPr>
          <w:b w:val="0"/>
          <w:noProof/>
          <w:sz w:val="18"/>
        </w:rPr>
        <w:fldChar w:fldCharType="begin"/>
      </w:r>
      <w:r w:rsidRPr="004D6421">
        <w:rPr>
          <w:b w:val="0"/>
          <w:noProof/>
          <w:sz w:val="18"/>
        </w:rPr>
        <w:instrText xml:space="preserve"> PAGEREF _Toc462144227 \h </w:instrText>
      </w:r>
      <w:r w:rsidRPr="004D6421">
        <w:rPr>
          <w:b w:val="0"/>
          <w:noProof/>
          <w:sz w:val="18"/>
        </w:rPr>
      </w:r>
      <w:r w:rsidRPr="004D6421">
        <w:rPr>
          <w:b w:val="0"/>
          <w:noProof/>
          <w:sz w:val="18"/>
        </w:rPr>
        <w:fldChar w:fldCharType="separate"/>
      </w:r>
      <w:r w:rsidRPr="004D6421">
        <w:rPr>
          <w:b w:val="0"/>
          <w:noProof/>
          <w:sz w:val="18"/>
        </w:rPr>
        <w:t>16</w:t>
      </w:r>
      <w:r w:rsidRPr="004D6421">
        <w:rPr>
          <w:b w:val="0"/>
          <w:noProof/>
          <w:sz w:val="18"/>
        </w:rPr>
        <w:fldChar w:fldCharType="end"/>
      </w:r>
    </w:p>
    <w:p w:rsidR="004D6421" w:rsidRDefault="004D6421">
      <w:pPr>
        <w:pStyle w:val="TOC3"/>
        <w:rPr>
          <w:rFonts w:asciiTheme="minorHAnsi" w:eastAsiaTheme="minorEastAsia" w:hAnsiTheme="minorHAnsi" w:cstheme="minorBidi"/>
          <w:b w:val="0"/>
          <w:noProof/>
          <w:kern w:val="0"/>
          <w:szCs w:val="22"/>
        </w:rPr>
      </w:pPr>
      <w:r>
        <w:rPr>
          <w:noProof/>
        </w:rPr>
        <w:t>Endnote 3—Legislation history</w:t>
      </w:r>
      <w:r w:rsidRPr="004D6421">
        <w:rPr>
          <w:b w:val="0"/>
          <w:noProof/>
          <w:sz w:val="18"/>
        </w:rPr>
        <w:tab/>
      </w:r>
      <w:r w:rsidRPr="004D6421">
        <w:rPr>
          <w:b w:val="0"/>
          <w:noProof/>
          <w:sz w:val="18"/>
        </w:rPr>
        <w:fldChar w:fldCharType="begin"/>
      </w:r>
      <w:r w:rsidRPr="004D6421">
        <w:rPr>
          <w:b w:val="0"/>
          <w:noProof/>
          <w:sz w:val="18"/>
        </w:rPr>
        <w:instrText xml:space="preserve"> PAGEREF _Toc462144228 \h </w:instrText>
      </w:r>
      <w:r w:rsidRPr="004D6421">
        <w:rPr>
          <w:b w:val="0"/>
          <w:noProof/>
          <w:sz w:val="18"/>
        </w:rPr>
      </w:r>
      <w:r w:rsidRPr="004D6421">
        <w:rPr>
          <w:b w:val="0"/>
          <w:noProof/>
          <w:sz w:val="18"/>
        </w:rPr>
        <w:fldChar w:fldCharType="separate"/>
      </w:r>
      <w:r w:rsidRPr="004D6421">
        <w:rPr>
          <w:b w:val="0"/>
          <w:noProof/>
          <w:sz w:val="18"/>
        </w:rPr>
        <w:t>17</w:t>
      </w:r>
      <w:r w:rsidRPr="004D6421">
        <w:rPr>
          <w:b w:val="0"/>
          <w:noProof/>
          <w:sz w:val="18"/>
        </w:rPr>
        <w:fldChar w:fldCharType="end"/>
      </w:r>
    </w:p>
    <w:p w:rsidR="004D6421" w:rsidRPr="004D6421" w:rsidRDefault="004D6421">
      <w:pPr>
        <w:pStyle w:val="TOC3"/>
        <w:rPr>
          <w:rFonts w:eastAsiaTheme="minorEastAsia"/>
          <w:b w:val="0"/>
          <w:noProof/>
          <w:kern w:val="0"/>
          <w:sz w:val="18"/>
          <w:szCs w:val="22"/>
        </w:rPr>
      </w:pPr>
      <w:r>
        <w:rPr>
          <w:noProof/>
        </w:rPr>
        <w:t>Endnote 4—Amendment history</w:t>
      </w:r>
      <w:r w:rsidRPr="004D6421">
        <w:rPr>
          <w:b w:val="0"/>
          <w:noProof/>
          <w:sz w:val="18"/>
        </w:rPr>
        <w:tab/>
      </w:r>
      <w:r w:rsidRPr="004D6421">
        <w:rPr>
          <w:b w:val="0"/>
          <w:noProof/>
          <w:sz w:val="18"/>
        </w:rPr>
        <w:fldChar w:fldCharType="begin"/>
      </w:r>
      <w:r w:rsidRPr="004D6421">
        <w:rPr>
          <w:b w:val="0"/>
          <w:noProof/>
          <w:sz w:val="18"/>
        </w:rPr>
        <w:instrText xml:space="preserve"> PAGEREF _Toc462144229 \h </w:instrText>
      </w:r>
      <w:r w:rsidRPr="004D6421">
        <w:rPr>
          <w:b w:val="0"/>
          <w:noProof/>
          <w:sz w:val="18"/>
        </w:rPr>
      </w:r>
      <w:r w:rsidRPr="004D6421">
        <w:rPr>
          <w:b w:val="0"/>
          <w:noProof/>
          <w:sz w:val="18"/>
        </w:rPr>
        <w:fldChar w:fldCharType="separate"/>
      </w:r>
      <w:r w:rsidRPr="004D6421">
        <w:rPr>
          <w:b w:val="0"/>
          <w:noProof/>
          <w:sz w:val="18"/>
        </w:rPr>
        <w:t>18</w:t>
      </w:r>
      <w:r w:rsidRPr="004D6421">
        <w:rPr>
          <w:b w:val="0"/>
          <w:noProof/>
          <w:sz w:val="18"/>
        </w:rPr>
        <w:fldChar w:fldCharType="end"/>
      </w:r>
    </w:p>
    <w:p w:rsidR="00670EA1" w:rsidRPr="00596659" w:rsidRDefault="009C2C4C" w:rsidP="00715914">
      <w:r w:rsidRPr="004D6421">
        <w:rPr>
          <w:rFonts w:cs="Times New Roman"/>
          <w:sz w:val="18"/>
        </w:rPr>
        <w:fldChar w:fldCharType="end"/>
      </w:r>
    </w:p>
    <w:p w:rsidR="00670EA1" w:rsidRPr="00596659" w:rsidRDefault="00670EA1" w:rsidP="00715914">
      <w:pPr>
        <w:sectPr w:rsidR="00670EA1" w:rsidRPr="00596659" w:rsidSect="00366F5C">
          <w:headerReference w:type="even" r:id="rId17"/>
          <w:headerReference w:type="default" r:id="rId18"/>
          <w:footerReference w:type="even" r:id="rId19"/>
          <w:footerReference w:type="default" r:id="rId20"/>
          <w:headerReference w:type="first" r:id="rId21"/>
          <w:pgSz w:w="11907" w:h="16839"/>
          <w:pgMar w:top="2099" w:right="1797" w:bottom="1440" w:left="1797" w:header="720" w:footer="709" w:gutter="0"/>
          <w:pgNumType w:fmt="lowerRoman" w:start="1"/>
          <w:cols w:space="708"/>
          <w:docGrid w:linePitch="360"/>
        </w:sectPr>
      </w:pPr>
    </w:p>
    <w:p w:rsidR="00715914" w:rsidRPr="00596659" w:rsidRDefault="00715914" w:rsidP="00715914">
      <w:pPr>
        <w:pStyle w:val="ActHead2"/>
      </w:pPr>
      <w:bookmarkStart w:id="2" w:name="_Toc462144197"/>
      <w:r w:rsidRPr="00596659">
        <w:rPr>
          <w:rStyle w:val="CharPartNo"/>
        </w:rPr>
        <w:lastRenderedPageBreak/>
        <w:t>Part</w:t>
      </w:r>
      <w:r w:rsidR="00596659" w:rsidRPr="00596659">
        <w:rPr>
          <w:rStyle w:val="CharPartNo"/>
        </w:rPr>
        <w:t> </w:t>
      </w:r>
      <w:r w:rsidRPr="00596659">
        <w:rPr>
          <w:rStyle w:val="CharPartNo"/>
        </w:rPr>
        <w:t>1</w:t>
      </w:r>
      <w:r w:rsidRPr="00596659">
        <w:t>—</w:t>
      </w:r>
      <w:r w:rsidRPr="00596659">
        <w:rPr>
          <w:rStyle w:val="CharPartText"/>
        </w:rPr>
        <w:t>Preliminary</w:t>
      </w:r>
      <w:bookmarkEnd w:id="2"/>
    </w:p>
    <w:p w:rsidR="00715914" w:rsidRPr="00596659" w:rsidRDefault="00715914" w:rsidP="00715914">
      <w:pPr>
        <w:pStyle w:val="Header"/>
      </w:pPr>
      <w:r w:rsidRPr="00596659">
        <w:rPr>
          <w:rStyle w:val="CharDivNo"/>
        </w:rPr>
        <w:t xml:space="preserve"> </w:t>
      </w:r>
      <w:r w:rsidRPr="00596659">
        <w:rPr>
          <w:rStyle w:val="CharDivText"/>
        </w:rPr>
        <w:t xml:space="preserve"> </w:t>
      </w:r>
    </w:p>
    <w:p w:rsidR="00715914" w:rsidRPr="00596659" w:rsidRDefault="00195285" w:rsidP="00715914">
      <w:pPr>
        <w:pStyle w:val="ActHead5"/>
      </w:pPr>
      <w:bookmarkStart w:id="3" w:name="_Toc462144198"/>
      <w:r w:rsidRPr="00596659">
        <w:rPr>
          <w:rStyle w:val="CharSectno"/>
        </w:rPr>
        <w:t>1</w:t>
      </w:r>
      <w:r w:rsidR="00715914" w:rsidRPr="00596659">
        <w:t xml:space="preserve">  </w:t>
      </w:r>
      <w:r w:rsidR="00CE493D" w:rsidRPr="00596659">
        <w:t>Name</w:t>
      </w:r>
      <w:bookmarkEnd w:id="3"/>
    </w:p>
    <w:p w:rsidR="00715914" w:rsidRPr="00596659" w:rsidRDefault="00715914" w:rsidP="00715914">
      <w:pPr>
        <w:pStyle w:val="subsection"/>
      </w:pPr>
      <w:r w:rsidRPr="00596659">
        <w:tab/>
      </w:r>
      <w:r w:rsidRPr="00596659">
        <w:tab/>
        <w:t xml:space="preserve">This </w:t>
      </w:r>
      <w:r w:rsidR="00CE493D" w:rsidRPr="00596659">
        <w:t xml:space="preserve">is the </w:t>
      </w:r>
      <w:bookmarkStart w:id="4" w:name="BKCheck15B_3"/>
      <w:bookmarkEnd w:id="4"/>
      <w:r w:rsidR="00BC76AC" w:rsidRPr="00596659">
        <w:rPr>
          <w:i/>
        </w:rPr>
        <w:fldChar w:fldCharType="begin"/>
      </w:r>
      <w:r w:rsidR="00BC76AC" w:rsidRPr="00596659">
        <w:rPr>
          <w:i/>
        </w:rPr>
        <w:instrText xml:space="preserve"> STYLEREF  ShortT </w:instrText>
      </w:r>
      <w:r w:rsidR="00BC76AC" w:rsidRPr="00596659">
        <w:rPr>
          <w:i/>
        </w:rPr>
        <w:fldChar w:fldCharType="separate"/>
      </w:r>
      <w:r w:rsidR="004D6421">
        <w:rPr>
          <w:i/>
          <w:noProof/>
        </w:rPr>
        <w:t>Export Control (Beef Export to the USA Tariff Rate Quota) Order 2016</w:t>
      </w:r>
      <w:r w:rsidR="00BC76AC" w:rsidRPr="00596659">
        <w:rPr>
          <w:i/>
        </w:rPr>
        <w:fldChar w:fldCharType="end"/>
      </w:r>
      <w:r w:rsidRPr="00596659">
        <w:t>.</w:t>
      </w:r>
    </w:p>
    <w:p w:rsidR="007500C8" w:rsidRPr="00596659" w:rsidRDefault="00195285" w:rsidP="007500C8">
      <w:pPr>
        <w:pStyle w:val="ActHead5"/>
      </w:pPr>
      <w:bookmarkStart w:id="5" w:name="_Toc462144199"/>
      <w:r w:rsidRPr="00596659">
        <w:rPr>
          <w:rStyle w:val="CharSectno"/>
        </w:rPr>
        <w:t>3</w:t>
      </w:r>
      <w:r w:rsidR="007500C8" w:rsidRPr="00596659">
        <w:t xml:space="preserve">  Authority</w:t>
      </w:r>
      <w:bookmarkEnd w:id="5"/>
    </w:p>
    <w:p w:rsidR="00157B8B" w:rsidRPr="00596659" w:rsidRDefault="007500C8" w:rsidP="007E667A">
      <w:pPr>
        <w:pStyle w:val="subsection"/>
      </w:pPr>
      <w:r w:rsidRPr="00596659">
        <w:tab/>
      </w:r>
      <w:r w:rsidRPr="00596659">
        <w:tab/>
        <w:t xml:space="preserve">This </w:t>
      </w:r>
      <w:r w:rsidR="00F82052" w:rsidRPr="00596659">
        <w:t>instrument</w:t>
      </w:r>
      <w:r w:rsidR="006D0307" w:rsidRPr="00596659">
        <w:t xml:space="preserve"> is made under </w:t>
      </w:r>
      <w:r w:rsidR="00F82052" w:rsidRPr="00596659">
        <w:t>section</w:t>
      </w:r>
      <w:r w:rsidR="00596659" w:rsidRPr="00596659">
        <w:t> </w:t>
      </w:r>
      <w:r w:rsidR="00F82052" w:rsidRPr="00596659">
        <w:t>23A of the</w:t>
      </w:r>
      <w:r w:rsidR="00F82052" w:rsidRPr="00596659">
        <w:rPr>
          <w:i/>
        </w:rPr>
        <w:t xml:space="preserve"> Export Control Act 1982</w:t>
      </w:r>
      <w:r w:rsidR="00F4350D" w:rsidRPr="00596659">
        <w:t>.</w:t>
      </w:r>
    </w:p>
    <w:p w:rsidR="009824D1" w:rsidRPr="00596659" w:rsidRDefault="00195285" w:rsidP="009824D1">
      <w:pPr>
        <w:pStyle w:val="ActHead5"/>
      </w:pPr>
      <w:bookmarkStart w:id="6" w:name="OPCCaretCursor"/>
      <w:bookmarkStart w:id="7" w:name="_Toc462144200"/>
      <w:bookmarkEnd w:id="6"/>
      <w:r w:rsidRPr="00596659">
        <w:rPr>
          <w:rStyle w:val="CharSectno"/>
        </w:rPr>
        <w:t>4</w:t>
      </w:r>
      <w:r w:rsidR="009824D1" w:rsidRPr="00596659">
        <w:t xml:space="preserve">  Purpose</w:t>
      </w:r>
      <w:r w:rsidR="00340851" w:rsidRPr="00596659">
        <w:t xml:space="preserve"> of this instrument</w:t>
      </w:r>
      <w:bookmarkEnd w:id="7"/>
    </w:p>
    <w:p w:rsidR="009824D1" w:rsidRPr="00596659" w:rsidRDefault="009824D1" w:rsidP="009824D1">
      <w:pPr>
        <w:pStyle w:val="subsection"/>
      </w:pPr>
      <w:r w:rsidRPr="00596659">
        <w:tab/>
      </w:r>
      <w:r w:rsidRPr="00596659">
        <w:tab/>
        <w:t>This instrument provides for, and in relation to, the establishment and administration o</w:t>
      </w:r>
      <w:r w:rsidR="00340851" w:rsidRPr="00596659">
        <w:t>f a system of tariff rate quota</w:t>
      </w:r>
      <w:r w:rsidRPr="00596659">
        <w:t xml:space="preserve"> for the export </w:t>
      </w:r>
      <w:r w:rsidR="00286AB2" w:rsidRPr="00596659">
        <w:t xml:space="preserve">from Australia to the USA </w:t>
      </w:r>
      <w:r w:rsidRPr="00596659">
        <w:t xml:space="preserve">of quota beef </w:t>
      </w:r>
      <w:r w:rsidR="00286AB2" w:rsidRPr="00596659">
        <w:t>in the 2016 to 2022 quota years</w:t>
      </w:r>
      <w:r w:rsidR="00966109" w:rsidRPr="00596659">
        <w:t>.</w:t>
      </w:r>
    </w:p>
    <w:p w:rsidR="009824D1" w:rsidRPr="00596659" w:rsidRDefault="000F12E2" w:rsidP="009824D1">
      <w:pPr>
        <w:pStyle w:val="notetext"/>
      </w:pPr>
      <w:r w:rsidRPr="00596659">
        <w:t>Note:</w:t>
      </w:r>
      <w:r w:rsidRPr="00596659">
        <w:tab/>
        <w:t xml:space="preserve">A certain weight </w:t>
      </w:r>
      <w:r w:rsidR="009824D1" w:rsidRPr="00596659">
        <w:t xml:space="preserve">of </w:t>
      </w:r>
      <w:r w:rsidRPr="00596659">
        <w:t xml:space="preserve">quota </w:t>
      </w:r>
      <w:r w:rsidR="009824D1" w:rsidRPr="00596659">
        <w:t xml:space="preserve">beef </w:t>
      </w:r>
      <w:r w:rsidR="00286AB2" w:rsidRPr="00596659">
        <w:t>may</w:t>
      </w:r>
      <w:r w:rsidR="009824D1" w:rsidRPr="00596659">
        <w:t xml:space="preserve"> be exported to the U</w:t>
      </w:r>
      <w:r w:rsidRPr="00596659">
        <w:t>SA</w:t>
      </w:r>
      <w:r w:rsidR="00286AB2" w:rsidRPr="00596659">
        <w:t xml:space="preserve"> at a zero tariff rate. Quota b</w:t>
      </w:r>
      <w:r w:rsidR="009824D1" w:rsidRPr="00596659">
        <w:t xml:space="preserve">eef must be covered by a </w:t>
      </w:r>
      <w:r w:rsidRPr="00596659">
        <w:t xml:space="preserve">tariff rate </w:t>
      </w:r>
      <w:r w:rsidR="009824D1" w:rsidRPr="00596659">
        <w:t>quota certificate to be eligible for the zero</w:t>
      </w:r>
      <w:r w:rsidR="00286AB2" w:rsidRPr="00596659">
        <w:t xml:space="preserve"> tariff</w:t>
      </w:r>
      <w:r w:rsidR="009824D1" w:rsidRPr="00596659">
        <w:t xml:space="preserve"> rate. A higher tariff rate may apply to </w:t>
      </w:r>
      <w:r w:rsidRPr="00596659">
        <w:t xml:space="preserve">quota </w:t>
      </w:r>
      <w:r w:rsidR="009824D1" w:rsidRPr="00596659">
        <w:t xml:space="preserve">beef exported to the </w:t>
      </w:r>
      <w:r w:rsidR="00966109" w:rsidRPr="00596659">
        <w:t>USA</w:t>
      </w:r>
      <w:r w:rsidR="000E3778" w:rsidRPr="00596659">
        <w:t xml:space="preserve"> and not covered by</w:t>
      </w:r>
      <w:r w:rsidRPr="00596659">
        <w:t xml:space="preserve"> a tariff rate </w:t>
      </w:r>
      <w:r w:rsidR="009824D1" w:rsidRPr="00596659">
        <w:t>quota certificate.</w:t>
      </w:r>
    </w:p>
    <w:p w:rsidR="006D0307" w:rsidRPr="00596659" w:rsidRDefault="00195285" w:rsidP="006D0307">
      <w:pPr>
        <w:pStyle w:val="ActHead5"/>
      </w:pPr>
      <w:bookmarkStart w:id="8" w:name="_Toc462144201"/>
      <w:r w:rsidRPr="00596659">
        <w:rPr>
          <w:rStyle w:val="CharSectno"/>
        </w:rPr>
        <w:t>5</w:t>
      </w:r>
      <w:r w:rsidR="006D0307" w:rsidRPr="00596659">
        <w:t xml:space="preserve">  Definitions</w:t>
      </w:r>
      <w:bookmarkEnd w:id="8"/>
    </w:p>
    <w:p w:rsidR="006D0307" w:rsidRPr="00596659" w:rsidRDefault="006D0307" w:rsidP="006D0307">
      <w:pPr>
        <w:pStyle w:val="subsection"/>
      </w:pPr>
      <w:r w:rsidRPr="00596659">
        <w:tab/>
      </w:r>
      <w:r w:rsidRPr="00596659">
        <w:tab/>
        <w:t>In this instrument:</w:t>
      </w:r>
    </w:p>
    <w:p w:rsidR="00340851" w:rsidRPr="00596659" w:rsidRDefault="00340851" w:rsidP="00340851">
      <w:pPr>
        <w:pStyle w:val="Definition"/>
      </w:pPr>
      <w:r w:rsidRPr="00596659">
        <w:rPr>
          <w:b/>
          <w:i/>
        </w:rPr>
        <w:t>2015 order</w:t>
      </w:r>
      <w:r w:rsidRPr="00596659">
        <w:t xml:space="preserve"> means the </w:t>
      </w:r>
      <w:r w:rsidRPr="00596659">
        <w:rPr>
          <w:i/>
        </w:rPr>
        <w:t>Australian Meat and Live</w:t>
      </w:r>
      <w:r w:rsidR="00596659">
        <w:rPr>
          <w:i/>
        </w:rPr>
        <w:noBreakHyphen/>
      </w:r>
      <w:r w:rsidRPr="00596659">
        <w:rPr>
          <w:i/>
        </w:rPr>
        <w:t>stock Industry (Beef Export to the USA—Quota Years 2016</w:t>
      </w:r>
      <w:r w:rsidR="00596659">
        <w:rPr>
          <w:i/>
        </w:rPr>
        <w:noBreakHyphen/>
      </w:r>
      <w:r w:rsidRPr="00596659">
        <w:rPr>
          <w:i/>
        </w:rPr>
        <w:t>2022) Order</w:t>
      </w:r>
      <w:r w:rsidR="00596659" w:rsidRPr="00596659">
        <w:rPr>
          <w:i/>
        </w:rPr>
        <w:t> </w:t>
      </w:r>
      <w:r w:rsidRPr="00596659">
        <w:rPr>
          <w:i/>
        </w:rPr>
        <w:t>2015</w:t>
      </w:r>
      <w:r w:rsidRPr="00596659">
        <w:t xml:space="preserve"> as in force immediately before 1</w:t>
      </w:r>
      <w:r w:rsidR="00596659" w:rsidRPr="00596659">
        <w:t> </w:t>
      </w:r>
      <w:r w:rsidRPr="00596659">
        <w:t>July 2016.</w:t>
      </w:r>
    </w:p>
    <w:p w:rsidR="006D0307" w:rsidRPr="00596659" w:rsidRDefault="006D0307" w:rsidP="006D0307">
      <w:pPr>
        <w:pStyle w:val="Definition"/>
      </w:pPr>
      <w:r w:rsidRPr="00596659">
        <w:rPr>
          <w:b/>
          <w:i/>
        </w:rPr>
        <w:t>access amount</w:t>
      </w:r>
      <w:r w:rsidRPr="00596659">
        <w:t xml:space="preserve"> for a quota year means:</w:t>
      </w:r>
    </w:p>
    <w:p w:rsidR="006D0307" w:rsidRPr="00596659" w:rsidRDefault="006D0307" w:rsidP="006D0307">
      <w:pPr>
        <w:pStyle w:val="paragraph"/>
      </w:pPr>
      <w:r w:rsidRPr="00596659">
        <w:tab/>
        <w:t>(a)</w:t>
      </w:r>
      <w:r w:rsidRPr="00596659">
        <w:tab/>
        <w:t xml:space="preserve">for </w:t>
      </w:r>
      <w:r w:rsidR="00966109" w:rsidRPr="00596659">
        <w:t xml:space="preserve">the </w:t>
      </w:r>
      <w:r w:rsidRPr="00596659">
        <w:t>2016</w:t>
      </w:r>
      <w:r w:rsidR="00966109" w:rsidRPr="00596659">
        <w:t xml:space="preserve"> quota year</w:t>
      </w:r>
      <w:r w:rsidRPr="00596659">
        <w:t>—418</w:t>
      </w:r>
      <w:r w:rsidR="00596659" w:rsidRPr="00596659">
        <w:t> </w:t>
      </w:r>
      <w:r w:rsidRPr="00596659">
        <w:t>214</w:t>
      </w:r>
      <w:r w:rsidR="00596659" w:rsidRPr="00596659">
        <w:t> </w:t>
      </w:r>
      <w:r w:rsidRPr="00596659">
        <w:t>000 kilograms; or</w:t>
      </w:r>
    </w:p>
    <w:p w:rsidR="006D0307" w:rsidRPr="00596659" w:rsidRDefault="006D0307" w:rsidP="006D0307">
      <w:pPr>
        <w:pStyle w:val="paragraph"/>
      </w:pPr>
      <w:r w:rsidRPr="00596659">
        <w:tab/>
        <w:t>(b)</w:t>
      </w:r>
      <w:r w:rsidRPr="00596659">
        <w:tab/>
        <w:t xml:space="preserve">for </w:t>
      </w:r>
      <w:r w:rsidR="00966109" w:rsidRPr="00596659">
        <w:t xml:space="preserve">the </w:t>
      </w:r>
      <w:r w:rsidRPr="00596659">
        <w:t>2017 and 2018</w:t>
      </w:r>
      <w:r w:rsidR="00966109" w:rsidRPr="00596659">
        <w:t xml:space="preserve"> quota year</w:t>
      </w:r>
      <w:r w:rsidR="00340851" w:rsidRPr="00596659">
        <w:t>s</w:t>
      </w:r>
      <w:r w:rsidR="00966109" w:rsidRPr="00596659">
        <w:t>—</w:t>
      </w:r>
      <w:r w:rsidRPr="00596659">
        <w:t>423</w:t>
      </w:r>
      <w:r w:rsidR="00596659" w:rsidRPr="00596659">
        <w:t> </w:t>
      </w:r>
      <w:r w:rsidRPr="00596659">
        <w:t>214</w:t>
      </w:r>
      <w:r w:rsidR="00596659" w:rsidRPr="00596659">
        <w:t> </w:t>
      </w:r>
      <w:r w:rsidRPr="00596659">
        <w:t>000 kilograms; or</w:t>
      </w:r>
    </w:p>
    <w:p w:rsidR="006D0307" w:rsidRPr="00596659" w:rsidRDefault="006D0307" w:rsidP="006D0307">
      <w:pPr>
        <w:pStyle w:val="paragraph"/>
      </w:pPr>
      <w:r w:rsidRPr="00596659">
        <w:tab/>
        <w:t>(c)</w:t>
      </w:r>
      <w:r w:rsidRPr="00596659">
        <w:tab/>
        <w:t xml:space="preserve">for </w:t>
      </w:r>
      <w:r w:rsidR="00966109" w:rsidRPr="00596659">
        <w:t xml:space="preserve">the </w:t>
      </w:r>
      <w:r w:rsidRPr="00596659">
        <w:t>2019</w:t>
      </w:r>
      <w:r w:rsidR="00966109" w:rsidRPr="00596659">
        <w:t xml:space="preserve"> quota year—</w:t>
      </w:r>
      <w:r w:rsidRPr="00596659">
        <w:t>428</w:t>
      </w:r>
      <w:r w:rsidR="00596659" w:rsidRPr="00596659">
        <w:t> </w:t>
      </w:r>
      <w:r w:rsidRPr="00596659">
        <w:t>214</w:t>
      </w:r>
      <w:r w:rsidR="00596659" w:rsidRPr="00596659">
        <w:t> </w:t>
      </w:r>
      <w:r w:rsidRPr="00596659">
        <w:t>000 kilograms; or</w:t>
      </w:r>
    </w:p>
    <w:p w:rsidR="006D0307" w:rsidRPr="00596659" w:rsidRDefault="006D0307" w:rsidP="006D0307">
      <w:pPr>
        <w:pStyle w:val="paragraph"/>
      </w:pPr>
      <w:r w:rsidRPr="00596659">
        <w:tab/>
        <w:t>(d)</w:t>
      </w:r>
      <w:r w:rsidRPr="00596659">
        <w:tab/>
        <w:t xml:space="preserve">for </w:t>
      </w:r>
      <w:r w:rsidR="00286AB2" w:rsidRPr="00596659">
        <w:t xml:space="preserve">the </w:t>
      </w:r>
      <w:r w:rsidRPr="00596659">
        <w:t>2020</w:t>
      </w:r>
      <w:r w:rsidR="00966109" w:rsidRPr="00596659">
        <w:t xml:space="preserve"> quota year—</w:t>
      </w:r>
      <w:r w:rsidRPr="00596659">
        <w:t>433</w:t>
      </w:r>
      <w:r w:rsidR="00596659" w:rsidRPr="00596659">
        <w:t> </w:t>
      </w:r>
      <w:r w:rsidRPr="00596659">
        <w:t>214</w:t>
      </w:r>
      <w:r w:rsidR="00596659" w:rsidRPr="00596659">
        <w:t> </w:t>
      </w:r>
      <w:r w:rsidRPr="00596659">
        <w:t>000 kilograms; or</w:t>
      </w:r>
    </w:p>
    <w:p w:rsidR="006D0307" w:rsidRPr="00596659" w:rsidRDefault="006D0307" w:rsidP="006D0307">
      <w:pPr>
        <w:pStyle w:val="paragraph"/>
      </w:pPr>
      <w:r w:rsidRPr="00596659">
        <w:tab/>
        <w:t>(e)</w:t>
      </w:r>
      <w:r w:rsidRPr="00596659">
        <w:tab/>
        <w:t xml:space="preserve">for </w:t>
      </w:r>
      <w:r w:rsidR="00966109" w:rsidRPr="00596659">
        <w:t xml:space="preserve">the </w:t>
      </w:r>
      <w:r w:rsidRPr="00596659">
        <w:t>2021</w:t>
      </w:r>
      <w:r w:rsidR="00966109" w:rsidRPr="00596659">
        <w:t xml:space="preserve"> quota year—</w:t>
      </w:r>
      <w:r w:rsidRPr="00596659">
        <w:t>438</w:t>
      </w:r>
      <w:r w:rsidR="00596659" w:rsidRPr="00596659">
        <w:t> </w:t>
      </w:r>
      <w:r w:rsidRPr="00596659">
        <w:t>214</w:t>
      </w:r>
      <w:r w:rsidR="00596659" w:rsidRPr="00596659">
        <w:t> </w:t>
      </w:r>
      <w:r w:rsidRPr="00596659">
        <w:t>000 kilograms; or</w:t>
      </w:r>
    </w:p>
    <w:p w:rsidR="006D0307" w:rsidRPr="00596659" w:rsidRDefault="006D0307" w:rsidP="006D0307">
      <w:pPr>
        <w:pStyle w:val="paragraph"/>
      </w:pPr>
      <w:r w:rsidRPr="00596659">
        <w:tab/>
        <w:t>(f)</w:t>
      </w:r>
      <w:r w:rsidRPr="00596659">
        <w:tab/>
        <w:t xml:space="preserve">for </w:t>
      </w:r>
      <w:r w:rsidR="00966109" w:rsidRPr="00596659">
        <w:t xml:space="preserve">the </w:t>
      </w:r>
      <w:r w:rsidRPr="00596659">
        <w:t>2022</w:t>
      </w:r>
      <w:r w:rsidR="00966109" w:rsidRPr="00596659">
        <w:t xml:space="preserve"> quota year—</w:t>
      </w:r>
      <w:r w:rsidRPr="00596659">
        <w:t>448</w:t>
      </w:r>
      <w:r w:rsidR="00596659" w:rsidRPr="00596659">
        <w:t> </w:t>
      </w:r>
      <w:r w:rsidRPr="00596659">
        <w:t>214</w:t>
      </w:r>
      <w:r w:rsidR="00596659" w:rsidRPr="00596659">
        <w:t> </w:t>
      </w:r>
      <w:r w:rsidRPr="00596659">
        <w:t>000 kilograms.</w:t>
      </w:r>
    </w:p>
    <w:p w:rsidR="006D0307" w:rsidRPr="00596659" w:rsidRDefault="006D0307" w:rsidP="006D0307">
      <w:pPr>
        <w:pStyle w:val="Definition"/>
      </w:pPr>
      <w:r w:rsidRPr="00596659">
        <w:rPr>
          <w:b/>
          <w:i/>
        </w:rPr>
        <w:t>consignment</w:t>
      </w:r>
      <w:r w:rsidRPr="00596659">
        <w:t xml:space="preserve"> means a single shipment </w:t>
      </w:r>
      <w:r w:rsidR="009824D1" w:rsidRPr="00596659">
        <w:t xml:space="preserve">(by sea or air) </w:t>
      </w:r>
      <w:r w:rsidRPr="00596659">
        <w:t>of quota beef by an exporter to a single consignee.</w:t>
      </w:r>
    </w:p>
    <w:p w:rsidR="006D0307" w:rsidRPr="00596659" w:rsidRDefault="006D0307" w:rsidP="006D0307">
      <w:pPr>
        <w:pStyle w:val="Definition"/>
      </w:pPr>
      <w:r w:rsidRPr="00596659">
        <w:rPr>
          <w:b/>
          <w:i/>
        </w:rPr>
        <w:t>eligible export</w:t>
      </w:r>
      <w:r w:rsidRPr="00596659">
        <w:t xml:space="preserve">, in relation to a quota year, means an export </w:t>
      </w:r>
      <w:r w:rsidR="00966109" w:rsidRPr="00596659">
        <w:t xml:space="preserve">from Australia </w:t>
      </w:r>
      <w:r w:rsidRPr="00596659">
        <w:t xml:space="preserve">to the </w:t>
      </w:r>
      <w:r w:rsidR="00530B43" w:rsidRPr="00596659">
        <w:t>U</w:t>
      </w:r>
      <w:r w:rsidR="00966109" w:rsidRPr="00596659">
        <w:t>SA</w:t>
      </w:r>
      <w:r w:rsidRPr="00596659">
        <w:t xml:space="preserve"> of quota beef during the 2</w:t>
      </w:r>
      <w:r w:rsidR="00596659">
        <w:noBreakHyphen/>
      </w:r>
      <w:r w:rsidRPr="00596659">
        <w:t>year period that:</w:t>
      </w:r>
    </w:p>
    <w:p w:rsidR="006D0307" w:rsidRPr="00596659" w:rsidRDefault="006D0307" w:rsidP="006D0307">
      <w:pPr>
        <w:pStyle w:val="paragraph"/>
      </w:pPr>
      <w:r w:rsidRPr="00596659">
        <w:tab/>
        <w:t>(a)</w:t>
      </w:r>
      <w:r w:rsidRPr="00596659">
        <w:tab/>
        <w:t>begins on</w:t>
      </w:r>
      <w:r w:rsidR="00966109" w:rsidRPr="00596659">
        <w:t xml:space="preserve"> </w:t>
      </w:r>
      <w:r w:rsidRPr="00596659">
        <w:t>1</w:t>
      </w:r>
      <w:r w:rsidR="00596659" w:rsidRPr="00596659">
        <w:t> </w:t>
      </w:r>
      <w:r w:rsidRPr="00596659">
        <w:t>November</w:t>
      </w:r>
      <w:r w:rsidR="00966109" w:rsidRPr="00596659">
        <w:t xml:space="preserve"> of a year </w:t>
      </w:r>
      <w:r w:rsidRPr="00596659">
        <w:t>that occurs 26 months before the start of the quota year; and</w:t>
      </w:r>
    </w:p>
    <w:p w:rsidR="006D0307" w:rsidRPr="00596659" w:rsidRDefault="006D0307" w:rsidP="006D0307">
      <w:pPr>
        <w:pStyle w:val="paragraph"/>
      </w:pPr>
      <w:r w:rsidRPr="00596659">
        <w:tab/>
        <w:t>(b)</w:t>
      </w:r>
      <w:r w:rsidRPr="00596659">
        <w:tab/>
        <w:t>ends on 31</w:t>
      </w:r>
      <w:r w:rsidR="00596659" w:rsidRPr="00596659">
        <w:t> </w:t>
      </w:r>
      <w:r w:rsidRPr="00596659">
        <w:t xml:space="preserve">October </w:t>
      </w:r>
      <w:r w:rsidR="00966109" w:rsidRPr="00596659">
        <w:t>of the calendar year preceding</w:t>
      </w:r>
      <w:r w:rsidRPr="00596659">
        <w:t xml:space="preserve"> the quota year.</w:t>
      </w:r>
    </w:p>
    <w:p w:rsidR="006D0307" w:rsidRPr="00596659" w:rsidRDefault="006D0307" w:rsidP="006D0307">
      <w:pPr>
        <w:pStyle w:val="Definition"/>
      </w:pPr>
      <w:r w:rsidRPr="00596659">
        <w:rPr>
          <w:b/>
          <w:i/>
        </w:rPr>
        <w:lastRenderedPageBreak/>
        <w:t xml:space="preserve">EXDOC </w:t>
      </w:r>
      <w:r w:rsidRPr="00596659">
        <w:t>means the electronic documentation system maintained by the Department.</w:t>
      </w:r>
    </w:p>
    <w:p w:rsidR="006D0307" w:rsidRPr="00596659" w:rsidRDefault="006D0307" w:rsidP="006D0307">
      <w:pPr>
        <w:pStyle w:val="Definition"/>
      </w:pPr>
      <w:r w:rsidRPr="00596659">
        <w:rPr>
          <w:b/>
          <w:i/>
        </w:rPr>
        <w:t>export deadline</w:t>
      </w:r>
      <w:r w:rsidR="00966109" w:rsidRPr="00596659">
        <w:t xml:space="preserve"> for the export of </w:t>
      </w:r>
      <w:r w:rsidRPr="00596659">
        <w:t>a consignment of quota beef</w:t>
      </w:r>
      <w:r w:rsidR="00966109" w:rsidRPr="00596659">
        <w:t xml:space="preserve"> in a quota year </w:t>
      </w:r>
      <w:r w:rsidRPr="00596659">
        <w:t>means:</w:t>
      </w:r>
    </w:p>
    <w:p w:rsidR="006D0307" w:rsidRPr="00596659" w:rsidRDefault="006D0307" w:rsidP="006D0307">
      <w:pPr>
        <w:pStyle w:val="paragraph"/>
      </w:pPr>
      <w:r w:rsidRPr="00596659">
        <w:tab/>
        <w:t>(a)</w:t>
      </w:r>
      <w:r w:rsidRPr="00596659">
        <w:tab/>
        <w:t xml:space="preserve">if the </w:t>
      </w:r>
      <w:r w:rsidR="00966109" w:rsidRPr="00596659">
        <w:t>t</w:t>
      </w:r>
      <w:r w:rsidR="00286AB2" w:rsidRPr="00596659">
        <w:t>ariff rate quota certificate relating to</w:t>
      </w:r>
      <w:r w:rsidR="00966109" w:rsidRPr="00596659">
        <w:t xml:space="preserve"> the consignment is issued </w:t>
      </w:r>
      <w:r w:rsidRPr="00596659">
        <w:t>on or after 1</w:t>
      </w:r>
      <w:r w:rsidR="00596659" w:rsidRPr="00596659">
        <w:t> </w:t>
      </w:r>
      <w:r w:rsidR="009824D1" w:rsidRPr="00596659">
        <w:t>October in the quota year</w:t>
      </w:r>
      <w:r w:rsidRPr="00596659">
        <w:t>—the end of the quota year; or</w:t>
      </w:r>
    </w:p>
    <w:p w:rsidR="006D0307" w:rsidRPr="00596659" w:rsidRDefault="006D0307" w:rsidP="006D0307">
      <w:pPr>
        <w:pStyle w:val="paragraph"/>
      </w:pPr>
      <w:r w:rsidRPr="00596659">
        <w:tab/>
        <w:t>(b)</w:t>
      </w:r>
      <w:r w:rsidRPr="00596659">
        <w:tab/>
      </w:r>
      <w:r w:rsidR="00966109" w:rsidRPr="00596659">
        <w:t>otherwise</w:t>
      </w:r>
      <w:r w:rsidRPr="00596659">
        <w:t xml:space="preserve">—the end </w:t>
      </w:r>
      <w:r w:rsidR="006F319D" w:rsidRPr="00596659">
        <w:t>of</w:t>
      </w:r>
      <w:r w:rsidRPr="00596659">
        <w:t xml:space="preserve"> 3 months beginning on the day the </w:t>
      </w:r>
      <w:r w:rsidR="00966109" w:rsidRPr="00596659">
        <w:t>tariff rate quota c</w:t>
      </w:r>
      <w:r w:rsidR="00286AB2" w:rsidRPr="00596659">
        <w:t>ertificate relating to</w:t>
      </w:r>
      <w:r w:rsidR="00966109" w:rsidRPr="00596659">
        <w:t xml:space="preserve"> the consignment is issued</w:t>
      </w:r>
      <w:r w:rsidR="007004C5" w:rsidRPr="00596659">
        <w:t>.</w:t>
      </w:r>
    </w:p>
    <w:p w:rsidR="006D0307" w:rsidRPr="00596659" w:rsidRDefault="006D0307" w:rsidP="006D0307">
      <w:pPr>
        <w:pStyle w:val="Definition"/>
      </w:pPr>
      <w:r w:rsidRPr="00596659">
        <w:rPr>
          <w:b/>
          <w:i/>
        </w:rPr>
        <w:t>exporter</w:t>
      </w:r>
      <w:r w:rsidRPr="00596659">
        <w:t xml:space="preserve"> means the holder of a</w:t>
      </w:r>
      <w:r w:rsidR="009824D1" w:rsidRPr="00596659">
        <w:t xml:space="preserve"> licence</w:t>
      </w:r>
      <w:r w:rsidRPr="00596659">
        <w:t xml:space="preserve"> issued under section</w:t>
      </w:r>
      <w:r w:rsidR="00596659" w:rsidRPr="00596659">
        <w:t> </w:t>
      </w:r>
      <w:r w:rsidRPr="00596659">
        <w:t xml:space="preserve">10 of the </w:t>
      </w:r>
      <w:r w:rsidRPr="00596659">
        <w:rPr>
          <w:i/>
        </w:rPr>
        <w:t>Australian Meat and Live</w:t>
      </w:r>
      <w:r w:rsidR="00596659">
        <w:rPr>
          <w:i/>
        </w:rPr>
        <w:noBreakHyphen/>
      </w:r>
      <w:r w:rsidRPr="00596659">
        <w:rPr>
          <w:i/>
        </w:rPr>
        <w:t>stock Industry Act 1997</w:t>
      </w:r>
      <w:r w:rsidR="009824D1" w:rsidRPr="00596659">
        <w:rPr>
          <w:i/>
        </w:rPr>
        <w:t xml:space="preserve"> </w:t>
      </w:r>
      <w:r w:rsidR="009824D1" w:rsidRPr="00596659">
        <w:t xml:space="preserve">allowing the holder to </w:t>
      </w:r>
      <w:r w:rsidR="002D7BD5" w:rsidRPr="00596659">
        <w:t>export quota</w:t>
      </w:r>
      <w:r w:rsidR="003862CD" w:rsidRPr="00596659">
        <w:t xml:space="preserve"> beef </w:t>
      </w:r>
      <w:r w:rsidR="00530B43" w:rsidRPr="00596659">
        <w:t>to the U</w:t>
      </w:r>
      <w:r w:rsidR="00966109" w:rsidRPr="00596659">
        <w:t>SA</w:t>
      </w:r>
      <w:r w:rsidRPr="00596659">
        <w:t>.</w:t>
      </w:r>
    </w:p>
    <w:p w:rsidR="00586303" w:rsidRPr="00596659" w:rsidRDefault="00586303" w:rsidP="00586303">
      <w:pPr>
        <w:pStyle w:val="Definition"/>
      </w:pPr>
      <w:r w:rsidRPr="00596659">
        <w:rPr>
          <w:b/>
          <w:i/>
        </w:rPr>
        <w:t>Harmoni</w:t>
      </w:r>
      <w:r w:rsidR="00866D88" w:rsidRPr="00596659">
        <w:rPr>
          <w:b/>
          <w:i/>
        </w:rPr>
        <w:t>z</w:t>
      </w:r>
      <w:r w:rsidRPr="00596659">
        <w:rPr>
          <w:b/>
          <w:i/>
        </w:rPr>
        <w:t xml:space="preserve">ed Tariff Schedule </w:t>
      </w:r>
      <w:r w:rsidRPr="00596659">
        <w:t>means the Harmonized Tariff Schedule of the United States published by the United States International Trade Commission</w:t>
      </w:r>
      <w:r w:rsidR="00286AB2" w:rsidRPr="00596659">
        <w:t>,</w:t>
      </w:r>
      <w:r w:rsidRPr="00596659">
        <w:t xml:space="preserve"> as in force from time to time.</w:t>
      </w:r>
    </w:p>
    <w:p w:rsidR="00586303" w:rsidRPr="00596659" w:rsidRDefault="00586303" w:rsidP="00586303">
      <w:pPr>
        <w:pStyle w:val="notetext"/>
      </w:pPr>
      <w:r w:rsidRPr="00596659">
        <w:t>Note:</w:t>
      </w:r>
      <w:r w:rsidRPr="00596659">
        <w:tab/>
        <w:t>The Harmonized Tariff Schedule could in 2016 be viewed on the United States International Trade Commission</w:t>
      </w:r>
      <w:r w:rsidR="002C284B" w:rsidRPr="00596659">
        <w:t>’</w:t>
      </w:r>
      <w:r w:rsidRPr="00596659">
        <w:t>s website (http://www.usitc.gov).</w:t>
      </w:r>
    </w:p>
    <w:p w:rsidR="002457E6" w:rsidRPr="00596659" w:rsidRDefault="002457E6" w:rsidP="00586303">
      <w:pPr>
        <w:pStyle w:val="Definition"/>
        <w:rPr>
          <w:b/>
          <w:i/>
        </w:rPr>
      </w:pPr>
      <w:r w:rsidRPr="00596659">
        <w:rPr>
          <w:b/>
          <w:i/>
        </w:rPr>
        <w:t>initial decision</w:t>
      </w:r>
      <w:r w:rsidRPr="00596659">
        <w:t xml:space="preserve"> means a decision referred to in</w:t>
      </w:r>
      <w:r w:rsidR="00E82FF9" w:rsidRPr="00596659">
        <w:t xml:space="preserve"> </w:t>
      </w:r>
      <w:r w:rsidR="00CD5F0E" w:rsidRPr="00596659">
        <w:t>subsection</w:t>
      </w:r>
      <w:r w:rsidR="00596659" w:rsidRPr="00596659">
        <w:t> </w:t>
      </w:r>
      <w:r w:rsidR="00195285" w:rsidRPr="00596659">
        <w:t>17</w:t>
      </w:r>
      <w:r w:rsidRPr="00596659">
        <w:t>(1).</w:t>
      </w:r>
    </w:p>
    <w:p w:rsidR="00340851" w:rsidRPr="00596659" w:rsidRDefault="00340851" w:rsidP="00340851">
      <w:pPr>
        <w:pStyle w:val="Definition"/>
      </w:pPr>
      <w:r w:rsidRPr="00596659">
        <w:rPr>
          <w:b/>
          <w:i/>
        </w:rPr>
        <w:t>new tariff rate quota certificate</w:t>
      </w:r>
      <w:r w:rsidRPr="00596659">
        <w:t xml:space="preserve"> means a tariff rate quota certificate in relation to the export of a consignment of quota beef in the 2016 quota year issued under section</w:t>
      </w:r>
      <w:r w:rsidR="00596659" w:rsidRPr="00596659">
        <w:t> </w:t>
      </w:r>
      <w:r w:rsidRPr="00596659">
        <w:t>7.</w:t>
      </w:r>
    </w:p>
    <w:p w:rsidR="00340851" w:rsidRPr="00596659" w:rsidRDefault="00340851" w:rsidP="00340851">
      <w:pPr>
        <w:pStyle w:val="Definition"/>
      </w:pPr>
      <w:r w:rsidRPr="00596659">
        <w:rPr>
          <w:b/>
          <w:i/>
        </w:rPr>
        <w:t>old</w:t>
      </w:r>
      <w:r w:rsidRPr="00596659">
        <w:t xml:space="preserve"> </w:t>
      </w:r>
      <w:r w:rsidRPr="00596659">
        <w:rPr>
          <w:b/>
          <w:i/>
        </w:rPr>
        <w:t>US beef quota certificate</w:t>
      </w:r>
      <w:r w:rsidRPr="00596659">
        <w:t xml:space="preserve"> means a US beef quota certificate in relation to the export of a consignment of quota beef in the 2016 quota year granted under section</w:t>
      </w:r>
      <w:r w:rsidR="00596659" w:rsidRPr="00596659">
        <w:t> </w:t>
      </w:r>
      <w:r w:rsidRPr="00596659">
        <w:t>7 of the 2015 order.</w:t>
      </w:r>
    </w:p>
    <w:p w:rsidR="006D0307" w:rsidRPr="00596659" w:rsidRDefault="006D0307" w:rsidP="00586303">
      <w:pPr>
        <w:pStyle w:val="Definition"/>
      </w:pPr>
      <w:r w:rsidRPr="00596659">
        <w:rPr>
          <w:b/>
          <w:i/>
        </w:rPr>
        <w:t>processed meat</w:t>
      </w:r>
      <w:r w:rsidRPr="00596659">
        <w:t xml:space="preserve"> has the same meaning as in</w:t>
      </w:r>
      <w:r w:rsidR="00586303" w:rsidRPr="00596659">
        <w:t xml:space="preserve"> the Harmonized Tariff Schedule</w:t>
      </w:r>
      <w:r w:rsidRPr="00596659">
        <w:t>.</w:t>
      </w:r>
    </w:p>
    <w:p w:rsidR="006D0307" w:rsidRPr="00596659" w:rsidRDefault="00286AB2" w:rsidP="006D0307">
      <w:pPr>
        <w:pStyle w:val="Definition"/>
      </w:pPr>
      <w:r w:rsidRPr="00596659">
        <w:rPr>
          <w:b/>
          <w:i/>
        </w:rPr>
        <w:t>p</w:t>
      </w:r>
      <w:r w:rsidR="006D0307" w:rsidRPr="00596659">
        <w:rPr>
          <w:b/>
          <w:i/>
        </w:rPr>
        <w:t>rovisio</w:t>
      </w:r>
      <w:r w:rsidR="009F24BF" w:rsidRPr="00596659">
        <w:rPr>
          <w:b/>
          <w:i/>
        </w:rPr>
        <w:t>nal tariff rate quota</w:t>
      </w:r>
      <w:r w:rsidR="006D0307" w:rsidRPr="00596659">
        <w:rPr>
          <w:b/>
          <w:i/>
        </w:rPr>
        <w:t xml:space="preserve"> </w:t>
      </w:r>
      <w:r w:rsidR="009F24BF" w:rsidRPr="00596659">
        <w:rPr>
          <w:b/>
          <w:i/>
        </w:rPr>
        <w:t>entitlemen</w:t>
      </w:r>
      <w:r w:rsidRPr="00596659">
        <w:rPr>
          <w:b/>
          <w:i/>
        </w:rPr>
        <w:t>t</w:t>
      </w:r>
      <w:r w:rsidR="006D0307" w:rsidRPr="00596659">
        <w:rPr>
          <w:b/>
          <w:i/>
        </w:rPr>
        <w:t xml:space="preserve"> </w:t>
      </w:r>
      <w:r w:rsidRPr="00596659">
        <w:t>of</w:t>
      </w:r>
      <w:r w:rsidR="009F24BF" w:rsidRPr="00596659">
        <w:t xml:space="preserve"> an exporter for a quota year</w:t>
      </w:r>
      <w:r w:rsidR="006D0307" w:rsidRPr="00596659">
        <w:t xml:space="preserve"> means the amount </w:t>
      </w:r>
      <w:r w:rsidR="003862CD" w:rsidRPr="00596659">
        <w:t>determined</w:t>
      </w:r>
      <w:r w:rsidR="006D0307" w:rsidRPr="00596659">
        <w:t xml:space="preserve"> under section</w:t>
      </w:r>
      <w:r w:rsidR="00596659" w:rsidRPr="00596659">
        <w:t> </w:t>
      </w:r>
      <w:r w:rsidR="00195285" w:rsidRPr="00596659">
        <w:t>10</w:t>
      </w:r>
      <w:r w:rsidR="00340851" w:rsidRPr="00596659">
        <w:t xml:space="preserve"> for the exporter for the quota year.</w:t>
      </w:r>
    </w:p>
    <w:p w:rsidR="006D0307" w:rsidRPr="00596659" w:rsidRDefault="006D0307" w:rsidP="006D0307">
      <w:pPr>
        <w:pStyle w:val="Definition"/>
      </w:pPr>
      <w:r w:rsidRPr="00596659">
        <w:rPr>
          <w:b/>
          <w:i/>
        </w:rPr>
        <w:t>quota beef</w:t>
      </w:r>
      <w:r w:rsidRPr="00596659">
        <w:t xml:space="preserve"> means fresh, chilled or frozen meat derived from cattle that is </w:t>
      </w:r>
      <w:r w:rsidR="00286AB2" w:rsidRPr="00596659">
        <w:t xml:space="preserve">described </w:t>
      </w:r>
      <w:r w:rsidRPr="00596659">
        <w:t xml:space="preserve">in any of the following </w:t>
      </w:r>
      <w:r w:rsidR="00586303" w:rsidRPr="00596659">
        <w:t>subheadings</w:t>
      </w:r>
      <w:r w:rsidRPr="00596659">
        <w:t xml:space="preserve"> of the Harmonized Tariff Schedule:</w:t>
      </w:r>
    </w:p>
    <w:p w:rsidR="006D0307" w:rsidRPr="00596659" w:rsidRDefault="006D0307" w:rsidP="006D0307">
      <w:pPr>
        <w:pStyle w:val="paragraph"/>
      </w:pPr>
      <w:r w:rsidRPr="00596659">
        <w:tab/>
        <w:t>(a)</w:t>
      </w:r>
      <w:r w:rsidRPr="00596659">
        <w:tab/>
        <w:t>0201.10.10;</w:t>
      </w:r>
    </w:p>
    <w:p w:rsidR="006D0307" w:rsidRPr="00596659" w:rsidRDefault="006D0307" w:rsidP="006D0307">
      <w:pPr>
        <w:pStyle w:val="paragraph"/>
      </w:pPr>
      <w:r w:rsidRPr="00596659">
        <w:tab/>
        <w:t>(b)</w:t>
      </w:r>
      <w:r w:rsidRPr="00596659">
        <w:tab/>
        <w:t>0201.20.10;</w:t>
      </w:r>
    </w:p>
    <w:p w:rsidR="006D0307" w:rsidRPr="00596659" w:rsidRDefault="006D0307" w:rsidP="006D0307">
      <w:pPr>
        <w:pStyle w:val="paragraph"/>
      </w:pPr>
      <w:r w:rsidRPr="00596659">
        <w:tab/>
        <w:t>(c)</w:t>
      </w:r>
      <w:r w:rsidRPr="00596659">
        <w:tab/>
        <w:t>0201.20.30;</w:t>
      </w:r>
    </w:p>
    <w:p w:rsidR="006D0307" w:rsidRPr="00596659" w:rsidRDefault="006D0307" w:rsidP="006D0307">
      <w:pPr>
        <w:pStyle w:val="paragraph"/>
      </w:pPr>
      <w:r w:rsidRPr="00596659">
        <w:tab/>
        <w:t>(d)</w:t>
      </w:r>
      <w:r w:rsidRPr="00596659">
        <w:tab/>
        <w:t>0201.20.50;</w:t>
      </w:r>
    </w:p>
    <w:p w:rsidR="006D0307" w:rsidRPr="00596659" w:rsidRDefault="006D0307" w:rsidP="006D0307">
      <w:pPr>
        <w:pStyle w:val="paragraph"/>
      </w:pPr>
      <w:r w:rsidRPr="00596659">
        <w:tab/>
        <w:t>(e)</w:t>
      </w:r>
      <w:r w:rsidRPr="00596659">
        <w:tab/>
        <w:t>0201.30.10;</w:t>
      </w:r>
    </w:p>
    <w:p w:rsidR="006D0307" w:rsidRPr="00596659" w:rsidRDefault="006D0307" w:rsidP="006D0307">
      <w:pPr>
        <w:pStyle w:val="paragraph"/>
      </w:pPr>
      <w:r w:rsidRPr="00596659">
        <w:tab/>
        <w:t>(f)</w:t>
      </w:r>
      <w:r w:rsidRPr="00596659">
        <w:tab/>
        <w:t>0201.30.30;</w:t>
      </w:r>
    </w:p>
    <w:p w:rsidR="006D0307" w:rsidRPr="00596659" w:rsidRDefault="006D0307" w:rsidP="006D0307">
      <w:pPr>
        <w:pStyle w:val="paragraph"/>
      </w:pPr>
      <w:r w:rsidRPr="00596659">
        <w:tab/>
        <w:t>(g)</w:t>
      </w:r>
      <w:r w:rsidRPr="00596659">
        <w:tab/>
        <w:t>0201.30.50;</w:t>
      </w:r>
    </w:p>
    <w:p w:rsidR="006D0307" w:rsidRPr="00596659" w:rsidRDefault="006D0307" w:rsidP="006D0307">
      <w:pPr>
        <w:pStyle w:val="paragraph"/>
      </w:pPr>
      <w:r w:rsidRPr="00596659">
        <w:tab/>
        <w:t>(h)</w:t>
      </w:r>
      <w:r w:rsidRPr="00596659">
        <w:tab/>
        <w:t>0202.10.10;</w:t>
      </w:r>
    </w:p>
    <w:p w:rsidR="006D0307" w:rsidRPr="00596659" w:rsidRDefault="006D0307" w:rsidP="006D0307">
      <w:pPr>
        <w:pStyle w:val="paragraph"/>
      </w:pPr>
      <w:r w:rsidRPr="00596659">
        <w:tab/>
        <w:t>(i)</w:t>
      </w:r>
      <w:r w:rsidRPr="00596659">
        <w:tab/>
        <w:t>0202.20.10;</w:t>
      </w:r>
    </w:p>
    <w:p w:rsidR="006D0307" w:rsidRPr="00596659" w:rsidRDefault="006D0307" w:rsidP="006D0307">
      <w:pPr>
        <w:pStyle w:val="paragraph"/>
      </w:pPr>
      <w:r w:rsidRPr="00596659">
        <w:tab/>
        <w:t>(j)</w:t>
      </w:r>
      <w:r w:rsidRPr="00596659">
        <w:tab/>
        <w:t>0202.20.30;</w:t>
      </w:r>
    </w:p>
    <w:p w:rsidR="006D0307" w:rsidRPr="00596659" w:rsidRDefault="006D0307" w:rsidP="006D0307">
      <w:pPr>
        <w:pStyle w:val="paragraph"/>
      </w:pPr>
      <w:r w:rsidRPr="00596659">
        <w:tab/>
        <w:t>(k)</w:t>
      </w:r>
      <w:r w:rsidRPr="00596659">
        <w:tab/>
        <w:t>0202.20.50;</w:t>
      </w:r>
    </w:p>
    <w:p w:rsidR="006D0307" w:rsidRPr="00596659" w:rsidRDefault="006D0307" w:rsidP="006D0307">
      <w:pPr>
        <w:pStyle w:val="paragraph"/>
      </w:pPr>
      <w:r w:rsidRPr="00596659">
        <w:lastRenderedPageBreak/>
        <w:tab/>
        <w:t>(l)</w:t>
      </w:r>
      <w:r w:rsidRPr="00596659">
        <w:tab/>
        <w:t>0202.30.10;</w:t>
      </w:r>
    </w:p>
    <w:p w:rsidR="006D0307" w:rsidRPr="00596659" w:rsidRDefault="006D0307" w:rsidP="006D0307">
      <w:pPr>
        <w:pStyle w:val="paragraph"/>
      </w:pPr>
      <w:r w:rsidRPr="00596659">
        <w:tab/>
        <w:t>(m)</w:t>
      </w:r>
      <w:r w:rsidRPr="00596659">
        <w:tab/>
        <w:t>0202.30.30;</w:t>
      </w:r>
    </w:p>
    <w:p w:rsidR="006D0307" w:rsidRPr="00596659" w:rsidRDefault="006D0307" w:rsidP="006D0307">
      <w:pPr>
        <w:pStyle w:val="paragraph"/>
      </w:pPr>
      <w:r w:rsidRPr="00596659">
        <w:tab/>
        <w:t>(n)</w:t>
      </w:r>
      <w:r w:rsidRPr="00596659">
        <w:tab/>
        <w:t>0202.30.50;</w:t>
      </w:r>
    </w:p>
    <w:p w:rsidR="006D0307" w:rsidRPr="00596659" w:rsidRDefault="006D0307" w:rsidP="006D0307">
      <w:pPr>
        <w:pStyle w:val="paragraph"/>
      </w:pPr>
      <w:r w:rsidRPr="00596659">
        <w:tab/>
        <w:t>(o)</w:t>
      </w:r>
      <w:r w:rsidRPr="00596659">
        <w:tab/>
        <w:t>9913.02.05;</w:t>
      </w:r>
    </w:p>
    <w:p w:rsidR="006D0307" w:rsidRPr="00596659" w:rsidRDefault="006D0307" w:rsidP="006D0307">
      <w:pPr>
        <w:pStyle w:val="subsection2"/>
      </w:pPr>
      <w:r w:rsidRPr="00596659">
        <w:t>but does not include any of the following:</w:t>
      </w:r>
    </w:p>
    <w:p w:rsidR="006D0307" w:rsidRPr="00596659" w:rsidRDefault="006D0307" w:rsidP="006D0307">
      <w:pPr>
        <w:pStyle w:val="paragraph"/>
      </w:pPr>
      <w:r w:rsidRPr="00596659">
        <w:tab/>
        <w:t>(p)</w:t>
      </w:r>
      <w:r w:rsidRPr="00596659">
        <w:tab/>
        <w:t>edible offal;</w:t>
      </w:r>
    </w:p>
    <w:p w:rsidR="006D0307" w:rsidRPr="00596659" w:rsidRDefault="006D0307" w:rsidP="006D0307">
      <w:pPr>
        <w:pStyle w:val="paragraph"/>
      </w:pPr>
      <w:r w:rsidRPr="00596659">
        <w:tab/>
        <w:t>(q)</w:t>
      </w:r>
      <w:r w:rsidRPr="00596659">
        <w:tab/>
        <w:t>canned or processed meat;</w:t>
      </w:r>
    </w:p>
    <w:p w:rsidR="006D0307" w:rsidRPr="00596659" w:rsidRDefault="006D0307" w:rsidP="006D0307">
      <w:pPr>
        <w:pStyle w:val="paragraph"/>
      </w:pPr>
      <w:r w:rsidRPr="00596659">
        <w:tab/>
        <w:t>(r)</w:t>
      </w:r>
      <w:r w:rsidRPr="00596659">
        <w:tab/>
        <w:t>meat loaded onto a ship as part of the ship</w:t>
      </w:r>
      <w:r w:rsidR="002C284B" w:rsidRPr="00596659">
        <w:t>’</w:t>
      </w:r>
      <w:r w:rsidRPr="00596659">
        <w:t>s stores.</w:t>
      </w:r>
    </w:p>
    <w:p w:rsidR="007004C5" w:rsidRPr="00596659" w:rsidRDefault="007004C5" w:rsidP="007004C5">
      <w:pPr>
        <w:pStyle w:val="Definition"/>
      </w:pPr>
      <w:r w:rsidRPr="00596659">
        <w:rPr>
          <w:b/>
          <w:i/>
        </w:rPr>
        <w:t>Quota Unit</w:t>
      </w:r>
      <w:r w:rsidRPr="00596659">
        <w:t xml:space="preserve"> means the section of the Department that is responsible for managing </w:t>
      </w:r>
      <w:r w:rsidR="00340851" w:rsidRPr="00596659">
        <w:t>the system of tariff rate quota</w:t>
      </w:r>
      <w:r w:rsidRPr="00596659">
        <w:t xml:space="preserve"> referred to in section</w:t>
      </w:r>
      <w:r w:rsidR="00596659" w:rsidRPr="00596659">
        <w:t> </w:t>
      </w:r>
      <w:r w:rsidR="00195285" w:rsidRPr="00596659">
        <w:t>4</w:t>
      </w:r>
      <w:r w:rsidRPr="00596659">
        <w:t>.</w:t>
      </w:r>
    </w:p>
    <w:p w:rsidR="006D0307" w:rsidRPr="00596659" w:rsidRDefault="006D0307" w:rsidP="00586303">
      <w:pPr>
        <w:pStyle w:val="Definition"/>
      </w:pPr>
      <w:r w:rsidRPr="00596659">
        <w:rPr>
          <w:b/>
          <w:i/>
        </w:rPr>
        <w:t>quota year</w:t>
      </w:r>
      <w:r w:rsidRPr="00596659">
        <w:t xml:space="preserve"> means a calendar year beginning on or after 1</w:t>
      </w:r>
      <w:r w:rsidR="00596659" w:rsidRPr="00596659">
        <w:t> </w:t>
      </w:r>
      <w:r w:rsidRPr="00596659">
        <w:t>January 2016.</w:t>
      </w:r>
    </w:p>
    <w:p w:rsidR="00286AB2" w:rsidRPr="00596659" w:rsidRDefault="00286AB2" w:rsidP="006D0307">
      <w:pPr>
        <w:pStyle w:val="Definition"/>
        <w:rPr>
          <w:b/>
          <w:i/>
        </w:rPr>
      </w:pPr>
      <w:r w:rsidRPr="00596659">
        <w:rPr>
          <w:b/>
          <w:i/>
        </w:rPr>
        <w:t>tariff rate quota certificate</w:t>
      </w:r>
      <w:r w:rsidRPr="00596659">
        <w:t xml:space="preserve"> means a certificate issued under </w:t>
      </w:r>
      <w:r w:rsidR="009E738E" w:rsidRPr="00596659">
        <w:t>section</w:t>
      </w:r>
      <w:r w:rsidR="00596659" w:rsidRPr="00596659">
        <w:t> </w:t>
      </w:r>
      <w:r w:rsidR="009E738E" w:rsidRPr="00596659">
        <w:t>7</w:t>
      </w:r>
      <w:r w:rsidR="00340851" w:rsidRPr="00596659">
        <w:t>, 14</w:t>
      </w:r>
      <w:r w:rsidR="009E738E" w:rsidRPr="00596659">
        <w:t xml:space="preserve"> or 1</w:t>
      </w:r>
      <w:r w:rsidR="00340851" w:rsidRPr="00596659">
        <w:t>5</w:t>
      </w:r>
      <w:r w:rsidRPr="00596659">
        <w:t>.</w:t>
      </w:r>
    </w:p>
    <w:p w:rsidR="00286AB2" w:rsidRPr="00596659" w:rsidRDefault="00286AB2" w:rsidP="006D0307">
      <w:pPr>
        <w:pStyle w:val="Definition"/>
        <w:rPr>
          <w:b/>
          <w:i/>
        </w:rPr>
      </w:pPr>
      <w:r w:rsidRPr="00596659">
        <w:rPr>
          <w:b/>
          <w:i/>
        </w:rPr>
        <w:t>tariff rate quot</w:t>
      </w:r>
      <w:r w:rsidR="007F3174" w:rsidRPr="00596659">
        <w:rPr>
          <w:b/>
          <w:i/>
        </w:rPr>
        <w:t>a</w:t>
      </w:r>
      <w:r w:rsidRPr="00596659">
        <w:rPr>
          <w:b/>
          <w:i/>
        </w:rPr>
        <w:t xml:space="preserve"> entitlement</w:t>
      </w:r>
      <w:r w:rsidRPr="00596659">
        <w:t xml:space="preserve"> of an exporter for a quota year means the a</w:t>
      </w:r>
      <w:r w:rsidR="000E3778" w:rsidRPr="00596659">
        <w:t>mount allocated to the exporter</w:t>
      </w:r>
      <w:r w:rsidRPr="00596659">
        <w:t xml:space="preserve"> under section</w:t>
      </w:r>
      <w:r w:rsidR="00596659" w:rsidRPr="00596659">
        <w:t> </w:t>
      </w:r>
      <w:r w:rsidR="00195285" w:rsidRPr="00596659">
        <w:t>13</w:t>
      </w:r>
      <w:r w:rsidR="000E3778" w:rsidRPr="00596659">
        <w:t xml:space="preserve"> as the exporter</w:t>
      </w:r>
      <w:r w:rsidR="002C284B" w:rsidRPr="00596659">
        <w:t>’</w:t>
      </w:r>
      <w:r w:rsidR="000E3778" w:rsidRPr="00596659">
        <w:t>s tariff rate quota entitlement for the quota year</w:t>
      </w:r>
      <w:r w:rsidRPr="00596659">
        <w:t>.</w:t>
      </w:r>
    </w:p>
    <w:p w:rsidR="00917FB6" w:rsidRPr="00596659" w:rsidRDefault="00917FB6" w:rsidP="006D0307">
      <w:pPr>
        <w:pStyle w:val="Definition"/>
      </w:pPr>
      <w:r w:rsidRPr="00596659">
        <w:rPr>
          <w:b/>
          <w:i/>
        </w:rPr>
        <w:t>trigger amount</w:t>
      </w:r>
      <w:r w:rsidRPr="00596659">
        <w:t xml:space="preserve"> for a quota year means </w:t>
      </w:r>
      <w:r w:rsidR="00712040" w:rsidRPr="00596659">
        <w:t xml:space="preserve">the amount equal to </w:t>
      </w:r>
      <w:r w:rsidRPr="00596659">
        <w:t>85% of the access amount for the quota year.</w:t>
      </w:r>
    </w:p>
    <w:p w:rsidR="006D0307" w:rsidRPr="00596659" w:rsidRDefault="006D0307" w:rsidP="006D0307">
      <w:pPr>
        <w:pStyle w:val="Definition"/>
      </w:pPr>
      <w:r w:rsidRPr="00596659">
        <w:rPr>
          <w:b/>
          <w:i/>
        </w:rPr>
        <w:t xml:space="preserve">uncommitted </w:t>
      </w:r>
      <w:r w:rsidR="00E17E4B" w:rsidRPr="00596659">
        <w:rPr>
          <w:b/>
          <w:i/>
        </w:rPr>
        <w:t xml:space="preserve">tariff rate </w:t>
      </w:r>
      <w:r w:rsidRPr="00596659">
        <w:rPr>
          <w:b/>
          <w:i/>
        </w:rPr>
        <w:t>quota</w:t>
      </w:r>
      <w:r w:rsidR="001B752E" w:rsidRPr="00596659">
        <w:t xml:space="preserve"> </w:t>
      </w:r>
      <w:r w:rsidR="00286AB2" w:rsidRPr="00596659">
        <w:rPr>
          <w:b/>
          <w:i/>
        </w:rPr>
        <w:t>amount</w:t>
      </w:r>
      <w:r w:rsidR="00286AB2" w:rsidRPr="00596659">
        <w:t xml:space="preserve"> </w:t>
      </w:r>
      <w:r w:rsidRPr="00596659">
        <w:t>for a quota year means any part of the access amount for the quota year that is:</w:t>
      </w:r>
    </w:p>
    <w:p w:rsidR="006D0307" w:rsidRPr="00596659" w:rsidRDefault="006D0307" w:rsidP="006D0307">
      <w:pPr>
        <w:pStyle w:val="paragraph"/>
      </w:pPr>
      <w:r w:rsidRPr="00596659">
        <w:tab/>
        <w:t>(a)</w:t>
      </w:r>
      <w:r w:rsidRPr="00596659">
        <w:tab/>
        <w:t xml:space="preserve">not covered by a </w:t>
      </w:r>
      <w:r w:rsidR="000F12E2" w:rsidRPr="00596659">
        <w:t>tariff rate quota certificate</w:t>
      </w:r>
      <w:r w:rsidR="00286AB2" w:rsidRPr="00596659">
        <w:t xml:space="preserve"> for the quota year</w:t>
      </w:r>
      <w:r w:rsidRPr="00596659">
        <w:t>; and</w:t>
      </w:r>
    </w:p>
    <w:p w:rsidR="006D0307" w:rsidRPr="00596659" w:rsidRDefault="006D0307" w:rsidP="006D0307">
      <w:pPr>
        <w:pStyle w:val="paragraph"/>
      </w:pPr>
      <w:r w:rsidRPr="00596659">
        <w:tab/>
        <w:t>(b)</w:t>
      </w:r>
      <w:r w:rsidRPr="00596659">
        <w:tab/>
        <w:t>not</w:t>
      </w:r>
      <w:r w:rsidR="00286AB2" w:rsidRPr="00596659">
        <w:t xml:space="preserve"> allocated as tariff rate quota entitlement </w:t>
      </w:r>
      <w:r w:rsidR="000E3778" w:rsidRPr="00596659">
        <w:t xml:space="preserve">of an exporter </w:t>
      </w:r>
      <w:r w:rsidR="00286AB2" w:rsidRPr="00596659">
        <w:t>for the quota year</w:t>
      </w:r>
      <w:r w:rsidRPr="00596659">
        <w:t xml:space="preserve"> under section</w:t>
      </w:r>
      <w:r w:rsidR="00596659" w:rsidRPr="00596659">
        <w:t> </w:t>
      </w:r>
      <w:r w:rsidR="00195285" w:rsidRPr="00596659">
        <w:t>13</w:t>
      </w:r>
      <w:r w:rsidRPr="00596659">
        <w:t>.</w:t>
      </w:r>
    </w:p>
    <w:p w:rsidR="00917FB6" w:rsidRPr="00596659" w:rsidRDefault="000E3778" w:rsidP="00A35DD7">
      <w:pPr>
        <w:pStyle w:val="notetext"/>
      </w:pPr>
      <w:r w:rsidRPr="00596659">
        <w:t>Note</w:t>
      </w:r>
      <w:r w:rsidR="006D0307" w:rsidRPr="00596659">
        <w:t>:</w:t>
      </w:r>
      <w:r w:rsidR="006D0307" w:rsidRPr="00596659">
        <w:tab/>
      </w:r>
      <w:r w:rsidRPr="00596659">
        <w:t xml:space="preserve">In certain circumstances, the total weight of quota beef for which a tariff rate quota certificate for a quota year was issued is taken not to be covered by a tariff rate quota certificate for the quota year </w:t>
      </w:r>
      <w:r w:rsidR="0074389F" w:rsidRPr="00596659">
        <w:t>(</w:t>
      </w:r>
      <w:r w:rsidR="006D0307" w:rsidRPr="00596659">
        <w:t>see subsection</w:t>
      </w:r>
      <w:r w:rsidRPr="00596659">
        <w:t>s</w:t>
      </w:r>
      <w:r w:rsidR="00596659" w:rsidRPr="00596659">
        <w:t> </w:t>
      </w:r>
      <w:r w:rsidR="00B90CE1" w:rsidRPr="00596659">
        <w:t>8</w:t>
      </w:r>
      <w:r w:rsidRPr="00596659">
        <w:t>(</w:t>
      </w:r>
      <w:r w:rsidR="00AB1544" w:rsidRPr="00596659">
        <w:t>9</w:t>
      </w:r>
      <w:r w:rsidRPr="00596659">
        <w:t>) and</w:t>
      </w:r>
      <w:r w:rsidR="00BC6C09" w:rsidRPr="00596659">
        <w:t xml:space="preserve"> </w:t>
      </w:r>
      <w:r w:rsidR="00195285" w:rsidRPr="00596659">
        <w:t>16</w:t>
      </w:r>
      <w:r w:rsidR="006D0307" w:rsidRPr="00596659">
        <w:t>(</w:t>
      </w:r>
      <w:r w:rsidR="00AB1544" w:rsidRPr="00596659">
        <w:t>9</w:t>
      </w:r>
      <w:r w:rsidR="006D0307" w:rsidRPr="00596659">
        <w:t>)</w:t>
      </w:r>
      <w:r w:rsidR="0074389F" w:rsidRPr="00596659">
        <w:t>)</w:t>
      </w:r>
      <w:r w:rsidR="006D0307" w:rsidRPr="00596659">
        <w:t>.</w:t>
      </w:r>
    </w:p>
    <w:p w:rsidR="002203BA" w:rsidRPr="00596659" w:rsidRDefault="00966109" w:rsidP="006D0307">
      <w:pPr>
        <w:pStyle w:val="Definition"/>
      </w:pPr>
      <w:r w:rsidRPr="00596659">
        <w:rPr>
          <w:b/>
          <w:i/>
        </w:rPr>
        <w:t>USA</w:t>
      </w:r>
      <w:r w:rsidRPr="00596659">
        <w:t xml:space="preserve"> means the </w:t>
      </w:r>
      <w:r w:rsidR="00530B43" w:rsidRPr="00596659">
        <w:t xml:space="preserve">United States of America </w:t>
      </w:r>
      <w:r w:rsidRPr="00596659">
        <w:t xml:space="preserve">and </w:t>
      </w:r>
      <w:r w:rsidR="00286AB2" w:rsidRPr="00596659">
        <w:t>includes Puerto Rico.</w:t>
      </w:r>
    </w:p>
    <w:p w:rsidR="006D0307" w:rsidRPr="00596659" w:rsidRDefault="006D0307" w:rsidP="006D0307">
      <w:pPr>
        <w:pStyle w:val="Definition"/>
      </w:pPr>
      <w:r w:rsidRPr="00596659">
        <w:rPr>
          <w:b/>
          <w:i/>
        </w:rPr>
        <w:t>working day</w:t>
      </w:r>
      <w:r w:rsidRPr="00596659">
        <w:t xml:space="preserve"> means a day that is not any of the following:</w:t>
      </w:r>
    </w:p>
    <w:p w:rsidR="006D0307" w:rsidRPr="00596659" w:rsidRDefault="006D0307" w:rsidP="006D0307">
      <w:pPr>
        <w:pStyle w:val="paragraph"/>
      </w:pPr>
      <w:r w:rsidRPr="00596659">
        <w:tab/>
        <w:t>(a)</w:t>
      </w:r>
      <w:r w:rsidRPr="00596659">
        <w:tab/>
        <w:t>a Saturday or Sunday;</w:t>
      </w:r>
    </w:p>
    <w:p w:rsidR="006D0307" w:rsidRPr="00596659" w:rsidRDefault="006D0307" w:rsidP="006D0307">
      <w:pPr>
        <w:pStyle w:val="paragraph"/>
      </w:pPr>
      <w:r w:rsidRPr="00596659">
        <w:tab/>
        <w:t>(b)</w:t>
      </w:r>
      <w:r w:rsidRPr="00596659">
        <w:tab/>
        <w:t>a public holiday in the Australian Capital Territory;</w:t>
      </w:r>
    </w:p>
    <w:p w:rsidR="006D0307" w:rsidRPr="00596659" w:rsidRDefault="006D0307" w:rsidP="006D0307">
      <w:pPr>
        <w:pStyle w:val="paragraph"/>
      </w:pPr>
      <w:r w:rsidRPr="00596659">
        <w:tab/>
        <w:t>(c)</w:t>
      </w:r>
      <w:r w:rsidRPr="00596659">
        <w:tab/>
        <w:t>a day in the period beginning on 27</w:t>
      </w:r>
      <w:r w:rsidR="00596659" w:rsidRPr="00596659">
        <w:t> </w:t>
      </w:r>
      <w:r w:rsidRPr="00596659">
        <w:t>December</w:t>
      </w:r>
      <w:r w:rsidR="00286AB2" w:rsidRPr="00596659">
        <w:t xml:space="preserve"> in a year</w:t>
      </w:r>
      <w:r w:rsidRPr="00596659">
        <w:t xml:space="preserve"> and ending on 31</w:t>
      </w:r>
      <w:r w:rsidR="00596659" w:rsidRPr="00596659">
        <w:t> </w:t>
      </w:r>
      <w:r w:rsidRPr="00596659">
        <w:t xml:space="preserve">December in </w:t>
      </w:r>
      <w:r w:rsidR="00286AB2" w:rsidRPr="00596659">
        <w:t>the</w:t>
      </w:r>
      <w:r w:rsidRPr="00596659">
        <w:t xml:space="preserve"> year.</w:t>
      </w:r>
    </w:p>
    <w:p w:rsidR="00917FB6" w:rsidRPr="00596659" w:rsidRDefault="00195285" w:rsidP="00917FB6">
      <w:pPr>
        <w:pStyle w:val="ActHead5"/>
      </w:pPr>
      <w:bookmarkStart w:id="9" w:name="_Toc462144202"/>
      <w:r w:rsidRPr="00596659">
        <w:rPr>
          <w:rStyle w:val="CharSectno"/>
        </w:rPr>
        <w:t>6</w:t>
      </w:r>
      <w:r w:rsidR="00034891" w:rsidRPr="00596659">
        <w:t xml:space="preserve">  When</w:t>
      </w:r>
      <w:r w:rsidR="00917FB6" w:rsidRPr="00596659">
        <w:t xml:space="preserve"> trigger amount </w:t>
      </w:r>
      <w:r w:rsidR="001B752E" w:rsidRPr="00596659">
        <w:t xml:space="preserve">for a quota year </w:t>
      </w:r>
      <w:r w:rsidR="00340851" w:rsidRPr="00596659">
        <w:t xml:space="preserve">is </w:t>
      </w:r>
      <w:r w:rsidR="00917FB6" w:rsidRPr="00596659">
        <w:t>reached</w:t>
      </w:r>
      <w:bookmarkEnd w:id="9"/>
    </w:p>
    <w:p w:rsidR="00917FB6" w:rsidRPr="00596659" w:rsidRDefault="00917FB6" w:rsidP="00917FB6">
      <w:pPr>
        <w:pStyle w:val="subsection"/>
      </w:pPr>
      <w:r w:rsidRPr="00596659">
        <w:tab/>
      </w:r>
      <w:r w:rsidRPr="00596659">
        <w:tab/>
        <w:t xml:space="preserve">If, </w:t>
      </w:r>
      <w:r w:rsidR="000E3778" w:rsidRPr="00596659">
        <w:t xml:space="preserve">at a particular time </w:t>
      </w:r>
      <w:r w:rsidR="00286AB2" w:rsidRPr="00596659">
        <w:t>before 1</w:t>
      </w:r>
      <w:r w:rsidR="00596659" w:rsidRPr="00596659">
        <w:t> </w:t>
      </w:r>
      <w:r w:rsidR="00286AB2" w:rsidRPr="00596659">
        <w:t>October of a</w:t>
      </w:r>
      <w:r w:rsidRPr="00596659">
        <w:t xml:space="preserve"> quota year, the total weight of quota beef for which tariff rate quota certificates have been issued is equal to the trigger amount for the quota year, the trigger amount for the quota year has been reached</w:t>
      </w:r>
      <w:r w:rsidR="000E3778" w:rsidRPr="00596659">
        <w:t xml:space="preserve"> at that time</w:t>
      </w:r>
      <w:r w:rsidRPr="00596659">
        <w:t>.</w:t>
      </w:r>
    </w:p>
    <w:p w:rsidR="006D0307" w:rsidRPr="00596659" w:rsidRDefault="006D0307" w:rsidP="006D0307">
      <w:pPr>
        <w:pStyle w:val="ActHead2"/>
        <w:pageBreakBefore/>
      </w:pPr>
      <w:bookmarkStart w:id="10" w:name="_Toc462144203"/>
      <w:r w:rsidRPr="00596659">
        <w:rPr>
          <w:rStyle w:val="CharPartNo"/>
        </w:rPr>
        <w:lastRenderedPageBreak/>
        <w:t>Part</w:t>
      </w:r>
      <w:r w:rsidR="00596659" w:rsidRPr="00596659">
        <w:rPr>
          <w:rStyle w:val="CharPartNo"/>
        </w:rPr>
        <w:t> </w:t>
      </w:r>
      <w:r w:rsidRPr="00596659">
        <w:rPr>
          <w:rStyle w:val="CharPartNo"/>
        </w:rPr>
        <w:t>2</w:t>
      </w:r>
      <w:r w:rsidRPr="00596659">
        <w:t>—</w:t>
      </w:r>
      <w:r w:rsidR="00917FB6" w:rsidRPr="00596659">
        <w:rPr>
          <w:rStyle w:val="CharPartText"/>
        </w:rPr>
        <w:t>Tariff rate quota certificates before trigger amount for quota year is reached</w:t>
      </w:r>
      <w:bookmarkEnd w:id="10"/>
    </w:p>
    <w:p w:rsidR="006D0307" w:rsidRPr="00596659" w:rsidRDefault="006D0307" w:rsidP="006D0307">
      <w:pPr>
        <w:pStyle w:val="Header"/>
      </w:pPr>
      <w:r w:rsidRPr="00596659">
        <w:rPr>
          <w:rStyle w:val="CharDivNo"/>
        </w:rPr>
        <w:t xml:space="preserve"> </w:t>
      </w:r>
      <w:r w:rsidRPr="00596659">
        <w:rPr>
          <w:rStyle w:val="CharDivText"/>
        </w:rPr>
        <w:t xml:space="preserve"> </w:t>
      </w:r>
    </w:p>
    <w:p w:rsidR="006D0307" w:rsidRPr="00596659" w:rsidRDefault="00195285" w:rsidP="006D0307">
      <w:pPr>
        <w:pStyle w:val="ActHead5"/>
      </w:pPr>
      <w:bookmarkStart w:id="11" w:name="_Toc462144204"/>
      <w:r w:rsidRPr="00596659">
        <w:rPr>
          <w:rStyle w:val="CharSectno"/>
        </w:rPr>
        <w:t>7</w:t>
      </w:r>
      <w:r w:rsidR="006D0307" w:rsidRPr="00596659">
        <w:t xml:space="preserve">  </w:t>
      </w:r>
      <w:r w:rsidR="000F12E2" w:rsidRPr="00596659">
        <w:t>Tariff rate quota certificate</w:t>
      </w:r>
      <w:r w:rsidR="006F33F1" w:rsidRPr="00596659">
        <w:t>s</w:t>
      </w:r>
      <w:r w:rsidR="006D0307" w:rsidRPr="00596659">
        <w:t xml:space="preserve"> </w:t>
      </w:r>
      <w:r w:rsidR="00917FB6" w:rsidRPr="00596659">
        <w:t>before trigger amount for quota year is reached</w:t>
      </w:r>
      <w:bookmarkEnd w:id="11"/>
    </w:p>
    <w:p w:rsidR="00032603" w:rsidRPr="00596659" w:rsidRDefault="00032603" w:rsidP="00032603">
      <w:pPr>
        <w:pStyle w:val="SubsectionHead"/>
      </w:pPr>
      <w:r w:rsidRPr="00596659">
        <w:t>Application for tariff rate quota certificate</w:t>
      </w:r>
    </w:p>
    <w:p w:rsidR="006D0307" w:rsidRPr="00596659" w:rsidRDefault="006D0307" w:rsidP="006D0307">
      <w:pPr>
        <w:pStyle w:val="subsection"/>
      </w:pPr>
      <w:r w:rsidRPr="00596659">
        <w:tab/>
        <w:t>(1)</w:t>
      </w:r>
      <w:r w:rsidRPr="00596659">
        <w:tab/>
        <w:t xml:space="preserve">An exporter may apply to the Secretary for </w:t>
      </w:r>
      <w:r w:rsidR="006F33F1" w:rsidRPr="00596659">
        <w:t xml:space="preserve">a </w:t>
      </w:r>
      <w:r w:rsidR="000F12E2" w:rsidRPr="00596659">
        <w:t>tariff rate quota certificate</w:t>
      </w:r>
      <w:r w:rsidR="006F33F1" w:rsidRPr="00596659">
        <w:t xml:space="preserve"> for the </w:t>
      </w:r>
      <w:r w:rsidRPr="00596659">
        <w:t xml:space="preserve">export </w:t>
      </w:r>
      <w:r w:rsidR="00032603" w:rsidRPr="00596659">
        <w:t xml:space="preserve">from Australia to the USA </w:t>
      </w:r>
      <w:r w:rsidR="0074389F" w:rsidRPr="00596659">
        <w:t xml:space="preserve">of </w:t>
      </w:r>
      <w:r w:rsidRPr="00596659">
        <w:t>a consignment of quota beef in a quota year.</w:t>
      </w:r>
    </w:p>
    <w:p w:rsidR="006D0307" w:rsidRPr="00596659" w:rsidRDefault="006D0307" w:rsidP="006D0307">
      <w:pPr>
        <w:pStyle w:val="subsection"/>
      </w:pPr>
      <w:r w:rsidRPr="00596659">
        <w:tab/>
        <w:t>(2)</w:t>
      </w:r>
      <w:r w:rsidRPr="00596659">
        <w:tab/>
        <w:t>The application must be made by making an entry in EXDOC</w:t>
      </w:r>
      <w:r w:rsidR="00032603" w:rsidRPr="00596659">
        <w:t xml:space="preserve"> for the consignment of quota beef.</w:t>
      </w:r>
    </w:p>
    <w:p w:rsidR="00032603" w:rsidRPr="00596659" w:rsidRDefault="00032603" w:rsidP="00032603">
      <w:pPr>
        <w:pStyle w:val="SubsectionHead"/>
      </w:pPr>
      <w:r w:rsidRPr="00596659">
        <w:t>Issue of tariff rate quota certificate</w:t>
      </w:r>
    </w:p>
    <w:p w:rsidR="006D0307" w:rsidRPr="00596659" w:rsidRDefault="006F33F1" w:rsidP="006D0307">
      <w:pPr>
        <w:pStyle w:val="subsection"/>
      </w:pPr>
      <w:r w:rsidRPr="00596659">
        <w:tab/>
        <w:t>(3)</w:t>
      </w:r>
      <w:r w:rsidRPr="00596659">
        <w:tab/>
      </w:r>
      <w:r w:rsidR="00AA1928" w:rsidRPr="00596659">
        <w:t xml:space="preserve">If an exporter applies under </w:t>
      </w:r>
      <w:r w:rsidR="00596659" w:rsidRPr="00596659">
        <w:t>subsection (</w:t>
      </w:r>
      <w:r w:rsidR="00AA1928" w:rsidRPr="00596659">
        <w:t>1) for a tariff rate quota certificate in relation to the export of a consignment of quota beef in a quota year, the Secretary must issue the certificate to the exporter</w:t>
      </w:r>
      <w:r w:rsidR="006D0307" w:rsidRPr="00596659">
        <w:t xml:space="preserve"> if:</w:t>
      </w:r>
    </w:p>
    <w:p w:rsidR="006D0307" w:rsidRPr="00596659" w:rsidRDefault="006D0307" w:rsidP="006D0307">
      <w:pPr>
        <w:pStyle w:val="paragraph"/>
      </w:pPr>
      <w:r w:rsidRPr="00596659">
        <w:tab/>
        <w:t>(a)</w:t>
      </w:r>
      <w:r w:rsidRPr="00596659">
        <w:tab/>
        <w:t xml:space="preserve">the total weight of quota beef for which </w:t>
      </w:r>
      <w:r w:rsidR="000F12E2" w:rsidRPr="00596659">
        <w:t>tariff rate quota certificate</w:t>
      </w:r>
      <w:r w:rsidRPr="00596659">
        <w:t xml:space="preserve">s have already been </w:t>
      </w:r>
      <w:r w:rsidR="00917FB6" w:rsidRPr="00596659">
        <w:t>issued</w:t>
      </w:r>
      <w:r w:rsidRPr="00596659">
        <w:t xml:space="preserve"> for the quota year is not more than the access amount for the quota year; and</w:t>
      </w:r>
    </w:p>
    <w:p w:rsidR="00286AB2" w:rsidRPr="00596659" w:rsidRDefault="00286AB2" w:rsidP="006D0307">
      <w:pPr>
        <w:pStyle w:val="paragraph"/>
      </w:pPr>
      <w:r w:rsidRPr="00596659">
        <w:tab/>
        <w:t>(b)</w:t>
      </w:r>
      <w:r w:rsidRPr="00596659">
        <w:tab/>
        <w:t>issuing the certificate would not result in the access amount for the quota year being exceeded; and</w:t>
      </w:r>
    </w:p>
    <w:p w:rsidR="006D0307" w:rsidRPr="00596659" w:rsidRDefault="006D0307" w:rsidP="006D0307">
      <w:pPr>
        <w:pStyle w:val="paragraph"/>
      </w:pPr>
      <w:r w:rsidRPr="00596659">
        <w:tab/>
        <w:t>(</w:t>
      </w:r>
      <w:r w:rsidR="00286AB2" w:rsidRPr="00596659">
        <w:t>c</w:t>
      </w:r>
      <w:r w:rsidRPr="00596659">
        <w:t>)</w:t>
      </w:r>
      <w:r w:rsidRPr="00596659">
        <w:tab/>
        <w:t xml:space="preserve">the trigger </w:t>
      </w:r>
      <w:r w:rsidR="00032603" w:rsidRPr="00596659">
        <w:t>amount</w:t>
      </w:r>
      <w:r w:rsidRPr="00596659">
        <w:t xml:space="preserve"> for the quota year has not been reached</w:t>
      </w:r>
      <w:r w:rsidR="00712040" w:rsidRPr="00596659">
        <w:t>;</w:t>
      </w:r>
      <w:r w:rsidRPr="00596659">
        <w:t xml:space="preserve"> and</w:t>
      </w:r>
    </w:p>
    <w:p w:rsidR="00B9506B" w:rsidRPr="00596659" w:rsidRDefault="006D0307" w:rsidP="00B9506B">
      <w:pPr>
        <w:pStyle w:val="paragraph"/>
      </w:pPr>
      <w:r w:rsidRPr="00596659">
        <w:tab/>
        <w:t>(</w:t>
      </w:r>
      <w:r w:rsidR="00286AB2" w:rsidRPr="00596659">
        <w:t>d</w:t>
      </w:r>
      <w:r w:rsidRPr="00596659">
        <w:t>)</w:t>
      </w:r>
      <w:r w:rsidRPr="00596659">
        <w:tab/>
      </w:r>
      <w:r w:rsidR="009F24BF" w:rsidRPr="00596659">
        <w:t>issuing</w:t>
      </w:r>
      <w:r w:rsidR="006F33F1" w:rsidRPr="00596659">
        <w:t xml:space="preserve"> the certificate would</w:t>
      </w:r>
      <w:r w:rsidRPr="00596659">
        <w:t xml:space="preserve"> not result in the trigger </w:t>
      </w:r>
      <w:r w:rsidR="00032603" w:rsidRPr="00596659">
        <w:t xml:space="preserve">amount </w:t>
      </w:r>
      <w:r w:rsidR="001B752E" w:rsidRPr="00596659">
        <w:t xml:space="preserve">for the quota year </w:t>
      </w:r>
      <w:r w:rsidR="00712040" w:rsidRPr="00596659">
        <w:t>being exceeded</w:t>
      </w:r>
      <w:r w:rsidR="00B9506B" w:rsidRPr="00596659">
        <w:t>.</w:t>
      </w:r>
    </w:p>
    <w:p w:rsidR="006C4FBE" w:rsidRPr="00596659" w:rsidRDefault="00E17E4B" w:rsidP="006C4FBE">
      <w:pPr>
        <w:pStyle w:val="subsection"/>
      </w:pPr>
      <w:r w:rsidRPr="00596659">
        <w:tab/>
      </w:r>
      <w:r w:rsidR="006C4FBE" w:rsidRPr="00596659">
        <w:t>(4)</w:t>
      </w:r>
      <w:r w:rsidR="006C4FBE" w:rsidRPr="00596659">
        <w:tab/>
        <w:t>If issuing the</w:t>
      </w:r>
      <w:r w:rsidR="000E3778" w:rsidRPr="00596659">
        <w:t xml:space="preserve"> tariff rate quota</w:t>
      </w:r>
      <w:r w:rsidR="006C4FBE" w:rsidRPr="00596659">
        <w:t xml:space="preserve"> certificate would result in the trigger amount</w:t>
      </w:r>
      <w:r w:rsidR="008C2077" w:rsidRPr="00596659">
        <w:t xml:space="preserve"> for the quota year</w:t>
      </w:r>
      <w:r w:rsidR="006C4FBE" w:rsidRPr="00596659">
        <w:t xml:space="preserve"> being exceeded, the Secretary</w:t>
      </w:r>
      <w:r w:rsidR="00712040" w:rsidRPr="00596659">
        <w:t xml:space="preserve"> may, to the extent that the trigger amount </w:t>
      </w:r>
      <w:r w:rsidR="008C2077" w:rsidRPr="00596659">
        <w:t xml:space="preserve">for the quota year </w:t>
      </w:r>
      <w:r w:rsidR="00712040" w:rsidRPr="00596659">
        <w:t>is not exceeded,</w:t>
      </w:r>
      <w:r w:rsidR="006C4FBE" w:rsidRPr="00596659">
        <w:t xml:space="preserve"> issue </w:t>
      </w:r>
      <w:r w:rsidR="000E3778" w:rsidRPr="00596659">
        <w:t xml:space="preserve">the </w:t>
      </w:r>
      <w:r w:rsidR="006C4FBE" w:rsidRPr="00596659">
        <w:t xml:space="preserve">certificate </w:t>
      </w:r>
      <w:r w:rsidR="00712040" w:rsidRPr="00596659">
        <w:t>for part of</w:t>
      </w:r>
      <w:r w:rsidR="006C4FBE" w:rsidRPr="00596659">
        <w:t xml:space="preserve"> the consignment.</w:t>
      </w:r>
    </w:p>
    <w:p w:rsidR="006C4FBE" w:rsidRPr="00596659" w:rsidRDefault="006C4FBE" w:rsidP="006C4FBE">
      <w:pPr>
        <w:pStyle w:val="subsection"/>
      </w:pPr>
      <w:r w:rsidRPr="00596659">
        <w:tab/>
        <w:t>(5)</w:t>
      </w:r>
      <w:r w:rsidRPr="00596659">
        <w:tab/>
        <w:t>If issuing the</w:t>
      </w:r>
      <w:r w:rsidR="000E3778" w:rsidRPr="00596659">
        <w:t xml:space="preserve"> tariff rate quota</w:t>
      </w:r>
      <w:r w:rsidRPr="00596659">
        <w:t xml:space="preserve"> certificate would result in the access amount for the quota year being exceeded, the Secretary may</w:t>
      </w:r>
      <w:r w:rsidR="00712040" w:rsidRPr="00596659">
        <w:t>, to the extent that the access amount</w:t>
      </w:r>
      <w:r w:rsidR="008C2077" w:rsidRPr="00596659">
        <w:t xml:space="preserve"> for the quota year</w:t>
      </w:r>
      <w:r w:rsidR="00712040" w:rsidRPr="00596659">
        <w:t xml:space="preserve"> is not exceeded,</w:t>
      </w:r>
      <w:r w:rsidRPr="00596659">
        <w:t xml:space="preserve"> issue </w:t>
      </w:r>
      <w:r w:rsidR="000E3778" w:rsidRPr="00596659">
        <w:t>the</w:t>
      </w:r>
      <w:r w:rsidRPr="00596659">
        <w:t xml:space="preserve"> certificate </w:t>
      </w:r>
      <w:r w:rsidR="00712040" w:rsidRPr="00596659">
        <w:t>for part of t</w:t>
      </w:r>
      <w:r w:rsidRPr="00596659">
        <w:t>he consignment.</w:t>
      </w:r>
    </w:p>
    <w:p w:rsidR="006D0307" w:rsidRPr="00596659" w:rsidRDefault="006D0307" w:rsidP="006C4FBE">
      <w:pPr>
        <w:pStyle w:val="subsection"/>
      </w:pPr>
      <w:r w:rsidRPr="00596659">
        <w:tab/>
        <w:t>(6)</w:t>
      </w:r>
      <w:r w:rsidRPr="00596659">
        <w:tab/>
        <w:t xml:space="preserve">If the Secretary </w:t>
      </w:r>
      <w:r w:rsidR="00E17E4B" w:rsidRPr="00596659">
        <w:t>issues</w:t>
      </w:r>
      <w:r w:rsidR="00530B43" w:rsidRPr="00596659">
        <w:t xml:space="preserve"> a </w:t>
      </w:r>
      <w:r w:rsidR="000F12E2" w:rsidRPr="00596659">
        <w:t>tariff rate quota certificate</w:t>
      </w:r>
      <w:r w:rsidR="00530B43" w:rsidRPr="00596659">
        <w:t xml:space="preserve"> </w:t>
      </w:r>
      <w:r w:rsidR="006F33F1" w:rsidRPr="00596659">
        <w:t>for the consignment or part of the consignment</w:t>
      </w:r>
      <w:r w:rsidRPr="00596659">
        <w:t>, the Secretary must:</w:t>
      </w:r>
    </w:p>
    <w:p w:rsidR="006D0307" w:rsidRPr="00596659" w:rsidRDefault="006D0307" w:rsidP="006D0307">
      <w:pPr>
        <w:pStyle w:val="paragraph"/>
      </w:pPr>
      <w:r w:rsidRPr="00596659">
        <w:tab/>
        <w:t>(a)</w:t>
      </w:r>
      <w:r w:rsidRPr="00596659">
        <w:tab/>
        <w:t xml:space="preserve">make an entry reflecting the </w:t>
      </w:r>
      <w:r w:rsidR="00917FB6" w:rsidRPr="00596659">
        <w:t>issue</w:t>
      </w:r>
      <w:r w:rsidRPr="00596659">
        <w:t xml:space="preserve"> of </w:t>
      </w:r>
      <w:r w:rsidR="00530B43" w:rsidRPr="00596659">
        <w:t>the c</w:t>
      </w:r>
      <w:r w:rsidRPr="00596659">
        <w:t>ertificate for the consignment, or part of the consignment, in an electronic system maintained by the Department; and</w:t>
      </w:r>
    </w:p>
    <w:p w:rsidR="006D0307" w:rsidRPr="00596659" w:rsidRDefault="006D0307" w:rsidP="006D0307">
      <w:pPr>
        <w:pStyle w:val="paragraph"/>
      </w:pPr>
      <w:r w:rsidRPr="00596659">
        <w:tab/>
        <w:t>(b)</w:t>
      </w:r>
      <w:r w:rsidRPr="00596659">
        <w:tab/>
        <w:t xml:space="preserve">notify the </w:t>
      </w:r>
      <w:r w:rsidR="000E3778" w:rsidRPr="00596659">
        <w:t>exporter</w:t>
      </w:r>
      <w:r w:rsidRPr="00596659">
        <w:t xml:space="preserve"> of the </w:t>
      </w:r>
      <w:r w:rsidR="00917FB6" w:rsidRPr="00596659">
        <w:t>issue</w:t>
      </w:r>
      <w:r w:rsidRPr="00596659">
        <w:t xml:space="preserve"> of the certificate.</w:t>
      </w:r>
    </w:p>
    <w:p w:rsidR="006D0307" w:rsidRPr="00596659" w:rsidRDefault="00195285" w:rsidP="006D0307">
      <w:pPr>
        <w:pStyle w:val="ActHead5"/>
      </w:pPr>
      <w:bookmarkStart w:id="12" w:name="_Toc462144205"/>
      <w:r w:rsidRPr="00596659">
        <w:rPr>
          <w:rStyle w:val="CharSectno"/>
        </w:rPr>
        <w:lastRenderedPageBreak/>
        <w:t>8</w:t>
      </w:r>
      <w:r w:rsidR="006D0307" w:rsidRPr="00596659">
        <w:t xml:space="preserve">  </w:t>
      </w:r>
      <w:r w:rsidR="000E3778" w:rsidRPr="00596659">
        <w:t>Noti</w:t>
      </w:r>
      <w:r w:rsidRPr="00596659">
        <w:t>ce of non</w:t>
      </w:r>
      <w:r w:rsidR="00596659">
        <w:noBreakHyphen/>
      </w:r>
      <w:r w:rsidRPr="00596659">
        <w:t>completion of export</w:t>
      </w:r>
      <w:r w:rsidR="000E3778" w:rsidRPr="00596659">
        <w:t xml:space="preserve"> etc.</w:t>
      </w:r>
      <w:bookmarkEnd w:id="12"/>
    </w:p>
    <w:p w:rsidR="000E3778" w:rsidRPr="00596659" w:rsidRDefault="009952E3" w:rsidP="00A35DD7">
      <w:pPr>
        <w:pStyle w:val="subsection"/>
      </w:pPr>
      <w:r w:rsidRPr="00596659">
        <w:tab/>
        <w:t>(1)</w:t>
      </w:r>
      <w:r w:rsidRPr="00596659">
        <w:tab/>
      </w:r>
      <w:r w:rsidR="00A35DD7" w:rsidRPr="00596659">
        <w:t>If</w:t>
      </w:r>
      <w:r w:rsidR="000E3778" w:rsidRPr="00596659">
        <w:t>:</w:t>
      </w:r>
    </w:p>
    <w:p w:rsidR="000E3778" w:rsidRPr="00596659" w:rsidRDefault="000E3778" w:rsidP="000E3778">
      <w:pPr>
        <w:pStyle w:val="paragraph"/>
      </w:pPr>
      <w:r w:rsidRPr="00596659">
        <w:tab/>
        <w:t>(a)</w:t>
      </w:r>
      <w:r w:rsidRPr="00596659">
        <w:tab/>
      </w:r>
      <w:r w:rsidR="00A35DD7" w:rsidRPr="00596659">
        <w:t>a t</w:t>
      </w:r>
      <w:r w:rsidRPr="00596659">
        <w:t xml:space="preserve">ariff rate quota certificate in relation to a consignment of quota beef </w:t>
      </w:r>
      <w:r w:rsidR="000A0BCE" w:rsidRPr="00596659">
        <w:t xml:space="preserve">is </w:t>
      </w:r>
      <w:r w:rsidR="00A35DD7" w:rsidRPr="00596659">
        <w:t xml:space="preserve">issued </w:t>
      </w:r>
      <w:r w:rsidRPr="00596659">
        <w:t>under section</w:t>
      </w:r>
      <w:r w:rsidR="00596659" w:rsidRPr="00596659">
        <w:t> </w:t>
      </w:r>
      <w:r w:rsidR="00195285" w:rsidRPr="00596659">
        <w:t>7</w:t>
      </w:r>
      <w:r w:rsidRPr="00596659">
        <w:t>; and</w:t>
      </w:r>
    </w:p>
    <w:p w:rsidR="000E3778" w:rsidRPr="00596659" w:rsidRDefault="000E3778" w:rsidP="000E3778">
      <w:pPr>
        <w:pStyle w:val="paragraph"/>
      </w:pPr>
      <w:r w:rsidRPr="00596659">
        <w:tab/>
        <w:t>(b)</w:t>
      </w:r>
      <w:r w:rsidRPr="00596659">
        <w:tab/>
      </w:r>
      <w:r w:rsidR="00712040" w:rsidRPr="00596659">
        <w:t xml:space="preserve">the </w:t>
      </w:r>
      <w:r w:rsidR="00A35DD7" w:rsidRPr="00596659">
        <w:t>export of the consignment is not, or cannot be, completed by the export deadline</w:t>
      </w:r>
      <w:r w:rsidR="00B9506B" w:rsidRPr="00596659">
        <w:t xml:space="preserve"> for the export</w:t>
      </w:r>
      <w:r w:rsidRPr="00596659">
        <w:t>;</w:t>
      </w:r>
    </w:p>
    <w:p w:rsidR="00A35DD7" w:rsidRPr="00596659" w:rsidRDefault="00A35DD7" w:rsidP="000E3778">
      <w:pPr>
        <w:pStyle w:val="subsection2"/>
      </w:pPr>
      <w:r w:rsidRPr="00596659">
        <w:t>the exporter may give the Quota Unit notice of that fact and the reasons why the export could not be completed by the export deadline</w:t>
      </w:r>
      <w:r w:rsidR="000E3778" w:rsidRPr="00596659">
        <w:t xml:space="preserve"> for the export</w:t>
      </w:r>
      <w:r w:rsidRPr="00596659">
        <w:t>.</w:t>
      </w:r>
    </w:p>
    <w:p w:rsidR="00A35DD7" w:rsidRPr="00596659" w:rsidRDefault="009952E3" w:rsidP="00A35DD7">
      <w:pPr>
        <w:pStyle w:val="subsection"/>
      </w:pPr>
      <w:r w:rsidRPr="00596659">
        <w:tab/>
        <w:t>(2)</w:t>
      </w:r>
      <w:r w:rsidRPr="00596659">
        <w:tab/>
      </w:r>
      <w:r w:rsidR="00A35DD7" w:rsidRPr="00596659">
        <w:t xml:space="preserve">If the exporter gives the Quota Unit notice in accordance with </w:t>
      </w:r>
      <w:r w:rsidR="00596659" w:rsidRPr="00596659">
        <w:t>subsection (</w:t>
      </w:r>
      <w:r w:rsidR="00A35DD7" w:rsidRPr="00596659">
        <w:t xml:space="preserve">1) before the export deadline </w:t>
      </w:r>
      <w:r w:rsidR="00195285" w:rsidRPr="00596659">
        <w:t>for the export</w:t>
      </w:r>
      <w:r w:rsidR="00A35DD7" w:rsidRPr="00596659">
        <w:t>, the Secretary may vary the tariff rate quota certificate in any respect.</w:t>
      </w:r>
    </w:p>
    <w:p w:rsidR="00A35DD7" w:rsidRPr="00596659" w:rsidRDefault="009952E3" w:rsidP="00A35DD7">
      <w:pPr>
        <w:pStyle w:val="subsection"/>
      </w:pPr>
      <w:r w:rsidRPr="00596659">
        <w:tab/>
        <w:t>(3)</w:t>
      </w:r>
      <w:r w:rsidRPr="00596659">
        <w:tab/>
      </w:r>
      <w:r w:rsidR="00A35DD7" w:rsidRPr="00596659">
        <w:t>If the Secretary varies the tariff rate quota certificate</w:t>
      </w:r>
      <w:r w:rsidR="000E3778" w:rsidRPr="00596659">
        <w:t xml:space="preserve"> under </w:t>
      </w:r>
      <w:r w:rsidR="00596659" w:rsidRPr="00596659">
        <w:t>subsection (</w:t>
      </w:r>
      <w:r w:rsidR="000E3778" w:rsidRPr="00596659">
        <w:t>2)</w:t>
      </w:r>
      <w:r w:rsidR="00A35DD7" w:rsidRPr="00596659">
        <w:t>, the Secretary must:</w:t>
      </w:r>
    </w:p>
    <w:p w:rsidR="00A35DD7" w:rsidRPr="00596659" w:rsidRDefault="00A35DD7" w:rsidP="00A35DD7">
      <w:pPr>
        <w:pStyle w:val="paragraph"/>
      </w:pPr>
      <w:r w:rsidRPr="00596659">
        <w:tab/>
        <w:t>(a)</w:t>
      </w:r>
      <w:r w:rsidRPr="00596659">
        <w:tab/>
        <w:t xml:space="preserve">make an entry reflecting the variation </w:t>
      </w:r>
      <w:r w:rsidR="000E3778" w:rsidRPr="00596659">
        <w:t>of</w:t>
      </w:r>
      <w:r w:rsidRPr="00596659">
        <w:t xml:space="preserve"> the certificate in an electronic system maintained by the Department; and</w:t>
      </w:r>
    </w:p>
    <w:p w:rsidR="00A35DD7" w:rsidRPr="00596659" w:rsidRDefault="00A35DD7" w:rsidP="00A35DD7">
      <w:pPr>
        <w:pStyle w:val="paragraph"/>
      </w:pPr>
      <w:r w:rsidRPr="00596659">
        <w:tab/>
        <w:t>(b)</w:t>
      </w:r>
      <w:r w:rsidRPr="00596659">
        <w:tab/>
        <w:t xml:space="preserve">notify the </w:t>
      </w:r>
      <w:r w:rsidR="000E3778" w:rsidRPr="00596659">
        <w:t>exporter</w:t>
      </w:r>
      <w:r w:rsidRPr="00596659">
        <w:t xml:space="preserve"> of the variation.</w:t>
      </w:r>
    </w:p>
    <w:p w:rsidR="009952E3" w:rsidRPr="00596659" w:rsidRDefault="009952E3" w:rsidP="009952E3">
      <w:pPr>
        <w:pStyle w:val="subsection"/>
      </w:pPr>
      <w:r w:rsidRPr="00596659">
        <w:tab/>
        <w:t>(4)</w:t>
      </w:r>
      <w:r w:rsidRPr="00596659">
        <w:tab/>
        <w:t xml:space="preserve">If the Secretary decides not to vary the tariff rate quota certificate under </w:t>
      </w:r>
      <w:r w:rsidR="00596659" w:rsidRPr="00596659">
        <w:t>subsection (</w:t>
      </w:r>
      <w:r w:rsidRPr="00596659">
        <w:t>2), the Secretary must notify the exporter of the decision.</w:t>
      </w:r>
    </w:p>
    <w:p w:rsidR="000E3778" w:rsidRPr="00596659" w:rsidRDefault="009952E3" w:rsidP="00A35DD7">
      <w:pPr>
        <w:pStyle w:val="subsection"/>
      </w:pPr>
      <w:r w:rsidRPr="00596659">
        <w:tab/>
        <w:t>(5)</w:t>
      </w:r>
      <w:r w:rsidRPr="00596659">
        <w:tab/>
      </w:r>
      <w:r w:rsidR="00A35DD7" w:rsidRPr="00596659">
        <w:t>If</w:t>
      </w:r>
      <w:r w:rsidR="000E3778" w:rsidRPr="00596659">
        <w:t>:</w:t>
      </w:r>
    </w:p>
    <w:p w:rsidR="000E3778" w:rsidRPr="00596659" w:rsidRDefault="000E3778" w:rsidP="000E3778">
      <w:pPr>
        <w:pStyle w:val="paragraph"/>
      </w:pPr>
      <w:r w:rsidRPr="00596659">
        <w:tab/>
        <w:t>(a)</w:t>
      </w:r>
      <w:r w:rsidRPr="00596659">
        <w:tab/>
      </w:r>
      <w:r w:rsidR="00A35DD7" w:rsidRPr="00596659">
        <w:t xml:space="preserve">the exporter does not give the Quota Unit notice in accordance with </w:t>
      </w:r>
      <w:r w:rsidR="00596659" w:rsidRPr="00596659">
        <w:t>subsection (</w:t>
      </w:r>
      <w:r w:rsidR="00A35DD7" w:rsidRPr="00596659">
        <w:t>1) before the export deadline</w:t>
      </w:r>
      <w:r w:rsidR="00B9506B" w:rsidRPr="00596659">
        <w:t xml:space="preserve"> </w:t>
      </w:r>
      <w:r w:rsidR="00195285" w:rsidRPr="00596659">
        <w:t>for the export</w:t>
      </w:r>
      <w:r w:rsidRPr="00596659">
        <w:t xml:space="preserve">; </w:t>
      </w:r>
      <w:r w:rsidR="00A35DD7" w:rsidRPr="00596659">
        <w:t>or</w:t>
      </w:r>
    </w:p>
    <w:p w:rsidR="000E3778" w:rsidRPr="00596659" w:rsidRDefault="000E3778" w:rsidP="000E3778">
      <w:pPr>
        <w:pStyle w:val="paragraph"/>
      </w:pPr>
      <w:r w:rsidRPr="00596659">
        <w:tab/>
        <w:t>(b)</w:t>
      </w:r>
      <w:r w:rsidRPr="00596659">
        <w:tab/>
      </w:r>
      <w:r w:rsidR="00A35DD7" w:rsidRPr="00596659">
        <w:t>the exporter gives notice</w:t>
      </w:r>
      <w:r w:rsidR="00CD5F0E" w:rsidRPr="00596659">
        <w:t xml:space="preserve"> in accordance with</w:t>
      </w:r>
      <w:r w:rsidR="008C2077" w:rsidRPr="00596659">
        <w:t xml:space="preserve"> </w:t>
      </w:r>
      <w:r w:rsidR="00596659" w:rsidRPr="00596659">
        <w:t>subsection (</w:t>
      </w:r>
      <w:r w:rsidR="008C2077" w:rsidRPr="00596659">
        <w:t>1)</w:t>
      </w:r>
      <w:r w:rsidR="00A35DD7" w:rsidRPr="00596659">
        <w:t xml:space="preserve"> but the Secretary does not vary the tariff rate quota certificate</w:t>
      </w:r>
      <w:r w:rsidR="008C2077" w:rsidRPr="00596659">
        <w:t xml:space="preserve"> under </w:t>
      </w:r>
      <w:r w:rsidR="00596659" w:rsidRPr="00596659">
        <w:t>subsection (</w:t>
      </w:r>
      <w:r w:rsidR="008C2077" w:rsidRPr="00596659">
        <w:t>2)</w:t>
      </w:r>
      <w:r w:rsidR="00A35DD7" w:rsidRPr="00596659">
        <w:t xml:space="preserve"> before the export deadline</w:t>
      </w:r>
      <w:r w:rsidR="00B9506B" w:rsidRPr="00596659">
        <w:t xml:space="preserve"> </w:t>
      </w:r>
      <w:r w:rsidRPr="00596659">
        <w:t>for the export;</w:t>
      </w:r>
    </w:p>
    <w:p w:rsidR="00A35DD7" w:rsidRPr="00596659" w:rsidRDefault="00A35DD7" w:rsidP="000E3778">
      <w:pPr>
        <w:pStyle w:val="subsection2"/>
      </w:pPr>
      <w:r w:rsidRPr="00596659">
        <w:t>the Secretary may cancel the certificate.</w:t>
      </w:r>
    </w:p>
    <w:p w:rsidR="00A35DD7" w:rsidRPr="00596659" w:rsidRDefault="009952E3" w:rsidP="00A35DD7">
      <w:pPr>
        <w:pStyle w:val="subsection"/>
      </w:pPr>
      <w:r w:rsidRPr="00596659">
        <w:tab/>
        <w:t>(6)</w:t>
      </w:r>
      <w:r w:rsidRPr="00596659">
        <w:tab/>
      </w:r>
      <w:r w:rsidR="00A35DD7" w:rsidRPr="00596659">
        <w:t>If the Secretary cancels the tariff rate quota certificate</w:t>
      </w:r>
      <w:r w:rsidR="000E3778" w:rsidRPr="00596659">
        <w:t xml:space="preserve"> under </w:t>
      </w:r>
      <w:r w:rsidR="00596659" w:rsidRPr="00596659">
        <w:t>subsection (</w:t>
      </w:r>
      <w:r w:rsidRPr="00596659">
        <w:t>5</w:t>
      </w:r>
      <w:r w:rsidR="000E3778" w:rsidRPr="00596659">
        <w:t>)</w:t>
      </w:r>
      <w:r w:rsidR="00A35DD7" w:rsidRPr="00596659">
        <w:t>, the Secretary must:</w:t>
      </w:r>
    </w:p>
    <w:p w:rsidR="00A35DD7" w:rsidRPr="00596659" w:rsidRDefault="00A35DD7" w:rsidP="00A35DD7">
      <w:pPr>
        <w:pStyle w:val="paragraph"/>
      </w:pPr>
      <w:r w:rsidRPr="00596659">
        <w:tab/>
        <w:t>(a)</w:t>
      </w:r>
      <w:r w:rsidRPr="00596659">
        <w:tab/>
        <w:t>make an entry reflecting the cancellation of the certificate in an electronic system maintained by the Department; and</w:t>
      </w:r>
    </w:p>
    <w:p w:rsidR="00A35DD7" w:rsidRPr="00596659" w:rsidRDefault="00A35DD7" w:rsidP="00A35DD7">
      <w:pPr>
        <w:pStyle w:val="paragraph"/>
      </w:pPr>
      <w:r w:rsidRPr="00596659">
        <w:tab/>
        <w:t>(b)</w:t>
      </w:r>
      <w:r w:rsidRPr="00596659">
        <w:tab/>
        <w:t>notify the exporter of the cancellation.</w:t>
      </w:r>
    </w:p>
    <w:p w:rsidR="009952E3" w:rsidRPr="00596659" w:rsidRDefault="009952E3" w:rsidP="009952E3">
      <w:pPr>
        <w:pStyle w:val="subsection"/>
      </w:pPr>
      <w:r w:rsidRPr="00596659">
        <w:tab/>
        <w:t>(7)</w:t>
      </w:r>
      <w:r w:rsidRPr="00596659">
        <w:tab/>
        <w:t xml:space="preserve">If the Secretary decides not to cancel the tariff rate quota certificate under </w:t>
      </w:r>
      <w:r w:rsidR="00596659" w:rsidRPr="00596659">
        <w:t>subsection (</w:t>
      </w:r>
      <w:r w:rsidRPr="00596659">
        <w:t>5), the Secretary must notify the exporter of the decision.</w:t>
      </w:r>
    </w:p>
    <w:p w:rsidR="00A35DD7" w:rsidRPr="00596659" w:rsidRDefault="009952E3" w:rsidP="00A35DD7">
      <w:pPr>
        <w:pStyle w:val="subsection"/>
      </w:pPr>
      <w:r w:rsidRPr="00596659">
        <w:tab/>
        <w:t>(8)</w:t>
      </w:r>
      <w:r w:rsidRPr="00596659">
        <w:tab/>
      </w:r>
      <w:r w:rsidR="00A35DD7" w:rsidRPr="00596659">
        <w:t xml:space="preserve">If </w:t>
      </w:r>
      <w:r w:rsidR="00712040" w:rsidRPr="00596659">
        <w:t>a</w:t>
      </w:r>
      <w:r w:rsidR="00A35DD7" w:rsidRPr="00596659">
        <w:t xml:space="preserve"> tariff rate quota certificate</w:t>
      </w:r>
      <w:r w:rsidR="00712040" w:rsidRPr="00596659">
        <w:t xml:space="preserve"> for the export of a consignment </w:t>
      </w:r>
      <w:r w:rsidR="00996373" w:rsidRPr="00596659">
        <w:t xml:space="preserve">of quota beef </w:t>
      </w:r>
      <w:r w:rsidR="00712040" w:rsidRPr="00596659">
        <w:t>in a quota year issued under section</w:t>
      </w:r>
      <w:r w:rsidR="00596659" w:rsidRPr="00596659">
        <w:t> </w:t>
      </w:r>
      <w:r w:rsidR="00195285" w:rsidRPr="00596659">
        <w:t>7</w:t>
      </w:r>
      <w:r w:rsidR="00A35DD7" w:rsidRPr="00596659">
        <w:t xml:space="preserve"> is cancelled before </w:t>
      </w:r>
      <w:r w:rsidR="00712040" w:rsidRPr="00596659">
        <w:t xml:space="preserve">the </w:t>
      </w:r>
      <w:r w:rsidR="00A35DD7" w:rsidRPr="00596659">
        <w:t>trigger amount for the quota year is reached, the certificate is taken never to have been issued.</w:t>
      </w:r>
    </w:p>
    <w:p w:rsidR="00A35DD7" w:rsidRPr="00596659" w:rsidRDefault="009952E3" w:rsidP="00A35DD7">
      <w:pPr>
        <w:pStyle w:val="subsection"/>
      </w:pPr>
      <w:r w:rsidRPr="00596659">
        <w:tab/>
        <w:t>(9)</w:t>
      </w:r>
      <w:r w:rsidRPr="00596659">
        <w:tab/>
      </w:r>
      <w:r w:rsidR="00712040" w:rsidRPr="00596659">
        <w:t xml:space="preserve">If a tariff rate quota certificate for the export of a consignment </w:t>
      </w:r>
      <w:r w:rsidR="00996373" w:rsidRPr="00596659">
        <w:t xml:space="preserve">of quota beef </w:t>
      </w:r>
      <w:r w:rsidR="00712040" w:rsidRPr="00596659">
        <w:t>in a quota year issued under section</w:t>
      </w:r>
      <w:r w:rsidR="00596659" w:rsidRPr="00596659">
        <w:t> </w:t>
      </w:r>
      <w:r w:rsidR="00195285" w:rsidRPr="00596659">
        <w:t>7</w:t>
      </w:r>
      <w:r w:rsidR="00712040" w:rsidRPr="00596659">
        <w:t xml:space="preserve"> </w:t>
      </w:r>
      <w:r w:rsidR="00A35DD7" w:rsidRPr="00596659">
        <w:t xml:space="preserve">is cancelled after </w:t>
      </w:r>
      <w:r w:rsidR="00712040" w:rsidRPr="00596659">
        <w:t xml:space="preserve">the </w:t>
      </w:r>
      <w:r w:rsidR="00A35DD7" w:rsidRPr="00596659">
        <w:t xml:space="preserve">trigger amount for the quota </w:t>
      </w:r>
      <w:r w:rsidR="002457E6" w:rsidRPr="00596659">
        <w:t xml:space="preserve">year is reached, the total </w:t>
      </w:r>
      <w:r w:rsidR="008C2077" w:rsidRPr="00596659">
        <w:t>weight</w:t>
      </w:r>
      <w:r w:rsidR="00A35DD7" w:rsidRPr="00596659">
        <w:t xml:space="preserve"> of quota beef for which the certificate was issued is taken not to be covered by a tariff rate quota certificate</w:t>
      </w:r>
      <w:r w:rsidR="00AA1928" w:rsidRPr="00596659">
        <w:t xml:space="preserve"> for the quota year.</w:t>
      </w:r>
    </w:p>
    <w:p w:rsidR="006D0307" w:rsidRPr="00596659" w:rsidRDefault="006D0307" w:rsidP="002B2BAA">
      <w:pPr>
        <w:pStyle w:val="ActHead2"/>
        <w:pageBreakBefore/>
      </w:pPr>
      <w:bookmarkStart w:id="13" w:name="_Toc462144206"/>
      <w:r w:rsidRPr="00596659">
        <w:rPr>
          <w:rStyle w:val="CharPartNo"/>
        </w:rPr>
        <w:lastRenderedPageBreak/>
        <w:t>Part</w:t>
      </w:r>
      <w:r w:rsidR="00596659" w:rsidRPr="00596659">
        <w:rPr>
          <w:rStyle w:val="CharPartNo"/>
        </w:rPr>
        <w:t> </w:t>
      </w:r>
      <w:r w:rsidRPr="00596659">
        <w:rPr>
          <w:rStyle w:val="CharPartNo"/>
        </w:rPr>
        <w:t>3</w:t>
      </w:r>
      <w:r w:rsidRPr="00596659">
        <w:t>—</w:t>
      </w:r>
      <w:r w:rsidR="00917FB6" w:rsidRPr="00596659">
        <w:rPr>
          <w:rStyle w:val="CharPartText"/>
        </w:rPr>
        <w:t>Tariff rate quota certificates after trigger amount for quota year is reached</w:t>
      </w:r>
      <w:bookmarkEnd w:id="13"/>
    </w:p>
    <w:p w:rsidR="006D0307" w:rsidRPr="00596659" w:rsidRDefault="006D0307" w:rsidP="006D0307">
      <w:pPr>
        <w:pStyle w:val="Header"/>
      </w:pPr>
      <w:r w:rsidRPr="00596659">
        <w:rPr>
          <w:rStyle w:val="CharDivNo"/>
        </w:rPr>
        <w:t xml:space="preserve"> </w:t>
      </w:r>
      <w:r w:rsidRPr="00596659">
        <w:rPr>
          <w:rStyle w:val="CharDivText"/>
        </w:rPr>
        <w:t xml:space="preserve"> </w:t>
      </w:r>
    </w:p>
    <w:p w:rsidR="00917FB6" w:rsidRPr="00596659" w:rsidRDefault="00195285" w:rsidP="00917FB6">
      <w:pPr>
        <w:pStyle w:val="ActHead5"/>
      </w:pPr>
      <w:bookmarkStart w:id="14" w:name="_Toc462144207"/>
      <w:r w:rsidRPr="00596659">
        <w:rPr>
          <w:rStyle w:val="CharSectno"/>
        </w:rPr>
        <w:t>9</w:t>
      </w:r>
      <w:r w:rsidR="00917FB6" w:rsidRPr="00596659">
        <w:t xml:space="preserve">  Notice </w:t>
      </w:r>
      <w:r w:rsidR="00712040" w:rsidRPr="00596659">
        <w:t xml:space="preserve">of </w:t>
      </w:r>
      <w:r w:rsidR="00917FB6" w:rsidRPr="00596659">
        <w:t>exporter</w:t>
      </w:r>
      <w:r w:rsidR="002C284B" w:rsidRPr="00596659">
        <w:t>’</w:t>
      </w:r>
      <w:r w:rsidR="00917FB6" w:rsidRPr="00596659">
        <w:t xml:space="preserve">s </w:t>
      </w:r>
      <w:r w:rsidR="00A35DD7" w:rsidRPr="00596659">
        <w:t>provisional tariff rate quota entitlement</w:t>
      </w:r>
      <w:r w:rsidR="008C2077" w:rsidRPr="00596659">
        <w:t xml:space="preserve"> for quota year</w:t>
      </w:r>
      <w:r w:rsidR="00712040" w:rsidRPr="00596659">
        <w:t xml:space="preserve"> before trigger amount </w:t>
      </w:r>
      <w:r w:rsidR="000E3778" w:rsidRPr="00596659">
        <w:t xml:space="preserve">for quota year is </w:t>
      </w:r>
      <w:r w:rsidR="00712040" w:rsidRPr="00596659">
        <w:t>reached</w:t>
      </w:r>
      <w:bookmarkEnd w:id="14"/>
    </w:p>
    <w:p w:rsidR="00A35DD7" w:rsidRPr="00596659" w:rsidRDefault="00A35DD7" w:rsidP="00A35DD7">
      <w:pPr>
        <w:pStyle w:val="subsection"/>
      </w:pPr>
      <w:r w:rsidRPr="00596659">
        <w:tab/>
        <w:t>(1)</w:t>
      </w:r>
      <w:r w:rsidRPr="00596659">
        <w:tab/>
        <w:t>If the Secr</w:t>
      </w:r>
      <w:r w:rsidR="00AA1928" w:rsidRPr="00596659">
        <w:t>etary believes</w:t>
      </w:r>
      <w:r w:rsidR="000E3778" w:rsidRPr="00596659">
        <w:t xml:space="preserve"> that</w:t>
      </w:r>
      <w:r w:rsidR="00AA1928" w:rsidRPr="00596659">
        <w:t xml:space="preserve"> the trigger amount</w:t>
      </w:r>
      <w:r w:rsidR="000E3778" w:rsidRPr="00596659">
        <w:t xml:space="preserve"> for a quota year is likely to be reached</w:t>
      </w:r>
      <w:r w:rsidRPr="00596659">
        <w:t xml:space="preserve">, the Secretary must give a </w:t>
      </w:r>
      <w:r w:rsidR="008C2077" w:rsidRPr="00596659">
        <w:t xml:space="preserve">written </w:t>
      </w:r>
      <w:r w:rsidRPr="00596659">
        <w:t>notice to each exporter that has made an eligible export in relation to the quota year.</w:t>
      </w:r>
    </w:p>
    <w:p w:rsidR="00A35DD7" w:rsidRPr="00596659" w:rsidRDefault="00A35DD7" w:rsidP="00A35DD7">
      <w:pPr>
        <w:pStyle w:val="subsection"/>
      </w:pPr>
      <w:r w:rsidRPr="00596659">
        <w:tab/>
        <w:t>(2)</w:t>
      </w:r>
      <w:r w:rsidRPr="00596659">
        <w:tab/>
        <w:t>The notice must:</w:t>
      </w:r>
    </w:p>
    <w:p w:rsidR="00A35DD7" w:rsidRPr="00596659" w:rsidRDefault="00A35DD7" w:rsidP="00A35DD7">
      <w:pPr>
        <w:pStyle w:val="paragraph"/>
      </w:pPr>
      <w:r w:rsidRPr="00596659">
        <w:tab/>
        <w:t>(a)</w:t>
      </w:r>
      <w:r w:rsidRPr="00596659">
        <w:tab/>
        <w:t>state the amount (if any) of the exporter</w:t>
      </w:r>
      <w:r w:rsidR="002C284B" w:rsidRPr="00596659">
        <w:t>’</w:t>
      </w:r>
      <w:r w:rsidRPr="00596659">
        <w:t>s provisional tariff rate quota entitlement for the quota year; and</w:t>
      </w:r>
    </w:p>
    <w:p w:rsidR="00A35DD7" w:rsidRPr="00596659" w:rsidRDefault="00A35DD7" w:rsidP="00A35DD7">
      <w:pPr>
        <w:pStyle w:val="paragraph"/>
      </w:pPr>
      <w:r w:rsidRPr="00596659">
        <w:tab/>
        <w:t>(b)</w:t>
      </w:r>
      <w:r w:rsidRPr="00596659">
        <w:tab/>
        <w:t>state that</w:t>
      </w:r>
      <w:r w:rsidR="000E3778" w:rsidRPr="00596659">
        <w:t xml:space="preserve"> the exporter must acknowledge the notice before the date specified in the notice</w:t>
      </w:r>
      <w:r w:rsidRPr="00596659">
        <w:t xml:space="preserve"> if the exporter wishes the provisional tariff rate quota entitlement to be allocated to the exporter after the trigger </w:t>
      </w:r>
      <w:r w:rsidR="007F209B" w:rsidRPr="00596659">
        <w:t>amount</w:t>
      </w:r>
      <w:r w:rsidR="000E3778" w:rsidRPr="00596659">
        <w:t xml:space="preserve"> for the quota year</w:t>
      </w:r>
      <w:r w:rsidRPr="00596659">
        <w:t xml:space="preserve"> is reached (if it</w:t>
      </w:r>
      <w:r w:rsidR="000E3778" w:rsidRPr="00596659">
        <w:t xml:space="preserve"> is reached); </w:t>
      </w:r>
      <w:r w:rsidRPr="00596659">
        <w:t>and</w:t>
      </w:r>
    </w:p>
    <w:p w:rsidR="00A35DD7" w:rsidRPr="00596659" w:rsidRDefault="00A35DD7" w:rsidP="00A35DD7">
      <w:pPr>
        <w:pStyle w:val="paragraph"/>
      </w:pPr>
      <w:r w:rsidRPr="00596659">
        <w:tab/>
        <w:t>(c)</w:t>
      </w:r>
      <w:r w:rsidRPr="00596659">
        <w:tab/>
        <w:t>specify the way in which the notice is to be acknowledged.</w:t>
      </w:r>
    </w:p>
    <w:p w:rsidR="006D0307" w:rsidRPr="00596659" w:rsidRDefault="00195285" w:rsidP="006D0307">
      <w:pPr>
        <w:pStyle w:val="ActHead5"/>
      </w:pPr>
      <w:bookmarkStart w:id="15" w:name="_Toc462144208"/>
      <w:r w:rsidRPr="00596659">
        <w:rPr>
          <w:rStyle w:val="CharSectno"/>
        </w:rPr>
        <w:t>10</w:t>
      </w:r>
      <w:r w:rsidR="006D0307" w:rsidRPr="00596659">
        <w:t xml:space="preserve">  Calculation of exporter</w:t>
      </w:r>
      <w:r w:rsidR="002C284B" w:rsidRPr="00596659">
        <w:t>’</w:t>
      </w:r>
      <w:r w:rsidR="006D0307" w:rsidRPr="00596659">
        <w:t xml:space="preserve">s </w:t>
      </w:r>
      <w:r w:rsidR="00712040" w:rsidRPr="00596659">
        <w:t>provisional tariff rate quota entitlement</w:t>
      </w:r>
      <w:r w:rsidR="008C2077" w:rsidRPr="00596659">
        <w:t xml:space="preserve"> for quota year</w:t>
      </w:r>
      <w:bookmarkEnd w:id="15"/>
    </w:p>
    <w:p w:rsidR="006D0307" w:rsidRPr="00596659" w:rsidRDefault="006D0307" w:rsidP="006D0307">
      <w:pPr>
        <w:pStyle w:val="subsection"/>
      </w:pPr>
      <w:r w:rsidRPr="00596659">
        <w:tab/>
        <w:t>(1)</w:t>
      </w:r>
      <w:r w:rsidRPr="00596659">
        <w:tab/>
        <w:t xml:space="preserve">Subject to </w:t>
      </w:r>
      <w:r w:rsidR="00596659" w:rsidRPr="00596659">
        <w:t>subsections (</w:t>
      </w:r>
      <w:r w:rsidRPr="00596659">
        <w:t>2) and (3), the amount of an exporter</w:t>
      </w:r>
      <w:r w:rsidR="002C284B" w:rsidRPr="00596659">
        <w:t>’</w:t>
      </w:r>
      <w:r w:rsidRPr="00596659">
        <w:t xml:space="preserve">s </w:t>
      </w:r>
      <w:r w:rsidR="007F209B" w:rsidRPr="00596659">
        <w:t>provisional tariff rate quota entitlement</w:t>
      </w:r>
      <w:r w:rsidRPr="00596659">
        <w:t xml:space="preserve"> for a quota year is</w:t>
      </w:r>
      <w:r w:rsidR="001B752E" w:rsidRPr="00596659">
        <w:t xml:space="preserve"> worked out using the following formula</w:t>
      </w:r>
      <w:r w:rsidRPr="00596659">
        <w:t>:</w:t>
      </w:r>
    </w:p>
    <w:bookmarkStart w:id="16" w:name="BKCheck15B_4"/>
    <w:bookmarkEnd w:id="16"/>
    <w:p w:rsidR="006D0307" w:rsidRPr="00596659" w:rsidRDefault="00032603" w:rsidP="006D0307">
      <w:pPr>
        <w:pStyle w:val="subsection2"/>
      </w:pPr>
      <w:r w:rsidRPr="00596659">
        <w:rPr>
          <w:position w:val="-32"/>
        </w:rPr>
        <w:object w:dxaOrig="3920" w:dyaOrig="780">
          <v:shape id="_x0000_i1026" type="#_x0000_t75" style="width:196.5pt;height:39pt" o:ole="">
            <v:imagedata r:id="rId22" o:title=""/>
          </v:shape>
          <o:OLEObject Type="Embed" ProgID="Equation.DSMT4" ShapeID="_x0000_i1026" DrawAspect="Content" ObjectID="_1535886121" r:id="rId23"/>
        </w:object>
      </w:r>
    </w:p>
    <w:p w:rsidR="006D0307" w:rsidRPr="00596659" w:rsidRDefault="006D0307" w:rsidP="006D0307">
      <w:pPr>
        <w:pStyle w:val="subsection2"/>
      </w:pPr>
      <w:r w:rsidRPr="00596659">
        <w:t>where:</w:t>
      </w:r>
    </w:p>
    <w:p w:rsidR="006D0307" w:rsidRPr="00596659" w:rsidRDefault="006D0307" w:rsidP="006D0307">
      <w:pPr>
        <w:pStyle w:val="Definition"/>
      </w:pPr>
      <w:r w:rsidRPr="00596659">
        <w:rPr>
          <w:b/>
          <w:i/>
        </w:rPr>
        <w:t>TA</w:t>
      </w:r>
      <w:r w:rsidRPr="00596659">
        <w:t xml:space="preserve"> is the total </w:t>
      </w:r>
      <w:r w:rsidR="001B752E" w:rsidRPr="00596659">
        <w:t xml:space="preserve">weight </w:t>
      </w:r>
      <w:r w:rsidRPr="00596659">
        <w:t xml:space="preserve">(in kilograms) of all </w:t>
      </w:r>
      <w:r w:rsidR="000E3778" w:rsidRPr="00596659">
        <w:t>exporters</w:t>
      </w:r>
      <w:r w:rsidR="002C284B" w:rsidRPr="00596659">
        <w:t>’</w:t>
      </w:r>
      <w:r w:rsidR="000E3778" w:rsidRPr="00596659">
        <w:t xml:space="preserve"> </w:t>
      </w:r>
      <w:r w:rsidRPr="00596659">
        <w:t>eligible exports in relation to the quota year.</w:t>
      </w:r>
    </w:p>
    <w:p w:rsidR="006D0307" w:rsidRPr="00596659" w:rsidRDefault="006D0307" w:rsidP="006D0307">
      <w:pPr>
        <w:pStyle w:val="Definition"/>
      </w:pPr>
      <w:r w:rsidRPr="00596659">
        <w:rPr>
          <w:b/>
          <w:i/>
        </w:rPr>
        <w:t>TE</w:t>
      </w:r>
      <w:r w:rsidRPr="00596659">
        <w:t xml:space="preserve"> is the total </w:t>
      </w:r>
      <w:r w:rsidR="001B752E" w:rsidRPr="00596659">
        <w:t xml:space="preserve">weight </w:t>
      </w:r>
      <w:r w:rsidRPr="00596659">
        <w:t>(in kilograms) of the exporter</w:t>
      </w:r>
      <w:r w:rsidR="002C284B" w:rsidRPr="00596659">
        <w:t>’</w:t>
      </w:r>
      <w:r w:rsidRPr="00596659">
        <w:t>s eligible exports in relation to the quota year.</w:t>
      </w:r>
    </w:p>
    <w:p w:rsidR="006D0307" w:rsidRPr="00596659" w:rsidRDefault="006D0307" w:rsidP="006D0307">
      <w:pPr>
        <w:pStyle w:val="subsection"/>
      </w:pPr>
      <w:r w:rsidRPr="00596659">
        <w:tab/>
        <w:t>(2)</w:t>
      </w:r>
      <w:r w:rsidRPr="00596659">
        <w:tab/>
        <w:t>If the amount of an exporter</w:t>
      </w:r>
      <w:r w:rsidR="002C284B" w:rsidRPr="00596659">
        <w:t>’</w:t>
      </w:r>
      <w:r w:rsidRPr="00596659">
        <w:t xml:space="preserve">s </w:t>
      </w:r>
      <w:r w:rsidR="007F209B" w:rsidRPr="00596659">
        <w:t xml:space="preserve">provisional tariff rate quota entitlement </w:t>
      </w:r>
      <w:r w:rsidR="000E3778" w:rsidRPr="00596659">
        <w:t>for a quota year worked out</w:t>
      </w:r>
      <w:r w:rsidRPr="00596659">
        <w:t xml:space="preserve"> under </w:t>
      </w:r>
      <w:r w:rsidR="00596659" w:rsidRPr="00596659">
        <w:t>subsection (</w:t>
      </w:r>
      <w:r w:rsidRPr="00596659">
        <w:t>1) is less than 1</w:t>
      </w:r>
      <w:r w:rsidR="00596659" w:rsidRPr="00596659">
        <w:t> </w:t>
      </w:r>
      <w:r w:rsidRPr="00596659">
        <w:t>000 kilograms, the exporter</w:t>
      </w:r>
      <w:r w:rsidR="002C284B" w:rsidRPr="00596659">
        <w:t>’</w:t>
      </w:r>
      <w:r w:rsidRPr="00596659">
        <w:t xml:space="preserve">s </w:t>
      </w:r>
      <w:r w:rsidR="007F209B" w:rsidRPr="00596659">
        <w:t>provisional tariff rate quota entitlement</w:t>
      </w:r>
      <w:r w:rsidRPr="00596659">
        <w:t xml:space="preserve"> for the quota year is </w:t>
      </w:r>
      <w:r w:rsidR="001B752E" w:rsidRPr="00596659">
        <w:t>nil</w:t>
      </w:r>
      <w:r w:rsidRPr="00596659">
        <w:t>.</w:t>
      </w:r>
    </w:p>
    <w:p w:rsidR="006D0307" w:rsidRPr="00596659" w:rsidRDefault="006D0307" w:rsidP="006D0307">
      <w:pPr>
        <w:pStyle w:val="subsection"/>
      </w:pPr>
      <w:r w:rsidRPr="00596659">
        <w:tab/>
        <w:t>(3)</w:t>
      </w:r>
      <w:r w:rsidRPr="00596659">
        <w:tab/>
        <w:t>If the total</w:t>
      </w:r>
      <w:r w:rsidR="001B752E" w:rsidRPr="00596659">
        <w:t xml:space="preserve"> </w:t>
      </w:r>
      <w:r w:rsidR="000E3778" w:rsidRPr="00596659">
        <w:t xml:space="preserve">amount </w:t>
      </w:r>
      <w:r w:rsidR="001B752E" w:rsidRPr="00596659">
        <w:t>of</w:t>
      </w:r>
      <w:r w:rsidRPr="00596659">
        <w:t xml:space="preserve"> </w:t>
      </w:r>
      <w:r w:rsidR="007F209B" w:rsidRPr="00596659">
        <w:t>the provisional tariff rate quota entitlement</w:t>
      </w:r>
      <w:r w:rsidR="000E3778" w:rsidRPr="00596659">
        <w:t>s</w:t>
      </w:r>
      <w:r w:rsidR="007F209B" w:rsidRPr="00596659">
        <w:t xml:space="preserve"> of </w:t>
      </w:r>
      <w:r w:rsidR="00712040" w:rsidRPr="00596659">
        <w:t xml:space="preserve">all exporters </w:t>
      </w:r>
      <w:r w:rsidR="000E3778" w:rsidRPr="00596659">
        <w:t>for a quota year (</w:t>
      </w:r>
      <w:r w:rsidRPr="00596659">
        <w:t xml:space="preserve">as determined under </w:t>
      </w:r>
      <w:r w:rsidR="00596659" w:rsidRPr="00596659">
        <w:t>subsections (</w:t>
      </w:r>
      <w:r w:rsidR="000E3778" w:rsidRPr="00596659">
        <w:t>1) and (2))</w:t>
      </w:r>
      <w:r w:rsidRPr="00596659">
        <w:t xml:space="preserve"> is less than </w:t>
      </w:r>
      <w:r w:rsidR="000E3778" w:rsidRPr="00596659">
        <w:t xml:space="preserve">the amount equal to </w:t>
      </w:r>
      <w:r w:rsidRPr="00596659">
        <w:t xml:space="preserve">15% of the access amount for the quota year, the difference between </w:t>
      </w:r>
      <w:r w:rsidR="000E3778" w:rsidRPr="00596659">
        <w:t>those amounts is</w:t>
      </w:r>
      <w:r w:rsidRPr="00596659">
        <w:t xml:space="preserve"> to be apportioned to th</w:t>
      </w:r>
      <w:r w:rsidR="000E3778" w:rsidRPr="00596659">
        <w:t>ose</w:t>
      </w:r>
      <w:r w:rsidRPr="00596659">
        <w:t xml:space="preserve"> exporters in proportion to each exporter</w:t>
      </w:r>
      <w:r w:rsidR="002C284B" w:rsidRPr="00596659">
        <w:t>’</w:t>
      </w:r>
      <w:r w:rsidRPr="00596659">
        <w:t xml:space="preserve">s </w:t>
      </w:r>
      <w:r w:rsidR="007F209B" w:rsidRPr="00596659">
        <w:t xml:space="preserve">provisional tariff rate quota entitlement </w:t>
      </w:r>
      <w:r w:rsidR="009F24BF" w:rsidRPr="00596659">
        <w:t>for the quota year</w:t>
      </w:r>
      <w:r w:rsidRPr="00596659">
        <w:t>.</w:t>
      </w:r>
    </w:p>
    <w:p w:rsidR="006D0307" w:rsidRPr="00596659" w:rsidRDefault="00195285" w:rsidP="006D0307">
      <w:pPr>
        <w:pStyle w:val="ActHead5"/>
      </w:pPr>
      <w:bookmarkStart w:id="17" w:name="_Toc462144209"/>
      <w:r w:rsidRPr="00596659">
        <w:rPr>
          <w:rStyle w:val="CharSectno"/>
        </w:rPr>
        <w:lastRenderedPageBreak/>
        <w:t>11</w:t>
      </w:r>
      <w:r w:rsidR="006D0307" w:rsidRPr="00596659">
        <w:t xml:space="preserve">  Notice </w:t>
      </w:r>
      <w:r w:rsidR="000E3778" w:rsidRPr="00596659">
        <w:t xml:space="preserve">to exporters after </w:t>
      </w:r>
      <w:r w:rsidR="006D0307" w:rsidRPr="00596659">
        <w:t xml:space="preserve">trigger </w:t>
      </w:r>
      <w:r w:rsidR="00032603" w:rsidRPr="00596659">
        <w:t>amount</w:t>
      </w:r>
      <w:r w:rsidR="000E3778" w:rsidRPr="00596659">
        <w:t xml:space="preserve"> for quota year is</w:t>
      </w:r>
      <w:r w:rsidR="006D0307" w:rsidRPr="00596659">
        <w:t xml:space="preserve"> reached</w:t>
      </w:r>
      <w:bookmarkEnd w:id="17"/>
    </w:p>
    <w:p w:rsidR="006D0307" w:rsidRPr="00596659" w:rsidRDefault="006D0307" w:rsidP="006D0307">
      <w:pPr>
        <w:pStyle w:val="subsection"/>
      </w:pPr>
      <w:r w:rsidRPr="00596659">
        <w:tab/>
        <w:t>(1)</w:t>
      </w:r>
      <w:r w:rsidRPr="00596659">
        <w:tab/>
        <w:t xml:space="preserve">If the trigger </w:t>
      </w:r>
      <w:r w:rsidR="00032603" w:rsidRPr="00596659">
        <w:t>amount</w:t>
      </w:r>
      <w:r w:rsidRPr="00596659">
        <w:t xml:space="preserve"> </w:t>
      </w:r>
      <w:r w:rsidR="000E3778" w:rsidRPr="00596659">
        <w:t>for a</w:t>
      </w:r>
      <w:r w:rsidR="00930C85" w:rsidRPr="00596659">
        <w:t xml:space="preserve"> quota year </w:t>
      </w:r>
      <w:r w:rsidRPr="00596659">
        <w:t xml:space="preserve">is reached, the Secretary must, </w:t>
      </w:r>
      <w:r w:rsidR="00712040" w:rsidRPr="00596659">
        <w:t>as soon as practicable</w:t>
      </w:r>
      <w:r w:rsidR="00930C85" w:rsidRPr="00596659">
        <w:t>, give</w:t>
      </w:r>
      <w:r w:rsidRPr="00596659">
        <w:t xml:space="preserve"> each exporter that made an eligible export in relation to the quota year a </w:t>
      </w:r>
      <w:r w:rsidR="000E3778" w:rsidRPr="00596659">
        <w:t xml:space="preserve">written </w:t>
      </w:r>
      <w:r w:rsidRPr="00596659">
        <w:t>notice stating:</w:t>
      </w:r>
    </w:p>
    <w:p w:rsidR="006D0307" w:rsidRPr="00596659" w:rsidRDefault="006D0307" w:rsidP="006D0307">
      <w:pPr>
        <w:pStyle w:val="paragraph"/>
      </w:pPr>
      <w:r w:rsidRPr="00596659">
        <w:tab/>
        <w:t>(a)</w:t>
      </w:r>
      <w:r w:rsidRPr="00596659">
        <w:tab/>
      </w:r>
      <w:r w:rsidR="006F319D" w:rsidRPr="00596659">
        <w:t>when</w:t>
      </w:r>
      <w:r w:rsidRPr="00596659">
        <w:t xml:space="preserve"> the trigger </w:t>
      </w:r>
      <w:r w:rsidR="00032603" w:rsidRPr="00596659">
        <w:t>amount</w:t>
      </w:r>
      <w:r w:rsidRPr="00596659">
        <w:t xml:space="preserve"> </w:t>
      </w:r>
      <w:r w:rsidR="00930C85" w:rsidRPr="00596659">
        <w:t xml:space="preserve">for the quota year </w:t>
      </w:r>
      <w:r w:rsidRPr="00596659">
        <w:t>was reached; and</w:t>
      </w:r>
    </w:p>
    <w:p w:rsidR="006D0307" w:rsidRPr="00596659" w:rsidRDefault="006D0307" w:rsidP="006D0307">
      <w:pPr>
        <w:pStyle w:val="paragraph"/>
      </w:pPr>
      <w:r w:rsidRPr="00596659">
        <w:tab/>
        <w:t>(b)</w:t>
      </w:r>
      <w:r w:rsidRPr="00596659">
        <w:tab/>
        <w:t>if the exporter has acknowle</w:t>
      </w:r>
      <w:r w:rsidR="00930C85" w:rsidRPr="00596659">
        <w:t>dged a notice given</w:t>
      </w:r>
      <w:r w:rsidRPr="00596659">
        <w:t xml:space="preserve"> </w:t>
      </w:r>
      <w:r w:rsidR="00195285" w:rsidRPr="00596659">
        <w:t xml:space="preserve">to the exporter </w:t>
      </w:r>
      <w:r w:rsidRPr="00596659">
        <w:t>under section</w:t>
      </w:r>
      <w:r w:rsidR="00596659" w:rsidRPr="00596659">
        <w:t> </w:t>
      </w:r>
      <w:r w:rsidR="00195285" w:rsidRPr="00596659">
        <w:t>9</w:t>
      </w:r>
      <w:r w:rsidR="000E3778" w:rsidRPr="00596659">
        <w:t>—</w:t>
      </w:r>
      <w:r w:rsidRPr="00596659">
        <w:t>the exporter</w:t>
      </w:r>
      <w:r w:rsidR="002C284B" w:rsidRPr="00596659">
        <w:t>’</w:t>
      </w:r>
      <w:r w:rsidRPr="00596659">
        <w:t xml:space="preserve">s </w:t>
      </w:r>
      <w:r w:rsidR="007F209B" w:rsidRPr="00596659">
        <w:t>provisional tariff rate quota entitlement</w:t>
      </w:r>
      <w:r w:rsidR="009F24BF" w:rsidRPr="00596659">
        <w:t xml:space="preserve"> for the quota year</w:t>
      </w:r>
      <w:r w:rsidRPr="00596659">
        <w:t>.</w:t>
      </w:r>
    </w:p>
    <w:p w:rsidR="006D0307" w:rsidRPr="00596659" w:rsidRDefault="006D0307" w:rsidP="006D0307">
      <w:pPr>
        <w:pStyle w:val="subsection"/>
      </w:pPr>
      <w:r w:rsidRPr="00596659">
        <w:tab/>
        <w:t>(2)</w:t>
      </w:r>
      <w:r w:rsidRPr="00596659">
        <w:tab/>
      </w:r>
      <w:r w:rsidR="000E3778" w:rsidRPr="00596659">
        <w:t>If a</w:t>
      </w:r>
      <w:r w:rsidRPr="00596659">
        <w:t xml:space="preserve">n exporter </w:t>
      </w:r>
      <w:r w:rsidR="000E3778" w:rsidRPr="00596659">
        <w:t>is notified of the exporter</w:t>
      </w:r>
      <w:r w:rsidR="002C284B" w:rsidRPr="00596659">
        <w:t>’</w:t>
      </w:r>
      <w:r w:rsidR="000E3778" w:rsidRPr="00596659">
        <w:t xml:space="preserve">s </w:t>
      </w:r>
      <w:r w:rsidR="007F209B" w:rsidRPr="00596659">
        <w:t xml:space="preserve">provisional tariff rate quota entitlement </w:t>
      </w:r>
      <w:r w:rsidR="000A0BCE" w:rsidRPr="00596659">
        <w:t xml:space="preserve">for a quota year </w:t>
      </w:r>
      <w:r w:rsidRPr="00596659">
        <w:t xml:space="preserve">under </w:t>
      </w:r>
      <w:r w:rsidR="00596659" w:rsidRPr="00596659">
        <w:t>paragraph (</w:t>
      </w:r>
      <w:r w:rsidRPr="00596659">
        <w:t>1)(b)</w:t>
      </w:r>
      <w:r w:rsidR="000A0BCE" w:rsidRPr="00596659">
        <w:t>, the exporter</w:t>
      </w:r>
      <w:r w:rsidRPr="00596659">
        <w:t xml:space="preserve"> must</w:t>
      </w:r>
      <w:r w:rsidR="000A0BCE" w:rsidRPr="00596659">
        <w:t xml:space="preserve">, </w:t>
      </w:r>
      <w:r w:rsidR="00195285" w:rsidRPr="00596659">
        <w:t xml:space="preserve">before the end of the tenth working day </w:t>
      </w:r>
      <w:r w:rsidR="000A0BCE" w:rsidRPr="00596659">
        <w:t>after being so notified</w:t>
      </w:r>
      <w:r w:rsidRPr="00596659">
        <w:t xml:space="preserve">, </w:t>
      </w:r>
      <w:r w:rsidR="000A0BCE" w:rsidRPr="00596659">
        <w:t xml:space="preserve">give </w:t>
      </w:r>
      <w:r w:rsidR="007F209B" w:rsidRPr="00596659">
        <w:t>the Quota</w:t>
      </w:r>
      <w:r w:rsidR="000A0BCE" w:rsidRPr="00596659">
        <w:t xml:space="preserve"> Unit a written notice</w:t>
      </w:r>
      <w:r w:rsidRPr="00596659">
        <w:t xml:space="preserve"> </w:t>
      </w:r>
      <w:r w:rsidR="000A0BCE" w:rsidRPr="00596659">
        <w:t>specifying</w:t>
      </w:r>
      <w:r w:rsidR="00B9506B" w:rsidRPr="00596659">
        <w:t>:</w:t>
      </w:r>
    </w:p>
    <w:p w:rsidR="00B9506B" w:rsidRPr="00596659" w:rsidRDefault="006D0307" w:rsidP="006D0307">
      <w:pPr>
        <w:pStyle w:val="paragraph"/>
      </w:pPr>
      <w:r w:rsidRPr="00596659">
        <w:tab/>
        <w:t>(a)</w:t>
      </w:r>
      <w:r w:rsidRPr="00596659">
        <w:tab/>
      </w:r>
      <w:r w:rsidR="000A0BCE" w:rsidRPr="00596659">
        <w:t>the amount (if any) of the exporter</w:t>
      </w:r>
      <w:r w:rsidR="002C284B" w:rsidRPr="00596659">
        <w:t>’</w:t>
      </w:r>
      <w:r w:rsidR="000A0BCE" w:rsidRPr="00596659">
        <w:t>s provisional</w:t>
      </w:r>
      <w:r w:rsidR="00195285" w:rsidRPr="00596659">
        <w:t xml:space="preserve"> tariff rate quota entitlement for the quota year t</w:t>
      </w:r>
      <w:r w:rsidR="000A0BCE" w:rsidRPr="00596659">
        <w:t xml:space="preserve">hat the exporter </w:t>
      </w:r>
      <w:r w:rsidR="00340851" w:rsidRPr="00596659">
        <w:t>requests to have</w:t>
      </w:r>
      <w:r w:rsidR="00B9506B" w:rsidRPr="00596659">
        <w:t xml:space="preserve"> allocated </w:t>
      </w:r>
      <w:r w:rsidR="000A0BCE" w:rsidRPr="00596659">
        <w:t>under section</w:t>
      </w:r>
      <w:r w:rsidR="00596659" w:rsidRPr="00596659">
        <w:t> </w:t>
      </w:r>
      <w:r w:rsidR="00195285" w:rsidRPr="00596659">
        <w:t>13</w:t>
      </w:r>
      <w:r w:rsidR="000A0BCE" w:rsidRPr="00596659">
        <w:t xml:space="preserve"> as </w:t>
      </w:r>
      <w:r w:rsidR="008C2077" w:rsidRPr="00596659">
        <w:t xml:space="preserve">the </w:t>
      </w:r>
      <w:r w:rsidR="00B9506B" w:rsidRPr="00596659">
        <w:t>tariff rate quota entitlement</w:t>
      </w:r>
      <w:r w:rsidR="00996373" w:rsidRPr="00596659">
        <w:t xml:space="preserve"> of the exporter</w:t>
      </w:r>
      <w:r w:rsidR="00B9506B" w:rsidRPr="00596659">
        <w:t xml:space="preserve"> for the quota year; and</w:t>
      </w:r>
    </w:p>
    <w:p w:rsidR="00B9506B" w:rsidRPr="00596659" w:rsidRDefault="00B9506B" w:rsidP="006D0307">
      <w:pPr>
        <w:pStyle w:val="paragraph"/>
      </w:pPr>
      <w:r w:rsidRPr="00596659">
        <w:tab/>
        <w:t>(b)</w:t>
      </w:r>
      <w:r w:rsidRPr="00596659">
        <w:tab/>
      </w:r>
      <w:r w:rsidR="000A0BCE" w:rsidRPr="00596659">
        <w:t>the amount (if any) of the exporter</w:t>
      </w:r>
      <w:r w:rsidR="002C284B" w:rsidRPr="00596659">
        <w:t>’</w:t>
      </w:r>
      <w:r w:rsidR="000A0BCE" w:rsidRPr="00596659">
        <w:t xml:space="preserve">s provisional tariff rate quota entitlement </w:t>
      </w:r>
      <w:r w:rsidR="00195285" w:rsidRPr="00596659">
        <w:t xml:space="preserve">for the quota year </w:t>
      </w:r>
      <w:r w:rsidR="000A0BCE" w:rsidRPr="00596659">
        <w:t xml:space="preserve">that the exporter </w:t>
      </w:r>
      <w:r w:rsidRPr="00596659">
        <w:t>intends to transfer to another exporter</w:t>
      </w:r>
      <w:r w:rsidR="000A0BCE" w:rsidRPr="00596659">
        <w:t xml:space="preserve"> </w:t>
      </w:r>
      <w:r w:rsidR="008C2077" w:rsidRPr="00596659">
        <w:t>under</w:t>
      </w:r>
      <w:r w:rsidR="000A0BCE" w:rsidRPr="00596659">
        <w:t xml:space="preserve"> section</w:t>
      </w:r>
      <w:r w:rsidR="00596659" w:rsidRPr="00596659">
        <w:t> </w:t>
      </w:r>
      <w:r w:rsidR="00195285" w:rsidRPr="00596659">
        <w:t>12</w:t>
      </w:r>
      <w:r w:rsidRPr="00596659">
        <w:t>; and</w:t>
      </w:r>
    </w:p>
    <w:p w:rsidR="00B9506B" w:rsidRPr="00596659" w:rsidRDefault="00B9506B" w:rsidP="006D0307">
      <w:pPr>
        <w:pStyle w:val="paragraph"/>
      </w:pPr>
      <w:r w:rsidRPr="00596659">
        <w:tab/>
        <w:t>(c)</w:t>
      </w:r>
      <w:r w:rsidRPr="00596659">
        <w:tab/>
      </w:r>
      <w:r w:rsidR="000A0BCE" w:rsidRPr="00596659">
        <w:t>the amount (if any) of the exporter</w:t>
      </w:r>
      <w:r w:rsidR="002C284B" w:rsidRPr="00596659">
        <w:t>’</w:t>
      </w:r>
      <w:r w:rsidR="000A0BCE" w:rsidRPr="00596659">
        <w:t xml:space="preserve">s provisional tariff rate quota entitlement </w:t>
      </w:r>
      <w:r w:rsidR="00195285" w:rsidRPr="00596659">
        <w:t xml:space="preserve">for the quota year </w:t>
      </w:r>
      <w:r w:rsidR="000A0BCE" w:rsidRPr="00596659">
        <w:t>that the exporter</w:t>
      </w:r>
      <w:r w:rsidRPr="00596659">
        <w:t xml:space="preserve"> relinquish</w:t>
      </w:r>
      <w:r w:rsidR="000A0BCE" w:rsidRPr="00596659">
        <w:t>es</w:t>
      </w:r>
      <w:r w:rsidRPr="00596659">
        <w:t>.</w:t>
      </w:r>
    </w:p>
    <w:p w:rsidR="006D0307" w:rsidRPr="00596659" w:rsidRDefault="00195285" w:rsidP="006D0307">
      <w:pPr>
        <w:pStyle w:val="ActHead5"/>
      </w:pPr>
      <w:bookmarkStart w:id="18" w:name="_Toc462144210"/>
      <w:r w:rsidRPr="00596659">
        <w:rPr>
          <w:rStyle w:val="CharSectno"/>
        </w:rPr>
        <w:t>12</w:t>
      </w:r>
      <w:r w:rsidR="006D0307" w:rsidRPr="00596659">
        <w:t xml:space="preserve">  Transfer of exporter</w:t>
      </w:r>
      <w:r w:rsidR="002C284B" w:rsidRPr="00596659">
        <w:t>’</w:t>
      </w:r>
      <w:r w:rsidR="006D0307" w:rsidRPr="00596659">
        <w:t xml:space="preserve">s </w:t>
      </w:r>
      <w:r w:rsidR="00996373" w:rsidRPr="00596659">
        <w:t>provisional tariff rate quota entitlement</w:t>
      </w:r>
      <w:r w:rsidR="008C2077" w:rsidRPr="00596659">
        <w:t xml:space="preserve"> for quota year</w:t>
      </w:r>
      <w:bookmarkEnd w:id="18"/>
    </w:p>
    <w:p w:rsidR="006D0307" w:rsidRPr="00596659" w:rsidRDefault="006D0307" w:rsidP="006D0307">
      <w:pPr>
        <w:pStyle w:val="subsection"/>
      </w:pPr>
      <w:r w:rsidRPr="00596659">
        <w:tab/>
        <w:t>(1)</w:t>
      </w:r>
      <w:r w:rsidRPr="00596659">
        <w:tab/>
      </w:r>
      <w:r w:rsidR="000A0BCE" w:rsidRPr="00596659">
        <w:t>If an exporter</w:t>
      </w:r>
      <w:r w:rsidR="00B9506B" w:rsidRPr="00596659">
        <w:t xml:space="preserve"> </w:t>
      </w:r>
      <w:r w:rsidR="008C2077" w:rsidRPr="00596659">
        <w:t xml:space="preserve">gives a notice under </w:t>
      </w:r>
      <w:r w:rsidR="00CD5F0E" w:rsidRPr="00596659">
        <w:t>paragraph</w:t>
      </w:r>
      <w:r w:rsidR="00596659" w:rsidRPr="00596659">
        <w:t> </w:t>
      </w:r>
      <w:r w:rsidR="008C2077" w:rsidRPr="00596659">
        <w:t>11(2)</w:t>
      </w:r>
      <w:r w:rsidR="00CD5F0E" w:rsidRPr="00596659">
        <w:t xml:space="preserve">(b) in relation to the transfer of </w:t>
      </w:r>
      <w:r w:rsidR="008C2077" w:rsidRPr="00596659">
        <w:t>an amount of the exporter</w:t>
      </w:r>
      <w:r w:rsidR="002C284B" w:rsidRPr="00596659">
        <w:t>’</w:t>
      </w:r>
      <w:r w:rsidR="008C2077" w:rsidRPr="00596659">
        <w:t>s provisional tariff rate quota entitlement for the quota year</w:t>
      </w:r>
      <w:r w:rsidR="000A0BCE" w:rsidRPr="00596659">
        <w:t>, the exporter</w:t>
      </w:r>
      <w:r w:rsidR="00B9506B" w:rsidRPr="00596659">
        <w:t xml:space="preserve"> </w:t>
      </w:r>
      <w:r w:rsidR="007F209B" w:rsidRPr="00596659">
        <w:t>may transfer all or part of th</w:t>
      </w:r>
      <w:r w:rsidR="00195285" w:rsidRPr="00596659">
        <w:t>at</w:t>
      </w:r>
      <w:r w:rsidR="007F209B" w:rsidRPr="00596659">
        <w:t xml:space="preserve"> </w:t>
      </w:r>
      <w:r w:rsidR="008C2077" w:rsidRPr="00596659">
        <w:t>amount</w:t>
      </w:r>
      <w:r w:rsidRPr="00596659">
        <w:t xml:space="preserve"> to another exporter.</w:t>
      </w:r>
    </w:p>
    <w:p w:rsidR="006D0307" w:rsidRPr="00596659" w:rsidRDefault="000A0BCE" w:rsidP="006D0307">
      <w:pPr>
        <w:pStyle w:val="subsection"/>
      </w:pPr>
      <w:r w:rsidRPr="00596659">
        <w:tab/>
        <w:t>(2)</w:t>
      </w:r>
      <w:r w:rsidRPr="00596659">
        <w:tab/>
        <w:t>If an exporter transfers</w:t>
      </w:r>
      <w:r w:rsidR="006D0307" w:rsidRPr="00596659">
        <w:t xml:space="preserve"> an amount of </w:t>
      </w:r>
      <w:r w:rsidRPr="00596659">
        <w:t>the exporter</w:t>
      </w:r>
      <w:r w:rsidR="002C284B" w:rsidRPr="00596659">
        <w:t>’</w:t>
      </w:r>
      <w:r w:rsidRPr="00596659">
        <w:t xml:space="preserve">s provisional tariff rate quota </w:t>
      </w:r>
      <w:r w:rsidR="007F209B" w:rsidRPr="00596659">
        <w:t>entitlement</w:t>
      </w:r>
      <w:r w:rsidR="00195285" w:rsidRPr="00596659">
        <w:t xml:space="preserve"> for the quota year under </w:t>
      </w:r>
      <w:r w:rsidR="00596659" w:rsidRPr="00596659">
        <w:t>subsection (</w:t>
      </w:r>
      <w:r w:rsidR="00195285" w:rsidRPr="00596659">
        <w:t>1)</w:t>
      </w:r>
      <w:r w:rsidRPr="00596659">
        <w:t xml:space="preserve">, the exporter </w:t>
      </w:r>
      <w:r w:rsidR="006D0307" w:rsidRPr="00596659">
        <w:t xml:space="preserve">must give </w:t>
      </w:r>
      <w:r w:rsidRPr="00596659">
        <w:t xml:space="preserve">written </w:t>
      </w:r>
      <w:r w:rsidR="007F209B" w:rsidRPr="00596659">
        <w:t>notice of the transfer to the Quota</w:t>
      </w:r>
      <w:r w:rsidR="006D0307" w:rsidRPr="00596659">
        <w:t xml:space="preserve"> Unit before the end </w:t>
      </w:r>
      <w:r w:rsidRPr="00596659">
        <w:t xml:space="preserve">of the tenth working day after being given </w:t>
      </w:r>
      <w:r w:rsidR="00340851" w:rsidRPr="00596659">
        <w:t xml:space="preserve">the </w:t>
      </w:r>
      <w:r w:rsidRPr="00596659">
        <w:t>notice under paragraph</w:t>
      </w:r>
      <w:r w:rsidR="00596659" w:rsidRPr="00596659">
        <w:t> </w:t>
      </w:r>
      <w:r w:rsidR="00195285" w:rsidRPr="00596659">
        <w:t>11</w:t>
      </w:r>
      <w:r w:rsidRPr="00596659">
        <w:t>(1)(b)</w:t>
      </w:r>
      <w:r w:rsidR="006D0307" w:rsidRPr="00596659">
        <w:t>.</w:t>
      </w:r>
    </w:p>
    <w:p w:rsidR="009F24BF" w:rsidRPr="00596659" w:rsidRDefault="006D0307" w:rsidP="009F24BF">
      <w:pPr>
        <w:pStyle w:val="subsection"/>
      </w:pPr>
      <w:r w:rsidRPr="00596659">
        <w:tab/>
        <w:t>(3)</w:t>
      </w:r>
      <w:r w:rsidRPr="00596659">
        <w:tab/>
        <w:t>A transfer has no effect for the purposes of this instrument if notice</w:t>
      </w:r>
      <w:r w:rsidR="00340851" w:rsidRPr="00596659">
        <w:t xml:space="preserve"> of the transfer</w:t>
      </w:r>
      <w:r w:rsidRPr="00596659">
        <w:t xml:space="preserve"> is not given in accordance with </w:t>
      </w:r>
      <w:r w:rsidR="00596659" w:rsidRPr="00596659">
        <w:t>subsection (</w:t>
      </w:r>
      <w:r w:rsidRPr="00596659">
        <w:t>2).</w:t>
      </w:r>
    </w:p>
    <w:p w:rsidR="006D0307" w:rsidRPr="00596659" w:rsidRDefault="00195285" w:rsidP="006D0307">
      <w:pPr>
        <w:pStyle w:val="ActHead5"/>
      </w:pPr>
      <w:bookmarkStart w:id="19" w:name="_Toc462144211"/>
      <w:r w:rsidRPr="00596659">
        <w:rPr>
          <w:rStyle w:val="CharSectno"/>
        </w:rPr>
        <w:t>13</w:t>
      </w:r>
      <w:r w:rsidR="009F24BF" w:rsidRPr="00596659">
        <w:t xml:space="preserve">  Allocation of tariff rate </w:t>
      </w:r>
      <w:r w:rsidR="006D0307" w:rsidRPr="00596659">
        <w:t>quota</w:t>
      </w:r>
      <w:r w:rsidR="009F24BF" w:rsidRPr="00596659">
        <w:t xml:space="preserve"> entitlement</w:t>
      </w:r>
      <w:r w:rsidR="000A0BCE" w:rsidRPr="00596659">
        <w:t>s</w:t>
      </w:r>
      <w:r w:rsidR="008C2077" w:rsidRPr="00596659">
        <w:t xml:space="preserve"> for quota year</w:t>
      </w:r>
      <w:bookmarkEnd w:id="19"/>
    </w:p>
    <w:p w:rsidR="006D0307" w:rsidRPr="00596659" w:rsidRDefault="006D0307" w:rsidP="006D0307">
      <w:pPr>
        <w:pStyle w:val="subsection"/>
      </w:pPr>
      <w:r w:rsidRPr="00596659">
        <w:tab/>
      </w:r>
      <w:r w:rsidRPr="00596659">
        <w:tab/>
        <w:t>The Secretary must allocate</w:t>
      </w:r>
      <w:r w:rsidR="000A0BCE" w:rsidRPr="00596659">
        <w:t xml:space="preserve"> to an exporter</w:t>
      </w:r>
      <w:r w:rsidRPr="00596659">
        <w:t xml:space="preserve"> the following amounts</w:t>
      </w:r>
      <w:r w:rsidR="000A0BCE" w:rsidRPr="00596659">
        <w:t xml:space="preserve"> as the exporter</w:t>
      </w:r>
      <w:r w:rsidR="002C284B" w:rsidRPr="00596659">
        <w:t>’</w:t>
      </w:r>
      <w:r w:rsidR="000A0BCE" w:rsidRPr="00596659">
        <w:t>s</w:t>
      </w:r>
      <w:r w:rsidRPr="00596659">
        <w:t xml:space="preserve"> </w:t>
      </w:r>
      <w:r w:rsidR="00E17E4B" w:rsidRPr="00596659">
        <w:t xml:space="preserve">tariff rate </w:t>
      </w:r>
      <w:r w:rsidRPr="00596659">
        <w:t>quota</w:t>
      </w:r>
      <w:r w:rsidR="000A0BCE" w:rsidRPr="00596659">
        <w:t xml:space="preserve"> entitlement</w:t>
      </w:r>
      <w:r w:rsidRPr="00596659">
        <w:t xml:space="preserve"> </w:t>
      </w:r>
      <w:r w:rsidR="00E17E4B" w:rsidRPr="00596659">
        <w:t xml:space="preserve">for </w:t>
      </w:r>
      <w:r w:rsidR="000A0BCE" w:rsidRPr="00596659">
        <w:t xml:space="preserve">a </w:t>
      </w:r>
      <w:r w:rsidR="00E17E4B" w:rsidRPr="00596659">
        <w:t>quota year</w:t>
      </w:r>
      <w:r w:rsidRPr="00596659">
        <w:t>:</w:t>
      </w:r>
    </w:p>
    <w:p w:rsidR="006D0307" w:rsidRPr="00596659" w:rsidRDefault="006D0307" w:rsidP="006D0307">
      <w:pPr>
        <w:pStyle w:val="paragraph"/>
      </w:pPr>
      <w:r w:rsidRPr="00596659">
        <w:tab/>
        <w:t>(a)</w:t>
      </w:r>
      <w:r w:rsidRPr="00596659">
        <w:tab/>
        <w:t xml:space="preserve">any amount of </w:t>
      </w:r>
      <w:r w:rsidR="00E17E4B" w:rsidRPr="00596659">
        <w:t>the exporter</w:t>
      </w:r>
      <w:r w:rsidR="002C284B" w:rsidRPr="00596659">
        <w:t>’</w:t>
      </w:r>
      <w:r w:rsidR="00E17E4B" w:rsidRPr="00596659">
        <w:t xml:space="preserve">s </w:t>
      </w:r>
      <w:r w:rsidR="007F209B" w:rsidRPr="00596659">
        <w:t>provisional tariff rate quota entitlement</w:t>
      </w:r>
      <w:r w:rsidRPr="00596659">
        <w:t xml:space="preserve"> </w:t>
      </w:r>
      <w:r w:rsidR="00E17E4B" w:rsidRPr="00596659">
        <w:t xml:space="preserve">for the quota year </w:t>
      </w:r>
      <w:r w:rsidR="00AA1928" w:rsidRPr="00596659">
        <w:t xml:space="preserve">requested </w:t>
      </w:r>
      <w:r w:rsidR="000A0BCE" w:rsidRPr="00596659">
        <w:t>in a notice</w:t>
      </w:r>
      <w:r w:rsidR="008C2077" w:rsidRPr="00596659">
        <w:t xml:space="preserve"> </w:t>
      </w:r>
      <w:r w:rsidR="00E82FF9" w:rsidRPr="00596659">
        <w:t xml:space="preserve">given </w:t>
      </w:r>
      <w:r w:rsidR="008C2077" w:rsidRPr="00596659">
        <w:t>by the exporter</w:t>
      </w:r>
      <w:r w:rsidR="000A0BCE" w:rsidRPr="00596659">
        <w:t xml:space="preserve"> under </w:t>
      </w:r>
      <w:r w:rsidR="00340851" w:rsidRPr="00596659">
        <w:t>paragraph</w:t>
      </w:r>
      <w:r w:rsidR="00596659" w:rsidRPr="00596659">
        <w:t> </w:t>
      </w:r>
      <w:r w:rsidR="00195285" w:rsidRPr="00596659">
        <w:t>11</w:t>
      </w:r>
      <w:r w:rsidR="000A0BCE" w:rsidRPr="00596659">
        <w:t>(2)</w:t>
      </w:r>
      <w:r w:rsidR="00340851" w:rsidRPr="00596659">
        <w:t>(a)</w:t>
      </w:r>
      <w:r w:rsidRPr="00596659">
        <w:t>;</w:t>
      </w:r>
    </w:p>
    <w:p w:rsidR="006D0307" w:rsidRPr="00596659" w:rsidRDefault="006D0307" w:rsidP="006D0307">
      <w:pPr>
        <w:pStyle w:val="paragraph"/>
      </w:pPr>
      <w:r w:rsidRPr="00596659">
        <w:lastRenderedPageBreak/>
        <w:tab/>
        <w:t>(b)</w:t>
      </w:r>
      <w:r w:rsidRPr="00596659">
        <w:tab/>
        <w:t>any amount of</w:t>
      </w:r>
      <w:r w:rsidR="00E17E4B" w:rsidRPr="00596659">
        <w:t xml:space="preserve"> another exporter</w:t>
      </w:r>
      <w:r w:rsidR="002C284B" w:rsidRPr="00596659">
        <w:t>’</w:t>
      </w:r>
      <w:r w:rsidR="00E17E4B" w:rsidRPr="00596659">
        <w:t>s</w:t>
      </w:r>
      <w:r w:rsidRPr="00596659">
        <w:t xml:space="preserve"> </w:t>
      </w:r>
      <w:r w:rsidR="007F209B" w:rsidRPr="00596659">
        <w:t>provisional tariff rate quota entitlement</w:t>
      </w:r>
      <w:r w:rsidR="00E17E4B" w:rsidRPr="00596659">
        <w:t xml:space="preserve"> for the quota year</w:t>
      </w:r>
      <w:r w:rsidRPr="00596659">
        <w:t xml:space="preserve"> </w:t>
      </w:r>
      <w:r w:rsidR="000A0BCE" w:rsidRPr="00596659">
        <w:t xml:space="preserve">that has been </w:t>
      </w:r>
      <w:r w:rsidRPr="00596659">
        <w:t xml:space="preserve">transferred to the exporter </w:t>
      </w:r>
      <w:r w:rsidR="008C2077" w:rsidRPr="00596659">
        <w:t xml:space="preserve">under </w:t>
      </w:r>
      <w:r w:rsidRPr="00596659">
        <w:t>section</w:t>
      </w:r>
      <w:r w:rsidR="00596659" w:rsidRPr="00596659">
        <w:t> </w:t>
      </w:r>
      <w:r w:rsidR="00195285" w:rsidRPr="00596659">
        <w:t>12</w:t>
      </w:r>
      <w:r w:rsidRPr="00596659">
        <w:t>.</w:t>
      </w:r>
    </w:p>
    <w:p w:rsidR="006D0307" w:rsidRPr="00596659" w:rsidRDefault="00195285" w:rsidP="006D0307">
      <w:pPr>
        <w:pStyle w:val="ActHead5"/>
      </w:pPr>
      <w:bookmarkStart w:id="20" w:name="_Toc462144212"/>
      <w:r w:rsidRPr="00596659">
        <w:rPr>
          <w:rStyle w:val="CharSectno"/>
        </w:rPr>
        <w:t>14</w:t>
      </w:r>
      <w:r w:rsidR="006D0307" w:rsidRPr="00596659">
        <w:t xml:space="preserve">  </w:t>
      </w:r>
      <w:r w:rsidR="00E17E4B" w:rsidRPr="00596659">
        <w:t>Tariff rate quota certificate</w:t>
      </w:r>
      <w:r w:rsidR="000A0BCE" w:rsidRPr="00596659">
        <w:t>s</w:t>
      </w:r>
      <w:r w:rsidR="00E17E4B" w:rsidRPr="00596659">
        <w:t xml:space="preserve"> for </w:t>
      </w:r>
      <w:r w:rsidR="000A0BCE" w:rsidRPr="00596659">
        <w:t>exporters</w:t>
      </w:r>
      <w:r w:rsidR="002C284B" w:rsidRPr="00596659">
        <w:t>’</w:t>
      </w:r>
      <w:r w:rsidR="000A0BCE" w:rsidRPr="00596659">
        <w:t xml:space="preserve"> </w:t>
      </w:r>
      <w:r w:rsidR="00E17E4B" w:rsidRPr="00596659">
        <w:t>allocated tariff rate quota entitlement</w:t>
      </w:r>
      <w:r w:rsidR="000A0BCE" w:rsidRPr="00596659">
        <w:t>s</w:t>
      </w:r>
      <w:r w:rsidR="008C2077" w:rsidRPr="00596659">
        <w:t xml:space="preserve"> for quota year</w:t>
      </w:r>
      <w:bookmarkEnd w:id="20"/>
    </w:p>
    <w:p w:rsidR="00E17E4B" w:rsidRPr="00596659" w:rsidRDefault="00E17E4B" w:rsidP="00E17E4B">
      <w:pPr>
        <w:pStyle w:val="SubsectionHead"/>
      </w:pPr>
      <w:r w:rsidRPr="00596659">
        <w:t>Application for tariff rate quota certificate</w:t>
      </w:r>
    </w:p>
    <w:p w:rsidR="006D0307" w:rsidRPr="00596659" w:rsidRDefault="006D0307" w:rsidP="006D0307">
      <w:pPr>
        <w:pStyle w:val="subsection"/>
      </w:pPr>
      <w:r w:rsidRPr="00596659">
        <w:tab/>
        <w:t>(1)</w:t>
      </w:r>
      <w:r w:rsidRPr="00596659">
        <w:tab/>
      </w:r>
      <w:r w:rsidR="000A0BCE" w:rsidRPr="00596659">
        <w:t>If a</w:t>
      </w:r>
      <w:r w:rsidR="00195285" w:rsidRPr="00596659">
        <w:t xml:space="preserve">n exporter </w:t>
      </w:r>
      <w:r w:rsidRPr="00596659">
        <w:t xml:space="preserve">has been allocated </w:t>
      </w:r>
      <w:r w:rsidR="00E17E4B" w:rsidRPr="00596659">
        <w:t xml:space="preserve">tariff rate </w:t>
      </w:r>
      <w:r w:rsidRPr="00596659">
        <w:t xml:space="preserve">quota </w:t>
      </w:r>
      <w:r w:rsidR="00E17E4B" w:rsidRPr="00596659">
        <w:t xml:space="preserve">entitlement </w:t>
      </w:r>
      <w:r w:rsidRPr="00596659">
        <w:t>for a quota year</w:t>
      </w:r>
      <w:r w:rsidR="000A0BCE" w:rsidRPr="00596659">
        <w:t>, the exporter</w:t>
      </w:r>
      <w:r w:rsidRPr="00596659">
        <w:t xml:space="preserve"> </w:t>
      </w:r>
      <w:r w:rsidR="00571AF6" w:rsidRPr="00596659">
        <w:t xml:space="preserve">may apply </w:t>
      </w:r>
      <w:r w:rsidR="00E17E4B" w:rsidRPr="00596659">
        <w:t xml:space="preserve">to the Secretary </w:t>
      </w:r>
      <w:r w:rsidR="00571AF6" w:rsidRPr="00596659">
        <w:t xml:space="preserve">for a </w:t>
      </w:r>
      <w:r w:rsidR="000F12E2" w:rsidRPr="00596659">
        <w:t>tariff rate quota certificate</w:t>
      </w:r>
      <w:r w:rsidRPr="00596659">
        <w:t xml:space="preserve"> </w:t>
      </w:r>
      <w:r w:rsidR="00571AF6" w:rsidRPr="00596659">
        <w:t>for the</w:t>
      </w:r>
      <w:r w:rsidRPr="00596659">
        <w:t xml:space="preserve"> export </w:t>
      </w:r>
      <w:r w:rsidR="00E17E4B" w:rsidRPr="00596659">
        <w:t xml:space="preserve">from Australia to the USA </w:t>
      </w:r>
      <w:r w:rsidR="00571AF6" w:rsidRPr="00596659">
        <w:t xml:space="preserve">of </w:t>
      </w:r>
      <w:r w:rsidRPr="00596659">
        <w:t>a consignment of quota beef in the quota year.</w:t>
      </w:r>
    </w:p>
    <w:p w:rsidR="006D0307" w:rsidRPr="00596659" w:rsidRDefault="006D0307" w:rsidP="006D0307">
      <w:pPr>
        <w:pStyle w:val="subsection"/>
      </w:pPr>
      <w:r w:rsidRPr="00596659">
        <w:tab/>
        <w:t>(2)</w:t>
      </w:r>
      <w:r w:rsidRPr="00596659">
        <w:tab/>
        <w:t>An application must be made by making an ent</w:t>
      </w:r>
      <w:r w:rsidR="00E17E4B" w:rsidRPr="00596659">
        <w:t>ry in EXDOC for the consignment of quota beef.</w:t>
      </w:r>
    </w:p>
    <w:p w:rsidR="00E17E4B" w:rsidRPr="00596659" w:rsidRDefault="00E17E4B" w:rsidP="00E17E4B">
      <w:pPr>
        <w:pStyle w:val="SubsectionHead"/>
      </w:pPr>
      <w:r w:rsidRPr="00596659">
        <w:t>Issue of tariff rate quota certificate</w:t>
      </w:r>
    </w:p>
    <w:p w:rsidR="006D0307" w:rsidRPr="00596659" w:rsidRDefault="006D0307" w:rsidP="006D0307">
      <w:pPr>
        <w:pStyle w:val="subsection"/>
      </w:pPr>
      <w:r w:rsidRPr="00596659">
        <w:tab/>
        <w:t>(3)</w:t>
      </w:r>
      <w:r w:rsidRPr="00596659">
        <w:tab/>
      </w:r>
      <w:r w:rsidR="00AA1928" w:rsidRPr="00596659">
        <w:t xml:space="preserve">If an exporter applies under </w:t>
      </w:r>
      <w:r w:rsidR="00596659" w:rsidRPr="00596659">
        <w:t>subsection (</w:t>
      </w:r>
      <w:r w:rsidR="00AA1928" w:rsidRPr="00596659">
        <w:t>1) for a tariff rate quota certificate in relation to the export of a consignment of quota beef in a quota year, the Secretary must issue the certificate to the exporter</w:t>
      </w:r>
      <w:r w:rsidRPr="00596659">
        <w:t xml:space="preserve"> if the sum of:</w:t>
      </w:r>
    </w:p>
    <w:p w:rsidR="006D0307" w:rsidRPr="00596659" w:rsidRDefault="006D0307" w:rsidP="006D0307">
      <w:pPr>
        <w:pStyle w:val="paragraph"/>
      </w:pPr>
      <w:r w:rsidRPr="00596659">
        <w:tab/>
        <w:t>(a)</w:t>
      </w:r>
      <w:r w:rsidRPr="00596659">
        <w:tab/>
        <w:t>the weight of the consignment; and</w:t>
      </w:r>
    </w:p>
    <w:p w:rsidR="006D0307" w:rsidRPr="00596659" w:rsidRDefault="006D0307" w:rsidP="006D0307">
      <w:pPr>
        <w:pStyle w:val="paragraph"/>
      </w:pPr>
      <w:r w:rsidRPr="00596659">
        <w:tab/>
        <w:t>(b)</w:t>
      </w:r>
      <w:r w:rsidRPr="00596659">
        <w:tab/>
        <w:t xml:space="preserve">the total weight of quota beef for which </w:t>
      </w:r>
      <w:r w:rsidR="000F12E2" w:rsidRPr="00596659">
        <w:t>tariff rate quota certificate</w:t>
      </w:r>
      <w:r w:rsidRPr="00596659">
        <w:t xml:space="preserve">s </w:t>
      </w:r>
      <w:r w:rsidR="00E17E4B" w:rsidRPr="00596659">
        <w:t xml:space="preserve">for the quota year that </w:t>
      </w:r>
      <w:r w:rsidRPr="00596659">
        <w:t xml:space="preserve">have already been </w:t>
      </w:r>
      <w:r w:rsidR="00917FB6" w:rsidRPr="00596659">
        <w:t>issued</w:t>
      </w:r>
      <w:r w:rsidRPr="00596659">
        <w:t xml:space="preserve"> to the exporter under this section;</w:t>
      </w:r>
    </w:p>
    <w:p w:rsidR="006D0307" w:rsidRPr="00596659" w:rsidRDefault="006D0307" w:rsidP="006D0307">
      <w:pPr>
        <w:pStyle w:val="subsection2"/>
      </w:pPr>
      <w:r w:rsidRPr="00596659">
        <w:t>is not more than the exporter</w:t>
      </w:r>
      <w:r w:rsidR="002C284B" w:rsidRPr="00596659">
        <w:t>’</w:t>
      </w:r>
      <w:r w:rsidRPr="00596659">
        <w:t xml:space="preserve">s </w:t>
      </w:r>
      <w:r w:rsidR="00E17E4B" w:rsidRPr="00596659">
        <w:t xml:space="preserve">tariff rate </w:t>
      </w:r>
      <w:r w:rsidRPr="00596659">
        <w:t>quota</w:t>
      </w:r>
      <w:r w:rsidR="00E17E4B" w:rsidRPr="00596659">
        <w:t xml:space="preserve"> entitlement</w:t>
      </w:r>
      <w:r w:rsidR="00866D88" w:rsidRPr="00596659">
        <w:t xml:space="preserve"> for the quota year.</w:t>
      </w:r>
    </w:p>
    <w:p w:rsidR="006D0307" w:rsidRPr="00596659" w:rsidRDefault="00571AF6" w:rsidP="006D0307">
      <w:pPr>
        <w:pStyle w:val="subsection"/>
      </w:pPr>
      <w:r w:rsidRPr="00596659">
        <w:tab/>
        <w:t>(4)</w:t>
      </w:r>
      <w:r w:rsidRPr="00596659">
        <w:tab/>
        <w:t>If the Secreta</w:t>
      </w:r>
      <w:r w:rsidR="00E17E4B" w:rsidRPr="00596659">
        <w:t>ry issues</w:t>
      </w:r>
      <w:r w:rsidRPr="00596659">
        <w:t xml:space="preserve"> </w:t>
      </w:r>
      <w:r w:rsidR="00530B43" w:rsidRPr="00596659">
        <w:t xml:space="preserve">a </w:t>
      </w:r>
      <w:r w:rsidR="000F12E2" w:rsidRPr="00596659">
        <w:t>tariff rate quota certificate</w:t>
      </w:r>
      <w:r w:rsidRPr="00596659">
        <w:t xml:space="preserve"> for the consignment</w:t>
      </w:r>
      <w:r w:rsidR="00AA1928" w:rsidRPr="00596659">
        <w:t>,</w:t>
      </w:r>
      <w:r w:rsidR="006D0307" w:rsidRPr="00596659">
        <w:t xml:space="preserve"> the Secretary must:</w:t>
      </w:r>
    </w:p>
    <w:p w:rsidR="006D0307" w:rsidRPr="00596659" w:rsidRDefault="006D0307" w:rsidP="006D0307">
      <w:pPr>
        <w:pStyle w:val="paragraph"/>
      </w:pPr>
      <w:r w:rsidRPr="00596659">
        <w:tab/>
        <w:t>(a)</w:t>
      </w:r>
      <w:r w:rsidRPr="00596659">
        <w:tab/>
        <w:t xml:space="preserve">make an entry reflecting the </w:t>
      </w:r>
      <w:r w:rsidR="00917FB6" w:rsidRPr="00596659">
        <w:t>issue</w:t>
      </w:r>
      <w:r w:rsidRPr="00596659">
        <w:t xml:space="preserve"> </w:t>
      </w:r>
      <w:r w:rsidR="00530B43" w:rsidRPr="00596659">
        <w:t xml:space="preserve">of the </w:t>
      </w:r>
      <w:r w:rsidRPr="00596659">
        <w:t>certificate for the consignment in an electronic system maintained by the Department; and</w:t>
      </w:r>
    </w:p>
    <w:p w:rsidR="006D0307" w:rsidRPr="00596659" w:rsidRDefault="006D0307" w:rsidP="006D0307">
      <w:pPr>
        <w:pStyle w:val="paragraph"/>
      </w:pPr>
      <w:r w:rsidRPr="00596659">
        <w:tab/>
        <w:t>(b)</w:t>
      </w:r>
      <w:r w:rsidRPr="00596659">
        <w:tab/>
      </w:r>
      <w:r w:rsidR="002203BA" w:rsidRPr="00596659">
        <w:t xml:space="preserve">notify the </w:t>
      </w:r>
      <w:r w:rsidR="00340851" w:rsidRPr="00596659">
        <w:t xml:space="preserve">exporter </w:t>
      </w:r>
      <w:r w:rsidR="002203BA" w:rsidRPr="00596659">
        <w:t xml:space="preserve">of the </w:t>
      </w:r>
      <w:r w:rsidR="00917FB6" w:rsidRPr="00596659">
        <w:t>issue</w:t>
      </w:r>
      <w:r w:rsidR="002203BA" w:rsidRPr="00596659">
        <w:t xml:space="preserve"> of the certificate.</w:t>
      </w:r>
    </w:p>
    <w:p w:rsidR="006D0307" w:rsidRPr="00596659" w:rsidRDefault="00195285" w:rsidP="006D0307">
      <w:pPr>
        <w:pStyle w:val="ActHead5"/>
      </w:pPr>
      <w:bookmarkStart w:id="21" w:name="_Toc462144213"/>
      <w:r w:rsidRPr="00596659">
        <w:rPr>
          <w:rStyle w:val="CharSectno"/>
        </w:rPr>
        <w:t>15</w:t>
      </w:r>
      <w:r w:rsidR="006D0307" w:rsidRPr="00596659">
        <w:t xml:space="preserve">  </w:t>
      </w:r>
      <w:r w:rsidR="00E17E4B" w:rsidRPr="00596659">
        <w:t>Tariff rate quota certificate</w:t>
      </w:r>
      <w:r w:rsidR="000A0BCE" w:rsidRPr="00596659">
        <w:t xml:space="preserve">s if there is an </w:t>
      </w:r>
      <w:r w:rsidR="00E17E4B" w:rsidRPr="00596659">
        <w:t>uncommitted tariff rate quota</w:t>
      </w:r>
      <w:r w:rsidR="000A0BCE" w:rsidRPr="00596659">
        <w:t xml:space="preserve"> amount </w:t>
      </w:r>
      <w:r w:rsidR="00CD5F0E" w:rsidRPr="00596659">
        <w:t xml:space="preserve">for quota year </w:t>
      </w:r>
      <w:r w:rsidR="008C2077" w:rsidRPr="00596659">
        <w:t>etc.</w:t>
      </w:r>
      <w:bookmarkEnd w:id="21"/>
    </w:p>
    <w:p w:rsidR="00E17E4B" w:rsidRPr="00596659" w:rsidRDefault="00E17E4B" w:rsidP="00E17E4B">
      <w:pPr>
        <w:pStyle w:val="SubsectionHead"/>
      </w:pPr>
      <w:r w:rsidRPr="00596659">
        <w:t>Application for tariff rate quota certificate</w:t>
      </w:r>
    </w:p>
    <w:p w:rsidR="006D0307" w:rsidRPr="00596659" w:rsidRDefault="006D0307" w:rsidP="006D0307">
      <w:pPr>
        <w:pStyle w:val="subsection"/>
      </w:pPr>
      <w:r w:rsidRPr="00596659">
        <w:tab/>
        <w:t>(1)</w:t>
      </w:r>
      <w:r w:rsidRPr="00596659">
        <w:tab/>
        <w:t xml:space="preserve">An exporter may apply to the Secretary </w:t>
      </w:r>
      <w:r w:rsidR="004D46E1" w:rsidRPr="00596659">
        <w:t xml:space="preserve">for </w:t>
      </w:r>
      <w:r w:rsidR="00571AF6" w:rsidRPr="00596659">
        <w:t xml:space="preserve">a </w:t>
      </w:r>
      <w:r w:rsidR="000F12E2" w:rsidRPr="00596659">
        <w:t>tariff rate quota certificate</w:t>
      </w:r>
      <w:r w:rsidR="002203BA" w:rsidRPr="00596659">
        <w:t xml:space="preserve"> for the</w:t>
      </w:r>
      <w:r w:rsidRPr="00596659">
        <w:t xml:space="preserve"> export </w:t>
      </w:r>
      <w:r w:rsidR="00E17E4B" w:rsidRPr="00596659">
        <w:t>from Australia to the USA</w:t>
      </w:r>
      <w:r w:rsidR="00AA1928" w:rsidRPr="00596659">
        <w:t xml:space="preserve"> of</w:t>
      </w:r>
      <w:r w:rsidR="00E17E4B" w:rsidRPr="00596659">
        <w:t xml:space="preserve"> </w:t>
      </w:r>
      <w:r w:rsidRPr="00596659">
        <w:t>a consignment of quota beef in a quota year if:</w:t>
      </w:r>
    </w:p>
    <w:p w:rsidR="000A0BCE" w:rsidRPr="00596659" w:rsidRDefault="00712040" w:rsidP="006D0307">
      <w:pPr>
        <w:pStyle w:val="paragraph"/>
      </w:pPr>
      <w:r w:rsidRPr="00596659">
        <w:tab/>
        <w:t>(a)</w:t>
      </w:r>
      <w:r w:rsidRPr="00596659">
        <w:tab/>
      </w:r>
      <w:r w:rsidR="000A0BCE" w:rsidRPr="00596659">
        <w:t>the trigger amount for the quota year has been reached; and</w:t>
      </w:r>
    </w:p>
    <w:p w:rsidR="006D0307" w:rsidRPr="00596659" w:rsidRDefault="000A0BCE" w:rsidP="006D0307">
      <w:pPr>
        <w:pStyle w:val="paragraph"/>
      </w:pPr>
      <w:r w:rsidRPr="00596659">
        <w:tab/>
        <w:t>(b)</w:t>
      </w:r>
      <w:r w:rsidRPr="00596659">
        <w:tab/>
      </w:r>
      <w:r w:rsidR="00672B4F" w:rsidRPr="00596659">
        <w:t xml:space="preserve">the </w:t>
      </w:r>
      <w:r w:rsidR="006D0307" w:rsidRPr="00596659">
        <w:t xml:space="preserve">uncommitted </w:t>
      </w:r>
      <w:r w:rsidR="00E17E4B" w:rsidRPr="00596659">
        <w:t xml:space="preserve">tariff rate </w:t>
      </w:r>
      <w:r w:rsidR="006D0307" w:rsidRPr="00596659">
        <w:t>quota</w:t>
      </w:r>
      <w:r w:rsidR="00672B4F" w:rsidRPr="00596659">
        <w:t xml:space="preserve"> amount</w:t>
      </w:r>
      <w:r w:rsidR="006D0307" w:rsidRPr="00596659">
        <w:t xml:space="preserve"> for the quota year</w:t>
      </w:r>
      <w:r w:rsidR="00672B4F" w:rsidRPr="00596659">
        <w:t xml:space="preserve"> is greater than zero</w:t>
      </w:r>
      <w:r w:rsidR="006D0307" w:rsidRPr="00596659">
        <w:t>; and</w:t>
      </w:r>
    </w:p>
    <w:p w:rsidR="006D0307" w:rsidRPr="00596659" w:rsidRDefault="006D0307" w:rsidP="006D0307">
      <w:pPr>
        <w:pStyle w:val="paragraph"/>
      </w:pPr>
      <w:r w:rsidRPr="00596659">
        <w:tab/>
        <w:t>(</w:t>
      </w:r>
      <w:r w:rsidR="000A0BCE" w:rsidRPr="00596659">
        <w:t>c</w:t>
      </w:r>
      <w:r w:rsidRPr="00596659">
        <w:t>)</w:t>
      </w:r>
      <w:r w:rsidRPr="00596659">
        <w:tab/>
      </w:r>
      <w:r w:rsidR="00571AF6" w:rsidRPr="00596659">
        <w:t xml:space="preserve">a </w:t>
      </w:r>
      <w:r w:rsidR="000F12E2" w:rsidRPr="00596659">
        <w:t>tariff rate quota certificate</w:t>
      </w:r>
      <w:r w:rsidR="00571AF6" w:rsidRPr="00596659">
        <w:t xml:space="preserve"> for the </w:t>
      </w:r>
      <w:r w:rsidRPr="00596659">
        <w:t xml:space="preserve">export </w:t>
      </w:r>
      <w:r w:rsidR="00571AF6" w:rsidRPr="00596659">
        <w:t xml:space="preserve">of </w:t>
      </w:r>
      <w:r w:rsidRPr="00596659">
        <w:t>the co</w:t>
      </w:r>
      <w:r w:rsidR="00571AF6" w:rsidRPr="00596659">
        <w:t xml:space="preserve">nsignment </w:t>
      </w:r>
      <w:r w:rsidR="00340851" w:rsidRPr="00596659">
        <w:t>in</w:t>
      </w:r>
      <w:r w:rsidR="00AA1928" w:rsidRPr="00596659">
        <w:t xml:space="preserve"> the quota year </w:t>
      </w:r>
      <w:r w:rsidR="00571AF6" w:rsidRPr="00596659">
        <w:t xml:space="preserve">could not be </w:t>
      </w:r>
      <w:r w:rsidR="00917FB6" w:rsidRPr="00596659">
        <w:t>issued</w:t>
      </w:r>
      <w:r w:rsidR="00571AF6" w:rsidRPr="00596659">
        <w:t xml:space="preserve"> </w:t>
      </w:r>
      <w:r w:rsidRPr="00596659">
        <w:t>under section</w:t>
      </w:r>
      <w:r w:rsidR="00596659" w:rsidRPr="00596659">
        <w:t> </w:t>
      </w:r>
      <w:r w:rsidR="00195285" w:rsidRPr="00596659">
        <w:t>14</w:t>
      </w:r>
      <w:r w:rsidR="00672B4F" w:rsidRPr="00596659">
        <w:t xml:space="preserve"> to the exporter</w:t>
      </w:r>
      <w:r w:rsidRPr="00596659">
        <w:t>.</w:t>
      </w:r>
    </w:p>
    <w:p w:rsidR="006D0307" w:rsidRPr="00596659" w:rsidRDefault="006D0307" w:rsidP="006D0307">
      <w:pPr>
        <w:pStyle w:val="subsection"/>
      </w:pPr>
      <w:r w:rsidRPr="00596659">
        <w:lastRenderedPageBreak/>
        <w:tab/>
        <w:t>(2)</w:t>
      </w:r>
      <w:r w:rsidRPr="00596659">
        <w:tab/>
        <w:t>The application must be made by making an ent</w:t>
      </w:r>
      <w:r w:rsidR="00E17E4B" w:rsidRPr="00596659">
        <w:t>ry in EXDOC for the consignment of quota beef.</w:t>
      </w:r>
    </w:p>
    <w:p w:rsidR="00672B4F" w:rsidRPr="00596659" w:rsidRDefault="00672B4F" w:rsidP="00672B4F">
      <w:pPr>
        <w:pStyle w:val="SubsectionHead"/>
      </w:pPr>
      <w:r w:rsidRPr="00596659">
        <w:t>Issue of tariff rate quota certificate</w:t>
      </w:r>
    </w:p>
    <w:p w:rsidR="006D0307" w:rsidRPr="00596659" w:rsidRDefault="00571AF6" w:rsidP="006D0307">
      <w:pPr>
        <w:pStyle w:val="subsection"/>
      </w:pPr>
      <w:r w:rsidRPr="00596659">
        <w:tab/>
        <w:t>(3)</w:t>
      </w:r>
      <w:r w:rsidRPr="00596659">
        <w:tab/>
      </w:r>
      <w:r w:rsidR="00E17E4B" w:rsidRPr="00596659">
        <w:t xml:space="preserve">If an exporter applies under </w:t>
      </w:r>
      <w:r w:rsidR="00596659" w:rsidRPr="00596659">
        <w:t>subsection (</w:t>
      </w:r>
      <w:r w:rsidR="00E17E4B" w:rsidRPr="00596659">
        <w:t>1) for a tariff rate quota certificate in relation to the export of a consignment of quota beef</w:t>
      </w:r>
      <w:r w:rsidR="00AA1928" w:rsidRPr="00596659">
        <w:t xml:space="preserve"> in a quota year</w:t>
      </w:r>
      <w:r w:rsidR="00E17E4B" w:rsidRPr="00596659">
        <w:t>, t</w:t>
      </w:r>
      <w:r w:rsidRPr="00596659">
        <w:t>he Secretary must</w:t>
      </w:r>
      <w:r w:rsidR="006D0307" w:rsidRPr="00596659">
        <w:t xml:space="preserve"> </w:t>
      </w:r>
      <w:r w:rsidR="00917FB6" w:rsidRPr="00596659">
        <w:t>issue</w:t>
      </w:r>
      <w:r w:rsidR="006D0307" w:rsidRPr="00596659">
        <w:t xml:space="preserve"> </w:t>
      </w:r>
      <w:r w:rsidR="00AA1928" w:rsidRPr="00596659">
        <w:t>the</w:t>
      </w:r>
      <w:r w:rsidR="006D0307" w:rsidRPr="00596659">
        <w:t xml:space="preserve"> certificate </w:t>
      </w:r>
      <w:r w:rsidR="00AA1928" w:rsidRPr="00596659">
        <w:t>to the exporter</w:t>
      </w:r>
      <w:r w:rsidR="006D0307" w:rsidRPr="00596659">
        <w:t xml:space="preserve"> if:</w:t>
      </w:r>
    </w:p>
    <w:p w:rsidR="006D0307" w:rsidRPr="00596659" w:rsidRDefault="006D0307" w:rsidP="006D0307">
      <w:pPr>
        <w:pStyle w:val="paragraph"/>
      </w:pPr>
      <w:r w:rsidRPr="00596659">
        <w:tab/>
        <w:t>(a)</w:t>
      </w:r>
      <w:r w:rsidRPr="00596659">
        <w:tab/>
        <w:t xml:space="preserve">the weight of the consignment is not more than the uncommitted </w:t>
      </w:r>
      <w:r w:rsidR="00E17E4B" w:rsidRPr="00596659">
        <w:t xml:space="preserve">tariff rate </w:t>
      </w:r>
      <w:r w:rsidRPr="00596659">
        <w:t>quota</w:t>
      </w:r>
      <w:r w:rsidR="00672B4F" w:rsidRPr="00596659">
        <w:t xml:space="preserve"> amount</w:t>
      </w:r>
      <w:r w:rsidRPr="00596659">
        <w:t xml:space="preserve"> for the quota year; and</w:t>
      </w:r>
    </w:p>
    <w:p w:rsidR="00672B4F" w:rsidRPr="00596659" w:rsidRDefault="00672B4F" w:rsidP="006D0307">
      <w:pPr>
        <w:pStyle w:val="paragraph"/>
      </w:pPr>
      <w:r w:rsidRPr="00596659">
        <w:tab/>
        <w:t>(b)</w:t>
      </w:r>
      <w:r w:rsidRPr="00596659">
        <w:tab/>
        <w:t>issuing the certificate would not result in the uncommitted tariff rate quota amount for the quota year being exceeded; and</w:t>
      </w:r>
    </w:p>
    <w:p w:rsidR="006D0307" w:rsidRPr="00596659" w:rsidRDefault="006D0307" w:rsidP="006D0307">
      <w:pPr>
        <w:pStyle w:val="paragraph"/>
      </w:pPr>
      <w:r w:rsidRPr="00596659">
        <w:rPr>
          <w:i/>
        </w:rPr>
        <w:tab/>
      </w:r>
      <w:r w:rsidRPr="00596659">
        <w:t>(</w:t>
      </w:r>
      <w:r w:rsidR="002D7BD5" w:rsidRPr="00596659">
        <w:t>c</w:t>
      </w:r>
      <w:r w:rsidRPr="00596659">
        <w:t>)</w:t>
      </w:r>
      <w:r w:rsidRPr="00596659">
        <w:tab/>
      </w:r>
      <w:r w:rsidR="002203BA" w:rsidRPr="00596659">
        <w:t xml:space="preserve">a </w:t>
      </w:r>
      <w:r w:rsidR="000F12E2" w:rsidRPr="00596659">
        <w:t>tariff rate quota certificate</w:t>
      </w:r>
      <w:r w:rsidR="002203BA" w:rsidRPr="00596659">
        <w:t xml:space="preserve"> for the export of the consignment </w:t>
      </w:r>
      <w:r w:rsidR="00340851" w:rsidRPr="00596659">
        <w:t>in</w:t>
      </w:r>
      <w:r w:rsidR="00AA1928" w:rsidRPr="00596659">
        <w:t xml:space="preserve"> the quota year </w:t>
      </w:r>
      <w:r w:rsidR="002203BA" w:rsidRPr="00596659">
        <w:t xml:space="preserve">could not be </w:t>
      </w:r>
      <w:r w:rsidR="00917FB6" w:rsidRPr="00596659">
        <w:t>issued</w:t>
      </w:r>
      <w:r w:rsidR="002203BA" w:rsidRPr="00596659">
        <w:t xml:space="preserve"> under section</w:t>
      </w:r>
      <w:r w:rsidR="00596659" w:rsidRPr="00596659">
        <w:t> </w:t>
      </w:r>
      <w:r w:rsidR="00195285" w:rsidRPr="00596659">
        <w:t>14</w:t>
      </w:r>
      <w:r w:rsidRPr="00596659">
        <w:t>.</w:t>
      </w:r>
    </w:p>
    <w:p w:rsidR="006C4FBE" w:rsidRPr="00596659" w:rsidRDefault="006D0307" w:rsidP="006D0307">
      <w:pPr>
        <w:pStyle w:val="subsection"/>
      </w:pPr>
      <w:r w:rsidRPr="00596659">
        <w:tab/>
        <w:t>(4)</w:t>
      </w:r>
      <w:r w:rsidRPr="00596659">
        <w:tab/>
        <w:t xml:space="preserve">If </w:t>
      </w:r>
      <w:r w:rsidR="00E17E4B" w:rsidRPr="00596659">
        <w:t>issuing</w:t>
      </w:r>
      <w:r w:rsidR="002203BA" w:rsidRPr="00596659">
        <w:t xml:space="preserve"> the</w:t>
      </w:r>
      <w:r w:rsidR="000A0BCE" w:rsidRPr="00596659">
        <w:t xml:space="preserve"> tariff rate quota</w:t>
      </w:r>
      <w:r w:rsidR="002203BA" w:rsidRPr="00596659">
        <w:t xml:space="preserve"> certificate would</w:t>
      </w:r>
      <w:r w:rsidRPr="00596659">
        <w:t xml:space="preserve"> result in the</w:t>
      </w:r>
      <w:r w:rsidR="000A0BCE" w:rsidRPr="00596659">
        <w:t xml:space="preserve"> </w:t>
      </w:r>
      <w:r w:rsidRPr="00596659">
        <w:t xml:space="preserve">uncommitted </w:t>
      </w:r>
      <w:r w:rsidR="00E17E4B" w:rsidRPr="00596659">
        <w:t xml:space="preserve">tariff rate </w:t>
      </w:r>
      <w:r w:rsidRPr="00596659">
        <w:t>quota</w:t>
      </w:r>
      <w:r w:rsidR="000A0BCE" w:rsidRPr="00596659">
        <w:t xml:space="preserve"> amount</w:t>
      </w:r>
      <w:r w:rsidRPr="00596659">
        <w:t xml:space="preserve"> for the quota year being exceeded, </w:t>
      </w:r>
      <w:r w:rsidR="006C4FBE" w:rsidRPr="00596659">
        <w:t>the Secretary may</w:t>
      </w:r>
      <w:r w:rsidR="00996373" w:rsidRPr="00596659">
        <w:t>, to the extent that the uncommitted tariff rate quota amount</w:t>
      </w:r>
      <w:r w:rsidR="00E82FF9" w:rsidRPr="00596659">
        <w:t xml:space="preserve"> for the quota year</w:t>
      </w:r>
      <w:r w:rsidR="00996373" w:rsidRPr="00596659">
        <w:t xml:space="preserve"> is not exceeded,</w:t>
      </w:r>
      <w:r w:rsidR="006C4FBE" w:rsidRPr="00596659">
        <w:t xml:space="preserve"> issue </w:t>
      </w:r>
      <w:r w:rsidR="000A0BCE" w:rsidRPr="00596659">
        <w:t xml:space="preserve">the </w:t>
      </w:r>
      <w:r w:rsidR="006C4FBE" w:rsidRPr="00596659">
        <w:t>certificate</w:t>
      </w:r>
      <w:r w:rsidR="00996373" w:rsidRPr="00596659">
        <w:t xml:space="preserve"> for part of</w:t>
      </w:r>
      <w:r w:rsidR="006C4FBE" w:rsidRPr="00596659">
        <w:t xml:space="preserve"> the consignment.</w:t>
      </w:r>
    </w:p>
    <w:p w:rsidR="006D0307" w:rsidRPr="00596659" w:rsidRDefault="006D0307" w:rsidP="006D0307">
      <w:pPr>
        <w:pStyle w:val="subsection"/>
      </w:pPr>
      <w:r w:rsidRPr="00596659">
        <w:tab/>
        <w:t>(5)</w:t>
      </w:r>
      <w:r w:rsidRPr="00596659">
        <w:tab/>
        <w:t xml:space="preserve">If the Secretary </w:t>
      </w:r>
      <w:r w:rsidR="009F24BF" w:rsidRPr="00596659">
        <w:t>issue</w:t>
      </w:r>
      <w:r w:rsidR="00530B43" w:rsidRPr="00596659">
        <w:t xml:space="preserve">s a </w:t>
      </w:r>
      <w:r w:rsidR="000F12E2" w:rsidRPr="00596659">
        <w:t>tariff rate quota certificate</w:t>
      </w:r>
      <w:r w:rsidR="002203BA" w:rsidRPr="00596659">
        <w:t xml:space="preserve"> </w:t>
      </w:r>
      <w:r w:rsidR="00530B43" w:rsidRPr="00596659">
        <w:t xml:space="preserve">for the </w:t>
      </w:r>
      <w:r w:rsidR="002203BA" w:rsidRPr="00596659">
        <w:t>consignment or part of the consignment</w:t>
      </w:r>
      <w:r w:rsidRPr="00596659">
        <w:t>, the Secretary must:</w:t>
      </w:r>
    </w:p>
    <w:p w:rsidR="006D0307" w:rsidRPr="00596659" w:rsidRDefault="006D0307" w:rsidP="006D0307">
      <w:pPr>
        <w:pStyle w:val="paragraph"/>
      </w:pPr>
      <w:r w:rsidRPr="00596659">
        <w:tab/>
        <w:t>(a)</w:t>
      </w:r>
      <w:r w:rsidRPr="00596659">
        <w:tab/>
        <w:t xml:space="preserve">make an entry </w:t>
      </w:r>
      <w:r w:rsidR="00530B43" w:rsidRPr="00596659">
        <w:t xml:space="preserve">reflecting the </w:t>
      </w:r>
      <w:r w:rsidR="00917FB6" w:rsidRPr="00596659">
        <w:t>issue</w:t>
      </w:r>
      <w:r w:rsidR="00530B43" w:rsidRPr="00596659">
        <w:t xml:space="preserve"> of the</w:t>
      </w:r>
      <w:r w:rsidRPr="00596659">
        <w:t xml:space="preserve"> certificate for the consignment, or part of the consignment, in an electronic system maintained by the Department; and</w:t>
      </w:r>
    </w:p>
    <w:p w:rsidR="006D0307" w:rsidRPr="00596659" w:rsidRDefault="002203BA" w:rsidP="006D0307">
      <w:pPr>
        <w:pStyle w:val="paragraph"/>
      </w:pPr>
      <w:r w:rsidRPr="00596659">
        <w:tab/>
        <w:t>(b)</w:t>
      </w:r>
      <w:r w:rsidRPr="00596659">
        <w:tab/>
        <w:t xml:space="preserve">notify the </w:t>
      </w:r>
      <w:r w:rsidR="000A0BCE" w:rsidRPr="00596659">
        <w:t>exporter</w:t>
      </w:r>
      <w:r w:rsidRPr="00596659">
        <w:t xml:space="preserve"> of the </w:t>
      </w:r>
      <w:r w:rsidR="00917FB6" w:rsidRPr="00596659">
        <w:t>issue</w:t>
      </w:r>
      <w:r w:rsidRPr="00596659">
        <w:t xml:space="preserve"> of the certificate.</w:t>
      </w:r>
    </w:p>
    <w:p w:rsidR="006D0307" w:rsidRPr="00596659" w:rsidRDefault="00195285" w:rsidP="006D0307">
      <w:pPr>
        <w:pStyle w:val="ActHead5"/>
      </w:pPr>
      <w:bookmarkStart w:id="22" w:name="_Toc462144214"/>
      <w:r w:rsidRPr="00596659">
        <w:rPr>
          <w:rStyle w:val="CharSectno"/>
        </w:rPr>
        <w:t>16</w:t>
      </w:r>
      <w:r w:rsidR="006D0307" w:rsidRPr="00596659">
        <w:t xml:space="preserve">  </w:t>
      </w:r>
      <w:r w:rsidR="002457E6" w:rsidRPr="00596659">
        <w:t>Noti</w:t>
      </w:r>
      <w:r w:rsidRPr="00596659">
        <w:t>ce of non</w:t>
      </w:r>
      <w:r w:rsidR="00596659">
        <w:noBreakHyphen/>
      </w:r>
      <w:r w:rsidRPr="00596659">
        <w:t>completion of export</w:t>
      </w:r>
      <w:r w:rsidR="002457E6" w:rsidRPr="00596659">
        <w:t xml:space="preserve"> etc.</w:t>
      </w:r>
      <w:bookmarkEnd w:id="22"/>
    </w:p>
    <w:p w:rsidR="000A0BCE" w:rsidRPr="00596659" w:rsidRDefault="009952E3" w:rsidP="007F209B">
      <w:pPr>
        <w:pStyle w:val="subsection"/>
      </w:pPr>
      <w:r w:rsidRPr="00596659">
        <w:tab/>
        <w:t>(1)</w:t>
      </w:r>
      <w:r w:rsidRPr="00596659">
        <w:tab/>
      </w:r>
      <w:r w:rsidR="007F209B" w:rsidRPr="00596659">
        <w:t>If</w:t>
      </w:r>
      <w:r w:rsidR="000A0BCE" w:rsidRPr="00596659">
        <w:t>:</w:t>
      </w:r>
    </w:p>
    <w:p w:rsidR="000A0BCE" w:rsidRPr="00596659" w:rsidRDefault="000A0BCE" w:rsidP="000A0BCE">
      <w:pPr>
        <w:pStyle w:val="paragraph"/>
      </w:pPr>
      <w:r w:rsidRPr="00596659">
        <w:tab/>
        <w:t>(a)</w:t>
      </w:r>
      <w:r w:rsidRPr="00596659">
        <w:tab/>
      </w:r>
      <w:r w:rsidR="007F209B" w:rsidRPr="00596659">
        <w:t>a tariff rate quota certificate</w:t>
      </w:r>
      <w:r w:rsidRPr="00596659">
        <w:t xml:space="preserve"> in relation to a </w:t>
      </w:r>
      <w:r w:rsidR="00AA1928" w:rsidRPr="00596659">
        <w:t xml:space="preserve">consignment of quota beef </w:t>
      </w:r>
      <w:r w:rsidRPr="00596659">
        <w:t xml:space="preserve">is </w:t>
      </w:r>
      <w:r w:rsidR="00AA1928" w:rsidRPr="00596659">
        <w:t>issued under section</w:t>
      </w:r>
      <w:r w:rsidR="00596659" w:rsidRPr="00596659">
        <w:t> </w:t>
      </w:r>
      <w:r w:rsidR="00195285" w:rsidRPr="00596659">
        <w:t>14</w:t>
      </w:r>
      <w:r w:rsidRPr="00596659">
        <w:t xml:space="preserve"> or </w:t>
      </w:r>
      <w:r w:rsidR="00195285" w:rsidRPr="00596659">
        <w:t>15</w:t>
      </w:r>
      <w:r w:rsidRPr="00596659">
        <w:t>; and</w:t>
      </w:r>
    </w:p>
    <w:p w:rsidR="000A0BCE" w:rsidRPr="00596659" w:rsidRDefault="000A0BCE" w:rsidP="000A0BCE">
      <w:pPr>
        <w:pStyle w:val="paragraph"/>
      </w:pPr>
      <w:r w:rsidRPr="00596659">
        <w:tab/>
        <w:t>(b)</w:t>
      </w:r>
      <w:r w:rsidRPr="00596659">
        <w:tab/>
      </w:r>
      <w:r w:rsidR="00996373" w:rsidRPr="00596659">
        <w:t xml:space="preserve">the </w:t>
      </w:r>
      <w:r w:rsidR="007F209B" w:rsidRPr="00596659">
        <w:t>export of the consignment is not, or cannot be, completed by the export deadline</w:t>
      </w:r>
      <w:r w:rsidR="00195285" w:rsidRPr="00596659">
        <w:t xml:space="preserve"> for the export;</w:t>
      </w:r>
    </w:p>
    <w:p w:rsidR="007F209B" w:rsidRPr="00596659" w:rsidRDefault="007F209B" w:rsidP="000A0BCE">
      <w:pPr>
        <w:pStyle w:val="subsection2"/>
      </w:pPr>
      <w:r w:rsidRPr="00596659">
        <w:t>the exporter may give the</w:t>
      </w:r>
      <w:r w:rsidR="00340851" w:rsidRPr="00596659">
        <w:t xml:space="preserve"> Quota Unit notice of that fact</w:t>
      </w:r>
      <w:r w:rsidRPr="00596659">
        <w:t xml:space="preserve"> and the reasons why the export could not be completed by the export deadline</w:t>
      </w:r>
      <w:r w:rsidR="002457E6" w:rsidRPr="00596659">
        <w:t xml:space="preserve"> for the export</w:t>
      </w:r>
      <w:r w:rsidRPr="00596659">
        <w:t>.</w:t>
      </w:r>
    </w:p>
    <w:p w:rsidR="007F209B" w:rsidRPr="00596659" w:rsidRDefault="009952E3" w:rsidP="007F209B">
      <w:pPr>
        <w:pStyle w:val="subsection"/>
      </w:pPr>
      <w:r w:rsidRPr="00596659">
        <w:tab/>
        <w:t>(2)</w:t>
      </w:r>
      <w:r w:rsidRPr="00596659">
        <w:tab/>
      </w:r>
      <w:r w:rsidR="007F209B" w:rsidRPr="00596659">
        <w:t xml:space="preserve">If the exporter gives the Quota Unit notice in accordance with </w:t>
      </w:r>
      <w:r w:rsidR="00596659" w:rsidRPr="00596659">
        <w:t>subsection (</w:t>
      </w:r>
      <w:r w:rsidR="007F209B" w:rsidRPr="00596659">
        <w:t>1) before the export deadline</w:t>
      </w:r>
      <w:r w:rsidR="00996373" w:rsidRPr="00596659">
        <w:t xml:space="preserve"> for the export</w:t>
      </w:r>
      <w:r w:rsidR="007F209B" w:rsidRPr="00596659">
        <w:t>, the Secretary may:</w:t>
      </w:r>
    </w:p>
    <w:p w:rsidR="007F209B" w:rsidRPr="00596659" w:rsidRDefault="007F209B" w:rsidP="007F209B">
      <w:pPr>
        <w:pStyle w:val="paragraph"/>
      </w:pPr>
      <w:r w:rsidRPr="00596659">
        <w:tab/>
        <w:t>(a)</w:t>
      </w:r>
      <w:r w:rsidRPr="00596659">
        <w:tab/>
        <w:t>vary the certificate in any respect; or</w:t>
      </w:r>
    </w:p>
    <w:p w:rsidR="007F209B" w:rsidRPr="00596659" w:rsidRDefault="007F209B" w:rsidP="007F209B">
      <w:pPr>
        <w:pStyle w:val="paragraph"/>
      </w:pPr>
      <w:r w:rsidRPr="00596659">
        <w:tab/>
        <w:t>(b)</w:t>
      </w:r>
      <w:r w:rsidRPr="00596659">
        <w:tab/>
        <w:t>cancel the certificate.</w:t>
      </w:r>
    </w:p>
    <w:p w:rsidR="002457E6" w:rsidRPr="00596659" w:rsidRDefault="009952E3" w:rsidP="007F209B">
      <w:pPr>
        <w:pStyle w:val="subsection"/>
      </w:pPr>
      <w:r w:rsidRPr="00596659">
        <w:tab/>
        <w:t>(3)</w:t>
      </w:r>
      <w:r w:rsidRPr="00596659">
        <w:tab/>
      </w:r>
      <w:r w:rsidR="007F209B" w:rsidRPr="00596659">
        <w:t>If</w:t>
      </w:r>
      <w:r w:rsidR="002457E6" w:rsidRPr="00596659">
        <w:t>:</w:t>
      </w:r>
    </w:p>
    <w:p w:rsidR="002457E6" w:rsidRPr="00596659" w:rsidRDefault="002457E6" w:rsidP="002457E6">
      <w:pPr>
        <w:pStyle w:val="paragraph"/>
      </w:pPr>
      <w:r w:rsidRPr="00596659">
        <w:tab/>
        <w:t>(a)</w:t>
      </w:r>
      <w:r w:rsidRPr="00596659">
        <w:tab/>
      </w:r>
      <w:r w:rsidR="007F209B" w:rsidRPr="00596659">
        <w:t xml:space="preserve">the exporter does not give the Quota Unit notice in accordance with </w:t>
      </w:r>
      <w:r w:rsidR="00596659" w:rsidRPr="00596659">
        <w:t>subsection (</w:t>
      </w:r>
      <w:r w:rsidR="007F209B" w:rsidRPr="00596659">
        <w:t>1) before the export deadline</w:t>
      </w:r>
      <w:r w:rsidR="00195285" w:rsidRPr="00596659">
        <w:t xml:space="preserve"> for the export</w:t>
      </w:r>
      <w:r w:rsidRPr="00596659">
        <w:t>; or</w:t>
      </w:r>
    </w:p>
    <w:p w:rsidR="002457E6" w:rsidRPr="00596659" w:rsidRDefault="002457E6" w:rsidP="002457E6">
      <w:pPr>
        <w:pStyle w:val="paragraph"/>
      </w:pPr>
      <w:r w:rsidRPr="00596659">
        <w:tab/>
        <w:t>(b)</w:t>
      </w:r>
      <w:r w:rsidRPr="00596659">
        <w:tab/>
      </w:r>
      <w:r w:rsidR="007F209B" w:rsidRPr="00596659">
        <w:t xml:space="preserve">the exporter gives notice </w:t>
      </w:r>
      <w:r w:rsidR="008C2077" w:rsidRPr="00596659">
        <w:t xml:space="preserve">in accordance with </w:t>
      </w:r>
      <w:r w:rsidR="00596659" w:rsidRPr="00596659">
        <w:t>subsection (</w:t>
      </w:r>
      <w:r w:rsidR="00E82FF9" w:rsidRPr="00596659">
        <w:t>1</w:t>
      </w:r>
      <w:r w:rsidR="008C2077" w:rsidRPr="00596659">
        <w:t xml:space="preserve">) </w:t>
      </w:r>
      <w:r w:rsidR="007F209B" w:rsidRPr="00596659">
        <w:t xml:space="preserve">but the Secretary does not vary or cancel the </w:t>
      </w:r>
      <w:r w:rsidR="00996373" w:rsidRPr="00596659">
        <w:t xml:space="preserve">tariff rate </w:t>
      </w:r>
      <w:r w:rsidR="007F209B" w:rsidRPr="00596659">
        <w:t xml:space="preserve">quota certificate </w:t>
      </w:r>
      <w:r w:rsidR="008C2077" w:rsidRPr="00596659">
        <w:t xml:space="preserve">under </w:t>
      </w:r>
      <w:r w:rsidR="00596659" w:rsidRPr="00596659">
        <w:t>subsection (</w:t>
      </w:r>
      <w:r w:rsidR="008C2077" w:rsidRPr="00596659">
        <w:t xml:space="preserve">2) </w:t>
      </w:r>
      <w:r w:rsidR="007F209B" w:rsidRPr="00596659">
        <w:t>before the export deadline</w:t>
      </w:r>
      <w:r w:rsidR="00996373" w:rsidRPr="00596659">
        <w:t xml:space="preserve"> for th</w:t>
      </w:r>
      <w:r w:rsidRPr="00596659">
        <w:t>e export</w:t>
      </w:r>
      <w:r w:rsidR="00195285" w:rsidRPr="00596659">
        <w:t>;</w:t>
      </w:r>
    </w:p>
    <w:p w:rsidR="007F209B" w:rsidRPr="00596659" w:rsidRDefault="007F209B" w:rsidP="002457E6">
      <w:pPr>
        <w:pStyle w:val="subsection2"/>
      </w:pPr>
      <w:r w:rsidRPr="00596659">
        <w:lastRenderedPageBreak/>
        <w:t>the Secretary may cancel the certificate.</w:t>
      </w:r>
    </w:p>
    <w:p w:rsidR="007F209B" w:rsidRPr="00596659" w:rsidRDefault="009952E3" w:rsidP="007F209B">
      <w:pPr>
        <w:pStyle w:val="subsection"/>
      </w:pPr>
      <w:r w:rsidRPr="00596659">
        <w:tab/>
        <w:t>(4)</w:t>
      </w:r>
      <w:r w:rsidRPr="00596659">
        <w:tab/>
      </w:r>
      <w:r w:rsidR="007F209B" w:rsidRPr="00596659">
        <w:t xml:space="preserve">If the Secretary varies the </w:t>
      </w:r>
      <w:r w:rsidR="00996373" w:rsidRPr="00596659">
        <w:t xml:space="preserve">tariff rate quota </w:t>
      </w:r>
      <w:r w:rsidR="007F209B" w:rsidRPr="00596659">
        <w:t xml:space="preserve">certificate under </w:t>
      </w:r>
      <w:r w:rsidR="00596659" w:rsidRPr="00596659">
        <w:t>subsection (</w:t>
      </w:r>
      <w:r w:rsidR="007F209B" w:rsidRPr="00596659">
        <w:t>2), the Secretary must:</w:t>
      </w:r>
    </w:p>
    <w:p w:rsidR="007F209B" w:rsidRPr="00596659" w:rsidRDefault="007F209B" w:rsidP="007F209B">
      <w:pPr>
        <w:pStyle w:val="paragraph"/>
      </w:pPr>
      <w:r w:rsidRPr="00596659">
        <w:tab/>
        <w:t>(a)</w:t>
      </w:r>
      <w:r w:rsidRPr="00596659">
        <w:tab/>
        <w:t>make an entry reflecting the variation</w:t>
      </w:r>
      <w:r w:rsidR="002457E6" w:rsidRPr="00596659">
        <w:t xml:space="preserve"> of</w:t>
      </w:r>
      <w:r w:rsidRPr="00596659">
        <w:t xml:space="preserve"> the certificate in an electronic system maintained by the Department; and</w:t>
      </w:r>
    </w:p>
    <w:p w:rsidR="007F209B" w:rsidRPr="00596659" w:rsidRDefault="007F209B" w:rsidP="007F209B">
      <w:pPr>
        <w:pStyle w:val="paragraph"/>
      </w:pPr>
      <w:r w:rsidRPr="00596659">
        <w:tab/>
        <w:t>(b)</w:t>
      </w:r>
      <w:r w:rsidRPr="00596659">
        <w:tab/>
        <w:t>notify the exporter of the variation.</w:t>
      </w:r>
    </w:p>
    <w:p w:rsidR="009952E3" w:rsidRPr="00596659" w:rsidRDefault="009952E3" w:rsidP="009952E3">
      <w:pPr>
        <w:pStyle w:val="subsection"/>
      </w:pPr>
      <w:r w:rsidRPr="00596659">
        <w:tab/>
        <w:t>(5)</w:t>
      </w:r>
      <w:r w:rsidRPr="00596659">
        <w:tab/>
        <w:t xml:space="preserve">If the Secretary decides not to vary the tariff rate quota certificate under </w:t>
      </w:r>
      <w:r w:rsidR="00596659" w:rsidRPr="00596659">
        <w:t>subsection (</w:t>
      </w:r>
      <w:r w:rsidRPr="00596659">
        <w:t>2), the Secretary must notify the exporter of the decision.</w:t>
      </w:r>
    </w:p>
    <w:p w:rsidR="007F209B" w:rsidRPr="00596659" w:rsidRDefault="009952E3" w:rsidP="007F209B">
      <w:pPr>
        <w:pStyle w:val="subsection"/>
      </w:pPr>
      <w:r w:rsidRPr="00596659">
        <w:tab/>
        <w:t>(6)</w:t>
      </w:r>
      <w:r w:rsidRPr="00596659">
        <w:tab/>
      </w:r>
      <w:r w:rsidR="007F209B" w:rsidRPr="00596659">
        <w:t xml:space="preserve">If the Secretary cancels the tariff rate quota certificate under </w:t>
      </w:r>
      <w:r w:rsidR="00596659" w:rsidRPr="00596659">
        <w:t>subsection (</w:t>
      </w:r>
      <w:r w:rsidR="007F209B" w:rsidRPr="00596659">
        <w:t>2) or (3), the Secretary must:</w:t>
      </w:r>
    </w:p>
    <w:p w:rsidR="007F209B" w:rsidRPr="00596659" w:rsidRDefault="007F209B" w:rsidP="007F209B">
      <w:pPr>
        <w:pStyle w:val="paragraph"/>
      </w:pPr>
      <w:r w:rsidRPr="00596659">
        <w:tab/>
        <w:t>(a)</w:t>
      </w:r>
      <w:r w:rsidRPr="00596659">
        <w:tab/>
        <w:t>make an entry reflecting the cancellation of the certificate in an electronic system maintained by the Department; and</w:t>
      </w:r>
    </w:p>
    <w:p w:rsidR="007F209B" w:rsidRPr="00596659" w:rsidRDefault="007F209B" w:rsidP="007F209B">
      <w:pPr>
        <w:pStyle w:val="paragraph"/>
      </w:pPr>
      <w:r w:rsidRPr="00596659">
        <w:tab/>
        <w:t>(b)</w:t>
      </w:r>
      <w:r w:rsidRPr="00596659">
        <w:tab/>
        <w:t>notify the exporter of the cancellation.</w:t>
      </w:r>
    </w:p>
    <w:p w:rsidR="009952E3" w:rsidRPr="00596659" w:rsidRDefault="009952E3" w:rsidP="009952E3">
      <w:pPr>
        <w:pStyle w:val="subsection"/>
      </w:pPr>
      <w:r w:rsidRPr="00596659">
        <w:tab/>
        <w:t>(7)</w:t>
      </w:r>
      <w:r w:rsidRPr="00596659">
        <w:tab/>
        <w:t xml:space="preserve">If the Secretary decides not to cancel the tariff rate quota certificate under </w:t>
      </w:r>
      <w:r w:rsidR="00596659" w:rsidRPr="00596659">
        <w:t>subsection (</w:t>
      </w:r>
      <w:r w:rsidRPr="00596659">
        <w:t>2) or (3), the Secretary must notify the exporter of the decision.</w:t>
      </w:r>
    </w:p>
    <w:p w:rsidR="007F209B" w:rsidRPr="00596659" w:rsidRDefault="009952E3" w:rsidP="007F209B">
      <w:pPr>
        <w:pStyle w:val="subsection"/>
      </w:pPr>
      <w:r w:rsidRPr="00596659">
        <w:tab/>
        <w:t>(8)</w:t>
      </w:r>
      <w:r w:rsidRPr="00596659">
        <w:tab/>
      </w:r>
      <w:r w:rsidR="007F209B" w:rsidRPr="00596659">
        <w:t xml:space="preserve">If </w:t>
      </w:r>
      <w:r w:rsidR="00996373" w:rsidRPr="00596659">
        <w:t>a tariff rate quota certificate for the export of a consignment of quota beef in a quota year issued under section</w:t>
      </w:r>
      <w:r w:rsidR="00596659" w:rsidRPr="00596659">
        <w:t> </w:t>
      </w:r>
      <w:r w:rsidR="00195285" w:rsidRPr="00596659">
        <w:t>14</w:t>
      </w:r>
      <w:r w:rsidR="00996373" w:rsidRPr="00596659">
        <w:t xml:space="preserve"> is</w:t>
      </w:r>
      <w:r w:rsidR="007F209B" w:rsidRPr="00596659">
        <w:t xml:space="preserve"> </w:t>
      </w:r>
      <w:r w:rsidR="00996373" w:rsidRPr="00596659">
        <w:t>cancelled</w:t>
      </w:r>
      <w:r w:rsidR="007F209B" w:rsidRPr="00596659">
        <w:t>, the certificate is taken never to have been issued.</w:t>
      </w:r>
    </w:p>
    <w:p w:rsidR="007F209B" w:rsidRPr="00596659" w:rsidRDefault="009952E3" w:rsidP="007F209B">
      <w:pPr>
        <w:pStyle w:val="subsection"/>
      </w:pPr>
      <w:r w:rsidRPr="00596659">
        <w:tab/>
        <w:t>(9)</w:t>
      </w:r>
      <w:r w:rsidRPr="00596659">
        <w:tab/>
      </w:r>
      <w:r w:rsidR="007F209B" w:rsidRPr="00596659">
        <w:t>I</w:t>
      </w:r>
      <w:r w:rsidR="00996373" w:rsidRPr="00596659">
        <w:t>f a tariff rate quota certificate for the export of a consignment of quota beef in a quota year issued under section</w:t>
      </w:r>
      <w:r w:rsidR="00596659" w:rsidRPr="00596659">
        <w:t> </w:t>
      </w:r>
      <w:r w:rsidR="00195285" w:rsidRPr="00596659">
        <w:t>15</w:t>
      </w:r>
      <w:r w:rsidR="00996373" w:rsidRPr="00596659">
        <w:t xml:space="preserve"> is cancelled</w:t>
      </w:r>
      <w:r w:rsidR="007F209B" w:rsidRPr="00596659">
        <w:t xml:space="preserve">, the </w:t>
      </w:r>
      <w:r w:rsidR="002457E6" w:rsidRPr="00596659">
        <w:t>total weight</w:t>
      </w:r>
      <w:r w:rsidR="007F209B" w:rsidRPr="00596659">
        <w:t xml:space="preserve"> of quota beef for which the certificate was issued is taken not to be covered by a tariff rate quota certificate</w:t>
      </w:r>
      <w:r w:rsidR="00B04B8E" w:rsidRPr="00596659">
        <w:t xml:space="preserve"> for the quota year</w:t>
      </w:r>
      <w:r w:rsidR="007F209B" w:rsidRPr="00596659">
        <w:t>.</w:t>
      </w:r>
    </w:p>
    <w:p w:rsidR="0061546A" w:rsidRPr="00596659" w:rsidRDefault="0061546A" w:rsidP="0061546A">
      <w:pPr>
        <w:pStyle w:val="ActHead2"/>
        <w:pageBreakBefore/>
      </w:pPr>
      <w:bookmarkStart w:id="23" w:name="_Toc462144215"/>
      <w:r w:rsidRPr="00596659">
        <w:rPr>
          <w:rStyle w:val="CharPartNo"/>
        </w:rPr>
        <w:lastRenderedPageBreak/>
        <w:t>Part</w:t>
      </w:r>
      <w:r w:rsidR="00596659" w:rsidRPr="00596659">
        <w:rPr>
          <w:rStyle w:val="CharPartNo"/>
        </w:rPr>
        <w:t> </w:t>
      </w:r>
      <w:r w:rsidRPr="00596659">
        <w:rPr>
          <w:rStyle w:val="CharPartNo"/>
        </w:rPr>
        <w:t>4</w:t>
      </w:r>
      <w:r w:rsidRPr="00596659">
        <w:t>—</w:t>
      </w:r>
      <w:r w:rsidRPr="00596659">
        <w:rPr>
          <w:rStyle w:val="CharPartText"/>
        </w:rPr>
        <w:t>Review of decisions</w:t>
      </w:r>
      <w:bookmarkEnd w:id="23"/>
    </w:p>
    <w:p w:rsidR="0061546A" w:rsidRPr="00596659" w:rsidRDefault="0061546A" w:rsidP="0061546A">
      <w:pPr>
        <w:pStyle w:val="Header"/>
      </w:pPr>
      <w:r w:rsidRPr="00596659">
        <w:rPr>
          <w:rStyle w:val="CharDivNo"/>
        </w:rPr>
        <w:t xml:space="preserve"> </w:t>
      </w:r>
      <w:r w:rsidRPr="00596659">
        <w:rPr>
          <w:rStyle w:val="CharDivText"/>
        </w:rPr>
        <w:t xml:space="preserve"> </w:t>
      </w:r>
    </w:p>
    <w:p w:rsidR="00B56F31" w:rsidRPr="00596659" w:rsidRDefault="00195285" w:rsidP="00B56F31">
      <w:pPr>
        <w:pStyle w:val="ActHead5"/>
      </w:pPr>
      <w:bookmarkStart w:id="24" w:name="_Toc462144216"/>
      <w:r w:rsidRPr="00596659">
        <w:rPr>
          <w:rStyle w:val="CharSectno"/>
        </w:rPr>
        <w:t>17</w:t>
      </w:r>
      <w:r w:rsidR="00B56F31" w:rsidRPr="00596659">
        <w:t xml:space="preserve">  Application for reconsideration by Secretary</w:t>
      </w:r>
      <w:bookmarkEnd w:id="24"/>
    </w:p>
    <w:p w:rsidR="00B8533F" w:rsidRPr="00596659" w:rsidRDefault="00B8533F" w:rsidP="00B8533F">
      <w:pPr>
        <w:pStyle w:val="subsection"/>
      </w:pPr>
      <w:r w:rsidRPr="00596659">
        <w:tab/>
        <w:t>(1)</w:t>
      </w:r>
      <w:r w:rsidRPr="00596659">
        <w:tab/>
        <w:t>If:</w:t>
      </w:r>
    </w:p>
    <w:p w:rsidR="00B8533F" w:rsidRPr="00596659" w:rsidRDefault="00B8533F" w:rsidP="00B8533F">
      <w:pPr>
        <w:pStyle w:val="paragraph"/>
      </w:pPr>
      <w:r w:rsidRPr="00596659">
        <w:tab/>
        <w:t>(a)</w:t>
      </w:r>
      <w:r w:rsidRPr="00596659">
        <w:tab/>
        <w:t>a tariff rate quota certificate in relation to the export of a consignment of quota beef in a quota year is issued to an exporter; and</w:t>
      </w:r>
    </w:p>
    <w:p w:rsidR="00B8533F" w:rsidRPr="00596659" w:rsidRDefault="00B8533F" w:rsidP="00B8533F">
      <w:pPr>
        <w:pStyle w:val="paragraph"/>
      </w:pPr>
      <w:r w:rsidRPr="00596659">
        <w:tab/>
        <w:t>(b)</w:t>
      </w:r>
      <w:r w:rsidRPr="00596659">
        <w:tab/>
        <w:t>the Secretary decides to vary or not vary</w:t>
      </w:r>
      <w:r w:rsidR="009D6009" w:rsidRPr="00596659">
        <w:t>,</w:t>
      </w:r>
      <w:r w:rsidRPr="00596659">
        <w:t xml:space="preserve"> or to cancel or not cancel</w:t>
      </w:r>
      <w:r w:rsidR="009D6009" w:rsidRPr="00596659">
        <w:t>,</w:t>
      </w:r>
      <w:r w:rsidRPr="00596659">
        <w:t xml:space="preserve"> the certificate under section</w:t>
      </w:r>
      <w:r w:rsidR="00596659" w:rsidRPr="00596659">
        <w:t> </w:t>
      </w:r>
      <w:r w:rsidRPr="00596659">
        <w:t>8 or 16;</w:t>
      </w:r>
    </w:p>
    <w:p w:rsidR="00B8533F" w:rsidRPr="00596659" w:rsidRDefault="00B8533F" w:rsidP="00B8533F">
      <w:pPr>
        <w:pStyle w:val="subsection2"/>
      </w:pPr>
      <w:r w:rsidRPr="00596659">
        <w:t xml:space="preserve">the exporter may apply to the Secretary to have the decision (the </w:t>
      </w:r>
      <w:r w:rsidRPr="00596659">
        <w:rPr>
          <w:b/>
          <w:i/>
        </w:rPr>
        <w:t>initial decision</w:t>
      </w:r>
      <w:r w:rsidRPr="00596659">
        <w:t>) reconsidered.</w:t>
      </w:r>
    </w:p>
    <w:p w:rsidR="00B56F31" w:rsidRPr="00596659" w:rsidRDefault="00B56F31" w:rsidP="00B56F31">
      <w:pPr>
        <w:pStyle w:val="subsection"/>
      </w:pPr>
      <w:r w:rsidRPr="00596659">
        <w:tab/>
        <w:t>(</w:t>
      </w:r>
      <w:r w:rsidR="00046F6B" w:rsidRPr="00596659">
        <w:t>2</w:t>
      </w:r>
      <w:r w:rsidRPr="00596659">
        <w:t>)</w:t>
      </w:r>
      <w:r w:rsidRPr="00596659">
        <w:tab/>
        <w:t>An application</w:t>
      </w:r>
      <w:r w:rsidR="002457E6" w:rsidRPr="00596659">
        <w:t xml:space="preserve"> must</w:t>
      </w:r>
      <w:r w:rsidRPr="00596659">
        <w:t>:</w:t>
      </w:r>
    </w:p>
    <w:p w:rsidR="00B56F31" w:rsidRPr="00596659" w:rsidRDefault="002457E6" w:rsidP="00B56F31">
      <w:pPr>
        <w:pStyle w:val="paragraph"/>
      </w:pPr>
      <w:r w:rsidRPr="00596659">
        <w:tab/>
        <w:t>(a)</w:t>
      </w:r>
      <w:r w:rsidRPr="00596659">
        <w:tab/>
      </w:r>
      <w:r w:rsidR="00B56F31" w:rsidRPr="00596659">
        <w:t>be in writing; and</w:t>
      </w:r>
    </w:p>
    <w:p w:rsidR="00B56F31" w:rsidRPr="00596659" w:rsidRDefault="002457E6" w:rsidP="00B56F31">
      <w:pPr>
        <w:pStyle w:val="paragraph"/>
      </w:pPr>
      <w:r w:rsidRPr="00596659">
        <w:tab/>
        <w:t>(b)</w:t>
      </w:r>
      <w:r w:rsidRPr="00596659">
        <w:tab/>
      </w:r>
      <w:r w:rsidR="00B56F31" w:rsidRPr="00596659">
        <w:t>set out the reasons for the application; and</w:t>
      </w:r>
    </w:p>
    <w:p w:rsidR="00B56F31" w:rsidRPr="00596659" w:rsidRDefault="002457E6" w:rsidP="00B56F31">
      <w:pPr>
        <w:pStyle w:val="paragraph"/>
      </w:pPr>
      <w:r w:rsidRPr="00596659">
        <w:tab/>
        <w:t>(c)</w:t>
      </w:r>
      <w:r w:rsidRPr="00596659">
        <w:tab/>
      </w:r>
      <w:r w:rsidR="00B56F31" w:rsidRPr="00596659">
        <w:t xml:space="preserve">be lodged with the Secretary within 28 days after the date </w:t>
      </w:r>
      <w:r w:rsidRPr="00596659">
        <w:t xml:space="preserve">the exporter is notified of the </w:t>
      </w:r>
      <w:r w:rsidR="008C2077" w:rsidRPr="00596659">
        <w:t xml:space="preserve">initial </w:t>
      </w:r>
      <w:r w:rsidRPr="00596659">
        <w:t>decisi</w:t>
      </w:r>
      <w:r w:rsidR="00340851" w:rsidRPr="00596659">
        <w:t>on</w:t>
      </w:r>
      <w:r w:rsidRPr="00596659">
        <w:t xml:space="preserve"> </w:t>
      </w:r>
      <w:r w:rsidR="00B56F31" w:rsidRPr="00596659">
        <w:t>or within such further period as the Secretary allows.</w:t>
      </w:r>
    </w:p>
    <w:p w:rsidR="00B56F31" w:rsidRPr="00596659" w:rsidRDefault="00195285" w:rsidP="00B56F31">
      <w:pPr>
        <w:pStyle w:val="ActHead5"/>
      </w:pPr>
      <w:bookmarkStart w:id="25" w:name="_Toc462144217"/>
      <w:r w:rsidRPr="00596659">
        <w:rPr>
          <w:rStyle w:val="CharSectno"/>
        </w:rPr>
        <w:t>18</w:t>
      </w:r>
      <w:r w:rsidR="00B56F31" w:rsidRPr="00596659">
        <w:t xml:space="preserve">  Secretary to reconsider decision</w:t>
      </w:r>
      <w:bookmarkEnd w:id="25"/>
    </w:p>
    <w:p w:rsidR="002457E6" w:rsidRPr="00596659" w:rsidRDefault="00B56F31" w:rsidP="00B56F31">
      <w:pPr>
        <w:pStyle w:val="subsection"/>
      </w:pPr>
      <w:r w:rsidRPr="00596659">
        <w:tab/>
      </w:r>
      <w:r w:rsidR="00046F6B" w:rsidRPr="00596659">
        <w:t>(1)</w:t>
      </w:r>
      <w:r w:rsidRPr="00596659">
        <w:tab/>
        <w:t xml:space="preserve">On receipt of an application </w:t>
      </w:r>
      <w:r w:rsidR="002457E6" w:rsidRPr="00596659">
        <w:t>made under</w:t>
      </w:r>
      <w:r w:rsidRPr="00596659">
        <w:t xml:space="preserve"> section</w:t>
      </w:r>
      <w:r w:rsidR="00596659" w:rsidRPr="00596659">
        <w:t> </w:t>
      </w:r>
      <w:r w:rsidR="00195285" w:rsidRPr="00596659">
        <w:t>17</w:t>
      </w:r>
      <w:r w:rsidRPr="00596659">
        <w:t>, the Secretary</w:t>
      </w:r>
      <w:r w:rsidR="002457E6" w:rsidRPr="00596659">
        <w:t>:</w:t>
      </w:r>
    </w:p>
    <w:p w:rsidR="002457E6" w:rsidRPr="00596659" w:rsidRDefault="002457E6" w:rsidP="002457E6">
      <w:pPr>
        <w:pStyle w:val="paragraph"/>
      </w:pPr>
      <w:r w:rsidRPr="00596659">
        <w:tab/>
        <w:t>(a)</w:t>
      </w:r>
      <w:r w:rsidRPr="00596659">
        <w:tab/>
      </w:r>
      <w:r w:rsidR="00B56F31" w:rsidRPr="00596659">
        <w:t xml:space="preserve">must </w:t>
      </w:r>
      <w:r w:rsidRPr="00596659">
        <w:t>reconsider the initial decision; and</w:t>
      </w:r>
    </w:p>
    <w:p w:rsidR="00B56F31" w:rsidRPr="00596659" w:rsidRDefault="002457E6" w:rsidP="002457E6">
      <w:pPr>
        <w:pStyle w:val="paragraph"/>
      </w:pPr>
      <w:r w:rsidRPr="00596659">
        <w:tab/>
        <w:t>(b)</w:t>
      </w:r>
      <w:r w:rsidRPr="00596659">
        <w:tab/>
        <w:t xml:space="preserve">subject to </w:t>
      </w:r>
      <w:r w:rsidR="00596659" w:rsidRPr="00596659">
        <w:t>subsection (</w:t>
      </w:r>
      <w:r w:rsidRPr="00596659">
        <w:t>2)</w:t>
      </w:r>
      <w:r w:rsidR="005250EC" w:rsidRPr="00596659">
        <w:t xml:space="preserve"> and (3)</w:t>
      </w:r>
      <w:r w:rsidRPr="00596659">
        <w:t xml:space="preserve">, </w:t>
      </w:r>
      <w:r w:rsidR="00B56F31" w:rsidRPr="00596659">
        <w:t>may make any decision that he or she might have made in the first instance.</w:t>
      </w:r>
    </w:p>
    <w:p w:rsidR="00195285" w:rsidRPr="00596659" w:rsidRDefault="00046F6B" w:rsidP="00B56F31">
      <w:pPr>
        <w:pStyle w:val="subsection"/>
      </w:pPr>
      <w:r w:rsidRPr="00596659">
        <w:tab/>
        <w:t>(2)</w:t>
      </w:r>
      <w:r w:rsidRPr="00596659">
        <w:tab/>
      </w:r>
      <w:r w:rsidR="00EC4D9F" w:rsidRPr="00596659">
        <w:t>If</w:t>
      </w:r>
      <w:r w:rsidR="00195285" w:rsidRPr="00596659">
        <w:t>:</w:t>
      </w:r>
    </w:p>
    <w:p w:rsidR="00195285" w:rsidRPr="00596659" w:rsidRDefault="00195285" w:rsidP="00195285">
      <w:pPr>
        <w:pStyle w:val="paragraph"/>
      </w:pPr>
      <w:r w:rsidRPr="00596659">
        <w:tab/>
        <w:t>(a)</w:t>
      </w:r>
      <w:r w:rsidRPr="00596659">
        <w:tab/>
      </w:r>
      <w:r w:rsidR="00EC4D9F" w:rsidRPr="00596659">
        <w:t>the initia</w:t>
      </w:r>
      <w:r w:rsidR="002457E6" w:rsidRPr="00596659">
        <w:t>l decision was a decision to vary a</w:t>
      </w:r>
      <w:r w:rsidR="00EC4D9F" w:rsidRPr="00596659">
        <w:t xml:space="preserve"> </w:t>
      </w:r>
      <w:r w:rsidR="00996373" w:rsidRPr="00596659">
        <w:t xml:space="preserve">tariff rate quota </w:t>
      </w:r>
      <w:r w:rsidR="00EC4D9F" w:rsidRPr="00596659">
        <w:t>certificate</w:t>
      </w:r>
      <w:r w:rsidR="00996373" w:rsidRPr="00596659">
        <w:t xml:space="preserve"> </w:t>
      </w:r>
      <w:r w:rsidR="008C2077" w:rsidRPr="00596659">
        <w:t>in relation to</w:t>
      </w:r>
      <w:r w:rsidR="002457E6" w:rsidRPr="00596659">
        <w:t xml:space="preserve"> the export of a consignment of quota beef in a quota year under section</w:t>
      </w:r>
      <w:r w:rsidR="00596659" w:rsidRPr="00596659">
        <w:t> </w:t>
      </w:r>
      <w:r w:rsidRPr="00596659">
        <w:t>8</w:t>
      </w:r>
      <w:r w:rsidR="002457E6" w:rsidRPr="00596659">
        <w:t xml:space="preserve"> or </w:t>
      </w:r>
      <w:r w:rsidRPr="00596659">
        <w:t>16; and</w:t>
      </w:r>
    </w:p>
    <w:p w:rsidR="00195285" w:rsidRPr="00596659" w:rsidRDefault="00195285" w:rsidP="00195285">
      <w:pPr>
        <w:pStyle w:val="paragraph"/>
      </w:pPr>
      <w:r w:rsidRPr="00596659">
        <w:tab/>
        <w:t>(b)</w:t>
      </w:r>
      <w:r w:rsidRPr="00596659">
        <w:tab/>
        <w:t xml:space="preserve">the certificate was varied </w:t>
      </w:r>
      <w:r w:rsidR="00EC4D9F" w:rsidRPr="00596659">
        <w:t xml:space="preserve">to reduce the </w:t>
      </w:r>
      <w:r w:rsidR="002457E6" w:rsidRPr="00596659">
        <w:t xml:space="preserve">total </w:t>
      </w:r>
      <w:r w:rsidR="00EC4D9F" w:rsidRPr="00596659">
        <w:t xml:space="preserve">weight of quota </w:t>
      </w:r>
      <w:r w:rsidRPr="00596659">
        <w:t>beef covered by the certificate;</w:t>
      </w:r>
    </w:p>
    <w:p w:rsidR="00EC4D9F" w:rsidRPr="00596659" w:rsidRDefault="00EC4D9F" w:rsidP="00195285">
      <w:pPr>
        <w:pStyle w:val="subsection2"/>
      </w:pPr>
      <w:r w:rsidRPr="00596659">
        <w:t>t</w:t>
      </w:r>
      <w:r w:rsidR="00046F6B" w:rsidRPr="00596659">
        <w:t xml:space="preserve">he Secretary may only set aside the initial decision if, </w:t>
      </w:r>
      <w:r w:rsidR="00340851" w:rsidRPr="00596659">
        <w:t>at the time of setting aside that</w:t>
      </w:r>
      <w:r w:rsidR="00046F6B" w:rsidRPr="00596659">
        <w:t xml:space="preserve"> decision, </w:t>
      </w:r>
      <w:r w:rsidR="009F24BF" w:rsidRPr="00596659">
        <w:t xml:space="preserve">the uncommitted </w:t>
      </w:r>
      <w:r w:rsidR="00286AB2" w:rsidRPr="00596659">
        <w:t>tariff rate quota</w:t>
      </w:r>
      <w:r w:rsidR="009F24BF" w:rsidRPr="00596659">
        <w:t xml:space="preserve"> amount for</w:t>
      </w:r>
      <w:r w:rsidR="00046F6B" w:rsidRPr="00596659">
        <w:t xml:space="preserve"> the quota year is </w:t>
      </w:r>
      <w:r w:rsidR="002457E6" w:rsidRPr="00596659">
        <w:t xml:space="preserve">at least </w:t>
      </w:r>
      <w:r w:rsidR="00046F6B" w:rsidRPr="00596659">
        <w:t>equal to</w:t>
      </w:r>
      <w:r w:rsidR="002457E6" w:rsidRPr="00596659">
        <w:t xml:space="preserve"> </w:t>
      </w:r>
      <w:r w:rsidR="00046F6B" w:rsidRPr="00596659">
        <w:t>the</w:t>
      </w:r>
      <w:r w:rsidR="00945256" w:rsidRPr="00596659">
        <w:t xml:space="preserve"> amount by which th</w:t>
      </w:r>
      <w:r w:rsidR="002457E6" w:rsidRPr="00596659">
        <w:t>at</w:t>
      </w:r>
      <w:r w:rsidR="00945256" w:rsidRPr="00596659">
        <w:t xml:space="preserve"> </w:t>
      </w:r>
      <w:r w:rsidR="002457E6" w:rsidRPr="00596659">
        <w:t xml:space="preserve">total </w:t>
      </w:r>
      <w:r w:rsidR="00945256" w:rsidRPr="00596659">
        <w:t>weight was</w:t>
      </w:r>
      <w:r w:rsidRPr="00596659">
        <w:t xml:space="preserve"> reduced.</w:t>
      </w:r>
    </w:p>
    <w:p w:rsidR="00EC4D9F" w:rsidRPr="00596659" w:rsidRDefault="00EC4D9F" w:rsidP="00B56F31">
      <w:pPr>
        <w:pStyle w:val="subsection"/>
      </w:pPr>
      <w:r w:rsidRPr="00596659">
        <w:tab/>
        <w:t>(3)</w:t>
      </w:r>
      <w:r w:rsidRPr="00596659">
        <w:tab/>
        <w:t>If the initial decisio</w:t>
      </w:r>
      <w:r w:rsidR="00996373" w:rsidRPr="00596659">
        <w:t xml:space="preserve">n </w:t>
      </w:r>
      <w:r w:rsidR="00573EFB" w:rsidRPr="00596659">
        <w:t xml:space="preserve">was a decision to cancel a tariff rate quota certificate </w:t>
      </w:r>
      <w:r w:rsidR="008C2077" w:rsidRPr="00596659">
        <w:t>in relation to</w:t>
      </w:r>
      <w:r w:rsidR="00573EFB" w:rsidRPr="00596659">
        <w:t xml:space="preserve"> the export of a consignment of quota beef in a quota year under section</w:t>
      </w:r>
      <w:r w:rsidR="00596659" w:rsidRPr="00596659">
        <w:t> </w:t>
      </w:r>
      <w:r w:rsidR="00195285" w:rsidRPr="00596659">
        <w:t>8</w:t>
      </w:r>
      <w:r w:rsidR="00573EFB" w:rsidRPr="00596659">
        <w:t xml:space="preserve"> or </w:t>
      </w:r>
      <w:r w:rsidR="00195285" w:rsidRPr="00596659">
        <w:t>16</w:t>
      </w:r>
      <w:r w:rsidRPr="00596659">
        <w:t xml:space="preserve">, the Secretary may only set aside the initial decision if, </w:t>
      </w:r>
      <w:r w:rsidR="00340851" w:rsidRPr="00596659">
        <w:t>at the time of setting aside that</w:t>
      </w:r>
      <w:r w:rsidRPr="00596659">
        <w:t xml:space="preserve"> decision, the uncommitted tariff rate quota amount for the quota year is </w:t>
      </w:r>
      <w:r w:rsidR="00573EFB" w:rsidRPr="00596659">
        <w:t xml:space="preserve">at least </w:t>
      </w:r>
      <w:r w:rsidRPr="00596659">
        <w:t>e</w:t>
      </w:r>
      <w:r w:rsidR="00573EFB" w:rsidRPr="00596659">
        <w:t>qual to</w:t>
      </w:r>
      <w:r w:rsidRPr="00596659">
        <w:t xml:space="preserve"> the total weight of the consignment.</w:t>
      </w:r>
    </w:p>
    <w:p w:rsidR="00B56F31" w:rsidRPr="00596659" w:rsidRDefault="00B56F31" w:rsidP="00B56F31">
      <w:pPr>
        <w:pStyle w:val="subsection"/>
      </w:pPr>
      <w:r w:rsidRPr="00596659">
        <w:tab/>
        <w:t>(</w:t>
      </w:r>
      <w:r w:rsidR="002457E6" w:rsidRPr="00596659">
        <w:t>4</w:t>
      </w:r>
      <w:r w:rsidRPr="00596659">
        <w:t>)</w:t>
      </w:r>
      <w:r w:rsidRPr="00596659">
        <w:tab/>
        <w:t xml:space="preserve">If the Secretary makes a decision under </w:t>
      </w:r>
      <w:r w:rsidR="00596659" w:rsidRPr="00596659">
        <w:t>subsection (</w:t>
      </w:r>
      <w:r w:rsidR="00573EFB" w:rsidRPr="00596659">
        <w:t xml:space="preserve">1) </w:t>
      </w:r>
      <w:r w:rsidRPr="00596659">
        <w:t>to set aside the initial decision, the initial decision ceases to have effect.</w:t>
      </w:r>
    </w:p>
    <w:p w:rsidR="00B56F31" w:rsidRPr="00596659" w:rsidRDefault="00B56F31" w:rsidP="00B56F31">
      <w:pPr>
        <w:pStyle w:val="subsection"/>
      </w:pPr>
      <w:r w:rsidRPr="00596659">
        <w:lastRenderedPageBreak/>
        <w:tab/>
        <w:t>(</w:t>
      </w:r>
      <w:r w:rsidR="002457E6" w:rsidRPr="00596659">
        <w:t>5</w:t>
      </w:r>
      <w:r w:rsidRPr="00596659">
        <w:t>)</w:t>
      </w:r>
      <w:r w:rsidRPr="00596659">
        <w:tab/>
        <w:t xml:space="preserve">The Secretary must give the applicant </w:t>
      </w:r>
      <w:r w:rsidR="00195285" w:rsidRPr="00596659">
        <w:t>written notice</w:t>
      </w:r>
      <w:r w:rsidRPr="00596659">
        <w:t xml:space="preserve"> of the Secretary</w:t>
      </w:r>
      <w:r w:rsidR="002C284B" w:rsidRPr="00596659">
        <w:t>’</w:t>
      </w:r>
      <w:r w:rsidRPr="00596659">
        <w:t xml:space="preserve">s decision under </w:t>
      </w:r>
      <w:r w:rsidR="00596659" w:rsidRPr="00596659">
        <w:t>subsection (</w:t>
      </w:r>
      <w:r w:rsidR="00573EFB" w:rsidRPr="00596659">
        <w:t xml:space="preserve">1) </w:t>
      </w:r>
      <w:r w:rsidRPr="00596659">
        <w:t>within 45 days after the d</w:t>
      </w:r>
      <w:r w:rsidR="00573EFB" w:rsidRPr="00596659">
        <w:t xml:space="preserve">ay on which the application </w:t>
      </w:r>
      <w:r w:rsidRPr="00596659">
        <w:t>was received.</w:t>
      </w:r>
    </w:p>
    <w:p w:rsidR="00B56F31" w:rsidRPr="00596659" w:rsidRDefault="00B56F31" w:rsidP="00B56F31">
      <w:pPr>
        <w:pStyle w:val="subsection"/>
      </w:pPr>
      <w:r w:rsidRPr="00596659">
        <w:tab/>
        <w:t>(</w:t>
      </w:r>
      <w:r w:rsidR="002457E6" w:rsidRPr="00596659">
        <w:t>6</w:t>
      </w:r>
      <w:r w:rsidRPr="00596659">
        <w:t>)</w:t>
      </w:r>
      <w:r w:rsidRPr="00596659">
        <w:tab/>
        <w:t>The notice must set out the reasons for the Secretary</w:t>
      </w:r>
      <w:r w:rsidR="002C284B" w:rsidRPr="00596659">
        <w:t>’</w:t>
      </w:r>
      <w:r w:rsidRPr="00596659">
        <w:t>s decision.</w:t>
      </w:r>
    </w:p>
    <w:p w:rsidR="00B56F31" w:rsidRPr="00596659" w:rsidRDefault="00195285" w:rsidP="00B56F31">
      <w:pPr>
        <w:pStyle w:val="ActHead5"/>
      </w:pPr>
      <w:bookmarkStart w:id="26" w:name="_Toc462144218"/>
      <w:r w:rsidRPr="00596659">
        <w:rPr>
          <w:rStyle w:val="CharSectno"/>
        </w:rPr>
        <w:t>19</w:t>
      </w:r>
      <w:r w:rsidR="00B56F31" w:rsidRPr="00596659">
        <w:t xml:space="preserve">  Applicat</w:t>
      </w:r>
      <w:r w:rsidR="00B56F31" w:rsidRPr="00596659">
        <w:rPr>
          <w:lang w:eastAsia="en-US"/>
        </w:rPr>
        <w:t>i</w:t>
      </w:r>
      <w:r w:rsidR="00B56F31" w:rsidRPr="00596659">
        <w:t>on to Administrative Appeals Tribunal</w:t>
      </w:r>
      <w:bookmarkEnd w:id="26"/>
    </w:p>
    <w:p w:rsidR="00B56F31" w:rsidRPr="00596659" w:rsidRDefault="00B56F31" w:rsidP="00B56F31">
      <w:pPr>
        <w:pStyle w:val="subsection"/>
      </w:pPr>
      <w:r w:rsidRPr="00596659">
        <w:tab/>
        <w:t>(1)</w:t>
      </w:r>
      <w:r w:rsidRPr="00596659">
        <w:tab/>
        <w:t xml:space="preserve">Applications may be made to the Administrative Appeals Tribunal for review of decisions of the Secretary </w:t>
      </w:r>
      <w:r w:rsidR="00573EFB" w:rsidRPr="00596659">
        <w:t xml:space="preserve">made </w:t>
      </w:r>
      <w:r w:rsidRPr="00596659">
        <w:t>under section</w:t>
      </w:r>
      <w:r w:rsidR="00596659" w:rsidRPr="00596659">
        <w:t> </w:t>
      </w:r>
      <w:r w:rsidR="00195285" w:rsidRPr="00596659">
        <w:t>18</w:t>
      </w:r>
      <w:r w:rsidRPr="00596659">
        <w:t>.</w:t>
      </w:r>
    </w:p>
    <w:p w:rsidR="00195285" w:rsidRPr="00596659" w:rsidRDefault="00B56F31" w:rsidP="00195285">
      <w:pPr>
        <w:pStyle w:val="subsection"/>
      </w:pPr>
      <w:r w:rsidRPr="00596659">
        <w:tab/>
      </w:r>
      <w:bookmarkStart w:id="27" w:name="f_Check_Lines_above"/>
      <w:bookmarkEnd w:id="27"/>
      <w:r w:rsidR="00195285" w:rsidRPr="00596659">
        <w:t>(2)</w:t>
      </w:r>
      <w:r w:rsidR="00195285" w:rsidRPr="00596659">
        <w:tab/>
        <w:t>If:</w:t>
      </w:r>
    </w:p>
    <w:p w:rsidR="00195285" w:rsidRPr="00596659" w:rsidRDefault="00195285" w:rsidP="00195285">
      <w:pPr>
        <w:pStyle w:val="paragraph"/>
      </w:pPr>
      <w:r w:rsidRPr="00596659">
        <w:tab/>
        <w:t>(a)</w:t>
      </w:r>
      <w:r w:rsidRPr="00596659">
        <w:tab/>
        <w:t xml:space="preserve">the initial decision was a decision to vary a tariff rate quota certificate </w:t>
      </w:r>
      <w:r w:rsidR="00E82FF9" w:rsidRPr="00596659">
        <w:t>in relation to</w:t>
      </w:r>
      <w:r w:rsidRPr="00596659">
        <w:t xml:space="preserve"> the export of a consignment of quota beef in a quota year under section</w:t>
      </w:r>
      <w:r w:rsidR="00596659" w:rsidRPr="00596659">
        <w:t> </w:t>
      </w:r>
      <w:r w:rsidRPr="00596659">
        <w:t>8 or 16; and</w:t>
      </w:r>
    </w:p>
    <w:p w:rsidR="00195285" w:rsidRPr="00596659" w:rsidRDefault="00195285" w:rsidP="00195285">
      <w:pPr>
        <w:pStyle w:val="paragraph"/>
      </w:pPr>
      <w:r w:rsidRPr="00596659">
        <w:tab/>
        <w:t>(b)</w:t>
      </w:r>
      <w:r w:rsidRPr="00596659">
        <w:tab/>
        <w:t>the certificate was varied to reduce the total weight of quota beef covered by the certificate;</w:t>
      </w:r>
    </w:p>
    <w:p w:rsidR="00EC4D9F" w:rsidRPr="00596659" w:rsidRDefault="00195285" w:rsidP="00195285">
      <w:pPr>
        <w:pStyle w:val="subsection2"/>
      </w:pPr>
      <w:r w:rsidRPr="00596659">
        <w:t xml:space="preserve">the Administrative Appeals Tribunal </w:t>
      </w:r>
      <w:r w:rsidR="00EC4D9F" w:rsidRPr="00596659">
        <w:t>may only set aside the initial decision if, at the time of setting aside th</w:t>
      </w:r>
      <w:r w:rsidR="00340851" w:rsidRPr="00596659">
        <w:t>at</w:t>
      </w:r>
      <w:r w:rsidR="00EC4D9F" w:rsidRPr="00596659">
        <w:t xml:space="preserve"> decision, the uncommitted tariff rate quota amount for the quota year is </w:t>
      </w:r>
      <w:r w:rsidRPr="00596659">
        <w:t>at least equal to</w:t>
      </w:r>
      <w:r w:rsidR="00EC4D9F" w:rsidRPr="00596659">
        <w:t xml:space="preserve"> </w:t>
      </w:r>
      <w:r w:rsidR="00945256" w:rsidRPr="00596659">
        <w:t xml:space="preserve">the amount by which the </w:t>
      </w:r>
      <w:r w:rsidRPr="00596659">
        <w:t xml:space="preserve">total </w:t>
      </w:r>
      <w:r w:rsidR="00945256" w:rsidRPr="00596659">
        <w:t>weight was reduced.</w:t>
      </w:r>
    </w:p>
    <w:p w:rsidR="00195285" w:rsidRPr="00596659" w:rsidRDefault="00EC4D9F" w:rsidP="00195285">
      <w:pPr>
        <w:pStyle w:val="subsection"/>
      </w:pPr>
      <w:r w:rsidRPr="00596659">
        <w:tab/>
      </w:r>
      <w:r w:rsidR="00195285" w:rsidRPr="00596659">
        <w:t>(3)</w:t>
      </w:r>
      <w:r w:rsidR="00195285" w:rsidRPr="00596659">
        <w:tab/>
        <w:t xml:space="preserve">If the initial decision was a decision to cancel a tariff rate quota certificate </w:t>
      </w:r>
      <w:r w:rsidR="00E82FF9" w:rsidRPr="00596659">
        <w:t>in relation to</w:t>
      </w:r>
      <w:r w:rsidR="00195285" w:rsidRPr="00596659">
        <w:t xml:space="preserve"> the export of a consignment of quota beef in a quota year under section</w:t>
      </w:r>
      <w:r w:rsidR="00596659" w:rsidRPr="00596659">
        <w:t> </w:t>
      </w:r>
      <w:r w:rsidR="00195285" w:rsidRPr="00596659">
        <w:t>8 or 16, the Administrative Appeals Tribunal may only set aside the initial decision if, at the time of setting aside th</w:t>
      </w:r>
      <w:r w:rsidR="00340851" w:rsidRPr="00596659">
        <w:t>at</w:t>
      </w:r>
      <w:r w:rsidR="00195285" w:rsidRPr="00596659">
        <w:t xml:space="preserve"> decision, the uncommitted tariff rate quota amount for the quota year is at least equal to th</w:t>
      </w:r>
      <w:r w:rsidR="008C2077" w:rsidRPr="00596659">
        <w:t>e</w:t>
      </w:r>
      <w:r w:rsidR="00195285" w:rsidRPr="00596659">
        <w:t xml:space="preserve"> total weight of the consignment.</w:t>
      </w:r>
    </w:p>
    <w:p w:rsidR="00EE2ED8" w:rsidRPr="00AA1977" w:rsidRDefault="00EE2ED8" w:rsidP="004D6421">
      <w:pPr>
        <w:pStyle w:val="ActHead2"/>
        <w:pageBreakBefore/>
      </w:pPr>
      <w:bookmarkStart w:id="28" w:name="_Toc462144219"/>
      <w:r w:rsidRPr="00AA1977">
        <w:rPr>
          <w:rStyle w:val="CharPartNo"/>
        </w:rPr>
        <w:lastRenderedPageBreak/>
        <w:t>Part 4A</w:t>
      </w:r>
      <w:r w:rsidRPr="00AA1977">
        <w:t>—</w:t>
      </w:r>
      <w:r w:rsidRPr="00AA1977">
        <w:rPr>
          <w:rStyle w:val="CharPartText"/>
        </w:rPr>
        <w:t>Miscellaneous</w:t>
      </w:r>
      <w:bookmarkEnd w:id="28"/>
    </w:p>
    <w:p w:rsidR="00EE2ED8" w:rsidRPr="00AA1977" w:rsidRDefault="00EE2ED8" w:rsidP="00EE2ED8">
      <w:pPr>
        <w:pStyle w:val="Header"/>
      </w:pPr>
      <w:r w:rsidRPr="00AA1977">
        <w:rPr>
          <w:rStyle w:val="CharDivNo"/>
        </w:rPr>
        <w:t xml:space="preserve"> </w:t>
      </w:r>
      <w:r w:rsidRPr="00AA1977">
        <w:rPr>
          <w:rStyle w:val="CharDivText"/>
        </w:rPr>
        <w:t xml:space="preserve"> </w:t>
      </w:r>
    </w:p>
    <w:p w:rsidR="00EE2ED8" w:rsidRPr="00AA1977" w:rsidRDefault="00EE2ED8" w:rsidP="00EE2ED8">
      <w:pPr>
        <w:pStyle w:val="ActHead5"/>
      </w:pPr>
      <w:bookmarkStart w:id="29" w:name="_Toc462144220"/>
      <w:r w:rsidRPr="00AA1977">
        <w:rPr>
          <w:rStyle w:val="CharSectno"/>
        </w:rPr>
        <w:t>19A</w:t>
      </w:r>
      <w:r w:rsidRPr="00AA1977">
        <w:t xml:space="preserve">  Decisions made by computer</w:t>
      </w:r>
      <w:bookmarkEnd w:id="29"/>
    </w:p>
    <w:p w:rsidR="00EE2ED8" w:rsidRPr="00AA1977" w:rsidRDefault="00EE2ED8" w:rsidP="00EE2ED8">
      <w:pPr>
        <w:pStyle w:val="subsection"/>
      </w:pPr>
      <w:r w:rsidRPr="00AA1977">
        <w:tab/>
        <w:t>(1)</w:t>
      </w:r>
      <w:r w:rsidRPr="00AA1977">
        <w:tab/>
        <w:t>The Secretary may arrange for the use, under the Secretary’s control, of computer programs for making decisions under this instrument.</w:t>
      </w:r>
    </w:p>
    <w:p w:rsidR="00EE2ED8" w:rsidRPr="00AA1977" w:rsidRDefault="00EE2ED8" w:rsidP="00EE2ED8">
      <w:pPr>
        <w:pStyle w:val="subsection"/>
      </w:pPr>
      <w:r w:rsidRPr="00AA1977">
        <w:tab/>
        <w:t>(2)</w:t>
      </w:r>
      <w:r w:rsidRPr="00AA1977">
        <w:tab/>
        <w:t>A decision made by the operation of a computer program under an arrangement made under subsection (1) is taken to be a decision made by the Secretary.</w:t>
      </w:r>
    </w:p>
    <w:p w:rsidR="006D0307" w:rsidRPr="00596659" w:rsidRDefault="006D0307" w:rsidP="00EC4D9F">
      <w:pPr>
        <w:pStyle w:val="ActHead2"/>
        <w:pageBreakBefore/>
      </w:pPr>
      <w:bookmarkStart w:id="30" w:name="_Toc462144221"/>
      <w:r w:rsidRPr="00596659">
        <w:rPr>
          <w:rStyle w:val="CharPartNo"/>
        </w:rPr>
        <w:lastRenderedPageBreak/>
        <w:t>Part</w:t>
      </w:r>
      <w:r w:rsidR="00596659" w:rsidRPr="00596659">
        <w:rPr>
          <w:rStyle w:val="CharPartNo"/>
        </w:rPr>
        <w:t> </w:t>
      </w:r>
      <w:r w:rsidR="00B56F31" w:rsidRPr="00596659">
        <w:rPr>
          <w:rStyle w:val="CharPartNo"/>
        </w:rPr>
        <w:t>5</w:t>
      </w:r>
      <w:r w:rsidRPr="00596659">
        <w:t>—</w:t>
      </w:r>
      <w:r w:rsidR="00B8533F" w:rsidRPr="00596659">
        <w:rPr>
          <w:rStyle w:val="CharPartText"/>
        </w:rPr>
        <w:t>T</w:t>
      </w:r>
      <w:r w:rsidRPr="00596659">
        <w:rPr>
          <w:rStyle w:val="CharPartText"/>
        </w:rPr>
        <w:t xml:space="preserve">ransitional </w:t>
      </w:r>
      <w:r w:rsidR="00B8533F" w:rsidRPr="00596659">
        <w:rPr>
          <w:rStyle w:val="CharPartText"/>
        </w:rPr>
        <w:t xml:space="preserve">and repeal </w:t>
      </w:r>
      <w:r w:rsidRPr="00596659">
        <w:rPr>
          <w:rStyle w:val="CharPartText"/>
        </w:rPr>
        <w:t>provisions</w:t>
      </w:r>
      <w:bookmarkEnd w:id="30"/>
    </w:p>
    <w:p w:rsidR="006D0307" w:rsidRPr="00596659" w:rsidRDefault="006D0307" w:rsidP="006D0307">
      <w:pPr>
        <w:pStyle w:val="Header"/>
      </w:pPr>
      <w:r w:rsidRPr="00596659">
        <w:rPr>
          <w:rStyle w:val="CharDivNo"/>
        </w:rPr>
        <w:t xml:space="preserve"> </w:t>
      </w:r>
      <w:r w:rsidRPr="00596659">
        <w:rPr>
          <w:rStyle w:val="CharDivText"/>
        </w:rPr>
        <w:t xml:space="preserve"> </w:t>
      </w:r>
    </w:p>
    <w:p w:rsidR="006B0BD5" w:rsidRPr="00596659" w:rsidRDefault="006B0BD5" w:rsidP="006B0BD5">
      <w:pPr>
        <w:pStyle w:val="ActHead5"/>
      </w:pPr>
      <w:bookmarkStart w:id="31" w:name="_Toc462144222"/>
      <w:r w:rsidRPr="00596659">
        <w:rPr>
          <w:rStyle w:val="CharSectno"/>
        </w:rPr>
        <w:t>2</w:t>
      </w:r>
      <w:r w:rsidR="00340851" w:rsidRPr="00596659">
        <w:rPr>
          <w:rStyle w:val="CharSectno"/>
        </w:rPr>
        <w:t>0</w:t>
      </w:r>
      <w:r w:rsidRPr="00596659">
        <w:t xml:space="preserve">  Transitional—</w:t>
      </w:r>
      <w:r w:rsidR="006F139E" w:rsidRPr="00596659">
        <w:t xml:space="preserve">old US beef quota </w:t>
      </w:r>
      <w:r w:rsidRPr="00596659">
        <w:t>certificates granted under 2015 order</w:t>
      </w:r>
      <w:bookmarkEnd w:id="31"/>
    </w:p>
    <w:p w:rsidR="006B0BD5" w:rsidRPr="00596659" w:rsidRDefault="002C284B" w:rsidP="006B0BD5">
      <w:pPr>
        <w:pStyle w:val="subsection"/>
      </w:pPr>
      <w:r w:rsidRPr="00596659">
        <w:tab/>
      </w:r>
      <w:r w:rsidR="00726875" w:rsidRPr="00596659">
        <w:tab/>
      </w:r>
      <w:r w:rsidRPr="00596659">
        <w:t>An old US beef quota certificate granted</w:t>
      </w:r>
      <w:r w:rsidR="00726875" w:rsidRPr="00596659">
        <w:t xml:space="preserve"> to an exporter </w:t>
      </w:r>
      <w:r w:rsidR="00340851" w:rsidRPr="00596659">
        <w:t>before 1</w:t>
      </w:r>
      <w:r w:rsidR="00596659" w:rsidRPr="00596659">
        <w:t> </w:t>
      </w:r>
      <w:r w:rsidR="00340851" w:rsidRPr="00596659">
        <w:t xml:space="preserve">July 2016 </w:t>
      </w:r>
      <w:r w:rsidR="006B0BD5" w:rsidRPr="00596659">
        <w:t>is taken</w:t>
      </w:r>
      <w:r w:rsidR="00726875" w:rsidRPr="00596659">
        <w:t>,</w:t>
      </w:r>
      <w:r w:rsidR="006B0BD5" w:rsidRPr="00596659">
        <w:t xml:space="preserve"> </w:t>
      </w:r>
      <w:r w:rsidR="006F139E" w:rsidRPr="00596659">
        <w:t>for the purposes of this instrument</w:t>
      </w:r>
      <w:r w:rsidR="00726875" w:rsidRPr="00596659">
        <w:t>,</w:t>
      </w:r>
      <w:r w:rsidR="006B0BD5" w:rsidRPr="00596659">
        <w:t xml:space="preserve"> to be a</w:t>
      </w:r>
      <w:r w:rsidRPr="00596659">
        <w:t xml:space="preserve"> new tariff rate quota certificate</w:t>
      </w:r>
      <w:r w:rsidR="006B0BD5" w:rsidRPr="00596659">
        <w:t xml:space="preserve"> </w:t>
      </w:r>
      <w:r w:rsidR="006F139E" w:rsidRPr="00596659">
        <w:t xml:space="preserve">that was </w:t>
      </w:r>
      <w:r w:rsidR="006B0BD5" w:rsidRPr="00596659">
        <w:t xml:space="preserve">issued </w:t>
      </w:r>
      <w:r w:rsidRPr="00596659">
        <w:t>to the exporter</w:t>
      </w:r>
      <w:r w:rsidR="009D6009" w:rsidRPr="00596659">
        <w:t xml:space="preserve"> </w:t>
      </w:r>
      <w:r w:rsidR="006F139E" w:rsidRPr="00596659">
        <w:t>on the day the US beef quota certificate was granted</w:t>
      </w:r>
      <w:r w:rsidR="00E31E96" w:rsidRPr="00596659">
        <w:t xml:space="preserve"> to the exporter</w:t>
      </w:r>
      <w:r w:rsidR="006B0BD5" w:rsidRPr="00596659">
        <w:t>.</w:t>
      </w:r>
    </w:p>
    <w:p w:rsidR="006B0BD5" w:rsidRPr="00596659" w:rsidRDefault="006B0BD5" w:rsidP="002C284B">
      <w:pPr>
        <w:pStyle w:val="ActHead5"/>
      </w:pPr>
      <w:bookmarkStart w:id="32" w:name="_Toc462144223"/>
      <w:r w:rsidRPr="00596659">
        <w:rPr>
          <w:rStyle w:val="CharSectno"/>
        </w:rPr>
        <w:t>2</w:t>
      </w:r>
      <w:r w:rsidR="00340851" w:rsidRPr="00596659">
        <w:rPr>
          <w:rStyle w:val="CharSectno"/>
        </w:rPr>
        <w:t>1</w:t>
      </w:r>
      <w:r w:rsidRPr="00596659">
        <w:t xml:space="preserve">  Transitional—</w:t>
      </w:r>
      <w:r w:rsidR="009E738E" w:rsidRPr="00596659">
        <w:t xml:space="preserve">review of certain </w:t>
      </w:r>
      <w:r w:rsidR="00F3174E" w:rsidRPr="00596659">
        <w:t>decisions</w:t>
      </w:r>
      <w:r w:rsidR="006F139E" w:rsidRPr="00596659">
        <w:t xml:space="preserve"> made</w:t>
      </w:r>
      <w:r w:rsidR="00F3174E" w:rsidRPr="00596659">
        <w:t xml:space="preserve"> under 2015 order</w:t>
      </w:r>
      <w:bookmarkEnd w:id="32"/>
    </w:p>
    <w:p w:rsidR="00F3174E" w:rsidRPr="00596659" w:rsidRDefault="00907018" w:rsidP="00F3174E">
      <w:pPr>
        <w:pStyle w:val="subsection"/>
      </w:pPr>
      <w:r w:rsidRPr="00596659">
        <w:tab/>
        <w:t>(1)</w:t>
      </w:r>
      <w:r w:rsidRPr="00596659">
        <w:tab/>
        <w:t>This item applies i</w:t>
      </w:r>
      <w:r w:rsidR="00F3174E" w:rsidRPr="00596659">
        <w:t>f:</w:t>
      </w:r>
    </w:p>
    <w:p w:rsidR="006F139E" w:rsidRPr="00596659" w:rsidRDefault="00F3174E" w:rsidP="00F3174E">
      <w:pPr>
        <w:pStyle w:val="paragraph"/>
      </w:pPr>
      <w:r w:rsidRPr="00596659">
        <w:tab/>
        <w:t>(</w:t>
      </w:r>
      <w:r w:rsidR="00973589" w:rsidRPr="00596659">
        <w:t>a</w:t>
      </w:r>
      <w:r w:rsidRPr="00596659">
        <w:t>)</w:t>
      </w:r>
      <w:r w:rsidRPr="00596659">
        <w:tab/>
      </w:r>
      <w:r w:rsidR="002C284B" w:rsidRPr="00596659">
        <w:t>before 1</w:t>
      </w:r>
      <w:r w:rsidR="00596659" w:rsidRPr="00596659">
        <w:t> </w:t>
      </w:r>
      <w:r w:rsidR="002C284B" w:rsidRPr="00596659">
        <w:t>July 2016</w:t>
      </w:r>
      <w:r w:rsidR="00340851" w:rsidRPr="00596659">
        <w:t>,</w:t>
      </w:r>
      <w:r w:rsidR="002C284B" w:rsidRPr="00596659">
        <w:t xml:space="preserve"> </w:t>
      </w:r>
      <w:r w:rsidRPr="00596659">
        <w:t xml:space="preserve">the Secretary </w:t>
      </w:r>
      <w:r w:rsidR="009D6009" w:rsidRPr="00596659">
        <w:t xml:space="preserve">makes a decision (the </w:t>
      </w:r>
      <w:r w:rsidR="009D6009" w:rsidRPr="00596659">
        <w:rPr>
          <w:b/>
          <w:i/>
        </w:rPr>
        <w:t>reviewable decision</w:t>
      </w:r>
      <w:r w:rsidR="009D6009" w:rsidRPr="00596659">
        <w:t>)</w:t>
      </w:r>
      <w:r w:rsidR="00A64B76" w:rsidRPr="00596659">
        <w:t xml:space="preserve"> of the following kind</w:t>
      </w:r>
      <w:r w:rsidR="006F139E" w:rsidRPr="00596659">
        <w:t>:</w:t>
      </w:r>
    </w:p>
    <w:p w:rsidR="006F139E" w:rsidRPr="00596659" w:rsidRDefault="006F139E" w:rsidP="006F139E">
      <w:pPr>
        <w:pStyle w:val="paragraphsub"/>
      </w:pPr>
      <w:r w:rsidRPr="00596659">
        <w:tab/>
        <w:t>(i)</w:t>
      </w:r>
      <w:r w:rsidRPr="00596659">
        <w:tab/>
      </w:r>
      <w:r w:rsidR="00A64B76" w:rsidRPr="00596659">
        <w:t xml:space="preserve">a decision </w:t>
      </w:r>
      <w:r w:rsidR="00340851" w:rsidRPr="00596659">
        <w:t>under subsection</w:t>
      </w:r>
      <w:r w:rsidR="00596659" w:rsidRPr="00596659">
        <w:t> </w:t>
      </w:r>
      <w:r w:rsidR="00340851" w:rsidRPr="00596659">
        <w:t xml:space="preserve">8(2) of the 2015 order to </w:t>
      </w:r>
      <w:r w:rsidR="002C284B" w:rsidRPr="00596659">
        <w:t>vary</w:t>
      </w:r>
      <w:r w:rsidR="00973589" w:rsidRPr="00596659">
        <w:t xml:space="preserve"> or not vary</w:t>
      </w:r>
      <w:r w:rsidRPr="00596659">
        <w:t xml:space="preserve"> an old US beef quota cer</w:t>
      </w:r>
      <w:r w:rsidR="00661F1F" w:rsidRPr="00596659">
        <w:t>tificate granted to an exporter</w:t>
      </w:r>
      <w:r w:rsidR="00A64B76" w:rsidRPr="00596659">
        <w:t>;</w:t>
      </w:r>
    </w:p>
    <w:p w:rsidR="00F3174E" w:rsidRPr="00596659" w:rsidRDefault="006F139E" w:rsidP="006F139E">
      <w:pPr>
        <w:pStyle w:val="paragraphsub"/>
      </w:pPr>
      <w:r w:rsidRPr="00596659">
        <w:tab/>
        <w:t>(ii)</w:t>
      </w:r>
      <w:r w:rsidRPr="00596659">
        <w:tab/>
      </w:r>
      <w:r w:rsidR="00A64B76" w:rsidRPr="00596659">
        <w:t xml:space="preserve">a decision </w:t>
      </w:r>
      <w:r w:rsidR="00340851" w:rsidRPr="00596659">
        <w:t>under subsection</w:t>
      </w:r>
      <w:r w:rsidR="00596659" w:rsidRPr="00596659">
        <w:t> </w:t>
      </w:r>
      <w:r w:rsidR="00340851" w:rsidRPr="00596659">
        <w:t xml:space="preserve">8(4) of the 2015 order to </w:t>
      </w:r>
      <w:r w:rsidR="00F3174E" w:rsidRPr="00596659">
        <w:t>cancel</w:t>
      </w:r>
      <w:r w:rsidR="00973589" w:rsidRPr="00596659">
        <w:t xml:space="preserve"> or not cancel</w:t>
      </w:r>
      <w:r w:rsidR="002C284B" w:rsidRPr="00596659">
        <w:t xml:space="preserve"> an old </w:t>
      </w:r>
      <w:r w:rsidR="00F3174E" w:rsidRPr="00596659">
        <w:t>US beef quota certificate</w:t>
      </w:r>
      <w:r w:rsidR="002C284B" w:rsidRPr="00596659">
        <w:t xml:space="preserve"> granted to an exporter</w:t>
      </w:r>
      <w:r w:rsidR="00661F1F" w:rsidRPr="00596659">
        <w:t xml:space="preserve">; </w:t>
      </w:r>
      <w:r w:rsidR="00F3174E" w:rsidRPr="00596659">
        <w:t>and</w:t>
      </w:r>
    </w:p>
    <w:p w:rsidR="00907018" w:rsidRPr="00596659" w:rsidRDefault="00F3174E" w:rsidP="00907018">
      <w:pPr>
        <w:pStyle w:val="paragraph"/>
      </w:pPr>
      <w:r w:rsidRPr="00596659">
        <w:tab/>
        <w:t>(</w:t>
      </w:r>
      <w:r w:rsidR="00973589" w:rsidRPr="00596659">
        <w:t>b</w:t>
      </w:r>
      <w:r w:rsidRPr="00596659">
        <w:t>)</w:t>
      </w:r>
      <w:r w:rsidRPr="00596659">
        <w:tab/>
      </w:r>
      <w:r w:rsidR="00907018" w:rsidRPr="00596659">
        <w:t>immediately before</w:t>
      </w:r>
      <w:r w:rsidR="00B63BAF" w:rsidRPr="00596659">
        <w:t xml:space="preserve"> </w:t>
      </w:r>
      <w:r w:rsidR="006F139E" w:rsidRPr="00596659">
        <w:t>that day</w:t>
      </w:r>
      <w:r w:rsidR="00907018" w:rsidRPr="00596659">
        <w:t>, both of the following apply:</w:t>
      </w:r>
    </w:p>
    <w:p w:rsidR="00907018" w:rsidRPr="00596659" w:rsidRDefault="00907018" w:rsidP="00907018">
      <w:pPr>
        <w:pStyle w:val="paragraphsub"/>
      </w:pPr>
      <w:r w:rsidRPr="00596659">
        <w:tab/>
        <w:t>(i)</w:t>
      </w:r>
      <w:r w:rsidRPr="00596659">
        <w:tab/>
        <w:t>an applica</w:t>
      </w:r>
      <w:r w:rsidR="002C284B" w:rsidRPr="00596659">
        <w:t xml:space="preserve">tion for review of the </w:t>
      </w:r>
      <w:r w:rsidR="009D6009" w:rsidRPr="00596659">
        <w:t xml:space="preserve">reviewable </w:t>
      </w:r>
      <w:r w:rsidR="002C284B" w:rsidRPr="00596659">
        <w:t>decision</w:t>
      </w:r>
      <w:r w:rsidR="00B63BAF" w:rsidRPr="00596659">
        <w:t xml:space="preserve"> </w:t>
      </w:r>
      <w:r w:rsidRPr="00596659">
        <w:t>by the Administration Appeals Tribunal has not been made;</w:t>
      </w:r>
    </w:p>
    <w:p w:rsidR="00907018" w:rsidRPr="00596659" w:rsidRDefault="00907018" w:rsidP="00907018">
      <w:pPr>
        <w:pStyle w:val="paragraphsub"/>
      </w:pPr>
      <w:r w:rsidRPr="00596659">
        <w:tab/>
        <w:t>(ii)</w:t>
      </w:r>
      <w:r w:rsidRPr="00596659">
        <w:tab/>
        <w:t xml:space="preserve">the time for </w:t>
      </w:r>
      <w:r w:rsidR="002C284B" w:rsidRPr="00596659">
        <w:t>the exporter</w:t>
      </w:r>
      <w:r w:rsidRPr="00596659">
        <w:t xml:space="preserve"> to make su</w:t>
      </w:r>
      <w:r w:rsidR="00973589" w:rsidRPr="00596659">
        <w:t>ch an application has not ended (including any extensions of that time under section</w:t>
      </w:r>
      <w:r w:rsidR="00596659" w:rsidRPr="00596659">
        <w:t> </w:t>
      </w:r>
      <w:r w:rsidR="00973589" w:rsidRPr="00596659">
        <w:t xml:space="preserve">29 of the </w:t>
      </w:r>
      <w:r w:rsidR="00973589" w:rsidRPr="00596659">
        <w:rPr>
          <w:i/>
        </w:rPr>
        <w:t>Administrative Appeals Tribunal Act 1975</w:t>
      </w:r>
      <w:r w:rsidR="00973589" w:rsidRPr="00596659">
        <w:t>).</w:t>
      </w:r>
    </w:p>
    <w:p w:rsidR="00AB1544" w:rsidRPr="00596659" w:rsidRDefault="00907018" w:rsidP="009D6009">
      <w:pPr>
        <w:pStyle w:val="subsection"/>
      </w:pPr>
      <w:r w:rsidRPr="00596659">
        <w:tab/>
        <w:t>(2)</w:t>
      </w:r>
      <w:r w:rsidRPr="00596659">
        <w:tab/>
      </w:r>
      <w:r w:rsidR="009D6009" w:rsidRPr="00596659">
        <w:t>The exporter may, on or after 1</w:t>
      </w:r>
      <w:r w:rsidR="00596659" w:rsidRPr="00596659">
        <w:t> </w:t>
      </w:r>
      <w:r w:rsidR="009D6009" w:rsidRPr="00596659">
        <w:t xml:space="preserve">July 2016, </w:t>
      </w:r>
      <w:r w:rsidR="006F139E" w:rsidRPr="00596659">
        <w:t>apply</w:t>
      </w:r>
      <w:r w:rsidR="009D6009" w:rsidRPr="00596659">
        <w:t xml:space="preserve"> under section</w:t>
      </w:r>
      <w:r w:rsidR="00596659" w:rsidRPr="00596659">
        <w:t> </w:t>
      </w:r>
      <w:r w:rsidR="009D6009" w:rsidRPr="00596659">
        <w:t xml:space="preserve">17 of this instrument to have the reviewable decision reconsidered. </w:t>
      </w:r>
      <w:r w:rsidR="00661F1F" w:rsidRPr="00596659">
        <w:t>Despite paragraph</w:t>
      </w:r>
      <w:r w:rsidR="00596659" w:rsidRPr="00596659">
        <w:t> </w:t>
      </w:r>
      <w:r w:rsidR="00661F1F" w:rsidRPr="00596659">
        <w:t>17(2</w:t>
      </w:r>
      <w:r w:rsidR="00DE781D" w:rsidRPr="00596659">
        <w:t>)</w:t>
      </w:r>
      <w:r w:rsidR="00661F1F" w:rsidRPr="00596659">
        <w:t>(c)</w:t>
      </w:r>
      <w:r w:rsidR="00A64B76" w:rsidRPr="00596659">
        <w:t xml:space="preserve"> of this instrument</w:t>
      </w:r>
      <w:r w:rsidR="00661F1F" w:rsidRPr="00596659">
        <w:t>, t</w:t>
      </w:r>
      <w:r w:rsidR="009D6009" w:rsidRPr="00596659">
        <w:t xml:space="preserve">he application must be lodged with the Secretary within the time referred to </w:t>
      </w:r>
      <w:r w:rsidR="006F139E" w:rsidRPr="00596659">
        <w:t xml:space="preserve">in </w:t>
      </w:r>
      <w:r w:rsidR="00596659" w:rsidRPr="00596659">
        <w:t>subparagraph (</w:t>
      </w:r>
      <w:r w:rsidR="009D6009" w:rsidRPr="00596659">
        <w:t>1)(b)(ii) of this section or such further period as the Secretary allows.</w:t>
      </w:r>
    </w:p>
    <w:p w:rsidR="00973589" w:rsidRPr="00596659" w:rsidRDefault="00973589" w:rsidP="009D6009">
      <w:pPr>
        <w:pStyle w:val="subsection"/>
      </w:pPr>
      <w:r w:rsidRPr="00596659">
        <w:tab/>
        <w:t>(</w:t>
      </w:r>
      <w:r w:rsidR="009D6009" w:rsidRPr="00596659">
        <w:t>3</w:t>
      </w:r>
      <w:r w:rsidRPr="00596659">
        <w:t>)</w:t>
      </w:r>
      <w:r w:rsidRPr="00596659">
        <w:tab/>
      </w:r>
      <w:r w:rsidR="009D6009" w:rsidRPr="00596659">
        <w:t>T</w:t>
      </w:r>
      <w:r w:rsidRPr="00596659">
        <w:t xml:space="preserve">he </w:t>
      </w:r>
      <w:r w:rsidR="009D6009" w:rsidRPr="00596659">
        <w:t xml:space="preserve">reviewable </w:t>
      </w:r>
      <w:r w:rsidR="006F139E" w:rsidRPr="00596659">
        <w:t xml:space="preserve">decision </w:t>
      </w:r>
      <w:r w:rsidRPr="00596659">
        <w:t>is taken</w:t>
      </w:r>
      <w:r w:rsidR="006F139E" w:rsidRPr="00596659">
        <w:t>, for the purposes of this instrument,</w:t>
      </w:r>
      <w:r w:rsidRPr="00596659">
        <w:t xml:space="preserve"> to be an initial decision made under th</w:t>
      </w:r>
      <w:r w:rsidR="009D6009" w:rsidRPr="00596659">
        <w:t xml:space="preserve">e corresponding provision of </w:t>
      </w:r>
      <w:r w:rsidR="006F139E" w:rsidRPr="00596659">
        <w:t>section</w:t>
      </w:r>
      <w:r w:rsidR="00596659" w:rsidRPr="00596659">
        <w:t> </w:t>
      </w:r>
      <w:r w:rsidR="006F139E" w:rsidRPr="00596659">
        <w:t xml:space="preserve">8 of </w:t>
      </w:r>
      <w:r w:rsidR="009D6009" w:rsidRPr="00596659">
        <w:t>this instrument</w:t>
      </w:r>
      <w:r w:rsidRPr="00596659">
        <w:t>.</w:t>
      </w:r>
    </w:p>
    <w:p w:rsidR="000F12E2" w:rsidRPr="00596659" w:rsidRDefault="00195285" w:rsidP="000F12E2">
      <w:pPr>
        <w:pStyle w:val="ActHead5"/>
      </w:pPr>
      <w:bookmarkStart w:id="33" w:name="_Toc462144224"/>
      <w:r w:rsidRPr="00596659">
        <w:rPr>
          <w:rStyle w:val="CharSectno"/>
        </w:rPr>
        <w:t>2</w:t>
      </w:r>
      <w:r w:rsidR="00340851" w:rsidRPr="00596659">
        <w:rPr>
          <w:rStyle w:val="CharSectno"/>
        </w:rPr>
        <w:t>2</w:t>
      </w:r>
      <w:r w:rsidR="000F12E2" w:rsidRPr="00596659">
        <w:t xml:space="preserve">  Repeal</w:t>
      </w:r>
      <w:bookmarkEnd w:id="33"/>
    </w:p>
    <w:p w:rsidR="000F12E2" w:rsidRDefault="000F12E2" w:rsidP="006B0BD5">
      <w:pPr>
        <w:pStyle w:val="subsection"/>
      </w:pPr>
      <w:r w:rsidRPr="00596659">
        <w:tab/>
      </w:r>
      <w:r w:rsidRPr="00596659">
        <w:tab/>
        <w:t>This instrument is repealed at the end of 31</w:t>
      </w:r>
      <w:r w:rsidR="00596659" w:rsidRPr="00596659">
        <w:t> </w:t>
      </w:r>
      <w:r w:rsidRPr="00596659">
        <w:t>December 2022.</w:t>
      </w:r>
    </w:p>
    <w:p w:rsidR="00EE2ED8" w:rsidRDefault="00EE2ED8" w:rsidP="006B0BD5">
      <w:pPr>
        <w:pStyle w:val="subsection"/>
        <w:sectPr w:rsidR="00EE2ED8" w:rsidSect="00366F5C">
          <w:headerReference w:type="even" r:id="rId24"/>
          <w:headerReference w:type="default" r:id="rId25"/>
          <w:footerReference w:type="even" r:id="rId26"/>
          <w:footerReference w:type="default" r:id="rId27"/>
          <w:headerReference w:type="first" r:id="rId28"/>
          <w:footerReference w:type="first" r:id="rId29"/>
          <w:pgSz w:w="11907" w:h="16839" w:code="9"/>
          <w:pgMar w:top="2233" w:right="1797" w:bottom="1440" w:left="1797" w:header="720" w:footer="709" w:gutter="0"/>
          <w:pgNumType w:start="1"/>
          <w:cols w:space="708"/>
          <w:docGrid w:linePitch="360"/>
        </w:sectPr>
      </w:pPr>
    </w:p>
    <w:p w:rsidR="00EE2ED8" w:rsidRDefault="00EE2ED8" w:rsidP="00EE2ED8">
      <w:pPr>
        <w:pStyle w:val="ENotesHeading1"/>
      </w:pPr>
      <w:bookmarkStart w:id="34" w:name="_Toc462144225"/>
      <w:r>
        <w:lastRenderedPageBreak/>
        <w:t>Endnotes</w:t>
      </w:r>
      <w:bookmarkEnd w:id="34"/>
    </w:p>
    <w:p w:rsidR="00EE2ED8" w:rsidRPr="007A36FC" w:rsidRDefault="00EE2ED8" w:rsidP="00EE2ED8">
      <w:pPr>
        <w:pStyle w:val="ENotesHeading2"/>
        <w:spacing w:line="240" w:lineRule="auto"/>
        <w:outlineLvl w:val="9"/>
      </w:pPr>
      <w:bookmarkStart w:id="35" w:name="_Toc462144226"/>
      <w:r w:rsidRPr="007A36FC">
        <w:t>Endnote 1—About the endnotes</w:t>
      </w:r>
      <w:bookmarkEnd w:id="35"/>
    </w:p>
    <w:p w:rsidR="00EE2ED8" w:rsidRDefault="00EE2ED8" w:rsidP="00EE2ED8">
      <w:pPr>
        <w:spacing w:after="120"/>
      </w:pPr>
      <w:r w:rsidRPr="00BC57F4">
        <w:t xml:space="preserve">The endnotes provide </w:t>
      </w:r>
      <w:r>
        <w:t>information about this compilation and the compiled law.</w:t>
      </w:r>
    </w:p>
    <w:p w:rsidR="00EE2ED8" w:rsidRPr="00BC57F4" w:rsidRDefault="00EE2ED8" w:rsidP="00EE2ED8">
      <w:pPr>
        <w:spacing w:after="120"/>
      </w:pPr>
      <w:r w:rsidRPr="00BC57F4">
        <w:t>The followi</w:t>
      </w:r>
      <w:r>
        <w:t>ng endnotes are included in every</w:t>
      </w:r>
      <w:r w:rsidRPr="00BC57F4">
        <w:t xml:space="preserve"> compilation:</w:t>
      </w:r>
    </w:p>
    <w:p w:rsidR="00EE2ED8" w:rsidRPr="00BC57F4" w:rsidRDefault="00EE2ED8" w:rsidP="00EE2ED8">
      <w:r w:rsidRPr="00BC57F4">
        <w:t>Endnote 1—About the endnotes</w:t>
      </w:r>
    </w:p>
    <w:p w:rsidR="00EE2ED8" w:rsidRPr="00BC57F4" w:rsidRDefault="00EE2ED8" w:rsidP="00EE2ED8">
      <w:r w:rsidRPr="00BC57F4">
        <w:t>Endnote 2—Abbreviation key</w:t>
      </w:r>
    </w:p>
    <w:p w:rsidR="00EE2ED8" w:rsidRPr="00BC57F4" w:rsidRDefault="00EE2ED8" w:rsidP="00EE2ED8">
      <w:r w:rsidRPr="00BC57F4">
        <w:t>Endnote 3—Legislation history</w:t>
      </w:r>
    </w:p>
    <w:p w:rsidR="00EE2ED8" w:rsidRDefault="00EE2ED8" w:rsidP="00EE2ED8">
      <w:pPr>
        <w:spacing w:after="120"/>
      </w:pPr>
      <w:r w:rsidRPr="00BC57F4">
        <w:t>Endnote 4—Amendment history</w:t>
      </w:r>
    </w:p>
    <w:p w:rsidR="00EE2ED8" w:rsidRPr="00BC57F4" w:rsidRDefault="00EE2ED8" w:rsidP="00EE2ED8">
      <w:r w:rsidRPr="00BC57F4">
        <w:rPr>
          <w:b/>
        </w:rPr>
        <w:t>Abbreviation key—</w:t>
      </w:r>
      <w:r>
        <w:rPr>
          <w:b/>
        </w:rPr>
        <w:t>E</w:t>
      </w:r>
      <w:r w:rsidRPr="00BC57F4">
        <w:rPr>
          <w:b/>
        </w:rPr>
        <w:t>ndnote 2</w:t>
      </w:r>
    </w:p>
    <w:p w:rsidR="00EE2ED8" w:rsidRPr="00BC57F4" w:rsidRDefault="00EE2ED8" w:rsidP="00EE2ED8">
      <w:pPr>
        <w:spacing w:after="120"/>
      </w:pPr>
      <w:r w:rsidRPr="00BC57F4">
        <w:t xml:space="preserve">The abbreviation key sets out abbreviations </w:t>
      </w:r>
      <w:r>
        <w:t xml:space="preserve">that may be </w:t>
      </w:r>
      <w:r w:rsidRPr="00BC57F4">
        <w:t>used in the endnotes.</w:t>
      </w:r>
    </w:p>
    <w:p w:rsidR="00EE2ED8" w:rsidRPr="00BC57F4" w:rsidRDefault="00EE2ED8" w:rsidP="00EE2ED8">
      <w:pPr>
        <w:rPr>
          <w:b/>
        </w:rPr>
      </w:pPr>
      <w:r w:rsidRPr="00BC57F4">
        <w:rPr>
          <w:b/>
        </w:rPr>
        <w:t>Legislation history and amendment history—</w:t>
      </w:r>
      <w:r>
        <w:rPr>
          <w:b/>
        </w:rPr>
        <w:t>E</w:t>
      </w:r>
      <w:r w:rsidRPr="00BC57F4">
        <w:rPr>
          <w:b/>
        </w:rPr>
        <w:t>ndnotes 3 and 4</w:t>
      </w:r>
    </w:p>
    <w:p w:rsidR="00EE2ED8" w:rsidRPr="00BC57F4" w:rsidRDefault="00EE2ED8" w:rsidP="00EE2ED8">
      <w:pPr>
        <w:spacing w:after="120"/>
      </w:pPr>
      <w:r w:rsidRPr="00BC57F4">
        <w:t>Amending laws are annotated in the legislation history and amendment history.</w:t>
      </w:r>
    </w:p>
    <w:p w:rsidR="00EE2ED8" w:rsidRPr="00BC57F4" w:rsidRDefault="00EE2ED8" w:rsidP="00EE2ED8">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EE2ED8" w:rsidRDefault="00EE2ED8" w:rsidP="00EE2ED8">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EE2ED8" w:rsidRPr="00FB4AD4" w:rsidRDefault="00EE2ED8" w:rsidP="00EE2ED8">
      <w:pPr>
        <w:rPr>
          <w:b/>
        </w:rPr>
      </w:pPr>
      <w:r w:rsidRPr="00FB4AD4">
        <w:rPr>
          <w:b/>
        </w:rPr>
        <w:t>Editorial changes</w:t>
      </w:r>
    </w:p>
    <w:p w:rsidR="00EE2ED8" w:rsidRDefault="00EE2ED8" w:rsidP="00EE2ED8">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E2ED8" w:rsidRDefault="00EE2ED8" w:rsidP="00EE2ED8">
      <w:pPr>
        <w:spacing w:after="120"/>
      </w:pPr>
      <w:r>
        <w:t xml:space="preserve">If the compilation includes editorial changes, the endnotes include a brief outline of the changes in general terms. Full details of any changes can be obtained from the Office of Parliamentary Counsel. </w:t>
      </w:r>
    </w:p>
    <w:p w:rsidR="00EE2ED8" w:rsidRPr="00BC57F4" w:rsidRDefault="00EE2ED8" w:rsidP="00EE2ED8">
      <w:pPr>
        <w:keepNext/>
      </w:pPr>
      <w:r>
        <w:rPr>
          <w:b/>
        </w:rPr>
        <w:t>Misdescribed amendments</w:t>
      </w:r>
    </w:p>
    <w:p w:rsidR="00EE2ED8" w:rsidRDefault="00EE2ED8" w:rsidP="00EE2ED8">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E2ED8" w:rsidRDefault="00EE2ED8" w:rsidP="00EE2ED8">
      <w:pPr>
        <w:spacing w:before="120"/>
      </w:pPr>
      <w:r w:rsidRPr="00E466D8">
        <w:t>If a misdescribed amendment cannot be given effect as intended, the abbreviation “(md not incorp)” is added to the details of the amendment included in the amendment history.</w:t>
      </w:r>
    </w:p>
    <w:p w:rsidR="00EE2ED8" w:rsidRDefault="00EE2ED8" w:rsidP="00EE2ED8">
      <w:pPr>
        <w:spacing w:before="120"/>
      </w:pPr>
    </w:p>
    <w:p w:rsidR="00EE2ED8" w:rsidRPr="001F4DF3" w:rsidRDefault="00EE2ED8" w:rsidP="00EE2ED8">
      <w:pPr>
        <w:pStyle w:val="ENotesHeading2"/>
        <w:pageBreakBefore/>
        <w:outlineLvl w:val="9"/>
      </w:pPr>
      <w:bookmarkStart w:id="36" w:name="_Toc462144227"/>
      <w:r w:rsidRPr="001F4DF3">
        <w:lastRenderedPageBreak/>
        <w:t>Endnote 2—Abbreviation key</w:t>
      </w:r>
      <w:bookmarkEnd w:id="36"/>
    </w:p>
    <w:p w:rsidR="00EE2ED8" w:rsidRPr="002F4163" w:rsidRDefault="00EE2ED8" w:rsidP="00EE2ED8">
      <w:pPr>
        <w:pStyle w:val="Tabletext"/>
      </w:pPr>
    </w:p>
    <w:tbl>
      <w:tblPr>
        <w:tblW w:w="7939" w:type="dxa"/>
        <w:tblInd w:w="108" w:type="dxa"/>
        <w:tblLayout w:type="fixed"/>
        <w:tblLook w:val="0000" w:firstRow="0" w:lastRow="0" w:firstColumn="0" w:lastColumn="0" w:noHBand="0" w:noVBand="0"/>
      </w:tblPr>
      <w:tblGrid>
        <w:gridCol w:w="4253"/>
        <w:gridCol w:w="3686"/>
      </w:tblGrid>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ad = added or inserted</w:t>
            </w:r>
          </w:p>
        </w:tc>
        <w:tc>
          <w:tcPr>
            <w:tcW w:w="3686" w:type="dxa"/>
            <w:shd w:val="clear" w:color="auto" w:fill="auto"/>
          </w:tcPr>
          <w:p w:rsidR="00EE2ED8" w:rsidRPr="00EA5132" w:rsidRDefault="00EE2ED8" w:rsidP="00EE2ED8">
            <w:pPr>
              <w:spacing w:before="60"/>
              <w:ind w:left="34"/>
              <w:rPr>
                <w:sz w:val="20"/>
              </w:rPr>
            </w:pPr>
            <w:r w:rsidRPr="00EA5132">
              <w:rPr>
                <w:sz w:val="20"/>
              </w:rPr>
              <w:t>o = order(s)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am = amended</w:t>
            </w:r>
          </w:p>
        </w:tc>
        <w:tc>
          <w:tcPr>
            <w:tcW w:w="3686" w:type="dxa"/>
            <w:shd w:val="clear" w:color="auto" w:fill="auto"/>
          </w:tcPr>
          <w:p w:rsidR="00EE2ED8" w:rsidRPr="00EA5132" w:rsidRDefault="00EE2ED8" w:rsidP="00EE2ED8">
            <w:pPr>
              <w:spacing w:before="60"/>
              <w:ind w:left="34"/>
              <w:rPr>
                <w:sz w:val="20"/>
              </w:rPr>
            </w:pPr>
            <w:r w:rsidRPr="00EA5132">
              <w:rPr>
                <w:sz w:val="20"/>
              </w:rPr>
              <w:t>Ord = Ordinance</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amdt = amendment</w:t>
            </w:r>
          </w:p>
        </w:tc>
        <w:tc>
          <w:tcPr>
            <w:tcW w:w="3686" w:type="dxa"/>
            <w:shd w:val="clear" w:color="auto" w:fill="auto"/>
          </w:tcPr>
          <w:p w:rsidR="00EE2ED8" w:rsidRPr="00EA5132" w:rsidRDefault="00EE2ED8" w:rsidP="00EE2ED8">
            <w:pPr>
              <w:spacing w:before="60"/>
              <w:ind w:left="34"/>
              <w:rPr>
                <w:sz w:val="20"/>
              </w:rPr>
            </w:pPr>
            <w:r w:rsidRPr="00EA5132">
              <w:rPr>
                <w:sz w:val="20"/>
              </w:rPr>
              <w:t>orig = original</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c = clause(s)</w:t>
            </w:r>
          </w:p>
        </w:tc>
        <w:tc>
          <w:tcPr>
            <w:tcW w:w="3686" w:type="dxa"/>
            <w:shd w:val="clear" w:color="auto" w:fill="auto"/>
          </w:tcPr>
          <w:p w:rsidR="00EE2ED8" w:rsidRPr="00EA5132" w:rsidRDefault="00EE2ED8" w:rsidP="00EE2ED8">
            <w:pPr>
              <w:spacing w:before="60"/>
              <w:ind w:left="34"/>
              <w:rPr>
                <w:sz w:val="20"/>
              </w:rPr>
            </w:pPr>
            <w:r w:rsidRPr="00EA5132">
              <w:rPr>
                <w:sz w:val="20"/>
              </w:rPr>
              <w:t>par = paragraph(s)/subparagraph(s)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C[x] = Compilation No. x</w:t>
            </w:r>
          </w:p>
        </w:tc>
        <w:tc>
          <w:tcPr>
            <w:tcW w:w="3686" w:type="dxa"/>
            <w:shd w:val="clear" w:color="auto" w:fill="auto"/>
          </w:tcPr>
          <w:p w:rsidR="00EE2ED8" w:rsidRPr="00EA5132" w:rsidRDefault="00EE2ED8" w:rsidP="00EE2ED8">
            <w:pPr>
              <w:ind w:left="34"/>
              <w:rPr>
                <w:sz w:val="20"/>
              </w:rPr>
            </w:pPr>
            <w:r w:rsidRPr="00EA5132">
              <w:rPr>
                <w:sz w:val="20"/>
              </w:rPr>
              <w:t xml:space="preserve">    /sub</w:t>
            </w:r>
            <w:r w:rsidRPr="00EA5132">
              <w:rPr>
                <w:sz w:val="20"/>
              </w:rPr>
              <w:noBreakHyphen/>
              <w:t>subparagraph(s)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Ch = Chapter(s)</w:t>
            </w:r>
          </w:p>
        </w:tc>
        <w:tc>
          <w:tcPr>
            <w:tcW w:w="3686" w:type="dxa"/>
            <w:shd w:val="clear" w:color="auto" w:fill="auto"/>
          </w:tcPr>
          <w:p w:rsidR="00EE2ED8" w:rsidRPr="00EA5132" w:rsidRDefault="00EE2ED8" w:rsidP="00EE2ED8">
            <w:pPr>
              <w:spacing w:before="60"/>
              <w:ind w:left="34"/>
              <w:rPr>
                <w:sz w:val="20"/>
              </w:rPr>
            </w:pPr>
            <w:r w:rsidRPr="00EA5132">
              <w:rPr>
                <w:sz w:val="20"/>
              </w:rPr>
              <w:t>pres = present</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def = definition(s)</w:t>
            </w:r>
          </w:p>
        </w:tc>
        <w:tc>
          <w:tcPr>
            <w:tcW w:w="3686" w:type="dxa"/>
            <w:shd w:val="clear" w:color="auto" w:fill="auto"/>
          </w:tcPr>
          <w:p w:rsidR="00EE2ED8" w:rsidRPr="00EA5132" w:rsidRDefault="00EE2ED8" w:rsidP="00EE2ED8">
            <w:pPr>
              <w:spacing w:before="60"/>
              <w:ind w:left="34"/>
              <w:rPr>
                <w:sz w:val="20"/>
              </w:rPr>
            </w:pPr>
            <w:r w:rsidRPr="00EA5132">
              <w:rPr>
                <w:sz w:val="20"/>
              </w:rPr>
              <w:t>prev = previous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Dict = Dictionary</w:t>
            </w:r>
          </w:p>
        </w:tc>
        <w:tc>
          <w:tcPr>
            <w:tcW w:w="3686" w:type="dxa"/>
            <w:shd w:val="clear" w:color="auto" w:fill="auto"/>
          </w:tcPr>
          <w:p w:rsidR="00EE2ED8" w:rsidRPr="00EA5132" w:rsidRDefault="00EE2ED8" w:rsidP="00EE2ED8">
            <w:pPr>
              <w:spacing w:before="60"/>
              <w:ind w:left="34"/>
              <w:rPr>
                <w:sz w:val="20"/>
              </w:rPr>
            </w:pPr>
            <w:r w:rsidRPr="00EA5132">
              <w:rPr>
                <w:sz w:val="20"/>
              </w:rPr>
              <w:t>(prev…) = previously</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disallowed = disallowed by Parliament</w:t>
            </w:r>
          </w:p>
        </w:tc>
        <w:tc>
          <w:tcPr>
            <w:tcW w:w="3686" w:type="dxa"/>
            <w:shd w:val="clear" w:color="auto" w:fill="auto"/>
          </w:tcPr>
          <w:p w:rsidR="00EE2ED8" w:rsidRPr="00EA5132" w:rsidRDefault="00EE2ED8" w:rsidP="00EE2ED8">
            <w:pPr>
              <w:spacing w:before="60"/>
              <w:ind w:left="34"/>
              <w:rPr>
                <w:sz w:val="20"/>
              </w:rPr>
            </w:pPr>
            <w:r w:rsidRPr="00EA5132">
              <w:rPr>
                <w:sz w:val="20"/>
              </w:rPr>
              <w:t>Pt = Part(s)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Div = Division(s)</w:t>
            </w:r>
          </w:p>
        </w:tc>
        <w:tc>
          <w:tcPr>
            <w:tcW w:w="3686" w:type="dxa"/>
            <w:shd w:val="clear" w:color="auto" w:fill="auto"/>
          </w:tcPr>
          <w:p w:rsidR="00EE2ED8" w:rsidRPr="00EA5132" w:rsidRDefault="00EE2ED8" w:rsidP="00EE2ED8">
            <w:pPr>
              <w:spacing w:before="60"/>
              <w:ind w:left="34"/>
              <w:rPr>
                <w:sz w:val="20"/>
              </w:rPr>
            </w:pPr>
            <w:r w:rsidRPr="00EA5132">
              <w:rPr>
                <w:sz w:val="20"/>
              </w:rPr>
              <w:t>r = regulation(s)/rule(s)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Pr>
                <w:sz w:val="20"/>
              </w:rPr>
              <w:t>ed = editorial change</w:t>
            </w:r>
          </w:p>
        </w:tc>
        <w:tc>
          <w:tcPr>
            <w:tcW w:w="3686" w:type="dxa"/>
            <w:shd w:val="clear" w:color="auto" w:fill="auto"/>
          </w:tcPr>
          <w:p w:rsidR="00EE2ED8" w:rsidRPr="00EA5132" w:rsidRDefault="00EE2ED8" w:rsidP="00EE2ED8">
            <w:pPr>
              <w:spacing w:before="60"/>
              <w:ind w:left="34"/>
              <w:rPr>
                <w:sz w:val="20"/>
              </w:rPr>
            </w:pPr>
            <w:r w:rsidRPr="00EA5132">
              <w:rPr>
                <w:sz w:val="20"/>
              </w:rPr>
              <w:t>reloc = relocated</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exp = expires/expired or ceases/ceased to have</w:t>
            </w:r>
          </w:p>
        </w:tc>
        <w:tc>
          <w:tcPr>
            <w:tcW w:w="3686" w:type="dxa"/>
            <w:shd w:val="clear" w:color="auto" w:fill="auto"/>
          </w:tcPr>
          <w:p w:rsidR="00EE2ED8" w:rsidRPr="00EA5132" w:rsidRDefault="00EE2ED8" w:rsidP="00EE2ED8">
            <w:pPr>
              <w:spacing w:before="60"/>
              <w:ind w:left="34"/>
              <w:rPr>
                <w:sz w:val="20"/>
              </w:rPr>
            </w:pPr>
            <w:r w:rsidRPr="00EA5132">
              <w:rPr>
                <w:sz w:val="20"/>
              </w:rPr>
              <w:t>renum = renumbered</w:t>
            </w:r>
          </w:p>
        </w:tc>
      </w:tr>
      <w:tr w:rsidR="00EE2ED8" w:rsidRPr="00EA5132" w:rsidTr="00EE2ED8">
        <w:tc>
          <w:tcPr>
            <w:tcW w:w="4253" w:type="dxa"/>
            <w:shd w:val="clear" w:color="auto" w:fill="auto"/>
          </w:tcPr>
          <w:p w:rsidR="00EE2ED8" w:rsidRPr="00EA5132" w:rsidRDefault="00EE2ED8" w:rsidP="00EE2ED8">
            <w:pPr>
              <w:ind w:left="34"/>
              <w:rPr>
                <w:sz w:val="20"/>
              </w:rPr>
            </w:pPr>
            <w:r w:rsidRPr="00EA5132">
              <w:rPr>
                <w:sz w:val="20"/>
              </w:rPr>
              <w:t xml:space="preserve">    effect</w:t>
            </w:r>
          </w:p>
        </w:tc>
        <w:tc>
          <w:tcPr>
            <w:tcW w:w="3686" w:type="dxa"/>
            <w:shd w:val="clear" w:color="auto" w:fill="auto"/>
          </w:tcPr>
          <w:p w:rsidR="00EE2ED8" w:rsidRPr="00EA5132" w:rsidRDefault="00EE2ED8" w:rsidP="00EE2ED8">
            <w:pPr>
              <w:spacing w:before="60"/>
              <w:ind w:left="34"/>
              <w:rPr>
                <w:sz w:val="20"/>
              </w:rPr>
            </w:pPr>
            <w:r w:rsidRPr="00EA5132">
              <w:rPr>
                <w:sz w:val="20"/>
              </w:rPr>
              <w:t>rep = repealed</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F = Federal Register of Legislat</w:t>
            </w:r>
            <w:r>
              <w:rPr>
                <w:sz w:val="20"/>
              </w:rPr>
              <w:t>ion</w:t>
            </w:r>
          </w:p>
        </w:tc>
        <w:tc>
          <w:tcPr>
            <w:tcW w:w="3686" w:type="dxa"/>
            <w:shd w:val="clear" w:color="auto" w:fill="auto"/>
          </w:tcPr>
          <w:p w:rsidR="00EE2ED8" w:rsidRPr="00EA5132" w:rsidRDefault="00EE2ED8" w:rsidP="00EE2ED8">
            <w:pPr>
              <w:spacing w:before="60"/>
              <w:ind w:left="34"/>
              <w:rPr>
                <w:sz w:val="20"/>
              </w:rPr>
            </w:pPr>
            <w:r w:rsidRPr="00EA5132">
              <w:rPr>
                <w:sz w:val="20"/>
              </w:rPr>
              <w:t>rs = repealed and substituted</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gaz = gazette</w:t>
            </w:r>
          </w:p>
        </w:tc>
        <w:tc>
          <w:tcPr>
            <w:tcW w:w="3686" w:type="dxa"/>
            <w:shd w:val="clear" w:color="auto" w:fill="auto"/>
          </w:tcPr>
          <w:p w:rsidR="00EE2ED8" w:rsidRPr="00EA5132" w:rsidRDefault="00EE2ED8" w:rsidP="00EE2ED8">
            <w:pPr>
              <w:spacing w:before="60"/>
              <w:ind w:left="34"/>
              <w:rPr>
                <w:sz w:val="20"/>
              </w:rPr>
            </w:pPr>
            <w:r w:rsidRPr="00EA5132">
              <w:rPr>
                <w:sz w:val="20"/>
              </w:rPr>
              <w:t>s = section(s)/subsection(s)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Pr>
                <w:sz w:val="20"/>
              </w:rPr>
              <w:t xml:space="preserve">LA = </w:t>
            </w:r>
            <w:r w:rsidRPr="00FB4AD4">
              <w:rPr>
                <w:i/>
                <w:sz w:val="20"/>
              </w:rPr>
              <w:t>Legislation Act 2003</w:t>
            </w:r>
          </w:p>
        </w:tc>
        <w:tc>
          <w:tcPr>
            <w:tcW w:w="3686" w:type="dxa"/>
            <w:shd w:val="clear" w:color="auto" w:fill="auto"/>
          </w:tcPr>
          <w:p w:rsidR="00EE2ED8" w:rsidRPr="00EA5132" w:rsidRDefault="00EE2ED8" w:rsidP="00EE2ED8">
            <w:pPr>
              <w:spacing w:before="60"/>
              <w:ind w:left="34"/>
              <w:rPr>
                <w:sz w:val="20"/>
              </w:rPr>
            </w:pPr>
            <w:r w:rsidRPr="00EA5132">
              <w:rPr>
                <w:sz w:val="20"/>
              </w:rPr>
              <w:t>Sch = Schedule(s)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rsidR="00EE2ED8" w:rsidRPr="00EA5132" w:rsidRDefault="00EE2ED8" w:rsidP="00EE2ED8">
            <w:pPr>
              <w:spacing w:before="60"/>
              <w:ind w:left="34"/>
              <w:rPr>
                <w:sz w:val="20"/>
              </w:rPr>
            </w:pPr>
            <w:r w:rsidRPr="00EA5132">
              <w:rPr>
                <w:sz w:val="20"/>
              </w:rPr>
              <w:t>Sdiv = Subdivision(s)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(md) = misdescribed amendment can be given</w:t>
            </w:r>
          </w:p>
        </w:tc>
        <w:tc>
          <w:tcPr>
            <w:tcW w:w="3686" w:type="dxa"/>
            <w:shd w:val="clear" w:color="auto" w:fill="auto"/>
          </w:tcPr>
          <w:p w:rsidR="00EE2ED8" w:rsidRPr="00EA5132" w:rsidRDefault="00EE2ED8" w:rsidP="00EE2ED8">
            <w:pPr>
              <w:spacing w:before="60"/>
              <w:ind w:left="34"/>
              <w:rPr>
                <w:sz w:val="20"/>
              </w:rPr>
            </w:pPr>
            <w:r w:rsidRPr="00EA5132">
              <w:rPr>
                <w:sz w:val="20"/>
              </w:rPr>
              <w:t>SLI = Select Legislative Instrument</w:t>
            </w:r>
          </w:p>
        </w:tc>
      </w:tr>
      <w:tr w:rsidR="00EE2ED8" w:rsidRPr="00EA5132" w:rsidTr="00EE2ED8">
        <w:tc>
          <w:tcPr>
            <w:tcW w:w="4253" w:type="dxa"/>
            <w:shd w:val="clear" w:color="auto" w:fill="auto"/>
          </w:tcPr>
          <w:p w:rsidR="00EE2ED8" w:rsidRPr="00EA5132" w:rsidRDefault="00EE2ED8" w:rsidP="00EE2ED8">
            <w:pPr>
              <w:ind w:left="34"/>
              <w:rPr>
                <w:sz w:val="20"/>
              </w:rPr>
            </w:pPr>
            <w:r w:rsidRPr="00EA5132">
              <w:rPr>
                <w:sz w:val="20"/>
              </w:rPr>
              <w:t xml:space="preserve">    effect</w:t>
            </w:r>
          </w:p>
        </w:tc>
        <w:tc>
          <w:tcPr>
            <w:tcW w:w="3686" w:type="dxa"/>
            <w:shd w:val="clear" w:color="auto" w:fill="auto"/>
          </w:tcPr>
          <w:p w:rsidR="00EE2ED8" w:rsidRPr="00EA5132" w:rsidRDefault="00EE2ED8" w:rsidP="00EE2ED8">
            <w:pPr>
              <w:spacing w:before="60"/>
              <w:ind w:left="34"/>
              <w:rPr>
                <w:sz w:val="20"/>
              </w:rPr>
            </w:pPr>
            <w:r w:rsidRPr="00EA5132">
              <w:rPr>
                <w:sz w:val="20"/>
              </w:rPr>
              <w:t>SR = Statutory Rules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(md not incorp) = misdescribed amendment</w:t>
            </w:r>
          </w:p>
        </w:tc>
        <w:tc>
          <w:tcPr>
            <w:tcW w:w="3686" w:type="dxa"/>
            <w:shd w:val="clear" w:color="auto" w:fill="auto"/>
          </w:tcPr>
          <w:p w:rsidR="00EE2ED8" w:rsidRPr="00EA5132" w:rsidRDefault="00EE2ED8" w:rsidP="00EE2ED8">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EE2ED8" w:rsidRPr="00EA5132" w:rsidTr="00EE2ED8">
        <w:tc>
          <w:tcPr>
            <w:tcW w:w="4253" w:type="dxa"/>
            <w:shd w:val="clear" w:color="auto" w:fill="auto"/>
          </w:tcPr>
          <w:p w:rsidR="00EE2ED8" w:rsidRPr="00EA5132" w:rsidRDefault="00EE2ED8" w:rsidP="00EE2ED8">
            <w:pPr>
              <w:ind w:left="34"/>
              <w:rPr>
                <w:sz w:val="20"/>
              </w:rPr>
            </w:pPr>
            <w:r w:rsidRPr="00EA5132">
              <w:rPr>
                <w:sz w:val="20"/>
              </w:rPr>
              <w:t xml:space="preserve">    cannot be given effect</w:t>
            </w:r>
          </w:p>
        </w:tc>
        <w:tc>
          <w:tcPr>
            <w:tcW w:w="3686" w:type="dxa"/>
            <w:shd w:val="clear" w:color="auto" w:fill="auto"/>
          </w:tcPr>
          <w:p w:rsidR="00EE2ED8" w:rsidRPr="00EA5132" w:rsidRDefault="00EE2ED8" w:rsidP="00EE2ED8">
            <w:pPr>
              <w:spacing w:before="60"/>
              <w:ind w:left="34"/>
              <w:rPr>
                <w:sz w:val="20"/>
              </w:rPr>
            </w:pPr>
            <w:r w:rsidRPr="00EA5132">
              <w:rPr>
                <w:sz w:val="20"/>
              </w:rPr>
              <w:t>SubPt = Subpart(s)</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mod = modified/modification</w:t>
            </w:r>
          </w:p>
        </w:tc>
        <w:tc>
          <w:tcPr>
            <w:tcW w:w="3686" w:type="dxa"/>
            <w:shd w:val="clear" w:color="auto" w:fill="auto"/>
          </w:tcPr>
          <w:p w:rsidR="00EE2ED8" w:rsidRPr="00EA5132" w:rsidRDefault="00EE2ED8" w:rsidP="00EE2ED8">
            <w:pPr>
              <w:spacing w:before="60"/>
              <w:ind w:left="34"/>
              <w:rPr>
                <w:sz w:val="20"/>
              </w:rPr>
            </w:pPr>
            <w:r w:rsidRPr="00C5426A">
              <w:rPr>
                <w:sz w:val="20"/>
                <w:u w:val="single"/>
              </w:rPr>
              <w:t>underlining</w:t>
            </w:r>
            <w:r w:rsidRPr="00EA5132">
              <w:rPr>
                <w:sz w:val="20"/>
              </w:rPr>
              <w:t xml:space="preserve"> = whole or part not</w:t>
            </w:r>
          </w:p>
        </w:tc>
      </w:tr>
      <w:tr w:rsidR="00EE2ED8" w:rsidRPr="00EA5132" w:rsidTr="00EE2ED8">
        <w:tc>
          <w:tcPr>
            <w:tcW w:w="4253" w:type="dxa"/>
            <w:shd w:val="clear" w:color="auto" w:fill="auto"/>
          </w:tcPr>
          <w:p w:rsidR="00EE2ED8" w:rsidRPr="00EA5132" w:rsidRDefault="00EE2ED8" w:rsidP="00EE2ED8">
            <w:pPr>
              <w:spacing w:before="60"/>
              <w:ind w:left="34"/>
              <w:rPr>
                <w:sz w:val="20"/>
              </w:rPr>
            </w:pPr>
            <w:r w:rsidRPr="00EA5132">
              <w:rPr>
                <w:sz w:val="20"/>
              </w:rPr>
              <w:t>No. = Number(s)</w:t>
            </w:r>
          </w:p>
        </w:tc>
        <w:tc>
          <w:tcPr>
            <w:tcW w:w="3686" w:type="dxa"/>
            <w:shd w:val="clear" w:color="auto" w:fill="auto"/>
          </w:tcPr>
          <w:p w:rsidR="00EE2ED8" w:rsidRPr="00EA5132" w:rsidRDefault="00EE2ED8" w:rsidP="00EE2ED8">
            <w:pPr>
              <w:ind w:left="34"/>
              <w:rPr>
                <w:sz w:val="20"/>
              </w:rPr>
            </w:pPr>
            <w:r w:rsidRPr="00EA5132">
              <w:rPr>
                <w:sz w:val="20"/>
              </w:rPr>
              <w:t xml:space="preserve">    commenced or to be commenced</w:t>
            </w:r>
          </w:p>
        </w:tc>
      </w:tr>
    </w:tbl>
    <w:p w:rsidR="00EE2ED8" w:rsidRPr="00C5426A" w:rsidRDefault="00EE2ED8" w:rsidP="00EE2ED8">
      <w:pPr>
        <w:pStyle w:val="Tabletext"/>
      </w:pPr>
    </w:p>
    <w:p w:rsidR="00EE2ED8" w:rsidRDefault="00EE2ED8" w:rsidP="00EE2ED8">
      <w:pPr>
        <w:pStyle w:val="ENotesHeading2"/>
        <w:pageBreakBefore/>
      </w:pPr>
      <w:bookmarkStart w:id="37" w:name="_Toc462144228"/>
      <w:r>
        <w:lastRenderedPageBreak/>
        <w:t>Endnote 3—Legislation history</w:t>
      </w:r>
      <w:bookmarkEnd w:id="37"/>
    </w:p>
    <w:p w:rsidR="00EE2ED8" w:rsidRDefault="00EE2ED8" w:rsidP="00EE2ED8">
      <w:pPr>
        <w:pStyle w:val="Tabletext"/>
      </w:pPr>
    </w:p>
    <w:tbl>
      <w:tblPr>
        <w:tblW w:w="8268"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22"/>
        <w:gridCol w:w="1490"/>
        <w:gridCol w:w="2195"/>
        <w:gridCol w:w="2461"/>
      </w:tblGrid>
      <w:tr w:rsidR="00EE2ED8" w:rsidRPr="0098546F" w:rsidTr="004D6421">
        <w:trPr>
          <w:cantSplit/>
          <w:tblHeader/>
        </w:trPr>
        <w:tc>
          <w:tcPr>
            <w:tcW w:w="2122" w:type="dxa"/>
            <w:tcBorders>
              <w:top w:val="single" w:sz="12" w:space="0" w:color="auto"/>
              <w:bottom w:val="single" w:sz="12" w:space="0" w:color="auto"/>
            </w:tcBorders>
            <w:shd w:val="clear" w:color="auto" w:fill="auto"/>
          </w:tcPr>
          <w:p w:rsidR="00EE2ED8" w:rsidRPr="00E117A3" w:rsidRDefault="00EE2ED8" w:rsidP="00EE2ED8">
            <w:pPr>
              <w:pStyle w:val="ENoteTableHeading"/>
            </w:pPr>
            <w:r>
              <w:t>Name</w:t>
            </w:r>
          </w:p>
        </w:tc>
        <w:tc>
          <w:tcPr>
            <w:tcW w:w="1490" w:type="dxa"/>
            <w:tcBorders>
              <w:top w:val="single" w:sz="12" w:space="0" w:color="auto"/>
              <w:bottom w:val="single" w:sz="12" w:space="0" w:color="auto"/>
            </w:tcBorders>
            <w:shd w:val="clear" w:color="auto" w:fill="auto"/>
          </w:tcPr>
          <w:p w:rsidR="00EE2ED8" w:rsidRPr="00E117A3" w:rsidRDefault="00EE2ED8" w:rsidP="00EE2ED8">
            <w:pPr>
              <w:pStyle w:val="ENoteTableHeading"/>
            </w:pPr>
            <w:r>
              <w:t>R</w:t>
            </w:r>
            <w:r w:rsidRPr="00E117A3">
              <w:t>egistration</w:t>
            </w:r>
          </w:p>
        </w:tc>
        <w:tc>
          <w:tcPr>
            <w:tcW w:w="2195" w:type="dxa"/>
            <w:tcBorders>
              <w:top w:val="single" w:sz="12" w:space="0" w:color="auto"/>
              <w:bottom w:val="single" w:sz="12" w:space="0" w:color="auto"/>
            </w:tcBorders>
            <w:shd w:val="clear" w:color="auto" w:fill="auto"/>
          </w:tcPr>
          <w:p w:rsidR="00EE2ED8" w:rsidRPr="00E117A3" w:rsidRDefault="00EE2ED8" w:rsidP="00EE2ED8">
            <w:pPr>
              <w:pStyle w:val="ENoteTableHeading"/>
            </w:pPr>
            <w:r>
              <w:t>Commencement</w:t>
            </w:r>
          </w:p>
        </w:tc>
        <w:tc>
          <w:tcPr>
            <w:tcW w:w="2461" w:type="dxa"/>
            <w:tcBorders>
              <w:top w:val="single" w:sz="12" w:space="0" w:color="auto"/>
              <w:bottom w:val="single" w:sz="12" w:space="0" w:color="auto"/>
            </w:tcBorders>
            <w:shd w:val="clear" w:color="auto" w:fill="auto"/>
          </w:tcPr>
          <w:p w:rsidR="00EE2ED8" w:rsidRPr="00E117A3" w:rsidRDefault="00EE2ED8" w:rsidP="00EE2ED8">
            <w:pPr>
              <w:pStyle w:val="ENoteTableHeading"/>
            </w:pPr>
            <w:r w:rsidRPr="00E117A3">
              <w:t>Application, saving and transitional provisions</w:t>
            </w:r>
          </w:p>
        </w:tc>
      </w:tr>
      <w:tr w:rsidR="00EE2ED8" w:rsidRPr="00E117A3" w:rsidTr="004D6421">
        <w:trPr>
          <w:cantSplit/>
        </w:trPr>
        <w:tc>
          <w:tcPr>
            <w:tcW w:w="2122" w:type="dxa"/>
            <w:tcBorders>
              <w:top w:val="single" w:sz="12" w:space="0" w:color="auto"/>
              <w:bottom w:val="single" w:sz="4" w:space="0" w:color="auto"/>
            </w:tcBorders>
            <w:shd w:val="clear" w:color="auto" w:fill="auto"/>
          </w:tcPr>
          <w:p w:rsidR="00EE2ED8" w:rsidRPr="002E19E1" w:rsidRDefault="00EE2ED8" w:rsidP="002E19E1">
            <w:pPr>
              <w:pStyle w:val="ENoteTableText"/>
              <w:rPr>
                <w:szCs w:val="16"/>
              </w:rPr>
            </w:pPr>
            <w:r w:rsidRPr="002E19E1">
              <w:t>Export Control (Beef Export to the USA Tariff Rate Quota) Order 2016</w:t>
            </w:r>
          </w:p>
        </w:tc>
        <w:tc>
          <w:tcPr>
            <w:tcW w:w="1490" w:type="dxa"/>
            <w:tcBorders>
              <w:top w:val="single" w:sz="12" w:space="0" w:color="auto"/>
              <w:bottom w:val="single" w:sz="4" w:space="0" w:color="auto"/>
            </w:tcBorders>
            <w:shd w:val="clear" w:color="auto" w:fill="auto"/>
          </w:tcPr>
          <w:p w:rsidR="00EE2ED8" w:rsidRPr="00E117A3" w:rsidRDefault="00721EBA" w:rsidP="002E19E1">
            <w:pPr>
              <w:pStyle w:val="ENoteTableText"/>
            </w:pPr>
            <w:r>
              <w:t>28</w:t>
            </w:r>
            <w:r w:rsidRPr="00D5029A">
              <w:t xml:space="preserve"> Jun 2016</w:t>
            </w:r>
            <w:r>
              <w:t xml:space="preserve"> (F2016L01087)</w:t>
            </w:r>
          </w:p>
        </w:tc>
        <w:tc>
          <w:tcPr>
            <w:tcW w:w="2195" w:type="dxa"/>
            <w:tcBorders>
              <w:top w:val="single" w:sz="12" w:space="0" w:color="auto"/>
              <w:bottom w:val="single" w:sz="4" w:space="0" w:color="auto"/>
            </w:tcBorders>
            <w:shd w:val="clear" w:color="auto" w:fill="auto"/>
          </w:tcPr>
          <w:p w:rsidR="00EE2ED8" w:rsidRPr="00E117A3" w:rsidRDefault="00EE2ED8" w:rsidP="00EE2ED8">
            <w:pPr>
              <w:pStyle w:val="ENoteTableText"/>
            </w:pPr>
            <w:r>
              <w:t>1 July 2016</w:t>
            </w:r>
            <w:r w:rsidR="00721EBA">
              <w:t xml:space="preserve"> (s 2(1) item 1)</w:t>
            </w:r>
          </w:p>
        </w:tc>
        <w:tc>
          <w:tcPr>
            <w:tcW w:w="2461" w:type="dxa"/>
            <w:tcBorders>
              <w:top w:val="single" w:sz="12" w:space="0" w:color="auto"/>
              <w:bottom w:val="single" w:sz="4" w:space="0" w:color="auto"/>
            </w:tcBorders>
            <w:shd w:val="clear" w:color="auto" w:fill="auto"/>
          </w:tcPr>
          <w:p w:rsidR="00EE2ED8" w:rsidRPr="00E117A3" w:rsidRDefault="00EE2ED8" w:rsidP="00EE2ED8">
            <w:pPr>
              <w:pStyle w:val="ENoteTableText"/>
            </w:pPr>
          </w:p>
        </w:tc>
      </w:tr>
      <w:tr w:rsidR="00EE2ED8" w:rsidTr="004D6421">
        <w:trPr>
          <w:cantSplit/>
        </w:trPr>
        <w:tc>
          <w:tcPr>
            <w:tcW w:w="2122" w:type="dxa"/>
            <w:tcBorders>
              <w:bottom w:val="single" w:sz="12" w:space="0" w:color="auto"/>
            </w:tcBorders>
            <w:shd w:val="clear" w:color="auto" w:fill="auto"/>
          </w:tcPr>
          <w:p w:rsidR="00EE2ED8" w:rsidRPr="00E117A3" w:rsidRDefault="00EE2ED8" w:rsidP="002E19E1">
            <w:pPr>
              <w:pStyle w:val="ENoteTableText"/>
            </w:pPr>
            <w:r w:rsidRPr="00AA1977">
              <w:t>Export Quotas Legislation Amendment Order 2016</w:t>
            </w:r>
          </w:p>
        </w:tc>
        <w:tc>
          <w:tcPr>
            <w:tcW w:w="1490" w:type="dxa"/>
            <w:tcBorders>
              <w:bottom w:val="single" w:sz="12" w:space="0" w:color="auto"/>
            </w:tcBorders>
            <w:shd w:val="clear" w:color="auto" w:fill="auto"/>
          </w:tcPr>
          <w:p w:rsidR="00EE2ED8" w:rsidRPr="00E117A3" w:rsidRDefault="00721EBA" w:rsidP="002E19E1">
            <w:pPr>
              <w:pStyle w:val="ENoteTableText"/>
            </w:pPr>
            <w:r>
              <w:t>12 Sept 2016 (F2016L01423)</w:t>
            </w:r>
          </w:p>
        </w:tc>
        <w:tc>
          <w:tcPr>
            <w:tcW w:w="2195" w:type="dxa"/>
            <w:tcBorders>
              <w:bottom w:val="single" w:sz="12" w:space="0" w:color="auto"/>
            </w:tcBorders>
            <w:shd w:val="clear" w:color="auto" w:fill="auto"/>
          </w:tcPr>
          <w:p w:rsidR="00EE2ED8" w:rsidRPr="00E117A3" w:rsidRDefault="00721EBA" w:rsidP="00EE2ED8">
            <w:pPr>
              <w:pStyle w:val="ENoteTableText"/>
            </w:pPr>
            <w:r>
              <w:t>Sch 1 (item 1): 13 Sept 2016 (s 2(1) item 2)</w:t>
            </w:r>
          </w:p>
        </w:tc>
        <w:tc>
          <w:tcPr>
            <w:tcW w:w="2461" w:type="dxa"/>
            <w:tcBorders>
              <w:bottom w:val="single" w:sz="12" w:space="0" w:color="auto"/>
            </w:tcBorders>
            <w:shd w:val="clear" w:color="auto" w:fill="auto"/>
          </w:tcPr>
          <w:p w:rsidR="00EE2ED8" w:rsidRPr="00E117A3" w:rsidRDefault="00EE2ED8" w:rsidP="00EE2ED8">
            <w:pPr>
              <w:pStyle w:val="ENoteTableText"/>
            </w:pPr>
            <w:r w:rsidRPr="003F753B">
              <w:t>—</w:t>
            </w:r>
          </w:p>
        </w:tc>
      </w:tr>
    </w:tbl>
    <w:p w:rsidR="00EE2ED8" w:rsidRDefault="00EE2ED8" w:rsidP="00EE2ED8"/>
    <w:p w:rsidR="00EE2ED8" w:rsidRDefault="00EE2ED8" w:rsidP="00EE2ED8">
      <w:pPr>
        <w:pStyle w:val="ENotesHeading2"/>
        <w:pageBreakBefore/>
      </w:pPr>
      <w:bookmarkStart w:id="38" w:name="_Toc462144229"/>
      <w:r>
        <w:lastRenderedPageBreak/>
        <w:t>Endnote 4—Amendment history</w:t>
      </w:r>
      <w:bookmarkEnd w:id="38"/>
    </w:p>
    <w:p w:rsidR="00EE2ED8" w:rsidRDefault="00EE2ED8" w:rsidP="00EE2ED8">
      <w:pPr>
        <w:pStyle w:val="Tabletext"/>
      </w:pPr>
    </w:p>
    <w:tbl>
      <w:tblPr>
        <w:tblW w:w="8226" w:type="dxa"/>
        <w:tblInd w:w="113" w:type="dxa"/>
        <w:tblLayout w:type="fixed"/>
        <w:tblLook w:val="0000" w:firstRow="0" w:lastRow="0" w:firstColumn="0" w:lastColumn="0" w:noHBand="0" w:noVBand="0"/>
      </w:tblPr>
      <w:tblGrid>
        <w:gridCol w:w="2139"/>
        <w:gridCol w:w="6087"/>
      </w:tblGrid>
      <w:tr w:rsidR="00EE2ED8" w:rsidRPr="0098546F" w:rsidTr="004D6421">
        <w:trPr>
          <w:cantSplit/>
          <w:tblHeader/>
        </w:trPr>
        <w:tc>
          <w:tcPr>
            <w:tcW w:w="2139" w:type="dxa"/>
            <w:tcBorders>
              <w:top w:val="single" w:sz="12" w:space="0" w:color="auto"/>
              <w:bottom w:val="single" w:sz="12" w:space="0" w:color="auto"/>
            </w:tcBorders>
            <w:shd w:val="clear" w:color="auto" w:fill="auto"/>
          </w:tcPr>
          <w:p w:rsidR="00EE2ED8" w:rsidRPr="00E117A3" w:rsidRDefault="00EE2ED8" w:rsidP="00EE2ED8">
            <w:pPr>
              <w:pStyle w:val="ENoteTableHeading"/>
              <w:tabs>
                <w:tab w:val="center" w:leader="dot" w:pos="2268"/>
              </w:tabs>
            </w:pPr>
            <w:r w:rsidRPr="00E117A3">
              <w:t>Provision affected</w:t>
            </w:r>
          </w:p>
        </w:tc>
        <w:tc>
          <w:tcPr>
            <w:tcW w:w="6087" w:type="dxa"/>
            <w:tcBorders>
              <w:top w:val="single" w:sz="12" w:space="0" w:color="auto"/>
              <w:bottom w:val="single" w:sz="12" w:space="0" w:color="auto"/>
            </w:tcBorders>
            <w:shd w:val="clear" w:color="auto" w:fill="auto"/>
          </w:tcPr>
          <w:p w:rsidR="00EE2ED8" w:rsidRPr="00E117A3" w:rsidRDefault="00EE2ED8" w:rsidP="00EE2ED8">
            <w:pPr>
              <w:pStyle w:val="ENoteTableHeading"/>
              <w:tabs>
                <w:tab w:val="center" w:leader="dot" w:pos="2268"/>
              </w:tabs>
            </w:pPr>
            <w:r w:rsidRPr="00E117A3">
              <w:t>How affected</w:t>
            </w:r>
          </w:p>
        </w:tc>
      </w:tr>
      <w:tr w:rsidR="008D6816" w:rsidRPr="00E117A3" w:rsidTr="004D6421">
        <w:trPr>
          <w:cantSplit/>
        </w:trPr>
        <w:tc>
          <w:tcPr>
            <w:tcW w:w="2139" w:type="dxa"/>
            <w:tcBorders>
              <w:top w:val="single" w:sz="12" w:space="0" w:color="auto"/>
            </w:tcBorders>
            <w:shd w:val="clear" w:color="auto" w:fill="auto"/>
          </w:tcPr>
          <w:p w:rsidR="008D6816" w:rsidRPr="008D6816" w:rsidRDefault="008D6816" w:rsidP="00EE2ED8">
            <w:pPr>
              <w:pStyle w:val="ENoteTableText"/>
              <w:tabs>
                <w:tab w:val="center" w:leader="dot" w:pos="2268"/>
              </w:tabs>
            </w:pPr>
            <w:r>
              <w:rPr>
                <w:b/>
              </w:rPr>
              <w:t>Part 1</w:t>
            </w:r>
          </w:p>
        </w:tc>
        <w:tc>
          <w:tcPr>
            <w:tcW w:w="6087" w:type="dxa"/>
            <w:tcBorders>
              <w:top w:val="single" w:sz="12" w:space="0" w:color="auto"/>
            </w:tcBorders>
            <w:shd w:val="clear" w:color="auto" w:fill="auto"/>
          </w:tcPr>
          <w:p w:rsidR="008D6816" w:rsidRPr="00E117A3" w:rsidRDefault="008D6816" w:rsidP="00EE2ED8">
            <w:pPr>
              <w:pStyle w:val="ENoteTableText"/>
              <w:tabs>
                <w:tab w:val="center" w:leader="dot" w:pos="2268"/>
              </w:tabs>
            </w:pPr>
          </w:p>
        </w:tc>
      </w:tr>
      <w:tr w:rsidR="008D6816" w:rsidRPr="00E117A3" w:rsidTr="004D6421">
        <w:trPr>
          <w:cantSplit/>
        </w:trPr>
        <w:tc>
          <w:tcPr>
            <w:tcW w:w="2139" w:type="dxa"/>
            <w:shd w:val="clear" w:color="auto" w:fill="auto"/>
          </w:tcPr>
          <w:p w:rsidR="008D6816" w:rsidRPr="00721EBA" w:rsidRDefault="008D6816" w:rsidP="00EE2ED8">
            <w:pPr>
              <w:pStyle w:val="ENoteTableText"/>
              <w:tabs>
                <w:tab w:val="center" w:leader="dot" w:pos="2268"/>
              </w:tabs>
              <w:rPr>
                <w:b/>
              </w:rPr>
            </w:pPr>
            <w:r w:rsidRPr="004D6421">
              <w:t>s 2</w:t>
            </w:r>
            <w:r w:rsidRPr="004D6421">
              <w:tab/>
            </w:r>
          </w:p>
        </w:tc>
        <w:tc>
          <w:tcPr>
            <w:tcW w:w="6087" w:type="dxa"/>
            <w:shd w:val="clear" w:color="auto" w:fill="auto"/>
          </w:tcPr>
          <w:p w:rsidR="008D6816" w:rsidRPr="00E117A3" w:rsidRDefault="008D6816" w:rsidP="00EE2ED8">
            <w:pPr>
              <w:pStyle w:val="ENoteTableText"/>
              <w:tabs>
                <w:tab w:val="center" w:leader="dot" w:pos="2268"/>
              </w:tabs>
            </w:pPr>
            <w:r>
              <w:t>rep LA s 48D</w:t>
            </w:r>
          </w:p>
        </w:tc>
      </w:tr>
      <w:tr w:rsidR="008D6816" w:rsidRPr="00E117A3" w:rsidTr="004D6421">
        <w:trPr>
          <w:cantSplit/>
        </w:trPr>
        <w:tc>
          <w:tcPr>
            <w:tcW w:w="2139" w:type="dxa"/>
            <w:shd w:val="clear" w:color="auto" w:fill="auto"/>
          </w:tcPr>
          <w:p w:rsidR="008D6816" w:rsidRPr="004D6421" w:rsidRDefault="008D6816" w:rsidP="00EE2ED8">
            <w:pPr>
              <w:pStyle w:val="ENoteTableText"/>
              <w:tabs>
                <w:tab w:val="center" w:leader="dot" w:pos="2268"/>
              </w:tabs>
              <w:rPr>
                <w:b/>
              </w:rPr>
            </w:pPr>
            <w:r w:rsidRPr="004D6421">
              <w:rPr>
                <w:b/>
              </w:rPr>
              <w:t>Part 4A</w:t>
            </w:r>
          </w:p>
        </w:tc>
        <w:tc>
          <w:tcPr>
            <w:tcW w:w="6087" w:type="dxa"/>
            <w:shd w:val="clear" w:color="auto" w:fill="auto"/>
          </w:tcPr>
          <w:p w:rsidR="008D6816" w:rsidRPr="00E117A3" w:rsidRDefault="008D6816" w:rsidP="00EE2ED8">
            <w:pPr>
              <w:pStyle w:val="ENoteTableText"/>
              <w:tabs>
                <w:tab w:val="center" w:leader="dot" w:pos="2268"/>
              </w:tabs>
            </w:pPr>
          </w:p>
        </w:tc>
      </w:tr>
      <w:tr w:rsidR="008D6816" w:rsidTr="004D6421">
        <w:trPr>
          <w:cantSplit/>
        </w:trPr>
        <w:tc>
          <w:tcPr>
            <w:tcW w:w="2139" w:type="dxa"/>
            <w:shd w:val="clear" w:color="auto" w:fill="auto"/>
          </w:tcPr>
          <w:p w:rsidR="008D6816" w:rsidRPr="00E117A3" w:rsidRDefault="008D6816" w:rsidP="00EE2ED8">
            <w:pPr>
              <w:pStyle w:val="ENoteTableText"/>
              <w:tabs>
                <w:tab w:val="center" w:leader="dot" w:pos="2268"/>
              </w:tabs>
            </w:pPr>
            <w:r>
              <w:t>Part 4A</w:t>
            </w:r>
            <w:r>
              <w:tab/>
            </w:r>
          </w:p>
        </w:tc>
        <w:tc>
          <w:tcPr>
            <w:tcW w:w="6087" w:type="dxa"/>
            <w:shd w:val="clear" w:color="auto" w:fill="auto"/>
          </w:tcPr>
          <w:p w:rsidR="008D6816" w:rsidRPr="00E117A3" w:rsidRDefault="008D6816" w:rsidP="00EE2ED8">
            <w:pPr>
              <w:pStyle w:val="ENoteTableText"/>
              <w:tabs>
                <w:tab w:val="center" w:leader="dot" w:pos="2268"/>
              </w:tabs>
            </w:pPr>
            <w:r>
              <w:t>ad F2016L01423</w:t>
            </w:r>
          </w:p>
        </w:tc>
      </w:tr>
      <w:tr w:rsidR="008D6816" w:rsidTr="004D6421">
        <w:trPr>
          <w:cantSplit/>
        </w:trPr>
        <w:tc>
          <w:tcPr>
            <w:tcW w:w="2139" w:type="dxa"/>
            <w:tcBorders>
              <w:bottom w:val="single" w:sz="12" w:space="0" w:color="auto"/>
            </w:tcBorders>
            <w:shd w:val="clear" w:color="auto" w:fill="auto"/>
          </w:tcPr>
          <w:p w:rsidR="008D6816" w:rsidRPr="00E117A3" w:rsidRDefault="008D6816" w:rsidP="00EE2ED8">
            <w:pPr>
              <w:pStyle w:val="ENoteTableText"/>
              <w:tabs>
                <w:tab w:val="center" w:leader="dot" w:pos="2268"/>
              </w:tabs>
            </w:pPr>
            <w:r>
              <w:t>s 19A</w:t>
            </w:r>
            <w:r>
              <w:tab/>
            </w:r>
          </w:p>
        </w:tc>
        <w:tc>
          <w:tcPr>
            <w:tcW w:w="6087" w:type="dxa"/>
            <w:tcBorders>
              <w:bottom w:val="single" w:sz="12" w:space="0" w:color="auto"/>
            </w:tcBorders>
            <w:shd w:val="clear" w:color="auto" w:fill="auto"/>
          </w:tcPr>
          <w:p w:rsidR="008D6816" w:rsidRPr="00E117A3" w:rsidRDefault="008D6816" w:rsidP="00EE2ED8">
            <w:pPr>
              <w:pStyle w:val="ENoteTableText"/>
            </w:pPr>
            <w:r>
              <w:t>ad F2016L01423</w:t>
            </w:r>
          </w:p>
        </w:tc>
      </w:tr>
    </w:tbl>
    <w:p w:rsidR="00EE2ED8" w:rsidRDefault="00EE2ED8" w:rsidP="00EE2ED8">
      <w:pPr>
        <w:pStyle w:val="Tabletext"/>
      </w:pPr>
    </w:p>
    <w:p w:rsidR="00EE2ED8" w:rsidRDefault="00EE2ED8" w:rsidP="00EE2ED8">
      <w:pPr>
        <w:sectPr w:rsidR="00EE2ED8" w:rsidSect="00366F5C">
          <w:headerReference w:type="even" r:id="rId30"/>
          <w:headerReference w:type="default" r:id="rId31"/>
          <w:footerReference w:type="even" r:id="rId32"/>
          <w:footerReference w:type="default" r:id="rId33"/>
          <w:pgSz w:w="11907" w:h="16839" w:code="9"/>
          <w:pgMar w:top="1440" w:right="1797" w:bottom="1440" w:left="1797" w:header="720" w:footer="709" w:gutter="0"/>
          <w:cols w:space="708"/>
          <w:docGrid w:linePitch="360"/>
        </w:sectPr>
      </w:pPr>
    </w:p>
    <w:p w:rsidR="00EE2ED8" w:rsidRPr="00596659" w:rsidRDefault="00EE2ED8" w:rsidP="00EE2ED8"/>
    <w:sectPr w:rsidR="00EE2ED8" w:rsidRPr="00596659" w:rsidSect="00366F5C">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98D" w:rsidRDefault="006A498D" w:rsidP="00715914">
      <w:pPr>
        <w:spacing w:line="240" w:lineRule="auto"/>
      </w:pPr>
      <w:r>
        <w:separator/>
      </w:r>
    </w:p>
  </w:endnote>
  <w:endnote w:type="continuationSeparator" w:id="0">
    <w:p w:rsidR="006A498D" w:rsidRDefault="006A498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Default="006A498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7B3B51" w:rsidRDefault="006A498D" w:rsidP="00EE2ED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A498D" w:rsidRPr="007B3B51" w:rsidTr="00EE2ED8">
      <w:tc>
        <w:tcPr>
          <w:tcW w:w="1139" w:type="dxa"/>
        </w:tcPr>
        <w:p w:rsidR="006A498D" w:rsidRPr="007B3B51" w:rsidRDefault="006A498D" w:rsidP="00EE2ED8">
          <w:pPr>
            <w:rPr>
              <w:i/>
              <w:sz w:val="16"/>
              <w:szCs w:val="16"/>
            </w:rPr>
          </w:pPr>
        </w:p>
      </w:tc>
      <w:tc>
        <w:tcPr>
          <w:tcW w:w="5807" w:type="dxa"/>
          <w:gridSpan w:val="3"/>
        </w:tcPr>
        <w:p w:rsidR="006A498D" w:rsidRPr="007B3B51" w:rsidRDefault="006A498D" w:rsidP="00EE2E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6F5C">
            <w:rPr>
              <w:i/>
              <w:noProof/>
              <w:sz w:val="16"/>
              <w:szCs w:val="16"/>
            </w:rPr>
            <w:t>Export Control (Beef Export to the USA Tariff Rate Quota) Order 2016</w:t>
          </w:r>
          <w:r w:rsidRPr="007B3B51">
            <w:rPr>
              <w:i/>
              <w:sz w:val="16"/>
              <w:szCs w:val="16"/>
            </w:rPr>
            <w:fldChar w:fldCharType="end"/>
          </w:r>
        </w:p>
      </w:tc>
      <w:tc>
        <w:tcPr>
          <w:tcW w:w="1418" w:type="dxa"/>
        </w:tcPr>
        <w:p w:rsidR="006A498D" w:rsidRPr="007B3B51" w:rsidRDefault="006A498D" w:rsidP="00EE2E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6F5C">
            <w:rPr>
              <w:i/>
              <w:noProof/>
              <w:sz w:val="16"/>
              <w:szCs w:val="16"/>
            </w:rPr>
            <w:t>17</w:t>
          </w:r>
          <w:r w:rsidRPr="007B3B51">
            <w:rPr>
              <w:i/>
              <w:sz w:val="16"/>
              <w:szCs w:val="16"/>
            </w:rPr>
            <w:fldChar w:fldCharType="end"/>
          </w:r>
        </w:p>
      </w:tc>
    </w:tr>
    <w:tr w:rsidR="006A498D" w:rsidRPr="00130F37" w:rsidTr="00EE2ED8">
      <w:tc>
        <w:tcPr>
          <w:tcW w:w="1418" w:type="dxa"/>
          <w:gridSpan w:val="2"/>
        </w:tcPr>
        <w:p w:rsidR="006A498D" w:rsidRPr="00130F37" w:rsidRDefault="006A498D" w:rsidP="00EE2E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6421">
            <w:rPr>
              <w:sz w:val="16"/>
              <w:szCs w:val="16"/>
            </w:rPr>
            <w:t>1</w:t>
          </w:r>
          <w:r w:rsidRPr="00130F37">
            <w:rPr>
              <w:sz w:val="16"/>
              <w:szCs w:val="16"/>
            </w:rPr>
            <w:fldChar w:fldCharType="end"/>
          </w:r>
        </w:p>
      </w:tc>
      <w:tc>
        <w:tcPr>
          <w:tcW w:w="5245" w:type="dxa"/>
        </w:tcPr>
        <w:p w:rsidR="006A498D" w:rsidRPr="00130F37" w:rsidRDefault="006A498D" w:rsidP="00EE2ED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D6421">
            <w:rPr>
              <w:sz w:val="16"/>
              <w:szCs w:val="16"/>
            </w:rPr>
            <w:t>13/9/16</w:t>
          </w:r>
          <w:r w:rsidRPr="00130F37">
            <w:rPr>
              <w:sz w:val="16"/>
              <w:szCs w:val="16"/>
            </w:rPr>
            <w:fldChar w:fldCharType="end"/>
          </w:r>
        </w:p>
      </w:tc>
      <w:tc>
        <w:tcPr>
          <w:tcW w:w="1701" w:type="dxa"/>
          <w:gridSpan w:val="2"/>
        </w:tcPr>
        <w:p w:rsidR="006A498D" w:rsidRPr="00130F37" w:rsidRDefault="006A498D" w:rsidP="00EE2E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6421">
            <w:rPr>
              <w:sz w:val="16"/>
              <w:szCs w:val="16"/>
            </w:rPr>
            <w:instrText>20/09/2016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D6421">
            <w:rPr>
              <w:sz w:val="16"/>
              <w:szCs w:val="16"/>
            </w:rPr>
            <w:instrText>20/9/16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6421">
            <w:rPr>
              <w:noProof/>
              <w:sz w:val="16"/>
              <w:szCs w:val="16"/>
            </w:rPr>
            <w:t>20/9/16</w:t>
          </w:r>
          <w:r w:rsidRPr="00130F37">
            <w:rPr>
              <w:sz w:val="16"/>
              <w:szCs w:val="16"/>
            </w:rPr>
            <w:fldChar w:fldCharType="end"/>
          </w:r>
        </w:p>
      </w:tc>
    </w:tr>
  </w:tbl>
  <w:p w:rsidR="006A498D" w:rsidRPr="00EE2ED8" w:rsidRDefault="006A498D" w:rsidP="00EE2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Default="006A498D" w:rsidP="00EE2ED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ED79B6" w:rsidRDefault="006A498D" w:rsidP="00EE2ED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7B3B51" w:rsidRDefault="006A498D" w:rsidP="00EE2ED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A498D" w:rsidRPr="007B3B51" w:rsidTr="00EE2ED8">
      <w:tc>
        <w:tcPr>
          <w:tcW w:w="1139" w:type="dxa"/>
        </w:tcPr>
        <w:p w:rsidR="006A498D" w:rsidRPr="007B3B51" w:rsidRDefault="006A498D" w:rsidP="00EE2E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xix</w:t>
          </w:r>
          <w:r w:rsidRPr="007B3B51">
            <w:rPr>
              <w:i/>
              <w:sz w:val="16"/>
              <w:szCs w:val="16"/>
            </w:rPr>
            <w:fldChar w:fldCharType="end"/>
          </w:r>
        </w:p>
      </w:tc>
      <w:tc>
        <w:tcPr>
          <w:tcW w:w="5807" w:type="dxa"/>
          <w:gridSpan w:val="3"/>
        </w:tcPr>
        <w:p w:rsidR="006A498D" w:rsidRPr="007B3B51" w:rsidRDefault="006A498D" w:rsidP="00EE2E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6421">
            <w:rPr>
              <w:i/>
              <w:noProof/>
              <w:sz w:val="16"/>
              <w:szCs w:val="16"/>
            </w:rPr>
            <w:t>Export Control (Beef Export to the USA Tariff Rate Quota) Order 2016</w:t>
          </w:r>
          <w:r w:rsidRPr="007B3B51">
            <w:rPr>
              <w:i/>
              <w:sz w:val="16"/>
              <w:szCs w:val="16"/>
            </w:rPr>
            <w:fldChar w:fldCharType="end"/>
          </w:r>
        </w:p>
      </w:tc>
      <w:tc>
        <w:tcPr>
          <w:tcW w:w="1418" w:type="dxa"/>
        </w:tcPr>
        <w:p w:rsidR="006A498D" w:rsidRPr="007B3B51" w:rsidRDefault="006A498D" w:rsidP="00EE2ED8">
          <w:pPr>
            <w:jc w:val="right"/>
            <w:rPr>
              <w:sz w:val="16"/>
              <w:szCs w:val="16"/>
            </w:rPr>
          </w:pPr>
        </w:p>
      </w:tc>
    </w:tr>
    <w:tr w:rsidR="006A498D" w:rsidRPr="0055472E" w:rsidTr="00EE2ED8">
      <w:tc>
        <w:tcPr>
          <w:tcW w:w="1418" w:type="dxa"/>
          <w:gridSpan w:val="2"/>
        </w:tcPr>
        <w:p w:rsidR="006A498D" w:rsidRPr="0055472E" w:rsidRDefault="006A498D" w:rsidP="00EE2E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6421">
            <w:rPr>
              <w:sz w:val="16"/>
              <w:szCs w:val="16"/>
            </w:rPr>
            <w:t>1</w:t>
          </w:r>
          <w:r w:rsidRPr="0055472E">
            <w:rPr>
              <w:sz w:val="16"/>
              <w:szCs w:val="16"/>
            </w:rPr>
            <w:fldChar w:fldCharType="end"/>
          </w:r>
        </w:p>
      </w:tc>
      <w:tc>
        <w:tcPr>
          <w:tcW w:w="5245" w:type="dxa"/>
        </w:tcPr>
        <w:p w:rsidR="006A498D" w:rsidRPr="0055472E" w:rsidRDefault="006A498D" w:rsidP="00EE2ED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D6421">
            <w:rPr>
              <w:sz w:val="16"/>
              <w:szCs w:val="16"/>
            </w:rPr>
            <w:t>13/9/16</w:t>
          </w:r>
          <w:r w:rsidRPr="0055472E">
            <w:rPr>
              <w:sz w:val="16"/>
              <w:szCs w:val="16"/>
            </w:rPr>
            <w:fldChar w:fldCharType="end"/>
          </w:r>
        </w:p>
      </w:tc>
      <w:tc>
        <w:tcPr>
          <w:tcW w:w="1701" w:type="dxa"/>
          <w:gridSpan w:val="2"/>
        </w:tcPr>
        <w:p w:rsidR="006A498D" w:rsidRPr="0055472E" w:rsidRDefault="006A498D" w:rsidP="00EE2E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6421">
            <w:rPr>
              <w:sz w:val="16"/>
              <w:szCs w:val="16"/>
            </w:rPr>
            <w:instrText>20/09/2016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D6421">
            <w:rPr>
              <w:sz w:val="16"/>
              <w:szCs w:val="16"/>
            </w:rPr>
            <w:instrText>20/9/16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6421">
            <w:rPr>
              <w:noProof/>
              <w:sz w:val="16"/>
              <w:szCs w:val="16"/>
            </w:rPr>
            <w:t>20/9/16</w:t>
          </w:r>
          <w:r w:rsidRPr="0055472E">
            <w:rPr>
              <w:sz w:val="16"/>
              <w:szCs w:val="16"/>
            </w:rPr>
            <w:fldChar w:fldCharType="end"/>
          </w:r>
        </w:p>
      </w:tc>
    </w:tr>
  </w:tbl>
  <w:p w:rsidR="006A498D" w:rsidRPr="00EE2ED8" w:rsidRDefault="006A498D" w:rsidP="00EE2E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7B3B51" w:rsidRDefault="006A498D" w:rsidP="00EE2ED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A498D" w:rsidRPr="007B3B51" w:rsidTr="00EE2ED8">
      <w:tc>
        <w:tcPr>
          <w:tcW w:w="1139" w:type="dxa"/>
        </w:tcPr>
        <w:p w:rsidR="006A498D" w:rsidRPr="007B3B51" w:rsidRDefault="006A498D" w:rsidP="00EE2ED8">
          <w:pPr>
            <w:rPr>
              <w:i/>
              <w:sz w:val="16"/>
              <w:szCs w:val="16"/>
            </w:rPr>
          </w:pPr>
        </w:p>
      </w:tc>
      <w:tc>
        <w:tcPr>
          <w:tcW w:w="5807" w:type="dxa"/>
          <w:gridSpan w:val="3"/>
        </w:tcPr>
        <w:p w:rsidR="006A498D" w:rsidRPr="007B3B51" w:rsidRDefault="006A498D" w:rsidP="00EE2E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6F5C">
            <w:rPr>
              <w:i/>
              <w:noProof/>
              <w:sz w:val="16"/>
              <w:szCs w:val="16"/>
            </w:rPr>
            <w:t>Export Control (Beef Export to the USA Tariff Rate Quota) Order 2016</w:t>
          </w:r>
          <w:r w:rsidRPr="007B3B51">
            <w:rPr>
              <w:i/>
              <w:sz w:val="16"/>
              <w:szCs w:val="16"/>
            </w:rPr>
            <w:fldChar w:fldCharType="end"/>
          </w:r>
        </w:p>
      </w:tc>
      <w:tc>
        <w:tcPr>
          <w:tcW w:w="1418" w:type="dxa"/>
        </w:tcPr>
        <w:p w:rsidR="006A498D" w:rsidRPr="007B3B51" w:rsidRDefault="006A498D" w:rsidP="00EE2E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6F5C">
            <w:rPr>
              <w:i/>
              <w:noProof/>
              <w:sz w:val="16"/>
              <w:szCs w:val="16"/>
            </w:rPr>
            <w:t>i</w:t>
          </w:r>
          <w:r w:rsidRPr="007B3B51">
            <w:rPr>
              <w:i/>
              <w:sz w:val="16"/>
              <w:szCs w:val="16"/>
            </w:rPr>
            <w:fldChar w:fldCharType="end"/>
          </w:r>
        </w:p>
      </w:tc>
    </w:tr>
    <w:tr w:rsidR="006A498D" w:rsidRPr="00130F37" w:rsidTr="00EE2ED8">
      <w:tc>
        <w:tcPr>
          <w:tcW w:w="1418" w:type="dxa"/>
          <w:gridSpan w:val="2"/>
        </w:tcPr>
        <w:p w:rsidR="006A498D" w:rsidRPr="00130F37" w:rsidRDefault="006A498D" w:rsidP="00EE2E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6421">
            <w:rPr>
              <w:sz w:val="16"/>
              <w:szCs w:val="16"/>
            </w:rPr>
            <w:t>1</w:t>
          </w:r>
          <w:r w:rsidRPr="00130F37">
            <w:rPr>
              <w:sz w:val="16"/>
              <w:szCs w:val="16"/>
            </w:rPr>
            <w:fldChar w:fldCharType="end"/>
          </w:r>
        </w:p>
      </w:tc>
      <w:tc>
        <w:tcPr>
          <w:tcW w:w="5245" w:type="dxa"/>
        </w:tcPr>
        <w:p w:rsidR="006A498D" w:rsidRPr="00130F37" w:rsidRDefault="006A498D" w:rsidP="00EE2ED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D6421">
            <w:rPr>
              <w:sz w:val="16"/>
              <w:szCs w:val="16"/>
            </w:rPr>
            <w:t>13/9/16</w:t>
          </w:r>
          <w:r w:rsidRPr="00130F37">
            <w:rPr>
              <w:sz w:val="16"/>
              <w:szCs w:val="16"/>
            </w:rPr>
            <w:fldChar w:fldCharType="end"/>
          </w:r>
        </w:p>
      </w:tc>
      <w:tc>
        <w:tcPr>
          <w:tcW w:w="1701" w:type="dxa"/>
          <w:gridSpan w:val="2"/>
        </w:tcPr>
        <w:p w:rsidR="006A498D" w:rsidRPr="00130F37" w:rsidRDefault="006A498D" w:rsidP="00EE2E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6421">
            <w:rPr>
              <w:sz w:val="16"/>
              <w:szCs w:val="16"/>
            </w:rPr>
            <w:instrText>20/09/2016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D6421">
            <w:rPr>
              <w:sz w:val="16"/>
              <w:szCs w:val="16"/>
            </w:rPr>
            <w:instrText>20/9/16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6421">
            <w:rPr>
              <w:noProof/>
              <w:sz w:val="16"/>
              <w:szCs w:val="16"/>
            </w:rPr>
            <w:t>20/9/16</w:t>
          </w:r>
          <w:r w:rsidRPr="00130F37">
            <w:rPr>
              <w:sz w:val="16"/>
              <w:szCs w:val="16"/>
            </w:rPr>
            <w:fldChar w:fldCharType="end"/>
          </w:r>
        </w:p>
      </w:tc>
    </w:tr>
  </w:tbl>
  <w:p w:rsidR="006A498D" w:rsidRPr="00EE2ED8" w:rsidRDefault="006A498D" w:rsidP="00EE2ED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7B3B51" w:rsidRDefault="006A498D" w:rsidP="00EE2ED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A498D" w:rsidRPr="007B3B51" w:rsidTr="00EE2ED8">
      <w:tc>
        <w:tcPr>
          <w:tcW w:w="1139" w:type="dxa"/>
        </w:tcPr>
        <w:p w:rsidR="006A498D" w:rsidRPr="007B3B51" w:rsidRDefault="006A498D" w:rsidP="00EE2E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6F5C">
            <w:rPr>
              <w:i/>
              <w:noProof/>
              <w:sz w:val="16"/>
              <w:szCs w:val="16"/>
            </w:rPr>
            <w:t>14</w:t>
          </w:r>
          <w:r w:rsidRPr="007B3B51">
            <w:rPr>
              <w:i/>
              <w:sz w:val="16"/>
              <w:szCs w:val="16"/>
            </w:rPr>
            <w:fldChar w:fldCharType="end"/>
          </w:r>
        </w:p>
      </w:tc>
      <w:tc>
        <w:tcPr>
          <w:tcW w:w="5807" w:type="dxa"/>
          <w:gridSpan w:val="3"/>
        </w:tcPr>
        <w:p w:rsidR="006A498D" w:rsidRPr="007B3B51" w:rsidRDefault="006A498D" w:rsidP="00EE2E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6F5C">
            <w:rPr>
              <w:i/>
              <w:noProof/>
              <w:sz w:val="16"/>
              <w:szCs w:val="16"/>
            </w:rPr>
            <w:t>Export Control (Beef Export to the USA Tariff Rate Quota) Order 2016</w:t>
          </w:r>
          <w:r w:rsidRPr="007B3B51">
            <w:rPr>
              <w:i/>
              <w:sz w:val="16"/>
              <w:szCs w:val="16"/>
            </w:rPr>
            <w:fldChar w:fldCharType="end"/>
          </w:r>
        </w:p>
      </w:tc>
      <w:tc>
        <w:tcPr>
          <w:tcW w:w="1418" w:type="dxa"/>
        </w:tcPr>
        <w:p w:rsidR="006A498D" w:rsidRPr="007B3B51" w:rsidRDefault="006A498D" w:rsidP="00EE2ED8">
          <w:pPr>
            <w:jc w:val="right"/>
            <w:rPr>
              <w:sz w:val="16"/>
              <w:szCs w:val="16"/>
            </w:rPr>
          </w:pPr>
        </w:p>
      </w:tc>
    </w:tr>
    <w:tr w:rsidR="006A498D" w:rsidRPr="0055472E" w:rsidTr="00EE2ED8">
      <w:tc>
        <w:tcPr>
          <w:tcW w:w="1418" w:type="dxa"/>
          <w:gridSpan w:val="2"/>
        </w:tcPr>
        <w:p w:rsidR="006A498D" w:rsidRPr="0055472E" w:rsidRDefault="006A498D" w:rsidP="00EE2E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6421">
            <w:rPr>
              <w:sz w:val="16"/>
              <w:szCs w:val="16"/>
            </w:rPr>
            <w:t>1</w:t>
          </w:r>
          <w:r w:rsidRPr="0055472E">
            <w:rPr>
              <w:sz w:val="16"/>
              <w:szCs w:val="16"/>
            </w:rPr>
            <w:fldChar w:fldCharType="end"/>
          </w:r>
        </w:p>
      </w:tc>
      <w:tc>
        <w:tcPr>
          <w:tcW w:w="5245" w:type="dxa"/>
        </w:tcPr>
        <w:p w:rsidR="006A498D" w:rsidRPr="0055472E" w:rsidRDefault="006A498D" w:rsidP="00EE2ED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D6421">
            <w:rPr>
              <w:sz w:val="16"/>
              <w:szCs w:val="16"/>
            </w:rPr>
            <w:t>13/9/16</w:t>
          </w:r>
          <w:r w:rsidRPr="0055472E">
            <w:rPr>
              <w:sz w:val="16"/>
              <w:szCs w:val="16"/>
            </w:rPr>
            <w:fldChar w:fldCharType="end"/>
          </w:r>
        </w:p>
      </w:tc>
      <w:tc>
        <w:tcPr>
          <w:tcW w:w="1701" w:type="dxa"/>
          <w:gridSpan w:val="2"/>
        </w:tcPr>
        <w:p w:rsidR="006A498D" w:rsidRPr="0055472E" w:rsidRDefault="006A498D" w:rsidP="00EE2E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6421">
            <w:rPr>
              <w:sz w:val="16"/>
              <w:szCs w:val="16"/>
            </w:rPr>
            <w:instrText>20/09/2016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D6421">
            <w:rPr>
              <w:sz w:val="16"/>
              <w:szCs w:val="16"/>
            </w:rPr>
            <w:instrText>20/9/16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6421">
            <w:rPr>
              <w:noProof/>
              <w:sz w:val="16"/>
              <w:szCs w:val="16"/>
            </w:rPr>
            <w:t>20/9/16</w:t>
          </w:r>
          <w:r w:rsidRPr="0055472E">
            <w:rPr>
              <w:sz w:val="16"/>
              <w:szCs w:val="16"/>
            </w:rPr>
            <w:fldChar w:fldCharType="end"/>
          </w:r>
        </w:p>
      </w:tc>
    </w:tr>
  </w:tbl>
  <w:p w:rsidR="006A498D" w:rsidRPr="00EE2ED8" w:rsidRDefault="006A498D" w:rsidP="00EE2ED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7B3B51" w:rsidRDefault="006A498D" w:rsidP="00EE2ED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A498D" w:rsidRPr="007B3B51" w:rsidTr="00EE2ED8">
      <w:tc>
        <w:tcPr>
          <w:tcW w:w="1139" w:type="dxa"/>
        </w:tcPr>
        <w:p w:rsidR="006A498D" w:rsidRPr="007B3B51" w:rsidRDefault="006A498D" w:rsidP="00EE2ED8">
          <w:pPr>
            <w:rPr>
              <w:i/>
              <w:sz w:val="16"/>
              <w:szCs w:val="16"/>
            </w:rPr>
          </w:pPr>
        </w:p>
      </w:tc>
      <w:tc>
        <w:tcPr>
          <w:tcW w:w="5807" w:type="dxa"/>
          <w:gridSpan w:val="3"/>
        </w:tcPr>
        <w:p w:rsidR="006A498D" w:rsidRPr="007B3B51" w:rsidRDefault="006A498D" w:rsidP="00EE2E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6F5C">
            <w:rPr>
              <w:i/>
              <w:noProof/>
              <w:sz w:val="16"/>
              <w:szCs w:val="16"/>
            </w:rPr>
            <w:t>Export Control (Beef Export to the USA Tariff Rate Quota) Order 2016</w:t>
          </w:r>
          <w:r w:rsidRPr="007B3B51">
            <w:rPr>
              <w:i/>
              <w:sz w:val="16"/>
              <w:szCs w:val="16"/>
            </w:rPr>
            <w:fldChar w:fldCharType="end"/>
          </w:r>
        </w:p>
      </w:tc>
      <w:tc>
        <w:tcPr>
          <w:tcW w:w="1418" w:type="dxa"/>
        </w:tcPr>
        <w:p w:rsidR="006A498D" w:rsidRPr="007B3B51" w:rsidRDefault="006A498D" w:rsidP="00EE2ED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6F5C">
            <w:rPr>
              <w:i/>
              <w:noProof/>
              <w:sz w:val="16"/>
              <w:szCs w:val="16"/>
            </w:rPr>
            <w:t>13</w:t>
          </w:r>
          <w:r w:rsidRPr="007B3B51">
            <w:rPr>
              <w:i/>
              <w:sz w:val="16"/>
              <w:szCs w:val="16"/>
            </w:rPr>
            <w:fldChar w:fldCharType="end"/>
          </w:r>
        </w:p>
      </w:tc>
    </w:tr>
    <w:tr w:rsidR="006A498D" w:rsidRPr="00130F37" w:rsidTr="00EE2ED8">
      <w:tc>
        <w:tcPr>
          <w:tcW w:w="1418" w:type="dxa"/>
          <w:gridSpan w:val="2"/>
        </w:tcPr>
        <w:p w:rsidR="006A498D" w:rsidRPr="00130F37" w:rsidRDefault="006A498D" w:rsidP="00EE2ED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D6421">
            <w:rPr>
              <w:sz w:val="16"/>
              <w:szCs w:val="16"/>
            </w:rPr>
            <w:t>1</w:t>
          </w:r>
          <w:r w:rsidRPr="00130F37">
            <w:rPr>
              <w:sz w:val="16"/>
              <w:szCs w:val="16"/>
            </w:rPr>
            <w:fldChar w:fldCharType="end"/>
          </w:r>
        </w:p>
      </w:tc>
      <w:tc>
        <w:tcPr>
          <w:tcW w:w="5245" w:type="dxa"/>
        </w:tcPr>
        <w:p w:rsidR="006A498D" w:rsidRPr="00130F37" w:rsidRDefault="006A498D" w:rsidP="00EE2ED8">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4D6421">
            <w:rPr>
              <w:sz w:val="16"/>
              <w:szCs w:val="16"/>
            </w:rPr>
            <w:t>13/9/16</w:t>
          </w:r>
          <w:r w:rsidRPr="00130F37">
            <w:rPr>
              <w:sz w:val="16"/>
              <w:szCs w:val="16"/>
            </w:rPr>
            <w:fldChar w:fldCharType="end"/>
          </w:r>
        </w:p>
      </w:tc>
      <w:tc>
        <w:tcPr>
          <w:tcW w:w="1701" w:type="dxa"/>
          <w:gridSpan w:val="2"/>
        </w:tcPr>
        <w:p w:rsidR="006A498D" w:rsidRPr="00130F37" w:rsidRDefault="006A498D" w:rsidP="00EE2ED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D6421">
            <w:rPr>
              <w:sz w:val="16"/>
              <w:szCs w:val="16"/>
            </w:rPr>
            <w:instrText>20/09/2016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4D6421">
            <w:rPr>
              <w:sz w:val="16"/>
              <w:szCs w:val="16"/>
            </w:rPr>
            <w:instrText>20/9/16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D6421">
            <w:rPr>
              <w:noProof/>
              <w:sz w:val="16"/>
              <w:szCs w:val="16"/>
            </w:rPr>
            <w:t>20/9/16</w:t>
          </w:r>
          <w:r w:rsidRPr="00130F37">
            <w:rPr>
              <w:sz w:val="16"/>
              <w:szCs w:val="16"/>
            </w:rPr>
            <w:fldChar w:fldCharType="end"/>
          </w:r>
        </w:p>
      </w:tc>
    </w:tr>
  </w:tbl>
  <w:p w:rsidR="006A498D" w:rsidRPr="00EE2ED8" w:rsidRDefault="006A498D" w:rsidP="00EE2E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E33C1C" w:rsidRDefault="006A498D"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6A498D" w:rsidTr="00B33709">
      <w:tc>
        <w:tcPr>
          <w:tcW w:w="1384" w:type="dxa"/>
          <w:tcBorders>
            <w:top w:val="nil"/>
            <w:left w:val="nil"/>
            <w:bottom w:val="nil"/>
            <w:right w:val="nil"/>
          </w:tcBorders>
        </w:tcPr>
        <w:p w:rsidR="006A498D" w:rsidRDefault="006A498D" w:rsidP="006F33F1">
          <w:pPr>
            <w:spacing w:line="0" w:lineRule="atLeast"/>
            <w:rPr>
              <w:sz w:val="18"/>
            </w:rPr>
          </w:pPr>
        </w:p>
      </w:tc>
      <w:tc>
        <w:tcPr>
          <w:tcW w:w="6379" w:type="dxa"/>
          <w:tcBorders>
            <w:top w:val="nil"/>
            <w:left w:val="nil"/>
            <w:bottom w:val="nil"/>
            <w:right w:val="nil"/>
          </w:tcBorders>
        </w:tcPr>
        <w:p w:rsidR="006A498D" w:rsidRDefault="006A498D" w:rsidP="006F33F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D6421">
            <w:rPr>
              <w:i/>
              <w:sz w:val="18"/>
            </w:rPr>
            <w:t>Export Control (Beef Export to the USA Tariff Rate Quota) Order 2016</w:t>
          </w:r>
          <w:r w:rsidRPr="007A1328">
            <w:rPr>
              <w:i/>
              <w:sz w:val="18"/>
            </w:rPr>
            <w:fldChar w:fldCharType="end"/>
          </w:r>
        </w:p>
      </w:tc>
      <w:tc>
        <w:tcPr>
          <w:tcW w:w="709" w:type="dxa"/>
          <w:tcBorders>
            <w:top w:val="nil"/>
            <w:left w:val="nil"/>
            <w:bottom w:val="nil"/>
            <w:right w:val="nil"/>
          </w:tcBorders>
        </w:tcPr>
        <w:p w:rsidR="006A498D" w:rsidRDefault="006A498D" w:rsidP="006F33F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19</w:t>
          </w:r>
          <w:r w:rsidRPr="00ED79B6">
            <w:rPr>
              <w:i/>
              <w:sz w:val="18"/>
            </w:rPr>
            <w:fldChar w:fldCharType="end"/>
          </w:r>
        </w:p>
      </w:tc>
    </w:tr>
  </w:tbl>
  <w:p w:rsidR="006A498D" w:rsidRPr="00ED79B6" w:rsidRDefault="006A498D" w:rsidP="007500C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7B3B51" w:rsidRDefault="006A498D" w:rsidP="00EE2ED8">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6A498D" w:rsidRPr="007B3B51" w:rsidTr="00EE2ED8">
      <w:tc>
        <w:tcPr>
          <w:tcW w:w="1139" w:type="dxa"/>
        </w:tcPr>
        <w:p w:rsidR="006A498D" w:rsidRPr="007B3B51" w:rsidRDefault="006A498D" w:rsidP="00EE2ED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66F5C">
            <w:rPr>
              <w:i/>
              <w:noProof/>
              <w:sz w:val="16"/>
              <w:szCs w:val="16"/>
            </w:rPr>
            <w:t>18</w:t>
          </w:r>
          <w:r w:rsidRPr="007B3B51">
            <w:rPr>
              <w:i/>
              <w:sz w:val="16"/>
              <w:szCs w:val="16"/>
            </w:rPr>
            <w:fldChar w:fldCharType="end"/>
          </w:r>
        </w:p>
      </w:tc>
      <w:tc>
        <w:tcPr>
          <w:tcW w:w="5807" w:type="dxa"/>
          <w:gridSpan w:val="3"/>
        </w:tcPr>
        <w:p w:rsidR="006A498D" w:rsidRPr="007B3B51" w:rsidRDefault="006A498D" w:rsidP="00EE2ED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6F5C">
            <w:rPr>
              <w:i/>
              <w:noProof/>
              <w:sz w:val="16"/>
              <w:szCs w:val="16"/>
            </w:rPr>
            <w:t>Export Control (Beef Export to the USA Tariff Rate Quota) Order 2016</w:t>
          </w:r>
          <w:r w:rsidRPr="007B3B51">
            <w:rPr>
              <w:i/>
              <w:sz w:val="16"/>
              <w:szCs w:val="16"/>
            </w:rPr>
            <w:fldChar w:fldCharType="end"/>
          </w:r>
        </w:p>
      </w:tc>
      <w:tc>
        <w:tcPr>
          <w:tcW w:w="1418" w:type="dxa"/>
        </w:tcPr>
        <w:p w:rsidR="006A498D" w:rsidRPr="007B3B51" w:rsidRDefault="006A498D" w:rsidP="00EE2ED8">
          <w:pPr>
            <w:jc w:val="right"/>
            <w:rPr>
              <w:sz w:val="16"/>
              <w:szCs w:val="16"/>
            </w:rPr>
          </w:pPr>
        </w:p>
      </w:tc>
    </w:tr>
    <w:tr w:rsidR="006A498D" w:rsidRPr="0055472E" w:rsidTr="00EE2ED8">
      <w:tc>
        <w:tcPr>
          <w:tcW w:w="1418" w:type="dxa"/>
          <w:gridSpan w:val="2"/>
        </w:tcPr>
        <w:p w:rsidR="006A498D" w:rsidRPr="0055472E" w:rsidRDefault="006A498D" w:rsidP="00EE2ED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D6421">
            <w:rPr>
              <w:sz w:val="16"/>
              <w:szCs w:val="16"/>
            </w:rPr>
            <w:t>1</w:t>
          </w:r>
          <w:r w:rsidRPr="0055472E">
            <w:rPr>
              <w:sz w:val="16"/>
              <w:szCs w:val="16"/>
            </w:rPr>
            <w:fldChar w:fldCharType="end"/>
          </w:r>
        </w:p>
      </w:tc>
      <w:tc>
        <w:tcPr>
          <w:tcW w:w="5245" w:type="dxa"/>
        </w:tcPr>
        <w:p w:rsidR="006A498D" w:rsidRPr="0055472E" w:rsidRDefault="006A498D" w:rsidP="00EE2ED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4D6421">
            <w:rPr>
              <w:sz w:val="16"/>
              <w:szCs w:val="16"/>
            </w:rPr>
            <w:t>13/9/16</w:t>
          </w:r>
          <w:r w:rsidRPr="0055472E">
            <w:rPr>
              <w:sz w:val="16"/>
              <w:szCs w:val="16"/>
            </w:rPr>
            <w:fldChar w:fldCharType="end"/>
          </w:r>
        </w:p>
      </w:tc>
      <w:tc>
        <w:tcPr>
          <w:tcW w:w="1701" w:type="dxa"/>
          <w:gridSpan w:val="2"/>
        </w:tcPr>
        <w:p w:rsidR="006A498D" w:rsidRPr="0055472E" w:rsidRDefault="006A498D" w:rsidP="00EE2ED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D6421">
            <w:rPr>
              <w:sz w:val="16"/>
              <w:szCs w:val="16"/>
            </w:rPr>
            <w:instrText>20/09/2016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4D6421">
            <w:rPr>
              <w:sz w:val="16"/>
              <w:szCs w:val="16"/>
            </w:rPr>
            <w:instrText>20/9/16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D6421">
            <w:rPr>
              <w:noProof/>
              <w:sz w:val="16"/>
              <w:szCs w:val="16"/>
            </w:rPr>
            <w:t>20/9/16</w:t>
          </w:r>
          <w:r w:rsidRPr="0055472E">
            <w:rPr>
              <w:sz w:val="16"/>
              <w:szCs w:val="16"/>
            </w:rPr>
            <w:fldChar w:fldCharType="end"/>
          </w:r>
        </w:p>
      </w:tc>
    </w:tr>
  </w:tbl>
  <w:p w:rsidR="006A498D" w:rsidRPr="00EE2ED8" w:rsidRDefault="006A498D" w:rsidP="00EE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98D" w:rsidRDefault="006A498D" w:rsidP="00715914">
      <w:pPr>
        <w:spacing w:line="240" w:lineRule="auto"/>
      </w:pPr>
      <w:r>
        <w:separator/>
      </w:r>
    </w:p>
  </w:footnote>
  <w:footnote w:type="continuationSeparator" w:id="0">
    <w:p w:rsidR="006A498D" w:rsidRDefault="006A498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Default="006A498D" w:rsidP="00EE2ED8">
    <w:pPr>
      <w:pStyle w:val="Header"/>
      <w:pBdr>
        <w:bottom w:val="single" w:sz="6" w:space="1" w:color="auto"/>
      </w:pBdr>
    </w:pPr>
  </w:p>
  <w:p w:rsidR="006A498D" w:rsidRDefault="006A498D" w:rsidP="00EE2ED8">
    <w:pPr>
      <w:pStyle w:val="Header"/>
      <w:pBdr>
        <w:bottom w:val="single" w:sz="6" w:space="1" w:color="auto"/>
      </w:pBdr>
    </w:pPr>
  </w:p>
  <w:p w:rsidR="006A498D" w:rsidRPr="001E77D2" w:rsidRDefault="006A498D" w:rsidP="00EE2ED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C4473E" w:rsidRDefault="006A498D" w:rsidP="00EE2ED8">
    <w:pPr>
      <w:rPr>
        <w:sz w:val="26"/>
        <w:szCs w:val="26"/>
      </w:rPr>
    </w:pPr>
  </w:p>
  <w:p w:rsidR="006A498D" w:rsidRPr="00965EE7" w:rsidRDefault="006A498D" w:rsidP="00EE2ED8">
    <w:pPr>
      <w:rPr>
        <w:b/>
        <w:sz w:val="20"/>
      </w:rPr>
    </w:pPr>
    <w:r w:rsidRPr="00965EE7">
      <w:rPr>
        <w:b/>
        <w:sz w:val="20"/>
      </w:rPr>
      <w:t>Endnotes</w:t>
    </w:r>
  </w:p>
  <w:p w:rsidR="006A498D" w:rsidRPr="007A1328" w:rsidRDefault="006A498D" w:rsidP="00EE2ED8">
    <w:pPr>
      <w:rPr>
        <w:sz w:val="20"/>
      </w:rPr>
    </w:pPr>
  </w:p>
  <w:p w:rsidR="006A498D" w:rsidRPr="007A1328" w:rsidRDefault="006A498D" w:rsidP="00EE2ED8">
    <w:pPr>
      <w:rPr>
        <w:b/>
        <w:sz w:val="24"/>
      </w:rPr>
    </w:pPr>
  </w:p>
  <w:p w:rsidR="006A498D" w:rsidRDefault="006A498D" w:rsidP="00EE2ED8">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66F5C">
      <w:rPr>
        <w:noProof/>
        <w:szCs w:val="22"/>
      </w:rPr>
      <w:t>Endnote 4—Amendment history</w:t>
    </w:r>
    <w:r w:rsidRPr="00C4473E">
      <w:rPr>
        <w:szCs w:val="22"/>
      </w:rPr>
      <w:fldChar w:fldCharType="end"/>
    </w:r>
  </w:p>
  <w:p w:rsidR="006A498D" w:rsidRPr="00C4473E" w:rsidRDefault="006A498D" w:rsidP="00EE2ED8">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C4473E" w:rsidRDefault="006A498D" w:rsidP="00EE2ED8">
    <w:pPr>
      <w:jc w:val="right"/>
      <w:rPr>
        <w:sz w:val="26"/>
        <w:szCs w:val="26"/>
      </w:rPr>
    </w:pPr>
  </w:p>
  <w:p w:rsidR="006A498D" w:rsidRPr="00965EE7" w:rsidRDefault="006A498D" w:rsidP="00EE2ED8">
    <w:pPr>
      <w:jc w:val="right"/>
      <w:rPr>
        <w:b/>
        <w:sz w:val="20"/>
      </w:rPr>
    </w:pPr>
    <w:r w:rsidRPr="00965EE7">
      <w:rPr>
        <w:b/>
        <w:sz w:val="20"/>
      </w:rPr>
      <w:t>Endnotes</w:t>
    </w:r>
  </w:p>
  <w:p w:rsidR="006A498D" w:rsidRPr="007A1328" w:rsidRDefault="006A498D" w:rsidP="00EE2ED8">
    <w:pPr>
      <w:jc w:val="right"/>
      <w:rPr>
        <w:sz w:val="20"/>
      </w:rPr>
    </w:pPr>
  </w:p>
  <w:p w:rsidR="006A498D" w:rsidRPr="007A1328" w:rsidRDefault="006A498D" w:rsidP="00EE2ED8">
    <w:pPr>
      <w:jc w:val="right"/>
      <w:rPr>
        <w:b/>
        <w:sz w:val="24"/>
      </w:rPr>
    </w:pPr>
  </w:p>
  <w:p w:rsidR="006A498D" w:rsidRPr="00C4473E" w:rsidRDefault="006A498D" w:rsidP="00EE2ED8">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66F5C">
      <w:rPr>
        <w:noProof/>
        <w:szCs w:val="22"/>
      </w:rPr>
      <w:t>Endnote 3—Legislation history</w:t>
    </w:r>
    <w:r w:rsidRPr="00C4473E">
      <w:rPr>
        <w:szCs w:val="22"/>
      </w:rPr>
      <w:fldChar w:fldCharType="end"/>
    </w:r>
  </w:p>
  <w:p w:rsidR="006A498D" w:rsidRDefault="006A49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Default="006A498D" w:rsidP="00EE2ED8">
    <w:pPr>
      <w:pStyle w:val="Header"/>
      <w:pBdr>
        <w:bottom w:val="single" w:sz="4" w:space="1" w:color="auto"/>
      </w:pBdr>
    </w:pPr>
  </w:p>
  <w:p w:rsidR="006A498D" w:rsidRDefault="006A498D" w:rsidP="00EE2ED8">
    <w:pPr>
      <w:pStyle w:val="Header"/>
      <w:pBdr>
        <w:bottom w:val="single" w:sz="4" w:space="1" w:color="auto"/>
      </w:pBdr>
    </w:pPr>
  </w:p>
  <w:p w:rsidR="006A498D" w:rsidRPr="001E77D2" w:rsidRDefault="006A498D" w:rsidP="00EE2ED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5F1388" w:rsidRDefault="006A498D" w:rsidP="00EE2ED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ED79B6" w:rsidRDefault="006A498D" w:rsidP="00F67BCA">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ED79B6" w:rsidRDefault="006A498D" w:rsidP="00F67BCA">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ED79B6" w:rsidRDefault="006A498D"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Default="006A498D"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A498D" w:rsidRDefault="006A498D" w:rsidP="00715914">
    <w:pPr>
      <w:rPr>
        <w:sz w:val="20"/>
      </w:rPr>
    </w:pPr>
    <w:r w:rsidRPr="007A1328">
      <w:rPr>
        <w:b/>
        <w:sz w:val="20"/>
      </w:rPr>
      <w:fldChar w:fldCharType="begin"/>
    </w:r>
    <w:r w:rsidRPr="007A1328">
      <w:rPr>
        <w:b/>
        <w:sz w:val="20"/>
      </w:rPr>
      <w:instrText xml:space="preserve"> STYLEREF CharPartNo </w:instrText>
    </w:r>
    <w:r w:rsidR="004D6421">
      <w:rPr>
        <w:b/>
        <w:sz w:val="20"/>
      </w:rPr>
      <w:fldChar w:fldCharType="separate"/>
    </w:r>
    <w:r w:rsidR="00366F5C">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4D6421">
      <w:rPr>
        <w:sz w:val="20"/>
      </w:rPr>
      <w:fldChar w:fldCharType="separate"/>
    </w:r>
    <w:r w:rsidR="00366F5C">
      <w:rPr>
        <w:noProof/>
        <w:sz w:val="20"/>
      </w:rPr>
      <w:t>Transitional and repeal provisions</w:t>
    </w:r>
    <w:r>
      <w:rPr>
        <w:sz w:val="20"/>
      </w:rPr>
      <w:fldChar w:fldCharType="end"/>
    </w:r>
  </w:p>
  <w:p w:rsidR="006A498D" w:rsidRPr="007A1328" w:rsidRDefault="006A498D"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6A498D" w:rsidRPr="007A1328" w:rsidRDefault="006A498D" w:rsidP="00715914">
    <w:pPr>
      <w:rPr>
        <w:b/>
        <w:sz w:val="24"/>
      </w:rPr>
    </w:pPr>
  </w:p>
  <w:p w:rsidR="006A498D" w:rsidRPr="007A1328" w:rsidRDefault="006A498D"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4D6421">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66F5C">
      <w:rPr>
        <w:noProof/>
        <w:sz w:val="24"/>
      </w:rPr>
      <w:t>20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7A1328" w:rsidRDefault="006A498D"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A498D" w:rsidRPr="007A1328" w:rsidRDefault="006A498D" w:rsidP="00715914">
    <w:pPr>
      <w:jc w:val="right"/>
      <w:rPr>
        <w:sz w:val="20"/>
      </w:rPr>
    </w:pPr>
    <w:r w:rsidRPr="007A1328">
      <w:rPr>
        <w:sz w:val="20"/>
      </w:rPr>
      <w:fldChar w:fldCharType="begin"/>
    </w:r>
    <w:r w:rsidRPr="007A1328">
      <w:rPr>
        <w:sz w:val="20"/>
      </w:rPr>
      <w:instrText xml:space="preserve"> STYLEREF CharPartText </w:instrText>
    </w:r>
    <w:r w:rsidR="00D52BA8">
      <w:rPr>
        <w:sz w:val="20"/>
      </w:rPr>
      <w:fldChar w:fldCharType="separate"/>
    </w:r>
    <w:r w:rsidR="00366F5C">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52BA8">
      <w:rPr>
        <w:b/>
        <w:sz w:val="20"/>
      </w:rPr>
      <w:fldChar w:fldCharType="separate"/>
    </w:r>
    <w:r w:rsidR="00366F5C">
      <w:rPr>
        <w:b/>
        <w:noProof/>
        <w:sz w:val="20"/>
      </w:rPr>
      <w:t>Part 4A</w:t>
    </w:r>
    <w:r>
      <w:rPr>
        <w:b/>
        <w:sz w:val="20"/>
      </w:rPr>
      <w:fldChar w:fldCharType="end"/>
    </w:r>
  </w:p>
  <w:p w:rsidR="006A498D" w:rsidRPr="007A1328" w:rsidRDefault="006A498D"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6A498D" w:rsidRPr="007A1328" w:rsidRDefault="006A498D" w:rsidP="00715914">
    <w:pPr>
      <w:jc w:val="right"/>
      <w:rPr>
        <w:b/>
        <w:sz w:val="24"/>
      </w:rPr>
    </w:pPr>
  </w:p>
  <w:p w:rsidR="006A498D" w:rsidRPr="007A1328" w:rsidRDefault="006A498D"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4D6421">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66F5C">
      <w:rPr>
        <w:noProof/>
        <w:sz w:val="24"/>
      </w:rPr>
      <w:t>19A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8D" w:rsidRPr="007A1328" w:rsidRDefault="006A498D"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E663CE5"/>
    <w:multiLevelType w:val="hybridMultilevel"/>
    <w:tmpl w:val="99D85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52"/>
    <w:rsid w:val="00004470"/>
    <w:rsid w:val="000136AF"/>
    <w:rsid w:val="00032603"/>
    <w:rsid w:val="00034891"/>
    <w:rsid w:val="000437C1"/>
    <w:rsid w:val="00046F6B"/>
    <w:rsid w:val="0005365D"/>
    <w:rsid w:val="00056C57"/>
    <w:rsid w:val="000614BF"/>
    <w:rsid w:val="0006579C"/>
    <w:rsid w:val="0008411E"/>
    <w:rsid w:val="00091D6A"/>
    <w:rsid w:val="000A0BCE"/>
    <w:rsid w:val="000B58FA"/>
    <w:rsid w:val="000D05EF"/>
    <w:rsid w:val="000E2261"/>
    <w:rsid w:val="000E3778"/>
    <w:rsid w:val="000F12E2"/>
    <w:rsid w:val="000F21C1"/>
    <w:rsid w:val="0010745C"/>
    <w:rsid w:val="0012748A"/>
    <w:rsid w:val="00132CEB"/>
    <w:rsid w:val="00142B62"/>
    <w:rsid w:val="00144249"/>
    <w:rsid w:val="0014539C"/>
    <w:rsid w:val="00157B8B"/>
    <w:rsid w:val="00166C2F"/>
    <w:rsid w:val="001809D7"/>
    <w:rsid w:val="001939E1"/>
    <w:rsid w:val="00194C3E"/>
    <w:rsid w:val="00195232"/>
    <w:rsid w:val="00195285"/>
    <w:rsid w:val="00195382"/>
    <w:rsid w:val="001A1BFF"/>
    <w:rsid w:val="001B08C6"/>
    <w:rsid w:val="001B752E"/>
    <w:rsid w:val="001C61C5"/>
    <w:rsid w:val="001C69C4"/>
    <w:rsid w:val="001D37EF"/>
    <w:rsid w:val="001D390F"/>
    <w:rsid w:val="001E3590"/>
    <w:rsid w:val="001E7407"/>
    <w:rsid w:val="001F5D5E"/>
    <w:rsid w:val="001F6219"/>
    <w:rsid w:val="001F6407"/>
    <w:rsid w:val="001F6CD4"/>
    <w:rsid w:val="00206C4D"/>
    <w:rsid w:val="0021053C"/>
    <w:rsid w:val="00215AF1"/>
    <w:rsid w:val="002203BA"/>
    <w:rsid w:val="002321E8"/>
    <w:rsid w:val="00233739"/>
    <w:rsid w:val="00236EEC"/>
    <w:rsid w:val="0024010F"/>
    <w:rsid w:val="00240749"/>
    <w:rsid w:val="00243018"/>
    <w:rsid w:val="002457E6"/>
    <w:rsid w:val="002564A4"/>
    <w:rsid w:val="0026736C"/>
    <w:rsid w:val="00281308"/>
    <w:rsid w:val="002842C6"/>
    <w:rsid w:val="00284719"/>
    <w:rsid w:val="00286AB2"/>
    <w:rsid w:val="00297ECB"/>
    <w:rsid w:val="002A7BCF"/>
    <w:rsid w:val="002B2BAA"/>
    <w:rsid w:val="002C284B"/>
    <w:rsid w:val="002D043A"/>
    <w:rsid w:val="002D6224"/>
    <w:rsid w:val="002D7BD5"/>
    <w:rsid w:val="002E19E1"/>
    <w:rsid w:val="002E3F4B"/>
    <w:rsid w:val="002F0222"/>
    <w:rsid w:val="002F399C"/>
    <w:rsid w:val="00300A27"/>
    <w:rsid w:val="00304F8B"/>
    <w:rsid w:val="003354D2"/>
    <w:rsid w:val="00335BC6"/>
    <w:rsid w:val="00340851"/>
    <w:rsid w:val="003415D3"/>
    <w:rsid w:val="00344701"/>
    <w:rsid w:val="00352B0F"/>
    <w:rsid w:val="00356690"/>
    <w:rsid w:val="00360459"/>
    <w:rsid w:val="00366F5C"/>
    <w:rsid w:val="00370AFE"/>
    <w:rsid w:val="00380692"/>
    <w:rsid w:val="003862CD"/>
    <w:rsid w:val="003C6231"/>
    <w:rsid w:val="003D0BFE"/>
    <w:rsid w:val="003D33E8"/>
    <w:rsid w:val="003D5700"/>
    <w:rsid w:val="003E198A"/>
    <w:rsid w:val="003E341B"/>
    <w:rsid w:val="004116CD"/>
    <w:rsid w:val="004130C2"/>
    <w:rsid w:val="004144EC"/>
    <w:rsid w:val="00417636"/>
    <w:rsid w:val="00417EB9"/>
    <w:rsid w:val="00420F75"/>
    <w:rsid w:val="00424CA9"/>
    <w:rsid w:val="00431E9B"/>
    <w:rsid w:val="00432515"/>
    <w:rsid w:val="004379E3"/>
    <w:rsid w:val="0044015E"/>
    <w:rsid w:val="00440D14"/>
    <w:rsid w:val="0044133A"/>
    <w:rsid w:val="0044291A"/>
    <w:rsid w:val="00444ABD"/>
    <w:rsid w:val="004648BE"/>
    <w:rsid w:val="00467661"/>
    <w:rsid w:val="004705B7"/>
    <w:rsid w:val="00472DBE"/>
    <w:rsid w:val="00474A19"/>
    <w:rsid w:val="00496F97"/>
    <w:rsid w:val="004A1E8A"/>
    <w:rsid w:val="004C6AE8"/>
    <w:rsid w:val="004D46E1"/>
    <w:rsid w:val="004D6421"/>
    <w:rsid w:val="004E063A"/>
    <w:rsid w:val="004E54AC"/>
    <w:rsid w:val="004E7BEC"/>
    <w:rsid w:val="004F72B7"/>
    <w:rsid w:val="00505D3D"/>
    <w:rsid w:val="00506AF6"/>
    <w:rsid w:val="00516B8D"/>
    <w:rsid w:val="005250EC"/>
    <w:rsid w:val="00530B43"/>
    <w:rsid w:val="00537FBC"/>
    <w:rsid w:val="005574D1"/>
    <w:rsid w:val="00561C89"/>
    <w:rsid w:val="00571AF6"/>
    <w:rsid w:val="00573EFB"/>
    <w:rsid w:val="00584811"/>
    <w:rsid w:val="00585784"/>
    <w:rsid w:val="00586303"/>
    <w:rsid w:val="005876F9"/>
    <w:rsid w:val="00593AA6"/>
    <w:rsid w:val="00594161"/>
    <w:rsid w:val="00594749"/>
    <w:rsid w:val="00596659"/>
    <w:rsid w:val="005B4067"/>
    <w:rsid w:val="005C3F41"/>
    <w:rsid w:val="005D2630"/>
    <w:rsid w:val="005D2D09"/>
    <w:rsid w:val="00600219"/>
    <w:rsid w:val="00603DC4"/>
    <w:rsid w:val="0060616A"/>
    <w:rsid w:val="00607AAD"/>
    <w:rsid w:val="0061546A"/>
    <w:rsid w:val="00620076"/>
    <w:rsid w:val="006211A7"/>
    <w:rsid w:val="00661F1F"/>
    <w:rsid w:val="00670EA1"/>
    <w:rsid w:val="006713EF"/>
    <w:rsid w:val="00672B4F"/>
    <w:rsid w:val="00677CC2"/>
    <w:rsid w:val="006905DE"/>
    <w:rsid w:val="0069207B"/>
    <w:rsid w:val="006A498D"/>
    <w:rsid w:val="006B0BD5"/>
    <w:rsid w:val="006B5789"/>
    <w:rsid w:val="006B6AAD"/>
    <w:rsid w:val="006C30C5"/>
    <w:rsid w:val="006C4FBE"/>
    <w:rsid w:val="006C7F8C"/>
    <w:rsid w:val="006D0307"/>
    <w:rsid w:val="006D33A6"/>
    <w:rsid w:val="006E01E2"/>
    <w:rsid w:val="006E4B1F"/>
    <w:rsid w:val="006E6246"/>
    <w:rsid w:val="006F139E"/>
    <w:rsid w:val="006F318F"/>
    <w:rsid w:val="006F319D"/>
    <w:rsid w:val="006F33F1"/>
    <w:rsid w:val="006F4226"/>
    <w:rsid w:val="0070017E"/>
    <w:rsid w:val="007004C5"/>
    <w:rsid w:val="00700B2C"/>
    <w:rsid w:val="007050A2"/>
    <w:rsid w:val="00707B1D"/>
    <w:rsid w:val="00712040"/>
    <w:rsid w:val="00713084"/>
    <w:rsid w:val="00714F20"/>
    <w:rsid w:val="0071590F"/>
    <w:rsid w:val="00715914"/>
    <w:rsid w:val="007219D8"/>
    <w:rsid w:val="00721EBA"/>
    <w:rsid w:val="00726875"/>
    <w:rsid w:val="00731E00"/>
    <w:rsid w:val="007333E4"/>
    <w:rsid w:val="0074389F"/>
    <w:rsid w:val="007440B7"/>
    <w:rsid w:val="007500C8"/>
    <w:rsid w:val="00756272"/>
    <w:rsid w:val="0076681A"/>
    <w:rsid w:val="007715C9"/>
    <w:rsid w:val="00771613"/>
    <w:rsid w:val="00774EDD"/>
    <w:rsid w:val="007757EC"/>
    <w:rsid w:val="00783E89"/>
    <w:rsid w:val="00793915"/>
    <w:rsid w:val="007C2253"/>
    <w:rsid w:val="007D1C51"/>
    <w:rsid w:val="007D5A63"/>
    <w:rsid w:val="007D6F00"/>
    <w:rsid w:val="007D7B81"/>
    <w:rsid w:val="007E163D"/>
    <w:rsid w:val="007E667A"/>
    <w:rsid w:val="007F209B"/>
    <w:rsid w:val="007F28C9"/>
    <w:rsid w:val="007F3174"/>
    <w:rsid w:val="00803587"/>
    <w:rsid w:val="008117E9"/>
    <w:rsid w:val="00815F01"/>
    <w:rsid w:val="00824498"/>
    <w:rsid w:val="0083324F"/>
    <w:rsid w:val="008424AF"/>
    <w:rsid w:val="008451BD"/>
    <w:rsid w:val="00850FD8"/>
    <w:rsid w:val="00856A31"/>
    <w:rsid w:val="00864B24"/>
    <w:rsid w:val="00866D88"/>
    <w:rsid w:val="00867B37"/>
    <w:rsid w:val="008754D0"/>
    <w:rsid w:val="008855C9"/>
    <w:rsid w:val="00886456"/>
    <w:rsid w:val="008969E0"/>
    <w:rsid w:val="008A46E1"/>
    <w:rsid w:val="008A4F43"/>
    <w:rsid w:val="008B2706"/>
    <w:rsid w:val="008C2077"/>
    <w:rsid w:val="008D0EE0"/>
    <w:rsid w:val="008D250D"/>
    <w:rsid w:val="008D6816"/>
    <w:rsid w:val="008E0664"/>
    <w:rsid w:val="008E6067"/>
    <w:rsid w:val="008E6F6B"/>
    <w:rsid w:val="008F09B1"/>
    <w:rsid w:val="008F54E7"/>
    <w:rsid w:val="00903422"/>
    <w:rsid w:val="00907018"/>
    <w:rsid w:val="00915DF9"/>
    <w:rsid w:val="00917FB6"/>
    <w:rsid w:val="009254C3"/>
    <w:rsid w:val="00930C85"/>
    <w:rsid w:val="00932377"/>
    <w:rsid w:val="00941F75"/>
    <w:rsid w:val="00945256"/>
    <w:rsid w:val="00947D5A"/>
    <w:rsid w:val="009532A5"/>
    <w:rsid w:val="00966109"/>
    <w:rsid w:val="00973589"/>
    <w:rsid w:val="00982242"/>
    <w:rsid w:val="009824D1"/>
    <w:rsid w:val="009868E9"/>
    <w:rsid w:val="009952E3"/>
    <w:rsid w:val="00996373"/>
    <w:rsid w:val="009C0610"/>
    <w:rsid w:val="009C2C4C"/>
    <w:rsid w:val="009D6009"/>
    <w:rsid w:val="009E5CFC"/>
    <w:rsid w:val="009E738E"/>
    <w:rsid w:val="009F24BF"/>
    <w:rsid w:val="00A02ED6"/>
    <w:rsid w:val="00A079CB"/>
    <w:rsid w:val="00A12128"/>
    <w:rsid w:val="00A22C98"/>
    <w:rsid w:val="00A231E2"/>
    <w:rsid w:val="00A35DD7"/>
    <w:rsid w:val="00A64912"/>
    <w:rsid w:val="00A64B76"/>
    <w:rsid w:val="00A70A74"/>
    <w:rsid w:val="00A96605"/>
    <w:rsid w:val="00AA0CA2"/>
    <w:rsid w:val="00AA1928"/>
    <w:rsid w:val="00AB1544"/>
    <w:rsid w:val="00AD5641"/>
    <w:rsid w:val="00AD7889"/>
    <w:rsid w:val="00AF021B"/>
    <w:rsid w:val="00AF06CF"/>
    <w:rsid w:val="00AF40F2"/>
    <w:rsid w:val="00AF6422"/>
    <w:rsid w:val="00B04B8E"/>
    <w:rsid w:val="00B05CF4"/>
    <w:rsid w:val="00B07CDB"/>
    <w:rsid w:val="00B160AC"/>
    <w:rsid w:val="00B16A31"/>
    <w:rsid w:val="00B17DFD"/>
    <w:rsid w:val="00B23504"/>
    <w:rsid w:val="00B308FE"/>
    <w:rsid w:val="00B33709"/>
    <w:rsid w:val="00B33B3C"/>
    <w:rsid w:val="00B50ADC"/>
    <w:rsid w:val="00B51BF4"/>
    <w:rsid w:val="00B566B1"/>
    <w:rsid w:val="00B56F31"/>
    <w:rsid w:val="00B63834"/>
    <w:rsid w:val="00B63BAF"/>
    <w:rsid w:val="00B72734"/>
    <w:rsid w:val="00B80199"/>
    <w:rsid w:val="00B83204"/>
    <w:rsid w:val="00B8533F"/>
    <w:rsid w:val="00B90CE1"/>
    <w:rsid w:val="00B9506B"/>
    <w:rsid w:val="00BA220B"/>
    <w:rsid w:val="00BA3A57"/>
    <w:rsid w:val="00BA691F"/>
    <w:rsid w:val="00BB4E1A"/>
    <w:rsid w:val="00BC015E"/>
    <w:rsid w:val="00BC6C09"/>
    <w:rsid w:val="00BC76AC"/>
    <w:rsid w:val="00BD0ECB"/>
    <w:rsid w:val="00BE2155"/>
    <w:rsid w:val="00BE2213"/>
    <w:rsid w:val="00BE719A"/>
    <w:rsid w:val="00BE720A"/>
    <w:rsid w:val="00BF0D73"/>
    <w:rsid w:val="00BF2465"/>
    <w:rsid w:val="00BF4571"/>
    <w:rsid w:val="00C07AE1"/>
    <w:rsid w:val="00C25E7F"/>
    <w:rsid w:val="00C2746F"/>
    <w:rsid w:val="00C274B5"/>
    <w:rsid w:val="00C2761E"/>
    <w:rsid w:val="00C324A0"/>
    <w:rsid w:val="00C3300F"/>
    <w:rsid w:val="00C42BF8"/>
    <w:rsid w:val="00C50043"/>
    <w:rsid w:val="00C57540"/>
    <w:rsid w:val="00C7573B"/>
    <w:rsid w:val="00C81FE6"/>
    <w:rsid w:val="00C93C03"/>
    <w:rsid w:val="00CB2C8E"/>
    <w:rsid w:val="00CB5903"/>
    <w:rsid w:val="00CB602E"/>
    <w:rsid w:val="00CD5F0E"/>
    <w:rsid w:val="00CE051D"/>
    <w:rsid w:val="00CE1335"/>
    <w:rsid w:val="00CE493D"/>
    <w:rsid w:val="00CF07FA"/>
    <w:rsid w:val="00CF0BB2"/>
    <w:rsid w:val="00CF3EE8"/>
    <w:rsid w:val="00D050E6"/>
    <w:rsid w:val="00D13441"/>
    <w:rsid w:val="00D150E7"/>
    <w:rsid w:val="00D32F65"/>
    <w:rsid w:val="00D37F9C"/>
    <w:rsid w:val="00D52BA8"/>
    <w:rsid w:val="00D52DC2"/>
    <w:rsid w:val="00D53BCC"/>
    <w:rsid w:val="00D70DFB"/>
    <w:rsid w:val="00D766DF"/>
    <w:rsid w:val="00D82D17"/>
    <w:rsid w:val="00D93C18"/>
    <w:rsid w:val="00DA186E"/>
    <w:rsid w:val="00DA4116"/>
    <w:rsid w:val="00DB251C"/>
    <w:rsid w:val="00DB4630"/>
    <w:rsid w:val="00DC4F88"/>
    <w:rsid w:val="00DE781D"/>
    <w:rsid w:val="00DF5F0B"/>
    <w:rsid w:val="00DF7214"/>
    <w:rsid w:val="00E05704"/>
    <w:rsid w:val="00E11E44"/>
    <w:rsid w:val="00E17E4B"/>
    <w:rsid w:val="00E253AA"/>
    <w:rsid w:val="00E31E96"/>
    <w:rsid w:val="00E3270E"/>
    <w:rsid w:val="00E338EF"/>
    <w:rsid w:val="00E544BB"/>
    <w:rsid w:val="00E62EA6"/>
    <w:rsid w:val="00E662CB"/>
    <w:rsid w:val="00E74DC7"/>
    <w:rsid w:val="00E8075A"/>
    <w:rsid w:val="00E82FF9"/>
    <w:rsid w:val="00E94D5E"/>
    <w:rsid w:val="00EA7100"/>
    <w:rsid w:val="00EA7F9F"/>
    <w:rsid w:val="00EB1274"/>
    <w:rsid w:val="00EC4D9F"/>
    <w:rsid w:val="00ED2BB6"/>
    <w:rsid w:val="00ED34E1"/>
    <w:rsid w:val="00ED3B8D"/>
    <w:rsid w:val="00ED5E03"/>
    <w:rsid w:val="00EE2ED8"/>
    <w:rsid w:val="00EE6E53"/>
    <w:rsid w:val="00EE71D0"/>
    <w:rsid w:val="00EF2E3A"/>
    <w:rsid w:val="00EF6E26"/>
    <w:rsid w:val="00F03938"/>
    <w:rsid w:val="00F072A7"/>
    <w:rsid w:val="00F078DC"/>
    <w:rsid w:val="00F11F59"/>
    <w:rsid w:val="00F16BDB"/>
    <w:rsid w:val="00F22E23"/>
    <w:rsid w:val="00F3174E"/>
    <w:rsid w:val="00F32BA8"/>
    <w:rsid w:val="00F349F1"/>
    <w:rsid w:val="00F4073E"/>
    <w:rsid w:val="00F4350D"/>
    <w:rsid w:val="00F567F7"/>
    <w:rsid w:val="00F62036"/>
    <w:rsid w:val="00F63903"/>
    <w:rsid w:val="00F65B52"/>
    <w:rsid w:val="00F67BCA"/>
    <w:rsid w:val="00F73BD6"/>
    <w:rsid w:val="00F80DF1"/>
    <w:rsid w:val="00F82052"/>
    <w:rsid w:val="00F83989"/>
    <w:rsid w:val="00F85099"/>
    <w:rsid w:val="00F9356B"/>
    <w:rsid w:val="00F9379C"/>
    <w:rsid w:val="00F9632C"/>
    <w:rsid w:val="00F9664F"/>
    <w:rsid w:val="00FA1E52"/>
    <w:rsid w:val="00FC50F4"/>
    <w:rsid w:val="00FC70F7"/>
    <w:rsid w:val="00FE4688"/>
    <w:rsid w:val="00FF214F"/>
    <w:rsid w:val="00FF3D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6421"/>
    <w:pPr>
      <w:spacing w:line="260" w:lineRule="atLeast"/>
    </w:pPr>
    <w:rPr>
      <w:sz w:val="22"/>
    </w:rPr>
  </w:style>
  <w:style w:type="paragraph" w:styleId="Heading1">
    <w:name w:val="heading 1"/>
    <w:basedOn w:val="Normal"/>
    <w:next w:val="Normal"/>
    <w:link w:val="Heading1Char"/>
    <w:uiPriority w:val="9"/>
    <w:qFormat/>
    <w:rsid w:val="00F82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2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20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205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20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20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20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205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8205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4D64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421"/>
  </w:style>
  <w:style w:type="character" w:customStyle="1" w:styleId="OPCCharBase">
    <w:name w:val="OPCCharBase"/>
    <w:uiPriority w:val="1"/>
    <w:qFormat/>
    <w:rsid w:val="004D6421"/>
  </w:style>
  <w:style w:type="paragraph" w:customStyle="1" w:styleId="OPCParaBase">
    <w:name w:val="OPCParaBase"/>
    <w:qFormat/>
    <w:rsid w:val="004D6421"/>
    <w:pPr>
      <w:spacing w:line="260" w:lineRule="atLeast"/>
    </w:pPr>
    <w:rPr>
      <w:rFonts w:eastAsia="Times New Roman" w:cs="Times New Roman"/>
      <w:sz w:val="22"/>
      <w:lang w:eastAsia="en-AU"/>
    </w:rPr>
  </w:style>
  <w:style w:type="paragraph" w:customStyle="1" w:styleId="ShortT">
    <w:name w:val="ShortT"/>
    <w:basedOn w:val="OPCParaBase"/>
    <w:next w:val="Normal"/>
    <w:qFormat/>
    <w:rsid w:val="004D6421"/>
    <w:pPr>
      <w:spacing w:line="240" w:lineRule="auto"/>
    </w:pPr>
    <w:rPr>
      <w:b/>
      <w:sz w:val="40"/>
    </w:rPr>
  </w:style>
  <w:style w:type="paragraph" w:customStyle="1" w:styleId="ActHead1">
    <w:name w:val="ActHead 1"/>
    <w:aliases w:val="c"/>
    <w:basedOn w:val="OPCParaBase"/>
    <w:next w:val="Normal"/>
    <w:qFormat/>
    <w:rsid w:val="004D64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D64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D64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D64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D64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D64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D64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D64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D642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D6421"/>
  </w:style>
  <w:style w:type="paragraph" w:customStyle="1" w:styleId="Blocks">
    <w:name w:val="Blocks"/>
    <w:aliases w:val="bb"/>
    <w:basedOn w:val="OPCParaBase"/>
    <w:qFormat/>
    <w:rsid w:val="004D6421"/>
    <w:pPr>
      <w:spacing w:line="240" w:lineRule="auto"/>
    </w:pPr>
    <w:rPr>
      <w:sz w:val="24"/>
    </w:rPr>
  </w:style>
  <w:style w:type="paragraph" w:customStyle="1" w:styleId="BoxText">
    <w:name w:val="BoxText"/>
    <w:aliases w:val="bt"/>
    <w:basedOn w:val="OPCParaBase"/>
    <w:qFormat/>
    <w:rsid w:val="004D64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D6421"/>
    <w:rPr>
      <w:b/>
    </w:rPr>
  </w:style>
  <w:style w:type="paragraph" w:customStyle="1" w:styleId="BoxHeadItalic">
    <w:name w:val="BoxHeadItalic"/>
    <w:aliases w:val="bhi"/>
    <w:basedOn w:val="BoxText"/>
    <w:next w:val="BoxStep"/>
    <w:qFormat/>
    <w:rsid w:val="004D6421"/>
    <w:rPr>
      <w:i/>
    </w:rPr>
  </w:style>
  <w:style w:type="paragraph" w:customStyle="1" w:styleId="BoxList">
    <w:name w:val="BoxList"/>
    <w:aliases w:val="bl"/>
    <w:basedOn w:val="BoxText"/>
    <w:qFormat/>
    <w:rsid w:val="004D6421"/>
    <w:pPr>
      <w:ind w:left="1559" w:hanging="425"/>
    </w:pPr>
  </w:style>
  <w:style w:type="paragraph" w:customStyle="1" w:styleId="BoxNote">
    <w:name w:val="BoxNote"/>
    <w:aliases w:val="bn"/>
    <w:basedOn w:val="BoxText"/>
    <w:qFormat/>
    <w:rsid w:val="004D6421"/>
    <w:pPr>
      <w:tabs>
        <w:tab w:val="left" w:pos="1985"/>
      </w:tabs>
      <w:spacing w:before="122" w:line="198" w:lineRule="exact"/>
      <w:ind w:left="2948" w:hanging="1814"/>
    </w:pPr>
    <w:rPr>
      <w:sz w:val="18"/>
    </w:rPr>
  </w:style>
  <w:style w:type="paragraph" w:customStyle="1" w:styleId="BoxPara">
    <w:name w:val="BoxPara"/>
    <w:aliases w:val="bp"/>
    <w:basedOn w:val="BoxText"/>
    <w:qFormat/>
    <w:rsid w:val="004D6421"/>
    <w:pPr>
      <w:tabs>
        <w:tab w:val="right" w:pos="2268"/>
      </w:tabs>
      <w:ind w:left="2552" w:hanging="1418"/>
    </w:pPr>
  </w:style>
  <w:style w:type="paragraph" w:customStyle="1" w:styleId="BoxStep">
    <w:name w:val="BoxStep"/>
    <w:aliases w:val="bs"/>
    <w:basedOn w:val="BoxText"/>
    <w:qFormat/>
    <w:rsid w:val="004D6421"/>
    <w:pPr>
      <w:ind w:left="1985" w:hanging="851"/>
    </w:pPr>
  </w:style>
  <w:style w:type="character" w:customStyle="1" w:styleId="CharAmPartNo">
    <w:name w:val="CharAmPartNo"/>
    <w:basedOn w:val="OPCCharBase"/>
    <w:uiPriority w:val="1"/>
    <w:qFormat/>
    <w:rsid w:val="004D6421"/>
  </w:style>
  <w:style w:type="character" w:customStyle="1" w:styleId="CharAmPartText">
    <w:name w:val="CharAmPartText"/>
    <w:basedOn w:val="OPCCharBase"/>
    <w:uiPriority w:val="1"/>
    <w:qFormat/>
    <w:rsid w:val="004D6421"/>
  </w:style>
  <w:style w:type="character" w:customStyle="1" w:styleId="CharAmSchNo">
    <w:name w:val="CharAmSchNo"/>
    <w:basedOn w:val="OPCCharBase"/>
    <w:uiPriority w:val="1"/>
    <w:qFormat/>
    <w:rsid w:val="004D6421"/>
  </w:style>
  <w:style w:type="character" w:customStyle="1" w:styleId="CharAmSchText">
    <w:name w:val="CharAmSchText"/>
    <w:basedOn w:val="OPCCharBase"/>
    <w:uiPriority w:val="1"/>
    <w:qFormat/>
    <w:rsid w:val="004D6421"/>
  </w:style>
  <w:style w:type="character" w:customStyle="1" w:styleId="CharBoldItalic">
    <w:name w:val="CharBoldItalic"/>
    <w:basedOn w:val="OPCCharBase"/>
    <w:uiPriority w:val="1"/>
    <w:qFormat/>
    <w:rsid w:val="004D6421"/>
    <w:rPr>
      <w:b/>
      <w:i/>
    </w:rPr>
  </w:style>
  <w:style w:type="character" w:customStyle="1" w:styleId="CharChapNo">
    <w:name w:val="CharChapNo"/>
    <w:basedOn w:val="OPCCharBase"/>
    <w:qFormat/>
    <w:rsid w:val="004D6421"/>
  </w:style>
  <w:style w:type="character" w:customStyle="1" w:styleId="CharChapText">
    <w:name w:val="CharChapText"/>
    <w:basedOn w:val="OPCCharBase"/>
    <w:qFormat/>
    <w:rsid w:val="004D6421"/>
  </w:style>
  <w:style w:type="character" w:customStyle="1" w:styleId="CharDivNo">
    <w:name w:val="CharDivNo"/>
    <w:basedOn w:val="OPCCharBase"/>
    <w:qFormat/>
    <w:rsid w:val="004D6421"/>
  </w:style>
  <w:style w:type="character" w:customStyle="1" w:styleId="CharDivText">
    <w:name w:val="CharDivText"/>
    <w:basedOn w:val="OPCCharBase"/>
    <w:qFormat/>
    <w:rsid w:val="004D6421"/>
  </w:style>
  <w:style w:type="character" w:customStyle="1" w:styleId="CharItalic">
    <w:name w:val="CharItalic"/>
    <w:basedOn w:val="OPCCharBase"/>
    <w:uiPriority w:val="1"/>
    <w:qFormat/>
    <w:rsid w:val="004D6421"/>
    <w:rPr>
      <w:i/>
    </w:rPr>
  </w:style>
  <w:style w:type="character" w:customStyle="1" w:styleId="CharPartNo">
    <w:name w:val="CharPartNo"/>
    <w:basedOn w:val="OPCCharBase"/>
    <w:qFormat/>
    <w:rsid w:val="004D6421"/>
  </w:style>
  <w:style w:type="character" w:customStyle="1" w:styleId="CharPartText">
    <w:name w:val="CharPartText"/>
    <w:basedOn w:val="OPCCharBase"/>
    <w:qFormat/>
    <w:rsid w:val="004D6421"/>
  </w:style>
  <w:style w:type="character" w:customStyle="1" w:styleId="CharSectno">
    <w:name w:val="CharSectno"/>
    <w:basedOn w:val="OPCCharBase"/>
    <w:qFormat/>
    <w:rsid w:val="004D6421"/>
  </w:style>
  <w:style w:type="character" w:customStyle="1" w:styleId="CharSubdNo">
    <w:name w:val="CharSubdNo"/>
    <w:basedOn w:val="OPCCharBase"/>
    <w:uiPriority w:val="1"/>
    <w:qFormat/>
    <w:rsid w:val="004D6421"/>
  </w:style>
  <w:style w:type="character" w:customStyle="1" w:styleId="CharSubdText">
    <w:name w:val="CharSubdText"/>
    <w:basedOn w:val="OPCCharBase"/>
    <w:uiPriority w:val="1"/>
    <w:qFormat/>
    <w:rsid w:val="004D6421"/>
  </w:style>
  <w:style w:type="paragraph" w:customStyle="1" w:styleId="CTA--">
    <w:name w:val="CTA --"/>
    <w:basedOn w:val="OPCParaBase"/>
    <w:next w:val="Normal"/>
    <w:rsid w:val="004D6421"/>
    <w:pPr>
      <w:spacing w:before="60" w:line="240" w:lineRule="atLeast"/>
      <w:ind w:left="142" w:hanging="142"/>
    </w:pPr>
    <w:rPr>
      <w:sz w:val="20"/>
    </w:rPr>
  </w:style>
  <w:style w:type="paragraph" w:customStyle="1" w:styleId="CTA-">
    <w:name w:val="CTA -"/>
    <w:basedOn w:val="OPCParaBase"/>
    <w:rsid w:val="004D6421"/>
    <w:pPr>
      <w:spacing w:before="60" w:line="240" w:lineRule="atLeast"/>
      <w:ind w:left="85" w:hanging="85"/>
    </w:pPr>
    <w:rPr>
      <w:sz w:val="20"/>
    </w:rPr>
  </w:style>
  <w:style w:type="paragraph" w:customStyle="1" w:styleId="CTA---">
    <w:name w:val="CTA ---"/>
    <w:basedOn w:val="OPCParaBase"/>
    <w:next w:val="Normal"/>
    <w:rsid w:val="004D6421"/>
    <w:pPr>
      <w:spacing w:before="60" w:line="240" w:lineRule="atLeast"/>
      <w:ind w:left="198" w:hanging="198"/>
    </w:pPr>
    <w:rPr>
      <w:sz w:val="20"/>
    </w:rPr>
  </w:style>
  <w:style w:type="paragraph" w:customStyle="1" w:styleId="CTA----">
    <w:name w:val="CTA ----"/>
    <w:basedOn w:val="OPCParaBase"/>
    <w:next w:val="Normal"/>
    <w:rsid w:val="004D6421"/>
    <w:pPr>
      <w:spacing w:before="60" w:line="240" w:lineRule="atLeast"/>
      <w:ind w:left="255" w:hanging="255"/>
    </w:pPr>
    <w:rPr>
      <w:sz w:val="20"/>
    </w:rPr>
  </w:style>
  <w:style w:type="paragraph" w:customStyle="1" w:styleId="CTA1a">
    <w:name w:val="CTA 1(a)"/>
    <w:basedOn w:val="OPCParaBase"/>
    <w:rsid w:val="004D6421"/>
    <w:pPr>
      <w:tabs>
        <w:tab w:val="right" w:pos="414"/>
      </w:tabs>
      <w:spacing w:before="40" w:line="240" w:lineRule="atLeast"/>
      <w:ind w:left="675" w:hanging="675"/>
    </w:pPr>
    <w:rPr>
      <w:sz w:val="20"/>
    </w:rPr>
  </w:style>
  <w:style w:type="paragraph" w:customStyle="1" w:styleId="CTA1ai">
    <w:name w:val="CTA 1(a)(i)"/>
    <w:basedOn w:val="OPCParaBase"/>
    <w:rsid w:val="004D6421"/>
    <w:pPr>
      <w:tabs>
        <w:tab w:val="right" w:pos="1004"/>
      </w:tabs>
      <w:spacing w:before="40" w:line="240" w:lineRule="atLeast"/>
      <w:ind w:left="1253" w:hanging="1253"/>
    </w:pPr>
    <w:rPr>
      <w:sz w:val="20"/>
    </w:rPr>
  </w:style>
  <w:style w:type="paragraph" w:customStyle="1" w:styleId="CTA2a">
    <w:name w:val="CTA 2(a)"/>
    <w:basedOn w:val="OPCParaBase"/>
    <w:rsid w:val="004D6421"/>
    <w:pPr>
      <w:tabs>
        <w:tab w:val="right" w:pos="482"/>
      </w:tabs>
      <w:spacing w:before="40" w:line="240" w:lineRule="atLeast"/>
      <w:ind w:left="748" w:hanging="748"/>
    </w:pPr>
    <w:rPr>
      <w:sz w:val="20"/>
    </w:rPr>
  </w:style>
  <w:style w:type="paragraph" w:customStyle="1" w:styleId="CTA2ai">
    <w:name w:val="CTA 2(a)(i)"/>
    <w:basedOn w:val="OPCParaBase"/>
    <w:rsid w:val="004D6421"/>
    <w:pPr>
      <w:tabs>
        <w:tab w:val="right" w:pos="1089"/>
      </w:tabs>
      <w:spacing w:before="40" w:line="240" w:lineRule="atLeast"/>
      <w:ind w:left="1327" w:hanging="1327"/>
    </w:pPr>
    <w:rPr>
      <w:sz w:val="20"/>
    </w:rPr>
  </w:style>
  <w:style w:type="paragraph" w:customStyle="1" w:styleId="CTA3a">
    <w:name w:val="CTA 3(a)"/>
    <w:basedOn w:val="OPCParaBase"/>
    <w:rsid w:val="004D6421"/>
    <w:pPr>
      <w:tabs>
        <w:tab w:val="right" w:pos="556"/>
      </w:tabs>
      <w:spacing w:before="40" w:line="240" w:lineRule="atLeast"/>
      <w:ind w:left="805" w:hanging="805"/>
    </w:pPr>
    <w:rPr>
      <w:sz w:val="20"/>
    </w:rPr>
  </w:style>
  <w:style w:type="paragraph" w:customStyle="1" w:styleId="CTA3ai">
    <w:name w:val="CTA 3(a)(i)"/>
    <w:basedOn w:val="OPCParaBase"/>
    <w:rsid w:val="004D6421"/>
    <w:pPr>
      <w:tabs>
        <w:tab w:val="right" w:pos="1140"/>
      </w:tabs>
      <w:spacing w:before="40" w:line="240" w:lineRule="atLeast"/>
      <w:ind w:left="1361" w:hanging="1361"/>
    </w:pPr>
    <w:rPr>
      <w:sz w:val="20"/>
    </w:rPr>
  </w:style>
  <w:style w:type="paragraph" w:customStyle="1" w:styleId="CTA4a">
    <w:name w:val="CTA 4(a)"/>
    <w:basedOn w:val="OPCParaBase"/>
    <w:rsid w:val="004D6421"/>
    <w:pPr>
      <w:tabs>
        <w:tab w:val="right" w:pos="624"/>
      </w:tabs>
      <w:spacing w:before="40" w:line="240" w:lineRule="atLeast"/>
      <w:ind w:left="873" w:hanging="873"/>
    </w:pPr>
    <w:rPr>
      <w:sz w:val="20"/>
    </w:rPr>
  </w:style>
  <w:style w:type="paragraph" w:customStyle="1" w:styleId="CTA4ai">
    <w:name w:val="CTA 4(a)(i)"/>
    <w:basedOn w:val="OPCParaBase"/>
    <w:rsid w:val="004D6421"/>
    <w:pPr>
      <w:tabs>
        <w:tab w:val="right" w:pos="1213"/>
      </w:tabs>
      <w:spacing w:before="40" w:line="240" w:lineRule="atLeast"/>
      <w:ind w:left="1452" w:hanging="1452"/>
    </w:pPr>
    <w:rPr>
      <w:sz w:val="20"/>
    </w:rPr>
  </w:style>
  <w:style w:type="paragraph" w:customStyle="1" w:styleId="CTACAPS">
    <w:name w:val="CTA CAPS"/>
    <w:basedOn w:val="OPCParaBase"/>
    <w:rsid w:val="004D6421"/>
    <w:pPr>
      <w:spacing w:before="60" w:line="240" w:lineRule="atLeast"/>
    </w:pPr>
    <w:rPr>
      <w:sz w:val="20"/>
    </w:rPr>
  </w:style>
  <w:style w:type="paragraph" w:customStyle="1" w:styleId="CTAright">
    <w:name w:val="CTA right"/>
    <w:basedOn w:val="OPCParaBase"/>
    <w:rsid w:val="004D6421"/>
    <w:pPr>
      <w:spacing w:before="60" w:line="240" w:lineRule="auto"/>
      <w:jc w:val="right"/>
    </w:pPr>
    <w:rPr>
      <w:sz w:val="20"/>
    </w:rPr>
  </w:style>
  <w:style w:type="paragraph" w:customStyle="1" w:styleId="subsection">
    <w:name w:val="subsection"/>
    <w:aliases w:val="ss"/>
    <w:basedOn w:val="OPCParaBase"/>
    <w:link w:val="subsectionChar"/>
    <w:rsid w:val="004D6421"/>
    <w:pPr>
      <w:tabs>
        <w:tab w:val="right" w:pos="1021"/>
      </w:tabs>
      <w:spacing w:before="180" w:line="240" w:lineRule="auto"/>
      <w:ind w:left="1134" w:hanging="1134"/>
    </w:pPr>
  </w:style>
  <w:style w:type="paragraph" w:customStyle="1" w:styleId="Definition">
    <w:name w:val="Definition"/>
    <w:aliases w:val="dd"/>
    <w:basedOn w:val="OPCParaBase"/>
    <w:rsid w:val="004D6421"/>
    <w:pPr>
      <w:spacing w:before="180" w:line="240" w:lineRule="auto"/>
      <w:ind w:left="1134"/>
    </w:pPr>
  </w:style>
  <w:style w:type="paragraph" w:customStyle="1" w:styleId="EndNotespara">
    <w:name w:val="EndNotes(para)"/>
    <w:aliases w:val="eta"/>
    <w:basedOn w:val="OPCParaBase"/>
    <w:next w:val="EndNotessubpara"/>
    <w:rsid w:val="004D64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D64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D64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D6421"/>
    <w:pPr>
      <w:tabs>
        <w:tab w:val="right" w:pos="1412"/>
      </w:tabs>
      <w:spacing w:before="60" w:line="240" w:lineRule="auto"/>
      <w:ind w:left="1525" w:hanging="1525"/>
    </w:pPr>
    <w:rPr>
      <w:sz w:val="20"/>
    </w:rPr>
  </w:style>
  <w:style w:type="paragraph" w:customStyle="1" w:styleId="Formula">
    <w:name w:val="Formula"/>
    <w:basedOn w:val="OPCParaBase"/>
    <w:rsid w:val="004D6421"/>
    <w:pPr>
      <w:spacing w:line="240" w:lineRule="auto"/>
      <w:ind w:left="1134"/>
    </w:pPr>
    <w:rPr>
      <w:sz w:val="20"/>
    </w:rPr>
  </w:style>
  <w:style w:type="paragraph" w:styleId="Header">
    <w:name w:val="header"/>
    <w:basedOn w:val="OPCParaBase"/>
    <w:link w:val="HeaderChar"/>
    <w:unhideWhenUsed/>
    <w:rsid w:val="004D64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D6421"/>
    <w:rPr>
      <w:rFonts w:eastAsia="Times New Roman" w:cs="Times New Roman"/>
      <w:sz w:val="16"/>
      <w:lang w:eastAsia="en-AU"/>
    </w:rPr>
  </w:style>
  <w:style w:type="paragraph" w:customStyle="1" w:styleId="House">
    <w:name w:val="House"/>
    <w:basedOn w:val="OPCParaBase"/>
    <w:rsid w:val="004D6421"/>
    <w:pPr>
      <w:spacing w:line="240" w:lineRule="auto"/>
    </w:pPr>
    <w:rPr>
      <w:sz w:val="28"/>
    </w:rPr>
  </w:style>
  <w:style w:type="paragraph" w:customStyle="1" w:styleId="Item">
    <w:name w:val="Item"/>
    <w:aliases w:val="i"/>
    <w:basedOn w:val="OPCParaBase"/>
    <w:next w:val="ItemHead"/>
    <w:rsid w:val="004D6421"/>
    <w:pPr>
      <w:keepLines/>
      <w:spacing w:before="80" w:line="240" w:lineRule="auto"/>
      <w:ind w:left="709"/>
    </w:pPr>
  </w:style>
  <w:style w:type="paragraph" w:customStyle="1" w:styleId="ItemHead">
    <w:name w:val="ItemHead"/>
    <w:aliases w:val="ih"/>
    <w:basedOn w:val="OPCParaBase"/>
    <w:next w:val="Item"/>
    <w:rsid w:val="004D64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D6421"/>
    <w:pPr>
      <w:spacing w:line="240" w:lineRule="auto"/>
    </w:pPr>
    <w:rPr>
      <w:b/>
      <w:sz w:val="32"/>
    </w:rPr>
  </w:style>
  <w:style w:type="paragraph" w:customStyle="1" w:styleId="notedraft">
    <w:name w:val="note(draft)"/>
    <w:aliases w:val="nd"/>
    <w:basedOn w:val="OPCParaBase"/>
    <w:rsid w:val="004D6421"/>
    <w:pPr>
      <w:spacing w:before="240" w:line="240" w:lineRule="auto"/>
      <w:ind w:left="284" w:hanging="284"/>
    </w:pPr>
    <w:rPr>
      <w:i/>
      <w:sz w:val="24"/>
    </w:rPr>
  </w:style>
  <w:style w:type="paragraph" w:customStyle="1" w:styleId="notemargin">
    <w:name w:val="note(margin)"/>
    <w:aliases w:val="nm"/>
    <w:basedOn w:val="OPCParaBase"/>
    <w:rsid w:val="004D6421"/>
    <w:pPr>
      <w:tabs>
        <w:tab w:val="left" w:pos="709"/>
      </w:tabs>
      <w:spacing w:before="122" w:line="198" w:lineRule="exact"/>
      <w:ind w:left="709" w:hanging="709"/>
    </w:pPr>
    <w:rPr>
      <w:sz w:val="18"/>
    </w:rPr>
  </w:style>
  <w:style w:type="paragraph" w:customStyle="1" w:styleId="noteToPara">
    <w:name w:val="noteToPara"/>
    <w:aliases w:val="ntp"/>
    <w:basedOn w:val="OPCParaBase"/>
    <w:rsid w:val="004D6421"/>
    <w:pPr>
      <w:spacing w:before="122" w:line="198" w:lineRule="exact"/>
      <w:ind w:left="2353" w:hanging="709"/>
    </w:pPr>
    <w:rPr>
      <w:sz w:val="18"/>
    </w:rPr>
  </w:style>
  <w:style w:type="paragraph" w:customStyle="1" w:styleId="noteParlAmend">
    <w:name w:val="note(ParlAmend)"/>
    <w:aliases w:val="npp"/>
    <w:basedOn w:val="OPCParaBase"/>
    <w:next w:val="ParlAmend"/>
    <w:rsid w:val="004D6421"/>
    <w:pPr>
      <w:spacing w:line="240" w:lineRule="auto"/>
      <w:jc w:val="right"/>
    </w:pPr>
    <w:rPr>
      <w:rFonts w:ascii="Arial" w:hAnsi="Arial"/>
      <w:b/>
      <w:i/>
    </w:rPr>
  </w:style>
  <w:style w:type="paragraph" w:customStyle="1" w:styleId="Page1">
    <w:name w:val="Page1"/>
    <w:basedOn w:val="OPCParaBase"/>
    <w:rsid w:val="004D6421"/>
    <w:pPr>
      <w:spacing w:before="5600" w:line="240" w:lineRule="auto"/>
    </w:pPr>
    <w:rPr>
      <w:b/>
      <w:sz w:val="32"/>
    </w:rPr>
  </w:style>
  <w:style w:type="paragraph" w:customStyle="1" w:styleId="PageBreak">
    <w:name w:val="PageBreak"/>
    <w:aliases w:val="pb"/>
    <w:basedOn w:val="OPCParaBase"/>
    <w:rsid w:val="004D6421"/>
    <w:pPr>
      <w:spacing w:line="240" w:lineRule="auto"/>
    </w:pPr>
    <w:rPr>
      <w:sz w:val="20"/>
    </w:rPr>
  </w:style>
  <w:style w:type="paragraph" w:customStyle="1" w:styleId="paragraphsub">
    <w:name w:val="paragraph(sub)"/>
    <w:aliases w:val="aa"/>
    <w:basedOn w:val="OPCParaBase"/>
    <w:rsid w:val="004D6421"/>
    <w:pPr>
      <w:tabs>
        <w:tab w:val="right" w:pos="1985"/>
      </w:tabs>
      <w:spacing w:before="40" w:line="240" w:lineRule="auto"/>
      <w:ind w:left="2098" w:hanging="2098"/>
    </w:pPr>
  </w:style>
  <w:style w:type="paragraph" w:customStyle="1" w:styleId="paragraphsub-sub">
    <w:name w:val="paragraph(sub-sub)"/>
    <w:aliases w:val="aaa"/>
    <w:basedOn w:val="OPCParaBase"/>
    <w:rsid w:val="004D6421"/>
    <w:pPr>
      <w:tabs>
        <w:tab w:val="right" w:pos="2722"/>
      </w:tabs>
      <w:spacing w:before="40" w:line="240" w:lineRule="auto"/>
      <w:ind w:left="2835" w:hanging="2835"/>
    </w:pPr>
  </w:style>
  <w:style w:type="paragraph" w:customStyle="1" w:styleId="paragraph">
    <w:name w:val="paragraph"/>
    <w:aliases w:val="a"/>
    <w:basedOn w:val="OPCParaBase"/>
    <w:rsid w:val="004D6421"/>
    <w:pPr>
      <w:tabs>
        <w:tab w:val="right" w:pos="1531"/>
      </w:tabs>
      <w:spacing w:before="40" w:line="240" w:lineRule="auto"/>
      <w:ind w:left="1644" w:hanging="1644"/>
    </w:pPr>
  </w:style>
  <w:style w:type="paragraph" w:customStyle="1" w:styleId="ParlAmend">
    <w:name w:val="ParlAmend"/>
    <w:aliases w:val="pp"/>
    <w:basedOn w:val="OPCParaBase"/>
    <w:rsid w:val="004D6421"/>
    <w:pPr>
      <w:spacing w:before="240" w:line="240" w:lineRule="atLeast"/>
      <w:ind w:hanging="567"/>
    </w:pPr>
    <w:rPr>
      <w:sz w:val="24"/>
    </w:rPr>
  </w:style>
  <w:style w:type="paragraph" w:customStyle="1" w:styleId="Penalty">
    <w:name w:val="Penalty"/>
    <w:basedOn w:val="OPCParaBase"/>
    <w:rsid w:val="004D6421"/>
    <w:pPr>
      <w:tabs>
        <w:tab w:val="left" w:pos="2977"/>
      </w:tabs>
      <w:spacing w:before="180" w:line="240" w:lineRule="auto"/>
      <w:ind w:left="1985" w:hanging="851"/>
    </w:pPr>
  </w:style>
  <w:style w:type="paragraph" w:customStyle="1" w:styleId="Portfolio">
    <w:name w:val="Portfolio"/>
    <w:basedOn w:val="OPCParaBase"/>
    <w:rsid w:val="004D6421"/>
    <w:pPr>
      <w:spacing w:line="240" w:lineRule="auto"/>
    </w:pPr>
    <w:rPr>
      <w:i/>
      <w:sz w:val="20"/>
    </w:rPr>
  </w:style>
  <w:style w:type="paragraph" w:customStyle="1" w:styleId="Preamble">
    <w:name w:val="Preamble"/>
    <w:basedOn w:val="OPCParaBase"/>
    <w:next w:val="Normal"/>
    <w:rsid w:val="004D64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D6421"/>
    <w:pPr>
      <w:spacing w:line="240" w:lineRule="auto"/>
    </w:pPr>
    <w:rPr>
      <w:i/>
      <w:sz w:val="20"/>
    </w:rPr>
  </w:style>
  <w:style w:type="paragraph" w:customStyle="1" w:styleId="Session">
    <w:name w:val="Session"/>
    <w:basedOn w:val="OPCParaBase"/>
    <w:rsid w:val="004D6421"/>
    <w:pPr>
      <w:spacing w:line="240" w:lineRule="auto"/>
    </w:pPr>
    <w:rPr>
      <w:sz w:val="28"/>
    </w:rPr>
  </w:style>
  <w:style w:type="paragraph" w:customStyle="1" w:styleId="Sponsor">
    <w:name w:val="Sponsor"/>
    <w:basedOn w:val="OPCParaBase"/>
    <w:rsid w:val="004D6421"/>
    <w:pPr>
      <w:spacing w:line="240" w:lineRule="auto"/>
    </w:pPr>
    <w:rPr>
      <w:i/>
    </w:rPr>
  </w:style>
  <w:style w:type="paragraph" w:customStyle="1" w:styleId="Subitem">
    <w:name w:val="Subitem"/>
    <w:aliases w:val="iss"/>
    <w:basedOn w:val="OPCParaBase"/>
    <w:rsid w:val="004D6421"/>
    <w:pPr>
      <w:spacing w:before="180" w:line="240" w:lineRule="auto"/>
      <w:ind w:left="709" w:hanging="709"/>
    </w:pPr>
  </w:style>
  <w:style w:type="paragraph" w:customStyle="1" w:styleId="SubitemHead">
    <w:name w:val="SubitemHead"/>
    <w:aliases w:val="issh"/>
    <w:basedOn w:val="OPCParaBase"/>
    <w:rsid w:val="004D64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D6421"/>
    <w:pPr>
      <w:spacing w:before="40" w:line="240" w:lineRule="auto"/>
      <w:ind w:left="1134"/>
    </w:pPr>
  </w:style>
  <w:style w:type="paragraph" w:customStyle="1" w:styleId="SubsectionHead">
    <w:name w:val="SubsectionHead"/>
    <w:aliases w:val="ssh"/>
    <w:basedOn w:val="OPCParaBase"/>
    <w:next w:val="subsection"/>
    <w:rsid w:val="004D6421"/>
    <w:pPr>
      <w:keepNext/>
      <w:keepLines/>
      <w:spacing w:before="240" w:line="240" w:lineRule="auto"/>
      <w:ind w:left="1134"/>
    </w:pPr>
    <w:rPr>
      <w:i/>
    </w:rPr>
  </w:style>
  <w:style w:type="paragraph" w:customStyle="1" w:styleId="Tablea">
    <w:name w:val="Table(a)"/>
    <w:aliases w:val="ta"/>
    <w:basedOn w:val="OPCParaBase"/>
    <w:rsid w:val="004D6421"/>
    <w:pPr>
      <w:spacing w:before="60" w:line="240" w:lineRule="auto"/>
      <w:ind w:left="284" w:hanging="284"/>
    </w:pPr>
    <w:rPr>
      <w:sz w:val="20"/>
    </w:rPr>
  </w:style>
  <w:style w:type="paragraph" w:customStyle="1" w:styleId="TableAA">
    <w:name w:val="Table(AA)"/>
    <w:aliases w:val="taaa"/>
    <w:basedOn w:val="OPCParaBase"/>
    <w:rsid w:val="004D64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D64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D6421"/>
    <w:pPr>
      <w:spacing w:before="60" w:line="240" w:lineRule="atLeast"/>
    </w:pPr>
    <w:rPr>
      <w:sz w:val="20"/>
    </w:rPr>
  </w:style>
  <w:style w:type="paragraph" w:customStyle="1" w:styleId="TLPBoxTextnote">
    <w:name w:val="TLPBoxText(note"/>
    <w:aliases w:val="right)"/>
    <w:basedOn w:val="OPCParaBase"/>
    <w:rsid w:val="004D64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D64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D6421"/>
    <w:pPr>
      <w:spacing w:before="122" w:line="198" w:lineRule="exact"/>
      <w:ind w:left="1985" w:hanging="851"/>
      <w:jc w:val="right"/>
    </w:pPr>
    <w:rPr>
      <w:sz w:val="18"/>
    </w:rPr>
  </w:style>
  <w:style w:type="paragraph" w:customStyle="1" w:styleId="TLPTableBullet">
    <w:name w:val="TLPTableBullet"/>
    <w:aliases w:val="ttb"/>
    <w:basedOn w:val="OPCParaBase"/>
    <w:rsid w:val="004D6421"/>
    <w:pPr>
      <w:spacing w:line="240" w:lineRule="exact"/>
      <w:ind w:left="284" w:hanging="284"/>
    </w:pPr>
    <w:rPr>
      <w:sz w:val="20"/>
    </w:rPr>
  </w:style>
  <w:style w:type="paragraph" w:styleId="TOC1">
    <w:name w:val="toc 1"/>
    <w:basedOn w:val="OPCParaBase"/>
    <w:next w:val="Normal"/>
    <w:uiPriority w:val="39"/>
    <w:semiHidden/>
    <w:unhideWhenUsed/>
    <w:rsid w:val="004D642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D642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D642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4D642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D642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D642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D642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D642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D642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D6421"/>
    <w:pPr>
      <w:keepLines/>
      <w:spacing w:before="240" w:after="120" w:line="240" w:lineRule="auto"/>
      <w:ind w:left="794"/>
    </w:pPr>
    <w:rPr>
      <w:b/>
      <w:kern w:val="28"/>
      <w:sz w:val="20"/>
    </w:rPr>
  </w:style>
  <w:style w:type="paragraph" w:customStyle="1" w:styleId="TofSectsHeading">
    <w:name w:val="TofSects(Heading)"/>
    <w:basedOn w:val="OPCParaBase"/>
    <w:rsid w:val="004D6421"/>
    <w:pPr>
      <w:spacing w:before="240" w:after="120" w:line="240" w:lineRule="auto"/>
    </w:pPr>
    <w:rPr>
      <w:b/>
      <w:sz w:val="24"/>
    </w:rPr>
  </w:style>
  <w:style w:type="paragraph" w:customStyle="1" w:styleId="TofSectsSection">
    <w:name w:val="TofSects(Section)"/>
    <w:basedOn w:val="OPCParaBase"/>
    <w:rsid w:val="004D6421"/>
    <w:pPr>
      <w:keepLines/>
      <w:spacing w:before="40" w:line="240" w:lineRule="auto"/>
      <w:ind w:left="1588" w:hanging="794"/>
    </w:pPr>
    <w:rPr>
      <w:kern w:val="28"/>
      <w:sz w:val="18"/>
    </w:rPr>
  </w:style>
  <w:style w:type="paragraph" w:customStyle="1" w:styleId="TofSectsSubdiv">
    <w:name w:val="TofSects(Subdiv)"/>
    <w:basedOn w:val="OPCParaBase"/>
    <w:rsid w:val="004D6421"/>
    <w:pPr>
      <w:keepLines/>
      <w:spacing w:before="80" w:line="240" w:lineRule="auto"/>
      <w:ind w:left="1588" w:hanging="794"/>
    </w:pPr>
    <w:rPr>
      <w:kern w:val="28"/>
    </w:rPr>
  </w:style>
  <w:style w:type="paragraph" w:customStyle="1" w:styleId="WRStyle">
    <w:name w:val="WR Style"/>
    <w:aliases w:val="WR"/>
    <w:basedOn w:val="OPCParaBase"/>
    <w:rsid w:val="004D6421"/>
    <w:pPr>
      <w:spacing w:before="240" w:line="240" w:lineRule="auto"/>
      <w:ind w:left="284" w:hanging="284"/>
    </w:pPr>
    <w:rPr>
      <w:b/>
      <w:i/>
      <w:kern w:val="28"/>
      <w:sz w:val="24"/>
    </w:rPr>
  </w:style>
  <w:style w:type="paragraph" w:customStyle="1" w:styleId="notepara">
    <w:name w:val="note(para)"/>
    <w:aliases w:val="na"/>
    <w:basedOn w:val="OPCParaBase"/>
    <w:rsid w:val="004D6421"/>
    <w:pPr>
      <w:spacing w:before="40" w:line="198" w:lineRule="exact"/>
      <w:ind w:left="2354" w:hanging="369"/>
    </w:pPr>
    <w:rPr>
      <w:sz w:val="18"/>
    </w:rPr>
  </w:style>
  <w:style w:type="paragraph" w:styleId="Footer">
    <w:name w:val="footer"/>
    <w:link w:val="FooterChar"/>
    <w:rsid w:val="004D642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D6421"/>
    <w:rPr>
      <w:rFonts w:eastAsia="Times New Roman" w:cs="Times New Roman"/>
      <w:sz w:val="22"/>
      <w:szCs w:val="24"/>
      <w:lang w:eastAsia="en-AU"/>
    </w:rPr>
  </w:style>
  <w:style w:type="character" w:styleId="LineNumber">
    <w:name w:val="line number"/>
    <w:basedOn w:val="OPCCharBase"/>
    <w:uiPriority w:val="99"/>
    <w:semiHidden/>
    <w:unhideWhenUsed/>
    <w:rsid w:val="004D6421"/>
    <w:rPr>
      <w:sz w:val="16"/>
    </w:rPr>
  </w:style>
  <w:style w:type="table" w:customStyle="1" w:styleId="CFlag">
    <w:name w:val="CFlag"/>
    <w:basedOn w:val="TableNormal"/>
    <w:uiPriority w:val="99"/>
    <w:rsid w:val="004D6421"/>
    <w:rPr>
      <w:rFonts w:eastAsia="Times New Roman" w:cs="Times New Roman"/>
      <w:lang w:eastAsia="en-AU"/>
    </w:rPr>
    <w:tblPr/>
  </w:style>
  <w:style w:type="paragraph" w:styleId="BalloonText">
    <w:name w:val="Balloon Text"/>
    <w:basedOn w:val="Normal"/>
    <w:link w:val="BalloonTextChar"/>
    <w:uiPriority w:val="99"/>
    <w:semiHidden/>
    <w:unhideWhenUsed/>
    <w:rsid w:val="004D64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21"/>
    <w:rPr>
      <w:rFonts w:ascii="Tahoma" w:hAnsi="Tahoma" w:cs="Tahoma"/>
      <w:sz w:val="16"/>
      <w:szCs w:val="16"/>
    </w:rPr>
  </w:style>
  <w:style w:type="table" w:styleId="TableGrid">
    <w:name w:val="Table Grid"/>
    <w:basedOn w:val="TableNormal"/>
    <w:uiPriority w:val="59"/>
    <w:rsid w:val="004D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D6421"/>
    <w:rPr>
      <w:b/>
      <w:sz w:val="28"/>
      <w:szCs w:val="32"/>
    </w:rPr>
  </w:style>
  <w:style w:type="paragraph" w:customStyle="1" w:styleId="LegislationMadeUnder">
    <w:name w:val="LegislationMadeUnder"/>
    <w:basedOn w:val="OPCParaBase"/>
    <w:next w:val="Normal"/>
    <w:rsid w:val="004D6421"/>
    <w:rPr>
      <w:i/>
      <w:sz w:val="32"/>
      <w:szCs w:val="32"/>
    </w:rPr>
  </w:style>
  <w:style w:type="paragraph" w:customStyle="1" w:styleId="SignCoverPageEnd">
    <w:name w:val="SignCoverPageEnd"/>
    <w:basedOn w:val="OPCParaBase"/>
    <w:next w:val="Normal"/>
    <w:rsid w:val="004D64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D6421"/>
    <w:pPr>
      <w:pBdr>
        <w:top w:val="single" w:sz="4" w:space="1" w:color="auto"/>
      </w:pBdr>
      <w:spacing w:before="360"/>
      <w:ind w:right="397"/>
      <w:jc w:val="both"/>
    </w:pPr>
  </w:style>
  <w:style w:type="paragraph" w:customStyle="1" w:styleId="NotesHeading1">
    <w:name w:val="NotesHeading 1"/>
    <w:basedOn w:val="OPCParaBase"/>
    <w:next w:val="Normal"/>
    <w:rsid w:val="004D6421"/>
    <w:pPr>
      <w:outlineLvl w:val="0"/>
    </w:pPr>
    <w:rPr>
      <w:b/>
      <w:sz w:val="28"/>
      <w:szCs w:val="28"/>
    </w:rPr>
  </w:style>
  <w:style w:type="paragraph" w:customStyle="1" w:styleId="NotesHeading2">
    <w:name w:val="NotesHeading 2"/>
    <w:basedOn w:val="OPCParaBase"/>
    <w:next w:val="Normal"/>
    <w:rsid w:val="004D6421"/>
    <w:rPr>
      <w:b/>
      <w:sz w:val="28"/>
      <w:szCs w:val="28"/>
    </w:rPr>
  </w:style>
  <w:style w:type="paragraph" w:customStyle="1" w:styleId="CompiledActNo">
    <w:name w:val="CompiledActNo"/>
    <w:basedOn w:val="OPCParaBase"/>
    <w:next w:val="Normal"/>
    <w:rsid w:val="004D6421"/>
    <w:rPr>
      <w:b/>
      <w:sz w:val="24"/>
      <w:szCs w:val="24"/>
    </w:rPr>
  </w:style>
  <w:style w:type="paragraph" w:customStyle="1" w:styleId="ENotesText">
    <w:name w:val="ENotesText"/>
    <w:aliases w:val="Ent"/>
    <w:basedOn w:val="OPCParaBase"/>
    <w:next w:val="Normal"/>
    <w:rsid w:val="004D6421"/>
    <w:pPr>
      <w:spacing w:before="120"/>
    </w:pPr>
  </w:style>
  <w:style w:type="paragraph" w:customStyle="1" w:styleId="CompiledMadeUnder">
    <w:name w:val="CompiledMadeUnder"/>
    <w:basedOn w:val="OPCParaBase"/>
    <w:next w:val="Normal"/>
    <w:rsid w:val="004D6421"/>
    <w:rPr>
      <w:i/>
      <w:sz w:val="24"/>
      <w:szCs w:val="24"/>
    </w:rPr>
  </w:style>
  <w:style w:type="paragraph" w:customStyle="1" w:styleId="Paragraphsub-sub-sub">
    <w:name w:val="Paragraph(sub-sub-sub)"/>
    <w:aliases w:val="aaaa"/>
    <w:basedOn w:val="OPCParaBase"/>
    <w:rsid w:val="004D6421"/>
    <w:pPr>
      <w:tabs>
        <w:tab w:val="right" w:pos="3402"/>
      </w:tabs>
      <w:spacing w:before="40" w:line="240" w:lineRule="auto"/>
      <w:ind w:left="3402" w:hanging="3402"/>
    </w:pPr>
  </w:style>
  <w:style w:type="paragraph" w:customStyle="1" w:styleId="TableTextEndNotes">
    <w:name w:val="TableTextEndNotes"/>
    <w:aliases w:val="Tten"/>
    <w:basedOn w:val="Normal"/>
    <w:rsid w:val="004D6421"/>
    <w:pPr>
      <w:spacing w:before="60" w:line="240" w:lineRule="auto"/>
    </w:pPr>
    <w:rPr>
      <w:rFonts w:cs="Arial"/>
      <w:sz w:val="20"/>
      <w:szCs w:val="22"/>
    </w:rPr>
  </w:style>
  <w:style w:type="paragraph" w:customStyle="1" w:styleId="NoteToSubpara">
    <w:name w:val="NoteToSubpara"/>
    <w:aliases w:val="nts"/>
    <w:basedOn w:val="OPCParaBase"/>
    <w:rsid w:val="004D6421"/>
    <w:pPr>
      <w:spacing w:before="40" w:line="198" w:lineRule="exact"/>
      <w:ind w:left="2835" w:hanging="709"/>
    </w:pPr>
    <w:rPr>
      <w:sz w:val="18"/>
    </w:rPr>
  </w:style>
  <w:style w:type="paragraph" w:customStyle="1" w:styleId="ENoteTableHeading">
    <w:name w:val="ENoteTableHeading"/>
    <w:aliases w:val="enth"/>
    <w:basedOn w:val="OPCParaBase"/>
    <w:rsid w:val="004D6421"/>
    <w:pPr>
      <w:keepNext/>
      <w:spacing w:before="60" w:line="240" w:lineRule="atLeast"/>
    </w:pPr>
    <w:rPr>
      <w:rFonts w:ascii="Arial" w:hAnsi="Arial"/>
      <w:b/>
      <w:sz w:val="16"/>
    </w:rPr>
  </w:style>
  <w:style w:type="paragraph" w:customStyle="1" w:styleId="ENoteTTi">
    <w:name w:val="ENoteTTi"/>
    <w:aliases w:val="entti"/>
    <w:basedOn w:val="OPCParaBase"/>
    <w:rsid w:val="004D6421"/>
    <w:pPr>
      <w:keepNext/>
      <w:spacing w:before="60" w:line="240" w:lineRule="atLeast"/>
      <w:ind w:left="170"/>
    </w:pPr>
    <w:rPr>
      <w:sz w:val="16"/>
    </w:rPr>
  </w:style>
  <w:style w:type="paragraph" w:customStyle="1" w:styleId="ENotesHeading1">
    <w:name w:val="ENotesHeading 1"/>
    <w:aliases w:val="Enh1,ENh1"/>
    <w:basedOn w:val="OPCParaBase"/>
    <w:next w:val="Normal"/>
    <w:rsid w:val="004D6421"/>
    <w:pPr>
      <w:spacing w:before="120"/>
      <w:outlineLvl w:val="1"/>
    </w:pPr>
    <w:rPr>
      <w:b/>
      <w:sz w:val="28"/>
      <w:szCs w:val="28"/>
    </w:rPr>
  </w:style>
  <w:style w:type="paragraph" w:customStyle="1" w:styleId="ENotesHeading2">
    <w:name w:val="ENotesHeading 2"/>
    <w:aliases w:val="Enh2,ENh2"/>
    <w:basedOn w:val="OPCParaBase"/>
    <w:next w:val="Normal"/>
    <w:rsid w:val="004D6421"/>
    <w:pPr>
      <w:spacing w:before="120" w:after="120"/>
      <w:outlineLvl w:val="2"/>
    </w:pPr>
    <w:rPr>
      <w:b/>
      <w:sz w:val="24"/>
      <w:szCs w:val="28"/>
    </w:rPr>
  </w:style>
  <w:style w:type="paragraph" w:customStyle="1" w:styleId="ENoteTTIndentHeading">
    <w:name w:val="ENoteTTIndentHeading"/>
    <w:aliases w:val="enTTHi"/>
    <w:basedOn w:val="OPCParaBase"/>
    <w:rsid w:val="004D64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D6421"/>
    <w:pPr>
      <w:spacing w:before="60" w:line="240" w:lineRule="atLeast"/>
    </w:pPr>
    <w:rPr>
      <w:sz w:val="16"/>
    </w:rPr>
  </w:style>
  <w:style w:type="paragraph" w:customStyle="1" w:styleId="MadeunderText">
    <w:name w:val="MadeunderText"/>
    <w:basedOn w:val="OPCParaBase"/>
    <w:next w:val="CompiledMadeUnder"/>
    <w:rsid w:val="004D6421"/>
    <w:pPr>
      <w:spacing w:before="240"/>
    </w:pPr>
    <w:rPr>
      <w:sz w:val="24"/>
      <w:szCs w:val="24"/>
    </w:rPr>
  </w:style>
  <w:style w:type="paragraph" w:customStyle="1" w:styleId="ENotesHeading3">
    <w:name w:val="ENotesHeading 3"/>
    <w:aliases w:val="Enh3"/>
    <w:basedOn w:val="OPCParaBase"/>
    <w:next w:val="Normal"/>
    <w:rsid w:val="004D6421"/>
    <w:pPr>
      <w:keepNext/>
      <w:spacing w:before="120" w:line="240" w:lineRule="auto"/>
      <w:outlineLvl w:val="4"/>
    </w:pPr>
    <w:rPr>
      <w:b/>
      <w:szCs w:val="24"/>
    </w:rPr>
  </w:style>
  <w:style w:type="character" w:customStyle="1" w:styleId="CharSubPartTextCASA">
    <w:name w:val="CharSubPartText(CASA)"/>
    <w:basedOn w:val="OPCCharBase"/>
    <w:uiPriority w:val="1"/>
    <w:rsid w:val="004D6421"/>
  </w:style>
  <w:style w:type="character" w:customStyle="1" w:styleId="CharSubPartNoCASA">
    <w:name w:val="CharSubPartNo(CASA)"/>
    <w:basedOn w:val="OPCCharBase"/>
    <w:uiPriority w:val="1"/>
    <w:rsid w:val="004D6421"/>
  </w:style>
  <w:style w:type="paragraph" w:customStyle="1" w:styleId="ENoteTTIndentHeadingSub">
    <w:name w:val="ENoteTTIndentHeadingSub"/>
    <w:aliases w:val="enTTHis"/>
    <w:basedOn w:val="OPCParaBase"/>
    <w:rsid w:val="004D6421"/>
    <w:pPr>
      <w:keepNext/>
      <w:spacing w:before="60" w:line="240" w:lineRule="atLeast"/>
      <w:ind w:left="340"/>
    </w:pPr>
    <w:rPr>
      <w:b/>
      <w:sz w:val="16"/>
    </w:rPr>
  </w:style>
  <w:style w:type="paragraph" w:customStyle="1" w:styleId="ENoteTTiSub">
    <w:name w:val="ENoteTTiSub"/>
    <w:aliases w:val="enttis"/>
    <w:basedOn w:val="OPCParaBase"/>
    <w:rsid w:val="004D6421"/>
    <w:pPr>
      <w:keepNext/>
      <w:spacing w:before="60" w:line="240" w:lineRule="atLeast"/>
      <w:ind w:left="340"/>
    </w:pPr>
    <w:rPr>
      <w:sz w:val="16"/>
    </w:rPr>
  </w:style>
  <w:style w:type="paragraph" w:customStyle="1" w:styleId="SubDivisionMigration">
    <w:name w:val="SubDivisionMigration"/>
    <w:aliases w:val="sdm"/>
    <w:basedOn w:val="OPCParaBase"/>
    <w:rsid w:val="004D64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D642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D6421"/>
    <w:pPr>
      <w:spacing w:before="122" w:line="240" w:lineRule="auto"/>
      <w:ind w:left="1985" w:hanging="851"/>
    </w:pPr>
    <w:rPr>
      <w:sz w:val="18"/>
    </w:rPr>
  </w:style>
  <w:style w:type="paragraph" w:customStyle="1" w:styleId="FreeForm">
    <w:name w:val="FreeForm"/>
    <w:rsid w:val="004D6421"/>
    <w:rPr>
      <w:rFonts w:ascii="Arial" w:hAnsi="Arial"/>
      <w:sz w:val="22"/>
    </w:rPr>
  </w:style>
  <w:style w:type="paragraph" w:customStyle="1" w:styleId="SOText">
    <w:name w:val="SO Text"/>
    <w:aliases w:val="sot"/>
    <w:link w:val="SOTextChar"/>
    <w:rsid w:val="004D642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D6421"/>
    <w:rPr>
      <w:sz w:val="22"/>
    </w:rPr>
  </w:style>
  <w:style w:type="paragraph" w:customStyle="1" w:styleId="SOTextNote">
    <w:name w:val="SO TextNote"/>
    <w:aliases w:val="sont"/>
    <w:basedOn w:val="SOText"/>
    <w:qFormat/>
    <w:rsid w:val="004D6421"/>
    <w:pPr>
      <w:spacing w:before="122" w:line="198" w:lineRule="exact"/>
      <w:ind w:left="1843" w:hanging="709"/>
    </w:pPr>
    <w:rPr>
      <w:sz w:val="18"/>
    </w:rPr>
  </w:style>
  <w:style w:type="paragraph" w:customStyle="1" w:styleId="SOPara">
    <w:name w:val="SO Para"/>
    <w:aliases w:val="soa"/>
    <w:basedOn w:val="SOText"/>
    <w:link w:val="SOParaChar"/>
    <w:qFormat/>
    <w:rsid w:val="004D6421"/>
    <w:pPr>
      <w:tabs>
        <w:tab w:val="right" w:pos="1786"/>
      </w:tabs>
      <w:spacing w:before="40"/>
      <w:ind w:left="2070" w:hanging="936"/>
    </w:pPr>
  </w:style>
  <w:style w:type="character" w:customStyle="1" w:styleId="SOParaChar">
    <w:name w:val="SO Para Char"/>
    <w:aliases w:val="soa Char"/>
    <w:basedOn w:val="DefaultParagraphFont"/>
    <w:link w:val="SOPara"/>
    <w:rsid w:val="004D6421"/>
    <w:rPr>
      <w:sz w:val="22"/>
    </w:rPr>
  </w:style>
  <w:style w:type="paragraph" w:customStyle="1" w:styleId="FileName">
    <w:name w:val="FileName"/>
    <w:basedOn w:val="Normal"/>
    <w:rsid w:val="004D6421"/>
  </w:style>
  <w:style w:type="paragraph" w:customStyle="1" w:styleId="TableHeading">
    <w:name w:val="TableHeading"/>
    <w:aliases w:val="th"/>
    <w:basedOn w:val="OPCParaBase"/>
    <w:next w:val="Tabletext"/>
    <w:rsid w:val="004D6421"/>
    <w:pPr>
      <w:keepNext/>
      <w:spacing w:before="60" w:line="240" w:lineRule="atLeast"/>
    </w:pPr>
    <w:rPr>
      <w:b/>
      <w:sz w:val="20"/>
    </w:rPr>
  </w:style>
  <w:style w:type="paragraph" w:customStyle="1" w:styleId="SOHeadBold">
    <w:name w:val="SO HeadBold"/>
    <w:aliases w:val="sohb"/>
    <w:basedOn w:val="SOText"/>
    <w:next w:val="SOText"/>
    <w:link w:val="SOHeadBoldChar"/>
    <w:qFormat/>
    <w:rsid w:val="004D6421"/>
    <w:rPr>
      <w:b/>
    </w:rPr>
  </w:style>
  <w:style w:type="character" w:customStyle="1" w:styleId="SOHeadBoldChar">
    <w:name w:val="SO HeadBold Char"/>
    <w:aliases w:val="sohb Char"/>
    <w:basedOn w:val="DefaultParagraphFont"/>
    <w:link w:val="SOHeadBold"/>
    <w:rsid w:val="004D6421"/>
    <w:rPr>
      <w:b/>
      <w:sz w:val="22"/>
    </w:rPr>
  </w:style>
  <w:style w:type="paragraph" w:customStyle="1" w:styleId="SOHeadItalic">
    <w:name w:val="SO HeadItalic"/>
    <w:aliases w:val="sohi"/>
    <w:basedOn w:val="SOText"/>
    <w:next w:val="SOText"/>
    <w:link w:val="SOHeadItalicChar"/>
    <w:qFormat/>
    <w:rsid w:val="004D6421"/>
    <w:rPr>
      <w:i/>
    </w:rPr>
  </w:style>
  <w:style w:type="character" w:customStyle="1" w:styleId="SOHeadItalicChar">
    <w:name w:val="SO HeadItalic Char"/>
    <w:aliases w:val="sohi Char"/>
    <w:basedOn w:val="DefaultParagraphFont"/>
    <w:link w:val="SOHeadItalic"/>
    <w:rsid w:val="004D6421"/>
    <w:rPr>
      <w:i/>
      <w:sz w:val="22"/>
    </w:rPr>
  </w:style>
  <w:style w:type="paragraph" w:customStyle="1" w:styleId="SOBullet">
    <w:name w:val="SO Bullet"/>
    <w:aliases w:val="sotb"/>
    <w:basedOn w:val="SOText"/>
    <w:link w:val="SOBulletChar"/>
    <w:qFormat/>
    <w:rsid w:val="004D6421"/>
    <w:pPr>
      <w:ind w:left="1559" w:hanging="425"/>
    </w:pPr>
  </w:style>
  <w:style w:type="character" w:customStyle="1" w:styleId="SOBulletChar">
    <w:name w:val="SO Bullet Char"/>
    <w:aliases w:val="sotb Char"/>
    <w:basedOn w:val="DefaultParagraphFont"/>
    <w:link w:val="SOBullet"/>
    <w:rsid w:val="004D6421"/>
    <w:rPr>
      <w:sz w:val="22"/>
    </w:rPr>
  </w:style>
  <w:style w:type="paragraph" w:customStyle="1" w:styleId="SOBulletNote">
    <w:name w:val="SO BulletNote"/>
    <w:aliases w:val="sonb"/>
    <w:basedOn w:val="SOTextNote"/>
    <w:link w:val="SOBulletNoteChar"/>
    <w:qFormat/>
    <w:rsid w:val="004D6421"/>
    <w:pPr>
      <w:tabs>
        <w:tab w:val="left" w:pos="1560"/>
      </w:tabs>
      <w:ind w:left="2268" w:hanging="1134"/>
    </w:pPr>
  </w:style>
  <w:style w:type="character" w:customStyle="1" w:styleId="SOBulletNoteChar">
    <w:name w:val="SO BulletNote Char"/>
    <w:aliases w:val="sonb Char"/>
    <w:basedOn w:val="DefaultParagraphFont"/>
    <w:link w:val="SOBulletNote"/>
    <w:rsid w:val="004D6421"/>
    <w:rPr>
      <w:sz w:val="18"/>
    </w:rPr>
  </w:style>
  <w:style w:type="paragraph" w:customStyle="1" w:styleId="SOText2">
    <w:name w:val="SO Text2"/>
    <w:aliases w:val="sot2"/>
    <w:basedOn w:val="Normal"/>
    <w:next w:val="SOText"/>
    <w:link w:val="SOText2Char"/>
    <w:rsid w:val="0059665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96659"/>
    <w:rPr>
      <w:sz w:val="22"/>
    </w:rPr>
  </w:style>
  <w:style w:type="paragraph" w:customStyle="1" w:styleId="SubPartCASA">
    <w:name w:val="SubPart(CASA)"/>
    <w:aliases w:val="csp"/>
    <w:basedOn w:val="OPCParaBase"/>
    <w:next w:val="ActHead3"/>
    <w:rsid w:val="004D642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F82052"/>
    <w:rPr>
      <w:rFonts w:eastAsia="Times New Roman" w:cs="Times New Roman"/>
      <w:sz w:val="22"/>
      <w:lang w:eastAsia="en-AU"/>
    </w:rPr>
  </w:style>
  <w:style w:type="character" w:customStyle="1" w:styleId="notetextChar">
    <w:name w:val="note(text) Char"/>
    <w:aliases w:val="n Char"/>
    <w:basedOn w:val="DefaultParagraphFont"/>
    <w:link w:val="notetext"/>
    <w:rsid w:val="00F82052"/>
    <w:rPr>
      <w:rFonts w:eastAsia="Times New Roman" w:cs="Times New Roman"/>
      <w:sz w:val="18"/>
      <w:lang w:eastAsia="en-AU"/>
    </w:rPr>
  </w:style>
  <w:style w:type="character" w:customStyle="1" w:styleId="Heading1Char">
    <w:name w:val="Heading 1 Char"/>
    <w:basedOn w:val="DefaultParagraphFont"/>
    <w:link w:val="Heading1"/>
    <w:uiPriority w:val="9"/>
    <w:rsid w:val="00F82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2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205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8205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8205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8205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8205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820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82052"/>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50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FD8"/>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4D6421"/>
    <w:pPr>
      <w:keepNext/>
      <w:spacing w:before="280" w:line="240" w:lineRule="auto"/>
      <w:outlineLvl w:val="1"/>
    </w:pPr>
    <w:rPr>
      <w:b/>
      <w:sz w:val="32"/>
      <w:szCs w:val="30"/>
    </w:rPr>
  </w:style>
  <w:style w:type="paragraph" w:customStyle="1" w:styleId="EnStatement">
    <w:name w:val="EnStatement"/>
    <w:basedOn w:val="Normal"/>
    <w:rsid w:val="004D6421"/>
    <w:pPr>
      <w:numPr>
        <w:numId w:val="14"/>
      </w:numPr>
    </w:pPr>
    <w:rPr>
      <w:rFonts w:eastAsia="Times New Roman" w:cs="Times New Roman"/>
      <w:lang w:eastAsia="en-AU"/>
    </w:rPr>
  </w:style>
  <w:style w:type="paragraph" w:customStyle="1" w:styleId="EnStatementHeading">
    <w:name w:val="EnStatementHeading"/>
    <w:basedOn w:val="Normal"/>
    <w:rsid w:val="004D6421"/>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6421"/>
    <w:pPr>
      <w:spacing w:line="260" w:lineRule="atLeast"/>
    </w:pPr>
    <w:rPr>
      <w:sz w:val="22"/>
    </w:rPr>
  </w:style>
  <w:style w:type="paragraph" w:styleId="Heading1">
    <w:name w:val="heading 1"/>
    <w:basedOn w:val="Normal"/>
    <w:next w:val="Normal"/>
    <w:link w:val="Heading1Char"/>
    <w:uiPriority w:val="9"/>
    <w:qFormat/>
    <w:rsid w:val="00F82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2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20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205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20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820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820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205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8205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4D64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6421"/>
  </w:style>
  <w:style w:type="character" w:customStyle="1" w:styleId="OPCCharBase">
    <w:name w:val="OPCCharBase"/>
    <w:uiPriority w:val="1"/>
    <w:qFormat/>
    <w:rsid w:val="004D6421"/>
  </w:style>
  <w:style w:type="paragraph" w:customStyle="1" w:styleId="OPCParaBase">
    <w:name w:val="OPCParaBase"/>
    <w:qFormat/>
    <w:rsid w:val="004D6421"/>
    <w:pPr>
      <w:spacing w:line="260" w:lineRule="atLeast"/>
    </w:pPr>
    <w:rPr>
      <w:rFonts w:eastAsia="Times New Roman" w:cs="Times New Roman"/>
      <w:sz w:val="22"/>
      <w:lang w:eastAsia="en-AU"/>
    </w:rPr>
  </w:style>
  <w:style w:type="paragraph" w:customStyle="1" w:styleId="ShortT">
    <w:name w:val="ShortT"/>
    <w:basedOn w:val="OPCParaBase"/>
    <w:next w:val="Normal"/>
    <w:qFormat/>
    <w:rsid w:val="004D6421"/>
    <w:pPr>
      <w:spacing w:line="240" w:lineRule="auto"/>
    </w:pPr>
    <w:rPr>
      <w:b/>
      <w:sz w:val="40"/>
    </w:rPr>
  </w:style>
  <w:style w:type="paragraph" w:customStyle="1" w:styleId="ActHead1">
    <w:name w:val="ActHead 1"/>
    <w:aliases w:val="c"/>
    <w:basedOn w:val="OPCParaBase"/>
    <w:next w:val="Normal"/>
    <w:qFormat/>
    <w:rsid w:val="004D64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D64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D64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D6421"/>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D642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D642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D642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D64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D642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D6421"/>
  </w:style>
  <w:style w:type="paragraph" w:customStyle="1" w:styleId="Blocks">
    <w:name w:val="Blocks"/>
    <w:aliases w:val="bb"/>
    <w:basedOn w:val="OPCParaBase"/>
    <w:qFormat/>
    <w:rsid w:val="004D6421"/>
    <w:pPr>
      <w:spacing w:line="240" w:lineRule="auto"/>
    </w:pPr>
    <w:rPr>
      <w:sz w:val="24"/>
    </w:rPr>
  </w:style>
  <w:style w:type="paragraph" w:customStyle="1" w:styleId="BoxText">
    <w:name w:val="BoxText"/>
    <w:aliases w:val="bt"/>
    <w:basedOn w:val="OPCParaBase"/>
    <w:qFormat/>
    <w:rsid w:val="004D64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D6421"/>
    <w:rPr>
      <w:b/>
    </w:rPr>
  </w:style>
  <w:style w:type="paragraph" w:customStyle="1" w:styleId="BoxHeadItalic">
    <w:name w:val="BoxHeadItalic"/>
    <w:aliases w:val="bhi"/>
    <w:basedOn w:val="BoxText"/>
    <w:next w:val="BoxStep"/>
    <w:qFormat/>
    <w:rsid w:val="004D6421"/>
    <w:rPr>
      <w:i/>
    </w:rPr>
  </w:style>
  <w:style w:type="paragraph" w:customStyle="1" w:styleId="BoxList">
    <w:name w:val="BoxList"/>
    <w:aliases w:val="bl"/>
    <w:basedOn w:val="BoxText"/>
    <w:qFormat/>
    <w:rsid w:val="004D6421"/>
    <w:pPr>
      <w:ind w:left="1559" w:hanging="425"/>
    </w:pPr>
  </w:style>
  <w:style w:type="paragraph" w:customStyle="1" w:styleId="BoxNote">
    <w:name w:val="BoxNote"/>
    <w:aliases w:val="bn"/>
    <w:basedOn w:val="BoxText"/>
    <w:qFormat/>
    <w:rsid w:val="004D6421"/>
    <w:pPr>
      <w:tabs>
        <w:tab w:val="left" w:pos="1985"/>
      </w:tabs>
      <w:spacing w:before="122" w:line="198" w:lineRule="exact"/>
      <w:ind w:left="2948" w:hanging="1814"/>
    </w:pPr>
    <w:rPr>
      <w:sz w:val="18"/>
    </w:rPr>
  </w:style>
  <w:style w:type="paragraph" w:customStyle="1" w:styleId="BoxPara">
    <w:name w:val="BoxPara"/>
    <w:aliases w:val="bp"/>
    <w:basedOn w:val="BoxText"/>
    <w:qFormat/>
    <w:rsid w:val="004D6421"/>
    <w:pPr>
      <w:tabs>
        <w:tab w:val="right" w:pos="2268"/>
      </w:tabs>
      <w:ind w:left="2552" w:hanging="1418"/>
    </w:pPr>
  </w:style>
  <w:style w:type="paragraph" w:customStyle="1" w:styleId="BoxStep">
    <w:name w:val="BoxStep"/>
    <w:aliases w:val="bs"/>
    <w:basedOn w:val="BoxText"/>
    <w:qFormat/>
    <w:rsid w:val="004D6421"/>
    <w:pPr>
      <w:ind w:left="1985" w:hanging="851"/>
    </w:pPr>
  </w:style>
  <w:style w:type="character" w:customStyle="1" w:styleId="CharAmPartNo">
    <w:name w:val="CharAmPartNo"/>
    <w:basedOn w:val="OPCCharBase"/>
    <w:uiPriority w:val="1"/>
    <w:qFormat/>
    <w:rsid w:val="004D6421"/>
  </w:style>
  <w:style w:type="character" w:customStyle="1" w:styleId="CharAmPartText">
    <w:name w:val="CharAmPartText"/>
    <w:basedOn w:val="OPCCharBase"/>
    <w:uiPriority w:val="1"/>
    <w:qFormat/>
    <w:rsid w:val="004D6421"/>
  </w:style>
  <w:style w:type="character" w:customStyle="1" w:styleId="CharAmSchNo">
    <w:name w:val="CharAmSchNo"/>
    <w:basedOn w:val="OPCCharBase"/>
    <w:uiPriority w:val="1"/>
    <w:qFormat/>
    <w:rsid w:val="004D6421"/>
  </w:style>
  <w:style w:type="character" w:customStyle="1" w:styleId="CharAmSchText">
    <w:name w:val="CharAmSchText"/>
    <w:basedOn w:val="OPCCharBase"/>
    <w:uiPriority w:val="1"/>
    <w:qFormat/>
    <w:rsid w:val="004D6421"/>
  </w:style>
  <w:style w:type="character" w:customStyle="1" w:styleId="CharBoldItalic">
    <w:name w:val="CharBoldItalic"/>
    <w:basedOn w:val="OPCCharBase"/>
    <w:uiPriority w:val="1"/>
    <w:qFormat/>
    <w:rsid w:val="004D6421"/>
    <w:rPr>
      <w:b/>
      <w:i/>
    </w:rPr>
  </w:style>
  <w:style w:type="character" w:customStyle="1" w:styleId="CharChapNo">
    <w:name w:val="CharChapNo"/>
    <w:basedOn w:val="OPCCharBase"/>
    <w:qFormat/>
    <w:rsid w:val="004D6421"/>
  </w:style>
  <w:style w:type="character" w:customStyle="1" w:styleId="CharChapText">
    <w:name w:val="CharChapText"/>
    <w:basedOn w:val="OPCCharBase"/>
    <w:qFormat/>
    <w:rsid w:val="004D6421"/>
  </w:style>
  <w:style w:type="character" w:customStyle="1" w:styleId="CharDivNo">
    <w:name w:val="CharDivNo"/>
    <w:basedOn w:val="OPCCharBase"/>
    <w:qFormat/>
    <w:rsid w:val="004D6421"/>
  </w:style>
  <w:style w:type="character" w:customStyle="1" w:styleId="CharDivText">
    <w:name w:val="CharDivText"/>
    <w:basedOn w:val="OPCCharBase"/>
    <w:qFormat/>
    <w:rsid w:val="004D6421"/>
  </w:style>
  <w:style w:type="character" w:customStyle="1" w:styleId="CharItalic">
    <w:name w:val="CharItalic"/>
    <w:basedOn w:val="OPCCharBase"/>
    <w:uiPriority w:val="1"/>
    <w:qFormat/>
    <w:rsid w:val="004D6421"/>
    <w:rPr>
      <w:i/>
    </w:rPr>
  </w:style>
  <w:style w:type="character" w:customStyle="1" w:styleId="CharPartNo">
    <w:name w:val="CharPartNo"/>
    <w:basedOn w:val="OPCCharBase"/>
    <w:qFormat/>
    <w:rsid w:val="004D6421"/>
  </w:style>
  <w:style w:type="character" w:customStyle="1" w:styleId="CharPartText">
    <w:name w:val="CharPartText"/>
    <w:basedOn w:val="OPCCharBase"/>
    <w:qFormat/>
    <w:rsid w:val="004D6421"/>
  </w:style>
  <w:style w:type="character" w:customStyle="1" w:styleId="CharSectno">
    <w:name w:val="CharSectno"/>
    <w:basedOn w:val="OPCCharBase"/>
    <w:qFormat/>
    <w:rsid w:val="004D6421"/>
  </w:style>
  <w:style w:type="character" w:customStyle="1" w:styleId="CharSubdNo">
    <w:name w:val="CharSubdNo"/>
    <w:basedOn w:val="OPCCharBase"/>
    <w:uiPriority w:val="1"/>
    <w:qFormat/>
    <w:rsid w:val="004D6421"/>
  </w:style>
  <w:style w:type="character" w:customStyle="1" w:styleId="CharSubdText">
    <w:name w:val="CharSubdText"/>
    <w:basedOn w:val="OPCCharBase"/>
    <w:uiPriority w:val="1"/>
    <w:qFormat/>
    <w:rsid w:val="004D6421"/>
  </w:style>
  <w:style w:type="paragraph" w:customStyle="1" w:styleId="CTA--">
    <w:name w:val="CTA --"/>
    <w:basedOn w:val="OPCParaBase"/>
    <w:next w:val="Normal"/>
    <w:rsid w:val="004D6421"/>
    <w:pPr>
      <w:spacing w:before="60" w:line="240" w:lineRule="atLeast"/>
      <w:ind w:left="142" w:hanging="142"/>
    </w:pPr>
    <w:rPr>
      <w:sz w:val="20"/>
    </w:rPr>
  </w:style>
  <w:style w:type="paragraph" w:customStyle="1" w:styleId="CTA-">
    <w:name w:val="CTA -"/>
    <w:basedOn w:val="OPCParaBase"/>
    <w:rsid w:val="004D6421"/>
    <w:pPr>
      <w:spacing w:before="60" w:line="240" w:lineRule="atLeast"/>
      <w:ind w:left="85" w:hanging="85"/>
    </w:pPr>
    <w:rPr>
      <w:sz w:val="20"/>
    </w:rPr>
  </w:style>
  <w:style w:type="paragraph" w:customStyle="1" w:styleId="CTA---">
    <w:name w:val="CTA ---"/>
    <w:basedOn w:val="OPCParaBase"/>
    <w:next w:val="Normal"/>
    <w:rsid w:val="004D6421"/>
    <w:pPr>
      <w:spacing w:before="60" w:line="240" w:lineRule="atLeast"/>
      <w:ind w:left="198" w:hanging="198"/>
    </w:pPr>
    <w:rPr>
      <w:sz w:val="20"/>
    </w:rPr>
  </w:style>
  <w:style w:type="paragraph" w:customStyle="1" w:styleId="CTA----">
    <w:name w:val="CTA ----"/>
    <w:basedOn w:val="OPCParaBase"/>
    <w:next w:val="Normal"/>
    <w:rsid w:val="004D6421"/>
    <w:pPr>
      <w:spacing w:before="60" w:line="240" w:lineRule="atLeast"/>
      <w:ind w:left="255" w:hanging="255"/>
    </w:pPr>
    <w:rPr>
      <w:sz w:val="20"/>
    </w:rPr>
  </w:style>
  <w:style w:type="paragraph" w:customStyle="1" w:styleId="CTA1a">
    <w:name w:val="CTA 1(a)"/>
    <w:basedOn w:val="OPCParaBase"/>
    <w:rsid w:val="004D6421"/>
    <w:pPr>
      <w:tabs>
        <w:tab w:val="right" w:pos="414"/>
      </w:tabs>
      <w:spacing w:before="40" w:line="240" w:lineRule="atLeast"/>
      <w:ind w:left="675" w:hanging="675"/>
    </w:pPr>
    <w:rPr>
      <w:sz w:val="20"/>
    </w:rPr>
  </w:style>
  <w:style w:type="paragraph" w:customStyle="1" w:styleId="CTA1ai">
    <w:name w:val="CTA 1(a)(i)"/>
    <w:basedOn w:val="OPCParaBase"/>
    <w:rsid w:val="004D6421"/>
    <w:pPr>
      <w:tabs>
        <w:tab w:val="right" w:pos="1004"/>
      </w:tabs>
      <w:spacing w:before="40" w:line="240" w:lineRule="atLeast"/>
      <w:ind w:left="1253" w:hanging="1253"/>
    </w:pPr>
    <w:rPr>
      <w:sz w:val="20"/>
    </w:rPr>
  </w:style>
  <w:style w:type="paragraph" w:customStyle="1" w:styleId="CTA2a">
    <w:name w:val="CTA 2(a)"/>
    <w:basedOn w:val="OPCParaBase"/>
    <w:rsid w:val="004D6421"/>
    <w:pPr>
      <w:tabs>
        <w:tab w:val="right" w:pos="482"/>
      </w:tabs>
      <w:spacing w:before="40" w:line="240" w:lineRule="atLeast"/>
      <w:ind w:left="748" w:hanging="748"/>
    </w:pPr>
    <w:rPr>
      <w:sz w:val="20"/>
    </w:rPr>
  </w:style>
  <w:style w:type="paragraph" w:customStyle="1" w:styleId="CTA2ai">
    <w:name w:val="CTA 2(a)(i)"/>
    <w:basedOn w:val="OPCParaBase"/>
    <w:rsid w:val="004D6421"/>
    <w:pPr>
      <w:tabs>
        <w:tab w:val="right" w:pos="1089"/>
      </w:tabs>
      <w:spacing w:before="40" w:line="240" w:lineRule="atLeast"/>
      <w:ind w:left="1327" w:hanging="1327"/>
    </w:pPr>
    <w:rPr>
      <w:sz w:val="20"/>
    </w:rPr>
  </w:style>
  <w:style w:type="paragraph" w:customStyle="1" w:styleId="CTA3a">
    <w:name w:val="CTA 3(a)"/>
    <w:basedOn w:val="OPCParaBase"/>
    <w:rsid w:val="004D6421"/>
    <w:pPr>
      <w:tabs>
        <w:tab w:val="right" w:pos="556"/>
      </w:tabs>
      <w:spacing w:before="40" w:line="240" w:lineRule="atLeast"/>
      <w:ind w:left="805" w:hanging="805"/>
    </w:pPr>
    <w:rPr>
      <w:sz w:val="20"/>
    </w:rPr>
  </w:style>
  <w:style w:type="paragraph" w:customStyle="1" w:styleId="CTA3ai">
    <w:name w:val="CTA 3(a)(i)"/>
    <w:basedOn w:val="OPCParaBase"/>
    <w:rsid w:val="004D6421"/>
    <w:pPr>
      <w:tabs>
        <w:tab w:val="right" w:pos="1140"/>
      </w:tabs>
      <w:spacing w:before="40" w:line="240" w:lineRule="atLeast"/>
      <w:ind w:left="1361" w:hanging="1361"/>
    </w:pPr>
    <w:rPr>
      <w:sz w:val="20"/>
    </w:rPr>
  </w:style>
  <w:style w:type="paragraph" w:customStyle="1" w:styleId="CTA4a">
    <w:name w:val="CTA 4(a)"/>
    <w:basedOn w:val="OPCParaBase"/>
    <w:rsid w:val="004D6421"/>
    <w:pPr>
      <w:tabs>
        <w:tab w:val="right" w:pos="624"/>
      </w:tabs>
      <w:spacing w:before="40" w:line="240" w:lineRule="atLeast"/>
      <w:ind w:left="873" w:hanging="873"/>
    </w:pPr>
    <w:rPr>
      <w:sz w:val="20"/>
    </w:rPr>
  </w:style>
  <w:style w:type="paragraph" w:customStyle="1" w:styleId="CTA4ai">
    <w:name w:val="CTA 4(a)(i)"/>
    <w:basedOn w:val="OPCParaBase"/>
    <w:rsid w:val="004D6421"/>
    <w:pPr>
      <w:tabs>
        <w:tab w:val="right" w:pos="1213"/>
      </w:tabs>
      <w:spacing w:before="40" w:line="240" w:lineRule="atLeast"/>
      <w:ind w:left="1452" w:hanging="1452"/>
    </w:pPr>
    <w:rPr>
      <w:sz w:val="20"/>
    </w:rPr>
  </w:style>
  <w:style w:type="paragraph" w:customStyle="1" w:styleId="CTACAPS">
    <w:name w:val="CTA CAPS"/>
    <w:basedOn w:val="OPCParaBase"/>
    <w:rsid w:val="004D6421"/>
    <w:pPr>
      <w:spacing w:before="60" w:line="240" w:lineRule="atLeast"/>
    </w:pPr>
    <w:rPr>
      <w:sz w:val="20"/>
    </w:rPr>
  </w:style>
  <w:style w:type="paragraph" w:customStyle="1" w:styleId="CTAright">
    <w:name w:val="CTA right"/>
    <w:basedOn w:val="OPCParaBase"/>
    <w:rsid w:val="004D6421"/>
    <w:pPr>
      <w:spacing w:before="60" w:line="240" w:lineRule="auto"/>
      <w:jc w:val="right"/>
    </w:pPr>
    <w:rPr>
      <w:sz w:val="20"/>
    </w:rPr>
  </w:style>
  <w:style w:type="paragraph" w:customStyle="1" w:styleId="subsection">
    <w:name w:val="subsection"/>
    <w:aliases w:val="ss"/>
    <w:basedOn w:val="OPCParaBase"/>
    <w:link w:val="subsectionChar"/>
    <w:rsid w:val="004D6421"/>
    <w:pPr>
      <w:tabs>
        <w:tab w:val="right" w:pos="1021"/>
      </w:tabs>
      <w:spacing w:before="180" w:line="240" w:lineRule="auto"/>
      <w:ind w:left="1134" w:hanging="1134"/>
    </w:pPr>
  </w:style>
  <w:style w:type="paragraph" w:customStyle="1" w:styleId="Definition">
    <w:name w:val="Definition"/>
    <w:aliases w:val="dd"/>
    <w:basedOn w:val="OPCParaBase"/>
    <w:rsid w:val="004D6421"/>
    <w:pPr>
      <w:spacing w:before="180" w:line="240" w:lineRule="auto"/>
      <w:ind w:left="1134"/>
    </w:pPr>
  </w:style>
  <w:style w:type="paragraph" w:customStyle="1" w:styleId="EndNotespara">
    <w:name w:val="EndNotes(para)"/>
    <w:aliases w:val="eta"/>
    <w:basedOn w:val="OPCParaBase"/>
    <w:next w:val="EndNotessubpara"/>
    <w:rsid w:val="004D64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D64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D64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D6421"/>
    <w:pPr>
      <w:tabs>
        <w:tab w:val="right" w:pos="1412"/>
      </w:tabs>
      <w:spacing w:before="60" w:line="240" w:lineRule="auto"/>
      <w:ind w:left="1525" w:hanging="1525"/>
    </w:pPr>
    <w:rPr>
      <w:sz w:val="20"/>
    </w:rPr>
  </w:style>
  <w:style w:type="paragraph" w:customStyle="1" w:styleId="Formula">
    <w:name w:val="Formula"/>
    <w:basedOn w:val="OPCParaBase"/>
    <w:rsid w:val="004D6421"/>
    <w:pPr>
      <w:spacing w:line="240" w:lineRule="auto"/>
      <w:ind w:left="1134"/>
    </w:pPr>
    <w:rPr>
      <w:sz w:val="20"/>
    </w:rPr>
  </w:style>
  <w:style w:type="paragraph" w:styleId="Header">
    <w:name w:val="header"/>
    <w:basedOn w:val="OPCParaBase"/>
    <w:link w:val="HeaderChar"/>
    <w:unhideWhenUsed/>
    <w:rsid w:val="004D6421"/>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D6421"/>
    <w:rPr>
      <w:rFonts w:eastAsia="Times New Roman" w:cs="Times New Roman"/>
      <w:sz w:val="16"/>
      <w:lang w:eastAsia="en-AU"/>
    </w:rPr>
  </w:style>
  <w:style w:type="paragraph" w:customStyle="1" w:styleId="House">
    <w:name w:val="House"/>
    <w:basedOn w:val="OPCParaBase"/>
    <w:rsid w:val="004D6421"/>
    <w:pPr>
      <w:spacing w:line="240" w:lineRule="auto"/>
    </w:pPr>
    <w:rPr>
      <w:sz w:val="28"/>
    </w:rPr>
  </w:style>
  <w:style w:type="paragraph" w:customStyle="1" w:styleId="Item">
    <w:name w:val="Item"/>
    <w:aliases w:val="i"/>
    <w:basedOn w:val="OPCParaBase"/>
    <w:next w:val="ItemHead"/>
    <w:rsid w:val="004D6421"/>
    <w:pPr>
      <w:keepLines/>
      <w:spacing w:before="80" w:line="240" w:lineRule="auto"/>
      <w:ind w:left="709"/>
    </w:pPr>
  </w:style>
  <w:style w:type="paragraph" w:customStyle="1" w:styleId="ItemHead">
    <w:name w:val="ItemHead"/>
    <w:aliases w:val="ih"/>
    <w:basedOn w:val="OPCParaBase"/>
    <w:next w:val="Item"/>
    <w:rsid w:val="004D64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D6421"/>
    <w:pPr>
      <w:spacing w:line="240" w:lineRule="auto"/>
    </w:pPr>
    <w:rPr>
      <w:b/>
      <w:sz w:val="32"/>
    </w:rPr>
  </w:style>
  <w:style w:type="paragraph" w:customStyle="1" w:styleId="notedraft">
    <w:name w:val="note(draft)"/>
    <w:aliases w:val="nd"/>
    <w:basedOn w:val="OPCParaBase"/>
    <w:rsid w:val="004D6421"/>
    <w:pPr>
      <w:spacing w:before="240" w:line="240" w:lineRule="auto"/>
      <w:ind w:left="284" w:hanging="284"/>
    </w:pPr>
    <w:rPr>
      <w:i/>
      <w:sz w:val="24"/>
    </w:rPr>
  </w:style>
  <w:style w:type="paragraph" w:customStyle="1" w:styleId="notemargin">
    <w:name w:val="note(margin)"/>
    <w:aliases w:val="nm"/>
    <w:basedOn w:val="OPCParaBase"/>
    <w:rsid w:val="004D6421"/>
    <w:pPr>
      <w:tabs>
        <w:tab w:val="left" w:pos="709"/>
      </w:tabs>
      <w:spacing w:before="122" w:line="198" w:lineRule="exact"/>
      <w:ind w:left="709" w:hanging="709"/>
    </w:pPr>
    <w:rPr>
      <w:sz w:val="18"/>
    </w:rPr>
  </w:style>
  <w:style w:type="paragraph" w:customStyle="1" w:styleId="noteToPara">
    <w:name w:val="noteToPara"/>
    <w:aliases w:val="ntp"/>
    <w:basedOn w:val="OPCParaBase"/>
    <w:rsid w:val="004D6421"/>
    <w:pPr>
      <w:spacing w:before="122" w:line="198" w:lineRule="exact"/>
      <w:ind w:left="2353" w:hanging="709"/>
    </w:pPr>
    <w:rPr>
      <w:sz w:val="18"/>
    </w:rPr>
  </w:style>
  <w:style w:type="paragraph" w:customStyle="1" w:styleId="noteParlAmend">
    <w:name w:val="note(ParlAmend)"/>
    <w:aliases w:val="npp"/>
    <w:basedOn w:val="OPCParaBase"/>
    <w:next w:val="ParlAmend"/>
    <w:rsid w:val="004D6421"/>
    <w:pPr>
      <w:spacing w:line="240" w:lineRule="auto"/>
      <w:jc w:val="right"/>
    </w:pPr>
    <w:rPr>
      <w:rFonts w:ascii="Arial" w:hAnsi="Arial"/>
      <w:b/>
      <w:i/>
    </w:rPr>
  </w:style>
  <w:style w:type="paragraph" w:customStyle="1" w:styleId="Page1">
    <w:name w:val="Page1"/>
    <w:basedOn w:val="OPCParaBase"/>
    <w:rsid w:val="004D6421"/>
    <w:pPr>
      <w:spacing w:before="5600" w:line="240" w:lineRule="auto"/>
    </w:pPr>
    <w:rPr>
      <w:b/>
      <w:sz w:val="32"/>
    </w:rPr>
  </w:style>
  <w:style w:type="paragraph" w:customStyle="1" w:styleId="PageBreak">
    <w:name w:val="PageBreak"/>
    <w:aliases w:val="pb"/>
    <w:basedOn w:val="OPCParaBase"/>
    <w:rsid w:val="004D6421"/>
    <w:pPr>
      <w:spacing w:line="240" w:lineRule="auto"/>
    </w:pPr>
    <w:rPr>
      <w:sz w:val="20"/>
    </w:rPr>
  </w:style>
  <w:style w:type="paragraph" w:customStyle="1" w:styleId="paragraphsub">
    <w:name w:val="paragraph(sub)"/>
    <w:aliases w:val="aa"/>
    <w:basedOn w:val="OPCParaBase"/>
    <w:rsid w:val="004D6421"/>
    <w:pPr>
      <w:tabs>
        <w:tab w:val="right" w:pos="1985"/>
      </w:tabs>
      <w:spacing w:before="40" w:line="240" w:lineRule="auto"/>
      <w:ind w:left="2098" w:hanging="2098"/>
    </w:pPr>
  </w:style>
  <w:style w:type="paragraph" w:customStyle="1" w:styleId="paragraphsub-sub">
    <w:name w:val="paragraph(sub-sub)"/>
    <w:aliases w:val="aaa"/>
    <w:basedOn w:val="OPCParaBase"/>
    <w:rsid w:val="004D6421"/>
    <w:pPr>
      <w:tabs>
        <w:tab w:val="right" w:pos="2722"/>
      </w:tabs>
      <w:spacing w:before="40" w:line="240" w:lineRule="auto"/>
      <w:ind w:left="2835" w:hanging="2835"/>
    </w:pPr>
  </w:style>
  <w:style w:type="paragraph" w:customStyle="1" w:styleId="paragraph">
    <w:name w:val="paragraph"/>
    <w:aliases w:val="a"/>
    <w:basedOn w:val="OPCParaBase"/>
    <w:rsid w:val="004D6421"/>
    <w:pPr>
      <w:tabs>
        <w:tab w:val="right" w:pos="1531"/>
      </w:tabs>
      <w:spacing w:before="40" w:line="240" w:lineRule="auto"/>
      <w:ind w:left="1644" w:hanging="1644"/>
    </w:pPr>
  </w:style>
  <w:style w:type="paragraph" w:customStyle="1" w:styleId="ParlAmend">
    <w:name w:val="ParlAmend"/>
    <w:aliases w:val="pp"/>
    <w:basedOn w:val="OPCParaBase"/>
    <w:rsid w:val="004D6421"/>
    <w:pPr>
      <w:spacing w:before="240" w:line="240" w:lineRule="atLeast"/>
      <w:ind w:hanging="567"/>
    </w:pPr>
    <w:rPr>
      <w:sz w:val="24"/>
    </w:rPr>
  </w:style>
  <w:style w:type="paragraph" w:customStyle="1" w:styleId="Penalty">
    <w:name w:val="Penalty"/>
    <w:basedOn w:val="OPCParaBase"/>
    <w:rsid w:val="004D6421"/>
    <w:pPr>
      <w:tabs>
        <w:tab w:val="left" w:pos="2977"/>
      </w:tabs>
      <w:spacing w:before="180" w:line="240" w:lineRule="auto"/>
      <w:ind w:left="1985" w:hanging="851"/>
    </w:pPr>
  </w:style>
  <w:style w:type="paragraph" w:customStyle="1" w:styleId="Portfolio">
    <w:name w:val="Portfolio"/>
    <w:basedOn w:val="OPCParaBase"/>
    <w:rsid w:val="004D6421"/>
    <w:pPr>
      <w:spacing w:line="240" w:lineRule="auto"/>
    </w:pPr>
    <w:rPr>
      <w:i/>
      <w:sz w:val="20"/>
    </w:rPr>
  </w:style>
  <w:style w:type="paragraph" w:customStyle="1" w:styleId="Preamble">
    <w:name w:val="Preamble"/>
    <w:basedOn w:val="OPCParaBase"/>
    <w:next w:val="Normal"/>
    <w:rsid w:val="004D64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D6421"/>
    <w:pPr>
      <w:spacing w:line="240" w:lineRule="auto"/>
    </w:pPr>
    <w:rPr>
      <w:i/>
      <w:sz w:val="20"/>
    </w:rPr>
  </w:style>
  <w:style w:type="paragraph" w:customStyle="1" w:styleId="Session">
    <w:name w:val="Session"/>
    <w:basedOn w:val="OPCParaBase"/>
    <w:rsid w:val="004D6421"/>
    <w:pPr>
      <w:spacing w:line="240" w:lineRule="auto"/>
    </w:pPr>
    <w:rPr>
      <w:sz w:val="28"/>
    </w:rPr>
  </w:style>
  <w:style w:type="paragraph" w:customStyle="1" w:styleId="Sponsor">
    <w:name w:val="Sponsor"/>
    <w:basedOn w:val="OPCParaBase"/>
    <w:rsid w:val="004D6421"/>
    <w:pPr>
      <w:spacing w:line="240" w:lineRule="auto"/>
    </w:pPr>
    <w:rPr>
      <w:i/>
    </w:rPr>
  </w:style>
  <w:style w:type="paragraph" w:customStyle="1" w:styleId="Subitem">
    <w:name w:val="Subitem"/>
    <w:aliases w:val="iss"/>
    <w:basedOn w:val="OPCParaBase"/>
    <w:rsid w:val="004D6421"/>
    <w:pPr>
      <w:spacing w:before="180" w:line="240" w:lineRule="auto"/>
      <w:ind w:left="709" w:hanging="709"/>
    </w:pPr>
  </w:style>
  <w:style w:type="paragraph" w:customStyle="1" w:styleId="SubitemHead">
    <w:name w:val="SubitemHead"/>
    <w:aliases w:val="issh"/>
    <w:basedOn w:val="OPCParaBase"/>
    <w:rsid w:val="004D64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D6421"/>
    <w:pPr>
      <w:spacing w:before="40" w:line="240" w:lineRule="auto"/>
      <w:ind w:left="1134"/>
    </w:pPr>
  </w:style>
  <w:style w:type="paragraph" w:customStyle="1" w:styleId="SubsectionHead">
    <w:name w:val="SubsectionHead"/>
    <w:aliases w:val="ssh"/>
    <w:basedOn w:val="OPCParaBase"/>
    <w:next w:val="subsection"/>
    <w:rsid w:val="004D6421"/>
    <w:pPr>
      <w:keepNext/>
      <w:keepLines/>
      <w:spacing w:before="240" w:line="240" w:lineRule="auto"/>
      <w:ind w:left="1134"/>
    </w:pPr>
    <w:rPr>
      <w:i/>
    </w:rPr>
  </w:style>
  <w:style w:type="paragraph" w:customStyle="1" w:styleId="Tablea">
    <w:name w:val="Table(a)"/>
    <w:aliases w:val="ta"/>
    <w:basedOn w:val="OPCParaBase"/>
    <w:rsid w:val="004D6421"/>
    <w:pPr>
      <w:spacing w:before="60" w:line="240" w:lineRule="auto"/>
      <w:ind w:left="284" w:hanging="284"/>
    </w:pPr>
    <w:rPr>
      <w:sz w:val="20"/>
    </w:rPr>
  </w:style>
  <w:style w:type="paragraph" w:customStyle="1" w:styleId="TableAA">
    <w:name w:val="Table(AA)"/>
    <w:aliases w:val="taaa"/>
    <w:basedOn w:val="OPCParaBase"/>
    <w:rsid w:val="004D64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D64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D6421"/>
    <w:pPr>
      <w:spacing w:before="60" w:line="240" w:lineRule="atLeast"/>
    </w:pPr>
    <w:rPr>
      <w:sz w:val="20"/>
    </w:rPr>
  </w:style>
  <w:style w:type="paragraph" w:customStyle="1" w:styleId="TLPBoxTextnote">
    <w:name w:val="TLPBoxText(note"/>
    <w:aliases w:val="right)"/>
    <w:basedOn w:val="OPCParaBase"/>
    <w:rsid w:val="004D64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D6421"/>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D6421"/>
    <w:pPr>
      <w:spacing w:before="122" w:line="198" w:lineRule="exact"/>
      <w:ind w:left="1985" w:hanging="851"/>
      <w:jc w:val="right"/>
    </w:pPr>
    <w:rPr>
      <w:sz w:val="18"/>
    </w:rPr>
  </w:style>
  <w:style w:type="paragraph" w:customStyle="1" w:styleId="TLPTableBullet">
    <w:name w:val="TLPTableBullet"/>
    <w:aliases w:val="ttb"/>
    <w:basedOn w:val="OPCParaBase"/>
    <w:rsid w:val="004D6421"/>
    <w:pPr>
      <w:spacing w:line="240" w:lineRule="exact"/>
      <w:ind w:left="284" w:hanging="284"/>
    </w:pPr>
    <w:rPr>
      <w:sz w:val="20"/>
    </w:rPr>
  </w:style>
  <w:style w:type="paragraph" w:styleId="TOC1">
    <w:name w:val="toc 1"/>
    <w:basedOn w:val="OPCParaBase"/>
    <w:next w:val="Normal"/>
    <w:uiPriority w:val="39"/>
    <w:semiHidden/>
    <w:unhideWhenUsed/>
    <w:rsid w:val="004D6421"/>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D6421"/>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D6421"/>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4D6421"/>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D6421"/>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4D6421"/>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D6421"/>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D6421"/>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4D6421"/>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D6421"/>
    <w:pPr>
      <w:keepLines/>
      <w:spacing w:before="240" w:after="120" w:line="240" w:lineRule="auto"/>
      <w:ind w:left="794"/>
    </w:pPr>
    <w:rPr>
      <w:b/>
      <w:kern w:val="28"/>
      <w:sz w:val="20"/>
    </w:rPr>
  </w:style>
  <w:style w:type="paragraph" w:customStyle="1" w:styleId="TofSectsHeading">
    <w:name w:val="TofSects(Heading)"/>
    <w:basedOn w:val="OPCParaBase"/>
    <w:rsid w:val="004D6421"/>
    <w:pPr>
      <w:spacing w:before="240" w:after="120" w:line="240" w:lineRule="auto"/>
    </w:pPr>
    <w:rPr>
      <w:b/>
      <w:sz w:val="24"/>
    </w:rPr>
  </w:style>
  <w:style w:type="paragraph" w:customStyle="1" w:styleId="TofSectsSection">
    <w:name w:val="TofSects(Section)"/>
    <w:basedOn w:val="OPCParaBase"/>
    <w:rsid w:val="004D6421"/>
    <w:pPr>
      <w:keepLines/>
      <w:spacing w:before="40" w:line="240" w:lineRule="auto"/>
      <w:ind w:left="1588" w:hanging="794"/>
    </w:pPr>
    <w:rPr>
      <w:kern w:val="28"/>
      <w:sz w:val="18"/>
    </w:rPr>
  </w:style>
  <w:style w:type="paragraph" w:customStyle="1" w:styleId="TofSectsSubdiv">
    <w:name w:val="TofSects(Subdiv)"/>
    <w:basedOn w:val="OPCParaBase"/>
    <w:rsid w:val="004D6421"/>
    <w:pPr>
      <w:keepLines/>
      <w:spacing w:before="80" w:line="240" w:lineRule="auto"/>
      <w:ind w:left="1588" w:hanging="794"/>
    </w:pPr>
    <w:rPr>
      <w:kern w:val="28"/>
    </w:rPr>
  </w:style>
  <w:style w:type="paragraph" w:customStyle="1" w:styleId="WRStyle">
    <w:name w:val="WR Style"/>
    <w:aliases w:val="WR"/>
    <w:basedOn w:val="OPCParaBase"/>
    <w:rsid w:val="004D6421"/>
    <w:pPr>
      <w:spacing w:before="240" w:line="240" w:lineRule="auto"/>
      <w:ind w:left="284" w:hanging="284"/>
    </w:pPr>
    <w:rPr>
      <w:b/>
      <w:i/>
      <w:kern w:val="28"/>
      <w:sz w:val="24"/>
    </w:rPr>
  </w:style>
  <w:style w:type="paragraph" w:customStyle="1" w:styleId="notepara">
    <w:name w:val="note(para)"/>
    <w:aliases w:val="na"/>
    <w:basedOn w:val="OPCParaBase"/>
    <w:rsid w:val="004D6421"/>
    <w:pPr>
      <w:spacing w:before="40" w:line="198" w:lineRule="exact"/>
      <w:ind w:left="2354" w:hanging="369"/>
    </w:pPr>
    <w:rPr>
      <w:sz w:val="18"/>
    </w:rPr>
  </w:style>
  <w:style w:type="paragraph" w:styleId="Footer">
    <w:name w:val="footer"/>
    <w:link w:val="FooterChar"/>
    <w:rsid w:val="004D6421"/>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D6421"/>
    <w:rPr>
      <w:rFonts w:eastAsia="Times New Roman" w:cs="Times New Roman"/>
      <w:sz w:val="22"/>
      <w:szCs w:val="24"/>
      <w:lang w:eastAsia="en-AU"/>
    </w:rPr>
  </w:style>
  <w:style w:type="character" w:styleId="LineNumber">
    <w:name w:val="line number"/>
    <w:basedOn w:val="OPCCharBase"/>
    <w:uiPriority w:val="99"/>
    <w:semiHidden/>
    <w:unhideWhenUsed/>
    <w:rsid w:val="004D6421"/>
    <w:rPr>
      <w:sz w:val="16"/>
    </w:rPr>
  </w:style>
  <w:style w:type="table" w:customStyle="1" w:styleId="CFlag">
    <w:name w:val="CFlag"/>
    <w:basedOn w:val="TableNormal"/>
    <w:uiPriority w:val="99"/>
    <w:rsid w:val="004D6421"/>
    <w:rPr>
      <w:rFonts w:eastAsia="Times New Roman" w:cs="Times New Roman"/>
      <w:lang w:eastAsia="en-AU"/>
    </w:rPr>
    <w:tblPr/>
  </w:style>
  <w:style w:type="paragraph" w:styleId="BalloonText">
    <w:name w:val="Balloon Text"/>
    <w:basedOn w:val="Normal"/>
    <w:link w:val="BalloonTextChar"/>
    <w:uiPriority w:val="99"/>
    <w:semiHidden/>
    <w:unhideWhenUsed/>
    <w:rsid w:val="004D64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421"/>
    <w:rPr>
      <w:rFonts w:ascii="Tahoma" w:hAnsi="Tahoma" w:cs="Tahoma"/>
      <w:sz w:val="16"/>
      <w:szCs w:val="16"/>
    </w:rPr>
  </w:style>
  <w:style w:type="table" w:styleId="TableGrid">
    <w:name w:val="Table Grid"/>
    <w:basedOn w:val="TableNormal"/>
    <w:uiPriority w:val="59"/>
    <w:rsid w:val="004D6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D6421"/>
    <w:rPr>
      <w:b/>
      <w:sz w:val="28"/>
      <w:szCs w:val="32"/>
    </w:rPr>
  </w:style>
  <w:style w:type="paragraph" w:customStyle="1" w:styleId="LegislationMadeUnder">
    <w:name w:val="LegislationMadeUnder"/>
    <w:basedOn w:val="OPCParaBase"/>
    <w:next w:val="Normal"/>
    <w:rsid w:val="004D6421"/>
    <w:rPr>
      <w:i/>
      <w:sz w:val="32"/>
      <w:szCs w:val="32"/>
    </w:rPr>
  </w:style>
  <w:style w:type="paragraph" w:customStyle="1" w:styleId="SignCoverPageEnd">
    <w:name w:val="SignCoverPageEnd"/>
    <w:basedOn w:val="OPCParaBase"/>
    <w:next w:val="Normal"/>
    <w:rsid w:val="004D64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D6421"/>
    <w:pPr>
      <w:pBdr>
        <w:top w:val="single" w:sz="4" w:space="1" w:color="auto"/>
      </w:pBdr>
      <w:spacing w:before="360"/>
      <w:ind w:right="397"/>
      <w:jc w:val="both"/>
    </w:pPr>
  </w:style>
  <w:style w:type="paragraph" w:customStyle="1" w:styleId="NotesHeading1">
    <w:name w:val="NotesHeading 1"/>
    <w:basedOn w:val="OPCParaBase"/>
    <w:next w:val="Normal"/>
    <w:rsid w:val="004D6421"/>
    <w:pPr>
      <w:outlineLvl w:val="0"/>
    </w:pPr>
    <w:rPr>
      <w:b/>
      <w:sz w:val="28"/>
      <w:szCs w:val="28"/>
    </w:rPr>
  </w:style>
  <w:style w:type="paragraph" w:customStyle="1" w:styleId="NotesHeading2">
    <w:name w:val="NotesHeading 2"/>
    <w:basedOn w:val="OPCParaBase"/>
    <w:next w:val="Normal"/>
    <w:rsid w:val="004D6421"/>
    <w:rPr>
      <w:b/>
      <w:sz w:val="28"/>
      <w:szCs w:val="28"/>
    </w:rPr>
  </w:style>
  <w:style w:type="paragraph" w:customStyle="1" w:styleId="CompiledActNo">
    <w:name w:val="CompiledActNo"/>
    <w:basedOn w:val="OPCParaBase"/>
    <w:next w:val="Normal"/>
    <w:rsid w:val="004D6421"/>
    <w:rPr>
      <w:b/>
      <w:sz w:val="24"/>
      <w:szCs w:val="24"/>
    </w:rPr>
  </w:style>
  <w:style w:type="paragraph" w:customStyle="1" w:styleId="ENotesText">
    <w:name w:val="ENotesText"/>
    <w:aliases w:val="Ent"/>
    <w:basedOn w:val="OPCParaBase"/>
    <w:next w:val="Normal"/>
    <w:rsid w:val="004D6421"/>
    <w:pPr>
      <w:spacing w:before="120"/>
    </w:pPr>
  </w:style>
  <w:style w:type="paragraph" w:customStyle="1" w:styleId="CompiledMadeUnder">
    <w:name w:val="CompiledMadeUnder"/>
    <w:basedOn w:val="OPCParaBase"/>
    <w:next w:val="Normal"/>
    <w:rsid w:val="004D6421"/>
    <w:rPr>
      <w:i/>
      <w:sz w:val="24"/>
      <w:szCs w:val="24"/>
    </w:rPr>
  </w:style>
  <w:style w:type="paragraph" w:customStyle="1" w:styleId="Paragraphsub-sub-sub">
    <w:name w:val="Paragraph(sub-sub-sub)"/>
    <w:aliases w:val="aaaa"/>
    <w:basedOn w:val="OPCParaBase"/>
    <w:rsid w:val="004D6421"/>
    <w:pPr>
      <w:tabs>
        <w:tab w:val="right" w:pos="3402"/>
      </w:tabs>
      <w:spacing w:before="40" w:line="240" w:lineRule="auto"/>
      <w:ind w:left="3402" w:hanging="3402"/>
    </w:pPr>
  </w:style>
  <w:style w:type="paragraph" w:customStyle="1" w:styleId="TableTextEndNotes">
    <w:name w:val="TableTextEndNotes"/>
    <w:aliases w:val="Tten"/>
    <w:basedOn w:val="Normal"/>
    <w:rsid w:val="004D6421"/>
    <w:pPr>
      <w:spacing w:before="60" w:line="240" w:lineRule="auto"/>
    </w:pPr>
    <w:rPr>
      <w:rFonts w:cs="Arial"/>
      <w:sz w:val="20"/>
      <w:szCs w:val="22"/>
    </w:rPr>
  </w:style>
  <w:style w:type="paragraph" w:customStyle="1" w:styleId="NoteToSubpara">
    <w:name w:val="NoteToSubpara"/>
    <w:aliases w:val="nts"/>
    <w:basedOn w:val="OPCParaBase"/>
    <w:rsid w:val="004D6421"/>
    <w:pPr>
      <w:spacing w:before="40" w:line="198" w:lineRule="exact"/>
      <w:ind w:left="2835" w:hanging="709"/>
    </w:pPr>
    <w:rPr>
      <w:sz w:val="18"/>
    </w:rPr>
  </w:style>
  <w:style w:type="paragraph" w:customStyle="1" w:styleId="ENoteTableHeading">
    <w:name w:val="ENoteTableHeading"/>
    <w:aliases w:val="enth"/>
    <w:basedOn w:val="OPCParaBase"/>
    <w:rsid w:val="004D6421"/>
    <w:pPr>
      <w:keepNext/>
      <w:spacing w:before="60" w:line="240" w:lineRule="atLeast"/>
    </w:pPr>
    <w:rPr>
      <w:rFonts w:ascii="Arial" w:hAnsi="Arial"/>
      <w:b/>
      <w:sz w:val="16"/>
    </w:rPr>
  </w:style>
  <w:style w:type="paragraph" w:customStyle="1" w:styleId="ENoteTTi">
    <w:name w:val="ENoteTTi"/>
    <w:aliases w:val="entti"/>
    <w:basedOn w:val="OPCParaBase"/>
    <w:rsid w:val="004D6421"/>
    <w:pPr>
      <w:keepNext/>
      <w:spacing w:before="60" w:line="240" w:lineRule="atLeast"/>
      <w:ind w:left="170"/>
    </w:pPr>
    <w:rPr>
      <w:sz w:val="16"/>
    </w:rPr>
  </w:style>
  <w:style w:type="paragraph" w:customStyle="1" w:styleId="ENotesHeading1">
    <w:name w:val="ENotesHeading 1"/>
    <w:aliases w:val="Enh1,ENh1"/>
    <w:basedOn w:val="OPCParaBase"/>
    <w:next w:val="Normal"/>
    <w:rsid w:val="004D6421"/>
    <w:pPr>
      <w:spacing w:before="120"/>
      <w:outlineLvl w:val="1"/>
    </w:pPr>
    <w:rPr>
      <w:b/>
      <w:sz w:val="28"/>
      <w:szCs w:val="28"/>
    </w:rPr>
  </w:style>
  <w:style w:type="paragraph" w:customStyle="1" w:styleId="ENotesHeading2">
    <w:name w:val="ENotesHeading 2"/>
    <w:aliases w:val="Enh2,ENh2"/>
    <w:basedOn w:val="OPCParaBase"/>
    <w:next w:val="Normal"/>
    <w:rsid w:val="004D6421"/>
    <w:pPr>
      <w:spacing w:before="120" w:after="120"/>
      <w:outlineLvl w:val="2"/>
    </w:pPr>
    <w:rPr>
      <w:b/>
      <w:sz w:val="24"/>
      <w:szCs w:val="28"/>
    </w:rPr>
  </w:style>
  <w:style w:type="paragraph" w:customStyle="1" w:styleId="ENoteTTIndentHeading">
    <w:name w:val="ENoteTTIndentHeading"/>
    <w:aliases w:val="enTTHi"/>
    <w:basedOn w:val="OPCParaBase"/>
    <w:rsid w:val="004D64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D6421"/>
    <w:pPr>
      <w:spacing w:before="60" w:line="240" w:lineRule="atLeast"/>
    </w:pPr>
    <w:rPr>
      <w:sz w:val="16"/>
    </w:rPr>
  </w:style>
  <w:style w:type="paragraph" w:customStyle="1" w:styleId="MadeunderText">
    <w:name w:val="MadeunderText"/>
    <w:basedOn w:val="OPCParaBase"/>
    <w:next w:val="CompiledMadeUnder"/>
    <w:rsid w:val="004D6421"/>
    <w:pPr>
      <w:spacing w:before="240"/>
    </w:pPr>
    <w:rPr>
      <w:sz w:val="24"/>
      <w:szCs w:val="24"/>
    </w:rPr>
  </w:style>
  <w:style w:type="paragraph" w:customStyle="1" w:styleId="ENotesHeading3">
    <w:name w:val="ENotesHeading 3"/>
    <w:aliases w:val="Enh3"/>
    <w:basedOn w:val="OPCParaBase"/>
    <w:next w:val="Normal"/>
    <w:rsid w:val="004D6421"/>
    <w:pPr>
      <w:keepNext/>
      <w:spacing w:before="120" w:line="240" w:lineRule="auto"/>
      <w:outlineLvl w:val="4"/>
    </w:pPr>
    <w:rPr>
      <w:b/>
      <w:szCs w:val="24"/>
    </w:rPr>
  </w:style>
  <w:style w:type="character" w:customStyle="1" w:styleId="CharSubPartTextCASA">
    <w:name w:val="CharSubPartText(CASA)"/>
    <w:basedOn w:val="OPCCharBase"/>
    <w:uiPriority w:val="1"/>
    <w:rsid w:val="004D6421"/>
  </w:style>
  <w:style w:type="character" w:customStyle="1" w:styleId="CharSubPartNoCASA">
    <w:name w:val="CharSubPartNo(CASA)"/>
    <w:basedOn w:val="OPCCharBase"/>
    <w:uiPriority w:val="1"/>
    <w:rsid w:val="004D6421"/>
  </w:style>
  <w:style w:type="paragraph" w:customStyle="1" w:styleId="ENoteTTIndentHeadingSub">
    <w:name w:val="ENoteTTIndentHeadingSub"/>
    <w:aliases w:val="enTTHis"/>
    <w:basedOn w:val="OPCParaBase"/>
    <w:rsid w:val="004D6421"/>
    <w:pPr>
      <w:keepNext/>
      <w:spacing w:before="60" w:line="240" w:lineRule="atLeast"/>
      <w:ind w:left="340"/>
    </w:pPr>
    <w:rPr>
      <w:b/>
      <w:sz w:val="16"/>
    </w:rPr>
  </w:style>
  <w:style w:type="paragraph" w:customStyle="1" w:styleId="ENoteTTiSub">
    <w:name w:val="ENoteTTiSub"/>
    <w:aliases w:val="enttis"/>
    <w:basedOn w:val="OPCParaBase"/>
    <w:rsid w:val="004D6421"/>
    <w:pPr>
      <w:keepNext/>
      <w:spacing w:before="60" w:line="240" w:lineRule="atLeast"/>
      <w:ind w:left="340"/>
    </w:pPr>
    <w:rPr>
      <w:sz w:val="16"/>
    </w:rPr>
  </w:style>
  <w:style w:type="paragraph" w:customStyle="1" w:styleId="SubDivisionMigration">
    <w:name w:val="SubDivisionMigration"/>
    <w:aliases w:val="sdm"/>
    <w:basedOn w:val="OPCParaBase"/>
    <w:rsid w:val="004D64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D6421"/>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D6421"/>
    <w:pPr>
      <w:spacing w:before="122" w:line="240" w:lineRule="auto"/>
      <w:ind w:left="1985" w:hanging="851"/>
    </w:pPr>
    <w:rPr>
      <w:sz w:val="18"/>
    </w:rPr>
  </w:style>
  <w:style w:type="paragraph" w:customStyle="1" w:styleId="FreeForm">
    <w:name w:val="FreeForm"/>
    <w:rsid w:val="004D6421"/>
    <w:rPr>
      <w:rFonts w:ascii="Arial" w:hAnsi="Arial"/>
      <w:sz w:val="22"/>
    </w:rPr>
  </w:style>
  <w:style w:type="paragraph" w:customStyle="1" w:styleId="SOText">
    <w:name w:val="SO Text"/>
    <w:aliases w:val="sot"/>
    <w:link w:val="SOTextChar"/>
    <w:rsid w:val="004D6421"/>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D6421"/>
    <w:rPr>
      <w:sz w:val="22"/>
    </w:rPr>
  </w:style>
  <w:style w:type="paragraph" w:customStyle="1" w:styleId="SOTextNote">
    <w:name w:val="SO TextNote"/>
    <w:aliases w:val="sont"/>
    <w:basedOn w:val="SOText"/>
    <w:qFormat/>
    <w:rsid w:val="004D6421"/>
    <w:pPr>
      <w:spacing w:before="122" w:line="198" w:lineRule="exact"/>
      <w:ind w:left="1843" w:hanging="709"/>
    </w:pPr>
    <w:rPr>
      <w:sz w:val="18"/>
    </w:rPr>
  </w:style>
  <w:style w:type="paragraph" w:customStyle="1" w:styleId="SOPara">
    <w:name w:val="SO Para"/>
    <w:aliases w:val="soa"/>
    <w:basedOn w:val="SOText"/>
    <w:link w:val="SOParaChar"/>
    <w:qFormat/>
    <w:rsid w:val="004D6421"/>
    <w:pPr>
      <w:tabs>
        <w:tab w:val="right" w:pos="1786"/>
      </w:tabs>
      <w:spacing w:before="40"/>
      <w:ind w:left="2070" w:hanging="936"/>
    </w:pPr>
  </w:style>
  <w:style w:type="character" w:customStyle="1" w:styleId="SOParaChar">
    <w:name w:val="SO Para Char"/>
    <w:aliases w:val="soa Char"/>
    <w:basedOn w:val="DefaultParagraphFont"/>
    <w:link w:val="SOPara"/>
    <w:rsid w:val="004D6421"/>
    <w:rPr>
      <w:sz w:val="22"/>
    </w:rPr>
  </w:style>
  <w:style w:type="paragraph" w:customStyle="1" w:styleId="FileName">
    <w:name w:val="FileName"/>
    <w:basedOn w:val="Normal"/>
    <w:rsid w:val="004D6421"/>
  </w:style>
  <w:style w:type="paragraph" w:customStyle="1" w:styleId="TableHeading">
    <w:name w:val="TableHeading"/>
    <w:aliases w:val="th"/>
    <w:basedOn w:val="OPCParaBase"/>
    <w:next w:val="Tabletext"/>
    <w:rsid w:val="004D6421"/>
    <w:pPr>
      <w:keepNext/>
      <w:spacing w:before="60" w:line="240" w:lineRule="atLeast"/>
    </w:pPr>
    <w:rPr>
      <w:b/>
      <w:sz w:val="20"/>
    </w:rPr>
  </w:style>
  <w:style w:type="paragraph" w:customStyle="1" w:styleId="SOHeadBold">
    <w:name w:val="SO HeadBold"/>
    <w:aliases w:val="sohb"/>
    <w:basedOn w:val="SOText"/>
    <w:next w:val="SOText"/>
    <w:link w:val="SOHeadBoldChar"/>
    <w:qFormat/>
    <w:rsid w:val="004D6421"/>
    <w:rPr>
      <w:b/>
    </w:rPr>
  </w:style>
  <w:style w:type="character" w:customStyle="1" w:styleId="SOHeadBoldChar">
    <w:name w:val="SO HeadBold Char"/>
    <w:aliases w:val="sohb Char"/>
    <w:basedOn w:val="DefaultParagraphFont"/>
    <w:link w:val="SOHeadBold"/>
    <w:rsid w:val="004D6421"/>
    <w:rPr>
      <w:b/>
      <w:sz w:val="22"/>
    </w:rPr>
  </w:style>
  <w:style w:type="paragraph" w:customStyle="1" w:styleId="SOHeadItalic">
    <w:name w:val="SO HeadItalic"/>
    <w:aliases w:val="sohi"/>
    <w:basedOn w:val="SOText"/>
    <w:next w:val="SOText"/>
    <w:link w:val="SOHeadItalicChar"/>
    <w:qFormat/>
    <w:rsid w:val="004D6421"/>
    <w:rPr>
      <w:i/>
    </w:rPr>
  </w:style>
  <w:style w:type="character" w:customStyle="1" w:styleId="SOHeadItalicChar">
    <w:name w:val="SO HeadItalic Char"/>
    <w:aliases w:val="sohi Char"/>
    <w:basedOn w:val="DefaultParagraphFont"/>
    <w:link w:val="SOHeadItalic"/>
    <w:rsid w:val="004D6421"/>
    <w:rPr>
      <w:i/>
      <w:sz w:val="22"/>
    </w:rPr>
  </w:style>
  <w:style w:type="paragraph" w:customStyle="1" w:styleId="SOBullet">
    <w:name w:val="SO Bullet"/>
    <w:aliases w:val="sotb"/>
    <w:basedOn w:val="SOText"/>
    <w:link w:val="SOBulletChar"/>
    <w:qFormat/>
    <w:rsid w:val="004D6421"/>
    <w:pPr>
      <w:ind w:left="1559" w:hanging="425"/>
    </w:pPr>
  </w:style>
  <w:style w:type="character" w:customStyle="1" w:styleId="SOBulletChar">
    <w:name w:val="SO Bullet Char"/>
    <w:aliases w:val="sotb Char"/>
    <w:basedOn w:val="DefaultParagraphFont"/>
    <w:link w:val="SOBullet"/>
    <w:rsid w:val="004D6421"/>
    <w:rPr>
      <w:sz w:val="22"/>
    </w:rPr>
  </w:style>
  <w:style w:type="paragraph" w:customStyle="1" w:styleId="SOBulletNote">
    <w:name w:val="SO BulletNote"/>
    <w:aliases w:val="sonb"/>
    <w:basedOn w:val="SOTextNote"/>
    <w:link w:val="SOBulletNoteChar"/>
    <w:qFormat/>
    <w:rsid w:val="004D6421"/>
    <w:pPr>
      <w:tabs>
        <w:tab w:val="left" w:pos="1560"/>
      </w:tabs>
      <w:ind w:left="2268" w:hanging="1134"/>
    </w:pPr>
  </w:style>
  <w:style w:type="character" w:customStyle="1" w:styleId="SOBulletNoteChar">
    <w:name w:val="SO BulletNote Char"/>
    <w:aliases w:val="sonb Char"/>
    <w:basedOn w:val="DefaultParagraphFont"/>
    <w:link w:val="SOBulletNote"/>
    <w:rsid w:val="004D6421"/>
    <w:rPr>
      <w:sz w:val="18"/>
    </w:rPr>
  </w:style>
  <w:style w:type="paragraph" w:customStyle="1" w:styleId="SOText2">
    <w:name w:val="SO Text2"/>
    <w:aliases w:val="sot2"/>
    <w:basedOn w:val="Normal"/>
    <w:next w:val="SOText"/>
    <w:link w:val="SOText2Char"/>
    <w:rsid w:val="0059665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96659"/>
    <w:rPr>
      <w:sz w:val="22"/>
    </w:rPr>
  </w:style>
  <w:style w:type="paragraph" w:customStyle="1" w:styleId="SubPartCASA">
    <w:name w:val="SubPart(CASA)"/>
    <w:aliases w:val="csp"/>
    <w:basedOn w:val="OPCParaBase"/>
    <w:next w:val="ActHead3"/>
    <w:rsid w:val="004D6421"/>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F82052"/>
    <w:rPr>
      <w:rFonts w:eastAsia="Times New Roman" w:cs="Times New Roman"/>
      <w:sz w:val="22"/>
      <w:lang w:eastAsia="en-AU"/>
    </w:rPr>
  </w:style>
  <w:style w:type="character" w:customStyle="1" w:styleId="notetextChar">
    <w:name w:val="note(text) Char"/>
    <w:aliases w:val="n Char"/>
    <w:basedOn w:val="DefaultParagraphFont"/>
    <w:link w:val="notetext"/>
    <w:rsid w:val="00F82052"/>
    <w:rPr>
      <w:rFonts w:eastAsia="Times New Roman" w:cs="Times New Roman"/>
      <w:sz w:val="18"/>
      <w:lang w:eastAsia="en-AU"/>
    </w:rPr>
  </w:style>
  <w:style w:type="character" w:customStyle="1" w:styleId="Heading1Char">
    <w:name w:val="Heading 1 Char"/>
    <w:basedOn w:val="DefaultParagraphFont"/>
    <w:link w:val="Heading1"/>
    <w:uiPriority w:val="9"/>
    <w:rsid w:val="00F82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20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8205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82052"/>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8205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8205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8205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8205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82052"/>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50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FD8"/>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4D6421"/>
    <w:pPr>
      <w:keepNext/>
      <w:spacing w:before="280" w:line="240" w:lineRule="auto"/>
      <w:outlineLvl w:val="1"/>
    </w:pPr>
    <w:rPr>
      <w:b/>
      <w:sz w:val="32"/>
      <w:szCs w:val="30"/>
    </w:rPr>
  </w:style>
  <w:style w:type="paragraph" w:customStyle="1" w:styleId="EnStatement">
    <w:name w:val="EnStatement"/>
    <w:basedOn w:val="Normal"/>
    <w:rsid w:val="004D6421"/>
    <w:pPr>
      <w:numPr>
        <w:numId w:val="14"/>
      </w:numPr>
    </w:pPr>
    <w:rPr>
      <w:rFonts w:eastAsia="Times New Roman" w:cs="Times New Roman"/>
      <w:lang w:eastAsia="en-AU"/>
    </w:rPr>
  </w:style>
  <w:style w:type="paragraph" w:customStyle="1" w:styleId="EnStatementHeading">
    <w:name w:val="EnStatementHeading"/>
    <w:basedOn w:val="Normal"/>
    <w:rsid w:val="004D6421"/>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2.bin"/><Relationship Id="rId28" Type="http://schemas.openxmlformats.org/officeDocument/2006/relationships/header" Target="header9.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21BD-0CBA-4C89-AAAE-3C422FE8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22</Pages>
  <Words>5670</Words>
  <Characters>27837</Characters>
  <Application>Microsoft Office Word</Application>
  <DocSecurity>0</DocSecurity>
  <PresentationFormat/>
  <Lines>666</Lines>
  <Paragraphs>378</Paragraphs>
  <ScaleCrop>false</ScaleCrop>
  <HeadingPairs>
    <vt:vector size="2" baseType="variant">
      <vt:variant>
        <vt:lpstr>Title</vt:lpstr>
      </vt:variant>
      <vt:variant>
        <vt:i4>1</vt:i4>
      </vt:variant>
    </vt:vector>
  </HeadingPairs>
  <TitlesOfParts>
    <vt:vector size="1" baseType="lpstr">
      <vt:lpstr>Export Control (Beef Export to the USA Tariff Rate Quota) Order 2016</vt:lpstr>
    </vt:vector>
  </TitlesOfParts>
  <Manager/>
  <Company/>
  <LinksUpToDate>false</LinksUpToDate>
  <CharactersWithSpaces>33327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Control (Beef Export to the USA Tariff Rate Quota) Order 2016</dc:title>
  <dc:subject/>
  <dc:creator/>
  <cp:keywords/>
  <dc:description/>
  <cp:lastModifiedBy/>
  <cp:revision>1</cp:revision>
  <cp:lastPrinted>2016-06-15T03:52:00Z</cp:lastPrinted>
  <dcterms:created xsi:type="dcterms:W3CDTF">2016-09-20T04:15:00Z</dcterms:created>
  <dcterms:modified xsi:type="dcterms:W3CDTF">2016-09-20T04:15:00Z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Export Control (Beef Export to the USA Tariff Rate Quota) Order 2016</vt:lpwstr>
  </property>
  <property fmtid="{D5CDD505-2E9C-101B-9397-08002B2CF9AE}" pid="4" name="Header">
    <vt:lpwstr>Section</vt:lpwstr>
  </property>
  <property fmtid="{D5CDD505-2E9C-101B-9397-08002B2CF9AE}" pid="5" name="Class">
    <vt:lpwstr>Order</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OPC61802</vt:lpwstr>
  </property>
  <property fmtid="{D5CDD505-2E9C-101B-9397-08002B2CF9AE}" pid="11" name="Classification">
    <vt:lpwstr>UNCLASSIFIED</vt:lpwstr>
  </property>
  <property fmtid="{D5CDD505-2E9C-101B-9397-08002B2CF9AE}" pid="12" name="DLM">
    <vt:lpwstr>No DLM</vt:lpwstr>
  </property>
  <property fmtid="{D5CDD505-2E9C-101B-9397-08002B2CF9AE}" pid="13" name="ActMadeUnder">
    <vt:lpwstr>section 23A of the Export Control Act 1982</vt:lpwstr>
  </property>
  <property fmtid="{D5CDD505-2E9C-101B-9397-08002B2CF9AE}" pid="14" name="NonLegInst">
    <vt:lpwstr>0</vt:lpwstr>
  </property>
  <property fmtid="{D5CDD505-2E9C-101B-9397-08002B2CF9AE}" pid="15" name="DoNotAsk">
    <vt:lpwstr>0</vt:lpwstr>
  </property>
  <property fmtid="{D5CDD505-2E9C-101B-9397-08002B2CF9AE}" pid="16" name="ChangedTitle">
    <vt:lpwstr/>
  </property>
  <property fmtid="{D5CDD505-2E9C-101B-9397-08002B2CF9AE}" pid="17" name="Number">
    <vt:lpwstr>B</vt:lpwstr>
  </property>
  <property fmtid="{D5CDD505-2E9C-101B-9397-08002B2CF9AE}" pid="18" name="CounterSign">
    <vt:lpwstr/>
  </property>
  <property fmtid="{D5CDD505-2E9C-101B-9397-08002B2CF9AE}" pid="19" name="DateMade">
    <vt:lpwstr>27 June 2016</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1</vt:lpwstr>
  </property>
  <property fmtid="{D5CDD505-2E9C-101B-9397-08002B2CF9AE}" pid="23" name="StartDate">
    <vt:filetime>2016-09-12T14:00:00Z</vt:filetime>
  </property>
  <property fmtid="{D5CDD505-2E9C-101B-9397-08002B2CF9AE}" pid="24" name="IncludesUpTo">
    <vt:lpwstr>F2016L01423</vt:lpwstr>
  </property>
  <property fmtid="{D5CDD505-2E9C-101B-9397-08002B2CF9AE}" pid="25" name="RegisteredDate">
    <vt:filetime>2016-09-19T14:00:00Z</vt:filetime>
  </property>
  <property fmtid="{D5CDD505-2E9C-101B-9397-08002B2CF9AE}" pid="26" name="CompilationVersion">
    <vt:i4>3</vt:i4>
  </property>
</Properties>
</file>