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EC" w:rsidRPr="004B7B69" w:rsidRDefault="000B6E1E" w:rsidP="00A74CEC">
      <w:pPr>
        <w:rPr>
          <w:rFonts w:ascii="Arial" w:hAnsi="Arial" w:cs="Arial"/>
          <w:color w:val="000000"/>
        </w:rPr>
      </w:pPr>
      <w:r>
        <w:rPr>
          <w:rFonts w:ascii="Arial" w:hAnsi="Arial" w:cs="Arial"/>
          <w:noProof/>
          <w:color w:val="000000"/>
          <w:lang w:eastAsia="en-AU"/>
        </w:rPr>
        <w:drawing>
          <wp:inline distT="0" distB="0" distL="0" distR="0">
            <wp:extent cx="3619500" cy="7334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rsidR="00FC5AE8" w:rsidRDefault="003D0F38" w:rsidP="00CE066C">
      <w:pPr>
        <w:pStyle w:val="LDDescription"/>
      </w:pPr>
      <w:r w:rsidRPr="00134910">
        <w:t>Marine Order 12 (Construction — subdivision and stability, machinery and</w:t>
      </w:r>
      <w:r>
        <w:t xml:space="preserve"> electrical installations) 2016</w:t>
      </w:r>
    </w:p>
    <w:p w:rsidR="00F32174" w:rsidRPr="004B7B69" w:rsidRDefault="00F32174" w:rsidP="00CE066C">
      <w:pPr>
        <w:pStyle w:val="LDDescription"/>
      </w:pPr>
      <w:proofErr w:type="gramStart"/>
      <w:r>
        <w:t>made</w:t>
      </w:r>
      <w:proofErr w:type="gramEnd"/>
      <w:r>
        <w:t xml:space="preserve"> under the </w:t>
      </w:r>
      <w:r w:rsidR="005712B8">
        <w:rPr>
          <w:i/>
        </w:rPr>
        <w:t>Navigation Act 20</w:t>
      </w:r>
      <w:r w:rsidRPr="00F32174">
        <w:rPr>
          <w:i/>
        </w:rPr>
        <w:t>12</w:t>
      </w:r>
    </w:p>
    <w:p w:rsidR="007B0E4A" w:rsidRDefault="007B0E4A" w:rsidP="00F33A28">
      <w:pPr>
        <w:pStyle w:val="LDBodytext"/>
      </w:pPr>
      <w:r>
        <w:t xml:space="preserve">Compilation no. </w:t>
      </w:r>
      <w:r w:rsidR="00AC506A">
        <w:t>1</w:t>
      </w:r>
    </w:p>
    <w:p w:rsidR="003105C0" w:rsidRDefault="003105C0" w:rsidP="00F33A28">
      <w:pPr>
        <w:pStyle w:val="LDBodytext"/>
      </w:pPr>
    </w:p>
    <w:p w:rsidR="00366133" w:rsidRDefault="00366133" w:rsidP="00F33A28">
      <w:pPr>
        <w:pStyle w:val="LDBodytext"/>
      </w:pPr>
      <w:r>
        <w:t xml:space="preserve">Compilation date: </w:t>
      </w:r>
      <w:r w:rsidR="00762DBC" w:rsidRPr="00762DBC">
        <w:t>1</w:t>
      </w:r>
      <w:r w:rsidR="00BA2723">
        <w:t>1</w:t>
      </w:r>
      <w:r w:rsidR="00762DBC" w:rsidRPr="00762DBC">
        <w:t xml:space="preserve"> October 2017</w:t>
      </w:r>
    </w:p>
    <w:p w:rsidR="007B0E4A" w:rsidRDefault="007B0E4A" w:rsidP="00F33A28">
      <w:pPr>
        <w:pStyle w:val="LDBodytext"/>
      </w:pPr>
    </w:p>
    <w:p w:rsidR="002320F6" w:rsidRPr="00FC2D88" w:rsidRDefault="0012140E" w:rsidP="00F33A28">
      <w:pPr>
        <w:pStyle w:val="LDBodytext"/>
      </w:pPr>
      <w:r w:rsidRPr="004B7B69">
        <w:t xml:space="preserve">This compilation was prepared on </w:t>
      </w:r>
      <w:r w:rsidR="00BA2723">
        <w:t xml:space="preserve">13 October 2017 </w:t>
      </w:r>
      <w:r w:rsidRPr="004B7B69">
        <w:rPr>
          <w:color w:val="000000"/>
        </w:rPr>
        <w:t xml:space="preserve">taking into account amendments up to </w:t>
      </w:r>
      <w:r w:rsidR="002A3C92" w:rsidRPr="004B7B69">
        <w:rPr>
          <w:i/>
          <w:color w:val="000000"/>
        </w:rPr>
        <w:t>Marine Order</w:t>
      </w:r>
      <w:r w:rsidR="00AC506A">
        <w:rPr>
          <w:i/>
          <w:color w:val="000000"/>
        </w:rPr>
        <w:t>s (Navigation Act) Administrative Amendment Order 2017</w:t>
      </w:r>
      <w:r w:rsidR="00FC2D88">
        <w:rPr>
          <w:color w:val="000000"/>
        </w:rPr>
        <w:t>.</w:t>
      </w:r>
    </w:p>
    <w:p w:rsidR="00EB3EB2" w:rsidRDefault="0012140E" w:rsidP="00F33A28">
      <w:pPr>
        <w:pStyle w:val="LDDate"/>
      </w:pPr>
      <w:r w:rsidRPr="004B7B69">
        <w:t>Prepared by the Australian Maritime Safety Authority</w:t>
      </w:r>
    </w:p>
    <w:p w:rsidR="0041383C" w:rsidRPr="004B7B69" w:rsidRDefault="0041383C" w:rsidP="0041383C">
      <w:pPr>
        <w:pStyle w:val="LDDate"/>
      </w:pPr>
    </w:p>
    <w:p w:rsidR="005E79F4" w:rsidRDefault="005E79F4" w:rsidP="0041383C">
      <w:pPr>
        <w:pStyle w:val="SigningPageBreak"/>
      </w:pPr>
    </w:p>
    <w:p w:rsidR="005E79F4" w:rsidRPr="005E79F4" w:rsidRDefault="005E79F4" w:rsidP="005E79F4"/>
    <w:p w:rsidR="005E79F4" w:rsidRPr="005E79F4" w:rsidRDefault="005E79F4" w:rsidP="005E79F4"/>
    <w:p w:rsidR="005E79F4" w:rsidRPr="005E79F4" w:rsidRDefault="005E79F4" w:rsidP="005E79F4"/>
    <w:p w:rsidR="005E79F4" w:rsidRPr="005E79F4" w:rsidRDefault="005E79F4" w:rsidP="005E79F4"/>
    <w:p w:rsidR="005E79F4" w:rsidRPr="005E79F4" w:rsidRDefault="005E79F4" w:rsidP="005E79F4"/>
    <w:p w:rsidR="005E79F4" w:rsidRPr="005E79F4" w:rsidRDefault="005E79F4" w:rsidP="005E79F4"/>
    <w:p w:rsidR="005E79F4" w:rsidRPr="005E79F4" w:rsidRDefault="005E79F4" w:rsidP="005E79F4"/>
    <w:p w:rsidR="005E79F4" w:rsidRPr="005E79F4" w:rsidRDefault="005E79F4" w:rsidP="005E79F4"/>
    <w:p w:rsidR="005E79F4" w:rsidRPr="005E79F4" w:rsidRDefault="005E79F4" w:rsidP="005E79F4"/>
    <w:p w:rsidR="005E79F4" w:rsidRDefault="005E79F4" w:rsidP="005E79F4"/>
    <w:p w:rsidR="0041383C" w:rsidRPr="005E79F4" w:rsidRDefault="005E79F4" w:rsidP="005E79F4">
      <w:pPr>
        <w:tabs>
          <w:tab w:val="clear" w:pos="567"/>
          <w:tab w:val="center" w:pos="4252"/>
        </w:tabs>
        <w:sectPr w:rsidR="0041383C" w:rsidRPr="005E79F4" w:rsidSect="0041383C">
          <w:headerReference w:type="even" r:id="rId8"/>
          <w:headerReference w:type="default" r:id="rId9"/>
          <w:footerReference w:type="even" r:id="rId10"/>
          <w:footerReference w:type="default" r:id="rId11"/>
          <w:headerReference w:type="first" r:id="rId12"/>
          <w:footerReference w:type="first" r:id="rId13"/>
          <w:pgSz w:w="11907" w:h="16839" w:code="9"/>
          <w:pgMar w:top="1361" w:right="1701" w:bottom="1361" w:left="1701" w:header="567" w:footer="567" w:gutter="0"/>
          <w:cols w:space="708"/>
          <w:titlePg/>
          <w:docGrid w:linePitch="360"/>
        </w:sectPr>
      </w:pPr>
      <w:r>
        <w:tab/>
      </w:r>
    </w:p>
    <w:p w:rsidR="005D3F73" w:rsidRDefault="005D3F73" w:rsidP="00195D5E">
      <w:pPr>
        <w:pStyle w:val="SigningPageBreak"/>
        <w:rPr>
          <w:i/>
        </w:rPr>
      </w:pPr>
    </w:p>
    <w:bookmarkStart w:id="0" w:name="_Toc280562274"/>
    <w:p w:rsidR="005E79F4" w:rsidRDefault="00D71FD1">
      <w:pPr>
        <w:pStyle w:val="TOC1"/>
        <w:rPr>
          <w:b w:val="0"/>
        </w:rPr>
      </w:pPr>
      <w:r w:rsidRPr="004B7B69">
        <w:fldChar w:fldCharType="begin"/>
      </w:r>
      <w:r w:rsidRPr="004B7B69">
        <w:instrText xml:space="preserve"> TOC \t "LDClauseHeading,3,LDSchedule heading,4,LDDivision,1,LDSubdivision,2,LDSchedDivHead,5" </w:instrText>
      </w:r>
      <w:r w:rsidRPr="004B7B69">
        <w:fldChar w:fldCharType="separate"/>
      </w:r>
      <w:r w:rsidR="005E79F4">
        <w:t>Division 1</w:t>
      </w:r>
      <w:r w:rsidR="005E79F4">
        <w:rPr>
          <w:b w:val="0"/>
        </w:rPr>
        <w:tab/>
      </w:r>
      <w:r w:rsidR="005E79F4">
        <w:t>Preliminary</w:t>
      </w:r>
      <w:r w:rsidR="005E79F4">
        <w:tab/>
      </w:r>
      <w:r w:rsidR="005E79F4">
        <w:fldChar w:fldCharType="begin"/>
      </w:r>
      <w:r w:rsidR="005E79F4">
        <w:instrText xml:space="preserve"> PAGEREF _Toc495650346 \h </w:instrText>
      </w:r>
      <w:r w:rsidR="005E79F4">
        <w:fldChar w:fldCharType="separate"/>
      </w:r>
      <w:r w:rsidR="00354410">
        <w:t>3</w:t>
      </w:r>
      <w:r w:rsidR="005E79F4">
        <w:fldChar w:fldCharType="end"/>
      </w:r>
    </w:p>
    <w:p w:rsidR="005E79F4" w:rsidRDefault="005E79F4">
      <w:pPr>
        <w:pStyle w:val="TOC3"/>
        <w:rPr>
          <w:rFonts w:asciiTheme="minorHAnsi" w:eastAsiaTheme="minorEastAsia" w:hAnsiTheme="minorHAnsi" w:cstheme="minorBidi"/>
          <w:sz w:val="22"/>
          <w:szCs w:val="22"/>
          <w:lang w:eastAsia="en-AU"/>
        </w:rPr>
      </w:pPr>
      <w:r>
        <w:t>1</w:t>
      </w:r>
      <w:r>
        <w:rPr>
          <w:rFonts w:asciiTheme="minorHAnsi" w:eastAsiaTheme="minorEastAsia" w:hAnsiTheme="minorHAnsi" w:cstheme="minorBidi"/>
          <w:sz w:val="22"/>
          <w:szCs w:val="22"/>
          <w:lang w:eastAsia="en-AU"/>
        </w:rPr>
        <w:tab/>
      </w:r>
      <w:r>
        <w:t>Name of Order</w:t>
      </w:r>
      <w:r>
        <w:tab/>
      </w:r>
      <w:r>
        <w:fldChar w:fldCharType="begin"/>
      </w:r>
      <w:r>
        <w:instrText xml:space="preserve"> PAGEREF _Toc495650347 \h </w:instrText>
      </w:r>
      <w:r>
        <w:fldChar w:fldCharType="separate"/>
      </w:r>
      <w:r w:rsidR="00354410">
        <w:t>3</w:t>
      </w:r>
      <w:r>
        <w:fldChar w:fldCharType="end"/>
      </w:r>
    </w:p>
    <w:p w:rsidR="005E79F4" w:rsidRDefault="005E79F4">
      <w:pPr>
        <w:pStyle w:val="TOC3"/>
        <w:rPr>
          <w:rFonts w:asciiTheme="minorHAnsi" w:eastAsiaTheme="minorEastAsia" w:hAnsiTheme="minorHAnsi" w:cstheme="minorBidi"/>
          <w:sz w:val="22"/>
          <w:szCs w:val="22"/>
          <w:lang w:eastAsia="en-AU"/>
        </w:rPr>
      </w:pPr>
      <w:r>
        <w:t>2</w:t>
      </w:r>
      <w:r>
        <w:rPr>
          <w:rFonts w:asciiTheme="minorHAnsi" w:eastAsiaTheme="minorEastAsia" w:hAnsiTheme="minorHAnsi" w:cstheme="minorBidi"/>
          <w:sz w:val="22"/>
          <w:szCs w:val="22"/>
          <w:lang w:eastAsia="en-AU"/>
        </w:rPr>
        <w:tab/>
      </w:r>
      <w:r>
        <w:t>Purpose</w:t>
      </w:r>
      <w:r>
        <w:tab/>
      </w:r>
      <w:r>
        <w:fldChar w:fldCharType="begin"/>
      </w:r>
      <w:r>
        <w:instrText xml:space="preserve"> PAGEREF _Toc495650348 \h </w:instrText>
      </w:r>
      <w:r>
        <w:fldChar w:fldCharType="separate"/>
      </w:r>
      <w:r w:rsidR="00354410">
        <w:t>3</w:t>
      </w:r>
      <w:r>
        <w:fldChar w:fldCharType="end"/>
      </w:r>
    </w:p>
    <w:p w:rsidR="005E79F4" w:rsidRDefault="005E79F4">
      <w:pPr>
        <w:pStyle w:val="TOC3"/>
        <w:rPr>
          <w:rFonts w:asciiTheme="minorHAnsi" w:eastAsiaTheme="minorEastAsia" w:hAnsiTheme="minorHAnsi" w:cstheme="minorBidi"/>
          <w:sz w:val="22"/>
          <w:szCs w:val="22"/>
          <w:lang w:eastAsia="en-AU"/>
        </w:rPr>
      </w:pPr>
      <w:r>
        <w:t>3</w:t>
      </w:r>
      <w:r>
        <w:rPr>
          <w:rFonts w:asciiTheme="minorHAnsi" w:eastAsiaTheme="minorEastAsia" w:hAnsiTheme="minorHAnsi" w:cstheme="minorBidi"/>
          <w:sz w:val="22"/>
          <w:szCs w:val="22"/>
          <w:lang w:eastAsia="en-AU"/>
        </w:rPr>
        <w:tab/>
      </w:r>
      <w:r>
        <w:t>Power</w:t>
      </w:r>
      <w:r>
        <w:tab/>
      </w:r>
      <w:r>
        <w:fldChar w:fldCharType="begin"/>
      </w:r>
      <w:r>
        <w:instrText xml:space="preserve"> PAGEREF _Toc495650349 \h </w:instrText>
      </w:r>
      <w:r>
        <w:fldChar w:fldCharType="separate"/>
      </w:r>
      <w:r w:rsidR="00354410">
        <w:t>3</w:t>
      </w:r>
      <w:r>
        <w:fldChar w:fldCharType="end"/>
      </w:r>
    </w:p>
    <w:p w:rsidR="005E79F4" w:rsidRDefault="005E79F4">
      <w:pPr>
        <w:pStyle w:val="TOC3"/>
        <w:rPr>
          <w:rFonts w:asciiTheme="minorHAnsi" w:eastAsiaTheme="minorEastAsia" w:hAnsiTheme="minorHAnsi" w:cstheme="minorBidi"/>
          <w:sz w:val="22"/>
          <w:szCs w:val="22"/>
          <w:lang w:eastAsia="en-AU"/>
        </w:rPr>
      </w:pPr>
      <w:r>
        <w:t>4</w:t>
      </w:r>
      <w:r>
        <w:rPr>
          <w:rFonts w:asciiTheme="minorHAnsi" w:eastAsiaTheme="minorEastAsia" w:hAnsiTheme="minorHAnsi" w:cstheme="minorBidi"/>
          <w:sz w:val="22"/>
          <w:szCs w:val="22"/>
          <w:lang w:eastAsia="en-AU"/>
        </w:rPr>
        <w:tab/>
      </w:r>
      <w:r>
        <w:t>Definitions</w:t>
      </w:r>
      <w:r>
        <w:tab/>
      </w:r>
      <w:r>
        <w:fldChar w:fldCharType="begin"/>
      </w:r>
      <w:r>
        <w:instrText xml:space="preserve"> PAGEREF _Toc495650350 \h </w:instrText>
      </w:r>
      <w:r>
        <w:fldChar w:fldCharType="separate"/>
      </w:r>
      <w:r w:rsidR="00354410">
        <w:t>3</w:t>
      </w:r>
      <w:r>
        <w:fldChar w:fldCharType="end"/>
      </w:r>
    </w:p>
    <w:p w:rsidR="005E79F4" w:rsidRDefault="005E79F4">
      <w:pPr>
        <w:pStyle w:val="TOC3"/>
        <w:rPr>
          <w:rFonts w:asciiTheme="minorHAnsi" w:eastAsiaTheme="minorEastAsia" w:hAnsiTheme="minorHAnsi" w:cstheme="minorBidi"/>
          <w:sz w:val="22"/>
          <w:szCs w:val="22"/>
          <w:lang w:eastAsia="en-AU"/>
        </w:rPr>
      </w:pPr>
      <w:r>
        <w:t>5</w:t>
      </w:r>
      <w:r>
        <w:rPr>
          <w:rFonts w:asciiTheme="minorHAnsi" w:eastAsiaTheme="minorEastAsia" w:hAnsiTheme="minorHAnsi" w:cstheme="minorBidi"/>
          <w:sz w:val="22"/>
          <w:szCs w:val="22"/>
          <w:lang w:eastAsia="en-AU"/>
        </w:rPr>
        <w:tab/>
      </w:r>
      <w:r>
        <w:t>Interpretation</w:t>
      </w:r>
      <w:r>
        <w:tab/>
      </w:r>
      <w:r>
        <w:fldChar w:fldCharType="begin"/>
      </w:r>
      <w:r>
        <w:instrText xml:space="preserve"> PAGEREF _Toc495650351 \h </w:instrText>
      </w:r>
      <w:r>
        <w:fldChar w:fldCharType="separate"/>
      </w:r>
      <w:r w:rsidR="00354410">
        <w:t>5</w:t>
      </w:r>
      <w:r>
        <w:fldChar w:fldCharType="end"/>
      </w:r>
    </w:p>
    <w:p w:rsidR="005E79F4" w:rsidRDefault="005E79F4">
      <w:pPr>
        <w:pStyle w:val="TOC3"/>
        <w:rPr>
          <w:rFonts w:asciiTheme="minorHAnsi" w:eastAsiaTheme="minorEastAsia" w:hAnsiTheme="minorHAnsi" w:cstheme="minorBidi"/>
          <w:sz w:val="22"/>
          <w:szCs w:val="22"/>
          <w:lang w:eastAsia="en-AU"/>
        </w:rPr>
      </w:pPr>
      <w:r>
        <w:t>6</w:t>
      </w:r>
      <w:r>
        <w:rPr>
          <w:rFonts w:asciiTheme="minorHAnsi" w:eastAsiaTheme="minorEastAsia" w:hAnsiTheme="minorHAnsi" w:cstheme="minorBidi"/>
          <w:sz w:val="22"/>
          <w:szCs w:val="22"/>
          <w:lang w:eastAsia="en-AU"/>
        </w:rPr>
        <w:tab/>
      </w:r>
      <w:r>
        <w:t>Application</w:t>
      </w:r>
      <w:r>
        <w:tab/>
      </w:r>
      <w:r>
        <w:fldChar w:fldCharType="begin"/>
      </w:r>
      <w:r>
        <w:instrText xml:space="preserve"> PAGEREF _Toc495650352 \h </w:instrText>
      </w:r>
      <w:r>
        <w:fldChar w:fldCharType="separate"/>
      </w:r>
      <w:r w:rsidR="00354410">
        <w:t>5</w:t>
      </w:r>
      <w:r>
        <w:fldChar w:fldCharType="end"/>
      </w:r>
    </w:p>
    <w:p w:rsidR="005E79F4" w:rsidRDefault="005E79F4">
      <w:pPr>
        <w:pStyle w:val="TOC3"/>
        <w:rPr>
          <w:rFonts w:asciiTheme="minorHAnsi" w:eastAsiaTheme="minorEastAsia" w:hAnsiTheme="minorHAnsi" w:cstheme="minorBidi"/>
          <w:sz w:val="22"/>
          <w:szCs w:val="22"/>
          <w:lang w:eastAsia="en-AU"/>
        </w:rPr>
      </w:pPr>
      <w:r>
        <w:t>7</w:t>
      </w:r>
      <w:r>
        <w:rPr>
          <w:rFonts w:asciiTheme="minorHAnsi" w:eastAsiaTheme="minorEastAsia" w:hAnsiTheme="minorHAnsi" w:cstheme="minorBidi"/>
          <w:sz w:val="22"/>
          <w:szCs w:val="22"/>
          <w:lang w:eastAsia="en-AU"/>
        </w:rPr>
        <w:tab/>
      </w:r>
      <w:r>
        <w:t>Exemptions</w:t>
      </w:r>
      <w:r>
        <w:tab/>
      </w:r>
      <w:r>
        <w:fldChar w:fldCharType="begin"/>
      </w:r>
      <w:r>
        <w:instrText xml:space="preserve"> PAGEREF _Toc495650353 \h </w:instrText>
      </w:r>
      <w:r>
        <w:fldChar w:fldCharType="separate"/>
      </w:r>
      <w:r w:rsidR="00354410">
        <w:t>5</w:t>
      </w:r>
      <w:r>
        <w:fldChar w:fldCharType="end"/>
      </w:r>
    </w:p>
    <w:p w:rsidR="005E79F4" w:rsidRDefault="005E79F4">
      <w:pPr>
        <w:pStyle w:val="TOC3"/>
        <w:rPr>
          <w:rFonts w:asciiTheme="minorHAnsi" w:eastAsiaTheme="minorEastAsia" w:hAnsiTheme="minorHAnsi" w:cstheme="minorBidi"/>
          <w:sz w:val="22"/>
          <w:szCs w:val="22"/>
          <w:lang w:eastAsia="en-AU"/>
        </w:rPr>
      </w:pPr>
      <w:r>
        <w:t>8</w:t>
      </w:r>
      <w:r>
        <w:rPr>
          <w:rFonts w:asciiTheme="minorHAnsi" w:eastAsiaTheme="minorEastAsia" w:hAnsiTheme="minorHAnsi" w:cstheme="minorBidi"/>
          <w:sz w:val="22"/>
          <w:szCs w:val="22"/>
          <w:lang w:eastAsia="en-AU"/>
        </w:rPr>
        <w:tab/>
      </w:r>
      <w:r>
        <w:t>Equivalents</w:t>
      </w:r>
      <w:r>
        <w:tab/>
      </w:r>
      <w:r>
        <w:fldChar w:fldCharType="begin"/>
      </w:r>
      <w:r>
        <w:instrText xml:space="preserve"> PAGEREF _Toc495650354 \h </w:instrText>
      </w:r>
      <w:r>
        <w:fldChar w:fldCharType="separate"/>
      </w:r>
      <w:r w:rsidR="00354410">
        <w:t>6</w:t>
      </w:r>
      <w:r>
        <w:fldChar w:fldCharType="end"/>
      </w:r>
    </w:p>
    <w:p w:rsidR="005E79F4" w:rsidRDefault="005E79F4">
      <w:pPr>
        <w:pStyle w:val="TOC1"/>
        <w:rPr>
          <w:b w:val="0"/>
        </w:rPr>
      </w:pPr>
      <w:r>
        <w:t>Division 2</w:t>
      </w:r>
      <w:r>
        <w:rPr>
          <w:b w:val="0"/>
        </w:rPr>
        <w:tab/>
      </w:r>
      <w:r>
        <w:t>Construction and stability requirements</w:t>
      </w:r>
      <w:r>
        <w:tab/>
      </w:r>
      <w:r>
        <w:fldChar w:fldCharType="begin"/>
      </w:r>
      <w:r>
        <w:instrText xml:space="preserve"> PAGEREF _Toc495650355 \h </w:instrText>
      </w:r>
      <w:r>
        <w:fldChar w:fldCharType="separate"/>
      </w:r>
      <w:r w:rsidR="00354410">
        <w:t>6</w:t>
      </w:r>
      <w:r>
        <w:fldChar w:fldCharType="end"/>
      </w:r>
    </w:p>
    <w:p w:rsidR="005E79F4" w:rsidRDefault="005E79F4">
      <w:pPr>
        <w:pStyle w:val="TOC3"/>
        <w:rPr>
          <w:rFonts w:asciiTheme="minorHAnsi" w:eastAsiaTheme="minorEastAsia" w:hAnsiTheme="minorHAnsi" w:cstheme="minorBidi"/>
          <w:sz w:val="22"/>
          <w:szCs w:val="22"/>
          <w:lang w:eastAsia="en-AU"/>
        </w:rPr>
      </w:pPr>
      <w:r>
        <w:t>9</w:t>
      </w:r>
      <w:r>
        <w:rPr>
          <w:rFonts w:asciiTheme="minorHAnsi" w:eastAsiaTheme="minorEastAsia" w:hAnsiTheme="minorHAnsi" w:cstheme="minorBidi"/>
          <w:sz w:val="22"/>
          <w:szCs w:val="22"/>
          <w:lang w:eastAsia="en-AU"/>
        </w:rPr>
        <w:tab/>
      </w:r>
      <w:r>
        <w:t>Vessels to which Chapter II-1 applies</w:t>
      </w:r>
      <w:r>
        <w:tab/>
      </w:r>
      <w:r>
        <w:fldChar w:fldCharType="begin"/>
      </w:r>
      <w:r>
        <w:instrText xml:space="preserve"> PAGEREF _Toc495650356 \h </w:instrText>
      </w:r>
      <w:r>
        <w:fldChar w:fldCharType="separate"/>
      </w:r>
      <w:r w:rsidR="00354410">
        <w:t>6</w:t>
      </w:r>
      <w:r>
        <w:fldChar w:fldCharType="end"/>
      </w:r>
    </w:p>
    <w:p w:rsidR="005E79F4" w:rsidRDefault="005E79F4">
      <w:pPr>
        <w:pStyle w:val="TOC3"/>
        <w:rPr>
          <w:rFonts w:asciiTheme="minorHAnsi" w:eastAsiaTheme="minorEastAsia" w:hAnsiTheme="minorHAnsi" w:cstheme="minorBidi"/>
          <w:sz w:val="22"/>
          <w:szCs w:val="22"/>
          <w:lang w:eastAsia="en-AU"/>
        </w:rPr>
      </w:pPr>
      <w:r>
        <w:t>10</w:t>
      </w:r>
      <w:r>
        <w:rPr>
          <w:rFonts w:asciiTheme="minorHAnsi" w:eastAsiaTheme="minorEastAsia" w:hAnsiTheme="minorHAnsi" w:cstheme="minorBidi"/>
          <w:sz w:val="22"/>
          <w:szCs w:val="22"/>
          <w:lang w:eastAsia="en-AU"/>
        </w:rPr>
        <w:tab/>
      </w:r>
      <w:r>
        <w:t>Vessels to which Chapter II-1 does not apply</w:t>
      </w:r>
      <w:r>
        <w:tab/>
      </w:r>
      <w:r>
        <w:fldChar w:fldCharType="begin"/>
      </w:r>
      <w:r>
        <w:instrText xml:space="preserve"> PAGEREF _Toc495650357 \h </w:instrText>
      </w:r>
      <w:r>
        <w:fldChar w:fldCharType="separate"/>
      </w:r>
      <w:r w:rsidR="00354410">
        <w:t>6</w:t>
      </w:r>
      <w:r>
        <w:fldChar w:fldCharType="end"/>
      </w:r>
    </w:p>
    <w:p w:rsidR="005E79F4" w:rsidRDefault="005E79F4">
      <w:pPr>
        <w:pStyle w:val="TOC3"/>
        <w:rPr>
          <w:rFonts w:asciiTheme="minorHAnsi" w:eastAsiaTheme="minorEastAsia" w:hAnsiTheme="minorHAnsi" w:cstheme="minorBidi"/>
          <w:sz w:val="22"/>
          <w:szCs w:val="22"/>
          <w:lang w:eastAsia="en-AU"/>
        </w:rPr>
      </w:pPr>
      <w:r>
        <w:t>11</w:t>
      </w:r>
      <w:r>
        <w:rPr>
          <w:rFonts w:asciiTheme="minorHAnsi" w:eastAsiaTheme="minorEastAsia" w:hAnsiTheme="minorHAnsi" w:cstheme="minorBidi"/>
          <w:sz w:val="22"/>
          <w:szCs w:val="22"/>
          <w:lang w:eastAsia="en-AU"/>
        </w:rPr>
        <w:tab/>
      </w:r>
      <w:r>
        <w:t>Offshore supply vessels — additional requirement</w:t>
      </w:r>
      <w:r>
        <w:tab/>
      </w:r>
      <w:r>
        <w:fldChar w:fldCharType="begin"/>
      </w:r>
      <w:r>
        <w:instrText xml:space="preserve"> PAGEREF _Toc495650358 \h </w:instrText>
      </w:r>
      <w:r>
        <w:fldChar w:fldCharType="separate"/>
      </w:r>
      <w:r w:rsidR="00354410">
        <w:t>7</w:t>
      </w:r>
      <w:r>
        <w:fldChar w:fldCharType="end"/>
      </w:r>
    </w:p>
    <w:p w:rsidR="005E79F4" w:rsidRDefault="005E79F4">
      <w:pPr>
        <w:pStyle w:val="TOC3"/>
        <w:rPr>
          <w:rFonts w:asciiTheme="minorHAnsi" w:eastAsiaTheme="minorEastAsia" w:hAnsiTheme="minorHAnsi" w:cstheme="minorBidi"/>
          <w:sz w:val="22"/>
          <w:szCs w:val="22"/>
          <w:lang w:eastAsia="en-AU"/>
        </w:rPr>
      </w:pPr>
      <w:r>
        <w:t>12</w:t>
      </w:r>
      <w:r>
        <w:rPr>
          <w:rFonts w:asciiTheme="minorHAnsi" w:eastAsiaTheme="minorEastAsia" w:hAnsiTheme="minorHAnsi" w:cstheme="minorBidi"/>
          <w:sz w:val="22"/>
          <w:szCs w:val="22"/>
          <w:lang w:eastAsia="en-AU"/>
        </w:rPr>
        <w:tab/>
      </w:r>
      <w:r>
        <w:t>Intact stability information</w:t>
      </w:r>
      <w:r>
        <w:tab/>
      </w:r>
      <w:r>
        <w:fldChar w:fldCharType="begin"/>
      </w:r>
      <w:r>
        <w:instrText xml:space="preserve"> PAGEREF _Toc495650359 \h </w:instrText>
      </w:r>
      <w:r>
        <w:fldChar w:fldCharType="separate"/>
      </w:r>
      <w:r w:rsidR="00354410">
        <w:t>7</w:t>
      </w:r>
      <w:r>
        <w:fldChar w:fldCharType="end"/>
      </w:r>
    </w:p>
    <w:p w:rsidR="005E79F4" w:rsidRDefault="005E79F4">
      <w:pPr>
        <w:pStyle w:val="TOC1"/>
        <w:rPr>
          <w:b w:val="0"/>
        </w:rPr>
      </w:pPr>
      <w:r>
        <w:t>Division 3</w:t>
      </w:r>
      <w:r>
        <w:rPr>
          <w:b w:val="0"/>
        </w:rPr>
        <w:tab/>
      </w:r>
      <w:r>
        <w:t>Other safety measures</w:t>
      </w:r>
      <w:r>
        <w:tab/>
      </w:r>
      <w:r>
        <w:fldChar w:fldCharType="begin"/>
      </w:r>
      <w:r>
        <w:instrText xml:space="preserve"> PAGEREF _Toc495650360 \h </w:instrText>
      </w:r>
      <w:r>
        <w:fldChar w:fldCharType="separate"/>
      </w:r>
      <w:r w:rsidR="00354410">
        <w:t>8</w:t>
      </w:r>
      <w:r>
        <w:fldChar w:fldCharType="end"/>
      </w:r>
    </w:p>
    <w:p w:rsidR="005E79F4" w:rsidRDefault="005E79F4">
      <w:pPr>
        <w:pStyle w:val="TOC3"/>
        <w:rPr>
          <w:rFonts w:asciiTheme="minorHAnsi" w:eastAsiaTheme="minorEastAsia" w:hAnsiTheme="minorHAnsi" w:cstheme="minorBidi"/>
          <w:sz w:val="22"/>
          <w:szCs w:val="22"/>
          <w:lang w:eastAsia="en-AU"/>
        </w:rPr>
      </w:pPr>
      <w:r>
        <w:t>13</w:t>
      </w:r>
      <w:r>
        <w:rPr>
          <w:rFonts w:asciiTheme="minorHAnsi" w:eastAsiaTheme="minorEastAsia" w:hAnsiTheme="minorHAnsi" w:cstheme="minorBidi"/>
          <w:sz w:val="22"/>
          <w:szCs w:val="22"/>
          <w:lang w:eastAsia="en-AU"/>
        </w:rPr>
        <w:tab/>
      </w:r>
      <w:r>
        <w:t>Watertight doors</w:t>
      </w:r>
      <w:r>
        <w:tab/>
      </w:r>
      <w:r>
        <w:fldChar w:fldCharType="begin"/>
      </w:r>
      <w:r>
        <w:instrText xml:space="preserve"> PAGEREF _Toc495650361 \h </w:instrText>
      </w:r>
      <w:r>
        <w:fldChar w:fldCharType="separate"/>
      </w:r>
      <w:r w:rsidR="00354410">
        <w:t>8</w:t>
      </w:r>
      <w:r>
        <w:fldChar w:fldCharType="end"/>
      </w:r>
    </w:p>
    <w:p w:rsidR="005E79F4" w:rsidRDefault="005E79F4">
      <w:pPr>
        <w:pStyle w:val="TOC3"/>
        <w:rPr>
          <w:rFonts w:asciiTheme="minorHAnsi" w:eastAsiaTheme="minorEastAsia" w:hAnsiTheme="minorHAnsi" w:cstheme="minorBidi"/>
          <w:sz w:val="22"/>
          <w:szCs w:val="22"/>
          <w:lang w:eastAsia="en-AU"/>
        </w:rPr>
      </w:pPr>
      <w:r>
        <w:t>14</w:t>
      </w:r>
      <w:r>
        <w:rPr>
          <w:rFonts w:asciiTheme="minorHAnsi" w:eastAsiaTheme="minorEastAsia" w:hAnsiTheme="minorHAnsi" w:cstheme="minorBidi"/>
          <w:sz w:val="22"/>
          <w:szCs w:val="22"/>
          <w:lang w:eastAsia="en-AU"/>
        </w:rPr>
        <w:tab/>
      </w:r>
      <w:r>
        <w:t>Portable plates</w:t>
      </w:r>
      <w:r>
        <w:tab/>
      </w:r>
      <w:r>
        <w:fldChar w:fldCharType="begin"/>
      </w:r>
      <w:r>
        <w:instrText xml:space="preserve"> PAGEREF _Toc495650362 \h </w:instrText>
      </w:r>
      <w:r>
        <w:fldChar w:fldCharType="separate"/>
      </w:r>
      <w:r w:rsidR="00354410">
        <w:t>8</w:t>
      </w:r>
      <w:r>
        <w:fldChar w:fldCharType="end"/>
      </w:r>
    </w:p>
    <w:p w:rsidR="005E79F4" w:rsidRDefault="005E79F4">
      <w:pPr>
        <w:pStyle w:val="TOC3"/>
        <w:rPr>
          <w:rFonts w:asciiTheme="minorHAnsi" w:eastAsiaTheme="minorEastAsia" w:hAnsiTheme="minorHAnsi" w:cstheme="minorBidi"/>
          <w:sz w:val="22"/>
          <w:szCs w:val="22"/>
          <w:lang w:eastAsia="en-AU"/>
        </w:rPr>
      </w:pPr>
      <w:r>
        <w:t>15</w:t>
      </w:r>
      <w:r>
        <w:rPr>
          <w:rFonts w:asciiTheme="minorHAnsi" w:eastAsiaTheme="minorEastAsia" w:hAnsiTheme="minorHAnsi" w:cstheme="minorBidi"/>
          <w:sz w:val="22"/>
          <w:szCs w:val="22"/>
          <w:lang w:eastAsia="en-AU"/>
        </w:rPr>
        <w:tab/>
      </w:r>
      <w:r>
        <w:t>Openings to be kept closed at sea</w:t>
      </w:r>
      <w:r>
        <w:tab/>
      </w:r>
      <w:r>
        <w:fldChar w:fldCharType="begin"/>
      </w:r>
      <w:r>
        <w:instrText xml:space="preserve"> PAGEREF _Toc495650363 \h </w:instrText>
      </w:r>
      <w:r>
        <w:fldChar w:fldCharType="separate"/>
      </w:r>
      <w:r w:rsidR="00354410">
        <w:t>9</w:t>
      </w:r>
      <w:r>
        <w:fldChar w:fldCharType="end"/>
      </w:r>
    </w:p>
    <w:p w:rsidR="005E79F4" w:rsidRDefault="005E79F4">
      <w:pPr>
        <w:pStyle w:val="TOC3"/>
        <w:rPr>
          <w:rFonts w:asciiTheme="minorHAnsi" w:eastAsiaTheme="minorEastAsia" w:hAnsiTheme="minorHAnsi" w:cstheme="minorBidi"/>
          <w:sz w:val="22"/>
          <w:szCs w:val="22"/>
          <w:lang w:eastAsia="en-AU"/>
        </w:rPr>
      </w:pPr>
      <w:r>
        <w:t>16</w:t>
      </w:r>
      <w:r>
        <w:rPr>
          <w:rFonts w:asciiTheme="minorHAnsi" w:eastAsiaTheme="minorEastAsia" w:hAnsiTheme="minorHAnsi" w:cstheme="minorBidi"/>
          <w:sz w:val="22"/>
          <w:szCs w:val="22"/>
          <w:lang w:eastAsia="en-AU"/>
        </w:rPr>
        <w:tab/>
      </w:r>
      <w:r>
        <w:t>Closure of cargo loading doors</w:t>
      </w:r>
      <w:r>
        <w:tab/>
      </w:r>
      <w:r>
        <w:fldChar w:fldCharType="begin"/>
      </w:r>
      <w:r>
        <w:instrText xml:space="preserve"> PAGEREF _Toc495650364 \h </w:instrText>
      </w:r>
      <w:r>
        <w:fldChar w:fldCharType="separate"/>
      </w:r>
      <w:r w:rsidR="00354410">
        <w:t>9</w:t>
      </w:r>
      <w:r>
        <w:fldChar w:fldCharType="end"/>
      </w:r>
    </w:p>
    <w:p w:rsidR="005E79F4" w:rsidRDefault="005E79F4">
      <w:pPr>
        <w:pStyle w:val="TOC3"/>
        <w:rPr>
          <w:rFonts w:asciiTheme="minorHAnsi" w:eastAsiaTheme="minorEastAsia" w:hAnsiTheme="minorHAnsi" w:cstheme="minorBidi"/>
          <w:sz w:val="22"/>
          <w:szCs w:val="22"/>
          <w:lang w:eastAsia="en-AU"/>
        </w:rPr>
      </w:pPr>
      <w:r>
        <w:t>17</w:t>
      </w:r>
      <w:r>
        <w:rPr>
          <w:rFonts w:asciiTheme="minorHAnsi" w:eastAsiaTheme="minorEastAsia" w:hAnsiTheme="minorHAnsi" w:cstheme="minorBidi"/>
          <w:sz w:val="22"/>
          <w:szCs w:val="22"/>
          <w:lang w:eastAsia="en-AU"/>
        </w:rPr>
        <w:tab/>
      </w:r>
      <w:r>
        <w:t>Sidescuttles in spaces used for cargo</w:t>
      </w:r>
      <w:r>
        <w:tab/>
      </w:r>
      <w:r>
        <w:fldChar w:fldCharType="begin"/>
      </w:r>
      <w:r>
        <w:instrText xml:space="preserve"> PAGEREF _Toc495650365 \h </w:instrText>
      </w:r>
      <w:r>
        <w:fldChar w:fldCharType="separate"/>
      </w:r>
      <w:r w:rsidR="00354410">
        <w:t>10</w:t>
      </w:r>
      <w:r>
        <w:fldChar w:fldCharType="end"/>
      </w:r>
    </w:p>
    <w:p w:rsidR="005E79F4" w:rsidRDefault="005E79F4">
      <w:pPr>
        <w:pStyle w:val="TOC3"/>
        <w:rPr>
          <w:rFonts w:asciiTheme="minorHAnsi" w:eastAsiaTheme="minorEastAsia" w:hAnsiTheme="minorHAnsi" w:cstheme="minorBidi"/>
          <w:sz w:val="22"/>
          <w:szCs w:val="22"/>
          <w:lang w:eastAsia="en-AU"/>
        </w:rPr>
      </w:pPr>
      <w:r>
        <w:t>18</w:t>
      </w:r>
      <w:r>
        <w:rPr>
          <w:rFonts w:asciiTheme="minorHAnsi" w:eastAsiaTheme="minorEastAsia" w:hAnsiTheme="minorHAnsi" w:cstheme="minorBidi"/>
          <w:sz w:val="22"/>
          <w:szCs w:val="22"/>
          <w:lang w:eastAsia="en-AU"/>
        </w:rPr>
        <w:tab/>
      </w:r>
      <w:r>
        <w:t>Ash-chutes, rubbish-chutes and similar fittings</w:t>
      </w:r>
      <w:r>
        <w:tab/>
      </w:r>
      <w:r>
        <w:fldChar w:fldCharType="begin"/>
      </w:r>
      <w:r>
        <w:instrText xml:space="preserve"> PAGEREF _Toc495650366 \h </w:instrText>
      </w:r>
      <w:r>
        <w:fldChar w:fldCharType="separate"/>
      </w:r>
      <w:r w:rsidR="00354410">
        <w:t>10</w:t>
      </w:r>
      <w:r>
        <w:fldChar w:fldCharType="end"/>
      </w:r>
    </w:p>
    <w:p w:rsidR="005E79F4" w:rsidRDefault="005E79F4">
      <w:pPr>
        <w:pStyle w:val="TOC3"/>
        <w:rPr>
          <w:rFonts w:asciiTheme="minorHAnsi" w:eastAsiaTheme="minorEastAsia" w:hAnsiTheme="minorHAnsi" w:cstheme="minorBidi"/>
          <w:sz w:val="22"/>
          <w:szCs w:val="22"/>
          <w:lang w:eastAsia="en-AU"/>
        </w:rPr>
      </w:pPr>
      <w:r>
        <w:t>19</w:t>
      </w:r>
      <w:r>
        <w:rPr>
          <w:rFonts w:asciiTheme="minorHAnsi" w:eastAsiaTheme="minorEastAsia" w:hAnsiTheme="minorHAnsi" w:cstheme="minorBidi"/>
          <w:sz w:val="22"/>
          <w:szCs w:val="22"/>
          <w:lang w:eastAsia="en-AU"/>
        </w:rPr>
        <w:tab/>
      </w:r>
      <w:r>
        <w:t>Testing and periodic operation of openings</w:t>
      </w:r>
      <w:r>
        <w:tab/>
      </w:r>
      <w:r>
        <w:fldChar w:fldCharType="begin"/>
      </w:r>
      <w:r>
        <w:instrText xml:space="preserve"> PAGEREF _Toc495650367 \h </w:instrText>
      </w:r>
      <w:r>
        <w:fldChar w:fldCharType="separate"/>
      </w:r>
      <w:r w:rsidR="00354410">
        <w:t>10</w:t>
      </w:r>
      <w:r>
        <w:fldChar w:fldCharType="end"/>
      </w:r>
    </w:p>
    <w:p w:rsidR="005E79F4" w:rsidRDefault="005E79F4">
      <w:pPr>
        <w:pStyle w:val="TOC3"/>
        <w:rPr>
          <w:rFonts w:asciiTheme="minorHAnsi" w:eastAsiaTheme="minorEastAsia" w:hAnsiTheme="minorHAnsi" w:cstheme="minorBidi"/>
          <w:sz w:val="22"/>
          <w:szCs w:val="22"/>
          <w:lang w:eastAsia="en-AU"/>
        </w:rPr>
      </w:pPr>
      <w:r>
        <w:t>20</w:t>
      </w:r>
      <w:r>
        <w:rPr>
          <w:rFonts w:asciiTheme="minorHAnsi" w:eastAsiaTheme="minorEastAsia" w:hAnsiTheme="minorHAnsi" w:cstheme="minorBidi"/>
          <w:sz w:val="22"/>
          <w:szCs w:val="22"/>
          <w:lang w:eastAsia="en-AU"/>
        </w:rPr>
        <w:tab/>
      </w:r>
      <w:r>
        <w:t>Instructions and periodic inspection</w:t>
      </w:r>
      <w:r>
        <w:tab/>
      </w:r>
      <w:r>
        <w:fldChar w:fldCharType="begin"/>
      </w:r>
      <w:r>
        <w:instrText xml:space="preserve"> PAGEREF _Toc495650368 \h </w:instrText>
      </w:r>
      <w:r>
        <w:fldChar w:fldCharType="separate"/>
      </w:r>
      <w:r w:rsidR="00354410">
        <w:t>11</w:t>
      </w:r>
      <w:r>
        <w:fldChar w:fldCharType="end"/>
      </w:r>
    </w:p>
    <w:p w:rsidR="005E79F4" w:rsidRDefault="005E79F4">
      <w:pPr>
        <w:pStyle w:val="TOC3"/>
        <w:rPr>
          <w:rFonts w:asciiTheme="minorHAnsi" w:eastAsiaTheme="minorEastAsia" w:hAnsiTheme="minorHAnsi" w:cstheme="minorBidi"/>
          <w:sz w:val="22"/>
          <w:szCs w:val="22"/>
          <w:lang w:eastAsia="en-AU"/>
        </w:rPr>
      </w:pPr>
      <w:r>
        <w:t>21</w:t>
      </w:r>
      <w:r>
        <w:rPr>
          <w:rFonts w:asciiTheme="minorHAnsi" w:eastAsiaTheme="minorEastAsia" w:hAnsiTheme="minorHAnsi" w:cstheme="minorBidi"/>
          <w:sz w:val="22"/>
          <w:szCs w:val="22"/>
          <w:lang w:eastAsia="en-AU"/>
        </w:rPr>
        <w:tab/>
      </w:r>
      <w:r>
        <w:t>Official log-book entries</w:t>
      </w:r>
      <w:r>
        <w:tab/>
      </w:r>
      <w:r>
        <w:fldChar w:fldCharType="begin"/>
      </w:r>
      <w:r>
        <w:instrText xml:space="preserve"> PAGEREF _Toc495650369 \h </w:instrText>
      </w:r>
      <w:r>
        <w:fldChar w:fldCharType="separate"/>
      </w:r>
      <w:r w:rsidR="00354410">
        <w:t>11</w:t>
      </w:r>
      <w:r>
        <w:fldChar w:fldCharType="end"/>
      </w:r>
    </w:p>
    <w:p w:rsidR="005E79F4" w:rsidRDefault="005E79F4">
      <w:pPr>
        <w:pStyle w:val="TOC3"/>
        <w:rPr>
          <w:rFonts w:asciiTheme="minorHAnsi" w:eastAsiaTheme="minorEastAsia" w:hAnsiTheme="minorHAnsi" w:cstheme="minorBidi"/>
          <w:sz w:val="22"/>
          <w:szCs w:val="22"/>
          <w:lang w:eastAsia="en-AU"/>
        </w:rPr>
      </w:pPr>
      <w:r>
        <w:t>22</w:t>
      </w:r>
      <w:r>
        <w:rPr>
          <w:rFonts w:asciiTheme="minorHAnsi" w:eastAsiaTheme="minorEastAsia" w:hAnsiTheme="minorHAnsi" w:cstheme="minorBidi"/>
          <w:sz w:val="22"/>
          <w:szCs w:val="22"/>
          <w:lang w:eastAsia="en-AU"/>
        </w:rPr>
        <w:tab/>
      </w:r>
      <w:r>
        <w:t>Means of access to vessels in port — construction and other requirements</w:t>
      </w:r>
      <w:r>
        <w:tab/>
      </w:r>
      <w:r>
        <w:fldChar w:fldCharType="begin"/>
      </w:r>
      <w:r>
        <w:instrText xml:space="preserve"> PAGEREF _Toc495650370 \h </w:instrText>
      </w:r>
      <w:r>
        <w:fldChar w:fldCharType="separate"/>
      </w:r>
      <w:r w:rsidR="00354410">
        <w:t>12</w:t>
      </w:r>
      <w:r>
        <w:fldChar w:fldCharType="end"/>
      </w:r>
    </w:p>
    <w:p w:rsidR="005E79F4" w:rsidRDefault="005E79F4">
      <w:pPr>
        <w:pStyle w:val="TOC3"/>
        <w:rPr>
          <w:rFonts w:asciiTheme="minorHAnsi" w:eastAsiaTheme="minorEastAsia" w:hAnsiTheme="minorHAnsi" w:cstheme="minorBidi"/>
          <w:sz w:val="22"/>
          <w:szCs w:val="22"/>
          <w:lang w:eastAsia="en-AU"/>
        </w:rPr>
      </w:pPr>
      <w:r>
        <w:t>23</w:t>
      </w:r>
      <w:r>
        <w:rPr>
          <w:rFonts w:asciiTheme="minorHAnsi" w:eastAsiaTheme="minorEastAsia" w:hAnsiTheme="minorHAnsi" w:cstheme="minorBidi"/>
          <w:sz w:val="22"/>
          <w:szCs w:val="22"/>
          <w:lang w:eastAsia="en-AU"/>
        </w:rPr>
        <w:tab/>
      </w:r>
      <w:r>
        <w:t>Access to vessels in port — responsibility of persons boarding or disembarking</w:t>
      </w:r>
      <w:r>
        <w:tab/>
      </w:r>
      <w:r>
        <w:fldChar w:fldCharType="begin"/>
      </w:r>
      <w:r>
        <w:instrText xml:space="preserve"> PAGEREF _Toc495650371 \h </w:instrText>
      </w:r>
      <w:r>
        <w:fldChar w:fldCharType="separate"/>
      </w:r>
      <w:r w:rsidR="00354410">
        <w:t>13</w:t>
      </w:r>
      <w:r>
        <w:fldChar w:fldCharType="end"/>
      </w:r>
    </w:p>
    <w:p w:rsidR="005E79F4" w:rsidRDefault="005E79F4">
      <w:pPr>
        <w:pStyle w:val="TOC3"/>
        <w:rPr>
          <w:rFonts w:asciiTheme="minorHAnsi" w:eastAsiaTheme="minorEastAsia" w:hAnsiTheme="minorHAnsi" w:cstheme="minorBidi"/>
          <w:sz w:val="22"/>
          <w:szCs w:val="22"/>
          <w:lang w:eastAsia="en-AU"/>
        </w:rPr>
      </w:pPr>
      <w:r>
        <w:t>24</w:t>
      </w:r>
      <w:r>
        <w:rPr>
          <w:rFonts w:asciiTheme="minorHAnsi" w:eastAsiaTheme="minorEastAsia" w:hAnsiTheme="minorHAnsi" w:cstheme="minorBidi"/>
          <w:sz w:val="22"/>
          <w:szCs w:val="22"/>
          <w:lang w:eastAsia="en-AU"/>
        </w:rPr>
        <w:tab/>
      </w:r>
      <w:r>
        <w:t>Access to vessels in port — responsibilities of master</w:t>
      </w:r>
      <w:r>
        <w:tab/>
      </w:r>
      <w:r>
        <w:fldChar w:fldCharType="begin"/>
      </w:r>
      <w:r>
        <w:instrText xml:space="preserve"> PAGEREF _Toc495650372 \h </w:instrText>
      </w:r>
      <w:r>
        <w:fldChar w:fldCharType="separate"/>
      </w:r>
      <w:r w:rsidR="00354410">
        <w:t>13</w:t>
      </w:r>
      <w:r>
        <w:fldChar w:fldCharType="end"/>
      </w:r>
    </w:p>
    <w:p w:rsidR="005E79F4" w:rsidRDefault="005E79F4">
      <w:pPr>
        <w:pStyle w:val="TOC4"/>
        <w:rPr>
          <w:rFonts w:asciiTheme="minorHAnsi" w:eastAsiaTheme="minorEastAsia" w:hAnsiTheme="minorHAnsi" w:cstheme="minorBidi"/>
          <w:b w:val="0"/>
          <w:sz w:val="22"/>
          <w:szCs w:val="22"/>
          <w:lang w:eastAsia="en-AU"/>
        </w:rPr>
      </w:pPr>
      <w:r w:rsidRPr="00EE133C">
        <w:t>Schedule 1</w:t>
      </w:r>
      <w:r>
        <w:rPr>
          <w:rFonts w:asciiTheme="minorHAnsi" w:eastAsiaTheme="minorEastAsia" w:hAnsiTheme="minorHAnsi" w:cstheme="minorBidi"/>
          <w:b w:val="0"/>
          <w:sz w:val="22"/>
          <w:szCs w:val="22"/>
          <w:lang w:eastAsia="en-AU"/>
        </w:rPr>
        <w:tab/>
      </w:r>
      <w:r w:rsidRPr="00EE133C">
        <w:t>Regulated Australian vessels — additional requirements</w:t>
      </w:r>
      <w:r>
        <w:tab/>
      </w:r>
      <w:r>
        <w:fldChar w:fldCharType="begin"/>
      </w:r>
      <w:r>
        <w:instrText xml:space="preserve"> PAGEREF _Toc495650373 \h </w:instrText>
      </w:r>
      <w:r>
        <w:fldChar w:fldCharType="separate"/>
      </w:r>
      <w:r w:rsidR="00354410">
        <w:t>15</w:t>
      </w:r>
      <w:r>
        <w:fldChar w:fldCharType="end"/>
      </w:r>
    </w:p>
    <w:p w:rsidR="005E79F4" w:rsidRDefault="005E79F4">
      <w:pPr>
        <w:pStyle w:val="TOC4"/>
        <w:rPr>
          <w:rFonts w:asciiTheme="minorHAnsi" w:eastAsiaTheme="minorEastAsia" w:hAnsiTheme="minorHAnsi" w:cstheme="minorBidi"/>
          <w:b w:val="0"/>
          <w:sz w:val="22"/>
          <w:szCs w:val="22"/>
          <w:lang w:eastAsia="en-AU"/>
        </w:rPr>
      </w:pPr>
      <w:r w:rsidRPr="00EE133C">
        <w:t>Schedule 2</w:t>
      </w:r>
      <w:r>
        <w:rPr>
          <w:rFonts w:asciiTheme="minorHAnsi" w:eastAsiaTheme="minorEastAsia" w:hAnsiTheme="minorHAnsi" w:cstheme="minorBidi"/>
          <w:b w:val="0"/>
          <w:sz w:val="22"/>
          <w:szCs w:val="22"/>
          <w:lang w:eastAsia="en-AU"/>
        </w:rPr>
        <w:tab/>
      </w:r>
      <w:r w:rsidRPr="00EE133C">
        <w:t>Accommodation ladders, gangways and safety nets</w:t>
      </w:r>
      <w:r>
        <w:tab/>
      </w:r>
      <w:r>
        <w:fldChar w:fldCharType="begin"/>
      </w:r>
      <w:r>
        <w:instrText xml:space="preserve"> PAGEREF _Toc495650374 \h </w:instrText>
      </w:r>
      <w:r>
        <w:fldChar w:fldCharType="separate"/>
      </w:r>
      <w:r w:rsidR="00354410">
        <w:t>18</w:t>
      </w:r>
      <w:r>
        <w:fldChar w:fldCharType="end"/>
      </w:r>
    </w:p>
    <w:p w:rsidR="00967B28" w:rsidRPr="004B7B69" w:rsidRDefault="00D71FD1" w:rsidP="00C86A3C">
      <w:pPr>
        <w:pStyle w:val="TOC5"/>
      </w:pPr>
      <w:r w:rsidRPr="004B7B69">
        <w:rPr>
          <w:b/>
        </w:rPr>
        <w:fldChar w:fldCharType="end"/>
      </w:r>
    </w:p>
    <w:p w:rsidR="00195D5E" w:rsidRPr="004B7B69" w:rsidRDefault="00195D5E" w:rsidP="00C86A3C">
      <w:pPr>
        <w:pStyle w:val="TOC5"/>
        <w:sectPr w:rsidR="00195D5E" w:rsidRPr="004B7B69" w:rsidSect="003E3B5E">
          <w:headerReference w:type="even" r:id="rId14"/>
          <w:headerReference w:type="default" r:id="rId15"/>
          <w:footerReference w:type="even" r:id="rId16"/>
          <w:headerReference w:type="first" r:id="rId17"/>
          <w:footerReference w:type="first" r:id="rId18"/>
          <w:pgSz w:w="11907" w:h="16839" w:code="9"/>
          <w:pgMar w:top="1361" w:right="1701" w:bottom="1361" w:left="1701" w:header="567" w:footer="567" w:gutter="0"/>
          <w:cols w:space="708"/>
          <w:docGrid w:linePitch="360"/>
        </w:sectPr>
      </w:pPr>
    </w:p>
    <w:p w:rsidR="003D0F38" w:rsidRPr="00134910" w:rsidRDefault="003D0F38" w:rsidP="003D0F38">
      <w:pPr>
        <w:pStyle w:val="LDDivision"/>
      </w:pPr>
      <w:bookmarkStart w:id="1" w:name="_Toc292805508"/>
      <w:bookmarkStart w:id="2" w:name="_Toc451959971"/>
      <w:bookmarkStart w:id="3" w:name="_Toc495650346"/>
      <w:r w:rsidRPr="00134910">
        <w:rPr>
          <w:rStyle w:val="CharPartNo"/>
        </w:rPr>
        <w:lastRenderedPageBreak/>
        <w:t>Division 1</w:t>
      </w:r>
      <w:r w:rsidRPr="00134910">
        <w:tab/>
      </w:r>
      <w:bookmarkEnd w:id="1"/>
      <w:r w:rsidRPr="00134910">
        <w:rPr>
          <w:rStyle w:val="CharPartText"/>
        </w:rPr>
        <w:t>Preliminary</w:t>
      </w:r>
      <w:bookmarkEnd w:id="2"/>
      <w:bookmarkEnd w:id="3"/>
    </w:p>
    <w:p w:rsidR="003D0F38" w:rsidRPr="00134910" w:rsidRDefault="003D0F38" w:rsidP="003D0F38">
      <w:pPr>
        <w:pStyle w:val="LDClauseHeading"/>
      </w:pPr>
      <w:bookmarkStart w:id="4" w:name="_Toc445304398"/>
      <w:bookmarkStart w:id="5" w:name="_Toc451959972"/>
      <w:bookmarkStart w:id="6" w:name="_Toc495650347"/>
      <w:bookmarkStart w:id="7" w:name="_Toc292805509"/>
      <w:r w:rsidRPr="00134910">
        <w:rPr>
          <w:rStyle w:val="CharSectNo"/>
          <w:noProof/>
        </w:rPr>
        <w:t>1</w:t>
      </w:r>
      <w:r w:rsidRPr="00134910">
        <w:tab/>
        <w:t>Name of Order</w:t>
      </w:r>
      <w:bookmarkEnd w:id="4"/>
      <w:bookmarkEnd w:id="5"/>
      <w:bookmarkEnd w:id="6"/>
    </w:p>
    <w:p w:rsidR="003D0F38" w:rsidRPr="00134910" w:rsidRDefault="003D0F38" w:rsidP="003D0F38">
      <w:pPr>
        <w:pStyle w:val="LDClause"/>
      </w:pPr>
      <w:r w:rsidRPr="00134910">
        <w:tab/>
      </w:r>
      <w:r w:rsidRPr="00134910">
        <w:tab/>
        <w:t xml:space="preserve">This Order is </w:t>
      </w:r>
      <w:r w:rsidRPr="00134910">
        <w:rPr>
          <w:i/>
        </w:rPr>
        <w:t>Marine Order 12 (Construction — subdivision and stability, machinery and</w:t>
      </w:r>
      <w:r>
        <w:rPr>
          <w:i/>
        </w:rPr>
        <w:t xml:space="preserve"> electrical installations) 2016</w:t>
      </w:r>
      <w:r w:rsidRPr="00134910">
        <w:t>.</w:t>
      </w:r>
      <w:bookmarkStart w:id="8" w:name="_GoBack"/>
      <w:bookmarkEnd w:id="8"/>
    </w:p>
    <w:p w:rsidR="003D0F38" w:rsidRPr="00134910" w:rsidRDefault="003D0F38" w:rsidP="003D0F38">
      <w:pPr>
        <w:pStyle w:val="LDClauseHeading"/>
      </w:pPr>
      <w:bookmarkStart w:id="9" w:name="_Toc445304401"/>
      <w:bookmarkStart w:id="10" w:name="_Toc451959975"/>
      <w:bookmarkStart w:id="11" w:name="_Toc495650348"/>
      <w:r w:rsidRPr="00134910">
        <w:rPr>
          <w:rStyle w:val="CharSectNo"/>
          <w:noProof/>
        </w:rPr>
        <w:t>2</w:t>
      </w:r>
      <w:r w:rsidRPr="00134910">
        <w:tab/>
        <w:t>Purpose</w:t>
      </w:r>
      <w:bookmarkEnd w:id="9"/>
      <w:bookmarkEnd w:id="10"/>
      <w:bookmarkEnd w:id="11"/>
    </w:p>
    <w:p w:rsidR="003D0F38" w:rsidRPr="00134910" w:rsidRDefault="003D0F38" w:rsidP="003D0F38">
      <w:pPr>
        <w:pStyle w:val="LDClause"/>
        <w:keepNext/>
      </w:pPr>
      <w:r w:rsidRPr="00134910">
        <w:tab/>
      </w:r>
      <w:r w:rsidRPr="00134910">
        <w:tab/>
        <w:t>This Order:</w:t>
      </w:r>
    </w:p>
    <w:p w:rsidR="003D0F38" w:rsidRPr="00134910" w:rsidRDefault="003D0F38" w:rsidP="003D0F38">
      <w:pPr>
        <w:pStyle w:val="LDP1a"/>
      </w:pPr>
      <w:r w:rsidRPr="00134910">
        <w:t>(a)</w:t>
      </w:r>
      <w:r w:rsidRPr="00134910">
        <w:tab/>
      </w:r>
      <w:proofErr w:type="gramStart"/>
      <w:r w:rsidRPr="00134910">
        <w:t>gives</w:t>
      </w:r>
      <w:proofErr w:type="gramEnd"/>
      <w:r w:rsidRPr="00134910">
        <w:t xml:space="preserve"> effect to Chapter II-1 of SOLAS other than Regulation 21; and</w:t>
      </w:r>
    </w:p>
    <w:p w:rsidR="003D0F38" w:rsidRPr="00134910" w:rsidRDefault="003D0F38" w:rsidP="003D0F38">
      <w:pPr>
        <w:pStyle w:val="LDP1a"/>
      </w:pPr>
      <w:r w:rsidRPr="00134910">
        <w:t>(b)</w:t>
      </w:r>
      <w:r w:rsidRPr="00134910">
        <w:tab/>
      </w:r>
      <w:proofErr w:type="gramStart"/>
      <w:r w:rsidRPr="00134910">
        <w:t>prescribes</w:t>
      </w:r>
      <w:proofErr w:type="gramEnd"/>
      <w:r w:rsidRPr="00134910">
        <w:t xml:space="preserve"> standards for the structure, subdivision, stability, machinery and electrical installations for:</w:t>
      </w:r>
    </w:p>
    <w:p w:rsidR="003D0F38" w:rsidRPr="00134910" w:rsidRDefault="003D0F38" w:rsidP="003D0F38">
      <w:pPr>
        <w:pStyle w:val="LDP2i"/>
      </w:pPr>
      <w:r w:rsidRPr="00134910">
        <w:tab/>
        <w:t>(</w:t>
      </w:r>
      <w:proofErr w:type="spellStart"/>
      <w:r w:rsidRPr="00134910">
        <w:t>i</w:t>
      </w:r>
      <w:proofErr w:type="spellEnd"/>
      <w:r w:rsidRPr="00134910">
        <w:t>)</w:t>
      </w:r>
      <w:r w:rsidRPr="00134910">
        <w:tab/>
      </w:r>
      <w:proofErr w:type="gramStart"/>
      <w:r w:rsidRPr="00134910">
        <w:t>vessels</w:t>
      </w:r>
      <w:proofErr w:type="gramEnd"/>
      <w:r w:rsidRPr="00134910">
        <w:t xml:space="preserve"> to which Chapter II-1 of SOLAS applies; and</w:t>
      </w:r>
    </w:p>
    <w:p w:rsidR="003D0F38" w:rsidRPr="00134910" w:rsidRDefault="003D0F38" w:rsidP="003D0F38">
      <w:pPr>
        <w:pStyle w:val="LDP2i"/>
      </w:pPr>
      <w:r w:rsidRPr="00134910">
        <w:tab/>
        <w:t>(ii)</w:t>
      </w:r>
      <w:r w:rsidRPr="00134910">
        <w:tab/>
      </w:r>
      <w:proofErr w:type="gramStart"/>
      <w:r w:rsidRPr="00134910">
        <w:t>vessels</w:t>
      </w:r>
      <w:proofErr w:type="gramEnd"/>
      <w:r w:rsidRPr="00134910">
        <w:t xml:space="preserve"> to which Chapter II-1 of SOLAS does not apply; and</w:t>
      </w:r>
    </w:p>
    <w:p w:rsidR="003D0F38" w:rsidRPr="00134910" w:rsidRDefault="003D0F38" w:rsidP="003D0F38">
      <w:pPr>
        <w:pStyle w:val="LDP1a"/>
      </w:pPr>
      <w:r w:rsidRPr="00134910">
        <w:t>(c)</w:t>
      </w:r>
      <w:r w:rsidRPr="00134910">
        <w:tab/>
      </w:r>
      <w:proofErr w:type="gramStart"/>
      <w:r w:rsidRPr="00134910">
        <w:t>gives</w:t>
      </w:r>
      <w:proofErr w:type="gramEnd"/>
      <w:r w:rsidRPr="00134910">
        <w:t xml:space="preserve"> effect to the IMO’s OSV</w:t>
      </w:r>
      <w:r w:rsidRPr="00134910">
        <w:rPr>
          <w:i/>
        </w:rPr>
        <w:t xml:space="preserve"> </w:t>
      </w:r>
      <w:r w:rsidRPr="00134910">
        <w:t>Guidelines.</w:t>
      </w:r>
    </w:p>
    <w:p w:rsidR="003D0F38" w:rsidRPr="00134910" w:rsidRDefault="003D0F38" w:rsidP="003D0F38">
      <w:pPr>
        <w:pStyle w:val="LDClauseHeading"/>
      </w:pPr>
      <w:bookmarkStart w:id="12" w:name="_Toc445304402"/>
      <w:bookmarkStart w:id="13" w:name="_Toc451959976"/>
      <w:bookmarkStart w:id="14" w:name="_Toc495650349"/>
      <w:r w:rsidRPr="00134910">
        <w:rPr>
          <w:rStyle w:val="CharSectNo"/>
          <w:noProof/>
        </w:rPr>
        <w:t>3</w:t>
      </w:r>
      <w:r w:rsidRPr="00134910">
        <w:tab/>
        <w:t>Power</w:t>
      </w:r>
      <w:bookmarkEnd w:id="12"/>
      <w:bookmarkEnd w:id="13"/>
      <w:bookmarkEnd w:id="14"/>
    </w:p>
    <w:p w:rsidR="003D0F38" w:rsidRPr="00134910" w:rsidRDefault="003D0F38" w:rsidP="003D0F38">
      <w:pPr>
        <w:pStyle w:val="LDClause"/>
      </w:pPr>
      <w:r w:rsidRPr="00134910">
        <w:tab/>
        <w:t>(1)</w:t>
      </w:r>
      <w:r w:rsidRPr="00134910">
        <w:tab/>
        <w:t>The following provisions of the Navigation Act provide for this Order to be made:</w:t>
      </w:r>
    </w:p>
    <w:p w:rsidR="003D0F38" w:rsidRPr="00134910" w:rsidRDefault="003D0F38" w:rsidP="003D0F38">
      <w:pPr>
        <w:pStyle w:val="LDP1a"/>
      </w:pPr>
      <w:r w:rsidRPr="00134910">
        <w:t>(a)</w:t>
      </w:r>
      <w:r w:rsidRPr="00134910">
        <w:tab/>
      </w:r>
      <w:proofErr w:type="gramStart"/>
      <w:r w:rsidRPr="00134910">
        <w:t>subsection</w:t>
      </w:r>
      <w:proofErr w:type="gramEnd"/>
      <w:r w:rsidRPr="00134910">
        <w:t xml:space="preserve"> 309(2) which provides that the regulations may provide for the keeping of an official logbook including prescribing the entries to be made and the time of making the entries;</w:t>
      </w:r>
    </w:p>
    <w:p w:rsidR="003D0F38" w:rsidRPr="00134910" w:rsidRDefault="003D0F38" w:rsidP="003D0F38">
      <w:pPr>
        <w:pStyle w:val="LDP1a"/>
      </w:pPr>
      <w:r w:rsidRPr="00134910">
        <w:t>(b)</w:t>
      </w:r>
      <w:r w:rsidRPr="00134910">
        <w:tab/>
      </w:r>
      <w:proofErr w:type="gramStart"/>
      <w:r w:rsidRPr="00134910">
        <w:t>paragraphs</w:t>
      </w:r>
      <w:proofErr w:type="gramEnd"/>
      <w:r w:rsidRPr="00134910">
        <w:t xml:space="preserve"> 339(2)(a) and (b) which provide that the regulations may provide for the design and construction of vessels and for the machinery and equipment to be carried on board vessels;</w:t>
      </w:r>
    </w:p>
    <w:p w:rsidR="003D0F38" w:rsidRPr="00134910" w:rsidRDefault="003D0F38" w:rsidP="003D0F38">
      <w:pPr>
        <w:pStyle w:val="LDP1a"/>
      </w:pPr>
      <w:r w:rsidRPr="00134910">
        <w:t>(b)</w:t>
      </w:r>
      <w:r w:rsidRPr="00134910">
        <w:tab/>
      </w:r>
      <w:proofErr w:type="gramStart"/>
      <w:r w:rsidRPr="00134910">
        <w:t>paragraph</w:t>
      </w:r>
      <w:proofErr w:type="gramEnd"/>
      <w:r w:rsidRPr="00134910">
        <w:t xml:space="preserve"> 339(2)(e) which provides that the regulations may provide for the stability of vessels, including information about, and testing of, the stability of vessels;</w:t>
      </w:r>
    </w:p>
    <w:p w:rsidR="003D0F38" w:rsidRPr="00134910" w:rsidRDefault="003D0F38" w:rsidP="003D0F38">
      <w:pPr>
        <w:pStyle w:val="LDP1a"/>
      </w:pPr>
      <w:r w:rsidRPr="00134910">
        <w:t>(c)</w:t>
      </w:r>
      <w:r w:rsidRPr="00134910">
        <w:tab/>
      </w:r>
      <w:proofErr w:type="gramStart"/>
      <w:r w:rsidRPr="00134910">
        <w:t>paragraph</w:t>
      </w:r>
      <w:proofErr w:type="gramEnd"/>
      <w:r w:rsidRPr="00134910">
        <w:t xml:space="preserve"> 340(1)(a) which provides that the regulations may provide for giving effect to SOLAS;</w:t>
      </w:r>
    </w:p>
    <w:p w:rsidR="003D0F38" w:rsidRPr="00134910" w:rsidRDefault="003D0F38" w:rsidP="003D0F38">
      <w:pPr>
        <w:pStyle w:val="LDP1a"/>
      </w:pPr>
      <w:r w:rsidRPr="00134910">
        <w:t>(d)</w:t>
      </w:r>
      <w:r w:rsidRPr="00134910">
        <w:tab/>
      </w:r>
      <w:proofErr w:type="gramStart"/>
      <w:r w:rsidRPr="00134910">
        <w:t>subsection</w:t>
      </w:r>
      <w:proofErr w:type="gramEnd"/>
      <w:r w:rsidRPr="00134910">
        <w:t xml:space="preserve"> 341(1) which provides that the regulations may provide for the imposition of penalties for a contravention of a provision of the regulations.</w:t>
      </w:r>
    </w:p>
    <w:p w:rsidR="003D0F38" w:rsidRPr="00134910" w:rsidRDefault="003D0F38" w:rsidP="003D0F38">
      <w:pPr>
        <w:pStyle w:val="LDClause"/>
      </w:pPr>
      <w:r w:rsidRPr="00134910">
        <w:tab/>
        <w:t>(2)</w:t>
      </w:r>
      <w:r w:rsidRPr="00134910">
        <w:tab/>
        <w:t>Subsection 339(1) of the Navigation Act provides for regulations to be made prescribing matters required or permitted to be prescribed, or that are necessary or convenient to be prescribed, for carrying out or giving effect to the Act.</w:t>
      </w:r>
    </w:p>
    <w:p w:rsidR="003D0F38" w:rsidRPr="00134910" w:rsidRDefault="003D0F38" w:rsidP="003D0F38">
      <w:pPr>
        <w:pStyle w:val="LDClause"/>
      </w:pPr>
      <w:r w:rsidRPr="00134910">
        <w:tab/>
        <w:t>(3)</w:t>
      </w:r>
      <w:r w:rsidRPr="00134910">
        <w:tab/>
        <w:t>Subsection 342(1) of the Navigation Act provides that AMSA may make a Marine Order about matters that can be provided for by regulation.</w:t>
      </w:r>
    </w:p>
    <w:p w:rsidR="003D0F38" w:rsidRPr="00134910" w:rsidRDefault="003D0F38" w:rsidP="003D0F38">
      <w:pPr>
        <w:pStyle w:val="LDClauseHeading"/>
      </w:pPr>
      <w:bookmarkStart w:id="15" w:name="_Toc445304403"/>
      <w:bookmarkStart w:id="16" w:name="_Toc451959977"/>
      <w:bookmarkStart w:id="17" w:name="_Toc495650350"/>
      <w:r w:rsidRPr="00134910">
        <w:rPr>
          <w:rStyle w:val="CharSectNo"/>
          <w:noProof/>
        </w:rPr>
        <w:t>4</w:t>
      </w:r>
      <w:r w:rsidRPr="00134910">
        <w:tab/>
        <w:t>Definitions</w:t>
      </w:r>
      <w:bookmarkEnd w:id="15"/>
      <w:bookmarkEnd w:id="16"/>
      <w:bookmarkEnd w:id="17"/>
    </w:p>
    <w:p w:rsidR="003D0F38" w:rsidRPr="00134910" w:rsidRDefault="003D0F38" w:rsidP="003D0F38">
      <w:pPr>
        <w:pStyle w:val="LDClause"/>
        <w:keepNext/>
      </w:pPr>
      <w:r w:rsidRPr="00134910">
        <w:tab/>
      </w:r>
      <w:r w:rsidRPr="00134910">
        <w:tab/>
        <w:t>In this Order:</w:t>
      </w:r>
    </w:p>
    <w:p w:rsidR="003D0F38" w:rsidRPr="00134910" w:rsidRDefault="003D0F38" w:rsidP="003D0F38">
      <w:pPr>
        <w:pStyle w:val="LDdefinition"/>
      </w:pPr>
      <w:r w:rsidRPr="00134910">
        <w:rPr>
          <w:b/>
          <w:i/>
        </w:rPr>
        <w:t>1995 SOLAS Conference</w:t>
      </w:r>
      <w:r w:rsidRPr="00134910">
        <w:rPr>
          <w:b/>
        </w:rPr>
        <w:t xml:space="preserve"> </w:t>
      </w:r>
      <w:r w:rsidRPr="00134910">
        <w:t>means the</w:t>
      </w:r>
      <w:r w:rsidRPr="00134910">
        <w:rPr>
          <w:b/>
        </w:rPr>
        <w:t xml:space="preserve"> </w:t>
      </w:r>
      <w:r w:rsidRPr="00134910">
        <w:t>Conference of Contracting Governments to the International Convention for the Safety of Life at Sea, 1974 as adopted on 29 November 1995.</w:t>
      </w:r>
    </w:p>
    <w:p w:rsidR="003D0F38" w:rsidRPr="00134910" w:rsidRDefault="003D0F38" w:rsidP="003D0F38">
      <w:pPr>
        <w:pStyle w:val="LDdefinition"/>
      </w:pPr>
      <w:proofErr w:type="gramStart"/>
      <w:r w:rsidRPr="00134910">
        <w:rPr>
          <w:b/>
          <w:i/>
        </w:rPr>
        <w:t>bulkhead</w:t>
      </w:r>
      <w:proofErr w:type="gramEnd"/>
      <w:r w:rsidRPr="00134910">
        <w:rPr>
          <w:b/>
          <w:i/>
        </w:rPr>
        <w:t xml:space="preserve"> deck </w:t>
      </w:r>
      <w:r w:rsidRPr="00134910">
        <w:t xml:space="preserve">means the uppermost continuous deck of a vessel to which all main transverse watertight bulkheads are carried. </w:t>
      </w:r>
    </w:p>
    <w:p w:rsidR="003D0F38" w:rsidRPr="00134910" w:rsidRDefault="003D0F38" w:rsidP="003D0F38">
      <w:pPr>
        <w:pStyle w:val="LDdefinition"/>
      </w:pPr>
      <w:proofErr w:type="gramStart"/>
      <w:r w:rsidRPr="00134910">
        <w:rPr>
          <w:b/>
          <w:i/>
        </w:rPr>
        <w:lastRenderedPageBreak/>
        <w:t>bulwark</w:t>
      </w:r>
      <w:proofErr w:type="gramEnd"/>
      <w:r w:rsidRPr="00134910">
        <w:rPr>
          <w:b/>
          <w:i/>
        </w:rPr>
        <w:t xml:space="preserve"> ladder</w:t>
      </w:r>
      <w:r w:rsidRPr="00134910">
        <w:t xml:space="preserve"> means a set of steps that allows a person to safely ascend to or safely descend from the top of a vessel’s bulwark or side rail.</w:t>
      </w:r>
    </w:p>
    <w:p w:rsidR="003D0F38" w:rsidRPr="00134910" w:rsidRDefault="003D0F38" w:rsidP="003D0F38">
      <w:pPr>
        <w:pStyle w:val="LDdefinition"/>
      </w:pPr>
      <w:proofErr w:type="gramStart"/>
      <w:r w:rsidRPr="00134910">
        <w:rPr>
          <w:b/>
          <w:i/>
        </w:rPr>
        <w:t>constructed</w:t>
      </w:r>
      <w:proofErr w:type="gramEnd"/>
      <w:r w:rsidRPr="00134910">
        <w:t>,</w:t>
      </w:r>
      <w:r w:rsidRPr="00134910">
        <w:rPr>
          <w:b/>
          <w:i/>
        </w:rPr>
        <w:t xml:space="preserve"> </w:t>
      </w:r>
      <w:r w:rsidRPr="00134910">
        <w:t>for a vessel, means a vessel the keel of which is laid or which is at a similar stage of construction.</w:t>
      </w:r>
    </w:p>
    <w:p w:rsidR="003D0F38" w:rsidRPr="00134910" w:rsidRDefault="003D0F38" w:rsidP="003D0F38">
      <w:pPr>
        <w:pStyle w:val="LDdefinition"/>
      </w:pPr>
      <w:r w:rsidRPr="00134910">
        <w:rPr>
          <w:b/>
          <w:i/>
        </w:rPr>
        <w:t>Category A watertight door</w:t>
      </w:r>
      <w:r w:rsidRPr="00134910">
        <w:rPr>
          <w:b/>
        </w:rPr>
        <w:t xml:space="preserve"> </w:t>
      </w:r>
      <w:r w:rsidRPr="00134910">
        <w:t xml:space="preserve">and </w:t>
      </w:r>
      <w:r w:rsidRPr="00134910">
        <w:rPr>
          <w:b/>
          <w:i/>
        </w:rPr>
        <w:t>Category D watertight door</w:t>
      </w:r>
      <w:r w:rsidRPr="00134910">
        <w:rPr>
          <w:b/>
        </w:rPr>
        <w:t xml:space="preserve"> </w:t>
      </w:r>
      <w:r w:rsidRPr="00134910">
        <w:t xml:space="preserve">have the same meanings as they have in IMO Circular MSC.1/Circ.1380 </w:t>
      </w:r>
      <w:r w:rsidRPr="00134910">
        <w:rPr>
          <w:i/>
        </w:rPr>
        <w:t>Guidance for watertight doors on passenger ships which may be opened during navigation</w:t>
      </w:r>
      <w:r w:rsidRPr="00134910">
        <w:t>, as amended from time to time.</w:t>
      </w:r>
    </w:p>
    <w:p w:rsidR="003D0F38" w:rsidRPr="00134910" w:rsidRDefault="003D0F38" w:rsidP="003D0F38">
      <w:pPr>
        <w:pStyle w:val="LDdefinition"/>
      </w:pPr>
      <w:r w:rsidRPr="00134910">
        <w:rPr>
          <w:b/>
          <w:i/>
        </w:rPr>
        <w:t xml:space="preserve">Chapter II-1 </w:t>
      </w:r>
      <w:r w:rsidRPr="00134910">
        <w:t>means Chapter II-1 of SOLAS.</w:t>
      </w:r>
    </w:p>
    <w:p w:rsidR="003D0F38" w:rsidRPr="00134910" w:rsidRDefault="003D0F38" w:rsidP="003D0F38">
      <w:pPr>
        <w:pStyle w:val="LDP1a"/>
        <w:ind w:left="737" w:firstLine="0"/>
      </w:pPr>
      <w:r w:rsidRPr="00134910">
        <w:rPr>
          <w:b/>
          <w:i/>
        </w:rPr>
        <w:t>IMCA</w:t>
      </w:r>
      <w:r w:rsidRPr="00134910">
        <w:rPr>
          <w:b/>
        </w:rPr>
        <w:t xml:space="preserve"> </w:t>
      </w:r>
      <w:r w:rsidRPr="00134910">
        <w:t>means the International Maritime Contractors Association.</w:t>
      </w:r>
    </w:p>
    <w:p w:rsidR="003D0F38" w:rsidRPr="00134910" w:rsidRDefault="003D0F38" w:rsidP="003D0F38">
      <w:pPr>
        <w:pStyle w:val="LDdefinition"/>
      </w:pPr>
      <w:r w:rsidRPr="00134910">
        <w:rPr>
          <w:b/>
          <w:i/>
        </w:rPr>
        <w:t>IS Code</w:t>
      </w:r>
      <w:r w:rsidRPr="00134910">
        <w:rPr>
          <w:b/>
        </w:rPr>
        <w:t xml:space="preserve"> </w:t>
      </w:r>
      <w:r w:rsidRPr="00134910">
        <w:t xml:space="preserve">means the </w:t>
      </w:r>
      <w:r w:rsidRPr="00134910">
        <w:rPr>
          <w:i/>
        </w:rPr>
        <w:t>Code on Intact Stability, 2008</w:t>
      </w:r>
      <w:r w:rsidRPr="00134910">
        <w:t xml:space="preserve"> adopted by IMO Resolution </w:t>
      </w:r>
      <w:proofErr w:type="gramStart"/>
      <w:r w:rsidRPr="00134910">
        <w:t>MSC.267(</w:t>
      </w:r>
      <w:proofErr w:type="gramEnd"/>
      <w:r w:rsidRPr="00134910">
        <w:t>85), as in force from time to time.</w:t>
      </w:r>
    </w:p>
    <w:p w:rsidR="003D0F38" w:rsidRPr="00134910" w:rsidRDefault="003D0F38" w:rsidP="003D0F38">
      <w:pPr>
        <w:pStyle w:val="LDNote"/>
      </w:pPr>
      <w:r w:rsidRPr="00134910">
        <w:rPr>
          <w:i/>
        </w:rPr>
        <w:t>Note   </w:t>
      </w:r>
      <w:r w:rsidRPr="00134910">
        <w:t xml:space="preserve">A copy of each IMO resolution that adopts or amends this Code is available on AMSA’s website at </w:t>
      </w:r>
      <w:r w:rsidRPr="00134910">
        <w:rPr>
          <w:u w:val="single"/>
        </w:rPr>
        <w:t>http://www.amsa.gov.au</w:t>
      </w:r>
      <w:r w:rsidRPr="00134910">
        <w:t xml:space="preserve">. </w:t>
      </w:r>
    </w:p>
    <w:p w:rsidR="003D0F38" w:rsidRPr="00134910" w:rsidRDefault="003D0F38" w:rsidP="003D0F38">
      <w:pPr>
        <w:pStyle w:val="LDdefinition"/>
      </w:pPr>
      <w:proofErr w:type="gramStart"/>
      <w:r w:rsidRPr="00134910">
        <w:rPr>
          <w:b/>
          <w:i/>
        </w:rPr>
        <w:t>offshore</w:t>
      </w:r>
      <w:proofErr w:type="gramEnd"/>
      <w:r w:rsidRPr="00134910">
        <w:rPr>
          <w:b/>
          <w:i/>
        </w:rPr>
        <w:t xml:space="preserve"> supply vessel</w:t>
      </w:r>
      <w:r w:rsidRPr="00134910">
        <w:t xml:space="preserve"> has the same meaning as in the OSV Guidelines.</w:t>
      </w:r>
    </w:p>
    <w:p w:rsidR="003D0F38" w:rsidRPr="00134910" w:rsidRDefault="003D0F38" w:rsidP="003D0F38">
      <w:pPr>
        <w:pStyle w:val="LDdefinition"/>
      </w:pPr>
      <w:r w:rsidRPr="00134910">
        <w:rPr>
          <w:b/>
          <w:i/>
        </w:rPr>
        <w:t xml:space="preserve">OSV Guidelines </w:t>
      </w:r>
      <w:r w:rsidRPr="00134910">
        <w:t>means:</w:t>
      </w:r>
    </w:p>
    <w:p w:rsidR="003D0F38" w:rsidRPr="00134910" w:rsidRDefault="003D0F38" w:rsidP="003D0F38">
      <w:pPr>
        <w:pStyle w:val="LDP1a"/>
      </w:pPr>
      <w:r w:rsidRPr="00134910">
        <w:t>(a)</w:t>
      </w:r>
      <w:r w:rsidRPr="00134910">
        <w:tab/>
        <w:t xml:space="preserve">for a vessel constructed after 30 May 2007 — the </w:t>
      </w:r>
      <w:r w:rsidRPr="00134910">
        <w:rPr>
          <w:i/>
        </w:rPr>
        <w:t xml:space="preserve">Guidelines for the Design and Construction of Offshore Supply Vessels, 2006 </w:t>
      </w:r>
      <w:r w:rsidRPr="00134910">
        <w:t>adopted by IMO Resolution MSC.235(82), as in force from time to time; or</w:t>
      </w:r>
    </w:p>
    <w:p w:rsidR="003D0F38" w:rsidRPr="00134910" w:rsidRDefault="003D0F38" w:rsidP="003D0F38">
      <w:pPr>
        <w:pStyle w:val="LDP1a"/>
      </w:pPr>
      <w:r w:rsidRPr="00134910">
        <w:t>(b)</w:t>
      </w:r>
      <w:r w:rsidRPr="00134910">
        <w:tab/>
      </w:r>
      <w:proofErr w:type="gramStart"/>
      <w:r w:rsidRPr="00134910">
        <w:t>for</w:t>
      </w:r>
      <w:proofErr w:type="gramEnd"/>
      <w:r w:rsidRPr="00134910">
        <w:t xml:space="preserve"> a vessel constructed before 31 May 2007 — the </w:t>
      </w:r>
      <w:r w:rsidRPr="00134910">
        <w:rPr>
          <w:i/>
        </w:rPr>
        <w:t>Guidelines for the Design and Construction of Offshore Supply Vessels</w:t>
      </w:r>
      <w:r w:rsidRPr="00134910">
        <w:t xml:space="preserve"> adopted by IMO Resolution A.469(XII).</w:t>
      </w:r>
    </w:p>
    <w:p w:rsidR="003D0F38" w:rsidRPr="00134910" w:rsidRDefault="003D0F38" w:rsidP="003D0F38">
      <w:pPr>
        <w:pStyle w:val="LDdefinition"/>
      </w:pPr>
      <w:proofErr w:type="gramStart"/>
      <w:r w:rsidRPr="00134910">
        <w:rPr>
          <w:b/>
          <w:i/>
        </w:rPr>
        <w:t>stability</w:t>
      </w:r>
      <w:proofErr w:type="gramEnd"/>
      <w:r w:rsidRPr="00134910">
        <w:rPr>
          <w:b/>
          <w:i/>
        </w:rPr>
        <w:t xml:space="preserve"> booklet</w:t>
      </w:r>
      <w:r w:rsidRPr="00134910">
        <w:t xml:space="preserve"> means the booklet mentioned in Chapter 3 of Part B of the IS  Code.</w:t>
      </w:r>
    </w:p>
    <w:p w:rsidR="003D0F38" w:rsidRPr="00134910" w:rsidRDefault="003D0F38" w:rsidP="003D0F38">
      <w:pPr>
        <w:pStyle w:val="LDdefinition"/>
      </w:pPr>
      <w:proofErr w:type="gramStart"/>
      <w:r w:rsidRPr="00134910">
        <w:rPr>
          <w:b/>
          <w:i/>
        </w:rPr>
        <w:t>stability</w:t>
      </w:r>
      <w:proofErr w:type="gramEnd"/>
      <w:r w:rsidRPr="00134910">
        <w:rPr>
          <w:b/>
          <w:i/>
        </w:rPr>
        <w:t xml:space="preserve"> instrument </w:t>
      </w:r>
      <w:r w:rsidRPr="00134910">
        <w:t>means an instrument that comprises hardware and software and is used on board a vessel to ascertain that stability requirements mentioned in the vessel’s stability booklet are met.</w:t>
      </w:r>
    </w:p>
    <w:p w:rsidR="003D0F38" w:rsidRPr="00134910" w:rsidRDefault="003D0F38" w:rsidP="003D0F38">
      <w:pPr>
        <w:pStyle w:val="LDNote"/>
      </w:pPr>
      <w:r w:rsidRPr="00134910">
        <w:rPr>
          <w:i/>
        </w:rPr>
        <w:t>Note 1   </w:t>
      </w:r>
      <w:r w:rsidRPr="00134910">
        <w:t xml:space="preserve">A copy of each IMO resolution that adopts or amends these Guidelines is available on AMSA’s website at </w:t>
      </w:r>
      <w:r w:rsidRPr="00134910">
        <w:rPr>
          <w:u w:val="single"/>
        </w:rPr>
        <w:t>http://www.amsa.gov.au</w:t>
      </w:r>
      <w:r w:rsidRPr="00134910">
        <w:t>.</w:t>
      </w:r>
    </w:p>
    <w:p w:rsidR="003D0F38" w:rsidRPr="00134910" w:rsidRDefault="003D0F38" w:rsidP="003D0F38">
      <w:pPr>
        <w:pStyle w:val="LDNote"/>
        <w:keepNext/>
      </w:pPr>
      <w:r w:rsidRPr="00134910">
        <w:rPr>
          <w:i/>
        </w:rPr>
        <w:t>Note 2   </w:t>
      </w:r>
      <w:r w:rsidRPr="00134910">
        <w:t xml:space="preserve">Some terms used in this Order are defined in </w:t>
      </w:r>
      <w:r w:rsidRPr="00134910">
        <w:rPr>
          <w:i/>
        </w:rPr>
        <w:t>Marine Order 1 (Administration) 2013</w:t>
      </w:r>
      <w:r w:rsidRPr="00134910">
        <w:t>,</w:t>
      </w:r>
      <w:r w:rsidRPr="00134910">
        <w:rPr>
          <w:i/>
        </w:rPr>
        <w:t xml:space="preserve"> </w:t>
      </w:r>
      <w:r w:rsidRPr="00134910">
        <w:t>including:</w:t>
      </w:r>
    </w:p>
    <w:p w:rsidR="003D0F38" w:rsidRPr="00134910" w:rsidRDefault="003D0F38" w:rsidP="003D0F38">
      <w:pPr>
        <w:pStyle w:val="LDNote"/>
        <w:numPr>
          <w:ilvl w:val="0"/>
          <w:numId w:val="76"/>
        </w:numPr>
        <w:tabs>
          <w:tab w:val="num" w:pos="1320"/>
        </w:tabs>
        <w:ind w:left="1320"/>
      </w:pPr>
      <w:r w:rsidRPr="00134910">
        <w:t>cargo vessel</w:t>
      </w:r>
    </w:p>
    <w:p w:rsidR="003D0F38" w:rsidRPr="00134910" w:rsidRDefault="003D0F38" w:rsidP="003D0F38">
      <w:pPr>
        <w:pStyle w:val="LDNote"/>
        <w:numPr>
          <w:ilvl w:val="0"/>
          <w:numId w:val="76"/>
        </w:numPr>
        <w:tabs>
          <w:tab w:val="num" w:pos="1320"/>
        </w:tabs>
        <w:ind w:left="1320"/>
      </w:pPr>
      <w:r w:rsidRPr="00134910">
        <w:t>equivalent</w:t>
      </w:r>
    </w:p>
    <w:p w:rsidR="003D0F38" w:rsidRPr="00134910" w:rsidRDefault="003D0F38" w:rsidP="003D0F38">
      <w:pPr>
        <w:pStyle w:val="LDNote"/>
        <w:numPr>
          <w:ilvl w:val="0"/>
          <w:numId w:val="76"/>
        </w:numPr>
        <w:tabs>
          <w:tab w:val="num" w:pos="1320"/>
        </w:tabs>
        <w:ind w:left="1320"/>
      </w:pPr>
      <w:r w:rsidRPr="00134910">
        <w:t>IMO</w:t>
      </w:r>
    </w:p>
    <w:p w:rsidR="003D0F38" w:rsidRPr="00134910" w:rsidRDefault="003D0F38" w:rsidP="003D0F38">
      <w:pPr>
        <w:pStyle w:val="LDNote"/>
        <w:numPr>
          <w:ilvl w:val="0"/>
          <w:numId w:val="76"/>
        </w:numPr>
        <w:tabs>
          <w:tab w:val="num" w:pos="1320"/>
        </w:tabs>
        <w:ind w:left="1320"/>
      </w:pPr>
      <w:r w:rsidRPr="00134910">
        <w:t>national law</w:t>
      </w:r>
    </w:p>
    <w:p w:rsidR="003D0F38" w:rsidRPr="00134910" w:rsidRDefault="003D0F38" w:rsidP="003D0F38">
      <w:pPr>
        <w:pStyle w:val="LDNote"/>
        <w:numPr>
          <w:ilvl w:val="0"/>
          <w:numId w:val="76"/>
        </w:numPr>
        <w:tabs>
          <w:tab w:val="num" w:pos="1320"/>
        </w:tabs>
        <w:ind w:left="1320"/>
      </w:pPr>
      <w:r w:rsidRPr="00134910">
        <w:t>NSCV</w:t>
      </w:r>
    </w:p>
    <w:p w:rsidR="003D0F38" w:rsidRPr="00134910" w:rsidRDefault="003D0F38" w:rsidP="003D0F38">
      <w:pPr>
        <w:pStyle w:val="LDNote"/>
        <w:numPr>
          <w:ilvl w:val="0"/>
          <w:numId w:val="76"/>
        </w:numPr>
        <w:tabs>
          <w:tab w:val="num" w:pos="1320"/>
        </w:tabs>
        <w:ind w:left="1320"/>
      </w:pPr>
      <w:r w:rsidRPr="00134910">
        <w:t>SOLAS</w:t>
      </w:r>
    </w:p>
    <w:p w:rsidR="003D0F38" w:rsidRPr="00134910" w:rsidRDefault="003D0F38" w:rsidP="003D0F38">
      <w:pPr>
        <w:pStyle w:val="LDNote"/>
        <w:numPr>
          <w:ilvl w:val="0"/>
          <w:numId w:val="76"/>
        </w:numPr>
        <w:tabs>
          <w:tab w:val="num" w:pos="1320"/>
        </w:tabs>
        <w:ind w:left="1320"/>
      </w:pPr>
      <w:r w:rsidRPr="00134910">
        <w:t>use (of an equivalent)</w:t>
      </w:r>
    </w:p>
    <w:p w:rsidR="003D0F38" w:rsidRPr="00134910" w:rsidRDefault="003D0F38" w:rsidP="003D0F38">
      <w:pPr>
        <w:pStyle w:val="LDNote"/>
        <w:numPr>
          <w:ilvl w:val="0"/>
          <w:numId w:val="76"/>
        </w:numPr>
        <w:tabs>
          <w:tab w:val="num" w:pos="1320"/>
        </w:tabs>
        <w:ind w:left="1320"/>
      </w:pPr>
      <w:r w:rsidRPr="00134910">
        <w:t>USL Code.</w:t>
      </w:r>
    </w:p>
    <w:p w:rsidR="003D0F38" w:rsidRPr="00134910" w:rsidRDefault="003D0F38" w:rsidP="003D0F38">
      <w:pPr>
        <w:pStyle w:val="LDNote"/>
        <w:keepNext/>
      </w:pPr>
      <w:r w:rsidRPr="00134910">
        <w:rPr>
          <w:i/>
        </w:rPr>
        <w:t>Note 3   </w:t>
      </w:r>
      <w:r w:rsidRPr="00134910">
        <w:t>Other terms used in this Order are defined in the Navigation Act, including:</w:t>
      </w:r>
    </w:p>
    <w:p w:rsidR="003D0F38" w:rsidRPr="00134910" w:rsidRDefault="003D0F38" w:rsidP="003D0F38">
      <w:pPr>
        <w:pStyle w:val="LDNote"/>
        <w:numPr>
          <w:ilvl w:val="0"/>
          <w:numId w:val="76"/>
        </w:numPr>
        <w:tabs>
          <w:tab w:val="num" w:pos="1320"/>
        </w:tabs>
        <w:ind w:left="1320"/>
      </w:pPr>
      <w:r w:rsidRPr="00134910">
        <w:t>AMSA</w:t>
      </w:r>
    </w:p>
    <w:p w:rsidR="003D0F38" w:rsidRPr="00134910" w:rsidRDefault="003D0F38" w:rsidP="003D0F38">
      <w:pPr>
        <w:pStyle w:val="LDNote"/>
        <w:numPr>
          <w:ilvl w:val="0"/>
          <w:numId w:val="76"/>
        </w:numPr>
        <w:tabs>
          <w:tab w:val="num" w:pos="1320"/>
        </w:tabs>
        <w:ind w:left="1320"/>
      </w:pPr>
      <w:r w:rsidRPr="00134910">
        <w:t>inspector</w:t>
      </w:r>
    </w:p>
    <w:p w:rsidR="003D0F38" w:rsidRPr="00134910" w:rsidRDefault="003D0F38" w:rsidP="003D0F38">
      <w:pPr>
        <w:pStyle w:val="LDNote"/>
        <w:numPr>
          <w:ilvl w:val="0"/>
          <w:numId w:val="76"/>
        </w:numPr>
        <w:tabs>
          <w:tab w:val="num" w:pos="1320"/>
        </w:tabs>
        <w:ind w:left="1320"/>
      </w:pPr>
      <w:r w:rsidRPr="00134910">
        <w:t>official logbook</w:t>
      </w:r>
    </w:p>
    <w:p w:rsidR="003D0F38" w:rsidRPr="00134910" w:rsidRDefault="003D0F38" w:rsidP="003D0F38">
      <w:pPr>
        <w:pStyle w:val="LDNote"/>
        <w:numPr>
          <w:ilvl w:val="0"/>
          <w:numId w:val="76"/>
        </w:numPr>
        <w:tabs>
          <w:tab w:val="num" w:pos="1320"/>
        </w:tabs>
        <w:ind w:left="1320"/>
      </w:pPr>
      <w:r w:rsidRPr="00134910">
        <w:t>overseas voyage</w:t>
      </w:r>
    </w:p>
    <w:p w:rsidR="003D0F38" w:rsidRPr="00134910" w:rsidRDefault="003D0F38" w:rsidP="003D0F38">
      <w:pPr>
        <w:pStyle w:val="LDNote"/>
        <w:numPr>
          <w:ilvl w:val="0"/>
          <w:numId w:val="76"/>
        </w:numPr>
        <w:tabs>
          <w:tab w:val="num" w:pos="1320"/>
        </w:tabs>
        <w:ind w:left="1320"/>
      </w:pPr>
      <w:r w:rsidRPr="00134910">
        <w:t>owner</w:t>
      </w:r>
    </w:p>
    <w:p w:rsidR="003D0F38" w:rsidRPr="00134910" w:rsidRDefault="003D0F38" w:rsidP="003D0F38">
      <w:pPr>
        <w:pStyle w:val="LDNote"/>
        <w:numPr>
          <w:ilvl w:val="0"/>
          <w:numId w:val="76"/>
        </w:numPr>
        <w:tabs>
          <w:tab w:val="num" w:pos="1320"/>
        </w:tabs>
        <w:ind w:left="1320"/>
      </w:pPr>
      <w:r w:rsidRPr="00134910">
        <w:lastRenderedPageBreak/>
        <w:t xml:space="preserve">recognised organisation (for organisations that have been prescribed for the definition — see </w:t>
      </w:r>
      <w:r w:rsidRPr="00134910">
        <w:rPr>
          <w:i/>
        </w:rPr>
        <w:t>Marine Order 1 (Administration) 2013</w:t>
      </w:r>
      <w:r w:rsidRPr="00134910">
        <w:t>)</w:t>
      </w:r>
    </w:p>
    <w:p w:rsidR="003D0F38" w:rsidRPr="00134910" w:rsidRDefault="003D0F38" w:rsidP="003D0F38">
      <w:pPr>
        <w:pStyle w:val="LDNote"/>
        <w:numPr>
          <w:ilvl w:val="0"/>
          <w:numId w:val="76"/>
        </w:numPr>
        <w:tabs>
          <w:tab w:val="num" w:pos="1320"/>
        </w:tabs>
        <w:ind w:left="1320"/>
      </w:pPr>
      <w:r w:rsidRPr="00134910">
        <w:t>regulated Australian vessel</w:t>
      </w:r>
    </w:p>
    <w:p w:rsidR="003D0F38" w:rsidRPr="00134910" w:rsidRDefault="003D0F38" w:rsidP="003D0F38">
      <w:pPr>
        <w:pStyle w:val="LDNote"/>
        <w:numPr>
          <w:ilvl w:val="0"/>
          <w:numId w:val="76"/>
        </w:numPr>
        <w:tabs>
          <w:tab w:val="num" w:pos="1320"/>
        </w:tabs>
        <w:ind w:left="1320"/>
      </w:pPr>
      <w:proofErr w:type="gramStart"/>
      <w:r w:rsidRPr="00134910">
        <w:t>seafarer</w:t>
      </w:r>
      <w:proofErr w:type="gramEnd"/>
      <w:r w:rsidRPr="00134910">
        <w:t>.</w:t>
      </w:r>
    </w:p>
    <w:p w:rsidR="003D0F38" w:rsidRPr="00134910" w:rsidRDefault="003D0F38" w:rsidP="003D0F38">
      <w:pPr>
        <w:pStyle w:val="LDNote"/>
        <w:keepNext/>
      </w:pPr>
      <w:r w:rsidRPr="00134910">
        <w:rPr>
          <w:i/>
        </w:rPr>
        <w:t>Note 4</w:t>
      </w:r>
      <w:r w:rsidRPr="00134910">
        <w:t xml:space="preserve">   Information on obtaining copies of any IMO Resolution, IMO document or other document that is mentioned in this Order is available from the AMSA website Marine Orders link at </w:t>
      </w:r>
      <w:r w:rsidRPr="00134910">
        <w:rPr>
          <w:u w:val="single"/>
        </w:rPr>
        <w:t>http://www.amsa.gov.au</w:t>
      </w:r>
      <w:r w:rsidRPr="00134910">
        <w:t>.</w:t>
      </w:r>
    </w:p>
    <w:p w:rsidR="003D0F38" w:rsidRPr="00134910" w:rsidRDefault="003D0F38" w:rsidP="003D0F38">
      <w:pPr>
        <w:pStyle w:val="LDNote"/>
        <w:keepNext/>
        <w:rPr>
          <w:i/>
        </w:rPr>
      </w:pPr>
      <w:r w:rsidRPr="00134910">
        <w:rPr>
          <w:i/>
        </w:rPr>
        <w:t>Note 5   </w:t>
      </w:r>
      <w:r w:rsidRPr="00134910">
        <w:t xml:space="preserve">For delegation of AMSA’s powers under this Order — see the AMSA website at </w:t>
      </w:r>
      <w:r w:rsidRPr="00134910">
        <w:rPr>
          <w:u w:val="single"/>
        </w:rPr>
        <w:t>http://www.amsa.gov.au</w:t>
      </w:r>
      <w:r w:rsidRPr="00134910">
        <w:rPr>
          <w:i/>
        </w:rPr>
        <w:t>.</w:t>
      </w:r>
    </w:p>
    <w:p w:rsidR="003D0F38" w:rsidRPr="00134910" w:rsidRDefault="003D0F38" w:rsidP="003D0F38">
      <w:pPr>
        <w:pStyle w:val="LDClauseHeading"/>
      </w:pPr>
      <w:bookmarkStart w:id="18" w:name="_Toc445304404"/>
      <w:bookmarkStart w:id="19" w:name="_Toc451959978"/>
      <w:bookmarkStart w:id="20" w:name="_Toc495650351"/>
      <w:r w:rsidRPr="00134910">
        <w:rPr>
          <w:rStyle w:val="CharSectNo"/>
          <w:noProof/>
        </w:rPr>
        <w:t>5</w:t>
      </w:r>
      <w:r w:rsidRPr="00134910">
        <w:tab/>
        <w:t>Interpretation</w:t>
      </w:r>
      <w:bookmarkEnd w:id="18"/>
      <w:bookmarkEnd w:id="19"/>
      <w:bookmarkEnd w:id="20"/>
    </w:p>
    <w:p w:rsidR="003D0F38" w:rsidRPr="00134910" w:rsidRDefault="003D0F38" w:rsidP="003D0F38">
      <w:pPr>
        <w:pStyle w:val="LDClause"/>
      </w:pPr>
      <w:r w:rsidRPr="00134910">
        <w:tab/>
        <w:t>(1)</w:t>
      </w:r>
      <w:r w:rsidRPr="00134910">
        <w:tab/>
        <w:t>For this Order, the</w:t>
      </w:r>
      <w:r w:rsidRPr="00134910">
        <w:rPr>
          <w:b/>
          <w:i/>
        </w:rPr>
        <w:t xml:space="preserve"> Administration </w:t>
      </w:r>
      <w:r w:rsidRPr="00134910">
        <w:t>is:</w:t>
      </w:r>
    </w:p>
    <w:p w:rsidR="003D0F38" w:rsidRPr="00134910" w:rsidRDefault="003D0F38" w:rsidP="003D0F38">
      <w:pPr>
        <w:pStyle w:val="LDP1a"/>
      </w:pPr>
      <w:r w:rsidRPr="00134910">
        <w:t>(a)</w:t>
      </w:r>
      <w:r w:rsidRPr="00134910">
        <w:tab/>
      </w:r>
      <w:proofErr w:type="gramStart"/>
      <w:r w:rsidRPr="00134910">
        <w:t>for</w:t>
      </w:r>
      <w:proofErr w:type="gramEnd"/>
      <w:r w:rsidRPr="00134910">
        <w:t xml:space="preserve"> a regulated Australian vessel — AMSA; or</w:t>
      </w:r>
    </w:p>
    <w:p w:rsidR="003D0F38" w:rsidRPr="00134910" w:rsidRDefault="003D0F38" w:rsidP="003D0F38">
      <w:pPr>
        <w:pStyle w:val="LDP1a"/>
      </w:pPr>
      <w:r w:rsidRPr="00134910">
        <w:t>(b)</w:t>
      </w:r>
      <w:r w:rsidRPr="00134910">
        <w:tab/>
      </w:r>
      <w:proofErr w:type="gramStart"/>
      <w:r w:rsidRPr="00134910">
        <w:t>for</w:t>
      </w:r>
      <w:proofErr w:type="gramEnd"/>
      <w:r w:rsidRPr="00134910">
        <w:t xml:space="preserve"> a foreign vessel — the government of the country whose flag the vessel is entitled to fly.</w:t>
      </w:r>
    </w:p>
    <w:p w:rsidR="003D0F38" w:rsidRPr="00134910" w:rsidRDefault="003D0F38" w:rsidP="003D0F38">
      <w:pPr>
        <w:pStyle w:val="LDClause"/>
        <w:keepNext/>
      </w:pPr>
      <w:r w:rsidRPr="00134910">
        <w:tab/>
        <w:t>(2)</w:t>
      </w:r>
      <w:r w:rsidRPr="00134910">
        <w:tab/>
        <w:t>For this Order, a vessel is taken to have been constructed when:</w:t>
      </w:r>
    </w:p>
    <w:p w:rsidR="003D0F38" w:rsidRPr="00134910" w:rsidRDefault="003D0F38" w:rsidP="003D0F38">
      <w:pPr>
        <w:pStyle w:val="LDP1a"/>
      </w:pPr>
      <w:r w:rsidRPr="00134910">
        <w:t>(a)</w:t>
      </w:r>
      <w:r w:rsidRPr="00134910">
        <w:tab/>
      </w:r>
      <w:proofErr w:type="gramStart"/>
      <w:r w:rsidRPr="00134910">
        <w:t>the</w:t>
      </w:r>
      <w:proofErr w:type="gramEnd"/>
      <w:r w:rsidRPr="00134910">
        <w:t xml:space="preserve"> keel is laid; or</w:t>
      </w:r>
    </w:p>
    <w:p w:rsidR="003D0F38" w:rsidRPr="00134910" w:rsidRDefault="003D0F38" w:rsidP="003D0F38">
      <w:pPr>
        <w:pStyle w:val="LDP1a"/>
      </w:pPr>
      <w:r w:rsidRPr="00134910">
        <w:t>(b)</w:t>
      </w:r>
      <w:r w:rsidRPr="00134910">
        <w:tab/>
      </w:r>
      <w:proofErr w:type="gramStart"/>
      <w:r w:rsidRPr="00134910">
        <w:t>construction</w:t>
      </w:r>
      <w:proofErr w:type="gramEnd"/>
      <w:r w:rsidRPr="00134910">
        <w:t xml:space="preserve"> identifiable with the vessel starts and the lesser of at least 50 tonnes, or 1% of the estimated mass of all structural material, of the vessel is assembled.</w:t>
      </w:r>
    </w:p>
    <w:p w:rsidR="003D0F38" w:rsidRPr="00134910" w:rsidRDefault="003D0F38" w:rsidP="003D0F38">
      <w:pPr>
        <w:pStyle w:val="LDClause"/>
      </w:pPr>
      <w:r w:rsidRPr="00134910">
        <w:tab/>
        <w:t>(3)</w:t>
      </w:r>
      <w:r w:rsidRPr="00134910">
        <w:tab/>
        <w:t>A term that is used in this Order but is not defined for this Order, and is defined in SOLAS or in a code mentioned in this Order, has the same meaning as in SOLAS or the code.</w:t>
      </w:r>
    </w:p>
    <w:p w:rsidR="003D0F38" w:rsidRPr="00134910" w:rsidRDefault="003D0F38" w:rsidP="003D0F38">
      <w:pPr>
        <w:pStyle w:val="LDClauseHeading"/>
      </w:pPr>
      <w:bookmarkStart w:id="21" w:name="_Toc445304405"/>
      <w:bookmarkStart w:id="22" w:name="_Toc451959979"/>
      <w:bookmarkStart w:id="23" w:name="_Toc495650352"/>
      <w:r w:rsidRPr="00134910">
        <w:rPr>
          <w:rStyle w:val="CharSectNo"/>
          <w:noProof/>
        </w:rPr>
        <w:t>6</w:t>
      </w:r>
      <w:r w:rsidRPr="00134910">
        <w:tab/>
        <w:t>Application</w:t>
      </w:r>
      <w:bookmarkEnd w:id="21"/>
      <w:bookmarkEnd w:id="22"/>
      <w:bookmarkEnd w:id="23"/>
    </w:p>
    <w:p w:rsidR="003D0F38" w:rsidRPr="00134910" w:rsidRDefault="003D0F38" w:rsidP="003D0F38">
      <w:pPr>
        <w:pStyle w:val="LDClause"/>
        <w:keepNext/>
      </w:pPr>
      <w:r w:rsidRPr="00134910">
        <w:tab/>
      </w:r>
      <w:r w:rsidRPr="00134910">
        <w:tab/>
        <w:t>This Order applies to a vessel that is:</w:t>
      </w:r>
    </w:p>
    <w:p w:rsidR="003D0F38" w:rsidRPr="00134910" w:rsidRDefault="003D0F38" w:rsidP="003D0F38">
      <w:pPr>
        <w:pStyle w:val="LDP1a"/>
      </w:pPr>
      <w:r w:rsidRPr="00134910">
        <w:t>(a)</w:t>
      </w:r>
      <w:r w:rsidRPr="00134910">
        <w:tab/>
      </w:r>
      <w:proofErr w:type="gramStart"/>
      <w:r w:rsidRPr="00134910">
        <w:t>a</w:t>
      </w:r>
      <w:proofErr w:type="gramEnd"/>
      <w:r w:rsidRPr="00134910">
        <w:t xml:space="preserve"> regulated Australian vessel; or</w:t>
      </w:r>
    </w:p>
    <w:p w:rsidR="003D0F38" w:rsidRPr="00134910" w:rsidRDefault="003D0F38" w:rsidP="003D0F38">
      <w:pPr>
        <w:pStyle w:val="LDP1a"/>
      </w:pPr>
      <w:r w:rsidRPr="00134910">
        <w:t>(b)</w:t>
      </w:r>
      <w:r w:rsidRPr="00134910">
        <w:tab/>
      </w:r>
      <w:proofErr w:type="gramStart"/>
      <w:r w:rsidRPr="00134910">
        <w:t>a</w:t>
      </w:r>
      <w:proofErr w:type="gramEnd"/>
      <w:r w:rsidRPr="00134910">
        <w:t xml:space="preserve"> foreign vessel.</w:t>
      </w:r>
    </w:p>
    <w:p w:rsidR="003D0F38" w:rsidRPr="00134910" w:rsidRDefault="003D0F38" w:rsidP="003D0F38">
      <w:pPr>
        <w:pStyle w:val="LDClauseHeading"/>
      </w:pPr>
      <w:bookmarkStart w:id="24" w:name="_Toc445304406"/>
      <w:bookmarkStart w:id="25" w:name="_Toc451959980"/>
      <w:bookmarkStart w:id="26" w:name="_Toc495650353"/>
      <w:r w:rsidRPr="00134910">
        <w:rPr>
          <w:rStyle w:val="CharSectNo"/>
          <w:noProof/>
        </w:rPr>
        <w:t>7</w:t>
      </w:r>
      <w:r w:rsidRPr="00134910">
        <w:tab/>
        <w:t>Exemptions</w:t>
      </w:r>
      <w:bookmarkEnd w:id="24"/>
      <w:bookmarkEnd w:id="25"/>
      <w:bookmarkEnd w:id="26"/>
    </w:p>
    <w:p w:rsidR="003D0F38" w:rsidRPr="00134910" w:rsidRDefault="003D0F38" w:rsidP="003D0F38">
      <w:pPr>
        <w:pStyle w:val="LDClause"/>
      </w:pPr>
      <w:r w:rsidRPr="00134910">
        <w:tab/>
        <w:t>(1)</w:t>
      </w:r>
      <w:r w:rsidRPr="00134910">
        <w:tab/>
        <w:t xml:space="preserve">A person may apply to AMSA, in accordance with the application process set out in </w:t>
      </w:r>
      <w:r w:rsidRPr="00134910">
        <w:rPr>
          <w:i/>
        </w:rPr>
        <w:t>Marine Order 1 (Administration) 2013</w:t>
      </w:r>
      <w:r w:rsidRPr="00134910">
        <w:t>, for an exemption of a vessel from a requirement of this Order.</w:t>
      </w:r>
    </w:p>
    <w:p w:rsidR="003D0F38" w:rsidRPr="00134910" w:rsidRDefault="003D0F38" w:rsidP="003D0F38">
      <w:pPr>
        <w:pStyle w:val="LDClause"/>
        <w:keepNext/>
      </w:pPr>
      <w:r w:rsidRPr="00134910">
        <w:tab/>
        <w:t>(2)</w:t>
      </w:r>
      <w:r w:rsidRPr="00134910">
        <w:tab/>
        <w:t>AMSA may give an exemption only if satisfied that:</w:t>
      </w:r>
    </w:p>
    <w:p w:rsidR="003D0F38" w:rsidRPr="00134910" w:rsidRDefault="003D0F38" w:rsidP="003D0F38">
      <w:pPr>
        <w:pStyle w:val="LDP1a"/>
      </w:pPr>
      <w:r w:rsidRPr="00134910">
        <w:t>(a)</w:t>
      </w:r>
      <w:r w:rsidRPr="00134910">
        <w:tab/>
      </w:r>
      <w:proofErr w:type="gramStart"/>
      <w:r w:rsidRPr="00134910">
        <w:t>compliance</w:t>
      </w:r>
      <w:proofErr w:type="gramEnd"/>
      <w:r w:rsidRPr="00134910">
        <w:t xml:space="preserve"> with the requirement would be unnecessary or unreasonable having regard to the vessel, its equipment and its intended voyage; and</w:t>
      </w:r>
    </w:p>
    <w:p w:rsidR="003D0F38" w:rsidRPr="00134910" w:rsidRDefault="003D0F38" w:rsidP="003D0F38">
      <w:pPr>
        <w:pStyle w:val="LDP1a"/>
      </w:pPr>
      <w:r w:rsidRPr="00134910">
        <w:t>(b)</w:t>
      </w:r>
      <w:r w:rsidRPr="00134910">
        <w:tab/>
      </w:r>
      <w:proofErr w:type="gramStart"/>
      <w:r w:rsidRPr="00134910">
        <w:rPr>
          <w:sz w:val="23"/>
          <w:szCs w:val="23"/>
        </w:rPr>
        <w:t>giving</w:t>
      </w:r>
      <w:proofErr w:type="gramEnd"/>
      <w:r w:rsidRPr="00134910">
        <w:rPr>
          <w:sz w:val="23"/>
          <w:szCs w:val="23"/>
        </w:rPr>
        <w:t xml:space="preserve"> the exemption would not contravene SOLAS.</w:t>
      </w:r>
    </w:p>
    <w:p w:rsidR="003D0F38" w:rsidRPr="00134910" w:rsidRDefault="003D0F38" w:rsidP="003D0F38">
      <w:pPr>
        <w:pStyle w:val="LDNote"/>
        <w:keepNext/>
      </w:pPr>
      <w:r w:rsidRPr="00134910">
        <w:rPr>
          <w:i/>
        </w:rPr>
        <w:t>Note   Marine Order 1 (Administration) 2013</w:t>
      </w:r>
      <w:r w:rsidRPr="00134910">
        <w:t xml:space="preserve"> deals with the following matters about exemptions and equivalents:</w:t>
      </w:r>
    </w:p>
    <w:p w:rsidR="003D0F38" w:rsidRPr="00134910" w:rsidRDefault="003D0F38" w:rsidP="003D0F38">
      <w:pPr>
        <w:pStyle w:val="LDNotePara"/>
        <w:numPr>
          <w:ilvl w:val="0"/>
          <w:numId w:val="77"/>
        </w:numPr>
      </w:pPr>
      <w:r w:rsidRPr="00134910">
        <w:t>making an application</w:t>
      </w:r>
    </w:p>
    <w:p w:rsidR="003D0F38" w:rsidRPr="00134910" w:rsidRDefault="003D0F38" w:rsidP="003D0F38">
      <w:pPr>
        <w:pStyle w:val="LDNotePara"/>
        <w:numPr>
          <w:ilvl w:val="0"/>
          <w:numId w:val="77"/>
        </w:numPr>
      </w:pPr>
      <w:r w:rsidRPr="00134910">
        <w:t>seeking further information about an application</w:t>
      </w:r>
    </w:p>
    <w:p w:rsidR="003D0F38" w:rsidRPr="00134910" w:rsidRDefault="003D0F38" w:rsidP="003D0F38">
      <w:pPr>
        <w:pStyle w:val="LDNotePara"/>
        <w:numPr>
          <w:ilvl w:val="0"/>
          <w:numId w:val="77"/>
        </w:numPr>
      </w:pPr>
      <w:r w:rsidRPr="00134910">
        <w:t>the time allowed for consideration of an application</w:t>
      </w:r>
    </w:p>
    <w:p w:rsidR="003D0F38" w:rsidRPr="00134910" w:rsidRDefault="003D0F38" w:rsidP="003D0F38">
      <w:pPr>
        <w:pStyle w:val="LDNotePara"/>
        <w:numPr>
          <w:ilvl w:val="0"/>
          <w:numId w:val="77"/>
        </w:numPr>
      </w:pPr>
      <w:r w:rsidRPr="00134910">
        <w:t>imposing conditions on approval of an application</w:t>
      </w:r>
    </w:p>
    <w:p w:rsidR="003D0F38" w:rsidRPr="00134910" w:rsidRDefault="003D0F38" w:rsidP="003D0F38">
      <w:pPr>
        <w:pStyle w:val="LDNotePara"/>
        <w:numPr>
          <w:ilvl w:val="0"/>
          <w:numId w:val="77"/>
        </w:numPr>
      </w:pPr>
      <w:r w:rsidRPr="00134910">
        <w:t>notification of a decision on an application</w:t>
      </w:r>
    </w:p>
    <w:p w:rsidR="003D0F38" w:rsidRPr="00134910" w:rsidRDefault="003D0F38" w:rsidP="003D0F38">
      <w:pPr>
        <w:pStyle w:val="LDNotePara"/>
        <w:numPr>
          <w:ilvl w:val="0"/>
          <w:numId w:val="77"/>
        </w:numPr>
      </w:pPr>
      <w:proofErr w:type="gramStart"/>
      <w:r w:rsidRPr="00134910">
        <w:t>review</w:t>
      </w:r>
      <w:proofErr w:type="gramEnd"/>
      <w:r w:rsidRPr="00134910">
        <w:t xml:space="preserve"> of decisions.</w:t>
      </w:r>
    </w:p>
    <w:p w:rsidR="003D0F38" w:rsidRPr="00134910" w:rsidRDefault="003D0F38" w:rsidP="003D0F38">
      <w:pPr>
        <w:pStyle w:val="LDClauseHeading"/>
      </w:pPr>
      <w:bookmarkStart w:id="27" w:name="_Toc403656156"/>
      <w:bookmarkStart w:id="28" w:name="_Toc445304407"/>
      <w:bookmarkStart w:id="29" w:name="_Toc451959981"/>
      <w:bookmarkStart w:id="30" w:name="_Toc495650354"/>
      <w:r w:rsidRPr="00134910">
        <w:rPr>
          <w:rStyle w:val="CharSectNo"/>
          <w:noProof/>
        </w:rPr>
        <w:lastRenderedPageBreak/>
        <w:t>8</w:t>
      </w:r>
      <w:r w:rsidRPr="00134910">
        <w:tab/>
        <w:t>Equivalents</w:t>
      </w:r>
      <w:bookmarkEnd w:id="27"/>
      <w:bookmarkEnd w:id="28"/>
      <w:bookmarkEnd w:id="29"/>
      <w:bookmarkEnd w:id="30"/>
    </w:p>
    <w:p w:rsidR="003D0F38" w:rsidRPr="00134910" w:rsidRDefault="003D0F38" w:rsidP="003D0F38">
      <w:pPr>
        <w:pStyle w:val="LDClause"/>
      </w:pPr>
      <w:r w:rsidRPr="00134910">
        <w:tab/>
        <w:t>(1)</w:t>
      </w:r>
      <w:r w:rsidRPr="00134910">
        <w:tab/>
        <w:t xml:space="preserve">A person may apply to AMSA, in accordance with the application process set out in </w:t>
      </w:r>
      <w:r w:rsidRPr="00134910">
        <w:rPr>
          <w:i/>
        </w:rPr>
        <w:t>Marine Order 1 (Administration) 2013</w:t>
      </w:r>
      <w:r w:rsidRPr="00134910">
        <w:t>, for approval to use an equivalent.</w:t>
      </w:r>
    </w:p>
    <w:p w:rsidR="003D0F38" w:rsidRPr="00134910" w:rsidRDefault="003D0F38" w:rsidP="003D0F38">
      <w:pPr>
        <w:pStyle w:val="LDClause"/>
      </w:pPr>
      <w:r w:rsidRPr="00134910">
        <w:tab/>
        <w:t>(2)</w:t>
      </w:r>
      <w:r w:rsidRPr="00134910">
        <w:tab/>
        <w:t xml:space="preserve">AMSA may approve use of an equivalent only if satisfied that: </w:t>
      </w:r>
    </w:p>
    <w:p w:rsidR="003D0F38" w:rsidRPr="00134910" w:rsidRDefault="003D0F38" w:rsidP="003D0F38">
      <w:pPr>
        <w:pStyle w:val="LDP1a"/>
      </w:pPr>
      <w:r w:rsidRPr="00134910">
        <w:t>(a)</w:t>
      </w:r>
      <w:r w:rsidRPr="00134910">
        <w:tab/>
      </w:r>
      <w:proofErr w:type="gramStart"/>
      <w:r w:rsidRPr="00134910">
        <w:t>use</w:t>
      </w:r>
      <w:proofErr w:type="gramEnd"/>
      <w:r w:rsidRPr="00134910">
        <w:t xml:space="preserve"> of the equivalent would be at least as effective as compliance with the requirement to which the equivalent is an alternative; and </w:t>
      </w:r>
    </w:p>
    <w:p w:rsidR="003D0F38" w:rsidRPr="00134910" w:rsidRDefault="003D0F38" w:rsidP="003D0F38">
      <w:pPr>
        <w:pStyle w:val="LDP1a"/>
      </w:pPr>
      <w:r w:rsidRPr="00134910">
        <w:t>(b)</w:t>
      </w:r>
      <w:r w:rsidRPr="00134910">
        <w:tab/>
      </w:r>
      <w:proofErr w:type="gramStart"/>
      <w:r w:rsidRPr="00134910">
        <w:t>approving</w:t>
      </w:r>
      <w:proofErr w:type="gramEnd"/>
      <w:r w:rsidRPr="00134910">
        <w:t xml:space="preserve"> use of the equivalent would not contravene SOLAS.</w:t>
      </w:r>
    </w:p>
    <w:p w:rsidR="003D0F38" w:rsidRPr="00134910" w:rsidRDefault="003D0F38" w:rsidP="003D0F38">
      <w:pPr>
        <w:pStyle w:val="LDDivision"/>
      </w:pPr>
      <w:bookmarkStart w:id="31" w:name="_Toc445304408"/>
      <w:bookmarkStart w:id="32" w:name="_Toc451959982"/>
      <w:bookmarkStart w:id="33" w:name="_Toc495650355"/>
      <w:r w:rsidRPr="00134910">
        <w:rPr>
          <w:rStyle w:val="CharPartNo"/>
        </w:rPr>
        <w:t>Division 2</w:t>
      </w:r>
      <w:r w:rsidRPr="00134910">
        <w:tab/>
      </w:r>
      <w:r w:rsidRPr="00134910">
        <w:rPr>
          <w:rStyle w:val="CharPartText"/>
        </w:rPr>
        <w:t>Construction and stability requirements</w:t>
      </w:r>
      <w:bookmarkEnd w:id="31"/>
      <w:bookmarkEnd w:id="32"/>
      <w:bookmarkEnd w:id="33"/>
    </w:p>
    <w:p w:rsidR="003D0F38" w:rsidRPr="00134910" w:rsidRDefault="003D0F38" w:rsidP="003D0F38">
      <w:pPr>
        <w:pStyle w:val="LDClauseHeading"/>
      </w:pPr>
      <w:bookmarkStart w:id="34" w:name="_Toc310595841"/>
      <w:bookmarkStart w:id="35" w:name="_Toc357779043"/>
      <w:bookmarkStart w:id="36" w:name="_Toc445304409"/>
      <w:bookmarkStart w:id="37" w:name="_Toc451959983"/>
      <w:bookmarkStart w:id="38" w:name="_Toc495650356"/>
      <w:r w:rsidRPr="00134910">
        <w:rPr>
          <w:rStyle w:val="CharSectNo"/>
          <w:noProof/>
        </w:rPr>
        <w:t>9</w:t>
      </w:r>
      <w:r w:rsidRPr="00134910">
        <w:tab/>
      </w:r>
      <w:bookmarkEnd w:id="34"/>
      <w:bookmarkEnd w:id="35"/>
      <w:r w:rsidRPr="00134910">
        <w:t>Vessels to which Chapter II-1 applies</w:t>
      </w:r>
      <w:bookmarkEnd w:id="36"/>
      <w:bookmarkEnd w:id="37"/>
      <w:bookmarkEnd w:id="38"/>
    </w:p>
    <w:p w:rsidR="003D0F38" w:rsidRPr="00134910" w:rsidRDefault="003D0F38" w:rsidP="003D0F38">
      <w:pPr>
        <w:pStyle w:val="LDClause"/>
        <w:keepNext/>
      </w:pPr>
      <w:r w:rsidRPr="00134910">
        <w:tab/>
        <w:t>(1)</w:t>
      </w:r>
      <w:r w:rsidRPr="00134910">
        <w:tab/>
        <w:t>A vessel to which Chapter II-1 applies must:</w:t>
      </w:r>
    </w:p>
    <w:p w:rsidR="003D0F38" w:rsidRPr="00134910" w:rsidRDefault="003D0F38" w:rsidP="003D0F38">
      <w:pPr>
        <w:pStyle w:val="LDP1a"/>
        <w:rPr>
          <w:sz w:val="23"/>
          <w:szCs w:val="23"/>
        </w:rPr>
      </w:pPr>
      <w:r w:rsidRPr="00134910">
        <w:t>(a)</w:t>
      </w:r>
      <w:r w:rsidRPr="00134910">
        <w:tab/>
      </w:r>
      <w:proofErr w:type="gramStart"/>
      <w:r w:rsidRPr="00134910">
        <w:t>meet</w:t>
      </w:r>
      <w:proofErr w:type="gramEnd"/>
      <w:r w:rsidRPr="00134910">
        <w:t xml:space="preserve"> the standards for </w:t>
      </w:r>
      <w:r w:rsidRPr="00134910">
        <w:rPr>
          <w:sz w:val="23"/>
          <w:szCs w:val="23"/>
        </w:rPr>
        <w:t>structure, subdivision, stability, machinery and electrical installations that apply to it under Chapter II-1; and</w:t>
      </w:r>
    </w:p>
    <w:p w:rsidR="003D0F38" w:rsidRPr="00134910" w:rsidRDefault="003D0F38" w:rsidP="003D0F38">
      <w:pPr>
        <w:pStyle w:val="LDP1a"/>
      </w:pPr>
      <w:r w:rsidRPr="00134910">
        <w:t>(b)</w:t>
      </w:r>
      <w:r w:rsidRPr="00134910">
        <w:tab/>
      </w:r>
      <w:proofErr w:type="gramStart"/>
      <w:r w:rsidRPr="00134910">
        <w:t>if</w:t>
      </w:r>
      <w:proofErr w:type="gramEnd"/>
      <w:r w:rsidRPr="00134910">
        <w:t xml:space="preserve"> a regulated Australian vessel — comply with Schedule 1; and</w:t>
      </w:r>
    </w:p>
    <w:p w:rsidR="003D0F38" w:rsidRPr="00134910" w:rsidRDefault="003D0F38" w:rsidP="003D0F38">
      <w:pPr>
        <w:pStyle w:val="LDP1a"/>
      </w:pPr>
      <w:r w:rsidRPr="00134910">
        <w:t>(c)</w:t>
      </w:r>
      <w:r w:rsidRPr="00134910">
        <w:tab/>
      </w:r>
      <w:proofErr w:type="gramStart"/>
      <w:r w:rsidRPr="00134910">
        <w:t>if</w:t>
      </w:r>
      <w:proofErr w:type="gramEnd"/>
      <w:r w:rsidRPr="00134910">
        <w:t xml:space="preserve"> a regulated Australian vessel that is a ro-ro passenger vessel — also comply with:</w:t>
      </w:r>
    </w:p>
    <w:p w:rsidR="003D0F38" w:rsidRPr="00134910" w:rsidRDefault="003D0F38" w:rsidP="003D0F38">
      <w:pPr>
        <w:pStyle w:val="LDP2i"/>
      </w:pPr>
      <w:r w:rsidRPr="00134910">
        <w:tab/>
        <w:t>(</w:t>
      </w:r>
      <w:proofErr w:type="spellStart"/>
      <w:r w:rsidRPr="00134910">
        <w:t>i</w:t>
      </w:r>
      <w:proofErr w:type="spellEnd"/>
      <w:r w:rsidRPr="00134910">
        <w:t>)</w:t>
      </w:r>
      <w:r w:rsidRPr="00134910">
        <w:tab/>
      </w:r>
      <w:proofErr w:type="gramStart"/>
      <w:r w:rsidRPr="00134910">
        <w:t>the</w:t>
      </w:r>
      <w:proofErr w:type="gramEnd"/>
      <w:r w:rsidRPr="00134910">
        <w:t xml:space="preserve"> Annex to resolution 14 of the 1995 SOLAS Conference; and</w:t>
      </w:r>
    </w:p>
    <w:p w:rsidR="003D0F38" w:rsidRPr="00134910" w:rsidRDefault="003D0F38" w:rsidP="003D0F38">
      <w:pPr>
        <w:pStyle w:val="LDP2i"/>
      </w:pPr>
      <w:r w:rsidRPr="00134910">
        <w:tab/>
        <w:t>(ii)</w:t>
      </w:r>
      <w:r w:rsidRPr="00134910">
        <w:tab/>
        <w:t xml:space="preserve"> IMO Resolution </w:t>
      </w:r>
      <w:proofErr w:type="gramStart"/>
      <w:r w:rsidRPr="00134910">
        <w:t>MSC.141(</w:t>
      </w:r>
      <w:proofErr w:type="gramEnd"/>
      <w:r w:rsidRPr="00134910">
        <w:t>76), as amended from time to time.</w:t>
      </w:r>
    </w:p>
    <w:p w:rsidR="003D0F38" w:rsidRPr="00134910" w:rsidRDefault="003D0F38" w:rsidP="003D0F38">
      <w:pPr>
        <w:pStyle w:val="LDNote"/>
      </w:pPr>
      <w:r w:rsidRPr="00134910">
        <w:rPr>
          <w:i/>
        </w:rPr>
        <w:t>Note for subparagraph (c</w:t>
      </w:r>
      <w:proofErr w:type="gramStart"/>
      <w:r w:rsidRPr="00134910">
        <w:rPr>
          <w:i/>
        </w:rPr>
        <w:t>)(</w:t>
      </w:r>
      <w:proofErr w:type="gramEnd"/>
      <w:r w:rsidRPr="00134910">
        <w:rPr>
          <w:i/>
        </w:rPr>
        <w:t>ii)</w:t>
      </w:r>
      <w:r w:rsidRPr="00134910">
        <w:t>   IMO Resolution MSC.141 (76) includes a Revised Model Test Method to be used instead of the model test method in the Appendix to the Annex to resolution 14 of the 1995 SOLAS Conference.</w:t>
      </w:r>
    </w:p>
    <w:p w:rsidR="003D0F38" w:rsidRPr="00134910" w:rsidRDefault="003D0F38" w:rsidP="003D0F38">
      <w:pPr>
        <w:pStyle w:val="LDNote"/>
      </w:pPr>
      <w:r w:rsidRPr="00134910">
        <w:rPr>
          <w:i/>
        </w:rPr>
        <w:t>Note 1   </w:t>
      </w:r>
      <w:r w:rsidRPr="00134910">
        <w:t>Some provisions of Chapter II-1 apply to:</w:t>
      </w:r>
    </w:p>
    <w:p w:rsidR="003D0F38" w:rsidRPr="00134910" w:rsidRDefault="003D0F38" w:rsidP="003D0F38">
      <w:pPr>
        <w:pStyle w:val="LDNotePara"/>
      </w:pPr>
      <w:r w:rsidRPr="00134910">
        <w:t>(a)</w:t>
      </w:r>
      <w:r w:rsidRPr="00134910">
        <w:tab/>
      </w:r>
      <w:proofErr w:type="gramStart"/>
      <w:r w:rsidRPr="00134910">
        <w:t>particular</w:t>
      </w:r>
      <w:proofErr w:type="gramEnd"/>
      <w:r w:rsidRPr="00134910">
        <w:t xml:space="preserve"> kinds of vessels; or</w:t>
      </w:r>
    </w:p>
    <w:p w:rsidR="003D0F38" w:rsidRPr="00134910" w:rsidRDefault="003D0F38" w:rsidP="003D0F38">
      <w:pPr>
        <w:pStyle w:val="LDNotePara"/>
      </w:pPr>
      <w:r w:rsidRPr="00134910">
        <w:t>(b)</w:t>
      </w:r>
      <w:r w:rsidRPr="00134910">
        <w:tab/>
      </w:r>
      <w:proofErr w:type="gramStart"/>
      <w:r w:rsidRPr="00134910">
        <w:t>vessels</w:t>
      </w:r>
      <w:proofErr w:type="gramEnd"/>
      <w:r w:rsidRPr="00134910">
        <w:t xml:space="preserve"> constructed before, on, or after a particular time.</w:t>
      </w:r>
    </w:p>
    <w:p w:rsidR="003D0F38" w:rsidRPr="00134910" w:rsidRDefault="003D0F38" w:rsidP="003D0F38">
      <w:pPr>
        <w:pStyle w:val="LDNote"/>
      </w:pPr>
      <w:r w:rsidRPr="00134910">
        <w:rPr>
          <w:i/>
        </w:rPr>
        <w:t>Note 2   </w:t>
      </w:r>
      <w:r w:rsidRPr="00134910">
        <w:t xml:space="preserve">For explanatory notes on the interpretation of Chapter II-1, see IMO resolution </w:t>
      </w:r>
      <w:proofErr w:type="gramStart"/>
      <w:r w:rsidRPr="00134910">
        <w:t>MSC.281(</w:t>
      </w:r>
      <w:proofErr w:type="gramEnd"/>
      <w:r w:rsidRPr="00134910">
        <w:t>85).</w:t>
      </w:r>
    </w:p>
    <w:p w:rsidR="003D0F38" w:rsidRPr="00134910" w:rsidRDefault="003D0F38" w:rsidP="003D0F38">
      <w:pPr>
        <w:pStyle w:val="LDClause"/>
      </w:pPr>
      <w:r w:rsidRPr="00134910">
        <w:tab/>
        <w:t>(2)</w:t>
      </w:r>
      <w:r w:rsidRPr="00134910">
        <w:tab/>
        <w:t>However:</w:t>
      </w:r>
    </w:p>
    <w:p w:rsidR="003D0F38" w:rsidRPr="00134910" w:rsidRDefault="003D0F38" w:rsidP="003D0F38">
      <w:pPr>
        <w:pStyle w:val="LDP1a"/>
      </w:pPr>
      <w:r w:rsidRPr="00134910">
        <w:t>(a)</w:t>
      </w:r>
      <w:r w:rsidRPr="00134910">
        <w:tab/>
      </w:r>
      <w:proofErr w:type="gramStart"/>
      <w:r w:rsidRPr="00134910">
        <w:t>a</w:t>
      </w:r>
      <w:proofErr w:type="gramEnd"/>
      <w:r w:rsidRPr="00134910">
        <w:t xml:space="preserve"> vessel that is surveyed and certified under a code mentioned in </w:t>
      </w:r>
      <w:r w:rsidRPr="00134910">
        <w:rPr>
          <w:i/>
        </w:rPr>
        <w:t xml:space="preserve">Marine Order 47 (Mobile offshore drilling units) 2012 </w:t>
      </w:r>
      <w:r w:rsidRPr="00134910">
        <w:t xml:space="preserve">or </w:t>
      </w:r>
      <w:r w:rsidRPr="00134910">
        <w:rPr>
          <w:i/>
        </w:rPr>
        <w:t xml:space="preserve">Marine Order 49 (High-speed craft) 2015 </w:t>
      </w:r>
      <w:r w:rsidRPr="00134910">
        <w:t xml:space="preserve">must instead meet the standards mentioned in the code under which it is certified; and </w:t>
      </w:r>
    </w:p>
    <w:p w:rsidR="003D0F38" w:rsidRPr="00134910" w:rsidRDefault="003D0F38" w:rsidP="003D0F38">
      <w:pPr>
        <w:pStyle w:val="LDP1a"/>
      </w:pPr>
      <w:r w:rsidRPr="00134910">
        <w:t>(b)</w:t>
      </w:r>
      <w:r w:rsidRPr="00134910">
        <w:tab/>
      </w:r>
      <w:proofErr w:type="gramStart"/>
      <w:r w:rsidRPr="00134910">
        <w:t>an</w:t>
      </w:r>
      <w:proofErr w:type="gramEnd"/>
      <w:r w:rsidRPr="00134910">
        <w:t xml:space="preserve"> offshore supply vessel must, in addition to complying with subsection  (1), comply with any requirements of Parts 2 and 3 of the OSV Guidelines that are not required by Chapter II-1.</w:t>
      </w:r>
    </w:p>
    <w:p w:rsidR="003D0F38" w:rsidRPr="00134910" w:rsidRDefault="003D0F38" w:rsidP="003D0F38">
      <w:pPr>
        <w:pStyle w:val="LDClauseHeading"/>
      </w:pPr>
      <w:bookmarkStart w:id="39" w:name="_Toc445304410"/>
      <w:bookmarkStart w:id="40" w:name="_Toc451959984"/>
      <w:bookmarkStart w:id="41" w:name="_Toc495650357"/>
      <w:r w:rsidRPr="00134910">
        <w:rPr>
          <w:rStyle w:val="CharSectNo"/>
          <w:noProof/>
        </w:rPr>
        <w:t>10</w:t>
      </w:r>
      <w:r w:rsidRPr="00134910">
        <w:tab/>
        <w:t>Vessels to which Chapter II-1 does not apply</w:t>
      </w:r>
      <w:bookmarkEnd w:id="39"/>
      <w:bookmarkEnd w:id="40"/>
      <w:bookmarkEnd w:id="41"/>
    </w:p>
    <w:p w:rsidR="003D0F38" w:rsidRPr="00134910" w:rsidRDefault="003D0F38" w:rsidP="003D0F38">
      <w:pPr>
        <w:pStyle w:val="LDClause"/>
      </w:pPr>
      <w:r w:rsidRPr="00134910">
        <w:tab/>
        <w:t>(1)</w:t>
      </w:r>
      <w:r w:rsidRPr="00134910">
        <w:tab/>
        <w:t xml:space="preserve">A regulated Australian vessel to which Chapter II-1 does not apply must meet the standards for </w:t>
      </w:r>
      <w:r w:rsidRPr="00134910">
        <w:rPr>
          <w:sz w:val="23"/>
          <w:szCs w:val="23"/>
        </w:rPr>
        <w:t>structure, subdivision, stability, machinery and electrical installations</w:t>
      </w:r>
      <w:r w:rsidRPr="00134910">
        <w:t xml:space="preserve"> that:</w:t>
      </w:r>
    </w:p>
    <w:p w:rsidR="003D0F38" w:rsidRPr="00134910" w:rsidRDefault="003D0F38" w:rsidP="003D0F38">
      <w:pPr>
        <w:pStyle w:val="LDP1a"/>
      </w:pPr>
      <w:r w:rsidRPr="00134910">
        <w:t>(a)</w:t>
      </w:r>
      <w:r w:rsidRPr="00134910">
        <w:tab/>
      </w:r>
      <w:proofErr w:type="gramStart"/>
      <w:r w:rsidRPr="00134910">
        <w:t>apply</w:t>
      </w:r>
      <w:proofErr w:type="gramEnd"/>
      <w:r w:rsidRPr="00134910">
        <w:t xml:space="preserve"> to the vessel’s area of operation under:</w:t>
      </w:r>
    </w:p>
    <w:p w:rsidR="003D0F38" w:rsidRPr="00134910" w:rsidRDefault="003D0F38" w:rsidP="003D0F38">
      <w:pPr>
        <w:pStyle w:val="LDP2i"/>
      </w:pPr>
      <w:r w:rsidRPr="00134910">
        <w:tab/>
        <w:t>(</w:t>
      </w:r>
      <w:proofErr w:type="spellStart"/>
      <w:r w:rsidRPr="00134910">
        <w:t>i</w:t>
      </w:r>
      <w:proofErr w:type="spellEnd"/>
      <w:r w:rsidRPr="00134910">
        <w:t>)</w:t>
      </w:r>
      <w:r w:rsidRPr="00134910">
        <w:tab/>
      </w:r>
      <w:r w:rsidRPr="0041383C">
        <w:t>Sections 3</w:t>
      </w:r>
      <w:r w:rsidR="005D3F73" w:rsidRPr="0041383C">
        <w:t>, 5</w:t>
      </w:r>
      <w:r w:rsidRPr="0041383C">
        <w:t xml:space="preserve"> and 6 of</w:t>
      </w:r>
      <w:r w:rsidRPr="00134910">
        <w:t xml:space="preserve"> Part C of the NSCV if:</w:t>
      </w:r>
    </w:p>
    <w:p w:rsidR="003D0F38" w:rsidRPr="00134910" w:rsidRDefault="003D0F38" w:rsidP="003D0F38">
      <w:pPr>
        <w:pStyle w:val="LDP3A"/>
      </w:pPr>
      <w:r w:rsidRPr="00134910">
        <w:t>(A)</w:t>
      </w:r>
      <w:r w:rsidRPr="00134910">
        <w:tab/>
      </w:r>
      <w:proofErr w:type="gramStart"/>
      <w:r w:rsidRPr="00134910">
        <w:t>the</w:t>
      </w:r>
      <w:proofErr w:type="gramEnd"/>
      <w:r w:rsidRPr="00134910">
        <w:t xml:space="preserve"> vessel was constructed after 30 September 2008; or</w:t>
      </w:r>
    </w:p>
    <w:p w:rsidR="003D0F38" w:rsidRPr="00134910" w:rsidRDefault="003D0F38" w:rsidP="003D0F38">
      <w:pPr>
        <w:pStyle w:val="LDP3A"/>
      </w:pPr>
      <w:r w:rsidRPr="00134910">
        <w:t>(B)</w:t>
      </w:r>
      <w:r w:rsidRPr="00134910">
        <w:tab/>
      </w:r>
      <w:proofErr w:type="gramStart"/>
      <w:r w:rsidRPr="00134910">
        <w:t>the</w:t>
      </w:r>
      <w:proofErr w:type="gramEnd"/>
      <w:r w:rsidRPr="00134910">
        <w:t xml:space="preserve"> vessel was constructed before 1 October 2008 and has been upgraded in service or is subject to initial survey; or</w:t>
      </w:r>
    </w:p>
    <w:p w:rsidR="003D0F38" w:rsidRPr="00134910" w:rsidRDefault="003D0F38" w:rsidP="003D0F38">
      <w:pPr>
        <w:pStyle w:val="LDP2i"/>
      </w:pPr>
      <w:r w:rsidRPr="00134910">
        <w:lastRenderedPageBreak/>
        <w:tab/>
        <w:t>(ii)</w:t>
      </w:r>
      <w:r w:rsidRPr="00134910">
        <w:tab/>
      </w:r>
      <w:proofErr w:type="gramStart"/>
      <w:r w:rsidRPr="00134910">
        <w:t>for</w:t>
      </w:r>
      <w:proofErr w:type="gramEnd"/>
      <w:r w:rsidRPr="00134910">
        <w:t xml:space="preserve"> a vessel not mentioned in subparagraph (</w:t>
      </w:r>
      <w:proofErr w:type="spellStart"/>
      <w:r w:rsidRPr="00134910">
        <w:t>i</w:t>
      </w:r>
      <w:proofErr w:type="spellEnd"/>
      <w:r w:rsidRPr="00134910">
        <w:t>) — sections 5 and 8 of the USL Code as in force on 30 September 2008; or</w:t>
      </w:r>
    </w:p>
    <w:p w:rsidR="003D0F38" w:rsidRPr="00134910" w:rsidRDefault="003D0F38" w:rsidP="003D0F38">
      <w:pPr>
        <w:pStyle w:val="LDP1a"/>
      </w:pPr>
      <w:r w:rsidRPr="00134910">
        <w:t>(b)</w:t>
      </w:r>
      <w:r w:rsidRPr="00134910">
        <w:tab/>
      </w:r>
      <w:proofErr w:type="gramStart"/>
      <w:r w:rsidRPr="00134910">
        <w:t>are</w:t>
      </w:r>
      <w:proofErr w:type="gramEnd"/>
      <w:r w:rsidRPr="00134910">
        <w:t xml:space="preserve"> applied by the vessel’s classification society.</w:t>
      </w:r>
    </w:p>
    <w:p w:rsidR="003D0F38" w:rsidRPr="00134910" w:rsidRDefault="003D0F38" w:rsidP="003D0F38">
      <w:pPr>
        <w:pStyle w:val="LDClause"/>
      </w:pPr>
      <w:r w:rsidRPr="00134910">
        <w:tab/>
        <w:t>(2)</w:t>
      </w:r>
      <w:r w:rsidRPr="00134910">
        <w:tab/>
        <w:t>Subsections (3) and (4) apply to a regulated Australian vessel:</w:t>
      </w:r>
    </w:p>
    <w:p w:rsidR="003D0F38" w:rsidRPr="00134910" w:rsidRDefault="003D0F38" w:rsidP="003D0F38">
      <w:pPr>
        <w:pStyle w:val="LDP1a"/>
      </w:pPr>
      <w:r w:rsidRPr="00134910">
        <w:t>(a)</w:t>
      </w:r>
      <w:r w:rsidRPr="00134910">
        <w:tab/>
      </w:r>
      <w:proofErr w:type="gramStart"/>
      <w:r w:rsidRPr="00134910">
        <w:t>to</w:t>
      </w:r>
      <w:proofErr w:type="gramEnd"/>
      <w:r w:rsidRPr="00134910">
        <w:t xml:space="preserve"> which Chapter II-1 does not apply; and</w:t>
      </w:r>
    </w:p>
    <w:p w:rsidR="003D0F38" w:rsidRPr="00134910" w:rsidRDefault="003D0F38" w:rsidP="003D0F38">
      <w:pPr>
        <w:pStyle w:val="LDP1a"/>
      </w:pPr>
      <w:r w:rsidRPr="00134910">
        <w:t>(</w:t>
      </w:r>
      <w:proofErr w:type="gramStart"/>
      <w:r w:rsidRPr="00134910">
        <w:t>b</w:t>
      </w:r>
      <w:proofErr w:type="gramEnd"/>
      <w:r w:rsidRPr="00134910">
        <w:t>)</w:t>
      </w:r>
      <w:r w:rsidRPr="00134910">
        <w:tab/>
        <w:t>that is not classified by a recognised organisation.</w:t>
      </w:r>
    </w:p>
    <w:p w:rsidR="003D0F38" w:rsidRPr="00134910" w:rsidRDefault="003D0F38" w:rsidP="003D0F38">
      <w:pPr>
        <w:pStyle w:val="LDClause"/>
      </w:pPr>
      <w:r w:rsidRPr="00134910">
        <w:tab/>
        <w:t>(3)</w:t>
      </w:r>
      <w:r w:rsidRPr="00134910">
        <w:tab/>
        <w:t>The indicator system of watertight doors on a vessel must comply with Subsection 6B of Part C of the NSCV, as in force from time to time, if the vessel was constructed or upgraded as mentioned in subparagraph  (1)(a)(</w:t>
      </w:r>
      <w:proofErr w:type="spellStart"/>
      <w:r w:rsidRPr="00134910">
        <w:t>i</w:t>
      </w:r>
      <w:proofErr w:type="spellEnd"/>
      <w:r w:rsidRPr="00134910">
        <w:t>).</w:t>
      </w:r>
    </w:p>
    <w:p w:rsidR="003D0F38" w:rsidRPr="00134910" w:rsidRDefault="003D0F38" w:rsidP="003D0F38">
      <w:pPr>
        <w:pStyle w:val="LDClause"/>
      </w:pPr>
      <w:r w:rsidRPr="00134910">
        <w:tab/>
        <w:t>(4)</w:t>
      </w:r>
      <w:r w:rsidRPr="00134910">
        <w:tab/>
        <w:t>A vessel’s anchors, chain cables, hawsers and warps must comply with:</w:t>
      </w:r>
    </w:p>
    <w:p w:rsidR="003D0F38" w:rsidRPr="00134910" w:rsidRDefault="003D0F38" w:rsidP="003D0F38">
      <w:pPr>
        <w:pStyle w:val="LDP1a"/>
      </w:pPr>
      <w:r w:rsidRPr="00134910">
        <w:t>(a)</w:t>
      </w:r>
      <w:r w:rsidRPr="00134910">
        <w:tab/>
        <w:t>for a vessel constructed or upgraded as mentioned in subparagraph  (1)(a)(</w:t>
      </w:r>
      <w:proofErr w:type="spellStart"/>
      <w:r w:rsidRPr="00134910">
        <w:t>i</w:t>
      </w:r>
      <w:proofErr w:type="spellEnd"/>
      <w:r w:rsidRPr="00134910">
        <w:t>) — Subsection 7D of Part C of the NSCV; or</w:t>
      </w:r>
    </w:p>
    <w:p w:rsidR="003D0F38" w:rsidRPr="00134910" w:rsidRDefault="003D0F38" w:rsidP="003D0F38">
      <w:pPr>
        <w:pStyle w:val="LDP1a"/>
      </w:pPr>
      <w:r w:rsidRPr="00134910">
        <w:t>(b)</w:t>
      </w:r>
      <w:r w:rsidRPr="00134910">
        <w:tab/>
      </w:r>
      <w:proofErr w:type="gramStart"/>
      <w:r w:rsidRPr="00134910">
        <w:t>for</w:t>
      </w:r>
      <w:proofErr w:type="gramEnd"/>
      <w:r w:rsidRPr="00134910">
        <w:t xml:space="preserve"> a vessel not constructed or upgraded as mentioned in subparagraph  (1)(a)(</w:t>
      </w:r>
      <w:proofErr w:type="spellStart"/>
      <w:r w:rsidRPr="00134910">
        <w:t>i</w:t>
      </w:r>
      <w:proofErr w:type="spellEnd"/>
      <w:r w:rsidRPr="00134910">
        <w:t>) — Appendices H and I of section 13 of the USL Code as in force on 30 September 2008.</w:t>
      </w:r>
    </w:p>
    <w:p w:rsidR="003D0F38" w:rsidRPr="00134910" w:rsidRDefault="003D0F38" w:rsidP="003D0F38">
      <w:pPr>
        <w:pStyle w:val="LDClause"/>
      </w:pPr>
      <w:r w:rsidRPr="00134910">
        <w:tab/>
        <w:t>(5)</w:t>
      </w:r>
      <w:r w:rsidRPr="00134910">
        <w:tab/>
        <w:t>A foreign vessel to which Chapter II-1 does not apply must carry and comply with any certificate or other document issued by or on behalf of the Administration.</w:t>
      </w:r>
    </w:p>
    <w:p w:rsidR="003D0F38" w:rsidRPr="00134910" w:rsidRDefault="003D0F38" w:rsidP="003D0F38">
      <w:pPr>
        <w:pStyle w:val="LDNote"/>
      </w:pPr>
      <w:r w:rsidRPr="00134910">
        <w:rPr>
          <w:i/>
        </w:rPr>
        <w:t>Note </w:t>
      </w:r>
      <w:r w:rsidRPr="00134910">
        <w:t xml:space="preserve">  The USL Code and the NSCV are available on AMSA’s website at </w:t>
      </w:r>
      <w:r w:rsidRPr="00134910">
        <w:rPr>
          <w:u w:val="single"/>
        </w:rPr>
        <w:t>http://www.amsa.gov.au</w:t>
      </w:r>
      <w:r w:rsidRPr="00134910">
        <w:t xml:space="preserve">. </w:t>
      </w:r>
    </w:p>
    <w:p w:rsidR="003D0F38" w:rsidRPr="00134910" w:rsidRDefault="003D0F38" w:rsidP="003D0F38">
      <w:pPr>
        <w:pStyle w:val="LDClauseHeading"/>
      </w:pPr>
      <w:bookmarkStart w:id="42" w:name="_Toc445304411"/>
      <w:bookmarkStart w:id="43" w:name="_Toc451959985"/>
      <w:bookmarkStart w:id="44" w:name="_Toc495650358"/>
      <w:r w:rsidRPr="00134910">
        <w:rPr>
          <w:rStyle w:val="CharSectNo"/>
          <w:noProof/>
        </w:rPr>
        <w:t>11</w:t>
      </w:r>
      <w:r w:rsidRPr="00134910">
        <w:tab/>
        <w:t>Offshore supply vessels</w:t>
      </w:r>
      <w:bookmarkEnd w:id="42"/>
      <w:r w:rsidRPr="00134910">
        <w:t> — additional requirement</w:t>
      </w:r>
      <w:bookmarkEnd w:id="43"/>
      <w:bookmarkEnd w:id="44"/>
    </w:p>
    <w:p w:rsidR="003D0F38" w:rsidRPr="00134910" w:rsidRDefault="003D0F38" w:rsidP="003D0F38">
      <w:pPr>
        <w:pStyle w:val="LDClause"/>
      </w:pPr>
      <w:r w:rsidRPr="00134910">
        <w:tab/>
        <w:t>(1)</w:t>
      </w:r>
      <w:r w:rsidRPr="00134910">
        <w:tab/>
        <w:t xml:space="preserve">A regulated Australian vessel that is an offshore supply vessel constructed after 30 May 2007 must comply with the documentation requirements mentioned in Part 8 of the OSV Guidelines. </w:t>
      </w:r>
    </w:p>
    <w:p w:rsidR="003D0F38" w:rsidRPr="00134910" w:rsidRDefault="003D0F38" w:rsidP="003D0F38">
      <w:pPr>
        <w:pStyle w:val="LDClause"/>
      </w:pPr>
      <w:r w:rsidRPr="00134910">
        <w:tab/>
        <w:t>(2)</w:t>
      </w:r>
      <w:r w:rsidRPr="00134910">
        <w:tab/>
        <w:t xml:space="preserve">A regulated Australian vessel that is an offshore supply vessel constructed before 31 May 2007 must have a document confirming that the vessel complies with the OSV Guidelines. </w:t>
      </w:r>
    </w:p>
    <w:p w:rsidR="003D0F38" w:rsidRPr="00134910" w:rsidRDefault="003D0F38" w:rsidP="003D0F38">
      <w:pPr>
        <w:pStyle w:val="LDNote"/>
      </w:pPr>
      <w:r w:rsidRPr="00134910">
        <w:rPr>
          <w:i/>
        </w:rPr>
        <w:t>Note   </w:t>
      </w:r>
      <w:r w:rsidRPr="00134910">
        <w:t>The following documents, as amended from time to time, offer guidance for</w:t>
      </w:r>
      <w:r w:rsidRPr="00134910">
        <w:rPr>
          <w:i/>
        </w:rPr>
        <w:t xml:space="preserve"> </w:t>
      </w:r>
      <w:r w:rsidRPr="00134910">
        <w:t>offshore supply vessels with dynamic positioning systems:</w:t>
      </w:r>
    </w:p>
    <w:p w:rsidR="003D0F38" w:rsidRPr="00134910" w:rsidRDefault="003D0F38" w:rsidP="003D0F38">
      <w:pPr>
        <w:pStyle w:val="LDNotePara"/>
      </w:pPr>
      <w:r w:rsidRPr="00134910">
        <w:t xml:space="preserve">(a) </w:t>
      </w:r>
      <w:r w:rsidRPr="00134910">
        <w:tab/>
        <w:t xml:space="preserve">IMO MSC/Circ.645, dated 6 June 1994, Annex, </w:t>
      </w:r>
      <w:r w:rsidRPr="00134910">
        <w:rPr>
          <w:i/>
        </w:rPr>
        <w:t>Guidelines for Vessels with Dynamic Positioning Systems</w:t>
      </w:r>
      <w:r w:rsidRPr="00134910">
        <w:t xml:space="preserve">; and </w:t>
      </w:r>
    </w:p>
    <w:p w:rsidR="003D0F38" w:rsidRPr="00134910" w:rsidRDefault="003D0F38" w:rsidP="003D0F38">
      <w:pPr>
        <w:pStyle w:val="LDNotePara"/>
      </w:pPr>
      <w:r w:rsidRPr="00134910">
        <w:t xml:space="preserve">(b) </w:t>
      </w:r>
      <w:r w:rsidRPr="00134910">
        <w:tab/>
      </w:r>
      <w:r w:rsidRPr="00134910">
        <w:rPr>
          <w:i/>
          <w:iCs/>
        </w:rPr>
        <w:t>The Training and Experience of Key DP Personnel</w:t>
      </w:r>
      <w:r w:rsidRPr="00134910">
        <w:t xml:space="preserve">, IMCA, IMCA M 117 Rev.1, February 2006, noted by IMO MSC.1/Circ.738/Rev.1 as a guideline for the training of dynamic positioning system operators (available on the IMCA website at </w:t>
      </w:r>
      <w:r w:rsidRPr="00134910">
        <w:rPr>
          <w:u w:val="single"/>
        </w:rPr>
        <w:t>http://www.imca-int.com</w:t>
      </w:r>
      <w:r w:rsidRPr="00134910">
        <w:t>).</w:t>
      </w:r>
    </w:p>
    <w:p w:rsidR="003D0F38" w:rsidRPr="00134910" w:rsidRDefault="003D0F38" w:rsidP="003D0F38">
      <w:pPr>
        <w:pStyle w:val="LDClauseHeading"/>
      </w:pPr>
      <w:bookmarkStart w:id="45" w:name="_Toc310595842"/>
      <w:bookmarkStart w:id="46" w:name="_Toc357779044"/>
      <w:bookmarkStart w:id="47" w:name="_Toc445304412"/>
      <w:bookmarkStart w:id="48" w:name="_Toc451959986"/>
      <w:bookmarkStart w:id="49" w:name="_Toc495650359"/>
      <w:r w:rsidRPr="00134910">
        <w:rPr>
          <w:rStyle w:val="CharSectNo"/>
          <w:noProof/>
        </w:rPr>
        <w:t>12</w:t>
      </w:r>
      <w:r w:rsidRPr="00134910">
        <w:tab/>
        <w:t>Intact stability information</w:t>
      </w:r>
      <w:bookmarkEnd w:id="45"/>
      <w:bookmarkEnd w:id="46"/>
      <w:bookmarkEnd w:id="47"/>
      <w:bookmarkEnd w:id="48"/>
      <w:bookmarkEnd w:id="49"/>
    </w:p>
    <w:p w:rsidR="003D0F38" w:rsidRPr="00134910" w:rsidRDefault="003D0F38" w:rsidP="003D0F38">
      <w:pPr>
        <w:pStyle w:val="LDClause"/>
      </w:pPr>
      <w:r w:rsidRPr="00134910">
        <w:tab/>
        <w:t>(1)</w:t>
      </w:r>
      <w:r w:rsidRPr="00134910">
        <w:tab/>
        <w:t>The owner of a vessel must ensure that there is carried on a vessel at all times, information relating to the vessel’s intact stability characteristics under different conditions of service.</w:t>
      </w:r>
    </w:p>
    <w:p w:rsidR="003D0F38" w:rsidRPr="00134910" w:rsidRDefault="003D0F38" w:rsidP="003D0F38">
      <w:pPr>
        <w:pStyle w:val="LDpenalty"/>
      </w:pPr>
      <w:r w:rsidRPr="00134910">
        <w:t>Penalty:</w:t>
      </w:r>
      <w:r w:rsidRPr="00134910">
        <w:tab/>
        <w:t>50 penalty units.</w:t>
      </w:r>
    </w:p>
    <w:p w:rsidR="003D0F38" w:rsidRPr="00134910" w:rsidRDefault="003D0F38" w:rsidP="003D0F38">
      <w:pPr>
        <w:pStyle w:val="LDClause"/>
      </w:pPr>
      <w:r w:rsidRPr="00134910">
        <w:tab/>
        <w:t>(2)</w:t>
      </w:r>
      <w:r w:rsidRPr="00134910">
        <w:tab/>
        <w:t>An offence against subsection (1) is a strict liability offence.</w:t>
      </w:r>
    </w:p>
    <w:p w:rsidR="003D0F38" w:rsidRPr="00134910" w:rsidRDefault="003D0F38" w:rsidP="003D0F38">
      <w:pPr>
        <w:pStyle w:val="LDClause"/>
        <w:keepNext/>
      </w:pPr>
      <w:r w:rsidRPr="00134910">
        <w:tab/>
        <w:t>(3)</w:t>
      </w:r>
      <w:r w:rsidRPr="00134910">
        <w:tab/>
        <w:t>A person is liable to a civil penalty if the person contravenes subsection (1).</w:t>
      </w:r>
    </w:p>
    <w:p w:rsidR="003D0F38" w:rsidRPr="00134910" w:rsidRDefault="003D0F38" w:rsidP="003D0F38">
      <w:pPr>
        <w:pStyle w:val="LDpenalty"/>
      </w:pPr>
      <w:r w:rsidRPr="00134910">
        <w:t>Civil penalty:</w:t>
      </w:r>
      <w:r w:rsidRPr="00134910">
        <w:tab/>
        <w:t>50 penalty units.</w:t>
      </w:r>
    </w:p>
    <w:p w:rsidR="003D0F38" w:rsidRPr="00134910" w:rsidRDefault="003D0F38" w:rsidP="003D0F38">
      <w:pPr>
        <w:pStyle w:val="LDClause"/>
        <w:keepNext/>
      </w:pPr>
      <w:r w:rsidRPr="00134910">
        <w:lastRenderedPageBreak/>
        <w:tab/>
        <w:t>(4)</w:t>
      </w:r>
      <w:r w:rsidRPr="00134910">
        <w:tab/>
        <w:t>The information mentioned in subsection (1) must:</w:t>
      </w:r>
    </w:p>
    <w:p w:rsidR="003D0F38" w:rsidRPr="00134910" w:rsidRDefault="003D0F38" w:rsidP="003D0F38">
      <w:pPr>
        <w:pStyle w:val="LDP1a"/>
      </w:pPr>
      <w:r w:rsidRPr="00134910">
        <w:t>(a)</w:t>
      </w:r>
      <w:r w:rsidRPr="00134910">
        <w:tab/>
      </w:r>
      <w:proofErr w:type="gramStart"/>
      <w:r w:rsidRPr="00134910">
        <w:t>either</w:t>
      </w:r>
      <w:proofErr w:type="gramEnd"/>
      <w:r w:rsidRPr="00134910">
        <w:t>:</w:t>
      </w:r>
    </w:p>
    <w:p w:rsidR="003D0F38" w:rsidRPr="00134910" w:rsidRDefault="003D0F38" w:rsidP="003D0F38">
      <w:pPr>
        <w:pStyle w:val="LDP2i"/>
      </w:pPr>
      <w:r w:rsidRPr="00134910">
        <w:tab/>
        <w:t>(</w:t>
      </w:r>
      <w:proofErr w:type="spellStart"/>
      <w:r w:rsidRPr="00134910">
        <w:t>i</w:t>
      </w:r>
      <w:proofErr w:type="spellEnd"/>
      <w:r w:rsidRPr="00134910">
        <w:t>)</w:t>
      </w:r>
      <w:r w:rsidRPr="00134910">
        <w:tab/>
        <w:t xml:space="preserve">for vessels constructed before 1 July 2010 — be substantially in accordance with Appendix 2 of </w:t>
      </w:r>
      <w:r w:rsidRPr="00134910">
        <w:rPr>
          <w:i/>
        </w:rPr>
        <w:t>Marine Orders</w:t>
      </w:r>
      <w:r w:rsidRPr="00134910">
        <w:rPr>
          <w:i/>
          <w:iCs/>
        </w:rPr>
        <w:t> –</w:t>
      </w:r>
      <w:r w:rsidRPr="00134910">
        <w:rPr>
          <w:i/>
        </w:rPr>
        <w:t xml:space="preserve"> Part 12: Construction —</w:t>
      </w:r>
      <w:r w:rsidRPr="00134910">
        <w:t xml:space="preserve"> </w:t>
      </w:r>
      <w:r w:rsidRPr="00134910">
        <w:rPr>
          <w:i/>
        </w:rPr>
        <w:t>Subdivision and stability, machinery and electrical installations</w:t>
      </w:r>
      <w:r w:rsidRPr="00134910">
        <w:t xml:space="preserve">, </w:t>
      </w:r>
      <w:r w:rsidRPr="00134910">
        <w:rPr>
          <w:i/>
        </w:rPr>
        <w:t>Issue 2</w:t>
      </w:r>
      <w:r w:rsidRPr="00134910">
        <w:t xml:space="preserve"> as in force on 31 December 2009; or</w:t>
      </w:r>
    </w:p>
    <w:p w:rsidR="003D0F38" w:rsidRPr="00134910" w:rsidRDefault="003D0F38" w:rsidP="003D0F38">
      <w:pPr>
        <w:pStyle w:val="LDP2i"/>
      </w:pPr>
      <w:r w:rsidRPr="00134910">
        <w:tab/>
        <w:t>(ii)</w:t>
      </w:r>
      <w:r w:rsidRPr="00134910">
        <w:tab/>
      </w:r>
      <w:proofErr w:type="gramStart"/>
      <w:r w:rsidRPr="00134910">
        <w:t>for</w:t>
      </w:r>
      <w:proofErr w:type="gramEnd"/>
      <w:r w:rsidRPr="00134910">
        <w:t xml:space="preserve"> vessels constructed after 30 June 2010 — include details for each item mentioned in paragraph 3.6.4 of Part B of the IS Code; and</w:t>
      </w:r>
    </w:p>
    <w:p w:rsidR="003D0F38" w:rsidRPr="00134910" w:rsidRDefault="003D0F38" w:rsidP="003D0F38">
      <w:pPr>
        <w:pStyle w:val="LDP1a"/>
      </w:pPr>
      <w:r w:rsidRPr="00134910">
        <w:t xml:space="preserve"> (b)</w:t>
      </w:r>
      <w:r w:rsidRPr="00134910">
        <w:tab/>
      </w:r>
      <w:proofErr w:type="gramStart"/>
      <w:r w:rsidRPr="00134910">
        <w:t>for</w:t>
      </w:r>
      <w:proofErr w:type="gramEnd"/>
      <w:r w:rsidRPr="00134910">
        <w:t xml:space="preserve"> a regulated Australian vessel — show that any inclining experiment or lightship measurement was carried out in accordance with Annex 1 of the IS Code; and</w:t>
      </w:r>
    </w:p>
    <w:p w:rsidR="003D0F38" w:rsidRPr="00134910" w:rsidRDefault="003D0F38" w:rsidP="003D0F38">
      <w:pPr>
        <w:pStyle w:val="LDP1a"/>
        <w:keepNext/>
      </w:pPr>
      <w:r w:rsidRPr="00134910">
        <w:t>(c)</w:t>
      </w:r>
      <w:r w:rsidRPr="00134910">
        <w:tab/>
      </w:r>
      <w:proofErr w:type="gramStart"/>
      <w:r w:rsidRPr="00134910">
        <w:t>be</w:t>
      </w:r>
      <w:proofErr w:type="gramEnd"/>
      <w:r w:rsidRPr="00134910">
        <w:t xml:space="preserve"> approved:</w:t>
      </w:r>
    </w:p>
    <w:p w:rsidR="003D0F38" w:rsidRPr="00134910" w:rsidRDefault="003D0F38" w:rsidP="003D0F38">
      <w:pPr>
        <w:pStyle w:val="LDP2i"/>
      </w:pPr>
      <w:r w:rsidRPr="00134910">
        <w:tab/>
        <w:t>(</w:t>
      </w:r>
      <w:proofErr w:type="spellStart"/>
      <w:r w:rsidRPr="00134910">
        <w:t>i</w:t>
      </w:r>
      <w:proofErr w:type="spellEnd"/>
      <w:r w:rsidRPr="00134910">
        <w:t>)</w:t>
      </w:r>
      <w:r w:rsidRPr="00134910">
        <w:tab/>
      </w:r>
      <w:proofErr w:type="gramStart"/>
      <w:r w:rsidRPr="00134910">
        <w:t>for</w:t>
      </w:r>
      <w:proofErr w:type="gramEnd"/>
      <w:r w:rsidRPr="00134910">
        <w:t xml:space="preserve"> a regulated Australian vessel — by an issuing body; or</w:t>
      </w:r>
    </w:p>
    <w:p w:rsidR="003D0F38" w:rsidRPr="00134910" w:rsidRDefault="003D0F38" w:rsidP="003D0F38">
      <w:pPr>
        <w:pStyle w:val="LDP2i"/>
      </w:pPr>
      <w:r w:rsidRPr="00134910">
        <w:tab/>
        <w:t>(ii)</w:t>
      </w:r>
      <w:r w:rsidRPr="00134910">
        <w:tab/>
      </w:r>
      <w:proofErr w:type="gramStart"/>
      <w:r w:rsidRPr="00134910">
        <w:t>for</w:t>
      </w:r>
      <w:proofErr w:type="gramEnd"/>
      <w:r w:rsidRPr="00134910">
        <w:t xml:space="preserve"> a foreign vessel — by the Administration.</w:t>
      </w:r>
    </w:p>
    <w:p w:rsidR="003D0F38" w:rsidRPr="00134910" w:rsidRDefault="003D0F38" w:rsidP="003D0F38">
      <w:pPr>
        <w:pStyle w:val="LDClause"/>
      </w:pPr>
      <w:r w:rsidRPr="00134910">
        <w:tab/>
        <w:t>(5)</w:t>
      </w:r>
      <w:r w:rsidRPr="00134910">
        <w:tab/>
        <w:t>A stability instrument used for stability calculations must be used in accordance with Chapter 4 of Part B of the IS Code.</w:t>
      </w:r>
    </w:p>
    <w:p w:rsidR="003D0F38" w:rsidRPr="00134910" w:rsidRDefault="003D0F38" w:rsidP="003D0F38">
      <w:pPr>
        <w:pStyle w:val="LDDivision"/>
      </w:pPr>
      <w:bookmarkStart w:id="50" w:name="_Toc445304413"/>
      <w:bookmarkStart w:id="51" w:name="_Toc451959987"/>
      <w:bookmarkStart w:id="52" w:name="_Toc495650360"/>
      <w:r w:rsidRPr="00134910">
        <w:rPr>
          <w:rStyle w:val="CharPartNo"/>
        </w:rPr>
        <w:t>Division 3</w:t>
      </w:r>
      <w:r w:rsidRPr="00134910">
        <w:tab/>
      </w:r>
      <w:r w:rsidRPr="00134910">
        <w:rPr>
          <w:rStyle w:val="CharPartText"/>
        </w:rPr>
        <w:t>Other safety measures</w:t>
      </w:r>
      <w:bookmarkEnd w:id="50"/>
      <w:bookmarkEnd w:id="51"/>
      <w:bookmarkEnd w:id="52"/>
    </w:p>
    <w:p w:rsidR="003D0F38" w:rsidRPr="00134910" w:rsidRDefault="003D0F38" w:rsidP="003D0F38">
      <w:pPr>
        <w:pStyle w:val="LDClauseHeading"/>
      </w:pPr>
      <w:bookmarkStart w:id="53" w:name="_Toc445304414"/>
      <w:bookmarkStart w:id="54" w:name="_Toc451959988"/>
      <w:bookmarkStart w:id="55" w:name="_Toc495650361"/>
      <w:r w:rsidRPr="00134910">
        <w:rPr>
          <w:rStyle w:val="CharSectNo"/>
          <w:noProof/>
        </w:rPr>
        <w:t>13</w:t>
      </w:r>
      <w:r w:rsidRPr="00134910">
        <w:tab/>
        <w:t>Watertight doors</w:t>
      </w:r>
      <w:bookmarkEnd w:id="53"/>
      <w:bookmarkEnd w:id="54"/>
      <w:bookmarkEnd w:id="55"/>
    </w:p>
    <w:p w:rsidR="003D0F38" w:rsidRPr="00134910" w:rsidRDefault="003D0F38" w:rsidP="003D0F38">
      <w:pPr>
        <w:pStyle w:val="LDClause"/>
        <w:keepNext/>
      </w:pPr>
      <w:r w:rsidRPr="00134910">
        <w:tab/>
        <w:t>(1)</w:t>
      </w:r>
      <w:r w:rsidRPr="00134910">
        <w:tab/>
        <w:t xml:space="preserve">The master of a vessel must ensure that, unless subsection (2) applies, all watertight doors are closed while the vessel is at sea. </w:t>
      </w:r>
    </w:p>
    <w:p w:rsidR="003D0F38" w:rsidRPr="00134910" w:rsidRDefault="003D0F38" w:rsidP="003D0F38">
      <w:pPr>
        <w:pStyle w:val="LDpenalty"/>
      </w:pPr>
      <w:r w:rsidRPr="00134910">
        <w:t>Penalty:</w:t>
      </w:r>
      <w:r w:rsidRPr="00134910">
        <w:tab/>
        <w:t>50 penalty units.</w:t>
      </w:r>
    </w:p>
    <w:p w:rsidR="003D0F38" w:rsidRPr="00134910" w:rsidRDefault="003D0F38" w:rsidP="003D0F38">
      <w:pPr>
        <w:pStyle w:val="LDClause"/>
      </w:pPr>
      <w:r w:rsidRPr="00134910">
        <w:tab/>
        <w:t>(2)</w:t>
      </w:r>
      <w:r w:rsidRPr="00134910">
        <w:tab/>
        <w:t>A watertight door, other than a category A or category D watertight door, may be opened at sea if:</w:t>
      </w:r>
    </w:p>
    <w:p w:rsidR="003D0F38" w:rsidRPr="00134910" w:rsidRDefault="003D0F38" w:rsidP="003D0F38">
      <w:pPr>
        <w:pStyle w:val="LDP1a"/>
      </w:pPr>
      <w:r w:rsidRPr="00134910">
        <w:t>(a)</w:t>
      </w:r>
      <w:r w:rsidRPr="00134910">
        <w:tab/>
      </w:r>
      <w:proofErr w:type="gramStart"/>
      <w:r w:rsidRPr="00134910">
        <w:t>it</w:t>
      </w:r>
      <w:proofErr w:type="gramEnd"/>
      <w:r w:rsidRPr="00134910">
        <w:t xml:space="preserve"> is necessary for the door to be open for the working of the vessel; or</w:t>
      </w:r>
    </w:p>
    <w:p w:rsidR="003D0F38" w:rsidRPr="00134910" w:rsidRDefault="003D0F38" w:rsidP="003D0F38">
      <w:pPr>
        <w:pStyle w:val="LDP1a"/>
      </w:pPr>
      <w:r w:rsidRPr="00134910">
        <w:rPr>
          <w:iCs/>
        </w:rPr>
        <w:t>(b)</w:t>
      </w:r>
      <w:r w:rsidRPr="00134910">
        <w:tab/>
      </w:r>
      <w:proofErr w:type="gramStart"/>
      <w:r w:rsidRPr="00134910">
        <w:t>the</w:t>
      </w:r>
      <w:proofErr w:type="gramEnd"/>
      <w:r w:rsidRPr="00134910">
        <w:t xml:space="preserve"> door is opened and closed for testing in accordance with section </w:t>
      </w:r>
      <w:r w:rsidRPr="00134910">
        <w:rPr>
          <w:rStyle w:val="CharSectNo"/>
          <w:noProof/>
        </w:rPr>
        <w:t>19</w:t>
      </w:r>
      <w:r w:rsidRPr="00134910">
        <w:t>.</w:t>
      </w:r>
    </w:p>
    <w:p w:rsidR="003D0F38" w:rsidRPr="00134910" w:rsidRDefault="003D0F38" w:rsidP="003D0F38">
      <w:pPr>
        <w:pStyle w:val="LDNote"/>
        <w:rPr>
          <w:i/>
        </w:rPr>
      </w:pPr>
      <w:r w:rsidRPr="00134910">
        <w:rPr>
          <w:i/>
        </w:rPr>
        <w:t>Note for paragraph (a)   </w:t>
      </w:r>
      <w:proofErr w:type="gramStart"/>
      <w:r w:rsidRPr="00134910">
        <w:t>For</w:t>
      </w:r>
      <w:proofErr w:type="gramEnd"/>
      <w:r w:rsidRPr="00134910">
        <w:t xml:space="preserve"> guidance see IMO Circular MSC.1/Circ.1380 </w:t>
      </w:r>
      <w:r w:rsidRPr="00134910">
        <w:rPr>
          <w:i/>
        </w:rPr>
        <w:t>Guidance for watertight doors on passenger ships which may be opened during navigation</w:t>
      </w:r>
      <w:r w:rsidRPr="00134910">
        <w:t>, as in force on 1 July 2016.</w:t>
      </w:r>
    </w:p>
    <w:p w:rsidR="003D0F38" w:rsidRPr="00134910" w:rsidRDefault="003D0F38" w:rsidP="003D0F38">
      <w:pPr>
        <w:pStyle w:val="LDClause"/>
      </w:pPr>
      <w:r w:rsidRPr="00134910">
        <w:tab/>
        <w:t>(3)</w:t>
      </w:r>
      <w:r w:rsidRPr="00134910">
        <w:tab/>
        <w:t>The master must ensure that the area around the doorway of a watertight door is unobstructed.</w:t>
      </w:r>
    </w:p>
    <w:p w:rsidR="003D0F38" w:rsidRPr="00134910" w:rsidRDefault="003D0F38" w:rsidP="003D0F38">
      <w:pPr>
        <w:pStyle w:val="LDpenalty"/>
      </w:pPr>
      <w:r w:rsidRPr="00134910">
        <w:t>Penalty:</w:t>
      </w:r>
      <w:r w:rsidRPr="00134910">
        <w:tab/>
        <w:t>50 penalty units.</w:t>
      </w:r>
    </w:p>
    <w:p w:rsidR="003D0F38" w:rsidRPr="00134910" w:rsidRDefault="003D0F38" w:rsidP="003D0F38">
      <w:pPr>
        <w:pStyle w:val="LDClause"/>
      </w:pPr>
      <w:r w:rsidRPr="00134910">
        <w:tab/>
        <w:t>(4)</w:t>
      </w:r>
      <w:r w:rsidRPr="00134910">
        <w:tab/>
        <w:t>An offence against subsection (1) or (3) is a strict liability offence.</w:t>
      </w:r>
    </w:p>
    <w:p w:rsidR="003D0F38" w:rsidRPr="00134910" w:rsidRDefault="003D0F38" w:rsidP="003D0F38">
      <w:pPr>
        <w:pStyle w:val="LDClause"/>
        <w:keepNext/>
      </w:pPr>
      <w:r w:rsidRPr="00134910">
        <w:tab/>
        <w:t>(5)</w:t>
      </w:r>
      <w:r w:rsidRPr="00134910">
        <w:tab/>
        <w:t>A person is liable to a civil penalty if the person contravenes subsection (1) or (3).</w:t>
      </w:r>
    </w:p>
    <w:p w:rsidR="003D0F38" w:rsidRPr="00134910" w:rsidRDefault="003D0F38" w:rsidP="003D0F38">
      <w:pPr>
        <w:pStyle w:val="LDpenalty"/>
      </w:pPr>
      <w:r w:rsidRPr="00134910">
        <w:t>Civil penalty:</w:t>
      </w:r>
      <w:r w:rsidRPr="00134910">
        <w:tab/>
        <w:t>50 penalty units.</w:t>
      </w:r>
    </w:p>
    <w:p w:rsidR="003D0F38" w:rsidRPr="00134910" w:rsidRDefault="003D0F38" w:rsidP="003D0F38">
      <w:pPr>
        <w:pStyle w:val="LDClauseHeading"/>
        <w:rPr>
          <w:rStyle w:val="CharSectNo"/>
        </w:rPr>
      </w:pPr>
      <w:bookmarkStart w:id="56" w:name="_Toc445304415"/>
      <w:bookmarkStart w:id="57" w:name="_Toc451959989"/>
      <w:bookmarkStart w:id="58" w:name="_Toc495650362"/>
      <w:r w:rsidRPr="00134910">
        <w:rPr>
          <w:rStyle w:val="CharSectNo"/>
          <w:noProof/>
        </w:rPr>
        <w:t>14</w:t>
      </w:r>
      <w:r w:rsidRPr="00134910">
        <w:tab/>
        <w:t>Portable plates</w:t>
      </w:r>
      <w:bookmarkEnd w:id="56"/>
      <w:bookmarkEnd w:id="57"/>
      <w:bookmarkEnd w:id="58"/>
    </w:p>
    <w:p w:rsidR="003D0F38" w:rsidRPr="00134910" w:rsidRDefault="003D0F38" w:rsidP="003D0F38">
      <w:pPr>
        <w:pStyle w:val="LDClause"/>
      </w:pPr>
      <w:r w:rsidRPr="00134910">
        <w:tab/>
        <w:t>(1)</w:t>
      </w:r>
      <w:r w:rsidRPr="00134910">
        <w:tab/>
        <w:t>The master of a vessel must ensure that, before each voyage starts, any portable plate over an opening in the internal watertight structure of a vessel is fitted.</w:t>
      </w:r>
    </w:p>
    <w:p w:rsidR="003D0F38" w:rsidRPr="00134910" w:rsidRDefault="003D0F38" w:rsidP="003D0F38">
      <w:pPr>
        <w:pStyle w:val="LDClause"/>
      </w:pPr>
      <w:r w:rsidRPr="00134910">
        <w:tab/>
        <w:t>(2)</w:t>
      </w:r>
      <w:r w:rsidRPr="00134910">
        <w:tab/>
        <w:t>The master of a vessel may order the removal of a portable plate when a vessel is at sea if he or she considers that the removal of the plate is an urgent necessity.</w:t>
      </w:r>
    </w:p>
    <w:p w:rsidR="003D0F38" w:rsidRPr="00134910" w:rsidRDefault="003D0F38" w:rsidP="003D0F38">
      <w:pPr>
        <w:pStyle w:val="LDClause"/>
      </w:pPr>
      <w:r w:rsidRPr="00134910">
        <w:tab/>
        <w:t>(3)</w:t>
      </w:r>
      <w:r w:rsidRPr="00134910">
        <w:tab/>
        <w:t>A person may remove a portable plate when a vessel is at sea only on the direct order of the master.</w:t>
      </w:r>
    </w:p>
    <w:p w:rsidR="003D0F38" w:rsidRPr="00134910" w:rsidRDefault="003D0F38" w:rsidP="003D0F38">
      <w:pPr>
        <w:pStyle w:val="LDpenalty"/>
      </w:pPr>
      <w:r w:rsidRPr="00134910">
        <w:lastRenderedPageBreak/>
        <w:t>Penalty:</w:t>
      </w:r>
      <w:r w:rsidRPr="00134910">
        <w:tab/>
        <w:t>50 penalty units.</w:t>
      </w:r>
    </w:p>
    <w:p w:rsidR="003D0F38" w:rsidRPr="00134910" w:rsidRDefault="003D0F38" w:rsidP="003D0F38">
      <w:pPr>
        <w:pStyle w:val="LDClause"/>
      </w:pPr>
      <w:r w:rsidRPr="00134910">
        <w:tab/>
        <w:t>(4)</w:t>
      </w:r>
      <w:r w:rsidRPr="00134910">
        <w:tab/>
        <w:t>An offence against subsection (3) is a strict liability offence.</w:t>
      </w:r>
    </w:p>
    <w:p w:rsidR="003D0F38" w:rsidRPr="00134910" w:rsidRDefault="003D0F38" w:rsidP="003D0F38">
      <w:pPr>
        <w:pStyle w:val="LDClause"/>
        <w:keepNext/>
      </w:pPr>
      <w:r w:rsidRPr="00134910">
        <w:tab/>
        <w:t>(5)</w:t>
      </w:r>
      <w:r w:rsidRPr="00134910">
        <w:tab/>
        <w:t>A person is liable to a civil penalty if the person contravenes subsection (3).</w:t>
      </w:r>
    </w:p>
    <w:p w:rsidR="003D0F38" w:rsidRPr="00134910" w:rsidRDefault="003D0F38" w:rsidP="003D0F38">
      <w:pPr>
        <w:pStyle w:val="LDpenalty"/>
      </w:pPr>
      <w:r w:rsidRPr="00134910">
        <w:t>Civil penalty:</w:t>
      </w:r>
      <w:r w:rsidRPr="00134910">
        <w:tab/>
        <w:t>50 penalty units.</w:t>
      </w:r>
    </w:p>
    <w:p w:rsidR="003D0F38" w:rsidRPr="00134910" w:rsidRDefault="003D0F38" w:rsidP="003D0F38">
      <w:pPr>
        <w:pStyle w:val="LDClauseHeading"/>
        <w:rPr>
          <w:rStyle w:val="CharSectNo"/>
        </w:rPr>
      </w:pPr>
      <w:bookmarkStart w:id="59" w:name="_Toc445304416"/>
      <w:bookmarkStart w:id="60" w:name="_Toc451959990"/>
      <w:bookmarkStart w:id="61" w:name="_Toc495650363"/>
      <w:r w:rsidRPr="00134910">
        <w:rPr>
          <w:rStyle w:val="CharSectNo"/>
          <w:noProof/>
        </w:rPr>
        <w:t>15</w:t>
      </w:r>
      <w:r w:rsidRPr="00134910">
        <w:rPr>
          <w:rStyle w:val="CharSectNo"/>
        </w:rPr>
        <w:tab/>
      </w:r>
      <w:r w:rsidRPr="00134910">
        <w:t>Openings to be kept closed at sea</w:t>
      </w:r>
      <w:bookmarkEnd w:id="59"/>
      <w:bookmarkEnd w:id="60"/>
      <w:bookmarkEnd w:id="61"/>
    </w:p>
    <w:p w:rsidR="003D0F38" w:rsidRPr="00134910" w:rsidRDefault="003D0F38" w:rsidP="003D0F38">
      <w:pPr>
        <w:pStyle w:val="LDClause"/>
      </w:pPr>
      <w:r w:rsidRPr="00134910">
        <w:tab/>
        <w:t>(1)</w:t>
      </w:r>
      <w:r w:rsidRPr="00134910">
        <w:tab/>
        <w:t>The master of a vessel must ensure that each of the following vessel openings is closed watertight and secured before the vessel leaves each berth or anchorage:</w:t>
      </w:r>
    </w:p>
    <w:p w:rsidR="003D0F38" w:rsidRPr="00134910" w:rsidRDefault="003D0F38" w:rsidP="003D0F38">
      <w:pPr>
        <w:pStyle w:val="LDP1a"/>
      </w:pPr>
      <w:r w:rsidRPr="00134910">
        <w:t>(a)</w:t>
      </w:r>
      <w:r w:rsidRPr="00134910">
        <w:tab/>
      </w:r>
      <w:proofErr w:type="gramStart"/>
      <w:r w:rsidRPr="00134910">
        <w:t>a</w:t>
      </w:r>
      <w:proofErr w:type="gramEnd"/>
      <w:r w:rsidRPr="00134910">
        <w:t xml:space="preserve"> watertight door in a watertight bulkhead separating cargo spaces or separating a cargo space from a passenger space;</w:t>
      </w:r>
    </w:p>
    <w:p w:rsidR="003D0F38" w:rsidRPr="00134910" w:rsidRDefault="003D0F38" w:rsidP="003D0F38">
      <w:pPr>
        <w:pStyle w:val="LDP1a"/>
      </w:pPr>
      <w:r w:rsidRPr="00134910">
        <w:t>(b)</w:t>
      </w:r>
      <w:r w:rsidRPr="00134910">
        <w:tab/>
      </w:r>
      <w:proofErr w:type="gramStart"/>
      <w:r w:rsidRPr="00134910">
        <w:t>a</w:t>
      </w:r>
      <w:proofErr w:type="gramEnd"/>
      <w:r w:rsidRPr="00134910">
        <w:t xml:space="preserve"> watertight door that does not comply with paragraphs 5.1, 5.2, 5.3 and 6 of Regulation 13 of Chapter II-1 of SOLAS;</w:t>
      </w:r>
    </w:p>
    <w:p w:rsidR="003D0F38" w:rsidRPr="00134910" w:rsidRDefault="003D0F38" w:rsidP="003D0F38">
      <w:pPr>
        <w:pStyle w:val="LDP1a"/>
      </w:pPr>
      <w:r w:rsidRPr="00134910">
        <w:t>(c)</w:t>
      </w:r>
      <w:r w:rsidRPr="00134910">
        <w:tab/>
      </w:r>
      <w:proofErr w:type="gramStart"/>
      <w:r w:rsidRPr="00134910">
        <w:t>a</w:t>
      </w:r>
      <w:proofErr w:type="gramEnd"/>
      <w:r w:rsidRPr="00134910">
        <w:t xml:space="preserve"> </w:t>
      </w:r>
      <w:proofErr w:type="spellStart"/>
      <w:r w:rsidRPr="00134910">
        <w:t>sidescuttle</w:t>
      </w:r>
      <w:proofErr w:type="spellEnd"/>
      <w:r w:rsidRPr="00134910">
        <w:t xml:space="preserve"> that is below the freeboard deck;</w:t>
      </w:r>
    </w:p>
    <w:p w:rsidR="003D0F38" w:rsidRPr="00134910" w:rsidRDefault="003D0F38" w:rsidP="003D0F38">
      <w:pPr>
        <w:pStyle w:val="LDP1a"/>
        <w:rPr>
          <w:i/>
        </w:rPr>
      </w:pPr>
      <w:r w:rsidRPr="00134910">
        <w:t>(d)</w:t>
      </w:r>
      <w:r w:rsidRPr="00134910">
        <w:tab/>
      </w:r>
      <w:proofErr w:type="gramStart"/>
      <w:r w:rsidRPr="00134910">
        <w:t>a</w:t>
      </w:r>
      <w:proofErr w:type="gramEnd"/>
      <w:r w:rsidRPr="00134910">
        <w:t xml:space="preserve"> </w:t>
      </w:r>
      <w:proofErr w:type="spellStart"/>
      <w:r w:rsidRPr="00134910">
        <w:t>sidescuttle</w:t>
      </w:r>
      <w:proofErr w:type="spellEnd"/>
      <w:r w:rsidRPr="00134910">
        <w:t xml:space="preserve"> that is not accessible while the vessel is at sea, and its deadlights; </w:t>
      </w:r>
    </w:p>
    <w:p w:rsidR="003D0F38" w:rsidRPr="00134910" w:rsidRDefault="003D0F38" w:rsidP="003D0F38">
      <w:pPr>
        <w:pStyle w:val="LDP1a"/>
      </w:pPr>
      <w:r w:rsidRPr="00134910">
        <w:t>(e)</w:t>
      </w:r>
      <w:r w:rsidRPr="00134910">
        <w:tab/>
      </w:r>
      <w:proofErr w:type="gramStart"/>
      <w:r w:rsidRPr="00134910">
        <w:t>a</w:t>
      </w:r>
      <w:proofErr w:type="gramEnd"/>
      <w:r w:rsidRPr="00134910">
        <w:t xml:space="preserve"> gangway port, cargo port or coaling port or similar side opening below the margin line, or below the freeboard deck in a vessel.</w:t>
      </w:r>
    </w:p>
    <w:p w:rsidR="003D0F38" w:rsidRPr="00134910" w:rsidRDefault="003D0F38" w:rsidP="003D0F38">
      <w:pPr>
        <w:pStyle w:val="LDpenalty"/>
      </w:pPr>
      <w:r w:rsidRPr="00134910">
        <w:t>Penalty</w:t>
      </w:r>
      <w:r w:rsidRPr="00134910">
        <w:tab/>
        <w:t>50 penalty units</w:t>
      </w:r>
    </w:p>
    <w:p w:rsidR="003D0F38" w:rsidRPr="00134910" w:rsidRDefault="003D0F38" w:rsidP="003D0F38">
      <w:pPr>
        <w:pStyle w:val="LDClause"/>
      </w:pPr>
      <w:r w:rsidRPr="00134910">
        <w:tab/>
        <w:t>(2)</w:t>
      </w:r>
      <w:r w:rsidRPr="00134910">
        <w:tab/>
        <w:t>A person must not open an opening mentioned in subsection (1) when the vessel is at sea.</w:t>
      </w:r>
    </w:p>
    <w:p w:rsidR="003D0F38" w:rsidRPr="00134910" w:rsidRDefault="003D0F38" w:rsidP="003D0F38">
      <w:pPr>
        <w:pStyle w:val="LDpenalty"/>
      </w:pPr>
      <w:r w:rsidRPr="00134910">
        <w:t>Penalty:</w:t>
      </w:r>
      <w:r w:rsidRPr="00134910">
        <w:tab/>
        <w:t>50 penalty units.</w:t>
      </w:r>
    </w:p>
    <w:p w:rsidR="003D0F38" w:rsidRPr="00134910" w:rsidRDefault="003D0F38" w:rsidP="003D0F38">
      <w:pPr>
        <w:pStyle w:val="LDClause"/>
      </w:pPr>
      <w:r w:rsidRPr="00134910">
        <w:tab/>
        <w:t>(3)</w:t>
      </w:r>
      <w:r w:rsidRPr="00134910">
        <w:tab/>
        <w:t>An offence against subsection (1) or (2) is a strict liability offence.</w:t>
      </w:r>
    </w:p>
    <w:p w:rsidR="003D0F38" w:rsidRPr="00134910" w:rsidRDefault="003D0F38" w:rsidP="003D0F38">
      <w:pPr>
        <w:pStyle w:val="LDClause"/>
        <w:keepNext/>
      </w:pPr>
      <w:r w:rsidRPr="00134910">
        <w:tab/>
        <w:t>(4)</w:t>
      </w:r>
      <w:r w:rsidRPr="00134910">
        <w:tab/>
        <w:t>A person is liable to a civil penalty if the person contravenes subsection (1) or (2).</w:t>
      </w:r>
    </w:p>
    <w:p w:rsidR="003D0F38" w:rsidRPr="00134910" w:rsidRDefault="003D0F38" w:rsidP="003D0F38">
      <w:pPr>
        <w:pStyle w:val="LDpenalty"/>
      </w:pPr>
      <w:r w:rsidRPr="00134910">
        <w:t>Civil penalty:</w:t>
      </w:r>
      <w:r w:rsidRPr="00134910">
        <w:tab/>
        <w:t>50 penalty units.</w:t>
      </w:r>
    </w:p>
    <w:p w:rsidR="003D0F38" w:rsidRPr="00134910" w:rsidRDefault="003D0F38" w:rsidP="003D0F38">
      <w:pPr>
        <w:pStyle w:val="LDClauseHeading"/>
      </w:pPr>
      <w:bookmarkStart w:id="62" w:name="_Toc437267957"/>
      <w:bookmarkStart w:id="63" w:name="_Toc451959991"/>
      <w:bookmarkStart w:id="64" w:name="_Toc495650364"/>
      <w:r w:rsidRPr="00134910">
        <w:rPr>
          <w:rStyle w:val="CharSectNo"/>
          <w:noProof/>
        </w:rPr>
        <w:t>16</w:t>
      </w:r>
      <w:r w:rsidRPr="00134910">
        <w:tab/>
      </w:r>
      <w:bookmarkEnd w:id="62"/>
      <w:r w:rsidRPr="00134910">
        <w:t>Closure of cargo loading doors</w:t>
      </w:r>
      <w:bookmarkEnd w:id="63"/>
      <w:bookmarkEnd w:id="64"/>
    </w:p>
    <w:p w:rsidR="003D0F38" w:rsidRPr="00134910" w:rsidRDefault="003D0F38" w:rsidP="003D0F38">
      <w:pPr>
        <w:pStyle w:val="LDClause"/>
      </w:pPr>
      <w:r w:rsidRPr="00134910">
        <w:tab/>
        <w:t>(1)</w:t>
      </w:r>
      <w:r w:rsidRPr="00134910">
        <w:rPr>
          <w:b/>
        </w:rPr>
        <w:tab/>
      </w:r>
      <w:r w:rsidRPr="00134910">
        <w:t>The master of a vessel must ensure that the following doors are closed and secured before a vessel starts a voyage:</w:t>
      </w:r>
    </w:p>
    <w:p w:rsidR="003D0F38" w:rsidRPr="00134910" w:rsidRDefault="003D0F38" w:rsidP="003D0F38">
      <w:pPr>
        <w:pStyle w:val="LDP1a"/>
      </w:pPr>
      <w:r w:rsidRPr="00134910">
        <w:t>(a)</w:t>
      </w:r>
      <w:r w:rsidRPr="00134910">
        <w:tab/>
      </w:r>
      <w:proofErr w:type="gramStart"/>
      <w:r w:rsidRPr="00134910">
        <w:t>any</w:t>
      </w:r>
      <w:proofErr w:type="gramEnd"/>
      <w:r w:rsidRPr="00134910">
        <w:t xml:space="preserve"> cargo loading door in the shell or the boundary of an enclosed superstructure;</w:t>
      </w:r>
    </w:p>
    <w:p w:rsidR="003D0F38" w:rsidRPr="00134910" w:rsidRDefault="003D0F38" w:rsidP="003D0F38">
      <w:pPr>
        <w:pStyle w:val="LDP1a"/>
      </w:pPr>
      <w:r w:rsidRPr="00134910">
        <w:t>(b)</w:t>
      </w:r>
      <w:r w:rsidRPr="00134910">
        <w:tab/>
      </w:r>
      <w:proofErr w:type="gramStart"/>
      <w:r w:rsidRPr="00134910">
        <w:t>any</w:t>
      </w:r>
      <w:proofErr w:type="gramEnd"/>
      <w:r w:rsidRPr="00134910">
        <w:t xml:space="preserve"> bow visor fitted in the shell or the boundary of an enclosed superstructure;</w:t>
      </w:r>
    </w:p>
    <w:p w:rsidR="003D0F38" w:rsidRPr="00134910" w:rsidRDefault="003D0F38" w:rsidP="003D0F38">
      <w:pPr>
        <w:pStyle w:val="LDP1a"/>
      </w:pPr>
      <w:r w:rsidRPr="00134910">
        <w:t>(c)</w:t>
      </w:r>
      <w:r w:rsidRPr="00134910">
        <w:tab/>
      </w:r>
      <w:proofErr w:type="gramStart"/>
      <w:r w:rsidRPr="00134910">
        <w:t>any</w:t>
      </w:r>
      <w:proofErr w:type="gramEnd"/>
      <w:r w:rsidRPr="00134910">
        <w:t xml:space="preserve"> cargo loading door in the collision bulkhead;</w:t>
      </w:r>
    </w:p>
    <w:p w:rsidR="003D0F38" w:rsidRPr="00134910" w:rsidRDefault="003D0F38" w:rsidP="003D0F38">
      <w:pPr>
        <w:pStyle w:val="LDP1a"/>
        <w:keepNext/>
      </w:pPr>
      <w:r w:rsidRPr="00134910">
        <w:t>(d)</w:t>
      </w:r>
      <w:r w:rsidRPr="00134910">
        <w:tab/>
      </w:r>
      <w:proofErr w:type="gramStart"/>
      <w:r w:rsidRPr="00134910">
        <w:t>any</w:t>
      </w:r>
      <w:proofErr w:type="gramEnd"/>
      <w:r w:rsidRPr="00134910">
        <w:t xml:space="preserve"> weather-tight ramp forming an alternative to a closure mentioned in paragraph </w:t>
      </w:r>
      <w:r w:rsidRPr="00134910">
        <w:rPr>
          <w:iCs/>
        </w:rPr>
        <w:t>(a)</w:t>
      </w:r>
      <w:r w:rsidRPr="00134910">
        <w:t xml:space="preserve">, </w:t>
      </w:r>
      <w:r w:rsidRPr="00134910">
        <w:rPr>
          <w:iCs/>
        </w:rPr>
        <w:t>(b)</w:t>
      </w:r>
      <w:r w:rsidRPr="00134910">
        <w:t xml:space="preserve"> or </w:t>
      </w:r>
      <w:r w:rsidRPr="00134910">
        <w:rPr>
          <w:iCs/>
        </w:rPr>
        <w:t>(c)</w:t>
      </w:r>
      <w:r w:rsidRPr="00134910">
        <w:t>.</w:t>
      </w:r>
    </w:p>
    <w:p w:rsidR="003D0F38" w:rsidRPr="00134910" w:rsidRDefault="003D0F38" w:rsidP="003D0F38">
      <w:pPr>
        <w:pStyle w:val="LDpenalty"/>
      </w:pPr>
      <w:r w:rsidRPr="00134910">
        <w:t>Penalty:</w:t>
      </w:r>
      <w:r w:rsidRPr="00134910">
        <w:tab/>
        <w:t>50 penalty units.</w:t>
      </w:r>
    </w:p>
    <w:p w:rsidR="003D0F38" w:rsidRPr="00134910" w:rsidRDefault="003D0F38" w:rsidP="003D0F38">
      <w:pPr>
        <w:pStyle w:val="LDClause"/>
        <w:keepNext/>
      </w:pPr>
      <w:r w:rsidRPr="00134910">
        <w:tab/>
        <w:t>(2)</w:t>
      </w:r>
      <w:r w:rsidRPr="00134910">
        <w:rPr>
          <w:b/>
        </w:rPr>
        <w:tab/>
      </w:r>
      <w:r w:rsidRPr="00134910">
        <w:t>A person may unlock or open a door mentioned in subsection (1) only when the vessel is at berth.</w:t>
      </w:r>
    </w:p>
    <w:p w:rsidR="003D0F38" w:rsidRPr="00134910" w:rsidRDefault="003D0F38" w:rsidP="003D0F38">
      <w:pPr>
        <w:pStyle w:val="LDpenalty"/>
      </w:pPr>
      <w:r w:rsidRPr="00134910">
        <w:t>Penalty:</w:t>
      </w:r>
      <w:r w:rsidRPr="00134910">
        <w:tab/>
        <w:t>50 penalty units.</w:t>
      </w:r>
    </w:p>
    <w:p w:rsidR="003D0F38" w:rsidRPr="00134910" w:rsidRDefault="003D0F38" w:rsidP="003D0F38">
      <w:pPr>
        <w:pStyle w:val="LDClause"/>
      </w:pPr>
      <w:r w:rsidRPr="00134910">
        <w:tab/>
        <w:t>(3)</w:t>
      </w:r>
      <w:r w:rsidRPr="00134910">
        <w:tab/>
        <w:t>However, the master of the vessel may allow:</w:t>
      </w:r>
    </w:p>
    <w:p w:rsidR="003D0F38" w:rsidRPr="00134910" w:rsidRDefault="003D0F38" w:rsidP="003D0F38">
      <w:pPr>
        <w:pStyle w:val="LDP1a"/>
      </w:pPr>
      <w:r w:rsidRPr="00134910">
        <w:t>(a)</w:t>
      </w:r>
      <w:r w:rsidRPr="00134910">
        <w:tab/>
      </w:r>
      <w:proofErr w:type="gramStart"/>
      <w:r w:rsidRPr="00134910">
        <w:t>a</w:t>
      </w:r>
      <w:proofErr w:type="gramEnd"/>
      <w:r w:rsidRPr="00134910">
        <w:t xml:space="preserve"> bow or stern door to be opened when the vessel approaches a berth, or left open when the vessel leaves a berth if:</w:t>
      </w:r>
    </w:p>
    <w:p w:rsidR="003D0F38" w:rsidRPr="00134910" w:rsidRDefault="003D0F38" w:rsidP="003D0F38">
      <w:pPr>
        <w:pStyle w:val="LDP2i"/>
      </w:pPr>
      <w:r w:rsidRPr="00134910">
        <w:tab/>
        <w:t>(</w:t>
      </w:r>
      <w:proofErr w:type="spellStart"/>
      <w:r w:rsidRPr="00134910">
        <w:t>i</w:t>
      </w:r>
      <w:proofErr w:type="spellEnd"/>
      <w:r w:rsidRPr="00134910">
        <w:t>)</w:t>
      </w:r>
      <w:r w:rsidRPr="00134910">
        <w:tab/>
      </w:r>
      <w:proofErr w:type="gramStart"/>
      <w:r w:rsidRPr="00134910">
        <w:t>the</w:t>
      </w:r>
      <w:proofErr w:type="gramEnd"/>
      <w:r w:rsidRPr="00134910">
        <w:t xml:space="preserve"> door cannot be opened or closed when the vessel is at berth; and</w:t>
      </w:r>
    </w:p>
    <w:p w:rsidR="003D0F38" w:rsidRPr="00134910" w:rsidRDefault="003D0F38" w:rsidP="003D0F38">
      <w:pPr>
        <w:pStyle w:val="LDP2i"/>
      </w:pPr>
      <w:r w:rsidRPr="00134910">
        <w:lastRenderedPageBreak/>
        <w:tab/>
        <w:t>(ii)</w:t>
      </w:r>
      <w:r w:rsidRPr="00134910">
        <w:tab/>
        <w:t>the door is opened or left open for the shortest amount of time necessary to allow for the operation of the door; and</w:t>
      </w:r>
    </w:p>
    <w:p w:rsidR="003D0F38" w:rsidRPr="00134910" w:rsidRDefault="003D0F38" w:rsidP="003D0F38">
      <w:pPr>
        <w:pStyle w:val="LDP2i"/>
      </w:pPr>
      <w:r w:rsidRPr="00134910">
        <w:tab/>
        <w:t>(iii)</w:t>
      </w:r>
      <w:r w:rsidRPr="00134910">
        <w:tab/>
      </w:r>
      <w:proofErr w:type="gramStart"/>
      <w:r w:rsidRPr="00134910">
        <w:t>the</w:t>
      </w:r>
      <w:proofErr w:type="gramEnd"/>
      <w:r w:rsidRPr="00134910">
        <w:t xml:space="preserve"> inner bow door is kept closed; and</w:t>
      </w:r>
    </w:p>
    <w:p w:rsidR="003D0F38" w:rsidRPr="00134910" w:rsidRDefault="003D0F38" w:rsidP="003D0F38">
      <w:pPr>
        <w:pStyle w:val="LDP1a"/>
      </w:pPr>
      <w:r w:rsidRPr="00134910">
        <w:t>(b)</w:t>
      </w:r>
      <w:r w:rsidRPr="00134910">
        <w:tab/>
      </w:r>
      <w:proofErr w:type="gramStart"/>
      <w:r w:rsidRPr="00134910">
        <w:t>a</w:t>
      </w:r>
      <w:proofErr w:type="gramEnd"/>
      <w:r w:rsidRPr="00134910">
        <w:t xml:space="preserve"> door to be opened if:</w:t>
      </w:r>
    </w:p>
    <w:p w:rsidR="003D0F38" w:rsidRPr="00134910" w:rsidRDefault="003D0F38" w:rsidP="003D0F38">
      <w:pPr>
        <w:pStyle w:val="LDP2i"/>
      </w:pPr>
      <w:r w:rsidRPr="00134910">
        <w:tab/>
        <w:t>(</w:t>
      </w:r>
      <w:proofErr w:type="spellStart"/>
      <w:r w:rsidRPr="00134910">
        <w:t>i</w:t>
      </w:r>
      <w:proofErr w:type="spellEnd"/>
      <w:r w:rsidRPr="00134910">
        <w:t>)</w:t>
      </w:r>
      <w:r w:rsidRPr="00134910">
        <w:tab/>
      </w:r>
      <w:proofErr w:type="gramStart"/>
      <w:r w:rsidRPr="00134910">
        <w:t>it</w:t>
      </w:r>
      <w:proofErr w:type="gramEnd"/>
      <w:r w:rsidRPr="00134910">
        <w:t xml:space="preserve"> is necessary for the operation of the vessel or the embarking or disembarking of a person; and</w:t>
      </w:r>
    </w:p>
    <w:p w:rsidR="003D0F38" w:rsidRPr="00134910" w:rsidRDefault="003D0F38" w:rsidP="003D0F38">
      <w:pPr>
        <w:pStyle w:val="LDP2i"/>
      </w:pPr>
      <w:r w:rsidRPr="00134910">
        <w:tab/>
        <w:t>(ii)</w:t>
      </w:r>
      <w:r w:rsidRPr="00134910">
        <w:tab/>
      </w:r>
      <w:proofErr w:type="gramStart"/>
      <w:r w:rsidRPr="00134910">
        <w:t>the</w:t>
      </w:r>
      <w:proofErr w:type="gramEnd"/>
      <w:r w:rsidRPr="00134910">
        <w:t xml:space="preserve"> vessel is at safe anchorage; and</w:t>
      </w:r>
    </w:p>
    <w:p w:rsidR="003D0F38" w:rsidRPr="00134910" w:rsidRDefault="003D0F38" w:rsidP="003D0F38">
      <w:pPr>
        <w:pStyle w:val="LDP2i"/>
      </w:pPr>
      <w:r w:rsidRPr="00134910">
        <w:tab/>
        <w:t>(iii)</w:t>
      </w:r>
      <w:r w:rsidRPr="00134910">
        <w:tab/>
      </w:r>
      <w:proofErr w:type="gramStart"/>
      <w:r w:rsidRPr="00134910">
        <w:t>he</w:t>
      </w:r>
      <w:proofErr w:type="gramEnd"/>
      <w:r w:rsidRPr="00134910">
        <w:t xml:space="preserve"> or she is satisfied that it will not impair the safety of the vessel.</w:t>
      </w:r>
    </w:p>
    <w:p w:rsidR="003D0F38" w:rsidRPr="00134910" w:rsidRDefault="003D0F38" w:rsidP="003D0F38">
      <w:pPr>
        <w:pStyle w:val="LDClause"/>
      </w:pPr>
      <w:r w:rsidRPr="00134910">
        <w:tab/>
        <w:t>(4)</w:t>
      </w:r>
      <w:r w:rsidRPr="00134910">
        <w:rPr>
          <w:b/>
        </w:rPr>
        <w:tab/>
      </w:r>
      <w:r w:rsidRPr="00134910">
        <w:t>The master must ensure that the opening and closing of the doors mentioned in subsection (1) is supervised by an officer.</w:t>
      </w:r>
    </w:p>
    <w:p w:rsidR="003D0F38" w:rsidRPr="00134910" w:rsidRDefault="003D0F38" w:rsidP="003D0F38">
      <w:pPr>
        <w:pStyle w:val="LDpenalty"/>
      </w:pPr>
      <w:r w:rsidRPr="00134910">
        <w:t>Penalty:</w:t>
      </w:r>
      <w:r w:rsidRPr="00134910">
        <w:tab/>
        <w:t>50 penalty units.</w:t>
      </w:r>
    </w:p>
    <w:p w:rsidR="003D0F38" w:rsidRPr="00134910" w:rsidRDefault="003D0F38" w:rsidP="003D0F38">
      <w:pPr>
        <w:pStyle w:val="LDClause"/>
      </w:pPr>
      <w:r w:rsidRPr="00134910">
        <w:tab/>
        <w:t>(5)</w:t>
      </w:r>
      <w:r w:rsidRPr="00134910">
        <w:tab/>
        <w:t>An offence against subsection (1), (2) or (4) is a strict liability offence.</w:t>
      </w:r>
    </w:p>
    <w:p w:rsidR="003D0F38" w:rsidRPr="00134910" w:rsidRDefault="003D0F38" w:rsidP="003D0F38">
      <w:pPr>
        <w:pStyle w:val="LDClause"/>
        <w:keepNext/>
      </w:pPr>
      <w:r w:rsidRPr="00134910">
        <w:tab/>
        <w:t>(6)</w:t>
      </w:r>
      <w:r w:rsidRPr="00134910">
        <w:tab/>
        <w:t>A person is liable to a civil penalty if the person contravenes subsection (1), (2) or (4).</w:t>
      </w:r>
    </w:p>
    <w:p w:rsidR="003D0F38" w:rsidRPr="00134910" w:rsidRDefault="003D0F38" w:rsidP="003D0F38">
      <w:pPr>
        <w:pStyle w:val="LDpenalty"/>
      </w:pPr>
      <w:r w:rsidRPr="00134910">
        <w:t>Civil penalty:</w:t>
      </w:r>
      <w:r w:rsidRPr="00134910">
        <w:tab/>
        <w:t>50 penalty units.</w:t>
      </w:r>
    </w:p>
    <w:p w:rsidR="003D0F38" w:rsidRPr="00134910" w:rsidRDefault="003D0F38" w:rsidP="003D0F38">
      <w:pPr>
        <w:pStyle w:val="LDClauseHeading"/>
      </w:pPr>
      <w:bookmarkStart w:id="65" w:name="_Toc445304419"/>
      <w:bookmarkStart w:id="66" w:name="_Toc451959992"/>
      <w:bookmarkStart w:id="67" w:name="_Toc495650365"/>
      <w:r w:rsidRPr="00134910">
        <w:rPr>
          <w:rStyle w:val="CharSectNo"/>
          <w:noProof/>
        </w:rPr>
        <w:t>17</w:t>
      </w:r>
      <w:r w:rsidRPr="00134910">
        <w:rPr>
          <w:rStyle w:val="CharSectNo"/>
        </w:rPr>
        <w:tab/>
      </w:r>
      <w:proofErr w:type="spellStart"/>
      <w:r w:rsidRPr="00134910">
        <w:t>Sidescuttles</w:t>
      </w:r>
      <w:proofErr w:type="spellEnd"/>
      <w:r w:rsidRPr="00134910">
        <w:t xml:space="preserve"> in spaces used for cargo</w:t>
      </w:r>
      <w:bookmarkEnd w:id="65"/>
      <w:bookmarkEnd w:id="66"/>
      <w:bookmarkEnd w:id="67"/>
    </w:p>
    <w:p w:rsidR="003D0F38" w:rsidRPr="00134910" w:rsidRDefault="003D0F38" w:rsidP="003D0F38">
      <w:pPr>
        <w:pStyle w:val="LDClause"/>
      </w:pPr>
      <w:r w:rsidRPr="00134910">
        <w:tab/>
        <w:t>(1)</w:t>
      </w:r>
      <w:r w:rsidRPr="00134910">
        <w:rPr>
          <w:b/>
        </w:rPr>
        <w:tab/>
      </w:r>
      <w:r w:rsidRPr="00134910">
        <w:t xml:space="preserve">The master of a vessel must ensure that any </w:t>
      </w:r>
      <w:proofErr w:type="spellStart"/>
      <w:r w:rsidRPr="00134910">
        <w:t>sidescuttle</w:t>
      </w:r>
      <w:proofErr w:type="spellEnd"/>
      <w:r w:rsidRPr="00134910">
        <w:t xml:space="preserve"> or deadlight on an area of the vessel used for the carriage of cargo is closed, watertight and locked before the cargo is loaded.</w:t>
      </w:r>
    </w:p>
    <w:p w:rsidR="003D0F38" w:rsidRPr="00134910" w:rsidRDefault="003D0F38" w:rsidP="003D0F38">
      <w:pPr>
        <w:pStyle w:val="LDpenalty"/>
      </w:pPr>
      <w:r w:rsidRPr="00134910">
        <w:t>Penalty:</w:t>
      </w:r>
      <w:r w:rsidRPr="00134910">
        <w:tab/>
        <w:t>50 penalty units.</w:t>
      </w:r>
    </w:p>
    <w:p w:rsidR="003D0F38" w:rsidRPr="00134910" w:rsidRDefault="003D0F38" w:rsidP="003D0F38">
      <w:pPr>
        <w:pStyle w:val="LDClause"/>
      </w:pPr>
      <w:r w:rsidRPr="00134910">
        <w:rPr>
          <w:b/>
        </w:rPr>
        <w:tab/>
      </w:r>
      <w:r w:rsidRPr="00134910">
        <w:t>(2)</w:t>
      </w:r>
      <w:r w:rsidRPr="00134910">
        <w:rPr>
          <w:b/>
        </w:rPr>
        <w:tab/>
      </w:r>
      <w:r w:rsidRPr="00134910">
        <w:t xml:space="preserve">A person must not unlock or open a </w:t>
      </w:r>
      <w:proofErr w:type="spellStart"/>
      <w:r w:rsidRPr="00134910">
        <w:t>sidescuttle</w:t>
      </w:r>
      <w:proofErr w:type="spellEnd"/>
      <w:r w:rsidRPr="00134910">
        <w:t xml:space="preserve"> or deadlight mentioned in subsection (1) until the cargo is unloaded.</w:t>
      </w:r>
    </w:p>
    <w:p w:rsidR="003D0F38" w:rsidRPr="00134910" w:rsidRDefault="003D0F38" w:rsidP="003D0F38">
      <w:pPr>
        <w:pStyle w:val="LDpenalty"/>
      </w:pPr>
      <w:r w:rsidRPr="00134910">
        <w:t>Penalty:</w:t>
      </w:r>
      <w:r w:rsidRPr="00134910">
        <w:tab/>
        <w:t>50 penalty units.</w:t>
      </w:r>
    </w:p>
    <w:p w:rsidR="003D0F38" w:rsidRPr="00134910" w:rsidRDefault="003D0F38" w:rsidP="003D0F38">
      <w:pPr>
        <w:pStyle w:val="LDClause"/>
      </w:pPr>
      <w:r w:rsidRPr="00134910">
        <w:tab/>
        <w:t>(3)</w:t>
      </w:r>
      <w:r w:rsidRPr="00134910">
        <w:tab/>
        <w:t>An offence against subsection (1) or (2) is a strict liability offence.</w:t>
      </w:r>
    </w:p>
    <w:p w:rsidR="003D0F38" w:rsidRPr="00134910" w:rsidRDefault="003D0F38" w:rsidP="003D0F38">
      <w:pPr>
        <w:pStyle w:val="LDClause"/>
        <w:keepNext/>
      </w:pPr>
      <w:r w:rsidRPr="00134910">
        <w:tab/>
        <w:t>(4)</w:t>
      </w:r>
      <w:r w:rsidRPr="00134910">
        <w:tab/>
        <w:t>A person is liable to a civil penalty if the person contravenes subsection (1) or (2).</w:t>
      </w:r>
    </w:p>
    <w:p w:rsidR="003D0F38" w:rsidRPr="00134910" w:rsidRDefault="003D0F38" w:rsidP="003D0F38">
      <w:pPr>
        <w:pStyle w:val="LDpenalty"/>
      </w:pPr>
      <w:r w:rsidRPr="00134910">
        <w:t>Civil penalty:</w:t>
      </w:r>
      <w:r w:rsidRPr="00134910">
        <w:tab/>
        <w:t>50 penalty units.</w:t>
      </w:r>
    </w:p>
    <w:p w:rsidR="003D0F38" w:rsidRPr="00134910" w:rsidRDefault="003D0F38" w:rsidP="003D0F38">
      <w:pPr>
        <w:pStyle w:val="LDClauseHeading"/>
      </w:pPr>
      <w:bookmarkStart w:id="68" w:name="_Toc445304420"/>
      <w:bookmarkStart w:id="69" w:name="_Toc451959993"/>
      <w:bookmarkStart w:id="70" w:name="_Toc495650366"/>
      <w:r w:rsidRPr="00134910">
        <w:rPr>
          <w:rStyle w:val="CharSectNo"/>
          <w:noProof/>
        </w:rPr>
        <w:t>18</w:t>
      </w:r>
      <w:r w:rsidRPr="00134910">
        <w:rPr>
          <w:rStyle w:val="CharSectNo"/>
        </w:rPr>
        <w:tab/>
      </w:r>
      <w:r w:rsidRPr="00134910">
        <w:t>Ash-chutes, rubbish-chutes and similar fittings</w:t>
      </w:r>
      <w:bookmarkEnd w:id="68"/>
      <w:bookmarkEnd w:id="69"/>
      <w:bookmarkEnd w:id="70"/>
    </w:p>
    <w:p w:rsidR="003D0F38" w:rsidRPr="00134910" w:rsidRDefault="003D0F38" w:rsidP="003D0F38">
      <w:pPr>
        <w:pStyle w:val="LDClause"/>
        <w:rPr>
          <w:bCs/>
        </w:rPr>
      </w:pPr>
      <w:r w:rsidRPr="00134910">
        <w:tab/>
        <w:t>(1)</w:t>
      </w:r>
      <w:r w:rsidRPr="00134910">
        <w:tab/>
        <w:t>The</w:t>
      </w:r>
      <w:r w:rsidRPr="00134910">
        <w:rPr>
          <w:bCs/>
        </w:rPr>
        <w:t xml:space="preserve"> master of a </w:t>
      </w:r>
      <w:r w:rsidRPr="00134910">
        <w:t>vessel</w:t>
      </w:r>
      <w:r w:rsidRPr="00134910">
        <w:rPr>
          <w:bCs/>
        </w:rPr>
        <w:t xml:space="preserve"> must ensure that each cover and valve of any ash chute, rubbish chute or similar fitting that has an inboard opening below the margin line of the </w:t>
      </w:r>
      <w:r w:rsidRPr="00134910">
        <w:t>vessel</w:t>
      </w:r>
      <w:r w:rsidRPr="00134910">
        <w:rPr>
          <w:bCs/>
        </w:rPr>
        <w:t xml:space="preserve"> is kept closed and secured when not in use.</w:t>
      </w:r>
    </w:p>
    <w:p w:rsidR="003D0F38" w:rsidRPr="00134910" w:rsidRDefault="003D0F38" w:rsidP="003D0F38">
      <w:pPr>
        <w:pStyle w:val="LDpenalty"/>
      </w:pPr>
      <w:r w:rsidRPr="00134910">
        <w:t>Penalty:</w:t>
      </w:r>
      <w:r w:rsidRPr="00134910">
        <w:tab/>
        <w:t>50 penalty units.</w:t>
      </w:r>
    </w:p>
    <w:p w:rsidR="003D0F38" w:rsidRPr="00134910" w:rsidRDefault="003D0F38" w:rsidP="003D0F38">
      <w:pPr>
        <w:pStyle w:val="LDClause"/>
      </w:pPr>
      <w:r w:rsidRPr="00134910">
        <w:tab/>
        <w:t>(2)</w:t>
      </w:r>
      <w:r w:rsidRPr="00134910">
        <w:tab/>
        <w:t>An offence against subsection (1) is a strict liability offence.</w:t>
      </w:r>
    </w:p>
    <w:p w:rsidR="003D0F38" w:rsidRPr="00134910" w:rsidRDefault="003D0F38" w:rsidP="003D0F38">
      <w:pPr>
        <w:pStyle w:val="LDClause"/>
      </w:pPr>
      <w:r w:rsidRPr="00134910">
        <w:tab/>
        <w:t>(3)</w:t>
      </w:r>
      <w:r w:rsidRPr="00134910">
        <w:tab/>
        <w:t>A person is liable to a civil penalty if the person contravenes subsection (1).</w:t>
      </w:r>
    </w:p>
    <w:p w:rsidR="003D0F38" w:rsidRPr="00134910" w:rsidRDefault="003D0F38" w:rsidP="003D0F38">
      <w:pPr>
        <w:pStyle w:val="LDpenalty"/>
      </w:pPr>
      <w:r w:rsidRPr="00134910">
        <w:t>Civil penalty:</w:t>
      </w:r>
      <w:r w:rsidRPr="00134910">
        <w:tab/>
        <w:t>50 penalty units.</w:t>
      </w:r>
    </w:p>
    <w:p w:rsidR="003D0F38" w:rsidRPr="00134910" w:rsidRDefault="003D0F38" w:rsidP="003D0F38">
      <w:pPr>
        <w:pStyle w:val="LDClauseHeading"/>
      </w:pPr>
      <w:bookmarkStart w:id="71" w:name="_Toc375043465"/>
      <w:bookmarkStart w:id="72" w:name="_Toc445304421"/>
      <w:bookmarkStart w:id="73" w:name="_Toc451959994"/>
      <w:bookmarkStart w:id="74" w:name="_Toc495650367"/>
      <w:r w:rsidRPr="00134910">
        <w:rPr>
          <w:rStyle w:val="CharSectNo"/>
          <w:noProof/>
        </w:rPr>
        <w:t>19</w:t>
      </w:r>
      <w:r w:rsidRPr="00134910">
        <w:tab/>
        <w:t>Testing and periodic operation of openings</w:t>
      </w:r>
      <w:bookmarkEnd w:id="71"/>
      <w:bookmarkEnd w:id="72"/>
      <w:bookmarkEnd w:id="73"/>
      <w:bookmarkEnd w:id="74"/>
    </w:p>
    <w:p w:rsidR="003D0F38" w:rsidRPr="00134910" w:rsidRDefault="003D0F38" w:rsidP="003D0F38">
      <w:pPr>
        <w:pStyle w:val="LDClause"/>
      </w:pPr>
      <w:r w:rsidRPr="00134910">
        <w:rPr>
          <w:b/>
        </w:rPr>
        <w:tab/>
      </w:r>
      <w:r w:rsidRPr="00134910">
        <w:t>(1)</w:t>
      </w:r>
      <w:r w:rsidRPr="00134910">
        <w:rPr>
          <w:b/>
        </w:rPr>
        <w:tab/>
      </w:r>
      <w:r w:rsidRPr="00134910">
        <w:t>The master of a vessel must ensure that the following items fitted on the vessel are tested in accordance with subsection (2):</w:t>
      </w:r>
    </w:p>
    <w:p w:rsidR="003D0F38" w:rsidRPr="00134910" w:rsidRDefault="003D0F38" w:rsidP="003D0F38">
      <w:pPr>
        <w:pStyle w:val="LDP1a"/>
      </w:pPr>
      <w:r w:rsidRPr="00134910">
        <w:t>(a)</w:t>
      </w:r>
      <w:r w:rsidRPr="00134910">
        <w:tab/>
      </w:r>
      <w:proofErr w:type="gramStart"/>
      <w:r w:rsidRPr="00134910">
        <w:t>a</w:t>
      </w:r>
      <w:proofErr w:type="gramEnd"/>
      <w:r w:rsidRPr="00134910">
        <w:t xml:space="preserve"> watertight door, other than one mentioned in subsection (3);</w:t>
      </w:r>
    </w:p>
    <w:p w:rsidR="003D0F38" w:rsidRPr="00134910" w:rsidRDefault="003D0F38" w:rsidP="003D0F38">
      <w:pPr>
        <w:pStyle w:val="LDP1a"/>
      </w:pPr>
      <w:r w:rsidRPr="00134910">
        <w:t>(b)</w:t>
      </w:r>
      <w:r w:rsidRPr="00134910">
        <w:tab/>
      </w:r>
      <w:proofErr w:type="gramStart"/>
      <w:r w:rsidRPr="00134910">
        <w:t>a</w:t>
      </w:r>
      <w:proofErr w:type="gramEnd"/>
      <w:r w:rsidRPr="00134910">
        <w:t xml:space="preserve"> </w:t>
      </w:r>
      <w:proofErr w:type="spellStart"/>
      <w:r w:rsidRPr="00134910">
        <w:t>sidescuttle</w:t>
      </w:r>
      <w:proofErr w:type="spellEnd"/>
      <w:r w:rsidRPr="00134910">
        <w:t>;</w:t>
      </w:r>
    </w:p>
    <w:p w:rsidR="003D0F38" w:rsidRPr="00134910" w:rsidRDefault="003D0F38" w:rsidP="003D0F38">
      <w:pPr>
        <w:pStyle w:val="LDP1a"/>
      </w:pPr>
      <w:r w:rsidRPr="00134910">
        <w:t>(c)</w:t>
      </w:r>
      <w:r w:rsidRPr="00134910">
        <w:tab/>
      </w:r>
      <w:proofErr w:type="gramStart"/>
      <w:r w:rsidRPr="00134910">
        <w:t>the</w:t>
      </w:r>
      <w:proofErr w:type="gramEnd"/>
      <w:r w:rsidRPr="00134910">
        <w:t xml:space="preserve"> valves and closing mechanisms of a scupper;</w:t>
      </w:r>
    </w:p>
    <w:p w:rsidR="003D0F38" w:rsidRPr="00134910" w:rsidRDefault="003D0F38" w:rsidP="003D0F38">
      <w:pPr>
        <w:pStyle w:val="LDP1a"/>
      </w:pPr>
      <w:r w:rsidRPr="00134910">
        <w:lastRenderedPageBreak/>
        <w:t>(d)</w:t>
      </w:r>
      <w:r w:rsidRPr="00134910">
        <w:tab/>
      </w:r>
      <w:proofErr w:type="gramStart"/>
      <w:r w:rsidRPr="00134910">
        <w:t>an</w:t>
      </w:r>
      <w:proofErr w:type="gramEnd"/>
      <w:r w:rsidRPr="00134910">
        <w:t xml:space="preserve"> ash chute;</w:t>
      </w:r>
    </w:p>
    <w:p w:rsidR="003D0F38" w:rsidRPr="00134910" w:rsidRDefault="003D0F38" w:rsidP="003D0F38">
      <w:pPr>
        <w:pStyle w:val="LDP1a"/>
      </w:pPr>
      <w:r w:rsidRPr="00134910">
        <w:t>(e)</w:t>
      </w:r>
      <w:r w:rsidRPr="00134910">
        <w:tab/>
      </w:r>
      <w:proofErr w:type="gramStart"/>
      <w:r w:rsidRPr="00134910">
        <w:t>a</w:t>
      </w:r>
      <w:proofErr w:type="gramEnd"/>
      <w:r w:rsidRPr="00134910">
        <w:t xml:space="preserve"> rubbish chute;</w:t>
      </w:r>
    </w:p>
    <w:p w:rsidR="003D0F38" w:rsidRPr="00134910" w:rsidRDefault="003D0F38" w:rsidP="003D0F38">
      <w:pPr>
        <w:pStyle w:val="LDP1a"/>
      </w:pPr>
      <w:r w:rsidRPr="00134910">
        <w:t>(f)</w:t>
      </w:r>
      <w:r w:rsidRPr="00134910">
        <w:tab/>
      </w:r>
      <w:proofErr w:type="gramStart"/>
      <w:r w:rsidRPr="00134910">
        <w:t>the</w:t>
      </w:r>
      <w:proofErr w:type="gramEnd"/>
      <w:r w:rsidRPr="00134910">
        <w:t xml:space="preserve"> means of communication for a door that cannot be closed from a central control station.</w:t>
      </w:r>
    </w:p>
    <w:p w:rsidR="003D0F38" w:rsidRPr="00134910" w:rsidRDefault="003D0F38" w:rsidP="003D0F38">
      <w:pPr>
        <w:pStyle w:val="LDClause"/>
      </w:pPr>
      <w:r w:rsidRPr="00134910">
        <w:tab/>
        <w:t>(2)</w:t>
      </w:r>
      <w:r w:rsidRPr="00134910">
        <w:tab/>
        <w:t>Each item that a Marine Order does not require to be closed when a vessel is at sea must be tested to ensure it operates correctly:</w:t>
      </w:r>
    </w:p>
    <w:p w:rsidR="003D0F38" w:rsidRPr="00134910" w:rsidRDefault="003D0F38" w:rsidP="003D0F38">
      <w:pPr>
        <w:pStyle w:val="LDP1a"/>
      </w:pPr>
      <w:r w:rsidRPr="00134910">
        <w:t>(a)</w:t>
      </w:r>
      <w:r w:rsidRPr="00134910">
        <w:tab/>
      </w:r>
      <w:proofErr w:type="gramStart"/>
      <w:r w:rsidRPr="00134910">
        <w:t>at</w:t>
      </w:r>
      <w:proofErr w:type="gramEnd"/>
      <w:r w:rsidRPr="00134910">
        <w:t xml:space="preserve"> least once every week; and</w:t>
      </w:r>
    </w:p>
    <w:p w:rsidR="003D0F38" w:rsidRPr="00134910" w:rsidRDefault="003D0F38" w:rsidP="003D0F38">
      <w:pPr>
        <w:pStyle w:val="LDP1a"/>
      </w:pPr>
      <w:r w:rsidRPr="00134910">
        <w:t>(b)</w:t>
      </w:r>
      <w:r w:rsidRPr="00134910">
        <w:tab/>
      </w:r>
      <w:proofErr w:type="gramStart"/>
      <w:r w:rsidRPr="00134910">
        <w:t>if</w:t>
      </w:r>
      <w:proofErr w:type="gramEnd"/>
      <w:r w:rsidRPr="00134910">
        <w:t xml:space="preserve"> the voyage is to exceed 7 days — immediately before the voyage commences; and</w:t>
      </w:r>
    </w:p>
    <w:p w:rsidR="003D0F38" w:rsidRPr="00134910" w:rsidRDefault="003D0F38" w:rsidP="003D0F38">
      <w:pPr>
        <w:pStyle w:val="LDP1a"/>
      </w:pPr>
      <w:r w:rsidRPr="00134910">
        <w:t>(c)</w:t>
      </w:r>
      <w:r w:rsidRPr="00134910">
        <w:tab/>
      </w:r>
      <w:proofErr w:type="gramStart"/>
      <w:r w:rsidRPr="00134910">
        <w:t>for</w:t>
      </w:r>
      <w:proofErr w:type="gramEnd"/>
      <w:r w:rsidRPr="00134910">
        <w:t xml:space="preserve"> a ro-ro passenger vessel — immediately before leaving port.</w:t>
      </w:r>
    </w:p>
    <w:p w:rsidR="003D0F38" w:rsidRPr="00134910" w:rsidRDefault="003D0F38" w:rsidP="003D0F38">
      <w:pPr>
        <w:pStyle w:val="LDpenalty"/>
      </w:pPr>
      <w:r w:rsidRPr="00134910">
        <w:t>Penalty:</w:t>
      </w:r>
      <w:r w:rsidRPr="00134910">
        <w:tab/>
        <w:t>50 penalty units.</w:t>
      </w:r>
    </w:p>
    <w:p w:rsidR="003D0F38" w:rsidRPr="00134910" w:rsidRDefault="003D0F38" w:rsidP="003D0F38">
      <w:pPr>
        <w:pStyle w:val="LDClause"/>
      </w:pPr>
      <w:r w:rsidRPr="00134910">
        <w:tab/>
        <w:t>(3)</w:t>
      </w:r>
      <w:r w:rsidRPr="00134910">
        <w:rPr>
          <w:b/>
        </w:rPr>
        <w:tab/>
      </w:r>
      <w:r w:rsidRPr="00134910">
        <w:t>The master of a vessel must ensure that the opening and closing operation of each watertight door fitted in a transverse watertight bulkhead that must be open for the working of the vessel is tested daily.</w:t>
      </w:r>
    </w:p>
    <w:p w:rsidR="003D0F38" w:rsidRPr="00134910" w:rsidRDefault="003D0F38" w:rsidP="003D0F38">
      <w:pPr>
        <w:pStyle w:val="LDpenalty"/>
      </w:pPr>
      <w:r w:rsidRPr="00134910">
        <w:t>Penalty:</w:t>
      </w:r>
      <w:r w:rsidRPr="00134910">
        <w:tab/>
        <w:t>50 penalty units.</w:t>
      </w:r>
    </w:p>
    <w:p w:rsidR="003D0F38" w:rsidRPr="00134910" w:rsidRDefault="003D0F38" w:rsidP="003D0F38">
      <w:pPr>
        <w:pStyle w:val="LDClause"/>
      </w:pPr>
      <w:r w:rsidRPr="00134910">
        <w:tab/>
        <w:t>(4)</w:t>
      </w:r>
      <w:r w:rsidRPr="00134910">
        <w:tab/>
        <w:t>An offence against subsection (2) or (3) is a strict liability offence.</w:t>
      </w:r>
    </w:p>
    <w:p w:rsidR="003D0F38" w:rsidRPr="00134910" w:rsidRDefault="003D0F38" w:rsidP="003D0F38">
      <w:pPr>
        <w:pStyle w:val="LDClause"/>
        <w:keepNext/>
      </w:pPr>
      <w:r w:rsidRPr="00134910">
        <w:tab/>
        <w:t>(5)</w:t>
      </w:r>
      <w:r w:rsidRPr="00134910">
        <w:tab/>
        <w:t>A person is liable to a civil penalty if the person contravenes subsection (2) or (3).</w:t>
      </w:r>
    </w:p>
    <w:p w:rsidR="003D0F38" w:rsidRPr="00134910" w:rsidRDefault="003D0F38" w:rsidP="003D0F38">
      <w:pPr>
        <w:pStyle w:val="LDpenalty"/>
      </w:pPr>
      <w:r w:rsidRPr="00134910">
        <w:t>Civil penalty:</w:t>
      </w:r>
      <w:r w:rsidRPr="00134910">
        <w:tab/>
        <w:t>50 penalty units.</w:t>
      </w:r>
    </w:p>
    <w:p w:rsidR="003D0F38" w:rsidRPr="00134910" w:rsidRDefault="003D0F38" w:rsidP="003D0F38">
      <w:pPr>
        <w:pStyle w:val="LDClause"/>
      </w:pPr>
      <w:r w:rsidRPr="00134910">
        <w:tab/>
        <w:t>(6)</w:t>
      </w:r>
      <w:r w:rsidRPr="00134910">
        <w:tab/>
        <w:t>The master may carry out the test mentioned in subsection (3) in port before departure of the vessel.</w:t>
      </w:r>
    </w:p>
    <w:p w:rsidR="003D0F38" w:rsidRPr="00134910" w:rsidRDefault="003D0F38" w:rsidP="003D0F38">
      <w:pPr>
        <w:pStyle w:val="LDClauseHeading"/>
      </w:pPr>
      <w:bookmarkStart w:id="75" w:name="_Toc316283806"/>
      <w:bookmarkStart w:id="76" w:name="_Toc316475501"/>
      <w:bookmarkStart w:id="77" w:name="_Toc332902159"/>
      <w:bookmarkStart w:id="78" w:name="_Toc375043466"/>
      <w:bookmarkStart w:id="79" w:name="_Toc445304422"/>
      <w:bookmarkStart w:id="80" w:name="_Toc451959995"/>
      <w:bookmarkStart w:id="81" w:name="_Toc495650368"/>
      <w:r w:rsidRPr="00134910">
        <w:rPr>
          <w:rStyle w:val="CharSectNo"/>
          <w:noProof/>
        </w:rPr>
        <w:t>20</w:t>
      </w:r>
      <w:r w:rsidRPr="00134910">
        <w:tab/>
        <w:t>Instructions and periodic inspection</w:t>
      </w:r>
      <w:bookmarkEnd w:id="75"/>
      <w:bookmarkEnd w:id="76"/>
      <w:bookmarkEnd w:id="77"/>
      <w:bookmarkEnd w:id="78"/>
      <w:bookmarkEnd w:id="79"/>
      <w:bookmarkEnd w:id="80"/>
      <w:bookmarkEnd w:id="81"/>
    </w:p>
    <w:p w:rsidR="003D0F38" w:rsidRPr="00134910" w:rsidRDefault="003D0F38" w:rsidP="003D0F38">
      <w:pPr>
        <w:pStyle w:val="LDClause"/>
      </w:pPr>
      <w:r w:rsidRPr="00134910">
        <w:rPr>
          <w:b/>
        </w:rPr>
        <w:tab/>
      </w:r>
      <w:r w:rsidRPr="00134910">
        <w:t>(1)</w:t>
      </w:r>
      <w:r w:rsidRPr="00134910">
        <w:rPr>
          <w:b/>
        </w:rPr>
        <w:tab/>
      </w:r>
      <w:r w:rsidRPr="00134910">
        <w:t>The owner of a vessel must ensure that each of the following appliances and fittings are marked with instructions on how to operate them safely and effectively:</w:t>
      </w:r>
    </w:p>
    <w:p w:rsidR="003D0F38" w:rsidRPr="00134910" w:rsidRDefault="003D0F38" w:rsidP="003D0F38">
      <w:pPr>
        <w:pStyle w:val="LDP1a"/>
      </w:pPr>
      <w:r w:rsidRPr="00134910">
        <w:t>(a)</w:t>
      </w:r>
      <w:r w:rsidRPr="00134910">
        <w:tab/>
      </w:r>
      <w:proofErr w:type="gramStart"/>
      <w:r w:rsidRPr="00134910">
        <w:t>any</w:t>
      </w:r>
      <w:proofErr w:type="gramEnd"/>
      <w:r w:rsidRPr="00134910">
        <w:t xml:space="preserve"> watertight door;</w:t>
      </w:r>
    </w:p>
    <w:p w:rsidR="003D0F38" w:rsidRPr="00134910" w:rsidRDefault="003D0F38" w:rsidP="003D0F38">
      <w:pPr>
        <w:pStyle w:val="LDP1a"/>
      </w:pPr>
      <w:r w:rsidRPr="00134910">
        <w:t>(b)</w:t>
      </w:r>
      <w:r w:rsidRPr="00134910">
        <w:tab/>
      </w:r>
      <w:proofErr w:type="gramStart"/>
      <w:r w:rsidRPr="00134910">
        <w:t>any</w:t>
      </w:r>
      <w:proofErr w:type="gramEnd"/>
      <w:r w:rsidRPr="00134910">
        <w:t xml:space="preserve"> mechanism, indicator or warning device for a watertight door; </w:t>
      </w:r>
    </w:p>
    <w:p w:rsidR="003D0F38" w:rsidRPr="00134910" w:rsidRDefault="003D0F38" w:rsidP="003D0F38">
      <w:pPr>
        <w:pStyle w:val="LDP1a"/>
      </w:pPr>
      <w:r w:rsidRPr="00134910">
        <w:t>(c)</w:t>
      </w:r>
      <w:r w:rsidRPr="00134910">
        <w:tab/>
      </w:r>
      <w:proofErr w:type="gramStart"/>
      <w:r w:rsidRPr="00134910">
        <w:t>the</w:t>
      </w:r>
      <w:proofErr w:type="gramEnd"/>
      <w:r w:rsidRPr="00134910">
        <w:t xml:space="preserve"> means of communication for any watertight door that cannot be closed from a central control station;</w:t>
      </w:r>
    </w:p>
    <w:p w:rsidR="003D0F38" w:rsidRPr="00134910" w:rsidRDefault="003D0F38" w:rsidP="003D0F38">
      <w:pPr>
        <w:pStyle w:val="LDP1a"/>
      </w:pPr>
      <w:r w:rsidRPr="00134910">
        <w:t>(d)</w:t>
      </w:r>
      <w:r w:rsidRPr="00134910">
        <w:tab/>
      </w:r>
      <w:proofErr w:type="gramStart"/>
      <w:r w:rsidRPr="00134910">
        <w:t>any</w:t>
      </w:r>
      <w:proofErr w:type="gramEnd"/>
      <w:r w:rsidRPr="00134910">
        <w:t xml:space="preserve"> valve required for the operation of damage-control cross-connections or for ensuring the watertight integrity of any space within the vessel.</w:t>
      </w:r>
    </w:p>
    <w:p w:rsidR="003D0F38" w:rsidRPr="00134910" w:rsidRDefault="003D0F38" w:rsidP="003D0F38">
      <w:pPr>
        <w:pStyle w:val="LDpenalty"/>
      </w:pPr>
      <w:r w:rsidRPr="00134910">
        <w:t>Penalty:</w:t>
      </w:r>
      <w:r w:rsidRPr="00134910">
        <w:tab/>
        <w:t>50 penalty units.</w:t>
      </w:r>
    </w:p>
    <w:p w:rsidR="003D0F38" w:rsidRPr="00134910" w:rsidRDefault="003D0F38" w:rsidP="003D0F38">
      <w:pPr>
        <w:pStyle w:val="LDClause"/>
        <w:keepNext/>
      </w:pPr>
      <w:r w:rsidRPr="00134910">
        <w:rPr>
          <w:b/>
        </w:rPr>
        <w:tab/>
        <w:t>(</w:t>
      </w:r>
      <w:r w:rsidRPr="00134910">
        <w:t>2)</w:t>
      </w:r>
      <w:r w:rsidRPr="00134910">
        <w:rPr>
          <w:b/>
        </w:rPr>
        <w:tab/>
      </w:r>
      <w:r w:rsidRPr="00134910">
        <w:t>The master of a vessel must ensure that the appliances and fittings mentioned in subsection (1) are inspected at least once a week.</w:t>
      </w:r>
    </w:p>
    <w:p w:rsidR="003D0F38" w:rsidRPr="00134910" w:rsidRDefault="003D0F38" w:rsidP="003D0F38">
      <w:pPr>
        <w:pStyle w:val="LDpenalty"/>
      </w:pPr>
      <w:bookmarkStart w:id="82" w:name="_Toc316283807"/>
      <w:bookmarkStart w:id="83" w:name="_Toc316475502"/>
      <w:bookmarkStart w:id="84" w:name="_Toc332902160"/>
      <w:r w:rsidRPr="00134910">
        <w:t>Penalty:</w:t>
      </w:r>
      <w:r w:rsidRPr="00134910">
        <w:tab/>
        <w:t>50 penalty units.</w:t>
      </w:r>
    </w:p>
    <w:p w:rsidR="003D0F38" w:rsidRPr="00134910" w:rsidRDefault="003D0F38" w:rsidP="003D0F38">
      <w:pPr>
        <w:pStyle w:val="LDClause"/>
      </w:pPr>
      <w:r w:rsidRPr="00134910">
        <w:tab/>
        <w:t>(3)</w:t>
      </w:r>
      <w:r w:rsidRPr="00134910">
        <w:tab/>
        <w:t>An offence against subsection (1) or (2) is a strict liability offence.</w:t>
      </w:r>
    </w:p>
    <w:p w:rsidR="003D0F38" w:rsidRPr="00134910" w:rsidRDefault="003D0F38" w:rsidP="003D0F38">
      <w:pPr>
        <w:pStyle w:val="LDClause"/>
        <w:keepNext/>
      </w:pPr>
      <w:r w:rsidRPr="00134910">
        <w:tab/>
        <w:t>(4)</w:t>
      </w:r>
      <w:r w:rsidRPr="00134910">
        <w:tab/>
        <w:t>A person is liable to a civil penalty if the person contravenes subsection (1) or (2).</w:t>
      </w:r>
    </w:p>
    <w:p w:rsidR="003D0F38" w:rsidRPr="00134910" w:rsidRDefault="003D0F38" w:rsidP="003D0F38">
      <w:pPr>
        <w:pStyle w:val="LDpenalty"/>
      </w:pPr>
      <w:r w:rsidRPr="00134910">
        <w:t>Civil penalty:</w:t>
      </w:r>
      <w:r w:rsidRPr="00134910">
        <w:tab/>
        <w:t>50 penalty units.</w:t>
      </w:r>
    </w:p>
    <w:p w:rsidR="003D0F38" w:rsidRPr="00134910" w:rsidRDefault="003D0F38" w:rsidP="003D0F38">
      <w:pPr>
        <w:pStyle w:val="LDClauseHeading"/>
      </w:pPr>
      <w:bookmarkStart w:id="85" w:name="_Toc375043467"/>
      <w:bookmarkStart w:id="86" w:name="_Toc445304423"/>
      <w:bookmarkStart w:id="87" w:name="_Toc451959996"/>
      <w:bookmarkStart w:id="88" w:name="_Toc495650369"/>
      <w:r w:rsidRPr="00134910">
        <w:rPr>
          <w:rStyle w:val="CharSectNo"/>
          <w:noProof/>
        </w:rPr>
        <w:t>21</w:t>
      </w:r>
      <w:r w:rsidRPr="00134910">
        <w:tab/>
        <w:t>Official log-book entries</w:t>
      </w:r>
      <w:bookmarkEnd w:id="82"/>
      <w:bookmarkEnd w:id="83"/>
      <w:bookmarkEnd w:id="84"/>
      <w:bookmarkEnd w:id="85"/>
      <w:bookmarkEnd w:id="86"/>
      <w:bookmarkEnd w:id="87"/>
      <w:bookmarkEnd w:id="88"/>
    </w:p>
    <w:p w:rsidR="003D0F38" w:rsidRPr="00134910" w:rsidRDefault="003D0F38" w:rsidP="003D0F38">
      <w:pPr>
        <w:pStyle w:val="LDClause"/>
      </w:pPr>
      <w:r w:rsidRPr="00134910">
        <w:rPr>
          <w:b/>
        </w:rPr>
        <w:tab/>
      </w:r>
      <w:r w:rsidRPr="00134910">
        <w:t>(1)</w:t>
      </w:r>
      <w:r w:rsidRPr="00134910">
        <w:rPr>
          <w:b/>
        </w:rPr>
        <w:tab/>
      </w:r>
      <w:r w:rsidRPr="00134910">
        <w:t>The master of a vessel must ensure that, before the start of each voyage, the following information is recorded in the official log-book:</w:t>
      </w:r>
    </w:p>
    <w:p w:rsidR="003D0F38" w:rsidRPr="00134910" w:rsidRDefault="003D0F38" w:rsidP="003D0F38">
      <w:pPr>
        <w:pStyle w:val="LDP1a"/>
      </w:pPr>
      <w:r w:rsidRPr="00134910">
        <w:lastRenderedPageBreak/>
        <w:t>(a)</w:t>
      </w:r>
      <w:r w:rsidRPr="00134910">
        <w:tab/>
      </w:r>
      <w:proofErr w:type="gramStart"/>
      <w:r w:rsidRPr="00134910">
        <w:t>the</w:t>
      </w:r>
      <w:proofErr w:type="gramEnd"/>
      <w:r w:rsidRPr="00134910">
        <w:t xml:space="preserve"> time of the last closing and securing of any door mentioned in subsection </w:t>
      </w:r>
      <w:r w:rsidRPr="00134910">
        <w:rPr>
          <w:rStyle w:val="CharSectNo"/>
          <w:noProof/>
        </w:rPr>
        <w:t>16</w:t>
      </w:r>
      <w:r w:rsidRPr="00134910">
        <w:t>(1); and</w:t>
      </w:r>
    </w:p>
    <w:p w:rsidR="003D0F38" w:rsidRPr="00134910" w:rsidRDefault="003D0F38" w:rsidP="003D0F38">
      <w:pPr>
        <w:pStyle w:val="LDP1a"/>
      </w:pPr>
      <w:r w:rsidRPr="00134910">
        <w:t>(b)</w:t>
      </w:r>
      <w:r w:rsidRPr="00134910">
        <w:tab/>
      </w:r>
      <w:proofErr w:type="gramStart"/>
      <w:r w:rsidRPr="00134910">
        <w:t>the</w:t>
      </w:r>
      <w:proofErr w:type="gramEnd"/>
      <w:r w:rsidRPr="00134910">
        <w:t xml:space="preserve"> time of any opening of a door mentioned in paragraph </w:t>
      </w:r>
      <w:r w:rsidRPr="00134910">
        <w:rPr>
          <w:rStyle w:val="CharSectNo"/>
          <w:noProof/>
        </w:rPr>
        <w:t>16</w:t>
      </w:r>
      <w:r w:rsidRPr="00134910">
        <w:t>(3)(b).</w:t>
      </w:r>
    </w:p>
    <w:p w:rsidR="003D0F38" w:rsidRPr="00134910" w:rsidRDefault="003D0F38" w:rsidP="003D0F38">
      <w:pPr>
        <w:pStyle w:val="LDpenalty"/>
      </w:pPr>
      <w:r w:rsidRPr="00134910">
        <w:t>Penalty:</w:t>
      </w:r>
      <w:r w:rsidRPr="00134910">
        <w:tab/>
        <w:t>50 penalty units.</w:t>
      </w:r>
    </w:p>
    <w:p w:rsidR="003D0F38" w:rsidRPr="00134910" w:rsidRDefault="003D0F38" w:rsidP="003D0F38">
      <w:pPr>
        <w:pStyle w:val="LDClause"/>
        <w:keepNext/>
      </w:pPr>
      <w:r w:rsidRPr="00134910">
        <w:tab/>
        <w:t>(2)</w:t>
      </w:r>
      <w:r w:rsidRPr="00134910">
        <w:tab/>
        <w:t>The master of a vessel must ensure that the following information is recorded in the official log-book:</w:t>
      </w:r>
    </w:p>
    <w:p w:rsidR="003D0F38" w:rsidRPr="00134910" w:rsidRDefault="003D0F38" w:rsidP="003D0F38">
      <w:pPr>
        <w:pStyle w:val="LDP1a"/>
      </w:pPr>
      <w:r w:rsidRPr="00134910">
        <w:t>(a)</w:t>
      </w:r>
      <w:r w:rsidRPr="00134910">
        <w:tab/>
      </w:r>
      <w:proofErr w:type="gramStart"/>
      <w:r w:rsidRPr="00134910">
        <w:t>the</w:t>
      </w:r>
      <w:proofErr w:type="gramEnd"/>
      <w:r w:rsidRPr="00134910">
        <w:t xml:space="preserve"> time of the first opening, after the start of the voyage, of any door mentioned in subsection </w:t>
      </w:r>
      <w:r w:rsidRPr="00134910">
        <w:rPr>
          <w:rStyle w:val="CharSectNo"/>
          <w:noProof/>
        </w:rPr>
        <w:t>16</w:t>
      </w:r>
      <w:r w:rsidRPr="00134910">
        <w:t>(1);</w:t>
      </w:r>
    </w:p>
    <w:p w:rsidR="003D0F38" w:rsidRPr="00134910" w:rsidRDefault="003D0F38" w:rsidP="003D0F38">
      <w:pPr>
        <w:pStyle w:val="LDP1a"/>
      </w:pPr>
      <w:r w:rsidRPr="00134910">
        <w:t>(b)</w:t>
      </w:r>
      <w:r w:rsidRPr="00134910">
        <w:tab/>
      </w:r>
      <w:proofErr w:type="gramStart"/>
      <w:r w:rsidRPr="00134910">
        <w:t>the</w:t>
      </w:r>
      <w:proofErr w:type="gramEnd"/>
      <w:r w:rsidRPr="00134910">
        <w:t xml:space="preserve"> time of the last closing, if any, before the vessel goes to sea, and the time of the next subsequent opening, of each of the openings mentioned in subsection </w:t>
      </w:r>
      <w:r w:rsidRPr="00134910">
        <w:rPr>
          <w:rStyle w:val="CharSectNo"/>
          <w:noProof/>
        </w:rPr>
        <w:t>15</w:t>
      </w:r>
      <w:r w:rsidRPr="00134910">
        <w:t>(1).</w:t>
      </w:r>
    </w:p>
    <w:p w:rsidR="003D0F38" w:rsidRPr="00134910" w:rsidRDefault="003D0F38" w:rsidP="003D0F38">
      <w:pPr>
        <w:pStyle w:val="LDP1a"/>
      </w:pPr>
      <w:r w:rsidRPr="00134910">
        <w:t>(c)</w:t>
      </w:r>
      <w:r w:rsidRPr="00134910">
        <w:tab/>
      </w:r>
      <w:proofErr w:type="gramStart"/>
      <w:r w:rsidRPr="00134910">
        <w:t>whether</w:t>
      </w:r>
      <w:proofErr w:type="gramEnd"/>
      <w:r w:rsidRPr="00134910">
        <w:t xml:space="preserve"> a portable plate over an opening in the internal watertight structure of the vessel is in place when the vessel proceeds to sea; and</w:t>
      </w:r>
    </w:p>
    <w:p w:rsidR="003D0F38" w:rsidRPr="00134910" w:rsidRDefault="003D0F38" w:rsidP="003D0F38">
      <w:pPr>
        <w:pStyle w:val="LDP1a"/>
      </w:pPr>
      <w:r w:rsidRPr="00134910">
        <w:t>(d)</w:t>
      </w:r>
      <w:r w:rsidRPr="00134910">
        <w:tab/>
      </w:r>
      <w:proofErr w:type="gramStart"/>
      <w:r w:rsidRPr="00134910">
        <w:t>for</w:t>
      </w:r>
      <w:proofErr w:type="gramEnd"/>
      <w:r w:rsidRPr="00134910">
        <w:t xml:space="preserve"> a portable plate mentioned in paragraph (c) — the time of any removal or replacement while the vessel is at sea; and</w:t>
      </w:r>
    </w:p>
    <w:p w:rsidR="003D0F38" w:rsidRPr="00134910" w:rsidRDefault="003D0F38" w:rsidP="003D0F38">
      <w:pPr>
        <w:pStyle w:val="LDP1a"/>
      </w:pPr>
      <w:r w:rsidRPr="00134910">
        <w:t>(e)</w:t>
      </w:r>
      <w:r w:rsidRPr="00134910">
        <w:tab/>
      </w:r>
      <w:proofErr w:type="gramStart"/>
      <w:r w:rsidRPr="00134910">
        <w:t>for</w:t>
      </w:r>
      <w:proofErr w:type="gramEnd"/>
      <w:r w:rsidRPr="00134910">
        <w:t xml:space="preserve"> a test or inspection mentioned in section </w:t>
      </w:r>
      <w:r w:rsidRPr="00134910">
        <w:rPr>
          <w:rStyle w:val="CharSectNo"/>
          <w:noProof/>
        </w:rPr>
        <w:t>19</w:t>
      </w:r>
      <w:r w:rsidRPr="00134910">
        <w:t xml:space="preserve"> or </w:t>
      </w:r>
      <w:r w:rsidRPr="00134910">
        <w:rPr>
          <w:rStyle w:val="CharSectNo"/>
          <w:noProof/>
        </w:rPr>
        <w:t>20</w:t>
      </w:r>
      <w:r w:rsidRPr="00134910">
        <w:t>:</w:t>
      </w:r>
    </w:p>
    <w:p w:rsidR="003D0F38" w:rsidRPr="00134910" w:rsidRDefault="003D0F38" w:rsidP="003D0F38">
      <w:pPr>
        <w:pStyle w:val="LDP2i"/>
      </w:pPr>
      <w:r w:rsidRPr="00134910">
        <w:tab/>
        <w:t>(</w:t>
      </w:r>
      <w:proofErr w:type="spellStart"/>
      <w:r w:rsidRPr="00134910">
        <w:t>i</w:t>
      </w:r>
      <w:proofErr w:type="spellEnd"/>
      <w:r w:rsidRPr="00134910">
        <w:t>)</w:t>
      </w:r>
      <w:r w:rsidRPr="00134910">
        <w:tab/>
      </w:r>
      <w:proofErr w:type="gramStart"/>
      <w:r w:rsidRPr="00134910">
        <w:t>the</w:t>
      </w:r>
      <w:proofErr w:type="gramEnd"/>
      <w:r w:rsidRPr="00134910">
        <w:t xml:space="preserve"> time it is carried out; and </w:t>
      </w:r>
    </w:p>
    <w:p w:rsidR="003D0F38" w:rsidRPr="00134910" w:rsidRDefault="003D0F38" w:rsidP="003D0F38">
      <w:pPr>
        <w:pStyle w:val="LDP2i"/>
      </w:pPr>
      <w:r w:rsidRPr="00134910">
        <w:tab/>
        <w:t>(ii)</w:t>
      </w:r>
      <w:r w:rsidRPr="00134910">
        <w:tab/>
      </w:r>
      <w:proofErr w:type="gramStart"/>
      <w:r w:rsidRPr="00134910">
        <w:t>whether</w:t>
      </w:r>
      <w:proofErr w:type="gramEnd"/>
      <w:r w:rsidRPr="00134910">
        <w:t xml:space="preserve"> the fittings are in good working order; and </w:t>
      </w:r>
    </w:p>
    <w:p w:rsidR="003D0F38" w:rsidRPr="00134910" w:rsidRDefault="003D0F38" w:rsidP="003D0F38">
      <w:pPr>
        <w:pStyle w:val="LDP2i"/>
      </w:pPr>
      <w:r w:rsidRPr="00134910">
        <w:tab/>
        <w:t>(iii)</w:t>
      </w:r>
      <w:r w:rsidRPr="00134910">
        <w:tab/>
      </w:r>
      <w:proofErr w:type="gramStart"/>
      <w:r w:rsidRPr="00134910">
        <w:t>if</w:t>
      </w:r>
      <w:proofErr w:type="gramEnd"/>
      <w:r w:rsidRPr="00134910">
        <w:t xml:space="preserve"> they are not — the action taken to put them in good working order.</w:t>
      </w:r>
    </w:p>
    <w:p w:rsidR="003D0F38" w:rsidRPr="00134910" w:rsidRDefault="003D0F38" w:rsidP="003D0F38">
      <w:pPr>
        <w:pStyle w:val="LDpenalty"/>
      </w:pPr>
      <w:r w:rsidRPr="00134910">
        <w:t>Penalty:</w:t>
      </w:r>
      <w:r w:rsidRPr="00134910">
        <w:tab/>
        <w:t>50 penalty units.</w:t>
      </w:r>
    </w:p>
    <w:p w:rsidR="003D0F38" w:rsidRPr="00134910" w:rsidRDefault="003D0F38" w:rsidP="003D0F38">
      <w:pPr>
        <w:pStyle w:val="LDClause"/>
      </w:pPr>
      <w:r w:rsidRPr="00134910">
        <w:tab/>
        <w:t>(3)</w:t>
      </w:r>
      <w:r w:rsidRPr="00134910">
        <w:tab/>
        <w:t>An offence against subsection (1) or (2) is a strict liability offence.</w:t>
      </w:r>
    </w:p>
    <w:p w:rsidR="003D0F38" w:rsidRPr="00134910" w:rsidRDefault="003D0F38" w:rsidP="003D0F38">
      <w:pPr>
        <w:pStyle w:val="LDClause"/>
        <w:keepNext/>
      </w:pPr>
      <w:r w:rsidRPr="00134910">
        <w:tab/>
        <w:t>(4)</w:t>
      </w:r>
      <w:r w:rsidRPr="00134910">
        <w:tab/>
        <w:t>A person is liable to a civil penalty if the person contravenes subsection (1) or (2).</w:t>
      </w:r>
    </w:p>
    <w:p w:rsidR="003D0F38" w:rsidRPr="00134910" w:rsidRDefault="003D0F38" w:rsidP="003D0F38">
      <w:pPr>
        <w:pStyle w:val="LDpenalty"/>
      </w:pPr>
      <w:r w:rsidRPr="00134910">
        <w:t>Civil penalty:</w:t>
      </w:r>
      <w:r w:rsidRPr="00134910">
        <w:tab/>
        <w:t>50 penalty units.</w:t>
      </w:r>
    </w:p>
    <w:p w:rsidR="003D0F38" w:rsidRPr="00134910" w:rsidRDefault="003D0F38" w:rsidP="003D0F38">
      <w:pPr>
        <w:pStyle w:val="LDClauseHeading"/>
      </w:pPr>
      <w:bookmarkStart w:id="89" w:name="_Toc375043470"/>
      <w:bookmarkStart w:id="90" w:name="_Toc445304424"/>
      <w:bookmarkStart w:id="91" w:name="_Toc451959997"/>
      <w:bookmarkStart w:id="92" w:name="_Toc495650370"/>
      <w:r w:rsidRPr="00134910">
        <w:rPr>
          <w:rStyle w:val="CharSectNo"/>
          <w:noProof/>
        </w:rPr>
        <w:t>22</w:t>
      </w:r>
      <w:r w:rsidRPr="00134910">
        <w:tab/>
        <w:t>Means of access to vessels in port</w:t>
      </w:r>
      <w:bookmarkEnd w:id="89"/>
      <w:bookmarkEnd w:id="90"/>
      <w:r w:rsidRPr="00134910">
        <w:t> — construction and other requirements</w:t>
      </w:r>
      <w:bookmarkEnd w:id="91"/>
      <w:bookmarkEnd w:id="92"/>
    </w:p>
    <w:p w:rsidR="003D0F38" w:rsidRPr="00134910" w:rsidRDefault="003D0F38" w:rsidP="003D0F38">
      <w:pPr>
        <w:pStyle w:val="LDScheduleClause"/>
      </w:pPr>
      <w:r w:rsidRPr="00134910">
        <w:rPr>
          <w:b/>
        </w:rPr>
        <w:tab/>
      </w:r>
      <w:r w:rsidRPr="00134910">
        <w:t>(1)</w:t>
      </w:r>
      <w:r w:rsidRPr="00134910">
        <w:tab/>
        <w:t>The means of embarkation and disembarkation for a vessel constructed after 31 December 2009 must be in accordance with:</w:t>
      </w:r>
    </w:p>
    <w:p w:rsidR="003D0F38" w:rsidRPr="00134910" w:rsidRDefault="003D0F38" w:rsidP="003D0F38">
      <w:pPr>
        <w:pStyle w:val="LDP1a"/>
      </w:pPr>
      <w:r w:rsidRPr="00134910">
        <w:t>(a)</w:t>
      </w:r>
      <w:r w:rsidRPr="00134910">
        <w:tab/>
        <w:t>Regulation 3-9 of Chapter II</w:t>
      </w:r>
      <w:r w:rsidRPr="00134910">
        <w:noBreakHyphen/>
        <w:t xml:space="preserve">1 and the </w:t>
      </w:r>
      <w:r w:rsidRPr="00134910">
        <w:rPr>
          <w:i/>
        </w:rPr>
        <w:t xml:space="preserve">Guidelines for construction, installation maintenance and inspection/survey of means of embarkation and disembarkation </w:t>
      </w:r>
      <w:r w:rsidRPr="00134910">
        <w:t>set out in the Annex to IMO Circular MSC.1/Circ.1331, as amended from time to time; and</w:t>
      </w:r>
    </w:p>
    <w:p w:rsidR="003D0F38" w:rsidRPr="00134910" w:rsidRDefault="003D0F38" w:rsidP="003D0F38">
      <w:pPr>
        <w:pStyle w:val="LDP1a"/>
      </w:pPr>
      <w:r w:rsidRPr="00134910">
        <w:t>(b)</w:t>
      </w:r>
      <w:r w:rsidRPr="00134910">
        <w:tab/>
      </w:r>
      <w:proofErr w:type="gramStart"/>
      <w:r w:rsidRPr="00134910">
        <w:t>all</w:t>
      </w:r>
      <w:proofErr w:type="gramEnd"/>
      <w:r w:rsidRPr="00134910">
        <w:t xml:space="preserve"> of the following standards:</w:t>
      </w:r>
    </w:p>
    <w:p w:rsidR="003D0F38" w:rsidRPr="00134910" w:rsidRDefault="003D0F38" w:rsidP="003D0F38">
      <w:pPr>
        <w:pStyle w:val="LDP2i"/>
      </w:pPr>
      <w:r w:rsidRPr="00134910">
        <w:tab/>
        <w:t>(</w:t>
      </w:r>
      <w:proofErr w:type="spellStart"/>
      <w:r w:rsidRPr="00134910">
        <w:t>i</w:t>
      </w:r>
      <w:proofErr w:type="spellEnd"/>
      <w:r w:rsidRPr="00134910">
        <w:t>)</w:t>
      </w:r>
      <w:r w:rsidRPr="00134910">
        <w:tab/>
      </w:r>
      <w:r w:rsidRPr="00134910">
        <w:rPr>
          <w:lang w:eastAsia="en-AU"/>
        </w:rPr>
        <w:t>ISO 5488:2015</w:t>
      </w:r>
      <w:r w:rsidRPr="00134910">
        <w:rPr>
          <w:rFonts w:ascii="TimesNewRoman" w:hAnsi="TimesNewRoman" w:cs="TimesNewRoman"/>
          <w:lang w:eastAsia="en-AU"/>
        </w:rPr>
        <w:t xml:space="preserve"> </w:t>
      </w:r>
      <w:r w:rsidRPr="00134910">
        <w:rPr>
          <w:i/>
          <w:lang w:eastAsia="en-AU"/>
        </w:rPr>
        <w:t>Ships and marine technology – Accommodation ladders</w:t>
      </w:r>
      <w:r w:rsidRPr="00134910">
        <w:rPr>
          <w:rFonts w:ascii="TimesNewRoman" w:hAnsi="TimesNewRoman" w:cs="TimesNewRoman"/>
          <w:lang w:eastAsia="en-AU"/>
        </w:rPr>
        <w:t>;</w:t>
      </w:r>
    </w:p>
    <w:p w:rsidR="003D0F38" w:rsidRPr="00134910" w:rsidRDefault="003D0F38" w:rsidP="003D0F38">
      <w:pPr>
        <w:pStyle w:val="LDP2i"/>
        <w:rPr>
          <w:lang w:eastAsia="en-AU"/>
        </w:rPr>
      </w:pPr>
      <w:r w:rsidRPr="00134910">
        <w:tab/>
        <w:t>(ii)</w:t>
      </w:r>
      <w:r w:rsidRPr="00134910">
        <w:tab/>
      </w:r>
      <w:r w:rsidRPr="00134910">
        <w:rPr>
          <w:lang w:eastAsia="en-AU"/>
        </w:rPr>
        <w:t>ISO 7061:2015</w:t>
      </w:r>
      <w:r w:rsidRPr="00134910">
        <w:rPr>
          <w:rFonts w:ascii="TimesNewRoman" w:hAnsi="TimesNewRoman" w:cs="TimesNewRoman"/>
          <w:lang w:eastAsia="en-AU"/>
        </w:rPr>
        <w:t xml:space="preserve"> </w:t>
      </w:r>
      <w:r w:rsidRPr="00134910">
        <w:rPr>
          <w:i/>
          <w:lang w:eastAsia="en-AU"/>
        </w:rPr>
        <w:t>Ships and marine technology</w:t>
      </w:r>
      <w:proofErr w:type="gramStart"/>
      <w:r w:rsidRPr="00134910">
        <w:rPr>
          <w:i/>
          <w:lang w:eastAsia="en-AU"/>
        </w:rPr>
        <w:t>  –</w:t>
      </w:r>
      <w:proofErr w:type="gramEnd"/>
      <w:r w:rsidRPr="00134910">
        <w:rPr>
          <w:i/>
          <w:lang w:eastAsia="en-AU"/>
        </w:rPr>
        <w:t xml:space="preserve"> Aluminium shore gangways for seagoing vessels</w:t>
      </w:r>
      <w:r w:rsidRPr="00134910">
        <w:rPr>
          <w:lang w:eastAsia="en-AU"/>
        </w:rPr>
        <w:t>;</w:t>
      </w:r>
    </w:p>
    <w:p w:rsidR="003D0F38" w:rsidRPr="00134910" w:rsidRDefault="003D0F38" w:rsidP="003D0F38">
      <w:pPr>
        <w:pStyle w:val="LDP2i"/>
        <w:rPr>
          <w:lang w:eastAsia="en-AU"/>
        </w:rPr>
      </w:pPr>
      <w:r w:rsidRPr="00134910">
        <w:rPr>
          <w:lang w:eastAsia="en-AU"/>
        </w:rPr>
        <w:tab/>
        <w:t>(iii)</w:t>
      </w:r>
      <w:r w:rsidRPr="00134910">
        <w:rPr>
          <w:lang w:eastAsia="en-AU"/>
        </w:rPr>
        <w:tab/>
        <w:t xml:space="preserve">ISO 7364:2016: </w:t>
      </w:r>
      <w:r w:rsidRPr="00134910">
        <w:rPr>
          <w:i/>
          <w:lang w:eastAsia="en-AU"/>
        </w:rPr>
        <w:t>Ships and marine technology – Deck machinery – Accommodation ladder winches</w:t>
      </w:r>
      <w:r w:rsidRPr="00134910">
        <w:rPr>
          <w:lang w:eastAsia="en-AU"/>
        </w:rPr>
        <w:t>; and</w:t>
      </w:r>
    </w:p>
    <w:p w:rsidR="003D0F38" w:rsidRPr="00134910" w:rsidRDefault="003D0F38" w:rsidP="003D0F38">
      <w:pPr>
        <w:pStyle w:val="LDP1a"/>
      </w:pPr>
      <w:r w:rsidRPr="00134910">
        <w:t>(c)</w:t>
      </w:r>
      <w:r w:rsidRPr="00134910">
        <w:tab/>
        <w:t>Schedule 2.</w:t>
      </w:r>
    </w:p>
    <w:p w:rsidR="003D0F38" w:rsidRPr="00134910" w:rsidRDefault="003D0F38" w:rsidP="003D0F38">
      <w:pPr>
        <w:pStyle w:val="LDScheduleClause"/>
      </w:pPr>
      <w:r w:rsidRPr="00134910">
        <w:tab/>
        <w:t>(2)</w:t>
      </w:r>
      <w:r w:rsidRPr="00134910">
        <w:tab/>
        <w:t>A vessel constructed before 1 January 2010 must comply with Schedule 2.</w:t>
      </w:r>
    </w:p>
    <w:p w:rsidR="003D0F38" w:rsidRPr="00134910" w:rsidRDefault="003D0F38" w:rsidP="003D0F38">
      <w:pPr>
        <w:pStyle w:val="LDScheduleClause"/>
      </w:pPr>
      <w:r w:rsidRPr="00134910">
        <w:tab/>
        <w:t>(3)</w:t>
      </w:r>
      <w:r w:rsidRPr="00134910">
        <w:tab/>
        <w:t xml:space="preserve">However, if an accommodation ladder, gangway or associated davit or fitting is replaced on a vessel constructed before 1 January 2010 the replaced part must </w:t>
      </w:r>
      <w:r w:rsidRPr="00134910">
        <w:lastRenderedPageBreak/>
        <w:t xml:space="preserve">comply with the requirements for that part as if the vessel was constructed after 31 December 2009. </w:t>
      </w:r>
    </w:p>
    <w:p w:rsidR="005D3F73" w:rsidRPr="0041383C" w:rsidRDefault="005D3F73" w:rsidP="005D3F73">
      <w:pPr>
        <w:pStyle w:val="LDClauseHeading"/>
      </w:pPr>
      <w:bookmarkStart w:id="93" w:name="_Toc495650371"/>
      <w:r w:rsidRPr="0041383C">
        <w:rPr>
          <w:rStyle w:val="CharSectNo"/>
          <w:noProof/>
        </w:rPr>
        <w:t>23</w:t>
      </w:r>
      <w:r w:rsidRPr="0041383C">
        <w:tab/>
        <w:t>Access to vessels in port — responsibility of persons boarding or disembarking</w:t>
      </w:r>
      <w:bookmarkEnd w:id="93"/>
    </w:p>
    <w:p w:rsidR="005D3F73" w:rsidRPr="0041383C" w:rsidRDefault="005D3F73" w:rsidP="005D3F73">
      <w:pPr>
        <w:pStyle w:val="LDScheduleClause"/>
      </w:pPr>
      <w:r w:rsidRPr="0041383C">
        <w:tab/>
        <w:t>(1)</w:t>
      </w:r>
      <w:r w:rsidRPr="0041383C">
        <w:tab/>
        <w:t>A person boarding or leaving a vessel must use the means of access provided or identified by the master.</w:t>
      </w:r>
    </w:p>
    <w:p w:rsidR="005D3F73" w:rsidRPr="0041383C" w:rsidRDefault="005D3F73" w:rsidP="005D3F73">
      <w:pPr>
        <w:pStyle w:val="LDpenalty"/>
      </w:pPr>
      <w:r w:rsidRPr="0041383C">
        <w:t>Penalty:</w:t>
      </w:r>
      <w:r w:rsidRPr="0041383C">
        <w:tab/>
        <w:t>50 penalty units.</w:t>
      </w:r>
    </w:p>
    <w:p w:rsidR="005D3F73" w:rsidRPr="0041383C" w:rsidRDefault="005D3F73" w:rsidP="005D3F73">
      <w:pPr>
        <w:pStyle w:val="LDClause"/>
      </w:pPr>
      <w:r w:rsidRPr="0041383C">
        <w:tab/>
        <w:t>(2)</w:t>
      </w:r>
      <w:r w:rsidRPr="0041383C">
        <w:tab/>
        <w:t>An offence against subsection (1) is a strict liability offence.</w:t>
      </w:r>
    </w:p>
    <w:p w:rsidR="005D3F73" w:rsidRPr="0041383C" w:rsidRDefault="005D3F73" w:rsidP="005D3F73">
      <w:pPr>
        <w:pStyle w:val="LDClause"/>
        <w:keepNext/>
      </w:pPr>
      <w:r w:rsidRPr="0041383C">
        <w:tab/>
        <w:t>(3)</w:t>
      </w:r>
      <w:r w:rsidRPr="0041383C">
        <w:tab/>
        <w:t>A person is liable to a civil penalty if the person contravenes subsection (1).</w:t>
      </w:r>
    </w:p>
    <w:p w:rsidR="005D3F73" w:rsidRDefault="005D3F73" w:rsidP="005D3F73">
      <w:pPr>
        <w:pStyle w:val="LDpenalty"/>
      </w:pPr>
      <w:r w:rsidRPr="0041383C">
        <w:t>Civil penalty:</w:t>
      </w:r>
      <w:r w:rsidRPr="0041383C">
        <w:tab/>
        <w:t>50 penalty units.</w:t>
      </w:r>
    </w:p>
    <w:p w:rsidR="003D0F38" w:rsidRPr="00134910" w:rsidRDefault="003D0F38" w:rsidP="003D0F38">
      <w:pPr>
        <w:pStyle w:val="LDClauseHeading"/>
      </w:pPr>
      <w:bookmarkStart w:id="94" w:name="_Toc451959999"/>
      <w:bookmarkStart w:id="95" w:name="_Toc495650372"/>
      <w:r w:rsidRPr="00134910">
        <w:rPr>
          <w:rStyle w:val="CharSectNo"/>
          <w:noProof/>
        </w:rPr>
        <w:t>24</w:t>
      </w:r>
      <w:r w:rsidRPr="00134910">
        <w:tab/>
        <w:t>Access to vessels in port — responsibilities of master</w:t>
      </w:r>
      <w:bookmarkEnd w:id="94"/>
      <w:bookmarkEnd w:id="95"/>
    </w:p>
    <w:p w:rsidR="003D0F38" w:rsidRPr="00134910" w:rsidRDefault="003D0F38" w:rsidP="003D0F38">
      <w:pPr>
        <w:pStyle w:val="LDClause"/>
      </w:pPr>
      <w:r w:rsidRPr="00134910">
        <w:tab/>
        <w:t>(1)</w:t>
      </w:r>
      <w:r w:rsidRPr="00134910">
        <w:tab/>
        <w:t>The master of a vessel must ensure that the vessel’s means of access is as follows:</w:t>
      </w:r>
    </w:p>
    <w:p w:rsidR="003D0F38" w:rsidRPr="00134910" w:rsidRDefault="003D0F38" w:rsidP="003D0F38">
      <w:pPr>
        <w:pStyle w:val="LDP1a"/>
      </w:pPr>
      <w:r w:rsidRPr="00134910">
        <w:t>(a)</w:t>
      </w:r>
      <w:r w:rsidRPr="00134910">
        <w:rPr>
          <w:i/>
        </w:rPr>
        <w:tab/>
      </w:r>
      <w:proofErr w:type="gramStart"/>
      <w:r w:rsidRPr="00134910">
        <w:t>of</w:t>
      </w:r>
      <w:proofErr w:type="gramEnd"/>
      <w:r w:rsidRPr="00134910">
        <w:t xml:space="preserve"> sufficient strength to support the weight placed on it; </w:t>
      </w:r>
    </w:p>
    <w:p w:rsidR="003D0F38" w:rsidRPr="00134910" w:rsidRDefault="003D0F38" w:rsidP="003D0F38">
      <w:pPr>
        <w:pStyle w:val="LDP1a"/>
      </w:pPr>
      <w:r w:rsidRPr="00134910">
        <w:t>(b)</w:t>
      </w:r>
      <w:r w:rsidRPr="00134910">
        <w:rPr>
          <w:i/>
        </w:rPr>
        <w:tab/>
      </w:r>
      <w:proofErr w:type="gramStart"/>
      <w:r w:rsidRPr="00134910">
        <w:t>clean</w:t>
      </w:r>
      <w:proofErr w:type="gramEnd"/>
      <w:r w:rsidRPr="00134910">
        <w:t xml:space="preserve"> and free of damage, degradation or wear that may affect its strength; </w:t>
      </w:r>
    </w:p>
    <w:p w:rsidR="003D0F38" w:rsidRPr="00134910" w:rsidRDefault="003D0F38" w:rsidP="003D0F38">
      <w:pPr>
        <w:pStyle w:val="LDP1a"/>
      </w:pPr>
      <w:r w:rsidRPr="00134910">
        <w:t>(c)</w:t>
      </w:r>
      <w:r w:rsidRPr="00134910">
        <w:tab/>
      </w:r>
      <w:proofErr w:type="gramStart"/>
      <w:r w:rsidRPr="00134910">
        <w:t>secured</w:t>
      </w:r>
      <w:proofErr w:type="gramEnd"/>
      <w:r w:rsidRPr="00134910">
        <w:t xml:space="preserve"> to prevent accidental displacement; </w:t>
      </w:r>
    </w:p>
    <w:p w:rsidR="003D0F38" w:rsidRPr="00134910" w:rsidRDefault="003D0F38" w:rsidP="003D0F38">
      <w:pPr>
        <w:pStyle w:val="LDP1a"/>
      </w:pPr>
      <w:r w:rsidRPr="00134910">
        <w:t>(</w:t>
      </w:r>
      <w:proofErr w:type="gramStart"/>
      <w:r w:rsidRPr="00134910">
        <w:t>d</w:t>
      </w:r>
      <w:proofErr w:type="gramEnd"/>
      <w:r w:rsidRPr="00134910">
        <w:t>)</w:t>
      </w:r>
      <w:r w:rsidRPr="00134910">
        <w:rPr>
          <w:i/>
        </w:rPr>
        <w:tab/>
      </w:r>
      <w:r w:rsidRPr="00134910">
        <w:t>illuminated sufficiently for people to use it safely at night;</w:t>
      </w:r>
    </w:p>
    <w:p w:rsidR="003D0F38" w:rsidRPr="00134910" w:rsidRDefault="003D0F38" w:rsidP="003D0F38">
      <w:pPr>
        <w:pStyle w:val="LDP1a"/>
      </w:pPr>
      <w:r w:rsidRPr="00134910">
        <w:t>(e)</w:t>
      </w:r>
      <w:r w:rsidRPr="00134910">
        <w:tab/>
      </w:r>
      <w:proofErr w:type="gramStart"/>
      <w:r w:rsidRPr="00134910">
        <w:t>clear</w:t>
      </w:r>
      <w:proofErr w:type="gramEnd"/>
      <w:r w:rsidRPr="00134910">
        <w:t xml:space="preserve"> of the path of cargo being loaded or unloaded from a vessel;</w:t>
      </w:r>
    </w:p>
    <w:p w:rsidR="003D0F38" w:rsidRPr="00134910" w:rsidRDefault="003D0F38" w:rsidP="003D0F38">
      <w:pPr>
        <w:pStyle w:val="LDP1a"/>
      </w:pPr>
      <w:r w:rsidRPr="00134910">
        <w:t>(f)</w:t>
      </w:r>
      <w:r w:rsidRPr="00134910">
        <w:tab/>
      </w:r>
      <w:proofErr w:type="gramStart"/>
      <w:r w:rsidRPr="00134910">
        <w:t>kept</w:t>
      </w:r>
      <w:proofErr w:type="gramEnd"/>
      <w:r w:rsidRPr="00134910">
        <w:t xml:space="preserve"> clean and free of any material that could make its use unsafe;</w:t>
      </w:r>
    </w:p>
    <w:p w:rsidR="003D0F38" w:rsidRPr="00134910" w:rsidRDefault="003D0F38" w:rsidP="003D0F38">
      <w:pPr>
        <w:pStyle w:val="LDP1a"/>
      </w:pPr>
      <w:r w:rsidRPr="00134910">
        <w:t>(g)</w:t>
      </w:r>
      <w:r w:rsidRPr="00134910">
        <w:rPr>
          <w:i/>
        </w:rPr>
        <w:tab/>
      </w:r>
      <w:proofErr w:type="gramStart"/>
      <w:r w:rsidRPr="00134910">
        <w:t>properly</w:t>
      </w:r>
      <w:proofErr w:type="gramEnd"/>
      <w:r w:rsidRPr="00134910">
        <w:t xml:space="preserve"> rigged and adjusted to allow for any changes in tidal levels and the vessel’s trim and freeboard;</w:t>
      </w:r>
    </w:p>
    <w:p w:rsidR="003D0F38" w:rsidRPr="00134910" w:rsidRDefault="003D0F38" w:rsidP="003D0F38">
      <w:pPr>
        <w:pStyle w:val="LDP1a"/>
      </w:pPr>
      <w:r w:rsidRPr="00134910">
        <w:t>(h)</w:t>
      </w:r>
      <w:r w:rsidRPr="00134910">
        <w:tab/>
      </w:r>
      <w:proofErr w:type="gramStart"/>
      <w:r w:rsidRPr="00134910">
        <w:t>at</w:t>
      </w:r>
      <w:proofErr w:type="gramEnd"/>
      <w:r w:rsidRPr="00134910">
        <w:t xml:space="preserve"> an angle allowing safe access to the vessel;</w:t>
      </w:r>
    </w:p>
    <w:p w:rsidR="003D0F38" w:rsidRPr="00134910" w:rsidRDefault="003D0F38" w:rsidP="003D0F38">
      <w:pPr>
        <w:pStyle w:val="LDP1a"/>
      </w:pPr>
      <w:r w:rsidRPr="00134910">
        <w:t>(</w:t>
      </w:r>
      <w:proofErr w:type="spellStart"/>
      <w:r w:rsidRPr="00134910">
        <w:t>i</w:t>
      </w:r>
      <w:proofErr w:type="spellEnd"/>
      <w:r w:rsidRPr="00134910">
        <w:t>)</w:t>
      </w:r>
      <w:r w:rsidRPr="00134910">
        <w:tab/>
      </w:r>
      <w:proofErr w:type="gramStart"/>
      <w:r w:rsidRPr="00134910">
        <w:t>firmly</w:t>
      </w:r>
      <w:proofErr w:type="gramEnd"/>
      <w:r w:rsidRPr="00134910">
        <w:t xml:space="preserve"> landed and clear of the wharf edge and other potential hazards.</w:t>
      </w:r>
    </w:p>
    <w:p w:rsidR="003D0F38" w:rsidRPr="00134910" w:rsidRDefault="003D0F38" w:rsidP="003D0F38">
      <w:pPr>
        <w:pStyle w:val="LDScheduleClause"/>
      </w:pPr>
      <w:r w:rsidRPr="00134910">
        <w:tab/>
        <w:t>(2)</w:t>
      </w:r>
      <w:r w:rsidRPr="00134910">
        <w:tab/>
        <w:t>A gangway may be placed on a bulwark or side rail of a vessel only if the master is satisfied that the bulwark or side rail is of sufficient strength to bear the weight of the gangway and persons using it.</w:t>
      </w:r>
    </w:p>
    <w:p w:rsidR="003D0F38" w:rsidRPr="00134910" w:rsidRDefault="003D0F38" w:rsidP="003D0F38">
      <w:pPr>
        <w:pStyle w:val="LDScheduleClause"/>
      </w:pPr>
      <w:r w:rsidRPr="00134910">
        <w:tab/>
        <w:t>(3)</w:t>
      </w:r>
      <w:r w:rsidRPr="00134910">
        <w:tab/>
        <w:t>A telescopic accommodation ladder may be used as a means of access only if the master is satisfied that its sections are locked together to prevent variation in length.</w:t>
      </w:r>
    </w:p>
    <w:p w:rsidR="003D0F38" w:rsidRPr="00134910" w:rsidRDefault="003D0F38" w:rsidP="003D0F38">
      <w:pPr>
        <w:pStyle w:val="LDScheduleClause"/>
      </w:pPr>
      <w:r w:rsidRPr="00134910">
        <w:tab/>
        <w:t>(4)</w:t>
      </w:r>
      <w:r w:rsidRPr="00134910">
        <w:rPr>
          <w:b/>
        </w:rPr>
        <w:tab/>
      </w:r>
      <w:r w:rsidRPr="00134910">
        <w:t>The master must take reasonable and practical measures, including using safety netting, to protect persons from injury caused by falling from an accommodation ladder or a gangway.</w:t>
      </w:r>
    </w:p>
    <w:p w:rsidR="003D0F38" w:rsidRPr="00134910" w:rsidRDefault="003D0F38" w:rsidP="003D0F38">
      <w:pPr>
        <w:pStyle w:val="LDScheduleClause"/>
      </w:pPr>
      <w:r w:rsidRPr="00134910">
        <w:tab/>
        <w:t>(5)</w:t>
      </w:r>
      <w:r w:rsidRPr="00134910">
        <w:tab/>
        <w:t>The master must ensure that safety netting is provided along the length of the accommodation ladder or gangway to protect users from falling between the ship and the quayside.</w:t>
      </w:r>
    </w:p>
    <w:p w:rsidR="003D0F38" w:rsidRPr="00134910" w:rsidRDefault="003D0F38" w:rsidP="003D0F38">
      <w:pPr>
        <w:pStyle w:val="LDScheduleClause"/>
      </w:pPr>
      <w:r w:rsidRPr="00134910">
        <w:tab/>
        <w:t>(6)</w:t>
      </w:r>
      <w:r w:rsidRPr="00134910">
        <w:tab/>
        <w:t>If a means of access is provided by a port authority or other person, the master must ensure that any operational action necessary to ensure the safety of users is brought to the attention of:</w:t>
      </w:r>
    </w:p>
    <w:p w:rsidR="003D0F38" w:rsidRPr="00134910" w:rsidRDefault="003D0F38" w:rsidP="003D0F38">
      <w:pPr>
        <w:pStyle w:val="LDP1a"/>
      </w:pPr>
      <w:r w:rsidRPr="00134910">
        <w:t>(a)</w:t>
      </w:r>
      <w:r w:rsidRPr="00134910">
        <w:tab/>
      </w:r>
      <w:proofErr w:type="gramStart"/>
      <w:r w:rsidRPr="00134910">
        <w:t>the</w:t>
      </w:r>
      <w:proofErr w:type="gramEnd"/>
      <w:r w:rsidRPr="00134910">
        <w:t xml:space="preserve"> person providing access; and</w:t>
      </w:r>
    </w:p>
    <w:p w:rsidR="003D0F38" w:rsidRPr="00134910" w:rsidRDefault="003D0F38" w:rsidP="003D0F38">
      <w:pPr>
        <w:pStyle w:val="LDP1a"/>
      </w:pPr>
      <w:r w:rsidRPr="00134910">
        <w:t>(b)</w:t>
      </w:r>
      <w:r w:rsidRPr="00134910">
        <w:tab/>
      </w:r>
      <w:proofErr w:type="gramStart"/>
      <w:r w:rsidRPr="00134910">
        <w:t>a</w:t>
      </w:r>
      <w:proofErr w:type="gramEnd"/>
      <w:r w:rsidRPr="00134910">
        <w:t xml:space="preserve"> person requiring access to or from the vessel.</w:t>
      </w:r>
    </w:p>
    <w:p w:rsidR="003D0F38" w:rsidRPr="00134910" w:rsidRDefault="003D0F38" w:rsidP="003D0F38">
      <w:pPr>
        <w:pStyle w:val="LDScheduleClause"/>
      </w:pPr>
      <w:r w:rsidRPr="00134910">
        <w:rPr>
          <w:b/>
        </w:rPr>
        <w:tab/>
      </w:r>
      <w:r w:rsidRPr="00134910">
        <w:t>(7)</w:t>
      </w:r>
      <w:r w:rsidRPr="00134910">
        <w:tab/>
        <w:t>If access is provided between 2 adjacent vessels, the master with the higher weather deck must ensure that the means of access between the vessels is safe.</w:t>
      </w:r>
    </w:p>
    <w:p w:rsidR="003D0F38" w:rsidRPr="00134910" w:rsidRDefault="003D0F38" w:rsidP="003D0F38">
      <w:pPr>
        <w:pStyle w:val="LDScheduleClause"/>
      </w:pPr>
      <w:r w:rsidRPr="00134910">
        <w:lastRenderedPageBreak/>
        <w:tab/>
        <w:t>(8)</w:t>
      </w:r>
      <w:r w:rsidRPr="00134910">
        <w:rPr>
          <w:b/>
        </w:rPr>
        <w:tab/>
      </w:r>
      <w:r w:rsidRPr="00134910">
        <w:t>The master must ensure that the means of passage between a vessel’s deck and the upper end of a gangway resting on a bulwark or side rail of the vessel is a bulwark ladder with substantial steps and handrails.</w:t>
      </w:r>
    </w:p>
    <w:p w:rsidR="003D0F38" w:rsidRPr="00134910" w:rsidRDefault="003D0F38" w:rsidP="003D0F38">
      <w:pPr>
        <w:pStyle w:val="LDScheduleClause"/>
      </w:pPr>
      <w:r w:rsidRPr="00134910">
        <w:rPr>
          <w:b/>
        </w:rPr>
        <w:tab/>
      </w:r>
      <w:r w:rsidRPr="00134910">
        <w:t>(9)</w:t>
      </w:r>
      <w:r w:rsidRPr="00134910">
        <w:tab/>
        <w:t>If the master of a vessel at anchor or at a mooring considers that the use of an accommodation ladder is impracticable, the master may provide a pilot ladder as a means of access to or from the vessel if the master ensures only pilots and other persons on the business of the vessel use the ladder.</w:t>
      </w:r>
    </w:p>
    <w:p w:rsidR="003D0F38" w:rsidRPr="00134910" w:rsidRDefault="003D0F38" w:rsidP="003D0F38">
      <w:pPr>
        <w:pStyle w:val="LDClause"/>
      </w:pPr>
      <w:r w:rsidRPr="00134910">
        <w:tab/>
        <w:t>(10)</w:t>
      </w:r>
      <w:r w:rsidRPr="00134910">
        <w:tab/>
        <w:t>However, the master may allow another person to use the ladder in an emergency.</w:t>
      </w:r>
    </w:p>
    <w:p w:rsidR="003D0F38" w:rsidRPr="00134910" w:rsidRDefault="003D0F38" w:rsidP="003D0F38">
      <w:pPr>
        <w:pStyle w:val="LDScheduleClause"/>
      </w:pPr>
      <w:r w:rsidRPr="00134910">
        <w:tab/>
        <w:t>(11)</w:t>
      </w:r>
      <w:r w:rsidRPr="00134910">
        <w:tab/>
        <w:t>The master may allow a cargo access ramp to be used as a means of access to and from a vessel in the following circumstances:</w:t>
      </w:r>
    </w:p>
    <w:p w:rsidR="003D0F38" w:rsidRPr="00134910" w:rsidRDefault="003D0F38" w:rsidP="003D0F38">
      <w:pPr>
        <w:pStyle w:val="LDP1a"/>
      </w:pPr>
      <w:r w:rsidRPr="00134910">
        <w:t>(a)</w:t>
      </w:r>
      <w:r w:rsidRPr="00134910">
        <w:tab/>
      </w:r>
      <w:proofErr w:type="gramStart"/>
      <w:r w:rsidRPr="00134910">
        <w:t>a</w:t>
      </w:r>
      <w:proofErr w:type="gramEnd"/>
      <w:r w:rsidRPr="00134910">
        <w:t xml:space="preserve"> non-slip surface is provided and marked for pedestrian use;</w:t>
      </w:r>
    </w:p>
    <w:p w:rsidR="003D0F38" w:rsidRPr="00134910" w:rsidRDefault="003D0F38" w:rsidP="003D0F38">
      <w:pPr>
        <w:pStyle w:val="LDP1a"/>
      </w:pPr>
      <w:r w:rsidRPr="00134910">
        <w:t>(b)</w:t>
      </w:r>
      <w:r w:rsidRPr="00134910">
        <w:tab/>
      </w:r>
      <w:proofErr w:type="gramStart"/>
      <w:r w:rsidRPr="00134910">
        <w:t>the</w:t>
      </w:r>
      <w:proofErr w:type="gramEnd"/>
      <w:r w:rsidRPr="00134910">
        <w:t xml:space="preserve"> sides of the ramp have guard rails or equivalent arrangements to prevent pedestrians from falling from the ramp;</w:t>
      </w:r>
    </w:p>
    <w:p w:rsidR="003D0F38" w:rsidRPr="00134910" w:rsidRDefault="003D0F38" w:rsidP="003D0F38">
      <w:pPr>
        <w:pStyle w:val="LDP1a"/>
        <w:keepNext/>
      </w:pPr>
      <w:r w:rsidRPr="00134910">
        <w:t>(c)</w:t>
      </w:r>
      <w:r w:rsidRPr="00134910">
        <w:tab/>
      </w:r>
      <w:proofErr w:type="gramStart"/>
      <w:r w:rsidRPr="00134910">
        <w:t>either</w:t>
      </w:r>
      <w:proofErr w:type="gramEnd"/>
      <w:r w:rsidRPr="00134910">
        <w:t>:</w:t>
      </w:r>
    </w:p>
    <w:p w:rsidR="003D0F38" w:rsidRPr="00134910" w:rsidRDefault="003D0F38" w:rsidP="003D0F38">
      <w:pPr>
        <w:pStyle w:val="LDP2i"/>
      </w:pPr>
      <w:r w:rsidRPr="00134910">
        <w:rPr>
          <w:iCs/>
        </w:rPr>
        <w:tab/>
        <w:t>(</w:t>
      </w:r>
      <w:proofErr w:type="spellStart"/>
      <w:r w:rsidRPr="00134910">
        <w:rPr>
          <w:iCs/>
        </w:rPr>
        <w:t>i</w:t>
      </w:r>
      <w:proofErr w:type="spellEnd"/>
      <w:r w:rsidRPr="00134910">
        <w:rPr>
          <w:iCs/>
        </w:rPr>
        <w:t>)</w:t>
      </w:r>
      <w:r w:rsidRPr="00134910">
        <w:rPr>
          <w:i/>
        </w:rPr>
        <w:tab/>
      </w:r>
      <w:proofErr w:type="gramStart"/>
      <w:r w:rsidRPr="00134910">
        <w:t>the</w:t>
      </w:r>
      <w:proofErr w:type="gramEnd"/>
      <w:r w:rsidRPr="00134910">
        <w:t xml:space="preserve"> pedestrian area is effectively and protectively separated from the vehicular area; or</w:t>
      </w:r>
    </w:p>
    <w:p w:rsidR="003D0F38" w:rsidRPr="00134910" w:rsidRDefault="003D0F38" w:rsidP="003D0F38">
      <w:pPr>
        <w:pStyle w:val="LDP2i"/>
      </w:pPr>
      <w:r w:rsidRPr="00134910">
        <w:rPr>
          <w:iCs/>
        </w:rPr>
        <w:tab/>
        <w:t>(ii)</w:t>
      </w:r>
      <w:r w:rsidRPr="00134910">
        <w:rPr>
          <w:i/>
        </w:rPr>
        <w:tab/>
      </w:r>
      <w:proofErr w:type="gramStart"/>
      <w:r w:rsidRPr="00134910">
        <w:t>pedestrians</w:t>
      </w:r>
      <w:proofErr w:type="gramEnd"/>
      <w:r w:rsidRPr="00134910">
        <w:t xml:space="preserve"> are permitted to use the ramp only when the ramp is not in use by vehicles.</w:t>
      </w:r>
    </w:p>
    <w:p w:rsidR="003D0F38" w:rsidRPr="00134910" w:rsidRDefault="003D0F38" w:rsidP="003D0F38">
      <w:pPr>
        <w:pStyle w:val="LDScheduleClause"/>
      </w:pPr>
      <w:r w:rsidRPr="00134910">
        <w:tab/>
        <w:t>(12)</w:t>
      </w:r>
      <w:r w:rsidRPr="00134910">
        <w:tab/>
        <w:t>The master must ensure that a safety net:</w:t>
      </w:r>
    </w:p>
    <w:p w:rsidR="003D0F38" w:rsidRPr="00134910" w:rsidRDefault="003D0F38" w:rsidP="003D0F38">
      <w:pPr>
        <w:pStyle w:val="LDP1a"/>
      </w:pPr>
      <w:r w:rsidRPr="00134910">
        <w:t>(a)</w:t>
      </w:r>
      <w:r w:rsidRPr="00134910">
        <w:tab/>
      </w:r>
      <w:proofErr w:type="gramStart"/>
      <w:r w:rsidRPr="00134910">
        <w:t>is</w:t>
      </w:r>
      <w:proofErr w:type="gramEnd"/>
      <w:r w:rsidRPr="00134910">
        <w:t xml:space="preserve"> secured in position at each corner, and at intermediate points if required, by secured lengths of framing rope; and</w:t>
      </w:r>
    </w:p>
    <w:p w:rsidR="003D0F38" w:rsidRPr="00134910" w:rsidRDefault="003D0F38" w:rsidP="003D0F38">
      <w:pPr>
        <w:pStyle w:val="LDP1a"/>
      </w:pPr>
      <w:r w:rsidRPr="00134910">
        <w:t>(</w:t>
      </w:r>
      <w:proofErr w:type="gramStart"/>
      <w:r w:rsidRPr="00134910">
        <w:t>b</w:t>
      </w:r>
      <w:proofErr w:type="gramEnd"/>
      <w:r w:rsidRPr="00134910">
        <w:t>)</w:t>
      </w:r>
      <w:r w:rsidRPr="00134910">
        <w:tab/>
        <w:t>has the corners of its mesh secured to prevent movement.</w:t>
      </w:r>
    </w:p>
    <w:p w:rsidR="005A29B7" w:rsidRPr="004B7B69" w:rsidRDefault="005A29B7" w:rsidP="005A29B7">
      <w:pPr>
        <w:pStyle w:val="MainBodySectionBreak"/>
        <w:sectPr w:rsidR="005A29B7" w:rsidRPr="004B7B69" w:rsidSect="003E3B5E">
          <w:headerReference w:type="even" r:id="rId19"/>
          <w:headerReference w:type="default" r:id="rId20"/>
          <w:headerReference w:type="first" r:id="rId21"/>
          <w:footerReference w:type="first" r:id="rId22"/>
          <w:pgSz w:w="11907" w:h="16839" w:code="9"/>
          <w:pgMar w:top="1361" w:right="1701" w:bottom="1361" w:left="1701" w:header="567" w:footer="567" w:gutter="0"/>
          <w:cols w:space="708"/>
          <w:docGrid w:linePitch="360"/>
        </w:sectPr>
      </w:pPr>
      <w:bookmarkStart w:id="96" w:name="_Toc280562423"/>
      <w:bookmarkEnd w:id="7"/>
      <w:bookmarkEnd w:id="0"/>
    </w:p>
    <w:p w:rsidR="003D0F38" w:rsidRPr="00134910" w:rsidRDefault="003D0F38" w:rsidP="003D0F38">
      <w:pPr>
        <w:pStyle w:val="LDScheduleheading"/>
        <w:pageBreakBefore/>
      </w:pPr>
      <w:bookmarkStart w:id="97" w:name="_Toc445304425"/>
      <w:bookmarkStart w:id="98" w:name="_Toc451960000"/>
      <w:bookmarkStart w:id="99" w:name="_Toc495650373"/>
      <w:bookmarkEnd w:id="96"/>
      <w:r w:rsidRPr="00134910">
        <w:rPr>
          <w:rStyle w:val="CharPartNo"/>
        </w:rPr>
        <w:lastRenderedPageBreak/>
        <w:t xml:space="preserve">Schedule </w:t>
      </w:r>
      <w:r w:rsidRPr="00134910">
        <w:rPr>
          <w:rStyle w:val="CharPartNo"/>
          <w:noProof/>
        </w:rPr>
        <w:t>1</w:t>
      </w:r>
      <w:r w:rsidRPr="00134910">
        <w:tab/>
      </w:r>
      <w:r w:rsidRPr="00134910">
        <w:rPr>
          <w:rStyle w:val="CharPartText"/>
        </w:rPr>
        <w:t>Regulated Australian vessels — additional requirements</w:t>
      </w:r>
      <w:bookmarkEnd w:id="97"/>
      <w:bookmarkEnd w:id="98"/>
      <w:bookmarkEnd w:id="99"/>
    </w:p>
    <w:p w:rsidR="003D0F38" w:rsidRPr="00134910" w:rsidRDefault="003D0F38" w:rsidP="003D0F38">
      <w:pPr>
        <w:pStyle w:val="LDReference"/>
      </w:pPr>
      <w:r w:rsidRPr="00134910">
        <w:t>(</w:t>
      </w:r>
      <w:proofErr w:type="gramStart"/>
      <w:r w:rsidRPr="00134910">
        <w:t>paragraph</w:t>
      </w:r>
      <w:proofErr w:type="gramEnd"/>
      <w:r w:rsidRPr="00134910">
        <w:t xml:space="preserve"> </w:t>
      </w:r>
      <w:r w:rsidRPr="00134910">
        <w:rPr>
          <w:rStyle w:val="CharSectNo"/>
          <w:noProof/>
        </w:rPr>
        <w:t>9</w:t>
      </w:r>
      <w:r w:rsidRPr="00134910">
        <w:t>(1)(b))</w:t>
      </w:r>
    </w:p>
    <w:p w:rsidR="003D0F38" w:rsidRPr="00134910" w:rsidRDefault="003D0F38" w:rsidP="003D0F38">
      <w:pPr>
        <w:pStyle w:val="LDScheduleClauseHead"/>
      </w:pPr>
      <w:bookmarkStart w:id="100" w:name="_Toc197749816"/>
      <w:r w:rsidRPr="00134910">
        <w:t>1.1</w:t>
      </w:r>
      <w:r w:rsidRPr="00134910">
        <w:tab/>
        <w:t xml:space="preserve">Openings in watertight </w:t>
      </w:r>
      <w:bookmarkEnd w:id="100"/>
      <w:r w:rsidRPr="00134910">
        <w:t>bulkheads</w:t>
      </w:r>
    </w:p>
    <w:p w:rsidR="003D0F38" w:rsidRPr="00134910" w:rsidRDefault="003D0F38" w:rsidP="003D0F38">
      <w:pPr>
        <w:pStyle w:val="LDScheduleClause"/>
      </w:pPr>
      <w:r w:rsidRPr="00134910">
        <w:tab/>
        <w:t>(1)</w:t>
      </w:r>
      <w:r w:rsidRPr="00134910">
        <w:tab/>
        <w:t>A cargo vessel must comply with paragraphs 13.2.3, 13.3, 13.4, 13.5.2, 13.5.3, 13.8.2, 13.8.3, and 13.9.1 of Regulation 13 of Chapter II-1 of SOLAS.</w:t>
      </w:r>
    </w:p>
    <w:p w:rsidR="003D0F38" w:rsidRPr="00134910" w:rsidRDefault="003D0F38" w:rsidP="003D0F38">
      <w:pPr>
        <w:pStyle w:val="LDScheduleClause"/>
      </w:pPr>
      <w:r w:rsidRPr="00134910">
        <w:tab/>
        <w:t>(2)</w:t>
      </w:r>
      <w:r w:rsidRPr="00134910">
        <w:tab/>
        <w:t xml:space="preserve">However, for a vessel that is classified by a recognised organisation, AMSA may accept arrangements that comply with IACS Unified Interpretation </w:t>
      </w:r>
      <w:r w:rsidRPr="00134910">
        <w:rPr>
          <w:i/>
        </w:rPr>
        <w:t xml:space="preserve">Doors in Watertight bulkheads of cargo ships and Passenger Ships, </w:t>
      </w:r>
      <w:r w:rsidRPr="00134910">
        <w:t>IACS UI SC 156 (June 2002), as amended from time to time.</w:t>
      </w:r>
    </w:p>
    <w:p w:rsidR="003D0F38" w:rsidRPr="00134910" w:rsidRDefault="003D0F38" w:rsidP="003D0F38">
      <w:pPr>
        <w:pStyle w:val="LDNote"/>
      </w:pPr>
      <w:r w:rsidRPr="00134910">
        <w:rPr>
          <w:i/>
        </w:rPr>
        <w:t>Note   </w:t>
      </w:r>
      <w:r w:rsidRPr="00134910">
        <w:t xml:space="preserve">This IACS Interpretation is available from the International Association of Classification Societies Ltd website at </w:t>
      </w:r>
      <w:r w:rsidRPr="00134910">
        <w:rPr>
          <w:u w:val="single"/>
        </w:rPr>
        <w:t>http://www.iacs.org.uk</w:t>
      </w:r>
      <w:r w:rsidRPr="00134910">
        <w:t>.</w:t>
      </w:r>
    </w:p>
    <w:p w:rsidR="003D0F38" w:rsidRPr="00134910" w:rsidRDefault="003D0F38" w:rsidP="003D0F38">
      <w:pPr>
        <w:pStyle w:val="LDScheduleClauseHead"/>
      </w:pPr>
      <w:r w:rsidRPr="00134910">
        <w:t>1.2</w:t>
      </w:r>
      <w:r w:rsidRPr="00134910">
        <w:tab/>
        <w:t>Fire precaution</w:t>
      </w:r>
    </w:p>
    <w:p w:rsidR="003D0F38" w:rsidRPr="00134910" w:rsidRDefault="003D0F38" w:rsidP="003D0F38">
      <w:pPr>
        <w:pStyle w:val="LDScheduleClause"/>
        <w:keepNext/>
      </w:pPr>
      <w:r w:rsidRPr="00134910">
        <w:tab/>
      </w:r>
      <w:r w:rsidRPr="00134910">
        <w:tab/>
        <w:t xml:space="preserve">All cargo vessels must comply with paragraph 2 of Regulation 47 of </w:t>
      </w:r>
    </w:p>
    <w:p w:rsidR="003D0F38" w:rsidRPr="00134910" w:rsidRDefault="003D0F38" w:rsidP="003D0F38">
      <w:pPr>
        <w:pStyle w:val="LDScheduleClause"/>
        <w:keepNext/>
      </w:pPr>
      <w:r w:rsidRPr="00134910">
        <w:tab/>
      </w:r>
      <w:r w:rsidRPr="00134910">
        <w:tab/>
        <w:t>Chapter II-1.</w:t>
      </w:r>
    </w:p>
    <w:p w:rsidR="003D0F38" w:rsidRPr="00134910" w:rsidRDefault="003D0F38" w:rsidP="003D0F38">
      <w:pPr>
        <w:pStyle w:val="LDScheduleClauseHead"/>
      </w:pPr>
      <w:bookmarkStart w:id="101" w:name="_Toc197749826"/>
      <w:r w:rsidRPr="00134910">
        <w:t>1.3</w:t>
      </w:r>
      <w:r w:rsidRPr="00134910">
        <w:tab/>
      </w:r>
      <w:bookmarkEnd w:id="101"/>
      <w:r w:rsidRPr="00134910">
        <w:t xml:space="preserve">Periodic </w:t>
      </w:r>
      <w:proofErr w:type="spellStart"/>
      <w:r w:rsidRPr="00134910">
        <w:t>unattending</w:t>
      </w:r>
      <w:proofErr w:type="spellEnd"/>
      <w:r w:rsidRPr="00134910">
        <w:t xml:space="preserve"> of machinery spaces in passenger vessels</w:t>
      </w:r>
    </w:p>
    <w:p w:rsidR="003D0F38" w:rsidRPr="00134910" w:rsidRDefault="003D0F38" w:rsidP="003D0F38">
      <w:pPr>
        <w:pStyle w:val="LDsolas"/>
      </w:pPr>
      <w:r w:rsidRPr="00134910">
        <w:t>(SOLAS Regulation II-1/54)</w:t>
      </w:r>
    </w:p>
    <w:p w:rsidR="003D0F38" w:rsidRPr="00134910" w:rsidRDefault="003D0F38" w:rsidP="003D0F38">
      <w:pPr>
        <w:pStyle w:val="LDScheduleClause"/>
      </w:pPr>
      <w:r w:rsidRPr="00134910">
        <w:tab/>
        <w:t>(1)</w:t>
      </w:r>
      <w:r w:rsidRPr="00134910">
        <w:tab/>
        <w:t xml:space="preserve">The owner of a passenger vessel may apply to AMSA, in accordance with the application process set out in </w:t>
      </w:r>
      <w:r w:rsidRPr="00134910">
        <w:rPr>
          <w:i/>
        </w:rPr>
        <w:t>Marine Order 1 (Administration) 2013</w:t>
      </w:r>
      <w:r w:rsidRPr="00134910">
        <w:t>, for approval for a machinery space to be left unattended periodically.</w:t>
      </w:r>
    </w:p>
    <w:p w:rsidR="003D0F38" w:rsidRPr="00134910" w:rsidRDefault="003D0F38" w:rsidP="003D0F38">
      <w:pPr>
        <w:pStyle w:val="LDScheduleClause"/>
      </w:pPr>
      <w:r w:rsidRPr="00134910">
        <w:tab/>
        <w:t>(2)</w:t>
      </w:r>
      <w:r w:rsidRPr="00134910">
        <w:tab/>
        <w:t>AMSA may:</w:t>
      </w:r>
    </w:p>
    <w:p w:rsidR="003D0F38" w:rsidRPr="00134910" w:rsidRDefault="003D0F38" w:rsidP="003D0F38">
      <w:pPr>
        <w:pStyle w:val="LDP1a"/>
      </w:pPr>
      <w:r w:rsidRPr="00134910">
        <w:t>(a)</w:t>
      </w:r>
      <w:r w:rsidRPr="00134910">
        <w:tab/>
      </w:r>
      <w:proofErr w:type="gramStart"/>
      <w:r w:rsidRPr="00134910">
        <w:t>approve</w:t>
      </w:r>
      <w:proofErr w:type="gramEnd"/>
      <w:r w:rsidRPr="00134910">
        <w:t xml:space="preserve"> the application; and</w:t>
      </w:r>
    </w:p>
    <w:p w:rsidR="003D0F38" w:rsidRPr="00134910" w:rsidRDefault="003D0F38" w:rsidP="003D0F38">
      <w:pPr>
        <w:pStyle w:val="LDP1a"/>
      </w:pPr>
      <w:r w:rsidRPr="00134910">
        <w:t>(b)</w:t>
      </w:r>
      <w:r w:rsidRPr="00134910">
        <w:tab/>
      </w:r>
      <w:proofErr w:type="gramStart"/>
      <w:r w:rsidRPr="00134910">
        <w:t>impose</w:t>
      </w:r>
      <w:proofErr w:type="gramEnd"/>
      <w:r w:rsidRPr="00134910">
        <w:t xml:space="preserve"> conditions on the approval.</w:t>
      </w:r>
    </w:p>
    <w:p w:rsidR="003D0F38" w:rsidRPr="00134910" w:rsidRDefault="003D0F38" w:rsidP="003D0F38">
      <w:pPr>
        <w:pStyle w:val="LDScheduleClauseHead"/>
      </w:pPr>
      <w:bookmarkStart w:id="102" w:name="_Toc197749831"/>
      <w:r w:rsidRPr="00134910">
        <w:t>1.4</w:t>
      </w:r>
      <w:r w:rsidRPr="00134910">
        <w:tab/>
        <w:t>Lifts</w:t>
      </w:r>
      <w:bookmarkEnd w:id="102"/>
    </w:p>
    <w:p w:rsidR="003D0F38" w:rsidRPr="00134910" w:rsidRDefault="003D0F38" w:rsidP="003D0F38">
      <w:pPr>
        <w:pStyle w:val="LDScheduleClause"/>
      </w:pPr>
      <w:r w:rsidRPr="00134910">
        <w:tab/>
      </w:r>
      <w:r w:rsidRPr="00134910">
        <w:tab/>
        <w:t>A lift on a vessel must comply with AS 1735.1:2003 and AS 1735.1:2003/</w:t>
      </w:r>
      <w:proofErr w:type="spellStart"/>
      <w:r w:rsidRPr="00134910">
        <w:t>Amdt</w:t>
      </w:r>
      <w:proofErr w:type="spellEnd"/>
      <w:r w:rsidRPr="00134910">
        <w:t xml:space="preserve"> 1</w:t>
      </w:r>
      <w:r w:rsidRPr="00134910">
        <w:rPr>
          <w:i/>
        </w:rPr>
        <w:t xml:space="preserve"> – </w:t>
      </w:r>
      <w:r w:rsidRPr="00134910">
        <w:t xml:space="preserve">2006 </w:t>
      </w:r>
      <w:r w:rsidRPr="00134910">
        <w:rPr>
          <w:i/>
        </w:rPr>
        <w:t>Lifts, escalators and moving walks – General requirements,</w:t>
      </w:r>
      <w:r w:rsidRPr="00134910">
        <w:t xml:space="preserve"> and ISO 8383:1985 </w:t>
      </w:r>
      <w:r w:rsidRPr="00134910">
        <w:rPr>
          <w:i/>
        </w:rPr>
        <w:t xml:space="preserve">Lifts on ships – Specific requirements </w:t>
      </w:r>
      <w:r w:rsidRPr="00134910">
        <w:t>or equivalent standards accepted by AMSA.</w:t>
      </w:r>
    </w:p>
    <w:p w:rsidR="003D0F38" w:rsidRPr="00134910" w:rsidRDefault="003D0F38" w:rsidP="003D0F38">
      <w:pPr>
        <w:pStyle w:val="LDNote"/>
        <w:keepNext/>
      </w:pPr>
      <w:r w:rsidRPr="00134910">
        <w:rPr>
          <w:i/>
        </w:rPr>
        <w:t>Note   </w:t>
      </w:r>
      <w:r w:rsidRPr="00134910">
        <w:t xml:space="preserve">Information on obtaining copies of these standards is available from the AMSA website Marine Orders link at </w:t>
      </w:r>
      <w:r w:rsidRPr="00134910">
        <w:rPr>
          <w:u w:val="single"/>
        </w:rPr>
        <w:t>http://www.amsa.gov.au</w:t>
      </w:r>
      <w:r w:rsidRPr="00134910">
        <w:t>.</w:t>
      </w:r>
    </w:p>
    <w:p w:rsidR="003D0F38" w:rsidRPr="00134910" w:rsidRDefault="003D0F38" w:rsidP="003D0F38">
      <w:pPr>
        <w:pStyle w:val="LDScheduleClauseHead"/>
      </w:pPr>
      <w:bookmarkStart w:id="103" w:name="_Toc197749845"/>
      <w:r w:rsidRPr="00134910">
        <w:t>1.5</w:t>
      </w:r>
      <w:r w:rsidRPr="00134910">
        <w:tab/>
        <w:t>Machinery space cranes and other lifting gear</w:t>
      </w:r>
      <w:bookmarkEnd w:id="103"/>
    </w:p>
    <w:p w:rsidR="003D0F38" w:rsidRPr="00134910" w:rsidRDefault="003D0F38" w:rsidP="003D0F38">
      <w:pPr>
        <w:pStyle w:val="LDScheduleClause"/>
      </w:pPr>
      <w:r w:rsidRPr="00134910">
        <w:tab/>
      </w:r>
      <w:r w:rsidRPr="00134910">
        <w:tab/>
        <w:t>A vessel that is not classified by a recognised organisation must comply with standards for machinery space cranes and other lifting gear that are equivalent to those used by recognised organisations.</w:t>
      </w:r>
    </w:p>
    <w:p w:rsidR="003D0F38" w:rsidRPr="00134910" w:rsidRDefault="003D0F38" w:rsidP="003D0F38">
      <w:pPr>
        <w:pStyle w:val="LDScheduleClauseHead"/>
      </w:pPr>
      <w:r w:rsidRPr="00134910">
        <w:t>1.6</w:t>
      </w:r>
      <w:r w:rsidRPr="00134910">
        <w:tab/>
        <w:t>Conduct of inclining experiment</w:t>
      </w:r>
    </w:p>
    <w:p w:rsidR="003D0F38" w:rsidRPr="00134910" w:rsidRDefault="003D0F38" w:rsidP="003D0F38">
      <w:pPr>
        <w:pStyle w:val="LDSubclauseHead"/>
      </w:pPr>
      <w:r w:rsidRPr="00134910">
        <w:t>Heeling</w:t>
      </w:r>
    </w:p>
    <w:p w:rsidR="003D0F38" w:rsidRPr="00134910" w:rsidRDefault="003D0F38" w:rsidP="003D0F38">
      <w:pPr>
        <w:pStyle w:val="LDScheduleClause"/>
      </w:pPr>
      <w:r w:rsidRPr="00134910">
        <w:tab/>
        <w:t>(1)</w:t>
      </w:r>
      <w:r w:rsidRPr="00134910">
        <w:tab/>
        <w:t>If heeling is achieved by the transfer of liquid in accordance with paragraph  2.3.4 of Annex 1 of the IS Code, details of arrangements for the transfer of liquids and the recording system to be used must be given to AMSA at least 2 weeks before the experiment.</w:t>
      </w:r>
    </w:p>
    <w:p w:rsidR="003D0F38" w:rsidRPr="00134910" w:rsidRDefault="003D0F38" w:rsidP="003D0F38">
      <w:pPr>
        <w:pStyle w:val="LDScheduleClause"/>
      </w:pPr>
      <w:r w:rsidRPr="00134910">
        <w:lastRenderedPageBreak/>
        <w:tab/>
        <w:t>(2)</w:t>
      </w:r>
      <w:r w:rsidRPr="00134910">
        <w:tab/>
        <w:t>If this method is used:</w:t>
      </w:r>
    </w:p>
    <w:p w:rsidR="003D0F38" w:rsidRPr="00134910" w:rsidRDefault="003D0F38" w:rsidP="003D0F38">
      <w:pPr>
        <w:pStyle w:val="LDP1a"/>
      </w:pPr>
      <w:r w:rsidRPr="00134910">
        <w:t>(a)</w:t>
      </w:r>
      <w:r w:rsidRPr="00134910">
        <w:tab/>
      </w:r>
      <w:proofErr w:type="gramStart"/>
      <w:r w:rsidRPr="00134910">
        <w:t>the</w:t>
      </w:r>
      <w:proofErr w:type="gramEnd"/>
      <w:r w:rsidRPr="00134910">
        <w:t xml:space="preserve"> tanks must be fully calibrated over the full range of soundings to be used during the experiment; and</w:t>
      </w:r>
    </w:p>
    <w:p w:rsidR="003D0F38" w:rsidRPr="00134910" w:rsidRDefault="003D0F38" w:rsidP="003D0F38">
      <w:pPr>
        <w:pStyle w:val="LDP1a"/>
      </w:pPr>
      <w:r w:rsidRPr="00134910">
        <w:t>(b)</w:t>
      </w:r>
      <w:r w:rsidRPr="00134910">
        <w:tab/>
        <w:t>the weight, transverse, vertical and longitudinal positions of the centre of gravity and the free surface moments of the contents must be accurately established taking account of the trim and heel of the vessel at inclining; and</w:t>
      </w:r>
    </w:p>
    <w:p w:rsidR="003D0F38" w:rsidRPr="00134910" w:rsidRDefault="003D0F38" w:rsidP="003D0F38">
      <w:pPr>
        <w:pStyle w:val="LDP1a"/>
      </w:pPr>
      <w:r w:rsidRPr="00134910">
        <w:t>(c)</w:t>
      </w:r>
      <w:r w:rsidRPr="00134910">
        <w:tab/>
      </w:r>
      <w:proofErr w:type="gramStart"/>
      <w:r w:rsidRPr="00134910">
        <w:t>the</w:t>
      </w:r>
      <w:proofErr w:type="gramEnd"/>
      <w:r w:rsidRPr="00134910">
        <w:t xml:space="preserve"> density of the liquid used for the heeling of the vessel must be determined using a hydrometer calibrated:</w:t>
      </w:r>
    </w:p>
    <w:p w:rsidR="003D0F38" w:rsidRPr="00134910" w:rsidRDefault="003D0F38" w:rsidP="003D0F38">
      <w:pPr>
        <w:pStyle w:val="LDP2i"/>
      </w:pPr>
      <w:r w:rsidRPr="00134910">
        <w:tab/>
        <w:t>(</w:t>
      </w:r>
      <w:proofErr w:type="spellStart"/>
      <w:r w:rsidRPr="00134910">
        <w:t>i</w:t>
      </w:r>
      <w:proofErr w:type="spellEnd"/>
      <w:r w:rsidRPr="00134910">
        <w:t>)</w:t>
      </w:r>
      <w:r w:rsidRPr="00134910">
        <w:tab/>
      </w:r>
      <w:proofErr w:type="gramStart"/>
      <w:r w:rsidRPr="00134910">
        <w:t>if</w:t>
      </w:r>
      <w:proofErr w:type="gramEnd"/>
      <w:r w:rsidRPr="00134910">
        <w:t xml:space="preserve"> it is made of metal — within the preceding 2 years; or </w:t>
      </w:r>
    </w:p>
    <w:p w:rsidR="003D0F38" w:rsidRPr="00134910" w:rsidRDefault="003D0F38" w:rsidP="003D0F38">
      <w:pPr>
        <w:pStyle w:val="LDP2i"/>
      </w:pPr>
      <w:r w:rsidRPr="00134910">
        <w:tab/>
        <w:t>(ii)</w:t>
      </w:r>
      <w:r w:rsidRPr="00134910">
        <w:tab/>
      </w:r>
      <w:proofErr w:type="gramStart"/>
      <w:r w:rsidRPr="00134910">
        <w:t>if</w:t>
      </w:r>
      <w:proofErr w:type="gramEnd"/>
      <w:r w:rsidRPr="00134910">
        <w:t xml:space="preserve"> it is made of glass — within the preceding 5 years; and</w:t>
      </w:r>
    </w:p>
    <w:p w:rsidR="003D0F38" w:rsidRPr="00134910" w:rsidRDefault="003D0F38" w:rsidP="003D0F38">
      <w:pPr>
        <w:pStyle w:val="LDP1a"/>
      </w:pPr>
      <w:r w:rsidRPr="00134910">
        <w:t>(d)</w:t>
      </w:r>
      <w:r w:rsidRPr="00134910">
        <w:tab/>
        <w:t>the way that liquid is transferred from one tank to the other must be simple and direct so that the transfer is done in a reasonable time and with minimum leakage; and</w:t>
      </w:r>
    </w:p>
    <w:p w:rsidR="003D0F38" w:rsidRPr="00134910" w:rsidRDefault="003D0F38" w:rsidP="003D0F38">
      <w:pPr>
        <w:pStyle w:val="LDP1a"/>
      </w:pPr>
      <w:r w:rsidRPr="00134910">
        <w:t>(e)</w:t>
      </w:r>
      <w:r w:rsidRPr="00134910">
        <w:tab/>
      </w:r>
      <w:proofErr w:type="gramStart"/>
      <w:r w:rsidRPr="00134910">
        <w:t>the</w:t>
      </w:r>
      <w:proofErr w:type="gramEnd"/>
      <w:r w:rsidRPr="00134910">
        <w:t xml:space="preserve"> transfer system must be purged to ensure that the system is working satisfactorily before the inclining experiment is started; and</w:t>
      </w:r>
    </w:p>
    <w:p w:rsidR="003D0F38" w:rsidRPr="00134910" w:rsidRDefault="003D0F38" w:rsidP="003D0F38">
      <w:pPr>
        <w:pStyle w:val="LDP1a"/>
      </w:pPr>
      <w:r w:rsidRPr="00134910">
        <w:t>(f)</w:t>
      </w:r>
      <w:r w:rsidRPr="00134910">
        <w:tab/>
      </w:r>
      <w:proofErr w:type="gramStart"/>
      <w:r w:rsidRPr="00134910">
        <w:t>a</w:t>
      </w:r>
      <w:proofErr w:type="gramEnd"/>
      <w:r w:rsidRPr="00134910">
        <w:t xml:space="preserve"> calibrated sight board must be set up in each tank to measure the liquid level;</w:t>
      </w:r>
    </w:p>
    <w:p w:rsidR="003D0F38" w:rsidRPr="00134910" w:rsidRDefault="003D0F38" w:rsidP="003D0F38">
      <w:pPr>
        <w:pStyle w:val="LDP1a"/>
      </w:pPr>
      <w:r w:rsidRPr="00134910">
        <w:t>(g)</w:t>
      </w:r>
      <w:r w:rsidRPr="00134910">
        <w:tab/>
      </w:r>
      <w:proofErr w:type="gramStart"/>
      <w:r w:rsidRPr="00134910">
        <w:t>the</w:t>
      </w:r>
      <w:proofErr w:type="gramEnd"/>
      <w:r w:rsidRPr="00134910">
        <w:t xml:space="preserve"> sight boards must be accessible and adequately lit so that accurate liquid level readings can be taken; and</w:t>
      </w:r>
    </w:p>
    <w:p w:rsidR="003D0F38" w:rsidRPr="00134910" w:rsidRDefault="003D0F38" w:rsidP="003D0F38">
      <w:pPr>
        <w:pStyle w:val="LDNote"/>
      </w:pPr>
      <w:r w:rsidRPr="00134910">
        <w:rPr>
          <w:i/>
        </w:rPr>
        <w:t>Note for paragraph (f)   </w:t>
      </w:r>
      <w:proofErr w:type="gramStart"/>
      <w:r w:rsidRPr="00134910">
        <w:t>The</w:t>
      </w:r>
      <w:proofErr w:type="gramEnd"/>
      <w:r w:rsidRPr="00134910">
        <w:t xml:space="preserve"> work of calculation is reduced and the accuracy increased if the sight boards are placed at the intersection of the longitudinal and transverse centres of the liquid surfaces.  Therefore, in a rectangular tank, the preferred position of the sight board is at the vertical axis of the tank.</w:t>
      </w:r>
    </w:p>
    <w:p w:rsidR="003D0F38" w:rsidRPr="00134910" w:rsidRDefault="003D0F38" w:rsidP="003D0F38">
      <w:pPr>
        <w:pStyle w:val="LDScheduleClause"/>
      </w:pPr>
      <w:r w:rsidRPr="00134910">
        <w:tab/>
        <w:t>(3)</w:t>
      </w:r>
      <w:r w:rsidRPr="00134910">
        <w:tab/>
        <w:t>The owner of a vessel may apply to AMSA in writing for approval to use sounding tubes for measuring the liquid level in a tank, if sight boards do not enable an accurate measurement.</w:t>
      </w:r>
    </w:p>
    <w:p w:rsidR="003D0F38" w:rsidRPr="00134910" w:rsidRDefault="003D0F38" w:rsidP="003D0F38">
      <w:pPr>
        <w:pStyle w:val="LDSubclauseHead"/>
      </w:pPr>
      <w:r w:rsidRPr="00134910">
        <w:t>Results of inclining</w:t>
      </w:r>
    </w:p>
    <w:p w:rsidR="003D0F38" w:rsidRPr="00134910" w:rsidRDefault="003D0F38" w:rsidP="003D0F38">
      <w:pPr>
        <w:pStyle w:val="LDScheduleClause"/>
      </w:pPr>
      <w:r w:rsidRPr="00134910">
        <w:tab/>
        <w:t>(4)</w:t>
      </w:r>
      <w:r w:rsidRPr="00134910">
        <w:tab/>
        <w:t>For subclauses (5) to (8):</w:t>
      </w:r>
    </w:p>
    <w:p w:rsidR="003D0F38" w:rsidRPr="00134910" w:rsidRDefault="003D0F38" w:rsidP="003D0F38">
      <w:pPr>
        <w:pStyle w:val="LDP1a"/>
      </w:pPr>
      <w:r w:rsidRPr="00134910">
        <w:rPr>
          <w:rStyle w:val="LDP1aChar"/>
        </w:rPr>
        <w:t>(a)</w:t>
      </w:r>
      <w:r w:rsidRPr="00134910">
        <w:rPr>
          <w:b/>
          <w:i/>
        </w:rPr>
        <w:tab/>
      </w:r>
      <w:proofErr w:type="gramStart"/>
      <w:r w:rsidRPr="00134910">
        <w:rPr>
          <w:b/>
          <w:i/>
        </w:rPr>
        <w:t>w</w:t>
      </w:r>
      <w:proofErr w:type="gramEnd"/>
      <w:r w:rsidRPr="00134910">
        <w:t xml:space="preserve"> means weight</w:t>
      </w:r>
    </w:p>
    <w:p w:rsidR="003D0F38" w:rsidRPr="00134910" w:rsidRDefault="003D0F38" w:rsidP="003D0F38">
      <w:pPr>
        <w:pStyle w:val="LDP1a"/>
      </w:pPr>
      <w:r w:rsidRPr="00134910">
        <w:rPr>
          <w:b/>
          <w:i/>
        </w:rPr>
        <w:tab/>
      </w:r>
      <w:proofErr w:type="gramStart"/>
      <w:r w:rsidRPr="00134910">
        <w:rPr>
          <w:b/>
          <w:i/>
        </w:rPr>
        <w:t>d</w:t>
      </w:r>
      <w:proofErr w:type="gramEnd"/>
      <w:r w:rsidRPr="00134910">
        <w:t xml:space="preserve"> means distance</w:t>
      </w:r>
    </w:p>
    <w:p w:rsidR="003D0F38" w:rsidRPr="00134910" w:rsidRDefault="003D0F38" w:rsidP="003D0F38">
      <w:pPr>
        <w:pStyle w:val="LDP1a"/>
      </w:pPr>
      <w:r w:rsidRPr="00134910">
        <w:rPr>
          <w:b/>
          <w:i/>
        </w:rPr>
        <w:tab/>
      </w:r>
      <w:proofErr w:type="gramStart"/>
      <w:r w:rsidRPr="00134910">
        <w:rPr>
          <w:b/>
          <w:i/>
        </w:rPr>
        <w:t>x</w:t>
      </w:r>
      <w:proofErr w:type="gramEnd"/>
      <w:r w:rsidRPr="00134910">
        <w:t xml:space="preserve"> means pendulum deflection; and</w:t>
      </w:r>
    </w:p>
    <w:p w:rsidR="003D0F38" w:rsidRPr="00134910" w:rsidRDefault="003D0F38" w:rsidP="003D0F38">
      <w:pPr>
        <w:pStyle w:val="LDP1a"/>
      </w:pPr>
      <w:r w:rsidRPr="00134910">
        <w:t>(b)</w:t>
      </w:r>
      <w:r w:rsidRPr="00134910">
        <w:tab/>
        <w:t>GM means the initial transverse metacentric height when one or more tank is slack, commonly known as the metacentric height.</w:t>
      </w:r>
    </w:p>
    <w:p w:rsidR="003D0F38" w:rsidRPr="00134910" w:rsidRDefault="003D0F38" w:rsidP="003D0F38">
      <w:pPr>
        <w:pStyle w:val="LDScheduleClause"/>
        <w:keepNext/>
      </w:pPr>
      <w:r w:rsidRPr="00134910">
        <w:tab/>
        <w:t>(5)</w:t>
      </w:r>
      <w:r w:rsidRPr="00134910">
        <w:tab/>
        <w:t>In addition to the requirements of section 4.3 of Annex 1 to the IS Code, the following procedures must be applied to the results of the inclining:</w:t>
      </w:r>
    </w:p>
    <w:p w:rsidR="003D0F38" w:rsidRPr="00134910" w:rsidRDefault="003D0F38" w:rsidP="003D0F38">
      <w:pPr>
        <w:pStyle w:val="LDP1a"/>
      </w:pPr>
      <w:r w:rsidRPr="00134910">
        <w:t>(a)</w:t>
      </w:r>
      <w:r w:rsidRPr="00134910">
        <w:tab/>
      </w:r>
      <w:proofErr w:type="gramStart"/>
      <w:r w:rsidRPr="00134910">
        <w:t>for</w:t>
      </w:r>
      <w:proofErr w:type="gramEnd"/>
      <w:r w:rsidRPr="00134910">
        <w:t xml:space="preserve"> each pendulum, the ratio of applied heeling moment to the pendulum deflection (</w:t>
      </w:r>
      <w:proofErr w:type="spellStart"/>
      <w:r w:rsidRPr="00134910">
        <w:t>w.d</w:t>
      </w:r>
      <w:proofErr w:type="spellEnd"/>
      <w:r w:rsidRPr="00134910">
        <w:t>/x) must be calculated and recorded;</w:t>
      </w:r>
    </w:p>
    <w:p w:rsidR="003D0F38" w:rsidRPr="00134910" w:rsidRDefault="003D0F38" w:rsidP="003D0F38">
      <w:pPr>
        <w:pStyle w:val="LDP1a"/>
        <w:keepNext/>
      </w:pPr>
      <w:r w:rsidRPr="00134910">
        <w:t>(b)</w:t>
      </w:r>
      <w:r w:rsidRPr="00134910">
        <w:tab/>
      </w:r>
      <w:proofErr w:type="gramStart"/>
      <w:r w:rsidRPr="00134910">
        <w:t>if</w:t>
      </w:r>
      <w:proofErr w:type="gramEnd"/>
      <w:r w:rsidRPr="00134910">
        <w:t xml:space="preserve"> any individual </w:t>
      </w:r>
      <w:proofErr w:type="spellStart"/>
      <w:r w:rsidRPr="00134910">
        <w:t>w.d</w:t>
      </w:r>
      <w:proofErr w:type="spellEnd"/>
      <w:r w:rsidRPr="00134910">
        <w:t>/x value deviates by more than 5% from the average ratio for that pendulum, the following must be checked and rectified if possible and appropriate:</w:t>
      </w:r>
    </w:p>
    <w:p w:rsidR="003D0F38" w:rsidRPr="00134910" w:rsidRDefault="003D0F38" w:rsidP="003D0F38">
      <w:pPr>
        <w:pStyle w:val="LDP2i"/>
      </w:pPr>
      <w:r w:rsidRPr="00134910">
        <w:tab/>
        <w:t>(</w:t>
      </w:r>
      <w:proofErr w:type="spellStart"/>
      <w:r w:rsidRPr="00134910">
        <w:t>i</w:t>
      </w:r>
      <w:proofErr w:type="spellEnd"/>
      <w:r w:rsidRPr="00134910">
        <w:t>)</w:t>
      </w:r>
      <w:r w:rsidRPr="00134910">
        <w:tab/>
      </w:r>
      <w:proofErr w:type="gramStart"/>
      <w:r w:rsidRPr="00134910">
        <w:t>that</w:t>
      </w:r>
      <w:proofErr w:type="gramEnd"/>
      <w:r w:rsidRPr="00134910">
        <w:t xml:space="preserve"> the vessel is still clear of the berth and that the moorings are still slack;</w:t>
      </w:r>
    </w:p>
    <w:p w:rsidR="003D0F38" w:rsidRPr="00134910" w:rsidRDefault="003D0F38" w:rsidP="003D0F38">
      <w:pPr>
        <w:pStyle w:val="LDP2i"/>
      </w:pPr>
      <w:r w:rsidRPr="00134910">
        <w:tab/>
        <w:t>(ii)</w:t>
      </w:r>
      <w:r w:rsidRPr="00134910">
        <w:tab/>
      </w:r>
      <w:proofErr w:type="gramStart"/>
      <w:r w:rsidRPr="00134910">
        <w:t>the</w:t>
      </w:r>
      <w:proofErr w:type="gramEnd"/>
      <w:r w:rsidRPr="00134910">
        <w:t xml:space="preserve"> pendulum readings, making sure that the pendulums are free to swing;</w:t>
      </w:r>
    </w:p>
    <w:p w:rsidR="003D0F38" w:rsidRPr="00134910" w:rsidRDefault="003D0F38" w:rsidP="003D0F38">
      <w:pPr>
        <w:pStyle w:val="LDP2i"/>
      </w:pPr>
      <w:r w:rsidRPr="00134910">
        <w:lastRenderedPageBreak/>
        <w:tab/>
        <w:t>(iii)</w:t>
      </w:r>
      <w:r w:rsidRPr="00134910">
        <w:tab/>
      </w:r>
      <w:proofErr w:type="gramStart"/>
      <w:r w:rsidRPr="00134910">
        <w:t>the</w:t>
      </w:r>
      <w:proofErr w:type="gramEnd"/>
      <w:r w:rsidRPr="00134910">
        <w:t xml:space="preserve"> value of the weight last moved and the distance through which it was moved;</w:t>
      </w:r>
    </w:p>
    <w:p w:rsidR="003D0F38" w:rsidRPr="00134910" w:rsidRDefault="003D0F38" w:rsidP="003D0F38">
      <w:pPr>
        <w:pStyle w:val="LDP2i"/>
      </w:pPr>
      <w:r w:rsidRPr="00134910">
        <w:tab/>
        <w:t>(iv)</w:t>
      </w:r>
      <w:r w:rsidRPr="00134910">
        <w:tab/>
      </w:r>
      <w:proofErr w:type="gramStart"/>
      <w:r w:rsidRPr="00134910">
        <w:t>that</w:t>
      </w:r>
      <w:proofErr w:type="gramEnd"/>
      <w:r w:rsidRPr="00134910">
        <w:t xml:space="preserve"> nothing aboard the vessel has moved due to heeling; and</w:t>
      </w:r>
    </w:p>
    <w:p w:rsidR="003D0F38" w:rsidRPr="00134910" w:rsidRDefault="003D0F38" w:rsidP="003D0F38">
      <w:pPr>
        <w:pStyle w:val="LDP2i"/>
      </w:pPr>
      <w:r w:rsidRPr="00134910">
        <w:tab/>
        <w:t>(v)</w:t>
      </w:r>
      <w:r w:rsidRPr="00134910">
        <w:tab/>
      </w:r>
      <w:proofErr w:type="gramStart"/>
      <w:r w:rsidRPr="00134910">
        <w:t>that</w:t>
      </w:r>
      <w:proofErr w:type="gramEnd"/>
      <w:r w:rsidRPr="00134910">
        <w:t xml:space="preserve"> the vessel is not aground.</w:t>
      </w:r>
    </w:p>
    <w:p w:rsidR="003D0F38" w:rsidRPr="00134910" w:rsidRDefault="003D0F38" w:rsidP="003D0F38">
      <w:pPr>
        <w:pStyle w:val="LDNote"/>
      </w:pPr>
      <w:r w:rsidRPr="00134910">
        <w:rPr>
          <w:i/>
        </w:rPr>
        <w:t>Note   </w:t>
      </w:r>
      <w:r w:rsidRPr="00134910">
        <w:t xml:space="preserve">A running average </w:t>
      </w:r>
      <w:proofErr w:type="spellStart"/>
      <w:r w:rsidRPr="00134910">
        <w:t>w.d</w:t>
      </w:r>
      <w:proofErr w:type="spellEnd"/>
      <w:r w:rsidRPr="00134910">
        <w:t>/x ratio computed during the conduct of the inclination is often a good early indicator that there is a problem.</w:t>
      </w:r>
    </w:p>
    <w:p w:rsidR="003D0F38" w:rsidRPr="00134910" w:rsidRDefault="003D0F38" w:rsidP="003D0F38">
      <w:pPr>
        <w:pStyle w:val="LDScheduleClause"/>
        <w:keepNext/>
      </w:pPr>
      <w:r w:rsidRPr="00134910">
        <w:tab/>
        <w:t>(6)</w:t>
      </w:r>
      <w:r w:rsidRPr="00134910">
        <w:tab/>
        <w:t>An inclining experiment must be discontinued if it is found that:</w:t>
      </w:r>
    </w:p>
    <w:p w:rsidR="003D0F38" w:rsidRPr="00134910" w:rsidRDefault="003D0F38" w:rsidP="003D0F38">
      <w:pPr>
        <w:pStyle w:val="LDP1a"/>
      </w:pPr>
      <w:r w:rsidRPr="00134910">
        <w:t>(a)</w:t>
      </w:r>
      <w:r w:rsidRPr="00134910">
        <w:tab/>
      </w:r>
      <w:proofErr w:type="gramStart"/>
      <w:r w:rsidRPr="00134910">
        <w:t>the</w:t>
      </w:r>
      <w:proofErr w:type="gramEnd"/>
      <w:r w:rsidRPr="00134910">
        <w:t xml:space="preserve"> pendulum readings of the vessel in the upright position are erratic; or</w:t>
      </w:r>
    </w:p>
    <w:p w:rsidR="003D0F38" w:rsidRPr="00134910" w:rsidRDefault="003D0F38" w:rsidP="003D0F38">
      <w:pPr>
        <w:pStyle w:val="LDP1a"/>
      </w:pPr>
      <w:r w:rsidRPr="00134910">
        <w:t>(b)</w:t>
      </w:r>
      <w:r w:rsidRPr="00134910">
        <w:tab/>
      </w:r>
      <w:proofErr w:type="gramStart"/>
      <w:r w:rsidRPr="00134910">
        <w:t>the</w:t>
      </w:r>
      <w:proofErr w:type="gramEnd"/>
      <w:r w:rsidRPr="00134910">
        <w:t xml:space="preserve"> pendulum deflexions are greater than expected; or</w:t>
      </w:r>
    </w:p>
    <w:p w:rsidR="003D0F38" w:rsidRPr="00134910" w:rsidRDefault="003D0F38" w:rsidP="003D0F38">
      <w:pPr>
        <w:pStyle w:val="LDP1a"/>
      </w:pPr>
      <w:r w:rsidRPr="00134910">
        <w:t>(c)</w:t>
      </w:r>
      <w:r w:rsidRPr="00134910">
        <w:tab/>
      </w:r>
      <w:proofErr w:type="gramStart"/>
      <w:r w:rsidRPr="00134910">
        <w:t>there</w:t>
      </w:r>
      <w:proofErr w:type="gramEnd"/>
      <w:r w:rsidRPr="00134910">
        <w:t xml:space="preserve"> is an inconsistency in the values of the pendulum deflexions for equal weight movements in opposite directions; or</w:t>
      </w:r>
    </w:p>
    <w:p w:rsidR="003D0F38" w:rsidRPr="00134910" w:rsidRDefault="003D0F38" w:rsidP="003D0F38">
      <w:pPr>
        <w:pStyle w:val="LDP1a"/>
      </w:pPr>
      <w:r w:rsidRPr="00134910">
        <w:t>(d)</w:t>
      </w:r>
      <w:r w:rsidRPr="00134910">
        <w:tab/>
      </w:r>
      <w:proofErr w:type="gramStart"/>
      <w:r w:rsidRPr="00134910">
        <w:t>the</w:t>
      </w:r>
      <w:proofErr w:type="gramEnd"/>
      <w:r w:rsidRPr="00134910">
        <w:t xml:space="preserve"> vessel appears to have an unexplained initial list that cannot be corrected.</w:t>
      </w:r>
    </w:p>
    <w:p w:rsidR="003D0F38" w:rsidRPr="00134910" w:rsidRDefault="003D0F38" w:rsidP="003D0F38">
      <w:pPr>
        <w:pStyle w:val="LDScheduleClause"/>
      </w:pPr>
      <w:r w:rsidRPr="00134910">
        <w:tab/>
        <w:t>(7)</w:t>
      </w:r>
      <w:r w:rsidRPr="00134910">
        <w:tab/>
        <w:t>If an inclining experiment is discontinued for any of these reasons, AMSA must be notified.</w:t>
      </w:r>
    </w:p>
    <w:p w:rsidR="003D0F38" w:rsidRPr="00134910" w:rsidRDefault="003D0F38" w:rsidP="003D0F38">
      <w:pPr>
        <w:pStyle w:val="LDScheduleClause"/>
      </w:pPr>
      <w:r w:rsidRPr="00134910">
        <w:tab/>
        <w:t>(8)</w:t>
      </w:r>
      <w:r w:rsidRPr="00134910">
        <w:tab/>
        <w:t xml:space="preserve">If none of the circumstances in subclause (6) exist and the reason for a </w:t>
      </w:r>
      <w:proofErr w:type="spellStart"/>
      <w:r w:rsidRPr="00134910">
        <w:t>w.d</w:t>
      </w:r>
      <w:proofErr w:type="spellEnd"/>
      <w:r w:rsidRPr="00134910">
        <w:t>/x ratio deviation cannot be identified:</w:t>
      </w:r>
    </w:p>
    <w:p w:rsidR="003D0F38" w:rsidRPr="00134910" w:rsidRDefault="003D0F38" w:rsidP="003D0F38">
      <w:pPr>
        <w:pStyle w:val="LDP1a"/>
      </w:pPr>
      <w:r w:rsidRPr="00134910">
        <w:t>(a)</w:t>
      </w:r>
      <w:r w:rsidRPr="00134910">
        <w:tab/>
      </w:r>
      <w:proofErr w:type="spellStart"/>
      <w:r w:rsidRPr="00134910">
        <w:t>w.d</w:t>
      </w:r>
      <w:proofErr w:type="spellEnd"/>
      <w:r w:rsidRPr="00134910">
        <w:t>/x ratios must be converted into values of measured GM; and</w:t>
      </w:r>
    </w:p>
    <w:p w:rsidR="003D0F38" w:rsidRPr="00134910" w:rsidRDefault="003D0F38" w:rsidP="003D0F38">
      <w:pPr>
        <w:pStyle w:val="LDP1a"/>
      </w:pPr>
      <w:r w:rsidRPr="00134910">
        <w:t>(b)</w:t>
      </w:r>
      <w:r w:rsidRPr="00134910">
        <w:tab/>
      </w:r>
      <w:proofErr w:type="gramStart"/>
      <w:r w:rsidRPr="00134910">
        <w:t>the</w:t>
      </w:r>
      <w:proofErr w:type="gramEnd"/>
      <w:r w:rsidRPr="00134910">
        <w:t xml:space="preserve"> as inclined GM value for the vessel is the lower bound of a 95% confidence interval of the Normal statistical distribution of those measured GM values.</w:t>
      </w:r>
    </w:p>
    <w:p w:rsidR="003D0F38" w:rsidRPr="00134910" w:rsidRDefault="003D0F38" w:rsidP="003D0F38">
      <w:pPr>
        <w:pStyle w:val="SchedSectionBreak"/>
        <w:keepLines/>
        <w:sectPr w:rsidR="003D0F38" w:rsidRPr="00134910" w:rsidSect="003D0F38">
          <w:headerReference w:type="even" r:id="rId23"/>
          <w:headerReference w:type="default" r:id="rId24"/>
          <w:headerReference w:type="first" r:id="rId25"/>
          <w:footerReference w:type="first" r:id="rId26"/>
          <w:pgSz w:w="11907" w:h="16839" w:code="9"/>
          <w:pgMar w:top="1361" w:right="1701" w:bottom="1134" w:left="1701" w:header="567" w:footer="567" w:gutter="0"/>
          <w:cols w:space="708"/>
          <w:docGrid w:linePitch="360"/>
        </w:sectPr>
      </w:pPr>
    </w:p>
    <w:p w:rsidR="003D0F38" w:rsidRPr="00134910" w:rsidRDefault="003D0F38" w:rsidP="003D0F38">
      <w:pPr>
        <w:pStyle w:val="LDScheduleheading"/>
      </w:pPr>
      <w:bookmarkStart w:id="104" w:name="_Toc451960001"/>
      <w:bookmarkStart w:id="105" w:name="_Toc495650374"/>
      <w:r w:rsidRPr="00134910">
        <w:rPr>
          <w:rStyle w:val="CharPartNo"/>
        </w:rPr>
        <w:lastRenderedPageBreak/>
        <w:t>Schedule 2</w:t>
      </w:r>
      <w:r w:rsidRPr="00134910">
        <w:tab/>
      </w:r>
      <w:r w:rsidRPr="00134910">
        <w:rPr>
          <w:rStyle w:val="CharPartText"/>
        </w:rPr>
        <w:t>Accommodation ladders, gangways and safety nets</w:t>
      </w:r>
      <w:bookmarkEnd w:id="104"/>
      <w:bookmarkEnd w:id="105"/>
    </w:p>
    <w:p w:rsidR="003D0F38" w:rsidRPr="00134910" w:rsidRDefault="003D0F38" w:rsidP="003D0F38">
      <w:pPr>
        <w:pStyle w:val="LDReference"/>
      </w:pPr>
      <w:r w:rsidRPr="00134910">
        <w:t>(</w:t>
      </w:r>
      <w:proofErr w:type="gramStart"/>
      <w:r w:rsidRPr="00134910">
        <w:t>paragraph</w:t>
      </w:r>
      <w:proofErr w:type="gramEnd"/>
      <w:r w:rsidRPr="00134910">
        <w:t xml:space="preserve"> 22(1)(c), subsection 22(2))</w:t>
      </w:r>
    </w:p>
    <w:p w:rsidR="003D0F38" w:rsidRPr="00134910" w:rsidRDefault="003D0F38" w:rsidP="003D0F38">
      <w:pPr>
        <w:pStyle w:val="LDScheduleClauseHead"/>
      </w:pPr>
      <w:r w:rsidRPr="00134910">
        <w:t>1.1</w:t>
      </w:r>
      <w:r w:rsidRPr="00134910">
        <w:tab/>
        <w:t>Accommodation ladders</w:t>
      </w:r>
    </w:p>
    <w:p w:rsidR="003D0F38" w:rsidRPr="00134910" w:rsidRDefault="003D0F38" w:rsidP="003D0F38">
      <w:pPr>
        <w:pStyle w:val="LDScheduleClause"/>
      </w:pPr>
      <w:r w:rsidRPr="00134910">
        <w:tab/>
        <w:t>(1)</w:t>
      </w:r>
      <w:r w:rsidRPr="00134910">
        <w:tab/>
        <w:t>An accommodation ladder:</w:t>
      </w:r>
    </w:p>
    <w:p w:rsidR="003D0F38" w:rsidRPr="00134910" w:rsidRDefault="003D0F38" w:rsidP="003D0F38">
      <w:pPr>
        <w:pStyle w:val="LDP1a"/>
      </w:pPr>
      <w:r w:rsidRPr="00134910">
        <w:t>(a)</w:t>
      </w:r>
      <w:r w:rsidRPr="00134910">
        <w:tab/>
      </w:r>
      <w:proofErr w:type="gramStart"/>
      <w:r w:rsidRPr="00134910">
        <w:t>may</w:t>
      </w:r>
      <w:proofErr w:type="gramEnd"/>
      <w:r w:rsidRPr="00134910">
        <w:t xml:space="preserve"> be single</w:t>
      </w:r>
      <w:r w:rsidRPr="00134910">
        <w:noBreakHyphen/>
        <w:t>flight, multi</w:t>
      </w:r>
      <w:r w:rsidRPr="00134910">
        <w:noBreakHyphen/>
        <w:t>flight or telescopic; and</w:t>
      </w:r>
    </w:p>
    <w:p w:rsidR="003D0F38" w:rsidRPr="00134910" w:rsidRDefault="003D0F38" w:rsidP="003D0F38">
      <w:pPr>
        <w:pStyle w:val="LDP1a"/>
      </w:pPr>
      <w:r w:rsidRPr="00134910">
        <w:t>(b)</w:t>
      </w:r>
      <w:r w:rsidRPr="00134910">
        <w:tab/>
      </w:r>
      <w:proofErr w:type="gramStart"/>
      <w:r w:rsidRPr="00134910">
        <w:t>if</w:t>
      </w:r>
      <w:proofErr w:type="gramEnd"/>
      <w:r w:rsidRPr="00134910">
        <w:t xml:space="preserve"> it is multi</w:t>
      </w:r>
      <w:r w:rsidRPr="00134910">
        <w:noBreakHyphen/>
        <w:t>flight — must have any intermediate platforms self</w:t>
      </w:r>
      <w:r w:rsidRPr="00134910">
        <w:noBreakHyphen/>
        <w:t>levelling and supported so that it remains horizontal in use; and</w:t>
      </w:r>
    </w:p>
    <w:p w:rsidR="003D0F38" w:rsidRPr="00134910" w:rsidRDefault="003D0F38" w:rsidP="003D0F38">
      <w:pPr>
        <w:pStyle w:val="LDP1a"/>
      </w:pPr>
      <w:r w:rsidRPr="00134910">
        <w:t>(c)</w:t>
      </w:r>
      <w:r w:rsidRPr="00134910">
        <w:tab/>
      </w:r>
      <w:proofErr w:type="gramStart"/>
      <w:r w:rsidRPr="00134910">
        <w:t>if</w:t>
      </w:r>
      <w:proofErr w:type="gramEnd"/>
      <w:r w:rsidRPr="00134910">
        <w:t xml:space="preserve"> it is telescopic — must have the means to allow the ladder sections to be locked together to prevent variation in length.</w:t>
      </w:r>
    </w:p>
    <w:p w:rsidR="003D0F38" w:rsidRPr="00134910" w:rsidRDefault="003D0F38" w:rsidP="003D0F38">
      <w:pPr>
        <w:pStyle w:val="LDScheduleClause"/>
      </w:pPr>
      <w:r w:rsidRPr="00134910">
        <w:tab/>
        <w:t>(2)</w:t>
      </w:r>
      <w:r w:rsidRPr="00134910">
        <w:tab/>
        <w:t>The upper end of an accommodation ladder must be hinged from a fixed or revolving platform that is secured to the vessel and supported so that it remains horizontal in use.</w:t>
      </w:r>
    </w:p>
    <w:p w:rsidR="003D0F38" w:rsidRPr="00134910" w:rsidRDefault="003D0F38" w:rsidP="003D0F38">
      <w:pPr>
        <w:pStyle w:val="LDScheduleClause"/>
        <w:keepNext/>
      </w:pPr>
      <w:r w:rsidRPr="00134910">
        <w:tab/>
        <w:t>(3)</w:t>
      </w:r>
      <w:r w:rsidRPr="00134910">
        <w:tab/>
        <w:t>The lower end of an accommodation ladder must be fitted with a platform that is supported so that it remains horizontal in use.</w:t>
      </w:r>
    </w:p>
    <w:p w:rsidR="003D0F38" w:rsidRPr="00134910" w:rsidRDefault="003D0F38" w:rsidP="003D0F38">
      <w:pPr>
        <w:pStyle w:val="LDNote"/>
      </w:pPr>
      <w:r w:rsidRPr="00134910">
        <w:rPr>
          <w:i/>
        </w:rPr>
        <w:t>Note</w:t>
      </w:r>
      <w:r w:rsidRPr="00134910">
        <w:t>   It is recommended that the lower end of an accommodation ladder resting on a wharf in use, is fitted with wheels or rollers to enable free movement.</w:t>
      </w:r>
    </w:p>
    <w:p w:rsidR="003D0F38" w:rsidRPr="00134910" w:rsidRDefault="003D0F38" w:rsidP="003D0F38">
      <w:pPr>
        <w:pStyle w:val="LDScheduleClause"/>
      </w:pPr>
      <w:r w:rsidRPr="00134910">
        <w:tab/>
        <w:t>(4)</w:t>
      </w:r>
      <w:r w:rsidRPr="00134910">
        <w:tab/>
        <w:t>The sides of every platform, except access openings, must be fenced in accordance with subclause (7).</w:t>
      </w:r>
    </w:p>
    <w:p w:rsidR="003D0F38" w:rsidRPr="00134910" w:rsidRDefault="003D0F38" w:rsidP="003D0F38">
      <w:pPr>
        <w:pStyle w:val="LDScheduleClause"/>
      </w:pPr>
      <w:r w:rsidRPr="00134910">
        <w:tab/>
        <w:t>(5)</w:t>
      </w:r>
      <w:r w:rsidRPr="00134910">
        <w:tab/>
        <w:t>The treads of an accommodation ladder must:</w:t>
      </w:r>
    </w:p>
    <w:p w:rsidR="003D0F38" w:rsidRPr="00134910" w:rsidRDefault="003D0F38" w:rsidP="003D0F38">
      <w:pPr>
        <w:pStyle w:val="LDP1a"/>
      </w:pPr>
      <w:r w:rsidRPr="00134910">
        <w:t>(a)</w:t>
      </w:r>
      <w:r w:rsidRPr="00134910">
        <w:tab/>
      </w:r>
      <w:proofErr w:type="gramStart"/>
      <w:r w:rsidRPr="00134910">
        <w:t>be</w:t>
      </w:r>
      <w:proofErr w:type="gramEnd"/>
      <w:r w:rsidRPr="00134910">
        <w:t xml:space="preserve"> at least 550 mm in clear width; and</w:t>
      </w:r>
    </w:p>
    <w:p w:rsidR="003D0F38" w:rsidRPr="00134910" w:rsidRDefault="003D0F38" w:rsidP="003D0F38">
      <w:pPr>
        <w:pStyle w:val="LDP1a"/>
      </w:pPr>
      <w:r w:rsidRPr="00134910">
        <w:t>(b)</w:t>
      </w:r>
      <w:r w:rsidRPr="00134910">
        <w:tab/>
      </w:r>
      <w:proofErr w:type="gramStart"/>
      <w:r w:rsidRPr="00134910">
        <w:t>have</w:t>
      </w:r>
      <w:proofErr w:type="gramEnd"/>
      <w:r w:rsidRPr="00134910">
        <w:t xml:space="preserve"> a non</w:t>
      </w:r>
      <w:r w:rsidRPr="00134910">
        <w:noBreakHyphen/>
        <w:t>slip surface of a depth that avoids clogging; and</w:t>
      </w:r>
    </w:p>
    <w:p w:rsidR="003D0F38" w:rsidRPr="00134910" w:rsidRDefault="003D0F38" w:rsidP="003D0F38">
      <w:pPr>
        <w:pStyle w:val="LDP1a"/>
      </w:pPr>
      <w:r w:rsidRPr="00134910">
        <w:t>(c)</w:t>
      </w:r>
      <w:r w:rsidRPr="00134910">
        <w:tab/>
      </w:r>
      <w:proofErr w:type="gramStart"/>
      <w:r w:rsidRPr="00134910">
        <w:t>be</w:t>
      </w:r>
      <w:proofErr w:type="gramEnd"/>
      <w:r w:rsidRPr="00134910">
        <w:t xml:space="preserve"> equally spaced so that the ladder may be easily used; and</w:t>
      </w:r>
      <w:r w:rsidRPr="00134910" w:rsidDel="00EC67B0">
        <w:t xml:space="preserve"> </w:t>
      </w:r>
    </w:p>
    <w:p w:rsidR="003D0F38" w:rsidRPr="00134910" w:rsidRDefault="003D0F38" w:rsidP="003D0F38">
      <w:pPr>
        <w:pStyle w:val="LDP1a"/>
      </w:pPr>
      <w:r w:rsidRPr="00134910">
        <w:t>(d)</w:t>
      </w:r>
      <w:r w:rsidRPr="00134910">
        <w:tab/>
      </w:r>
      <w:proofErr w:type="gramStart"/>
      <w:r w:rsidRPr="00134910">
        <w:t>subject</w:t>
      </w:r>
      <w:proofErr w:type="gramEnd"/>
      <w:r w:rsidRPr="00134910">
        <w:t xml:space="preserve"> to paragraph (b) — be of a shape and design that gives a person using it a flat or curved surface to step on. </w:t>
      </w:r>
    </w:p>
    <w:p w:rsidR="003D0F38" w:rsidRPr="00134910" w:rsidRDefault="003D0F38" w:rsidP="003D0F38">
      <w:pPr>
        <w:pStyle w:val="LDScheduleClause"/>
      </w:pPr>
      <w:r w:rsidRPr="00134910">
        <w:tab/>
        <w:t>(6)</w:t>
      </w:r>
      <w:r w:rsidRPr="00134910">
        <w:tab/>
        <w:t>If a vessel constructed before 25 May 1980 has an accommodation ladder with fixed flat treads and a person using it has to step on a corner edge of the tread, the ladder must be securely fitted with cleated duckboards.</w:t>
      </w:r>
    </w:p>
    <w:p w:rsidR="003D0F38" w:rsidRPr="00134910" w:rsidRDefault="003D0F38" w:rsidP="003D0F38">
      <w:pPr>
        <w:pStyle w:val="LDClause"/>
      </w:pPr>
      <w:r w:rsidRPr="00134910">
        <w:tab/>
        <w:t>(7)</w:t>
      </w:r>
      <w:r w:rsidRPr="00134910">
        <w:tab/>
        <w:t>An accommodation ladder must be fenced on each side of its entire length with upper and intermediate side rails.</w:t>
      </w:r>
    </w:p>
    <w:p w:rsidR="003D0F38" w:rsidRPr="00134910" w:rsidRDefault="003D0F38" w:rsidP="003D0F38">
      <w:pPr>
        <w:pStyle w:val="LDScheduleClause"/>
      </w:pPr>
      <w:r w:rsidRPr="00134910">
        <w:tab/>
        <w:t>(8)</w:t>
      </w:r>
      <w:r w:rsidRPr="00134910">
        <w:tab/>
        <w:t>The height of a side rail must be measured from the surface of the treads, perpendicular to the longitudinal axis of the ladder.</w:t>
      </w:r>
    </w:p>
    <w:p w:rsidR="003D0F38" w:rsidRPr="00134910" w:rsidRDefault="003D0F38" w:rsidP="003D0F38">
      <w:pPr>
        <w:pStyle w:val="LDScheduleClause"/>
      </w:pPr>
      <w:r w:rsidRPr="00134910">
        <w:tab/>
        <w:t>(9)</w:t>
      </w:r>
      <w:r w:rsidRPr="00134910">
        <w:tab/>
        <w:t>Side rails must not be more than 0.61 m apart and the upper rail must be at a height of at least 1.07 m.</w:t>
      </w:r>
    </w:p>
    <w:p w:rsidR="003D0F38" w:rsidRPr="00134910" w:rsidRDefault="003D0F38" w:rsidP="003D0F38">
      <w:pPr>
        <w:pStyle w:val="LDScheduleClause"/>
      </w:pPr>
      <w:r w:rsidRPr="00134910">
        <w:tab/>
        <w:t>(10)</w:t>
      </w:r>
      <w:r w:rsidRPr="00134910">
        <w:tab/>
        <w:t>However, for a foreign vessel, an inspector may allow the use of a side rail that does not comply with subclause (9) if the inspector considers that it provides adequate protection.</w:t>
      </w:r>
    </w:p>
    <w:p w:rsidR="003D0F38" w:rsidRPr="00134910" w:rsidRDefault="003D0F38" w:rsidP="003D0F38">
      <w:pPr>
        <w:pStyle w:val="LDScheduleClause"/>
      </w:pPr>
      <w:r w:rsidRPr="00134910">
        <w:tab/>
        <w:t>(11)</w:t>
      </w:r>
      <w:r w:rsidRPr="00134910">
        <w:tab/>
        <w:t>A side rail may be a fixed rail or a taut rope or chain and must be supported by stanchions spaced not more than 2 m apart.</w:t>
      </w:r>
    </w:p>
    <w:p w:rsidR="003D0F38" w:rsidRPr="00134910" w:rsidRDefault="003D0F38" w:rsidP="003D0F38">
      <w:pPr>
        <w:pStyle w:val="LDScheduleClause"/>
      </w:pPr>
      <w:r w:rsidRPr="00134910">
        <w:tab/>
        <w:t>(12)</w:t>
      </w:r>
      <w:r w:rsidRPr="00134910">
        <w:tab/>
        <w:t>Any covering material used on a rope or chain must be removable to allow inspection of the condition of the rope or chain.</w:t>
      </w:r>
    </w:p>
    <w:p w:rsidR="003D0F38" w:rsidRPr="00134910" w:rsidRDefault="003D0F38" w:rsidP="003D0F38">
      <w:pPr>
        <w:pStyle w:val="LDScheduleClauseHead"/>
      </w:pPr>
      <w:bookmarkStart w:id="106" w:name="_Toc295213261"/>
      <w:bookmarkStart w:id="107" w:name="_Toc296519541"/>
      <w:bookmarkStart w:id="108" w:name="_Toc316475535"/>
      <w:r w:rsidRPr="00134910">
        <w:lastRenderedPageBreak/>
        <w:t>1.2</w:t>
      </w:r>
      <w:r w:rsidRPr="00134910">
        <w:tab/>
        <w:t>Gangway</w:t>
      </w:r>
      <w:bookmarkEnd w:id="106"/>
      <w:bookmarkEnd w:id="107"/>
      <w:bookmarkEnd w:id="108"/>
      <w:r w:rsidRPr="00134910">
        <w:t>s</w:t>
      </w:r>
    </w:p>
    <w:p w:rsidR="003D0F38" w:rsidRPr="00134910" w:rsidRDefault="003D0F38" w:rsidP="003D0F38">
      <w:pPr>
        <w:pStyle w:val="LDScheduleClause"/>
      </w:pPr>
      <w:r w:rsidRPr="00134910">
        <w:tab/>
        <w:t>(1)</w:t>
      </w:r>
      <w:r w:rsidRPr="00134910">
        <w:tab/>
        <w:t>A gangway must:</w:t>
      </w:r>
    </w:p>
    <w:p w:rsidR="003D0F38" w:rsidRPr="00134910" w:rsidRDefault="003D0F38" w:rsidP="003D0F38">
      <w:pPr>
        <w:pStyle w:val="LDP1a"/>
      </w:pPr>
      <w:r w:rsidRPr="00134910">
        <w:t>(a)</w:t>
      </w:r>
      <w:r w:rsidRPr="00134910">
        <w:tab/>
        <w:t>have a closely boarded walkway, at least 550 mm in clear width, that is fitted with transverse treads at suitable and equally spaced intervals; and</w:t>
      </w:r>
    </w:p>
    <w:p w:rsidR="003D0F38" w:rsidRPr="00134910" w:rsidRDefault="003D0F38" w:rsidP="003D0F38">
      <w:pPr>
        <w:pStyle w:val="LDP1a"/>
      </w:pPr>
      <w:r w:rsidRPr="00134910">
        <w:t>(b)</w:t>
      </w:r>
      <w:r w:rsidRPr="00134910">
        <w:tab/>
      </w:r>
      <w:proofErr w:type="gramStart"/>
      <w:r w:rsidRPr="00134910">
        <w:t>be</w:t>
      </w:r>
      <w:proofErr w:type="gramEnd"/>
      <w:r w:rsidRPr="00134910">
        <w:t xml:space="preserve"> fenced on each side of its entire length with upper and intermediate side rails that comply with clause 1.1; and</w:t>
      </w:r>
    </w:p>
    <w:p w:rsidR="003D0F38" w:rsidRPr="00134910" w:rsidRDefault="003D0F38" w:rsidP="003D0F38">
      <w:pPr>
        <w:pStyle w:val="LDP1a"/>
      </w:pPr>
      <w:r w:rsidRPr="00134910">
        <w:t>(c)</w:t>
      </w:r>
      <w:r w:rsidRPr="00134910">
        <w:tab/>
      </w:r>
      <w:proofErr w:type="gramStart"/>
      <w:r w:rsidRPr="00134910">
        <w:t>if</w:t>
      </w:r>
      <w:proofErr w:type="gramEnd"/>
      <w:r w:rsidRPr="00134910">
        <w:t xml:space="preserve"> a derrick or crane is needed to position or stow it —have lifting attachments that balance it while it is freely suspended.</w:t>
      </w:r>
    </w:p>
    <w:p w:rsidR="003D0F38" w:rsidRPr="00134910" w:rsidRDefault="003D0F38" w:rsidP="003D0F38">
      <w:pPr>
        <w:pStyle w:val="LDScheduleClause"/>
      </w:pPr>
      <w:r w:rsidRPr="00134910">
        <w:tab/>
        <w:t>(2)</w:t>
      </w:r>
      <w:r w:rsidRPr="00134910">
        <w:tab/>
        <w:t>The upper end of a gangway must be fitted with suitable means to secure it effectively to a vessel.</w:t>
      </w:r>
    </w:p>
    <w:p w:rsidR="003D0F38" w:rsidRPr="00134910" w:rsidRDefault="003D0F38" w:rsidP="003D0F38">
      <w:pPr>
        <w:pStyle w:val="LDScheduleClause"/>
      </w:pPr>
      <w:r w:rsidRPr="00134910">
        <w:tab/>
        <w:t>(3)</w:t>
      </w:r>
      <w:r w:rsidRPr="00134910">
        <w:tab/>
        <w:t>The lower end of a gangway must be fitted with wheels or rollers to ensure free movement when resting on a wharf.</w:t>
      </w:r>
    </w:p>
    <w:p w:rsidR="003D0F38" w:rsidRPr="00134910" w:rsidRDefault="003D0F38" w:rsidP="003D0F38">
      <w:pPr>
        <w:pStyle w:val="LDScheduleClauseHead"/>
      </w:pPr>
      <w:bookmarkStart w:id="109" w:name="_Toc295213262"/>
      <w:bookmarkStart w:id="110" w:name="_Toc296519542"/>
      <w:bookmarkStart w:id="111" w:name="_Toc316475536"/>
      <w:r w:rsidRPr="00134910">
        <w:t>1.3</w:t>
      </w:r>
      <w:r w:rsidRPr="00134910">
        <w:tab/>
        <w:t>Safety net</w:t>
      </w:r>
      <w:bookmarkEnd w:id="109"/>
      <w:bookmarkEnd w:id="110"/>
      <w:bookmarkEnd w:id="111"/>
      <w:r w:rsidRPr="00134910">
        <w:t>s</w:t>
      </w:r>
    </w:p>
    <w:p w:rsidR="003D0F38" w:rsidRPr="00134910" w:rsidRDefault="003D0F38" w:rsidP="003D0F38">
      <w:pPr>
        <w:pStyle w:val="LDScheduleClause"/>
      </w:pPr>
      <w:r w:rsidRPr="00134910">
        <w:tab/>
      </w:r>
      <w:r w:rsidRPr="00134910">
        <w:tab/>
        <w:t>A safety net must:</w:t>
      </w:r>
    </w:p>
    <w:p w:rsidR="003D0F38" w:rsidRPr="00134910" w:rsidRDefault="003D0F38" w:rsidP="003D0F38">
      <w:pPr>
        <w:pStyle w:val="LDP1a"/>
      </w:pPr>
      <w:r w:rsidRPr="00134910">
        <w:t>(a)</w:t>
      </w:r>
      <w:r w:rsidRPr="00134910">
        <w:tab/>
      </w:r>
      <w:proofErr w:type="gramStart"/>
      <w:r w:rsidRPr="00134910">
        <w:t>be</w:t>
      </w:r>
      <w:proofErr w:type="gramEnd"/>
      <w:r w:rsidRPr="00134910">
        <w:t xml:space="preserve"> long and wide enough to provide adequate protection, given the length and width of accommodation ladders and gangways on the vessel; and</w:t>
      </w:r>
    </w:p>
    <w:p w:rsidR="003D0F38" w:rsidRPr="00134910" w:rsidRDefault="003D0F38" w:rsidP="003D0F38">
      <w:pPr>
        <w:pStyle w:val="LDP1a"/>
      </w:pPr>
      <w:r w:rsidRPr="00134910">
        <w:t>(b)</w:t>
      </w:r>
      <w:r w:rsidRPr="00134910">
        <w:tab/>
        <w:t>have apertures of its mesh not more than 190 mm, measured between opposite knots when the mesh is hung or cut to make it square mesh; and</w:t>
      </w:r>
    </w:p>
    <w:p w:rsidR="003D0F38" w:rsidRPr="00134910" w:rsidRDefault="003D0F38" w:rsidP="003D0F38">
      <w:pPr>
        <w:pStyle w:val="LDP1a"/>
      </w:pPr>
      <w:r w:rsidRPr="00134910">
        <w:t>(c)</w:t>
      </w:r>
      <w:r w:rsidRPr="00134910">
        <w:tab/>
      </w:r>
      <w:proofErr w:type="gramStart"/>
      <w:r w:rsidRPr="00134910">
        <w:t>be</w:t>
      </w:r>
      <w:proofErr w:type="gramEnd"/>
      <w:r w:rsidRPr="00134910">
        <w:t xml:space="preserve"> made of framing rope and netting, of at least 400 </w:t>
      </w:r>
      <w:proofErr w:type="spellStart"/>
      <w:r w:rsidRPr="00134910">
        <w:t>kgwt</w:t>
      </w:r>
      <w:proofErr w:type="spellEnd"/>
      <w:r w:rsidRPr="00134910">
        <w:t xml:space="preserve"> and 125 </w:t>
      </w:r>
      <w:proofErr w:type="spellStart"/>
      <w:r w:rsidRPr="00134910">
        <w:t>kgwt</w:t>
      </w:r>
      <w:proofErr w:type="spellEnd"/>
      <w:r w:rsidRPr="00134910">
        <w:t xml:space="preserve"> breaking strain and resistant to actinic degradation.</w:t>
      </w:r>
    </w:p>
    <w:p w:rsidR="002B07E4" w:rsidRPr="004B7B69" w:rsidRDefault="002B07E4" w:rsidP="002B07E4">
      <w:pPr>
        <w:pStyle w:val="LDBodytext"/>
      </w:pPr>
    </w:p>
    <w:p w:rsidR="009B0267" w:rsidRPr="004B7B69" w:rsidRDefault="009B0267" w:rsidP="009B0267">
      <w:pPr>
        <w:pStyle w:val="SchedSectionBreak"/>
        <w:sectPr w:rsidR="009B0267" w:rsidRPr="004B7B69" w:rsidSect="00105FE2">
          <w:headerReference w:type="even" r:id="rId27"/>
          <w:headerReference w:type="default" r:id="rId28"/>
          <w:pgSz w:w="11906" w:h="16838" w:code="9"/>
          <w:pgMar w:top="1361" w:right="1701" w:bottom="1361" w:left="1701" w:header="567" w:footer="567" w:gutter="0"/>
          <w:cols w:space="708"/>
          <w:docGrid w:linePitch="360"/>
        </w:sectPr>
      </w:pPr>
      <w:bookmarkStart w:id="112" w:name="_Toc153860693"/>
    </w:p>
    <w:p w:rsidR="003339BA" w:rsidRPr="004B7B69" w:rsidRDefault="003339BA" w:rsidP="00F32174">
      <w:pPr>
        <w:pStyle w:val="ENoteNo"/>
      </w:pPr>
      <w:r w:rsidRPr="004B7B69">
        <w:lastRenderedPageBreak/>
        <w:t xml:space="preserve">Notes to </w:t>
      </w:r>
      <w:bookmarkEnd w:id="112"/>
      <w:r w:rsidR="003D0F38" w:rsidRPr="003D0F38">
        <w:rPr>
          <w:i/>
        </w:rPr>
        <w:t>Marine Order 12 (Construction — subdivision and stability, machinery and electrical installations) 2016</w:t>
      </w:r>
    </w:p>
    <w:p w:rsidR="006101A6" w:rsidRPr="004B7B69" w:rsidRDefault="006101A6" w:rsidP="00F32174">
      <w:pPr>
        <w:pStyle w:val="ENoteNo"/>
      </w:pPr>
      <w:r w:rsidRPr="004B7B69">
        <w:t>Note 1</w:t>
      </w:r>
    </w:p>
    <w:p w:rsidR="006101A6" w:rsidRDefault="003D0F38" w:rsidP="00F32174">
      <w:pPr>
        <w:pStyle w:val="EndNotes"/>
      </w:pPr>
      <w:r w:rsidRPr="003D0F38">
        <w:rPr>
          <w:i/>
        </w:rPr>
        <w:t>Marine Order 12 (Construction — subdivision and stability, machinery and electrical installations) 2016</w:t>
      </w:r>
      <w:r w:rsidR="006101A6" w:rsidRPr="004B7B69">
        <w:t xml:space="preserve"> (in force under </w:t>
      </w:r>
      <w:r w:rsidR="00F32174">
        <w:t xml:space="preserve">subsection </w:t>
      </w:r>
      <w:r w:rsidR="005712B8">
        <w:t>342(1</w:t>
      </w:r>
      <w:r w:rsidR="00F32174">
        <w:t xml:space="preserve">) of </w:t>
      </w:r>
      <w:r w:rsidR="005712B8">
        <w:t>th</w:t>
      </w:r>
      <w:r w:rsidR="006101A6" w:rsidRPr="004B7B69">
        <w:t xml:space="preserve">e </w:t>
      </w:r>
      <w:r w:rsidR="005712B8" w:rsidRPr="005712B8">
        <w:rPr>
          <w:i/>
        </w:rPr>
        <w:t>Navigation Act 20</w:t>
      </w:r>
      <w:r w:rsidR="001A35BA" w:rsidRPr="005712B8">
        <w:rPr>
          <w:i/>
        </w:rPr>
        <w:t>12</w:t>
      </w:r>
      <w:r w:rsidR="00DC0351" w:rsidRPr="004B7B69">
        <w:t>)</w:t>
      </w:r>
      <w:r w:rsidR="006101A6" w:rsidRPr="004B7B69">
        <w:t xml:space="preserve"> as shown in this compilation comprise</w:t>
      </w:r>
      <w:r w:rsidR="005712B8">
        <w:t>s</w:t>
      </w:r>
      <w:r w:rsidR="006101A6" w:rsidRPr="004B7B69">
        <w:t xml:space="preserve"> </w:t>
      </w:r>
      <w:r w:rsidRPr="003D0F38">
        <w:rPr>
          <w:i/>
        </w:rPr>
        <w:t>Marine Order 12 (Construction — subdivision and stability, machinery and electrical installations) 2016</w:t>
      </w:r>
      <w:r w:rsidR="006101A6" w:rsidRPr="004B7B69">
        <w:t xml:space="preserve"> amended as indicated in the </w:t>
      </w:r>
      <w:r w:rsidR="00E57554" w:rsidRPr="004B7B69">
        <w:t>following t</w:t>
      </w:r>
      <w:r>
        <w:t>ables.</w:t>
      </w:r>
    </w:p>
    <w:p w:rsidR="006101A6" w:rsidRPr="004B7B69" w:rsidRDefault="00E57554" w:rsidP="00F32174">
      <w:pPr>
        <w:pStyle w:val="ENoteNo"/>
      </w:pPr>
      <w:r w:rsidRPr="004B7B69">
        <w:rPr>
          <w:rStyle w:val="CharENotesHeading"/>
        </w:rPr>
        <w:t xml:space="preserve">Table of </w:t>
      </w:r>
      <w:r w:rsidRPr="004B7B69">
        <w:t>Orders</w:t>
      </w:r>
    </w:p>
    <w:tbl>
      <w:tblPr>
        <w:tblW w:w="0" w:type="auto"/>
        <w:jc w:val="center"/>
        <w:tblLook w:val="0000" w:firstRow="0" w:lastRow="0" w:firstColumn="0" w:lastColumn="0" w:noHBand="0" w:noVBand="0"/>
      </w:tblPr>
      <w:tblGrid>
        <w:gridCol w:w="2372"/>
        <w:gridCol w:w="1344"/>
        <w:gridCol w:w="1328"/>
        <w:gridCol w:w="1694"/>
        <w:gridCol w:w="1767"/>
      </w:tblGrid>
      <w:tr w:rsidR="00AC506A" w:rsidRPr="004B7B69" w:rsidTr="00E57554">
        <w:trPr>
          <w:cantSplit/>
          <w:tblHeader/>
          <w:jc w:val="center"/>
        </w:trPr>
        <w:tc>
          <w:tcPr>
            <w:tcW w:w="0" w:type="auto"/>
            <w:tcBorders>
              <w:bottom w:val="single" w:sz="4" w:space="0" w:color="auto"/>
            </w:tcBorders>
          </w:tcPr>
          <w:p w:rsidR="00E57554" w:rsidRPr="004B7B69" w:rsidRDefault="00E57554" w:rsidP="007E415F">
            <w:pPr>
              <w:pStyle w:val="TableColHead"/>
            </w:pPr>
            <w:r w:rsidRPr="004B7B69">
              <w:t>Year and number</w:t>
            </w:r>
          </w:p>
        </w:tc>
        <w:tc>
          <w:tcPr>
            <w:tcW w:w="0" w:type="auto"/>
            <w:tcBorders>
              <w:bottom w:val="single" w:sz="4" w:space="0" w:color="auto"/>
            </w:tcBorders>
          </w:tcPr>
          <w:p w:rsidR="00E57554" w:rsidRPr="004B7B69" w:rsidRDefault="00E57554" w:rsidP="007E415F">
            <w:pPr>
              <w:pStyle w:val="TableColHead"/>
            </w:pPr>
            <w:r w:rsidRPr="004B7B69">
              <w:t>Registration date</w:t>
            </w:r>
          </w:p>
        </w:tc>
        <w:tc>
          <w:tcPr>
            <w:tcW w:w="0" w:type="auto"/>
            <w:tcBorders>
              <w:bottom w:val="single" w:sz="4" w:space="0" w:color="auto"/>
            </w:tcBorders>
          </w:tcPr>
          <w:p w:rsidR="00E57554" w:rsidRPr="004B7B69" w:rsidRDefault="00E57554" w:rsidP="00040948">
            <w:pPr>
              <w:pStyle w:val="TableColHead"/>
            </w:pPr>
            <w:r w:rsidRPr="004B7B69">
              <w:t>FRLI number</w:t>
            </w:r>
          </w:p>
        </w:tc>
        <w:tc>
          <w:tcPr>
            <w:tcW w:w="0" w:type="auto"/>
            <w:tcBorders>
              <w:bottom w:val="single" w:sz="4" w:space="0" w:color="auto"/>
            </w:tcBorders>
          </w:tcPr>
          <w:p w:rsidR="00E57554" w:rsidRPr="004B7B69" w:rsidRDefault="00E57554" w:rsidP="007E415F">
            <w:pPr>
              <w:pStyle w:val="TableColHead"/>
            </w:pPr>
            <w:r w:rsidRPr="004B7B69">
              <w:t>Commencement date</w:t>
            </w:r>
          </w:p>
        </w:tc>
        <w:tc>
          <w:tcPr>
            <w:tcW w:w="0" w:type="auto"/>
            <w:tcBorders>
              <w:bottom w:val="single" w:sz="4" w:space="0" w:color="auto"/>
            </w:tcBorders>
          </w:tcPr>
          <w:p w:rsidR="00E57554" w:rsidRPr="004B7B69" w:rsidRDefault="00E57554" w:rsidP="007E415F">
            <w:pPr>
              <w:pStyle w:val="TableColHead"/>
            </w:pPr>
            <w:r w:rsidRPr="004B7B69">
              <w:t>Application, saving or transitional provisions</w:t>
            </w:r>
          </w:p>
        </w:tc>
      </w:tr>
      <w:tr w:rsidR="00AC506A" w:rsidRPr="004B7B69" w:rsidTr="00E57554">
        <w:trPr>
          <w:cantSplit/>
          <w:jc w:val="center"/>
        </w:trPr>
        <w:tc>
          <w:tcPr>
            <w:tcW w:w="0" w:type="auto"/>
          </w:tcPr>
          <w:p w:rsidR="00E57554" w:rsidRPr="004B7B69" w:rsidRDefault="00337612" w:rsidP="007E415F">
            <w:pPr>
              <w:pStyle w:val="TableOfStatRules"/>
            </w:pPr>
            <w:r w:rsidRPr="004B7B69">
              <w:rPr>
                <w:i/>
              </w:rPr>
              <w:t>Marine Order</w:t>
            </w:r>
            <w:r w:rsidR="00AC506A">
              <w:rPr>
                <w:i/>
              </w:rPr>
              <w:t>s (Navigation Act) Administrative Amendment Order 2017</w:t>
            </w:r>
            <w:r w:rsidRPr="004B7B69">
              <w:rPr>
                <w:i/>
              </w:rPr>
              <w:t xml:space="preserve"> </w:t>
            </w:r>
            <w:r w:rsidR="0041383C" w:rsidRPr="0041383C">
              <w:t>(MO 2017</w:t>
            </w:r>
            <w:r w:rsidRPr="0041383C">
              <w:t>/</w:t>
            </w:r>
            <w:r w:rsidR="0041383C" w:rsidRPr="0041383C">
              <w:t>5</w:t>
            </w:r>
            <w:r w:rsidRPr="0041383C">
              <w:t>)</w:t>
            </w:r>
          </w:p>
        </w:tc>
        <w:tc>
          <w:tcPr>
            <w:tcW w:w="0" w:type="auto"/>
          </w:tcPr>
          <w:p w:rsidR="00E57554" w:rsidRPr="004B7B69" w:rsidRDefault="001C41A6" w:rsidP="007E415F">
            <w:pPr>
              <w:pStyle w:val="TableOfStatRules"/>
            </w:pPr>
            <w:r>
              <w:t>10 October 2017</w:t>
            </w:r>
          </w:p>
        </w:tc>
        <w:tc>
          <w:tcPr>
            <w:tcW w:w="0" w:type="auto"/>
          </w:tcPr>
          <w:p w:rsidR="00E57554" w:rsidRPr="004B7B69" w:rsidRDefault="001C41A6" w:rsidP="00040948">
            <w:pPr>
              <w:pStyle w:val="TableOfStatRules"/>
            </w:pPr>
            <w:r>
              <w:t>F2017L01336</w:t>
            </w:r>
          </w:p>
        </w:tc>
        <w:tc>
          <w:tcPr>
            <w:tcW w:w="0" w:type="auto"/>
          </w:tcPr>
          <w:p w:rsidR="00E57554" w:rsidRPr="004B7B69" w:rsidRDefault="001C41A6" w:rsidP="007E415F">
            <w:pPr>
              <w:pStyle w:val="TableOfStatRules"/>
            </w:pPr>
            <w:r>
              <w:t>11 October 2017</w:t>
            </w:r>
          </w:p>
        </w:tc>
        <w:tc>
          <w:tcPr>
            <w:tcW w:w="0" w:type="auto"/>
          </w:tcPr>
          <w:p w:rsidR="00E57554" w:rsidRPr="004B7B69" w:rsidRDefault="00AC506A" w:rsidP="007E415F">
            <w:pPr>
              <w:pStyle w:val="TableOfStatRules"/>
            </w:pPr>
            <w:r w:rsidRPr="004B7B69">
              <w:t>–</w:t>
            </w:r>
          </w:p>
        </w:tc>
      </w:tr>
    </w:tbl>
    <w:p w:rsidR="006101A6" w:rsidRPr="004B7B69" w:rsidRDefault="006101A6" w:rsidP="00F32174">
      <w:pPr>
        <w:pStyle w:val="ENoteNo"/>
      </w:pPr>
      <w:r w:rsidRPr="004B7B69">
        <w:rPr>
          <w:rStyle w:val="CharENotesHeading"/>
        </w:rPr>
        <w:t xml:space="preserve">Table of </w:t>
      </w:r>
      <w:r w:rsidR="00E57554" w:rsidRPr="004B7B69">
        <w:rPr>
          <w:rStyle w:val="CharENotesHeading"/>
        </w:rPr>
        <w:t>a</w:t>
      </w:r>
      <w:r w:rsidRPr="004B7B69">
        <w:rPr>
          <w:rStyle w:val="CharENotesHeading"/>
        </w:rPr>
        <w:t>mendments</w:t>
      </w:r>
    </w:p>
    <w:tbl>
      <w:tblPr>
        <w:tblW w:w="8721" w:type="dxa"/>
        <w:tblLayout w:type="fixed"/>
        <w:tblLook w:val="0000" w:firstRow="0" w:lastRow="0" w:firstColumn="0" w:lastColumn="0" w:noHBand="0" w:noVBand="0"/>
      </w:tblPr>
      <w:tblGrid>
        <w:gridCol w:w="1788"/>
        <w:gridCol w:w="6933"/>
      </w:tblGrid>
      <w:tr w:rsidR="006101A6" w:rsidRPr="004B7B69" w:rsidTr="00FB0F45">
        <w:trPr>
          <w:cantSplit/>
        </w:trPr>
        <w:tc>
          <w:tcPr>
            <w:tcW w:w="8721" w:type="dxa"/>
            <w:gridSpan w:val="2"/>
          </w:tcPr>
          <w:p w:rsidR="006101A6" w:rsidRPr="004B7B69" w:rsidRDefault="006101A6" w:rsidP="007E415F">
            <w:pPr>
              <w:pStyle w:val="TableOfAmendHead"/>
            </w:pPr>
            <w:proofErr w:type="gramStart"/>
            <w:r w:rsidRPr="004B7B69">
              <w:t>ad</w:t>
            </w:r>
            <w:proofErr w:type="gramEnd"/>
            <w:r w:rsidRPr="004B7B69">
              <w:t xml:space="preserve">. = added or inserted      am. = amended      rep. = repealed      </w:t>
            </w:r>
            <w:proofErr w:type="spellStart"/>
            <w:r w:rsidRPr="004B7B69">
              <w:t>rs</w:t>
            </w:r>
            <w:proofErr w:type="spellEnd"/>
            <w:r w:rsidRPr="004B7B69">
              <w:t>. = repealed and substituted</w:t>
            </w:r>
          </w:p>
        </w:tc>
      </w:tr>
      <w:tr w:rsidR="006101A6" w:rsidRPr="004B7B69" w:rsidTr="00FB0F45">
        <w:tc>
          <w:tcPr>
            <w:tcW w:w="1788" w:type="dxa"/>
            <w:tcBorders>
              <w:top w:val="single" w:sz="4" w:space="0" w:color="auto"/>
              <w:bottom w:val="single" w:sz="4" w:space="0" w:color="auto"/>
            </w:tcBorders>
          </w:tcPr>
          <w:p w:rsidR="006101A6" w:rsidRPr="004B7B69" w:rsidRDefault="006101A6" w:rsidP="007E415F">
            <w:pPr>
              <w:pStyle w:val="TableColHead"/>
            </w:pPr>
            <w:r w:rsidRPr="004B7B69">
              <w:t>Provision affected</w:t>
            </w:r>
          </w:p>
        </w:tc>
        <w:tc>
          <w:tcPr>
            <w:tcW w:w="6933" w:type="dxa"/>
            <w:tcBorders>
              <w:top w:val="single" w:sz="4" w:space="0" w:color="auto"/>
              <w:bottom w:val="single" w:sz="4" w:space="0" w:color="auto"/>
            </w:tcBorders>
          </w:tcPr>
          <w:p w:rsidR="006101A6" w:rsidRPr="004B7B69" w:rsidRDefault="006101A6" w:rsidP="007E415F">
            <w:pPr>
              <w:pStyle w:val="TableColHead"/>
            </w:pPr>
            <w:r w:rsidRPr="004B7B69">
              <w:t>How affected</w:t>
            </w:r>
          </w:p>
        </w:tc>
      </w:tr>
      <w:tr w:rsidR="006101A6" w:rsidRPr="004B7B69" w:rsidTr="00FB0F45">
        <w:tc>
          <w:tcPr>
            <w:tcW w:w="1788" w:type="dxa"/>
          </w:tcPr>
          <w:p w:rsidR="006101A6" w:rsidRPr="005D3F73" w:rsidRDefault="00AC506A" w:rsidP="003925C2">
            <w:pPr>
              <w:pStyle w:val="TableOfAmend"/>
              <w:ind w:left="0" w:right="0" w:firstLine="0"/>
            </w:pPr>
            <w:r w:rsidRPr="005D3F73">
              <w:t>1A</w:t>
            </w:r>
            <w:r w:rsidR="003925C2" w:rsidRPr="005D3F73">
              <w:tab/>
            </w:r>
          </w:p>
        </w:tc>
        <w:tc>
          <w:tcPr>
            <w:tcW w:w="6933" w:type="dxa"/>
          </w:tcPr>
          <w:p w:rsidR="006101A6" w:rsidRPr="005D3F73" w:rsidRDefault="00AC506A" w:rsidP="007E415F">
            <w:pPr>
              <w:pStyle w:val="TableOfAmend"/>
            </w:pPr>
            <w:r w:rsidRPr="005D3F73">
              <w:t xml:space="preserve">rep. </w:t>
            </w:r>
            <w:r w:rsidRPr="005D3F73">
              <w:rPr>
                <w:i/>
              </w:rPr>
              <w:t>Legislation Act 2003</w:t>
            </w:r>
            <w:r w:rsidRPr="005D3F73">
              <w:t>, s. 48D</w:t>
            </w:r>
          </w:p>
        </w:tc>
      </w:tr>
      <w:tr w:rsidR="006101A6" w:rsidRPr="004B7B69" w:rsidTr="00FB0F45">
        <w:tc>
          <w:tcPr>
            <w:tcW w:w="1788" w:type="dxa"/>
          </w:tcPr>
          <w:p w:rsidR="006101A6" w:rsidRPr="005D3F73" w:rsidRDefault="00AC506A" w:rsidP="003925C2">
            <w:pPr>
              <w:pStyle w:val="TableOfAmend"/>
              <w:ind w:left="0" w:right="0" w:firstLine="0"/>
            </w:pPr>
            <w:r w:rsidRPr="005D3F73">
              <w:t>1B</w:t>
            </w:r>
            <w:r w:rsidR="003925C2" w:rsidRPr="005D3F73">
              <w:tab/>
            </w:r>
          </w:p>
        </w:tc>
        <w:tc>
          <w:tcPr>
            <w:tcW w:w="6933" w:type="dxa"/>
          </w:tcPr>
          <w:p w:rsidR="006101A6" w:rsidRPr="005D3F73" w:rsidRDefault="00AC506A" w:rsidP="007E415F">
            <w:pPr>
              <w:pStyle w:val="TableOfAmend"/>
            </w:pPr>
            <w:r w:rsidRPr="005D3F73">
              <w:t xml:space="preserve">rep. </w:t>
            </w:r>
            <w:r w:rsidRPr="005D3F73">
              <w:rPr>
                <w:i/>
              </w:rPr>
              <w:t xml:space="preserve">Legislation Act 2003, </w:t>
            </w:r>
            <w:r w:rsidRPr="005D3F73">
              <w:t>s. 48C</w:t>
            </w:r>
          </w:p>
        </w:tc>
      </w:tr>
      <w:tr w:rsidR="006101A6" w:rsidRPr="004B7B69" w:rsidTr="00FB0F45">
        <w:tc>
          <w:tcPr>
            <w:tcW w:w="1788" w:type="dxa"/>
          </w:tcPr>
          <w:p w:rsidR="006101A6" w:rsidRPr="004B7B69" w:rsidRDefault="00A172BC" w:rsidP="003925C2">
            <w:pPr>
              <w:pStyle w:val="TableOfAmend"/>
              <w:ind w:left="0" w:right="0" w:firstLine="0"/>
            </w:pPr>
            <w:r>
              <w:t>10</w:t>
            </w:r>
            <w:r w:rsidR="003925C2" w:rsidRPr="004B7B69">
              <w:tab/>
            </w:r>
          </w:p>
        </w:tc>
        <w:tc>
          <w:tcPr>
            <w:tcW w:w="6933" w:type="dxa"/>
          </w:tcPr>
          <w:p w:rsidR="006101A6" w:rsidRPr="004B7B69" w:rsidRDefault="0041383C" w:rsidP="005E79F4">
            <w:pPr>
              <w:pStyle w:val="TableOfAmend"/>
            </w:pPr>
            <w:proofErr w:type="gramStart"/>
            <w:r>
              <w:t>am</w:t>
            </w:r>
            <w:proofErr w:type="gramEnd"/>
            <w:r>
              <w:t>. 2017/5</w:t>
            </w:r>
          </w:p>
        </w:tc>
      </w:tr>
      <w:tr w:rsidR="00AC506A" w:rsidRPr="004B7B69" w:rsidTr="00FB0F45">
        <w:tc>
          <w:tcPr>
            <w:tcW w:w="1788" w:type="dxa"/>
            <w:tcBorders>
              <w:bottom w:val="single" w:sz="4" w:space="0" w:color="auto"/>
            </w:tcBorders>
          </w:tcPr>
          <w:p w:rsidR="00AC506A" w:rsidRPr="004B7B69" w:rsidRDefault="0041383C" w:rsidP="003925C2">
            <w:pPr>
              <w:pStyle w:val="TableOfAmend"/>
              <w:ind w:left="0" w:right="0" w:firstLine="0"/>
            </w:pPr>
            <w:r>
              <w:t>23</w:t>
            </w:r>
            <w:r w:rsidR="00AC506A" w:rsidRPr="004B7B69">
              <w:tab/>
            </w:r>
          </w:p>
        </w:tc>
        <w:tc>
          <w:tcPr>
            <w:tcW w:w="6933" w:type="dxa"/>
            <w:tcBorders>
              <w:bottom w:val="single" w:sz="4" w:space="0" w:color="auto"/>
            </w:tcBorders>
          </w:tcPr>
          <w:p w:rsidR="00AC506A" w:rsidRPr="004B7B69" w:rsidRDefault="0041383C" w:rsidP="007E415F">
            <w:pPr>
              <w:pStyle w:val="TableOfAmend"/>
              <w:spacing w:after="60"/>
            </w:pPr>
            <w:proofErr w:type="spellStart"/>
            <w:proofErr w:type="gramStart"/>
            <w:r>
              <w:t>rs</w:t>
            </w:r>
            <w:proofErr w:type="spellEnd"/>
            <w:proofErr w:type="gramEnd"/>
            <w:r>
              <w:t>. 2017/5</w:t>
            </w:r>
          </w:p>
        </w:tc>
      </w:tr>
    </w:tbl>
    <w:p w:rsidR="005A29B7" w:rsidRPr="004B7B69" w:rsidRDefault="005A29B7" w:rsidP="005A29B7">
      <w:pPr>
        <w:pStyle w:val="NotesSectionBreak"/>
        <w:sectPr w:rsidR="005A29B7" w:rsidRPr="004B7B69" w:rsidSect="00105FE2">
          <w:headerReference w:type="even" r:id="rId29"/>
          <w:headerReference w:type="default" r:id="rId30"/>
          <w:headerReference w:type="first" r:id="rId31"/>
          <w:footerReference w:type="first" r:id="rId32"/>
          <w:pgSz w:w="11907" w:h="16839" w:code="9"/>
          <w:pgMar w:top="1361" w:right="1701" w:bottom="1361" w:left="1701" w:header="567" w:footer="567" w:gutter="0"/>
          <w:cols w:space="708"/>
          <w:docGrid w:linePitch="360"/>
        </w:sectPr>
      </w:pPr>
    </w:p>
    <w:p w:rsidR="005A29B7" w:rsidRPr="004B7B69" w:rsidRDefault="005A29B7" w:rsidP="00F22B15">
      <w:pPr>
        <w:rPr>
          <w:color w:val="000000"/>
        </w:rPr>
      </w:pPr>
    </w:p>
    <w:sectPr w:rsidR="005A29B7" w:rsidRPr="004B7B69" w:rsidSect="003E3B5E">
      <w:type w:val="continuous"/>
      <w:pgSz w:w="11907" w:h="16839" w:code="9"/>
      <w:pgMar w:top="1361" w:right="1701" w:bottom="136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1A6" w:rsidRDefault="001C41A6">
      <w:r>
        <w:separator/>
      </w:r>
    </w:p>
  </w:endnote>
  <w:endnote w:type="continuationSeparator" w:id="0">
    <w:p w:rsidR="001C41A6" w:rsidRDefault="001C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A6" w:rsidRPr="005431C8" w:rsidRDefault="001C41A6" w:rsidP="005A0C33">
    <w:pPr>
      <w:pStyle w:val="Footer"/>
      <w:tabs>
        <w:tab w:val="center" w:pos="1140"/>
        <w:tab w:val="right" w:pos="5960"/>
      </w:tabs>
      <w:jc w:val="center"/>
      <w:rPr>
        <w:rFonts w:ascii="Arial" w:hAnsi="Arial" w:cs="Arial"/>
        <w:b/>
        <w:sz w:val="24"/>
      </w:rPr>
    </w:pPr>
    <w:r w:rsidRPr="005431C8">
      <w:rPr>
        <w:rFonts w:ascii="Arial" w:hAnsi="Arial" w:cs="Arial"/>
        <w:b/>
        <w:sz w:val="24"/>
      </w:rPr>
      <w:t>DRAFT ONLY</w:t>
    </w:r>
  </w:p>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1C41A6" w:rsidTr="0041383C">
      <w:tc>
        <w:tcPr>
          <w:tcW w:w="675" w:type="dxa"/>
          <w:shd w:val="clear" w:color="auto" w:fill="auto"/>
        </w:tcPr>
        <w:p w:rsidR="001C41A6" w:rsidRPr="007F6065" w:rsidRDefault="001C41A6" w:rsidP="0041383C">
          <w:pPr>
            <w:pStyle w:val="Footer"/>
            <w:spacing w:before="20"/>
          </w:pPr>
          <w:r w:rsidRPr="007F6065">
            <w:fldChar w:fldCharType="begin"/>
          </w:r>
          <w:r w:rsidRPr="007F6065">
            <w:instrText xml:space="preserve"> PAGE </w:instrText>
          </w:r>
          <w:r w:rsidRPr="007F6065">
            <w:fldChar w:fldCharType="separate"/>
          </w:r>
          <w:r>
            <w:rPr>
              <w:noProof/>
            </w:rPr>
            <w:t>2</w:t>
          </w:r>
          <w:r w:rsidRPr="007F6065">
            <w:fldChar w:fldCharType="end"/>
          </w:r>
        </w:p>
      </w:tc>
      <w:tc>
        <w:tcPr>
          <w:tcW w:w="7113" w:type="dxa"/>
          <w:shd w:val="clear" w:color="auto" w:fill="auto"/>
        </w:tcPr>
        <w:p w:rsidR="001C41A6" w:rsidRPr="00EF2F9D" w:rsidRDefault="001C41A6" w:rsidP="0041383C">
          <w:pPr>
            <w:pStyle w:val="FooterCitation"/>
          </w:pPr>
          <w:r>
            <w:fldChar w:fldCharType="begin"/>
          </w:r>
          <w:r>
            <w:instrText xml:space="preserve"> REF Citation \h  \* MERGEFORMAT </w:instrText>
          </w:r>
          <w:r>
            <w:fldChar w:fldCharType="separate"/>
          </w:r>
          <w:r w:rsidR="00354410">
            <w:rPr>
              <w:b/>
              <w:bCs/>
              <w:lang w:val="en-US"/>
            </w:rPr>
            <w:t>Error! Reference source not found.</w:t>
          </w:r>
          <w:r>
            <w:fldChar w:fldCharType="end"/>
          </w:r>
        </w:p>
      </w:tc>
      <w:tc>
        <w:tcPr>
          <w:tcW w:w="862" w:type="dxa"/>
          <w:shd w:val="clear" w:color="auto" w:fill="auto"/>
        </w:tcPr>
        <w:p w:rsidR="001C41A6" w:rsidRPr="007F6065" w:rsidRDefault="001C41A6" w:rsidP="0041383C">
          <w:pPr>
            <w:pStyle w:val="Footer"/>
            <w:spacing w:before="20"/>
            <w:jc w:val="right"/>
          </w:pPr>
        </w:p>
      </w:tc>
    </w:tr>
  </w:tbl>
  <w:p w:rsidR="001C41A6" w:rsidRPr="005A0C33" w:rsidRDefault="001C41A6" w:rsidP="005A0C33">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sidR="00354410">
      <w:rPr>
        <w:noProof/>
        <w:sz w:val="16"/>
        <w:szCs w:val="16"/>
      </w:rPr>
      <w:t>MO12compil-171013Z.docx</w:t>
    </w:r>
    <w:r w:rsidRPr="00CA5F5B">
      <w:rPr>
        <w:sz w:val="16"/>
        <w:szCs w:val="16"/>
      </w:rPr>
      <w:fldChar w:fldCharType="end"/>
    </w:r>
    <w:r>
      <w:rPr>
        <w:noProof/>
        <w:lang w:eastAsia="en-AU"/>
      </w:rPr>
      <mc:AlternateContent>
        <mc:Choice Requires="wps">
          <w:drawing>
            <wp:anchor distT="0" distB="0" distL="114300" distR="114300" simplePos="0" relativeHeight="251660288" behindDoc="0" locked="0" layoutInCell="1" allowOverlap="1" wp14:anchorId="77BB3618" wp14:editId="64172EFA">
              <wp:simplePos x="0" y="0"/>
              <wp:positionH relativeFrom="column">
                <wp:posOffset>0</wp:posOffset>
              </wp:positionH>
              <wp:positionV relativeFrom="paragraph">
                <wp:posOffset>9966325</wp:posOffset>
              </wp:positionV>
              <wp:extent cx="4438650" cy="5257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1A6" w:rsidRDefault="001C41A6"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B3618" id="_x0000_t202" coordsize="21600,21600" o:spt="202" path="m,l,21600r21600,l21600,xe">
              <v:stroke joinstyle="miter"/>
              <v:path gradientshapeok="t" o:connecttype="rect"/>
            </v:shapetype>
            <v:shape id="Text Box 3" o:spid="_x0000_s1026"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XN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A4qBc21AgAAuQUA&#10;AA4AAAAAAAAAAAAAAAAALgIAAGRycy9lMm9Eb2MueG1sUEsBAi0AFAAGAAgAAAAhAAiK24HdAAAA&#10;CgEAAA8AAAAAAAAAAAAAAAAADwUAAGRycy9kb3ducmV2LnhtbFBLBQYAAAAABAAEAPMAAAAZBgAA&#10;AAA=&#10;" filled="f" stroked="f">
              <v:textbox>
                <w:txbxContent>
                  <w:p w:rsidR="001C41A6" w:rsidRDefault="001C41A6" w:rsidP="005A0C33"/>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68721B30" wp14:editId="7C89EFA1">
              <wp:simplePos x="0" y="0"/>
              <wp:positionH relativeFrom="column">
                <wp:posOffset>-457200</wp:posOffset>
              </wp:positionH>
              <wp:positionV relativeFrom="paragraph">
                <wp:posOffset>2394585</wp:posOffset>
              </wp:positionV>
              <wp:extent cx="4438650" cy="5257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1A6" w:rsidRDefault="001C41A6"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21B30" id="Text Box 2" o:spid="_x0000_s1027" type="#_x0000_t202" style="position:absolute;margin-left:-36pt;margin-top:188.5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SouA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KNpBKi4&#10;AgAAwAUAAA4AAAAAAAAAAAAAAAAALgIAAGRycy9lMm9Eb2MueG1sUEsBAi0AFAAGAAgAAAAhAIEQ&#10;FazgAAAACwEAAA8AAAAAAAAAAAAAAAAAEgUAAGRycy9kb3ducmV2LnhtbFBLBQYAAAAABAAEAPMA&#10;AAAfBgAAAAA=&#10;" filled="f" stroked="f">
              <v:textbox>
                <w:txbxContent>
                  <w:p w:rsidR="001C41A6" w:rsidRDefault="001C41A6" w:rsidP="005A0C3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A6" w:rsidRPr="005431C8" w:rsidRDefault="001C41A6" w:rsidP="005A0C33">
    <w:pPr>
      <w:pStyle w:val="Footer"/>
      <w:tabs>
        <w:tab w:val="center" w:pos="1140"/>
        <w:tab w:val="right" w:pos="5960"/>
      </w:tabs>
      <w:jc w:val="center"/>
      <w:rPr>
        <w:rFonts w:ascii="Arial" w:hAnsi="Arial" w:cs="Arial"/>
        <w:b/>
        <w:sz w:val="24"/>
      </w:rPr>
    </w:pPr>
  </w:p>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1C41A6" w:rsidTr="0041383C">
      <w:tc>
        <w:tcPr>
          <w:tcW w:w="675" w:type="dxa"/>
          <w:shd w:val="clear" w:color="auto" w:fill="auto"/>
        </w:tcPr>
        <w:p w:rsidR="001C41A6" w:rsidRPr="007F6065" w:rsidRDefault="001C41A6" w:rsidP="0041383C">
          <w:pPr>
            <w:pStyle w:val="Footer"/>
            <w:spacing w:before="20"/>
          </w:pPr>
        </w:p>
      </w:tc>
      <w:tc>
        <w:tcPr>
          <w:tcW w:w="7113" w:type="dxa"/>
          <w:shd w:val="clear" w:color="auto" w:fill="auto"/>
        </w:tcPr>
        <w:p w:rsidR="001C41A6" w:rsidRPr="00EF2F9D" w:rsidRDefault="001C41A6" w:rsidP="0041383C">
          <w:pPr>
            <w:pStyle w:val="FooterCitation"/>
          </w:pPr>
          <w:r w:rsidRPr="00134910">
            <w:t>Marine Order 12 (Construction — subdivision and stability, machinery and</w:t>
          </w:r>
          <w:r>
            <w:t xml:space="preserve"> electrical installations) 2016</w:t>
          </w:r>
        </w:p>
      </w:tc>
      <w:tc>
        <w:tcPr>
          <w:tcW w:w="862" w:type="dxa"/>
          <w:shd w:val="clear" w:color="auto" w:fill="auto"/>
        </w:tcPr>
        <w:p w:rsidR="001C41A6" w:rsidRPr="007F6065" w:rsidRDefault="001C41A6" w:rsidP="0041383C">
          <w:pPr>
            <w:pStyle w:val="Footer"/>
            <w:spacing w:before="20"/>
            <w:jc w:val="right"/>
          </w:pPr>
          <w:r w:rsidRPr="007F6065">
            <w:fldChar w:fldCharType="begin"/>
          </w:r>
          <w:r w:rsidRPr="007F6065">
            <w:instrText xml:space="preserve"> PAGE </w:instrText>
          </w:r>
          <w:r w:rsidRPr="007F6065">
            <w:fldChar w:fldCharType="separate"/>
          </w:r>
          <w:r w:rsidR="001174E6">
            <w:rPr>
              <w:noProof/>
            </w:rPr>
            <w:t>5</w:t>
          </w:r>
          <w:r w:rsidRPr="007F6065">
            <w:fldChar w:fldCharType="end"/>
          </w:r>
        </w:p>
      </w:tc>
    </w:tr>
  </w:tbl>
  <w:p w:rsidR="001C41A6" w:rsidRPr="005A0C33" w:rsidRDefault="00647CB9" w:rsidP="005A0C33">
    <w:pPr>
      <w:pStyle w:val="Footer"/>
    </w:pPr>
    <w:r>
      <w:rPr>
        <w:noProof/>
        <w:sz w:val="16"/>
        <w:szCs w:val="16"/>
      </w:rPr>
      <w:t>MO12compil-171013Z.docx</w:t>
    </w:r>
    <w:r w:rsidR="001C41A6">
      <w:rPr>
        <w:noProof/>
        <w:lang w:eastAsia="en-AU"/>
      </w:rPr>
      <mc:AlternateContent>
        <mc:Choice Requires="wps">
          <w:drawing>
            <wp:anchor distT="0" distB="0" distL="114300" distR="114300" simplePos="0" relativeHeight="251662336" behindDoc="0" locked="0" layoutInCell="1" allowOverlap="1" wp14:anchorId="52BAE29B" wp14:editId="66943C88">
              <wp:simplePos x="0" y="0"/>
              <wp:positionH relativeFrom="column">
                <wp:posOffset>0</wp:posOffset>
              </wp:positionH>
              <wp:positionV relativeFrom="paragraph">
                <wp:posOffset>9966325</wp:posOffset>
              </wp:positionV>
              <wp:extent cx="4438650" cy="525780"/>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1A6" w:rsidRDefault="001C41A6"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AE29B" id="_x0000_t202" coordsize="21600,21600" o:spt="202" path="m,l,21600r21600,l21600,xe">
              <v:stroke joinstyle="miter"/>
              <v:path gradientshapeok="t" o:connecttype="rect"/>
            </v:shapetype>
            <v:shape id="Text Box 19" o:spid="_x0000_s1028" type="#_x0000_t202" style="position:absolute;margin-left:0;margin-top:784.75pt;width:34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PiuQ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DwwQPiuQIA&#10;AMEFAAAOAAAAAAAAAAAAAAAAAC4CAABkcnMvZTJvRG9jLnhtbFBLAQItABQABgAIAAAAIQAIituB&#10;3QAAAAoBAAAPAAAAAAAAAAAAAAAAABMFAABkcnMvZG93bnJldi54bWxQSwUGAAAAAAQABADzAAAA&#10;HQYAAAAA&#10;" filled="f" stroked="f">
              <v:textbox>
                <w:txbxContent>
                  <w:p w:rsidR="001C41A6" w:rsidRDefault="001C41A6" w:rsidP="005A0C33"/>
                </w:txbxContent>
              </v:textbox>
            </v:shape>
          </w:pict>
        </mc:Fallback>
      </mc:AlternateContent>
    </w:r>
    <w:r w:rsidR="001C41A6">
      <w:rPr>
        <w:noProof/>
        <w:lang w:eastAsia="en-AU"/>
      </w:rPr>
      <mc:AlternateContent>
        <mc:Choice Requires="wps">
          <w:drawing>
            <wp:anchor distT="0" distB="0" distL="114300" distR="114300" simplePos="0" relativeHeight="251661312" behindDoc="0" locked="0" layoutInCell="1" allowOverlap="1" wp14:anchorId="5FE320A5" wp14:editId="276841B8">
              <wp:simplePos x="0" y="0"/>
              <wp:positionH relativeFrom="column">
                <wp:posOffset>-457200</wp:posOffset>
              </wp:positionH>
              <wp:positionV relativeFrom="paragraph">
                <wp:posOffset>2394585</wp:posOffset>
              </wp:positionV>
              <wp:extent cx="4438650" cy="52578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1A6" w:rsidRDefault="001C41A6"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320A5" id="Text Box 18" o:spid="_x0000_s1029" type="#_x0000_t202" style="position:absolute;margin-left:-36pt;margin-top:188.55pt;width:34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cugIAAME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ubYv&#10;nLoCAADBBQAADgAAAAAAAAAAAAAAAAAuAgAAZHJzL2Uyb0RvYy54bWxQSwECLQAUAAYACAAAACEA&#10;gRAVrOAAAAALAQAADwAAAAAAAAAAAAAAAAAUBQAAZHJzL2Rvd25yZXYueG1sUEsFBgAAAAAEAAQA&#10;8wAAACEGAAAAAA==&#10;" filled="f" stroked="f">
              <v:textbox>
                <w:txbxContent>
                  <w:p w:rsidR="001C41A6" w:rsidRDefault="001C41A6" w:rsidP="005A0C3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A6" w:rsidRPr="00CA5F5B" w:rsidRDefault="00647CB9">
    <w:pPr>
      <w:rPr>
        <w:sz w:val="16"/>
        <w:szCs w:val="16"/>
      </w:rPr>
    </w:pPr>
    <w:r>
      <w:rPr>
        <w:noProof/>
        <w:sz w:val="16"/>
        <w:szCs w:val="16"/>
      </w:rPr>
      <w:t>MO12compil-171013Z.docx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1C41A6" w:rsidTr="009B0267">
      <w:tc>
        <w:tcPr>
          <w:tcW w:w="675" w:type="dxa"/>
          <w:shd w:val="clear" w:color="auto" w:fill="auto"/>
        </w:tcPr>
        <w:p w:rsidR="001C41A6" w:rsidRPr="007F6065" w:rsidRDefault="001C41A6">
          <w:pPr>
            <w:pStyle w:val="Footer"/>
            <w:spacing w:before="20"/>
          </w:pPr>
          <w:r w:rsidRPr="007F6065">
            <w:fldChar w:fldCharType="begin"/>
          </w:r>
          <w:r w:rsidRPr="007F6065">
            <w:instrText xml:space="preserve"> PAGE </w:instrText>
          </w:r>
          <w:r w:rsidRPr="007F6065">
            <w:fldChar w:fldCharType="separate"/>
          </w:r>
          <w:r w:rsidR="001174E6">
            <w:rPr>
              <w:noProof/>
            </w:rPr>
            <w:t>6</w:t>
          </w:r>
          <w:r w:rsidRPr="007F6065">
            <w:fldChar w:fldCharType="end"/>
          </w:r>
        </w:p>
      </w:tc>
      <w:tc>
        <w:tcPr>
          <w:tcW w:w="7113" w:type="dxa"/>
          <w:shd w:val="clear" w:color="auto" w:fill="auto"/>
        </w:tcPr>
        <w:p w:rsidR="001C41A6" w:rsidRPr="00EF2F9D" w:rsidRDefault="001C41A6" w:rsidP="005A0C33">
          <w:pPr>
            <w:pStyle w:val="FooterCitation"/>
          </w:pPr>
          <w:r w:rsidRPr="00134910">
            <w:t>Marine Order 12 (Construction — subdivision and stability, machinery and</w:t>
          </w:r>
          <w:r>
            <w:t xml:space="preserve"> electrical installations) 2016</w:t>
          </w:r>
        </w:p>
      </w:tc>
      <w:tc>
        <w:tcPr>
          <w:tcW w:w="862" w:type="dxa"/>
          <w:shd w:val="clear" w:color="auto" w:fill="auto"/>
        </w:tcPr>
        <w:p w:rsidR="001C41A6" w:rsidRPr="007F6065" w:rsidRDefault="001C41A6">
          <w:pPr>
            <w:pStyle w:val="Footer"/>
            <w:spacing w:before="20"/>
            <w:jc w:val="right"/>
          </w:pPr>
        </w:p>
      </w:tc>
    </w:tr>
  </w:tbl>
  <w:p w:rsidR="001C41A6" w:rsidRDefault="00647CB9">
    <w:pPr>
      <w:pStyle w:val="Footer"/>
    </w:pPr>
    <w:r>
      <w:rPr>
        <w:noProof/>
        <w:sz w:val="16"/>
        <w:szCs w:val="16"/>
      </w:rPr>
      <w:t>MO12compil-171013Z.docx</w:t>
    </w:r>
    <w:r w:rsidR="001C41A6">
      <w:rPr>
        <w:noProof/>
        <w:lang w:eastAsia="en-AU"/>
      </w:rPr>
      <mc:AlternateContent>
        <mc:Choice Requires="wps">
          <w:drawing>
            <wp:anchor distT="0" distB="0" distL="114300" distR="114300" simplePos="0" relativeHeight="251657216" behindDoc="0" locked="0" layoutInCell="1" allowOverlap="1" wp14:anchorId="19D0F58C" wp14:editId="0068BCAD">
              <wp:simplePos x="0" y="0"/>
              <wp:positionH relativeFrom="column">
                <wp:posOffset>0</wp:posOffset>
              </wp:positionH>
              <wp:positionV relativeFrom="paragraph">
                <wp:posOffset>9966325</wp:posOffset>
              </wp:positionV>
              <wp:extent cx="4438650" cy="5257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1A6" w:rsidRDefault="001C41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0F58C" id="_x0000_t202" coordsize="21600,21600" o:spt="202" path="m,l,21600r21600,l21600,xe">
              <v:stroke joinstyle="miter"/>
              <v:path gradientshapeok="t" o:connecttype="rect"/>
            </v:shapetype>
            <v:shape id="_x0000_s1030" type="#_x0000_t202" style="position:absolute;margin-left:0;margin-top:784.7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1zuAIAAMA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KMhPXO4AgAA&#10;wAUAAA4AAAAAAAAAAAAAAAAALgIAAGRycy9lMm9Eb2MueG1sUEsBAi0AFAAGAAgAAAAhAAiK24Hd&#10;AAAACgEAAA8AAAAAAAAAAAAAAAAAEgUAAGRycy9kb3ducmV2LnhtbFBLBQYAAAAABAAEAPMAAAAc&#10;BgAAAAA=&#10;" filled="f" stroked="f">
              <v:textbox>
                <w:txbxContent>
                  <w:p w:rsidR="001C41A6" w:rsidRDefault="001C41A6"/>
                </w:txbxContent>
              </v:textbox>
            </v:shape>
          </w:pict>
        </mc:Fallback>
      </mc:AlternateContent>
    </w:r>
    <w:r w:rsidR="001C41A6">
      <w:rPr>
        <w:noProof/>
        <w:lang w:eastAsia="en-AU"/>
      </w:rPr>
      <mc:AlternateContent>
        <mc:Choice Requires="wps">
          <w:drawing>
            <wp:anchor distT="0" distB="0" distL="114300" distR="114300" simplePos="0" relativeHeight="251656192" behindDoc="0" locked="0" layoutInCell="1" allowOverlap="1" wp14:anchorId="4D1AF0E5" wp14:editId="1D9855F0">
              <wp:simplePos x="0" y="0"/>
              <wp:positionH relativeFrom="column">
                <wp:posOffset>-457200</wp:posOffset>
              </wp:positionH>
              <wp:positionV relativeFrom="paragraph">
                <wp:posOffset>2394585</wp:posOffset>
              </wp:positionV>
              <wp:extent cx="4438650" cy="5257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1A6" w:rsidRDefault="001C41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AF0E5" id="_x0000_s1031" type="#_x0000_t202" style="position:absolute;margin-left:-36pt;margin-top:188.5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zpuQIAAMA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DUnNzp&#10;uQIAAMAFAAAOAAAAAAAAAAAAAAAAAC4CAABkcnMvZTJvRG9jLnhtbFBLAQItABQABgAIAAAAIQCB&#10;EBWs4AAAAAsBAAAPAAAAAAAAAAAAAAAAABMFAABkcnMvZG93bnJldi54bWxQSwUGAAAAAAQABADz&#10;AAAAIAYAAAAA&#10;" filled="f" stroked="f">
              <v:textbox>
                <w:txbxContent>
                  <w:p w:rsidR="001C41A6" w:rsidRDefault="001C41A6"/>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A6" w:rsidRPr="00556EB9" w:rsidRDefault="001174E6">
    <w:pPr>
      <w:pStyle w:val="FooterCitation"/>
    </w:pPr>
    <w:r>
      <w:fldChar w:fldCharType="begin"/>
    </w:r>
    <w:r>
      <w:instrText xml:space="preserve"> filename \p \*charformat </w:instrText>
    </w:r>
    <w:r>
      <w:fldChar w:fldCharType="separate"/>
    </w:r>
    <w:r w:rsidR="00354410">
      <w:rPr>
        <w:noProof/>
      </w:rPr>
      <w:t>R:\8118 Maritime Regulation\Legislative Drafting\drafts-Nav Act\MO admin amend\MO compils\compils- finals\MO12compil-171013Z.docx</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A6" w:rsidRPr="00556EB9" w:rsidRDefault="001174E6" w:rsidP="00CE066C">
    <w:pPr>
      <w:pStyle w:val="FooterCitation"/>
    </w:pPr>
    <w:r>
      <w:fldChar w:fldCharType="begin"/>
    </w:r>
    <w:r>
      <w:instrText xml:space="preserve"> filename \p \*charformat </w:instrText>
    </w:r>
    <w:r>
      <w:fldChar w:fldCharType="separate"/>
    </w:r>
    <w:r w:rsidR="00354410">
      <w:rPr>
        <w:noProof/>
      </w:rPr>
      <w:t>R:\8118 Maritime Regulation\Legislative Drafting\drafts-Nav Act\MO admin amend\MO compils\compils- finals\MO12compil-171013Z.docx</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A6" w:rsidRPr="00556EB9" w:rsidRDefault="001C41A6" w:rsidP="003D0F38">
    <w:pPr>
      <w:pStyle w:val="LDFooterCitation"/>
    </w:pPr>
    <w:r>
      <w:rPr>
        <w:noProof/>
      </w:rPr>
      <w:t>G:\Drafting-Unit 1\#final 11xxxx\1120900A Product Stewardship (TVs and computers) Regs 2011\1120900A-111027Z.doc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A6" w:rsidRPr="00556EB9" w:rsidRDefault="001174E6" w:rsidP="00CE066C">
    <w:pPr>
      <w:pStyle w:val="FooterCitation"/>
    </w:pPr>
    <w:r>
      <w:fldChar w:fldCharType="begin"/>
    </w:r>
    <w:r>
      <w:instrText xml:space="preserve"> filename \p \*charformat </w:instrText>
    </w:r>
    <w:r>
      <w:fldChar w:fldCharType="separate"/>
    </w:r>
    <w:r w:rsidR="00354410">
      <w:rPr>
        <w:noProof/>
      </w:rPr>
      <w:t>R:\8118 Maritime Regulation\Legislative Drafting\drafts-Nav Act\MO admin amend\MO compils\compils- finals\MO12compil-171013Z.docx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1A6" w:rsidRDefault="001C41A6">
      <w:r>
        <w:separator/>
      </w:r>
    </w:p>
  </w:footnote>
  <w:footnote w:type="continuationSeparator" w:id="0">
    <w:p w:rsidR="001C41A6" w:rsidRDefault="001C4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1C41A6">
      <w:tc>
        <w:tcPr>
          <w:tcW w:w="1494" w:type="dxa"/>
        </w:tcPr>
        <w:p w:rsidR="001C41A6" w:rsidRDefault="001C41A6" w:rsidP="00BD545A"/>
      </w:tc>
      <w:tc>
        <w:tcPr>
          <w:tcW w:w="6891" w:type="dxa"/>
        </w:tcPr>
        <w:p w:rsidR="001C41A6" w:rsidRDefault="001C41A6" w:rsidP="00BD545A"/>
      </w:tc>
    </w:tr>
    <w:tr w:rsidR="001C41A6">
      <w:tc>
        <w:tcPr>
          <w:tcW w:w="1494" w:type="dxa"/>
        </w:tcPr>
        <w:p w:rsidR="001C41A6" w:rsidRDefault="001C41A6" w:rsidP="00BD545A"/>
      </w:tc>
      <w:tc>
        <w:tcPr>
          <w:tcW w:w="6891" w:type="dxa"/>
        </w:tcPr>
        <w:p w:rsidR="001C41A6" w:rsidRDefault="001C41A6" w:rsidP="00BD545A"/>
      </w:tc>
    </w:tr>
    <w:tr w:rsidR="001C41A6">
      <w:tc>
        <w:tcPr>
          <w:tcW w:w="8385" w:type="dxa"/>
          <w:gridSpan w:val="2"/>
          <w:tcBorders>
            <w:bottom w:val="single" w:sz="4" w:space="0" w:color="auto"/>
          </w:tcBorders>
        </w:tcPr>
        <w:p w:rsidR="001C41A6" w:rsidRDefault="001C41A6" w:rsidP="00BD545A"/>
      </w:tc>
    </w:tr>
  </w:tbl>
  <w:p w:rsidR="001C41A6" w:rsidRDefault="001C41A6"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00"/>
      <w:gridCol w:w="7205"/>
    </w:tblGrid>
    <w:tr w:rsidR="001C41A6" w:rsidTr="003D0F38">
      <w:tc>
        <w:tcPr>
          <w:tcW w:w="1308" w:type="dxa"/>
        </w:tcPr>
        <w:p w:rsidR="001C41A6" w:rsidRDefault="001C41A6" w:rsidP="003D0F38">
          <w:pPr>
            <w:pStyle w:val="HeaderLiteEven"/>
          </w:pPr>
          <w:r>
            <w:fldChar w:fldCharType="begin"/>
          </w:r>
          <w:r>
            <w:instrText xml:space="preserve"> If </w:instrText>
          </w:r>
          <w:r w:rsidR="001174E6">
            <w:fldChar w:fldCharType="begin"/>
          </w:r>
          <w:r w:rsidR="001174E6">
            <w:instrText xml:space="preserve"> STYLEREF CharPartNo \*Charformat </w:instrText>
          </w:r>
          <w:r w:rsidR="001174E6">
            <w:fldChar w:fldCharType="separate"/>
          </w:r>
          <w:r w:rsidR="001174E6">
            <w:rPr>
              <w:noProof/>
            </w:rPr>
            <w:instrText>Schedule 1</w:instrText>
          </w:r>
          <w:r w:rsidR="001174E6">
            <w:rPr>
              <w:noProof/>
            </w:rPr>
            <w:fldChar w:fldCharType="end"/>
          </w:r>
          <w:r>
            <w:instrText xml:space="preserve"> &lt;&gt; "Error*" </w:instrText>
          </w:r>
          <w:r w:rsidR="001174E6">
            <w:fldChar w:fldCharType="begin"/>
          </w:r>
          <w:r w:rsidR="001174E6">
            <w:instrText xml:space="preserve"> STYLEREF CharPartNo \*Charformat </w:instrText>
          </w:r>
          <w:r w:rsidR="001174E6">
            <w:fldChar w:fldCharType="separate"/>
          </w:r>
          <w:r w:rsidR="001174E6">
            <w:rPr>
              <w:noProof/>
            </w:rPr>
            <w:instrText>Schedule 1</w:instrText>
          </w:r>
          <w:r w:rsidR="001174E6">
            <w:rPr>
              <w:noProof/>
            </w:rPr>
            <w:fldChar w:fldCharType="end"/>
          </w:r>
          <w:r>
            <w:instrText xml:space="preserve"> </w:instrText>
          </w:r>
          <w:r>
            <w:fldChar w:fldCharType="separate"/>
          </w:r>
          <w:r w:rsidR="001174E6">
            <w:rPr>
              <w:noProof/>
            </w:rPr>
            <w:t>Schedule 1</w:t>
          </w:r>
          <w:r>
            <w:fldChar w:fldCharType="end"/>
          </w:r>
        </w:p>
      </w:tc>
      <w:tc>
        <w:tcPr>
          <w:tcW w:w="7342" w:type="dxa"/>
          <w:vAlign w:val="bottom"/>
        </w:tcPr>
        <w:p w:rsidR="001C41A6" w:rsidRDefault="001C41A6" w:rsidP="003D0F38">
          <w:pPr>
            <w:pStyle w:val="HeaderLiteEven"/>
          </w:pPr>
          <w:r>
            <w:fldChar w:fldCharType="begin"/>
          </w:r>
          <w:r>
            <w:instrText xml:space="preserve"> If </w:instrText>
          </w:r>
          <w:r w:rsidR="001174E6">
            <w:fldChar w:fldCharType="begin"/>
          </w:r>
          <w:r w:rsidR="001174E6">
            <w:instrText xml:space="preserve"> STYLEREF CharPartTex</w:instrText>
          </w:r>
          <w:r w:rsidR="001174E6">
            <w:instrText xml:space="preserve">t \*Charformat </w:instrText>
          </w:r>
          <w:r w:rsidR="001174E6">
            <w:fldChar w:fldCharType="separate"/>
          </w:r>
          <w:r w:rsidR="001174E6">
            <w:rPr>
              <w:noProof/>
            </w:rPr>
            <w:instrText>Regulated Australian vessels — additional requirements</w:instrText>
          </w:r>
          <w:r w:rsidR="001174E6">
            <w:rPr>
              <w:noProof/>
            </w:rPr>
            <w:fldChar w:fldCharType="end"/>
          </w:r>
          <w:r>
            <w:instrText xml:space="preserve"> &lt;&gt; "Error*" </w:instrText>
          </w:r>
          <w:r w:rsidR="001174E6">
            <w:fldChar w:fldCharType="begin"/>
          </w:r>
          <w:r w:rsidR="001174E6">
            <w:instrText xml:space="preserve"> STYLEREF CharPartText \*Charformat </w:instrText>
          </w:r>
          <w:r w:rsidR="001174E6">
            <w:fldChar w:fldCharType="separate"/>
          </w:r>
          <w:r w:rsidR="001174E6">
            <w:rPr>
              <w:noProof/>
            </w:rPr>
            <w:instrText>Regulated Australian vessels — additional requirements</w:instrText>
          </w:r>
          <w:r w:rsidR="001174E6">
            <w:rPr>
              <w:noProof/>
            </w:rPr>
            <w:fldChar w:fldCharType="end"/>
          </w:r>
          <w:r>
            <w:instrText xml:space="preserve"> </w:instrText>
          </w:r>
          <w:r>
            <w:fldChar w:fldCharType="separate"/>
          </w:r>
          <w:r w:rsidR="001174E6">
            <w:rPr>
              <w:noProof/>
            </w:rPr>
            <w:t>Regulated Australian vessels — additional requirements</w:t>
          </w:r>
          <w:r>
            <w:fldChar w:fldCharType="end"/>
          </w:r>
        </w:p>
      </w:tc>
    </w:tr>
    <w:tr w:rsidR="001C41A6" w:rsidTr="003D0F38">
      <w:tc>
        <w:tcPr>
          <w:tcW w:w="1308" w:type="dxa"/>
        </w:tcPr>
        <w:p w:rsidR="001C41A6" w:rsidRDefault="001C41A6" w:rsidP="003D0F38">
          <w:pPr>
            <w:pStyle w:val="HeaderLiteEven"/>
          </w:pPr>
          <w:r>
            <w:fldChar w:fldCharType="begin"/>
          </w:r>
          <w:r>
            <w:instrText xml:space="preserve"> If </w:instrText>
          </w:r>
          <w:r>
            <w:fldChar w:fldCharType="begin"/>
          </w:r>
          <w:r>
            <w:instrText xml:space="preserve"> STYLEREF CharDivNo \*Charformat </w:instrText>
          </w:r>
          <w:r>
            <w:fldChar w:fldCharType="separate"/>
          </w:r>
          <w:r w:rsidR="001174E6">
            <w:rPr>
              <w:b/>
              <w:bCs/>
              <w:noProof/>
              <w:lang w:val="en-US"/>
            </w:rPr>
            <w:instrText>Error! No text of specified style in document.</w:instrText>
          </w:r>
          <w:r>
            <w:fldChar w:fldCharType="end"/>
          </w:r>
          <w:r>
            <w:instrText xml:space="preserve"> &lt;&gt; "Error*" </w:instrText>
          </w:r>
          <w:r w:rsidR="001174E6">
            <w:fldChar w:fldCharType="begin"/>
          </w:r>
          <w:r w:rsidR="001174E6">
            <w:instrText xml:space="preserve"> STYLEREF CharDivNo \*Charformat </w:instrText>
          </w:r>
          <w:r w:rsidR="001174E6">
            <w:fldChar w:fldCharType="separate"/>
          </w:r>
          <w:r>
            <w:rPr>
              <w:noProof/>
            </w:rPr>
            <w:instrText>Subdivision 10.3</w:instrText>
          </w:r>
          <w:r w:rsidR="001174E6">
            <w:rPr>
              <w:noProof/>
            </w:rPr>
            <w:fldChar w:fldCharType="end"/>
          </w:r>
          <w:r>
            <w:instrText xml:space="preserve"> </w:instrText>
          </w:r>
          <w:r>
            <w:fldChar w:fldCharType="end"/>
          </w:r>
        </w:p>
      </w:tc>
      <w:tc>
        <w:tcPr>
          <w:tcW w:w="7342" w:type="dxa"/>
          <w:vAlign w:val="bottom"/>
        </w:tcPr>
        <w:p w:rsidR="001C41A6" w:rsidRDefault="001C41A6" w:rsidP="003D0F38">
          <w:pPr>
            <w:pStyle w:val="HeaderLiteEven"/>
          </w:pPr>
          <w:r>
            <w:fldChar w:fldCharType="begin"/>
          </w:r>
          <w:r>
            <w:instrText xml:space="preserve"> If </w:instrText>
          </w:r>
          <w:r>
            <w:fldChar w:fldCharType="begin"/>
          </w:r>
          <w:r>
            <w:instrText xml:space="preserve"> STYLEREF CharDivText \*Charformat </w:instrText>
          </w:r>
          <w:r>
            <w:fldChar w:fldCharType="separate"/>
          </w:r>
          <w:r w:rsidR="001174E6">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1C41A6" w:rsidTr="003D0F38">
      <w:tc>
        <w:tcPr>
          <w:tcW w:w="8650" w:type="dxa"/>
          <w:gridSpan w:val="2"/>
          <w:tcBorders>
            <w:bottom w:val="single" w:sz="4" w:space="0" w:color="auto"/>
          </w:tcBorders>
          <w:shd w:val="clear" w:color="auto" w:fill="auto"/>
        </w:tcPr>
        <w:p w:rsidR="001C41A6" w:rsidRPr="006D2A45" w:rsidRDefault="001C41A6" w:rsidP="003D0F38">
          <w:pPr>
            <w:pStyle w:val="HeaderBoldEven"/>
          </w:pPr>
        </w:p>
      </w:tc>
    </w:tr>
  </w:tbl>
  <w:p w:rsidR="001C41A6" w:rsidRDefault="001C41A6"/>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309"/>
      <w:gridCol w:w="1196"/>
    </w:tblGrid>
    <w:tr w:rsidR="001C41A6" w:rsidTr="003D0F38">
      <w:tc>
        <w:tcPr>
          <w:tcW w:w="7428" w:type="dxa"/>
          <w:vAlign w:val="bottom"/>
        </w:tcPr>
        <w:p w:rsidR="001C41A6" w:rsidRDefault="001C41A6">
          <w:pPr>
            <w:pStyle w:val="HeaderLiteOdd"/>
          </w:pPr>
          <w:r>
            <w:fldChar w:fldCharType="begin"/>
          </w:r>
          <w:r>
            <w:instrText xml:space="preserve"> If </w:instrText>
          </w:r>
          <w:r w:rsidR="001174E6">
            <w:fldChar w:fldCharType="begin"/>
          </w:r>
          <w:r w:rsidR="001174E6">
            <w:instrText xml:space="preserve"> STYLEREF CharPartText \*Charformat \l </w:instrText>
          </w:r>
          <w:r w:rsidR="001174E6">
            <w:fldChar w:fldCharType="separate"/>
          </w:r>
          <w:r w:rsidR="001174E6">
            <w:rPr>
              <w:noProof/>
            </w:rPr>
            <w:instrText>Regulated Australian vessels — additional requirements</w:instrText>
          </w:r>
          <w:r w:rsidR="001174E6">
            <w:rPr>
              <w:noProof/>
            </w:rPr>
            <w:fldChar w:fldCharType="end"/>
          </w:r>
          <w:r>
            <w:instrText xml:space="preserve"> &lt;&gt; "Error*" </w:instrText>
          </w:r>
          <w:r w:rsidR="001174E6">
            <w:fldChar w:fldCharType="begin"/>
          </w:r>
          <w:r w:rsidR="001174E6">
            <w:instrText xml:space="preserve"> STYLEREF CharPartText \*Charformat \l </w:instrText>
          </w:r>
          <w:r w:rsidR="001174E6">
            <w:fldChar w:fldCharType="separate"/>
          </w:r>
          <w:r w:rsidR="001174E6">
            <w:rPr>
              <w:noProof/>
            </w:rPr>
            <w:instrText>Regulated Australian vessels — additional requirements</w:instrText>
          </w:r>
          <w:r w:rsidR="001174E6">
            <w:rPr>
              <w:noProof/>
            </w:rPr>
            <w:fldChar w:fldCharType="end"/>
          </w:r>
          <w:r>
            <w:instrText xml:space="preserve"> </w:instrText>
          </w:r>
          <w:r>
            <w:fldChar w:fldCharType="separate"/>
          </w:r>
          <w:r w:rsidR="001174E6">
            <w:rPr>
              <w:noProof/>
            </w:rPr>
            <w:t>Regulated Australian vessels — additional requirements</w:t>
          </w:r>
          <w:r>
            <w:fldChar w:fldCharType="end"/>
          </w:r>
        </w:p>
      </w:tc>
      <w:tc>
        <w:tcPr>
          <w:tcW w:w="1200" w:type="dxa"/>
        </w:tcPr>
        <w:p w:rsidR="001C41A6" w:rsidRDefault="001C41A6">
          <w:pPr>
            <w:pStyle w:val="HeaderLiteOdd"/>
          </w:pPr>
          <w:r>
            <w:fldChar w:fldCharType="begin"/>
          </w:r>
          <w:r>
            <w:instrText xml:space="preserve"> If </w:instrText>
          </w:r>
          <w:r w:rsidR="001174E6">
            <w:fldChar w:fldCharType="begin"/>
          </w:r>
          <w:r w:rsidR="001174E6">
            <w:instrText xml:space="preserve"> STYLEREF CharPartNo \*Charformat \l </w:instrText>
          </w:r>
          <w:r w:rsidR="001174E6">
            <w:fldChar w:fldCharType="separate"/>
          </w:r>
          <w:r w:rsidR="001174E6">
            <w:rPr>
              <w:noProof/>
            </w:rPr>
            <w:instrText>Schedule 1</w:instrText>
          </w:r>
          <w:r w:rsidR="001174E6">
            <w:rPr>
              <w:noProof/>
            </w:rPr>
            <w:fldChar w:fldCharType="end"/>
          </w:r>
          <w:r>
            <w:instrText xml:space="preserve"> &lt;&gt; "Error*" </w:instrText>
          </w:r>
          <w:r w:rsidR="001174E6">
            <w:fldChar w:fldCharType="begin"/>
          </w:r>
          <w:r w:rsidR="001174E6">
            <w:instrText xml:space="preserve"> STYLEREF CharPartNo \*Charformat \l </w:instrText>
          </w:r>
          <w:r w:rsidR="001174E6">
            <w:fldChar w:fldCharType="separate"/>
          </w:r>
          <w:r w:rsidR="001174E6">
            <w:rPr>
              <w:noProof/>
            </w:rPr>
            <w:instrText>Schedule 1</w:instrText>
          </w:r>
          <w:r w:rsidR="001174E6">
            <w:rPr>
              <w:noProof/>
            </w:rPr>
            <w:fldChar w:fldCharType="end"/>
          </w:r>
          <w:r>
            <w:instrText xml:space="preserve"> </w:instrText>
          </w:r>
          <w:r>
            <w:fldChar w:fldCharType="separate"/>
          </w:r>
          <w:r w:rsidR="001174E6">
            <w:rPr>
              <w:noProof/>
            </w:rPr>
            <w:t>Schedule 1</w:t>
          </w:r>
          <w:r>
            <w:fldChar w:fldCharType="end"/>
          </w:r>
        </w:p>
      </w:tc>
    </w:tr>
    <w:tr w:rsidR="001C41A6" w:rsidTr="003D0F38">
      <w:tc>
        <w:tcPr>
          <w:tcW w:w="7428" w:type="dxa"/>
        </w:tcPr>
        <w:p w:rsidR="001C41A6" w:rsidRDefault="001C41A6" w:rsidP="003D0F38">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1174E6">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200" w:type="dxa"/>
          <w:vAlign w:val="bottom"/>
        </w:tcPr>
        <w:p w:rsidR="001C41A6" w:rsidRDefault="001C41A6" w:rsidP="003D0F38">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1174E6">
            <w:rPr>
              <w:b/>
              <w:bCs/>
              <w:noProof/>
              <w:lang w:val="en-US"/>
            </w:rPr>
            <w:instrText>Error! No text of specified style in document.</w:instrText>
          </w:r>
          <w:r>
            <w:fldChar w:fldCharType="end"/>
          </w:r>
          <w:r>
            <w:instrText xml:space="preserve"> &lt;&gt; "Error*" </w:instrText>
          </w:r>
          <w:r w:rsidR="001174E6">
            <w:fldChar w:fldCharType="begin"/>
          </w:r>
          <w:r w:rsidR="001174E6">
            <w:instrText xml:space="preserve"> STYLEREF CharDivNo \*Charformat </w:instrText>
          </w:r>
          <w:r w:rsidR="001174E6">
            <w:fldChar w:fldCharType="separate"/>
          </w:r>
          <w:r>
            <w:rPr>
              <w:noProof/>
            </w:rPr>
            <w:instrText>Subdivision 10.3</w:instrText>
          </w:r>
          <w:r w:rsidR="001174E6">
            <w:rPr>
              <w:noProof/>
            </w:rPr>
            <w:fldChar w:fldCharType="end"/>
          </w:r>
          <w:r>
            <w:instrText xml:space="preserve"> </w:instrText>
          </w:r>
          <w:r>
            <w:fldChar w:fldCharType="end"/>
          </w:r>
        </w:p>
      </w:tc>
    </w:tr>
    <w:tr w:rsidR="001C41A6" w:rsidTr="003D0F38">
      <w:tc>
        <w:tcPr>
          <w:tcW w:w="8628" w:type="dxa"/>
          <w:gridSpan w:val="2"/>
          <w:tcBorders>
            <w:bottom w:val="single" w:sz="4" w:space="0" w:color="auto"/>
          </w:tcBorders>
          <w:shd w:val="clear" w:color="auto" w:fill="auto"/>
        </w:tcPr>
        <w:p w:rsidR="001C41A6" w:rsidRPr="006D2A45" w:rsidRDefault="001C41A6">
          <w:pPr>
            <w:pStyle w:val="HeaderBoldOdd"/>
          </w:pPr>
        </w:p>
      </w:tc>
    </w:tr>
  </w:tbl>
  <w:p w:rsidR="001C41A6" w:rsidRDefault="001C41A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A6" w:rsidRDefault="001C41A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18"/>
      <w:gridCol w:w="6986"/>
    </w:tblGrid>
    <w:tr w:rsidR="001C41A6" w:rsidTr="00CA5F5B">
      <w:tc>
        <w:tcPr>
          <w:tcW w:w="1531" w:type="dxa"/>
        </w:tcPr>
        <w:p w:rsidR="001C41A6" w:rsidRDefault="001C41A6" w:rsidP="00670FBE">
          <w:pPr>
            <w:pStyle w:val="HeaderLiteEven"/>
          </w:pPr>
          <w:r>
            <w:fldChar w:fldCharType="begin"/>
          </w:r>
          <w:r>
            <w:instrText xml:space="preserve"> If </w:instrText>
          </w:r>
          <w:r w:rsidR="001174E6">
            <w:fldChar w:fldCharType="begin"/>
          </w:r>
          <w:r w:rsidR="001174E6">
            <w:instrText xml:space="preserve"> STYLEREF CharPartNo \*Charformat </w:instrText>
          </w:r>
          <w:r w:rsidR="001174E6">
            <w:fldChar w:fldCharType="separate"/>
          </w:r>
          <w:r w:rsidR="001174E6">
            <w:rPr>
              <w:noProof/>
            </w:rPr>
            <w:instrText>Schedule 2</w:instrText>
          </w:r>
          <w:r w:rsidR="001174E6">
            <w:rPr>
              <w:noProof/>
            </w:rPr>
            <w:fldChar w:fldCharType="end"/>
          </w:r>
          <w:r>
            <w:instrText xml:space="preserve"> &lt;&gt; "Error*" </w:instrText>
          </w:r>
          <w:r w:rsidR="001174E6">
            <w:fldChar w:fldCharType="begin"/>
          </w:r>
          <w:r w:rsidR="001174E6">
            <w:instrText xml:space="preserve"> STYLEREF CharPartNo \*Charformat </w:instrText>
          </w:r>
          <w:r w:rsidR="001174E6">
            <w:fldChar w:fldCharType="separate"/>
          </w:r>
          <w:r w:rsidR="001174E6">
            <w:rPr>
              <w:noProof/>
            </w:rPr>
            <w:instrText>Schedule 2</w:instrText>
          </w:r>
          <w:r w:rsidR="001174E6">
            <w:rPr>
              <w:noProof/>
            </w:rPr>
            <w:fldChar w:fldCharType="end"/>
          </w:r>
          <w:r>
            <w:instrText xml:space="preserve"> </w:instrText>
          </w:r>
          <w:r>
            <w:fldChar w:fldCharType="separate"/>
          </w:r>
          <w:r w:rsidR="001174E6">
            <w:rPr>
              <w:noProof/>
            </w:rPr>
            <w:t>Schedule 2</w:t>
          </w:r>
          <w:r>
            <w:fldChar w:fldCharType="end"/>
          </w:r>
        </w:p>
      </w:tc>
      <w:tc>
        <w:tcPr>
          <w:tcW w:w="7119" w:type="dxa"/>
          <w:vAlign w:val="bottom"/>
        </w:tcPr>
        <w:p w:rsidR="001C41A6" w:rsidRDefault="001C41A6" w:rsidP="00670FBE">
          <w:pPr>
            <w:pStyle w:val="HeaderLiteEven"/>
          </w:pPr>
          <w:r>
            <w:fldChar w:fldCharType="begin"/>
          </w:r>
          <w:r>
            <w:instrText xml:space="preserve"> If </w:instrText>
          </w:r>
          <w:r w:rsidR="001174E6">
            <w:fldChar w:fldCharType="begin"/>
          </w:r>
          <w:r w:rsidR="001174E6">
            <w:instrText xml:space="preserve"> STYLEREF CharPartText \*Charformat </w:instrText>
          </w:r>
          <w:r w:rsidR="001174E6">
            <w:fldChar w:fldCharType="separate"/>
          </w:r>
          <w:r w:rsidR="001174E6">
            <w:rPr>
              <w:noProof/>
            </w:rPr>
            <w:instrText>Accommodation ladders, gangways and safety nets</w:instrText>
          </w:r>
          <w:r w:rsidR="001174E6">
            <w:rPr>
              <w:noProof/>
            </w:rPr>
            <w:fldChar w:fldCharType="end"/>
          </w:r>
          <w:r>
            <w:instrText xml:space="preserve"> &lt;&gt; "Error*" </w:instrText>
          </w:r>
          <w:r w:rsidR="001174E6">
            <w:fldChar w:fldCharType="begin"/>
          </w:r>
          <w:r w:rsidR="001174E6">
            <w:instrText xml:space="preserve"> STYLEREF CharPartText \*Charformat </w:instrText>
          </w:r>
          <w:r w:rsidR="001174E6">
            <w:fldChar w:fldCharType="separate"/>
          </w:r>
          <w:r w:rsidR="001174E6">
            <w:rPr>
              <w:noProof/>
            </w:rPr>
            <w:instrText>Accommodation ladders, gangways and safety nets</w:instrText>
          </w:r>
          <w:r w:rsidR="001174E6">
            <w:rPr>
              <w:noProof/>
            </w:rPr>
            <w:fldChar w:fldCharType="end"/>
          </w:r>
          <w:r>
            <w:instrText xml:space="preserve"> </w:instrText>
          </w:r>
          <w:r>
            <w:fldChar w:fldCharType="separate"/>
          </w:r>
          <w:r w:rsidR="001174E6">
            <w:rPr>
              <w:noProof/>
            </w:rPr>
            <w:t>Accommodation ladders, gangways and safety nets</w:t>
          </w:r>
          <w:r>
            <w:fldChar w:fldCharType="end"/>
          </w:r>
        </w:p>
      </w:tc>
    </w:tr>
    <w:tr w:rsidR="001C41A6" w:rsidTr="00222B8B">
      <w:tc>
        <w:tcPr>
          <w:tcW w:w="1531" w:type="dxa"/>
        </w:tcPr>
        <w:p w:rsidR="001C41A6" w:rsidRDefault="001C41A6" w:rsidP="00670FBE">
          <w:pPr>
            <w:pStyle w:val="HeaderLiteEven"/>
          </w:pPr>
          <w:r>
            <w:fldChar w:fldCharType="begin"/>
          </w:r>
          <w:r>
            <w:instrText xml:space="preserve"> If </w:instrText>
          </w:r>
          <w:r>
            <w:fldChar w:fldCharType="begin"/>
          </w:r>
          <w:r>
            <w:instrText xml:space="preserve"> STYLEREF CharDivNo \*Charformat </w:instrText>
          </w:r>
          <w:r>
            <w:fldChar w:fldCharType="separate"/>
          </w:r>
          <w:r w:rsidR="001174E6">
            <w:rPr>
              <w:b/>
              <w:bCs/>
              <w:noProof/>
              <w:lang w:val="en-US"/>
            </w:rPr>
            <w:instrText>Error! No text of specified style in document.</w:instrText>
          </w:r>
          <w:r>
            <w:fldChar w:fldCharType="end"/>
          </w:r>
          <w:r>
            <w:instrText xml:space="preserve"> &lt;&gt; "Error*" </w:instrText>
          </w:r>
          <w:r w:rsidR="001174E6">
            <w:fldChar w:fldCharType="begin"/>
          </w:r>
          <w:r w:rsidR="001174E6">
            <w:instrText xml:space="preserve"> STYLEREF CharDivNo \*Charformat </w:instrText>
          </w:r>
          <w:r w:rsidR="001174E6">
            <w:fldChar w:fldCharType="separate"/>
          </w:r>
          <w:r>
            <w:rPr>
              <w:noProof/>
            </w:rPr>
            <w:instrText>Subdivision 2.1</w:instrText>
          </w:r>
          <w:r w:rsidR="001174E6">
            <w:rPr>
              <w:noProof/>
            </w:rPr>
            <w:fldChar w:fldCharType="end"/>
          </w:r>
          <w:r>
            <w:instrText xml:space="preserve"> </w:instrText>
          </w:r>
          <w:r>
            <w:fldChar w:fldCharType="end"/>
          </w:r>
        </w:p>
      </w:tc>
      <w:tc>
        <w:tcPr>
          <w:tcW w:w="7119" w:type="dxa"/>
          <w:vAlign w:val="bottom"/>
        </w:tcPr>
        <w:p w:rsidR="001C41A6" w:rsidRDefault="001C41A6" w:rsidP="00670FBE">
          <w:pPr>
            <w:pStyle w:val="HeaderLiteEven"/>
          </w:pPr>
          <w:r>
            <w:fldChar w:fldCharType="begin"/>
          </w:r>
          <w:r>
            <w:instrText xml:space="preserve"> If </w:instrText>
          </w:r>
          <w:r>
            <w:fldChar w:fldCharType="begin"/>
          </w:r>
          <w:r>
            <w:instrText xml:space="preserve"> STYLEREF CharDivText \*Charformat </w:instrText>
          </w:r>
          <w:r>
            <w:fldChar w:fldCharType="separate"/>
          </w:r>
          <w:r w:rsidR="001174E6">
            <w:rPr>
              <w:b/>
              <w:bCs/>
              <w:noProof/>
              <w:lang w:val="en-US"/>
            </w:rPr>
            <w:instrText>Error! No text of specified style in document.</w:instrText>
          </w:r>
          <w:r>
            <w:fldChar w:fldCharType="end"/>
          </w:r>
          <w:r>
            <w:instrText xml:space="preserve"> &lt;&gt; "Error*" </w:instrText>
          </w:r>
          <w:r w:rsidR="001174E6">
            <w:fldChar w:fldCharType="begin"/>
          </w:r>
          <w:r w:rsidR="001174E6">
            <w:instrText xml:space="preserve"> STYLEREF CharDivText \*Charformat </w:instrText>
          </w:r>
          <w:r w:rsidR="001174E6">
            <w:fldChar w:fldCharType="separate"/>
          </w:r>
          <w:r>
            <w:rPr>
              <w:noProof/>
            </w:rPr>
            <w:instrText>Penal provision</w:instrText>
          </w:r>
          <w:r w:rsidR="001174E6">
            <w:rPr>
              <w:noProof/>
            </w:rPr>
            <w:fldChar w:fldCharType="end"/>
          </w:r>
          <w:r>
            <w:instrText xml:space="preserve"> </w:instrText>
          </w:r>
          <w:r>
            <w:fldChar w:fldCharType="end"/>
          </w:r>
        </w:p>
      </w:tc>
    </w:tr>
    <w:tr w:rsidR="001C41A6" w:rsidTr="00CA5F5B">
      <w:tc>
        <w:tcPr>
          <w:tcW w:w="8650" w:type="dxa"/>
          <w:gridSpan w:val="2"/>
          <w:tcBorders>
            <w:bottom w:val="single" w:sz="4" w:space="0" w:color="auto"/>
          </w:tcBorders>
          <w:shd w:val="clear" w:color="auto" w:fill="auto"/>
        </w:tcPr>
        <w:p w:rsidR="001C41A6" w:rsidRPr="006D2A45" w:rsidRDefault="001C41A6" w:rsidP="00CE066C">
          <w:pPr>
            <w:pStyle w:val="HeaderBoldEven"/>
          </w:pPr>
        </w:p>
      </w:tc>
    </w:tr>
  </w:tbl>
  <w:p w:rsidR="001C41A6" w:rsidRDefault="001C41A6"/>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721"/>
      <w:gridCol w:w="1783"/>
    </w:tblGrid>
    <w:tr w:rsidR="001C41A6" w:rsidTr="00AE4E8B">
      <w:tc>
        <w:tcPr>
          <w:tcW w:w="6828" w:type="dxa"/>
          <w:vAlign w:val="bottom"/>
        </w:tcPr>
        <w:p w:rsidR="001C41A6" w:rsidRDefault="001C41A6">
          <w:pPr>
            <w:pStyle w:val="HeaderLiteOdd"/>
          </w:pPr>
          <w:r>
            <w:fldChar w:fldCharType="begin"/>
          </w:r>
          <w:r>
            <w:instrText xml:space="preserve"> If </w:instrText>
          </w:r>
          <w:r w:rsidR="001174E6">
            <w:fldChar w:fldCharType="begin"/>
          </w:r>
          <w:r w:rsidR="001174E6">
            <w:instrText xml:space="preserve"> STYLEREF CharPartText \*Charformat \l </w:instrText>
          </w:r>
          <w:r w:rsidR="001174E6">
            <w:fldChar w:fldCharType="separate"/>
          </w:r>
          <w:r w:rsidR="001174E6">
            <w:rPr>
              <w:noProof/>
            </w:rPr>
            <w:instrText>Accommodation ladders, gangways and safety nets</w:instrText>
          </w:r>
          <w:r w:rsidR="001174E6">
            <w:rPr>
              <w:noProof/>
            </w:rPr>
            <w:fldChar w:fldCharType="end"/>
          </w:r>
          <w:r>
            <w:instrText xml:space="preserve"> &lt;&gt; "Error*" </w:instrText>
          </w:r>
          <w:r w:rsidR="001174E6">
            <w:fldChar w:fldCharType="begin"/>
          </w:r>
          <w:r w:rsidR="001174E6">
            <w:instrText xml:space="preserve"> STYLEREF CharPartText \*Charformat \l </w:instrText>
          </w:r>
          <w:r w:rsidR="001174E6">
            <w:fldChar w:fldCharType="separate"/>
          </w:r>
          <w:r w:rsidR="001174E6">
            <w:rPr>
              <w:noProof/>
            </w:rPr>
            <w:instrText>Accommodation ladders, gangways and safety nets</w:instrText>
          </w:r>
          <w:r w:rsidR="001174E6">
            <w:rPr>
              <w:noProof/>
            </w:rPr>
            <w:fldChar w:fldCharType="end"/>
          </w:r>
          <w:r>
            <w:instrText xml:space="preserve"> </w:instrText>
          </w:r>
          <w:r>
            <w:fldChar w:fldCharType="separate"/>
          </w:r>
          <w:r w:rsidR="001174E6">
            <w:rPr>
              <w:noProof/>
            </w:rPr>
            <w:t>Accommodation ladders, gangways and safety nets</w:t>
          </w:r>
          <w:r>
            <w:fldChar w:fldCharType="end"/>
          </w:r>
        </w:p>
      </w:tc>
      <w:tc>
        <w:tcPr>
          <w:tcW w:w="1800" w:type="dxa"/>
        </w:tcPr>
        <w:p w:rsidR="001C41A6" w:rsidRDefault="001C41A6">
          <w:pPr>
            <w:pStyle w:val="HeaderLiteOdd"/>
          </w:pPr>
          <w:r>
            <w:fldChar w:fldCharType="begin"/>
          </w:r>
          <w:r>
            <w:instrText xml:space="preserve"> If </w:instrText>
          </w:r>
          <w:r w:rsidR="001174E6">
            <w:fldChar w:fldCharType="begin"/>
          </w:r>
          <w:r w:rsidR="001174E6">
            <w:instrText xml:space="preserve"> STYLEREF CharPartNo \*Charformat \l </w:instrText>
          </w:r>
          <w:r w:rsidR="001174E6">
            <w:fldChar w:fldCharType="separate"/>
          </w:r>
          <w:r w:rsidR="001174E6">
            <w:rPr>
              <w:noProof/>
            </w:rPr>
            <w:instrText>Schedule 2</w:instrText>
          </w:r>
          <w:r w:rsidR="001174E6">
            <w:rPr>
              <w:noProof/>
            </w:rPr>
            <w:fldChar w:fldCharType="end"/>
          </w:r>
          <w:r>
            <w:instrText xml:space="preserve"> &lt;&gt; "Error*" </w:instrText>
          </w:r>
          <w:r w:rsidR="001174E6">
            <w:fldChar w:fldCharType="begin"/>
          </w:r>
          <w:r w:rsidR="001174E6">
            <w:instrText xml:space="preserve"> STYLEREF CharPartNo \*Charformat \l </w:instrText>
          </w:r>
          <w:r w:rsidR="001174E6">
            <w:fldChar w:fldCharType="separate"/>
          </w:r>
          <w:r w:rsidR="001174E6">
            <w:rPr>
              <w:noProof/>
            </w:rPr>
            <w:instrText>Schedule 2</w:instrText>
          </w:r>
          <w:r w:rsidR="001174E6">
            <w:rPr>
              <w:noProof/>
            </w:rPr>
            <w:fldChar w:fldCharType="end"/>
          </w:r>
          <w:r>
            <w:instrText xml:space="preserve"> </w:instrText>
          </w:r>
          <w:r>
            <w:fldChar w:fldCharType="separate"/>
          </w:r>
          <w:r w:rsidR="001174E6">
            <w:rPr>
              <w:noProof/>
            </w:rPr>
            <w:t>Schedule 2</w:t>
          </w:r>
          <w:r>
            <w:fldChar w:fldCharType="end"/>
          </w:r>
        </w:p>
      </w:tc>
    </w:tr>
    <w:tr w:rsidR="001C41A6" w:rsidTr="00AE4E8B">
      <w:tc>
        <w:tcPr>
          <w:tcW w:w="6828" w:type="dxa"/>
        </w:tcPr>
        <w:p w:rsidR="001C41A6" w:rsidRDefault="001C41A6" w:rsidP="00222B8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1174E6">
            <w:rPr>
              <w:b/>
              <w:bCs/>
              <w:noProof/>
              <w:lang w:val="en-US"/>
            </w:rPr>
            <w:instrText>Error! No text of specified style in document.</w:instrText>
          </w:r>
          <w:r>
            <w:fldChar w:fldCharType="end"/>
          </w:r>
          <w:r>
            <w:instrText xml:space="preserve"> &lt;&gt; "Error*" </w:instrText>
          </w:r>
          <w:r w:rsidR="001174E6">
            <w:fldChar w:fldCharType="begin"/>
          </w:r>
          <w:r w:rsidR="001174E6">
            <w:instrText xml:space="preserve"> STYLEREF CharDivText \*Charformat </w:instrText>
          </w:r>
          <w:r w:rsidR="001174E6">
            <w:fldChar w:fldCharType="separate"/>
          </w:r>
          <w:r>
            <w:rPr>
              <w:noProof/>
            </w:rPr>
            <w:instrText>Penal provision</w:instrText>
          </w:r>
          <w:r w:rsidR="001174E6">
            <w:rPr>
              <w:noProof/>
            </w:rPr>
            <w:fldChar w:fldCharType="end"/>
          </w:r>
          <w:r>
            <w:instrText xml:space="preserve"> </w:instrText>
          </w:r>
          <w:r>
            <w:fldChar w:fldCharType="end"/>
          </w:r>
        </w:p>
      </w:tc>
      <w:tc>
        <w:tcPr>
          <w:tcW w:w="1800" w:type="dxa"/>
          <w:vAlign w:val="bottom"/>
        </w:tcPr>
        <w:p w:rsidR="001C41A6" w:rsidRDefault="001C41A6" w:rsidP="00222B8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1174E6">
            <w:rPr>
              <w:b/>
              <w:bCs/>
              <w:noProof/>
              <w:lang w:val="en-US"/>
            </w:rPr>
            <w:instrText>Error! No text of specified style in document.</w:instrText>
          </w:r>
          <w:r>
            <w:fldChar w:fldCharType="end"/>
          </w:r>
          <w:r>
            <w:instrText xml:space="preserve"> &lt;&gt; "Error*" </w:instrText>
          </w:r>
          <w:r w:rsidR="001174E6">
            <w:fldChar w:fldCharType="begin"/>
          </w:r>
          <w:r w:rsidR="001174E6">
            <w:instrText xml:space="preserve"> STYLEREF CharDivNo \*Charformat </w:instrText>
          </w:r>
          <w:r w:rsidR="001174E6">
            <w:fldChar w:fldCharType="separate"/>
          </w:r>
          <w:r>
            <w:rPr>
              <w:noProof/>
            </w:rPr>
            <w:instrText>Subdivision 2.1</w:instrText>
          </w:r>
          <w:r w:rsidR="001174E6">
            <w:rPr>
              <w:noProof/>
            </w:rPr>
            <w:fldChar w:fldCharType="end"/>
          </w:r>
          <w:r>
            <w:instrText xml:space="preserve"> </w:instrText>
          </w:r>
          <w:r>
            <w:fldChar w:fldCharType="end"/>
          </w:r>
        </w:p>
      </w:tc>
    </w:tr>
    <w:tr w:rsidR="001C41A6" w:rsidTr="00CA5F5B">
      <w:tc>
        <w:tcPr>
          <w:tcW w:w="8628" w:type="dxa"/>
          <w:gridSpan w:val="2"/>
          <w:tcBorders>
            <w:bottom w:val="single" w:sz="4" w:space="0" w:color="auto"/>
          </w:tcBorders>
          <w:shd w:val="clear" w:color="auto" w:fill="auto"/>
        </w:tcPr>
        <w:p w:rsidR="001C41A6" w:rsidRPr="006D2A45" w:rsidRDefault="001C41A6">
          <w:pPr>
            <w:pStyle w:val="HeaderBoldOdd"/>
          </w:pPr>
        </w:p>
      </w:tc>
    </w:tr>
  </w:tbl>
  <w:p w:rsidR="001C41A6" w:rsidRDefault="001C41A6"/>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8505"/>
    </w:tblGrid>
    <w:tr w:rsidR="001C41A6" w:rsidTr="009B0267">
      <w:tc>
        <w:tcPr>
          <w:tcW w:w="8628" w:type="dxa"/>
        </w:tcPr>
        <w:p w:rsidR="001C41A6" w:rsidRDefault="001C41A6">
          <w:pPr>
            <w:pStyle w:val="HeaderLiteEven"/>
          </w:pPr>
          <w:r>
            <w:t>Notes</w:t>
          </w:r>
        </w:p>
      </w:tc>
    </w:tr>
    <w:tr w:rsidR="001C41A6" w:rsidTr="009B0267">
      <w:tc>
        <w:tcPr>
          <w:tcW w:w="8628" w:type="dxa"/>
        </w:tcPr>
        <w:p w:rsidR="001C41A6" w:rsidRDefault="001C41A6">
          <w:pPr>
            <w:pStyle w:val="HeaderLiteEven"/>
          </w:pPr>
        </w:p>
      </w:tc>
    </w:tr>
    <w:tr w:rsidR="001C41A6" w:rsidTr="009B0267">
      <w:tc>
        <w:tcPr>
          <w:tcW w:w="8628" w:type="dxa"/>
          <w:tcBorders>
            <w:bottom w:val="single" w:sz="4" w:space="0" w:color="auto"/>
          </w:tcBorders>
          <w:shd w:val="clear" w:color="auto" w:fill="auto"/>
        </w:tcPr>
        <w:p w:rsidR="001C41A6" w:rsidRDefault="001C41A6">
          <w:pPr>
            <w:pStyle w:val="HeaderBoldEven"/>
          </w:pPr>
        </w:p>
      </w:tc>
    </w:tr>
  </w:tbl>
  <w:p w:rsidR="001C41A6" w:rsidRDefault="001C41A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8505"/>
    </w:tblGrid>
    <w:tr w:rsidR="001C41A6" w:rsidTr="009B0267">
      <w:tc>
        <w:tcPr>
          <w:tcW w:w="8628" w:type="dxa"/>
        </w:tcPr>
        <w:p w:rsidR="001C41A6" w:rsidRDefault="001C41A6">
          <w:pPr>
            <w:pStyle w:val="HeaderLiteOdd"/>
          </w:pPr>
          <w:r>
            <w:t>Notes</w:t>
          </w:r>
        </w:p>
      </w:tc>
    </w:tr>
    <w:tr w:rsidR="001C41A6" w:rsidTr="009B0267">
      <w:tc>
        <w:tcPr>
          <w:tcW w:w="8628" w:type="dxa"/>
        </w:tcPr>
        <w:p w:rsidR="001C41A6" w:rsidRDefault="001C41A6">
          <w:pPr>
            <w:pStyle w:val="HeaderLiteOdd"/>
          </w:pPr>
        </w:p>
      </w:tc>
    </w:tr>
    <w:tr w:rsidR="001C41A6" w:rsidTr="009B0267">
      <w:tc>
        <w:tcPr>
          <w:tcW w:w="8628" w:type="dxa"/>
          <w:tcBorders>
            <w:bottom w:val="single" w:sz="4" w:space="0" w:color="auto"/>
          </w:tcBorders>
          <w:shd w:val="clear" w:color="auto" w:fill="auto"/>
        </w:tcPr>
        <w:p w:rsidR="001C41A6" w:rsidRDefault="001C41A6">
          <w:pPr>
            <w:pStyle w:val="HeaderBoldOdd"/>
          </w:pPr>
        </w:p>
      </w:tc>
    </w:tr>
  </w:tbl>
  <w:p w:rsidR="001C41A6" w:rsidRDefault="001C41A6"/>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A6" w:rsidRDefault="001C41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1C41A6">
      <w:tc>
        <w:tcPr>
          <w:tcW w:w="6914" w:type="dxa"/>
        </w:tcPr>
        <w:p w:rsidR="001C41A6" w:rsidRDefault="001C41A6" w:rsidP="00BD545A"/>
      </w:tc>
      <w:tc>
        <w:tcPr>
          <w:tcW w:w="1471" w:type="dxa"/>
        </w:tcPr>
        <w:p w:rsidR="001C41A6" w:rsidRDefault="001C41A6" w:rsidP="00BD545A"/>
      </w:tc>
    </w:tr>
    <w:tr w:rsidR="001C41A6">
      <w:tc>
        <w:tcPr>
          <w:tcW w:w="6914" w:type="dxa"/>
        </w:tcPr>
        <w:p w:rsidR="001C41A6" w:rsidRDefault="001C41A6" w:rsidP="00BD545A"/>
      </w:tc>
      <w:tc>
        <w:tcPr>
          <w:tcW w:w="1471" w:type="dxa"/>
        </w:tcPr>
        <w:p w:rsidR="001C41A6" w:rsidRDefault="001C41A6" w:rsidP="00BD545A"/>
      </w:tc>
    </w:tr>
    <w:tr w:rsidR="001C41A6">
      <w:tc>
        <w:tcPr>
          <w:tcW w:w="8385" w:type="dxa"/>
          <w:gridSpan w:val="2"/>
          <w:tcBorders>
            <w:bottom w:val="single" w:sz="4" w:space="0" w:color="auto"/>
          </w:tcBorders>
        </w:tcPr>
        <w:p w:rsidR="001C41A6" w:rsidRDefault="001C41A6" w:rsidP="00BD545A"/>
      </w:tc>
    </w:tr>
  </w:tbl>
  <w:p w:rsidR="001C41A6" w:rsidRDefault="001C41A6"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8C2" w:rsidRDefault="00DB18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20"/>
      <w:gridCol w:w="6985"/>
    </w:tblGrid>
    <w:tr w:rsidR="001C41A6" w:rsidTr="00CA5F5B">
      <w:tc>
        <w:tcPr>
          <w:tcW w:w="1531" w:type="dxa"/>
        </w:tcPr>
        <w:p w:rsidR="001C41A6" w:rsidRDefault="001C41A6">
          <w:pPr>
            <w:pStyle w:val="HeaderLiteEven"/>
          </w:pPr>
          <w:r>
            <w:t>Contents</w:t>
          </w:r>
        </w:p>
      </w:tc>
      <w:tc>
        <w:tcPr>
          <w:tcW w:w="7119" w:type="dxa"/>
          <w:vAlign w:val="bottom"/>
        </w:tcPr>
        <w:p w:rsidR="001C41A6" w:rsidRDefault="001C41A6">
          <w:pPr>
            <w:pStyle w:val="HeaderLiteEven"/>
          </w:pPr>
        </w:p>
      </w:tc>
    </w:tr>
    <w:tr w:rsidR="001C41A6" w:rsidTr="00CA5F5B">
      <w:tc>
        <w:tcPr>
          <w:tcW w:w="1531" w:type="dxa"/>
        </w:tcPr>
        <w:p w:rsidR="001C41A6" w:rsidRDefault="001C41A6">
          <w:pPr>
            <w:pStyle w:val="HeaderLiteEven"/>
          </w:pPr>
        </w:p>
      </w:tc>
      <w:tc>
        <w:tcPr>
          <w:tcW w:w="7119" w:type="dxa"/>
          <w:vAlign w:val="bottom"/>
        </w:tcPr>
        <w:p w:rsidR="001C41A6" w:rsidRDefault="001C41A6">
          <w:pPr>
            <w:pStyle w:val="HeaderLiteEven"/>
          </w:pPr>
        </w:p>
      </w:tc>
    </w:tr>
    <w:tr w:rsidR="001C41A6" w:rsidTr="00CA5F5B">
      <w:tc>
        <w:tcPr>
          <w:tcW w:w="8650" w:type="dxa"/>
          <w:gridSpan w:val="2"/>
          <w:tcBorders>
            <w:bottom w:val="single" w:sz="4" w:space="0" w:color="auto"/>
          </w:tcBorders>
          <w:shd w:val="clear" w:color="auto" w:fill="auto"/>
        </w:tcPr>
        <w:p w:rsidR="001C41A6" w:rsidRDefault="001C41A6">
          <w:pPr>
            <w:pStyle w:val="HeaderBoldEven"/>
          </w:pPr>
        </w:p>
      </w:tc>
    </w:tr>
  </w:tbl>
  <w:p w:rsidR="001C41A6" w:rsidRDefault="001C41A6">
    <w:pPr>
      <w:pStyle w:val="HeaderContentsPage"/>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073"/>
      <w:gridCol w:w="1432"/>
    </w:tblGrid>
    <w:tr w:rsidR="001C41A6" w:rsidTr="009B0267">
      <w:tc>
        <w:tcPr>
          <w:tcW w:w="7188" w:type="dxa"/>
          <w:vAlign w:val="bottom"/>
        </w:tcPr>
        <w:p w:rsidR="001C41A6" w:rsidRDefault="001C41A6">
          <w:pPr>
            <w:pStyle w:val="HeaderLiteOdd"/>
          </w:pPr>
        </w:p>
      </w:tc>
      <w:tc>
        <w:tcPr>
          <w:tcW w:w="1440" w:type="dxa"/>
        </w:tcPr>
        <w:p w:rsidR="001C41A6" w:rsidRDefault="001C41A6">
          <w:pPr>
            <w:pStyle w:val="HeaderLiteOdd"/>
          </w:pPr>
          <w:r>
            <w:t>Contents</w:t>
          </w:r>
        </w:p>
      </w:tc>
    </w:tr>
    <w:tr w:rsidR="001C41A6" w:rsidTr="009B0267">
      <w:tc>
        <w:tcPr>
          <w:tcW w:w="7188" w:type="dxa"/>
          <w:vAlign w:val="bottom"/>
        </w:tcPr>
        <w:p w:rsidR="001C41A6" w:rsidRDefault="001C41A6">
          <w:pPr>
            <w:pStyle w:val="HeaderLiteOdd"/>
          </w:pPr>
        </w:p>
      </w:tc>
      <w:tc>
        <w:tcPr>
          <w:tcW w:w="1440" w:type="dxa"/>
        </w:tcPr>
        <w:p w:rsidR="001C41A6" w:rsidRDefault="001C41A6">
          <w:pPr>
            <w:pStyle w:val="HeaderLiteOdd"/>
          </w:pPr>
        </w:p>
      </w:tc>
    </w:tr>
    <w:tr w:rsidR="001C41A6" w:rsidTr="00CA5F5B">
      <w:tc>
        <w:tcPr>
          <w:tcW w:w="8628" w:type="dxa"/>
          <w:gridSpan w:val="2"/>
          <w:tcBorders>
            <w:bottom w:val="single" w:sz="4" w:space="0" w:color="auto"/>
          </w:tcBorders>
          <w:shd w:val="clear" w:color="auto" w:fill="auto"/>
        </w:tcPr>
        <w:p w:rsidR="001C41A6" w:rsidRDefault="001C41A6">
          <w:pPr>
            <w:pStyle w:val="HeaderBoldOdd"/>
          </w:pPr>
        </w:p>
      </w:tc>
    </w:tr>
  </w:tbl>
  <w:p w:rsidR="001C41A6" w:rsidRDefault="001C41A6">
    <w:pPr>
      <w:pStyle w:val="HeaderContentsPage"/>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A6" w:rsidRDefault="001C41A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16"/>
      <w:gridCol w:w="6989"/>
    </w:tblGrid>
    <w:tr w:rsidR="001C41A6" w:rsidTr="00CA5F5B">
      <w:tc>
        <w:tcPr>
          <w:tcW w:w="1531" w:type="dxa"/>
        </w:tcPr>
        <w:p w:rsidR="001C41A6" w:rsidRDefault="001C41A6" w:rsidP="00670FBE">
          <w:pPr>
            <w:pStyle w:val="HeaderLiteEven"/>
          </w:pPr>
          <w:r>
            <w:fldChar w:fldCharType="begin"/>
          </w:r>
          <w:r>
            <w:instrText xml:space="preserve"> If </w:instrText>
          </w:r>
          <w:r w:rsidR="001174E6">
            <w:fldChar w:fldCharType="begin"/>
          </w:r>
          <w:r w:rsidR="001174E6">
            <w:instrText xml:space="preserve"> STYLEREF CharPartNo \*Charformat </w:instrText>
          </w:r>
          <w:r w:rsidR="001174E6">
            <w:fldChar w:fldCharType="separate"/>
          </w:r>
          <w:r w:rsidR="001174E6">
            <w:rPr>
              <w:noProof/>
            </w:rPr>
            <w:instrText>Division 2</w:instrText>
          </w:r>
          <w:r w:rsidR="001174E6">
            <w:rPr>
              <w:noProof/>
            </w:rPr>
            <w:fldChar w:fldCharType="end"/>
          </w:r>
          <w:r>
            <w:instrText xml:space="preserve"> &lt;&gt; "Error*" </w:instrText>
          </w:r>
          <w:r w:rsidR="001174E6">
            <w:fldChar w:fldCharType="begin"/>
          </w:r>
          <w:r w:rsidR="001174E6">
            <w:instrText xml:space="preserve"> STYLEREF CharPartNo \*Charformat</w:instrText>
          </w:r>
          <w:r w:rsidR="001174E6">
            <w:instrText xml:space="preserve"> </w:instrText>
          </w:r>
          <w:r w:rsidR="001174E6">
            <w:fldChar w:fldCharType="separate"/>
          </w:r>
          <w:r w:rsidR="001174E6">
            <w:rPr>
              <w:noProof/>
            </w:rPr>
            <w:instrText>Division 2</w:instrText>
          </w:r>
          <w:r w:rsidR="001174E6">
            <w:rPr>
              <w:noProof/>
            </w:rPr>
            <w:fldChar w:fldCharType="end"/>
          </w:r>
          <w:r>
            <w:instrText xml:space="preserve"> </w:instrText>
          </w:r>
          <w:r>
            <w:fldChar w:fldCharType="separate"/>
          </w:r>
          <w:r w:rsidR="001174E6">
            <w:rPr>
              <w:noProof/>
            </w:rPr>
            <w:t>Division 2</w:t>
          </w:r>
          <w:r>
            <w:fldChar w:fldCharType="end"/>
          </w:r>
        </w:p>
      </w:tc>
      <w:tc>
        <w:tcPr>
          <w:tcW w:w="7119" w:type="dxa"/>
          <w:vAlign w:val="bottom"/>
        </w:tcPr>
        <w:p w:rsidR="001C41A6" w:rsidRDefault="001C41A6" w:rsidP="00670FBE">
          <w:pPr>
            <w:pStyle w:val="HeaderLiteEven"/>
          </w:pPr>
          <w:r>
            <w:fldChar w:fldCharType="begin"/>
          </w:r>
          <w:r>
            <w:instrText xml:space="preserve"> If </w:instrText>
          </w:r>
          <w:r w:rsidR="001174E6">
            <w:fldChar w:fldCharType="begin"/>
          </w:r>
          <w:r w:rsidR="001174E6">
            <w:instrText xml:space="preserve"> STYLEREF CharPartText \*Charformat </w:instrText>
          </w:r>
          <w:r w:rsidR="001174E6">
            <w:fldChar w:fldCharType="separate"/>
          </w:r>
          <w:r w:rsidR="001174E6">
            <w:rPr>
              <w:noProof/>
            </w:rPr>
            <w:instrText>Construction and stability requirements</w:instrText>
          </w:r>
          <w:r w:rsidR="001174E6">
            <w:rPr>
              <w:noProof/>
            </w:rPr>
            <w:fldChar w:fldCharType="end"/>
          </w:r>
          <w:r>
            <w:instrText xml:space="preserve"> &lt;&gt; "Error*" </w:instrText>
          </w:r>
          <w:r w:rsidR="001174E6">
            <w:fldChar w:fldCharType="begin"/>
          </w:r>
          <w:r w:rsidR="001174E6">
            <w:instrText xml:space="preserve"> STYLEREF CharPartText \*Charformat </w:instrText>
          </w:r>
          <w:r w:rsidR="001174E6">
            <w:fldChar w:fldCharType="separate"/>
          </w:r>
          <w:r w:rsidR="001174E6">
            <w:rPr>
              <w:noProof/>
            </w:rPr>
            <w:instrText>Construction and stability requirements</w:instrText>
          </w:r>
          <w:r w:rsidR="001174E6">
            <w:rPr>
              <w:noProof/>
            </w:rPr>
            <w:fldChar w:fldCharType="end"/>
          </w:r>
          <w:r>
            <w:instrText xml:space="preserve"> </w:instrText>
          </w:r>
          <w:r>
            <w:fldChar w:fldCharType="separate"/>
          </w:r>
          <w:r w:rsidR="001174E6">
            <w:rPr>
              <w:noProof/>
            </w:rPr>
            <w:t>Construction and stability requirements</w:t>
          </w:r>
          <w:r>
            <w:fldChar w:fldCharType="end"/>
          </w:r>
        </w:p>
      </w:tc>
    </w:tr>
    <w:tr w:rsidR="001C41A6" w:rsidTr="00222B8B">
      <w:tc>
        <w:tcPr>
          <w:tcW w:w="1531" w:type="dxa"/>
        </w:tcPr>
        <w:p w:rsidR="001C41A6" w:rsidRDefault="001C41A6" w:rsidP="00670FBE">
          <w:pPr>
            <w:pStyle w:val="HeaderLiteEven"/>
          </w:pPr>
          <w:r>
            <w:fldChar w:fldCharType="begin"/>
          </w:r>
          <w:r>
            <w:instrText xml:space="preserve"> If </w:instrText>
          </w:r>
          <w:r>
            <w:fldChar w:fldCharType="begin"/>
          </w:r>
          <w:r>
            <w:instrText xml:space="preserve"> STYLEREF CharDivNo \*Charformat </w:instrText>
          </w:r>
          <w:r>
            <w:fldChar w:fldCharType="separate"/>
          </w:r>
          <w:r w:rsidR="001174E6">
            <w:rPr>
              <w:b/>
              <w:bCs/>
              <w:noProof/>
              <w:lang w:val="en-US"/>
            </w:rPr>
            <w:instrText>Error! No text of specified style in document.</w:instrText>
          </w:r>
          <w:r>
            <w:fldChar w:fldCharType="end"/>
          </w:r>
          <w:r>
            <w:instrText xml:space="preserve"> &lt;&gt; "Error*" </w:instrText>
          </w:r>
          <w:r w:rsidR="001174E6">
            <w:fldChar w:fldCharType="begin"/>
          </w:r>
          <w:r w:rsidR="001174E6">
            <w:instrText xml:space="preserve"> STYLEREF CharDivNo \*Charformat </w:instrText>
          </w:r>
          <w:r w:rsidR="001174E6">
            <w:fldChar w:fldCharType="separate"/>
          </w:r>
          <w:r>
            <w:rPr>
              <w:noProof/>
            </w:rPr>
            <w:instrText>Subdivision 2.1</w:instrText>
          </w:r>
          <w:r w:rsidR="001174E6">
            <w:rPr>
              <w:noProof/>
            </w:rPr>
            <w:fldChar w:fldCharType="end"/>
          </w:r>
          <w:r>
            <w:instrText xml:space="preserve"> </w:instrText>
          </w:r>
          <w:r>
            <w:fldChar w:fldCharType="end"/>
          </w:r>
        </w:p>
      </w:tc>
      <w:tc>
        <w:tcPr>
          <w:tcW w:w="7119" w:type="dxa"/>
          <w:vAlign w:val="bottom"/>
        </w:tcPr>
        <w:p w:rsidR="001C41A6" w:rsidRDefault="001C41A6" w:rsidP="00670FBE">
          <w:pPr>
            <w:pStyle w:val="HeaderLiteEven"/>
          </w:pPr>
          <w:r>
            <w:fldChar w:fldCharType="begin"/>
          </w:r>
          <w:r>
            <w:instrText xml:space="preserve"> If </w:instrText>
          </w:r>
          <w:r>
            <w:fldChar w:fldCharType="begin"/>
          </w:r>
          <w:r>
            <w:instrText xml:space="preserve"> STYLEREF CharDivText \*Charformat </w:instrText>
          </w:r>
          <w:r>
            <w:fldChar w:fldCharType="separate"/>
          </w:r>
          <w:r w:rsidR="001174E6">
            <w:rPr>
              <w:b/>
              <w:bCs/>
              <w:noProof/>
              <w:lang w:val="en-US"/>
            </w:rPr>
            <w:instrText>Error! No text of specified style in document.</w:instrText>
          </w:r>
          <w:r>
            <w:fldChar w:fldCharType="end"/>
          </w:r>
          <w:r>
            <w:instrText xml:space="preserve"> &lt;&gt; "Error*" </w:instrText>
          </w:r>
          <w:r w:rsidR="001174E6">
            <w:fldChar w:fldCharType="begin"/>
          </w:r>
          <w:r w:rsidR="001174E6">
            <w:instrText xml:space="preserve"> STYLEREF CharDivText \*Charformat </w:instrText>
          </w:r>
          <w:r w:rsidR="001174E6">
            <w:fldChar w:fldCharType="separate"/>
          </w:r>
          <w:r>
            <w:rPr>
              <w:noProof/>
            </w:rPr>
            <w:instrText>Penal provision</w:instrText>
          </w:r>
          <w:r w:rsidR="001174E6">
            <w:rPr>
              <w:noProof/>
            </w:rPr>
            <w:fldChar w:fldCharType="end"/>
          </w:r>
          <w:r>
            <w:instrText xml:space="preserve"> </w:instrText>
          </w:r>
          <w:r>
            <w:fldChar w:fldCharType="end"/>
          </w:r>
        </w:p>
      </w:tc>
    </w:tr>
    <w:tr w:rsidR="001C41A6" w:rsidTr="00CA5F5B">
      <w:tc>
        <w:tcPr>
          <w:tcW w:w="8650" w:type="dxa"/>
          <w:gridSpan w:val="2"/>
          <w:tcBorders>
            <w:bottom w:val="single" w:sz="4" w:space="0" w:color="auto"/>
          </w:tcBorders>
          <w:shd w:val="clear" w:color="auto" w:fill="auto"/>
        </w:tcPr>
        <w:p w:rsidR="001C41A6" w:rsidRPr="006D2A45" w:rsidRDefault="001C41A6" w:rsidP="00CE066C">
          <w:pPr>
            <w:pStyle w:val="HeaderBoldEven"/>
          </w:pPr>
          <w:r>
            <w:t xml:space="preserve">Section </w:t>
          </w:r>
          <w:r w:rsidRPr="006D2A45">
            <w:fldChar w:fldCharType="begin"/>
          </w:r>
          <w:r w:rsidRPr="006D2A45">
            <w:instrText xml:space="preserve"> If </w:instrText>
          </w:r>
          <w:r w:rsidR="001174E6">
            <w:fldChar w:fldCharType="begin"/>
          </w:r>
          <w:r w:rsidR="001174E6">
            <w:instrText xml:space="preserve"> STYLEREF CharSectno \*Charformat </w:instrText>
          </w:r>
          <w:r w:rsidR="001174E6">
            <w:fldChar w:fldCharType="separate"/>
          </w:r>
          <w:r w:rsidR="001174E6">
            <w:rPr>
              <w:noProof/>
            </w:rPr>
            <w:instrText>8</w:instrText>
          </w:r>
          <w:r w:rsidR="001174E6">
            <w:rPr>
              <w:noProof/>
            </w:rPr>
            <w:fldChar w:fldCharType="end"/>
          </w:r>
          <w:r w:rsidRPr="006D2A45">
            <w:instrText xml:space="preserve"> &lt;&gt; "Error*" </w:instrText>
          </w:r>
          <w:r w:rsidR="001174E6">
            <w:fldChar w:fldCharType="begin"/>
          </w:r>
          <w:r w:rsidR="001174E6">
            <w:instrText xml:space="preserve"> STYLEREF CharSectno \*Charformat </w:instrText>
          </w:r>
          <w:r w:rsidR="001174E6">
            <w:fldChar w:fldCharType="separate"/>
          </w:r>
          <w:r w:rsidR="001174E6">
            <w:rPr>
              <w:noProof/>
            </w:rPr>
            <w:instrText>8</w:instrText>
          </w:r>
          <w:r w:rsidR="001174E6">
            <w:rPr>
              <w:noProof/>
            </w:rPr>
            <w:fldChar w:fldCharType="end"/>
          </w:r>
          <w:r w:rsidRPr="006D2A45">
            <w:instrText xml:space="preserve"> </w:instrText>
          </w:r>
          <w:r w:rsidRPr="006D2A45">
            <w:fldChar w:fldCharType="separate"/>
          </w:r>
          <w:r w:rsidR="001174E6">
            <w:rPr>
              <w:noProof/>
            </w:rPr>
            <w:t>8</w:t>
          </w:r>
          <w:r w:rsidRPr="006D2A45">
            <w:fldChar w:fldCharType="end"/>
          </w:r>
        </w:p>
      </w:tc>
    </w:tr>
  </w:tbl>
  <w:p w:rsidR="001C41A6" w:rsidRDefault="001C41A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723"/>
      <w:gridCol w:w="1782"/>
    </w:tblGrid>
    <w:tr w:rsidR="001C41A6" w:rsidTr="00AE4E8B">
      <w:tc>
        <w:tcPr>
          <w:tcW w:w="6828" w:type="dxa"/>
          <w:vAlign w:val="bottom"/>
        </w:tcPr>
        <w:p w:rsidR="001C41A6" w:rsidRDefault="001C41A6">
          <w:pPr>
            <w:pStyle w:val="HeaderLiteOdd"/>
          </w:pPr>
          <w:r>
            <w:fldChar w:fldCharType="begin"/>
          </w:r>
          <w:r>
            <w:instrText xml:space="preserve"> If </w:instrText>
          </w:r>
          <w:r w:rsidR="001174E6">
            <w:fldChar w:fldCharType="begin"/>
          </w:r>
          <w:r w:rsidR="001174E6">
            <w:instrText xml:space="preserve"> STYLEREF CharPartText \*Charformat \l </w:instrText>
          </w:r>
          <w:r w:rsidR="001174E6">
            <w:fldChar w:fldCharType="separate"/>
          </w:r>
          <w:r w:rsidR="001174E6">
            <w:rPr>
              <w:noProof/>
            </w:rPr>
            <w:instrText>Preliminary</w:instrText>
          </w:r>
          <w:r w:rsidR="001174E6">
            <w:rPr>
              <w:noProof/>
            </w:rPr>
            <w:fldChar w:fldCharType="end"/>
          </w:r>
          <w:r>
            <w:instrText xml:space="preserve"> &lt;&gt; "Error*" </w:instrText>
          </w:r>
          <w:r w:rsidR="001174E6">
            <w:fldChar w:fldCharType="begin"/>
          </w:r>
          <w:r w:rsidR="001174E6">
            <w:instrText xml:space="preserve"> STYLEREF CharPartText \*Charformat \l </w:instrText>
          </w:r>
          <w:r w:rsidR="001174E6">
            <w:fldChar w:fldCharType="separate"/>
          </w:r>
          <w:r w:rsidR="001174E6">
            <w:rPr>
              <w:noProof/>
            </w:rPr>
            <w:instrText>Preliminary</w:instrText>
          </w:r>
          <w:r w:rsidR="001174E6">
            <w:rPr>
              <w:noProof/>
            </w:rPr>
            <w:fldChar w:fldCharType="end"/>
          </w:r>
          <w:r>
            <w:instrText xml:space="preserve"> </w:instrText>
          </w:r>
          <w:r>
            <w:fldChar w:fldCharType="separate"/>
          </w:r>
          <w:r w:rsidR="001174E6">
            <w:rPr>
              <w:noProof/>
            </w:rPr>
            <w:t>Preliminary</w:t>
          </w:r>
          <w:r>
            <w:fldChar w:fldCharType="end"/>
          </w:r>
        </w:p>
      </w:tc>
      <w:tc>
        <w:tcPr>
          <w:tcW w:w="1800" w:type="dxa"/>
        </w:tcPr>
        <w:p w:rsidR="001C41A6" w:rsidRDefault="001C41A6">
          <w:pPr>
            <w:pStyle w:val="HeaderLiteOdd"/>
          </w:pPr>
          <w:r>
            <w:fldChar w:fldCharType="begin"/>
          </w:r>
          <w:r>
            <w:instrText xml:space="preserve"> If </w:instrText>
          </w:r>
          <w:r w:rsidR="001174E6">
            <w:fldChar w:fldCharType="begin"/>
          </w:r>
          <w:r w:rsidR="001174E6">
            <w:instrText xml:space="preserve"> STYLEREF CharPartNo \*Charformat \l </w:instrText>
          </w:r>
          <w:r w:rsidR="001174E6">
            <w:fldChar w:fldCharType="separate"/>
          </w:r>
          <w:r w:rsidR="001174E6">
            <w:rPr>
              <w:noProof/>
            </w:rPr>
            <w:instrText>Division 1</w:instrText>
          </w:r>
          <w:r w:rsidR="001174E6">
            <w:rPr>
              <w:noProof/>
            </w:rPr>
            <w:fldChar w:fldCharType="end"/>
          </w:r>
          <w:r>
            <w:instrText xml:space="preserve"> &lt;&gt; "Error*" </w:instrText>
          </w:r>
          <w:r w:rsidR="001174E6">
            <w:fldChar w:fldCharType="begin"/>
          </w:r>
          <w:r w:rsidR="001174E6">
            <w:instrText xml:space="preserve"> STYLEREF CharPartNo \*Charformat \l </w:instrText>
          </w:r>
          <w:r w:rsidR="001174E6">
            <w:fldChar w:fldCharType="separate"/>
          </w:r>
          <w:r w:rsidR="001174E6">
            <w:rPr>
              <w:noProof/>
            </w:rPr>
            <w:instrText>Division 1</w:instrText>
          </w:r>
          <w:r w:rsidR="001174E6">
            <w:rPr>
              <w:noProof/>
            </w:rPr>
            <w:fldChar w:fldCharType="end"/>
          </w:r>
          <w:r>
            <w:instrText xml:space="preserve"> </w:instrText>
          </w:r>
          <w:r>
            <w:fldChar w:fldCharType="separate"/>
          </w:r>
          <w:r w:rsidR="001174E6">
            <w:rPr>
              <w:noProof/>
            </w:rPr>
            <w:t>Division 1</w:t>
          </w:r>
          <w:r>
            <w:fldChar w:fldCharType="end"/>
          </w:r>
        </w:p>
      </w:tc>
    </w:tr>
    <w:tr w:rsidR="001C41A6" w:rsidTr="00AE4E8B">
      <w:tc>
        <w:tcPr>
          <w:tcW w:w="6828" w:type="dxa"/>
        </w:tcPr>
        <w:p w:rsidR="001C41A6" w:rsidRDefault="001C41A6" w:rsidP="00222B8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1174E6">
            <w:rPr>
              <w:b/>
              <w:bCs/>
              <w:noProof/>
              <w:lang w:val="en-US"/>
            </w:rPr>
            <w:instrText>Error! No text of specified style in document.</w:instrText>
          </w:r>
          <w:r>
            <w:fldChar w:fldCharType="end"/>
          </w:r>
          <w:r>
            <w:instrText xml:space="preserve"> &lt;&gt; "Error*" </w:instrText>
          </w:r>
          <w:r w:rsidR="001174E6">
            <w:fldChar w:fldCharType="begin"/>
          </w:r>
          <w:r w:rsidR="001174E6">
            <w:instrText xml:space="preserve"> STYLEREF CharDivText \*Ch</w:instrText>
          </w:r>
          <w:r w:rsidR="001174E6">
            <w:instrText xml:space="preserve">arformat </w:instrText>
          </w:r>
          <w:r w:rsidR="001174E6">
            <w:fldChar w:fldCharType="separate"/>
          </w:r>
          <w:r>
            <w:rPr>
              <w:noProof/>
            </w:rPr>
            <w:instrText>Penal provision</w:instrText>
          </w:r>
          <w:r w:rsidR="001174E6">
            <w:rPr>
              <w:noProof/>
            </w:rPr>
            <w:fldChar w:fldCharType="end"/>
          </w:r>
          <w:r>
            <w:instrText xml:space="preserve"> </w:instrText>
          </w:r>
          <w:r>
            <w:fldChar w:fldCharType="end"/>
          </w:r>
        </w:p>
      </w:tc>
      <w:tc>
        <w:tcPr>
          <w:tcW w:w="1800" w:type="dxa"/>
          <w:vAlign w:val="bottom"/>
        </w:tcPr>
        <w:p w:rsidR="001C41A6" w:rsidRDefault="001C41A6" w:rsidP="00222B8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1174E6">
            <w:rPr>
              <w:b/>
              <w:bCs/>
              <w:noProof/>
              <w:lang w:val="en-US"/>
            </w:rPr>
            <w:instrText>Error! No text of specified style in document.</w:instrText>
          </w:r>
          <w:r>
            <w:fldChar w:fldCharType="end"/>
          </w:r>
          <w:r>
            <w:instrText xml:space="preserve"> &lt;&gt; "Error*" </w:instrText>
          </w:r>
          <w:r w:rsidR="001174E6">
            <w:fldChar w:fldCharType="begin"/>
          </w:r>
          <w:r w:rsidR="001174E6">
            <w:instrText xml:space="preserve"> STYLEREF CharDivNo \*Charformat </w:instrText>
          </w:r>
          <w:r w:rsidR="001174E6">
            <w:fldChar w:fldCharType="separate"/>
          </w:r>
          <w:r>
            <w:rPr>
              <w:noProof/>
            </w:rPr>
            <w:instrText>Subdivision 2.1</w:instrText>
          </w:r>
          <w:r w:rsidR="001174E6">
            <w:rPr>
              <w:noProof/>
            </w:rPr>
            <w:fldChar w:fldCharType="end"/>
          </w:r>
          <w:r>
            <w:instrText xml:space="preserve"> </w:instrText>
          </w:r>
          <w:r>
            <w:fldChar w:fldCharType="end"/>
          </w:r>
        </w:p>
      </w:tc>
    </w:tr>
    <w:tr w:rsidR="001C41A6" w:rsidTr="00CA5F5B">
      <w:tc>
        <w:tcPr>
          <w:tcW w:w="8628" w:type="dxa"/>
          <w:gridSpan w:val="2"/>
          <w:tcBorders>
            <w:bottom w:val="single" w:sz="4" w:space="0" w:color="auto"/>
          </w:tcBorders>
          <w:shd w:val="clear" w:color="auto" w:fill="auto"/>
        </w:tcPr>
        <w:p w:rsidR="001C41A6" w:rsidRPr="006D2A45" w:rsidRDefault="001C41A6">
          <w:pPr>
            <w:pStyle w:val="HeaderBoldOdd"/>
          </w:pPr>
          <w:r>
            <w:t xml:space="preserve">Section </w:t>
          </w:r>
          <w:r w:rsidRPr="006D2A45">
            <w:fldChar w:fldCharType="begin"/>
          </w:r>
          <w:r w:rsidRPr="006D2A45">
            <w:instrText xml:space="preserve"> If </w:instrText>
          </w:r>
          <w:r w:rsidR="001174E6">
            <w:fldChar w:fldCharType="begin"/>
          </w:r>
          <w:r w:rsidR="001174E6">
            <w:instrText xml:space="preserve"> STYLEREF CharSectno \*Charformat \l </w:instrText>
          </w:r>
          <w:r w:rsidR="001174E6">
            <w:fldChar w:fldCharType="separate"/>
          </w:r>
          <w:r w:rsidR="001174E6">
            <w:rPr>
              <w:noProof/>
            </w:rPr>
            <w:instrText>7</w:instrText>
          </w:r>
          <w:r w:rsidR="001174E6">
            <w:rPr>
              <w:noProof/>
            </w:rPr>
            <w:fldChar w:fldCharType="end"/>
          </w:r>
          <w:r w:rsidRPr="006D2A45">
            <w:instrText xml:space="preserve"> &lt;&gt; "Error*" </w:instrText>
          </w:r>
          <w:r w:rsidR="001174E6">
            <w:fldChar w:fldCharType="begin"/>
          </w:r>
          <w:r w:rsidR="001174E6">
            <w:instrText xml:space="preserve"> STYLEREF CharSectno \*Charformat \l </w:instrText>
          </w:r>
          <w:r w:rsidR="001174E6">
            <w:fldChar w:fldCharType="separate"/>
          </w:r>
          <w:r w:rsidR="001174E6">
            <w:rPr>
              <w:noProof/>
            </w:rPr>
            <w:instrText>7</w:instrText>
          </w:r>
          <w:r w:rsidR="001174E6">
            <w:rPr>
              <w:noProof/>
            </w:rPr>
            <w:fldChar w:fldCharType="end"/>
          </w:r>
          <w:r w:rsidRPr="006D2A45">
            <w:instrText xml:space="preserve"> </w:instrText>
          </w:r>
          <w:r w:rsidRPr="006D2A45">
            <w:fldChar w:fldCharType="separate"/>
          </w:r>
          <w:r w:rsidR="001174E6">
            <w:rPr>
              <w:noProof/>
            </w:rPr>
            <w:t>7</w:t>
          </w:r>
          <w:r w:rsidRPr="006D2A45">
            <w:fldChar w:fldCharType="end"/>
          </w:r>
        </w:p>
      </w:tc>
    </w:tr>
  </w:tbl>
  <w:p w:rsidR="001C41A6" w:rsidRDefault="001C41A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A6" w:rsidRDefault="001C41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7127"/>
    <w:multiLevelType w:val="multilevel"/>
    <w:tmpl w:val="4AD666A2"/>
    <w:lvl w:ilvl="0">
      <w:start w:val="74"/>
      <w:numFmt w:val="decimal"/>
      <w:lvlText w:val="%1"/>
      <w:lvlJc w:val="left"/>
      <w:pPr>
        <w:tabs>
          <w:tab w:val="num" w:pos="420"/>
        </w:tabs>
        <w:ind w:left="420" w:hanging="420"/>
      </w:pPr>
      <w:rPr>
        <w:rFonts w:hint="default"/>
      </w:rPr>
    </w:lvl>
    <w:lvl w:ilvl="1">
      <w:start w:val="8"/>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0476619F"/>
    <w:multiLevelType w:val="multilevel"/>
    <w:tmpl w:val="46046CE6"/>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2" w15:restartNumberingAfterBreak="0">
    <w:nsid w:val="05873CB0"/>
    <w:multiLevelType w:val="multilevel"/>
    <w:tmpl w:val="B802A170"/>
    <w:lvl w:ilvl="0">
      <w:start w:val="69"/>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5D60B7D"/>
    <w:multiLevelType w:val="multilevel"/>
    <w:tmpl w:val="4A82EA06"/>
    <w:lvl w:ilvl="0">
      <w:start w:val="15"/>
      <w:numFmt w:val="decimal"/>
      <w:lvlText w:val="%1"/>
      <w:lvlJc w:val="left"/>
      <w:pPr>
        <w:tabs>
          <w:tab w:val="num" w:pos="420"/>
        </w:tabs>
        <w:ind w:left="420" w:hanging="420"/>
      </w:pPr>
      <w:rPr>
        <w:rFonts w:hint="default"/>
      </w:rPr>
    </w:lvl>
    <w:lvl w:ilvl="1">
      <w:start w:val="4"/>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4" w15:restartNumberingAfterBreak="0">
    <w:nsid w:val="05DD218A"/>
    <w:multiLevelType w:val="multilevel"/>
    <w:tmpl w:val="B940718A"/>
    <w:lvl w:ilvl="0">
      <w:start w:val="87"/>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5" w15:restartNumberingAfterBreak="0">
    <w:nsid w:val="066171E6"/>
    <w:multiLevelType w:val="multilevel"/>
    <w:tmpl w:val="BA84CAF6"/>
    <w:lvl w:ilvl="0">
      <w:start w:val="48"/>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ascii="Times New Roman" w:eastAsia="Times New Roman" w:hAnsi="Times New Roman" w:cs="Times New Roman"/>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06DD75E7"/>
    <w:multiLevelType w:val="hybridMultilevel"/>
    <w:tmpl w:val="4E684B18"/>
    <w:lvl w:ilvl="0" w:tplc="0C09000F">
      <w:start w:val="1"/>
      <w:numFmt w:val="decimal"/>
      <w:lvlText w:val="%1."/>
      <w:lvlJc w:val="left"/>
      <w:pPr>
        <w:tabs>
          <w:tab w:val="num" w:pos="2388"/>
        </w:tabs>
        <w:ind w:left="2388" w:hanging="360"/>
      </w:pPr>
    </w:lvl>
    <w:lvl w:ilvl="1" w:tplc="66229FA4">
      <w:start w:val="1"/>
      <w:numFmt w:val="lowerRoman"/>
      <w:lvlText w:val="(%2)"/>
      <w:lvlJc w:val="left"/>
      <w:pPr>
        <w:tabs>
          <w:tab w:val="num" w:pos="3468"/>
        </w:tabs>
        <w:ind w:left="3468" w:hanging="720"/>
      </w:pPr>
      <w:rPr>
        <w:rFonts w:hint="default"/>
      </w:rPr>
    </w:lvl>
    <w:lvl w:ilvl="2" w:tplc="0C09001B" w:tentative="1">
      <w:start w:val="1"/>
      <w:numFmt w:val="lowerRoman"/>
      <w:lvlText w:val="%3."/>
      <w:lvlJc w:val="right"/>
      <w:pPr>
        <w:tabs>
          <w:tab w:val="num" w:pos="3828"/>
        </w:tabs>
        <w:ind w:left="3828" w:hanging="180"/>
      </w:pPr>
    </w:lvl>
    <w:lvl w:ilvl="3" w:tplc="0C09000F" w:tentative="1">
      <w:start w:val="1"/>
      <w:numFmt w:val="decimal"/>
      <w:lvlText w:val="%4."/>
      <w:lvlJc w:val="left"/>
      <w:pPr>
        <w:tabs>
          <w:tab w:val="num" w:pos="4548"/>
        </w:tabs>
        <w:ind w:left="4548" w:hanging="360"/>
      </w:pPr>
    </w:lvl>
    <w:lvl w:ilvl="4" w:tplc="0C090019" w:tentative="1">
      <w:start w:val="1"/>
      <w:numFmt w:val="lowerLetter"/>
      <w:lvlText w:val="%5."/>
      <w:lvlJc w:val="left"/>
      <w:pPr>
        <w:tabs>
          <w:tab w:val="num" w:pos="5268"/>
        </w:tabs>
        <w:ind w:left="5268" w:hanging="360"/>
      </w:pPr>
    </w:lvl>
    <w:lvl w:ilvl="5" w:tplc="0C09001B" w:tentative="1">
      <w:start w:val="1"/>
      <w:numFmt w:val="lowerRoman"/>
      <w:lvlText w:val="%6."/>
      <w:lvlJc w:val="right"/>
      <w:pPr>
        <w:tabs>
          <w:tab w:val="num" w:pos="5988"/>
        </w:tabs>
        <w:ind w:left="5988" w:hanging="180"/>
      </w:pPr>
    </w:lvl>
    <w:lvl w:ilvl="6" w:tplc="0C09000F" w:tentative="1">
      <w:start w:val="1"/>
      <w:numFmt w:val="decimal"/>
      <w:lvlText w:val="%7."/>
      <w:lvlJc w:val="left"/>
      <w:pPr>
        <w:tabs>
          <w:tab w:val="num" w:pos="6708"/>
        </w:tabs>
        <w:ind w:left="6708" w:hanging="360"/>
      </w:pPr>
    </w:lvl>
    <w:lvl w:ilvl="7" w:tplc="0C090019" w:tentative="1">
      <w:start w:val="1"/>
      <w:numFmt w:val="lowerLetter"/>
      <w:lvlText w:val="%8."/>
      <w:lvlJc w:val="left"/>
      <w:pPr>
        <w:tabs>
          <w:tab w:val="num" w:pos="7428"/>
        </w:tabs>
        <w:ind w:left="7428" w:hanging="360"/>
      </w:pPr>
    </w:lvl>
    <w:lvl w:ilvl="8" w:tplc="0C09001B" w:tentative="1">
      <w:start w:val="1"/>
      <w:numFmt w:val="lowerRoman"/>
      <w:lvlText w:val="%9."/>
      <w:lvlJc w:val="right"/>
      <w:pPr>
        <w:tabs>
          <w:tab w:val="num" w:pos="8148"/>
        </w:tabs>
        <w:ind w:left="8148" w:hanging="180"/>
      </w:pPr>
    </w:lvl>
  </w:abstractNum>
  <w:abstractNum w:abstractNumId="17" w15:restartNumberingAfterBreak="0">
    <w:nsid w:val="08153051"/>
    <w:multiLevelType w:val="multilevel"/>
    <w:tmpl w:val="0C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0A1C0B20"/>
    <w:multiLevelType w:val="hybridMultilevel"/>
    <w:tmpl w:val="E9260282"/>
    <w:lvl w:ilvl="0" w:tplc="A54E4B9A">
      <w:start w:val="1"/>
      <w:numFmt w:val="lowerLetter"/>
      <w:lvlText w:val="(%1)"/>
      <w:lvlJc w:val="left"/>
      <w:pPr>
        <w:tabs>
          <w:tab w:val="num" w:pos="2880"/>
        </w:tabs>
        <w:ind w:left="288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0ECC62C2"/>
    <w:multiLevelType w:val="multilevel"/>
    <w:tmpl w:val="F0F206D0"/>
    <w:lvl w:ilvl="0">
      <w:start w:val="21"/>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20" w15:restartNumberingAfterBreak="0">
    <w:nsid w:val="101642AA"/>
    <w:multiLevelType w:val="multilevel"/>
    <w:tmpl w:val="A384992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b/>
      </w:rPr>
    </w:lvl>
    <w:lvl w:ilvl="2">
      <w:start w:val="1"/>
      <w:numFmt w:val="decimal"/>
      <w:lvlText w:val="%1.%2.%3"/>
      <w:lvlJc w:val="left"/>
      <w:pPr>
        <w:tabs>
          <w:tab w:val="num" w:pos="3600"/>
        </w:tabs>
        <w:ind w:left="3600" w:hanging="720"/>
      </w:pPr>
      <w:rPr>
        <w:rFonts w:hint="default"/>
      </w:rPr>
    </w:lvl>
    <w:lvl w:ilvl="3">
      <w:start w:val="1"/>
      <w:numFmt w:val="lowerLetter"/>
      <w:lvlText w:val="(%4)"/>
      <w:lvlJc w:val="left"/>
      <w:pPr>
        <w:tabs>
          <w:tab w:val="num" w:pos="5040"/>
        </w:tabs>
        <w:ind w:left="5040" w:hanging="720"/>
      </w:pPr>
      <w:rPr>
        <w:rFonts w:ascii="Times New Roman" w:eastAsia="Times New Roman" w:hAnsi="Times New Roman" w:cs="Times New Roman"/>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15:restartNumberingAfterBreak="0">
    <w:nsid w:val="10220E95"/>
    <w:multiLevelType w:val="multilevel"/>
    <w:tmpl w:val="C39CE8B4"/>
    <w:lvl w:ilvl="0">
      <w:start w:val="73"/>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15:restartNumberingAfterBreak="0">
    <w:nsid w:val="159B2320"/>
    <w:multiLevelType w:val="multilevel"/>
    <w:tmpl w:val="72DE234C"/>
    <w:lvl w:ilvl="0">
      <w:start w:val="69"/>
      <w:numFmt w:val="decimal"/>
      <w:lvlText w:val="%1"/>
      <w:lvlJc w:val="left"/>
      <w:pPr>
        <w:tabs>
          <w:tab w:val="num" w:pos="420"/>
        </w:tabs>
        <w:ind w:left="420" w:hanging="420"/>
      </w:pPr>
      <w:rPr>
        <w:rFonts w:hint="default"/>
      </w:rPr>
    </w:lvl>
    <w:lvl w:ilvl="1">
      <w:start w:val="5"/>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16783814"/>
    <w:multiLevelType w:val="multilevel"/>
    <w:tmpl w:val="9206853C"/>
    <w:lvl w:ilvl="0">
      <w:start w:val="49"/>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17176FA0"/>
    <w:multiLevelType w:val="multilevel"/>
    <w:tmpl w:val="3EFCD086"/>
    <w:lvl w:ilvl="0">
      <w:start w:val="101"/>
      <w:numFmt w:val="decimal"/>
      <w:lvlText w:val="%1"/>
      <w:lvlJc w:val="left"/>
      <w:pPr>
        <w:tabs>
          <w:tab w:val="num" w:pos="540"/>
        </w:tabs>
        <w:ind w:left="540" w:hanging="540"/>
      </w:pPr>
      <w:rPr>
        <w:rFonts w:hint="default"/>
      </w:rPr>
    </w:lvl>
    <w:lvl w:ilvl="1">
      <w:start w:val="2"/>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rPr>
    </w:lvl>
    <w:lvl w:ilvl="3">
      <w:start w:val="1"/>
      <w:numFmt w:val="lowerLetter"/>
      <w:lvlText w:val="(%4)"/>
      <w:lvlJc w:val="left"/>
      <w:pPr>
        <w:tabs>
          <w:tab w:val="num" w:pos="3420"/>
        </w:tabs>
        <w:ind w:left="3420" w:hanging="720"/>
      </w:pPr>
      <w:rPr>
        <w:rFonts w:ascii="Times New Roman" w:eastAsia="Times New Roman" w:hAnsi="Times New Roman" w:cs="Times New Roman"/>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5" w15:restartNumberingAfterBreak="0">
    <w:nsid w:val="17235831"/>
    <w:multiLevelType w:val="multilevel"/>
    <w:tmpl w:val="BF92C8C6"/>
    <w:lvl w:ilvl="0">
      <w:start w:val="34"/>
      <w:numFmt w:val="decimal"/>
      <w:lvlText w:val="%1"/>
      <w:lvlJc w:val="left"/>
      <w:pPr>
        <w:tabs>
          <w:tab w:val="num" w:pos="1080"/>
        </w:tabs>
        <w:ind w:left="1080" w:hanging="1080"/>
      </w:pPr>
      <w:rPr>
        <w:rFonts w:hint="default"/>
      </w:rPr>
    </w:lvl>
    <w:lvl w:ilvl="1">
      <w:start w:val="1"/>
      <w:numFmt w:val="decimal"/>
      <w:lvlText w:val="41.%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1757148A"/>
    <w:multiLevelType w:val="hybridMultilevel"/>
    <w:tmpl w:val="42D8A512"/>
    <w:lvl w:ilvl="0" w:tplc="31B0BB20">
      <w:start w:val="22"/>
      <w:numFmt w:val="lowerLetter"/>
      <w:lvlText w:val="(%1)"/>
      <w:lvlJc w:val="left"/>
      <w:pPr>
        <w:tabs>
          <w:tab w:val="num" w:pos="2520"/>
        </w:tabs>
        <w:ind w:left="2520" w:hanging="36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27" w15:restartNumberingAfterBreak="0">
    <w:nsid w:val="175E1B0B"/>
    <w:multiLevelType w:val="multilevel"/>
    <w:tmpl w:val="3F063084"/>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lowerLetter"/>
      <w:lvlText w:val="(%4)"/>
      <w:lvlJc w:val="left"/>
      <w:pPr>
        <w:tabs>
          <w:tab w:val="num" w:pos="3420"/>
        </w:tabs>
        <w:ind w:left="3420" w:hanging="720"/>
      </w:pPr>
      <w:rPr>
        <w:rFonts w:ascii="Times New Roman" w:eastAsia="Times New Roman" w:hAnsi="Times New Roman" w:cs="Times New Roman"/>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8"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18DD04E7"/>
    <w:multiLevelType w:val="multilevel"/>
    <w:tmpl w:val="12A6EE28"/>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15:restartNumberingAfterBreak="0">
    <w:nsid w:val="1E16752A"/>
    <w:multiLevelType w:val="hybridMultilevel"/>
    <w:tmpl w:val="45041A34"/>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31" w15:restartNumberingAfterBreak="0">
    <w:nsid w:val="23484920"/>
    <w:multiLevelType w:val="hybridMultilevel"/>
    <w:tmpl w:val="CAA6F260"/>
    <w:lvl w:ilvl="0" w:tplc="14F445DC">
      <w:start w:val="3"/>
      <w:numFmt w:val="lowerRoman"/>
      <w:lvlText w:val="(%1)"/>
      <w:lvlJc w:val="left"/>
      <w:pPr>
        <w:tabs>
          <w:tab w:val="num" w:pos="2880"/>
        </w:tabs>
        <w:ind w:left="2880" w:hanging="720"/>
      </w:pPr>
      <w:rPr>
        <w:rFonts w:hint="default"/>
      </w:rPr>
    </w:lvl>
    <w:lvl w:ilvl="1" w:tplc="0C090019">
      <w:start w:val="1"/>
      <w:numFmt w:val="lowerLetter"/>
      <w:lvlText w:val="%2."/>
      <w:lvlJc w:val="left"/>
      <w:pPr>
        <w:tabs>
          <w:tab w:val="num" w:pos="3240"/>
        </w:tabs>
        <w:ind w:left="3240" w:hanging="360"/>
      </w:pPr>
    </w:lvl>
    <w:lvl w:ilvl="2" w:tplc="F260F580">
      <w:start w:val="1"/>
      <w:numFmt w:val="upperLetter"/>
      <w:lvlText w:val="(%3)"/>
      <w:lvlJc w:val="left"/>
      <w:pPr>
        <w:tabs>
          <w:tab w:val="num" w:pos="4500"/>
        </w:tabs>
        <w:ind w:left="4500" w:hanging="720"/>
      </w:pPr>
      <w:rPr>
        <w:rFonts w:hint="default"/>
      </w:r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32" w15:restartNumberingAfterBreak="0">
    <w:nsid w:val="268B6ADA"/>
    <w:multiLevelType w:val="multilevel"/>
    <w:tmpl w:val="803AA626"/>
    <w:lvl w:ilvl="0">
      <w:start w:val="87"/>
      <w:numFmt w:val="decimal"/>
      <w:lvlText w:val="%1"/>
      <w:lvlJc w:val="left"/>
      <w:pPr>
        <w:tabs>
          <w:tab w:val="num" w:pos="420"/>
        </w:tabs>
        <w:ind w:left="420" w:hanging="420"/>
      </w:pPr>
      <w:rPr>
        <w:rFonts w:hint="default"/>
      </w:rPr>
    </w:lvl>
    <w:lvl w:ilvl="1">
      <w:start w:val="4"/>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3" w15:restartNumberingAfterBreak="0">
    <w:nsid w:val="2899386C"/>
    <w:multiLevelType w:val="hybridMultilevel"/>
    <w:tmpl w:val="F4C4AC08"/>
    <w:lvl w:ilvl="0" w:tplc="86DC4C48">
      <w:start w:val="1"/>
      <w:numFmt w:val="decimal"/>
      <w:lvlText w:val="%1 "/>
      <w:lvlJc w:val="left"/>
      <w:pPr>
        <w:tabs>
          <w:tab w:val="num" w:pos="720"/>
        </w:tabs>
        <w:ind w:left="720" w:hanging="360"/>
      </w:pPr>
      <w:rPr>
        <w:rFonts w:hint="default"/>
      </w:rPr>
    </w:lvl>
    <w:lvl w:ilvl="1" w:tplc="918E71CC">
      <w:start w:val="1"/>
      <w:numFmt w:val="decimal"/>
      <w:lvlText w:val="48%2."/>
      <w:lvlJc w:val="left"/>
      <w:pPr>
        <w:tabs>
          <w:tab w:val="num" w:pos="1440"/>
        </w:tabs>
        <w:ind w:left="1440" w:hanging="360"/>
      </w:pPr>
      <w:rPr>
        <w:rFonts w:hint="default"/>
      </w:rPr>
    </w:lvl>
    <w:lvl w:ilvl="2" w:tplc="5310F21E">
      <w:start w:val="7"/>
      <w:numFmt w:val="lowerRoman"/>
      <w:lvlText w:val="(%3)"/>
      <w:lvlJc w:val="left"/>
      <w:pPr>
        <w:tabs>
          <w:tab w:val="num" w:pos="2700"/>
        </w:tabs>
        <w:ind w:left="2700" w:hanging="720"/>
      </w:pPr>
      <w:rPr>
        <w:rFonts w:hint="default"/>
      </w:rPr>
    </w:lvl>
    <w:lvl w:ilvl="3" w:tplc="A54E4B9A">
      <w:start w:val="1"/>
      <w:numFmt w:val="lowerLetter"/>
      <w:lvlText w:val="(%4)"/>
      <w:lvlJc w:val="left"/>
      <w:pPr>
        <w:tabs>
          <w:tab w:val="num" w:pos="2880"/>
        </w:tabs>
        <w:ind w:left="2880" w:hanging="360"/>
      </w:pPr>
      <w:rPr>
        <w:rFonts w:ascii="Times New Roman" w:eastAsia="Times New Roman" w:hAnsi="Times New Roman" w:cs="Times New Roman"/>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2AED704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30707677"/>
    <w:multiLevelType w:val="multilevel"/>
    <w:tmpl w:val="50DA1964"/>
    <w:lvl w:ilvl="0">
      <w:start w:val="102"/>
      <w:numFmt w:val="decimal"/>
      <w:lvlText w:val="%1"/>
      <w:lvlJc w:val="left"/>
      <w:pPr>
        <w:tabs>
          <w:tab w:val="num" w:pos="540"/>
        </w:tabs>
        <w:ind w:left="540" w:hanging="540"/>
      </w:pPr>
      <w:rPr>
        <w:rFonts w:hint="default"/>
      </w:rPr>
    </w:lvl>
    <w:lvl w:ilvl="1">
      <w:start w:val="3"/>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15:restartNumberingAfterBreak="0">
    <w:nsid w:val="31A36FC2"/>
    <w:multiLevelType w:val="hybridMultilevel"/>
    <w:tmpl w:val="5B2054BA"/>
    <w:lvl w:ilvl="0" w:tplc="66229FA4">
      <w:start w:val="1"/>
      <w:numFmt w:val="lowerRoman"/>
      <w:lvlText w:val="(%1)"/>
      <w:lvlJc w:val="left"/>
      <w:pPr>
        <w:tabs>
          <w:tab w:val="num" w:pos="3468"/>
        </w:tabs>
        <w:ind w:left="3468"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32C30E45"/>
    <w:multiLevelType w:val="multilevel"/>
    <w:tmpl w:val="E97602A8"/>
    <w:lvl w:ilvl="0">
      <w:start w:val="34"/>
      <w:numFmt w:val="decimal"/>
      <w:lvlText w:val="%1"/>
      <w:lvlJc w:val="left"/>
      <w:pPr>
        <w:tabs>
          <w:tab w:val="num" w:pos="1080"/>
        </w:tabs>
        <w:ind w:left="1080" w:hanging="1080"/>
      </w:pPr>
      <w:rPr>
        <w:rFonts w:hint="default"/>
      </w:rPr>
    </w:lvl>
    <w:lvl w:ilvl="1">
      <w:start w:val="1"/>
      <w:numFmt w:val="decimal"/>
      <w:lvlText w:val="49.%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8" w15:restartNumberingAfterBreak="0">
    <w:nsid w:val="33C97427"/>
    <w:multiLevelType w:val="multilevel"/>
    <w:tmpl w:val="BE845224"/>
    <w:lvl w:ilvl="0">
      <w:start w:val="103"/>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ascii="Times New Roman" w:eastAsia="Times New Roman" w:hAnsi="Times New Roman" w:cs="Times New Roman"/>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36EC370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7DC22A9"/>
    <w:multiLevelType w:val="multilevel"/>
    <w:tmpl w:val="F27ACFD6"/>
    <w:lvl w:ilvl="0">
      <w:start w:val="59"/>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3B8D5FCF"/>
    <w:multiLevelType w:val="multilevel"/>
    <w:tmpl w:val="2AC66520"/>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42" w15:restartNumberingAfterBreak="0">
    <w:nsid w:val="3F0601C3"/>
    <w:multiLevelType w:val="hybridMultilevel"/>
    <w:tmpl w:val="CEF65B3A"/>
    <w:lvl w:ilvl="0" w:tplc="FFFFFFFF">
      <w:start w:val="1"/>
      <w:numFmt w:val="lowerRoman"/>
      <w:lvlText w:val="(%1)"/>
      <w:lvlJc w:val="left"/>
      <w:pPr>
        <w:tabs>
          <w:tab w:val="num" w:pos="3468"/>
        </w:tabs>
        <w:ind w:left="3468" w:hanging="720"/>
      </w:pPr>
      <w:rPr>
        <w:rFonts w:hint="default"/>
      </w:rPr>
    </w:lvl>
    <w:lvl w:ilvl="1" w:tplc="FFFFFFFF">
      <w:start w:val="10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40302A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40566BBD"/>
    <w:multiLevelType w:val="multilevel"/>
    <w:tmpl w:val="4CF6F486"/>
    <w:lvl w:ilvl="0">
      <w:start w:val="69"/>
      <w:numFmt w:val="decimal"/>
      <w:lvlText w:val="%1"/>
      <w:lvlJc w:val="left"/>
      <w:pPr>
        <w:tabs>
          <w:tab w:val="num" w:pos="420"/>
        </w:tabs>
        <w:ind w:left="420" w:hanging="420"/>
      </w:pPr>
      <w:rPr>
        <w:rFonts w:hint="default"/>
      </w:rPr>
    </w:lvl>
    <w:lvl w:ilvl="1">
      <w:start w:val="4"/>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40C45714"/>
    <w:multiLevelType w:val="hybridMultilevel"/>
    <w:tmpl w:val="350A40CE"/>
    <w:lvl w:ilvl="0" w:tplc="FFFFFFFF">
      <w:start w:val="3"/>
      <w:numFmt w:val="lowerLetter"/>
      <w:lvlText w:val="(%1)"/>
      <w:lvlJc w:val="left"/>
      <w:pPr>
        <w:tabs>
          <w:tab w:val="num" w:pos="2160"/>
        </w:tabs>
        <w:ind w:left="2160" w:hanging="540"/>
      </w:pPr>
      <w:rPr>
        <w:rFonts w:hint="default"/>
      </w:rPr>
    </w:lvl>
    <w:lvl w:ilvl="1" w:tplc="FFFFFFFF">
      <w:start w:val="1"/>
      <w:numFmt w:val="lowerLetter"/>
      <w:lvlText w:val="%2."/>
      <w:lvlJc w:val="left"/>
      <w:pPr>
        <w:tabs>
          <w:tab w:val="num" w:pos="2700"/>
        </w:tabs>
        <w:ind w:left="2700" w:hanging="360"/>
      </w:pPr>
    </w:lvl>
    <w:lvl w:ilvl="2" w:tplc="FFFFFFFF">
      <w:start w:val="3"/>
      <w:numFmt w:val="lowerRoman"/>
      <w:lvlText w:val="(%3)"/>
      <w:lvlJc w:val="left"/>
      <w:pPr>
        <w:tabs>
          <w:tab w:val="num" w:pos="3960"/>
        </w:tabs>
        <w:ind w:left="3960" w:hanging="720"/>
      </w:pPr>
      <w:rPr>
        <w:rFonts w:hint="default"/>
      </w:r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46"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47" w15:restartNumberingAfterBreak="0">
    <w:nsid w:val="437F2906"/>
    <w:multiLevelType w:val="multilevel"/>
    <w:tmpl w:val="BA8AE656"/>
    <w:lvl w:ilvl="0">
      <w:start w:val="68"/>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8" w15:restartNumberingAfterBreak="0">
    <w:nsid w:val="43E435B8"/>
    <w:multiLevelType w:val="multilevel"/>
    <w:tmpl w:val="E97602A8"/>
    <w:lvl w:ilvl="0">
      <w:start w:val="34"/>
      <w:numFmt w:val="decimal"/>
      <w:lvlText w:val="%1"/>
      <w:lvlJc w:val="left"/>
      <w:pPr>
        <w:tabs>
          <w:tab w:val="num" w:pos="1080"/>
        </w:tabs>
        <w:ind w:left="1080" w:hanging="1080"/>
      </w:pPr>
      <w:rPr>
        <w:rFonts w:hint="default"/>
      </w:rPr>
    </w:lvl>
    <w:lvl w:ilvl="1">
      <w:start w:val="1"/>
      <w:numFmt w:val="decimal"/>
      <w:lvlText w:val="49.%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9" w15:restartNumberingAfterBreak="0">
    <w:nsid w:val="4A5C7CB6"/>
    <w:multiLevelType w:val="multilevel"/>
    <w:tmpl w:val="0F023D50"/>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1410"/>
        </w:tabs>
        <w:ind w:left="1410" w:hanging="420"/>
      </w:pPr>
      <w:rPr>
        <w:rFonts w:hint="default"/>
        <w:b/>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0" w15:restartNumberingAfterBreak="0">
    <w:nsid w:val="4EA83A67"/>
    <w:multiLevelType w:val="hybridMultilevel"/>
    <w:tmpl w:val="A3C8C52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1" w15:restartNumberingAfterBreak="0">
    <w:nsid w:val="4F6B7611"/>
    <w:multiLevelType w:val="multilevel"/>
    <w:tmpl w:val="9A7AABB8"/>
    <w:lvl w:ilvl="0">
      <w:start w:val="72"/>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2" w15:restartNumberingAfterBreak="0">
    <w:nsid w:val="508D751A"/>
    <w:multiLevelType w:val="multilevel"/>
    <w:tmpl w:val="A404A5A6"/>
    <w:lvl w:ilvl="0">
      <w:start w:val="34"/>
      <w:numFmt w:val="decimal"/>
      <w:lvlText w:val="%1"/>
      <w:lvlJc w:val="left"/>
      <w:pPr>
        <w:tabs>
          <w:tab w:val="num" w:pos="1080"/>
        </w:tabs>
        <w:ind w:left="1080" w:hanging="1080"/>
      </w:pPr>
      <w:rPr>
        <w:rFonts w:hint="default"/>
      </w:rPr>
    </w:lvl>
    <w:lvl w:ilvl="1">
      <w:start w:val="1"/>
      <w:numFmt w:val="decimal"/>
      <w:lvlText w:val="41.%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3" w15:restartNumberingAfterBreak="0">
    <w:nsid w:val="51044554"/>
    <w:multiLevelType w:val="multilevel"/>
    <w:tmpl w:val="27065D04"/>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1410"/>
        </w:tabs>
        <w:ind w:left="1410" w:hanging="420"/>
      </w:pPr>
      <w:rPr>
        <w:rFonts w:hint="default"/>
        <w:b/>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4" w15:restartNumberingAfterBreak="0">
    <w:nsid w:val="546742A3"/>
    <w:multiLevelType w:val="multilevel"/>
    <w:tmpl w:val="0542FF2C"/>
    <w:lvl w:ilvl="0">
      <w:start w:val="76"/>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lowerLetter"/>
      <w:lvlText w:val="(%4)"/>
      <w:lvlJc w:val="left"/>
      <w:pPr>
        <w:tabs>
          <w:tab w:val="num" w:pos="3420"/>
        </w:tabs>
        <w:ind w:left="3420" w:hanging="720"/>
      </w:pPr>
      <w:rPr>
        <w:rFonts w:ascii="Times New Roman" w:eastAsia="Times New Roman" w:hAnsi="Times New Roman" w:cs="Times New Roman"/>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55" w15:restartNumberingAfterBreak="0">
    <w:nsid w:val="54D52AA6"/>
    <w:multiLevelType w:val="hybridMultilevel"/>
    <w:tmpl w:val="509CCDA8"/>
    <w:lvl w:ilvl="0" w:tplc="FFFFFFFF">
      <w:start w:val="4"/>
      <w:numFmt w:val="lowerRoman"/>
      <w:lvlText w:val="(%1)"/>
      <w:lvlJc w:val="left"/>
      <w:pPr>
        <w:tabs>
          <w:tab w:val="num" w:pos="2880"/>
        </w:tabs>
        <w:ind w:left="2880" w:hanging="720"/>
      </w:pPr>
      <w:rPr>
        <w:rFonts w:hint="default"/>
      </w:rPr>
    </w:lvl>
    <w:lvl w:ilvl="1" w:tplc="617E94DC">
      <w:start w:val="1"/>
      <w:numFmt w:val="upperLetter"/>
      <w:lvlText w:val="(%2)"/>
      <w:lvlJc w:val="left"/>
      <w:pPr>
        <w:tabs>
          <w:tab w:val="num" w:pos="3600"/>
        </w:tabs>
        <w:ind w:left="3600" w:hanging="720"/>
      </w:pPr>
      <w:rPr>
        <w:rFonts w:hint="default"/>
      </w:r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56" w15:restartNumberingAfterBreak="0">
    <w:nsid w:val="55A73725"/>
    <w:multiLevelType w:val="multilevel"/>
    <w:tmpl w:val="21AAD5C4"/>
    <w:lvl w:ilvl="0">
      <w:start w:val="30"/>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sz w:val="24"/>
        <w:szCs w:val="24"/>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7" w15:restartNumberingAfterBreak="0">
    <w:nsid w:val="585158F1"/>
    <w:multiLevelType w:val="hybridMultilevel"/>
    <w:tmpl w:val="B98E291C"/>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cs="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cs="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cs="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58" w15:restartNumberingAfterBreak="0">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A2207FA"/>
    <w:multiLevelType w:val="hybridMultilevel"/>
    <w:tmpl w:val="B7467392"/>
    <w:lvl w:ilvl="0" w:tplc="FFFFFFFF">
      <w:start w:val="1"/>
      <w:numFmt w:val="decimal"/>
      <w:lvlText w:val="A.%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5C335DAF"/>
    <w:multiLevelType w:val="multilevel"/>
    <w:tmpl w:val="AE8E04CE"/>
    <w:lvl w:ilvl="0">
      <w:start w:val="27"/>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1" w15:restartNumberingAfterBreak="0">
    <w:nsid w:val="5EA64A4B"/>
    <w:multiLevelType w:val="multilevel"/>
    <w:tmpl w:val="BACCD86C"/>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2" w15:restartNumberingAfterBreak="0">
    <w:nsid w:val="5EF11B5A"/>
    <w:multiLevelType w:val="multilevel"/>
    <w:tmpl w:val="31141C0C"/>
    <w:lvl w:ilvl="0">
      <w:start w:val="5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3" w15:restartNumberingAfterBreak="0">
    <w:nsid w:val="603A6AF8"/>
    <w:multiLevelType w:val="multilevel"/>
    <w:tmpl w:val="83CA8390"/>
    <w:lvl w:ilvl="0">
      <w:start w:val="7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4" w15:restartNumberingAfterBreak="0">
    <w:nsid w:val="612928D2"/>
    <w:multiLevelType w:val="multilevel"/>
    <w:tmpl w:val="CEC889FC"/>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5" w15:restartNumberingAfterBreak="0">
    <w:nsid w:val="619A2F95"/>
    <w:multiLevelType w:val="multilevel"/>
    <w:tmpl w:val="14E846C2"/>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6" w15:restartNumberingAfterBreak="0">
    <w:nsid w:val="636F5B1C"/>
    <w:multiLevelType w:val="multilevel"/>
    <w:tmpl w:val="1DB64798"/>
    <w:lvl w:ilvl="0">
      <w:start w:val="53"/>
      <w:numFmt w:val="decimal"/>
      <w:lvlText w:val="%1"/>
      <w:lvlJc w:val="left"/>
      <w:pPr>
        <w:tabs>
          <w:tab w:val="num" w:pos="720"/>
        </w:tabs>
        <w:ind w:left="720" w:hanging="720"/>
      </w:pPr>
      <w:rPr>
        <w:rFonts w:hint="default"/>
        <w:b/>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67" w15:restartNumberingAfterBreak="0">
    <w:nsid w:val="63EA42B2"/>
    <w:multiLevelType w:val="multilevel"/>
    <w:tmpl w:val="8C08777E"/>
    <w:lvl w:ilvl="0">
      <w:start w:val="29"/>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8" w15:restartNumberingAfterBreak="0">
    <w:nsid w:val="66773BBC"/>
    <w:multiLevelType w:val="multilevel"/>
    <w:tmpl w:val="C5B8C574"/>
    <w:lvl w:ilvl="0">
      <w:start w:val="84"/>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9" w15:restartNumberingAfterBreak="0">
    <w:nsid w:val="675326D4"/>
    <w:multiLevelType w:val="multilevel"/>
    <w:tmpl w:val="8ADA3BA4"/>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b/>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0" w15:restartNumberingAfterBreak="0">
    <w:nsid w:val="684E331C"/>
    <w:multiLevelType w:val="multilevel"/>
    <w:tmpl w:val="DAC43476"/>
    <w:lvl w:ilvl="0">
      <w:start w:val="75"/>
      <w:numFmt w:val="decimal"/>
      <w:lvlText w:val="%1"/>
      <w:lvlJc w:val="left"/>
      <w:pPr>
        <w:tabs>
          <w:tab w:val="num" w:pos="540"/>
        </w:tabs>
        <w:ind w:left="540" w:hanging="540"/>
      </w:pPr>
      <w:rPr>
        <w:rFonts w:hint="default"/>
        <w:b/>
      </w:rPr>
    </w:lvl>
    <w:lvl w:ilvl="1">
      <w:start w:val="1"/>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71" w15:restartNumberingAfterBreak="0">
    <w:nsid w:val="689149BB"/>
    <w:multiLevelType w:val="multilevel"/>
    <w:tmpl w:val="7DC20B4C"/>
    <w:lvl w:ilvl="0">
      <w:start w:val="70"/>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2" w15:restartNumberingAfterBreak="0">
    <w:nsid w:val="6EDB1398"/>
    <w:multiLevelType w:val="multilevel"/>
    <w:tmpl w:val="8D44D044"/>
    <w:lvl w:ilvl="0">
      <w:start w:val="74"/>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3" w15:restartNumberingAfterBreak="0">
    <w:nsid w:val="75A17045"/>
    <w:multiLevelType w:val="hybridMultilevel"/>
    <w:tmpl w:val="7856E50A"/>
    <w:lvl w:ilvl="0" w:tplc="FFFFFFFF">
      <w:start w:val="1"/>
      <w:numFmt w:val="decimal"/>
      <w:lvlText w:val="B.%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77F00161"/>
    <w:multiLevelType w:val="multilevel"/>
    <w:tmpl w:val="73005F1E"/>
    <w:lvl w:ilvl="0">
      <w:start w:val="34"/>
      <w:numFmt w:val="decimal"/>
      <w:lvlText w:val="%1"/>
      <w:lvlJc w:val="left"/>
      <w:pPr>
        <w:tabs>
          <w:tab w:val="num" w:pos="1080"/>
        </w:tabs>
        <w:ind w:left="1080" w:hanging="1080"/>
      </w:pPr>
      <w:rPr>
        <w:rFonts w:hint="default"/>
      </w:rPr>
    </w:lvl>
    <w:lvl w:ilvl="1">
      <w:start w:val="1"/>
      <w:numFmt w:val="decimal"/>
      <w:lvlText w:val="31.%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5" w15:restartNumberingAfterBreak="0">
    <w:nsid w:val="797541A1"/>
    <w:multiLevelType w:val="multilevel"/>
    <w:tmpl w:val="373A0F4E"/>
    <w:lvl w:ilvl="0">
      <w:start w:val="103"/>
      <w:numFmt w:val="decimal"/>
      <w:lvlText w:val="%1"/>
      <w:lvlJc w:val="left"/>
      <w:pPr>
        <w:tabs>
          <w:tab w:val="num" w:pos="540"/>
        </w:tabs>
        <w:ind w:left="540" w:hanging="540"/>
      </w:pPr>
      <w:rPr>
        <w:rFonts w:hint="default"/>
      </w:rPr>
    </w:lvl>
    <w:lvl w:ilvl="1">
      <w:start w:val="3"/>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76" w15:restartNumberingAfterBreak="0">
    <w:nsid w:val="7E901D87"/>
    <w:multiLevelType w:val="hybridMultilevel"/>
    <w:tmpl w:val="02002242"/>
    <w:lvl w:ilvl="0" w:tplc="0C090001">
      <w:start w:val="1"/>
      <w:numFmt w:val="bullet"/>
      <w:lvlText w:val=""/>
      <w:lvlJc w:val="left"/>
      <w:pPr>
        <w:tabs>
          <w:tab w:val="num" w:pos="1967"/>
        </w:tabs>
        <w:ind w:left="1967" w:hanging="360"/>
      </w:pPr>
      <w:rPr>
        <w:rFonts w:ascii="Symbol" w:hAnsi="Symbol" w:hint="default"/>
      </w:rPr>
    </w:lvl>
    <w:lvl w:ilvl="1" w:tplc="0C090003">
      <w:start w:val="1"/>
      <w:numFmt w:val="bullet"/>
      <w:lvlText w:val="o"/>
      <w:lvlJc w:val="left"/>
      <w:pPr>
        <w:tabs>
          <w:tab w:val="num" w:pos="2687"/>
        </w:tabs>
        <w:ind w:left="2687" w:hanging="360"/>
      </w:pPr>
      <w:rPr>
        <w:rFonts w:ascii="Courier New" w:hAnsi="Courier New" w:cs="Times New Roman" w:hint="default"/>
      </w:rPr>
    </w:lvl>
    <w:lvl w:ilvl="2" w:tplc="0C090005">
      <w:start w:val="1"/>
      <w:numFmt w:val="bullet"/>
      <w:lvlText w:val=""/>
      <w:lvlJc w:val="left"/>
      <w:pPr>
        <w:tabs>
          <w:tab w:val="num" w:pos="3407"/>
        </w:tabs>
        <w:ind w:left="3407" w:hanging="360"/>
      </w:pPr>
      <w:rPr>
        <w:rFonts w:ascii="Wingdings" w:hAnsi="Wingdings" w:hint="default"/>
      </w:rPr>
    </w:lvl>
    <w:lvl w:ilvl="3" w:tplc="0C090001">
      <w:start w:val="1"/>
      <w:numFmt w:val="bullet"/>
      <w:lvlText w:val=""/>
      <w:lvlJc w:val="left"/>
      <w:pPr>
        <w:tabs>
          <w:tab w:val="num" w:pos="4127"/>
        </w:tabs>
        <w:ind w:left="4127" w:hanging="360"/>
      </w:pPr>
      <w:rPr>
        <w:rFonts w:ascii="Symbol" w:hAnsi="Symbol" w:hint="default"/>
      </w:rPr>
    </w:lvl>
    <w:lvl w:ilvl="4" w:tplc="0C090003">
      <w:start w:val="1"/>
      <w:numFmt w:val="bullet"/>
      <w:lvlText w:val="o"/>
      <w:lvlJc w:val="left"/>
      <w:pPr>
        <w:tabs>
          <w:tab w:val="num" w:pos="4847"/>
        </w:tabs>
        <w:ind w:left="4847" w:hanging="360"/>
      </w:pPr>
      <w:rPr>
        <w:rFonts w:ascii="Courier New" w:hAnsi="Courier New" w:cs="Times New Roman" w:hint="default"/>
      </w:rPr>
    </w:lvl>
    <w:lvl w:ilvl="5" w:tplc="0C090005">
      <w:start w:val="1"/>
      <w:numFmt w:val="bullet"/>
      <w:lvlText w:val=""/>
      <w:lvlJc w:val="left"/>
      <w:pPr>
        <w:tabs>
          <w:tab w:val="num" w:pos="5567"/>
        </w:tabs>
        <w:ind w:left="5567" w:hanging="360"/>
      </w:pPr>
      <w:rPr>
        <w:rFonts w:ascii="Wingdings" w:hAnsi="Wingdings" w:hint="default"/>
      </w:rPr>
    </w:lvl>
    <w:lvl w:ilvl="6" w:tplc="0C090001">
      <w:start w:val="1"/>
      <w:numFmt w:val="bullet"/>
      <w:lvlText w:val=""/>
      <w:lvlJc w:val="left"/>
      <w:pPr>
        <w:tabs>
          <w:tab w:val="num" w:pos="6287"/>
        </w:tabs>
        <w:ind w:left="6287" w:hanging="360"/>
      </w:pPr>
      <w:rPr>
        <w:rFonts w:ascii="Symbol" w:hAnsi="Symbol" w:hint="default"/>
      </w:rPr>
    </w:lvl>
    <w:lvl w:ilvl="7" w:tplc="0C090003">
      <w:start w:val="1"/>
      <w:numFmt w:val="bullet"/>
      <w:lvlText w:val="o"/>
      <w:lvlJc w:val="left"/>
      <w:pPr>
        <w:tabs>
          <w:tab w:val="num" w:pos="7007"/>
        </w:tabs>
        <w:ind w:left="7007" w:hanging="360"/>
      </w:pPr>
      <w:rPr>
        <w:rFonts w:ascii="Courier New" w:hAnsi="Courier New" w:cs="Times New Roman" w:hint="default"/>
      </w:rPr>
    </w:lvl>
    <w:lvl w:ilvl="8" w:tplc="0C090005">
      <w:start w:val="1"/>
      <w:numFmt w:val="bullet"/>
      <w:lvlText w:val=""/>
      <w:lvlJc w:val="left"/>
      <w:pPr>
        <w:tabs>
          <w:tab w:val="num" w:pos="7727"/>
        </w:tabs>
        <w:ind w:left="772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6"/>
  </w:num>
  <w:num w:numId="13">
    <w:abstractNumId w:val="74"/>
  </w:num>
  <w:num w:numId="14">
    <w:abstractNumId w:val="52"/>
  </w:num>
  <w:num w:numId="15">
    <w:abstractNumId w:val="25"/>
  </w:num>
  <w:num w:numId="16">
    <w:abstractNumId w:val="48"/>
  </w:num>
  <w:num w:numId="17">
    <w:abstractNumId w:val="37"/>
  </w:num>
  <w:num w:numId="18">
    <w:abstractNumId w:val="26"/>
  </w:num>
  <w:num w:numId="19">
    <w:abstractNumId w:val="31"/>
  </w:num>
  <w:num w:numId="20">
    <w:abstractNumId w:val="45"/>
  </w:num>
  <w:num w:numId="21">
    <w:abstractNumId w:val="20"/>
  </w:num>
  <w:num w:numId="22">
    <w:abstractNumId w:val="69"/>
  </w:num>
  <w:num w:numId="23">
    <w:abstractNumId w:val="49"/>
  </w:num>
  <w:num w:numId="24">
    <w:abstractNumId w:val="53"/>
  </w:num>
  <w:num w:numId="25">
    <w:abstractNumId w:val="61"/>
  </w:num>
  <w:num w:numId="26">
    <w:abstractNumId w:val="29"/>
  </w:num>
  <w:num w:numId="27">
    <w:abstractNumId w:val="27"/>
  </w:num>
  <w:num w:numId="28">
    <w:abstractNumId w:val="64"/>
  </w:num>
  <w:num w:numId="29">
    <w:abstractNumId w:val="13"/>
  </w:num>
  <w:num w:numId="30">
    <w:abstractNumId w:val="41"/>
  </w:num>
  <w:num w:numId="31">
    <w:abstractNumId w:val="11"/>
  </w:num>
  <w:num w:numId="32">
    <w:abstractNumId w:val="65"/>
  </w:num>
  <w:num w:numId="33">
    <w:abstractNumId w:val="60"/>
  </w:num>
  <w:num w:numId="34">
    <w:abstractNumId w:val="67"/>
  </w:num>
  <w:num w:numId="35">
    <w:abstractNumId w:val="56"/>
  </w:num>
  <w:num w:numId="36">
    <w:abstractNumId w:val="28"/>
  </w:num>
  <w:num w:numId="37">
    <w:abstractNumId w:val="40"/>
  </w:num>
  <w:num w:numId="38">
    <w:abstractNumId w:val="47"/>
  </w:num>
  <w:num w:numId="39">
    <w:abstractNumId w:val="12"/>
  </w:num>
  <w:num w:numId="40">
    <w:abstractNumId w:val="71"/>
  </w:num>
  <w:num w:numId="41">
    <w:abstractNumId w:val="63"/>
  </w:num>
  <w:num w:numId="42">
    <w:abstractNumId w:val="51"/>
  </w:num>
  <w:num w:numId="43">
    <w:abstractNumId w:val="19"/>
  </w:num>
  <w:num w:numId="44">
    <w:abstractNumId w:val="23"/>
  </w:num>
  <w:num w:numId="45">
    <w:abstractNumId w:val="62"/>
  </w:num>
  <w:num w:numId="46">
    <w:abstractNumId w:val="36"/>
  </w:num>
  <w:num w:numId="47">
    <w:abstractNumId w:val="42"/>
  </w:num>
  <w:num w:numId="48">
    <w:abstractNumId w:val="68"/>
  </w:num>
  <w:num w:numId="49">
    <w:abstractNumId w:val="18"/>
  </w:num>
  <w:num w:numId="50">
    <w:abstractNumId w:val="14"/>
  </w:num>
  <w:num w:numId="51">
    <w:abstractNumId w:val="32"/>
  </w:num>
  <w:num w:numId="52">
    <w:abstractNumId w:val="57"/>
  </w:num>
  <w:num w:numId="53">
    <w:abstractNumId w:val="22"/>
  </w:num>
  <w:num w:numId="54">
    <w:abstractNumId w:val="55"/>
  </w:num>
  <w:num w:numId="55">
    <w:abstractNumId w:val="59"/>
  </w:num>
  <w:num w:numId="56">
    <w:abstractNumId w:val="73"/>
  </w:num>
  <w:num w:numId="57">
    <w:abstractNumId w:val="15"/>
  </w:num>
  <w:num w:numId="58">
    <w:abstractNumId w:val="21"/>
  </w:num>
  <w:num w:numId="59">
    <w:abstractNumId w:val="72"/>
  </w:num>
  <w:num w:numId="60">
    <w:abstractNumId w:val="54"/>
  </w:num>
  <w:num w:numId="61">
    <w:abstractNumId w:val="44"/>
  </w:num>
  <w:num w:numId="62">
    <w:abstractNumId w:val="10"/>
  </w:num>
  <w:num w:numId="63">
    <w:abstractNumId w:val="70"/>
  </w:num>
  <w:num w:numId="64">
    <w:abstractNumId w:val="75"/>
  </w:num>
  <w:num w:numId="65">
    <w:abstractNumId w:val="66"/>
  </w:num>
  <w:num w:numId="66">
    <w:abstractNumId w:val="24"/>
  </w:num>
  <w:num w:numId="67">
    <w:abstractNumId w:val="35"/>
  </w:num>
  <w:num w:numId="68">
    <w:abstractNumId w:val="38"/>
  </w:num>
  <w:num w:numId="69">
    <w:abstractNumId w:val="46"/>
  </w:num>
  <w:num w:numId="70">
    <w:abstractNumId w:val="50"/>
  </w:num>
  <w:num w:numId="71">
    <w:abstractNumId w:val="30"/>
  </w:num>
  <w:num w:numId="72">
    <w:abstractNumId w:val="43"/>
  </w:num>
  <w:num w:numId="73">
    <w:abstractNumId w:val="34"/>
  </w:num>
  <w:num w:numId="74">
    <w:abstractNumId w:val="39"/>
  </w:num>
  <w:num w:numId="75">
    <w:abstractNumId w:val="17"/>
  </w:num>
  <w:num w:numId="76">
    <w:abstractNumId w:val="58"/>
  </w:num>
  <w:num w:numId="77">
    <w:abstractNumId w:val="7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484552"/>
    <w:rsid w:val="00001FEC"/>
    <w:rsid w:val="000038A0"/>
    <w:rsid w:val="00012F8A"/>
    <w:rsid w:val="0001662A"/>
    <w:rsid w:val="00020108"/>
    <w:rsid w:val="00022C89"/>
    <w:rsid w:val="00025771"/>
    <w:rsid w:val="00032F2C"/>
    <w:rsid w:val="000362BC"/>
    <w:rsid w:val="00040090"/>
    <w:rsid w:val="000403D5"/>
    <w:rsid w:val="00040948"/>
    <w:rsid w:val="000412DB"/>
    <w:rsid w:val="000427E4"/>
    <w:rsid w:val="0004456C"/>
    <w:rsid w:val="00045BA4"/>
    <w:rsid w:val="00045F1B"/>
    <w:rsid w:val="000521B7"/>
    <w:rsid w:val="0005339D"/>
    <w:rsid w:val="0005561A"/>
    <w:rsid w:val="00056D43"/>
    <w:rsid w:val="00060076"/>
    <w:rsid w:val="000646EC"/>
    <w:rsid w:val="00065118"/>
    <w:rsid w:val="00065296"/>
    <w:rsid w:val="00070842"/>
    <w:rsid w:val="000715D1"/>
    <w:rsid w:val="00082916"/>
    <w:rsid w:val="00083189"/>
    <w:rsid w:val="0008329F"/>
    <w:rsid w:val="0008560A"/>
    <w:rsid w:val="00091146"/>
    <w:rsid w:val="00095849"/>
    <w:rsid w:val="00096980"/>
    <w:rsid w:val="00096E15"/>
    <w:rsid w:val="000A0788"/>
    <w:rsid w:val="000A0CCA"/>
    <w:rsid w:val="000A1742"/>
    <w:rsid w:val="000A1E6C"/>
    <w:rsid w:val="000A620C"/>
    <w:rsid w:val="000A7869"/>
    <w:rsid w:val="000B4121"/>
    <w:rsid w:val="000B4194"/>
    <w:rsid w:val="000B46EF"/>
    <w:rsid w:val="000B51B3"/>
    <w:rsid w:val="000B6E1E"/>
    <w:rsid w:val="000C1534"/>
    <w:rsid w:val="000C1E13"/>
    <w:rsid w:val="000C4420"/>
    <w:rsid w:val="000C7D9D"/>
    <w:rsid w:val="000D1916"/>
    <w:rsid w:val="000D5995"/>
    <w:rsid w:val="000E16EC"/>
    <w:rsid w:val="000E27E3"/>
    <w:rsid w:val="000E48BD"/>
    <w:rsid w:val="000E7494"/>
    <w:rsid w:val="000F2967"/>
    <w:rsid w:val="000F64D6"/>
    <w:rsid w:val="001024AF"/>
    <w:rsid w:val="00105BB8"/>
    <w:rsid w:val="00105FE2"/>
    <w:rsid w:val="00111D90"/>
    <w:rsid w:val="00113BEB"/>
    <w:rsid w:val="00116989"/>
    <w:rsid w:val="001174E6"/>
    <w:rsid w:val="0012140E"/>
    <w:rsid w:val="00125657"/>
    <w:rsid w:val="00125BA7"/>
    <w:rsid w:val="001312D8"/>
    <w:rsid w:val="001328CE"/>
    <w:rsid w:val="00134DDC"/>
    <w:rsid w:val="00140090"/>
    <w:rsid w:val="001409F1"/>
    <w:rsid w:val="0014186A"/>
    <w:rsid w:val="00141C3D"/>
    <w:rsid w:val="00141CBA"/>
    <w:rsid w:val="00144DE3"/>
    <w:rsid w:val="001505B6"/>
    <w:rsid w:val="00151DE2"/>
    <w:rsid w:val="00153195"/>
    <w:rsid w:val="00162609"/>
    <w:rsid w:val="00164935"/>
    <w:rsid w:val="00165D61"/>
    <w:rsid w:val="0017610E"/>
    <w:rsid w:val="0017685B"/>
    <w:rsid w:val="00176DDA"/>
    <w:rsid w:val="001809EF"/>
    <w:rsid w:val="00185F83"/>
    <w:rsid w:val="00186360"/>
    <w:rsid w:val="00187D63"/>
    <w:rsid w:val="00187FBD"/>
    <w:rsid w:val="00190054"/>
    <w:rsid w:val="00191882"/>
    <w:rsid w:val="00191FA5"/>
    <w:rsid w:val="00192C10"/>
    <w:rsid w:val="00193F32"/>
    <w:rsid w:val="0019487C"/>
    <w:rsid w:val="00195D5E"/>
    <w:rsid w:val="00196E8A"/>
    <w:rsid w:val="001A0341"/>
    <w:rsid w:val="001A35BA"/>
    <w:rsid w:val="001A370C"/>
    <w:rsid w:val="001A4DD7"/>
    <w:rsid w:val="001A6C59"/>
    <w:rsid w:val="001B18E2"/>
    <w:rsid w:val="001B68B4"/>
    <w:rsid w:val="001B7609"/>
    <w:rsid w:val="001C22F5"/>
    <w:rsid w:val="001C25FE"/>
    <w:rsid w:val="001C3157"/>
    <w:rsid w:val="001C41A6"/>
    <w:rsid w:val="001C7118"/>
    <w:rsid w:val="001C769F"/>
    <w:rsid w:val="001D07AA"/>
    <w:rsid w:val="001D6D71"/>
    <w:rsid w:val="001D7BF8"/>
    <w:rsid w:val="001E092D"/>
    <w:rsid w:val="001E11D0"/>
    <w:rsid w:val="001E1749"/>
    <w:rsid w:val="001E61B2"/>
    <w:rsid w:val="001F108C"/>
    <w:rsid w:val="001F22E5"/>
    <w:rsid w:val="001F2D58"/>
    <w:rsid w:val="001F41C5"/>
    <w:rsid w:val="002015B2"/>
    <w:rsid w:val="00203232"/>
    <w:rsid w:val="00210652"/>
    <w:rsid w:val="0021336B"/>
    <w:rsid w:val="00214C3B"/>
    <w:rsid w:val="00221073"/>
    <w:rsid w:val="00222B8B"/>
    <w:rsid w:val="00222FD0"/>
    <w:rsid w:val="002252C7"/>
    <w:rsid w:val="0022734F"/>
    <w:rsid w:val="002320F6"/>
    <w:rsid w:val="00233C57"/>
    <w:rsid w:val="0023489C"/>
    <w:rsid w:val="0024222C"/>
    <w:rsid w:val="00243601"/>
    <w:rsid w:val="00244C01"/>
    <w:rsid w:val="00246042"/>
    <w:rsid w:val="002513FA"/>
    <w:rsid w:val="00252F17"/>
    <w:rsid w:val="00253DDD"/>
    <w:rsid w:val="0025441F"/>
    <w:rsid w:val="002573BC"/>
    <w:rsid w:val="002601BF"/>
    <w:rsid w:val="00260912"/>
    <w:rsid w:val="00260EA3"/>
    <w:rsid w:val="00262248"/>
    <w:rsid w:val="00275245"/>
    <w:rsid w:val="0027679B"/>
    <w:rsid w:val="00281E63"/>
    <w:rsid w:val="0028609E"/>
    <w:rsid w:val="00286CEA"/>
    <w:rsid w:val="00293BC3"/>
    <w:rsid w:val="00297009"/>
    <w:rsid w:val="002A0984"/>
    <w:rsid w:val="002A19B0"/>
    <w:rsid w:val="002A37DA"/>
    <w:rsid w:val="002A3C92"/>
    <w:rsid w:val="002B07E4"/>
    <w:rsid w:val="002B104A"/>
    <w:rsid w:val="002B1EBA"/>
    <w:rsid w:val="002B265A"/>
    <w:rsid w:val="002B3023"/>
    <w:rsid w:val="002B3196"/>
    <w:rsid w:val="002B32C5"/>
    <w:rsid w:val="002B519A"/>
    <w:rsid w:val="002B5E55"/>
    <w:rsid w:val="002B7DCF"/>
    <w:rsid w:val="002C3333"/>
    <w:rsid w:val="002C696E"/>
    <w:rsid w:val="002C6F49"/>
    <w:rsid w:val="002D417A"/>
    <w:rsid w:val="002D4558"/>
    <w:rsid w:val="002D71AC"/>
    <w:rsid w:val="002D7932"/>
    <w:rsid w:val="002E5749"/>
    <w:rsid w:val="002F2BE6"/>
    <w:rsid w:val="002F2E95"/>
    <w:rsid w:val="002F353D"/>
    <w:rsid w:val="002F6457"/>
    <w:rsid w:val="002F78D5"/>
    <w:rsid w:val="00301C55"/>
    <w:rsid w:val="00306194"/>
    <w:rsid w:val="003072E7"/>
    <w:rsid w:val="003105C0"/>
    <w:rsid w:val="003231FF"/>
    <w:rsid w:val="00327199"/>
    <w:rsid w:val="003339BA"/>
    <w:rsid w:val="0033573E"/>
    <w:rsid w:val="00336724"/>
    <w:rsid w:val="00337497"/>
    <w:rsid w:val="00337612"/>
    <w:rsid w:val="00343B24"/>
    <w:rsid w:val="003469E3"/>
    <w:rsid w:val="0035001E"/>
    <w:rsid w:val="00352661"/>
    <w:rsid w:val="00353F3B"/>
    <w:rsid w:val="00354410"/>
    <w:rsid w:val="00357657"/>
    <w:rsid w:val="00361E9C"/>
    <w:rsid w:val="00366133"/>
    <w:rsid w:val="00367E3F"/>
    <w:rsid w:val="00370DD7"/>
    <w:rsid w:val="0037255F"/>
    <w:rsid w:val="0038199B"/>
    <w:rsid w:val="00387F34"/>
    <w:rsid w:val="003918F0"/>
    <w:rsid w:val="00392557"/>
    <w:rsid w:val="003925C2"/>
    <w:rsid w:val="0039396B"/>
    <w:rsid w:val="00397AFF"/>
    <w:rsid w:val="003A5AF1"/>
    <w:rsid w:val="003A77F7"/>
    <w:rsid w:val="003B0D29"/>
    <w:rsid w:val="003B4876"/>
    <w:rsid w:val="003B7E2B"/>
    <w:rsid w:val="003C1D25"/>
    <w:rsid w:val="003C74E6"/>
    <w:rsid w:val="003C7566"/>
    <w:rsid w:val="003D0F38"/>
    <w:rsid w:val="003D1079"/>
    <w:rsid w:val="003D1FD3"/>
    <w:rsid w:val="003D5FC8"/>
    <w:rsid w:val="003D659C"/>
    <w:rsid w:val="003D6F03"/>
    <w:rsid w:val="003E3B5E"/>
    <w:rsid w:val="003E6D06"/>
    <w:rsid w:val="003F257A"/>
    <w:rsid w:val="003F64F2"/>
    <w:rsid w:val="003F6833"/>
    <w:rsid w:val="004005D4"/>
    <w:rsid w:val="004032A0"/>
    <w:rsid w:val="00403F78"/>
    <w:rsid w:val="004060BF"/>
    <w:rsid w:val="0041383C"/>
    <w:rsid w:val="00414EA2"/>
    <w:rsid w:val="00421964"/>
    <w:rsid w:val="00422522"/>
    <w:rsid w:val="004253BA"/>
    <w:rsid w:val="004255DD"/>
    <w:rsid w:val="004311E3"/>
    <w:rsid w:val="0043276E"/>
    <w:rsid w:val="00433B06"/>
    <w:rsid w:val="0043453A"/>
    <w:rsid w:val="004361A5"/>
    <w:rsid w:val="00440B24"/>
    <w:rsid w:val="00442AA3"/>
    <w:rsid w:val="00443890"/>
    <w:rsid w:val="0044430D"/>
    <w:rsid w:val="004447F9"/>
    <w:rsid w:val="00444F77"/>
    <w:rsid w:val="004459DE"/>
    <w:rsid w:val="004464EB"/>
    <w:rsid w:val="00450DE1"/>
    <w:rsid w:val="004533FC"/>
    <w:rsid w:val="004555C0"/>
    <w:rsid w:val="004624D8"/>
    <w:rsid w:val="00464092"/>
    <w:rsid w:val="004640EA"/>
    <w:rsid w:val="00464AD1"/>
    <w:rsid w:val="0046532D"/>
    <w:rsid w:val="00466DBA"/>
    <w:rsid w:val="00472615"/>
    <w:rsid w:val="004839A4"/>
    <w:rsid w:val="00484552"/>
    <w:rsid w:val="00486198"/>
    <w:rsid w:val="004879CB"/>
    <w:rsid w:val="0049172E"/>
    <w:rsid w:val="004A1DD9"/>
    <w:rsid w:val="004A20E2"/>
    <w:rsid w:val="004A5282"/>
    <w:rsid w:val="004A7713"/>
    <w:rsid w:val="004A7AA7"/>
    <w:rsid w:val="004B1AC1"/>
    <w:rsid w:val="004B56C3"/>
    <w:rsid w:val="004B6C4F"/>
    <w:rsid w:val="004B7B69"/>
    <w:rsid w:val="004C3987"/>
    <w:rsid w:val="004C6E70"/>
    <w:rsid w:val="004D2382"/>
    <w:rsid w:val="004D32C2"/>
    <w:rsid w:val="004D5EAB"/>
    <w:rsid w:val="004D6045"/>
    <w:rsid w:val="004D7712"/>
    <w:rsid w:val="004E0619"/>
    <w:rsid w:val="004E1C75"/>
    <w:rsid w:val="004E2FEB"/>
    <w:rsid w:val="004E64E1"/>
    <w:rsid w:val="004E6DC1"/>
    <w:rsid w:val="004E7590"/>
    <w:rsid w:val="004F2C88"/>
    <w:rsid w:val="004F5B66"/>
    <w:rsid w:val="004F5D6D"/>
    <w:rsid w:val="004F692E"/>
    <w:rsid w:val="004F6D73"/>
    <w:rsid w:val="004F6DC4"/>
    <w:rsid w:val="00501E0C"/>
    <w:rsid w:val="005056C8"/>
    <w:rsid w:val="0051137B"/>
    <w:rsid w:val="00511776"/>
    <w:rsid w:val="00511924"/>
    <w:rsid w:val="005121F4"/>
    <w:rsid w:val="00512974"/>
    <w:rsid w:val="00513A95"/>
    <w:rsid w:val="0051511D"/>
    <w:rsid w:val="00516F00"/>
    <w:rsid w:val="0052220C"/>
    <w:rsid w:val="005234C7"/>
    <w:rsid w:val="005238E0"/>
    <w:rsid w:val="0052755F"/>
    <w:rsid w:val="005277E8"/>
    <w:rsid w:val="00535076"/>
    <w:rsid w:val="005431C8"/>
    <w:rsid w:val="0054351E"/>
    <w:rsid w:val="00543690"/>
    <w:rsid w:val="005516CA"/>
    <w:rsid w:val="00554337"/>
    <w:rsid w:val="00567000"/>
    <w:rsid w:val="00567144"/>
    <w:rsid w:val="005672DE"/>
    <w:rsid w:val="005712B8"/>
    <w:rsid w:val="005749F6"/>
    <w:rsid w:val="00576569"/>
    <w:rsid w:val="00577E10"/>
    <w:rsid w:val="00580301"/>
    <w:rsid w:val="0058379F"/>
    <w:rsid w:val="005859FB"/>
    <w:rsid w:val="00585AF4"/>
    <w:rsid w:val="00587302"/>
    <w:rsid w:val="005924C4"/>
    <w:rsid w:val="005943B6"/>
    <w:rsid w:val="00595F36"/>
    <w:rsid w:val="00597F92"/>
    <w:rsid w:val="005A0C33"/>
    <w:rsid w:val="005A29B7"/>
    <w:rsid w:val="005A4031"/>
    <w:rsid w:val="005B5BAF"/>
    <w:rsid w:val="005B61B9"/>
    <w:rsid w:val="005B7B02"/>
    <w:rsid w:val="005C4A85"/>
    <w:rsid w:val="005D0D39"/>
    <w:rsid w:val="005D2F97"/>
    <w:rsid w:val="005D3F73"/>
    <w:rsid w:val="005D692B"/>
    <w:rsid w:val="005E0AC2"/>
    <w:rsid w:val="005E43E5"/>
    <w:rsid w:val="005E563D"/>
    <w:rsid w:val="005E79F4"/>
    <w:rsid w:val="005F0DDB"/>
    <w:rsid w:val="005F350D"/>
    <w:rsid w:val="005F3C8A"/>
    <w:rsid w:val="005F47D8"/>
    <w:rsid w:val="005F52A1"/>
    <w:rsid w:val="006003F3"/>
    <w:rsid w:val="0060113C"/>
    <w:rsid w:val="00602748"/>
    <w:rsid w:val="00603301"/>
    <w:rsid w:val="006047C5"/>
    <w:rsid w:val="006101A6"/>
    <w:rsid w:val="006156C1"/>
    <w:rsid w:val="00621915"/>
    <w:rsid w:val="00624074"/>
    <w:rsid w:val="0062769F"/>
    <w:rsid w:val="006309D9"/>
    <w:rsid w:val="006363C6"/>
    <w:rsid w:val="00636BE7"/>
    <w:rsid w:val="00636E04"/>
    <w:rsid w:val="00641288"/>
    <w:rsid w:val="00641664"/>
    <w:rsid w:val="006424C5"/>
    <w:rsid w:val="00647C25"/>
    <w:rsid w:val="00647CB9"/>
    <w:rsid w:val="0065001E"/>
    <w:rsid w:val="006517B0"/>
    <w:rsid w:val="006533B7"/>
    <w:rsid w:val="00670CD9"/>
    <w:rsid w:val="00670FBE"/>
    <w:rsid w:val="00674B00"/>
    <w:rsid w:val="00674E84"/>
    <w:rsid w:val="006800EB"/>
    <w:rsid w:val="006813F7"/>
    <w:rsid w:val="0068620F"/>
    <w:rsid w:val="00691B64"/>
    <w:rsid w:val="00691D52"/>
    <w:rsid w:val="00692F9E"/>
    <w:rsid w:val="006B419C"/>
    <w:rsid w:val="006B590C"/>
    <w:rsid w:val="006C2616"/>
    <w:rsid w:val="006C5723"/>
    <w:rsid w:val="006C5742"/>
    <w:rsid w:val="006D018E"/>
    <w:rsid w:val="006D3078"/>
    <w:rsid w:val="006D4034"/>
    <w:rsid w:val="006E2530"/>
    <w:rsid w:val="006E541F"/>
    <w:rsid w:val="006E548F"/>
    <w:rsid w:val="006E5C72"/>
    <w:rsid w:val="006E6092"/>
    <w:rsid w:val="006E7E7A"/>
    <w:rsid w:val="006F0BD8"/>
    <w:rsid w:val="006F73F0"/>
    <w:rsid w:val="00702998"/>
    <w:rsid w:val="0071055A"/>
    <w:rsid w:val="007138E9"/>
    <w:rsid w:val="0071414A"/>
    <w:rsid w:val="007141B1"/>
    <w:rsid w:val="00714EE3"/>
    <w:rsid w:val="0071514F"/>
    <w:rsid w:val="00716F1E"/>
    <w:rsid w:val="00717F9C"/>
    <w:rsid w:val="00727685"/>
    <w:rsid w:val="00730AF8"/>
    <w:rsid w:val="00735D7F"/>
    <w:rsid w:val="00736C73"/>
    <w:rsid w:val="007375F7"/>
    <w:rsid w:val="00737A90"/>
    <w:rsid w:val="00740322"/>
    <w:rsid w:val="00740916"/>
    <w:rsid w:val="00742FC6"/>
    <w:rsid w:val="007431FF"/>
    <w:rsid w:val="00747D06"/>
    <w:rsid w:val="00756001"/>
    <w:rsid w:val="00756F9E"/>
    <w:rsid w:val="00762DBC"/>
    <w:rsid w:val="007662D6"/>
    <w:rsid w:val="00772ADE"/>
    <w:rsid w:val="007732F5"/>
    <w:rsid w:val="00781A35"/>
    <w:rsid w:val="0078300B"/>
    <w:rsid w:val="007833A9"/>
    <w:rsid w:val="007844E1"/>
    <w:rsid w:val="007851E9"/>
    <w:rsid w:val="007910D2"/>
    <w:rsid w:val="00791AA4"/>
    <w:rsid w:val="00794754"/>
    <w:rsid w:val="007A3064"/>
    <w:rsid w:val="007A55B4"/>
    <w:rsid w:val="007A61B2"/>
    <w:rsid w:val="007A652A"/>
    <w:rsid w:val="007B0E4A"/>
    <w:rsid w:val="007B4244"/>
    <w:rsid w:val="007C0493"/>
    <w:rsid w:val="007C698D"/>
    <w:rsid w:val="007C7959"/>
    <w:rsid w:val="007D1A1E"/>
    <w:rsid w:val="007E00AA"/>
    <w:rsid w:val="007E231D"/>
    <w:rsid w:val="007E3AA5"/>
    <w:rsid w:val="007E415F"/>
    <w:rsid w:val="007F1721"/>
    <w:rsid w:val="007F488D"/>
    <w:rsid w:val="007F5809"/>
    <w:rsid w:val="007F606C"/>
    <w:rsid w:val="007F75DF"/>
    <w:rsid w:val="008002E8"/>
    <w:rsid w:val="008006D5"/>
    <w:rsid w:val="00811B2B"/>
    <w:rsid w:val="00814340"/>
    <w:rsid w:val="0081463D"/>
    <w:rsid w:val="008149B7"/>
    <w:rsid w:val="00825250"/>
    <w:rsid w:val="008279EB"/>
    <w:rsid w:val="008322B6"/>
    <w:rsid w:val="008349F1"/>
    <w:rsid w:val="00836024"/>
    <w:rsid w:val="00836392"/>
    <w:rsid w:val="008416EA"/>
    <w:rsid w:val="00844132"/>
    <w:rsid w:val="00844D04"/>
    <w:rsid w:val="00847850"/>
    <w:rsid w:val="00851480"/>
    <w:rsid w:val="008546A9"/>
    <w:rsid w:val="00854857"/>
    <w:rsid w:val="00854FD5"/>
    <w:rsid w:val="008550E4"/>
    <w:rsid w:val="00856EB5"/>
    <w:rsid w:val="0085764B"/>
    <w:rsid w:val="00863597"/>
    <w:rsid w:val="0086648B"/>
    <w:rsid w:val="008673F2"/>
    <w:rsid w:val="00867E7D"/>
    <w:rsid w:val="00872EB7"/>
    <w:rsid w:val="008731F9"/>
    <w:rsid w:val="00873699"/>
    <w:rsid w:val="00873E3C"/>
    <w:rsid w:val="008750E2"/>
    <w:rsid w:val="00876486"/>
    <w:rsid w:val="0088120D"/>
    <w:rsid w:val="00886003"/>
    <w:rsid w:val="008866E8"/>
    <w:rsid w:val="0088671C"/>
    <w:rsid w:val="00886C7C"/>
    <w:rsid w:val="00891157"/>
    <w:rsid w:val="008A2CE6"/>
    <w:rsid w:val="008A4808"/>
    <w:rsid w:val="008A656F"/>
    <w:rsid w:val="008A6DFE"/>
    <w:rsid w:val="008B0A82"/>
    <w:rsid w:val="008B0EFE"/>
    <w:rsid w:val="008B183C"/>
    <w:rsid w:val="008B1E93"/>
    <w:rsid w:val="008B5981"/>
    <w:rsid w:val="008B6C52"/>
    <w:rsid w:val="008C0829"/>
    <w:rsid w:val="008C3068"/>
    <w:rsid w:val="008C43C2"/>
    <w:rsid w:val="008C48D9"/>
    <w:rsid w:val="008D0588"/>
    <w:rsid w:val="008D0B3A"/>
    <w:rsid w:val="008D2099"/>
    <w:rsid w:val="008D5B3D"/>
    <w:rsid w:val="008E2235"/>
    <w:rsid w:val="008E3423"/>
    <w:rsid w:val="008E4A84"/>
    <w:rsid w:val="008E5395"/>
    <w:rsid w:val="008E63C4"/>
    <w:rsid w:val="008E676F"/>
    <w:rsid w:val="008F16BC"/>
    <w:rsid w:val="008F1DAB"/>
    <w:rsid w:val="008F3C01"/>
    <w:rsid w:val="009007F1"/>
    <w:rsid w:val="00900FEB"/>
    <w:rsid w:val="009078CC"/>
    <w:rsid w:val="00911F7B"/>
    <w:rsid w:val="00913281"/>
    <w:rsid w:val="00913EA5"/>
    <w:rsid w:val="009146C1"/>
    <w:rsid w:val="00915D96"/>
    <w:rsid w:val="00917931"/>
    <w:rsid w:val="00926814"/>
    <w:rsid w:val="00927849"/>
    <w:rsid w:val="00930919"/>
    <w:rsid w:val="00943CEA"/>
    <w:rsid w:val="00945A5E"/>
    <w:rsid w:val="0094634A"/>
    <w:rsid w:val="009612A7"/>
    <w:rsid w:val="00963ADB"/>
    <w:rsid w:val="0096435A"/>
    <w:rsid w:val="00966A0A"/>
    <w:rsid w:val="00967444"/>
    <w:rsid w:val="00967B28"/>
    <w:rsid w:val="00971F0C"/>
    <w:rsid w:val="00976374"/>
    <w:rsid w:val="00983A1F"/>
    <w:rsid w:val="00987485"/>
    <w:rsid w:val="0099167B"/>
    <w:rsid w:val="00993442"/>
    <w:rsid w:val="009A0CC8"/>
    <w:rsid w:val="009A207B"/>
    <w:rsid w:val="009A468B"/>
    <w:rsid w:val="009A5A0D"/>
    <w:rsid w:val="009A679E"/>
    <w:rsid w:val="009A6D1B"/>
    <w:rsid w:val="009B0267"/>
    <w:rsid w:val="009B1E5F"/>
    <w:rsid w:val="009B303B"/>
    <w:rsid w:val="009B3BDA"/>
    <w:rsid w:val="009B5993"/>
    <w:rsid w:val="009B76D8"/>
    <w:rsid w:val="009B785F"/>
    <w:rsid w:val="009C0398"/>
    <w:rsid w:val="009D5332"/>
    <w:rsid w:val="009D6B2A"/>
    <w:rsid w:val="009D750E"/>
    <w:rsid w:val="009D7BDF"/>
    <w:rsid w:val="009D7C4D"/>
    <w:rsid w:val="009E1C06"/>
    <w:rsid w:val="009E28DB"/>
    <w:rsid w:val="009E2D2F"/>
    <w:rsid w:val="009E6FE8"/>
    <w:rsid w:val="009E70F6"/>
    <w:rsid w:val="009F0CC6"/>
    <w:rsid w:val="009F3F7B"/>
    <w:rsid w:val="00A00C88"/>
    <w:rsid w:val="00A01386"/>
    <w:rsid w:val="00A03BA3"/>
    <w:rsid w:val="00A046F7"/>
    <w:rsid w:val="00A10882"/>
    <w:rsid w:val="00A108C4"/>
    <w:rsid w:val="00A10B39"/>
    <w:rsid w:val="00A13F63"/>
    <w:rsid w:val="00A15843"/>
    <w:rsid w:val="00A15B2B"/>
    <w:rsid w:val="00A172BC"/>
    <w:rsid w:val="00A21D2D"/>
    <w:rsid w:val="00A223AA"/>
    <w:rsid w:val="00A24F06"/>
    <w:rsid w:val="00A266F5"/>
    <w:rsid w:val="00A268D7"/>
    <w:rsid w:val="00A26D98"/>
    <w:rsid w:val="00A30ABA"/>
    <w:rsid w:val="00A314B9"/>
    <w:rsid w:val="00A33D5D"/>
    <w:rsid w:val="00A41885"/>
    <w:rsid w:val="00A41B45"/>
    <w:rsid w:val="00A4736D"/>
    <w:rsid w:val="00A47C4E"/>
    <w:rsid w:val="00A52515"/>
    <w:rsid w:val="00A54B37"/>
    <w:rsid w:val="00A5654F"/>
    <w:rsid w:val="00A57062"/>
    <w:rsid w:val="00A57FDD"/>
    <w:rsid w:val="00A609DD"/>
    <w:rsid w:val="00A60B57"/>
    <w:rsid w:val="00A61815"/>
    <w:rsid w:val="00A644DE"/>
    <w:rsid w:val="00A65157"/>
    <w:rsid w:val="00A6694D"/>
    <w:rsid w:val="00A6740F"/>
    <w:rsid w:val="00A74CEC"/>
    <w:rsid w:val="00A77C9A"/>
    <w:rsid w:val="00A90C9D"/>
    <w:rsid w:val="00A921BD"/>
    <w:rsid w:val="00A95A88"/>
    <w:rsid w:val="00AA1B63"/>
    <w:rsid w:val="00AA30CA"/>
    <w:rsid w:val="00AA3188"/>
    <w:rsid w:val="00AA3421"/>
    <w:rsid w:val="00AA3765"/>
    <w:rsid w:val="00AA420D"/>
    <w:rsid w:val="00AA4E1D"/>
    <w:rsid w:val="00AA7D08"/>
    <w:rsid w:val="00AB2C8C"/>
    <w:rsid w:val="00AB3F87"/>
    <w:rsid w:val="00AB444A"/>
    <w:rsid w:val="00AB7B7A"/>
    <w:rsid w:val="00AC2863"/>
    <w:rsid w:val="00AC405E"/>
    <w:rsid w:val="00AC506A"/>
    <w:rsid w:val="00AE2244"/>
    <w:rsid w:val="00AE4E8B"/>
    <w:rsid w:val="00AE66A7"/>
    <w:rsid w:val="00AE732F"/>
    <w:rsid w:val="00AF074C"/>
    <w:rsid w:val="00AF716F"/>
    <w:rsid w:val="00B03AF0"/>
    <w:rsid w:val="00B05373"/>
    <w:rsid w:val="00B067E6"/>
    <w:rsid w:val="00B11A88"/>
    <w:rsid w:val="00B12260"/>
    <w:rsid w:val="00B13F00"/>
    <w:rsid w:val="00B141E9"/>
    <w:rsid w:val="00B14882"/>
    <w:rsid w:val="00B156E1"/>
    <w:rsid w:val="00B20D73"/>
    <w:rsid w:val="00B25433"/>
    <w:rsid w:val="00B2626C"/>
    <w:rsid w:val="00B32751"/>
    <w:rsid w:val="00B33C30"/>
    <w:rsid w:val="00B3694C"/>
    <w:rsid w:val="00B3728B"/>
    <w:rsid w:val="00B408B6"/>
    <w:rsid w:val="00B47100"/>
    <w:rsid w:val="00B531ED"/>
    <w:rsid w:val="00B53574"/>
    <w:rsid w:val="00B60027"/>
    <w:rsid w:val="00B608C1"/>
    <w:rsid w:val="00B61908"/>
    <w:rsid w:val="00B61B86"/>
    <w:rsid w:val="00B63AE9"/>
    <w:rsid w:val="00B662B0"/>
    <w:rsid w:val="00B670FF"/>
    <w:rsid w:val="00B70B80"/>
    <w:rsid w:val="00B72C5A"/>
    <w:rsid w:val="00B7309F"/>
    <w:rsid w:val="00B736B5"/>
    <w:rsid w:val="00B769C4"/>
    <w:rsid w:val="00B76BE0"/>
    <w:rsid w:val="00B80049"/>
    <w:rsid w:val="00B80182"/>
    <w:rsid w:val="00B80913"/>
    <w:rsid w:val="00B8139C"/>
    <w:rsid w:val="00B84508"/>
    <w:rsid w:val="00B86A4C"/>
    <w:rsid w:val="00B918EA"/>
    <w:rsid w:val="00B91A8D"/>
    <w:rsid w:val="00B939E5"/>
    <w:rsid w:val="00BA23A9"/>
    <w:rsid w:val="00BA2723"/>
    <w:rsid w:val="00BA34AD"/>
    <w:rsid w:val="00BA439D"/>
    <w:rsid w:val="00BA4B2A"/>
    <w:rsid w:val="00BB0662"/>
    <w:rsid w:val="00BB26FF"/>
    <w:rsid w:val="00BB3510"/>
    <w:rsid w:val="00BB359F"/>
    <w:rsid w:val="00BB5475"/>
    <w:rsid w:val="00BB69FF"/>
    <w:rsid w:val="00BD3694"/>
    <w:rsid w:val="00BD545A"/>
    <w:rsid w:val="00BE4C6E"/>
    <w:rsid w:val="00BF1C2D"/>
    <w:rsid w:val="00BF2735"/>
    <w:rsid w:val="00BF3092"/>
    <w:rsid w:val="00BF738E"/>
    <w:rsid w:val="00C01CAF"/>
    <w:rsid w:val="00C036DE"/>
    <w:rsid w:val="00C0402F"/>
    <w:rsid w:val="00C06BF2"/>
    <w:rsid w:val="00C07AE0"/>
    <w:rsid w:val="00C14CE5"/>
    <w:rsid w:val="00C24D41"/>
    <w:rsid w:val="00C30025"/>
    <w:rsid w:val="00C3254A"/>
    <w:rsid w:val="00C329A2"/>
    <w:rsid w:val="00C33A80"/>
    <w:rsid w:val="00C35EC8"/>
    <w:rsid w:val="00C37937"/>
    <w:rsid w:val="00C4065A"/>
    <w:rsid w:val="00C40F5A"/>
    <w:rsid w:val="00C412B4"/>
    <w:rsid w:val="00C42FF3"/>
    <w:rsid w:val="00C447FD"/>
    <w:rsid w:val="00C44BA2"/>
    <w:rsid w:val="00C464FB"/>
    <w:rsid w:val="00C479EC"/>
    <w:rsid w:val="00C5024F"/>
    <w:rsid w:val="00C51630"/>
    <w:rsid w:val="00C52F4B"/>
    <w:rsid w:val="00C53754"/>
    <w:rsid w:val="00C6035E"/>
    <w:rsid w:val="00C639B5"/>
    <w:rsid w:val="00C651A6"/>
    <w:rsid w:val="00C66588"/>
    <w:rsid w:val="00C725F3"/>
    <w:rsid w:val="00C72C99"/>
    <w:rsid w:val="00C7316E"/>
    <w:rsid w:val="00C773A3"/>
    <w:rsid w:val="00C804A8"/>
    <w:rsid w:val="00C822F8"/>
    <w:rsid w:val="00C8251B"/>
    <w:rsid w:val="00C83482"/>
    <w:rsid w:val="00C83A6F"/>
    <w:rsid w:val="00C84759"/>
    <w:rsid w:val="00C84F48"/>
    <w:rsid w:val="00C86A3C"/>
    <w:rsid w:val="00C90C5D"/>
    <w:rsid w:val="00C92D6F"/>
    <w:rsid w:val="00C93DEA"/>
    <w:rsid w:val="00C97351"/>
    <w:rsid w:val="00C97D8E"/>
    <w:rsid w:val="00CA0DC0"/>
    <w:rsid w:val="00CA2243"/>
    <w:rsid w:val="00CA2A23"/>
    <w:rsid w:val="00CA5B7D"/>
    <w:rsid w:val="00CA5F5B"/>
    <w:rsid w:val="00CA62AB"/>
    <w:rsid w:val="00CA752C"/>
    <w:rsid w:val="00CB009F"/>
    <w:rsid w:val="00CB221F"/>
    <w:rsid w:val="00CB3AC8"/>
    <w:rsid w:val="00CC3524"/>
    <w:rsid w:val="00CC6F24"/>
    <w:rsid w:val="00CD3C04"/>
    <w:rsid w:val="00CD3C3C"/>
    <w:rsid w:val="00CE066C"/>
    <w:rsid w:val="00CE1ED8"/>
    <w:rsid w:val="00CE662A"/>
    <w:rsid w:val="00CF2F41"/>
    <w:rsid w:val="00CF73A6"/>
    <w:rsid w:val="00D05575"/>
    <w:rsid w:val="00D077AF"/>
    <w:rsid w:val="00D118BD"/>
    <w:rsid w:val="00D13C76"/>
    <w:rsid w:val="00D15738"/>
    <w:rsid w:val="00D1686A"/>
    <w:rsid w:val="00D2157E"/>
    <w:rsid w:val="00D22AE7"/>
    <w:rsid w:val="00D24F42"/>
    <w:rsid w:val="00D2550B"/>
    <w:rsid w:val="00D271FF"/>
    <w:rsid w:val="00D2732E"/>
    <w:rsid w:val="00D3367E"/>
    <w:rsid w:val="00D33956"/>
    <w:rsid w:val="00D34F1B"/>
    <w:rsid w:val="00D40384"/>
    <w:rsid w:val="00D41229"/>
    <w:rsid w:val="00D4367A"/>
    <w:rsid w:val="00D46631"/>
    <w:rsid w:val="00D4757C"/>
    <w:rsid w:val="00D5131F"/>
    <w:rsid w:val="00D53319"/>
    <w:rsid w:val="00D53C79"/>
    <w:rsid w:val="00D550AB"/>
    <w:rsid w:val="00D55930"/>
    <w:rsid w:val="00D565BA"/>
    <w:rsid w:val="00D57285"/>
    <w:rsid w:val="00D57D13"/>
    <w:rsid w:val="00D6243F"/>
    <w:rsid w:val="00D63236"/>
    <w:rsid w:val="00D6403A"/>
    <w:rsid w:val="00D70518"/>
    <w:rsid w:val="00D71FD1"/>
    <w:rsid w:val="00D774C6"/>
    <w:rsid w:val="00D7795F"/>
    <w:rsid w:val="00D80163"/>
    <w:rsid w:val="00D84CCB"/>
    <w:rsid w:val="00D84E18"/>
    <w:rsid w:val="00D866C6"/>
    <w:rsid w:val="00D95125"/>
    <w:rsid w:val="00DA66B4"/>
    <w:rsid w:val="00DB18C2"/>
    <w:rsid w:val="00DB2470"/>
    <w:rsid w:val="00DB71E0"/>
    <w:rsid w:val="00DC0351"/>
    <w:rsid w:val="00DC7FB4"/>
    <w:rsid w:val="00DD102C"/>
    <w:rsid w:val="00DD2996"/>
    <w:rsid w:val="00DD3DAF"/>
    <w:rsid w:val="00DD6536"/>
    <w:rsid w:val="00DE19D4"/>
    <w:rsid w:val="00DE5043"/>
    <w:rsid w:val="00DE7476"/>
    <w:rsid w:val="00DF0DE8"/>
    <w:rsid w:val="00DF2AEA"/>
    <w:rsid w:val="00DF44BE"/>
    <w:rsid w:val="00DF45D4"/>
    <w:rsid w:val="00DF64FD"/>
    <w:rsid w:val="00DF6E8E"/>
    <w:rsid w:val="00E05AF6"/>
    <w:rsid w:val="00E10592"/>
    <w:rsid w:val="00E10958"/>
    <w:rsid w:val="00E116C0"/>
    <w:rsid w:val="00E127AC"/>
    <w:rsid w:val="00E14318"/>
    <w:rsid w:val="00E16D7C"/>
    <w:rsid w:val="00E2366A"/>
    <w:rsid w:val="00E24EF9"/>
    <w:rsid w:val="00E24FB9"/>
    <w:rsid w:val="00E25F4D"/>
    <w:rsid w:val="00E26CD1"/>
    <w:rsid w:val="00E26F82"/>
    <w:rsid w:val="00E35189"/>
    <w:rsid w:val="00E41037"/>
    <w:rsid w:val="00E44149"/>
    <w:rsid w:val="00E44D80"/>
    <w:rsid w:val="00E44ECA"/>
    <w:rsid w:val="00E459C3"/>
    <w:rsid w:val="00E46F31"/>
    <w:rsid w:val="00E53A61"/>
    <w:rsid w:val="00E57384"/>
    <w:rsid w:val="00E57554"/>
    <w:rsid w:val="00E5755C"/>
    <w:rsid w:val="00E57B11"/>
    <w:rsid w:val="00E61F01"/>
    <w:rsid w:val="00E64F1C"/>
    <w:rsid w:val="00E6578A"/>
    <w:rsid w:val="00E678BB"/>
    <w:rsid w:val="00E726B2"/>
    <w:rsid w:val="00E7293B"/>
    <w:rsid w:val="00E72B14"/>
    <w:rsid w:val="00E74109"/>
    <w:rsid w:val="00E74273"/>
    <w:rsid w:val="00E750F1"/>
    <w:rsid w:val="00E75C40"/>
    <w:rsid w:val="00E7618C"/>
    <w:rsid w:val="00E814E3"/>
    <w:rsid w:val="00E83542"/>
    <w:rsid w:val="00E9172F"/>
    <w:rsid w:val="00EA0DE3"/>
    <w:rsid w:val="00EA0E4D"/>
    <w:rsid w:val="00EA2E6E"/>
    <w:rsid w:val="00EA595D"/>
    <w:rsid w:val="00EB1E0E"/>
    <w:rsid w:val="00EB3EB2"/>
    <w:rsid w:val="00EB47EB"/>
    <w:rsid w:val="00EB6BC8"/>
    <w:rsid w:val="00EB77D8"/>
    <w:rsid w:val="00EB7CEA"/>
    <w:rsid w:val="00EB7D81"/>
    <w:rsid w:val="00EC0D43"/>
    <w:rsid w:val="00EC100A"/>
    <w:rsid w:val="00EC442F"/>
    <w:rsid w:val="00EC4E90"/>
    <w:rsid w:val="00EC7729"/>
    <w:rsid w:val="00ED1C42"/>
    <w:rsid w:val="00ED1C66"/>
    <w:rsid w:val="00ED1FB9"/>
    <w:rsid w:val="00ED5328"/>
    <w:rsid w:val="00EE4BF8"/>
    <w:rsid w:val="00EE739D"/>
    <w:rsid w:val="00EF15F7"/>
    <w:rsid w:val="00EF1EE8"/>
    <w:rsid w:val="00EF63BE"/>
    <w:rsid w:val="00EF69B2"/>
    <w:rsid w:val="00F003C6"/>
    <w:rsid w:val="00F02711"/>
    <w:rsid w:val="00F02993"/>
    <w:rsid w:val="00F10F95"/>
    <w:rsid w:val="00F11A57"/>
    <w:rsid w:val="00F13014"/>
    <w:rsid w:val="00F16F94"/>
    <w:rsid w:val="00F172D2"/>
    <w:rsid w:val="00F22990"/>
    <w:rsid w:val="00F22B15"/>
    <w:rsid w:val="00F242C4"/>
    <w:rsid w:val="00F32174"/>
    <w:rsid w:val="00F336D9"/>
    <w:rsid w:val="00F33A28"/>
    <w:rsid w:val="00F37E63"/>
    <w:rsid w:val="00F41F12"/>
    <w:rsid w:val="00F42AA0"/>
    <w:rsid w:val="00F445EF"/>
    <w:rsid w:val="00F511C0"/>
    <w:rsid w:val="00F51AF4"/>
    <w:rsid w:val="00F52E51"/>
    <w:rsid w:val="00F61DC7"/>
    <w:rsid w:val="00F719EC"/>
    <w:rsid w:val="00F71E64"/>
    <w:rsid w:val="00F74A4C"/>
    <w:rsid w:val="00F7591B"/>
    <w:rsid w:val="00F76ECD"/>
    <w:rsid w:val="00F83494"/>
    <w:rsid w:val="00F86BD5"/>
    <w:rsid w:val="00F90689"/>
    <w:rsid w:val="00F92D2D"/>
    <w:rsid w:val="00F94BAB"/>
    <w:rsid w:val="00F9606B"/>
    <w:rsid w:val="00F96711"/>
    <w:rsid w:val="00F97D20"/>
    <w:rsid w:val="00F97D87"/>
    <w:rsid w:val="00FA3CFD"/>
    <w:rsid w:val="00FB0F45"/>
    <w:rsid w:val="00FB1906"/>
    <w:rsid w:val="00FB7662"/>
    <w:rsid w:val="00FC2D88"/>
    <w:rsid w:val="00FC5AE8"/>
    <w:rsid w:val="00FD119D"/>
    <w:rsid w:val="00FD210C"/>
    <w:rsid w:val="00FD5AB6"/>
    <w:rsid w:val="00FD6632"/>
    <w:rsid w:val="00FD76B9"/>
    <w:rsid w:val="00FE262A"/>
    <w:rsid w:val="00FE36CF"/>
    <w:rsid w:val="00FE3A0D"/>
    <w:rsid w:val="00FE5D2B"/>
    <w:rsid w:val="00FE605B"/>
    <w:rsid w:val="00FE701A"/>
    <w:rsid w:val="00FF015F"/>
    <w:rsid w:val="00FF3AA5"/>
    <w:rsid w:val="00FF419F"/>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DAF"/>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DD3DAF"/>
    <w:pPr>
      <w:keepNext/>
      <w:outlineLvl w:val="0"/>
    </w:pPr>
    <w:rPr>
      <w:rFonts w:ascii="Arial" w:hAnsi="Arial"/>
      <w:sz w:val="24"/>
      <w:szCs w:val="24"/>
      <w:lang w:eastAsia="en-US"/>
    </w:rPr>
  </w:style>
  <w:style w:type="paragraph" w:styleId="Heading2">
    <w:name w:val="heading 2"/>
    <w:basedOn w:val="Normal"/>
    <w:next w:val="Normal"/>
    <w:qFormat/>
    <w:rsid w:val="00DD3DAF"/>
    <w:pPr>
      <w:keepNext/>
      <w:outlineLvl w:val="1"/>
    </w:pPr>
    <w:rPr>
      <w:rFonts w:ascii="Arial" w:hAnsi="Arial" w:cs="Arial"/>
      <w:b/>
    </w:rPr>
  </w:style>
  <w:style w:type="paragraph" w:styleId="Heading3">
    <w:name w:val="heading 3"/>
    <w:aliases w:val="Provision Heading"/>
    <w:basedOn w:val="Normal"/>
    <w:next w:val="Normal"/>
    <w:qFormat/>
    <w:rsid w:val="00DD3DAF"/>
    <w:pPr>
      <w:keepNext/>
      <w:spacing w:before="240" w:after="60"/>
      <w:outlineLvl w:val="2"/>
    </w:pPr>
    <w:rPr>
      <w:rFonts w:ascii="Arial" w:hAnsi="Arial" w:cs="Arial"/>
      <w:b/>
      <w:bCs/>
      <w:szCs w:val="26"/>
    </w:rPr>
  </w:style>
  <w:style w:type="paragraph" w:styleId="Heading4">
    <w:name w:val="heading 4"/>
    <w:basedOn w:val="Normal"/>
    <w:next w:val="Normal"/>
    <w:qFormat/>
    <w:rsid w:val="00DD3DA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D3DAF"/>
    <w:pPr>
      <w:spacing w:before="240" w:after="60"/>
      <w:outlineLvl w:val="4"/>
    </w:pPr>
    <w:rPr>
      <w:b/>
      <w:bCs/>
      <w:i/>
      <w:iCs/>
      <w:szCs w:val="26"/>
    </w:rPr>
  </w:style>
  <w:style w:type="paragraph" w:styleId="Heading6">
    <w:name w:val="heading 6"/>
    <w:basedOn w:val="Normal"/>
    <w:next w:val="Normal"/>
    <w:qFormat/>
    <w:rsid w:val="00DD3DAF"/>
    <w:pPr>
      <w:spacing w:before="240" w:after="60"/>
      <w:outlineLvl w:val="5"/>
    </w:pPr>
    <w:rPr>
      <w:rFonts w:ascii="Times New Roman" w:hAnsi="Times New Roman"/>
      <w:b/>
      <w:bCs/>
      <w:sz w:val="22"/>
      <w:szCs w:val="22"/>
    </w:rPr>
  </w:style>
  <w:style w:type="paragraph" w:styleId="Heading7">
    <w:name w:val="heading 7"/>
    <w:basedOn w:val="Normal"/>
    <w:next w:val="Normal"/>
    <w:qFormat/>
    <w:rsid w:val="00DD3DAF"/>
    <w:pPr>
      <w:spacing w:before="240" w:after="60"/>
      <w:outlineLvl w:val="6"/>
    </w:pPr>
    <w:rPr>
      <w:rFonts w:ascii="Times New Roman" w:hAnsi="Times New Roman"/>
    </w:rPr>
  </w:style>
  <w:style w:type="paragraph" w:styleId="Heading8">
    <w:name w:val="heading 8"/>
    <w:basedOn w:val="Normal"/>
    <w:next w:val="Normal"/>
    <w:qFormat/>
    <w:rsid w:val="00DD3DAF"/>
    <w:pPr>
      <w:spacing w:before="240" w:after="60"/>
      <w:outlineLvl w:val="7"/>
    </w:pPr>
    <w:rPr>
      <w:rFonts w:ascii="Times New Roman" w:hAnsi="Times New Roman"/>
      <w:i/>
      <w:iCs/>
    </w:rPr>
  </w:style>
  <w:style w:type="paragraph" w:styleId="Heading9">
    <w:name w:val="heading 9"/>
    <w:basedOn w:val="Normal"/>
    <w:next w:val="Normal"/>
    <w:qFormat/>
    <w:rsid w:val="00DD3D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7E10"/>
    <w:rPr>
      <w:rFonts w:ascii="Tahoma" w:hAnsi="Tahoma" w:cs="Tahoma"/>
      <w:sz w:val="16"/>
      <w:szCs w:val="16"/>
    </w:rPr>
  </w:style>
  <w:style w:type="paragraph" w:styleId="BlockText">
    <w:name w:val="Block Text"/>
    <w:basedOn w:val="Normal"/>
    <w:semiHidden/>
    <w:rsid w:val="00CA0DC0"/>
    <w:pPr>
      <w:spacing w:after="120"/>
      <w:ind w:left="1440" w:right="1440"/>
    </w:pPr>
  </w:style>
  <w:style w:type="paragraph" w:styleId="BodyText">
    <w:name w:val="Body Text"/>
    <w:basedOn w:val="Normal"/>
    <w:semiHidden/>
    <w:rsid w:val="00CA0DC0"/>
    <w:pPr>
      <w:spacing w:after="120"/>
    </w:pPr>
  </w:style>
  <w:style w:type="paragraph" w:styleId="BodyText2">
    <w:name w:val="Body Text 2"/>
    <w:basedOn w:val="Normal"/>
    <w:semiHidden/>
    <w:rsid w:val="00CA0DC0"/>
    <w:pPr>
      <w:spacing w:after="120" w:line="480" w:lineRule="auto"/>
    </w:pPr>
  </w:style>
  <w:style w:type="paragraph" w:styleId="BodyText3">
    <w:name w:val="Body Text 3"/>
    <w:basedOn w:val="Normal"/>
    <w:semiHidden/>
    <w:rsid w:val="00CA0DC0"/>
    <w:pPr>
      <w:spacing w:after="120"/>
    </w:pPr>
    <w:rPr>
      <w:sz w:val="16"/>
      <w:szCs w:val="16"/>
    </w:rPr>
  </w:style>
  <w:style w:type="paragraph" w:styleId="BodyTextIndent2">
    <w:name w:val="Body Text Indent 2"/>
    <w:basedOn w:val="Normal"/>
    <w:semiHidden/>
    <w:rsid w:val="00577E10"/>
    <w:pPr>
      <w:spacing w:after="120" w:line="480" w:lineRule="auto"/>
      <w:ind w:left="283"/>
    </w:pPr>
  </w:style>
  <w:style w:type="paragraph" w:styleId="BodyTextFirstIndent">
    <w:name w:val="Body Text First Indent"/>
    <w:basedOn w:val="BodyText"/>
    <w:semiHidden/>
    <w:rsid w:val="00CA0DC0"/>
    <w:pPr>
      <w:ind w:firstLine="210"/>
    </w:pPr>
  </w:style>
  <w:style w:type="paragraph" w:styleId="BodyTextIndent">
    <w:name w:val="Body Text Indent"/>
    <w:basedOn w:val="Normal"/>
    <w:semiHidden/>
    <w:rsid w:val="00CA0DC0"/>
    <w:pPr>
      <w:spacing w:after="120"/>
      <w:ind w:left="283"/>
    </w:pPr>
  </w:style>
  <w:style w:type="paragraph" w:styleId="BodyTextFirstIndent2">
    <w:name w:val="Body Text First Indent 2"/>
    <w:basedOn w:val="BodyTextIndent"/>
    <w:semiHidden/>
    <w:rsid w:val="00CA0DC0"/>
    <w:pPr>
      <w:ind w:firstLine="210"/>
    </w:pPr>
  </w:style>
  <w:style w:type="paragraph" w:styleId="CommentText">
    <w:name w:val="annotation text"/>
    <w:basedOn w:val="Normal"/>
    <w:semiHidden/>
    <w:rsid w:val="00577E10"/>
    <w:rPr>
      <w:sz w:val="20"/>
    </w:rPr>
  </w:style>
  <w:style w:type="paragraph" w:styleId="CommentSubject">
    <w:name w:val="annotation subject"/>
    <w:basedOn w:val="CommentText"/>
    <w:next w:val="CommentText"/>
    <w:semiHidden/>
    <w:rsid w:val="00577E10"/>
    <w:rPr>
      <w:b/>
      <w:bCs/>
    </w:rPr>
  </w:style>
  <w:style w:type="paragraph" w:styleId="BodyTextIndent3">
    <w:name w:val="Body Text Indent 3"/>
    <w:basedOn w:val="Normal"/>
    <w:semiHidden/>
    <w:rsid w:val="00CA0DC0"/>
    <w:pPr>
      <w:spacing w:after="120"/>
      <w:ind w:left="283"/>
    </w:pPr>
    <w:rPr>
      <w:sz w:val="16"/>
      <w:szCs w:val="16"/>
    </w:rPr>
  </w:style>
  <w:style w:type="paragraph" w:styleId="DocumentMap">
    <w:name w:val="Document Map"/>
    <w:basedOn w:val="Normal"/>
    <w:semiHidden/>
    <w:rsid w:val="00577E10"/>
    <w:pPr>
      <w:shd w:val="clear" w:color="auto" w:fill="000080"/>
    </w:pPr>
    <w:rPr>
      <w:rFonts w:ascii="Tahoma" w:hAnsi="Tahoma" w:cs="Tahoma"/>
      <w:sz w:val="20"/>
    </w:rPr>
  </w:style>
  <w:style w:type="paragraph" w:styleId="Closing">
    <w:name w:val="Closing"/>
    <w:basedOn w:val="Normal"/>
    <w:semiHidden/>
    <w:rsid w:val="00CA0DC0"/>
    <w:pPr>
      <w:ind w:left="4252"/>
    </w:pPr>
  </w:style>
  <w:style w:type="paragraph" w:styleId="EndnoteText">
    <w:name w:val="endnote text"/>
    <w:basedOn w:val="Normal"/>
    <w:semiHidden/>
    <w:rsid w:val="00577E10"/>
    <w:rPr>
      <w:sz w:val="20"/>
    </w:rPr>
  </w:style>
  <w:style w:type="paragraph" w:styleId="Date">
    <w:name w:val="Date"/>
    <w:basedOn w:val="Normal"/>
    <w:next w:val="Normal"/>
    <w:semiHidden/>
    <w:rsid w:val="00CA0DC0"/>
  </w:style>
  <w:style w:type="paragraph" w:styleId="EnvelopeReturn">
    <w:name w:val="envelope return"/>
    <w:basedOn w:val="Normal"/>
    <w:semiHidden/>
    <w:rsid w:val="00577E10"/>
    <w:rPr>
      <w:rFonts w:ascii="Arial" w:hAnsi="Arial" w:cs="Arial"/>
      <w:sz w:val="20"/>
    </w:rPr>
  </w:style>
  <w:style w:type="paragraph" w:styleId="Footer">
    <w:name w:val="footer"/>
    <w:basedOn w:val="Normal"/>
    <w:link w:val="FooterChar"/>
    <w:semiHidden/>
    <w:rsid w:val="00577E10"/>
    <w:pPr>
      <w:tabs>
        <w:tab w:val="clear" w:pos="567"/>
        <w:tab w:val="right" w:pos="8505"/>
      </w:tabs>
    </w:pPr>
    <w:rPr>
      <w:sz w:val="20"/>
    </w:rPr>
  </w:style>
  <w:style w:type="paragraph" w:styleId="FootnoteText">
    <w:name w:val="footnote text"/>
    <w:basedOn w:val="Normal"/>
    <w:semiHidden/>
    <w:rsid w:val="00577E10"/>
    <w:rPr>
      <w:sz w:val="20"/>
    </w:rPr>
  </w:style>
  <w:style w:type="paragraph" w:styleId="Header">
    <w:name w:val="header"/>
    <w:aliases w:val="pales"/>
    <w:basedOn w:val="Normal"/>
    <w:link w:val="HeaderChar"/>
    <w:rsid w:val="00577E10"/>
    <w:pPr>
      <w:tabs>
        <w:tab w:val="clear" w:pos="567"/>
        <w:tab w:val="center" w:pos="4153"/>
        <w:tab w:val="right" w:pos="8306"/>
      </w:tabs>
    </w:pPr>
  </w:style>
  <w:style w:type="paragraph" w:styleId="HTMLAddress">
    <w:name w:val="HTML Address"/>
    <w:basedOn w:val="Normal"/>
    <w:semiHidden/>
    <w:rsid w:val="00577E10"/>
    <w:rPr>
      <w:i/>
      <w:iCs/>
    </w:rPr>
  </w:style>
  <w:style w:type="paragraph" w:styleId="HTMLPreformatted">
    <w:name w:val="HTML Preformatted"/>
    <w:basedOn w:val="Normal"/>
    <w:semiHidden/>
    <w:rsid w:val="00577E10"/>
    <w:rPr>
      <w:rFonts w:ascii="Courier New" w:hAnsi="Courier New" w:cs="Courier New"/>
      <w:sz w:val="20"/>
    </w:rPr>
  </w:style>
  <w:style w:type="paragraph" w:styleId="E-mailSignature">
    <w:name w:val="E-mail Signature"/>
    <w:basedOn w:val="Normal"/>
    <w:semiHidden/>
    <w:rsid w:val="00CA0DC0"/>
  </w:style>
  <w:style w:type="paragraph" w:styleId="Index1">
    <w:name w:val="index 1"/>
    <w:basedOn w:val="Normal"/>
    <w:next w:val="Normal"/>
    <w:autoRedefine/>
    <w:semiHidden/>
    <w:rsid w:val="00577E10"/>
    <w:pPr>
      <w:tabs>
        <w:tab w:val="clear" w:pos="567"/>
      </w:tabs>
      <w:ind w:left="260" w:hanging="260"/>
    </w:pPr>
  </w:style>
  <w:style w:type="paragraph" w:styleId="Index2">
    <w:name w:val="index 2"/>
    <w:basedOn w:val="Normal"/>
    <w:next w:val="Normal"/>
    <w:autoRedefine/>
    <w:semiHidden/>
    <w:rsid w:val="00577E10"/>
    <w:pPr>
      <w:tabs>
        <w:tab w:val="clear" w:pos="567"/>
      </w:tabs>
      <w:ind w:left="520" w:hanging="260"/>
    </w:pPr>
  </w:style>
  <w:style w:type="paragraph" w:styleId="Index3">
    <w:name w:val="index 3"/>
    <w:basedOn w:val="Normal"/>
    <w:next w:val="Normal"/>
    <w:autoRedefine/>
    <w:semiHidden/>
    <w:rsid w:val="00577E10"/>
    <w:pPr>
      <w:tabs>
        <w:tab w:val="clear" w:pos="567"/>
      </w:tabs>
      <w:ind w:left="780" w:hanging="260"/>
    </w:pPr>
  </w:style>
  <w:style w:type="paragraph" w:styleId="Index4">
    <w:name w:val="index 4"/>
    <w:basedOn w:val="Normal"/>
    <w:next w:val="Normal"/>
    <w:autoRedefine/>
    <w:semiHidden/>
    <w:rsid w:val="00577E10"/>
    <w:pPr>
      <w:tabs>
        <w:tab w:val="clear" w:pos="567"/>
      </w:tabs>
      <w:ind w:left="1040" w:hanging="260"/>
    </w:pPr>
  </w:style>
  <w:style w:type="paragraph" w:styleId="Index5">
    <w:name w:val="index 5"/>
    <w:basedOn w:val="Normal"/>
    <w:next w:val="Normal"/>
    <w:autoRedefine/>
    <w:semiHidden/>
    <w:rsid w:val="00577E10"/>
    <w:pPr>
      <w:tabs>
        <w:tab w:val="clear" w:pos="567"/>
      </w:tabs>
      <w:ind w:left="1300" w:hanging="260"/>
    </w:pPr>
  </w:style>
  <w:style w:type="paragraph" w:styleId="Index6">
    <w:name w:val="index 6"/>
    <w:basedOn w:val="Normal"/>
    <w:next w:val="Normal"/>
    <w:autoRedefine/>
    <w:semiHidden/>
    <w:rsid w:val="00577E10"/>
    <w:pPr>
      <w:tabs>
        <w:tab w:val="clear" w:pos="567"/>
      </w:tabs>
      <w:ind w:left="1560" w:hanging="260"/>
    </w:pPr>
  </w:style>
  <w:style w:type="paragraph" w:styleId="Index7">
    <w:name w:val="index 7"/>
    <w:basedOn w:val="Normal"/>
    <w:next w:val="Normal"/>
    <w:autoRedefine/>
    <w:semiHidden/>
    <w:rsid w:val="00577E10"/>
    <w:pPr>
      <w:tabs>
        <w:tab w:val="clear" w:pos="567"/>
      </w:tabs>
      <w:ind w:left="1820" w:hanging="260"/>
    </w:pPr>
  </w:style>
  <w:style w:type="paragraph" w:styleId="Index8">
    <w:name w:val="index 8"/>
    <w:basedOn w:val="Normal"/>
    <w:next w:val="Normal"/>
    <w:autoRedefine/>
    <w:semiHidden/>
    <w:rsid w:val="00577E10"/>
    <w:pPr>
      <w:tabs>
        <w:tab w:val="clear" w:pos="567"/>
      </w:tabs>
      <w:ind w:left="2080" w:hanging="260"/>
    </w:pPr>
  </w:style>
  <w:style w:type="paragraph" w:styleId="Index9">
    <w:name w:val="index 9"/>
    <w:basedOn w:val="Normal"/>
    <w:next w:val="Normal"/>
    <w:autoRedefine/>
    <w:semiHidden/>
    <w:rsid w:val="00577E10"/>
    <w:pPr>
      <w:tabs>
        <w:tab w:val="clear" w:pos="567"/>
      </w:tabs>
      <w:ind w:left="2340" w:hanging="260"/>
    </w:pPr>
  </w:style>
  <w:style w:type="paragraph" w:styleId="IndexHeading">
    <w:name w:val="index heading"/>
    <w:basedOn w:val="Normal"/>
    <w:next w:val="Index1"/>
    <w:semiHidden/>
    <w:rsid w:val="00577E10"/>
    <w:rPr>
      <w:rFonts w:ascii="Arial" w:hAnsi="Arial" w:cs="Arial"/>
      <w:b/>
      <w:bCs/>
    </w:rPr>
  </w:style>
  <w:style w:type="paragraph" w:customStyle="1" w:styleId="LDTitle">
    <w:name w:val="LDTitle"/>
    <w:rsid w:val="007E415F"/>
    <w:pPr>
      <w:spacing w:before="480" w:after="480"/>
    </w:pPr>
    <w:rPr>
      <w:rFonts w:ascii="Arial" w:hAnsi="Arial"/>
      <w:sz w:val="24"/>
      <w:szCs w:val="24"/>
      <w:lang w:eastAsia="en-US"/>
    </w:rPr>
  </w:style>
  <w:style w:type="paragraph" w:customStyle="1" w:styleId="LDDescription">
    <w:name w:val="LD Description"/>
    <w:basedOn w:val="LDTitle"/>
    <w:rsid w:val="007E415F"/>
    <w:pPr>
      <w:pBdr>
        <w:bottom w:val="single" w:sz="4" w:space="3" w:color="auto"/>
      </w:pBdr>
      <w:spacing w:before="600" w:after="120"/>
    </w:pPr>
    <w:rPr>
      <w:b/>
    </w:rPr>
  </w:style>
  <w:style w:type="paragraph" w:customStyle="1" w:styleId="LDAmendHeading">
    <w:name w:val="LDAmendHeading"/>
    <w:basedOn w:val="LDTitle"/>
    <w:next w:val="LDAmendInstruction"/>
    <w:rsid w:val="007E415F"/>
    <w:pPr>
      <w:keepNext/>
      <w:spacing w:before="180" w:after="60"/>
      <w:ind w:left="720" w:hanging="720"/>
    </w:pPr>
    <w:rPr>
      <w:b/>
    </w:rPr>
  </w:style>
  <w:style w:type="paragraph" w:customStyle="1" w:styleId="LDBodytext">
    <w:name w:val="LDBody text"/>
    <w:link w:val="LDBodytextChar"/>
    <w:rsid w:val="007E415F"/>
    <w:rPr>
      <w:sz w:val="24"/>
      <w:szCs w:val="24"/>
      <w:lang w:eastAsia="en-US"/>
    </w:rPr>
  </w:style>
  <w:style w:type="paragraph" w:customStyle="1" w:styleId="LDClause">
    <w:name w:val="LDClause"/>
    <w:basedOn w:val="LDBodytext"/>
    <w:link w:val="LDClauseChar"/>
    <w:rsid w:val="007E415F"/>
    <w:pPr>
      <w:tabs>
        <w:tab w:val="right" w:pos="454"/>
        <w:tab w:val="left" w:pos="737"/>
      </w:tabs>
      <w:spacing w:before="60" w:after="60"/>
      <w:ind w:left="737" w:hanging="1021"/>
    </w:pPr>
  </w:style>
  <w:style w:type="paragraph" w:customStyle="1" w:styleId="LDScheduleClause">
    <w:name w:val="LDScheduleClause"/>
    <w:basedOn w:val="LDClause"/>
    <w:link w:val="LDScheduleClauseChar"/>
    <w:rsid w:val="007E415F"/>
    <w:pPr>
      <w:ind w:left="738" w:hanging="851"/>
    </w:pPr>
  </w:style>
  <w:style w:type="paragraph" w:customStyle="1" w:styleId="LDAmendInstruction">
    <w:name w:val="LDAmendInstruction"/>
    <w:basedOn w:val="LDScheduleClause"/>
    <w:next w:val="LDAmendText"/>
    <w:rsid w:val="007E415F"/>
    <w:pPr>
      <w:keepNext/>
      <w:spacing w:before="120"/>
      <w:ind w:left="737" w:firstLine="0"/>
    </w:pPr>
    <w:rPr>
      <w:i/>
    </w:rPr>
  </w:style>
  <w:style w:type="paragraph" w:customStyle="1" w:styleId="LDAmendText">
    <w:name w:val="LDAmendText"/>
    <w:basedOn w:val="LDBodytext"/>
    <w:next w:val="LDAmendInstruction"/>
    <w:rsid w:val="007E415F"/>
    <w:pPr>
      <w:spacing w:before="60" w:after="60"/>
      <w:ind w:left="964"/>
    </w:pPr>
  </w:style>
  <w:style w:type="character" w:customStyle="1" w:styleId="LDCitation">
    <w:name w:val="LDCitation"/>
    <w:rsid w:val="007E415F"/>
    <w:rPr>
      <w:i/>
      <w:iCs/>
    </w:rPr>
  </w:style>
  <w:style w:type="paragraph" w:customStyle="1" w:styleId="LDClauseHeading">
    <w:name w:val="LDClauseHeading"/>
    <w:basedOn w:val="LDTitle"/>
    <w:next w:val="LDClause"/>
    <w:link w:val="LDClauseHeadingChar"/>
    <w:rsid w:val="007E415F"/>
    <w:pPr>
      <w:keepNext/>
      <w:tabs>
        <w:tab w:val="left" w:pos="737"/>
      </w:tabs>
      <w:spacing w:before="180" w:after="60"/>
      <w:ind w:left="737" w:hanging="737"/>
    </w:pPr>
    <w:rPr>
      <w:b/>
    </w:rPr>
  </w:style>
  <w:style w:type="paragraph" w:customStyle="1" w:styleId="LDDate">
    <w:name w:val="LDDate"/>
    <w:basedOn w:val="LDBodytext"/>
    <w:rsid w:val="007E415F"/>
    <w:pPr>
      <w:tabs>
        <w:tab w:val="left" w:pos="3402"/>
      </w:tabs>
      <w:spacing w:before="240"/>
    </w:pPr>
  </w:style>
  <w:style w:type="paragraph" w:customStyle="1" w:styleId="LDdefinition">
    <w:name w:val="LDdefinition"/>
    <w:basedOn w:val="LDClause"/>
    <w:link w:val="LDdefinitionChar"/>
    <w:rsid w:val="007E415F"/>
    <w:pPr>
      <w:tabs>
        <w:tab w:val="clear" w:pos="454"/>
        <w:tab w:val="clear" w:pos="737"/>
      </w:tabs>
      <w:ind w:firstLine="0"/>
    </w:pPr>
  </w:style>
  <w:style w:type="paragraph" w:customStyle="1" w:styleId="LDEndLine">
    <w:name w:val="LDEndLine"/>
    <w:basedOn w:val="Normal"/>
    <w:rsid w:val="005F3C8A"/>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7E415F"/>
    <w:pPr>
      <w:spacing w:before="60"/>
    </w:pPr>
  </w:style>
  <w:style w:type="paragraph" w:customStyle="1" w:styleId="LDFooter">
    <w:name w:val="LDFooter"/>
    <w:basedOn w:val="LDBodytext"/>
    <w:rsid w:val="007E415F"/>
    <w:pPr>
      <w:tabs>
        <w:tab w:val="right" w:pos="8505"/>
      </w:tabs>
    </w:pPr>
    <w:rPr>
      <w:sz w:val="20"/>
    </w:rPr>
  </w:style>
  <w:style w:type="paragraph" w:customStyle="1" w:styleId="LDNote">
    <w:name w:val="LDNote"/>
    <w:basedOn w:val="LDClause"/>
    <w:link w:val="LDNoteChar"/>
    <w:rsid w:val="007E415F"/>
    <w:pPr>
      <w:ind w:firstLine="0"/>
    </w:pPr>
    <w:rPr>
      <w:sz w:val="20"/>
    </w:rPr>
  </w:style>
  <w:style w:type="paragraph" w:customStyle="1" w:styleId="LDNotePara">
    <w:name w:val="LDNotePara"/>
    <w:basedOn w:val="LDNote"/>
    <w:rsid w:val="007E415F"/>
    <w:pPr>
      <w:tabs>
        <w:tab w:val="clear" w:pos="454"/>
      </w:tabs>
      <w:ind w:left="1701" w:hanging="454"/>
    </w:pPr>
  </w:style>
  <w:style w:type="paragraph" w:customStyle="1" w:styleId="LDP1a">
    <w:name w:val="LDP1(a)"/>
    <w:basedOn w:val="LDClause"/>
    <w:link w:val="LDP1aChar"/>
    <w:rsid w:val="007E415F"/>
    <w:pPr>
      <w:tabs>
        <w:tab w:val="clear" w:pos="454"/>
        <w:tab w:val="clear" w:pos="737"/>
        <w:tab w:val="left" w:pos="1191"/>
      </w:tabs>
      <w:ind w:left="1191" w:hanging="454"/>
    </w:pPr>
  </w:style>
  <w:style w:type="paragraph" w:customStyle="1" w:styleId="LDP2i">
    <w:name w:val="LDP2 (i)"/>
    <w:basedOn w:val="LDP1a"/>
    <w:link w:val="LDP2iChar"/>
    <w:rsid w:val="007E415F"/>
    <w:pPr>
      <w:tabs>
        <w:tab w:val="clear" w:pos="1191"/>
        <w:tab w:val="right" w:pos="1418"/>
        <w:tab w:val="left" w:pos="1559"/>
      </w:tabs>
      <w:ind w:left="1588" w:hanging="1134"/>
    </w:pPr>
  </w:style>
  <w:style w:type="paragraph" w:customStyle="1" w:styleId="LDP3A">
    <w:name w:val="LDP3 (A)"/>
    <w:basedOn w:val="LDP2i"/>
    <w:rsid w:val="007E415F"/>
    <w:pPr>
      <w:tabs>
        <w:tab w:val="clear" w:pos="1418"/>
        <w:tab w:val="clear" w:pos="1559"/>
        <w:tab w:val="left" w:pos="1985"/>
      </w:tabs>
      <w:ind w:left="1985" w:hanging="567"/>
    </w:pPr>
  </w:style>
  <w:style w:type="paragraph" w:customStyle="1" w:styleId="LDReference">
    <w:name w:val="LDReference"/>
    <w:basedOn w:val="LDTitle"/>
    <w:rsid w:val="007E415F"/>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link w:val="LDScheduleClauseHeadChar"/>
    <w:rsid w:val="007E415F"/>
  </w:style>
  <w:style w:type="paragraph" w:customStyle="1" w:styleId="LDSchedSubclHead">
    <w:name w:val="LDSchedSubclHead"/>
    <w:basedOn w:val="LDScheduleClauseHead"/>
    <w:rsid w:val="004F5B66"/>
    <w:rPr>
      <w:b w:val="0"/>
    </w:rPr>
  </w:style>
  <w:style w:type="paragraph" w:customStyle="1" w:styleId="LDScheduleheading">
    <w:name w:val="LDSchedule heading"/>
    <w:basedOn w:val="LDTitle"/>
    <w:next w:val="LDBodytext"/>
    <w:rsid w:val="00B61B86"/>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7E415F"/>
    <w:pPr>
      <w:keepNext/>
      <w:spacing w:before="1440"/>
    </w:pPr>
  </w:style>
  <w:style w:type="paragraph" w:customStyle="1" w:styleId="LDSubclauseHead">
    <w:name w:val="LDSubclauseHead"/>
    <w:basedOn w:val="LDClauseHeading"/>
    <w:rsid w:val="007E415F"/>
    <w:rPr>
      <w:b w:val="0"/>
    </w:rPr>
  </w:style>
  <w:style w:type="paragraph" w:customStyle="1" w:styleId="LDTableheading">
    <w:name w:val="LDTableheading"/>
    <w:basedOn w:val="LDBodytext"/>
    <w:rsid w:val="00E7618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7E415F"/>
    <w:pPr>
      <w:spacing w:before="120"/>
    </w:pPr>
  </w:style>
  <w:style w:type="paragraph" w:customStyle="1" w:styleId="LDTabletext">
    <w:name w:val="LDTabletext"/>
    <w:basedOn w:val="LDBodytext"/>
    <w:rsid w:val="007E415F"/>
    <w:pPr>
      <w:tabs>
        <w:tab w:val="right" w:pos="1134"/>
        <w:tab w:val="left" w:pos="1276"/>
        <w:tab w:val="right" w:pos="1843"/>
        <w:tab w:val="left" w:pos="1985"/>
        <w:tab w:val="right" w:pos="2552"/>
        <w:tab w:val="left" w:pos="2693"/>
      </w:tabs>
      <w:spacing w:before="60" w:after="60"/>
    </w:pPr>
  </w:style>
  <w:style w:type="character" w:styleId="Emphasis">
    <w:name w:val="Emphasis"/>
    <w:qFormat/>
    <w:rsid w:val="00CA0DC0"/>
    <w:rPr>
      <w:i/>
      <w:iCs/>
    </w:rPr>
  </w:style>
  <w:style w:type="paragraph" w:styleId="List2">
    <w:name w:val="List 2"/>
    <w:basedOn w:val="Normal"/>
    <w:semiHidden/>
    <w:rsid w:val="00577E10"/>
    <w:pPr>
      <w:ind w:left="566" w:hanging="283"/>
    </w:pPr>
  </w:style>
  <w:style w:type="paragraph" w:styleId="List3">
    <w:name w:val="List 3"/>
    <w:basedOn w:val="Normal"/>
    <w:semiHidden/>
    <w:rsid w:val="00577E10"/>
    <w:pPr>
      <w:ind w:left="849" w:hanging="283"/>
    </w:pPr>
  </w:style>
  <w:style w:type="paragraph" w:styleId="List4">
    <w:name w:val="List 4"/>
    <w:basedOn w:val="Normal"/>
    <w:semiHidden/>
    <w:rsid w:val="00577E10"/>
    <w:pPr>
      <w:ind w:left="1132" w:hanging="283"/>
    </w:pPr>
  </w:style>
  <w:style w:type="paragraph" w:styleId="List5">
    <w:name w:val="List 5"/>
    <w:basedOn w:val="Normal"/>
    <w:semiHidden/>
    <w:rsid w:val="00577E10"/>
    <w:pPr>
      <w:ind w:left="1415" w:hanging="283"/>
    </w:pPr>
  </w:style>
  <w:style w:type="paragraph" w:styleId="ListBullet">
    <w:name w:val="List Bullet"/>
    <w:basedOn w:val="Normal"/>
    <w:semiHidden/>
    <w:rsid w:val="00577E10"/>
    <w:pPr>
      <w:numPr>
        <w:numId w:val="1"/>
      </w:numPr>
    </w:pPr>
  </w:style>
  <w:style w:type="paragraph" w:styleId="ListBullet2">
    <w:name w:val="List Bullet 2"/>
    <w:basedOn w:val="Normal"/>
    <w:semiHidden/>
    <w:rsid w:val="00577E10"/>
    <w:pPr>
      <w:numPr>
        <w:numId w:val="2"/>
      </w:numPr>
    </w:pPr>
  </w:style>
  <w:style w:type="paragraph" w:styleId="ListBullet3">
    <w:name w:val="List Bullet 3"/>
    <w:basedOn w:val="Normal"/>
    <w:semiHidden/>
    <w:rsid w:val="00577E10"/>
    <w:pPr>
      <w:numPr>
        <w:numId w:val="3"/>
      </w:numPr>
    </w:pPr>
  </w:style>
  <w:style w:type="paragraph" w:styleId="ListBullet4">
    <w:name w:val="List Bullet 4"/>
    <w:basedOn w:val="Normal"/>
    <w:semiHidden/>
    <w:rsid w:val="00577E10"/>
    <w:pPr>
      <w:numPr>
        <w:numId w:val="4"/>
      </w:numPr>
    </w:pPr>
  </w:style>
  <w:style w:type="paragraph" w:styleId="ListBullet5">
    <w:name w:val="List Bullet 5"/>
    <w:basedOn w:val="Normal"/>
    <w:semiHidden/>
    <w:rsid w:val="00577E10"/>
    <w:pPr>
      <w:numPr>
        <w:numId w:val="5"/>
      </w:numPr>
    </w:pPr>
  </w:style>
  <w:style w:type="paragraph" w:styleId="ListContinue">
    <w:name w:val="List Continue"/>
    <w:basedOn w:val="Normal"/>
    <w:semiHidden/>
    <w:rsid w:val="00577E10"/>
    <w:pPr>
      <w:spacing w:after="120"/>
      <w:ind w:left="283"/>
    </w:pPr>
  </w:style>
  <w:style w:type="paragraph" w:styleId="ListContinue2">
    <w:name w:val="List Continue 2"/>
    <w:basedOn w:val="Normal"/>
    <w:semiHidden/>
    <w:rsid w:val="00577E10"/>
    <w:pPr>
      <w:spacing w:after="120"/>
      <w:ind w:left="566"/>
    </w:pPr>
  </w:style>
  <w:style w:type="paragraph" w:styleId="ListContinue3">
    <w:name w:val="List Continue 3"/>
    <w:basedOn w:val="Normal"/>
    <w:semiHidden/>
    <w:rsid w:val="00577E10"/>
    <w:pPr>
      <w:spacing w:after="120"/>
      <w:ind w:left="849"/>
    </w:pPr>
  </w:style>
  <w:style w:type="paragraph" w:styleId="ListContinue4">
    <w:name w:val="List Continue 4"/>
    <w:basedOn w:val="Normal"/>
    <w:semiHidden/>
    <w:rsid w:val="00577E10"/>
    <w:pPr>
      <w:spacing w:after="120"/>
      <w:ind w:left="1132"/>
    </w:pPr>
  </w:style>
  <w:style w:type="paragraph" w:styleId="ListContinue5">
    <w:name w:val="List Continue 5"/>
    <w:basedOn w:val="Normal"/>
    <w:semiHidden/>
    <w:rsid w:val="00577E10"/>
    <w:pPr>
      <w:spacing w:after="120"/>
      <w:ind w:left="1415"/>
    </w:pPr>
  </w:style>
  <w:style w:type="paragraph" w:styleId="ListNumber">
    <w:name w:val="List Number"/>
    <w:basedOn w:val="Normal"/>
    <w:semiHidden/>
    <w:rsid w:val="00577E10"/>
    <w:pPr>
      <w:numPr>
        <w:numId w:val="6"/>
      </w:numPr>
    </w:pPr>
  </w:style>
  <w:style w:type="paragraph" w:styleId="ListNumber2">
    <w:name w:val="List Number 2"/>
    <w:basedOn w:val="Normal"/>
    <w:semiHidden/>
    <w:rsid w:val="00577E10"/>
    <w:pPr>
      <w:numPr>
        <w:numId w:val="7"/>
      </w:numPr>
    </w:pPr>
  </w:style>
  <w:style w:type="paragraph" w:styleId="ListNumber3">
    <w:name w:val="List Number 3"/>
    <w:basedOn w:val="Normal"/>
    <w:semiHidden/>
    <w:rsid w:val="00577E10"/>
    <w:pPr>
      <w:numPr>
        <w:numId w:val="8"/>
      </w:numPr>
    </w:pPr>
  </w:style>
  <w:style w:type="paragraph" w:styleId="ListNumber4">
    <w:name w:val="List Number 4"/>
    <w:basedOn w:val="Normal"/>
    <w:semiHidden/>
    <w:rsid w:val="00577E10"/>
    <w:pPr>
      <w:numPr>
        <w:numId w:val="9"/>
      </w:numPr>
    </w:pPr>
  </w:style>
  <w:style w:type="paragraph" w:styleId="ListNumber5">
    <w:name w:val="List Number 5"/>
    <w:basedOn w:val="Normal"/>
    <w:semiHidden/>
    <w:rsid w:val="00577E10"/>
    <w:pPr>
      <w:numPr>
        <w:numId w:val="10"/>
      </w:numPr>
    </w:pPr>
  </w:style>
  <w:style w:type="paragraph" w:styleId="MacroText">
    <w:name w:val="macro"/>
    <w:semiHidden/>
    <w:rsid w:val="00577E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semiHidden/>
    <w:rsid w:val="00577E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77E10"/>
    <w:rPr>
      <w:rFonts w:ascii="Times New Roman" w:hAnsi="Times New Roman"/>
    </w:rPr>
  </w:style>
  <w:style w:type="paragraph" w:styleId="NormalIndent">
    <w:name w:val="Normal Indent"/>
    <w:basedOn w:val="Normal"/>
    <w:semiHidden/>
    <w:rsid w:val="00577E10"/>
    <w:pPr>
      <w:ind w:left="720"/>
    </w:pPr>
  </w:style>
  <w:style w:type="paragraph" w:styleId="NoteHeading">
    <w:name w:val="Note Heading"/>
    <w:aliases w:val="HN"/>
    <w:basedOn w:val="Normal"/>
    <w:next w:val="Normal"/>
    <w:semiHidden/>
    <w:rsid w:val="00577E10"/>
  </w:style>
  <w:style w:type="paragraph" w:styleId="EnvelopeAddress">
    <w:name w:val="envelope address"/>
    <w:basedOn w:val="Normal"/>
    <w:semiHidden/>
    <w:rsid w:val="00CA0DC0"/>
    <w:pPr>
      <w:framePr w:w="7920" w:h="1980" w:hRule="exact" w:hSpace="180" w:wrap="auto" w:hAnchor="page" w:xAlign="center" w:yAlign="bottom"/>
      <w:ind w:left="2880"/>
    </w:pPr>
    <w:rPr>
      <w:rFonts w:ascii="Arial" w:hAnsi="Arial" w:cs="Arial"/>
    </w:rPr>
  </w:style>
  <w:style w:type="character" w:styleId="FollowedHyperlink">
    <w:name w:val="FollowedHyperlink"/>
    <w:semiHidden/>
    <w:rsid w:val="00CA0DC0"/>
    <w:rPr>
      <w:color w:val="800080"/>
      <w:u w:val="single"/>
    </w:rPr>
  </w:style>
  <w:style w:type="paragraph" w:styleId="PlainText">
    <w:name w:val="Plain Text"/>
    <w:basedOn w:val="Normal"/>
    <w:semiHidden/>
    <w:rsid w:val="00577E10"/>
    <w:rPr>
      <w:rFonts w:ascii="Courier New" w:hAnsi="Courier New" w:cs="Courier New"/>
      <w:sz w:val="20"/>
    </w:rPr>
  </w:style>
  <w:style w:type="character" w:styleId="HTMLAcronym">
    <w:name w:val="HTML Acronym"/>
    <w:basedOn w:val="DefaultParagraphFont"/>
    <w:semiHidden/>
    <w:rsid w:val="00CA0DC0"/>
  </w:style>
  <w:style w:type="paragraph" w:styleId="Salutation">
    <w:name w:val="Salutation"/>
    <w:basedOn w:val="Normal"/>
    <w:next w:val="Normal"/>
    <w:semiHidden/>
    <w:rsid w:val="00577E10"/>
  </w:style>
  <w:style w:type="paragraph" w:styleId="Signature">
    <w:name w:val="Signature"/>
    <w:basedOn w:val="Normal"/>
    <w:semiHidden/>
    <w:rsid w:val="00577E10"/>
    <w:pPr>
      <w:ind w:left="4252"/>
    </w:pPr>
  </w:style>
  <w:style w:type="character" w:styleId="HTMLCite">
    <w:name w:val="HTML Cite"/>
    <w:semiHidden/>
    <w:rsid w:val="00CA0DC0"/>
    <w:rPr>
      <w:i/>
      <w:iCs/>
    </w:rPr>
  </w:style>
  <w:style w:type="character" w:styleId="HTMLCode">
    <w:name w:val="HTML Code"/>
    <w:semiHidden/>
    <w:rsid w:val="00CA0DC0"/>
    <w:rPr>
      <w:rFonts w:ascii="Courier New" w:hAnsi="Courier New" w:cs="Courier New"/>
      <w:sz w:val="20"/>
      <w:szCs w:val="20"/>
    </w:rPr>
  </w:style>
  <w:style w:type="paragraph" w:styleId="Subtitle">
    <w:name w:val="Subtitle"/>
    <w:basedOn w:val="Normal"/>
    <w:qFormat/>
    <w:rsid w:val="00DD3DAF"/>
    <w:pPr>
      <w:spacing w:after="60"/>
      <w:jc w:val="center"/>
      <w:outlineLvl w:val="1"/>
    </w:pPr>
    <w:rPr>
      <w:rFonts w:ascii="Arial" w:hAnsi="Arial" w:cs="Arial"/>
    </w:rPr>
  </w:style>
  <w:style w:type="paragraph" w:styleId="TableofAuthorities">
    <w:name w:val="table of authorities"/>
    <w:basedOn w:val="Normal"/>
    <w:next w:val="Normal"/>
    <w:semiHidden/>
    <w:rsid w:val="00577E10"/>
    <w:pPr>
      <w:tabs>
        <w:tab w:val="clear" w:pos="567"/>
      </w:tabs>
      <w:ind w:left="260" w:hanging="260"/>
    </w:pPr>
  </w:style>
  <w:style w:type="paragraph" w:styleId="TableofFigures">
    <w:name w:val="table of figures"/>
    <w:basedOn w:val="Normal"/>
    <w:next w:val="Normal"/>
    <w:semiHidden/>
    <w:rsid w:val="00577E10"/>
    <w:pPr>
      <w:tabs>
        <w:tab w:val="clear" w:pos="567"/>
      </w:tabs>
    </w:pPr>
  </w:style>
  <w:style w:type="paragraph" w:styleId="Title">
    <w:name w:val="Title"/>
    <w:basedOn w:val="Normal"/>
    <w:qFormat/>
    <w:rsid w:val="005F3C8A"/>
    <w:pPr>
      <w:tabs>
        <w:tab w:val="clear" w:pos="567"/>
      </w:tabs>
      <w:overflowPunct/>
      <w:autoSpaceDE/>
      <w:autoSpaceDN/>
      <w:adjustRightInd/>
      <w:spacing w:before="120" w:after="60"/>
      <w:textAlignment w:val="auto"/>
      <w:outlineLvl w:val="0"/>
    </w:pPr>
    <w:rPr>
      <w:rFonts w:ascii="Arial" w:hAnsi="Arial" w:cs="Arial"/>
      <w:bCs/>
      <w:kern w:val="28"/>
      <w:szCs w:val="32"/>
    </w:rPr>
  </w:style>
  <w:style w:type="paragraph" w:styleId="TOAHeading">
    <w:name w:val="toa heading"/>
    <w:basedOn w:val="Normal"/>
    <w:next w:val="Normal"/>
    <w:semiHidden/>
    <w:rsid w:val="00577E10"/>
    <w:pPr>
      <w:spacing w:before="120"/>
    </w:pPr>
    <w:rPr>
      <w:rFonts w:ascii="Arial" w:hAnsi="Arial" w:cs="Arial"/>
      <w:b/>
      <w:bCs/>
    </w:rPr>
  </w:style>
  <w:style w:type="paragraph" w:styleId="TOC1">
    <w:name w:val="toc 1"/>
    <w:basedOn w:val="Normal"/>
    <w:next w:val="Normal"/>
    <w:autoRedefine/>
    <w:uiPriority w:val="39"/>
    <w:rsid w:val="008E5395"/>
    <w:pPr>
      <w:tabs>
        <w:tab w:val="clear" w:pos="567"/>
        <w:tab w:val="left" w:pos="1134"/>
        <w:tab w:val="right" w:leader="dot" w:pos="8505"/>
      </w:tabs>
      <w:ind w:left="1134" w:right="283" w:hanging="1134"/>
    </w:pPr>
    <w:rPr>
      <w:rFonts w:asciiTheme="minorHAnsi" w:eastAsiaTheme="minorEastAsia" w:hAnsiTheme="minorHAnsi" w:cstheme="minorBidi"/>
      <w:b/>
      <w:noProof/>
      <w:sz w:val="22"/>
      <w:szCs w:val="22"/>
      <w:lang w:eastAsia="en-AU"/>
    </w:rPr>
  </w:style>
  <w:style w:type="paragraph" w:styleId="TOC2">
    <w:name w:val="toc 2"/>
    <w:basedOn w:val="Normal"/>
    <w:next w:val="Normal"/>
    <w:autoRedefine/>
    <w:uiPriority w:val="39"/>
    <w:rsid w:val="008E5395"/>
    <w:pPr>
      <w:tabs>
        <w:tab w:val="clear" w:pos="567"/>
        <w:tab w:val="left" w:pos="1820"/>
        <w:tab w:val="right" w:leader="dot" w:pos="8505"/>
      </w:tabs>
      <w:ind w:left="1843" w:right="567" w:hanging="1583"/>
    </w:pPr>
    <w:rPr>
      <w:rFonts w:ascii="Arial" w:hAnsi="Arial"/>
      <w:b/>
      <w:noProof/>
      <w:sz w:val="20"/>
    </w:rPr>
  </w:style>
  <w:style w:type="paragraph" w:styleId="TOC3">
    <w:name w:val="toc 3"/>
    <w:basedOn w:val="Normal"/>
    <w:next w:val="Normal"/>
    <w:autoRedefine/>
    <w:uiPriority w:val="39"/>
    <w:rsid w:val="008E5395"/>
    <w:pPr>
      <w:tabs>
        <w:tab w:val="clear" w:pos="567"/>
        <w:tab w:val="left" w:pos="993"/>
        <w:tab w:val="right" w:leader="dot" w:pos="8495"/>
      </w:tabs>
      <w:ind w:left="993" w:right="425" w:hanging="471"/>
    </w:pPr>
    <w:rPr>
      <w:rFonts w:ascii="Arial" w:hAnsi="Arial"/>
      <w:noProof/>
      <w:sz w:val="20"/>
    </w:rPr>
  </w:style>
  <w:style w:type="paragraph" w:styleId="TOC4">
    <w:name w:val="toc 4"/>
    <w:basedOn w:val="Normal"/>
    <w:next w:val="Normal"/>
    <w:autoRedefine/>
    <w:uiPriority w:val="39"/>
    <w:rsid w:val="008E5395"/>
    <w:pPr>
      <w:tabs>
        <w:tab w:val="clear" w:pos="567"/>
        <w:tab w:val="left" w:pos="1276"/>
        <w:tab w:val="right" w:leader="dot" w:pos="8505"/>
      </w:tabs>
      <w:ind w:left="1276" w:right="425" w:hanging="1276"/>
    </w:pPr>
    <w:rPr>
      <w:rFonts w:ascii="Arial" w:hAnsi="Arial"/>
      <w:b/>
      <w:noProof/>
      <w:sz w:val="20"/>
    </w:rPr>
  </w:style>
  <w:style w:type="paragraph" w:styleId="TOC5">
    <w:name w:val="toc 5"/>
    <w:basedOn w:val="Normal"/>
    <w:next w:val="Normal"/>
    <w:autoRedefine/>
    <w:uiPriority w:val="39"/>
    <w:semiHidden/>
    <w:rsid w:val="00D71FD1"/>
    <w:pPr>
      <w:tabs>
        <w:tab w:val="clear" w:pos="567"/>
        <w:tab w:val="left" w:pos="2336"/>
        <w:tab w:val="right" w:leader="dot" w:pos="8495"/>
      </w:tabs>
      <w:ind w:left="567"/>
    </w:pPr>
    <w:rPr>
      <w:rFonts w:ascii="Arial" w:hAnsi="Arial"/>
      <w:sz w:val="20"/>
    </w:rPr>
  </w:style>
  <w:style w:type="paragraph" w:styleId="TOC6">
    <w:name w:val="toc 6"/>
    <w:basedOn w:val="Normal"/>
    <w:next w:val="Normal"/>
    <w:autoRedefine/>
    <w:uiPriority w:val="39"/>
    <w:semiHidden/>
    <w:rsid w:val="00AE66A7"/>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uiPriority w:val="39"/>
    <w:semiHidden/>
    <w:rsid w:val="00D71FD1"/>
    <w:pPr>
      <w:tabs>
        <w:tab w:val="clear" w:pos="567"/>
      </w:tabs>
      <w:ind w:left="1560"/>
    </w:pPr>
    <w:rPr>
      <w:rFonts w:ascii="Arial" w:hAnsi="Arial"/>
      <w:sz w:val="20"/>
    </w:rPr>
  </w:style>
  <w:style w:type="paragraph" w:styleId="TOC8">
    <w:name w:val="toc 8"/>
    <w:basedOn w:val="Normal"/>
    <w:next w:val="Normal"/>
    <w:autoRedefine/>
    <w:uiPriority w:val="39"/>
    <w:semiHidden/>
    <w:rsid w:val="00D71FD1"/>
    <w:pPr>
      <w:tabs>
        <w:tab w:val="clear" w:pos="567"/>
      </w:tabs>
      <w:ind w:left="1820"/>
    </w:pPr>
    <w:rPr>
      <w:rFonts w:ascii="Arial" w:hAnsi="Arial"/>
      <w:sz w:val="20"/>
    </w:rPr>
  </w:style>
  <w:style w:type="paragraph" w:styleId="TOC9">
    <w:name w:val="toc 9"/>
    <w:basedOn w:val="Normal"/>
    <w:next w:val="Normal"/>
    <w:autoRedefine/>
    <w:uiPriority w:val="39"/>
    <w:semiHidden/>
    <w:rsid w:val="00D71FD1"/>
    <w:pPr>
      <w:tabs>
        <w:tab w:val="clear" w:pos="567"/>
      </w:tabs>
      <w:ind w:left="2080"/>
    </w:pPr>
    <w:rPr>
      <w:rFonts w:ascii="Arial" w:hAnsi="Arial"/>
      <w:sz w:val="20"/>
    </w:rPr>
  </w:style>
  <w:style w:type="character" w:styleId="HTMLDefinition">
    <w:name w:val="HTML Definition"/>
    <w:semiHidden/>
    <w:rsid w:val="00CA0DC0"/>
    <w:rPr>
      <w:i/>
      <w:iCs/>
    </w:rPr>
  </w:style>
  <w:style w:type="character" w:customStyle="1" w:styleId="LDBodytextChar">
    <w:name w:val="LDBody text Char"/>
    <w:link w:val="LDBodytext"/>
    <w:rsid w:val="007E415F"/>
    <w:rPr>
      <w:sz w:val="24"/>
      <w:szCs w:val="24"/>
      <w:lang w:val="en-AU" w:eastAsia="en-US" w:bidi="ar-SA"/>
    </w:rPr>
  </w:style>
  <w:style w:type="character" w:customStyle="1" w:styleId="LDSignatoryChar">
    <w:name w:val="LDSignatory Char"/>
    <w:basedOn w:val="LDBodytextChar"/>
    <w:link w:val="LDSignatory"/>
    <w:rsid w:val="007E415F"/>
    <w:rPr>
      <w:sz w:val="24"/>
      <w:szCs w:val="24"/>
      <w:lang w:val="en-AU" w:eastAsia="en-US" w:bidi="ar-SA"/>
    </w:rPr>
  </w:style>
  <w:style w:type="character" w:styleId="HTMLKeyboard">
    <w:name w:val="HTML Keyboard"/>
    <w:semiHidden/>
    <w:rsid w:val="00CA0DC0"/>
    <w:rPr>
      <w:rFonts w:ascii="Courier New" w:hAnsi="Courier New" w:cs="Courier New"/>
      <w:sz w:val="20"/>
      <w:szCs w:val="20"/>
    </w:rPr>
  </w:style>
  <w:style w:type="paragraph" w:customStyle="1" w:styleId="LDDivision">
    <w:name w:val="LDDivision"/>
    <w:basedOn w:val="LDBodytext"/>
    <w:next w:val="LDClauseHeading"/>
    <w:rsid w:val="007E415F"/>
    <w:pPr>
      <w:keepNext/>
      <w:keepLines/>
      <w:tabs>
        <w:tab w:val="left" w:pos="1701"/>
      </w:tabs>
      <w:spacing w:before="180" w:after="60"/>
      <w:ind w:left="1701" w:hanging="1701"/>
    </w:pPr>
    <w:rPr>
      <w:rFonts w:ascii="Arial" w:hAnsi="Arial"/>
      <w:b/>
      <w:sz w:val="28"/>
    </w:rPr>
  </w:style>
  <w:style w:type="character" w:styleId="HTMLSample">
    <w:name w:val="HTML Sample"/>
    <w:semiHidden/>
    <w:rsid w:val="00CA0DC0"/>
    <w:rPr>
      <w:rFonts w:ascii="Courier New" w:hAnsi="Courier New" w:cs="Courier New"/>
    </w:rPr>
  </w:style>
  <w:style w:type="paragraph" w:customStyle="1" w:styleId="LDpenalty">
    <w:name w:val="LDpenalty"/>
    <w:basedOn w:val="LDClause"/>
    <w:link w:val="LDpenaltyChar"/>
    <w:rsid w:val="007E415F"/>
    <w:pPr>
      <w:ind w:left="1134" w:firstLine="0"/>
    </w:pPr>
  </w:style>
  <w:style w:type="paragraph" w:customStyle="1" w:styleId="LDquery">
    <w:name w:val="LDquery"/>
    <w:basedOn w:val="LDClause"/>
    <w:rsid w:val="007E415F"/>
    <w:rPr>
      <w:b/>
      <w:i/>
    </w:rPr>
  </w:style>
  <w:style w:type="character" w:styleId="Hyperlink">
    <w:name w:val="Hyperlink"/>
    <w:semiHidden/>
    <w:rsid w:val="00EC0D43"/>
    <w:rPr>
      <w:color w:val="0000FF"/>
      <w:u w:val="single"/>
    </w:rPr>
  </w:style>
  <w:style w:type="character" w:styleId="HTMLTypewriter">
    <w:name w:val="HTML Typewriter"/>
    <w:semiHidden/>
    <w:rsid w:val="00CA0DC0"/>
    <w:rPr>
      <w:rFonts w:ascii="Courier New" w:hAnsi="Courier New" w:cs="Courier New"/>
      <w:sz w:val="20"/>
      <w:szCs w:val="20"/>
    </w:rPr>
  </w:style>
  <w:style w:type="character" w:styleId="HTMLVariable">
    <w:name w:val="HTML Variable"/>
    <w:semiHidden/>
    <w:rsid w:val="00CA0DC0"/>
    <w:rPr>
      <w:i/>
      <w:iCs/>
    </w:rPr>
  </w:style>
  <w:style w:type="character" w:styleId="LineNumber">
    <w:name w:val="line number"/>
    <w:basedOn w:val="DefaultParagraphFont"/>
    <w:semiHidden/>
    <w:rsid w:val="00CA0DC0"/>
  </w:style>
  <w:style w:type="paragraph" w:styleId="List">
    <w:name w:val="List"/>
    <w:basedOn w:val="Normal"/>
    <w:semiHidden/>
    <w:rsid w:val="00CA0DC0"/>
    <w:pPr>
      <w:ind w:left="283" w:hanging="283"/>
    </w:pPr>
  </w:style>
  <w:style w:type="character" w:styleId="PageNumber">
    <w:name w:val="page number"/>
    <w:basedOn w:val="DefaultParagraphFont"/>
    <w:semiHidden/>
    <w:rsid w:val="00CA0DC0"/>
  </w:style>
  <w:style w:type="character" w:styleId="Strong">
    <w:name w:val="Strong"/>
    <w:qFormat/>
    <w:rsid w:val="00CA0DC0"/>
    <w:rPr>
      <w:b/>
      <w:bCs/>
    </w:rPr>
  </w:style>
  <w:style w:type="table" w:styleId="Table3Deffects1">
    <w:name w:val="Table 3D effects 1"/>
    <w:basedOn w:val="TableNormal"/>
    <w:semiHidden/>
    <w:rsid w:val="00CA0DC0"/>
    <w:pPr>
      <w:tabs>
        <w:tab w:val="left" w:pos="567"/>
      </w:tabs>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A0DC0"/>
    <w:pPr>
      <w:tabs>
        <w:tab w:val="left" w:pos="567"/>
      </w:tabs>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A0DC0"/>
    <w:pPr>
      <w:tabs>
        <w:tab w:val="left" w:pos="567"/>
      </w:tabs>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olumntext">
    <w:name w:val="Table column text"/>
    <w:basedOn w:val="Normal"/>
    <w:autoRedefine/>
    <w:semiHidden/>
    <w:rsid w:val="005F3C8A"/>
    <w:pPr>
      <w:tabs>
        <w:tab w:val="clear" w:pos="567"/>
        <w:tab w:val="left" w:pos="459"/>
        <w:tab w:val="left" w:pos="1440"/>
      </w:tabs>
      <w:overflowPunct/>
      <w:autoSpaceDE/>
      <w:autoSpaceDN/>
      <w:adjustRightInd/>
      <w:spacing w:line="260" w:lineRule="atLeast"/>
      <w:jc w:val="center"/>
      <w:textAlignment w:val="auto"/>
    </w:pPr>
    <w:rPr>
      <w:rFonts w:ascii="Arial" w:hAnsi="Arial"/>
      <w:sz w:val="20"/>
      <w:szCs w:val="28"/>
      <w:lang w:val="en-GB"/>
    </w:rPr>
  </w:style>
  <w:style w:type="table" w:styleId="TableClassic1">
    <w:name w:val="Table Classic 1"/>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A0DC0"/>
    <w:pPr>
      <w:tabs>
        <w:tab w:val="left" w:pos="567"/>
      </w:tabs>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A0DC0"/>
    <w:pPr>
      <w:tabs>
        <w:tab w:val="left" w:pos="567"/>
      </w:tabs>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A0DC0"/>
    <w:pPr>
      <w:tabs>
        <w:tab w:val="left" w:pos="567"/>
      </w:tabs>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Note">
    <w:name w:val="Note"/>
    <w:basedOn w:val="Normal"/>
    <w:link w:val="NoteChar"/>
    <w:autoRedefine/>
    <w:semiHidden/>
    <w:rsid w:val="00EC0D43"/>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EC0D43"/>
    <w:rPr>
      <w:i/>
      <w:lang w:val="en-GB" w:eastAsia="en-US" w:bidi="ar-SA"/>
    </w:rPr>
  </w:style>
  <w:style w:type="table" w:styleId="TableColorful3">
    <w:name w:val="Table Colorful 3"/>
    <w:basedOn w:val="TableNormal"/>
    <w:semiHidden/>
    <w:rsid w:val="00CA0DC0"/>
    <w:pPr>
      <w:tabs>
        <w:tab w:val="left" w:pos="567"/>
      </w:tabs>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A0DC0"/>
    <w:pPr>
      <w:tabs>
        <w:tab w:val="left" w:pos="567"/>
      </w:tabs>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A0DC0"/>
    <w:pPr>
      <w:tabs>
        <w:tab w:val="left" w:pos="567"/>
      </w:tabs>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Itals">
    <w:name w:val="charItals"/>
    <w:rsid w:val="00EC0D43"/>
    <w:rPr>
      <w:rFonts w:cs="Times New Roman"/>
      <w:i/>
    </w:rPr>
  </w:style>
  <w:style w:type="table" w:styleId="TableColumns3">
    <w:name w:val="Table Columns 3"/>
    <w:basedOn w:val="TableNormal"/>
    <w:semiHidden/>
    <w:rsid w:val="00CA0DC0"/>
    <w:pPr>
      <w:tabs>
        <w:tab w:val="left" w:pos="567"/>
      </w:tabs>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A0DC0"/>
    <w:pPr>
      <w:tabs>
        <w:tab w:val="left" w:pos="567"/>
      </w:tabs>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A0DC0"/>
    <w:pPr>
      <w:tabs>
        <w:tab w:val="left" w:pos="567"/>
      </w:tabs>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A0DC0"/>
    <w:pPr>
      <w:tabs>
        <w:tab w:val="left" w:pos="567"/>
      </w:tabs>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A0DC0"/>
    <w:pPr>
      <w:tabs>
        <w:tab w:val="left" w:pos="567"/>
      </w:tabs>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BoldItals">
    <w:name w:val="charBoldItals"/>
    <w:rsid w:val="00EC0D43"/>
    <w:rPr>
      <w:rFonts w:cs="Times New Roman"/>
      <w:b/>
      <w:i/>
    </w:rPr>
  </w:style>
  <w:style w:type="table" w:styleId="TableGrid">
    <w:name w:val="Table Grid"/>
    <w:basedOn w:val="TableNormal"/>
    <w:semiHidden/>
    <w:rsid w:val="00CA0DC0"/>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A0DC0"/>
    <w:pPr>
      <w:tabs>
        <w:tab w:val="left" w:pos="567"/>
      </w:tabs>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A0DC0"/>
    <w:pPr>
      <w:tabs>
        <w:tab w:val="left" w:pos="567"/>
      </w:tabs>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SectNo">
    <w:name w:val="CharSectNo"/>
    <w:rsid w:val="00EC0D43"/>
    <w:rPr>
      <w:rFonts w:cs="Times New Roman"/>
    </w:rPr>
  </w:style>
  <w:style w:type="table" w:styleId="TableGrid7">
    <w:name w:val="Table Grid 7"/>
    <w:basedOn w:val="TableNormal"/>
    <w:semiHidden/>
    <w:rsid w:val="00CA0DC0"/>
    <w:pPr>
      <w:tabs>
        <w:tab w:val="left" w:pos="567"/>
      </w:tabs>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A0DC0"/>
    <w:pPr>
      <w:tabs>
        <w:tab w:val="left" w:pos="567"/>
      </w:tabs>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A0DC0"/>
    <w:pPr>
      <w:tabs>
        <w:tab w:val="left" w:pos="567"/>
      </w:tabs>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A0DC0"/>
    <w:pPr>
      <w:tabs>
        <w:tab w:val="left" w:pos="567"/>
      </w:tabs>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CharDivNo">
    <w:name w:val="CharDivNo"/>
    <w:rsid w:val="00EC0D43"/>
    <w:rPr>
      <w:rFonts w:cs="Times New Roman"/>
    </w:rPr>
  </w:style>
  <w:style w:type="character" w:customStyle="1" w:styleId="CharDivText">
    <w:name w:val="CharDivText"/>
    <w:rsid w:val="00EC0D43"/>
    <w:rPr>
      <w:rFonts w:cs="Times New Roman"/>
    </w:rPr>
  </w:style>
  <w:style w:type="paragraph" w:customStyle="1" w:styleId="Placeholder">
    <w:name w:val="Placeholder"/>
    <w:basedOn w:val="Normal"/>
    <w:link w:val="PlaceholderChar"/>
    <w:semiHidden/>
    <w:rsid w:val="00EC0D43"/>
    <w:pPr>
      <w:tabs>
        <w:tab w:val="clear" w:pos="567"/>
      </w:tabs>
      <w:overflowPunct/>
      <w:autoSpaceDE/>
      <w:autoSpaceDN/>
      <w:adjustRightInd/>
      <w:textAlignment w:val="auto"/>
    </w:pPr>
    <w:rPr>
      <w:rFonts w:ascii="Times New Roman" w:hAnsi="Times New Roman"/>
      <w:sz w:val="10"/>
      <w:szCs w:val="20"/>
    </w:rPr>
  </w:style>
  <w:style w:type="character" w:customStyle="1" w:styleId="CharPartText">
    <w:name w:val="CharPartText"/>
    <w:rsid w:val="00EC0D43"/>
    <w:rPr>
      <w:rFonts w:cs="Times New Roman"/>
    </w:rPr>
  </w:style>
  <w:style w:type="table" w:styleId="TableList4">
    <w:name w:val="Table List 4"/>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A0DC0"/>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A0DC0"/>
    <w:pPr>
      <w:tabs>
        <w:tab w:val="left" w:pos="567"/>
      </w:tabs>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A0DC0"/>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HeaderEven">
    <w:name w:val="HeaderEven"/>
    <w:basedOn w:val="Normal"/>
    <w:semiHidden/>
    <w:rsid w:val="00EC0D43"/>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semiHidden/>
    <w:rsid w:val="00EC0D43"/>
    <w:pPr>
      <w:spacing w:before="120" w:after="60"/>
    </w:pPr>
  </w:style>
  <w:style w:type="paragraph" w:customStyle="1" w:styleId="HeaderOdd6">
    <w:name w:val="HeaderOdd6"/>
    <w:basedOn w:val="HeaderEven6"/>
    <w:semiHidden/>
    <w:rsid w:val="00EC0D43"/>
    <w:pPr>
      <w:jc w:val="right"/>
    </w:pPr>
  </w:style>
  <w:style w:type="table" w:styleId="TableProfessional">
    <w:name w:val="Table Professional"/>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A0DC0"/>
    <w:pPr>
      <w:tabs>
        <w:tab w:val="left" w:pos="567"/>
      </w:tabs>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A0DC0"/>
    <w:pPr>
      <w:tabs>
        <w:tab w:val="left" w:pos="567"/>
      </w:tabs>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CharPartNo">
    <w:name w:val="CharPartNo"/>
    <w:rsid w:val="00EC0D43"/>
    <w:rPr>
      <w:rFonts w:cs="Times New Roman"/>
    </w:rPr>
  </w:style>
  <w:style w:type="character" w:customStyle="1" w:styleId="CharChapNo">
    <w:name w:val="CharChapNo"/>
    <w:rsid w:val="00EC0D43"/>
    <w:rPr>
      <w:rFonts w:cs="Times New Roman"/>
    </w:rPr>
  </w:style>
  <w:style w:type="character" w:customStyle="1" w:styleId="CharChapText">
    <w:name w:val="CharChapText"/>
    <w:rsid w:val="00EC0D43"/>
    <w:rPr>
      <w:rFonts w:cs="Times New Roman"/>
    </w:rPr>
  </w:style>
  <w:style w:type="table" w:styleId="TableSimple3">
    <w:name w:val="Table Simple 3"/>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Text"/>
    <w:basedOn w:val="Normal"/>
    <w:semiHidden/>
    <w:rsid w:val="00EC0D43"/>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semiHidden/>
    <w:rsid w:val="00EC0D43"/>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semiHidden/>
    <w:rsid w:val="00EC0D43"/>
    <w:pPr>
      <w:tabs>
        <w:tab w:val="clear" w:pos="567"/>
        <w:tab w:val="right" w:pos="7707"/>
      </w:tabs>
      <w:overflowPunct/>
      <w:autoSpaceDE/>
      <w:autoSpaceDN/>
      <w:adjustRightInd/>
      <w:jc w:val="center"/>
      <w:textAlignment w:val="auto"/>
    </w:pPr>
    <w:rPr>
      <w:rFonts w:ascii="Arial" w:hAnsi="Arial"/>
      <w:sz w:val="18"/>
      <w:szCs w:val="20"/>
    </w:rPr>
  </w:style>
  <w:style w:type="table" w:styleId="TableSubtle1">
    <w:name w:val="Table Subtle 1"/>
    <w:basedOn w:val="TableNormal"/>
    <w:semiHidden/>
    <w:rsid w:val="00CA0DC0"/>
    <w:pPr>
      <w:tabs>
        <w:tab w:val="left" w:pos="567"/>
      </w:tabs>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A0DC0"/>
    <w:pPr>
      <w:tabs>
        <w:tab w:val="left" w:pos="567"/>
      </w:tabs>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A0DC0"/>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A0DC0"/>
    <w:pPr>
      <w:tabs>
        <w:tab w:val="left" w:pos="567"/>
      </w:tabs>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A0DC0"/>
    <w:pPr>
      <w:tabs>
        <w:tab w:val="left" w:pos="567"/>
      </w:tabs>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a">
    <w:name w:val="Table paragraph (a)"/>
    <w:basedOn w:val="Tablecolumntext"/>
    <w:autoRedefine/>
    <w:semiHidden/>
    <w:rsid w:val="00EC0D43"/>
    <w:pPr>
      <w:tabs>
        <w:tab w:val="clear" w:pos="1440"/>
      </w:tabs>
      <w:spacing w:before="60" w:line="240" w:lineRule="atLeast"/>
      <w:ind w:left="459" w:hanging="459"/>
      <w:jc w:val="left"/>
    </w:pPr>
  </w:style>
  <w:style w:type="character" w:customStyle="1" w:styleId="PlaceholderChar">
    <w:name w:val="Placeholder Char"/>
    <w:link w:val="Placeholder"/>
    <w:rsid w:val="00EC0D43"/>
    <w:rPr>
      <w:sz w:val="10"/>
      <w:lang w:val="en-AU" w:eastAsia="en-US" w:bidi="ar-SA"/>
    </w:rPr>
  </w:style>
  <w:style w:type="table" w:styleId="TableWeb3">
    <w:name w:val="Table Web 3"/>
    <w:basedOn w:val="TableNormal"/>
    <w:semiHidden/>
    <w:rsid w:val="00CA0DC0"/>
    <w:pPr>
      <w:tabs>
        <w:tab w:val="left" w:pos="567"/>
      </w:tabs>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DClauseChar">
    <w:name w:val="LDClause Char"/>
    <w:basedOn w:val="LDBodytextChar"/>
    <w:link w:val="LDClause"/>
    <w:rsid w:val="00EC0D43"/>
    <w:rPr>
      <w:sz w:val="24"/>
      <w:szCs w:val="24"/>
      <w:lang w:val="en-AU" w:eastAsia="en-US" w:bidi="ar-SA"/>
    </w:rPr>
  </w:style>
  <w:style w:type="character" w:customStyle="1" w:styleId="LDNoteChar">
    <w:name w:val="LDNote Char"/>
    <w:basedOn w:val="LDClauseChar"/>
    <w:link w:val="LDNote"/>
    <w:rsid w:val="00EC0D43"/>
    <w:rPr>
      <w:sz w:val="24"/>
      <w:szCs w:val="24"/>
      <w:lang w:val="en-AU" w:eastAsia="en-US" w:bidi="ar-SA"/>
    </w:rPr>
  </w:style>
  <w:style w:type="paragraph" w:customStyle="1" w:styleId="LDSubdivision">
    <w:name w:val="LDSubdivision"/>
    <w:basedOn w:val="LDDivision"/>
    <w:next w:val="LDClauseHeading"/>
    <w:rsid w:val="007E415F"/>
    <w:pPr>
      <w:spacing w:after="240" w:line="260" w:lineRule="atLeast"/>
    </w:pPr>
    <w:rPr>
      <w:i/>
      <w:sz w:val="26"/>
    </w:rPr>
  </w:style>
  <w:style w:type="paragraph" w:customStyle="1" w:styleId="SigningPageBreak">
    <w:name w:val="SigningPageBreak"/>
    <w:basedOn w:val="Normal"/>
    <w:next w:val="Normal"/>
    <w:rsid w:val="00195D5E"/>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5D5E"/>
    <w:pPr>
      <w:tabs>
        <w:tab w:val="clear" w:pos="567"/>
      </w:tabs>
      <w:overflowPunct/>
      <w:autoSpaceDE/>
      <w:autoSpaceDN/>
      <w:adjustRightInd/>
      <w:textAlignment w:val="auto"/>
    </w:pPr>
    <w:rPr>
      <w:rFonts w:ascii="Times New Roman" w:hAnsi="Times New Roman"/>
    </w:rPr>
  </w:style>
  <w:style w:type="character" w:customStyle="1" w:styleId="FooterChar">
    <w:name w:val="Footer Char"/>
    <w:link w:val="Footer"/>
    <w:rsid w:val="00195D5E"/>
    <w:rPr>
      <w:rFonts w:ascii="Times New (W1)" w:hAnsi="Times New (W1)"/>
      <w:szCs w:val="24"/>
      <w:lang w:val="en-AU" w:eastAsia="en-US" w:bidi="ar-SA"/>
    </w:rPr>
  </w:style>
  <w:style w:type="paragraph" w:customStyle="1" w:styleId="HeaderBoldEven">
    <w:name w:val="HeaderBoldEven"/>
    <w:basedOn w:val="Normal"/>
    <w:rsid w:val="00195D5E"/>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5D5E"/>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semiHidden/>
    <w:rsid w:val="00195D5E"/>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195D5E"/>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5D5E"/>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character" w:customStyle="1" w:styleId="HeaderChar">
    <w:name w:val="Header Char"/>
    <w:aliases w:val="pales Char"/>
    <w:link w:val="Header"/>
    <w:rsid w:val="00195D5E"/>
    <w:rPr>
      <w:rFonts w:ascii="Times New (W1)" w:hAnsi="Times New (W1)"/>
      <w:sz w:val="24"/>
      <w:szCs w:val="24"/>
      <w:lang w:val="en-AU" w:eastAsia="en-US" w:bidi="ar-SA"/>
    </w:rPr>
  </w:style>
  <w:style w:type="paragraph" w:customStyle="1" w:styleId="FooterCitation">
    <w:name w:val="FooterCitation"/>
    <w:basedOn w:val="Footer"/>
    <w:semiHidden/>
    <w:rsid w:val="00195D5E"/>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rsid w:val="00096980"/>
  </w:style>
  <w:style w:type="paragraph" w:customStyle="1" w:styleId="TableENotesHeading">
    <w:name w:val="TableENotesHeading"/>
    <w:basedOn w:val="Normal"/>
    <w:next w:val="Normal"/>
    <w:rsid w:val="006101A6"/>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character" w:customStyle="1" w:styleId="CharENotesHeading">
    <w:name w:val="CharENotesHeading"/>
    <w:basedOn w:val="DefaultParagraphFont"/>
    <w:rsid w:val="006101A6"/>
  </w:style>
  <w:style w:type="paragraph" w:customStyle="1" w:styleId="TableColHead">
    <w:name w:val="TableColHead"/>
    <w:basedOn w:val="Normal"/>
    <w:semiHidden/>
    <w:rsid w:val="006101A6"/>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OfAmendHead">
    <w:name w:val="TableOfAmendHead"/>
    <w:basedOn w:val="TableOfAmend"/>
    <w:next w:val="Normal"/>
    <w:semiHidden/>
    <w:rsid w:val="006101A6"/>
    <w:pPr>
      <w:spacing w:after="60"/>
    </w:pPr>
    <w:rPr>
      <w:sz w:val="16"/>
    </w:rPr>
  </w:style>
  <w:style w:type="paragraph" w:customStyle="1" w:styleId="EndNotes">
    <w:name w:val="EndNotes"/>
    <w:basedOn w:val="Normal"/>
    <w:semiHidden/>
    <w:rsid w:val="00F32174"/>
    <w:pPr>
      <w:tabs>
        <w:tab w:val="clear" w:pos="567"/>
      </w:tabs>
      <w:overflowPunct/>
      <w:autoSpaceDE/>
      <w:autoSpaceDN/>
      <w:adjustRightInd/>
      <w:spacing w:before="120" w:line="260" w:lineRule="exact"/>
      <w:textAlignment w:val="auto"/>
    </w:pPr>
    <w:rPr>
      <w:rFonts w:ascii="Times New Roman" w:hAnsi="Times New Roman"/>
      <w:lang w:eastAsia="en-AU"/>
    </w:rPr>
  </w:style>
  <w:style w:type="paragraph" w:customStyle="1" w:styleId="ENoteNo">
    <w:name w:val="ENoteNo"/>
    <w:basedOn w:val="EndNotes"/>
    <w:semiHidden/>
    <w:rsid w:val="006101A6"/>
    <w:pPr>
      <w:ind w:left="357" w:hanging="357"/>
    </w:pPr>
    <w:rPr>
      <w:rFonts w:ascii="Arial" w:hAnsi="Arial"/>
      <w:b/>
    </w:rPr>
  </w:style>
  <w:style w:type="paragraph" w:customStyle="1" w:styleId="TableENotesHeadingAmdt">
    <w:name w:val="TableENotesHeadingAmdt"/>
    <w:basedOn w:val="Normal"/>
    <w:semiHidden/>
    <w:rsid w:val="006101A6"/>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semiHidden/>
    <w:rsid w:val="006101A6"/>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semiHidden/>
    <w:rsid w:val="006101A6"/>
    <w:pPr>
      <w:spacing w:before="0"/>
    </w:pPr>
  </w:style>
  <w:style w:type="paragraph" w:customStyle="1" w:styleId="TableOfStatRules">
    <w:name w:val="TableOfStatRules"/>
    <w:basedOn w:val="Normal"/>
    <w:semiHidden/>
    <w:rsid w:val="006101A6"/>
    <w:pPr>
      <w:tabs>
        <w:tab w:val="clear" w:pos="567"/>
      </w:tabs>
      <w:overflowPunct/>
      <w:autoSpaceDE/>
      <w:autoSpaceDN/>
      <w:adjustRightInd/>
      <w:spacing w:before="60" w:line="200" w:lineRule="exact"/>
      <w:textAlignment w:val="auto"/>
    </w:pPr>
    <w:rPr>
      <w:rFonts w:ascii="Arial" w:hAnsi="Arial"/>
      <w:sz w:val="18"/>
      <w:lang w:eastAsia="en-AU"/>
    </w:rPr>
  </w:style>
  <w:style w:type="paragraph" w:customStyle="1" w:styleId="LDTablea">
    <w:name w:val="LDTable(a)"/>
    <w:basedOn w:val="LDTabletext"/>
    <w:qFormat/>
    <w:rsid w:val="007E415F"/>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a"/>
    <w:qFormat/>
    <w:rsid w:val="007E415F"/>
    <w:pPr>
      <w:tabs>
        <w:tab w:val="clear" w:pos="404"/>
        <w:tab w:val="right" w:pos="507"/>
        <w:tab w:val="left" w:pos="649"/>
      </w:tabs>
      <w:spacing w:line="240" w:lineRule="atLeast"/>
      <w:ind w:left="507" w:hanging="507"/>
    </w:pPr>
    <w:rPr>
      <w:rFonts w:ascii="CG Times (WN)" w:hAnsi="CG Times (WN)"/>
    </w:rPr>
  </w:style>
  <w:style w:type="paragraph" w:customStyle="1" w:styleId="LDsTableP3A">
    <w:name w:val="LDsTableP3(A)"/>
    <w:basedOn w:val="LDTableP2i"/>
    <w:rsid w:val="007E415F"/>
    <w:pPr>
      <w:tabs>
        <w:tab w:val="clear" w:pos="507"/>
        <w:tab w:val="clear" w:pos="649"/>
        <w:tab w:val="right" w:pos="676"/>
        <w:tab w:val="left" w:pos="916"/>
      </w:tabs>
      <w:ind w:left="851" w:hanging="851"/>
    </w:pPr>
    <w:rPr>
      <w:lang w:val="en-GB" w:eastAsia="en-AU"/>
    </w:rPr>
  </w:style>
  <w:style w:type="paragraph" w:customStyle="1" w:styleId="LDCompilation">
    <w:name w:val="LDCompilation"/>
    <w:next w:val="LDDescription"/>
    <w:rsid w:val="00D57285"/>
    <w:pPr>
      <w:spacing w:before="360"/>
    </w:pPr>
    <w:rPr>
      <w:rFonts w:ascii="Arial" w:hAnsi="Arial"/>
      <w:b/>
      <w:sz w:val="24"/>
      <w:szCs w:val="24"/>
      <w:lang w:eastAsia="en-US"/>
    </w:rPr>
  </w:style>
  <w:style w:type="paragraph" w:customStyle="1" w:styleId="LDsolas">
    <w:name w:val="LDsolas"/>
    <w:basedOn w:val="LDBodytext"/>
    <w:rsid w:val="00E7618C"/>
    <w:pPr>
      <w:keepNext/>
      <w:ind w:left="709"/>
    </w:pPr>
    <w:rPr>
      <w:rFonts w:ascii="Arial" w:hAnsi="Arial"/>
      <w:b/>
      <w:bCs/>
      <w:i/>
      <w:iCs/>
      <w:sz w:val="20"/>
      <w:szCs w:val="32"/>
    </w:rPr>
  </w:style>
  <w:style w:type="paragraph" w:customStyle="1" w:styleId="LDNotebullet">
    <w:name w:val="LDNote bullet"/>
    <w:basedOn w:val="LDNote"/>
    <w:qFormat/>
    <w:rsid w:val="003D0F38"/>
    <w:pPr>
      <w:numPr>
        <w:numId w:val="76"/>
      </w:numPr>
      <w:tabs>
        <w:tab w:val="clear" w:pos="454"/>
        <w:tab w:val="clear" w:pos="737"/>
        <w:tab w:val="left" w:pos="397"/>
      </w:tabs>
    </w:pPr>
  </w:style>
  <w:style w:type="character" w:customStyle="1" w:styleId="LDP1aChar">
    <w:name w:val="LDP1(a) Char"/>
    <w:link w:val="LDP1a"/>
    <w:locked/>
    <w:rsid w:val="003D0F38"/>
    <w:rPr>
      <w:sz w:val="24"/>
      <w:szCs w:val="24"/>
      <w:lang w:eastAsia="en-US"/>
    </w:rPr>
  </w:style>
  <w:style w:type="character" w:customStyle="1" w:styleId="LDdefinitionChar">
    <w:name w:val="LDdefinition Char"/>
    <w:basedOn w:val="LDClauseChar"/>
    <w:link w:val="LDdefinition"/>
    <w:locked/>
    <w:rsid w:val="003D0F38"/>
    <w:rPr>
      <w:sz w:val="24"/>
      <w:szCs w:val="24"/>
      <w:lang w:val="en-AU" w:eastAsia="en-US" w:bidi="ar-SA"/>
    </w:rPr>
  </w:style>
  <w:style w:type="character" w:customStyle="1" w:styleId="LDClauseHeadingChar">
    <w:name w:val="LDClauseHeading Char"/>
    <w:link w:val="LDClauseHeading"/>
    <w:locked/>
    <w:rsid w:val="003D0F38"/>
    <w:rPr>
      <w:rFonts w:ascii="Arial" w:hAnsi="Arial"/>
      <w:b/>
      <w:sz w:val="24"/>
      <w:szCs w:val="24"/>
      <w:lang w:eastAsia="en-US"/>
    </w:rPr>
  </w:style>
  <w:style w:type="character" w:customStyle="1" w:styleId="LDP2iChar">
    <w:name w:val="LDP2 (i) Char"/>
    <w:link w:val="LDP2i"/>
    <w:rsid w:val="003D0F38"/>
    <w:rPr>
      <w:sz w:val="24"/>
      <w:szCs w:val="24"/>
      <w:lang w:eastAsia="en-US"/>
    </w:rPr>
  </w:style>
  <w:style w:type="character" w:customStyle="1" w:styleId="LDScheduleClauseChar">
    <w:name w:val="LDScheduleClause Char"/>
    <w:link w:val="LDScheduleClause"/>
    <w:rsid w:val="003D0F38"/>
    <w:rPr>
      <w:sz w:val="24"/>
      <w:szCs w:val="24"/>
      <w:lang w:eastAsia="en-US"/>
    </w:rPr>
  </w:style>
  <w:style w:type="character" w:customStyle="1" w:styleId="LDpenaltyChar">
    <w:name w:val="LDpenalty Char"/>
    <w:link w:val="LDpenalty"/>
    <w:rsid w:val="003D0F38"/>
    <w:rPr>
      <w:sz w:val="24"/>
      <w:szCs w:val="24"/>
      <w:lang w:eastAsia="en-US"/>
    </w:rPr>
  </w:style>
  <w:style w:type="paragraph" w:customStyle="1" w:styleId="LDFooterCitation">
    <w:name w:val="LDFooterCitation"/>
    <w:rsid w:val="003D0F38"/>
    <w:pPr>
      <w:tabs>
        <w:tab w:val="center" w:pos="4153"/>
        <w:tab w:val="right" w:pos="8306"/>
      </w:tabs>
      <w:spacing w:before="20"/>
      <w:jc w:val="center"/>
    </w:pPr>
    <w:rPr>
      <w:rFonts w:ascii="Arial" w:hAnsi="Arial"/>
      <w:i/>
      <w:sz w:val="18"/>
      <w:szCs w:val="24"/>
    </w:rPr>
  </w:style>
  <w:style w:type="character" w:customStyle="1" w:styleId="LDScheduleClauseHeadChar">
    <w:name w:val="LDScheduleClauseHead Char"/>
    <w:link w:val="LDScheduleClauseHead"/>
    <w:rsid w:val="003D0F38"/>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6443</Words>
  <Characters>32852</Characters>
  <Application>Microsoft Office Word</Application>
  <DocSecurity>0</DocSecurity>
  <Lines>273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2017-10-12T22:37:00Z</dcterms:created>
  <dcterms:modified xsi:type="dcterms:W3CDTF">2017-10-17T01:24:00Z</dcterms:modified>
</cp:coreProperties>
</file>