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827DE" w:rsidRDefault="00193461" w:rsidP="00C63713">
      <w:pPr>
        <w:rPr>
          <w:sz w:val="28"/>
        </w:rPr>
      </w:pPr>
      <w:r w:rsidRPr="003827DE">
        <w:rPr>
          <w:noProof/>
          <w:lang w:eastAsia="en-AU"/>
        </w:rPr>
        <w:drawing>
          <wp:inline distT="0" distB="0" distL="0" distR="0" wp14:anchorId="0464D7FF" wp14:editId="2BBF146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827DE" w:rsidRDefault="0048364F" w:rsidP="0048364F">
      <w:pPr>
        <w:rPr>
          <w:sz w:val="19"/>
        </w:rPr>
      </w:pPr>
    </w:p>
    <w:p w:rsidR="0048364F" w:rsidRPr="003827DE" w:rsidRDefault="00506E5E" w:rsidP="0048364F">
      <w:pPr>
        <w:pStyle w:val="ShortT"/>
      </w:pPr>
      <w:r w:rsidRPr="003827DE">
        <w:t xml:space="preserve">Federal Circuit Court </w:t>
      </w:r>
      <w:r w:rsidR="00E1162C" w:rsidRPr="003827DE">
        <w:t xml:space="preserve">Amendment </w:t>
      </w:r>
      <w:r w:rsidRPr="003827DE">
        <w:t>(Costs and Other Measures) Rules</w:t>
      </w:r>
      <w:r w:rsidR="003827DE" w:rsidRPr="003827DE">
        <w:t> </w:t>
      </w:r>
      <w:r w:rsidRPr="003827DE">
        <w:t>2016</w:t>
      </w:r>
    </w:p>
    <w:p w:rsidR="00506E5E" w:rsidRPr="003827DE" w:rsidRDefault="00506E5E" w:rsidP="006C5EC6">
      <w:pPr>
        <w:pStyle w:val="SignCoverPageStart"/>
        <w:rPr>
          <w:i/>
          <w:szCs w:val="22"/>
        </w:rPr>
      </w:pPr>
      <w:r w:rsidRPr="003827DE">
        <w:rPr>
          <w:szCs w:val="22"/>
        </w:rPr>
        <w:t>We, Judges of the Federal Circuit Court of Australia, make the following Rules.</w:t>
      </w:r>
    </w:p>
    <w:p w:rsidR="00506E5E" w:rsidRPr="003827DE" w:rsidRDefault="00506E5E" w:rsidP="006C5EC6">
      <w:pPr>
        <w:rPr>
          <w:szCs w:val="22"/>
        </w:rPr>
      </w:pPr>
    </w:p>
    <w:p w:rsidR="00506E5E" w:rsidRPr="003827DE" w:rsidRDefault="00506E5E" w:rsidP="006C5EC6">
      <w:pPr>
        <w:keepNext/>
        <w:spacing w:before="300" w:line="240" w:lineRule="atLeast"/>
        <w:ind w:right="397"/>
        <w:jc w:val="both"/>
        <w:rPr>
          <w:szCs w:val="22"/>
        </w:rPr>
      </w:pPr>
      <w:r w:rsidRPr="003827DE">
        <w:rPr>
          <w:szCs w:val="22"/>
        </w:rPr>
        <w:t>Dated</w:t>
      </w:r>
      <w:r w:rsidRPr="003827DE">
        <w:rPr>
          <w:szCs w:val="22"/>
        </w:rPr>
        <w:tab/>
      </w:r>
      <w:bookmarkStart w:id="0" w:name="BKCheck15B_1"/>
      <w:bookmarkEnd w:id="0"/>
      <w:r w:rsidRPr="003827DE">
        <w:rPr>
          <w:szCs w:val="22"/>
        </w:rPr>
        <w:fldChar w:fldCharType="begin"/>
      </w:r>
      <w:r w:rsidRPr="003827DE">
        <w:rPr>
          <w:szCs w:val="22"/>
        </w:rPr>
        <w:instrText xml:space="preserve"> DOCPROPERTY  DateMade </w:instrText>
      </w:r>
      <w:r w:rsidRPr="003827DE">
        <w:rPr>
          <w:szCs w:val="22"/>
        </w:rPr>
        <w:fldChar w:fldCharType="separate"/>
      </w:r>
      <w:r w:rsidR="000F6A91">
        <w:rPr>
          <w:szCs w:val="22"/>
        </w:rPr>
        <w:t>18 May 2016</w:t>
      </w:r>
      <w:r w:rsidRPr="003827DE">
        <w:rPr>
          <w:szCs w:val="22"/>
        </w:rPr>
        <w:fldChar w:fldCharType="end"/>
      </w:r>
    </w:p>
    <w:p w:rsidR="00205AEB" w:rsidRPr="00EE5FA9" w:rsidRDefault="00205AEB" w:rsidP="00205AEB">
      <w:pPr>
        <w:autoSpaceDE w:val="0"/>
        <w:autoSpaceDN w:val="0"/>
        <w:adjustRightInd w:val="0"/>
        <w:spacing w:before="240"/>
        <w:jc w:val="right"/>
        <w:rPr>
          <w:sz w:val="24"/>
          <w:szCs w:val="24"/>
        </w:rPr>
      </w:pPr>
      <w:r>
        <w:rPr>
          <w:sz w:val="24"/>
          <w:szCs w:val="24"/>
        </w:rPr>
        <w:t>Chief Judge Pascoe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proofErr w:type="spellStart"/>
      <w:r w:rsidRPr="004034A9">
        <w:rPr>
          <w:sz w:val="24"/>
          <w:szCs w:val="24"/>
        </w:rPr>
        <w:t>Altobelli</w:t>
      </w:r>
      <w:proofErr w:type="spellEnd"/>
      <w:r w:rsidRPr="004034A9">
        <w:rPr>
          <w:sz w:val="24"/>
          <w:szCs w:val="24"/>
        </w:rPr>
        <w:t xml:space="preserve">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Baker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Barnes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bookmarkStart w:id="1" w:name="_GoBack"/>
      <w:r>
        <w:rPr>
          <w:sz w:val="24"/>
          <w:szCs w:val="24"/>
        </w:rPr>
        <w:t>Judge Bender</w:t>
      </w:r>
    </w:p>
    <w:bookmarkEnd w:id="1"/>
    <w:p w:rsidR="00205AEB" w:rsidRPr="004034A9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Brewster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Brown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proofErr w:type="spellStart"/>
      <w:r w:rsidRPr="004034A9">
        <w:rPr>
          <w:sz w:val="24"/>
          <w:szCs w:val="24"/>
        </w:rPr>
        <w:t>Burchardt</w:t>
      </w:r>
      <w:proofErr w:type="spellEnd"/>
      <w:r w:rsidRPr="004034A9">
        <w:rPr>
          <w:sz w:val="24"/>
          <w:szCs w:val="24"/>
        </w:rPr>
        <w:t xml:space="preserve">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Cameron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Cassidy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Coker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Judge Cole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Curtain</w:t>
      </w:r>
    </w:p>
    <w:p w:rsidR="00205AEB" w:rsidRPr="004034A9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proofErr w:type="spellStart"/>
      <w:r w:rsidRPr="004034A9">
        <w:rPr>
          <w:sz w:val="24"/>
          <w:szCs w:val="24"/>
        </w:rPr>
        <w:t>Demack</w:t>
      </w:r>
      <w:proofErr w:type="spellEnd"/>
      <w:r w:rsidRPr="004034A9">
        <w:rPr>
          <w:sz w:val="24"/>
          <w:szCs w:val="24"/>
        </w:rPr>
        <w:t xml:space="preserve">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Driver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Dunkley</w:t>
      </w:r>
    </w:p>
    <w:p w:rsidR="00205AEB" w:rsidRPr="004034A9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Harland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Hartnett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Howard</w:t>
      </w:r>
      <w:r w:rsidRPr="004034A9">
        <w:rPr>
          <w:sz w:val="24"/>
          <w:szCs w:val="24"/>
        </w:rPr>
        <w:t xml:space="preserve">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Jarrett</w:t>
      </w:r>
    </w:p>
    <w:p w:rsidR="00205AEB" w:rsidRPr="004034A9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Jones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Kelly </w:t>
      </w:r>
    </w:p>
    <w:p w:rsidR="00205AEB" w:rsidRPr="004034A9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proofErr w:type="spellStart"/>
      <w:r w:rsidRPr="004034A9">
        <w:rPr>
          <w:sz w:val="24"/>
          <w:szCs w:val="24"/>
        </w:rPr>
        <w:t>Lucev</w:t>
      </w:r>
      <w:proofErr w:type="spellEnd"/>
      <w:r w:rsidRPr="004034A9">
        <w:rPr>
          <w:sz w:val="24"/>
          <w:szCs w:val="24"/>
        </w:rPr>
        <w:t xml:space="preserve"> </w:t>
      </w:r>
    </w:p>
    <w:p w:rsidR="00205AEB" w:rsidRPr="004034A9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proofErr w:type="spellStart"/>
      <w:r>
        <w:rPr>
          <w:sz w:val="24"/>
          <w:szCs w:val="24"/>
        </w:rPr>
        <w:t>Manousaridis</w:t>
      </w:r>
      <w:proofErr w:type="spellEnd"/>
      <w:r w:rsidRPr="004034A9">
        <w:rPr>
          <w:sz w:val="24"/>
          <w:szCs w:val="24"/>
        </w:rPr>
        <w:t xml:space="preserve">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>McGuire</w:t>
      </w:r>
    </w:p>
    <w:p w:rsidR="00205AEB" w:rsidRPr="004034A9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Mead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Monahan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Neville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O’Sullivan</w:t>
      </w:r>
    </w:p>
    <w:p w:rsidR="00205AEB" w:rsidRPr="004034A9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Judge Phipps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proofErr w:type="spellStart"/>
      <w:r>
        <w:rPr>
          <w:sz w:val="24"/>
          <w:szCs w:val="24"/>
        </w:rPr>
        <w:t>Riethmuller</w:t>
      </w:r>
      <w:proofErr w:type="spellEnd"/>
      <w:r>
        <w:rPr>
          <w:sz w:val="24"/>
          <w:szCs w:val="24"/>
        </w:rPr>
        <w:t xml:space="preserve">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Roberts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Scarlett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Small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Smith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Stewart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Street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Turner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proofErr w:type="spellStart"/>
      <w:r>
        <w:rPr>
          <w:sz w:val="24"/>
          <w:szCs w:val="24"/>
        </w:rPr>
        <w:t>Vasta</w:t>
      </w:r>
      <w:proofErr w:type="spellEnd"/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Williams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Wilson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Young </w:t>
      </w:r>
    </w:p>
    <w:p w:rsidR="00506E5E" w:rsidRPr="003827DE" w:rsidRDefault="00506E5E" w:rsidP="006C5EC6">
      <w:pPr>
        <w:keepNext/>
        <w:tabs>
          <w:tab w:val="left" w:pos="3402"/>
        </w:tabs>
        <w:spacing w:before="2760" w:line="300" w:lineRule="atLeast"/>
        <w:ind w:left="397" w:right="397"/>
        <w:jc w:val="right"/>
        <w:rPr>
          <w:szCs w:val="22"/>
        </w:rPr>
      </w:pPr>
      <w:r w:rsidRPr="003827DE">
        <w:rPr>
          <w:szCs w:val="22"/>
        </w:rPr>
        <w:t>Judges of the Federal Circuit</w:t>
      </w:r>
      <w:r w:rsidRPr="003827DE">
        <w:rPr>
          <w:szCs w:val="22"/>
        </w:rPr>
        <w:br/>
        <w:t>Court of Australia</w:t>
      </w:r>
    </w:p>
    <w:p w:rsidR="00506E5E" w:rsidRPr="003827DE" w:rsidRDefault="00205AEB" w:rsidP="006C5EC6">
      <w:pPr>
        <w:pStyle w:val="SignCoverPageEnd"/>
        <w:spacing w:before="1080"/>
      </w:pPr>
      <w:r>
        <w:rPr>
          <w:sz w:val="24"/>
          <w:szCs w:val="24"/>
        </w:rPr>
        <w:t xml:space="preserve">Richard Foster </w:t>
      </w:r>
      <w:r w:rsidR="002B1E02" w:rsidRPr="003827DE">
        <w:rPr>
          <w:szCs w:val="22"/>
        </w:rPr>
        <w:t>Chief Executive Officer</w:t>
      </w:r>
    </w:p>
    <w:p w:rsidR="00506E5E" w:rsidRPr="003827DE" w:rsidRDefault="00506E5E" w:rsidP="00506E5E"/>
    <w:p w:rsidR="0048364F" w:rsidRPr="003827DE" w:rsidRDefault="0048364F" w:rsidP="0048364F">
      <w:pPr>
        <w:pStyle w:val="Header"/>
        <w:tabs>
          <w:tab w:val="clear" w:pos="4150"/>
          <w:tab w:val="clear" w:pos="8307"/>
        </w:tabs>
      </w:pPr>
      <w:r w:rsidRPr="003827DE">
        <w:rPr>
          <w:rStyle w:val="CharAmSchNo"/>
        </w:rPr>
        <w:t xml:space="preserve"> </w:t>
      </w:r>
      <w:r w:rsidRPr="003827DE">
        <w:rPr>
          <w:rStyle w:val="CharAmSchText"/>
        </w:rPr>
        <w:t xml:space="preserve"> </w:t>
      </w:r>
    </w:p>
    <w:p w:rsidR="0048364F" w:rsidRPr="003827DE" w:rsidRDefault="0048364F" w:rsidP="0048364F">
      <w:pPr>
        <w:pStyle w:val="Header"/>
        <w:tabs>
          <w:tab w:val="clear" w:pos="4150"/>
          <w:tab w:val="clear" w:pos="8307"/>
        </w:tabs>
      </w:pPr>
      <w:r w:rsidRPr="003827DE">
        <w:rPr>
          <w:rStyle w:val="CharAmPartNo"/>
        </w:rPr>
        <w:t xml:space="preserve"> </w:t>
      </w:r>
      <w:r w:rsidRPr="003827DE">
        <w:rPr>
          <w:rStyle w:val="CharAmPartText"/>
        </w:rPr>
        <w:t xml:space="preserve"> </w:t>
      </w:r>
    </w:p>
    <w:p w:rsidR="0048364F" w:rsidRPr="003827DE" w:rsidRDefault="0048364F" w:rsidP="0048364F">
      <w:pPr>
        <w:sectPr w:rsidR="0048364F" w:rsidRPr="003827DE" w:rsidSect="00AF19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3827DE" w:rsidRDefault="0048364F" w:rsidP="00506E5E">
      <w:pPr>
        <w:rPr>
          <w:sz w:val="36"/>
        </w:rPr>
      </w:pPr>
      <w:r w:rsidRPr="003827DE">
        <w:rPr>
          <w:sz w:val="36"/>
        </w:rPr>
        <w:lastRenderedPageBreak/>
        <w:t>Contents</w:t>
      </w:r>
    </w:p>
    <w:bookmarkStart w:id="2" w:name="BKCheck15B_2"/>
    <w:bookmarkEnd w:id="2"/>
    <w:p w:rsidR="002F2E96" w:rsidRPr="003827DE" w:rsidRDefault="002F2E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7DE">
        <w:fldChar w:fldCharType="begin"/>
      </w:r>
      <w:r w:rsidRPr="003827DE">
        <w:instrText xml:space="preserve"> TOC \o "1-9" </w:instrText>
      </w:r>
      <w:r w:rsidRPr="003827DE">
        <w:fldChar w:fldCharType="separate"/>
      </w:r>
      <w:r w:rsidRPr="003827DE">
        <w:rPr>
          <w:noProof/>
        </w:rPr>
        <w:t>1</w:t>
      </w:r>
      <w:r w:rsidRPr="003827DE">
        <w:rPr>
          <w:noProof/>
        </w:rPr>
        <w:tab/>
        <w:t>Name</w:t>
      </w:r>
      <w:r w:rsidRPr="003827DE">
        <w:rPr>
          <w:noProof/>
        </w:rPr>
        <w:tab/>
      </w:r>
      <w:r w:rsidRPr="003827DE">
        <w:rPr>
          <w:noProof/>
        </w:rPr>
        <w:fldChar w:fldCharType="begin"/>
      </w:r>
      <w:r w:rsidRPr="003827DE">
        <w:rPr>
          <w:noProof/>
        </w:rPr>
        <w:instrText xml:space="preserve"> PAGEREF _Toc450650488 \h </w:instrText>
      </w:r>
      <w:r w:rsidRPr="003827DE">
        <w:rPr>
          <w:noProof/>
        </w:rPr>
      </w:r>
      <w:r w:rsidRPr="003827DE">
        <w:rPr>
          <w:noProof/>
        </w:rPr>
        <w:fldChar w:fldCharType="separate"/>
      </w:r>
      <w:r w:rsidR="00205AEB">
        <w:rPr>
          <w:noProof/>
        </w:rPr>
        <w:t>1</w:t>
      </w:r>
      <w:r w:rsidRPr="003827DE">
        <w:rPr>
          <w:noProof/>
        </w:rPr>
        <w:fldChar w:fldCharType="end"/>
      </w:r>
    </w:p>
    <w:p w:rsidR="002F2E96" w:rsidRPr="003827DE" w:rsidRDefault="002F2E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7DE">
        <w:rPr>
          <w:noProof/>
        </w:rPr>
        <w:t>2</w:t>
      </w:r>
      <w:r w:rsidRPr="003827DE">
        <w:rPr>
          <w:noProof/>
        </w:rPr>
        <w:tab/>
        <w:t>Commencement</w:t>
      </w:r>
      <w:r w:rsidRPr="003827DE">
        <w:rPr>
          <w:noProof/>
        </w:rPr>
        <w:tab/>
      </w:r>
      <w:r w:rsidRPr="003827DE">
        <w:rPr>
          <w:noProof/>
        </w:rPr>
        <w:fldChar w:fldCharType="begin"/>
      </w:r>
      <w:r w:rsidRPr="003827DE">
        <w:rPr>
          <w:noProof/>
        </w:rPr>
        <w:instrText xml:space="preserve"> PAGEREF _Toc450650489 \h </w:instrText>
      </w:r>
      <w:r w:rsidRPr="003827DE">
        <w:rPr>
          <w:noProof/>
        </w:rPr>
      </w:r>
      <w:r w:rsidRPr="003827DE">
        <w:rPr>
          <w:noProof/>
        </w:rPr>
        <w:fldChar w:fldCharType="separate"/>
      </w:r>
      <w:r w:rsidR="00205AEB">
        <w:rPr>
          <w:noProof/>
        </w:rPr>
        <w:t>1</w:t>
      </w:r>
      <w:r w:rsidRPr="003827DE">
        <w:rPr>
          <w:noProof/>
        </w:rPr>
        <w:fldChar w:fldCharType="end"/>
      </w:r>
    </w:p>
    <w:p w:rsidR="002F2E96" w:rsidRPr="003827DE" w:rsidRDefault="002F2E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7DE">
        <w:rPr>
          <w:noProof/>
        </w:rPr>
        <w:t>3</w:t>
      </w:r>
      <w:r w:rsidRPr="003827DE">
        <w:rPr>
          <w:noProof/>
        </w:rPr>
        <w:tab/>
        <w:t>Authority</w:t>
      </w:r>
      <w:r w:rsidRPr="003827DE">
        <w:rPr>
          <w:noProof/>
        </w:rPr>
        <w:tab/>
      </w:r>
      <w:r w:rsidRPr="003827DE">
        <w:rPr>
          <w:noProof/>
        </w:rPr>
        <w:fldChar w:fldCharType="begin"/>
      </w:r>
      <w:r w:rsidRPr="003827DE">
        <w:rPr>
          <w:noProof/>
        </w:rPr>
        <w:instrText xml:space="preserve"> PAGEREF _Toc450650490 \h </w:instrText>
      </w:r>
      <w:r w:rsidRPr="003827DE">
        <w:rPr>
          <w:noProof/>
        </w:rPr>
      </w:r>
      <w:r w:rsidRPr="003827DE">
        <w:rPr>
          <w:noProof/>
        </w:rPr>
        <w:fldChar w:fldCharType="separate"/>
      </w:r>
      <w:r w:rsidR="00205AEB">
        <w:rPr>
          <w:noProof/>
        </w:rPr>
        <w:t>1</w:t>
      </w:r>
      <w:r w:rsidRPr="003827DE">
        <w:rPr>
          <w:noProof/>
        </w:rPr>
        <w:fldChar w:fldCharType="end"/>
      </w:r>
    </w:p>
    <w:p w:rsidR="002F2E96" w:rsidRPr="003827DE" w:rsidRDefault="002F2E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7DE">
        <w:rPr>
          <w:noProof/>
        </w:rPr>
        <w:t>4</w:t>
      </w:r>
      <w:r w:rsidRPr="003827DE">
        <w:rPr>
          <w:noProof/>
        </w:rPr>
        <w:tab/>
        <w:t>Schedules</w:t>
      </w:r>
      <w:r w:rsidRPr="003827DE">
        <w:rPr>
          <w:noProof/>
        </w:rPr>
        <w:tab/>
      </w:r>
      <w:r w:rsidRPr="003827DE">
        <w:rPr>
          <w:noProof/>
        </w:rPr>
        <w:fldChar w:fldCharType="begin"/>
      </w:r>
      <w:r w:rsidRPr="003827DE">
        <w:rPr>
          <w:noProof/>
        </w:rPr>
        <w:instrText xml:space="preserve"> PAGEREF _Toc450650491 \h </w:instrText>
      </w:r>
      <w:r w:rsidRPr="003827DE">
        <w:rPr>
          <w:noProof/>
        </w:rPr>
      </w:r>
      <w:r w:rsidRPr="003827DE">
        <w:rPr>
          <w:noProof/>
        </w:rPr>
        <w:fldChar w:fldCharType="separate"/>
      </w:r>
      <w:r w:rsidR="00205AEB">
        <w:rPr>
          <w:noProof/>
        </w:rPr>
        <w:t>1</w:t>
      </w:r>
      <w:r w:rsidRPr="003827DE">
        <w:rPr>
          <w:noProof/>
        </w:rPr>
        <w:fldChar w:fldCharType="end"/>
      </w:r>
    </w:p>
    <w:p w:rsidR="002F2E96" w:rsidRPr="003827DE" w:rsidRDefault="002F2E9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827DE">
        <w:rPr>
          <w:noProof/>
        </w:rPr>
        <w:t>Schedule</w:t>
      </w:r>
      <w:r w:rsidR="003827DE" w:rsidRPr="003827DE">
        <w:rPr>
          <w:noProof/>
        </w:rPr>
        <w:t> </w:t>
      </w:r>
      <w:r w:rsidRPr="003827DE">
        <w:rPr>
          <w:noProof/>
        </w:rPr>
        <w:t>1—Amendments</w:t>
      </w:r>
      <w:r w:rsidRPr="003827DE">
        <w:rPr>
          <w:b w:val="0"/>
          <w:noProof/>
          <w:sz w:val="18"/>
        </w:rPr>
        <w:tab/>
      </w:r>
      <w:r w:rsidRPr="003827DE">
        <w:rPr>
          <w:b w:val="0"/>
          <w:noProof/>
          <w:sz w:val="18"/>
        </w:rPr>
        <w:fldChar w:fldCharType="begin"/>
      </w:r>
      <w:r w:rsidRPr="003827DE">
        <w:rPr>
          <w:b w:val="0"/>
          <w:noProof/>
          <w:sz w:val="18"/>
        </w:rPr>
        <w:instrText xml:space="preserve"> PAGEREF _Toc450650492 \h </w:instrText>
      </w:r>
      <w:r w:rsidRPr="003827DE">
        <w:rPr>
          <w:b w:val="0"/>
          <w:noProof/>
          <w:sz w:val="18"/>
        </w:rPr>
      </w:r>
      <w:r w:rsidRPr="003827DE">
        <w:rPr>
          <w:b w:val="0"/>
          <w:noProof/>
          <w:sz w:val="18"/>
        </w:rPr>
        <w:fldChar w:fldCharType="separate"/>
      </w:r>
      <w:r w:rsidR="00205AEB">
        <w:rPr>
          <w:b w:val="0"/>
          <w:noProof/>
          <w:sz w:val="18"/>
        </w:rPr>
        <w:t>2</w:t>
      </w:r>
      <w:r w:rsidRPr="003827DE">
        <w:rPr>
          <w:b w:val="0"/>
          <w:noProof/>
          <w:sz w:val="18"/>
        </w:rPr>
        <w:fldChar w:fldCharType="end"/>
      </w:r>
    </w:p>
    <w:p w:rsidR="002F2E96" w:rsidRPr="003827DE" w:rsidRDefault="002F2E9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7DE">
        <w:rPr>
          <w:noProof/>
        </w:rPr>
        <w:t>Part</w:t>
      </w:r>
      <w:r w:rsidR="003827DE" w:rsidRPr="003827DE">
        <w:rPr>
          <w:noProof/>
        </w:rPr>
        <w:t> </w:t>
      </w:r>
      <w:r w:rsidRPr="003827DE">
        <w:rPr>
          <w:noProof/>
        </w:rPr>
        <w:t>1—Costs</w:t>
      </w:r>
      <w:r w:rsidRPr="003827DE">
        <w:rPr>
          <w:noProof/>
          <w:sz w:val="18"/>
        </w:rPr>
        <w:tab/>
      </w:r>
      <w:r w:rsidRPr="003827DE">
        <w:rPr>
          <w:noProof/>
          <w:sz w:val="18"/>
        </w:rPr>
        <w:fldChar w:fldCharType="begin"/>
      </w:r>
      <w:r w:rsidRPr="003827DE">
        <w:rPr>
          <w:noProof/>
          <w:sz w:val="18"/>
        </w:rPr>
        <w:instrText xml:space="preserve"> PAGEREF _Toc450650493 \h </w:instrText>
      </w:r>
      <w:r w:rsidRPr="003827DE">
        <w:rPr>
          <w:noProof/>
          <w:sz w:val="18"/>
        </w:rPr>
      </w:r>
      <w:r w:rsidRPr="003827DE">
        <w:rPr>
          <w:noProof/>
          <w:sz w:val="18"/>
        </w:rPr>
        <w:fldChar w:fldCharType="separate"/>
      </w:r>
      <w:r w:rsidR="00205AEB">
        <w:rPr>
          <w:noProof/>
          <w:sz w:val="18"/>
        </w:rPr>
        <w:t>2</w:t>
      </w:r>
      <w:r w:rsidRPr="003827DE">
        <w:rPr>
          <w:noProof/>
          <w:sz w:val="18"/>
        </w:rPr>
        <w:fldChar w:fldCharType="end"/>
      </w:r>
    </w:p>
    <w:p w:rsidR="002F2E96" w:rsidRPr="003827DE" w:rsidRDefault="002F2E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827DE">
        <w:rPr>
          <w:noProof/>
        </w:rPr>
        <w:t>Federal Circuit Court Rules</w:t>
      </w:r>
      <w:r w:rsidR="003827DE" w:rsidRPr="003827DE">
        <w:rPr>
          <w:noProof/>
        </w:rPr>
        <w:t> </w:t>
      </w:r>
      <w:r w:rsidRPr="003827DE">
        <w:rPr>
          <w:noProof/>
        </w:rPr>
        <w:t>2001</w:t>
      </w:r>
      <w:r w:rsidRPr="003827DE">
        <w:rPr>
          <w:i w:val="0"/>
          <w:noProof/>
          <w:sz w:val="18"/>
        </w:rPr>
        <w:tab/>
      </w:r>
      <w:r w:rsidRPr="003827DE">
        <w:rPr>
          <w:i w:val="0"/>
          <w:noProof/>
          <w:sz w:val="18"/>
        </w:rPr>
        <w:fldChar w:fldCharType="begin"/>
      </w:r>
      <w:r w:rsidRPr="003827DE">
        <w:rPr>
          <w:i w:val="0"/>
          <w:noProof/>
          <w:sz w:val="18"/>
        </w:rPr>
        <w:instrText xml:space="preserve"> PAGEREF _Toc450650494 \h </w:instrText>
      </w:r>
      <w:r w:rsidRPr="003827DE">
        <w:rPr>
          <w:i w:val="0"/>
          <w:noProof/>
          <w:sz w:val="18"/>
        </w:rPr>
      </w:r>
      <w:r w:rsidRPr="003827DE">
        <w:rPr>
          <w:i w:val="0"/>
          <w:noProof/>
          <w:sz w:val="18"/>
        </w:rPr>
        <w:fldChar w:fldCharType="separate"/>
      </w:r>
      <w:r w:rsidR="00205AEB">
        <w:rPr>
          <w:i w:val="0"/>
          <w:noProof/>
          <w:sz w:val="18"/>
        </w:rPr>
        <w:t>2</w:t>
      </w:r>
      <w:r w:rsidRPr="003827DE">
        <w:rPr>
          <w:i w:val="0"/>
          <w:noProof/>
          <w:sz w:val="18"/>
        </w:rPr>
        <w:fldChar w:fldCharType="end"/>
      </w:r>
    </w:p>
    <w:p w:rsidR="002F2E96" w:rsidRPr="003827DE" w:rsidRDefault="002F2E9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7DE">
        <w:rPr>
          <w:noProof/>
        </w:rPr>
        <w:t>Part</w:t>
      </w:r>
      <w:r w:rsidR="003827DE" w:rsidRPr="003827DE">
        <w:rPr>
          <w:noProof/>
        </w:rPr>
        <w:t> </w:t>
      </w:r>
      <w:r w:rsidRPr="003827DE">
        <w:rPr>
          <w:noProof/>
        </w:rPr>
        <w:t>2—Other amendments</w:t>
      </w:r>
      <w:r w:rsidRPr="003827DE">
        <w:rPr>
          <w:noProof/>
          <w:sz w:val="18"/>
        </w:rPr>
        <w:tab/>
      </w:r>
      <w:r w:rsidRPr="003827DE">
        <w:rPr>
          <w:noProof/>
          <w:sz w:val="18"/>
        </w:rPr>
        <w:fldChar w:fldCharType="begin"/>
      </w:r>
      <w:r w:rsidRPr="003827DE">
        <w:rPr>
          <w:noProof/>
          <w:sz w:val="18"/>
        </w:rPr>
        <w:instrText xml:space="preserve"> PAGEREF _Toc450650505 \h </w:instrText>
      </w:r>
      <w:r w:rsidRPr="003827DE">
        <w:rPr>
          <w:noProof/>
          <w:sz w:val="18"/>
        </w:rPr>
      </w:r>
      <w:r w:rsidRPr="003827DE">
        <w:rPr>
          <w:noProof/>
          <w:sz w:val="18"/>
        </w:rPr>
        <w:fldChar w:fldCharType="separate"/>
      </w:r>
      <w:r w:rsidR="00205AEB">
        <w:rPr>
          <w:noProof/>
          <w:sz w:val="18"/>
        </w:rPr>
        <w:t>6</w:t>
      </w:r>
      <w:r w:rsidRPr="003827DE">
        <w:rPr>
          <w:noProof/>
          <w:sz w:val="18"/>
        </w:rPr>
        <w:fldChar w:fldCharType="end"/>
      </w:r>
    </w:p>
    <w:p w:rsidR="002F2E96" w:rsidRPr="003827DE" w:rsidRDefault="002F2E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827DE">
        <w:rPr>
          <w:noProof/>
        </w:rPr>
        <w:t>Federal Circuit Court Rules</w:t>
      </w:r>
      <w:r w:rsidR="003827DE" w:rsidRPr="003827DE">
        <w:rPr>
          <w:noProof/>
        </w:rPr>
        <w:t> </w:t>
      </w:r>
      <w:r w:rsidRPr="003827DE">
        <w:rPr>
          <w:noProof/>
        </w:rPr>
        <w:t>2001</w:t>
      </w:r>
      <w:r w:rsidRPr="003827DE">
        <w:rPr>
          <w:i w:val="0"/>
          <w:noProof/>
          <w:sz w:val="18"/>
        </w:rPr>
        <w:tab/>
      </w:r>
      <w:r w:rsidRPr="003827DE">
        <w:rPr>
          <w:i w:val="0"/>
          <w:noProof/>
          <w:sz w:val="18"/>
        </w:rPr>
        <w:fldChar w:fldCharType="begin"/>
      </w:r>
      <w:r w:rsidRPr="003827DE">
        <w:rPr>
          <w:i w:val="0"/>
          <w:noProof/>
          <w:sz w:val="18"/>
        </w:rPr>
        <w:instrText xml:space="preserve"> PAGEREF _Toc450650506 \h </w:instrText>
      </w:r>
      <w:r w:rsidRPr="003827DE">
        <w:rPr>
          <w:i w:val="0"/>
          <w:noProof/>
          <w:sz w:val="18"/>
        </w:rPr>
      </w:r>
      <w:r w:rsidRPr="003827DE">
        <w:rPr>
          <w:i w:val="0"/>
          <w:noProof/>
          <w:sz w:val="18"/>
        </w:rPr>
        <w:fldChar w:fldCharType="separate"/>
      </w:r>
      <w:r w:rsidR="00205AEB">
        <w:rPr>
          <w:i w:val="0"/>
          <w:noProof/>
          <w:sz w:val="18"/>
        </w:rPr>
        <w:t>6</w:t>
      </w:r>
      <w:r w:rsidRPr="003827DE">
        <w:rPr>
          <w:i w:val="0"/>
          <w:noProof/>
          <w:sz w:val="18"/>
        </w:rPr>
        <w:fldChar w:fldCharType="end"/>
      </w:r>
    </w:p>
    <w:p w:rsidR="00833416" w:rsidRPr="003827DE" w:rsidRDefault="002F2E96" w:rsidP="0048364F">
      <w:r w:rsidRPr="003827DE">
        <w:fldChar w:fldCharType="end"/>
      </w:r>
    </w:p>
    <w:p w:rsidR="00722023" w:rsidRPr="003827DE" w:rsidRDefault="00722023" w:rsidP="0048364F">
      <w:pPr>
        <w:sectPr w:rsidR="00722023" w:rsidRPr="003827DE" w:rsidSect="00AF19A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827DE" w:rsidRDefault="0048364F" w:rsidP="0048364F">
      <w:pPr>
        <w:pStyle w:val="ActHead5"/>
      </w:pPr>
      <w:bookmarkStart w:id="3" w:name="_Toc450650488"/>
      <w:r w:rsidRPr="003827DE">
        <w:rPr>
          <w:rStyle w:val="CharSectno"/>
        </w:rPr>
        <w:t>1</w:t>
      </w:r>
      <w:r w:rsidRPr="003827DE">
        <w:t xml:space="preserve">  </w:t>
      </w:r>
      <w:r w:rsidR="004F676E" w:rsidRPr="003827DE">
        <w:t>Name</w:t>
      </w:r>
      <w:bookmarkEnd w:id="3"/>
    </w:p>
    <w:p w:rsidR="0048364F" w:rsidRPr="003827DE" w:rsidRDefault="0048364F" w:rsidP="0048364F">
      <w:pPr>
        <w:pStyle w:val="subsection"/>
      </w:pPr>
      <w:r w:rsidRPr="003827DE">
        <w:tab/>
      </w:r>
      <w:r w:rsidRPr="003827DE">
        <w:tab/>
      </w:r>
      <w:r w:rsidR="00506E5E" w:rsidRPr="003827DE">
        <w:t>These are the</w:t>
      </w:r>
      <w:r w:rsidRPr="003827DE">
        <w:t xml:space="preserve"> </w:t>
      </w:r>
      <w:bookmarkStart w:id="4" w:name="BKCheck15B_3"/>
      <w:bookmarkEnd w:id="4"/>
      <w:r w:rsidR="00CB0180" w:rsidRPr="003827DE">
        <w:rPr>
          <w:i/>
        </w:rPr>
        <w:fldChar w:fldCharType="begin"/>
      </w:r>
      <w:r w:rsidR="00CB0180" w:rsidRPr="003827DE">
        <w:rPr>
          <w:i/>
        </w:rPr>
        <w:instrText xml:space="preserve"> STYLEREF  ShortT </w:instrText>
      </w:r>
      <w:r w:rsidR="00CB0180" w:rsidRPr="003827DE">
        <w:rPr>
          <w:i/>
        </w:rPr>
        <w:fldChar w:fldCharType="separate"/>
      </w:r>
      <w:r w:rsidR="00205AEB">
        <w:rPr>
          <w:i/>
          <w:noProof/>
        </w:rPr>
        <w:t>Federal Circuit Court Amendment (Costs and Other Measures) Rules 2016</w:t>
      </w:r>
      <w:r w:rsidR="00CB0180" w:rsidRPr="003827DE">
        <w:rPr>
          <w:i/>
        </w:rPr>
        <w:fldChar w:fldCharType="end"/>
      </w:r>
      <w:r w:rsidRPr="003827DE">
        <w:t>.</w:t>
      </w:r>
    </w:p>
    <w:p w:rsidR="0048364F" w:rsidRPr="003827DE" w:rsidRDefault="0048364F" w:rsidP="0048364F">
      <w:pPr>
        <w:pStyle w:val="ActHead5"/>
      </w:pPr>
      <w:bookmarkStart w:id="5" w:name="_Toc450650489"/>
      <w:r w:rsidRPr="003827DE">
        <w:rPr>
          <w:rStyle w:val="CharSectno"/>
        </w:rPr>
        <w:t>2</w:t>
      </w:r>
      <w:r w:rsidRPr="003827DE">
        <w:t xml:space="preserve">  Commencement</w:t>
      </w:r>
      <w:bookmarkEnd w:id="5"/>
    </w:p>
    <w:p w:rsidR="00506E5E" w:rsidRPr="003827DE" w:rsidRDefault="00506E5E" w:rsidP="006C5EC6">
      <w:pPr>
        <w:pStyle w:val="subsection"/>
      </w:pPr>
      <w:r w:rsidRPr="003827DE">
        <w:tab/>
        <w:t>(1)</w:t>
      </w:r>
      <w:r w:rsidRPr="003827DE">
        <w:tab/>
        <w:t>Each provision of these Rules specified in column 1 of the table commences, or is taken to have commenced, in accordance with column 2 of the table. Any other statement in column 2 has effect according to its terms.</w:t>
      </w:r>
    </w:p>
    <w:p w:rsidR="00506E5E" w:rsidRPr="003827DE" w:rsidRDefault="00506E5E" w:rsidP="006C5EC6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506E5E" w:rsidRPr="003827DE" w:rsidTr="00506E5E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06E5E" w:rsidRPr="003827DE" w:rsidRDefault="00506E5E" w:rsidP="006C5EC6">
            <w:pPr>
              <w:pStyle w:val="TableHeading"/>
            </w:pPr>
            <w:r w:rsidRPr="003827DE">
              <w:t>Commencement information</w:t>
            </w:r>
          </w:p>
        </w:tc>
      </w:tr>
      <w:tr w:rsidR="00506E5E" w:rsidRPr="003827DE" w:rsidTr="00506E5E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06E5E" w:rsidRPr="003827DE" w:rsidRDefault="00506E5E" w:rsidP="006C5EC6">
            <w:pPr>
              <w:pStyle w:val="TableHeading"/>
            </w:pPr>
            <w:r w:rsidRPr="003827DE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06E5E" w:rsidRPr="003827DE" w:rsidRDefault="00506E5E" w:rsidP="006C5EC6">
            <w:pPr>
              <w:pStyle w:val="TableHeading"/>
            </w:pPr>
            <w:r w:rsidRPr="003827DE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06E5E" w:rsidRPr="003827DE" w:rsidRDefault="00506E5E" w:rsidP="006C5EC6">
            <w:pPr>
              <w:pStyle w:val="TableHeading"/>
            </w:pPr>
            <w:r w:rsidRPr="003827DE">
              <w:t>Column 3</w:t>
            </w:r>
          </w:p>
        </w:tc>
      </w:tr>
      <w:tr w:rsidR="00506E5E" w:rsidRPr="003827DE" w:rsidTr="00506E5E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06E5E" w:rsidRPr="003827DE" w:rsidRDefault="00506E5E" w:rsidP="006C5EC6">
            <w:pPr>
              <w:pStyle w:val="TableHeading"/>
            </w:pPr>
            <w:r w:rsidRPr="003827DE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06E5E" w:rsidRPr="003827DE" w:rsidRDefault="00506E5E" w:rsidP="006C5EC6">
            <w:pPr>
              <w:pStyle w:val="TableHeading"/>
            </w:pPr>
            <w:r w:rsidRPr="003827DE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06E5E" w:rsidRPr="003827DE" w:rsidRDefault="00506E5E" w:rsidP="006C5EC6">
            <w:pPr>
              <w:pStyle w:val="TableHeading"/>
            </w:pPr>
            <w:r w:rsidRPr="003827DE">
              <w:t>Date/Details</w:t>
            </w:r>
          </w:p>
        </w:tc>
      </w:tr>
      <w:tr w:rsidR="00506E5E" w:rsidRPr="003827DE" w:rsidTr="00506E5E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06E5E" w:rsidRPr="003827DE" w:rsidRDefault="00506E5E" w:rsidP="006C5EC6">
            <w:pPr>
              <w:pStyle w:val="Tabletext"/>
            </w:pPr>
            <w:r w:rsidRPr="003827DE">
              <w:t>1.  The whole of these Rules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06E5E" w:rsidRPr="003827DE" w:rsidRDefault="00B551F4" w:rsidP="00A540C2">
            <w:pPr>
              <w:pStyle w:val="Tabletext"/>
            </w:pPr>
            <w:r w:rsidRPr="003827DE">
              <w:t>The day after these Rules are registered</w:t>
            </w:r>
            <w:r w:rsidR="00A540C2" w:rsidRPr="003827DE">
              <w:t>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6E5E" w:rsidRPr="003827DE" w:rsidRDefault="005B3135" w:rsidP="006C5EC6">
            <w:pPr>
              <w:pStyle w:val="Tabletext"/>
            </w:pPr>
            <w:r>
              <w:t>21 May 2016</w:t>
            </w:r>
          </w:p>
        </w:tc>
      </w:tr>
    </w:tbl>
    <w:p w:rsidR="00506E5E" w:rsidRPr="003827DE" w:rsidRDefault="00506E5E" w:rsidP="006C5EC6">
      <w:pPr>
        <w:pStyle w:val="notetext"/>
      </w:pPr>
      <w:r w:rsidRPr="003827DE">
        <w:rPr>
          <w:snapToGrid w:val="0"/>
          <w:lang w:eastAsia="en-US"/>
        </w:rPr>
        <w:t>Note:</w:t>
      </w:r>
      <w:r w:rsidRPr="003827DE">
        <w:rPr>
          <w:snapToGrid w:val="0"/>
          <w:lang w:eastAsia="en-US"/>
        </w:rPr>
        <w:tab/>
        <w:t>This table relates only to the provisions of these Rules</w:t>
      </w:r>
      <w:r w:rsidRPr="003827DE">
        <w:t xml:space="preserve"> </w:t>
      </w:r>
      <w:r w:rsidRPr="003827DE">
        <w:rPr>
          <w:snapToGrid w:val="0"/>
          <w:lang w:eastAsia="en-US"/>
        </w:rPr>
        <w:t>as originally made. It will not be amended to deal with any later amendments of these Rules.</w:t>
      </w:r>
    </w:p>
    <w:p w:rsidR="00506E5E" w:rsidRPr="003827DE" w:rsidRDefault="00506E5E" w:rsidP="006C5EC6">
      <w:pPr>
        <w:pStyle w:val="subsection"/>
      </w:pPr>
      <w:r w:rsidRPr="003827DE">
        <w:tab/>
        <w:t>(2)</w:t>
      </w:r>
      <w:r w:rsidRPr="003827DE">
        <w:tab/>
        <w:t>Any information in column 3 of the table is not part of these Rules. Information may be inserted in this column, or information in it may be edited, in any published version of these Rules.</w:t>
      </w:r>
    </w:p>
    <w:p w:rsidR="007769D4" w:rsidRPr="003827DE" w:rsidRDefault="007769D4" w:rsidP="007769D4">
      <w:pPr>
        <w:pStyle w:val="ActHead5"/>
      </w:pPr>
      <w:bookmarkStart w:id="6" w:name="_Toc450650490"/>
      <w:r w:rsidRPr="003827DE">
        <w:rPr>
          <w:rStyle w:val="CharSectno"/>
        </w:rPr>
        <w:t>3</w:t>
      </w:r>
      <w:r w:rsidRPr="003827DE">
        <w:t xml:space="preserve">  Authority</w:t>
      </w:r>
      <w:bookmarkEnd w:id="6"/>
    </w:p>
    <w:p w:rsidR="007769D4" w:rsidRPr="003827DE" w:rsidRDefault="007769D4" w:rsidP="007769D4">
      <w:pPr>
        <w:pStyle w:val="subsection"/>
      </w:pPr>
      <w:r w:rsidRPr="003827DE">
        <w:tab/>
      </w:r>
      <w:r w:rsidRPr="003827DE">
        <w:tab/>
      </w:r>
      <w:r w:rsidR="00506E5E" w:rsidRPr="003827DE">
        <w:t xml:space="preserve">These Rules are </w:t>
      </w:r>
      <w:r w:rsidR="00AF0336" w:rsidRPr="003827DE">
        <w:t xml:space="preserve">made under the </w:t>
      </w:r>
      <w:r w:rsidR="00506E5E" w:rsidRPr="003827DE">
        <w:rPr>
          <w:i/>
        </w:rPr>
        <w:t>Federal Circuit Court of Australia Act 1999</w:t>
      </w:r>
      <w:r w:rsidR="00D83D21" w:rsidRPr="003827DE">
        <w:rPr>
          <w:i/>
        </w:rPr>
        <w:t>.</w:t>
      </w:r>
    </w:p>
    <w:p w:rsidR="00557C7A" w:rsidRPr="003827DE" w:rsidRDefault="007769D4" w:rsidP="00557C7A">
      <w:pPr>
        <w:pStyle w:val="ActHead5"/>
      </w:pPr>
      <w:bookmarkStart w:id="7" w:name="_Toc450650491"/>
      <w:r w:rsidRPr="003827DE">
        <w:rPr>
          <w:rStyle w:val="CharSectno"/>
        </w:rPr>
        <w:t>4</w:t>
      </w:r>
      <w:r w:rsidR="00557C7A" w:rsidRPr="003827DE">
        <w:t xml:space="preserve">  </w:t>
      </w:r>
      <w:r w:rsidR="00B332B8" w:rsidRPr="003827DE">
        <w:t>Schedules</w:t>
      </w:r>
      <w:bookmarkEnd w:id="7"/>
    </w:p>
    <w:p w:rsidR="000F6B02" w:rsidRPr="003827DE" w:rsidRDefault="00557C7A" w:rsidP="000F6B02">
      <w:pPr>
        <w:pStyle w:val="subsection"/>
      </w:pPr>
      <w:r w:rsidRPr="003827DE">
        <w:tab/>
      </w:r>
      <w:r w:rsidRPr="003827DE">
        <w:tab/>
      </w:r>
      <w:r w:rsidR="000F6B02" w:rsidRPr="003827DE">
        <w:t xml:space="preserve">Each instrument that is specified in a Schedule to </w:t>
      </w:r>
      <w:r w:rsidR="00506E5E" w:rsidRPr="003827DE">
        <w:t>these Rules</w:t>
      </w:r>
      <w:r w:rsidR="000F6B02" w:rsidRPr="003827DE">
        <w:t xml:space="preserve"> is amended or repealed as set out in the applicable items in the Schedule concerned, and any other item in a Schedule to </w:t>
      </w:r>
      <w:r w:rsidR="00506E5E" w:rsidRPr="003827DE">
        <w:t>these Rules</w:t>
      </w:r>
      <w:r w:rsidR="000F6B02" w:rsidRPr="003827DE">
        <w:t xml:space="preserve"> has effect according to its terms.</w:t>
      </w:r>
    </w:p>
    <w:p w:rsidR="0048364F" w:rsidRPr="003827DE" w:rsidRDefault="0048364F" w:rsidP="00FF3089">
      <w:pPr>
        <w:pStyle w:val="ActHead6"/>
        <w:pageBreakBefore/>
      </w:pPr>
      <w:bookmarkStart w:id="8" w:name="_Toc450650492"/>
      <w:bookmarkStart w:id="9" w:name="opcAmSched"/>
      <w:bookmarkStart w:id="10" w:name="opcCurrentFind"/>
      <w:r w:rsidRPr="003827DE">
        <w:rPr>
          <w:rStyle w:val="CharAmSchNo"/>
        </w:rPr>
        <w:t>Schedule</w:t>
      </w:r>
      <w:r w:rsidR="003827DE" w:rsidRPr="003827DE">
        <w:rPr>
          <w:rStyle w:val="CharAmSchNo"/>
        </w:rPr>
        <w:t> </w:t>
      </w:r>
      <w:r w:rsidRPr="003827DE">
        <w:rPr>
          <w:rStyle w:val="CharAmSchNo"/>
        </w:rPr>
        <w:t>1</w:t>
      </w:r>
      <w:r w:rsidRPr="003827DE">
        <w:t>—</w:t>
      </w:r>
      <w:r w:rsidR="00460499" w:rsidRPr="003827DE">
        <w:rPr>
          <w:rStyle w:val="CharAmSchText"/>
        </w:rPr>
        <w:t>Amendments</w:t>
      </w:r>
      <w:bookmarkEnd w:id="8"/>
    </w:p>
    <w:p w:rsidR="008D28D9" w:rsidRPr="003827DE" w:rsidRDefault="008D28D9" w:rsidP="008D28D9">
      <w:pPr>
        <w:pStyle w:val="ActHead7"/>
      </w:pPr>
      <w:bookmarkStart w:id="11" w:name="_Toc450650493"/>
      <w:bookmarkEnd w:id="9"/>
      <w:bookmarkEnd w:id="10"/>
      <w:r w:rsidRPr="003827DE">
        <w:rPr>
          <w:rStyle w:val="CharAmPartNo"/>
        </w:rPr>
        <w:t>Part</w:t>
      </w:r>
      <w:r w:rsidR="003827DE" w:rsidRPr="003827DE">
        <w:rPr>
          <w:rStyle w:val="CharAmPartNo"/>
        </w:rPr>
        <w:t> </w:t>
      </w:r>
      <w:r w:rsidRPr="003827DE">
        <w:rPr>
          <w:rStyle w:val="CharAmPartNo"/>
        </w:rPr>
        <w:t>1</w:t>
      </w:r>
      <w:r w:rsidRPr="003827DE">
        <w:t>—</w:t>
      </w:r>
      <w:r w:rsidRPr="003827DE">
        <w:rPr>
          <w:rStyle w:val="CharAmPartText"/>
        </w:rPr>
        <w:t>Costs</w:t>
      </w:r>
      <w:bookmarkEnd w:id="11"/>
    </w:p>
    <w:p w:rsidR="008D28D9" w:rsidRPr="003827DE" w:rsidRDefault="008D28D9" w:rsidP="008D28D9">
      <w:pPr>
        <w:pStyle w:val="ActHead9"/>
      </w:pPr>
      <w:bookmarkStart w:id="12" w:name="_Toc450650494"/>
      <w:r w:rsidRPr="003827DE">
        <w:t>Federal Circuit Court Rules</w:t>
      </w:r>
      <w:r w:rsidR="003827DE" w:rsidRPr="003827DE">
        <w:t> </w:t>
      </w:r>
      <w:r w:rsidRPr="003827DE">
        <w:t>2001</w:t>
      </w:r>
      <w:bookmarkEnd w:id="12"/>
    </w:p>
    <w:p w:rsidR="0098177E" w:rsidRPr="003827DE" w:rsidRDefault="00C810AC" w:rsidP="0098177E">
      <w:pPr>
        <w:pStyle w:val="ItemHead"/>
      </w:pPr>
      <w:r w:rsidRPr="003827DE">
        <w:t>1</w:t>
      </w:r>
      <w:r w:rsidR="0098177E" w:rsidRPr="003827DE">
        <w:t xml:space="preserve">  Schedule</w:t>
      </w:r>
      <w:r w:rsidR="003827DE" w:rsidRPr="003827DE">
        <w:t> </w:t>
      </w:r>
      <w:r w:rsidR="0098177E" w:rsidRPr="003827DE">
        <w:t>1</w:t>
      </w:r>
    </w:p>
    <w:p w:rsidR="0098177E" w:rsidRPr="003827DE" w:rsidRDefault="0098177E" w:rsidP="0098177E">
      <w:pPr>
        <w:pStyle w:val="Item"/>
      </w:pPr>
      <w:r w:rsidRPr="003827DE">
        <w:t>Repeal the Schedule, substitute:</w:t>
      </w:r>
    </w:p>
    <w:p w:rsidR="00B5744A" w:rsidRPr="003827DE" w:rsidRDefault="00B5744A" w:rsidP="00B5744A">
      <w:pPr>
        <w:pStyle w:val="ActHead1"/>
      </w:pPr>
      <w:bookmarkStart w:id="13" w:name="_Toc450650495"/>
      <w:r w:rsidRPr="003827DE">
        <w:rPr>
          <w:rStyle w:val="CharChapNo"/>
        </w:rPr>
        <w:t>Schedule</w:t>
      </w:r>
      <w:r w:rsidR="003827DE" w:rsidRPr="003827DE">
        <w:rPr>
          <w:rStyle w:val="CharChapNo"/>
        </w:rPr>
        <w:t> </w:t>
      </w:r>
      <w:r w:rsidRPr="003827DE">
        <w:rPr>
          <w:rStyle w:val="CharChapNo"/>
        </w:rPr>
        <w:t>1</w:t>
      </w:r>
      <w:r w:rsidRPr="003827DE">
        <w:t>—</w:t>
      </w:r>
      <w:r w:rsidRPr="003827DE">
        <w:rPr>
          <w:rStyle w:val="CharChapText"/>
        </w:rPr>
        <w:t>Costs</w:t>
      </w:r>
      <w:bookmarkEnd w:id="13"/>
    </w:p>
    <w:p w:rsidR="00B5744A" w:rsidRPr="003827DE" w:rsidRDefault="00B5744A" w:rsidP="00B5744A">
      <w:pPr>
        <w:pStyle w:val="notemargin"/>
      </w:pPr>
      <w:r w:rsidRPr="003827DE">
        <w:t>Note:</w:t>
      </w:r>
      <w:r w:rsidRPr="003827DE">
        <w:tab/>
        <w:t>See rules</w:t>
      </w:r>
      <w:r w:rsidR="003827DE" w:rsidRPr="003827DE">
        <w:t> </w:t>
      </w:r>
      <w:r w:rsidRPr="003827DE">
        <w:t>21.10, 21.16 and 44.15.</w:t>
      </w:r>
    </w:p>
    <w:p w:rsidR="00B5744A" w:rsidRPr="003827DE" w:rsidRDefault="00B5744A" w:rsidP="00B5744A">
      <w:pPr>
        <w:pStyle w:val="ActHead2"/>
      </w:pPr>
      <w:bookmarkStart w:id="14" w:name="_Toc450650496"/>
      <w:r w:rsidRPr="003827DE">
        <w:rPr>
          <w:rStyle w:val="CharPartNo"/>
        </w:rPr>
        <w:t>Part</w:t>
      </w:r>
      <w:r w:rsidR="003827DE" w:rsidRPr="003827DE">
        <w:rPr>
          <w:rStyle w:val="CharPartNo"/>
        </w:rPr>
        <w:t> </w:t>
      </w:r>
      <w:r w:rsidRPr="003827DE">
        <w:rPr>
          <w:rStyle w:val="CharPartNo"/>
        </w:rPr>
        <w:t>1A</w:t>
      </w:r>
      <w:r w:rsidRPr="003827DE">
        <w:t>—</w:t>
      </w:r>
      <w:r w:rsidRPr="003827DE">
        <w:rPr>
          <w:rStyle w:val="CharPartText"/>
        </w:rPr>
        <w:t>Application of this Schedule</w:t>
      </w:r>
      <w:bookmarkEnd w:id="14"/>
    </w:p>
    <w:p w:rsidR="00B5744A" w:rsidRPr="003827DE" w:rsidRDefault="00B5744A" w:rsidP="00B5744A">
      <w:pPr>
        <w:pStyle w:val="Header"/>
      </w:pPr>
      <w:r w:rsidRPr="003827DE">
        <w:rPr>
          <w:rStyle w:val="CharDivNo"/>
        </w:rPr>
        <w:t xml:space="preserve"> </w:t>
      </w:r>
      <w:r w:rsidRPr="003827DE">
        <w:rPr>
          <w:rStyle w:val="CharDivText"/>
        </w:rPr>
        <w:t xml:space="preserve"> </w:t>
      </w:r>
    </w:p>
    <w:p w:rsidR="00B5744A" w:rsidRPr="003827DE" w:rsidRDefault="00B5744A" w:rsidP="00B5744A">
      <w:pPr>
        <w:pStyle w:val="ActHead5"/>
      </w:pPr>
      <w:bookmarkStart w:id="15" w:name="_Toc450650497"/>
      <w:r w:rsidRPr="003827DE">
        <w:rPr>
          <w:rStyle w:val="CharSectno"/>
        </w:rPr>
        <w:t>1</w:t>
      </w:r>
      <w:r w:rsidRPr="003827DE">
        <w:t xml:space="preserve">  Application of this Schedule</w:t>
      </w:r>
      <w:bookmarkEnd w:id="15"/>
    </w:p>
    <w:p w:rsidR="00B5744A" w:rsidRPr="003827DE" w:rsidRDefault="00B5744A" w:rsidP="00B5744A">
      <w:pPr>
        <w:pStyle w:val="subsection"/>
      </w:pPr>
      <w:r w:rsidRPr="003827DE">
        <w:tab/>
      </w:r>
      <w:r w:rsidRPr="003827DE">
        <w:tab/>
        <w:t xml:space="preserve">This Schedule, as amended by the </w:t>
      </w:r>
      <w:r w:rsidRPr="003827DE">
        <w:rPr>
          <w:i/>
        </w:rPr>
        <w:t>Federal Circuit Court Amendment (</w:t>
      </w:r>
      <w:r w:rsidR="0098177E" w:rsidRPr="003827DE">
        <w:rPr>
          <w:i/>
        </w:rPr>
        <w:t>Costs and Other Measures</w:t>
      </w:r>
      <w:r w:rsidRPr="003827DE">
        <w:rPr>
          <w:i/>
        </w:rPr>
        <w:t>) Rules</w:t>
      </w:r>
      <w:r w:rsidR="003827DE" w:rsidRPr="003827DE">
        <w:rPr>
          <w:i/>
        </w:rPr>
        <w:t> </w:t>
      </w:r>
      <w:r w:rsidR="0098177E" w:rsidRPr="003827DE">
        <w:rPr>
          <w:i/>
        </w:rPr>
        <w:t>2016</w:t>
      </w:r>
      <w:r w:rsidRPr="003827DE">
        <w:t>, applies to work done or services performed after the commencement of this Schedule.</w:t>
      </w:r>
    </w:p>
    <w:p w:rsidR="00B5744A" w:rsidRPr="003827DE" w:rsidRDefault="00B5744A" w:rsidP="00B5744A">
      <w:pPr>
        <w:pStyle w:val="ActHead2"/>
      </w:pPr>
      <w:bookmarkStart w:id="16" w:name="_Toc450650498"/>
      <w:r w:rsidRPr="003827DE">
        <w:rPr>
          <w:rStyle w:val="CharPartNo"/>
        </w:rPr>
        <w:t>Part</w:t>
      </w:r>
      <w:r w:rsidR="003827DE" w:rsidRPr="003827DE">
        <w:rPr>
          <w:rStyle w:val="CharPartNo"/>
        </w:rPr>
        <w:t> </w:t>
      </w:r>
      <w:r w:rsidRPr="003827DE">
        <w:rPr>
          <w:rStyle w:val="CharPartNo"/>
        </w:rPr>
        <w:t>1</w:t>
      </w:r>
      <w:r w:rsidRPr="003827DE">
        <w:t>—</w:t>
      </w:r>
      <w:r w:rsidRPr="003827DE">
        <w:rPr>
          <w:rStyle w:val="CharPartText"/>
        </w:rPr>
        <w:t>Family law proceedings and general federal law proceedings</w:t>
      </w:r>
      <w:bookmarkEnd w:id="16"/>
    </w:p>
    <w:p w:rsidR="00B5744A" w:rsidRPr="003827DE" w:rsidRDefault="00B5744A" w:rsidP="00B5744A">
      <w:pPr>
        <w:pStyle w:val="Header"/>
      </w:pPr>
      <w:r w:rsidRPr="003827DE">
        <w:rPr>
          <w:rStyle w:val="CharDivNo"/>
        </w:rPr>
        <w:t xml:space="preserve"> </w:t>
      </w:r>
      <w:r w:rsidRPr="003827DE">
        <w:rPr>
          <w:rStyle w:val="CharDivText"/>
        </w:rPr>
        <w:t xml:space="preserve"> </w:t>
      </w:r>
    </w:p>
    <w:p w:rsidR="00B5744A" w:rsidRPr="003827DE" w:rsidRDefault="00B5744A" w:rsidP="00B5744A">
      <w:pPr>
        <w:pStyle w:val="Tabletext"/>
      </w:pPr>
    </w:p>
    <w:tbl>
      <w:tblPr>
        <w:tblW w:w="8504" w:type="dxa"/>
        <w:tblInd w:w="-32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3224"/>
        <w:gridCol w:w="2339"/>
        <w:gridCol w:w="2339"/>
      </w:tblGrid>
      <w:tr w:rsidR="00B5744A" w:rsidRPr="003827DE" w:rsidTr="0098177E">
        <w:trPr>
          <w:tblHeader/>
        </w:trPr>
        <w:tc>
          <w:tcPr>
            <w:tcW w:w="850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Costs for family law proceedings and general federal law proceedings</w:t>
            </w:r>
          </w:p>
        </w:tc>
      </w:tr>
      <w:tr w:rsidR="00B5744A" w:rsidRPr="003827DE" w:rsidTr="0098177E">
        <w:trPr>
          <w:tblHeader/>
        </w:trPr>
        <w:tc>
          <w:tcPr>
            <w:tcW w:w="6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  <w:ind w:right="-38"/>
            </w:pPr>
            <w:r w:rsidRPr="003827DE">
              <w:t>Item</w:t>
            </w:r>
          </w:p>
        </w:tc>
        <w:tc>
          <w:tcPr>
            <w:tcW w:w="32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Description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Amount for a family law proceeding (including GST)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Amount for a general federal law proceeding (including GST)</w:t>
            </w:r>
          </w:p>
        </w:tc>
      </w:tr>
      <w:tr w:rsidR="00B5744A" w:rsidRPr="003827DE" w:rsidTr="0098177E">
        <w:tc>
          <w:tcPr>
            <w:tcW w:w="602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</w:t>
            </w:r>
          </w:p>
        </w:tc>
        <w:tc>
          <w:tcPr>
            <w:tcW w:w="322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Initiating or opposing an application up to the completion of the first court date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$2,</w:t>
            </w:r>
            <w:r w:rsidR="00AD66EE" w:rsidRPr="003827DE">
              <w:t>162</w:t>
            </w:r>
            <w:r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$2,</w:t>
            </w:r>
            <w:r w:rsidR="00AD66EE" w:rsidRPr="003827DE">
              <w:t>887</w:t>
            </w:r>
            <w:r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2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Initiating or opposing an application which includes interim orders (other than procedural orders) up to the completion of the first court date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AD66EE" w:rsidP="006C5EC6">
            <w:pPr>
              <w:pStyle w:val="Tablea"/>
            </w:pPr>
            <w:r w:rsidRPr="003827DE">
              <w:t>(a) $2,704</w:t>
            </w:r>
            <w:r w:rsidR="00B5744A"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$3,</w:t>
            </w:r>
            <w:r w:rsidR="00AD66EE" w:rsidRPr="003827DE">
              <w:t>613</w:t>
            </w:r>
            <w:r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3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Interim or summary hearing—as a discrete event</w:t>
            </w:r>
          </w:p>
          <w:p w:rsidR="00B5744A" w:rsidRPr="003827DE" w:rsidRDefault="00B5744A" w:rsidP="006C5EC6">
            <w:pPr>
              <w:pStyle w:val="notemargin"/>
            </w:pPr>
            <w:r w:rsidRPr="003827DE">
              <w:t>Note:</w:t>
            </w:r>
            <w:r w:rsidRPr="003827DE">
              <w:tab/>
              <w:t>This stage applies to an interim application or a summary proceeding of a type not otherwise addressed in this fee structure. It does not include the item</w:t>
            </w:r>
            <w:r w:rsidR="003827DE" w:rsidRPr="003827DE">
              <w:t> </w:t>
            </w:r>
            <w:r w:rsidRPr="003827DE">
              <w:t>1 or 2 component.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$1,</w:t>
            </w:r>
            <w:r w:rsidR="00AD66EE" w:rsidRPr="003827DE">
              <w:t>801</w:t>
            </w:r>
            <w:r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$1,</w:t>
            </w:r>
            <w:r w:rsidR="00AD66EE" w:rsidRPr="003827DE">
              <w:t>801</w:t>
            </w:r>
            <w:r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</w:tr>
      <w:tr w:rsidR="00B5744A" w:rsidRPr="003827DE" w:rsidTr="0098177E">
        <w:trPr>
          <w:cantSplit/>
        </w:trPr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4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Up to and including the conciliation conference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$1,</w:t>
            </w:r>
            <w:r w:rsidR="00AD66EE" w:rsidRPr="003827DE">
              <w:t>801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Not applicable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5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Dispute resolution litigation intervention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$1,</w:t>
            </w:r>
            <w:r w:rsidR="00AD66EE" w:rsidRPr="003827DE">
              <w:t>801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AD66EE" w:rsidP="006C5EC6">
            <w:pPr>
              <w:pStyle w:val="Tabletext"/>
            </w:pPr>
            <w:r w:rsidRPr="003827DE">
              <w:t>$3</w:t>
            </w:r>
            <w:r w:rsidR="00B5744A" w:rsidRPr="003827DE">
              <w:t>,</w:t>
            </w:r>
            <w:r w:rsidRPr="003827DE">
              <w:t>028</w:t>
            </w:r>
          </w:p>
        </w:tc>
      </w:tr>
      <w:tr w:rsidR="00B5744A" w:rsidRPr="003827DE" w:rsidTr="0098177E">
        <w:trPr>
          <w:cantSplit/>
        </w:trPr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6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Preparation for final hearing—one day matter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$4,</w:t>
            </w:r>
            <w:r w:rsidR="00AD66EE" w:rsidRPr="003827DE">
              <w:t>608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</w:t>
            </w:r>
            <w:r w:rsidR="00AD66EE" w:rsidRPr="003827DE">
              <w:t>6,493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7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Preparation for final hearing—2 day matter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$5,</w:t>
            </w:r>
            <w:r w:rsidR="00AD66EE" w:rsidRPr="003827DE">
              <w:t>714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</w:t>
            </w:r>
            <w:r w:rsidR="00AD66EE" w:rsidRPr="003827DE">
              <w:t>9,756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8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Preparation for final hearing—each additional hearing day after the second hearing day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$1,</w:t>
            </w:r>
            <w:r w:rsidR="00AD66EE" w:rsidRPr="003827DE">
              <w:t>223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AD66EE" w:rsidP="006C5EC6">
            <w:pPr>
              <w:pStyle w:val="Tabletext"/>
            </w:pPr>
            <w:r w:rsidRPr="003827DE">
              <w:t>$2,052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9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Final hearing costs for attendance of solicitor at hearing to take judgment and explain orders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$</w:t>
            </w:r>
            <w:r w:rsidR="00AD66EE" w:rsidRPr="003827DE">
              <w:t>294</w:t>
            </w:r>
            <w:r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$</w:t>
            </w:r>
            <w:r w:rsidR="00AD66EE" w:rsidRPr="003827DE">
              <w:t>294</w:t>
            </w:r>
            <w:r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10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Application for family law location, recovery or enforcement of an order (other than an application for enforcement by a Registrar under item</w:t>
            </w:r>
            <w:r w:rsidR="003827DE" w:rsidRPr="003827DE">
              <w:t> </w:t>
            </w:r>
            <w:r w:rsidRPr="003827DE">
              <w:t>11)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$</w:t>
            </w:r>
            <w:r w:rsidR="00AD66EE" w:rsidRPr="003827DE">
              <w:t>915</w:t>
            </w:r>
            <w:r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Not applicable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11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Application for enforcement by a Registrar of: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a warrant under rule</w:t>
            </w:r>
            <w:r w:rsidR="003827DE" w:rsidRPr="003827DE">
              <w:t> </w:t>
            </w:r>
            <w:r w:rsidRPr="003827DE">
              <w:t>25B.22; or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a third party debt notice under rule</w:t>
            </w:r>
            <w:r w:rsidR="003827DE" w:rsidRPr="003827DE">
              <w:t> </w:t>
            </w:r>
            <w:r w:rsidRPr="003827DE">
              <w:t>25B.40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</w:t>
            </w:r>
            <w:r w:rsidR="00AD66EE" w:rsidRPr="003827DE">
              <w:t>605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Not applicable</w:t>
            </w:r>
          </w:p>
        </w:tc>
      </w:tr>
      <w:tr w:rsidR="00B5744A" w:rsidRPr="003827DE" w:rsidTr="0098177E">
        <w:trPr>
          <w:cantSplit/>
        </w:trPr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12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Advocacy loading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50% of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50% of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</w:tr>
      <w:tr w:rsidR="00B5744A" w:rsidRPr="003827DE" w:rsidTr="0098177E">
        <w:trPr>
          <w:cantSplit/>
        </w:trPr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13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Daily hearing fee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Either: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for a short mention—$</w:t>
            </w:r>
            <w:r w:rsidR="00AD66EE" w:rsidRPr="003827DE">
              <w:t>294</w:t>
            </w:r>
            <w:r w:rsidRPr="003827DE">
              <w:t>; or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for a half day hearing—$</w:t>
            </w:r>
            <w:r w:rsidR="00AD66EE" w:rsidRPr="003827DE">
              <w:t>1,081</w:t>
            </w:r>
            <w:r w:rsidRPr="003827DE">
              <w:t>; or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</w:t>
            </w:r>
            <w:r w:rsidR="0085698D" w:rsidRPr="003827DE">
              <w:t xml:space="preserve">c) for a </w:t>
            </w:r>
            <w:r w:rsidR="00AD66EE" w:rsidRPr="003827DE">
              <w:t>full day hearing—$2,162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Either: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for a short mention—$</w:t>
            </w:r>
            <w:r w:rsidR="00AD66EE" w:rsidRPr="003827DE">
              <w:t>294</w:t>
            </w:r>
            <w:r w:rsidRPr="003827DE">
              <w:t>; or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for a half day hearing—$1,</w:t>
            </w:r>
            <w:r w:rsidR="00AD66EE" w:rsidRPr="003827DE">
              <w:t>081</w:t>
            </w:r>
            <w:r w:rsidRPr="003827DE">
              <w:t>; or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(c) for a full day hearing—$</w:t>
            </w:r>
            <w:r w:rsidR="00AD66EE" w:rsidRPr="003827DE">
              <w:t>2,162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14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Disbursements—Court fees and other fees and payments to the extent that they have been reasonably incurred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The amount of the fees and payments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The amount of the fees and payments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15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Disbursements—photocopying for each page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$0.</w:t>
            </w:r>
            <w:r w:rsidR="00AD66EE" w:rsidRPr="003827DE">
              <w:t>75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$0.</w:t>
            </w:r>
            <w:r w:rsidR="008E475D" w:rsidRPr="003827DE">
              <w:t>75</w:t>
            </w:r>
          </w:p>
        </w:tc>
      </w:tr>
      <w:tr w:rsidR="00B5744A" w:rsidRPr="003827DE" w:rsidTr="0098177E">
        <w:tc>
          <w:tcPr>
            <w:tcW w:w="602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16</w:t>
            </w:r>
          </w:p>
        </w:tc>
        <w:tc>
          <w:tcPr>
            <w:tcW w:w="322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Agents fees and travelling costs</w:t>
            </w:r>
          </w:p>
          <w:p w:rsidR="00B5744A" w:rsidRPr="003827DE" w:rsidRDefault="00B5744A" w:rsidP="006C5EC6">
            <w:pPr>
              <w:pStyle w:val="notemargin"/>
            </w:pPr>
            <w:r w:rsidRPr="003827DE">
              <w:t>Note:</w:t>
            </w:r>
            <w:r w:rsidRPr="003827DE">
              <w:tab/>
              <w:t>For 2 or more hours travel.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</w:t>
            </w:r>
            <w:r w:rsidR="008E475D" w:rsidRPr="003827DE">
              <w:t>608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</w:t>
            </w:r>
            <w:r w:rsidR="008E475D" w:rsidRPr="003827DE">
              <w:t>608</w:t>
            </w:r>
          </w:p>
        </w:tc>
      </w:tr>
    </w:tbl>
    <w:p w:rsidR="00B5744A" w:rsidRPr="003827DE" w:rsidRDefault="00B5744A" w:rsidP="00B5744A">
      <w:pPr>
        <w:pStyle w:val="ActHead2"/>
      </w:pPr>
      <w:bookmarkStart w:id="17" w:name="_Toc450650499"/>
      <w:r w:rsidRPr="003827DE">
        <w:rPr>
          <w:rStyle w:val="CharPartNo"/>
        </w:rPr>
        <w:t>Part</w:t>
      </w:r>
      <w:r w:rsidR="003827DE" w:rsidRPr="003827DE">
        <w:rPr>
          <w:rStyle w:val="CharPartNo"/>
        </w:rPr>
        <w:t> </w:t>
      </w:r>
      <w:r w:rsidRPr="003827DE">
        <w:rPr>
          <w:rStyle w:val="CharPartNo"/>
        </w:rPr>
        <w:t>2</w:t>
      </w:r>
      <w:r w:rsidRPr="003827DE">
        <w:t>—</w:t>
      </w:r>
      <w:r w:rsidRPr="003827DE">
        <w:rPr>
          <w:rStyle w:val="CharPartText"/>
        </w:rPr>
        <w:t>Child support proceedings</w:t>
      </w:r>
      <w:bookmarkEnd w:id="17"/>
    </w:p>
    <w:p w:rsidR="00B5744A" w:rsidRPr="003827DE" w:rsidRDefault="00B5744A" w:rsidP="00B5744A">
      <w:pPr>
        <w:pStyle w:val="ActHead3"/>
      </w:pPr>
      <w:bookmarkStart w:id="18" w:name="_Toc450650500"/>
      <w:r w:rsidRPr="003827DE">
        <w:rPr>
          <w:rStyle w:val="CharDivNo"/>
        </w:rPr>
        <w:t>Division</w:t>
      </w:r>
      <w:r w:rsidR="003827DE" w:rsidRPr="003827DE">
        <w:rPr>
          <w:rStyle w:val="CharDivNo"/>
        </w:rPr>
        <w:t> </w:t>
      </w:r>
      <w:r w:rsidRPr="003827DE">
        <w:rPr>
          <w:rStyle w:val="CharDivNo"/>
        </w:rPr>
        <w:t>1</w:t>
      </w:r>
      <w:r w:rsidRPr="003827DE">
        <w:t>—</w:t>
      </w:r>
      <w:r w:rsidRPr="003827DE">
        <w:rPr>
          <w:rStyle w:val="CharDivText"/>
        </w:rPr>
        <w:t>Application for enforcement order in relation to child support proceedings</w:t>
      </w:r>
      <w:bookmarkEnd w:id="18"/>
    </w:p>
    <w:p w:rsidR="00B5744A" w:rsidRPr="003827DE" w:rsidRDefault="00B5744A" w:rsidP="00B5744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94"/>
        <w:gridCol w:w="3261"/>
      </w:tblGrid>
      <w:tr w:rsidR="00B5744A" w:rsidRPr="003827DE" w:rsidTr="0098177E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Costs for child support proceedings</w:t>
            </w:r>
          </w:p>
        </w:tc>
      </w:tr>
      <w:tr w:rsidR="00B5744A" w:rsidRPr="003827DE" w:rsidTr="00144899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Item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Description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Amount (including GST)</w:t>
            </w:r>
          </w:p>
        </w:tc>
      </w:tr>
      <w:tr w:rsidR="00B5744A" w:rsidRPr="003827DE" w:rsidTr="00144899">
        <w:tc>
          <w:tcPr>
            <w:tcW w:w="70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Initiating or opposing an application up to the completion of the first court date</w:t>
            </w:r>
          </w:p>
          <w:p w:rsidR="00B5744A" w:rsidRPr="003827DE" w:rsidRDefault="00B5744A" w:rsidP="006C5EC6">
            <w:pPr>
              <w:pStyle w:val="notemargin"/>
            </w:pPr>
            <w:r w:rsidRPr="003827DE">
              <w:t>Note:</w:t>
            </w:r>
            <w:r w:rsidRPr="003827DE">
              <w:tab/>
              <w:t>This item includes final hearing of up to one day if it is held on the first court date.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8E475D" w:rsidP="006C5EC6">
            <w:pPr>
              <w:pStyle w:val="Tablea"/>
            </w:pPr>
            <w:r w:rsidRPr="003827DE">
              <w:t>(a) $2,27</w:t>
            </w:r>
            <w:r w:rsidR="00B5744A" w:rsidRPr="003827DE">
              <w:t>7;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6 that applies to the hearing</w:t>
            </w:r>
          </w:p>
        </w:tc>
      </w:tr>
      <w:tr w:rsidR="00B5744A" w:rsidRPr="003827DE" w:rsidTr="00144899">
        <w:tc>
          <w:tcPr>
            <w:tcW w:w="70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2</w:t>
            </w:r>
          </w:p>
        </w:tc>
        <w:tc>
          <w:tcPr>
            <w:tcW w:w="439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Interim or summary hearing—as a discrete event</w:t>
            </w:r>
          </w:p>
          <w:p w:rsidR="00B5744A" w:rsidRPr="003827DE" w:rsidRDefault="00B5744A" w:rsidP="006C5EC6">
            <w:pPr>
              <w:pStyle w:val="notemargin"/>
            </w:pPr>
            <w:r w:rsidRPr="003827DE">
              <w:t>Note:</w:t>
            </w:r>
            <w:r w:rsidRPr="003827DE">
              <w:tab/>
              <w:t>This item applies to an interim application, or a summary proceeding of a type not otherwise addressed in this fee structure such as an application for an order that a proceeding be stayed. It does not include the item</w:t>
            </w:r>
            <w:r w:rsidR="003827DE" w:rsidRPr="003827DE">
              <w:t> </w:t>
            </w:r>
            <w:r w:rsidRPr="003827DE">
              <w:t>1 component.</w:t>
            </w:r>
          </w:p>
        </w:tc>
        <w:tc>
          <w:tcPr>
            <w:tcW w:w="3261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8E475D" w:rsidP="006C5EC6">
            <w:pPr>
              <w:pStyle w:val="Tablea"/>
            </w:pPr>
            <w:r w:rsidRPr="003827DE">
              <w:t>(a) $1,736</w:t>
            </w:r>
            <w:r w:rsidR="00B5744A"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6 that applies to the hearing</w:t>
            </w:r>
          </w:p>
        </w:tc>
      </w:tr>
      <w:tr w:rsidR="00B5744A" w:rsidRPr="003827DE" w:rsidTr="00144899">
        <w:tc>
          <w:tcPr>
            <w:tcW w:w="70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3</w:t>
            </w:r>
          </w:p>
        </w:tc>
        <w:tc>
          <w:tcPr>
            <w:tcW w:w="439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Preparation of final hearing for a matter of 2 or more days—for every day after the first court date</w:t>
            </w:r>
          </w:p>
        </w:tc>
        <w:tc>
          <w:tcPr>
            <w:tcW w:w="3261" w:type="dxa"/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$1,179</w:t>
            </w:r>
          </w:p>
        </w:tc>
      </w:tr>
      <w:tr w:rsidR="00B5744A" w:rsidRPr="003827DE" w:rsidTr="00144899">
        <w:tc>
          <w:tcPr>
            <w:tcW w:w="70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4</w:t>
            </w:r>
          </w:p>
        </w:tc>
        <w:tc>
          <w:tcPr>
            <w:tcW w:w="439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Final hearing costs for attendance of solicitor at hearing to take judgment and explain orders</w:t>
            </w:r>
          </w:p>
        </w:tc>
        <w:tc>
          <w:tcPr>
            <w:tcW w:w="3261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8E475D" w:rsidP="006C5EC6">
            <w:pPr>
              <w:pStyle w:val="Tablea"/>
            </w:pPr>
            <w:r w:rsidRPr="003827DE">
              <w:t>(a) $284</w:t>
            </w:r>
            <w:r w:rsidR="00B5744A"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6 that applies to the hearing</w:t>
            </w:r>
          </w:p>
        </w:tc>
      </w:tr>
      <w:tr w:rsidR="00B5744A" w:rsidRPr="003827DE" w:rsidTr="00144899">
        <w:tc>
          <w:tcPr>
            <w:tcW w:w="70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5</w:t>
            </w:r>
          </w:p>
        </w:tc>
        <w:tc>
          <w:tcPr>
            <w:tcW w:w="439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Advocacy loading</w:t>
            </w:r>
          </w:p>
        </w:tc>
        <w:tc>
          <w:tcPr>
            <w:tcW w:w="3261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50% of the daily hearing fee mentioned in item</w:t>
            </w:r>
            <w:r w:rsidR="003827DE" w:rsidRPr="003827DE">
              <w:t> </w:t>
            </w:r>
            <w:r w:rsidRPr="003827DE">
              <w:t>6 that applies to the hearing</w:t>
            </w:r>
          </w:p>
        </w:tc>
      </w:tr>
      <w:tr w:rsidR="00B5744A" w:rsidRPr="003827DE" w:rsidTr="00144899">
        <w:tc>
          <w:tcPr>
            <w:tcW w:w="70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6</w:t>
            </w:r>
          </w:p>
        </w:tc>
        <w:tc>
          <w:tcPr>
            <w:tcW w:w="439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Daily hearing fee</w:t>
            </w:r>
          </w:p>
        </w:tc>
        <w:tc>
          <w:tcPr>
            <w:tcW w:w="3261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Either:</w:t>
            </w:r>
          </w:p>
          <w:p w:rsidR="00B5744A" w:rsidRPr="003827DE" w:rsidRDefault="008E475D" w:rsidP="006C5EC6">
            <w:pPr>
              <w:pStyle w:val="Tablea"/>
            </w:pPr>
            <w:r w:rsidRPr="003827DE">
              <w:t>(a) for a short mention—$284</w:t>
            </w:r>
            <w:r w:rsidR="00B5744A" w:rsidRPr="003827DE">
              <w:t>; or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</w:t>
            </w:r>
            <w:r w:rsidR="008E475D" w:rsidRPr="003827DE">
              <w:t xml:space="preserve"> for a half day hearing—$1,042</w:t>
            </w:r>
            <w:r w:rsidRPr="003827DE">
              <w:t>; or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</w:t>
            </w:r>
            <w:r w:rsidR="008E475D" w:rsidRPr="003827DE">
              <w:t>c) for a full day hearing—$2,086</w:t>
            </w:r>
          </w:p>
        </w:tc>
      </w:tr>
      <w:tr w:rsidR="00B5744A" w:rsidRPr="003827DE" w:rsidTr="00144899">
        <w:tc>
          <w:tcPr>
            <w:tcW w:w="70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7</w:t>
            </w:r>
          </w:p>
        </w:tc>
        <w:tc>
          <w:tcPr>
            <w:tcW w:w="439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Disbursements—Court fees and other fees and payments to the extent that they have been reasonably incurred</w:t>
            </w:r>
          </w:p>
        </w:tc>
        <w:tc>
          <w:tcPr>
            <w:tcW w:w="3261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The amount of the fees and payments</w:t>
            </w:r>
          </w:p>
        </w:tc>
      </w:tr>
      <w:tr w:rsidR="00B5744A" w:rsidRPr="003827DE" w:rsidTr="00144899">
        <w:tc>
          <w:tcPr>
            <w:tcW w:w="70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8</w:t>
            </w:r>
          </w:p>
        </w:tc>
        <w:tc>
          <w:tcPr>
            <w:tcW w:w="439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Disbursements—photocopying documents first 10 pages—for each page</w:t>
            </w:r>
          </w:p>
        </w:tc>
        <w:tc>
          <w:tcPr>
            <w:tcW w:w="3261" w:type="dxa"/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$0.75</w:t>
            </w:r>
          </w:p>
        </w:tc>
      </w:tr>
      <w:tr w:rsidR="00B5744A" w:rsidRPr="003827DE" w:rsidTr="00144899"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9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Disbursements—photocopying documents after first 10 pages—for each page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$0.23</w:t>
            </w:r>
          </w:p>
        </w:tc>
      </w:tr>
      <w:tr w:rsidR="00B5744A" w:rsidRPr="003827DE" w:rsidTr="00144899"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10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Agents fees and travelling costs</w:t>
            </w:r>
          </w:p>
          <w:p w:rsidR="00B5744A" w:rsidRPr="003827DE" w:rsidRDefault="00B5744A" w:rsidP="006C5EC6">
            <w:pPr>
              <w:pStyle w:val="notemargin"/>
            </w:pPr>
            <w:r w:rsidRPr="003827DE">
              <w:t>Note:</w:t>
            </w:r>
            <w:r w:rsidRPr="003827DE">
              <w:tab/>
              <w:t>For 2 or more hours travel.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$587</w:t>
            </w:r>
          </w:p>
        </w:tc>
      </w:tr>
    </w:tbl>
    <w:p w:rsidR="00B5744A" w:rsidRPr="003827DE" w:rsidRDefault="00B5744A" w:rsidP="00B5744A">
      <w:pPr>
        <w:pStyle w:val="ActHead3"/>
      </w:pPr>
      <w:bookmarkStart w:id="19" w:name="_Toc450650501"/>
      <w:r w:rsidRPr="003827DE">
        <w:rPr>
          <w:rStyle w:val="CharDivNo"/>
        </w:rPr>
        <w:t>Division</w:t>
      </w:r>
      <w:r w:rsidR="003827DE" w:rsidRPr="003827DE">
        <w:rPr>
          <w:rStyle w:val="CharDivNo"/>
        </w:rPr>
        <w:t> </w:t>
      </w:r>
      <w:r w:rsidRPr="003827DE">
        <w:rPr>
          <w:rStyle w:val="CharDivNo"/>
        </w:rPr>
        <w:t>2</w:t>
      </w:r>
      <w:r w:rsidRPr="003827DE">
        <w:t>—</w:t>
      </w:r>
      <w:r w:rsidRPr="003827DE">
        <w:rPr>
          <w:rStyle w:val="CharDivText"/>
        </w:rPr>
        <w:t xml:space="preserve">Costs for appeal of a </w:t>
      </w:r>
      <w:r w:rsidR="005B6C4D" w:rsidRPr="003827DE">
        <w:rPr>
          <w:rStyle w:val="CharDivText"/>
        </w:rPr>
        <w:t xml:space="preserve">Tribunal </w:t>
      </w:r>
      <w:r w:rsidRPr="003827DE">
        <w:rPr>
          <w:rStyle w:val="CharDivText"/>
        </w:rPr>
        <w:t>or Child Support Registrar decision</w:t>
      </w:r>
      <w:bookmarkEnd w:id="19"/>
    </w:p>
    <w:p w:rsidR="00B5744A" w:rsidRPr="003827DE" w:rsidRDefault="00B5744A" w:rsidP="00B5744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951"/>
        <w:gridCol w:w="2694"/>
      </w:tblGrid>
      <w:tr w:rsidR="00B5744A" w:rsidRPr="003827DE" w:rsidTr="00144899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44A" w:rsidRPr="003827DE" w:rsidRDefault="00820860" w:rsidP="006C5EC6">
            <w:pPr>
              <w:pStyle w:val="TableHeading"/>
            </w:pPr>
            <w:r w:rsidRPr="003827DE">
              <w:t>Costs for an appeal of a Tribunal</w:t>
            </w:r>
            <w:r w:rsidR="00B5744A" w:rsidRPr="003827DE">
              <w:t xml:space="preserve"> or Child Support Registrar decision</w:t>
            </w:r>
          </w:p>
        </w:tc>
      </w:tr>
      <w:tr w:rsidR="00B5744A" w:rsidRPr="003827DE" w:rsidTr="0014489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Item</w:t>
            </w:r>
          </w:p>
        </w:tc>
        <w:tc>
          <w:tcPr>
            <w:tcW w:w="49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Description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Amount (including GST)</w:t>
            </w:r>
          </w:p>
        </w:tc>
      </w:tr>
      <w:tr w:rsidR="00B5744A" w:rsidRPr="003827DE" w:rsidTr="0014489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</w:t>
            </w:r>
          </w:p>
        </w:tc>
        <w:tc>
          <w:tcPr>
            <w:tcW w:w="4951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concluded at or before the first court date for the proceeding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$1,393</w:t>
            </w:r>
          </w:p>
        </w:tc>
      </w:tr>
      <w:tr w:rsidR="00B5744A" w:rsidRPr="003827DE" w:rsidTr="00144899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2</w:t>
            </w:r>
          </w:p>
        </w:tc>
        <w:tc>
          <w:tcPr>
            <w:tcW w:w="4951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concluded: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after the first court date for the proceeding;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at least 4 weeks before the final hearing for the proceeding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$3,478</w:t>
            </w:r>
          </w:p>
        </w:tc>
      </w:tr>
      <w:tr w:rsidR="00B5744A" w:rsidRPr="003827DE" w:rsidTr="00144899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3</w:t>
            </w:r>
          </w:p>
        </w:tc>
        <w:tc>
          <w:tcPr>
            <w:tcW w:w="4951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concluded at a final hearing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$6,948</w:t>
            </w:r>
          </w:p>
        </w:tc>
      </w:tr>
    </w:tbl>
    <w:p w:rsidR="00B5744A" w:rsidRPr="003827DE" w:rsidRDefault="00B5744A" w:rsidP="00B5744A">
      <w:pPr>
        <w:pStyle w:val="ActHead2"/>
      </w:pPr>
      <w:bookmarkStart w:id="20" w:name="_Toc450650502"/>
      <w:r w:rsidRPr="003827DE">
        <w:rPr>
          <w:rStyle w:val="CharPartNo"/>
        </w:rPr>
        <w:t>Part</w:t>
      </w:r>
      <w:r w:rsidR="003827DE" w:rsidRPr="003827DE">
        <w:rPr>
          <w:rStyle w:val="CharPartNo"/>
        </w:rPr>
        <w:t> </w:t>
      </w:r>
      <w:r w:rsidRPr="003827DE">
        <w:rPr>
          <w:rStyle w:val="CharPartNo"/>
        </w:rPr>
        <w:t>3</w:t>
      </w:r>
      <w:r w:rsidRPr="003827DE">
        <w:t>—</w:t>
      </w:r>
      <w:r w:rsidRPr="003827DE">
        <w:rPr>
          <w:rStyle w:val="CharPartText"/>
        </w:rPr>
        <w:t>Migration proceedings</w:t>
      </w:r>
      <w:bookmarkEnd w:id="20"/>
    </w:p>
    <w:p w:rsidR="00B5744A" w:rsidRPr="003827DE" w:rsidRDefault="00B5744A" w:rsidP="00B5744A">
      <w:pPr>
        <w:pStyle w:val="ActHead3"/>
      </w:pPr>
      <w:bookmarkStart w:id="21" w:name="_Toc450650503"/>
      <w:r w:rsidRPr="003827DE">
        <w:rPr>
          <w:rStyle w:val="CharDivNo"/>
        </w:rPr>
        <w:t>Division</w:t>
      </w:r>
      <w:r w:rsidR="003827DE" w:rsidRPr="003827DE">
        <w:rPr>
          <w:rStyle w:val="CharDivNo"/>
        </w:rPr>
        <w:t> </w:t>
      </w:r>
      <w:r w:rsidRPr="003827DE">
        <w:rPr>
          <w:rStyle w:val="CharDivNo"/>
        </w:rPr>
        <w:t>1</w:t>
      </w:r>
      <w:r w:rsidRPr="003827DE">
        <w:t>—</w:t>
      </w:r>
      <w:r w:rsidRPr="003827DE">
        <w:rPr>
          <w:rStyle w:val="CharDivText"/>
        </w:rPr>
        <w:t>Costs for migration proceedings that have concluded</w:t>
      </w:r>
      <w:bookmarkEnd w:id="21"/>
    </w:p>
    <w:p w:rsidR="00B5744A" w:rsidRPr="003827DE" w:rsidRDefault="00B5744A" w:rsidP="00B5744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951"/>
        <w:gridCol w:w="2694"/>
      </w:tblGrid>
      <w:tr w:rsidR="00B5744A" w:rsidRPr="003827DE" w:rsidTr="00144899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Costs for migration proceedings that have concluded</w:t>
            </w:r>
          </w:p>
        </w:tc>
      </w:tr>
      <w:tr w:rsidR="00B5744A" w:rsidRPr="003827DE" w:rsidTr="0014489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Item</w:t>
            </w:r>
          </w:p>
        </w:tc>
        <w:tc>
          <w:tcPr>
            <w:tcW w:w="49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Description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Amount (including GST)</w:t>
            </w:r>
          </w:p>
        </w:tc>
      </w:tr>
      <w:tr w:rsidR="00B5744A" w:rsidRPr="003827DE" w:rsidTr="0014489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</w:t>
            </w:r>
          </w:p>
        </w:tc>
        <w:tc>
          <w:tcPr>
            <w:tcW w:w="4951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concluded at or before the first court date for the proceeding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$1,443</w:t>
            </w:r>
          </w:p>
        </w:tc>
      </w:tr>
      <w:tr w:rsidR="00B5744A" w:rsidRPr="003827DE" w:rsidTr="00144899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2</w:t>
            </w:r>
          </w:p>
        </w:tc>
        <w:tc>
          <w:tcPr>
            <w:tcW w:w="4951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concluded: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after the first court date for the proceeding;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at or before the hearing under rule</w:t>
            </w:r>
            <w:r w:rsidR="003827DE" w:rsidRPr="003827DE">
              <w:t> </w:t>
            </w:r>
            <w:r w:rsidRPr="003827DE">
              <w:t>44.12 or other interlocutory hearing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$3,606</w:t>
            </w:r>
          </w:p>
        </w:tc>
      </w:tr>
      <w:tr w:rsidR="00B5744A" w:rsidRPr="003827DE" w:rsidTr="00144899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3</w:t>
            </w:r>
          </w:p>
        </w:tc>
        <w:tc>
          <w:tcPr>
            <w:tcW w:w="4951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concluded at a final hearing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$7,206</w:t>
            </w:r>
          </w:p>
        </w:tc>
      </w:tr>
    </w:tbl>
    <w:p w:rsidR="00B5744A" w:rsidRPr="003827DE" w:rsidRDefault="00B5744A" w:rsidP="00B5744A">
      <w:pPr>
        <w:pStyle w:val="ActHead3"/>
      </w:pPr>
      <w:bookmarkStart w:id="22" w:name="_Toc450650504"/>
      <w:r w:rsidRPr="003827DE">
        <w:rPr>
          <w:rStyle w:val="CharDivNo"/>
        </w:rPr>
        <w:t>Division</w:t>
      </w:r>
      <w:r w:rsidR="003827DE" w:rsidRPr="003827DE">
        <w:rPr>
          <w:rStyle w:val="CharDivNo"/>
        </w:rPr>
        <w:t> </w:t>
      </w:r>
      <w:r w:rsidRPr="003827DE">
        <w:rPr>
          <w:rStyle w:val="CharDivNo"/>
        </w:rPr>
        <w:t>2</w:t>
      </w:r>
      <w:r w:rsidRPr="003827DE">
        <w:t>—</w:t>
      </w:r>
      <w:r w:rsidRPr="003827DE">
        <w:rPr>
          <w:rStyle w:val="CharDivText"/>
        </w:rPr>
        <w:t>Costs for migration proceedings that have been discontinued</w:t>
      </w:r>
      <w:bookmarkEnd w:id="22"/>
    </w:p>
    <w:p w:rsidR="00B5744A" w:rsidRPr="003827DE" w:rsidRDefault="00B5744A" w:rsidP="00B5744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951"/>
        <w:gridCol w:w="2694"/>
      </w:tblGrid>
      <w:tr w:rsidR="00B5744A" w:rsidRPr="003827DE" w:rsidTr="00144899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Costs for migration proceedings that have been discontinued</w:t>
            </w:r>
          </w:p>
        </w:tc>
      </w:tr>
      <w:tr w:rsidR="00B5744A" w:rsidRPr="003827DE" w:rsidTr="0014489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Item</w:t>
            </w:r>
          </w:p>
        </w:tc>
        <w:tc>
          <w:tcPr>
            <w:tcW w:w="49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Description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Amount (including GST)</w:t>
            </w:r>
          </w:p>
        </w:tc>
      </w:tr>
      <w:tr w:rsidR="00B5744A" w:rsidRPr="003827DE" w:rsidTr="0014489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</w:t>
            </w:r>
          </w:p>
        </w:tc>
        <w:tc>
          <w:tcPr>
            <w:tcW w:w="4951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in which the notice of discontinuance is filed and served at least 14 days before the first court date for the proceeding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$718</w:t>
            </w:r>
          </w:p>
        </w:tc>
      </w:tr>
      <w:tr w:rsidR="00B5744A" w:rsidRPr="003827DE" w:rsidTr="00144899">
        <w:tc>
          <w:tcPr>
            <w:tcW w:w="71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2</w:t>
            </w:r>
          </w:p>
        </w:tc>
        <w:tc>
          <w:tcPr>
            <w:tcW w:w="4951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in which the notice of discontinuance is filed and served: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less than 14 days before the first court date for the proceeding;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at least 15 days before the hearing under rule</w:t>
            </w:r>
            <w:r w:rsidR="003827DE" w:rsidRPr="003827DE">
              <w:t> </w:t>
            </w:r>
            <w:r w:rsidRPr="003827DE">
              <w:t>44.12 or other interlocutory hearing</w:t>
            </w:r>
          </w:p>
        </w:tc>
        <w:tc>
          <w:tcPr>
            <w:tcW w:w="2694" w:type="dxa"/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$1,799</w:t>
            </w:r>
          </w:p>
        </w:tc>
      </w:tr>
      <w:tr w:rsidR="00B5744A" w:rsidRPr="003827DE" w:rsidTr="00144899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3</w:t>
            </w:r>
          </w:p>
        </w:tc>
        <w:tc>
          <w:tcPr>
            <w:tcW w:w="4951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in which the notice of discontinuance is filed and served: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less than 15 days before the hearing under rule</w:t>
            </w:r>
            <w:r w:rsidR="003827DE" w:rsidRPr="003827DE">
              <w:t> </w:t>
            </w:r>
            <w:r w:rsidRPr="003827DE">
              <w:t>44.12 or other interlocutory hearing;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at least 15 days before the final hearing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$3,606</w:t>
            </w:r>
          </w:p>
        </w:tc>
      </w:tr>
      <w:tr w:rsidR="00B5744A" w:rsidRPr="003827DE" w:rsidTr="00144899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4</w:t>
            </w:r>
          </w:p>
        </w:tc>
        <w:tc>
          <w:tcPr>
            <w:tcW w:w="4951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Any other case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$5,044</w:t>
            </w:r>
          </w:p>
        </w:tc>
      </w:tr>
    </w:tbl>
    <w:p w:rsidR="00EC3FC1" w:rsidRPr="003827DE" w:rsidRDefault="00EC3FC1" w:rsidP="00EC3FC1">
      <w:pPr>
        <w:pStyle w:val="ActHead7"/>
        <w:pageBreakBefore/>
      </w:pPr>
      <w:bookmarkStart w:id="23" w:name="_Toc450650505"/>
      <w:r w:rsidRPr="003827DE">
        <w:rPr>
          <w:rStyle w:val="CharAmPartNo"/>
        </w:rPr>
        <w:t>Part</w:t>
      </w:r>
      <w:r w:rsidR="003827DE" w:rsidRPr="003827DE">
        <w:rPr>
          <w:rStyle w:val="CharAmPartNo"/>
        </w:rPr>
        <w:t> </w:t>
      </w:r>
      <w:r w:rsidRPr="003827DE">
        <w:rPr>
          <w:rStyle w:val="CharAmPartNo"/>
        </w:rPr>
        <w:t>2</w:t>
      </w:r>
      <w:r w:rsidRPr="003827DE">
        <w:t>—</w:t>
      </w:r>
      <w:r w:rsidRPr="003827DE">
        <w:rPr>
          <w:rStyle w:val="CharAmPartText"/>
        </w:rPr>
        <w:t>Other amendments</w:t>
      </w:r>
      <w:bookmarkEnd w:id="23"/>
    </w:p>
    <w:p w:rsidR="00EC3FC1" w:rsidRPr="003827DE" w:rsidRDefault="00EC3FC1" w:rsidP="00EC3FC1">
      <w:pPr>
        <w:pStyle w:val="ActHead9"/>
      </w:pPr>
      <w:bookmarkStart w:id="24" w:name="_Toc450650506"/>
      <w:r w:rsidRPr="003827DE">
        <w:t>Federal Circuit Court Rules</w:t>
      </w:r>
      <w:r w:rsidR="003827DE" w:rsidRPr="003827DE">
        <w:t> </w:t>
      </w:r>
      <w:r w:rsidRPr="003827DE">
        <w:t>2001</w:t>
      </w:r>
      <w:bookmarkEnd w:id="24"/>
    </w:p>
    <w:p w:rsidR="00EC3FC1" w:rsidRPr="003827DE" w:rsidRDefault="00C810AC" w:rsidP="00EC3FC1">
      <w:pPr>
        <w:pStyle w:val="ItemHead"/>
        <w:tabs>
          <w:tab w:val="left" w:pos="6663"/>
        </w:tabs>
      </w:pPr>
      <w:r w:rsidRPr="003827DE">
        <w:t>2</w:t>
      </w:r>
      <w:r w:rsidR="00EC3FC1" w:rsidRPr="003827DE">
        <w:t xml:space="preserve">  After paragraph</w:t>
      </w:r>
      <w:r w:rsidR="003827DE" w:rsidRPr="003827DE">
        <w:t> </w:t>
      </w:r>
      <w:r w:rsidR="00EC3FC1" w:rsidRPr="003827DE">
        <w:t>2.08(1)(b)</w:t>
      </w:r>
    </w:p>
    <w:p w:rsidR="00EC3FC1" w:rsidRPr="003827DE" w:rsidRDefault="00EC3FC1" w:rsidP="00EC3FC1">
      <w:pPr>
        <w:pStyle w:val="Item"/>
      </w:pPr>
      <w:r w:rsidRPr="003827DE">
        <w:t>Insert:</w:t>
      </w:r>
    </w:p>
    <w:p w:rsidR="00EC3FC1" w:rsidRPr="003827DE" w:rsidRDefault="00EC3FC1" w:rsidP="00EC3FC1">
      <w:pPr>
        <w:pStyle w:val="paragraph"/>
      </w:pPr>
      <w:r w:rsidRPr="003827DE">
        <w:tab/>
        <w:t>(</w:t>
      </w:r>
      <w:proofErr w:type="spellStart"/>
      <w:r w:rsidRPr="003827DE">
        <w:t>ba</w:t>
      </w:r>
      <w:proofErr w:type="spellEnd"/>
      <w:r w:rsidRPr="003827DE">
        <w:t>)</w:t>
      </w:r>
      <w:r w:rsidRPr="003827DE">
        <w:tab/>
        <w:t>if the case affects, or may affect, the welfare of a child—a child welfare officer of a State or Territory;</w:t>
      </w:r>
    </w:p>
    <w:p w:rsidR="00EC3FC1" w:rsidRPr="003827DE" w:rsidRDefault="00C810AC" w:rsidP="00EC3FC1">
      <w:pPr>
        <w:pStyle w:val="ItemHead"/>
      </w:pPr>
      <w:r w:rsidRPr="003827DE">
        <w:t>3</w:t>
      </w:r>
      <w:r w:rsidR="00EC3FC1" w:rsidRPr="003827DE">
        <w:t xml:space="preserve">  </w:t>
      </w:r>
      <w:r w:rsidR="00F25BA4" w:rsidRPr="003827DE">
        <w:t>Rules</w:t>
      </w:r>
      <w:r w:rsidR="003827DE" w:rsidRPr="003827DE">
        <w:t> </w:t>
      </w:r>
      <w:r w:rsidR="00F25BA4" w:rsidRPr="003827DE">
        <w:t>4.03 and 4.04</w:t>
      </w:r>
    </w:p>
    <w:p w:rsidR="00746AD0" w:rsidRPr="003827DE" w:rsidRDefault="00746AD0" w:rsidP="00746AD0">
      <w:pPr>
        <w:pStyle w:val="Item"/>
      </w:pPr>
      <w:r w:rsidRPr="003827DE">
        <w:t>Repeal the rule</w:t>
      </w:r>
      <w:r w:rsidR="00F25BA4" w:rsidRPr="003827DE">
        <w:t>s</w:t>
      </w:r>
      <w:r w:rsidRPr="003827DE">
        <w:t>, substitute:</w:t>
      </w:r>
    </w:p>
    <w:p w:rsidR="00F25BA4" w:rsidRPr="003827DE" w:rsidRDefault="00F25BA4" w:rsidP="00F25BA4">
      <w:pPr>
        <w:pStyle w:val="ActHead5"/>
      </w:pPr>
      <w:bookmarkStart w:id="25" w:name="_Toc450650507"/>
      <w:r w:rsidRPr="003827DE">
        <w:rPr>
          <w:rStyle w:val="CharSectno"/>
        </w:rPr>
        <w:t>4.03</w:t>
      </w:r>
      <w:r w:rsidRPr="003827DE">
        <w:t xml:space="preserve">  Response to application</w:t>
      </w:r>
      <w:bookmarkEnd w:id="25"/>
    </w:p>
    <w:p w:rsidR="00746AD0" w:rsidRPr="003827DE" w:rsidRDefault="00746AD0" w:rsidP="00746AD0">
      <w:pPr>
        <w:pStyle w:val="subsection"/>
      </w:pPr>
      <w:r w:rsidRPr="003827DE">
        <w:tab/>
        <w:t>(1)</w:t>
      </w:r>
      <w:r w:rsidRPr="003827DE">
        <w:tab/>
        <w:t xml:space="preserve">A respondent to an application who seeks to do any of the </w:t>
      </w:r>
      <w:r w:rsidR="00F25BA4" w:rsidRPr="003827DE">
        <w:t xml:space="preserve">following </w:t>
      </w:r>
      <w:r w:rsidRPr="003827DE">
        <w:t>must file a response in accordance with the ap</w:t>
      </w:r>
      <w:r w:rsidR="00F25BA4" w:rsidRPr="003827DE">
        <w:t>proved form:</w:t>
      </w:r>
    </w:p>
    <w:p w:rsidR="00F25BA4" w:rsidRPr="003827DE" w:rsidRDefault="00F25BA4" w:rsidP="00F25BA4">
      <w:pPr>
        <w:pStyle w:val="paragraph"/>
      </w:pPr>
      <w:r w:rsidRPr="003827DE">
        <w:tab/>
        <w:t>(a)</w:t>
      </w:r>
      <w:r w:rsidRPr="003827DE">
        <w:tab/>
        <w:t>indicate consent to an order sought by the applicant;</w:t>
      </w:r>
    </w:p>
    <w:p w:rsidR="00F25BA4" w:rsidRPr="003827DE" w:rsidRDefault="00F25BA4" w:rsidP="00F25BA4">
      <w:pPr>
        <w:pStyle w:val="paragraph"/>
      </w:pPr>
      <w:r w:rsidRPr="003827DE">
        <w:tab/>
        <w:t>(b)</w:t>
      </w:r>
      <w:r w:rsidRPr="003827DE">
        <w:tab/>
        <w:t>ask the Court to make another order;</w:t>
      </w:r>
    </w:p>
    <w:p w:rsidR="00F25BA4" w:rsidRPr="003827DE" w:rsidRDefault="00F25BA4" w:rsidP="00F25BA4">
      <w:pPr>
        <w:pStyle w:val="paragraph"/>
      </w:pPr>
      <w:r w:rsidRPr="003827DE">
        <w:tab/>
        <w:t>(c)</w:t>
      </w:r>
      <w:r w:rsidRPr="003827DE">
        <w:tab/>
        <w:t>ask the Court to dismiss the application;</w:t>
      </w:r>
    </w:p>
    <w:p w:rsidR="00F25BA4" w:rsidRPr="003827DE" w:rsidRDefault="00F25BA4" w:rsidP="00F25BA4">
      <w:pPr>
        <w:pStyle w:val="paragraph"/>
      </w:pPr>
      <w:r w:rsidRPr="003827DE">
        <w:tab/>
        <w:t>(d)</w:t>
      </w:r>
      <w:r w:rsidRPr="003827DE">
        <w:tab/>
        <w:t>seek orders in a matter other than the matter set out in the application;</w:t>
      </w:r>
    </w:p>
    <w:p w:rsidR="00F25BA4" w:rsidRPr="003827DE" w:rsidRDefault="00F25BA4" w:rsidP="00F25BA4">
      <w:pPr>
        <w:pStyle w:val="paragraph"/>
      </w:pPr>
      <w:r w:rsidRPr="003827DE">
        <w:tab/>
        <w:t>(e)</w:t>
      </w:r>
      <w:r w:rsidRPr="003827DE">
        <w:tab/>
        <w:t>make a cross</w:t>
      </w:r>
      <w:r w:rsidR="003827DE">
        <w:noBreakHyphen/>
      </w:r>
      <w:r w:rsidRPr="003827DE">
        <w:t>claim against the applicant, or another party.</w:t>
      </w:r>
    </w:p>
    <w:p w:rsidR="00F25BA4" w:rsidRPr="003827DE" w:rsidRDefault="00F25BA4" w:rsidP="00F25BA4">
      <w:pPr>
        <w:pStyle w:val="subsection"/>
      </w:pPr>
      <w:r w:rsidRPr="003827DE">
        <w:tab/>
        <w:t>(2)</w:t>
      </w:r>
      <w:r w:rsidRPr="003827DE">
        <w:tab/>
        <w:t>A response must precisely and briefly state any orders sought and (if the proceeding is a general federal law proceeding) the basis on which the orders are sought.</w:t>
      </w:r>
    </w:p>
    <w:p w:rsidR="00F25BA4" w:rsidRPr="003827DE" w:rsidRDefault="00F25BA4" w:rsidP="00F25BA4">
      <w:pPr>
        <w:pStyle w:val="subsection"/>
      </w:pPr>
      <w:r w:rsidRPr="003827DE">
        <w:tab/>
        <w:t>(3)</w:t>
      </w:r>
      <w:r w:rsidRPr="003827DE">
        <w:tab/>
        <w:t>A response must be filed and served within 14 days of service of the application to which it relates.</w:t>
      </w:r>
    </w:p>
    <w:p w:rsidR="00F25BA4" w:rsidRPr="003827DE" w:rsidRDefault="00F25BA4" w:rsidP="00F25BA4">
      <w:pPr>
        <w:pStyle w:val="notetext"/>
      </w:pPr>
      <w:r w:rsidRPr="003827DE">
        <w:t>Note:</w:t>
      </w:r>
      <w:r w:rsidRPr="003827DE">
        <w:tab/>
        <w:t>A response to an application for a parenting order, or a response seeking a parenting order, must be accompanied by a notice of risk: see rule</w:t>
      </w:r>
      <w:r w:rsidR="003827DE" w:rsidRPr="003827DE">
        <w:t> </w:t>
      </w:r>
      <w:r w:rsidRPr="003827DE">
        <w:t>22A.02.</w:t>
      </w:r>
    </w:p>
    <w:p w:rsidR="00EC3FC1" w:rsidRPr="003827DE" w:rsidRDefault="00C810AC" w:rsidP="00EC3FC1">
      <w:pPr>
        <w:pStyle w:val="ItemHead"/>
      </w:pPr>
      <w:r w:rsidRPr="003827DE">
        <w:t>4</w:t>
      </w:r>
      <w:r w:rsidR="00EC3FC1" w:rsidRPr="003827DE">
        <w:t xml:space="preserve">  </w:t>
      </w:r>
      <w:proofErr w:type="spellStart"/>
      <w:r w:rsidR="00EC3FC1" w:rsidRPr="003827DE">
        <w:t>Subrule</w:t>
      </w:r>
      <w:proofErr w:type="spellEnd"/>
      <w:r w:rsidR="00EC3FC1" w:rsidRPr="003827DE">
        <w:t xml:space="preserve"> 13.11(1)</w:t>
      </w:r>
    </w:p>
    <w:p w:rsidR="00EC3FC1" w:rsidRPr="003827DE" w:rsidRDefault="00EC3FC1" w:rsidP="00EC3FC1">
      <w:pPr>
        <w:pStyle w:val="Item"/>
      </w:pPr>
      <w:r w:rsidRPr="003827DE">
        <w:t>Omit “subsection</w:t>
      </w:r>
      <w:r w:rsidR="003827DE" w:rsidRPr="003827DE">
        <w:t> </w:t>
      </w:r>
      <w:r w:rsidRPr="003827DE">
        <w:t>88R(1) of the Act”, substitute “section</w:t>
      </w:r>
      <w:r w:rsidR="003827DE" w:rsidRPr="003827DE">
        <w:t> </w:t>
      </w:r>
      <w:r w:rsidRPr="003827DE">
        <w:t>88R of the Act</w:t>
      </w:r>
      <w:r w:rsidR="00F93EB6" w:rsidRPr="003827DE">
        <w:t>,</w:t>
      </w:r>
      <w:r w:rsidRPr="003827DE">
        <w:t xml:space="preserve"> or section</w:t>
      </w:r>
      <w:r w:rsidR="003827DE" w:rsidRPr="003827DE">
        <w:t> </w:t>
      </w:r>
      <w:r w:rsidRPr="003827DE">
        <w:t>102QC of the Family Law Act,”.</w:t>
      </w:r>
    </w:p>
    <w:p w:rsidR="00F93EB6" w:rsidRPr="003827DE" w:rsidRDefault="00C810AC" w:rsidP="00F93EB6">
      <w:pPr>
        <w:pStyle w:val="ItemHead"/>
      </w:pPr>
      <w:r w:rsidRPr="003827DE">
        <w:t>5</w:t>
      </w:r>
      <w:r w:rsidR="00F93EB6" w:rsidRPr="003827DE">
        <w:t xml:space="preserve">  Rule</w:t>
      </w:r>
      <w:r w:rsidR="003827DE" w:rsidRPr="003827DE">
        <w:t> </w:t>
      </w:r>
      <w:r w:rsidR="00F93EB6" w:rsidRPr="003827DE">
        <w:t>13.11A</w:t>
      </w:r>
    </w:p>
    <w:p w:rsidR="00F93EB6" w:rsidRPr="003827DE" w:rsidRDefault="00F93EB6" w:rsidP="00F93EB6">
      <w:pPr>
        <w:pStyle w:val="Item"/>
      </w:pPr>
      <w:r w:rsidRPr="003827DE">
        <w:t>After “</w:t>
      </w:r>
      <w:r w:rsidR="00B74070" w:rsidRPr="003827DE">
        <w:t xml:space="preserve">under </w:t>
      </w:r>
      <w:r w:rsidRPr="003827DE">
        <w:t>subsection</w:t>
      </w:r>
      <w:r w:rsidR="003827DE" w:rsidRPr="003827DE">
        <w:t> </w:t>
      </w:r>
      <w:r w:rsidRPr="003827DE">
        <w:t>88T(2) of the Act”, insert “, or subsection</w:t>
      </w:r>
      <w:r w:rsidR="003827DE" w:rsidRPr="003827DE">
        <w:t> </w:t>
      </w:r>
      <w:r w:rsidRPr="003827DE">
        <w:t>102QE(2) of the Family Law Act,”.</w:t>
      </w:r>
    </w:p>
    <w:p w:rsidR="00F93EB6" w:rsidRPr="003827DE" w:rsidRDefault="00C810AC" w:rsidP="00F93EB6">
      <w:pPr>
        <w:pStyle w:val="ItemHead"/>
      </w:pPr>
      <w:r w:rsidRPr="003827DE">
        <w:t>6</w:t>
      </w:r>
      <w:r w:rsidR="00F93EB6" w:rsidRPr="003827DE">
        <w:t xml:space="preserve">  Rule</w:t>
      </w:r>
      <w:r w:rsidR="003827DE" w:rsidRPr="003827DE">
        <w:t> </w:t>
      </w:r>
      <w:r w:rsidR="00F93EB6" w:rsidRPr="003827DE">
        <w:t>13.11A (note 1)</w:t>
      </w:r>
    </w:p>
    <w:p w:rsidR="00F93EB6" w:rsidRPr="003827DE" w:rsidRDefault="00F93EB6" w:rsidP="00F93EB6">
      <w:pPr>
        <w:pStyle w:val="Item"/>
      </w:pPr>
      <w:r w:rsidRPr="003827DE">
        <w:t>After “subsection</w:t>
      </w:r>
      <w:r w:rsidR="003827DE" w:rsidRPr="003827DE">
        <w:t> </w:t>
      </w:r>
      <w:r w:rsidRPr="003827DE">
        <w:t xml:space="preserve">88T(2) of the Act”, insert “, </w:t>
      </w:r>
      <w:r w:rsidR="00D17DD5" w:rsidRPr="003827DE">
        <w:t>and</w:t>
      </w:r>
      <w:r w:rsidRPr="003827DE">
        <w:t xml:space="preserve"> subsection</w:t>
      </w:r>
      <w:r w:rsidR="003827DE" w:rsidRPr="003827DE">
        <w:t> </w:t>
      </w:r>
      <w:r w:rsidRPr="003827DE">
        <w:t>102QE(2) of the Family Law Act,”.</w:t>
      </w:r>
    </w:p>
    <w:p w:rsidR="00F93EB6" w:rsidRPr="003827DE" w:rsidRDefault="00C810AC" w:rsidP="00F93EB6">
      <w:pPr>
        <w:pStyle w:val="ItemHead"/>
      </w:pPr>
      <w:r w:rsidRPr="003827DE">
        <w:t>7</w:t>
      </w:r>
      <w:r w:rsidR="00F93EB6" w:rsidRPr="003827DE">
        <w:t xml:space="preserve">  Rule</w:t>
      </w:r>
      <w:r w:rsidR="003827DE" w:rsidRPr="003827DE">
        <w:t> </w:t>
      </w:r>
      <w:r w:rsidR="00F93EB6" w:rsidRPr="003827DE">
        <w:t>13.11A (note 2)</w:t>
      </w:r>
    </w:p>
    <w:p w:rsidR="00F93EB6" w:rsidRPr="003827DE" w:rsidRDefault="00F93EB6" w:rsidP="00F93EB6">
      <w:pPr>
        <w:pStyle w:val="Item"/>
      </w:pPr>
      <w:r w:rsidRPr="003827DE">
        <w:t>After “subsection</w:t>
      </w:r>
      <w:r w:rsidR="003827DE" w:rsidRPr="003827DE">
        <w:t> </w:t>
      </w:r>
      <w:r w:rsidRPr="003827DE">
        <w:t xml:space="preserve">88T(3) of the Act”, insert “, </w:t>
      </w:r>
      <w:r w:rsidR="00D17DD5" w:rsidRPr="003827DE">
        <w:t>and</w:t>
      </w:r>
      <w:r w:rsidRPr="003827DE">
        <w:t xml:space="preserve"> subsection</w:t>
      </w:r>
      <w:r w:rsidR="003827DE" w:rsidRPr="003827DE">
        <w:t> </w:t>
      </w:r>
      <w:r w:rsidR="00DA2485" w:rsidRPr="003827DE">
        <w:t>102QE(3</w:t>
      </w:r>
      <w:r w:rsidRPr="003827DE">
        <w:t>) of the Family Law Act,”.</w:t>
      </w:r>
    </w:p>
    <w:p w:rsidR="00EC3FC1" w:rsidRPr="003827DE" w:rsidRDefault="00C810AC" w:rsidP="00EC3FC1">
      <w:pPr>
        <w:pStyle w:val="ItemHead"/>
      </w:pPr>
      <w:r w:rsidRPr="003827DE">
        <w:t>8</w:t>
      </w:r>
      <w:r w:rsidR="00EC3FC1" w:rsidRPr="003827DE">
        <w:t xml:space="preserve">  Rule</w:t>
      </w:r>
      <w:r w:rsidR="003827DE" w:rsidRPr="003827DE">
        <w:t> </w:t>
      </w:r>
      <w:r w:rsidR="00EC3FC1" w:rsidRPr="003827DE">
        <w:t>22.01</w:t>
      </w:r>
    </w:p>
    <w:p w:rsidR="00F04FD6" w:rsidRPr="003827DE" w:rsidRDefault="00F04FD6" w:rsidP="00F04FD6">
      <w:pPr>
        <w:pStyle w:val="Item"/>
      </w:pPr>
      <w:r w:rsidRPr="003827DE">
        <w:t>Repeal the rule, substitute:</w:t>
      </w:r>
    </w:p>
    <w:p w:rsidR="00F04FD6" w:rsidRPr="003827DE" w:rsidRDefault="00F04FD6" w:rsidP="00F04FD6">
      <w:pPr>
        <w:pStyle w:val="ActHead5"/>
      </w:pPr>
      <w:bookmarkStart w:id="26" w:name="_Toc450650508"/>
      <w:r w:rsidRPr="003827DE">
        <w:rPr>
          <w:rStyle w:val="CharSectno"/>
        </w:rPr>
        <w:t>22.01</w:t>
      </w:r>
      <w:r w:rsidRPr="003827DE">
        <w:t xml:space="preserve">  Rate of interest</w:t>
      </w:r>
      <w:bookmarkEnd w:id="26"/>
    </w:p>
    <w:p w:rsidR="00F04FD6" w:rsidRPr="003827DE" w:rsidRDefault="00F04FD6" w:rsidP="00F04FD6">
      <w:pPr>
        <w:pStyle w:val="subsection"/>
      </w:pPr>
      <w:r w:rsidRPr="003827DE">
        <w:tab/>
      </w:r>
      <w:r w:rsidRPr="003827DE">
        <w:tab/>
        <w:t>For paragraphs 87(11)(b), 90KA(b) and 90UN(b) and subsection</w:t>
      </w:r>
      <w:r w:rsidR="003827DE" w:rsidRPr="003827DE">
        <w:t> </w:t>
      </w:r>
      <w:r w:rsidRPr="003827DE">
        <w:t>117B(1) of the Family Law Act, the rate of interest is the rate prescribed by the Family Law Rules for those provisions.</w:t>
      </w:r>
    </w:p>
    <w:p w:rsidR="00EC3FC1" w:rsidRPr="003827DE" w:rsidRDefault="00EC3FC1" w:rsidP="00EC3FC1">
      <w:pPr>
        <w:pStyle w:val="notetext"/>
      </w:pPr>
      <w:r w:rsidRPr="003827DE">
        <w:t>Note 1:</w:t>
      </w:r>
      <w:r w:rsidRPr="003827DE">
        <w:tab/>
        <w:t>See rule</w:t>
      </w:r>
      <w:r w:rsidR="003827DE" w:rsidRPr="003827DE">
        <w:t> </w:t>
      </w:r>
      <w:r w:rsidRPr="003827DE">
        <w:t>17.03 of the Family Law Rules.</w:t>
      </w:r>
    </w:p>
    <w:p w:rsidR="00EC3FC1" w:rsidRPr="003827DE" w:rsidRDefault="00EC3FC1" w:rsidP="00EC3FC1">
      <w:pPr>
        <w:pStyle w:val="notetext"/>
      </w:pPr>
      <w:r w:rsidRPr="003827DE">
        <w:t>Note 2:</w:t>
      </w:r>
      <w:r w:rsidRPr="003827DE">
        <w:tab/>
        <w:t>If the Court makes an order for the payment of money as mentioned in subsection</w:t>
      </w:r>
      <w:r w:rsidR="003827DE" w:rsidRPr="003827DE">
        <w:t> </w:t>
      </w:r>
      <w:r w:rsidRPr="003827DE">
        <w:t>117B(1) of the Family Law Act, the Court may order that interest is payable at a rate other than the rate prescribed by the Family Law Rules for that subsection: see subsection</w:t>
      </w:r>
      <w:r w:rsidR="003827DE" w:rsidRPr="003827DE">
        <w:t> </w:t>
      </w:r>
      <w:r w:rsidRPr="003827DE">
        <w:t>117B(2) of that Act.</w:t>
      </w:r>
    </w:p>
    <w:p w:rsidR="00EC3FC1" w:rsidRPr="003827DE" w:rsidRDefault="00C810AC" w:rsidP="00EC3FC1">
      <w:pPr>
        <w:pStyle w:val="ItemHead"/>
      </w:pPr>
      <w:r w:rsidRPr="003827DE">
        <w:t>9</w:t>
      </w:r>
      <w:r w:rsidR="00EC3FC1" w:rsidRPr="003827DE">
        <w:t xml:space="preserve">  After paragraph</w:t>
      </w:r>
      <w:r w:rsidR="003827DE" w:rsidRPr="003827DE">
        <w:t> </w:t>
      </w:r>
      <w:r w:rsidR="00EC3FC1" w:rsidRPr="003827DE">
        <w:t>25A.01(1)(a)</w:t>
      </w:r>
    </w:p>
    <w:p w:rsidR="00EC3FC1" w:rsidRPr="003827DE" w:rsidRDefault="00EC3FC1" w:rsidP="00EC3FC1">
      <w:pPr>
        <w:pStyle w:val="Item"/>
      </w:pPr>
      <w:r w:rsidRPr="003827DE">
        <w:t>Insert:</w:t>
      </w:r>
    </w:p>
    <w:p w:rsidR="00EC3FC1" w:rsidRPr="003827DE" w:rsidRDefault="00EC3FC1" w:rsidP="00EC3FC1">
      <w:pPr>
        <w:pStyle w:val="paragraph"/>
      </w:pPr>
      <w:r w:rsidRPr="003827DE">
        <w:tab/>
        <w:t>(aa)</w:t>
      </w:r>
      <w:r w:rsidRPr="003827DE">
        <w:tab/>
        <w:t>an appeal under section</w:t>
      </w:r>
      <w:r w:rsidR="003827DE" w:rsidRPr="003827DE">
        <w:t> </w:t>
      </w:r>
      <w:r w:rsidRPr="003827DE">
        <w:t>44AAA of the AAT Act; and</w:t>
      </w:r>
    </w:p>
    <w:p w:rsidR="00EC3FC1" w:rsidRPr="003827DE" w:rsidRDefault="00C810AC" w:rsidP="00FF3373">
      <w:pPr>
        <w:pStyle w:val="ItemHead"/>
      </w:pPr>
      <w:r w:rsidRPr="003827DE">
        <w:t>10</w:t>
      </w:r>
      <w:r w:rsidR="00EC3FC1" w:rsidRPr="003827DE">
        <w:t xml:space="preserve">  Subparagraph 25A.03(1)(a)(ii)</w:t>
      </w:r>
    </w:p>
    <w:p w:rsidR="00EC3FC1" w:rsidRPr="003827DE" w:rsidRDefault="00EC3FC1" w:rsidP="00EC3FC1">
      <w:pPr>
        <w:pStyle w:val="Item"/>
      </w:pPr>
      <w:r w:rsidRPr="003827DE">
        <w:t>Omit “</w:t>
      </w:r>
      <w:proofErr w:type="spellStart"/>
      <w:r w:rsidRPr="003827DE">
        <w:t>SSAT</w:t>
      </w:r>
      <w:proofErr w:type="spellEnd"/>
      <w:r w:rsidRPr="003827DE">
        <w:t>”, substitute “the Tribunal”.</w:t>
      </w:r>
    </w:p>
    <w:p w:rsidR="00EC3FC1" w:rsidRPr="003827DE" w:rsidRDefault="00C810AC" w:rsidP="00EC3FC1">
      <w:pPr>
        <w:pStyle w:val="ItemHead"/>
      </w:pPr>
      <w:r w:rsidRPr="003827DE">
        <w:t>11</w:t>
      </w:r>
      <w:r w:rsidR="00EC3FC1" w:rsidRPr="003827DE">
        <w:t xml:space="preserve">  Paragraph 25A.03(2)(a)</w:t>
      </w:r>
    </w:p>
    <w:p w:rsidR="00EC3FC1" w:rsidRPr="003827DE" w:rsidRDefault="00EC3FC1" w:rsidP="00EC3FC1">
      <w:pPr>
        <w:pStyle w:val="Item"/>
      </w:pPr>
      <w:r w:rsidRPr="003827DE">
        <w:t>Omit “</w:t>
      </w:r>
      <w:proofErr w:type="spellStart"/>
      <w:r w:rsidRPr="003827DE">
        <w:t>SSAT</w:t>
      </w:r>
      <w:proofErr w:type="spellEnd"/>
      <w:r w:rsidRPr="003827DE">
        <w:t>”, substitute “Tribunal”.</w:t>
      </w:r>
    </w:p>
    <w:p w:rsidR="00EC3FC1" w:rsidRPr="003827DE" w:rsidRDefault="00C810AC" w:rsidP="00EC3FC1">
      <w:pPr>
        <w:pStyle w:val="ItemHead"/>
      </w:pPr>
      <w:r w:rsidRPr="003827DE">
        <w:t>12</w:t>
      </w:r>
      <w:r w:rsidR="00EC3FC1" w:rsidRPr="003827DE">
        <w:t xml:space="preserve">  Rule</w:t>
      </w:r>
      <w:r w:rsidR="003827DE" w:rsidRPr="003827DE">
        <w:t> </w:t>
      </w:r>
      <w:r w:rsidR="00EC3FC1" w:rsidRPr="003827DE">
        <w:t>25A.05 (heading)</w:t>
      </w:r>
    </w:p>
    <w:p w:rsidR="00EC3FC1" w:rsidRPr="003827DE" w:rsidRDefault="00EC3FC1" w:rsidP="00EC3FC1">
      <w:pPr>
        <w:pStyle w:val="Item"/>
      </w:pPr>
      <w:r w:rsidRPr="003827DE">
        <w:t>Repeal the heading, substitute:</w:t>
      </w:r>
    </w:p>
    <w:p w:rsidR="00EC3FC1" w:rsidRPr="003827DE" w:rsidRDefault="00380B65" w:rsidP="00EC3FC1">
      <w:pPr>
        <w:pStyle w:val="ActHead5"/>
      </w:pPr>
      <w:bookmarkStart w:id="27" w:name="_Toc450650509"/>
      <w:r w:rsidRPr="003827DE">
        <w:rPr>
          <w:rStyle w:val="CharSectno"/>
        </w:rPr>
        <w:t>25</w:t>
      </w:r>
      <w:r w:rsidR="00EC3FC1" w:rsidRPr="003827DE">
        <w:rPr>
          <w:rStyle w:val="CharSectno"/>
        </w:rPr>
        <w:t>A.05</w:t>
      </w:r>
      <w:r w:rsidR="00EC3FC1" w:rsidRPr="003827DE">
        <w:t xml:space="preserve">  Appeals from the Tribunal or Child Support Registrar</w:t>
      </w:r>
      <w:bookmarkEnd w:id="27"/>
    </w:p>
    <w:p w:rsidR="00EC3FC1" w:rsidRPr="003827DE" w:rsidRDefault="00C810AC" w:rsidP="00EC3FC1">
      <w:pPr>
        <w:pStyle w:val="ItemHead"/>
      </w:pPr>
      <w:r w:rsidRPr="003827DE">
        <w:t>13</w:t>
      </w:r>
      <w:r w:rsidR="00EC3FC1" w:rsidRPr="003827DE">
        <w:t xml:space="preserve">  </w:t>
      </w:r>
      <w:proofErr w:type="spellStart"/>
      <w:r w:rsidR="00EC3FC1" w:rsidRPr="003827DE">
        <w:t>Subrule</w:t>
      </w:r>
      <w:proofErr w:type="spellEnd"/>
      <w:r w:rsidR="00EC3FC1" w:rsidRPr="003827DE">
        <w:t xml:space="preserve"> 25A.05(1)</w:t>
      </w:r>
    </w:p>
    <w:p w:rsidR="00EC3FC1" w:rsidRPr="003827DE" w:rsidRDefault="00EC3FC1" w:rsidP="00EC3FC1">
      <w:pPr>
        <w:pStyle w:val="Item"/>
      </w:pPr>
      <w:r w:rsidRPr="003827DE">
        <w:t>Omit “</w:t>
      </w:r>
      <w:proofErr w:type="spellStart"/>
      <w:r w:rsidRPr="003827DE">
        <w:t>SSAT</w:t>
      </w:r>
      <w:proofErr w:type="spellEnd"/>
      <w:r w:rsidRPr="003827DE">
        <w:t>”, substitute “Tribunal”.</w:t>
      </w:r>
    </w:p>
    <w:p w:rsidR="00EC3FC1" w:rsidRPr="003827DE" w:rsidRDefault="00C810AC" w:rsidP="00EC3FC1">
      <w:pPr>
        <w:pStyle w:val="ItemHead"/>
      </w:pPr>
      <w:r w:rsidRPr="003827DE">
        <w:t>14</w:t>
      </w:r>
      <w:r w:rsidR="00EC3FC1" w:rsidRPr="003827DE">
        <w:t xml:space="preserve">  Paragraph 25A.05(1)(a)</w:t>
      </w:r>
    </w:p>
    <w:p w:rsidR="00EC3FC1" w:rsidRPr="003827DE" w:rsidRDefault="00EC3FC1" w:rsidP="00EC3FC1">
      <w:pPr>
        <w:pStyle w:val="Item"/>
      </w:pPr>
      <w:r w:rsidRPr="003827DE">
        <w:t>Omit “</w:t>
      </w:r>
      <w:proofErr w:type="spellStart"/>
      <w:r w:rsidRPr="003827DE">
        <w:t>SSAT’s</w:t>
      </w:r>
      <w:proofErr w:type="spellEnd"/>
      <w:r w:rsidRPr="003827DE">
        <w:t>”, substitute “Tribunal’s”.</w:t>
      </w:r>
    </w:p>
    <w:p w:rsidR="00EC3FC1" w:rsidRPr="003827DE" w:rsidRDefault="00C810AC" w:rsidP="00EC3FC1">
      <w:pPr>
        <w:pStyle w:val="ItemHead"/>
      </w:pPr>
      <w:r w:rsidRPr="003827DE">
        <w:t>15</w:t>
      </w:r>
      <w:r w:rsidR="00EC3FC1" w:rsidRPr="003827DE">
        <w:t xml:space="preserve">  </w:t>
      </w:r>
      <w:proofErr w:type="spellStart"/>
      <w:r w:rsidR="00EC3FC1" w:rsidRPr="003827DE">
        <w:t>Subrule</w:t>
      </w:r>
      <w:proofErr w:type="spellEnd"/>
      <w:r w:rsidR="00EC3FC1" w:rsidRPr="003827DE">
        <w:t xml:space="preserve"> 25A.05(3)</w:t>
      </w:r>
    </w:p>
    <w:p w:rsidR="00EC3FC1" w:rsidRPr="003827DE" w:rsidRDefault="00EC3FC1" w:rsidP="00EC3FC1">
      <w:pPr>
        <w:pStyle w:val="Item"/>
      </w:pPr>
      <w:r w:rsidRPr="003827DE">
        <w:t xml:space="preserve">Omit “from the </w:t>
      </w:r>
      <w:proofErr w:type="spellStart"/>
      <w:r w:rsidRPr="003827DE">
        <w:t>SSAT</w:t>
      </w:r>
      <w:proofErr w:type="spellEnd"/>
      <w:r w:rsidRPr="003827DE">
        <w:t>”, substitute “to which this</w:t>
      </w:r>
      <w:r w:rsidR="0027395B" w:rsidRPr="003827DE">
        <w:t xml:space="preserve"> Part applies from the Tribunal</w:t>
      </w:r>
      <w:r w:rsidRPr="003827DE">
        <w:t>”.</w:t>
      </w:r>
    </w:p>
    <w:p w:rsidR="00DA636A" w:rsidRPr="003827DE" w:rsidRDefault="00C810AC" w:rsidP="00DA636A">
      <w:pPr>
        <w:pStyle w:val="ItemHead"/>
      </w:pPr>
      <w:r w:rsidRPr="003827DE">
        <w:t>16</w:t>
      </w:r>
      <w:r w:rsidR="00DA636A" w:rsidRPr="003827DE">
        <w:t xml:space="preserve">  </w:t>
      </w:r>
      <w:proofErr w:type="spellStart"/>
      <w:r w:rsidR="00DA636A" w:rsidRPr="003827DE">
        <w:t>Subrule</w:t>
      </w:r>
      <w:proofErr w:type="spellEnd"/>
      <w:r w:rsidR="00DA636A" w:rsidRPr="003827DE">
        <w:t xml:space="preserve"> 25A.06(1)</w:t>
      </w:r>
    </w:p>
    <w:p w:rsidR="00DA636A" w:rsidRPr="003827DE" w:rsidRDefault="00DA636A" w:rsidP="00DA636A">
      <w:pPr>
        <w:pStyle w:val="Item"/>
      </w:pPr>
      <w:r w:rsidRPr="003827DE">
        <w:t>Omit “(1)”.</w:t>
      </w:r>
    </w:p>
    <w:p w:rsidR="00EC3FC1" w:rsidRPr="003827DE" w:rsidRDefault="00C810AC" w:rsidP="00EC3FC1">
      <w:pPr>
        <w:pStyle w:val="ItemHead"/>
      </w:pPr>
      <w:r w:rsidRPr="003827DE">
        <w:t>17</w:t>
      </w:r>
      <w:r w:rsidR="00EC3FC1" w:rsidRPr="003827DE">
        <w:t xml:space="preserve">  </w:t>
      </w:r>
      <w:proofErr w:type="spellStart"/>
      <w:r w:rsidR="00EC3FC1" w:rsidRPr="003827DE">
        <w:t>Subrule</w:t>
      </w:r>
      <w:proofErr w:type="spellEnd"/>
      <w:r w:rsidR="00EC3FC1" w:rsidRPr="003827DE">
        <w:t xml:space="preserve"> 25A.06(2)</w:t>
      </w:r>
    </w:p>
    <w:p w:rsidR="00EC3FC1" w:rsidRPr="003827DE" w:rsidRDefault="00DA636A" w:rsidP="00EC3FC1">
      <w:pPr>
        <w:pStyle w:val="Item"/>
      </w:pPr>
      <w:r w:rsidRPr="003827DE">
        <w:t xml:space="preserve">Repeal the </w:t>
      </w:r>
      <w:proofErr w:type="spellStart"/>
      <w:r w:rsidRPr="003827DE">
        <w:t>subrule</w:t>
      </w:r>
      <w:proofErr w:type="spellEnd"/>
      <w:r w:rsidRPr="003827DE">
        <w:t xml:space="preserve"> (including the note).</w:t>
      </w:r>
    </w:p>
    <w:p w:rsidR="00DA636A" w:rsidRPr="003827DE" w:rsidRDefault="00C810AC" w:rsidP="00DA636A">
      <w:pPr>
        <w:pStyle w:val="ItemHead"/>
      </w:pPr>
      <w:r w:rsidRPr="003827DE">
        <w:t>18</w:t>
      </w:r>
      <w:r w:rsidR="00DA636A" w:rsidRPr="003827DE">
        <w:t xml:space="preserve">  At the end of rule</w:t>
      </w:r>
      <w:r w:rsidR="003827DE" w:rsidRPr="003827DE">
        <w:t> </w:t>
      </w:r>
      <w:r w:rsidR="00DA636A" w:rsidRPr="003827DE">
        <w:t>25A.06</w:t>
      </w:r>
    </w:p>
    <w:p w:rsidR="00DA636A" w:rsidRPr="003827DE" w:rsidRDefault="00DA636A" w:rsidP="00DA636A">
      <w:pPr>
        <w:pStyle w:val="Item"/>
      </w:pPr>
      <w:r w:rsidRPr="003827DE">
        <w:t>Add:</w:t>
      </w:r>
    </w:p>
    <w:p w:rsidR="00DA636A" w:rsidRPr="003827DE" w:rsidRDefault="00DA636A" w:rsidP="00DA636A">
      <w:pPr>
        <w:pStyle w:val="notetext"/>
      </w:pPr>
      <w:r w:rsidRPr="003827DE">
        <w:t>Note 1:</w:t>
      </w:r>
      <w:r w:rsidRPr="003827DE">
        <w:tab/>
      </w:r>
      <w:r w:rsidR="00C00C48" w:rsidRPr="003827DE">
        <w:t>A</w:t>
      </w:r>
      <w:r w:rsidRPr="003827DE">
        <w:t xml:space="preserve">n appeal </w:t>
      </w:r>
      <w:r w:rsidR="003D4B27" w:rsidRPr="003827DE">
        <w:t xml:space="preserve">by a person </w:t>
      </w:r>
      <w:r w:rsidR="00C00C48" w:rsidRPr="003827DE">
        <w:t>under section</w:t>
      </w:r>
      <w:r w:rsidR="003827DE" w:rsidRPr="003827DE">
        <w:t> </w:t>
      </w:r>
      <w:r w:rsidR="00C00C48" w:rsidRPr="003827DE">
        <w:t xml:space="preserve">44AAA of the AAT Act </w:t>
      </w:r>
      <w:r w:rsidRPr="003827DE">
        <w:t xml:space="preserve">from a decision of the Tribunal </w:t>
      </w:r>
      <w:r w:rsidR="00C00C48" w:rsidRPr="003827DE">
        <w:t xml:space="preserve">in a child support first review </w:t>
      </w:r>
      <w:r w:rsidR="00B872B2" w:rsidRPr="003827DE">
        <w:t xml:space="preserve">proceeding </w:t>
      </w:r>
      <w:r w:rsidR="00C00C48" w:rsidRPr="003827DE">
        <w:t xml:space="preserve">must be filed </w:t>
      </w:r>
      <w:r w:rsidR="003D4B27" w:rsidRPr="003827DE">
        <w:t>within 28 days after</w:t>
      </w:r>
      <w:r w:rsidRPr="003827DE">
        <w:t xml:space="preserve"> </w:t>
      </w:r>
      <w:r w:rsidR="003D4B27" w:rsidRPr="003827DE">
        <w:t>the person receives</w:t>
      </w:r>
      <w:r w:rsidRPr="003827DE">
        <w:t xml:space="preserve"> a written statement of reasons for the decision under section</w:t>
      </w:r>
      <w:r w:rsidR="003827DE" w:rsidRPr="003827DE">
        <w:t> </w:t>
      </w:r>
      <w:r w:rsidR="00B74070" w:rsidRPr="003827DE">
        <w:t>95P of the Registration Act: see subsection</w:t>
      </w:r>
      <w:r w:rsidR="003827DE" w:rsidRPr="003827DE">
        <w:t> </w:t>
      </w:r>
      <w:r w:rsidR="00B74070" w:rsidRPr="003827DE">
        <w:t>44(2A) of the AAT Act (as applied by paragraph</w:t>
      </w:r>
      <w:r w:rsidR="003827DE" w:rsidRPr="003827DE">
        <w:t> </w:t>
      </w:r>
      <w:r w:rsidR="00B74070" w:rsidRPr="003827DE">
        <w:t>44AAA(2)(a) of that Act).</w:t>
      </w:r>
    </w:p>
    <w:p w:rsidR="00DA636A" w:rsidRPr="003827DE" w:rsidRDefault="00DA636A" w:rsidP="00DA636A">
      <w:pPr>
        <w:pStyle w:val="notetext"/>
      </w:pPr>
      <w:r w:rsidRPr="003827DE">
        <w:t>Note 2:</w:t>
      </w:r>
      <w:r w:rsidRPr="003827DE">
        <w:tab/>
        <w:t>The Court may extend or shorten the time fixed by this rule: see rule</w:t>
      </w:r>
      <w:r w:rsidR="003827DE" w:rsidRPr="003827DE">
        <w:t> </w:t>
      </w:r>
      <w:r w:rsidRPr="003827DE">
        <w:t>3.05.</w:t>
      </w:r>
    </w:p>
    <w:p w:rsidR="00EC3FC1" w:rsidRPr="003827DE" w:rsidRDefault="00C810AC" w:rsidP="00EC3FC1">
      <w:pPr>
        <w:pStyle w:val="ItemHead"/>
      </w:pPr>
      <w:r w:rsidRPr="003827DE">
        <w:t>19</w:t>
      </w:r>
      <w:r w:rsidR="00EC3FC1" w:rsidRPr="003827DE">
        <w:t xml:space="preserve">  Paragraph 25A.07(1)(d)</w:t>
      </w:r>
    </w:p>
    <w:p w:rsidR="00EC3FC1" w:rsidRPr="003827DE" w:rsidRDefault="00EC3FC1" w:rsidP="00EC3FC1">
      <w:pPr>
        <w:pStyle w:val="Item"/>
      </w:pPr>
      <w:r w:rsidRPr="003827DE">
        <w:t>Repeal the paragraph, substitute:</w:t>
      </w:r>
    </w:p>
    <w:p w:rsidR="00EC3FC1" w:rsidRPr="003827DE" w:rsidRDefault="00EC3FC1" w:rsidP="00EC3FC1">
      <w:pPr>
        <w:pStyle w:val="paragraph"/>
      </w:pPr>
      <w:r w:rsidRPr="003827DE">
        <w:tab/>
        <w:t>(d)</w:t>
      </w:r>
      <w:r w:rsidRPr="003827DE">
        <w:tab/>
        <w:t>for appeals from the Tribunal to which this Part applies:</w:t>
      </w:r>
    </w:p>
    <w:p w:rsidR="00EC3FC1" w:rsidRPr="003827DE" w:rsidRDefault="00EC3FC1" w:rsidP="00EC3FC1">
      <w:pPr>
        <w:pStyle w:val="paragraphsub"/>
      </w:pPr>
      <w:r w:rsidRPr="003827DE">
        <w:tab/>
        <w:t>(</w:t>
      </w:r>
      <w:proofErr w:type="spellStart"/>
      <w:r w:rsidRPr="003827DE">
        <w:t>i</w:t>
      </w:r>
      <w:proofErr w:type="spellEnd"/>
      <w:r w:rsidRPr="003827DE">
        <w:t>)</w:t>
      </w:r>
      <w:r w:rsidRPr="003827DE">
        <w:tab/>
        <w:t>the Registrar of the Tribunal; and</w:t>
      </w:r>
    </w:p>
    <w:p w:rsidR="00EC3FC1" w:rsidRPr="003827DE" w:rsidRDefault="00EC3FC1" w:rsidP="00EC3FC1">
      <w:pPr>
        <w:pStyle w:val="paragraphsub"/>
      </w:pPr>
      <w:r w:rsidRPr="003827DE">
        <w:tab/>
        <w:t>(ii)</w:t>
      </w:r>
      <w:r w:rsidRPr="003827DE">
        <w:tab/>
        <w:t>any other parties to the appeal.</w:t>
      </w:r>
    </w:p>
    <w:p w:rsidR="00EC3FC1" w:rsidRPr="003827DE" w:rsidRDefault="00C810AC" w:rsidP="00EC3FC1">
      <w:pPr>
        <w:pStyle w:val="ItemHead"/>
      </w:pPr>
      <w:r w:rsidRPr="003827DE">
        <w:t>20</w:t>
      </w:r>
      <w:r w:rsidR="00EC3FC1" w:rsidRPr="003827DE">
        <w:t xml:space="preserve">  </w:t>
      </w:r>
      <w:proofErr w:type="spellStart"/>
      <w:r w:rsidR="00EC3FC1" w:rsidRPr="003827DE">
        <w:t>Subrule</w:t>
      </w:r>
      <w:proofErr w:type="spellEnd"/>
      <w:r w:rsidR="00EC3FC1" w:rsidRPr="003827DE">
        <w:t xml:space="preserve"> 25A.07(3)</w:t>
      </w:r>
    </w:p>
    <w:p w:rsidR="00EC3FC1" w:rsidRPr="003827DE" w:rsidRDefault="00EC3FC1" w:rsidP="00EC3FC1">
      <w:pPr>
        <w:pStyle w:val="Item"/>
      </w:pPr>
      <w:r w:rsidRPr="003827DE">
        <w:t>Omit “</w:t>
      </w:r>
      <w:proofErr w:type="spellStart"/>
      <w:r w:rsidRPr="003827DE">
        <w:t>SSAT</w:t>
      </w:r>
      <w:proofErr w:type="spellEnd"/>
      <w:r w:rsidRPr="003827DE">
        <w:t>” (wherever occurring), substitute “Tribunal”.</w:t>
      </w:r>
    </w:p>
    <w:p w:rsidR="00A2113D" w:rsidRPr="003827DE" w:rsidRDefault="00C810AC" w:rsidP="00A2113D">
      <w:pPr>
        <w:pStyle w:val="ItemHead"/>
      </w:pPr>
      <w:r w:rsidRPr="003827DE">
        <w:t>21</w:t>
      </w:r>
      <w:r w:rsidR="00A2113D" w:rsidRPr="003827DE">
        <w:t xml:space="preserve">  Rule</w:t>
      </w:r>
      <w:r w:rsidR="003827DE" w:rsidRPr="003827DE">
        <w:t> </w:t>
      </w:r>
      <w:r w:rsidR="00A2113D" w:rsidRPr="003827DE">
        <w:t>25A.07 (note 3)</w:t>
      </w:r>
    </w:p>
    <w:p w:rsidR="00A2113D" w:rsidRPr="003827DE" w:rsidRDefault="00A2113D" w:rsidP="00A2113D">
      <w:pPr>
        <w:pStyle w:val="Item"/>
      </w:pPr>
      <w:r w:rsidRPr="003827DE">
        <w:t>Omit “</w:t>
      </w:r>
      <w:proofErr w:type="spellStart"/>
      <w:r w:rsidRPr="003827DE">
        <w:t>subrule</w:t>
      </w:r>
      <w:proofErr w:type="spellEnd"/>
      <w:r w:rsidRPr="003827DE">
        <w:t xml:space="preserve"> 4.03(2)”, substitute “</w:t>
      </w:r>
      <w:proofErr w:type="spellStart"/>
      <w:r w:rsidRPr="003827DE">
        <w:t>subrule</w:t>
      </w:r>
      <w:proofErr w:type="spellEnd"/>
      <w:r w:rsidRPr="003827DE">
        <w:t xml:space="preserve"> 4.03(3)”.</w:t>
      </w:r>
    </w:p>
    <w:p w:rsidR="00EC3FC1" w:rsidRPr="003827DE" w:rsidRDefault="00C810AC" w:rsidP="00EC3FC1">
      <w:pPr>
        <w:pStyle w:val="ItemHead"/>
      </w:pPr>
      <w:r w:rsidRPr="003827DE">
        <w:t>22</w:t>
      </w:r>
      <w:r w:rsidR="00EC3FC1" w:rsidRPr="003827DE">
        <w:t xml:space="preserve">  At the end of paragraph</w:t>
      </w:r>
      <w:r w:rsidR="003827DE" w:rsidRPr="003827DE">
        <w:t> </w:t>
      </w:r>
      <w:r w:rsidR="00EC3FC1" w:rsidRPr="003827DE">
        <w:t>25B.10(d)</w:t>
      </w:r>
    </w:p>
    <w:p w:rsidR="00EC3FC1" w:rsidRPr="003827DE" w:rsidRDefault="00EC3FC1" w:rsidP="00EC3FC1">
      <w:pPr>
        <w:pStyle w:val="Item"/>
      </w:pPr>
      <w:r w:rsidRPr="003827DE">
        <w:t>Add “or the Assessment Act”.</w:t>
      </w:r>
    </w:p>
    <w:p w:rsidR="00EC3FC1" w:rsidRPr="003827DE" w:rsidRDefault="00C810AC" w:rsidP="00EC3FC1">
      <w:pPr>
        <w:pStyle w:val="ItemHead"/>
      </w:pPr>
      <w:r w:rsidRPr="003827DE">
        <w:t>23</w:t>
      </w:r>
      <w:r w:rsidR="00EC3FC1" w:rsidRPr="003827DE">
        <w:t xml:space="preserve">  Rule</w:t>
      </w:r>
      <w:r w:rsidR="003827DE" w:rsidRPr="003827DE">
        <w:t> </w:t>
      </w:r>
      <w:r w:rsidR="00EC3FC1" w:rsidRPr="003827DE">
        <w:t>25B.10 (at the end of the note)</w:t>
      </w:r>
    </w:p>
    <w:p w:rsidR="00EC3FC1" w:rsidRPr="003827DE" w:rsidRDefault="00EC3FC1" w:rsidP="00EC3FC1">
      <w:pPr>
        <w:pStyle w:val="Item"/>
      </w:pPr>
      <w:r w:rsidRPr="003827DE">
        <w:t>Add “and section</w:t>
      </w:r>
      <w:r w:rsidR="003827DE" w:rsidRPr="003827DE">
        <w:t> </w:t>
      </w:r>
      <w:r w:rsidRPr="003827DE">
        <w:t>79 of the Assessment Act”.</w:t>
      </w:r>
    </w:p>
    <w:p w:rsidR="00204A1B" w:rsidRPr="003827DE" w:rsidRDefault="00C810AC" w:rsidP="00204A1B">
      <w:pPr>
        <w:pStyle w:val="ItemHead"/>
      </w:pPr>
      <w:r w:rsidRPr="003827DE">
        <w:t>24</w:t>
      </w:r>
      <w:r w:rsidR="00204A1B" w:rsidRPr="003827DE">
        <w:t xml:space="preserve">  Part</w:t>
      </w:r>
      <w:r w:rsidR="003827DE" w:rsidRPr="003827DE">
        <w:t> </w:t>
      </w:r>
      <w:r w:rsidR="00204A1B" w:rsidRPr="003827DE">
        <w:t>43 (before the note to Part heading)</w:t>
      </w:r>
    </w:p>
    <w:p w:rsidR="00204A1B" w:rsidRPr="003827DE" w:rsidRDefault="00204A1B" w:rsidP="00204A1B">
      <w:pPr>
        <w:pStyle w:val="Item"/>
      </w:pPr>
      <w:r w:rsidRPr="003827DE">
        <w:t>Insert:</w:t>
      </w:r>
    </w:p>
    <w:p w:rsidR="00204A1B" w:rsidRPr="003827DE" w:rsidRDefault="00204A1B" w:rsidP="00204A1B">
      <w:pPr>
        <w:pStyle w:val="notetext"/>
      </w:pPr>
      <w:r w:rsidRPr="003827DE">
        <w:t>Note 1:</w:t>
      </w:r>
      <w:r w:rsidRPr="003827DE">
        <w:tab/>
        <w:t>See Part</w:t>
      </w:r>
      <w:r w:rsidR="003827DE" w:rsidRPr="003827DE">
        <w:t> </w:t>
      </w:r>
      <w:r w:rsidRPr="003827DE">
        <w:t xml:space="preserve">25A </w:t>
      </w:r>
      <w:r w:rsidR="0027395B" w:rsidRPr="003827DE">
        <w:t xml:space="preserve">in relation to </w:t>
      </w:r>
      <w:r w:rsidRPr="003827DE">
        <w:t>appeals under section</w:t>
      </w:r>
      <w:r w:rsidR="003827DE" w:rsidRPr="003827DE">
        <w:t> </w:t>
      </w:r>
      <w:r w:rsidRPr="003827DE">
        <w:t>44AAA of the AAT Act.</w:t>
      </w:r>
    </w:p>
    <w:p w:rsidR="00204A1B" w:rsidRPr="003827DE" w:rsidRDefault="00C810AC" w:rsidP="00EC3FC1">
      <w:pPr>
        <w:pStyle w:val="ItemHead"/>
      </w:pPr>
      <w:r w:rsidRPr="003827DE">
        <w:t>25</w:t>
      </w:r>
      <w:r w:rsidR="00204A1B" w:rsidRPr="003827DE">
        <w:t xml:space="preserve">  Part</w:t>
      </w:r>
      <w:r w:rsidR="003827DE" w:rsidRPr="003827DE">
        <w:t> </w:t>
      </w:r>
      <w:r w:rsidR="00204A1B" w:rsidRPr="003827DE">
        <w:t>43 (note to Part heading)</w:t>
      </w:r>
    </w:p>
    <w:p w:rsidR="00204A1B" w:rsidRPr="003827DE" w:rsidRDefault="00204A1B" w:rsidP="00204A1B">
      <w:pPr>
        <w:pStyle w:val="Item"/>
      </w:pPr>
      <w:r w:rsidRPr="003827DE">
        <w:t>Omit “Note”, substitute “Note 2”.</w:t>
      </w:r>
    </w:p>
    <w:p w:rsidR="00D13891" w:rsidRPr="003827DE" w:rsidRDefault="00C810AC" w:rsidP="00D13891">
      <w:pPr>
        <w:pStyle w:val="ItemHead"/>
      </w:pPr>
      <w:r w:rsidRPr="003827DE">
        <w:t>26</w:t>
      </w:r>
      <w:r w:rsidR="00D13891" w:rsidRPr="003827DE">
        <w:t xml:space="preserve">  Rule</w:t>
      </w:r>
      <w:r w:rsidR="003827DE" w:rsidRPr="003827DE">
        <w:t> </w:t>
      </w:r>
      <w:r w:rsidR="00D13891" w:rsidRPr="003827DE">
        <w:t>43.01</w:t>
      </w:r>
    </w:p>
    <w:p w:rsidR="00D13891" w:rsidRPr="003827DE" w:rsidRDefault="00D13891" w:rsidP="00D13891">
      <w:pPr>
        <w:pStyle w:val="Item"/>
      </w:pPr>
      <w:r w:rsidRPr="003827DE">
        <w:t>Repeal the following definitions:</w:t>
      </w:r>
    </w:p>
    <w:p w:rsidR="00D13891" w:rsidRPr="003827DE" w:rsidRDefault="00D13891" w:rsidP="00D13891">
      <w:pPr>
        <w:pStyle w:val="paragraph"/>
        <w:rPr>
          <w:i/>
        </w:rPr>
      </w:pPr>
      <w:r w:rsidRPr="003827DE">
        <w:tab/>
        <w:t>(a)</w:t>
      </w:r>
      <w:r w:rsidRPr="003827DE">
        <w:tab/>
        <w:t xml:space="preserve">definition of </w:t>
      </w:r>
      <w:r w:rsidRPr="003827DE">
        <w:rPr>
          <w:b/>
          <w:i/>
        </w:rPr>
        <w:t>Registrar of the Tribunal</w:t>
      </w:r>
      <w:r w:rsidRPr="003827DE">
        <w:t>;</w:t>
      </w:r>
    </w:p>
    <w:p w:rsidR="00D13891" w:rsidRPr="003827DE" w:rsidRDefault="00D13891" w:rsidP="00D13891">
      <w:pPr>
        <w:pStyle w:val="paragraph"/>
      </w:pPr>
      <w:r w:rsidRPr="003827DE">
        <w:rPr>
          <w:i/>
        </w:rPr>
        <w:tab/>
      </w:r>
      <w:r w:rsidRPr="003827DE">
        <w:t>(b)</w:t>
      </w:r>
      <w:r w:rsidRPr="003827DE">
        <w:tab/>
        <w:t xml:space="preserve">definition of </w:t>
      </w:r>
      <w:r w:rsidRPr="003827DE">
        <w:rPr>
          <w:b/>
          <w:i/>
        </w:rPr>
        <w:t>Tribunal</w:t>
      </w:r>
      <w:r w:rsidRPr="003827DE">
        <w:t>.</w:t>
      </w:r>
    </w:p>
    <w:p w:rsidR="00A2113D" w:rsidRPr="003827DE" w:rsidRDefault="00C810AC" w:rsidP="00A2113D">
      <w:pPr>
        <w:pStyle w:val="ItemHead"/>
      </w:pPr>
      <w:r w:rsidRPr="003827DE">
        <w:t>27</w:t>
      </w:r>
      <w:r w:rsidR="00A2113D" w:rsidRPr="003827DE">
        <w:t xml:space="preserve">  </w:t>
      </w:r>
      <w:proofErr w:type="spellStart"/>
      <w:r w:rsidR="00A2113D" w:rsidRPr="003827DE">
        <w:t>Subrule</w:t>
      </w:r>
      <w:proofErr w:type="spellEnd"/>
      <w:r w:rsidR="00AE1501" w:rsidRPr="003827DE">
        <w:t xml:space="preserve"> </w:t>
      </w:r>
      <w:r w:rsidR="00A2113D" w:rsidRPr="003827DE">
        <w:t>44.06(2) (note)</w:t>
      </w:r>
    </w:p>
    <w:p w:rsidR="00A2113D" w:rsidRPr="003827DE" w:rsidRDefault="00A2113D" w:rsidP="00A2113D">
      <w:pPr>
        <w:pStyle w:val="Item"/>
      </w:pPr>
      <w:r w:rsidRPr="003827DE">
        <w:t>Omit “Rules</w:t>
      </w:r>
      <w:r w:rsidR="003827DE" w:rsidRPr="003827DE">
        <w:t> </w:t>
      </w:r>
      <w:r w:rsidRPr="003827DE">
        <w:t>4.03, 4.04”, substitute “Rules</w:t>
      </w:r>
      <w:r w:rsidR="003827DE" w:rsidRPr="003827DE">
        <w:t> </w:t>
      </w:r>
      <w:r w:rsidRPr="003827DE">
        <w:t>4.03”.</w:t>
      </w:r>
    </w:p>
    <w:p w:rsidR="00EC3FC1" w:rsidRPr="003827DE" w:rsidRDefault="00C810AC" w:rsidP="00EC3FC1">
      <w:pPr>
        <w:pStyle w:val="ItemHead"/>
      </w:pPr>
      <w:r w:rsidRPr="003827DE">
        <w:t>28</w:t>
      </w:r>
      <w:r w:rsidR="00EC3FC1" w:rsidRPr="003827DE">
        <w:t xml:space="preserve">  Rule</w:t>
      </w:r>
      <w:r w:rsidR="003827DE" w:rsidRPr="003827DE">
        <w:t> </w:t>
      </w:r>
      <w:r w:rsidR="00EC3FC1" w:rsidRPr="003827DE">
        <w:t>44.15</w:t>
      </w:r>
    </w:p>
    <w:p w:rsidR="00EC3FC1" w:rsidRPr="003827DE" w:rsidRDefault="00EC3FC1" w:rsidP="00EC3FC1">
      <w:pPr>
        <w:pStyle w:val="Item"/>
      </w:pPr>
      <w:r w:rsidRPr="003827DE">
        <w:t>Repeal the rule, substitute:</w:t>
      </w:r>
    </w:p>
    <w:p w:rsidR="00EC3FC1" w:rsidRPr="003827DE" w:rsidRDefault="00EC3FC1" w:rsidP="00EC3FC1">
      <w:pPr>
        <w:pStyle w:val="ActHead5"/>
      </w:pPr>
      <w:bookmarkStart w:id="28" w:name="_Toc450650510"/>
      <w:r w:rsidRPr="003827DE">
        <w:rPr>
          <w:rStyle w:val="CharSectno"/>
        </w:rPr>
        <w:t>44.15</w:t>
      </w:r>
      <w:r w:rsidRPr="003827DE">
        <w:t xml:space="preserve">  Costs</w:t>
      </w:r>
      <w:bookmarkEnd w:id="28"/>
    </w:p>
    <w:p w:rsidR="00EC3FC1" w:rsidRPr="003827DE" w:rsidRDefault="00EC3FC1" w:rsidP="00EC3FC1">
      <w:pPr>
        <w:pStyle w:val="subsection"/>
      </w:pPr>
      <w:r w:rsidRPr="003827DE">
        <w:tab/>
        <w:t>(1)</w:t>
      </w:r>
      <w:r w:rsidRPr="003827DE">
        <w:tab/>
        <w:t>The Court may, in relation to a proceeding that is concluded, order an unsuccessful party in the proceeding to pay the costs of a successful party in accordance with Division</w:t>
      </w:r>
      <w:r w:rsidR="003827DE" w:rsidRPr="003827DE">
        <w:t> </w:t>
      </w:r>
      <w:r w:rsidRPr="003827DE">
        <w:t>1 of Part</w:t>
      </w:r>
      <w:r w:rsidR="003827DE" w:rsidRPr="003827DE">
        <w:t> </w:t>
      </w:r>
      <w:r w:rsidRPr="003827DE">
        <w:t>3 of Schedule</w:t>
      </w:r>
      <w:r w:rsidR="003827DE" w:rsidRPr="003827DE">
        <w:t> </w:t>
      </w:r>
      <w:r w:rsidRPr="003827DE">
        <w:t>1.</w:t>
      </w:r>
    </w:p>
    <w:p w:rsidR="00EC3FC1" w:rsidRPr="003827DE" w:rsidRDefault="00EC3FC1" w:rsidP="00EC3FC1">
      <w:pPr>
        <w:pStyle w:val="subsection"/>
      </w:pPr>
      <w:r w:rsidRPr="003827DE">
        <w:tab/>
        <w:t>(2)</w:t>
      </w:r>
      <w:r w:rsidRPr="003827DE">
        <w:tab/>
        <w:t>If:</w:t>
      </w:r>
    </w:p>
    <w:p w:rsidR="00EC3FC1" w:rsidRPr="003827DE" w:rsidRDefault="00EC3FC1" w:rsidP="00EC3FC1">
      <w:pPr>
        <w:pStyle w:val="paragraph"/>
      </w:pPr>
      <w:r w:rsidRPr="003827DE">
        <w:tab/>
        <w:t>(a)</w:t>
      </w:r>
      <w:r w:rsidRPr="003827DE">
        <w:tab/>
        <w:t>the applicant files a notice of discontinuance in a proceeding in which a respondent has sought costs in the response; and</w:t>
      </w:r>
    </w:p>
    <w:p w:rsidR="00EC3FC1" w:rsidRPr="003827DE" w:rsidRDefault="00EC3FC1" w:rsidP="00EC3FC1">
      <w:pPr>
        <w:pStyle w:val="paragraph"/>
      </w:pPr>
      <w:r w:rsidRPr="003827DE">
        <w:tab/>
        <w:t>(b)</w:t>
      </w:r>
      <w:r w:rsidRPr="003827DE">
        <w:tab/>
        <w:t>the applicant does not file with the notice an application in respect of costs;</w:t>
      </w:r>
    </w:p>
    <w:p w:rsidR="00EC3FC1" w:rsidRPr="003827DE" w:rsidRDefault="00EC3FC1" w:rsidP="00EC3FC1">
      <w:pPr>
        <w:pStyle w:val="subsection2"/>
      </w:pPr>
      <w:r w:rsidRPr="003827DE">
        <w:t>a Judge or a Registrar may, without hearing the parties, make an order in chambers in accordance with Division</w:t>
      </w:r>
      <w:r w:rsidR="003827DE" w:rsidRPr="003827DE">
        <w:t> </w:t>
      </w:r>
      <w:r w:rsidRPr="003827DE">
        <w:t>2 of Part</w:t>
      </w:r>
      <w:r w:rsidR="003827DE" w:rsidRPr="003827DE">
        <w:t> </w:t>
      </w:r>
      <w:r w:rsidRPr="003827DE">
        <w:t>3 of Schedule</w:t>
      </w:r>
      <w:r w:rsidR="003827DE" w:rsidRPr="003827DE">
        <w:t> </w:t>
      </w:r>
      <w:r w:rsidRPr="003827DE">
        <w:t>1 for the costs of the respondent.</w:t>
      </w:r>
    </w:p>
    <w:p w:rsidR="00EC3FC1" w:rsidRPr="003827DE" w:rsidRDefault="00EC3FC1" w:rsidP="00EC3FC1">
      <w:pPr>
        <w:pStyle w:val="subsection"/>
      </w:pPr>
      <w:r w:rsidRPr="003827DE">
        <w:tab/>
        <w:t>(3)</w:t>
      </w:r>
      <w:r w:rsidRPr="003827DE">
        <w:tab/>
        <w:t>This rule does not limit a party’s right to apply, under Part</w:t>
      </w:r>
      <w:r w:rsidR="003827DE" w:rsidRPr="003827DE">
        <w:t> </w:t>
      </w:r>
      <w:r w:rsidRPr="003827DE">
        <w:t>21, for an order as to costs of the application.</w:t>
      </w:r>
    </w:p>
    <w:p w:rsidR="00EC3FC1" w:rsidRPr="003827DE" w:rsidRDefault="00EC3FC1" w:rsidP="00EC3FC1">
      <w:pPr>
        <w:pStyle w:val="notetext"/>
      </w:pPr>
      <w:r w:rsidRPr="003827DE">
        <w:t>Note 1:</w:t>
      </w:r>
      <w:r w:rsidRPr="003827DE">
        <w:tab/>
        <w:t>See Division</w:t>
      </w:r>
      <w:r w:rsidR="003827DE" w:rsidRPr="003827DE">
        <w:t> </w:t>
      </w:r>
      <w:r w:rsidRPr="003827DE">
        <w:t>13.1 in relation to discontinuance.</w:t>
      </w:r>
    </w:p>
    <w:p w:rsidR="00EC3FC1" w:rsidRPr="003827DE" w:rsidRDefault="00EC3FC1" w:rsidP="00EC3FC1">
      <w:pPr>
        <w:pStyle w:val="notetext"/>
      </w:pPr>
      <w:r w:rsidRPr="003827DE">
        <w:t>Note 2:</w:t>
      </w:r>
      <w:r w:rsidRPr="003827DE">
        <w:tab/>
        <w:t>See section</w:t>
      </w:r>
      <w:r w:rsidR="003827DE" w:rsidRPr="003827DE">
        <w:t> </w:t>
      </w:r>
      <w:r w:rsidRPr="003827DE">
        <w:t>13 of the Act in relation to the exercise of jurisdiction in chambers.</w:t>
      </w:r>
    </w:p>
    <w:p w:rsidR="00577603" w:rsidRPr="003827DE" w:rsidRDefault="00C810AC" w:rsidP="00577603">
      <w:pPr>
        <w:pStyle w:val="ItemHead"/>
      </w:pPr>
      <w:r w:rsidRPr="003827DE">
        <w:t>29</w:t>
      </w:r>
      <w:r w:rsidR="00577603" w:rsidRPr="003827DE">
        <w:t xml:space="preserve">  Dictionary (definition of </w:t>
      </w:r>
      <w:r w:rsidR="00577603" w:rsidRPr="003827DE">
        <w:rPr>
          <w:i/>
        </w:rPr>
        <w:t>child support proceeding</w:t>
      </w:r>
      <w:r w:rsidR="00577603" w:rsidRPr="003827DE">
        <w:t>)</w:t>
      </w:r>
    </w:p>
    <w:p w:rsidR="00577603" w:rsidRPr="003827DE" w:rsidRDefault="00577603" w:rsidP="00577603">
      <w:pPr>
        <w:pStyle w:val="Item"/>
      </w:pPr>
      <w:r w:rsidRPr="003827DE">
        <w:t>Repeal the definition, substitute:</w:t>
      </w:r>
    </w:p>
    <w:p w:rsidR="00577603" w:rsidRPr="003827DE" w:rsidRDefault="00577603" w:rsidP="00577603">
      <w:pPr>
        <w:pStyle w:val="Definition"/>
      </w:pPr>
      <w:r w:rsidRPr="003827DE">
        <w:rPr>
          <w:b/>
          <w:i/>
        </w:rPr>
        <w:t>child support proceeding</w:t>
      </w:r>
      <w:r w:rsidRPr="003827DE">
        <w:t>:</w:t>
      </w:r>
    </w:p>
    <w:p w:rsidR="00577603" w:rsidRPr="003827DE" w:rsidRDefault="00577603" w:rsidP="00577603">
      <w:pPr>
        <w:pStyle w:val="paragraph"/>
      </w:pPr>
      <w:r w:rsidRPr="003827DE">
        <w:tab/>
        <w:t>(a)</w:t>
      </w:r>
      <w:r w:rsidRPr="003827DE">
        <w:tab/>
        <w:t>means a proceeding under the Assessment Act or the Registration Act; and</w:t>
      </w:r>
    </w:p>
    <w:p w:rsidR="00577603" w:rsidRPr="003827DE" w:rsidRDefault="00577603" w:rsidP="00577603">
      <w:pPr>
        <w:pStyle w:val="paragraph"/>
      </w:pPr>
      <w:r w:rsidRPr="003827DE">
        <w:tab/>
        <w:t>(b)</w:t>
      </w:r>
      <w:r w:rsidRPr="003827DE">
        <w:tab/>
        <w:t>for the purposes of Part</w:t>
      </w:r>
      <w:r w:rsidR="003827DE" w:rsidRPr="003827DE">
        <w:t> </w:t>
      </w:r>
      <w:r w:rsidRPr="003827DE">
        <w:t>25A, includes an appeal under section</w:t>
      </w:r>
      <w:r w:rsidR="003827DE" w:rsidRPr="003827DE">
        <w:t> </w:t>
      </w:r>
      <w:r w:rsidRPr="003827DE">
        <w:t>44AAA of the AAT Act (which provides for appeals from certain child support first review proceedings).</w:t>
      </w:r>
    </w:p>
    <w:p w:rsidR="008574BF" w:rsidRPr="003827DE" w:rsidRDefault="00C810AC" w:rsidP="008574BF">
      <w:pPr>
        <w:pStyle w:val="ItemHead"/>
      </w:pPr>
      <w:r w:rsidRPr="003827DE">
        <w:t>30</w:t>
      </w:r>
      <w:r w:rsidR="008574BF" w:rsidRPr="003827DE">
        <w:t xml:space="preserve">  Dictionary</w:t>
      </w:r>
    </w:p>
    <w:p w:rsidR="008574BF" w:rsidRPr="003827DE" w:rsidRDefault="008574BF" w:rsidP="008574BF">
      <w:pPr>
        <w:pStyle w:val="Item"/>
      </w:pPr>
      <w:r w:rsidRPr="003827DE">
        <w:t>Insert:</w:t>
      </w:r>
    </w:p>
    <w:p w:rsidR="00301287" w:rsidRPr="003827DE" w:rsidRDefault="00D13891" w:rsidP="00D13891">
      <w:pPr>
        <w:pStyle w:val="Definition"/>
      </w:pPr>
      <w:r w:rsidRPr="003827DE">
        <w:rPr>
          <w:b/>
          <w:i/>
        </w:rPr>
        <w:t>Registrar of the Tribunal</w:t>
      </w:r>
      <w:r w:rsidRPr="003827DE">
        <w:t xml:space="preserve"> includes </w:t>
      </w:r>
      <w:r w:rsidR="00301287" w:rsidRPr="003827DE">
        <w:t>a person:</w:t>
      </w:r>
    </w:p>
    <w:p w:rsidR="00301287" w:rsidRPr="003827DE" w:rsidRDefault="00301287" w:rsidP="00301287">
      <w:pPr>
        <w:pStyle w:val="paragraph"/>
      </w:pPr>
      <w:r w:rsidRPr="003827DE">
        <w:tab/>
        <w:t>(a)</w:t>
      </w:r>
      <w:r w:rsidRPr="003827DE">
        <w:tab/>
        <w:t>who has been appointed as an officer of the Tribunal under section</w:t>
      </w:r>
      <w:r w:rsidR="003827DE" w:rsidRPr="003827DE">
        <w:t> </w:t>
      </w:r>
      <w:r w:rsidRPr="003827DE">
        <w:t>24PA of the AAT Act; and</w:t>
      </w:r>
    </w:p>
    <w:p w:rsidR="00D13891" w:rsidRPr="003827DE" w:rsidRDefault="00301287" w:rsidP="00301287">
      <w:pPr>
        <w:pStyle w:val="paragraph"/>
      </w:pPr>
      <w:r w:rsidRPr="003827DE">
        <w:tab/>
        <w:t>(b)</w:t>
      </w:r>
      <w:r w:rsidRPr="003827DE">
        <w:tab/>
      </w:r>
      <w:r w:rsidR="00D13891" w:rsidRPr="003827DE">
        <w:t>to whom powers or functions have been delegated under subsection</w:t>
      </w:r>
      <w:r w:rsidR="003827DE" w:rsidRPr="003827DE">
        <w:t> </w:t>
      </w:r>
      <w:r w:rsidR="00D13891" w:rsidRPr="003827DE">
        <w:t>10A(3) of the AAT Act.</w:t>
      </w:r>
    </w:p>
    <w:p w:rsidR="008574BF" w:rsidRPr="003827DE" w:rsidRDefault="00C810AC" w:rsidP="008574BF">
      <w:pPr>
        <w:pStyle w:val="ItemHead"/>
      </w:pPr>
      <w:r w:rsidRPr="003827DE">
        <w:t>31</w:t>
      </w:r>
      <w:r w:rsidR="008574BF" w:rsidRPr="003827DE">
        <w:t xml:space="preserve">  Dictionary (definition of </w:t>
      </w:r>
      <w:proofErr w:type="spellStart"/>
      <w:r w:rsidR="008574BF" w:rsidRPr="003827DE">
        <w:rPr>
          <w:i/>
        </w:rPr>
        <w:t>SSAT</w:t>
      </w:r>
      <w:proofErr w:type="spellEnd"/>
      <w:r w:rsidR="008574BF" w:rsidRPr="003827DE">
        <w:t>)</w:t>
      </w:r>
    </w:p>
    <w:p w:rsidR="008574BF" w:rsidRPr="003827DE" w:rsidRDefault="008574BF" w:rsidP="008574BF">
      <w:pPr>
        <w:pStyle w:val="Item"/>
      </w:pPr>
      <w:r w:rsidRPr="003827DE">
        <w:t>Repeal the definition.</w:t>
      </w:r>
    </w:p>
    <w:sectPr w:rsidR="008574BF" w:rsidRPr="003827DE" w:rsidSect="00AF19A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D0" w:rsidRDefault="00746AD0" w:rsidP="0048364F">
      <w:pPr>
        <w:spacing w:line="240" w:lineRule="auto"/>
      </w:pPr>
      <w:r>
        <w:separator/>
      </w:r>
    </w:p>
  </w:endnote>
  <w:endnote w:type="continuationSeparator" w:id="0">
    <w:p w:rsidR="00746AD0" w:rsidRDefault="00746AD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AF19A2" w:rsidRDefault="00746AD0" w:rsidP="00AF19A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F19A2">
      <w:rPr>
        <w:i/>
        <w:sz w:val="18"/>
      </w:rPr>
      <w:t xml:space="preserve"> </w:t>
    </w:r>
    <w:r w:rsidR="00AF19A2" w:rsidRPr="00AF19A2">
      <w:rPr>
        <w:i/>
        <w:sz w:val="18"/>
      </w:rPr>
      <w:t>OPC61852 -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A2" w:rsidRDefault="00AF19A2" w:rsidP="00AF19A2">
    <w:pPr>
      <w:pStyle w:val="Footer"/>
    </w:pPr>
    <w:r w:rsidRPr="00AF19A2">
      <w:rPr>
        <w:i/>
        <w:sz w:val="18"/>
      </w:rPr>
      <w:t>OPC61852 -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AF19A2" w:rsidRDefault="00746AD0" w:rsidP="00486382">
    <w:pPr>
      <w:pStyle w:val="Footer"/>
      <w:rPr>
        <w:sz w:val="18"/>
      </w:rPr>
    </w:pPr>
  </w:p>
  <w:p w:rsidR="00746AD0" w:rsidRPr="00AF19A2" w:rsidRDefault="00AF19A2" w:rsidP="00AF19A2">
    <w:pPr>
      <w:pStyle w:val="Footer"/>
      <w:rPr>
        <w:sz w:val="18"/>
      </w:rPr>
    </w:pPr>
    <w:r w:rsidRPr="00AF19A2">
      <w:rPr>
        <w:i/>
        <w:sz w:val="18"/>
      </w:rPr>
      <w:t>OPC61852 -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AF19A2" w:rsidRDefault="00746AD0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46AD0" w:rsidRPr="00AF19A2" w:rsidTr="00506E5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46AD0" w:rsidRPr="00AF19A2" w:rsidRDefault="00746AD0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F19A2">
            <w:rPr>
              <w:rFonts w:cs="Times New Roman"/>
              <w:i/>
              <w:sz w:val="18"/>
            </w:rPr>
            <w:fldChar w:fldCharType="begin"/>
          </w:r>
          <w:r w:rsidRPr="00AF19A2">
            <w:rPr>
              <w:rFonts w:cs="Times New Roman"/>
              <w:i/>
              <w:sz w:val="18"/>
            </w:rPr>
            <w:instrText xml:space="preserve"> PAGE </w:instrText>
          </w:r>
          <w:r w:rsidRPr="00AF19A2">
            <w:rPr>
              <w:rFonts w:cs="Times New Roman"/>
              <w:i/>
              <w:sz w:val="18"/>
            </w:rPr>
            <w:fldChar w:fldCharType="separate"/>
          </w:r>
          <w:r w:rsidR="00205AEB">
            <w:rPr>
              <w:rFonts w:cs="Times New Roman"/>
              <w:i/>
              <w:noProof/>
              <w:sz w:val="18"/>
            </w:rPr>
            <w:t>vi</w:t>
          </w:r>
          <w:r w:rsidRPr="00AF19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46AD0" w:rsidRPr="00AF19A2" w:rsidRDefault="00746AD0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F19A2">
            <w:rPr>
              <w:rFonts w:cs="Times New Roman"/>
              <w:i/>
              <w:sz w:val="18"/>
            </w:rPr>
            <w:fldChar w:fldCharType="begin"/>
          </w:r>
          <w:r w:rsidRPr="00AF19A2">
            <w:rPr>
              <w:rFonts w:cs="Times New Roman"/>
              <w:i/>
              <w:sz w:val="18"/>
            </w:rPr>
            <w:instrText xml:space="preserve"> DOCPROPERTY ShortT </w:instrText>
          </w:r>
          <w:r w:rsidRPr="00AF19A2">
            <w:rPr>
              <w:rFonts w:cs="Times New Roman"/>
              <w:i/>
              <w:sz w:val="18"/>
            </w:rPr>
            <w:fldChar w:fldCharType="separate"/>
          </w:r>
          <w:r w:rsidR="00205AEB">
            <w:rPr>
              <w:rFonts w:cs="Times New Roman"/>
              <w:i/>
              <w:sz w:val="18"/>
            </w:rPr>
            <w:t>Federal Circuit Court Amendment (Costs and Other Measures) Rules 2016</w:t>
          </w:r>
          <w:r w:rsidRPr="00AF19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46AD0" w:rsidRPr="00AF19A2" w:rsidRDefault="00746AD0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46AD0" w:rsidRPr="00AF19A2" w:rsidRDefault="00AF19A2" w:rsidP="00AF19A2">
    <w:pPr>
      <w:rPr>
        <w:rFonts w:cs="Times New Roman"/>
        <w:i/>
        <w:sz w:val="18"/>
      </w:rPr>
    </w:pPr>
    <w:r w:rsidRPr="00AF19A2">
      <w:rPr>
        <w:rFonts w:cs="Times New Roman"/>
        <w:i/>
        <w:sz w:val="18"/>
      </w:rPr>
      <w:t>OPC61852 -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E33C1C" w:rsidRDefault="00746AD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746AD0" w:rsidTr="00506E5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05AEB">
            <w:rPr>
              <w:i/>
              <w:sz w:val="18"/>
            </w:rPr>
            <w:t>Federal Circuit Court Amendment (Costs and Other Measures)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6A9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46AD0" w:rsidRPr="00ED79B6" w:rsidRDefault="00AF19A2" w:rsidP="00AF19A2">
    <w:pPr>
      <w:rPr>
        <w:i/>
        <w:sz w:val="18"/>
      </w:rPr>
    </w:pPr>
    <w:r w:rsidRPr="00AF19A2">
      <w:rPr>
        <w:rFonts w:cs="Times New Roman"/>
        <w:i/>
        <w:sz w:val="18"/>
      </w:rPr>
      <w:t>OPC61852 -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AF19A2" w:rsidRDefault="00746AD0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46AD0" w:rsidRPr="00AF19A2" w:rsidTr="00506E5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46AD0" w:rsidRPr="00AF19A2" w:rsidRDefault="00746AD0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F19A2">
            <w:rPr>
              <w:rFonts w:cs="Times New Roman"/>
              <w:i/>
              <w:sz w:val="18"/>
            </w:rPr>
            <w:fldChar w:fldCharType="begin"/>
          </w:r>
          <w:r w:rsidRPr="00AF19A2">
            <w:rPr>
              <w:rFonts w:cs="Times New Roman"/>
              <w:i/>
              <w:sz w:val="18"/>
            </w:rPr>
            <w:instrText xml:space="preserve"> PAGE </w:instrText>
          </w:r>
          <w:r w:rsidRPr="00AF19A2">
            <w:rPr>
              <w:rFonts w:cs="Times New Roman"/>
              <w:i/>
              <w:sz w:val="18"/>
            </w:rPr>
            <w:fldChar w:fldCharType="separate"/>
          </w:r>
          <w:r w:rsidR="000F6A91">
            <w:rPr>
              <w:rFonts w:cs="Times New Roman"/>
              <w:i/>
              <w:noProof/>
              <w:sz w:val="18"/>
            </w:rPr>
            <w:t>8</w:t>
          </w:r>
          <w:r w:rsidRPr="00AF19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46AD0" w:rsidRPr="00AF19A2" w:rsidRDefault="00746AD0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F19A2">
            <w:rPr>
              <w:rFonts w:cs="Times New Roman"/>
              <w:i/>
              <w:sz w:val="18"/>
            </w:rPr>
            <w:fldChar w:fldCharType="begin"/>
          </w:r>
          <w:r w:rsidRPr="00AF19A2">
            <w:rPr>
              <w:rFonts w:cs="Times New Roman"/>
              <w:i/>
              <w:sz w:val="18"/>
            </w:rPr>
            <w:instrText xml:space="preserve"> DOCPROPERTY ShortT </w:instrText>
          </w:r>
          <w:r w:rsidRPr="00AF19A2">
            <w:rPr>
              <w:rFonts w:cs="Times New Roman"/>
              <w:i/>
              <w:sz w:val="18"/>
            </w:rPr>
            <w:fldChar w:fldCharType="separate"/>
          </w:r>
          <w:r w:rsidR="00205AEB">
            <w:rPr>
              <w:rFonts w:cs="Times New Roman"/>
              <w:i/>
              <w:sz w:val="18"/>
            </w:rPr>
            <w:t>Federal Circuit Court Amendment (Costs and Other Measures) Rules 2016</w:t>
          </w:r>
          <w:r w:rsidRPr="00AF19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46AD0" w:rsidRPr="00AF19A2" w:rsidRDefault="00746AD0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46AD0" w:rsidRPr="00AF19A2" w:rsidRDefault="00AF19A2" w:rsidP="00AF19A2">
    <w:pPr>
      <w:rPr>
        <w:rFonts w:cs="Times New Roman"/>
        <w:i/>
        <w:sz w:val="18"/>
      </w:rPr>
    </w:pPr>
    <w:r w:rsidRPr="00AF19A2">
      <w:rPr>
        <w:rFonts w:cs="Times New Roman"/>
        <w:i/>
        <w:sz w:val="18"/>
      </w:rPr>
      <w:t>OPC61852 -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E33C1C" w:rsidRDefault="00746AD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746AD0" w:rsidTr="00506E5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05AEB">
            <w:rPr>
              <w:i/>
              <w:sz w:val="18"/>
            </w:rPr>
            <w:t>Federal Circuit Court Amendment (Costs and Other Measures)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6A91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46AD0" w:rsidRPr="00ED79B6" w:rsidRDefault="00AF19A2" w:rsidP="00AF19A2">
    <w:pPr>
      <w:rPr>
        <w:i/>
        <w:sz w:val="18"/>
      </w:rPr>
    </w:pPr>
    <w:r w:rsidRPr="00AF19A2">
      <w:rPr>
        <w:rFonts w:cs="Times New Roman"/>
        <w:i/>
        <w:sz w:val="18"/>
      </w:rPr>
      <w:t>OPC61852 -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E33C1C" w:rsidRDefault="00746AD0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746AD0" w:rsidTr="00506E5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6C5EC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6C5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05AEB">
            <w:rPr>
              <w:i/>
              <w:sz w:val="18"/>
            </w:rPr>
            <w:t>Federal Circuit Court Amendment (Costs and Other Measures)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6C5EC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5AEB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46AD0" w:rsidRPr="00ED79B6" w:rsidRDefault="00746AD0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D0" w:rsidRDefault="00746AD0" w:rsidP="0048364F">
      <w:pPr>
        <w:spacing w:line="240" w:lineRule="auto"/>
      </w:pPr>
      <w:r>
        <w:separator/>
      </w:r>
    </w:p>
  </w:footnote>
  <w:footnote w:type="continuationSeparator" w:id="0">
    <w:p w:rsidR="00746AD0" w:rsidRDefault="00746AD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5F1388" w:rsidRDefault="00746AD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5F1388" w:rsidRDefault="00746AD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5F1388" w:rsidRDefault="00746AD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ED79B6" w:rsidRDefault="00746AD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ED79B6" w:rsidRDefault="00746AD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ED79B6" w:rsidRDefault="00746AD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A961C4" w:rsidRDefault="00746AD0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F6A9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F6A91">
      <w:rPr>
        <w:noProof/>
        <w:sz w:val="20"/>
      </w:rPr>
      <w:t>Amendments</w:t>
    </w:r>
    <w:r>
      <w:rPr>
        <w:sz w:val="20"/>
      </w:rPr>
      <w:fldChar w:fldCharType="end"/>
    </w:r>
  </w:p>
  <w:p w:rsidR="00746AD0" w:rsidRPr="00A961C4" w:rsidRDefault="00746AD0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0F6A91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0F6A91">
      <w:rPr>
        <w:noProof/>
        <w:sz w:val="20"/>
      </w:rPr>
      <w:t>Other amendments</w:t>
    </w:r>
    <w:r>
      <w:rPr>
        <w:sz w:val="20"/>
      </w:rPr>
      <w:fldChar w:fldCharType="end"/>
    </w:r>
  </w:p>
  <w:p w:rsidR="00746AD0" w:rsidRPr="00A961C4" w:rsidRDefault="00746AD0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A961C4" w:rsidRDefault="00746AD0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F6A91">
      <w:rPr>
        <w:sz w:val="20"/>
      </w:rPr>
      <w:fldChar w:fldCharType="separate"/>
    </w:r>
    <w:r w:rsidR="000F6A91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F6A91">
      <w:rPr>
        <w:b/>
        <w:sz w:val="20"/>
      </w:rPr>
      <w:fldChar w:fldCharType="separate"/>
    </w:r>
    <w:r w:rsidR="000F6A9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746AD0" w:rsidRPr="00A961C4" w:rsidRDefault="00746AD0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0F6A91">
      <w:rPr>
        <w:sz w:val="20"/>
      </w:rPr>
      <w:fldChar w:fldCharType="separate"/>
    </w:r>
    <w:r w:rsidR="000F6A91">
      <w:rPr>
        <w:noProof/>
        <w:sz w:val="20"/>
      </w:rPr>
      <w:t>Other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0F6A91">
      <w:rPr>
        <w:b/>
        <w:sz w:val="20"/>
      </w:rPr>
      <w:fldChar w:fldCharType="separate"/>
    </w:r>
    <w:r w:rsidR="000F6A91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746AD0" w:rsidRPr="00A961C4" w:rsidRDefault="00746AD0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A961C4" w:rsidRDefault="00746AD0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658E1DA"/>
    <w:lvl w:ilvl="0">
      <w:numFmt w:val="bullet"/>
      <w:lvlText w:val="*"/>
      <w:lvlJc w:val="left"/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5E"/>
    <w:rsid w:val="000041C6"/>
    <w:rsid w:val="000063E4"/>
    <w:rsid w:val="00011222"/>
    <w:rsid w:val="000113BC"/>
    <w:rsid w:val="000136AF"/>
    <w:rsid w:val="00025060"/>
    <w:rsid w:val="0003600C"/>
    <w:rsid w:val="0004044E"/>
    <w:rsid w:val="000614BF"/>
    <w:rsid w:val="000706C0"/>
    <w:rsid w:val="000B78A7"/>
    <w:rsid w:val="000C4E79"/>
    <w:rsid w:val="000D05EF"/>
    <w:rsid w:val="000F08C6"/>
    <w:rsid w:val="000F21C1"/>
    <w:rsid w:val="000F68BC"/>
    <w:rsid w:val="000F6A91"/>
    <w:rsid w:val="000F6B02"/>
    <w:rsid w:val="000F7427"/>
    <w:rsid w:val="0010745C"/>
    <w:rsid w:val="00116975"/>
    <w:rsid w:val="00126F1A"/>
    <w:rsid w:val="00131613"/>
    <w:rsid w:val="00136109"/>
    <w:rsid w:val="00144899"/>
    <w:rsid w:val="00147A11"/>
    <w:rsid w:val="00150B62"/>
    <w:rsid w:val="00154EAC"/>
    <w:rsid w:val="001643C9"/>
    <w:rsid w:val="00165568"/>
    <w:rsid w:val="00166C2F"/>
    <w:rsid w:val="00170D7E"/>
    <w:rsid w:val="001716C9"/>
    <w:rsid w:val="00171EAE"/>
    <w:rsid w:val="00187A5A"/>
    <w:rsid w:val="00191859"/>
    <w:rsid w:val="00193461"/>
    <w:rsid w:val="001939E1"/>
    <w:rsid w:val="00195382"/>
    <w:rsid w:val="001B1F75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04A1B"/>
    <w:rsid w:val="00205AEB"/>
    <w:rsid w:val="002168AA"/>
    <w:rsid w:val="00231427"/>
    <w:rsid w:val="0023264F"/>
    <w:rsid w:val="00236026"/>
    <w:rsid w:val="00240749"/>
    <w:rsid w:val="00265FBC"/>
    <w:rsid w:val="00266D05"/>
    <w:rsid w:val="0027395B"/>
    <w:rsid w:val="002932B1"/>
    <w:rsid w:val="00295408"/>
    <w:rsid w:val="00297ECB"/>
    <w:rsid w:val="002A0FFD"/>
    <w:rsid w:val="002B0371"/>
    <w:rsid w:val="002B1E02"/>
    <w:rsid w:val="002B2731"/>
    <w:rsid w:val="002B5B89"/>
    <w:rsid w:val="002B7D96"/>
    <w:rsid w:val="002C0006"/>
    <w:rsid w:val="002D043A"/>
    <w:rsid w:val="002E24F5"/>
    <w:rsid w:val="002F2E96"/>
    <w:rsid w:val="00301287"/>
    <w:rsid w:val="00304E75"/>
    <w:rsid w:val="003072FA"/>
    <w:rsid w:val="0031713F"/>
    <w:rsid w:val="0032776B"/>
    <w:rsid w:val="0033447B"/>
    <w:rsid w:val="003415D3"/>
    <w:rsid w:val="00352B0F"/>
    <w:rsid w:val="00360C5F"/>
    <w:rsid w:val="00361BD9"/>
    <w:rsid w:val="00363549"/>
    <w:rsid w:val="00366985"/>
    <w:rsid w:val="003801D0"/>
    <w:rsid w:val="00380B65"/>
    <w:rsid w:val="003827DE"/>
    <w:rsid w:val="0039228E"/>
    <w:rsid w:val="003926B5"/>
    <w:rsid w:val="0039681E"/>
    <w:rsid w:val="003B04EC"/>
    <w:rsid w:val="003C5F2B"/>
    <w:rsid w:val="003D0BFE"/>
    <w:rsid w:val="003D31A4"/>
    <w:rsid w:val="003D4B27"/>
    <w:rsid w:val="003D5700"/>
    <w:rsid w:val="003E0DC9"/>
    <w:rsid w:val="003E5FF5"/>
    <w:rsid w:val="003E77C3"/>
    <w:rsid w:val="003F4CA9"/>
    <w:rsid w:val="003F567B"/>
    <w:rsid w:val="0040002D"/>
    <w:rsid w:val="004010E7"/>
    <w:rsid w:val="00401403"/>
    <w:rsid w:val="004116CD"/>
    <w:rsid w:val="00412B83"/>
    <w:rsid w:val="00424CA9"/>
    <w:rsid w:val="00433910"/>
    <w:rsid w:val="0044074E"/>
    <w:rsid w:val="0044291A"/>
    <w:rsid w:val="004541B9"/>
    <w:rsid w:val="00460335"/>
    <w:rsid w:val="00460499"/>
    <w:rsid w:val="00467C4F"/>
    <w:rsid w:val="00480FB9"/>
    <w:rsid w:val="0048364F"/>
    <w:rsid w:val="00486382"/>
    <w:rsid w:val="00496C62"/>
    <w:rsid w:val="00496F97"/>
    <w:rsid w:val="004A2484"/>
    <w:rsid w:val="004C0255"/>
    <w:rsid w:val="004C5B5A"/>
    <w:rsid w:val="004C6444"/>
    <w:rsid w:val="004C6DE1"/>
    <w:rsid w:val="004D0B39"/>
    <w:rsid w:val="004D5A85"/>
    <w:rsid w:val="004F1FAC"/>
    <w:rsid w:val="004F21BB"/>
    <w:rsid w:val="004F3A90"/>
    <w:rsid w:val="004F676E"/>
    <w:rsid w:val="00506E5E"/>
    <w:rsid w:val="005118E9"/>
    <w:rsid w:val="00516B8D"/>
    <w:rsid w:val="00516D5F"/>
    <w:rsid w:val="00520A1E"/>
    <w:rsid w:val="00537FBC"/>
    <w:rsid w:val="00543469"/>
    <w:rsid w:val="00557C7A"/>
    <w:rsid w:val="00573CDC"/>
    <w:rsid w:val="00577603"/>
    <w:rsid w:val="00584811"/>
    <w:rsid w:val="005851A5"/>
    <w:rsid w:val="0058646E"/>
    <w:rsid w:val="00591E07"/>
    <w:rsid w:val="00592059"/>
    <w:rsid w:val="00593AA6"/>
    <w:rsid w:val="00594161"/>
    <w:rsid w:val="00594749"/>
    <w:rsid w:val="005A13A0"/>
    <w:rsid w:val="005B3135"/>
    <w:rsid w:val="005B3B15"/>
    <w:rsid w:val="005B4067"/>
    <w:rsid w:val="005B5A6A"/>
    <w:rsid w:val="005B6C4D"/>
    <w:rsid w:val="005C12DE"/>
    <w:rsid w:val="005C3F41"/>
    <w:rsid w:val="005D01A5"/>
    <w:rsid w:val="005E552A"/>
    <w:rsid w:val="00600219"/>
    <w:rsid w:val="006249E6"/>
    <w:rsid w:val="006262AD"/>
    <w:rsid w:val="00630733"/>
    <w:rsid w:val="00642F2D"/>
    <w:rsid w:val="0064468A"/>
    <w:rsid w:val="00654CCA"/>
    <w:rsid w:val="00656DE9"/>
    <w:rsid w:val="00663BDD"/>
    <w:rsid w:val="00670D8D"/>
    <w:rsid w:val="00677CC2"/>
    <w:rsid w:val="00680F17"/>
    <w:rsid w:val="00685F42"/>
    <w:rsid w:val="0069207B"/>
    <w:rsid w:val="006937E2"/>
    <w:rsid w:val="0069392E"/>
    <w:rsid w:val="006977FB"/>
    <w:rsid w:val="006B0EF5"/>
    <w:rsid w:val="006B262A"/>
    <w:rsid w:val="006C2C12"/>
    <w:rsid w:val="006C30CC"/>
    <w:rsid w:val="006C3586"/>
    <w:rsid w:val="006C3FFF"/>
    <w:rsid w:val="006C5EC6"/>
    <w:rsid w:val="006C7F8C"/>
    <w:rsid w:val="006D3667"/>
    <w:rsid w:val="006D4E91"/>
    <w:rsid w:val="006E004B"/>
    <w:rsid w:val="006E7147"/>
    <w:rsid w:val="006F3347"/>
    <w:rsid w:val="0070057F"/>
    <w:rsid w:val="00700B2C"/>
    <w:rsid w:val="00701E6A"/>
    <w:rsid w:val="00713084"/>
    <w:rsid w:val="00722023"/>
    <w:rsid w:val="00724EA0"/>
    <w:rsid w:val="00731E00"/>
    <w:rsid w:val="007440B7"/>
    <w:rsid w:val="00746AD0"/>
    <w:rsid w:val="00757FE0"/>
    <w:rsid w:val="007634AD"/>
    <w:rsid w:val="00764695"/>
    <w:rsid w:val="007715C9"/>
    <w:rsid w:val="00774167"/>
    <w:rsid w:val="00774EDD"/>
    <w:rsid w:val="007757EC"/>
    <w:rsid w:val="007769D4"/>
    <w:rsid w:val="00785AFA"/>
    <w:rsid w:val="007903AC"/>
    <w:rsid w:val="00791E68"/>
    <w:rsid w:val="007A7F9F"/>
    <w:rsid w:val="007E7D4A"/>
    <w:rsid w:val="00820860"/>
    <w:rsid w:val="00826DA5"/>
    <w:rsid w:val="00833416"/>
    <w:rsid w:val="0085698D"/>
    <w:rsid w:val="00856A31"/>
    <w:rsid w:val="008574BF"/>
    <w:rsid w:val="00874B69"/>
    <w:rsid w:val="00874C74"/>
    <w:rsid w:val="008754D0"/>
    <w:rsid w:val="00877D48"/>
    <w:rsid w:val="00880795"/>
    <w:rsid w:val="00881F3A"/>
    <w:rsid w:val="00890911"/>
    <w:rsid w:val="00894FF4"/>
    <w:rsid w:val="0089783B"/>
    <w:rsid w:val="008D0EE0"/>
    <w:rsid w:val="008D28D9"/>
    <w:rsid w:val="008D5A66"/>
    <w:rsid w:val="008E475D"/>
    <w:rsid w:val="008F07E3"/>
    <w:rsid w:val="008F4DBA"/>
    <w:rsid w:val="008F4F1C"/>
    <w:rsid w:val="00907271"/>
    <w:rsid w:val="009222D3"/>
    <w:rsid w:val="009231BF"/>
    <w:rsid w:val="00932377"/>
    <w:rsid w:val="00932A33"/>
    <w:rsid w:val="00937DE2"/>
    <w:rsid w:val="00950A7A"/>
    <w:rsid w:val="00972BFA"/>
    <w:rsid w:val="0098177E"/>
    <w:rsid w:val="009846D1"/>
    <w:rsid w:val="009848EC"/>
    <w:rsid w:val="009B3629"/>
    <w:rsid w:val="009C49D8"/>
    <w:rsid w:val="009E2000"/>
    <w:rsid w:val="009E3601"/>
    <w:rsid w:val="009F727E"/>
    <w:rsid w:val="00A1027A"/>
    <w:rsid w:val="00A2057D"/>
    <w:rsid w:val="00A2113D"/>
    <w:rsid w:val="00A231E2"/>
    <w:rsid w:val="00A2550D"/>
    <w:rsid w:val="00A26DBE"/>
    <w:rsid w:val="00A326A4"/>
    <w:rsid w:val="00A4169B"/>
    <w:rsid w:val="00A4361F"/>
    <w:rsid w:val="00A5197F"/>
    <w:rsid w:val="00A540C2"/>
    <w:rsid w:val="00A64912"/>
    <w:rsid w:val="00A70A74"/>
    <w:rsid w:val="00A71C4E"/>
    <w:rsid w:val="00A87AB9"/>
    <w:rsid w:val="00A93A2E"/>
    <w:rsid w:val="00AB3315"/>
    <w:rsid w:val="00AB5BC1"/>
    <w:rsid w:val="00AB7B41"/>
    <w:rsid w:val="00AC06B3"/>
    <w:rsid w:val="00AD5641"/>
    <w:rsid w:val="00AD66EE"/>
    <w:rsid w:val="00AE1501"/>
    <w:rsid w:val="00AE50A2"/>
    <w:rsid w:val="00AF0336"/>
    <w:rsid w:val="00AF19A2"/>
    <w:rsid w:val="00AF6613"/>
    <w:rsid w:val="00B00902"/>
    <w:rsid w:val="00B032D8"/>
    <w:rsid w:val="00B332B8"/>
    <w:rsid w:val="00B33B3C"/>
    <w:rsid w:val="00B44657"/>
    <w:rsid w:val="00B476CB"/>
    <w:rsid w:val="00B551F4"/>
    <w:rsid w:val="00B5744A"/>
    <w:rsid w:val="00B61D2C"/>
    <w:rsid w:val="00B63BDE"/>
    <w:rsid w:val="00B655DE"/>
    <w:rsid w:val="00B74070"/>
    <w:rsid w:val="00B77503"/>
    <w:rsid w:val="00B872B2"/>
    <w:rsid w:val="00BA5026"/>
    <w:rsid w:val="00BB6E79"/>
    <w:rsid w:val="00BC4F91"/>
    <w:rsid w:val="00BD60E6"/>
    <w:rsid w:val="00BE253A"/>
    <w:rsid w:val="00BE719A"/>
    <w:rsid w:val="00BE720A"/>
    <w:rsid w:val="00BF4533"/>
    <w:rsid w:val="00C00C48"/>
    <w:rsid w:val="00C067E5"/>
    <w:rsid w:val="00C13216"/>
    <w:rsid w:val="00C15528"/>
    <w:rsid w:val="00C164CA"/>
    <w:rsid w:val="00C21B63"/>
    <w:rsid w:val="00C3553B"/>
    <w:rsid w:val="00C42BF8"/>
    <w:rsid w:val="00C460AE"/>
    <w:rsid w:val="00C50043"/>
    <w:rsid w:val="00C61ABA"/>
    <w:rsid w:val="00C63713"/>
    <w:rsid w:val="00C67C54"/>
    <w:rsid w:val="00C7573B"/>
    <w:rsid w:val="00C76CF3"/>
    <w:rsid w:val="00C77E30"/>
    <w:rsid w:val="00C810AC"/>
    <w:rsid w:val="00C814F5"/>
    <w:rsid w:val="00C9537B"/>
    <w:rsid w:val="00CA168A"/>
    <w:rsid w:val="00CB0180"/>
    <w:rsid w:val="00CB3470"/>
    <w:rsid w:val="00CD606E"/>
    <w:rsid w:val="00CD7ECB"/>
    <w:rsid w:val="00CF0BB2"/>
    <w:rsid w:val="00CF3C9E"/>
    <w:rsid w:val="00D0104A"/>
    <w:rsid w:val="00D13441"/>
    <w:rsid w:val="00D13891"/>
    <w:rsid w:val="00D17B17"/>
    <w:rsid w:val="00D17DD5"/>
    <w:rsid w:val="00D238E1"/>
    <w:rsid w:val="00D243A3"/>
    <w:rsid w:val="00D249FC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A2485"/>
    <w:rsid w:val="00DA636A"/>
    <w:rsid w:val="00DC7217"/>
    <w:rsid w:val="00E03451"/>
    <w:rsid w:val="00E05704"/>
    <w:rsid w:val="00E05C46"/>
    <w:rsid w:val="00E1162C"/>
    <w:rsid w:val="00E259E4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EEB"/>
    <w:rsid w:val="00E76FAB"/>
    <w:rsid w:val="00E83E2E"/>
    <w:rsid w:val="00E84B32"/>
    <w:rsid w:val="00E87699"/>
    <w:rsid w:val="00E91BE3"/>
    <w:rsid w:val="00EA275B"/>
    <w:rsid w:val="00EC3FC1"/>
    <w:rsid w:val="00ED3A7D"/>
    <w:rsid w:val="00EE3C1B"/>
    <w:rsid w:val="00EF2E3A"/>
    <w:rsid w:val="00F047E2"/>
    <w:rsid w:val="00F04FD6"/>
    <w:rsid w:val="00F078DC"/>
    <w:rsid w:val="00F13E86"/>
    <w:rsid w:val="00F24C35"/>
    <w:rsid w:val="00F25BA4"/>
    <w:rsid w:val="00F45175"/>
    <w:rsid w:val="00F5241F"/>
    <w:rsid w:val="00F56759"/>
    <w:rsid w:val="00F677A9"/>
    <w:rsid w:val="00F84CF5"/>
    <w:rsid w:val="00F93EB6"/>
    <w:rsid w:val="00FA3539"/>
    <w:rsid w:val="00FA420B"/>
    <w:rsid w:val="00FB03B3"/>
    <w:rsid w:val="00FB192C"/>
    <w:rsid w:val="00FD7CFE"/>
    <w:rsid w:val="00FF272F"/>
    <w:rsid w:val="00FF3089"/>
    <w:rsid w:val="00FF3373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27D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E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E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E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E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E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E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E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E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E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27DE"/>
  </w:style>
  <w:style w:type="paragraph" w:customStyle="1" w:styleId="OPCParaBase">
    <w:name w:val="OPCParaBase"/>
    <w:qFormat/>
    <w:rsid w:val="003827D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27D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27D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27D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27D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27D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27D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27D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27D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27D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27D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27DE"/>
  </w:style>
  <w:style w:type="paragraph" w:customStyle="1" w:styleId="Blocks">
    <w:name w:val="Blocks"/>
    <w:aliases w:val="bb"/>
    <w:basedOn w:val="OPCParaBase"/>
    <w:qFormat/>
    <w:rsid w:val="003827D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2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27D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27DE"/>
    <w:rPr>
      <w:i/>
    </w:rPr>
  </w:style>
  <w:style w:type="paragraph" w:customStyle="1" w:styleId="BoxList">
    <w:name w:val="BoxList"/>
    <w:aliases w:val="bl"/>
    <w:basedOn w:val="BoxText"/>
    <w:qFormat/>
    <w:rsid w:val="003827D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27D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27D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27DE"/>
    <w:pPr>
      <w:ind w:left="1985" w:hanging="851"/>
    </w:pPr>
  </w:style>
  <w:style w:type="character" w:customStyle="1" w:styleId="CharAmPartNo">
    <w:name w:val="CharAmPartNo"/>
    <w:basedOn w:val="OPCCharBase"/>
    <w:qFormat/>
    <w:rsid w:val="003827DE"/>
  </w:style>
  <w:style w:type="character" w:customStyle="1" w:styleId="CharAmPartText">
    <w:name w:val="CharAmPartText"/>
    <w:basedOn w:val="OPCCharBase"/>
    <w:qFormat/>
    <w:rsid w:val="003827DE"/>
  </w:style>
  <w:style w:type="character" w:customStyle="1" w:styleId="CharAmSchNo">
    <w:name w:val="CharAmSchNo"/>
    <w:basedOn w:val="OPCCharBase"/>
    <w:qFormat/>
    <w:rsid w:val="003827DE"/>
  </w:style>
  <w:style w:type="character" w:customStyle="1" w:styleId="CharAmSchText">
    <w:name w:val="CharAmSchText"/>
    <w:basedOn w:val="OPCCharBase"/>
    <w:qFormat/>
    <w:rsid w:val="003827DE"/>
  </w:style>
  <w:style w:type="character" w:customStyle="1" w:styleId="CharBoldItalic">
    <w:name w:val="CharBoldItalic"/>
    <w:basedOn w:val="OPCCharBase"/>
    <w:uiPriority w:val="1"/>
    <w:qFormat/>
    <w:rsid w:val="003827DE"/>
    <w:rPr>
      <w:b/>
      <w:i/>
    </w:rPr>
  </w:style>
  <w:style w:type="character" w:customStyle="1" w:styleId="CharChapNo">
    <w:name w:val="CharChapNo"/>
    <w:basedOn w:val="OPCCharBase"/>
    <w:uiPriority w:val="1"/>
    <w:qFormat/>
    <w:rsid w:val="003827DE"/>
  </w:style>
  <w:style w:type="character" w:customStyle="1" w:styleId="CharChapText">
    <w:name w:val="CharChapText"/>
    <w:basedOn w:val="OPCCharBase"/>
    <w:uiPriority w:val="1"/>
    <w:qFormat/>
    <w:rsid w:val="003827DE"/>
  </w:style>
  <w:style w:type="character" w:customStyle="1" w:styleId="CharDivNo">
    <w:name w:val="CharDivNo"/>
    <w:basedOn w:val="OPCCharBase"/>
    <w:uiPriority w:val="1"/>
    <w:qFormat/>
    <w:rsid w:val="003827DE"/>
  </w:style>
  <w:style w:type="character" w:customStyle="1" w:styleId="CharDivText">
    <w:name w:val="CharDivText"/>
    <w:basedOn w:val="OPCCharBase"/>
    <w:uiPriority w:val="1"/>
    <w:qFormat/>
    <w:rsid w:val="003827DE"/>
  </w:style>
  <w:style w:type="character" w:customStyle="1" w:styleId="CharItalic">
    <w:name w:val="CharItalic"/>
    <w:basedOn w:val="OPCCharBase"/>
    <w:uiPriority w:val="1"/>
    <w:qFormat/>
    <w:rsid w:val="003827DE"/>
    <w:rPr>
      <w:i/>
    </w:rPr>
  </w:style>
  <w:style w:type="character" w:customStyle="1" w:styleId="CharPartNo">
    <w:name w:val="CharPartNo"/>
    <w:basedOn w:val="OPCCharBase"/>
    <w:uiPriority w:val="1"/>
    <w:qFormat/>
    <w:rsid w:val="003827DE"/>
  </w:style>
  <w:style w:type="character" w:customStyle="1" w:styleId="CharPartText">
    <w:name w:val="CharPartText"/>
    <w:basedOn w:val="OPCCharBase"/>
    <w:uiPriority w:val="1"/>
    <w:qFormat/>
    <w:rsid w:val="003827DE"/>
  </w:style>
  <w:style w:type="character" w:customStyle="1" w:styleId="CharSectno">
    <w:name w:val="CharSectno"/>
    <w:basedOn w:val="OPCCharBase"/>
    <w:qFormat/>
    <w:rsid w:val="003827DE"/>
  </w:style>
  <w:style w:type="character" w:customStyle="1" w:styleId="CharSubdNo">
    <w:name w:val="CharSubdNo"/>
    <w:basedOn w:val="OPCCharBase"/>
    <w:uiPriority w:val="1"/>
    <w:qFormat/>
    <w:rsid w:val="003827DE"/>
  </w:style>
  <w:style w:type="character" w:customStyle="1" w:styleId="CharSubdText">
    <w:name w:val="CharSubdText"/>
    <w:basedOn w:val="OPCCharBase"/>
    <w:uiPriority w:val="1"/>
    <w:qFormat/>
    <w:rsid w:val="003827DE"/>
  </w:style>
  <w:style w:type="paragraph" w:customStyle="1" w:styleId="CTA--">
    <w:name w:val="CTA --"/>
    <w:basedOn w:val="OPCParaBase"/>
    <w:next w:val="Normal"/>
    <w:rsid w:val="003827D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27D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27D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27D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27D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27D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27D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27D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27D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27D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27D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27D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27D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27D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827D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27D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827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827D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827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827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27D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27D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27D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27D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27D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27D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27D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27D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27D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27D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27D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827D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27D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27D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27D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27D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27D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27D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27D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27D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27D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27D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27D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27D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27D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27D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27D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27D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27D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27D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27D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2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27D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27D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27D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3827D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827D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827D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27D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27D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827D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827D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27D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827D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27D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27D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27D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27D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27D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27D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27D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27D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27DE"/>
    <w:rPr>
      <w:sz w:val="16"/>
    </w:rPr>
  </w:style>
  <w:style w:type="table" w:customStyle="1" w:styleId="CFlag">
    <w:name w:val="CFlag"/>
    <w:basedOn w:val="TableNormal"/>
    <w:uiPriority w:val="99"/>
    <w:rsid w:val="003827D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827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7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38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827D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827D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27D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827D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827D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27D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827D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827D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27D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827D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827D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27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27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27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827D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27D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27D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27D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27D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27D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827D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27D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827DE"/>
  </w:style>
  <w:style w:type="character" w:customStyle="1" w:styleId="CharSubPartNoCASA">
    <w:name w:val="CharSubPartNo(CASA)"/>
    <w:basedOn w:val="OPCCharBase"/>
    <w:uiPriority w:val="1"/>
    <w:rsid w:val="003827DE"/>
  </w:style>
  <w:style w:type="paragraph" w:customStyle="1" w:styleId="ENoteTTIndentHeadingSub">
    <w:name w:val="ENoteTTIndentHeadingSub"/>
    <w:aliases w:val="enTTHis"/>
    <w:basedOn w:val="OPCParaBase"/>
    <w:rsid w:val="003827D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27D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27D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27D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827D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06E5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82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27DE"/>
    <w:rPr>
      <w:sz w:val="22"/>
    </w:rPr>
  </w:style>
  <w:style w:type="paragraph" w:customStyle="1" w:styleId="SOTextNote">
    <w:name w:val="SO TextNote"/>
    <w:aliases w:val="sont"/>
    <w:basedOn w:val="SOText"/>
    <w:qFormat/>
    <w:rsid w:val="003827D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27D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27DE"/>
    <w:rPr>
      <w:sz w:val="22"/>
    </w:rPr>
  </w:style>
  <w:style w:type="paragraph" w:customStyle="1" w:styleId="FileName">
    <w:name w:val="FileName"/>
    <w:basedOn w:val="Normal"/>
    <w:rsid w:val="003827DE"/>
  </w:style>
  <w:style w:type="paragraph" w:customStyle="1" w:styleId="TableHeading">
    <w:name w:val="TableHeading"/>
    <w:aliases w:val="th"/>
    <w:basedOn w:val="OPCParaBase"/>
    <w:next w:val="Tabletext"/>
    <w:rsid w:val="003827D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27D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27D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27D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27D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27D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27D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27D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27D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82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827D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827D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06E5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06E5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06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E5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E5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E5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E5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E5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E5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E5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27D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E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E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E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E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E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E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E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E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E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27DE"/>
  </w:style>
  <w:style w:type="paragraph" w:customStyle="1" w:styleId="OPCParaBase">
    <w:name w:val="OPCParaBase"/>
    <w:qFormat/>
    <w:rsid w:val="003827D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27D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27D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27D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27D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27D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27D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27D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27D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27D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27D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27DE"/>
  </w:style>
  <w:style w:type="paragraph" w:customStyle="1" w:styleId="Blocks">
    <w:name w:val="Blocks"/>
    <w:aliases w:val="bb"/>
    <w:basedOn w:val="OPCParaBase"/>
    <w:qFormat/>
    <w:rsid w:val="003827D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2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27D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27DE"/>
    <w:rPr>
      <w:i/>
    </w:rPr>
  </w:style>
  <w:style w:type="paragraph" w:customStyle="1" w:styleId="BoxList">
    <w:name w:val="BoxList"/>
    <w:aliases w:val="bl"/>
    <w:basedOn w:val="BoxText"/>
    <w:qFormat/>
    <w:rsid w:val="003827D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27D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27D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27DE"/>
    <w:pPr>
      <w:ind w:left="1985" w:hanging="851"/>
    </w:pPr>
  </w:style>
  <w:style w:type="character" w:customStyle="1" w:styleId="CharAmPartNo">
    <w:name w:val="CharAmPartNo"/>
    <w:basedOn w:val="OPCCharBase"/>
    <w:qFormat/>
    <w:rsid w:val="003827DE"/>
  </w:style>
  <w:style w:type="character" w:customStyle="1" w:styleId="CharAmPartText">
    <w:name w:val="CharAmPartText"/>
    <w:basedOn w:val="OPCCharBase"/>
    <w:qFormat/>
    <w:rsid w:val="003827DE"/>
  </w:style>
  <w:style w:type="character" w:customStyle="1" w:styleId="CharAmSchNo">
    <w:name w:val="CharAmSchNo"/>
    <w:basedOn w:val="OPCCharBase"/>
    <w:qFormat/>
    <w:rsid w:val="003827DE"/>
  </w:style>
  <w:style w:type="character" w:customStyle="1" w:styleId="CharAmSchText">
    <w:name w:val="CharAmSchText"/>
    <w:basedOn w:val="OPCCharBase"/>
    <w:qFormat/>
    <w:rsid w:val="003827DE"/>
  </w:style>
  <w:style w:type="character" w:customStyle="1" w:styleId="CharBoldItalic">
    <w:name w:val="CharBoldItalic"/>
    <w:basedOn w:val="OPCCharBase"/>
    <w:uiPriority w:val="1"/>
    <w:qFormat/>
    <w:rsid w:val="003827DE"/>
    <w:rPr>
      <w:b/>
      <w:i/>
    </w:rPr>
  </w:style>
  <w:style w:type="character" w:customStyle="1" w:styleId="CharChapNo">
    <w:name w:val="CharChapNo"/>
    <w:basedOn w:val="OPCCharBase"/>
    <w:uiPriority w:val="1"/>
    <w:qFormat/>
    <w:rsid w:val="003827DE"/>
  </w:style>
  <w:style w:type="character" w:customStyle="1" w:styleId="CharChapText">
    <w:name w:val="CharChapText"/>
    <w:basedOn w:val="OPCCharBase"/>
    <w:uiPriority w:val="1"/>
    <w:qFormat/>
    <w:rsid w:val="003827DE"/>
  </w:style>
  <w:style w:type="character" w:customStyle="1" w:styleId="CharDivNo">
    <w:name w:val="CharDivNo"/>
    <w:basedOn w:val="OPCCharBase"/>
    <w:uiPriority w:val="1"/>
    <w:qFormat/>
    <w:rsid w:val="003827DE"/>
  </w:style>
  <w:style w:type="character" w:customStyle="1" w:styleId="CharDivText">
    <w:name w:val="CharDivText"/>
    <w:basedOn w:val="OPCCharBase"/>
    <w:uiPriority w:val="1"/>
    <w:qFormat/>
    <w:rsid w:val="003827DE"/>
  </w:style>
  <w:style w:type="character" w:customStyle="1" w:styleId="CharItalic">
    <w:name w:val="CharItalic"/>
    <w:basedOn w:val="OPCCharBase"/>
    <w:uiPriority w:val="1"/>
    <w:qFormat/>
    <w:rsid w:val="003827DE"/>
    <w:rPr>
      <w:i/>
    </w:rPr>
  </w:style>
  <w:style w:type="character" w:customStyle="1" w:styleId="CharPartNo">
    <w:name w:val="CharPartNo"/>
    <w:basedOn w:val="OPCCharBase"/>
    <w:uiPriority w:val="1"/>
    <w:qFormat/>
    <w:rsid w:val="003827DE"/>
  </w:style>
  <w:style w:type="character" w:customStyle="1" w:styleId="CharPartText">
    <w:name w:val="CharPartText"/>
    <w:basedOn w:val="OPCCharBase"/>
    <w:uiPriority w:val="1"/>
    <w:qFormat/>
    <w:rsid w:val="003827DE"/>
  </w:style>
  <w:style w:type="character" w:customStyle="1" w:styleId="CharSectno">
    <w:name w:val="CharSectno"/>
    <w:basedOn w:val="OPCCharBase"/>
    <w:qFormat/>
    <w:rsid w:val="003827DE"/>
  </w:style>
  <w:style w:type="character" w:customStyle="1" w:styleId="CharSubdNo">
    <w:name w:val="CharSubdNo"/>
    <w:basedOn w:val="OPCCharBase"/>
    <w:uiPriority w:val="1"/>
    <w:qFormat/>
    <w:rsid w:val="003827DE"/>
  </w:style>
  <w:style w:type="character" w:customStyle="1" w:styleId="CharSubdText">
    <w:name w:val="CharSubdText"/>
    <w:basedOn w:val="OPCCharBase"/>
    <w:uiPriority w:val="1"/>
    <w:qFormat/>
    <w:rsid w:val="003827DE"/>
  </w:style>
  <w:style w:type="paragraph" w:customStyle="1" w:styleId="CTA--">
    <w:name w:val="CTA --"/>
    <w:basedOn w:val="OPCParaBase"/>
    <w:next w:val="Normal"/>
    <w:rsid w:val="003827D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27D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27D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27D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27D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27D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27D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27D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27D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27D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27D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27D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27D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27D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827D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27D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827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827D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827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827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27D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27D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27D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27D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27D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27D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27D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27D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27D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27D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27D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827D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27D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27D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27D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27D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27D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27D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27D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27D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27D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27D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27D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27D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27D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27D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27D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27D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27D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27D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27D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2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27D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27D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27D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3827D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827D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827D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27D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27D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827D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827D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27D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827D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27D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27D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27D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27D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27D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27D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27D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27D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27DE"/>
    <w:rPr>
      <w:sz w:val="16"/>
    </w:rPr>
  </w:style>
  <w:style w:type="table" w:customStyle="1" w:styleId="CFlag">
    <w:name w:val="CFlag"/>
    <w:basedOn w:val="TableNormal"/>
    <w:uiPriority w:val="99"/>
    <w:rsid w:val="003827D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827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7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38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827D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827D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27D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827D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827D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27D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827D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827D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27D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827D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827D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27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27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27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827D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27D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27D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27D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27D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27D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827D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27D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827DE"/>
  </w:style>
  <w:style w:type="character" w:customStyle="1" w:styleId="CharSubPartNoCASA">
    <w:name w:val="CharSubPartNo(CASA)"/>
    <w:basedOn w:val="OPCCharBase"/>
    <w:uiPriority w:val="1"/>
    <w:rsid w:val="003827DE"/>
  </w:style>
  <w:style w:type="paragraph" w:customStyle="1" w:styleId="ENoteTTIndentHeadingSub">
    <w:name w:val="ENoteTTIndentHeadingSub"/>
    <w:aliases w:val="enTTHis"/>
    <w:basedOn w:val="OPCParaBase"/>
    <w:rsid w:val="003827D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27D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27D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27D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827D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06E5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82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27DE"/>
    <w:rPr>
      <w:sz w:val="22"/>
    </w:rPr>
  </w:style>
  <w:style w:type="paragraph" w:customStyle="1" w:styleId="SOTextNote">
    <w:name w:val="SO TextNote"/>
    <w:aliases w:val="sont"/>
    <w:basedOn w:val="SOText"/>
    <w:qFormat/>
    <w:rsid w:val="003827D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27D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27DE"/>
    <w:rPr>
      <w:sz w:val="22"/>
    </w:rPr>
  </w:style>
  <w:style w:type="paragraph" w:customStyle="1" w:styleId="FileName">
    <w:name w:val="FileName"/>
    <w:basedOn w:val="Normal"/>
    <w:rsid w:val="003827DE"/>
  </w:style>
  <w:style w:type="paragraph" w:customStyle="1" w:styleId="TableHeading">
    <w:name w:val="TableHeading"/>
    <w:aliases w:val="th"/>
    <w:basedOn w:val="OPCParaBase"/>
    <w:next w:val="Tabletext"/>
    <w:rsid w:val="003827D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27D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27D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27D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27D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27D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27D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27D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27D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82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827D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827D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06E5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06E5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06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E5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E5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E5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E5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E5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E5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E5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13</Pages>
  <Words>2331</Words>
  <Characters>13293</Characters>
  <Application>Microsoft Office Word</Application>
  <DocSecurity>4</DocSecurity>
  <PresentationFormat/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2016-04-26T07:39:00Z</cp:lastPrinted>
  <dcterms:created xsi:type="dcterms:W3CDTF">2016-05-20T07:02:00Z</dcterms:created>
  <dcterms:modified xsi:type="dcterms:W3CDTF">2016-05-20T07:02:00Z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Federal Circuit Court Amendment (Costs and Other Measures) Rules 2016</vt:lpwstr>
  </property>
  <property fmtid="{D5CDD505-2E9C-101B-9397-08002B2CF9AE}" pid="4" name="Class">
    <vt:lpwstr>Federal Circuit Court Rules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OPC61852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Federal Circuit Court of Australia Act 1999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B</vt:lpwstr>
  </property>
  <property fmtid="{D5CDD505-2E9C-101B-9397-08002B2CF9AE}" pid="18" name="CounterSign">
    <vt:lpwstr/>
  </property>
  <property fmtid="{D5CDD505-2E9C-101B-9397-08002B2CF9AE}" pid="19" name="DateMade">
    <vt:lpwstr>18 May 2016</vt:lpwstr>
  </property>
</Properties>
</file>