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F3F71" w:rsidRDefault="00193461" w:rsidP="00C63713">
      <w:pPr>
        <w:rPr>
          <w:sz w:val="28"/>
        </w:rPr>
      </w:pPr>
      <w:r w:rsidRPr="001F3F71">
        <w:rPr>
          <w:noProof/>
          <w:lang w:eastAsia="en-AU"/>
        </w:rPr>
        <w:drawing>
          <wp:inline distT="0" distB="0" distL="0" distR="0" wp14:anchorId="6B1BC5F0" wp14:editId="23856A3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F3F71" w:rsidRDefault="0048364F" w:rsidP="0048364F">
      <w:pPr>
        <w:rPr>
          <w:sz w:val="19"/>
        </w:rPr>
      </w:pPr>
    </w:p>
    <w:p w:rsidR="0048364F" w:rsidRPr="001F3F71" w:rsidRDefault="00344ED5" w:rsidP="0048364F">
      <w:pPr>
        <w:pStyle w:val="ShortT"/>
      </w:pPr>
      <w:r w:rsidRPr="001F3F71">
        <w:t xml:space="preserve">Courts Administration </w:t>
      </w:r>
      <w:r w:rsidR="00A74160" w:rsidRPr="001F3F71">
        <w:t xml:space="preserve">(Consequential </w:t>
      </w:r>
      <w:r w:rsidRPr="001F3F71">
        <w:t>Amendment</w:t>
      </w:r>
      <w:r w:rsidR="00A74160" w:rsidRPr="001F3F71">
        <w:t>s)</w:t>
      </w:r>
      <w:r w:rsidRPr="001F3F71">
        <w:t xml:space="preserve"> Regulation</w:t>
      </w:r>
      <w:r w:rsidR="001F3F71" w:rsidRPr="001F3F71">
        <w:t> </w:t>
      </w:r>
      <w:r w:rsidRPr="001F3F71">
        <w:t>2016</w:t>
      </w:r>
    </w:p>
    <w:p w:rsidR="00344ED5" w:rsidRPr="001F3F71" w:rsidRDefault="00344ED5" w:rsidP="007517B8">
      <w:pPr>
        <w:pStyle w:val="SignCoverPageStart"/>
        <w:spacing w:before="240"/>
        <w:rPr>
          <w:szCs w:val="22"/>
        </w:rPr>
      </w:pPr>
      <w:r w:rsidRPr="001F3F71">
        <w:rPr>
          <w:szCs w:val="22"/>
        </w:rPr>
        <w:t>I, General the Honourable Sir Peter Cosgrove AK MC (</w:t>
      </w:r>
      <w:proofErr w:type="spellStart"/>
      <w:r w:rsidRPr="001F3F71">
        <w:rPr>
          <w:szCs w:val="22"/>
        </w:rPr>
        <w:t>Ret’d</w:t>
      </w:r>
      <w:proofErr w:type="spellEnd"/>
      <w:r w:rsidRPr="001F3F71">
        <w:rPr>
          <w:szCs w:val="22"/>
        </w:rPr>
        <w:t xml:space="preserve">), </w:t>
      </w:r>
      <w:r w:rsidR="001F3F71" w:rsidRPr="001F3F71">
        <w:rPr>
          <w:szCs w:val="22"/>
        </w:rPr>
        <w:t>Governor</w:t>
      </w:r>
      <w:r w:rsidR="001F3F71">
        <w:rPr>
          <w:szCs w:val="22"/>
        </w:rPr>
        <w:noBreakHyphen/>
      </w:r>
      <w:r w:rsidR="001F3F71" w:rsidRPr="001F3F71">
        <w:rPr>
          <w:szCs w:val="22"/>
        </w:rPr>
        <w:t>General</w:t>
      </w:r>
      <w:r w:rsidRPr="001F3F71">
        <w:rPr>
          <w:szCs w:val="22"/>
        </w:rPr>
        <w:t xml:space="preserve"> of the Commonwealth of Australia, acting with the advice of the Federal Executive Council, make the following regulation.</w:t>
      </w:r>
    </w:p>
    <w:p w:rsidR="00344ED5" w:rsidRPr="001F3F71" w:rsidRDefault="00344ED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F3F71">
        <w:rPr>
          <w:szCs w:val="22"/>
        </w:rPr>
        <w:t xml:space="preserve">Dated </w:t>
      </w:r>
      <w:bookmarkStart w:id="0" w:name="BKCheck15B_1"/>
      <w:bookmarkEnd w:id="0"/>
      <w:r w:rsidRPr="001F3F71">
        <w:rPr>
          <w:szCs w:val="22"/>
        </w:rPr>
        <w:fldChar w:fldCharType="begin"/>
      </w:r>
      <w:r w:rsidRPr="001F3F71">
        <w:rPr>
          <w:szCs w:val="22"/>
        </w:rPr>
        <w:instrText xml:space="preserve"> DOCPROPERTY  DateMade </w:instrText>
      </w:r>
      <w:r w:rsidRPr="001F3F71">
        <w:rPr>
          <w:szCs w:val="22"/>
        </w:rPr>
        <w:fldChar w:fldCharType="separate"/>
      </w:r>
      <w:r w:rsidR="003843B2">
        <w:rPr>
          <w:szCs w:val="22"/>
        </w:rPr>
        <w:t>05 May 2016</w:t>
      </w:r>
      <w:r w:rsidRPr="001F3F71">
        <w:rPr>
          <w:szCs w:val="22"/>
        </w:rPr>
        <w:fldChar w:fldCharType="end"/>
      </w:r>
    </w:p>
    <w:p w:rsidR="00344ED5" w:rsidRPr="001F3F71" w:rsidRDefault="00344ED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F3F71">
        <w:rPr>
          <w:szCs w:val="22"/>
        </w:rPr>
        <w:t>Peter Cosgrove</w:t>
      </w:r>
    </w:p>
    <w:p w:rsidR="00344ED5" w:rsidRPr="001F3F71" w:rsidRDefault="001F3F7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F3F71">
        <w:rPr>
          <w:szCs w:val="22"/>
        </w:rPr>
        <w:t>Governor</w:t>
      </w:r>
      <w:r>
        <w:rPr>
          <w:szCs w:val="22"/>
        </w:rPr>
        <w:noBreakHyphen/>
      </w:r>
      <w:r w:rsidRPr="001F3F71">
        <w:rPr>
          <w:szCs w:val="22"/>
        </w:rPr>
        <w:t>General</w:t>
      </w:r>
    </w:p>
    <w:p w:rsidR="00344ED5" w:rsidRPr="001F3F71" w:rsidRDefault="00344ED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F3F71">
        <w:rPr>
          <w:szCs w:val="22"/>
        </w:rPr>
        <w:t>By His Excellency’s Command</w:t>
      </w:r>
    </w:p>
    <w:p w:rsidR="00344ED5" w:rsidRPr="001F3F71" w:rsidRDefault="00344ED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F3F71">
        <w:rPr>
          <w:szCs w:val="22"/>
        </w:rPr>
        <w:t>George Brandis QC</w:t>
      </w:r>
    </w:p>
    <w:p w:rsidR="00344ED5" w:rsidRPr="001F3F71" w:rsidRDefault="00344ED5" w:rsidP="007517B8">
      <w:pPr>
        <w:pStyle w:val="SignCoverPageEnd"/>
        <w:rPr>
          <w:szCs w:val="22"/>
        </w:rPr>
      </w:pPr>
      <w:r w:rsidRPr="001F3F71">
        <w:rPr>
          <w:szCs w:val="22"/>
        </w:rPr>
        <w:t>Attorney</w:t>
      </w:r>
      <w:r w:rsidR="001F3F71">
        <w:rPr>
          <w:szCs w:val="22"/>
        </w:rPr>
        <w:noBreakHyphen/>
      </w:r>
      <w:r w:rsidRPr="001F3F71">
        <w:rPr>
          <w:szCs w:val="22"/>
        </w:rPr>
        <w:t>General</w:t>
      </w:r>
    </w:p>
    <w:p w:rsidR="00344ED5" w:rsidRPr="001F3F71" w:rsidRDefault="00344ED5" w:rsidP="007517B8"/>
    <w:p w:rsidR="00344ED5" w:rsidRPr="001F3F71" w:rsidRDefault="00344ED5" w:rsidP="007517B8"/>
    <w:p w:rsidR="00344ED5" w:rsidRPr="001F3F71" w:rsidRDefault="00344ED5" w:rsidP="007517B8"/>
    <w:p w:rsidR="00344ED5" w:rsidRPr="001F3F71" w:rsidRDefault="00344ED5" w:rsidP="00344ED5"/>
    <w:p w:rsidR="0048364F" w:rsidRPr="001F3F71" w:rsidRDefault="0048364F" w:rsidP="0048364F">
      <w:pPr>
        <w:pStyle w:val="Header"/>
        <w:tabs>
          <w:tab w:val="clear" w:pos="4150"/>
          <w:tab w:val="clear" w:pos="8307"/>
        </w:tabs>
      </w:pPr>
      <w:r w:rsidRPr="001F3F71">
        <w:rPr>
          <w:rStyle w:val="CharAmSchNo"/>
        </w:rPr>
        <w:t xml:space="preserve"> </w:t>
      </w:r>
      <w:r w:rsidRPr="001F3F71">
        <w:rPr>
          <w:rStyle w:val="CharAmSchText"/>
        </w:rPr>
        <w:t xml:space="preserve"> </w:t>
      </w:r>
    </w:p>
    <w:p w:rsidR="0048364F" w:rsidRPr="001F3F71" w:rsidRDefault="0048364F" w:rsidP="0048364F">
      <w:pPr>
        <w:pStyle w:val="Header"/>
        <w:tabs>
          <w:tab w:val="clear" w:pos="4150"/>
          <w:tab w:val="clear" w:pos="8307"/>
        </w:tabs>
      </w:pPr>
      <w:r w:rsidRPr="001F3F71">
        <w:rPr>
          <w:rStyle w:val="CharAmPartNo"/>
        </w:rPr>
        <w:t xml:space="preserve"> </w:t>
      </w:r>
      <w:r w:rsidRPr="001F3F71">
        <w:rPr>
          <w:rStyle w:val="CharAmPartText"/>
        </w:rPr>
        <w:t xml:space="preserve"> </w:t>
      </w:r>
    </w:p>
    <w:p w:rsidR="0048364F" w:rsidRPr="001F3F71" w:rsidRDefault="0048364F" w:rsidP="0048364F">
      <w:pPr>
        <w:sectPr w:rsidR="0048364F" w:rsidRPr="001F3F71" w:rsidSect="00F858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1F3F71" w:rsidRDefault="0048364F" w:rsidP="00325A05">
      <w:pPr>
        <w:rPr>
          <w:sz w:val="36"/>
        </w:rPr>
      </w:pPr>
      <w:r w:rsidRPr="001F3F71">
        <w:rPr>
          <w:sz w:val="36"/>
        </w:rPr>
        <w:lastRenderedPageBreak/>
        <w:t>Contents</w:t>
      </w:r>
    </w:p>
    <w:bookmarkStart w:id="1" w:name="BKCheck15B_2"/>
    <w:bookmarkEnd w:id="1"/>
    <w:p w:rsidR="00E178F2" w:rsidRPr="001F3F71" w:rsidRDefault="00E178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3F71">
        <w:fldChar w:fldCharType="begin"/>
      </w:r>
      <w:r w:rsidRPr="001F3F71">
        <w:instrText xml:space="preserve"> TOC \o "1-9" </w:instrText>
      </w:r>
      <w:r w:rsidRPr="001F3F71">
        <w:fldChar w:fldCharType="separate"/>
      </w:r>
      <w:r w:rsidRPr="001F3F71">
        <w:rPr>
          <w:noProof/>
        </w:rPr>
        <w:t>1</w:t>
      </w:r>
      <w:r w:rsidRPr="001F3F71">
        <w:rPr>
          <w:noProof/>
        </w:rPr>
        <w:tab/>
        <w:t>Name</w:t>
      </w:r>
      <w:r w:rsidRPr="001F3F71">
        <w:rPr>
          <w:noProof/>
        </w:rPr>
        <w:tab/>
      </w:r>
      <w:r w:rsidRPr="001F3F71">
        <w:rPr>
          <w:noProof/>
        </w:rPr>
        <w:fldChar w:fldCharType="begin"/>
      </w:r>
      <w:r w:rsidRPr="001F3F71">
        <w:rPr>
          <w:noProof/>
        </w:rPr>
        <w:instrText xml:space="preserve"> PAGEREF _Toc449594371 \h </w:instrText>
      </w:r>
      <w:r w:rsidRPr="001F3F71">
        <w:rPr>
          <w:noProof/>
        </w:rPr>
      </w:r>
      <w:r w:rsidRPr="001F3F71">
        <w:rPr>
          <w:noProof/>
        </w:rPr>
        <w:fldChar w:fldCharType="separate"/>
      </w:r>
      <w:r w:rsidR="003843B2">
        <w:rPr>
          <w:noProof/>
        </w:rPr>
        <w:t>1</w:t>
      </w:r>
      <w:r w:rsidRPr="001F3F71">
        <w:rPr>
          <w:noProof/>
        </w:rPr>
        <w:fldChar w:fldCharType="end"/>
      </w:r>
    </w:p>
    <w:p w:rsidR="00E178F2" w:rsidRPr="001F3F71" w:rsidRDefault="00E178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3F71">
        <w:rPr>
          <w:noProof/>
        </w:rPr>
        <w:t>2</w:t>
      </w:r>
      <w:r w:rsidRPr="001F3F71">
        <w:rPr>
          <w:noProof/>
        </w:rPr>
        <w:tab/>
        <w:t>Commencement</w:t>
      </w:r>
      <w:r w:rsidRPr="001F3F71">
        <w:rPr>
          <w:noProof/>
        </w:rPr>
        <w:tab/>
      </w:r>
      <w:r w:rsidRPr="001F3F71">
        <w:rPr>
          <w:noProof/>
        </w:rPr>
        <w:fldChar w:fldCharType="begin"/>
      </w:r>
      <w:r w:rsidRPr="001F3F71">
        <w:rPr>
          <w:noProof/>
        </w:rPr>
        <w:instrText xml:space="preserve"> PAGEREF _Toc449594372 \h </w:instrText>
      </w:r>
      <w:r w:rsidRPr="001F3F71">
        <w:rPr>
          <w:noProof/>
        </w:rPr>
      </w:r>
      <w:r w:rsidRPr="001F3F71">
        <w:rPr>
          <w:noProof/>
        </w:rPr>
        <w:fldChar w:fldCharType="separate"/>
      </w:r>
      <w:r w:rsidR="003843B2">
        <w:rPr>
          <w:noProof/>
        </w:rPr>
        <w:t>1</w:t>
      </w:r>
      <w:r w:rsidRPr="001F3F71">
        <w:rPr>
          <w:noProof/>
        </w:rPr>
        <w:fldChar w:fldCharType="end"/>
      </w:r>
    </w:p>
    <w:p w:rsidR="00E178F2" w:rsidRPr="001F3F71" w:rsidRDefault="00E178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3F71">
        <w:rPr>
          <w:noProof/>
        </w:rPr>
        <w:t>3</w:t>
      </w:r>
      <w:r w:rsidRPr="001F3F71">
        <w:rPr>
          <w:noProof/>
        </w:rPr>
        <w:tab/>
        <w:t>Authority</w:t>
      </w:r>
      <w:r w:rsidRPr="001F3F71">
        <w:rPr>
          <w:noProof/>
        </w:rPr>
        <w:tab/>
      </w:r>
      <w:r w:rsidRPr="001F3F71">
        <w:rPr>
          <w:noProof/>
        </w:rPr>
        <w:fldChar w:fldCharType="begin"/>
      </w:r>
      <w:r w:rsidRPr="001F3F71">
        <w:rPr>
          <w:noProof/>
        </w:rPr>
        <w:instrText xml:space="preserve"> PAGEREF _Toc449594373 \h </w:instrText>
      </w:r>
      <w:r w:rsidRPr="001F3F71">
        <w:rPr>
          <w:noProof/>
        </w:rPr>
      </w:r>
      <w:r w:rsidRPr="001F3F71">
        <w:rPr>
          <w:noProof/>
        </w:rPr>
        <w:fldChar w:fldCharType="separate"/>
      </w:r>
      <w:r w:rsidR="003843B2">
        <w:rPr>
          <w:noProof/>
        </w:rPr>
        <w:t>1</w:t>
      </w:r>
      <w:r w:rsidRPr="001F3F71">
        <w:rPr>
          <w:noProof/>
        </w:rPr>
        <w:fldChar w:fldCharType="end"/>
      </w:r>
    </w:p>
    <w:p w:rsidR="00E178F2" w:rsidRPr="001F3F71" w:rsidRDefault="00E178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3F71">
        <w:rPr>
          <w:noProof/>
        </w:rPr>
        <w:t>4</w:t>
      </w:r>
      <w:r w:rsidRPr="001F3F71">
        <w:rPr>
          <w:noProof/>
        </w:rPr>
        <w:tab/>
        <w:t>Schedules</w:t>
      </w:r>
      <w:r w:rsidRPr="001F3F71">
        <w:rPr>
          <w:noProof/>
        </w:rPr>
        <w:tab/>
      </w:r>
      <w:r w:rsidRPr="001F3F71">
        <w:rPr>
          <w:noProof/>
        </w:rPr>
        <w:fldChar w:fldCharType="begin"/>
      </w:r>
      <w:r w:rsidRPr="001F3F71">
        <w:rPr>
          <w:noProof/>
        </w:rPr>
        <w:instrText xml:space="preserve"> PAGEREF _Toc449594374 \h </w:instrText>
      </w:r>
      <w:r w:rsidRPr="001F3F71">
        <w:rPr>
          <w:noProof/>
        </w:rPr>
      </w:r>
      <w:r w:rsidRPr="001F3F71">
        <w:rPr>
          <w:noProof/>
        </w:rPr>
        <w:fldChar w:fldCharType="separate"/>
      </w:r>
      <w:r w:rsidR="003843B2">
        <w:rPr>
          <w:noProof/>
        </w:rPr>
        <w:t>1</w:t>
      </w:r>
      <w:r w:rsidRPr="001F3F71">
        <w:rPr>
          <w:noProof/>
        </w:rPr>
        <w:fldChar w:fldCharType="end"/>
      </w:r>
    </w:p>
    <w:p w:rsidR="00E178F2" w:rsidRPr="001F3F71" w:rsidRDefault="00E178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F3F71">
        <w:rPr>
          <w:noProof/>
        </w:rPr>
        <w:t>Schedule</w:t>
      </w:r>
      <w:r w:rsidR="001F3F71" w:rsidRPr="001F3F71">
        <w:rPr>
          <w:noProof/>
        </w:rPr>
        <w:t> </w:t>
      </w:r>
      <w:r w:rsidRPr="001F3F71">
        <w:rPr>
          <w:noProof/>
        </w:rPr>
        <w:t>1—Amendments</w:t>
      </w:r>
      <w:r w:rsidRPr="001F3F71">
        <w:rPr>
          <w:b w:val="0"/>
          <w:noProof/>
          <w:sz w:val="18"/>
        </w:rPr>
        <w:tab/>
      </w:r>
      <w:r w:rsidRPr="001F3F71">
        <w:rPr>
          <w:b w:val="0"/>
          <w:noProof/>
          <w:sz w:val="18"/>
        </w:rPr>
        <w:fldChar w:fldCharType="begin"/>
      </w:r>
      <w:r w:rsidRPr="001F3F71">
        <w:rPr>
          <w:b w:val="0"/>
          <w:noProof/>
          <w:sz w:val="18"/>
        </w:rPr>
        <w:instrText xml:space="preserve"> PAGEREF _Toc449594375 \h </w:instrText>
      </w:r>
      <w:r w:rsidRPr="001F3F71">
        <w:rPr>
          <w:b w:val="0"/>
          <w:noProof/>
          <w:sz w:val="18"/>
        </w:rPr>
      </w:r>
      <w:r w:rsidRPr="001F3F71">
        <w:rPr>
          <w:b w:val="0"/>
          <w:noProof/>
          <w:sz w:val="18"/>
        </w:rPr>
        <w:fldChar w:fldCharType="separate"/>
      </w:r>
      <w:r w:rsidR="003843B2">
        <w:rPr>
          <w:b w:val="0"/>
          <w:noProof/>
          <w:sz w:val="18"/>
        </w:rPr>
        <w:t>2</w:t>
      </w:r>
      <w:r w:rsidRPr="001F3F71">
        <w:rPr>
          <w:b w:val="0"/>
          <w:noProof/>
          <w:sz w:val="18"/>
        </w:rPr>
        <w:fldChar w:fldCharType="end"/>
      </w:r>
    </w:p>
    <w:p w:rsidR="00E178F2" w:rsidRPr="001F3F71" w:rsidRDefault="00E178F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3F71">
        <w:rPr>
          <w:noProof/>
        </w:rPr>
        <w:t>Part</w:t>
      </w:r>
      <w:r w:rsidR="001F3F71" w:rsidRPr="001F3F71">
        <w:rPr>
          <w:noProof/>
        </w:rPr>
        <w:t> </w:t>
      </w:r>
      <w:r w:rsidRPr="001F3F71">
        <w:rPr>
          <w:noProof/>
        </w:rPr>
        <w:t>1—Amendments commencing 1</w:t>
      </w:r>
      <w:r w:rsidR="001F3F71" w:rsidRPr="001F3F71">
        <w:rPr>
          <w:noProof/>
        </w:rPr>
        <w:t> </w:t>
      </w:r>
      <w:r w:rsidRPr="001F3F71">
        <w:rPr>
          <w:noProof/>
        </w:rPr>
        <w:t>July 2016</w:t>
      </w:r>
      <w:r w:rsidRPr="001F3F71">
        <w:rPr>
          <w:noProof/>
          <w:sz w:val="18"/>
        </w:rPr>
        <w:tab/>
      </w:r>
      <w:r w:rsidRPr="001F3F71">
        <w:rPr>
          <w:noProof/>
          <w:sz w:val="18"/>
        </w:rPr>
        <w:fldChar w:fldCharType="begin"/>
      </w:r>
      <w:r w:rsidRPr="001F3F71">
        <w:rPr>
          <w:noProof/>
          <w:sz w:val="18"/>
        </w:rPr>
        <w:instrText xml:space="preserve"> PAGEREF _Toc449594376 \h </w:instrText>
      </w:r>
      <w:r w:rsidRPr="001F3F71">
        <w:rPr>
          <w:noProof/>
          <w:sz w:val="18"/>
        </w:rPr>
      </w:r>
      <w:r w:rsidRPr="001F3F71">
        <w:rPr>
          <w:noProof/>
          <w:sz w:val="18"/>
        </w:rPr>
        <w:fldChar w:fldCharType="separate"/>
      </w:r>
      <w:r w:rsidR="003843B2">
        <w:rPr>
          <w:noProof/>
          <w:sz w:val="18"/>
        </w:rPr>
        <w:t>2</w:t>
      </w:r>
      <w:r w:rsidRPr="001F3F71">
        <w:rPr>
          <w:noProof/>
          <w:sz w:val="18"/>
        </w:rPr>
        <w:fldChar w:fldCharType="end"/>
      </w:r>
    </w:p>
    <w:p w:rsidR="00E178F2" w:rsidRPr="001F3F71" w:rsidRDefault="00E178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F3F71">
        <w:rPr>
          <w:noProof/>
        </w:rPr>
        <w:t>Electoral and Referendum Regulation</w:t>
      </w:r>
      <w:r w:rsidR="001F3F71" w:rsidRPr="001F3F71">
        <w:rPr>
          <w:noProof/>
        </w:rPr>
        <w:t> </w:t>
      </w:r>
      <w:r w:rsidRPr="001F3F71">
        <w:rPr>
          <w:noProof/>
        </w:rPr>
        <w:t>2016</w:t>
      </w:r>
      <w:r w:rsidRPr="001F3F71">
        <w:rPr>
          <w:i w:val="0"/>
          <w:noProof/>
          <w:sz w:val="18"/>
        </w:rPr>
        <w:tab/>
      </w:r>
      <w:r w:rsidRPr="001F3F71">
        <w:rPr>
          <w:i w:val="0"/>
          <w:noProof/>
          <w:sz w:val="18"/>
        </w:rPr>
        <w:fldChar w:fldCharType="begin"/>
      </w:r>
      <w:r w:rsidRPr="001F3F71">
        <w:rPr>
          <w:i w:val="0"/>
          <w:noProof/>
          <w:sz w:val="18"/>
        </w:rPr>
        <w:instrText xml:space="preserve"> PAGEREF _Toc449594377 \h </w:instrText>
      </w:r>
      <w:r w:rsidRPr="001F3F71">
        <w:rPr>
          <w:i w:val="0"/>
          <w:noProof/>
          <w:sz w:val="18"/>
        </w:rPr>
      </w:r>
      <w:r w:rsidRPr="001F3F71">
        <w:rPr>
          <w:i w:val="0"/>
          <w:noProof/>
          <w:sz w:val="18"/>
        </w:rPr>
        <w:fldChar w:fldCharType="separate"/>
      </w:r>
      <w:r w:rsidR="003843B2">
        <w:rPr>
          <w:i w:val="0"/>
          <w:noProof/>
          <w:sz w:val="18"/>
        </w:rPr>
        <w:t>2</w:t>
      </w:r>
      <w:r w:rsidRPr="001F3F71">
        <w:rPr>
          <w:i w:val="0"/>
          <w:noProof/>
          <w:sz w:val="18"/>
        </w:rPr>
        <w:fldChar w:fldCharType="end"/>
      </w:r>
    </w:p>
    <w:p w:rsidR="00E178F2" w:rsidRPr="001F3F71" w:rsidRDefault="00E178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F3F71">
        <w:rPr>
          <w:noProof/>
        </w:rPr>
        <w:t>Federal Court and Federal Circuit Court Regulation</w:t>
      </w:r>
      <w:r w:rsidR="001F3F71" w:rsidRPr="001F3F71">
        <w:rPr>
          <w:noProof/>
        </w:rPr>
        <w:t> </w:t>
      </w:r>
      <w:r w:rsidRPr="001F3F71">
        <w:rPr>
          <w:noProof/>
        </w:rPr>
        <w:t>2012</w:t>
      </w:r>
      <w:r w:rsidRPr="001F3F71">
        <w:rPr>
          <w:i w:val="0"/>
          <w:noProof/>
          <w:sz w:val="18"/>
        </w:rPr>
        <w:tab/>
      </w:r>
      <w:r w:rsidRPr="001F3F71">
        <w:rPr>
          <w:i w:val="0"/>
          <w:noProof/>
          <w:sz w:val="18"/>
        </w:rPr>
        <w:fldChar w:fldCharType="begin"/>
      </w:r>
      <w:r w:rsidRPr="001F3F71">
        <w:rPr>
          <w:i w:val="0"/>
          <w:noProof/>
          <w:sz w:val="18"/>
        </w:rPr>
        <w:instrText xml:space="preserve"> PAGEREF _Toc449594378 \h </w:instrText>
      </w:r>
      <w:r w:rsidRPr="001F3F71">
        <w:rPr>
          <w:i w:val="0"/>
          <w:noProof/>
          <w:sz w:val="18"/>
        </w:rPr>
      </w:r>
      <w:r w:rsidRPr="001F3F71">
        <w:rPr>
          <w:i w:val="0"/>
          <w:noProof/>
          <w:sz w:val="18"/>
        </w:rPr>
        <w:fldChar w:fldCharType="separate"/>
      </w:r>
      <w:r w:rsidR="003843B2">
        <w:rPr>
          <w:i w:val="0"/>
          <w:noProof/>
          <w:sz w:val="18"/>
        </w:rPr>
        <w:t>2</w:t>
      </w:r>
      <w:r w:rsidRPr="001F3F71">
        <w:rPr>
          <w:i w:val="0"/>
          <w:noProof/>
          <w:sz w:val="18"/>
        </w:rPr>
        <w:fldChar w:fldCharType="end"/>
      </w:r>
    </w:p>
    <w:p w:rsidR="00E178F2" w:rsidRPr="001F3F71" w:rsidRDefault="00E178F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3F71">
        <w:rPr>
          <w:noProof/>
        </w:rPr>
        <w:t>Part</w:t>
      </w:r>
      <w:r w:rsidR="001F3F71" w:rsidRPr="001F3F71">
        <w:rPr>
          <w:noProof/>
        </w:rPr>
        <w:t> </w:t>
      </w:r>
      <w:r w:rsidRPr="001F3F71">
        <w:rPr>
          <w:noProof/>
        </w:rPr>
        <w:t>2—Amendments commencing 1</w:t>
      </w:r>
      <w:r w:rsidR="001F3F71" w:rsidRPr="001F3F71">
        <w:rPr>
          <w:noProof/>
        </w:rPr>
        <w:t> </w:t>
      </w:r>
      <w:r w:rsidRPr="001F3F71">
        <w:rPr>
          <w:noProof/>
        </w:rPr>
        <w:t>January 2018</w:t>
      </w:r>
      <w:r w:rsidRPr="001F3F71">
        <w:rPr>
          <w:noProof/>
          <w:sz w:val="18"/>
        </w:rPr>
        <w:tab/>
      </w:r>
      <w:r w:rsidRPr="001F3F71">
        <w:rPr>
          <w:noProof/>
          <w:sz w:val="18"/>
        </w:rPr>
        <w:fldChar w:fldCharType="begin"/>
      </w:r>
      <w:r w:rsidRPr="001F3F71">
        <w:rPr>
          <w:noProof/>
          <w:sz w:val="18"/>
        </w:rPr>
        <w:instrText xml:space="preserve"> PAGEREF _Toc449594379 \h </w:instrText>
      </w:r>
      <w:r w:rsidRPr="001F3F71">
        <w:rPr>
          <w:noProof/>
          <w:sz w:val="18"/>
        </w:rPr>
      </w:r>
      <w:r w:rsidRPr="001F3F71">
        <w:rPr>
          <w:noProof/>
          <w:sz w:val="18"/>
        </w:rPr>
        <w:fldChar w:fldCharType="separate"/>
      </w:r>
      <w:r w:rsidR="003843B2">
        <w:rPr>
          <w:noProof/>
          <w:sz w:val="18"/>
        </w:rPr>
        <w:t>3</w:t>
      </w:r>
      <w:r w:rsidRPr="001F3F71">
        <w:rPr>
          <w:noProof/>
          <w:sz w:val="18"/>
        </w:rPr>
        <w:fldChar w:fldCharType="end"/>
      </w:r>
    </w:p>
    <w:p w:rsidR="00E178F2" w:rsidRPr="001F3F71" w:rsidRDefault="00E178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F3F71">
        <w:rPr>
          <w:noProof/>
        </w:rPr>
        <w:t>Family Law Regulations</w:t>
      </w:r>
      <w:r w:rsidR="001F3F71" w:rsidRPr="001F3F71">
        <w:rPr>
          <w:noProof/>
        </w:rPr>
        <w:t> </w:t>
      </w:r>
      <w:r w:rsidRPr="001F3F71">
        <w:rPr>
          <w:noProof/>
        </w:rPr>
        <w:t>1984</w:t>
      </w:r>
      <w:r w:rsidRPr="001F3F71">
        <w:rPr>
          <w:i w:val="0"/>
          <w:noProof/>
          <w:sz w:val="18"/>
        </w:rPr>
        <w:tab/>
      </w:r>
      <w:r w:rsidRPr="001F3F71">
        <w:rPr>
          <w:i w:val="0"/>
          <w:noProof/>
          <w:sz w:val="18"/>
        </w:rPr>
        <w:fldChar w:fldCharType="begin"/>
      </w:r>
      <w:r w:rsidRPr="001F3F71">
        <w:rPr>
          <w:i w:val="0"/>
          <w:noProof/>
          <w:sz w:val="18"/>
        </w:rPr>
        <w:instrText xml:space="preserve"> PAGEREF _Toc449594380 \h </w:instrText>
      </w:r>
      <w:r w:rsidRPr="001F3F71">
        <w:rPr>
          <w:i w:val="0"/>
          <w:noProof/>
          <w:sz w:val="18"/>
        </w:rPr>
      </w:r>
      <w:r w:rsidRPr="001F3F71">
        <w:rPr>
          <w:i w:val="0"/>
          <w:noProof/>
          <w:sz w:val="18"/>
        </w:rPr>
        <w:fldChar w:fldCharType="separate"/>
      </w:r>
      <w:r w:rsidR="003843B2">
        <w:rPr>
          <w:i w:val="0"/>
          <w:noProof/>
          <w:sz w:val="18"/>
        </w:rPr>
        <w:t>3</w:t>
      </w:r>
      <w:r w:rsidRPr="001F3F71">
        <w:rPr>
          <w:i w:val="0"/>
          <w:noProof/>
          <w:sz w:val="18"/>
        </w:rPr>
        <w:fldChar w:fldCharType="end"/>
      </w:r>
    </w:p>
    <w:p w:rsidR="00833416" w:rsidRPr="001F3F71" w:rsidRDefault="00E178F2" w:rsidP="0048364F">
      <w:r w:rsidRPr="001F3F71">
        <w:fldChar w:fldCharType="end"/>
      </w:r>
    </w:p>
    <w:p w:rsidR="00722023" w:rsidRPr="001F3F71" w:rsidRDefault="00722023" w:rsidP="0048364F">
      <w:pPr>
        <w:sectPr w:rsidR="00722023" w:rsidRPr="001F3F71" w:rsidSect="00F858E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F3F71" w:rsidRDefault="0048364F" w:rsidP="0048364F">
      <w:pPr>
        <w:pStyle w:val="ActHead5"/>
      </w:pPr>
      <w:bookmarkStart w:id="2" w:name="_Toc449594371"/>
      <w:r w:rsidRPr="001F3F71">
        <w:rPr>
          <w:rStyle w:val="CharSectno"/>
        </w:rPr>
        <w:lastRenderedPageBreak/>
        <w:t>1</w:t>
      </w:r>
      <w:r w:rsidRPr="001F3F71">
        <w:t xml:space="preserve">  </w:t>
      </w:r>
      <w:r w:rsidR="004F676E" w:rsidRPr="001F3F71">
        <w:t>Name</w:t>
      </w:r>
      <w:bookmarkEnd w:id="2"/>
    </w:p>
    <w:p w:rsidR="0048364F" w:rsidRPr="001F3F71" w:rsidRDefault="0048364F" w:rsidP="0048364F">
      <w:pPr>
        <w:pStyle w:val="subsection"/>
      </w:pPr>
      <w:r w:rsidRPr="001F3F71">
        <w:tab/>
      </w:r>
      <w:r w:rsidRPr="001F3F71">
        <w:tab/>
        <w:t>Th</w:t>
      </w:r>
      <w:r w:rsidR="00F24C35" w:rsidRPr="001F3F71">
        <w:t>is</w:t>
      </w:r>
      <w:r w:rsidRPr="001F3F71">
        <w:t xml:space="preserve"> </w:t>
      </w:r>
      <w:r w:rsidR="00F24C35" w:rsidRPr="001F3F71">
        <w:t>is</w:t>
      </w:r>
      <w:r w:rsidR="003801D0" w:rsidRPr="001F3F71">
        <w:t xml:space="preserve"> the</w:t>
      </w:r>
      <w:r w:rsidRPr="001F3F71">
        <w:t xml:space="preserve"> </w:t>
      </w:r>
      <w:bookmarkStart w:id="3" w:name="BKCheck15B_3"/>
      <w:bookmarkEnd w:id="3"/>
      <w:r w:rsidR="00CB0180" w:rsidRPr="001F3F71">
        <w:rPr>
          <w:i/>
        </w:rPr>
        <w:fldChar w:fldCharType="begin"/>
      </w:r>
      <w:r w:rsidR="00CB0180" w:rsidRPr="001F3F71">
        <w:rPr>
          <w:i/>
        </w:rPr>
        <w:instrText xml:space="preserve"> STYLEREF  ShortT </w:instrText>
      </w:r>
      <w:r w:rsidR="00CB0180" w:rsidRPr="001F3F71">
        <w:rPr>
          <w:i/>
        </w:rPr>
        <w:fldChar w:fldCharType="separate"/>
      </w:r>
      <w:r w:rsidR="003843B2">
        <w:rPr>
          <w:i/>
          <w:noProof/>
        </w:rPr>
        <w:t>Courts Administration (Consequential Amendments) Regulation 2016</w:t>
      </w:r>
      <w:r w:rsidR="00CB0180" w:rsidRPr="001F3F71">
        <w:rPr>
          <w:i/>
        </w:rPr>
        <w:fldChar w:fldCharType="end"/>
      </w:r>
      <w:r w:rsidRPr="001F3F71">
        <w:t>.</w:t>
      </w:r>
    </w:p>
    <w:p w:rsidR="0048364F" w:rsidRPr="001F3F71" w:rsidRDefault="0048364F" w:rsidP="0048364F">
      <w:pPr>
        <w:pStyle w:val="ActHead5"/>
      </w:pPr>
      <w:bookmarkStart w:id="4" w:name="_Toc449594372"/>
      <w:r w:rsidRPr="001F3F71">
        <w:rPr>
          <w:rStyle w:val="CharSectno"/>
        </w:rPr>
        <w:t>2</w:t>
      </w:r>
      <w:r w:rsidRPr="001F3F71">
        <w:t xml:space="preserve">  Commencement</w:t>
      </w:r>
      <w:bookmarkEnd w:id="4"/>
    </w:p>
    <w:p w:rsidR="00344ED5" w:rsidRPr="001F3F71" w:rsidRDefault="00344ED5" w:rsidP="00A664CA">
      <w:pPr>
        <w:pStyle w:val="subsection"/>
      </w:pPr>
      <w:r w:rsidRPr="001F3F71">
        <w:tab/>
        <w:t>(1)</w:t>
      </w:r>
      <w:r w:rsidRPr="001F3F7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44ED5" w:rsidRPr="001F3F71" w:rsidRDefault="00344ED5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344ED5" w:rsidRPr="001F3F71" w:rsidTr="00A60E0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44ED5" w:rsidRPr="001F3F71" w:rsidRDefault="00344ED5" w:rsidP="00A664CA">
            <w:pPr>
              <w:pStyle w:val="TableHeading"/>
            </w:pPr>
            <w:r w:rsidRPr="001F3F71">
              <w:t>Commencement information</w:t>
            </w:r>
          </w:p>
        </w:tc>
      </w:tr>
      <w:tr w:rsidR="00344ED5" w:rsidRPr="001F3F71" w:rsidTr="00A60E0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44ED5" w:rsidRPr="001F3F71" w:rsidRDefault="00344ED5" w:rsidP="00A664CA">
            <w:pPr>
              <w:pStyle w:val="TableHeading"/>
            </w:pPr>
            <w:r w:rsidRPr="001F3F71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44ED5" w:rsidRPr="001F3F71" w:rsidRDefault="00344ED5" w:rsidP="00A664CA">
            <w:pPr>
              <w:pStyle w:val="TableHeading"/>
            </w:pPr>
            <w:r w:rsidRPr="001F3F71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44ED5" w:rsidRPr="001F3F71" w:rsidRDefault="00344ED5" w:rsidP="00A664CA">
            <w:pPr>
              <w:pStyle w:val="TableHeading"/>
            </w:pPr>
            <w:r w:rsidRPr="001F3F71">
              <w:t>Column 3</w:t>
            </w:r>
          </w:p>
        </w:tc>
      </w:tr>
      <w:tr w:rsidR="00344ED5" w:rsidRPr="001F3F71" w:rsidTr="00A60E0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44ED5" w:rsidRPr="001F3F71" w:rsidRDefault="00344ED5" w:rsidP="00A664CA">
            <w:pPr>
              <w:pStyle w:val="TableHeading"/>
            </w:pPr>
            <w:r w:rsidRPr="001F3F71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44ED5" w:rsidRPr="001F3F71" w:rsidRDefault="00344ED5" w:rsidP="00A664CA">
            <w:pPr>
              <w:pStyle w:val="TableHeading"/>
            </w:pPr>
            <w:r w:rsidRPr="001F3F71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44ED5" w:rsidRPr="001F3F71" w:rsidRDefault="00344ED5" w:rsidP="00A664CA">
            <w:pPr>
              <w:pStyle w:val="TableHeading"/>
            </w:pPr>
            <w:r w:rsidRPr="001F3F71">
              <w:t>Date/Details</w:t>
            </w:r>
          </w:p>
        </w:tc>
      </w:tr>
      <w:tr w:rsidR="00344ED5" w:rsidRPr="001F3F71" w:rsidTr="00A60E04">
        <w:tc>
          <w:tcPr>
            <w:tcW w:w="119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44ED5" w:rsidRPr="001F3F71" w:rsidRDefault="00344ED5" w:rsidP="00450D1F">
            <w:pPr>
              <w:pStyle w:val="Tabletext"/>
            </w:pPr>
            <w:r w:rsidRPr="001F3F71">
              <w:t xml:space="preserve">1.  </w:t>
            </w:r>
            <w:r w:rsidR="00450D1F" w:rsidRPr="001F3F71">
              <w:t>Sections</w:t>
            </w:r>
            <w:r w:rsidR="001F3F71" w:rsidRPr="001F3F71">
              <w:t> </w:t>
            </w:r>
            <w:r w:rsidR="00450D1F" w:rsidRPr="001F3F71">
              <w:t>1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44ED5" w:rsidRPr="001F3F71" w:rsidRDefault="00C95238" w:rsidP="00A664CA">
            <w:pPr>
              <w:pStyle w:val="Tabletext"/>
            </w:pPr>
            <w:r w:rsidRPr="001F3F71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44ED5" w:rsidRPr="001F3F71" w:rsidRDefault="00E721F3" w:rsidP="00A664CA">
            <w:pPr>
              <w:pStyle w:val="Tabletext"/>
            </w:pPr>
            <w:r>
              <w:t>11 </w:t>
            </w:r>
            <w:bookmarkStart w:id="5" w:name="_GoBack"/>
            <w:bookmarkEnd w:id="5"/>
            <w:r>
              <w:t>May 2016</w:t>
            </w:r>
          </w:p>
        </w:tc>
      </w:tr>
      <w:tr w:rsidR="00450D1F" w:rsidRPr="001F3F71" w:rsidTr="00A60E04"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50D1F" w:rsidRPr="001F3F71" w:rsidRDefault="00450D1F" w:rsidP="00A664CA">
            <w:pPr>
              <w:pStyle w:val="Tabletext"/>
            </w:pPr>
            <w:r w:rsidRPr="001F3F71">
              <w:t>2. Schedule</w:t>
            </w:r>
            <w:r w:rsidR="001F3F71" w:rsidRPr="001F3F71">
              <w:t> </w:t>
            </w:r>
            <w:r w:rsidRPr="001F3F71">
              <w:t>1, Part</w:t>
            </w:r>
            <w:r w:rsidR="001F3F71" w:rsidRPr="001F3F71">
              <w:t> </w:t>
            </w:r>
            <w:r w:rsidRPr="001F3F71">
              <w:t>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50D1F" w:rsidRPr="001F3F71" w:rsidRDefault="00450D1F" w:rsidP="00A664CA">
            <w:pPr>
              <w:pStyle w:val="Tabletext"/>
            </w:pPr>
            <w:r w:rsidRPr="001F3F71">
              <w:t>1</w:t>
            </w:r>
            <w:r w:rsidR="001F3F71" w:rsidRPr="001F3F71">
              <w:t> </w:t>
            </w:r>
            <w:r w:rsidRPr="001F3F71">
              <w:t>July 2016.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50D1F" w:rsidRPr="001F3F71" w:rsidRDefault="00450D1F" w:rsidP="00A664CA">
            <w:pPr>
              <w:pStyle w:val="Tabletext"/>
            </w:pPr>
            <w:r w:rsidRPr="001F3F71">
              <w:t>1</w:t>
            </w:r>
            <w:r w:rsidR="001F3F71" w:rsidRPr="001F3F71">
              <w:t> </w:t>
            </w:r>
            <w:r w:rsidRPr="001F3F71">
              <w:t>July 2016</w:t>
            </w:r>
          </w:p>
        </w:tc>
      </w:tr>
      <w:tr w:rsidR="00450D1F" w:rsidRPr="001F3F71" w:rsidTr="00A60E04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50D1F" w:rsidRPr="001F3F71" w:rsidRDefault="00450D1F" w:rsidP="00A664CA">
            <w:pPr>
              <w:pStyle w:val="Tabletext"/>
            </w:pPr>
            <w:r w:rsidRPr="001F3F71">
              <w:t>3. Schedule</w:t>
            </w:r>
            <w:r w:rsidR="001F3F71" w:rsidRPr="001F3F71">
              <w:t> </w:t>
            </w:r>
            <w:r w:rsidRPr="001F3F71">
              <w:t>1, Part</w:t>
            </w:r>
            <w:r w:rsidR="001F3F71" w:rsidRPr="001F3F71">
              <w:t> </w:t>
            </w:r>
            <w:r w:rsidRPr="001F3F71">
              <w:t>2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50D1F" w:rsidRPr="001F3F71" w:rsidRDefault="00450D1F" w:rsidP="00A664CA">
            <w:pPr>
              <w:pStyle w:val="Tabletext"/>
            </w:pPr>
            <w:r w:rsidRPr="001F3F71">
              <w:t>1</w:t>
            </w:r>
            <w:r w:rsidR="001F3F71" w:rsidRPr="001F3F71">
              <w:t> </w:t>
            </w:r>
            <w:r w:rsidRPr="001F3F71">
              <w:t>January 2018.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50D1F" w:rsidRPr="001F3F71" w:rsidRDefault="00450D1F" w:rsidP="00A664CA">
            <w:pPr>
              <w:pStyle w:val="Tabletext"/>
            </w:pPr>
            <w:r w:rsidRPr="001F3F71">
              <w:t>1</w:t>
            </w:r>
            <w:r w:rsidR="001F3F71" w:rsidRPr="001F3F71">
              <w:t> </w:t>
            </w:r>
            <w:r w:rsidRPr="001F3F71">
              <w:t>January 2018</w:t>
            </w:r>
          </w:p>
        </w:tc>
      </w:tr>
    </w:tbl>
    <w:p w:rsidR="00344ED5" w:rsidRPr="001F3F71" w:rsidRDefault="00344ED5" w:rsidP="00A664CA">
      <w:pPr>
        <w:pStyle w:val="notetext"/>
      </w:pPr>
      <w:r w:rsidRPr="001F3F71">
        <w:rPr>
          <w:snapToGrid w:val="0"/>
          <w:lang w:eastAsia="en-US"/>
        </w:rPr>
        <w:t>Note:</w:t>
      </w:r>
      <w:r w:rsidRPr="001F3F71">
        <w:rPr>
          <w:snapToGrid w:val="0"/>
          <w:lang w:eastAsia="en-US"/>
        </w:rPr>
        <w:tab/>
        <w:t xml:space="preserve">This table relates only to the provisions of this </w:t>
      </w:r>
      <w:r w:rsidRPr="001F3F71">
        <w:t xml:space="preserve">instrument </w:t>
      </w:r>
      <w:r w:rsidRPr="001F3F71">
        <w:rPr>
          <w:snapToGrid w:val="0"/>
          <w:lang w:eastAsia="en-US"/>
        </w:rPr>
        <w:t xml:space="preserve">as originally made. It will not be amended to deal with any later amendments of this </w:t>
      </w:r>
      <w:r w:rsidRPr="001F3F71">
        <w:t>instrument</w:t>
      </w:r>
      <w:r w:rsidRPr="001F3F71">
        <w:rPr>
          <w:snapToGrid w:val="0"/>
          <w:lang w:eastAsia="en-US"/>
        </w:rPr>
        <w:t>.</w:t>
      </w:r>
    </w:p>
    <w:p w:rsidR="00344ED5" w:rsidRPr="001F3F71" w:rsidRDefault="00344ED5" w:rsidP="00D455E3">
      <w:pPr>
        <w:pStyle w:val="subsection"/>
      </w:pPr>
      <w:r w:rsidRPr="001F3F71">
        <w:tab/>
        <w:t>(2)</w:t>
      </w:r>
      <w:r w:rsidRPr="001F3F7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1F3F71" w:rsidRDefault="007769D4" w:rsidP="007769D4">
      <w:pPr>
        <w:pStyle w:val="ActHead5"/>
      </w:pPr>
      <w:bookmarkStart w:id="6" w:name="_Toc449594373"/>
      <w:r w:rsidRPr="001F3F71">
        <w:rPr>
          <w:rStyle w:val="CharSectno"/>
        </w:rPr>
        <w:t>3</w:t>
      </w:r>
      <w:r w:rsidRPr="001F3F71">
        <w:t xml:space="preserve">  Authority</w:t>
      </w:r>
      <w:bookmarkEnd w:id="6"/>
    </w:p>
    <w:p w:rsidR="00BB0EEB" w:rsidRPr="001F3F71" w:rsidRDefault="007769D4" w:rsidP="007769D4">
      <w:pPr>
        <w:pStyle w:val="subsection"/>
      </w:pPr>
      <w:r w:rsidRPr="001F3F71">
        <w:tab/>
      </w:r>
      <w:r w:rsidRPr="001F3F71">
        <w:tab/>
      </w:r>
      <w:r w:rsidR="00AF0336" w:rsidRPr="001F3F71">
        <w:t xml:space="preserve">This </w:t>
      </w:r>
      <w:r w:rsidR="00344ED5" w:rsidRPr="001F3F71">
        <w:t>instrument</w:t>
      </w:r>
      <w:r w:rsidR="00AF0336" w:rsidRPr="001F3F71">
        <w:t xml:space="preserve"> is made under</w:t>
      </w:r>
      <w:r w:rsidR="00611212" w:rsidRPr="001F3F71">
        <w:t xml:space="preserve"> the following</w:t>
      </w:r>
      <w:r w:rsidR="00BB0EEB" w:rsidRPr="001F3F71">
        <w:t>:</w:t>
      </w:r>
    </w:p>
    <w:p w:rsidR="007769D4" w:rsidRPr="001F3F71" w:rsidRDefault="00BB0EEB" w:rsidP="00BB0EEB">
      <w:pPr>
        <w:pStyle w:val="paragraph"/>
      </w:pPr>
      <w:r w:rsidRPr="001F3F71">
        <w:tab/>
        <w:t>(a)</w:t>
      </w:r>
      <w:r w:rsidRPr="001F3F71">
        <w:tab/>
      </w:r>
      <w:r w:rsidR="00AF0336" w:rsidRPr="001F3F71">
        <w:t xml:space="preserve">the </w:t>
      </w:r>
      <w:r w:rsidR="00344ED5" w:rsidRPr="001F3F71">
        <w:rPr>
          <w:i/>
        </w:rPr>
        <w:t>Commonwealth Electoral Act 1918</w:t>
      </w:r>
      <w:r w:rsidRPr="001F3F71">
        <w:t>;</w:t>
      </w:r>
    </w:p>
    <w:p w:rsidR="00325A05" w:rsidRPr="001F3F71" w:rsidRDefault="00325A05" w:rsidP="00BB0EEB">
      <w:pPr>
        <w:pStyle w:val="paragraph"/>
      </w:pPr>
      <w:r w:rsidRPr="001F3F71">
        <w:tab/>
        <w:t>(b)</w:t>
      </w:r>
      <w:r w:rsidRPr="001F3F71">
        <w:tab/>
        <w:t xml:space="preserve">the </w:t>
      </w:r>
      <w:r w:rsidRPr="001F3F71">
        <w:rPr>
          <w:i/>
        </w:rPr>
        <w:t>Family Law Act 1975</w:t>
      </w:r>
      <w:r w:rsidRPr="001F3F71">
        <w:t>;</w:t>
      </w:r>
    </w:p>
    <w:p w:rsidR="00BB0EEB" w:rsidRPr="001F3F71" w:rsidRDefault="00BB0EEB" w:rsidP="00BB0EEB">
      <w:pPr>
        <w:pStyle w:val="paragraph"/>
      </w:pPr>
      <w:r w:rsidRPr="001F3F71">
        <w:tab/>
        <w:t>(</w:t>
      </w:r>
      <w:r w:rsidR="00325A05" w:rsidRPr="001F3F71">
        <w:t>c</w:t>
      </w:r>
      <w:r w:rsidRPr="001F3F71">
        <w:t>)</w:t>
      </w:r>
      <w:r w:rsidRPr="001F3F71">
        <w:tab/>
        <w:t xml:space="preserve">the </w:t>
      </w:r>
      <w:r w:rsidRPr="001F3F71">
        <w:rPr>
          <w:i/>
        </w:rPr>
        <w:t>Federal Circuit Court of Australia Act 1999</w:t>
      </w:r>
      <w:r w:rsidRPr="001F3F71">
        <w:t>;</w:t>
      </w:r>
    </w:p>
    <w:p w:rsidR="00BB0EEB" w:rsidRPr="001F3F71" w:rsidRDefault="00BB0EEB" w:rsidP="00BB0EEB">
      <w:pPr>
        <w:pStyle w:val="paragraph"/>
      </w:pPr>
      <w:r w:rsidRPr="001F3F71">
        <w:tab/>
        <w:t>(</w:t>
      </w:r>
      <w:r w:rsidR="00325A05" w:rsidRPr="001F3F71">
        <w:t>d</w:t>
      </w:r>
      <w:r w:rsidRPr="001F3F71">
        <w:t>)</w:t>
      </w:r>
      <w:r w:rsidRPr="001F3F71">
        <w:tab/>
        <w:t xml:space="preserve">the </w:t>
      </w:r>
      <w:r w:rsidRPr="001F3F71">
        <w:rPr>
          <w:i/>
        </w:rPr>
        <w:t>Federal Court of Australia Act 1976</w:t>
      </w:r>
      <w:r w:rsidR="00325A05" w:rsidRPr="001F3F71">
        <w:t>.</w:t>
      </w:r>
    </w:p>
    <w:p w:rsidR="00557C7A" w:rsidRPr="001F3F71" w:rsidRDefault="007769D4" w:rsidP="00557C7A">
      <w:pPr>
        <w:pStyle w:val="ActHead5"/>
      </w:pPr>
      <w:bookmarkStart w:id="7" w:name="_Toc449594374"/>
      <w:r w:rsidRPr="001F3F71">
        <w:rPr>
          <w:rStyle w:val="CharSectno"/>
        </w:rPr>
        <w:t>4</w:t>
      </w:r>
      <w:r w:rsidR="00557C7A" w:rsidRPr="001F3F71">
        <w:t xml:space="preserve">  </w:t>
      </w:r>
      <w:r w:rsidR="00B332B8" w:rsidRPr="001F3F71">
        <w:t>Schedules</w:t>
      </w:r>
      <w:bookmarkEnd w:id="7"/>
    </w:p>
    <w:p w:rsidR="000F6B02" w:rsidRPr="001F3F71" w:rsidRDefault="00557C7A" w:rsidP="000F6B02">
      <w:pPr>
        <w:pStyle w:val="subsection"/>
      </w:pPr>
      <w:r w:rsidRPr="001F3F71">
        <w:tab/>
      </w:r>
      <w:r w:rsidRPr="001F3F71">
        <w:tab/>
      </w:r>
      <w:r w:rsidR="000F6B02" w:rsidRPr="001F3F71">
        <w:t xml:space="preserve">Each instrument that is specified in a Schedule to </w:t>
      </w:r>
      <w:r w:rsidR="00344ED5" w:rsidRPr="001F3F71">
        <w:t>this instrument</w:t>
      </w:r>
      <w:r w:rsidR="000F6B02" w:rsidRPr="001F3F71">
        <w:t xml:space="preserve"> is amended or repealed as set out in the applicable items in the Schedule concerned, and any other item in a Schedule to </w:t>
      </w:r>
      <w:r w:rsidR="00344ED5" w:rsidRPr="001F3F71">
        <w:t>this instrument</w:t>
      </w:r>
      <w:r w:rsidR="000F6B02" w:rsidRPr="001F3F71">
        <w:t xml:space="preserve"> has effect according to its terms.</w:t>
      </w:r>
    </w:p>
    <w:p w:rsidR="00FB4B3D" w:rsidRPr="001F3F71" w:rsidRDefault="0048364F" w:rsidP="00BF441C">
      <w:pPr>
        <w:pStyle w:val="ActHead6"/>
        <w:pageBreakBefore/>
      </w:pPr>
      <w:bookmarkStart w:id="8" w:name="_Toc449594375"/>
      <w:bookmarkStart w:id="9" w:name="opcAmSched"/>
      <w:bookmarkStart w:id="10" w:name="opcCurrentFind"/>
      <w:r w:rsidRPr="001F3F71">
        <w:rPr>
          <w:rStyle w:val="CharAmSchNo"/>
        </w:rPr>
        <w:t>Schedule</w:t>
      </w:r>
      <w:r w:rsidR="001F3F71" w:rsidRPr="001F3F71">
        <w:rPr>
          <w:rStyle w:val="CharAmSchNo"/>
        </w:rPr>
        <w:t> </w:t>
      </w:r>
      <w:r w:rsidRPr="001F3F71">
        <w:rPr>
          <w:rStyle w:val="CharAmSchNo"/>
        </w:rPr>
        <w:t>1</w:t>
      </w:r>
      <w:r w:rsidRPr="001F3F71">
        <w:t>—</w:t>
      </w:r>
      <w:r w:rsidR="00460499" w:rsidRPr="001F3F71">
        <w:rPr>
          <w:rStyle w:val="CharAmSchText"/>
        </w:rPr>
        <w:t>Amendments</w:t>
      </w:r>
      <w:bookmarkEnd w:id="8"/>
    </w:p>
    <w:p w:rsidR="00450D1F" w:rsidRPr="001F3F71" w:rsidRDefault="00450D1F" w:rsidP="008C3EE4">
      <w:pPr>
        <w:pStyle w:val="ActHead7"/>
      </w:pPr>
      <w:bookmarkStart w:id="11" w:name="_Toc449594376"/>
      <w:bookmarkEnd w:id="9"/>
      <w:bookmarkEnd w:id="10"/>
      <w:r w:rsidRPr="001F3F71">
        <w:rPr>
          <w:rStyle w:val="CharAmPartNo"/>
        </w:rPr>
        <w:t>Part</w:t>
      </w:r>
      <w:r w:rsidR="001F3F71" w:rsidRPr="001F3F71">
        <w:rPr>
          <w:rStyle w:val="CharAmPartNo"/>
        </w:rPr>
        <w:t> </w:t>
      </w:r>
      <w:r w:rsidRPr="001F3F71">
        <w:rPr>
          <w:rStyle w:val="CharAmPartNo"/>
        </w:rPr>
        <w:t>1</w:t>
      </w:r>
      <w:r w:rsidRPr="001F3F71">
        <w:t>—</w:t>
      </w:r>
      <w:r w:rsidRPr="001F3F71">
        <w:rPr>
          <w:rStyle w:val="CharAmPartText"/>
        </w:rPr>
        <w:t>Amendments commencing</w:t>
      </w:r>
      <w:r w:rsidR="00DA112C" w:rsidRPr="001F3F71">
        <w:rPr>
          <w:rStyle w:val="CharAmPartText"/>
        </w:rPr>
        <w:t xml:space="preserve"> </w:t>
      </w:r>
      <w:r w:rsidRPr="001F3F71">
        <w:rPr>
          <w:rStyle w:val="CharAmPartText"/>
        </w:rPr>
        <w:t>1</w:t>
      </w:r>
      <w:r w:rsidR="001F3F71" w:rsidRPr="001F3F71">
        <w:rPr>
          <w:rStyle w:val="CharAmPartText"/>
        </w:rPr>
        <w:t> </w:t>
      </w:r>
      <w:r w:rsidRPr="001F3F71">
        <w:rPr>
          <w:rStyle w:val="CharAmPartText"/>
        </w:rPr>
        <w:t>July 2016</w:t>
      </w:r>
      <w:bookmarkEnd w:id="11"/>
    </w:p>
    <w:p w:rsidR="0004044E" w:rsidRPr="001F3F71" w:rsidRDefault="00FB4B3D" w:rsidP="00FB4B3D">
      <w:pPr>
        <w:pStyle w:val="ActHead9"/>
      </w:pPr>
      <w:bookmarkStart w:id="12" w:name="_Toc449594377"/>
      <w:r w:rsidRPr="001F3F71">
        <w:t>Electoral and Referendum Regulation</w:t>
      </w:r>
      <w:r w:rsidR="001F3F71" w:rsidRPr="001F3F71">
        <w:t> </w:t>
      </w:r>
      <w:r w:rsidRPr="001F3F71">
        <w:t>2016</w:t>
      </w:r>
      <w:bookmarkEnd w:id="12"/>
    </w:p>
    <w:p w:rsidR="006D3667" w:rsidRPr="001F3F71" w:rsidRDefault="00BB6E79" w:rsidP="006C2C12">
      <w:pPr>
        <w:pStyle w:val="ItemHead"/>
        <w:tabs>
          <w:tab w:val="left" w:pos="6663"/>
        </w:tabs>
      </w:pPr>
      <w:r w:rsidRPr="001F3F71">
        <w:t xml:space="preserve">1  </w:t>
      </w:r>
      <w:r w:rsidR="00FA4883" w:rsidRPr="001F3F71">
        <w:t>Clause</w:t>
      </w:r>
      <w:r w:rsidR="001F3F71" w:rsidRPr="001F3F71">
        <w:t> </w:t>
      </w:r>
      <w:r w:rsidR="00FA4883" w:rsidRPr="001F3F71">
        <w:t>1 of Schedule</w:t>
      </w:r>
      <w:r w:rsidR="001F3F71" w:rsidRPr="001F3F71">
        <w:t> </w:t>
      </w:r>
      <w:r w:rsidR="00FA4883" w:rsidRPr="001F3F71">
        <w:t>1 (table item</w:t>
      </w:r>
      <w:r w:rsidR="001F3F71" w:rsidRPr="001F3F71">
        <w:t> </w:t>
      </w:r>
      <w:r w:rsidR="00FA4883" w:rsidRPr="001F3F71">
        <w:t>24)</w:t>
      </w:r>
    </w:p>
    <w:p w:rsidR="00FA4883" w:rsidRPr="001F3F71" w:rsidRDefault="00FA4883" w:rsidP="00FA4883">
      <w:pPr>
        <w:pStyle w:val="Item"/>
      </w:pPr>
      <w:r w:rsidRPr="001F3F71">
        <w:t>Omit “(the Statutory Agency consisting of the Registrar and the APS employees assisting the Registrar)”</w:t>
      </w:r>
      <w:r w:rsidR="00A253E8" w:rsidRPr="001F3F71">
        <w:t>, substitute “(the Statutory Agency consisting of the Chief Executive Officer and Principal Registrar of the Federal Court and the APS employees referred to in section</w:t>
      </w:r>
      <w:r w:rsidR="001F3F71" w:rsidRPr="001F3F71">
        <w:t> </w:t>
      </w:r>
      <w:r w:rsidR="00A253E8" w:rsidRPr="001F3F71">
        <w:t xml:space="preserve">18N of the </w:t>
      </w:r>
      <w:r w:rsidR="00A253E8" w:rsidRPr="001F3F71">
        <w:rPr>
          <w:i/>
        </w:rPr>
        <w:t xml:space="preserve">Federal Court </w:t>
      </w:r>
      <w:r w:rsidR="00C95238" w:rsidRPr="001F3F71">
        <w:rPr>
          <w:i/>
        </w:rPr>
        <w:t xml:space="preserve">of Australia </w:t>
      </w:r>
      <w:r w:rsidR="00A253E8" w:rsidRPr="001F3F71">
        <w:rPr>
          <w:i/>
        </w:rPr>
        <w:t>Act 1976</w:t>
      </w:r>
      <w:r w:rsidR="00A253E8" w:rsidRPr="001F3F71">
        <w:t xml:space="preserve"> assisting the Chief Executive Officer and Principal Registrar of the Federal Court)”.</w:t>
      </w:r>
    </w:p>
    <w:p w:rsidR="002E0D3C" w:rsidRPr="001F3F71" w:rsidRDefault="002E0D3C" w:rsidP="002E0D3C">
      <w:pPr>
        <w:pStyle w:val="ActHead9"/>
      </w:pPr>
      <w:bookmarkStart w:id="13" w:name="_Toc449594378"/>
      <w:r w:rsidRPr="001F3F71">
        <w:t>Federal Court and Federal Circuit Court Regulation</w:t>
      </w:r>
      <w:r w:rsidR="001F3F71" w:rsidRPr="001F3F71">
        <w:t> </w:t>
      </w:r>
      <w:r w:rsidRPr="001F3F71">
        <w:t>2012</w:t>
      </w:r>
      <w:bookmarkEnd w:id="13"/>
    </w:p>
    <w:p w:rsidR="00FA4883" w:rsidRPr="001F3F71" w:rsidRDefault="00611212" w:rsidP="00FA4883">
      <w:pPr>
        <w:pStyle w:val="ItemHead"/>
      </w:pPr>
      <w:r w:rsidRPr="001F3F71">
        <w:t>2</w:t>
      </w:r>
      <w:r w:rsidR="002E0D3C" w:rsidRPr="001F3F71">
        <w:t xml:space="preserve">  Regulation</w:t>
      </w:r>
      <w:r w:rsidR="001F3F71" w:rsidRPr="001F3F71">
        <w:t> </w:t>
      </w:r>
      <w:r w:rsidR="002E0D3C" w:rsidRPr="001F3F71">
        <w:t xml:space="preserve">1.03 (definition of </w:t>
      </w:r>
      <w:r w:rsidR="002E0D3C" w:rsidRPr="001F3F71">
        <w:rPr>
          <w:i/>
        </w:rPr>
        <w:t>Registrar</w:t>
      </w:r>
      <w:r w:rsidR="002E0D3C" w:rsidRPr="001F3F71">
        <w:t>)</w:t>
      </w:r>
    </w:p>
    <w:p w:rsidR="002E0D3C" w:rsidRPr="001F3F71" w:rsidRDefault="002E0D3C" w:rsidP="002E0D3C">
      <w:pPr>
        <w:pStyle w:val="Item"/>
      </w:pPr>
      <w:r w:rsidRPr="001F3F71">
        <w:t>Repeal the definition, substitute:</w:t>
      </w:r>
    </w:p>
    <w:p w:rsidR="002E0D3C" w:rsidRPr="001F3F71" w:rsidRDefault="002E0D3C" w:rsidP="002E0D3C">
      <w:pPr>
        <w:pStyle w:val="Definition"/>
      </w:pPr>
      <w:r w:rsidRPr="001F3F71">
        <w:rPr>
          <w:b/>
          <w:i/>
        </w:rPr>
        <w:t>Registrar</w:t>
      </w:r>
      <w:r w:rsidRPr="001F3F71">
        <w:t>:</w:t>
      </w:r>
    </w:p>
    <w:p w:rsidR="002E0D3C" w:rsidRPr="001F3F71" w:rsidRDefault="002E0D3C" w:rsidP="002E0D3C">
      <w:pPr>
        <w:pStyle w:val="paragraph"/>
      </w:pPr>
      <w:r w:rsidRPr="001F3F71">
        <w:tab/>
        <w:t>(a)</w:t>
      </w:r>
      <w:r w:rsidRPr="001F3F71">
        <w:tab/>
        <w:t>of the Federal Court—means:</w:t>
      </w:r>
    </w:p>
    <w:p w:rsidR="002E0D3C" w:rsidRPr="001F3F71" w:rsidRDefault="002E0D3C" w:rsidP="002E0D3C">
      <w:pPr>
        <w:pStyle w:val="paragraphsub"/>
      </w:pPr>
      <w:r w:rsidRPr="001F3F71">
        <w:tab/>
        <w:t>(</w:t>
      </w:r>
      <w:proofErr w:type="spellStart"/>
      <w:r w:rsidRPr="001F3F71">
        <w:t>i</w:t>
      </w:r>
      <w:proofErr w:type="spellEnd"/>
      <w:r w:rsidRPr="001F3F71">
        <w:t>)</w:t>
      </w:r>
      <w:r w:rsidRPr="001F3F71">
        <w:tab/>
        <w:t>the Chief Executive Officer appointed under section</w:t>
      </w:r>
      <w:r w:rsidR="001F3F71" w:rsidRPr="001F3F71">
        <w:t> </w:t>
      </w:r>
      <w:r w:rsidRPr="001F3F71">
        <w:t xml:space="preserve">18C of the Federal Court Act; </w:t>
      </w:r>
      <w:r w:rsidR="0099600D" w:rsidRPr="001F3F71">
        <w:t>or</w:t>
      </w:r>
    </w:p>
    <w:p w:rsidR="002E0D3C" w:rsidRPr="001F3F71" w:rsidRDefault="002E0D3C" w:rsidP="002E0D3C">
      <w:pPr>
        <w:pStyle w:val="paragraphsub"/>
      </w:pPr>
      <w:r w:rsidRPr="001F3F71">
        <w:tab/>
        <w:t>(ii)</w:t>
      </w:r>
      <w:r w:rsidRPr="001F3F71">
        <w:tab/>
        <w:t>an acting Chief Executive Officer appointed under section</w:t>
      </w:r>
      <w:r w:rsidR="001F3F71" w:rsidRPr="001F3F71">
        <w:t> </w:t>
      </w:r>
      <w:r w:rsidRPr="001F3F71">
        <w:t xml:space="preserve">18M of that Act; </w:t>
      </w:r>
      <w:r w:rsidR="0099600D" w:rsidRPr="001F3F71">
        <w:t>or</w:t>
      </w:r>
    </w:p>
    <w:p w:rsidR="002E0D3C" w:rsidRPr="001F3F71" w:rsidRDefault="002E0D3C" w:rsidP="002E0D3C">
      <w:pPr>
        <w:pStyle w:val="paragraphsub"/>
      </w:pPr>
      <w:r w:rsidRPr="001F3F71">
        <w:tab/>
        <w:t>(iii)</w:t>
      </w:r>
      <w:r w:rsidRPr="001F3F71">
        <w:tab/>
        <w:t>a Registrar, a District Registrar or a Deputy District Registrar appointed under section</w:t>
      </w:r>
      <w:r w:rsidR="001F3F71" w:rsidRPr="001F3F71">
        <w:t> </w:t>
      </w:r>
      <w:r w:rsidRPr="001F3F71">
        <w:t>18N of that Act; and</w:t>
      </w:r>
    </w:p>
    <w:p w:rsidR="00325A05" w:rsidRPr="001F3F71" w:rsidRDefault="002E0D3C">
      <w:pPr>
        <w:pStyle w:val="paragraph"/>
      </w:pPr>
      <w:r w:rsidRPr="001F3F71">
        <w:tab/>
        <w:t>(b)</w:t>
      </w:r>
      <w:r w:rsidRPr="001F3F71">
        <w:tab/>
        <w:t>of the Federal Circuit Court—has the same meaning as in the Federal Circuit Court Act</w:t>
      </w:r>
      <w:r w:rsidR="00325A05" w:rsidRPr="001F3F71">
        <w:t>.</w:t>
      </w:r>
    </w:p>
    <w:p w:rsidR="00450D1F" w:rsidRPr="001F3F71" w:rsidRDefault="00450D1F" w:rsidP="00450D1F">
      <w:pPr>
        <w:pStyle w:val="ActHead7"/>
        <w:pageBreakBefore/>
      </w:pPr>
      <w:bookmarkStart w:id="14" w:name="_Toc449594379"/>
      <w:r w:rsidRPr="001F3F71">
        <w:rPr>
          <w:rStyle w:val="CharAmPartNo"/>
        </w:rPr>
        <w:t>Part</w:t>
      </w:r>
      <w:r w:rsidR="001F3F71" w:rsidRPr="001F3F71">
        <w:rPr>
          <w:rStyle w:val="CharAmPartNo"/>
        </w:rPr>
        <w:t> </w:t>
      </w:r>
      <w:r w:rsidRPr="001F3F71">
        <w:rPr>
          <w:rStyle w:val="CharAmPartNo"/>
        </w:rPr>
        <w:t>2</w:t>
      </w:r>
      <w:r w:rsidRPr="001F3F71">
        <w:t>—</w:t>
      </w:r>
      <w:r w:rsidRPr="001F3F71">
        <w:rPr>
          <w:rStyle w:val="CharAmPartText"/>
        </w:rPr>
        <w:t>Amendments commencing 1</w:t>
      </w:r>
      <w:r w:rsidR="001F3F71" w:rsidRPr="001F3F71">
        <w:rPr>
          <w:rStyle w:val="CharAmPartText"/>
        </w:rPr>
        <w:t> </w:t>
      </w:r>
      <w:r w:rsidRPr="001F3F71">
        <w:rPr>
          <w:rStyle w:val="CharAmPartText"/>
        </w:rPr>
        <w:t>January 2018</w:t>
      </w:r>
      <w:bookmarkEnd w:id="14"/>
    </w:p>
    <w:p w:rsidR="00450D1F" w:rsidRPr="001F3F71" w:rsidRDefault="00450D1F" w:rsidP="00450D1F">
      <w:pPr>
        <w:pStyle w:val="ActHead9"/>
      </w:pPr>
      <w:bookmarkStart w:id="15" w:name="_Toc449594380"/>
      <w:r w:rsidRPr="001F3F71">
        <w:t>Family Law Regulations</w:t>
      </w:r>
      <w:r w:rsidR="001F3F71" w:rsidRPr="001F3F71">
        <w:t> </w:t>
      </w:r>
      <w:r w:rsidRPr="001F3F71">
        <w:t>1984</w:t>
      </w:r>
      <w:bookmarkEnd w:id="15"/>
    </w:p>
    <w:p w:rsidR="00450D1F" w:rsidRPr="001F3F71" w:rsidRDefault="00611212" w:rsidP="00450D1F">
      <w:pPr>
        <w:pStyle w:val="ItemHead"/>
      </w:pPr>
      <w:r w:rsidRPr="001F3F71">
        <w:t>3</w:t>
      </w:r>
      <w:r w:rsidR="00450D1F" w:rsidRPr="001F3F71">
        <w:t xml:space="preserve">  </w:t>
      </w:r>
      <w:proofErr w:type="spellStart"/>
      <w:r w:rsidR="00450D1F" w:rsidRPr="001F3F71">
        <w:t>Subregulation</w:t>
      </w:r>
      <w:proofErr w:type="spellEnd"/>
      <w:r w:rsidR="001F3F71" w:rsidRPr="001F3F71">
        <w:t> </w:t>
      </w:r>
      <w:r w:rsidR="00450D1F" w:rsidRPr="001F3F71">
        <w:t xml:space="preserve">3(1) (definition of </w:t>
      </w:r>
      <w:r w:rsidR="00450D1F" w:rsidRPr="001F3F71">
        <w:rPr>
          <w:i/>
        </w:rPr>
        <w:t>Principal Registrar</w:t>
      </w:r>
      <w:r w:rsidR="00450D1F" w:rsidRPr="001F3F71">
        <w:t>)</w:t>
      </w:r>
    </w:p>
    <w:p w:rsidR="00450D1F" w:rsidRPr="001F3F71" w:rsidRDefault="00450D1F" w:rsidP="00450D1F">
      <w:pPr>
        <w:pStyle w:val="Item"/>
      </w:pPr>
      <w:r w:rsidRPr="001F3F71">
        <w:t>Repeal the definition.</w:t>
      </w:r>
    </w:p>
    <w:p w:rsidR="00450D1F" w:rsidRPr="001F3F71" w:rsidRDefault="00611212" w:rsidP="00450D1F">
      <w:pPr>
        <w:pStyle w:val="ItemHead"/>
      </w:pPr>
      <w:r w:rsidRPr="001F3F71">
        <w:t>4</w:t>
      </w:r>
      <w:r w:rsidR="00450D1F" w:rsidRPr="001F3F71">
        <w:t xml:space="preserve">  </w:t>
      </w:r>
      <w:proofErr w:type="spellStart"/>
      <w:r w:rsidR="00450D1F" w:rsidRPr="001F3F71">
        <w:t>Subregulation</w:t>
      </w:r>
      <w:proofErr w:type="spellEnd"/>
      <w:r w:rsidR="001F3F71" w:rsidRPr="001F3F71">
        <w:t> </w:t>
      </w:r>
      <w:r w:rsidR="00450D1F" w:rsidRPr="001F3F71">
        <w:t xml:space="preserve">3(1) (definition of </w:t>
      </w:r>
      <w:r w:rsidR="00450D1F" w:rsidRPr="001F3F71">
        <w:rPr>
          <w:i/>
        </w:rPr>
        <w:t>registrar</w:t>
      </w:r>
      <w:r w:rsidR="00450D1F" w:rsidRPr="001F3F71">
        <w:t>)</w:t>
      </w:r>
    </w:p>
    <w:p w:rsidR="00450D1F" w:rsidRPr="001F3F71" w:rsidRDefault="00450D1F" w:rsidP="00450D1F">
      <w:pPr>
        <w:pStyle w:val="Item"/>
      </w:pPr>
      <w:r w:rsidRPr="001F3F71">
        <w:t>Repeal the definition, substitute:</w:t>
      </w:r>
    </w:p>
    <w:p w:rsidR="00450D1F" w:rsidRPr="001F3F71" w:rsidRDefault="00450D1F" w:rsidP="00450D1F">
      <w:pPr>
        <w:pStyle w:val="Definition"/>
      </w:pPr>
      <w:r w:rsidRPr="001F3F71">
        <w:rPr>
          <w:b/>
          <w:i/>
        </w:rPr>
        <w:t>registrar</w:t>
      </w:r>
      <w:r w:rsidRPr="001F3F71">
        <w:t xml:space="preserve"> includes:</w:t>
      </w:r>
    </w:p>
    <w:p w:rsidR="00450D1F" w:rsidRPr="001F3F71" w:rsidRDefault="00450D1F" w:rsidP="00450D1F">
      <w:pPr>
        <w:pStyle w:val="paragraph"/>
      </w:pPr>
      <w:r w:rsidRPr="001F3F71">
        <w:tab/>
        <w:t>(</w:t>
      </w:r>
      <w:r w:rsidR="003B1E7A" w:rsidRPr="001F3F71">
        <w:t>a</w:t>
      </w:r>
      <w:r w:rsidRPr="001F3F71">
        <w:t>)</w:t>
      </w:r>
      <w:r w:rsidRPr="001F3F71">
        <w:tab/>
        <w:t>a Registrar within the meaning of subsection</w:t>
      </w:r>
      <w:r w:rsidR="001F3F71" w:rsidRPr="001F3F71">
        <w:t> </w:t>
      </w:r>
      <w:r w:rsidRPr="001F3F71">
        <w:t>4(1) of the Act; and</w:t>
      </w:r>
    </w:p>
    <w:p w:rsidR="00450D1F" w:rsidRPr="001F3F71" w:rsidRDefault="00450D1F" w:rsidP="00450D1F">
      <w:pPr>
        <w:pStyle w:val="paragraph"/>
      </w:pPr>
      <w:r w:rsidRPr="001F3F71">
        <w:tab/>
        <w:t>(</w:t>
      </w:r>
      <w:r w:rsidR="003B1E7A" w:rsidRPr="001F3F71">
        <w:t>b</w:t>
      </w:r>
      <w:r w:rsidRPr="001F3F71">
        <w:t>)</w:t>
      </w:r>
      <w:r w:rsidRPr="001F3F71">
        <w:tab/>
        <w:t>in relation to a court of summary jurisdiction—the clerk of the court, clerk of petty sessions or other person holding or performing the duties of a similar office in the court.</w:t>
      </w:r>
    </w:p>
    <w:sectPr w:rsidR="00450D1F" w:rsidRPr="001F3F71" w:rsidSect="00F858E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675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D5" w:rsidRDefault="00344ED5" w:rsidP="0048364F">
      <w:pPr>
        <w:spacing w:line="240" w:lineRule="auto"/>
      </w:pPr>
      <w:r>
        <w:separator/>
      </w:r>
    </w:p>
  </w:endnote>
  <w:endnote w:type="continuationSeparator" w:id="0">
    <w:p w:rsidR="00344ED5" w:rsidRDefault="00344ED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858E2" w:rsidRDefault="0048364F" w:rsidP="00F858E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858E2">
      <w:rPr>
        <w:i/>
        <w:sz w:val="18"/>
      </w:rPr>
      <w:t xml:space="preserve"> </w:t>
    </w:r>
    <w:r w:rsidR="00F858E2" w:rsidRPr="00F858E2">
      <w:rPr>
        <w:i/>
        <w:sz w:val="18"/>
      </w:rPr>
      <w:t>OPC61874 -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E2" w:rsidRDefault="00F858E2" w:rsidP="00F858E2">
    <w:pPr>
      <w:pStyle w:val="Footer"/>
    </w:pPr>
    <w:r w:rsidRPr="00F858E2">
      <w:rPr>
        <w:i/>
        <w:sz w:val="18"/>
      </w:rPr>
      <w:t>OPC61874 -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F858E2" w:rsidRDefault="007A7F9F" w:rsidP="00486382">
    <w:pPr>
      <w:pStyle w:val="Footer"/>
      <w:rPr>
        <w:sz w:val="18"/>
      </w:rPr>
    </w:pPr>
  </w:p>
  <w:p w:rsidR="00486382" w:rsidRPr="00F858E2" w:rsidRDefault="00F858E2" w:rsidP="00F858E2">
    <w:pPr>
      <w:pStyle w:val="Footer"/>
      <w:rPr>
        <w:sz w:val="18"/>
      </w:rPr>
    </w:pPr>
    <w:r w:rsidRPr="00F858E2">
      <w:rPr>
        <w:i/>
        <w:sz w:val="18"/>
      </w:rPr>
      <w:t>OPC61874 -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F858E2" w:rsidRDefault="006D3667" w:rsidP="00A60E0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F858E2" w:rsidTr="00A60E0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F858E2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858E2">
            <w:rPr>
              <w:rFonts w:cs="Times New Roman"/>
              <w:i/>
              <w:sz w:val="18"/>
            </w:rPr>
            <w:fldChar w:fldCharType="begin"/>
          </w:r>
          <w:r w:rsidRPr="00F858E2">
            <w:rPr>
              <w:rFonts w:cs="Times New Roman"/>
              <w:i/>
              <w:sz w:val="18"/>
            </w:rPr>
            <w:instrText xml:space="preserve"> PAGE </w:instrText>
          </w:r>
          <w:r w:rsidRPr="00F858E2">
            <w:rPr>
              <w:rFonts w:cs="Times New Roman"/>
              <w:i/>
              <w:sz w:val="18"/>
            </w:rPr>
            <w:fldChar w:fldCharType="separate"/>
          </w:r>
          <w:r w:rsidR="001B4006">
            <w:rPr>
              <w:rFonts w:cs="Times New Roman"/>
              <w:i/>
              <w:noProof/>
              <w:sz w:val="18"/>
            </w:rPr>
            <w:t>iii</w:t>
          </w:r>
          <w:r w:rsidRPr="00F858E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F858E2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858E2">
            <w:rPr>
              <w:rFonts w:cs="Times New Roman"/>
              <w:i/>
              <w:sz w:val="18"/>
            </w:rPr>
            <w:fldChar w:fldCharType="begin"/>
          </w:r>
          <w:r w:rsidRPr="00F858E2">
            <w:rPr>
              <w:rFonts w:cs="Times New Roman"/>
              <w:i/>
              <w:sz w:val="18"/>
            </w:rPr>
            <w:instrText xml:space="preserve"> DOCPROPERTY ShortT </w:instrText>
          </w:r>
          <w:r w:rsidRPr="00F858E2">
            <w:rPr>
              <w:rFonts w:cs="Times New Roman"/>
              <w:i/>
              <w:sz w:val="18"/>
            </w:rPr>
            <w:fldChar w:fldCharType="separate"/>
          </w:r>
          <w:r w:rsidR="003843B2">
            <w:rPr>
              <w:rFonts w:cs="Times New Roman"/>
              <w:i/>
              <w:sz w:val="18"/>
            </w:rPr>
            <w:t>Courts Administration (Consequential Amendments) Regulation 2016</w:t>
          </w:r>
          <w:r w:rsidRPr="00F858E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F858E2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F858E2" w:rsidRDefault="00F858E2" w:rsidP="00F858E2">
    <w:pPr>
      <w:rPr>
        <w:rFonts w:cs="Times New Roman"/>
        <w:i/>
        <w:sz w:val="18"/>
      </w:rPr>
    </w:pPr>
    <w:r w:rsidRPr="00F858E2">
      <w:rPr>
        <w:rFonts w:cs="Times New Roman"/>
        <w:i/>
        <w:sz w:val="18"/>
      </w:rPr>
      <w:t>OPC61874 -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A60E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A60E0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43B2">
            <w:rPr>
              <w:i/>
              <w:sz w:val="18"/>
            </w:rPr>
            <w:t>Courts Administration (Consequential Amendments)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21F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F858E2" w:rsidP="00F858E2">
    <w:pPr>
      <w:rPr>
        <w:i/>
        <w:sz w:val="18"/>
      </w:rPr>
    </w:pPr>
    <w:r w:rsidRPr="00F858E2">
      <w:rPr>
        <w:rFonts w:cs="Times New Roman"/>
        <w:i/>
        <w:sz w:val="18"/>
      </w:rPr>
      <w:t>OPC61874 -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F858E2" w:rsidRDefault="00304E75" w:rsidP="00A60E0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F858E2" w:rsidTr="00A60E0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F858E2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858E2">
            <w:rPr>
              <w:rFonts w:cs="Times New Roman"/>
              <w:i/>
              <w:sz w:val="18"/>
            </w:rPr>
            <w:fldChar w:fldCharType="begin"/>
          </w:r>
          <w:r w:rsidRPr="00F858E2">
            <w:rPr>
              <w:rFonts w:cs="Times New Roman"/>
              <w:i/>
              <w:sz w:val="18"/>
            </w:rPr>
            <w:instrText xml:space="preserve"> PAGE </w:instrText>
          </w:r>
          <w:r w:rsidRPr="00F858E2">
            <w:rPr>
              <w:rFonts w:cs="Times New Roman"/>
              <w:i/>
              <w:sz w:val="18"/>
            </w:rPr>
            <w:fldChar w:fldCharType="separate"/>
          </w:r>
          <w:r w:rsidR="00E721F3">
            <w:rPr>
              <w:rFonts w:cs="Times New Roman"/>
              <w:i/>
              <w:noProof/>
              <w:sz w:val="18"/>
            </w:rPr>
            <w:t>2</w:t>
          </w:r>
          <w:r w:rsidRPr="00F858E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F858E2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858E2">
            <w:rPr>
              <w:rFonts w:cs="Times New Roman"/>
              <w:i/>
              <w:sz w:val="18"/>
            </w:rPr>
            <w:fldChar w:fldCharType="begin"/>
          </w:r>
          <w:r w:rsidRPr="00F858E2">
            <w:rPr>
              <w:rFonts w:cs="Times New Roman"/>
              <w:i/>
              <w:sz w:val="18"/>
            </w:rPr>
            <w:instrText xml:space="preserve"> DOCPROPERTY ShortT </w:instrText>
          </w:r>
          <w:r w:rsidRPr="00F858E2">
            <w:rPr>
              <w:rFonts w:cs="Times New Roman"/>
              <w:i/>
              <w:sz w:val="18"/>
            </w:rPr>
            <w:fldChar w:fldCharType="separate"/>
          </w:r>
          <w:r w:rsidR="003843B2">
            <w:rPr>
              <w:rFonts w:cs="Times New Roman"/>
              <w:i/>
              <w:sz w:val="18"/>
            </w:rPr>
            <w:t>Courts Administration (Consequential Amendments) Regulation 2016</w:t>
          </w:r>
          <w:r w:rsidRPr="00F858E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F858E2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F858E2" w:rsidRDefault="00F858E2" w:rsidP="00F858E2">
    <w:pPr>
      <w:rPr>
        <w:rFonts w:cs="Times New Roman"/>
        <w:i/>
        <w:sz w:val="18"/>
      </w:rPr>
    </w:pPr>
    <w:r w:rsidRPr="00F858E2">
      <w:rPr>
        <w:rFonts w:cs="Times New Roman"/>
        <w:i/>
        <w:sz w:val="18"/>
      </w:rPr>
      <w:t>OPC61874 -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A60E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A60E0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43B2">
            <w:rPr>
              <w:i/>
              <w:sz w:val="18"/>
            </w:rPr>
            <w:t>Courts Administration (Consequential Amendments)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21F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F858E2" w:rsidP="00F858E2">
    <w:pPr>
      <w:rPr>
        <w:i/>
        <w:sz w:val="18"/>
      </w:rPr>
    </w:pPr>
    <w:r w:rsidRPr="00F858E2">
      <w:rPr>
        <w:rFonts w:cs="Times New Roman"/>
        <w:i/>
        <w:sz w:val="18"/>
      </w:rPr>
      <w:t>OPC61874 -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A60E0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43B2">
            <w:rPr>
              <w:i/>
              <w:sz w:val="18"/>
            </w:rPr>
            <w:t>Courts Administration (Consequential Amendments)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400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D5" w:rsidRDefault="00344ED5" w:rsidP="0048364F">
      <w:pPr>
        <w:spacing w:line="240" w:lineRule="auto"/>
      </w:pPr>
      <w:r>
        <w:separator/>
      </w:r>
    </w:p>
  </w:footnote>
  <w:footnote w:type="continuationSeparator" w:id="0">
    <w:p w:rsidR="00344ED5" w:rsidRDefault="00344ED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721F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721F3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E721F3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E721F3">
      <w:rPr>
        <w:noProof/>
        <w:sz w:val="20"/>
      </w:rPr>
      <w:t>Amendments commencing 1 July 2016</w:t>
    </w:r>
    <w:r>
      <w:rPr>
        <w:sz w:val="20"/>
      </w:rPr>
      <w:fldChar w:fldCharType="end"/>
    </w:r>
  </w:p>
  <w:p w:rsidR="00B63BDE" w:rsidRPr="00A961C4" w:rsidRDefault="00B63BDE" w:rsidP="00A60E04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A60E04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D5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D60F0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4006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3F71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A443E"/>
    <w:rsid w:val="002B2731"/>
    <w:rsid w:val="002B5B89"/>
    <w:rsid w:val="002B7D96"/>
    <w:rsid w:val="002D043A"/>
    <w:rsid w:val="002E0D3C"/>
    <w:rsid w:val="002F2E97"/>
    <w:rsid w:val="00304E75"/>
    <w:rsid w:val="003072FA"/>
    <w:rsid w:val="0031713F"/>
    <w:rsid w:val="00322E48"/>
    <w:rsid w:val="00325A05"/>
    <w:rsid w:val="003415D3"/>
    <w:rsid w:val="00344ED5"/>
    <w:rsid w:val="00352B0F"/>
    <w:rsid w:val="00361BD9"/>
    <w:rsid w:val="00363549"/>
    <w:rsid w:val="003801D0"/>
    <w:rsid w:val="003843B2"/>
    <w:rsid w:val="0039228E"/>
    <w:rsid w:val="003926B5"/>
    <w:rsid w:val="003B04EC"/>
    <w:rsid w:val="003B1E7A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1692B"/>
    <w:rsid w:val="00424CA9"/>
    <w:rsid w:val="00433910"/>
    <w:rsid w:val="0044291A"/>
    <w:rsid w:val="00450D1F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0683B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11212"/>
    <w:rsid w:val="006249E6"/>
    <w:rsid w:val="00630733"/>
    <w:rsid w:val="0064468A"/>
    <w:rsid w:val="00654CCA"/>
    <w:rsid w:val="00656DE9"/>
    <w:rsid w:val="0066090A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0D3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300F"/>
    <w:rsid w:val="00785AFA"/>
    <w:rsid w:val="007903AC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92C3D"/>
    <w:rsid w:val="0089783B"/>
    <w:rsid w:val="008C3EE4"/>
    <w:rsid w:val="008D0EE0"/>
    <w:rsid w:val="008F07E3"/>
    <w:rsid w:val="008F4F1C"/>
    <w:rsid w:val="00907271"/>
    <w:rsid w:val="00932377"/>
    <w:rsid w:val="00932A33"/>
    <w:rsid w:val="00942563"/>
    <w:rsid w:val="00947385"/>
    <w:rsid w:val="009848EC"/>
    <w:rsid w:val="0099600D"/>
    <w:rsid w:val="009B3629"/>
    <w:rsid w:val="009C49D8"/>
    <w:rsid w:val="009E3601"/>
    <w:rsid w:val="009F727E"/>
    <w:rsid w:val="00A1027A"/>
    <w:rsid w:val="00A2057D"/>
    <w:rsid w:val="00A231E2"/>
    <w:rsid w:val="00A253E8"/>
    <w:rsid w:val="00A2550D"/>
    <w:rsid w:val="00A26DBE"/>
    <w:rsid w:val="00A326A4"/>
    <w:rsid w:val="00A4169B"/>
    <w:rsid w:val="00A4361F"/>
    <w:rsid w:val="00A5197F"/>
    <w:rsid w:val="00A60E04"/>
    <w:rsid w:val="00A64912"/>
    <w:rsid w:val="00A70A74"/>
    <w:rsid w:val="00A71C4E"/>
    <w:rsid w:val="00A74160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0C11"/>
    <w:rsid w:val="00B61D2C"/>
    <w:rsid w:val="00B63BDE"/>
    <w:rsid w:val="00B655DE"/>
    <w:rsid w:val="00BA5026"/>
    <w:rsid w:val="00BB0EEB"/>
    <w:rsid w:val="00BB6E79"/>
    <w:rsid w:val="00BC4F91"/>
    <w:rsid w:val="00BD60E6"/>
    <w:rsid w:val="00BE253A"/>
    <w:rsid w:val="00BE719A"/>
    <w:rsid w:val="00BE720A"/>
    <w:rsid w:val="00BF441C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9377B"/>
    <w:rsid w:val="00C95238"/>
    <w:rsid w:val="00CB0180"/>
    <w:rsid w:val="00CB3470"/>
    <w:rsid w:val="00CD606E"/>
    <w:rsid w:val="00CD7ECB"/>
    <w:rsid w:val="00CF0BB2"/>
    <w:rsid w:val="00CF4893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A112C"/>
    <w:rsid w:val="00E05704"/>
    <w:rsid w:val="00E05C46"/>
    <w:rsid w:val="00E16349"/>
    <w:rsid w:val="00E178F2"/>
    <w:rsid w:val="00E30206"/>
    <w:rsid w:val="00E33C1C"/>
    <w:rsid w:val="00E443FC"/>
    <w:rsid w:val="00E45FE7"/>
    <w:rsid w:val="00E476B8"/>
    <w:rsid w:val="00E54292"/>
    <w:rsid w:val="00E55BCD"/>
    <w:rsid w:val="00E721F3"/>
    <w:rsid w:val="00E73EC4"/>
    <w:rsid w:val="00E74DC7"/>
    <w:rsid w:val="00E76FAB"/>
    <w:rsid w:val="00E83E2E"/>
    <w:rsid w:val="00E84B32"/>
    <w:rsid w:val="00E87699"/>
    <w:rsid w:val="00EA160F"/>
    <w:rsid w:val="00ED3A7D"/>
    <w:rsid w:val="00EF2E3A"/>
    <w:rsid w:val="00F047E2"/>
    <w:rsid w:val="00F078DC"/>
    <w:rsid w:val="00F13E86"/>
    <w:rsid w:val="00F24C35"/>
    <w:rsid w:val="00F56759"/>
    <w:rsid w:val="00F63ED2"/>
    <w:rsid w:val="00F677A9"/>
    <w:rsid w:val="00F84CF5"/>
    <w:rsid w:val="00F858E2"/>
    <w:rsid w:val="00FA420B"/>
    <w:rsid w:val="00FA4883"/>
    <w:rsid w:val="00FB03B3"/>
    <w:rsid w:val="00FB192C"/>
    <w:rsid w:val="00FB4B3D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3F7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E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E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E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E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E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344E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E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E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E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3F71"/>
  </w:style>
  <w:style w:type="paragraph" w:customStyle="1" w:styleId="OPCParaBase">
    <w:name w:val="OPCParaBase"/>
    <w:qFormat/>
    <w:rsid w:val="001F3F7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3F7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3F7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3F7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3F7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3F7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F3F7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3F7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3F7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3F7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3F7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3F71"/>
  </w:style>
  <w:style w:type="paragraph" w:customStyle="1" w:styleId="Blocks">
    <w:name w:val="Blocks"/>
    <w:aliases w:val="bb"/>
    <w:basedOn w:val="OPCParaBase"/>
    <w:qFormat/>
    <w:rsid w:val="001F3F7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3F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3F7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3F71"/>
    <w:rPr>
      <w:i/>
    </w:rPr>
  </w:style>
  <w:style w:type="paragraph" w:customStyle="1" w:styleId="BoxList">
    <w:name w:val="BoxList"/>
    <w:aliases w:val="bl"/>
    <w:basedOn w:val="BoxText"/>
    <w:qFormat/>
    <w:rsid w:val="001F3F7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3F7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3F7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3F71"/>
    <w:pPr>
      <w:ind w:left="1985" w:hanging="851"/>
    </w:pPr>
  </w:style>
  <w:style w:type="character" w:customStyle="1" w:styleId="CharAmPartNo">
    <w:name w:val="CharAmPartNo"/>
    <w:basedOn w:val="OPCCharBase"/>
    <w:qFormat/>
    <w:rsid w:val="001F3F71"/>
  </w:style>
  <w:style w:type="character" w:customStyle="1" w:styleId="CharAmPartText">
    <w:name w:val="CharAmPartText"/>
    <w:basedOn w:val="OPCCharBase"/>
    <w:qFormat/>
    <w:rsid w:val="001F3F71"/>
  </w:style>
  <w:style w:type="character" w:customStyle="1" w:styleId="CharAmSchNo">
    <w:name w:val="CharAmSchNo"/>
    <w:basedOn w:val="OPCCharBase"/>
    <w:qFormat/>
    <w:rsid w:val="001F3F71"/>
  </w:style>
  <w:style w:type="character" w:customStyle="1" w:styleId="CharAmSchText">
    <w:name w:val="CharAmSchText"/>
    <w:basedOn w:val="OPCCharBase"/>
    <w:qFormat/>
    <w:rsid w:val="001F3F71"/>
  </w:style>
  <w:style w:type="character" w:customStyle="1" w:styleId="CharBoldItalic">
    <w:name w:val="CharBoldItalic"/>
    <w:basedOn w:val="OPCCharBase"/>
    <w:uiPriority w:val="1"/>
    <w:qFormat/>
    <w:rsid w:val="001F3F71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3F71"/>
  </w:style>
  <w:style w:type="character" w:customStyle="1" w:styleId="CharChapText">
    <w:name w:val="CharChapText"/>
    <w:basedOn w:val="OPCCharBase"/>
    <w:uiPriority w:val="1"/>
    <w:qFormat/>
    <w:rsid w:val="001F3F71"/>
  </w:style>
  <w:style w:type="character" w:customStyle="1" w:styleId="CharDivNo">
    <w:name w:val="CharDivNo"/>
    <w:basedOn w:val="OPCCharBase"/>
    <w:uiPriority w:val="1"/>
    <w:qFormat/>
    <w:rsid w:val="001F3F71"/>
  </w:style>
  <w:style w:type="character" w:customStyle="1" w:styleId="CharDivText">
    <w:name w:val="CharDivText"/>
    <w:basedOn w:val="OPCCharBase"/>
    <w:uiPriority w:val="1"/>
    <w:qFormat/>
    <w:rsid w:val="001F3F71"/>
  </w:style>
  <w:style w:type="character" w:customStyle="1" w:styleId="CharItalic">
    <w:name w:val="CharItalic"/>
    <w:basedOn w:val="OPCCharBase"/>
    <w:uiPriority w:val="1"/>
    <w:qFormat/>
    <w:rsid w:val="001F3F71"/>
    <w:rPr>
      <w:i/>
    </w:rPr>
  </w:style>
  <w:style w:type="character" w:customStyle="1" w:styleId="CharPartNo">
    <w:name w:val="CharPartNo"/>
    <w:basedOn w:val="OPCCharBase"/>
    <w:uiPriority w:val="1"/>
    <w:qFormat/>
    <w:rsid w:val="001F3F71"/>
  </w:style>
  <w:style w:type="character" w:customStyle="1" w:styleId="CharPartText">
    <w:name w:val="CharPartText"/>
    <w:basedOn w:val="OPCCharBase"/>
    <w:uiPriority w:val="1"/>
    <w:qFormat/>
    <w:rsid w:val="001F3F71"/>
  </w:style>
  <w:style w:type="character" w:customStyle="1" w:styleId="CharSectno">
    <w:name w:val="CharSectno"/>
    <w:basedOn w:val="OPCCharBase"/>
    <w:qFormat/>
    <w:rsid w:val="001F3F71"/>
  </w:style>
  <w:style w:type="character" w:customStyle="1" w:styleId="CharSubdNo">
    <w:name w:val="CharSubdNo"/>
    <w:basedOn w:val="OPCCharBase"/>
    <w:uiPriority w:val="1"/>
    <w:qFormat/>
    <w:rsid w:val="001F3F71"/>
  </w:style>
  <w:style w:type="character" w:customStyle="1" w:styleId="CharSubdText">
    <w:name w:val="CharSubdText"/>
    <w:basedOn w:val="OPCCharBase"/>
    <w:uiPriority w:val="1"/>
    <w:qFormat/>
    <w:rsid w:val="001F3F71"/>
  </w:style>
  <w:style w:type="paragraph" w:customStyle="1" w:styleId="CTA--">
    <w:name w:val="CTA --"/>
    <w:basedOn w:val="OPCParaBase"/>
    <w:next w:val="Normal"/>
    <w:rsid w:val="001F3F7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3F7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3F7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3F7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3F7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3F7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3F7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3F7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3F7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3F7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3F7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3F7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3F7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3F7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3F7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3F7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3F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3F7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3F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3F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3F7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3F7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3F7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3F7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3F7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3F7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3F7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3F7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3F7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3F7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3F7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3F7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3F7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3F7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3F7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3F7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3F7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3F7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3F7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3F7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3F7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3F7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3F7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3F7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3F7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3F7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3F7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3F7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3F7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3F7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3F7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3F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3F7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3F7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3F7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F3F7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F3F7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F3F7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F3F7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F3F7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F3F7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F3F7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F3F7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F3F7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F3F7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3F7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3F7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3F7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3F7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3F7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3F7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3F7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F3F71"/>
    <w:rPr>
      <w:sz w:val="16"/>
    </w:rPr>
  </w:style>
  <w:style w:type="table" w:customStyle="1" w:styleId="CFlag">
    <w:name w:val="CFlag"/>
    <w:basedOn w:val="TableNormal"/>
    <w:uiPriority w:val="99"/>
    <w:rsid w:val="001F3F7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F3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F3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3F7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F3F7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3F7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3F7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3F7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3F7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F3F7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3F7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3F7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F3F7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F3F7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3F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3F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3F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F3F7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3F7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3F7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3F7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3F7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3F7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F3F7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3F7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3F71"/>
  </w:style>
  <w:style w:type="character" w:customStyle="1" w:styleId="CharSubPartNoCASA">
    <w:name w:val="CharSubPartNo(CASA)"/>
    <w:basedOn w:val="OPCCharBase"/>
    <w:uiPriority w:val="1"/>
    <w:rsid w:val="001F3F71"/>
  </w:style>
  <w:style w:type="paragraph" w:customStyle="1" w:styleId="ENoteTTIndentHeadingSub">
    <w:name w:val="ENoteTTIndentHeadingSub"/>
    <w:aliases w:val="enTTHis"/>
    <w:basedOn w:val="OPCParaBase"/>
    <w:rsid w:val="001F3F7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3F7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3F7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3F7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3F7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60E0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3F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3F71"/>
    <w:rPr>
      <w:sz w:val="22"/>
    </w:rPr>
  </w:style>
  <w:style w:type="paragraph" w:customStyle="1" w:styleId="SOTextNote">
    <w:name w:val="SO TextNote"/>
    <w:aliases w:val="sont"/>
    <w:basedOn w:val="SOText"/>
    <w:qFormat/>
    <w:rsid w:val="001F3F7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3F7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3F71"/>
    <w:rPr>
      <w:sz w:val="22"/>
    </w:rPr>
  </w:style>
  <w:style w:type="paragraph" w:customStyle="1" w:styleId="FileName">
    <w:name w:val="FileName"/>
    <w:basedOn w:val="Normal"/>
    <w:rsid w:val="001F3F71"/>
  </w:style>
  <w:style w:type="paragraph" w:customStyle="1" w:styleId="TableHeading">
    <w:name w:val="TableHeading"/>
    <w:aliases w:val="th"/>
    <w:basedOn w:val="OPCParaBase"/>
    <w:next w:val="Tabletext"/>
    <w:rsid w:val="001F3F7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3F7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3F7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3F7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3F7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3F7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3F7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3F7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3F7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3F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3F7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3F7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4ED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44ED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4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ED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ED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ED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344ED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ED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E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ED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3F7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E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E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E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E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E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344E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E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E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E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3F71"/>
  </w:style>
  <w:style w:type="paragraph" w:customStyle="1" w:styleId="OPCParaBase">
    <w:name w:val="OPCParaBase"/>
    <w:qFormat/>
    <w:rsid w:val="001F3F7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3F7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3F7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3F7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3F7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3F7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F3F7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3F7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3F7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3F7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3F7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3F71"/>
  </w:style>
  <w:style w:type="paragraph" w:customStyle="1" w:styleId="Blocks">
    <w:name w:val="Blocks"/>
    <w:aliases w:val="bb"/>
    <w:basedOn w:val="OPCParaBase"/>
    <w:qFormat/>
    <w:rsid w:val="001F3F7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3F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3F7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3F71"/>
    <w:rPr>
      <w:i/>
    </w:rPr>
  </w:style>
  <w:style w:type="paragraph" w:customStyle="1" w:styleId="BoxList">
    <w:name w:val="BoxList"/>
    <w:aliases w:val="bl"/>
    <w:basedOn w:val="BoxText"/>
    <w:qFormat/>
    <w:rsid w:val="001F3F7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3F7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3F7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3F71"/>
    <w:pPr>
      <w:ind w:left="1985" w:hanging="851"/>
    </w:pPr>
  </w:style>
  <w:style w:type="character" w:customStyle="1" w:styleId="CharAmPartNo">
    <w:name w:val="CharAmPartNo"/>
    <w:basedOn w:val="OPCCharBase"/>
    <w:qFormat/>
    <w:rsid w:val="001F3F71"/>
  </w:style>
  <w:style w:type="character" w:customStyle="1" w:styleId="CharAmPartText">
    <w:name w:val="CharAmPartText"/>
    <w:basedOn w:val="OPCCharBase"/>
    <w:qFormat/>
    <w:rsid w:val="001F3F71"/>
  </w:style>
  <w:style w:type="character" w:customStyle="1" w:styleId="CharAmSchNo">
    <w:name w:val="CharAmSchNo"/>
    <w:basedOn w:val="OPCCharBase"/>
    <w:qFormat/>
    <w:rsid w:val="001F3F71"/>
  </w:style>
  <w:style w:type="character" w:customStyle="1" w:styleId="CharAmSchText">
    <w:name w:val="CharAmSchText"/>
    <w:basedOn w:val="OPCCharBase"/>
    <w:qFormat/>
    <w:rsid w:val="001F3F71"/>
  </w:style>
  <w:style w:type="character" w:customStyle="1" w:styleId="CharBoldItalic">
    <w:name w:val="CharBoldItalic"/>
    <w:basedOn w:val="OPCCharBase"/>
    <w:uiPriority w:val="1"/>
    <w:qFormat/>
    <w:rsid w:val="001F3F71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3F71"/>
  </w:style>
  <w:style w:type="character" w:customStyle="1" w:styleId="CharChapText">
    <w:name w:val="CharChapText"/>
    <w:basedOn w:val="OPCCharBase"/>
    <w:uiPriority w:val="1"/>
    <w:qFormat/>
    <w:rsid w:val="001F3F71"/>
  </w:style>
  <w:style w:type="character" w:customStyle="1" w:styleId="CharDivNo">
    <w:name w:val="CharDivNo"/>
    <w:basedOn w:val="OPCCharBase"/>
    <w:uiPriority w:val="1"/>
    <w:qFormat/>
    <w:rsid w:val="001F3F71"/>
  </w:style>
  <w:style w:type="character" w:customStyle="1" w:styleId="CharDivText">
    <w:name w:val="CharDivText"/>
    <w:basedOn w:val="OPCCharBase"/>
    <w:uiPriority w:val="1"/>
    <w:qFormat/>
    <w:rsid w:val="001F3F71"/>
  </w:style>
  <w:style w:type="character" w:customStyle="1" w:styleId="CharItalic">
    <w:name w:val="CharItalic"/>
    <w:basedOn w:val="OPCCharBase"/>
    <w:uiPriority w:val="1"/>
    <w:qFormat/>
    <w:rsid w:val="001F3F71"/>
    <w:rPr>
      <w:i/>
    </w:rPr>
  </w:style>
  <w:style w:type="character" w:customStyle="1" w:styleId="CharPartNo">
    <w:name w:val="CharPartNo"/>
    <w:basedOn w:val="OPCCharBase"/>
    <w:uiPriority w:val="1"/>
    <w:qFormat/>
    <w:rsid w:val="001F3F71"/>
  </w:style>
  <w:style w:type="character" w:customStyle="1" w:styleId="CharPartText">
    <w:name w:val="CharPartText"/>
    <w:basedOn w:val="OPCCharBase"/>
    <w:uiPriority w:val="1"/>
    <w:qFormat/>
    <w:rsid w:val="001F3F71"/>
  </w:style>
  <w:style w:type="character" w:customStyle="1" w:styleId="CharSectno">
    <w:name w:val="CharSectno"/>
    <w:basedOn w:val="OPCCharBase"/>
    <w:qFormat/>
    <w:rsid w:val="001F3F71"/>
  </w:style>
  <w:style w:type="character" w:customStyle="1" w:styleId="CharSubdNo">
    <w:name w:val="CharSubdNo"/>
    <w:basedOn w:val="OPCCharBase"/>
    <w:uiPriority w:val="1"/>
    <w:qFormat/>
    <w:rsid w:val="001F3F71"/>
  </w:style>
  <w:style w:type="character" w:customStyle="1" w:styleId="CharSubdText">
    <w:name w:val="CharSubdText"/>
    <w:basedOn w:val="OPCCharBase"/>
    <w:uiPriority w:val="1"/>
    <w:qFormat/>
    <w:rsid w:val="001F3F71"/>
  </w:style>
  <w:style w:type="paragraph" w:customStyle="1" w:styleId="CTA--">
    <w:name w:val="CTA --"/>
    <w:basedOn w:val="OPCParaBase"/>
    <w:next w:val="Normal"/>
    <w:rsid w:val="001F3F7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3F7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3F7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3F7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3F7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3F7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3F7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3F7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3F7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3F7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3F7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3F7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3F7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3F7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3F7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3F7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3F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3F7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3F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3F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3F7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3F7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3F7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3F7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3F7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3F7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3F7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3F7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3F7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3F7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3F7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3F7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3F7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3F7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3F7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3F7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3F7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3F7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3F7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3F7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3F7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3F7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3F7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3F7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3F7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3F7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3F7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3F7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3F7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3F7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3F7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3F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3F7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3F7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3F7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F3F7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F3F7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F3F7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F3F7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F3F7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F3F7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F3F7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F3F7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F3F7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F3F7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3F7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3F7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3F7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3F7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3F7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3F7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3F7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F3F71"/>
    <w:rPr>
      <w:sz w:val="16"/>
    </w:rPr>
  </w:style>
  <w:style w:type="table" w:customStyle="1" w:styleId="CFlag">
    <w:name w:val="CFlag"/>
    <w:basedOn w:val="TableNormal"/>
    <w:uiPriority w:val="99"/>
    <w:rsid w:val="001F3F7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F3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F3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3F7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F3F7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3F7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3F7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3F7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3F7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F3F7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3F7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3F7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F3F7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F3F7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3F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3F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3F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F3F7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3F7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3F7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3F7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3F7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3F7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F3F7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3F7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3F71"/>
  </w:style>
  <w:style w:type="character" w:customStyle="1" w:styleId="CharSubPartNoCASA">
    <w:name w:val="CharSubPartNo(CASA)"/>
    <w:basedOn w:val="OPCCharBase"/>
    <w:uiPriority w:val="1"/>
    <w:rsid w:val="001F3F71"/>
  </w:style>
  <w:style w:type="paragraph" w:customStyle="1" w:styleId="ENoteTTIndentHeadingSub">
    <w:name w:val="ENoteTTIndentHeadingSub"/>
    <w:aliases w:val="enTTHis"/>
    <w:basedOn w:val="OPCParaBase"/>
    <w:rsid w:val="001F3F7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3F7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3F7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3F7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3F7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60E0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3F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3F71"/>
    <w:rPr>
      <w:sz w:val="22"/>
    </w:rPr>
  </w:style>
  <w:style w:type="paragraph" w:customStyle="1" w:styleId="SOTextNote">
    <w:name w:val="SO TextNote"/>
    <w:aliases w:val="sont"/>
    <w:basedOn w:val="SOText"/>
    <w:qFormat/>
    <w:rsid w:val="001F3F7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3F7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3F71"/>
    <w:rPr>
      <w:sz w:val="22"/>
    </w:rPr>
  </w:style>
  <w:style w:type="paragraph" w:customStyle="1" w:styleId="FileName">
    <w:name w:val="FileName"/>
    <w:basedOn w:val="Normal"/>
    <w:rsid w:val="001F3F71"/>
  </w:style>
  <w:style w:type="paragraph" w:customStyle="1" w:styleId="TableHeading">
    <w:name w:val="TableHeading"/>
    <w:aliases w:val="th"/>
    <w:basedOn w:val="OPCParaBase"/>
    <w:next w:val="Tabletext"/>
    <w:rsid w:val="001F3F7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3F7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3F7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3F7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3F7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3F7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3F7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3F7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3F7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3F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3F7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3F7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4ED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44ED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4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ED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ED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ED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344ED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ED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E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ED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628</Words>
  <Characters>3582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2016-04-26T23:52:00Z</cp:lastPrinted>
  <dcterms:created xsi:type="dcterms:W3CDTF">2016-05-03T02:04:00Z</dcterms:created>
  <dcterms:modified xsi:type="dcterms:W3CDTF">2016-05-10T01:50:00Z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Courts Administration (Consequential Amendments)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May 2016</vt:lpwstr>
  </property>
  <property fmtid="{D5CDD505-2E9C-101B-9397-08002B2CF9AE}" pid="10" name="Authority">
    <vt:lpwstr/>
  </property>
  <property fmtid="{D5CDD505-2E9C-101B-9397-08002B2CF9AE}" pid="11" name="ID">
    <vt:lpwstr>OPC61874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Commonwealth Electoral Act 1918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05 May 2016</vt:lpwstr>
  </property>
</Properties>
</file>