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ACD6A" w14:textId="77777777" w:rsidR="002B1DB3" w:rsidRPr="005D1ABF" w:rsidRDefault="001813AC"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32170EAF"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70D825B5" w14:textId="4B8C8663" w:rsidR="005D1ABF" w:rsidRPr="005D1ABF" w:rsidRDefault="005D1ABF" w:rsidP="005D1ABF">
      <w:pPr>
        <w:spacing w:after="0" w:line="240" w:lineRule="auto"/>
        <w:rPr>
          <w:rFonts w:ascii="Times New Roman" w:hAnsi="Times New Roman" w:cs="Times New Roman"/>
          <w:b/>
          <w:sz w:val="24"/>
          <w:szCs w:val="24"/>
        </w:rPr>
      </w:pPr>
    </w:p>
    <w:p w14:paraId="2F2B90F5" w14:textId="326DD353" w:rsidR="002B1DB3" w:rsidRPr="005D1ABF" w:rsidRDefault="002B1DB3" w:rsidP="005D1ABF">
      <w:pPr>
        <w:spacing w:after="0" w:line="240" w:lineRule="auto"/>
        <w:jc w:val="center"/>
        <w:rPr>
          <w:rFonts w:ascii="Times New Roman" w:hAnsi="Times New Roman" w:cs="Times New Roman"/>
          <w:color w:val="FF0000"/>
          <w:sz w:val="24"/>
          <w:szCs w:val="24"/>
          <w:u w:val="single"/>
        </w:rPr>
      </w:pPr>
      <w:r w:rsidRPr="005D1ABF">
        <w:rPr>
          <w:rFonts w:ascii="Times New Roman" w:hAnsi="Times New Roman" w:cs="Times New Roman"/>
          <w:sz w:val="24"/>
          <w:szCs w:val="24"/>
          <w:u w:val="single"/>
        </w:rPr>
        <w:t xml:space="preserve">Issued by Authority of the </w:t>
      </w:r>
      <w:r w:rsidR="00F54A06">
        <w:rPr>
          <w:rFonts w:ascii="Times New Roman" w:hAnsi="Times New Roman" w:cs="Times New Roman"/>
          <w:sz w:val="24"/>
          <w:szCs w:val="24"/>
          <w:u w:val="single"/>
        </w:rPr>
        <w:t xml:space="preserve">Deputy Prime Minister and </w:t>
      </w:r>
      <w:r w:rsidRPr="001C09FB">
        <w:rPr>
          <w:rFonts w:ascii="Times New Roman" w:hAnsi="Times New Roman" w:cs="Times New Roman"/>
          <w:sz w:val="24"/>
          <w:szCs w:val="24"/>
          <w:u w:val="single"/>
        </w:rPr>
        <w:t>Minister</w:t>
      </w:r>
      <w:r w:rsidR="00113C4E" w:rsidRPr="001C09FB">
        <w:rPr>
          <w:rFonts w:ascii="Times New Roman" w:hAnsi="Times New Roman" w:cs="Times New Roman"/>
          <w:sz w:val="24"/>
          <w:szCs w:val="24"/>
          <w:u w:val="single"/>
        </w:rPr>
        <w:t xml:space="preserve"> </w:t>
      </w:r>
      <w:r w:rsidR="006714A0">
        <w:rPr>
          <w:rFonts w:ascii="Times New Roman" w:hAnsi="Times New Roman" w:cs="Times New Roman"/>
          <w:sz w:val="24"/>
          <w:szCs w:val="24"/>
          <w:u w:val="single"/>
        </w:rPr>
        <w:t xml:space="preserve">for Agriculture </w:t>
      </w:r>
      <w:r w:rsidR="00113C4E" w:rsidRPr="001C09FB">
        <w:rPr>
          <w:rFonts w:ascii="Times New Roman" w:hAnsi="Times New Roman" w:cs="Times New Roman"/>
          <w:sz w:val="24"/>
          <w:szCs w:val="24"/>
          <w:u w:val="single"/>
        </w:rPr>
        <w:t>and Water Resources</w:t>
      </w:r>
    </w:p>
    <w:p w14:paraId="3564D8C0" w14:textId="77777777" w:rsidR="002B1DB3" w:rsidRPr="005D1ABF" w:rsidRDefault="002B1DB3" w:rsidP="005D1ABF">
      <w:pPr>
        <w:spacing w:after="0" w:line="240" w:lineRule="auto"/>
        <w:jc w:val="center"/>
        <w:rPr>
          <w:rFonts w:ascii="Times New Roman" w:hAnsi="Times New Roman" w:cs="Times New Roman"/>
          <w:sz w:val="24"/>
          <w:szCs w:val="24"/>
        </w:rPr>
      </w:pPr>
    </w:p>
    <w:p w14:paraId="78DC1E1B" w14:textId="690C5795" w:rsidR="002B1DB3" w:rsidRPr="005D1ABF" w:rsidRDefault="006714A0" w:rsidP="005D1ABF">
      <w:pPr>
        <w:spacing w:after="0" w:line="240" w:lineRule="auto"/>
        <w:jc w:val="center"/>
        <w:rPr>
          <w:rFonts w:ascii="Times New Roman" w:hAnsi="Times New Roman" w:cs="Times New Roman"/>
          <w:snapToGrid w:val="0"/>
          <w:sz w:val="24"/>
          <w:szCs w:val="24"/>
        </w:rPr>
      </w:pPr>
      <w:r w:rsidRPr="00F742B6">
        <w:rPr>
          <w:rFonts w:ascii="Times New Roman" w:hAnsi="Times New Roman" w:cs="Times New Roman"/>
          <w:i/>
          <w:snapToGrid w:val="0"/>
          <w:color w:val="000000" w:themeColor="text1"/>
          <w:sz w:val="24"/>
          <w:szCs w:val="24"/>
        </w:rPr>
        <w:t xml:space="preserve">Primary Industries Levies and Charges Collection </w:t>
      </w:r>
      <w:r w:rsidR="002B1DB3" w:rsidRPr="00F742B6">
        <w:rPr>
          <w:rFonts w:ascii="Times New Roman" w:hAnsi="Times New Roman" w:cs="Times New Roman"/>
          <w:i/>
          <w:snapToGrid w:val="0"/>
          <w:color w:val="000000" w:themeColor="text1"/>
          <w:sz w:val="24"/>
          <w:szCs w:val="24"/>
        </w:rPr>
        <w:t>Act </w:t>
      </w:r>
      <w:r w:rsidRPr="00F742B6">
        <w:rPr>
          <w:rFonts w:ascii="Times New Roman" w:hAnsi="Times New Roman" w:cs="Times New Roman"/>
          <w:i/>
          <w:snapToGrid w:val="0"/>
          <w:color w:val="000000" w:themeColor="text1"/>
          <w:sz w:val="24"/>
          <w:szCs w:val="24"/>
        </w:rPr>
        <w:t>1991</w:t>
      </w:r>
      <w:r w:rsidR="00B454BA">
        <w:rPr>
          <w:rFonts w:ascii="Times New Roman" w:hAnsi="Times New Roman" w:cs="Times New Roman"/>
          <w:i/>
          <w:snapToGrid w:val="0"/>
          <w:color w:val="000000" w:themeColor="text1"/>
          <w:sz w:val="24"/>
          <w:szCs w:val="24"/>
        </w:rPr>
        <w:br/>
      </w:r>
      <w:r w:rsidR="007D15C6">
        <w:rPr>
          <w:rFonts w:ascii="Times New Roman" w:hAnsi="Times New Roman" w:cs="Times New Roman"/>
          <w:i/>
          <w:snapToGrid w:val="0"/>
          <w:sz w:val="24"/>
          <w:szCs w:val="24"/>
        </w:rPr>
        <w:t>Primary Industries Research and Development Act 1989</w:t>
      </w:r>
    </w:p>
    <w:p w14:paraId="2F7BE247" w14:textId="77777777" w:rsidR="002B1DB3" w:rsidRPr="005D1ABF" w:rsidRDefault="002B1DB3" w:rsidP="005D1ABF">
      <w:pPr>
        <w:spacing w:after="0" w:line="240" w:lineRule="auto"/>
        <w:jc w:val="center"/>
        <w:rPr>
          <w:rFonts w:ascii="Times New Roman" w:hAnsi="Times New Roman" w:cs="Times New Roman"/>
          <w:sz w:val="24"/>
          <w:szCs w:val="24"/>
        </w:rPr>
      </w:pPr>
    </w:p>
    <w:p w14:paraId="601FBCDC" w14:textId="64DD651A" w:rsidR="002B1DB3" w:rsidRPr="001C09FB" w:rsidRDefault="006714A0" w:rsidP="006714A0">
      <w:pPr>
        <w:spacing w:after="0" w:line="240" w:lineRule="auto"/>
        <w:jc w:val="center"/>
        <w:rPr>
          <w:rFonts w:ascii="Times New Roman" w:hAnsi="Times New Roman" w:cs="Times New Roman"/>
          <w:color w:val="FF0000"/>
          <w:sz w:val="24"/>
          <w:szCs w:val="24"/>
        </w:rPr>
      </w:pPr>
      <w:r w:rsidRPr="00114F9A">
        <w:rPr>
          <w:rFonts w:ascii="Times New Roman" w:hAnsi="Times New Roman" w:cs="Times New Roman"/>
          <w:i/>
          <w:sz w:val="24"/>
        </w:rPr>
        <w:t xml:space="preserve">Primary Industries Levies and Charges </w:t>
      </w:r>
      <w:r w:rsidR="001D1A70">
        <w:rPr>
          <w:rFonts w:ascii="Times New Roman" w:hAnsi="Times New Roman" w:cs="Times New Roman"/>
          <w:i/>
          <w:sz w:val="24"/>
        </w:rPr>
        <w:t>Legislation</w:t>
      </w:r>
      <w:r w:rsidRPr="00114F9A">
        <w:rPr>
          <w:rFonts w:ascii="Times New Roman" w:hAnsi="Times New Roman" w:cs="Times New Roman"/>
          <w:i/>
          <w:sz w:val="24"/>
        </w:rPr>
        <w:t xml:space="preserve"> Amendment (Fodder) </w:t>
      </w:r>
      <w:r w:rsidRPr="00B454BA">
        <w:rPr>
          <w:rFonts w:ascii="Times New Roman" w:hAnsi="Times New Roman" w:cs="Times New Roman"/>
          <w:i/>
          <w:color w:val="000000" w:themeColor="text1"/>
          <w:sz w:val="24"/>
        </w:rPr>
        <w:t>Regulation 2016</w:t>
      </w:r>
      <w:r w:rsidR="00B454BA" w:rsidRPr="00B454BA">
        <w:rPr>
          <w:rFonts w:ascii="Times New Roman" w:hAnsi="Times New Roman" w:cs="Times New Roman"/>
          <w:i/>
          <w:color w:val="000000" w:themeColor="text1"/>
          <w:sz w:val="24"/>
        </w:rPr>
        <w:br/>
      </w:r>
    </w:p>
    <w:p w14:paraId="323DDE72" w14:textId="25195CD2" w:rsidR="007D15C6" w:rsidRPr="007B5090" w:rsidRDefault="007D15C6" w:rsidP="006714A0">
      <w:pPr>
        <w:tabs>
          <w:tab w:val="left" w:pos="1701"/>
          <w:tab w:val="right" w:pos="9072"/>
        </w:tabs>
        <w:spacing w:after="0" w:line="240" w:lineRule="auto"/>
        <w:rPr>
          <w:rFonts w:ascii="Times New Roman" w:hAnsi="Times New Roman" w:cs="Times New Roman"/>
          <w:b/>
          <w:sz w:val="24"/>
        </w:rPr>
      </w:pPr>
      <w:r>
        <w:rPr>
          <w:rFonts w:ascii="Times New Roman" w:hAnsi="Times New Roman" w:cs="Times New Roman"/>
          <w:b/>
          <w:sz w:val="24"/>
        </w:rPr>
        <w:t>Legislative Authority</w:t>
      </w:r>
    </w:p>
    <w:p w14:paraId="0A8B7B1B" w14:textId="77777777" w:rsidR="007D15C6" w:rsidRDefault="007D15C6" w:rsidP="006714A0">
      <w:pPr>
        <w:tabs>
          <w:tab w:val="left" w:pos="1701"/>
          <w:tab w:val="right" w:pos="9072"/>
        </w:tabs>
        <w:spacing w:after="0" w:line="240" w:lineRule="auto"/>
        <w:rPr>
          <w:rFonts w:ascii="Times New Roman" w:hAnsi="Times New Roman" w:cs="Times New Roman"/>
          <w:sz w:val="24"/>
        </w:rPr>
      </w:pPr>
    </w:p>
    <w:p w14:paraId="6F081EC7" w14:textId="77777777" w:rsidR="006714A0" w:rsidRPr="00B454BA" w:rsidRDefault="006714A0" w:rsidP="006714A0">
      <w:pPr>
        <w:tabs>
          <w:tab w:val="left" w:pos="1701"/>
          <w:tab w:val="right" w:pos="9072"/>
        </w:tabs>
        <w:spacing w:after="0" w:line="240" w:lineRule="auto"/>
        <w:rPr>
          <w:rFonts w:ascii="Times New Roman" w:hAnsi="Times New Roman" w:cs="Times New Roman"/>
          <w:color w:val="000000" w:themeColor="text1"/>
          <w:sz w:val="24"/>
        </w:rPr>
      </w:pPr>
      <w:r>
        <w:rPr>
          <w:rFonts w:ascii="Times New Roman" w:hAnsi="Times New Roman" w:cs="Times New Roman"/>
          <w:sz w:val="24"/>
        </w:rPr>
        <w:t xml:space="preserve">The </w:t>
      </w:r>
      <w:r w:rsidRPr="00AC1FEB">
        <w:rPr>
          <w:rFonts w:ascii="Times New Roman" w:hAnsi="Times New Roman" w:cs="Times New Roman"/>
          <w:i/>
          <w:sz w:val="24"/>
        </w:rPr>
        <w:t xml:space="preserve">Primary Industries Levies and Charges Collection Act 1991 </w:t>
      </w:r>
      <w:r>
        <w:rPr>
          <w:rFonts w:ascii="Times New Roman" w:hAnsi="Times New Roman" w:cs="Times New Roman"/>
          <w:sz w:val="24"/>
        </w:rPr>
        <w:t xml:space="preserve">relates to the collection of primary industries levies and charges imposed by various Acts. </w:t>
      </w:r>
      <w:r w:rsidRPr="009E6C8D">
        <w:rPr>
          <w:rFonts w:ascii="Times New Roman" w:hAnsi="Times New Roman" w:cs="Times New Roman"/>
          <w:sz w:val="24"/>
        </w:rPr>
        <w:t xml:space="preserve">Section </w:t>
      </w:r>
      <w:r>
        <w:rPr>
          <w:rFonts w:ascii="Times New Roman" w:hAnsi="Times New Roman" w:cs="Times New Roman"/>
          <w:sz w:val="24"/>
        </w:rPr>
        <w:t xml:space="preserve">30 of this Act </w:t>
      </w:r>
      <w:r w:rsidRPr="009E6C8D">
        <w:rPr>
          <w:rFonts w:ascii="Times New Roman" w:hAnsi="Times New Roman" w:cs="Times New Roman"/>
          <w:sz w:val="24"/>
        </w:rPr>
        <w:t>provides that the Governor</w:t>
      </w:r>
      <w:r w:rsidRPr="009E6C8D">
        <w:rPr>
          <w:rFonts w:ascii="Times New Roman" w:hAnsi="Times New Roman" w:cs="Times New Roman"/>
          <w:sz w:val="24"/>
        </w:rPr>
        <w:noBreakHyphen/>
        <w:t>General</w:t>
      </w:r>
      <w:r>
        <w:rPr>
          <w:rFonts w:ascii="Times New Roman" w:hAnsi="Times New Roman" w:cs="Times New Roman"/>
          <w:sz w:val="24"/>
        </w:rPr>
        <w:t xml:space="preserve"> may make regulations prescribing matters required or permitted by the Act to be prescribed or that are necessary or convenient for carrying out or giving effect to the Act. </w:t>
      </w:r>
    </w:p>
    <w:p w14:paraId="4ECA1FF5" w14:textId="77777777" w:rsidR="002B1DB3" w:rsidRPr="00B454BA" w:rsidRDefault="002B1DB3" w:rsidP="001C09FB">
      <w:pPr>
        <w:tabs>
          <w:tab w:val="left" w:pos="2760"/>
        </w:tabs>
        <w:spacing w:after="0" w:line="240" w:lineRule="auto"/>
        <w:rPr>
          <w:rFonts w:ascii="Times New Roman" w:hAnsi="Times New Roman" w:cs="Times New Roman"/>
          <w:color w:val="000000" w:themeColor="text1"/>
          <w:sz w:val="24"/>
          <w:szCs w:val="24"/>
        </w:rPr>
      </w:pPr>
    </w:p>
    <w:p w14:paraId="5E8E05C7" w14:textId="1988E43F" w:rsidR="00B454BA" w:rsidRPr="00B454BA" w:rsidRDefault="00B454BA" w:rsidP="00B454BA">
      <w:pPr>
        <w:tabs>
          <w:tab w:val="left" w:pos="2760"/>
        </w:tabs>
        <w:spacing w:after="0" w:line="240" w:lineRule="auto"/>
        <w:rPr>
          <w:rFonts w:ascii="Times New Roman" w:hAnsi="Times New Roman" w:cs="Times New Roman"/>
          <w:color w:val="000000" w:themeColor="text1"/>
          <w:sz w:val="24"/>
          <w:szCs w:val="24"/>
        </w:rPr>
      </w:pPr>
      <w:r w:rsidRPr="00B454BA">
        <w:rPr>
          <w:rFonts w:ascii="Times New Roman" w:hAnsi="Times New Roman" w:cs="Times New Roman"/>
          <w:color w:val="000000" w:themeColor="text1"/>
          <w:sz w:val="24"/>
          <w:szCs w:val="24"/>
        </w:rPr>
        <w:t xml:space="preserve">The </w:t>
      </w:r>
      <w:r w:rsidRPr="00B454BA">
        <w:rPr>
          <w:rFonts w:ascii="Times New Roman" w:hAnsi="Times New Roman" w:cs="Times New Roman"/>
          <w:i/>
          <w:color w:val="000000" w:themeColor="text1"/>
          <w:sz w:val="24"/>
          <w:szCs w:val="24"/>
        </w:rPr>
        <w:t>Primary Industries Research and Development Act 1989</w:t>
      </w:r>
      <w:r w:rsidRPr="00B454BA">
        <w:rPr>
          <w:rFonts w:ascii="Times New Roman" w:hAnsi="Times New Roman" w:cs="Times New Roman"/>
          <w:color w:val="000000" w:themeColor="text1"/>
          <w:sz w:val="24"/>
          <w:szCs w:val="24"/>
        </w:rPr>
        <w:t xml:space="preserve"> relates to provision for the funding and administration of research and development relating to primary industries. Section 149 of this Act provides that the Governor-General may make regulations prescribing matters required or permitted by this Act to be prescribed or necessary or convenient to be prescribed for carrying out or giving effect to this Act.</w:t>
      </w:r>
    </w:p>
    <w:p w14:paraId="0CEA853E" w14:textId="77777777" w:rsidR="002B1DB3" w:rsidRPr="007B5090" w:rsidRDefault="002B1DB3" w:rsidP="005D1ABF">
      <w:pPr>
        <w:tabs>
          <w:tab w:val="right" w:pos="9072"/>
        </w:tabs>
        <w:spacing w:after="0" w:line="240" w:lineRule="auto"/>
        <w:rPr>
          <w:rFonts w:ascii="Times New Roman" w:hAnsi="Times New Roman" w:cs="Times New Roman"/>
          <w:sz w:val="24"/>
          <w:szCs w:val="24"/>
        </w:rPr>
      </w:pPr>
    </w:p>
    <w:p w14:paraId="590AA1E1" w14:textId="35E2C566" w:rsidR="007D15C6" w:rsidRPr="007B5090" w:rsidRDefault="007D15C6" w:rsidP="005D1ABF">
      <w:pPr>
        <w:tabs>
          <w:tab w:val="right" w:pos="9072"/>
        </w:tabs>
        <w:spacing w:after="0" w:line="240" w:lineRule="auto"/>
        <w:rPr>
          <w:rFonts w:ascii="Times New Roman" w:hAnsi="Times New Roman" w:cs="Times New Roman"/>
          <w:b/>
          <w:sz w:val="24"/>
          <w:szCs w:val="24"/>
        </w:rPr>
      </w:pPr>
      <w:r w:rsidRPr="007B5090">
        <w:rPr>
          <w:rFonts w:ascii="Times New Roman" w:hAnsi="Times New Roman" w:cs="Times New Roman"/>
          <w:b/>
          <w:sz w:val="24"/>
          <w:szCs w:val="24"/>
        </w:rPr>
        <w:t>Purpose</w:t>
      </w:r>
    </w:p>
    <w:p w14:paraId="07F11A6B" w14:textId="77777777" w:rsidR="007D15C6" w:rsidRPr="001C09FB" w:rsidRDefault="007D15C6" w:rsidP="005D1ABF">
      <w:pPr>
        <w:tabs>
          <w:tab w:val="right" w:pos="9072"/>
        </w:tabs>
        <w:spacing w:after="0" w:line="240" w:lineRule="auto"/>
        <w:rPr>
          <w:rFonts w:ascii="Times New Roman" w:hAnsi="Times New Roman" w:cs="Times New Roman"/>
          <w:color w:val="FF0000"/>
          <w:sz w:val="24"/>
          <w:szCs w:val="24"/>
        </w:rPr>
      </w:pPr>
    </w:p>
    <w:p w14:paraId="355CA502" w14:textId="5281566C" w:rsidR="00AB3CC9" w:rsidRPr="00AB3CC9" w:rsidRDefault="001D1A70" w:rsidP="001D1A70">
      <w:pPr>
        <w:spacing w:after="0" w:line="240" w:lineRule="auto"/>
        <w:rPr>
          <w:rFonts w:ascii="Times New Roman" w:hAnsi="Times New Roman" w:cs="Times New Roman"/>
          <w:sz w:val="24"/>
        </w:rPr>
      </w:pPr>
      <w:r w:rsidRPr="00A62F19">
        <w:rPr>
          <w:rFonts w:ascii="Times New Roman" w:hAnsi="Times New Roman" w:cs="Times New Roman"/>
          <w:color w:val="000000" w:themeColor="text1"/>
          <w:sz w:val="24"/>
          <w:szCs w:val="24"/>
        </w:rPr>
        <w:t xml:space="preserve">The purpose of the </w:t>
      </w:r>
      <w:r w:rsidRPr="00685AF0">
        <w:rPr>
          <w:rFonts w:ascii="Times New Roman" w:hAnsi="Times New Roman" w:cs="Times New Roman"/>
          <w:i/>
          <w:color w:val="000000" w:themeColor="text1"/>
          <w:sz w:val="24"/>
          <w:szCs w:val="24"/>
        </w:rPr>
        <w:t xml:space="preserve">Primary Industries Levies and Charges </w:t>
      </w:r>
      <w:r>
        <w:rPr>
          <w:rFonts w:ascii="Times New Roman" w:hAnsi="Times New Roman" w:cs="Times New Roman"/>
          <w:i/>
          <w:color w:val="000000" w:themeColor="text1"/>
          <w:sz w:val="24"/>
          <w:szCs w:val="24"/>
        </w:rPr>
        <w:t>Legislation</w:t>
      </w:r>
      <w:r w:rsidRPr="00685AF0">
        <w:rPr>
          <w:rFonts w:ascii="Times New Roman" w:hAnsi="Times New Roman" w:cs="Times New Roman"/>
          <w:i/>
          <w:color w:val="000000" w:themeColor="text1"/>
          <w:sz w:val="24"/>
          <w:szCs w:val="24"/>
        </w:rPr>
        <w:t xml:space="preserve"> Amendment (Fodder) Regulation 2016</w:t>
      </w:r>
      <w:r w:rsidRPr="00A62F19">
        <w:rPr>
          <w:rFonts w:ascii="Times New Roman" w:hAnsi="Times New Roman" w:cs="Times New Roman"/>
          <w:color w:val="000000" w:themeColor="text1"/>
          <w:sz w:val="24"/>
          <w:szCs w:val="24"/>
        </w:rPr>
        <w:t xml:space="preserve"> is to authorise the Australian Government Department of Agriculture and Water Resources to collect an export charge on fodder products</w:t>
      </w:r>
      <w:r>
        <w:rPr>
          <w:rFonts w:ascii="Times New Roman" w:hAnsi="Times New Roman" w:cs="Times New Roman"/>
          <w:color w:val="000000" w:themeColor="text1"/>
          <w:sz w:val="24"/>
          <w:szCs w:val="24"/>
        </w:rPr>
        <w:t xml:space="preserve"> and</w:t>
      </w:r>
      <w:r w:rsidRPr="001D1A70">
        <w:rPr>
          <w:rFonts w:ascii="Times New Roman" w:hAnsi="Times New Roman" w:cs="Times New Roman"/>
          <w:sz w:val="24"/>
        </w:rPr>
        <w:t xml:space="preserve"> </w:t>
      </w:r>
      <w:r w:rsidRPr="00B454BA">
        <w:rPr>
          <w:rFonts w:ascii="Times New Roman" w:hAnsi="Times New Roman" w:cs="Times New Roman"/>
          <w:sz w:val="24"/>
        </w:rPr>
        <w:t>enable any funds raised by th</w:t>
      </w:r>
      <w:r>
        <w:rPr>
          <w:rFonts w:ascii="Times New Roman" w:hAnsi="Times New Roman" w:cs="Times New Roman"/>
          <w:sz w:val="24"/>
        </w:rPr>
        <w:t>is</w:t>
      </w:r>
      <w:r w:rsidRPr="00B454BA">
        <w:rPr>
          <w:rFonts w:ascii="Times New Roman" w:hAnsi="Times New Roman" w:cs="Times New Roman"/>
          <w:sz w:val="24"/>
        </w:rPr>
        <w:t xml:space="preserve"> export charge to be paid to the Rural Industries Research and Development Corporation</w:t>
      </w:r>
      <w:r>
        <w:rPr>
          <w:rFonts w:ascii="Times New Roman" w:hAnsi="Times New Roman" w:cs="Times New Roman"/>
          <w:sz w:val="24"/>
        </w:rPr>
        <w:t xml:space="preserve"> (RIRDC).</w:t>
      </w:r>
    </w:p>
    <w:p w14:paraId="02695C8D" w14:textId="77777777" w:rsidR="001D1A70" w:rsidRDefault="001D1A70" w:rsidP="001C09FB">
      <w:pPr>
        <w:tabs>
          <w:tab w:val="left" w:pos="1701"/>
          <w:tab w:val="right" w:pos="9072"/>
        </w:tabs>
        <w:spacing w:after="0" w:line="240" w:lineRule="auto"/>
        <w:rPr>
          <w:rFonts w:ascii="Times New Roman" w:hAnsi="Times New Roman" w:cs="Times New Roman"/>
          <w:sz w:val="24"/>
        </w:rPr>
      </w:pPr>
    </w:p>
    <w:p w14:paraId="57BBA38F" w14:textId="1F43CECA" w:rsidR="007D15C6" w:rsidRDefault="007D15C6" w:rsidP="001C09FB">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b/>
          <w:sz w:val="24"/>
        </w:rPr>
        <w:t>Background</w:t>
      </w:r>
    </w:p>
    <w:p w14:paraId="0760D079" w14:textId="77777777" w:rsidR="007D15C6" w:rsidRDefault="007D15C6" w:rsidP="001C09FB">
      <w:pPr>
        <w:tabs>
          <w:tab w:val="left" w:pos="1701"/>
          <w:tab w:val="right" w:pos="9072"/>
        </w:tabs>
        <w:spacing w:after="0" w:line="240" w:lineRule="auto"/>
        <w:rPr>
          <w:rFonts w:ascii="Times New Roman" w:hAnsi="Times New Roman" w:cs="Times New Roman"/>
          <w:sz w:val="24"/>
        </w:rPr>
      </w:pPr>
    </w:p>
    <w:p w14:paraId="60C31FBE" w14:textId="77777777" w:rsidR="00064E95" w:rsidRPr="006714A0" w:rsidRDefault="00064E95" w:rsidP="00064E95">
      <w:pPr>
        <w:tabs>
          <w:tab w:val="left" w:pos="1701"/>
          <w:tab w:val="right" w:pos="9072"/>
        </w:tabs>
        <w:spacing w:after="0" w:line="240" w:lineRule="auto"/>
        <w:rPr>
          <w:rFonts w:ascii="Times New Roman" w:hAnsi="Times New Roman" w:cs="Times New Roman"/>
          <w:sz w:val="24"/>
        </w:rPr>
      </w:pPr>
      <w:r w:rsidRPr="004E048E">
        <w:rPr>
          <w:rFonts w:ascii="Times New Roman" w:hAnsi="Times New Roman" w:cs="Times New Roman"/>
          <w:sz w:val="24"/>
        </w:rPr>
        <w:t>Matching government contribution for a new</w:t>
      </w:r>
      <w:r>
        <w:rPr>
          <w:rFonts w:ascii="Times New Roman" w:hAnsi="Times New Roman" w:cs="Times New Roman"/>
          <w:sz w:val="24"/>
        </w:rPr>
        <w:t xml:space="preserve"> export fodder research and development levy </w:t>
      </w:r>
      <w:r w:rsidRPr="004E048E">
        <w:rPr>
          <w:rFonts w:ascii="Times New Roman" w:hAnsi="Times New Roman" w:cs="Times New Roman"/>
          <w:sz w:val="24"/>
        </w:rPr>
        <w:t xml:space="preserve">was announced by the </w:t>
      </w:r>
      <w:r>
        <w:rPr>
          <w:rFonts w:ascii="Times New Roman" w:hAnsi="Times New Roman" w:cs="Times New Roman"/>
          <w:sz w:val="24"/>
        </w:rPr>
        <w:t xml:space="preserve">former Prime Minister and the </w:t>
      </w:r>
      <w:r w:rsidRPr="004E048E">
        <w:rPr>
          <w:rFonts w:ascii="Times New Roman" w:hAnsi="Times New Roman" w:cs="Times New Roman"/>
          <w:sz w:val="24"/>
        </w:rPr>
        <w:t xml:space="preserve">Minister for Agriculture and Water Resources as part of the Agricultural Competitiveness White Paper in July 2015. </w:t>
      </w:r>
    </w:p>
    <w:p w14:paraId="38A5B09D" w14:textId="77777777" w:rsidR="00064E95" w:rsidRPr="00E76AB5" w:rsidRDefault="00064E95" w:rsidP="00064E95">
      <w:pPr>
        <w:tabs>
          <w:tab w:val="right" w:pos="9072"/>
        </w:tabs>
        <w:spacing w:after="0" w:line="240" w:lineRule="auto"/>
        <w:rPr>
          <w:rFonts w:ascii="Times New Roman" w:hAnsi="Times New Roman" w:cs="Times New Roman"/>
          <w:color w:val="FF0000"/>
          <w:sz w:val="24"/>
          <w:szCs w:val="24"/>
        </w:rPr>
      </w:pPr>
    </w:p>
    <w:p w14:paraId="6072F6C7" w14:textId="2A4364F4" w:rsidR="00D3386F" w:rsidRPr="00D3386F" w:rsidRDefault="00D3386F" w:rsidP="00D3386F">
      <w:pPr>
        <w:tabs>
          <w:tab w:val="left" w:pos="1701"/>
          <w:tab w:val="right" w:pos="9072"/>
        </w:tabs>
        <w:spacing w:after="0" w:line="240" w:lineRule="auto"/>
        <w:rPr>
          <w:rFonts w:ascii="Times New Roman" w:hAnsi="Times New Roman" w:cs="Times New Roman"/>
          <w:sz w:val="24"/>
        </w:rPr>
      </w:pPr>
      <w:r w:rsidRPr="00D3386F">
        <w:rPr>
          <w:rFonts w:ascii="Times New Roman" w:hAnsi="Times New Roman" w:cs="Times New Roman"/>
          <w:sz w:val="24"/>
        </w:rPr>
        <w:t xml:space="preserve">Currently, research and development for the fodder industry is funded by voluntary contributions made by fodder </w:t>
      </w:r>
      <w:r w:rsidR="00183AD4">
        <w:rPr>
          <w:rFonts w:ascii="Times New Roman" w:hAnsi="Times New Roman" w:cs="Times New Roman"/>
          <w:sz w:val="24"/>
        </w:rPr>
        <w:t xml:space="preserve">producers, primarily those that are </w:t>
      </w:r>
      <w:r w:rsidRPr="00D3386F">
        <w:rPr>
          <w:rFonts w:ascii="Times New Roman" w:hAnsi="Times New Roman" w:cs="Times New Roman"/>
          <w:sz w:val="24"/>
        </w:rPr>
        <w:t>exporters</w:t>
      </w:r>
      <w:r w:rsidR="00183AD4">
        <w:rPr>
          <w:rFonts w:ascii="Times New Roman" w:hAnsi="Times New Roman" w:cs="Times New Roman"/>
          <w:sz w:val="24"/>
        </w:rPr>
        <w:t>,</w:t>
      </w:r>
      <w:r w:rsidRPr="00D3386F">
        <w:rPr>
          <w:rFonts w:ascii="Times New Roman" w:hAnsi="Times New Roman" w:cs="Times New Roman"/>
          <w:sz w:val="24"/>
        </w:rPr>
        <w:t xml:space="preserve"> to RIRDC. </w:t>
      </w:r>
      <w:r w:rsidR="00183AD4">
        <w:rPr>
          <w:rFonts w:ascii="Times New Roman" w:hAnsi="Times New Roman" w:cs="Times New Roman"/>
          <w:sz w:val="24"/>
        </w:rPr>
        <w:t xml:space="preserve">Despite an agreement among exporters to share the cost of this </w:t>
      </w:r>
      <w:r w:rsidR="00183AD4" w:rsidRPr="00D3386F">
        <w:rPr>
          <w:rFonts w:ascii="Times New Roman" w:hAnsi="Times New Roman" w:cs="Times New Roman"/>
          <w:sz w:val="24"/>
        </w:rPr>
        <w:t>research and development</w:t>
      </w:r>
      <w:r w:rsidR="00183AD4">
        <w:rPr>
          <w:rFonts w:ascii="Times New Roman" w:hAnsi="Times New Roman" w:cs="Times New Roman"/>
          <w:sz w:val="24"/>
        </w:rPr>
        <w:t>, t</w:t>
      </w:r>
      <w:r w:rsidRPr="00D3386F">
        <w:rPr>
          <w:rFonts w:ascii="Times New Roman" w:hAnsi="Times New Roman" w:cs="Times New Roman"/>
          <w:sz w:val="24"/>
        </w:rPr>
        <w:t>hese voluntary contributions are not made on an equitable basis</w:t>
      </w:r>
      <w:r w:rsidR="00183AD4">
        <w:rPr>
          <w:rFonts w:ascii="Times New Roman" w:hAnsi="Times New Roman" w:cs="Times New Roman"/>
          <w:sz w:val="24"/>
        </w:rPr>
        <w:t>. Nor do the contributions meet</w:t>
      </w:r>
      <w:r w:rsidRPr="00D3386F">
        <w:rPr>
          <w:rFonts w:ascii="Times New Roman" w:hAnsi="Times New Roman" w:cs="Times New Roman"/>
          <w:sz w:val="24"/>
        </w:rPr>
        <w:t xml:space="preserve"> the total cost of the fodder research and development programme, </w:t>
      </w:r>
      <w:r w:rsidR="00183AD4">
        <w:rPr>
          <w:rFonts w:ascii="Times New Roman" w:hAnsi="Times New Roman" w:cs="Times New Roman"/>
          <w:sz w:val="24"/>
        </w:rPr>
        <w:t>requiring</w:t>
      </w:r>
      <w:r w:rsidR="00183AD4" w:rsidRPr="00D3386F">
        <w:rPr>
          <w:rFonts w:ascii="Times New Roman" w:hAnsi="Times New Roman" w:cs="Times New Roman"/>
          <w:sz w:val="24"/>
        </w:rPr>
        <w:t xml:space="preserve"> </w:t>
      </w:r>
      <w:r w:rsidRPr="00D3386F">
        <w:rPr>
          <w:rFonts w:ascii="Times New Roman" w:hAnsi="Times New Roman" w:cs="Times New Roman"/>
          <w:sz w:val="24"/>
        </w:rPr>
        <w:t xml:space="preserve">the shortfall </w:t>
      </w:r>
      <w:r w:rsidR="00183AD4">
        <w:rPr>
          <w:rFonts w:ascii="Times New Roman" w:hAnsi="Times New Roman" w:cs="Times New Roman"/>
          <w:sz w:val="24"/>
        </w:rPr>
        <w:t>to be made up from</w:t>
      </w:r>
      <w:r w:rsidRPr="00D3386F">
        <w:rPr>
          <w:rFonts w:ascii="Times New Roman" w:hAnsi="Times New Roman" w:cs="Times New Roman"/>
          <w:sz w:val="24"/>
        </w:rPr>
        <w:t xml:space="preserve"> RIRDC</w:t>
      </w:r>
      <w:r w:rsidR="00183AD4">
        <w:rPr>
          <w:rFonts w:ascii="Times New Roman" w:hAnsi="Times New Roman" w:cs="Times New Roman"/>
          <w:sz w:val="24"/>
        </w:rPr>
        <w:t>’s</w:t>
      </w:r>
      <w:r w:rsidRPr="00D3386F">
        <w:rPr>
          <w:rFonts w:ascii="Times New Roman" w:hAnsi="Times New Roman" w:cs="Times New Roman"/>
          <w:sz w:val="24"/>
        </w:rPr>
        <w:t xml:space="preserve"> core funding. RIRDC has indicated that it may not fund the </w:t>
      </w:r>
      <w:r w:rsidR="00183AD4">
        <w:rPr>
          <w:rFonts w:ascii="Times New Roman" w:hAnsi="Times New Roman" w:cs="Times New Roman"/>
          <w:sz w:val="24"/>
        </w:rPr>
        <w:t xml:space="preserve">export </w:t>
      </w:r>
      <w:r w:rsidRPr="00D3386F">
        <w:rPr>
          <w:rFonts w:ascii="Times New Roman" w:hAnsi="Times New Roman" w:cs="Times New Roman"/>
          <w:sz w:val="24"/>
        </w:rPr>
        <w:t>fodder research and development programme following a scheduled review in June 2017. The mandatory collection of an equitable charge on exported fodder would ensure continued funding is provided for the RIRDC fodder crops programme and eliminate the need for supplementary funds from RIRDC</w:t>
      </w:r>
      <w:r w:rsidR="00183AD4">
        <w:rPr>
          <w:rFonts w:ascii="Times New Roman" w:hAnsi="Times New Roman" w:cs="Times New Roman"/>
          <w:sz w:val="24"/>
        </w:rPr>
        <w:t>’s</w:t>
      </w:r>
      <w:r w:rsidRPr="00D3386F">
        <w:rPr>
          <w:rFonts w:ascii="Times New Roman" w:hAnsi="Times New Roman" w:cs="Times New Roman"/>
          <w:sz w:val="24"/>
        </w:rPr>
        <w:t xml:space="preserve"> core funding.</w:t>
      </w:r>
      <w:r w:rsidR="00183AD4">
        <w:rPr>
          <w:rFonts w:ascii="Times New Roman" w:hAnsi="Times New Roman" w:cs="Times New Roman"/>
          <w:sz w:val="24"/>
        </w:rPr>
        <w:t xml:space="preserve"> For the purposes of this regulation, fodder exporters are defined as the producer of leviable fodder.</w:t>
      </w:r>
    </w:p>
    <w:p w14:paraId="547E860E" w14:textId="77777777" w:rsidR="007D15C6" w:rsidRDefault="007D15C6" w:rsidP="001C09FB">
      <w:pPr>
        <w:tabs>
          <w:tab w:val="left" w:pos="1701"/>
          <w:tab w:val="right" w:pos="9072"/>
        </w:tabs>
        <w:spacing w:after="0" w:line="240" w:lineRule="auto"/>
        <w:rPr>
          <w:rFonts w:ascii="Times New Roman" w:hAnsi="Times New Roman" w:cs="Times New Roman"/>
          <w:sz w:val="24"/>
        </w:rPr>
      </w:pPr>
    </w:p>
    <w:p w14:paraId="52BAC90A" w14:textId="1AC70ED4" w:rsidR="007D15C6" w:rsidRPr="007B5090" w:rsidRDefault="007D15C6" w:rsidP="001C09FB">
      <w:pPr>
        <w:tabs>
          <w:tab w:val="left" w:pos="1701"/>
          <w:tab w:val="right" w:pos="9072"/>
        </w:tabs>
        <w:spacing w:after="0" w:line="240" w:lineRule="auto"/>
        <w:rPr>
          <w:rFonts w:ascii="Times New Roman" w:hAnsi="Times New Roman" w:cs="Times New Roman"/>
          <w:b/>
          <w:sz w:val="24"/>
        </w:rPr>
      </w:pPr>
      <w:r>
        <w:rPr>
          <w:rFonts w:ascii="Times New Roman" w:hAnsi="Times New Roman" w:cs="Times New Roman"/>
          <w:b/>
          <w:sz w:val="24"/>
        </w:rPr>
        <w:t>Impact and Effect</w:t>
      </w:r>
    </w:p>
    <w:p w14:paraId="62BF7985" w14:textId="77777777" w:rsidR="007D15C6" w:rsidRDefault="007D15C6" w:rsidP="001C09FB">
      <w:pPr>
        <w:tabs>
          <w:tab w:val="left" w:pos="1701"/>
          <w:tab w:val="right" w:pos="9072"/>
        </w:tabs>
        <w:spacing w:after="0" w:line="240" w:lineRule="auto"/>
        <w:rPr>
          <w:rFonts w:ascii="Times New Roman" w:hAnsi="Times New Roman" w:cs="Times New Roman"/>
          <w:sz w:val="24"/>
        </w:rPr>
      </w:pPr>
    </w:p>
    <w:p w14:paraId="6FE2D859" w14:textId="38928EFB" w:rsidR="00B05018" w:rsidRDefault="00D3386F" w:rsidP="00A2644A">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The Regulation will impose an export charge on </w:t>
      </w:r>
      <w:r w:rsidR="00183AD4">
        <w:rPr>
          <w:rFonts w:ascii="Times New Roman" w:hAnsi="Times New Roman" w:cs="Times New Roman"/>
          <w:sz w:val="24"/>
        </w:rPr>
        <w:t xml:space="preserve">all fodder producers, including </w:t>
      </w:r>
      <w:r>
        <w:rPr>
          <w:rFonts w:ascii="Times New Roman" w:hAnsi="Times New Roman" w:cs="Times New Roman"/>
          <w:sz w:val="24"/>
        </w:rPr>
        <w:t xml:space="preserve">those producers that currently do not contribute to the voluntary levy through RIRDC. Those producers that do currently pay the voluntary levy will be required to use the Department of Agriculture and Water Resources online levy return system, rather than making direction contributions to RIRDC. </w:t>
      </w:r>
      <w:r w:rsidR="00B05018" w:rsidRPr="00B05018">
        <w:rPr>
          <w:rFonts w:ascii="Times New Roman" w:hAnsi="Times New Roman" w:cs="Times New Roman"/>
          <w:sz w:val="24"/>
        </w:rPr>
        <w:t xml:space="preserve">The imposition of a charge on export fodder will improve the fodder research and development system by ensuring that all fodder </w:t>
      </w:r>
      <w:r w:rsidR="00183AD4">
        <w:rPr>
          <w:rFonts w:ascii="Times New Roman" w:hAnsi="Times New Roman" w:cs="Times New Roman"/>
          <w:sz w:val="24"/>
        </w:rPr>
        <w:t>producers</w:t>
      </w:r>
      <w:r w:rsidR="00183AD4" w:rsidRPr="00B05018">
        <w:rPr>
          <w:rFonts w:ascii="Times New Roman" w:hAnsi="Times New Roman" w:cs="Times New Roman"/>
          <w:sz w:val="24"/>
        </w:rPr>
        <w:t xml:space="preserve"> </w:t>
      </w:r>
      <w:r w:rsidR="00B05018" w:rsidRPr="00B05018">
        <w:rPr>
          <w:rFonts w:ascii="Times New Roman" w:hAnsi="Times New Roman" w:cs="Times New Roman"/>
          <w:sz w:val="24"/>
        </w:rPr>
        <w:t xml:space="preserve">contribute proportionately to the statutory levy scheme based on their level of participation within the industry. The Regulation will allow for the expansion of </w:t>
      </w:r>
      <w:r w:rsidR="00337B5B">
        <w:rPr>
          <w:rFonts w:ascii="Times New Roman" w:hAnsi="Times New Roman" w:cs="Times New Roman"/>
          <w:sz w:val="24"/>
        </w:rPr>
        <w:t xml:space="preserve">the </w:t>
      </w:r>
      <w:r w:rsidR="00B05018" w:rsidRPr="00B05018">
        <w:rPr>
          <w:rFonts w:ascii="Times New Roman" w:hAnsi="Times New Roman" w:cs="Times New Roman"/>
          <w:sz w:val="24"/>
        </w:rPr>
        <w:t xml:space="preserve">current fodder research and development </w:t>
      </w:r>
      <w:r w:rsidR="00183AD4">
        <w:rPr>
          <w:rFonts w:ascii="Times New Roman" w:hAnsi="Times New Roman" w:cs="Times New Roman"/>
          <w:sz w:val="24"/>
        </w:rPr>
        <w:t>programme</w:t>
      </w:r>
      <w:r w:rsidR="00183AD4" w:rsidRPr="00B05018">
        <w:rPr>
          <w:rFonts w:ascii="Times New Roman" w:hAnsi="Times New Roman" w:cs="Times New Roman"/>
          <w:sz w:val="24"/>
        </w:rPr>
        <w:t xml:space="preserve"> </w:t>
      </w:r>
      <w:r w:rsidR="00B05018" w:rsidRPr="00B05018">
        <w:rPr>
          <w:rFonts w:ascii="Times New Roman" w:hAnsi="Times New Roman" w:cs="Times New Roman"/>
          <w:sz w:val="24"/>
        </w:rPr>
        <w:t>to include wider industry-good research and provide greater return on investment than current voluntary arrangements.</w:t>
      </w:r>
    </w:p>
    <w:p w14:paraId="529AC286" w14:textId="77777777" w:rsidR="00B05018" w:rsidRDefault="00B05018" w:rsidP="00A2644A">
      <w:pPr>
        <w:tabs>
          <w:tab w:val="left" w:pos="1701"/>
          <w:tab w:val="right" w:pos="9072"/>
        </w:tabs>
        <w:spacing w:after="0" w:line="240" w:lineRule="auto"/>
        <w:rPr>
          <w:rFonts w:ascii="Times New Roman" w:hAnsi="Times New Roman" w:cs="Times New Roman"/>
          <w:sz w:val="24"/>
        </w:rPr>
      </w:pPr>
    </w:p>
    <w:p w14:paraId="79F0F6E7" w14:textId="1C7299BB" w:rsidR="00A2644A" w:rsidRPr="00154E71" w:rsidRDefault="00A2644A" w:rsidP="00A2644A">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rPr>
        <w:t>The Regulation will define who is a producer and what must be included in a return. The Regulation will set out</w:t>
      </w:r>
      <w:r w:rsidRPr="00B454BA">
        <w:rPr>
          <w:rFonts w:ascii="Times New Roman" w:hAnsi="Times New Roman" w:cs="Times New Roman"/>
          <w:sz w:val="24"/>
        </w:rPr>
        <w:t xml:space="preserve"> certain accounting records to be kept by RIRDC for the funding of R&amp;D activities relating to the export fodder industry.</w:t>
      </w:r>
      <w:r>
        <w:rPr>
          <w:rFonts w:ascii="Times New Roman" w:hAnsi="Times New Roman" w:cs="Times New Roman"/>
          <w:sz w:val="24"/>
        </w:rPr>
        <w:t xml:space="preserve"> </w:t>
      </w:r>
      <w:r w:rsidRPr="00AB3CC9">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Regulation</w:t>
      </w:r>
      <w:r w:rsidRPr="00AC1FEB">
        <w:rPr>
          <w:rFonts w:ascii="Times New Roman" w:hAnsi="Times New Roman" w:cs="Times New Roman"/>
          <w:i/>
          <w:sz w:val="24"/>
        </w:rPr>
        <w:t xml:space="preserve"> </w:t>
      </w:r>
      <w:r>
        <w:rPr>
          <w:rFonts w:ascii="Times New Roman" w:hAnsi="Times New Roman" w:cs="Times New Roman"/>
          <w:color w:val="000000" w:themeColor="text1"/>
          <w:sz w:val="24"/>
          <w:szCs w:val="24"/>
        </w:rPr>
        <w:t>will</w:t>
      </w:r>
      <w:r w:rsidRPr="00AB3CC9">
        <w:rPr>
          <w:rFonts w:ascii="Times New Roman" w:hAnsi="Times New Roman" w:cs="Times New Roman"/>
          <w:color w:val="000000" w:themeColor="text1"/>
          <w:sz w:val="24"/>
          <w:szCs w:val="24"/>
        </w:rPr>
        <w:t xml:space="preserve">, in part, stipulate what records must be kept by </w:t>
      </w:r>
      <w:r>
        <w:rPr>
          <w:rFonts w:ascii="Times New Roman" w:hAnsi="Times New Roman" w:cs="Times New Roman"/>
          <w:color w:val="000000" w:themeColor="text1"/>
          <w:sz w:val="24"/>
          <w:szCs w:val="24"/>
        </w:rPr>
        <w:t>producers</w:t>
      </w:r>
      <w:r w:rsidRPr="00AB3CC9">
        <w:rPr>
          <w:rFonts w:ascii="Times New Roman" w:hAnsi="Times New Roman" w:cs="Times New Roman"/>
          <w:color w:val="000000" w:themeColor="text1"/>
          <w:sz w:val="24"/>
          <w:szCs w:val="24"/>
        </w:rPr>
        <w:t xml:space="preserve"> and that an offence against those provisions is an </w:t>
      </w:r>
      <w:r w:rsidRPr="00154E71">
        <w:rPr>
          <w:rFonts w:ascii="Times New Roman" w:hAnsi="Times New Roman" w:cs="Times New Roman"/>
          <w:sz w:val="24"/>
          <w:szCs w:val="24"/>
        </w:rPr>
        <w:t xml:space="preserve">offence of strict liability. </w:t>
      </w:r>
    </w:p>
    <w:p w14:paraId="0DED7DFD" w14:textId="77777777" w:rsidR="00154E71" w:rsidRPr="00154E71" w:rsidRDefault="00154E71" w:rsidP="00A2644A">
      <w:pPr>
        <w:tabs>
          <w:tab w:val="left" w:pos="1701"/>
          <w:tab w:val="right" w:pos="9072"/>
        </w:tabs>
        <w:spacing w:after="0" w:line="240" w:lineRule="auto"/>
        <w:rPr>
          <w:rFonts w:ascii="Times New Roman" w:hAnsi="Times New Roman" w:cs="Times New Roman"/>
          <w:sz w:val="24"/>
        </w:rPr>
      </w:pPr>
    </w:p>
    <w:p w14:paraId="4D4C9581" w14:textId="25DA61FC" w:rsidR="002B1DB3" w:rsidRPr="00154E71" w:rsidRDefault="00154E71" w:rsidP="005D1ABF">
      <w:pPr>
        <w:tabs>
          <w:tab w:val="right" w:pos="9072"/>
        </w:tabs>
        <w:spacing w:after="0" w:line="240" w:lineRule="auto"/>
        <w:rPr>
          <w:rFonts w:ascii="Times New Roman" w:hAnsi="Times New Roman" w:cs="Times New Roman"/>
          <w:sz w:val="24"/>
          <w:szCs w:val="24"/>
        </w:rPr>
      </w:pPr>
      <w:r w:rsidRPr="00154E71">
        <w:rPr>
          <w:rFonts w:ascii="Times New Roman" w:hAnsi="Times New Roman" w:cs="Times New Roman"/>
          <w:sz w:val="24"/>
          <w:szCs w:val="24"/>
        </w:rPr>
        <w:t>The inclusion of a strict liability offence for record keeping is in line with the principles set out in ‘</w:t>
      </w:r>
      <w:r w:rsidRPr="00154E71">
        <w:rPr>
          <w:rFonts w:ascii="Times New Roman" w:hAnsi="Times New Roman" w:cs="Times New Roman"/>
          <w:i/>
          <w:iCs/>
          <w:sz w:val="24"/>
          <w:szCs w:val="24"/>
        </w:rPr>
        <w:t>A guide to framing Commonwealth offences, infringement notices and enforcement powers</w:t>
      </w:r>
      <w:r w:rsidRPr="00154E71">
        <w:rPr>
          <w:rFonts w:ascii="Times New Roman" w:hAnsi="Times New Roman" w:cs="Times New Roman"/>
          <w:sz w:val="24"/>
          <w:szCs w:val="24"/>
        </w:rPr>
        <w:t>’. This provision would be likely to enhance the effectiveness of the enforcement regime, as record keeping would be essential to ensure that the charge is paid by producers at the correct rate. Strict liability for this purpose would ensure that the export charge is collected on an equitable basis, which is a key objective of imposing a mandatory export fodder charge to fund industry research and development. The offence would be 10 penalty units, and would therefore meet the requirement that the fine does not exceed 60 penalty units for an individual. Producers will be advised of the record keeping requirements so they can guard against the possibility of any contravention.</w:t>
      </w:r>
    </w:p>
    <w:p w14:paraId="2298B953" w14:textId="77777777" w:rsidR="002B1DB3" w:rsidRDefault="002B1DB3" w:rsidP="005D1ABF">
      <w:pPr>
        <w:tabs>
          <w:tab w:val="right" w:pos="9072"/>
        </w:tabs>
        <w:spacing w:after="0" w:line="240" w:lineRule="auto"/>
        <w:rPr>
          <w:rFonts w:ascii="Times New Roman" w:hAnsi="Times New Roman" w:cs="Times New Roman"/>
          <w:sz w:val="24"/>
          <w:szCs w:val="24"/>
        </w:rPr>
      </w:pPr>
    </w:p>
    <w:p w14:paraId="4910A94E" w14:textId="280567EA" w:rsidR="00064E95" w:rsidRPr="007B5090" w:rsidRDefault="00064E95" w:rsidP="005D1ABF">
      <w:pPr>
        <w:tabs>
          <w:tab w:val="right" w:pos="9072"/>
        </w:tabs>
        <w:spacing w:after="0" w:line="240" w:lineRule="auto"/>
        <w:rPr>
          <w:rFonts w:ascii="Times New Roman" w:hAnsi="Times New Roman" w:cs="Times New Roman"/>
          <w:b/>
          <w:sz w:val="24"/>
          <w:szCs w:val="24"/>
        </w:rPr>
      </w:pPr>
      <w:r>
        <w:rPr>
          <w:rFonts w:ascii="Times New Roman" w:hAnsi="Times New Roman" w:cs="Times New Roman"/>
          <w:b/>
          <w:sz w:val="24"/>
          <w:szCs w:val="24"/>
        </w:rPr>
        <w:t>Consultation</w:t>
      </w:r>
    </w:p>
    <w:p w14:paraId="1F3BE9EF" w14:textId="77777777" w:rsidR="00064E95" w:rsidRDefault="00064E95" w:rsidP="005D1ABF">
      <w:pPr>
        <w:tabs>
          <w:tab w:val="right" w:pos="9072"/>
        </w:tabs>
        <w:spacing w:after="0" w:line="240" w:lineRule="auto"/>
        <w:rPr>
          <w:rFonts w:ascii="Times New Roman" w:hAnsi="Times New Roman" w:cs="Times New Roman"/>
          <w:sz w:val="24"/>
          <w:szCs w:val="24"/>
        </w:rPr>
      </w:pPr>
    </w:p>
    <w:p w14:paraId="0F9A8775" w14:textId="36AD5B43" w:rsidR="007729E2" w:rsidRDefault="006714A0" w:rsidP="006714A0">
      <w:pPr>
        <w:tabs>
          <w:tab w:val="left" w:pos="1701"/>
          <w:tab w:val="right" w:pos="9072"/>
        </w:tabs>
        <w:spacing w:after="0" w:line="240" w:lineRule="auto"/>
        <w:rPr>
          <w:rFonts w:ascii="Times New Roman" w:hAnsi="Times New Roman" w:cs="Times New Roman"/>
          <w:color w:val="000000" w:themeColor="text1"/>
          <w:sz w:val="24"/>
        </w:rPr>
      </w:pPr>
      <w:r w:rsidRPr="008E3FCC">
        <w:rPr>
          <w:rFonts w:ascii="Times New Roman" w:hAnsi="Times New Roman" w:cs="Times New Roman"/>
          <w:color w:val="000000" w:themeColor="text1"/>
          <w:sz w:val="24"/>
        </w:rPr>
        <w:t xml:space="preserve">The </w:t>
      </w:r>
      <w:r>
        <w:rPr>
          <w:rFonts w:ascii="Times New Roman" w:hAnsi="Times New Roman" w:cs="Times New Roman"/>
          <w:color w:val="000000" w:themeColor="text1"/>
          <w:sz w:val="24"/>
        </w:rPr>
        <w:t>Department of Agriculture and Water Resources</w:t>
      </w:r>
      <w:r w:rsidRPr="008E3FCC">
        <w:rPr>
          <w:rFonts w:ascii="Times New Roman" w:hAnsi="Times New Roman" w:cs="Times New Roman"/>
          <w:color w:val="000000" w:themeColor="text1"/>
          <w:sz w:val="24"/>
        </w:rPr>
        <w:t xml:space="preserve"> worked with the Australian Fodder Industry Association </w:t>
      </w:r>
      <w:r>
        <w:rPr>
          <w:rFonts w:ascii="Times New Roman" w:hAnsi="Times New Roman" w:cs="Times New Roman"/>
          <w:color w:val="000000" w:themeColor="text1"/>
          <w:sz w:val="24"/>
        </w:rPr>
        <w:t xml:space="preserve">(AFIA) </w:t>
      </w:r>
      <w:r w:rsidR="00EB7F71">
        <w:rPr>
          <w:rFonts w:ascii="Times New Roman" w:hAnsi="Times New Roman" w:cs="Times New Roman"/>
          <w:color w:val="000000" w:themeColor="text1"/>
          <w:sz w:val="24"/>
        </w:rPr>
        <w:t>as AFIA</w:t>
      </w:r>
      <w:r w:rsidR="00EB7F71" w:rsidRPr="008E3FCC">
        <w:rPr>
          <w:rFonts w:ascii="Times New Roman" w:hAnsi="Times New Roman" w:cs="Times New Roman"/>
          <w:color w:val="000000" w:themeColor="text1"/>
          <w:sz w:val="24"/>
        </w:rPr>
        <w:t xml:space="preserve"> </w:t>
      </w:r>
      <w:r w:rsidRPr="008E3FCC">
        <w:rPr>
          <w:rFonts w:ascii="Times New Roman" w:hAnsi="Times New Roman" w:cs="Times New Roman"/>
          <w:color w:val="000000" w:themeColor="text1"/>
          <w:sz w:val="24"/>
        </w:rPr>
        <w:t>develop</w:t>
      </w:r>
      <w:r w:rsidR="00EB7F71">
        <w:rPr>
          <w:rFonts w:ascii="Times New Roman" w:hAnsi="Times New Roman" w:cs="Times New Roman"/>
          <w:color w:val="000000" w:themeColor="text1"/>
          <w:sz w:val="24"/>
        </w:rPr>
        <w:t>ed its</w:t>
      </w:r>
      <w:r>
        <w:rPr>
          <w:rFonts w:ascii="Times New Roman" w:hAnsi="Times New Roman" w:cs="Times New Roman"/>
          <w:color w:val="000000" w:themeColor="text1"/>
          <w:sz w:val="24"/>
        </w:rPr>
        <w:t xml:space="preserve"> proposal for the export fodder </w:t>
      </w:r>
      <w:r w:rsidR="00456AE2">
        <w:rPr>
          <w:rFonts w:ascii="Times New Roman" w:hAnsi="Times New Roman" w:cs="Times New Roman"/>
          <w:color w:val="000000" w:themeColor="text1"/>
          <w:sz w:val="24"/>
        </w:rPr>
        <w:t>levy</w:t>
      </w:r>
      <w:r>
        <w:rPr>
          <w:rFonts w:ascii="Times New Roman" w:hAnsi="Times New Roman" w:cs="Times New Roman"/>
          <w:color w:val="000000" w:themeColor="text1"/>
          <w:sz w:val="24"/>
        </w:rPr>
        <w:t>. AFIA consulted extensively with its members in setting the rate of the export charge and determining research priorities to be funded by the collected charge. No exceptions to the levy proposal were received by the department, the Minister for Agriculture and Water Resources, AFIA or RIRDC.</w:t>
      </w:r>
      <w:r w:rsidR="007729E2">
        <w:rPr>
          <w:rFonts w:ascii="Times New Roman" w:hAnsi="Times New Roman" w:cs="Times New Roman"/>
          <w:color w:val="000000" w:themeColor="text1"/>
          <w:sz w:val="24"/>
        </w:rPr>
        <w:t xml:space="preserve"> </w:t>
      </w:r>
    </w:p>
    <w:p w14:paraId="011CDACA" w14:textId="77777777" w:rsidR="007729E2" w:rsidRDefault="007729E2" w:rsidP="006714A0">
      <w:pPr>
        <w:tabs>
          <w:tab w:val="left" w:pos="1701"/>
          <w:tab w:val="right" w:pos="9072"/>
        </w:tabs>
        <w:spacing w:after="0" w:line="240" w:lineRule="auto"/>
        <w:rPr>
          <w:rFonts w:ascii="Times New Roman" w:hAnsi="Times New Roman" w:cs="Times New Roman"/>
          <w:color w:val="000000" w:themeColor="text1"/>
          <w:sz w:val="24"/>
        </w:rPr>
      </w:pPr>
    </w:p>
    <w:p w14:paraId="3F05FF13" w14:textId="1597CB73" w:rsidR="006714A0" w:rsidRPr="007B5090" w:rsidRDefault="007729E2" w:rsidP="006714A0">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color w:val="000000" w:themeColor="text1"/>
          <w:sz w:val="24"/>
        </w:rPr>
        <w:t xml:space="preserve">The Department consulted the Office of Best Practice Regulation to develop a Regulation Impact Statement (RIS). The RIS was assessed as best practice and will be available on the Best </w:t>
      </w:r>
      <w:r w:rsidRPr="007B5090">
        <w:rPr>
          <w:rFonts w:ascii="Times New Roman" w:hAnsi="Times New Roman" w:cs="Times New Roman"/>
          <w:sz w:val="24"/>
        </w:rPr>
        <w:t xml:space="preserve">Practice Regulation Updates website. </w:t>
      </w:r>
    </w:p>
    <w:p w14:paraId="208F434F" w14:textId="77777777" w:rsidR="00E76AB5" w:rsidRPr="007B5090" w:rsidRDefault="00E76AB5" w:rsidP="00E76AB5">
      <w:pPr>
        <w:tabs>
          <w:tab w:val="left" w:pos="1701"/>
          <w:tab w:val="right" w:pos="9072"/>
        </w:tabs>
        <w:spacing w:after="0" w:line="240" w:lineRule="auto"/>
        <w:rPr>
          <w:rFonts w:ascii="Times New Roman" w:hAnsi="Times New Roman" w:cs="Times New Roman"/>
          <w:sz w:val="24"/>
        </w:rPr>
      </w:pPr>
    </w:p>
    <w:p w14:paraId="7147EDAB" w14:textId="49268AA7" w:rsidR="00A32455" w:rsidRPr="007B5090" w:rsidRDefault="00A32455" w:rsidP="00E76AB5">
      <w:pPr>
        <w:tabs>
          <w:tab w:val="left" w:pos="1701"/>
          <w:tab w:val="right" w:pos="9072"/>
        </w:tabs>
        <w:spacing w:after="0" w:line="240" w:lineRule="auto"/>
        <w:rPr>
          <w:rFonts w:ascii="Times New Roman" w:hAnsi="Times New Roman" w:cs="Times New Roman"/>
          <w:b/>
          <w:sz w:val="24"/>
        </w:rPr>
      </w:pPr>
      <w:r w:rsidRPr="007B5090">
        <w:rPr>
          <w:rFonts w:ascii="Times New Roman" w:hAnsi="Times New Roman" w:cs="Times New Roman"/>
          <w:b/>
          <w:sz w:val="24"/>
        </w:rPr>
        <w:t>Details</w:t>
      </w:r>
    </w:p>
    <w:p w14:paraId="6F75A3AB" w14:textId="77777777" w:rsidR="00A32455" w:rsidRPr="007B5090" w:rsidRDefault="00A32455" w:rsidP="00E76AB5">
      <w:pPr>
        <w:tabs>
          <w:tab w:val="left" w:pos="1701"/>
          <w:tab w:val="right" w:pos="9072"/>
        </w:tabs>
        <w:spacing w:after="0" w:line="240" w:lineRule="auto"/>
        <w:rPr>
          <w:rFonts w:ascii="Times New Roman" w:hAnsi="Times New Roman" w:cs="Times New Roman"/>
          <w:sz w:val="24"/>
        </w:rPr>
      </w:pPr>
    </w:p>
    <w:p w14:paraId="065C07B3" w14:textId="56D3CA9F" w:rsidR="00E76AB5" w:rsidRDefault="00E76AB5" w:rsidP="00E76AB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Details of the </w:t>
      </w:r>
      <w:r w:rsidR="00A62F19">
        <w:rPr>
          <w:rFonts w:ascii="Times New Roman" w:hAnsi="Times New Roman" w:cs="Times New Roman"/>
          <w:sz w:val="24"/>
        </w:rPr>
        <w:t>Regulation</w:t>
      </w:r>
      <w:r>
        <w:rPr>
          <w:rFonts w:ascii="Times New Roman" w:hAnsi="Times New Roman" w:cs="Times New Roman"/>
          <w:sz w:val="24"/>
        </w:rPr>
        <w:t xml:space="preserve"> </w:t>
      </w:r>
      <w:r w:rsidR="001D1A70">
        <w:rPr>
          <w:rFonts w:ascii="Times New Roman" w:hAnsi="Times New Roman" w:cs="Times New Roman"/>
          <w:sz w:val="24"/>
        </w:rPr>
        <w:t>is</w:t>
      </w:r>
      <w:r>
        <w:rPr>
          <w:rFonts w:ascii="Times New Roman" w:hAnsi="Times New Roman" w:cs="Times New Roman"/>
          <w:sz w:val="24"/>
        </w:rPr>
        <w:t xml:space="preserve"> set out in the </w:t>
      </w:r>
      <w:r w:rsidRPr="00F7142F">
        <w:rPr>
          <w:rFonts w:ascii="Times New Roman" w:hAnsi="Times New Roman" w:cs="Times New Roman"/>
          <w:sz w:val="24"/>
          <w:u w:val="single"/>
        </w:rPr>
        <w:t>Attachment</w:t>
      </w:r>
      <w:r>
        <w:rPr>
          <w:rFonts w:ascii="Times New Roman" w:hAnsi="Times New Roman" w:cs="Times New Roman"/>
          <w:sz w:val="24"/>
          <w:u w:val="single"/>
        </w:rPr>
        <w:t xml:space="preserve"> A</w:t>
      </w:r>
      <w:r w:rsidRPr="00F7142F">
        <w:rPr>
          <w:rFonts w:ascii="Times New Roman" w:hAnsi="Times New Roman" w:cs="Times New Roman"/>
          <w:sz w:val="24"/>
        </w:rPr>
        <w:t>.</w:t>
      </w:r>
    </w:p>
    <w:p w14:paraId="6188ED09" w14:textId="77777777" w:rsidR="001C09FB" w:rsidRPr="00A62F19" w:rsidRDefault="001C09FB" w:rsidP="00E76AB5">
      <w:pPr>
        <w:tabs>
          <w:tab w:val="left" w:pos="1701"/>
          <w:tab w:val="right" w:pos="9072"/>
        </w:tabs>
        <w:spacing w:after="0" w:line="240" w:lineRule="auto"/>
        <w:rPr>
          <w:rFonts w:ascii="Times New Roman" w:hAnsi="Times New Roman" w:cs="Times New Roman"/>
          <w:color w:val="000000" w:themeColor="text1"/>
          <w:sz w:val="24"/>
          <w:szCs w:val="24"/>
        </w:rPr>
      </w:pPr>
    </w:p>
    <w:p w14:paraId="5CFA685B" w14:textId="4AC4AAAD"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r w:rsidRPr="00A62F19">
        <w:rPr>
          <w:rFonts w:ascii="Times New Roman" w:hAnsi="Times New Roman" w:cs="Times New Roman"/>
          <w:color w:val="000000" w:themeColor="text1"/>
          <w:sz w:val="24"/>
          <w:szCs w:val="24"/>
        </w:rPr>
        <w:lastRenderedPageBreak/>
        <w:t xml:space="preserve">The </w:t>
      </w:r>
      <w:r w:rsidR="006714A0" w:rsidRPr="00A62F19">
        <w:rPr>
          <w:rFonts w:ascii="Times New Roman" w:hAnsi="Times New Roman" w:cs="Times New Roman"/>
          <w:color w:val="000000" w:themeColor="text1"/>
          <w:sz w:val="24"/>
          <w:szCs w:val="24"/>
        </w:rPr>
        <w:t>Regulation</w:t>
      </w:r>
      <w:r w:rsidRPr="00A62F19">
        <w:rPr>
          <w:rFonts w:ascii="Times New Roman" w:hAnsi="Times New Roman" w:cs="Times New Roman"/>
          <w:color w:val="000000" w:themeColor="text1"/>
          <w:sz w:val="24"/>
          <w:szCs w:val="24"/>
        </w:rPr>
        <w:t xml:space="preserve"> </w:t>
      </w:r>
      <w:r w:rsidR="001D1A70">
        <w:rPr>
          <w:rFonts w:ascii="Times New Roman" w:hAnsi="Times New Roman" w:cs="Times New Roman"/>
          <w:color w:val="000000" w:themeColor="text1"/>
          <w:sz w:val="24"/>
          <w:szCs w:val="24"/>
        </w:rPr>
        <w:t>is</w:t>
      </w:r>
      <w:r w:rsidRPr="00A62F19">
        <w:rPr>
          <w:rFonts w:ascii="Times New Roman" w:hAnsi="Times New Roman" w:cs="Times New Roman"/>
          <w:color w:val="000000" w:themeColor="text1"/>
          <w:sz w:val="24"/>
          <w:szCs w:val="24"/>
        </w:rPr>
        <w:t xml:space="preserve"> </w:t>
      </w:r>
      <w:r w:rsidR="006714A0" w:rsidRPr="00A62F19">
        <w:rPr>
          <w:rFonts w:ascii="Times New Roman" w:hAnsi="Times New Roman" w:cs="Times New Roman"/>
          <w:color w:val="000000" w:themeColor="text1"/>
          <w:sz w:val="24"/>
          <w:szCs w:val="24"/>
        </w:rPr>
        <w:t>compatible</w:t>
      </w:r>
      <w:r w:rsidRPr="00A62F19">
        <w:rPr>
          <w:rFonts w:ascii="Times New Roman" w:hAnsi="Times New Roman" w:cs="Times New Roman"/>
          <w:color w:val="000000" w:themeColor="text1"/>
          <w:sz w:val="24"/>
          <w:szCs w:val="24"/>
        </w:rPr>
        <w:t xml:space="preserve"> with the human rights and freedoms recognised or declared under section 3 of the </w:t>
      </w:r>
      <w:r w:rsidRPr="00A62F19">
        <w:rPr>
          <w:rFonts w:ascii="Times New Roman" w:hAnsi="Times New Roman" w:cs="Times New Roman"/>
          <w:i/>
          <w:color w:val="000000" w:themeColor="text1"/>
          <w:sz w:val="24"/>
          <w:szCs w:val="24"/>
        </w:rPr>
        <w:t>Human Rights (Parliamentary Scrutiny) Act 2011.</w:t>
      </w:r>
      <w:r w:rsidRPr="00A62F19">
        <w:rPr>
          <w:rFonts w:ascii="Times New Roman" w:hAnsi="Times New Roman" w:cs="Times New Roman"/>
          <w:color w:val="000000" w:themeColor="text1"/>
          <w:sz w:val="24"/>
          <w:szCs w:val="24"/>
        </w:rPr>
        <w:t xml:space="preserve"> A </w:t>
      </w:r>
      <w:r w:rsidRPr="00E76AB5">
        <w:rPr>
          <w:rFonts w:ascii="Times New Roman" w:hAnsi="Times New Roman" w:cs="Times New Roman"/>
          <w:sz w:val="24"/>
          <w:szCs w:val="24"/>
        </w:rPr>
        <w:t xml:space="preserve">full statement of compatibility is set out in </w:t>
      </w:r>
      <w:r w:rsidRPr="00E76AB5">
        <w:rPr>
          <w:rFonts w:ascii="Times New Roman" w:hAnsi="Times New Roman" w:cs="Times New Roman"/>
          <w:sz w:val="24"/>
          <w:szCs w:val="24"/>
          <w:u w:val="single"/>
        </w:rPr>
        <w:t>Attachment B</w:t>
      </w:r>
      <w:r w:rsidRPr="00E76AB5">
        <w:rPr>
          <w:rFonts w:ascii="Times New Roman" w:hAnsi="Times New Roman" w:cs="Times New Roman"/>
          <w:sz w:val="24"/>
          <w:szCs w:val="24"/>
        </w:rPr>
        <w:t>.</w:t>
      </w:r>
    </w:p>
    <w:p w14:paraId="0D824F17" w14:textId="77777777"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p>
    <w:p w14:paraId="18FCB498" w14:textId="24C1DDFC" w:rsidR="00E76AB5" w:rsidRPr="00B05018" w:rsidRDefault="00203AAB" w:rsidP="00B05018">
      <w:pPr>
        <w:tabs>
          <w:tab w:val="left" w:pos="1701"/>
          <w:tab w:val="right" w:pos="9072"/>
        </w:tabs>
        <w:spacing w:after="0" w:line="240" w:lineRule="auto"/>
        <w:rPr>
          <w:rFonts w:ascii="Times New Roman" w:hAnsi="Times New Roman" w:cs="Times New Roman"/>
          <w:color w:val="000000" w:themeColor="text1"/>
          <w:sz w:val="24"/>
          <w:szCs w:val="24"/>
        </w:rPr>
      </w:pPr>
      <w:r w:rsidRPr="00A62F19">
        <w:rPr>
          <w:rFonts w:ascii="Times New Roman" w:hAnsi="Times New Roman" w:cs="Times New Roman"/>
          <w:color w:val="000000" w:themeColor="text1"/>
          <w:sz w:val="24"/>
          <w:szCs w:val="24"/>
        </w:rPr>
        <w:t xml:space="preserve">The </w:t>
      </w:r>
      <w:r w:rsidR="006714A0" w:rsidRPr="00A62F19">
        <w:rPr>
          <w:rFonts w:ascii="Times New Roman" w:hAnsi="Times New Roman" w:cs="Times New Roman"/>
          <w:color w:val="000000" w:themeColor="text1"/>
          <w:sz w:val="24"/>
          <w:szCs w:val="24"/>
        </w:rPr>
        <w:t>Regulation</w:t>
      </w:r>
      <w:r w:rsidRPr="00A62F19">
        <w:rPr>
          <w:rFonts w:ascii="Times New Roman" w:hAnsi="Times New Roman" w:cs="Times New Roman"/>
          <w:color w:val="000000" w:themeColor="text1"/>
          <w:sz w:val="24"/>
          <w:szCs w:val="24"/>
        </w:rPr>
        <w:t xml:space="preserve"> </w:t>
      </w:r>
      <w:r w:rsidR="001D1A70">
        <w:rPr>
          <w:rFonts w:ascii="Times New Roman" w:hAnsi="Times New Roman" w:cs="Times New Roman"/>
          <w:color w:val="000000" w:themeColor="text1"/>
          <w:sz w:val="24"/>
          <w:szCs w:val="24"/>
        </w:rPr>
        <w:t>is</w:t>
      </w:r>
      <w:r w:rsidR="00D45E13" w:rsidRPr="00A62F19">
        <w:rPr>
          <w:rFonts w:ascii="Times New Roman" w:hAnsi="Times New Roman" w:cs="Times New Roman"/>
          <w:color w:val="000000" w:themeColor="text1"/>
          <w:sz w:val="24"/>
          <w:szCs w:val="24"/>
        </w:rPr>
        <w:t xml:space="preserve"> </w:t>
      </w:r>
      <w:r w:rsidRPr="00A62F19">
        <w:rPr>
          <w:rFonts w:ascii="Times New Roman" w:hAnsi="Times New Roman" w:cs="Times New Roman"/>
          <w:color w:val="000000" w:themeColor="text1"/>
          <w:sz w:val="24"/>
          <w:szCs w:val="24"/>
        </w:rPr>
        <w:t xml:space="preserve">a legislative instrument for the purposes of the </w:t>
      </w:r>
      <w:r w:rsidR="00211F43">
        <w:rPr>
          <w:rFonts w:ascii="Times New Roman" w:hAnsi="Times New Roman" w:cs="Times New Roman"/>
          <w:i/>
          <w:color w:val="000000" w:themeColor="text1"/>
          <w:sz w:val="24"/>
          <w:szCs w:val="24"/>
        </w:rPr>
        <w:t>Legislation</w:t>
      </w:r>
      <w:r w:rsidRPr="00A62F19">
        <w:rPr>
          <w:rFonts w:ascii="Times New Roman" w:hAnsi="Times New Roman" w:cs="Times New Roman"/>
          <w:i/>
          <w:color w:val="000000" w:themeColor="text1"/>
          <w:sz w:val="24"/>
          <w:szCs w:val="24"/>
        </w:rPr>
        <w:t xml:space="preserve"> Act 2003</w:t>
      </w:r>
      <w:r w:rsidRPr="00A62F19">
        <w:rPr>
          <w:rFonts w:ascii="Times New Roman" w:hAnsi="Times New Roman" w:cs="Times New Roman"/>
          <w:color w:val="000000" w:themeColor="text1"/>
          <w:sz w:val="24"/>
          <w:szCs w:val="24"/>
        </w:rPr>
        <w:t>.</w:t>
      </w:r>
    </w:p>
    <w:p w14:paraId="24E19BE8" w14:textId="77777777" w:rsidR="00337B5B" w:rsidRDefault="00337B5B">
      <w:pPr>
        <w:rPr>
          <w:rFonts w:ascii="Times New Roman" w:eastAsia="Times New Roman" w:hAnsi="Times New Roman" w:cs="Times New Roman"/>
          <w:b/>
          <w:caps/>
          <w:color w:val="000000"/>
          <w:sz w:val="24"/>
          <w:szCs w:val="24"/>
          <w:u w:val="single"/>
        </w:rPr>
      </w:pPr>
      <w:r>
        <w:rPr>
          <w:b/>
          <w:caps/>
          <w:szCs w:val="24"/>
          <w:u w:val="single"/>
        </w:rPr>
        <w:br w:type="page"/>
      </w:r>
    </w:p>
    <w:p w14:paraId="31A8DFAB" w14:textId="3392E17F" w:rsidR="002B1DB3" w:rsidRPr="005D1ABF" w:rsidRDefault="002B1DB3" w:rsidP="005D1ABF">
      <w:pPr>
        <w:pStyle w:val="Normal-em"/>
        <w:spacing w:after="0" w:line="240" w:lineRule="auto"/>
        <w:jc w:val="right"/>
        <w:rPr>
          <w:b/>
          <w:caps/>
          <w:szCs w:val="24"/>
          <w:u w:val="single"/>
        </w:rPr>
      </w:pPr>
      <w:r w:rsidRPr="005D1ABF">
        <w:rPr>
          <w:b/>
          <w:caps/>
          <w:szCs w:val="24"/>
          <w:u w:val="single"/>
        </w:rPr>
        <w:lastRenderedPageBreak/>
        <w:t>Attachment</w:t>
      </w:r>
      <w:r w:rsidR="007E4A3A">
        <w:rPr>
          <w:b/>
          <w:caps/>
          <w:szCs w:val="24"/>
          <w:u w:val="single"/>
        </w:rPr>
        <w:t xml:space="preserve"> A</w:t>
      </w:r>
    </w:p>
    <w:p w14:paraId="369982A8" w14:textId="77777777" w:rsidR="002B1DB3" w:rsidRPr="005D1ABF" w:rsidRDefault="002B1DB3" w:rsidP="005D1ABF">
      <w:pPr>
        <w:pStyle w:val="Normal-em"/>
        <w:spacing w:after="0" w:line="240" w:lineRule="auto"/>
        <w:rPr>
          <w:color w:val="auto"/>
          <w:szCs w:val="24"/>
        </w:rPr>
      </w:pPr>
    </w:p>
    <w:p w14:paraId="3A363136" w14:textId="70044A82" w:rsidR="002B1DB3" w:rsidRPr="00A62F19" w:rsidRDefault="002B1DB3" w:rsidP="005D1ABF">
      <w:pPr>
        <w:pStyle w:val="Normal-em"/>
        <w:spacing w:after="0" w:line="240" w:lineRule="auto"/>
        <w:rPr>
          <w:b/>
          <w:i/>
          <w:color w:val="000000" w:themeColor="text1"/>
          <w:szCs w:val="24"/>
          <w:u w:val="single"/>
        </w:rPr>
      </w:pPr>
      <w:r w:rsidRPr="005D1ABF">
        <w:rPr>
          <w:b/>
          <w:iCs/>
          <w:color w:val="auto"/>
          <w:szCs w:val="24"/>
          <w:u w:val="single"/>
        </w:rPr>
        <w:t xml:space="preserve">Details of the </w:t>
      </w:r>
      <w:r w:rsidR="00A62F19" w:rsidRPr="00A62F19">
        <w:rPr>
          <w:b/>
          <w:i/>
          <w:color w:val="000000" w:themeColor="text1"/>
          <w:szCs w:val="24"/>
          <w:u w:val="single"/>
        </w:rPr>
        <w:t xml:space="preserve">Primary Industries Levies and Charges </w:t>
      </w:r>
      <w:r w:rsidR="001D1A70">
        <w:rPr>
          <w:b/>
          <w:i/>
          <w:color w:val="000000" w:themeColor="text1"/>
          <w:szCs w:val="24"/>
          <w:u w:val="single"/>
        </w:rPr>
        <w:t>Legislation</w:t>
      </w:r>
      <w:r w:rsidR="00A62F19" w:rsidRPr="00A62F19">
        <w:rPr>
          <w:b/>
          <w:i/>
          <w:color w:val="000000" w:themeColor="text1"/>
          <w:szCs w:val="24"/>
          <w:u w:val="single"/>
        </w:rPr>
        <w:t xml:space="preserve"> Amendment (Fodder) Regulation 2016</w:t>
      </w:r>
    </w:p>
    <w:p w14:paraId="4C0AB7B6" w14:textId="77777777" w:rsidR="00DF3F6E" w:rsidRPr="005D1ABF" w:rsidRDefault="00DF3F6E" w:rsidP="005D1ABF">
      <w:pPr>
        <w:pStyle w:val="Normal-em"/>
        <w:spacing w:after="0" w:line="240" w:lineRule="auto"/>
        <w:rPr>
          <w:color w:val="auto"/>
          <w:szCs w:val="24"/>
        </w:rPr>
      </w:pPr>
    </w:p>
    <w:p w14:paraId="5236ABD0" w14:textId="77777777" w:rsidR="002B1DB3" w:rsidRPr="005D1ABF" w:rsidRDefault="00DF3F6E" w:rsidP="005D1ABF">
      <w:pPr>
        <w:pStyle w:val="Normal-em"/>
        <w:spacing w:after="0" w:line="240" w:lineRule="auto"/>
        <w:ind w:left="1440" w:hanging="1440"/>
        <w:rPr>
          <w:color w:val="auto"/>
          <w:szCs w:val="24"/>
          <w:u w:val="single"/>
        </w:rPr>
      </w:pPr>
      <w:r w:rsidRPr="005D1ABF">
        <w:rPr>
          <w:color w:val="auto"/>
          <w:szCs w:val="24"/>
          <w:u w:val="single"/>
        </w:rPr>
        <w:t>Section 1 – Name</w:t>
      </w:r>
    </w:p>
    <w:p w14:paraId="166A3D95" w14:textId="77777777" w:rsidR="002B1DB3" w:rsidRPr="005D1ABF" w:rsidRDefault="002B1DB3" w:rsidP="005D1ABF">
      <w:pPr>
        <w:pStyle w:val="Normal-em"/>
        <w:spacing w:after="0" w:line="240" w:lineRule="auto"/>
        <w:ind w:left="1440" w:hanging="1440"/>
        <w:rPr>
          <w:b/>
          <w:color w:val="auto"/>
          <w:szCs w:val="24"/>
        </w:rPr>
      </w:pPr>
    </w:p>
    <w:p w14:paraId="04C929A4" w14:textId="6440552C" w:rsidR="002B1DB3" w:rsidRPr="006F2CAA" w:rsidRDefault="002B1DB3" w:rsidP="005D1ABF">
      <w:pPr>
        <w:pStyle w:val="Normal-em"/>
        <w:spacing w:after="0" w:line="240" w:lineRule="auto"/>
        <w:rPr>
          <w:i/>
          <w:iCs/>
          <w:color w:val="000000" w:themeColor="text1"/>
          <w:szCs w:val="24"/>
        </w:rPr>
      </w:pPr>
      <w:r w:rsidRPr="005D1ABF">
        <w:rPr>
          <w:color w:val="auto"/>
          <w:szCs w:val="24"/>
        </w:rPr>
        <w:t xml:space="preserve">This </w:t>
      </w:r>
      <w:r w:rsidR="00DF3F6E" w:rsidRPr="005D1ABF">
        <w:rPr>
          <w:color w:val="auto"/>
          <w:szCs w:val="24"/>
        </w:rPr>
        <w:t>s</w:t>
      </w:r>
      <w:r w:rsidRPr="005D1ABF">
        <w:rPr>
          <w:color w:val="auto"/>
          <w:szCs w:val="24"/>
        </w:rPr>
        <w:t xml:space="preserve">ection provides </w:t>
      </w:r>
      <w:r w:rsidR="00DF3F6E" w:rsidRPr="005D1ABF">
        <w:rPr>
          <w:color w:val="auto"/>
          <w:szCs w:val="24"/>
        </w:rPr>
        <w:t xml:space="preserve">that the name of the </w:t>
      </w:r>
      <w:r w:rsidR="00A62F19" w:rsidRPr="006F2CAA">
        <w:rPr>
          <w:color w:val="000000" w:themeColor="text1"/>
          <w:szCs w:val="24"/>
        </w:rPr>
        <w:t>Regulation</w:t>
      </w:r>
      <w:r w:rsidR="00DF3F6E" w:rsidRPr="006F2CAA">
        <w:rPr>
          <w:color w:val="000000" w:themeColor="text1"/>
          <w:szCs w:val="24"/>
        </w:rPr>
        <w:t xml:space="preserve"> is the </w:t>
      </w:r>
      <w:r w:rsidR="00A62F19" w:rsidRPr="006F2CAA">
        <w:rPr>
          <w:i/>
          <w:color w:val="000000" w:themeColor="text1"/>
          <w:szCs w:val="24"/>
        </w:rPr>
        <w:t xml:space="preserve">Primary Industries Levies and Charges </w:t>
      </w:r>
      <w:r w:rsidR="001D1A70">
        <w:rPr>
          <w:i/>
          <w:color w:val="000000" w:themeColor="text1"/>
          <w:szCs w:val="24"/>
        </w:rPr>
        <w:t>Legislation</w:t>
      </w:r>
      <w:r w:rsidR="00A62F19" w:rsidRPr="006F2CAA">
        <w:rPr>
          <w:i/>
          <w:color w:val="000000" w:themeColor="text1"/>
          <w:szCs w:val="24"/>
        </w:rPr>
        <w:t xml:space="preserve"> Amendment (Fodder) Regulation 2016.</w:t>
      </w:r>
    </w:p>
    <w:p w14:paraId="344F2802" w14:textId="77777777" w:rsidR="002B1DB3" w:rsidRPr="006F2CAA" w:rsidRDefault="002B1DB3" w:rsidP="005D1ABF">
      <w:pPr>
        <w:pStyle w:val="Normal-em"/>
        <w:spacing w:after="0" w:line="240" w:lineRule="auto"/>
        <w:rPr>
          <w:color w:val="000000" w:themeColor="text1"/>
          <w:szCs w:val="24"/>
        </w:rPr>
      </w:pPr>
    </w:p>
    <w:p w14:paraId="5BBEADBD" w14:textId="77777777" w:rsidR="002B1DB3" w:rsidRPr="006F2CAA" w:rsidRDefault="002B1DB3" w:rsidP="005D1ABF">
      <w:pPr>
        <w:pStyle w:val="Normal-em"/>
        <w:spacing w:after="0" w:line="240" w:lineRule="auto"/>
        <w:rPr>
          <w:color w:val="000000" w:themeColor="text1"/>
          <w:szCs w:val="24"/>
          <w:u w:val="single"/>
        </w:rPr>
      </w:pPr>
      <w:r w:rsidRPr="006F2CAA">
        <w:rPr>
          <w:color w:val="000000" w:themeColor="text1"/>
          <w:szCs w:val="24"/>
          <w:u w:val="single"/>
        </w:rPr>
        <w:t>Section 2 – Commencement</w:t>
      </w:r>
    </w:p>
    <w:p w14:paraId="3D1C23C5" w14:textId="77777777" w:rsidR="002B1DB3" w:rsidRPr="006F2CAA" w:rsidRDefault="002B1DB3" w:rsidP="005D1ABF">
      <w:pPr>
        <w:pStyle w:val="Normal-em"/>
        <w:spacing w:after="0" w:line="240" w:lineRule="auto"/>
        <w:rPr>
          <w:color w:val="000000" w:themeColor="text1"/>
          <w:szCs w:val="24"/>
        </w:rPr>
      </w:pPr>
    </w:p>
    <w:p w14:paraId="22837A34" w14:textId="0CE71FDE" w:rsidR="002B1DB3" w:rsidRDefault="00DF3F6E" w:rsidP="005D1ABF">
      <w:pPr>
        <w:pStyle w:val="Normal-em"/>
        <w:spacing w:after="0" w:line="240" w:lineRule="auto"/>
        <w:rPr>
          <w:color w:val="000000" w:themeColor="text1"/>
          <w:szCs w:val="24"/>
        </w:rPr>
      </w:pPr>
      <w:r w:rsidRPr="006F2CAA">
        <w:rPr>
          <w:color w:val="000000" w:themeColor="text1"/>
          <w:szCs w:val="24"/>
        </w:rPr>
        <w:t>This s</w:t>
      </w:r>
      <w:r w:rsidR="002B1DB3" w:rsidRPr="006F2CAA">
        <w:rPr>
          <w:color w:val="000000" w:themeColor="text1"/>
          <w:szCs w:val="24"/>
        </w:rPr>
        <w:t xml:space="preserve">ection provides </w:t>
      </w:r>
      <w:r w:rsidRPr="006F2CAA">
        <w:rPr>
          <w:color w:val="000000" w:themeColor="text1"/>
          <w:szCs w:val="24"/>
        </w:rPr>
        <w:t xml:space="preserve">for the </w:t>
      </w:r>
      <w:r w:rsidR="00A62F19" w:rsidRPr="006F2CAA">
        <w:rPr>
          <w:color w:val="000000" w:themeColor="text1"/>
          <w:szCs w:val="24"/>
        </w:rPr>
        <w:t>Regulation</w:t>
      </w:r>
      <w:r w:rsidRPr="006F2CAA">
        <w:rPr>
          <w:color w:val="000000" w:themeColor="text1"/>
          <w:szCs w:val="24"/>
        </w:rPr>
        <w:t xml:space="preserve"> to commence </w:t>
      </w:r>
      <w:r w:rsidR="004339E8">
        <w:rPr>
          <w:color w:val="000000" w:themeColor="text1"/>
          <w:szCs w:val="24"/>
        </w:rPr>
        <w:t>as follows:</w:t>
      </w:r>
    </w:p>
    <w:p w14:paraId="19BE4B76" w14:textId="77777777" w:rsidR="004339E8" w:rsidRDefault="004339E8" w:rsidP="005D1ABF">
      <w:pPr>
        <w:pStyle w:val="Normal-em"/>
        <w:spacing w:after="0" w:line="240" w:lineRule="auto"/>
        <w:rPr>
          <w:color w:val="000000" w:themeColor="text1"/>
          <w:szCs w:val="24"/>
        </w:rPr>
      </w:pPr>
    </w:p>
    <w:p w14:paraId="3461B01B" w14:textId="5C47F7AE" w:rsidR="004339E8" w:rsidRDefault="004339E8" w:rsidP="005D1ABF">
      <w:pPr>
        <w:pStyle w:val="Normal-em"/>
        <w:spacing w:after="0" w:line="240" w:lineRule="auto"/>
        <w:rPr>
          <w:color w:val="000000" w:themeColor="text1"/>
          <w:szCs w:val="24"/>
        </w:rPr>
      </w:pPr>
      <w:r w:rsidRPr="004339E8">
        <w:rPr>
          <w:color w:val="000000" w:themeColor="text1"/>
          <w:szCs w:val="24"/>
        </w:rPr>
        <w:t xml:space="preserve">Sections 1 to 4 and anything in this instrument not elsewhere covered by this </w:t>
      </w:r>
      <w:r>
        <w:rPr>
          <w:color w:val="000000" w:themeColor="text1"/>
          <w:szCs w:val="24"/>
        </w:rPr>
        <w:t xml:space="preserve">section commence the </w:t>
      </w:r>
      <w:r w:rsidRPr="004339E8">
        <w:rPr>
          <w:color w:val="000000" w:themeColor="text1"/>
          <w:szCs w:val="24"/>
        </w:rPr>
        <w:t>day after this instrument is registered</w:t>
      </w:r>
      <w:r>
        <w:rPr>
          <w:color w:val="000000" w:themeColor="text1"/>
          <w:szCs w:val="24"/>
        </w:rPr>
        <w:t>.</w:t>
      </w:r>
    </w:p>
    <w:p w14:paraId="3C674D91" w14:textId="77777777" w:rsidR="004339E8" w:rsidRDefault="004339E8" w:rsidP="005D1ABF">
      <w:pPr>
        <w:pStyle w:val="Normal-em"/>
        <w:spacing w:after="0" w:line="240" w:lineRule="auto"/>
        <w:rPr>
          <w:color w:val="000000" w:themeColor="text1"/>
          <w:szCs w:val="24"/>
        </w:rPr>
      </w:pPr>
    </w:p>
    <w:p w14:paraId="621798D4" w14:textId="3487411D" w:rsidR="004339E8" w:rsidRDefault="004339E8" w:rsidP="005D1ABF">
      <w:pPr>
        <w:pStyle w:val="Normal-em"/>
        <w:spacing w:after="0" w:line="240" w:lineRule="auto"/>
        <w:rPr>
          <w:color w:val="000000" w:themeColor="text1"/>
          <w:szCs w:val="24"/>
        </w:rPr>
      </w:pPr>
      <w:r>
        <w:rPr>
          <w:color w:val="000000" w:themeColor="text1"/>
          <w:szCs w:val="24"/>
        </w:rPr>
        <w:t xml:space="preserve">Schedule 1, Part 1 </w:t>
      </w:r>
      <w:r>
        <w:rPr>
          <w:color w:val="000000" w:themeColor="text1"/>
          <w:szCs w:val="24"/>
        </w:rPr>
        <w:t>commence</w:t>
      </w:r>
      <w:r>
        <w:rPr>
          <w:color w:val="000000" w:themeColor="text1"/>
          <w:szCs w:val="24"/>
        </w:rPr>
        <w:t>s the</w:t>
      </w:r>
      <w:r>
        <w:rPr>
          <w:color w:val="000000" w:themeColor="text1"/>
          <w:szCs w:val="24"/>
        </w:rPr>
        <w:t xml:space="preserve"> </w:t>
      </w:r>
      <w:r w:rsidRPr="004339E8">
        <w:rPr>
          <w:color w:val="000000" w:themeColor="text1"/>
          <w:szCs w:val="24"/>
        </w:rPr>
        <w:t>day after this instrument is registered</w:t>
      </w:r>
      <w:r>
        <w:rPr>
          <w:color w:val="000000" w:themeColor="text1"/>
          <w:szCs w:val="24"/>
        </w:rPr>
        <w:t>.</w:t>
      </w:r>
    </w:p>
    <w:p w14:paraId="3664FD0B" w14:textId="77777777" w:rsidR="004339E8" w:rsidRDefault="004339E8" w:rsidP="005D1ABF">
      <w:pPr>
        <w:pStyle w:val="Normal-em"/>
        <w:spacing w:after="0" w:line="240" w:lineRule="auto"/>
        <w:rPr>
          <w:color w:val="000000" w:themeColor="text1"/>
          <w:szCs w:val="24"/>
        </w:rPr>
      </w:pPr>
    </w:p>
    <w:p w14:paraId="5B4C54C1" w14:textId="3DB0A0C0" w:rsidR="004339E8" w:rsidRDefault="004339E8" w:rsidP="005D1ABF">
      <w:pPr>
        <w:pStyle w:val="Normal-em"/>
        <w:spacing w:after="0" w:line="240" w:lineRule="auto"/>
        <w:rPr>
          <w:color w:val="000000" w:themeColor="text1"/>
          <w:szCs w:val="24"/>
        </w:rPr>
      </w:pPr>
      <w:r>
        <w:rPr>
          <w:color w:val="000000" w:themeColor="text1"/>
          <w:szCs w:val="24"/>
        </w:rPr>
        <w:t xml:space="preserve">Schedule 1, items 3 and 4 </w:t>
      </w:r>
      <w:r>
        <w:rPr>
          <w:color w:val="000000" w:themeColor="text1"/>
          <w:szCs w:val="24"/>
        </w:rPr>
        <w:t>commence</w:t>
      </w:r>
      <w:r>
        <w:rPr>
          <w:color w:val="000000" w:themeColor="text1"/>
          <w:szCs w:val="24"/>
        </w:rPr>
        <w:t xml:space="preserve"> the</w:t>
      </w:r>
      <w:r>
        <w:rPr>
          <w:color w:val="000000" w:themeColor="text1"/>
          <w:szCs w:val="24"/>
        </w:rPr>
        <w:t xml:space="preserve"> </w:t>
      </w:r>
      <w:r w:rsidRPr="004339E8">
        <w:rPr>
          <w:color w:val="000000" w:themeColor="text1"/>
          <w:szCs w:val="24"/>
        </w:rPr>
        <w:t>day after this instrument is registered</w:t>
      </w:r>
      <w:r>
        <w:rPr>
          <w:color w:val="000000" w:themeColor="text1"/>
          <w:szCs w:val="24"/>
        </w:rPr>
        <w:t>.</w:t>
      </w:r>
    </w:p>
    <w:p w14:paraId="3F8350D8" w14:textId="77777777" w:rsidR="004339E8" w:rsidRDefault="004339E8" w:rsidP="005D1ABF">
      <w:pPr>
        <w:pStyle w:val="Normal-em"/>
        <w:spacing w:after="0" w:line="240" w:lineRule="auto"/>
        <w:rPr>
          <w:color w:val="000000" w:themeColor="text1"/>
          <w:szCs w:val="24"/>
        </w:rPr>
      </w:pPr>
    </w:p>
    <w:p w14:paraId="2BC14E61" w14:textId="76EA2973" w:rsidR="004339E8" w:rsidRDefault="004339E8" w:rsidP="005D1ABF">
      <w:pPr>
        <w:pStyle w:val="Normal-em"/>
        <w:spacing w:after="0" w:line="240" w:lineRule="auto"/>
        <w:rPr>
          <w:color w:val="000000" w:themeColor="text1"/>
          <w:szCs w:val="24"/>
        </w:rPr>
      </w:pPr>
      <w:r>
        <w:rPr>
          <w:color w:val="000000" w:themeColor="text1"/>
          <w:szCs w:val="24"/>
        </w:rPr>
        <w:t xml:space="preserve">Schedule 1, item 5 </w:t>
      </w:r>
      <w:r>
        <w:rPr>
          <w:color w:val="000000" w:themeColor="text1"/>
          <w:szCs w:val="24"/>
        </w:rPr>
        <w:t>commence</w:t>
      </w:r>
      <w:r>
        <w:rPr>
          <w:color w:val="000000" w:themeColor="text1"/>
          <w:szCs w:val="24"/>
        </w:rPr>
        <w:t>s the</w:t>
      </w:r>
      <w:r>
        <w:rPr>
          <w:color w:val="000000" w:themeColor="text1"/>
          <w:szCs w:val="24"/>
        </w:rPr>
        <w:t xml:space="preserve"> </w:t>
      </w:r>
      <w:r w:rsidRPr="004339E8">
        <w:rPr>
          <w:color w:val="000000" w:themeColor="text1"/>
          <w:szCs w:val="24"/>
        </w:rPr>
        <w:t>day after t</w:t>
      </w:r>
      <w:r>
        <w:rPr>
          <w:color w:val="000000" w:themeColor="text1"/>
          <w:szCs w:val="24"/>
        </w:rPr>
        <w:t xml:space="preserve">he commencement of </w:t>
      </w:r>
      <w:r>
        <w:rPr>
          <w:color w:val="000000" w:themeColor="text1"/>
          <w:szCs w:val="24"/>
        </w:rPr>
        <w:t>Schedule 1, items 3 and 4</w:t>
      </w:r>
      <w:r>
        <w:rPr>
          <w:color w:val="000000" w:themeColor="text1"/>
          <w:szCs w:val="24"/>
        </w:rPr>
        <w:t>.</w:t>
      </w:r>
    </w:p>
    <w:p w14:paraId="0F50EA93" w14:textId="77777777" w:rsidR="001D1A70" w:rsidRPr="006F2CAA" w:rsidRDefault="001D1A70" w:rsidP="005D1ABF">
      <w:pPr>
        <w:pStyle w:val="Normal-em"/>
        <w:spacing w:after="0" w:line="240" w:lineRule="auto"/>
        <w:rPr>
          <w:color w:val="000000" w:themeColor="text1"/>
          <w:szCs w:val="24"/>
        </w:rPr>
      </w:pPr>
    </w:p>
    <w:p w14:paraId="28F3E918" w14:textId="77777777" w:rsidR="002B1DB3" w:rsidRPr="006F2CAA" w:rsidRDefault="002B1DB3" w:rsidP="005D1ABF">
      <w:pPr>
        <w:pStyle w:val="Normal-em"/>
        <w:spacing w:after="0" w:line="240" w:lineRule="auto"/>
        <w:ind w:left="1440" w:hanging="1440"/>
        <w:rPr>
          <w:color w:val="000000" w:themeColor="text1"/>
          <w:szCs w:val="24"/>
          <w:u w:val="single"/>
        </w:rPr>
      </w:pPr>
      <w:r w:rsidRPr="006F2CAA">
        <w:rPr>
          <w:color w:val="000000" w:themeColor="text1"/>
          <w:szCs w:val="24"/>
          <w:u w:val="single"/>
        </w:rPr>
        <w:t xml:space="preserve">Section 3 – </w:t>
      </w:r>
      <w:r w:rsidR="00DF3F6E" w:rsidRPr="006F2CAA">
        <w:rPr>
          <w:color w:val="000000" w:themeColor="text1"/>
          <w:szCs w:val="24"/>
          <w:u w:val="single"/>
        </w:rPr>
        <w:t xml:space="preserve">Authority </w:t>
      </w:r>
    </w:p>
    <w:p w14:paraId="30420D25" w14:textId="77777777" w:rsidR="002B1DB3" w:rsidRPr="006F2CAA" w:rsidRDefault="002B1DB3" w:rsidP="005D1ABF">
      <w:pPr>
        <w:pStyle w:val="Normal-em"/>
        <w:spacing w:after="0" w:line="240" w:lineRule="auto"/>
        <w:rPr>
          <w:color w:val="000000" w:themeColor="text1"/>
          <w:szCs w:val="24"/>
        </w:rPr>
      </w:pPr>
      <w:bookmarkStart w:id="0" w:name="_GoBack"/>
      <w:bookmarkEnd w:id="0"/>
    </w:p>
    <w:p w14:paraId="70FF0C98" w14:textId="5CB0DCB5" w:rsidR="002B1DB3" w:rsidRPr="001D1A70" w:rsidRDefault="00DF3F6E" w:rsidP="005D1ABF">
      <w:pPr>
        <w:pStyle w:val="Normal-em"/>
        <w:spacing w:after="0" w:line="240" w:lineRule="auto"/>
        <w:rPr>
          <w:iCs/>
          <w:color w:val="000000" w:themeColor="text1"/>
          <w:szCs w:val="24"/>
        </w:rPr>
      </w:pPr>
      <w:r w:rsidRPr="006F2CAA">
        <w:rPr>
          <w:color w:val="000000" w:themeColor="text1"/>
          <w:szCs w:val="24"/>
        </w:rPr>
        <w:t>This s</w:t>
      </w:r>
      <w:r w:rsidR="002B1DB3" w:rsidRPr="006F2CAA">
        <w:rPr>
          <w:color w:val="000000" w:themeColor="text1"/>
          <w:szCs w:val="24"/>
        </w:rPr>
        <w:t xml:space="preserve">ection provides </w:t>
      </w:r>
      <w:r w:rsidRPr="006F2CAA">
        <w:rPr>
          <w:color w:val="000000" w:themeColor="text1"/>
          <w:szCs w:val="24"/>
        </w:rPr>
        <w:t xml:space="preserve">that the </w:t>
      </w:r>
      <w:r w:rsidR="00A62F19" w:rsidRPr="006F2CAA">
        <w:rPr>
          <w:color w:val="000000" w:themeColor="text1"/>
          <w:szCs w:val="24"/>
        </w:rPr>
        <w:t>Regulation</w:t>
      </w:r>
      <w:r w:rsidRPr="006F2CAA">
        <w:rPr>
          <w:color w:val="000000" w:themeColor="text1"/>
          <w:szCs w:val="24"/>
        </w:rPr>
        <w:t xml:space="preserve"> is made under the </w:t>
      </w:r>
      <w:r w:rsidR="00A62F19" w:rsidRPr="006F2CAA">
        <w:rPr>
          <w:i/>
          <w:color w:val="000000" w:themeColor="text1"/>
          <w:szCs w:val="24"/>
        </w:rPr>
        <w:t>Primary Industries Levies and Charges Collection Act 1991</w:t>
      </w:r>
      <w:r w:rsidR="001D1A70">
        <w:rPr>
          <w:i/>
          <w:color w:val="000000" w:themeColor="text1"/>
          <w:szCs w:val="24"/>
        </w:rPr>
        <w:t xml:space="preserve"> </w:t>
      </w:r>
      <w:r w:rsidR="001D1A70">
        <w:rPr>
          <w:color w:val="000000" w:themeColor="text1"/>
          <w:szCs w:val="24"/>
        </w:rPr>
        <w:t xml:space="preserve">and </w:t>
      </w:r>
      <w:r w:rsidR="001D1A70">
        <w:rPr>
          <w:color w:val="auto"/>
          <w:szCs w:val="24"/>
        </w:rPr>
        <w:t xml:space="preserve">the </w:t>
      </w:r>
      <w:r w:rsidR="00211F43">
        <w:rPr>
          <w:i/>
        </w:rPr>
        <w:t>Primary Industries Research and Development Act 1989</w:t>
      </w:r>
      <w:r w:rsidR="001D1A70">
        <w:rPr>
          <w:color w:val="auto"/>
          <w:szCs w:val="24"/>
        </w:rPr>
        <w:t>.</w:t>
      </w:r>
    </w:p>
    <w:p w14:paraId="0393205A" w14:textId="77777777" w:rsidR="002B1DB3" w:rsidRPr="005D1ABF" w:rsidRDefault="002B1DB3" w:rsidP="005D1ABF">
      <w:pPr>
        <w:pStyle w:val="Normal-em"/>
        <w:spacing w:after="0" w:line="240" w:lineRule="auto"/>
        <w:rPr>
          <w:iCs/>
          <w:color w:val="auto"/>
          <w:szCs w:val="24"/>
        </w:rPr>
      </w:pPr>
    </w:p>
    <w:p w14:paraId="3E4CDD5C" w14:textId="77777777" w:rsidR="00DF3F6E" w:rsidRPr="005D1ABF" w:rsidRDefault="00DF3F6E" w:rsidP="005D1ABF">
      <w:pPr>
        <w:pStyle w:val="Normal-em"/>
        <w:spacing w:after="0" w:line="240" w:lineRule="auto"/>
        <w:rPr>
          <w:color w:val="auto"/>
          <w:szCs w:val="24"/>
          <w:u w:val="single"/>
        </w:rPr>
      </w:pPr>
      <w:r w:rsidRPr="005D1ABF">
        <w:rPr>
          <w:color w:val="auto"/>
          <w:szCs w:val="24"/>
          <w:u w:val="single"/>
        </w:rPr>
        <w:t>Section 4 – Schedules</w:t>
      </w:r>
    </w:p>
    <w:p w14:paraId="25D4E2E6" w14:textId="77777777" w:rsidR="00DF3F6E" w:rsidRPr="005D1ABF" w:rsidRDefault="00DF3F6E" w:rsidP="005D1ABF">
      <w:pPr>
        <w:pStyle w:val="Normal-em"/>
        <w:spacing w:after="0" w:line="240" w:lineRule="auto"/>
        <w:rPr>
          <w:color w:val="auto"/>
          <w:szCs w:val="24"/>
        </w:rPr>
      </w:pPr>
    </w:p>
    <w:p w14:paraId="1F6A6A42" w14:textId="77777777" w:rsidR="007B5090" w:rsidRPr="00DF3F6E" w:rsidRDefault="007B5090" w:rsidP="007B5090">
      <w:pPr>
        <w:pStyle w:val="Normal-em"/>
        <w:spacing w:after="0" w:line="240" w:lineRule="auto"/>
        <w:rPr>
          <w:color w:val="auto"/>
          <w:szCs w:val="24"/>
        </w:rPr>
      </w:pPr>
      <w:r>
        <w:rPr>
          <w:color w:val="auto"/>
          <w:szCs w:val="24"/>
        </w:rPr>
        <w:t xml:space="preserve">This section provides that the </w:t>
      </w:r>
      <w:r w:rsidRPr="00165254">
        <w:rPr>
          <w:color w:val="000000" w:themeColor="text1"/>
          <w:szCs w:val="24"/>
        </w:rPr>
        <w:t xml:space="preserve">proposed Regulation is </w:t>
      </w:r>
      <w:r>
        <w:rPr>
          <w:color w:val="auto"/>
          <w:szCs w:val="24"/>
        </w:rPr>
        <w:t xml:space="preserve">amended as set </w:t>
      </w:r>
      <w:r w:rsidRPr="0081402F">
        <w:rPr>
          <w:color w:val="auto"/>
          <w:szCs w:val="24"/>
        </w:rPr>
        <w:t>out in the applicable items in the Schedule concerned, and any other item in a Schedule to this instrument has effect according to its terms.</w:t>
      </w:r>
    </w:p>
    <w:p w14:paraId="507B27FD" w14:textId="77777777" w:rsidR="007B5090" w:rsidRDefault="007B5090" w:rsidP="007B5090">
      <w:pPr>
        <w:pStyle w:val="Normal-em"/>
        <w:spacing w:after="0" w:line="240" w:lineRule="auto"/>
        <w:rPr>
          <w:color w:val="auto"/>
          <w:szCs w:val="24"/>
          <w:u w:val="single"/>
        </w:rPr>
      </w:pPr>
    </w:p>
    <w:p w14:paraId="1FB9EFBA" w14:textId="77777777" w:rsidR="007B5090" w:rsidRPr="00836D6E" w:rsidRDefault="007B5090" w:rsidP="007B5090">
      <w:pPr>
        <w:pStyle w:val="Normal-em"/>
        <w:spacing w:after="0" w:line="240" w:lineRule="auto"/>
        <w:rPr>
          <w:color w:val="auto"/>
          <w:szCs w:val="24"/>
        </w:rPr>
      </w:pPr>
      <w:r w:rsidRPr="00836D6E">
        <w:rPr>
          <w:color w:val="auto"/>
          <w:szCs w:val="24"/>
          <w:u w:val="single"/>
        </w:rPr>
        <w:t>Schedule 1 – Amendments</w:t>
      </w:r>
    </w:p>
    <w:p w14:paraId="3B2E6BBE" w14:textId="77777777" w:rsidR="007B5090" w:rsidRPr="00836D6E" w:rsidRDefault="007B5090" w:rsidP="007B5090">
      <w:pPr>
        <w:pStyle w:val="Normal-em"/>
        <w:spacing w:after="0" w:line="240" w:lineRule="auto"/>
        <w:rPr>
          <w:iCs/>
          <w:color w:val="auto"/>
          <w:szCs w:val="24"/>
        </w:rPr>
      </w:pPr>
    </w:p>
    <w:p w14:paraId="6B1A3A05" w14:textId="026A2407" w:rsidR="00C10C21" w:rsidRDefault="00C10C21" w:rsidP="007B5090">
      <w:pPr>
        <w:pStyle w:val="Normal-em"/>
        <w:spacing w:after="0" w:line="240" w:lineRule="auto"/>
        <w:rPr>
          <w:b/>
          <w:szCs w:val="24"/>
        </w:rPr>
      </w:pPr>
      <w:r w:rsidRPr="00C10C21">
        <w:rPr>
          <w:b/>
          <w:szCs w:val="24"/>
        </w:rPr>
        <w:t xml:space="preserve">Part 1 </w:t>
      </w:r>
      <w:r w:rsidRPr="00C10C21">
        <w:rPr>
          <w:szCs w:val="24"/>
        </w:rPr>
        <w:t>outlines the main amendments to the</w:t>
      </w:r>
      <w:r w:rsidRPr="00C10C21">
        <w:rPr>
          <w:b/>
          <w:szCs w:val="24"/>
        </w:rPr>
        <w:t xml:space="preserve"> </w:t>
      </w:r>
      <w:r w:rsidRPr="0081402F">
        <w:rPr>
          <w:i/>
          <w:szCs w:val="24"/>
        </w:rPr>
        <w:t>Primary Industries (Customs) Charges Regulations 2000</w:t>
      </w:r>
      <w:r w:rsidRPr="0081402F">
        <w:rPr>
          <w:szCs w:val="24"/>
        </w:rPr>
        <w:t>.</w:t>
      </w:r>
    </w:p>
    <w:p w14:paraId="3077E3B6" w14:textId="77777777" w:rsidR="00C10C21" w:rsidRDefault="00C10C21" w:rsidP="007B5090">
      <w:pPr>
        <w:pStyle w:val="Normal-em"/>
        <w:spacing w:after="0" w:line="240" w:lineRule="auto"/>
        <w:rPr>
          <w:b/>
          <w:szCs w:val="24"/>
        </w:rPr>
      </w:pPr>
    </w:p>
    <w:p w14:paraId="7EE82233" w14:textId="6830BAB7" w:rsidR="007B5090" w:rsidRDefault="007B5090" w:rsidP="007B5090">
      <w:pPr>
        <w:pStyle w:val="Normal-em"/>
        <w:spacing w:after="0" w:line="240" w:lineRule="auto"/>
        <w:rPr>
          <w:szCs w:val="24"/>
        </w:rPr>
      </w:pPr>
      <w:r w:rsidRPr="00836D6E">
        <w:rPr>
          <w:b/>
          <w:szCs w:val="24"/>
        </w:rPr>
        <w:t>Item 1</w:t>
      </w:r>
      <w:r>
        <w:rPr>
          <w:szCs w:val="24"/>
        </w:rPr>
        <w:t xml:space="preserve"> </w:t>
      </w:r>
      <w:r w:rsidRPr="0081402F">
        <w:rPr>
          <w:szCs w:val="24"/>
        </w:rPr>
        <w:t>insert</w:t>
      </w:r>
      <w:r>
        <w:rPr>
          <w:szCs w:val="24"/>
        </w:rPr>
        <w:t>s</w:t>
      </w:r>
      <w:r w:rsidRPr="0081402F">
        <w:rPr>
          <w:szCs w:val="24"/>
        </w:rPr>
        <w:t xml:space="preserve"> a new Part </w:t>
      </w:r>
      <w:r>
        <w:rPr>
          <w:szCs w:val="24"/>
        </w:rPr>
        <w:t>11</w:t>
      </w:r>
      <w:r w:rsidRPr="0081402F">
        <w:rPr>
          <w:szCs w:val="24"/>
        </w:rPr>
        <w:t xml:space="preserve"> relating to fodder into Schedule </w:t>
      </w:r>
      <w:r>
        <w:rPr>
          <w:szCs w:val="24"/>
        </w:rPr>
        <w:t>37</w:t>
      </w:r>
      <w:r w:rsidRPr="0081402F">
        <w:rPr>
          <w:szCs w:val="24"/>
        </w:rPr>
        <w:t xml:space="preserve"> to the </w:t>
      </w:r>
      <w:r w:rsidRPr="0081402F">
        <w:rPr>
          <w:i/>
          <w:szCs w:val="24"/>
        </w:rPr>
        <w:t>Primary Industries (Customs) Charges Regulations 2000</w:t>
      </w:r>
      <w:r w:rsidRPr="0081402F">
        <w:rPr>
          <w:szCs w:val="24"/>
        </w:rPr>
        <w:t>.</w:t>
      </w:r>
    </w:p>
    <w:p w14:paraId="2A74F7FD" w14:textId="77777777" w:rsidR="007B5090" w:rsidRDefault="007B5090" w:rsidP="007B5090">
      <w:pPr>
        <w:pStyle w:val="Normal-em"/>
        <w:spacing w:after="0" w:line="240" w:lineRule="auto"/>
        <w:rPr>
          <w:szCs w:val="24"/>
        </w:rPr>
      </w:pPr>
    </w:p>
    <w:p w14:paraId="645A6951" w14:textId="77777777" w:rsidR="007B5090" w:rsidRDefault="007B5090" w:rsidP="007B5090">
      <w:pPr>
        <w:pStyle w:val="Normal-em"/>
        <w:spacing w:after="0" w:line="240" w:lineRule="auto"/>
        <w:rPr>
          <w:iCs/>
          <w:color w:val="auto"/>
          <w:szCs w:val="24"/>
        </w:rPr>
      </w:pPr>
      <w:r>
        <w:rPr>
          <w:iCs/>
          <w:color w:val="auto"/>
          <w:szCs w:val="24"/>
        </w:rPr>
        <w:t>Clause 11.1 provides that this Part relates to chargeable fodder.</w:t>
      </w:r>
    </w:p>
    <w:p w14:paraId="7B874268" w14:textId="77777777" w:rsidR="007B5090" w:rsidRDefault="007B5090" w:rsidP="007B5090">
      <w:pPr>
        <w:pStyle w:val="Normal-em"/>
        <w:spacing w:after="0" w:line="240" w:lineRule="auto"/>
        <w:rPr>
          <w:iCs/>
          <w:color w:val="auto"/>
          <w:szCs w:val="24"/>
        </w:rPr>
      </w:pPr>
    </w:p>
    <w:p w14:paraId="0F0B84E6" w14:textId="77777777" w:rsidR="007B5090" w:rsidRDefault="007B5090" w:rsidP="007B5090">
      <w:pPr>
        <w:pStyle w:val="Normal-em"/>
        <w:spacing w:after="0" w:line="240" w:lineRule="auto"/>
        <w:rPr>
          <w:iCs/>
          <w:color w:val="auto"/>
          <w:szCs w:val="24"/>
        </w:rPr>
      </w:pPr>
      <w:r>
        <w:rPr>
          <w:iCs/>
          <w:color w:val="auto"/>
          <w:szCs w:val="24"/>
        </w:rPr>
        <w:t xml:space="preserve">Clause 11.2 provides that ‘export fodder’ means </w:t>
      </w:r>
      <w:r w:rsidRPr="0081402F">
        <w:rPr>
          <w:iCs/>
          <w:color w:val="auto"/>
          <w:szCs w:val="24"/>
        </w:rPr>
        <w:t>fodder on which charge is imposed by Part 5 of Schedule 14 to the Customs Charges Regulations.</w:t>
      </w:r>
    </w:p>
    <w:p w14:paraId="47F61B6F" w14:textId="77777777" w:rsidR="007B5090" w:rsidRDefault="007B5090" w:rsidP="007B5090">
      <w:pPr>
        <w:pStyle w:val="Normal-em"/>
        <w:spacing w:after="0" w:line="240" w:lineRule="auto"/>
        <w:rPr>
          <w:iCs/>
          <w:color w:val="auto"/>
          <w:szCs w:val="24"/>
        </w:rPr>
      </w:pPr>
    </w:p>
    <w:p w14:paraId="47874DC9" w14:textId="1895DE7C" w:rsidR="007B5090" w:rsidRPr="00604B16" w:rsidRDefault="007B5090" w:rsidP="007B5090">
      <w:pPr>
        <w:pStyle w:val="Normal-em"/>
        <w:spacing w:after="0" w:line="240" w:lineRule="auto"/>
        <w:rPr>
          <w:iCs/>
          <w:szCs w:val="24"/>
        </w:rPr>
      </w:pPr>
      <w:r>
        <w:rPr>
          <w:iCs/>
          <w:color w:val="auto"/>
          <w:szCs w:val="24"/>
        </w:rPr>
        <w:t xml:space="preserve">Clause 11.3 provides that, as per </w:t>
      </w:r>
      <w:r w:rsidRPr="0081402F">
        <w:rPr>
          <w:iCs/>
          <w:szCs w:val="24"/>
        </w:rPr>
        <w:t>paragraph (</w:t>
      </w:r>
      <w:r w:rsidR="00C10C21">
        <w:rPr>
          <w:iCs/>
          <w:szCs w:val="24"/>
        </w:rPr>
        <w:t>e</w:t>
      </w:r>
      <w:r w:rsidRPr="0081402F">
        <w:rPr>
          <w:iCs/>
          <w:szCs w:val="24"/>
        </w:rPr>
        <w:t xml:space="preserve">) of the definition of </w:t>
      </w:r>
      <w:r w:rsidRPr="0064179E">
        <w:rPr>
          <w:iCs/>
          <w:szCs w:val="24"/>
        </w:rPr>
        <w:t>producer</w:t>
      </w:r>
      <w:r w:rsidRPr="0081402F">
        <w:rPr>
          <w:iCs/>
          <w:szCs w:val="24"/>
        </w:rPr>
        <w:t xml:space="preserve"> in subsection 4(1) of the Collecti</w:t>
      </w:r>
      <w:r>
        <w:rPr>
          <w:iCs/>
          <w:szCs w:val="24"/>
        </w:rPr>
        <w:t xml:space="preserve">on Act, </w:t>
      </w:r>
      <w:r w:rsidRPr="00604B16">
        <w:rPr>
          <w:color w:val="auto"/>
          <w:szCs w:val="24"/>
        </w:rPr>
        <w:t>chargeable fodder is prescribed</w:t>
      </w:r>
      <w:r w:rsidR="00C10C21">
        <w:rPr>
          <w:color w:val="auto"/>
          <w:szCs w:val="24"/>
        </w:rPr>
        <w:t xml:space="preserve">, and </w:t>
      </w:r>
      <w:r w:rsidR="00C10C21" w:rsidRPr="00C10C21">
        <w:rPr>
          <w:color w:val="auto"/>
          <w:szCs w:val="24"/>
        </w:rPr>
        <w:t xml:space="preserve">the person who owned the </w:t>
      </w:r>
      <w:r w:rsidR="00C10C21" w:rsidRPr="00C10C21">
        <w:rPr>
          <w:color w:val="auto"/>
          <w:szCs w:val="24"/>
        </w:rPr>
        <w:lastRenderedPageBreak/>
        <w:t>chargeable fodder immediately before the export in respect of which the charge is imposed is taken to be the producer of the chargeable fodder.</w:t>
      </w:r>
    </w:p>
    <w:p w14:paraId="2CBFF768" w14:textId="77777777" w:rsidR="007B5090" w:rsidRPr="00604B16" w:rsidRDefault="007B5090" w:rsidP="007B5090">
      <w:pPr>
        <w:pStyle w:val="Normal-em"/>
        <w:spacing w:after="0" w:line="240" w:lineRule="auto"/>
        <w:rPr>
          <w:color w:val="auto"/>
          <w:szCs w:val="24"/>
        </w:rPr>
      </w:pPr>
    </w:p>
    <w:p w14:paraId="5B830D06" w14:textId="117E3948" w:rsidR="007B5090" w:rsidRDefault="007B5090" w:rsidP="007B5090">
      <w:pPr>
        <w:pStyle w:val="Normal-em"/>
        <w:spacing w:after="0" w:line="240" w:lineRule="auto"/>
        <w:rPr>
          <w:color w:val="auto"/>
          <w:szCs w:val="24"/>
        </w:rPr>
      </w:pPr>
      <w:r>
        <w:rPr>
          <w:color w:val="auto"/>
          <w:szCs w:val="24"/>
        </w:rPr>
        <w:t xml:space="preserve">The note states that paragraph </w:t>
      </w:r>
      <w:r w:rsidR="00C10C21">
        <w:rPr>
          <w:color w:val="auto"/>
          <w:szCs w:val="24"/>
        </w:rPr>
        <w:t xml:space="preserve">(e) </w:t>
      </w:r>
      <w:r w:rsidRPr="00604B16">
        <w:rPr>
          <w:color w:val="auto"/>
          <w:szCs w:val="24"/>
        </w:rPr>
        <w:t>of the definition of producer in subsection 4 (1) of the Collection Act provides that, for a product prescribed for that paragraph, producer means the person who</w:t>
      </w:r>
      <w:r w:rsidR="00C10C21">
        <w:rPr>
          <w:color w:val="auto"/>
          <w:szCs w:val="24"/>
        </w:rPr>
        <w:t>, under the regulations, is taken to be the producer of the product.</w:t>
      </w:r>
    </w:p>
    <w:p w14:paraId="1756889E" w14:textId="77777777" w:rsidR="007B5090" w:rsidRDefault="007B5090" w:rsidP="007B5090">
      <w:pPr>
        <w:pStyle w:val="Normal-em"/>
        <w:spacing w:after="0" w:line="240" w:lineRule="auto"/>
        <w:rPr>
          <w:iCs/>
          <w:color w:val="auto"/>
          <w:szCs w:val="24"/>
        </w:rPr>
      </w:pPr>
    </w:p>
    <w:p w14:paraId="6DC3C4C0" w14:textId="6722FC53" w:rsidR="007B5090" w:rsidRPr="0064179E" w:rsidRDefault="007B5090" w:rsidP="007B5090">
      <w:pPr>
        <w:pStyle w:val="Normal-em"/>
        <w:spacing w:after="0" w:line="240" w:lineRule="auto"/>
        <w:rPr>
          <w:iCs/>
          <w:szCs w:val="24"/>
        </w:rPr>
      </w:pPr>
      <w:r>
        <w:rPr>
          <w:iCs/>
          <w:color w:val="auto"/>
          <w:szCs w:val="24"/>
        </w:rPr>
        <w:t>Clause 11.</w:t>
      </w:r>
      <w:r w:rsidR="00C10C21">
        <w:rPr>
          <w:iCs/>
          <w:color w:val="auto"/>
          <w:szCs w:val="24"/>
        </w:rPr>
        <w:t>4</w:t>
      </w:r>
      <w:r>
        <w:rPr>
          <w:iCs/>
          <w:color w:val="auto"/>
          <w:szCs w:val="24"/>
        </w:rPr>
        <w:t xml:space="preserve"> specifies that the </w:t>
      </w:r>
      <w:r w:rsidRPr="0064179E">
        <w:rPr>
          <w:iCs/>
          <w:szCs w:val="24"/>
        </w:rPr>
        <w:t>charge payable on chargeable fodder for a quarter is due for payment:</w:t>
      </w:r>
    </w:p>
    <w:p w14:paraId="0A5FF22A" w14:textId="77777777" w:rsidR="007B5090" w:rsidRPr="0064179E" w:rsidRDefault="007B5090" w:rsidP="007B5090">
      <w:pPr>
        <w:pStyle w:val="Normal-em"/>
        <w:spacing w:after="0" w:line="240" w:lineRule="auto"/>
        <w:ind w:left="709"/>
        <w:rPr>
          <w:color w:val="auto"/>
          <w:szCs w:val="24"/>
        </w:rPr>
      </w:pPr>
      <w:r w:rsidRPr="0064179E">
        <w:rPr>
          <w:color w:val="auto"/>
          <w:szCs w:val="24"/>
        </w:rPr>
        <w:tab/>
        <w:t>(a)</w:t>
      </w:r>
      <w:r w:rsidRPr="0064179E">
        <w:rPr>
          <w:color w:val="auto"/>
          <w:szCs w:val="24"/>
        </w:rPr>
        <w:tab/>
        <w:t>if a return is lodged within the period mentioned in clause 11.7—on the day the return is lodged; or</w:t>
      </w:r>
    </w:p>
    <w:p w14:paraId="1DD9E4D7" w14:textId="77777777" w:rsidR="007B5090" w:rsidRPr="0064179E" w:rsidRDefault="007B5090" w:rsidP="007B5090">
      <w:pPr>
        <w:pStyle w:val="Normal-em"/>
        <w:spacing w:after="0" w:line="240" w:lineRule="auto"/>
        <w:ind w:left="709"/>
        <w:rPr>
          <w:color w:val="auto"/>
          <w:szCs w:val="24"/>
        </w:rPr>
      </w:pPr>
      <w:r w:rsidRPr="0064179E">
        <w:rPr>
          <w:color w:val="auto"/>
          <w:szCs w:val="24"/>
        </w:rPr>
        <w:tab/>
        <w:t>(b)</w:t>
      </w:r>
      <w:r w:rsidRPr="0064179E">
        <w:rPr>
          <w:color w:val="auto"/>
          <w:szCs w:val="24"/>
        </w:rPr>
        <w:tab/>
        <w:t>if a return is not lodged within the period mentioned in clause 11.7—on the last day of that period.</w:t>
      </w:r>
    </w:p>
    <w:p w14:paraId="4B2CCCB1" w14:textId="77777777" w:rsidR="007B5090" w:rsidRDefault="007B5090" w:rsidP="007B5090">
      <w:pPr>
        <w:pStyle w:val="Normal-em"/>
        <w:spacing w:after="0" w:line="240" w:lineRule="auto"/>
        <w:rPr>
          <w:iCs/>
          <w:color w:val="auto"/>
          <w:szCs w:val="24"/>
        </w:rPr>
      </w:pPr>
    </w:p>
    <w:p w14:paraId="10B5922C" w14:textId="6C379ADF" w:rsidR="007B5090" w:rsidRPr="0064179E" w:rsidRDefault="007B5090" w:rsidP="007B5090">
      <w:pPr>
        <w:pStyle w:val="Normal-em"/>
        <w:spacing w:after="0" w:line="240" w:lineRule="auto"/>
        <w:rPr>
          <w:iCs/>
          <w:szCs w:val="24"/>
        </w:rPr>
      </w:pPr>
      <w:r>
        <w:rPr>
          <w:iCs/>
          <w:color w:val="auto"/>
          <w:szCs w:val="24"/>
        </w:rPr>
        <w:t>Clause 11.</w:t>
      </w:r>
      <w:r w:rsidR="00C10C21">
        <w:rPr>
          <w:iCs/>
          <w:color w:val="auto"/>
          <w:szCs w:val="24"/>
        </w:rPr>
        <w:t>5</w:t>
      </w:r>
      <w:r>
        <w:rPr>
          <w:iCs/>
          <w:color w:val="auto"/>
          <w:szCs w:val="24"/>
        </w:rPr>
        <w:t xml:space="preserve"> specifies that </w:t>
      </w:r>
      <w:r>
        <w:rPr>
          <w:iCs/>
          <w:szCs w:val="24"/>
        </w:rPr>
        <w:t>a producer</w:t>
      </w:r>
      <w:r w:rsidRPr="00604B16">
        <w:rPr>
          <w:iCs/>
          <w:szCs w:val="24"/>
        </w:rPr>
        <w:t xml:space="preserve"> who </w:t>
      </w:r>
      <w:r w:rsidR="00C10C21">
        <w:rPr>
          <w:iCs/>
          <w:szCs w:val="24"/>
        </w:rPr>
        <w:t>is liable to pay charge on chargeable fodder</w:t>
      </w:r>
      <w:r w:rsidRPr="00604B16">
        <w:rPr>
          <w:iCs/>
          <w:szCs w:val="24"/>
        </w:rPr>
        <w:t xml:space="preserve"> </w:t>
      </w:r>
      <w:r w:rsidR="00C10C21">
        <w:rPr>
          <w:iCs/>
          <w:szCs w:val="24"/>
        </w:rPr>
        <w:t>for</w:t>
      </w:r>
      <w:r w:rsidRPr="00604B16">
        <w:rPr>
          <w:iCs/>
          <w:szCs w:val="24"/>
        </w:rPr>
        <w:t xml:space="preserve"> a quarter must lodge a return for </w:t>
      </w:r>
      <w:r>
        <w:rPr>
          <w:iCs/>
          <w:szCs w:val="24"/>
        </w:rPr>
        <w:t>the</w:t>
      </w:r>
      <w:r w:rsidRPr="00604B16">
        <w:rPr>
          <w:iCs/>
          <w:szCs w:val="24"/>
        </w:rPr>
        <w:t xml:space="preserve"> quarter</w:t>
      </w:r>
      <w:r>
        <w:rPr>
          <w:iCs/>
          <w:szCs w:val="24"/>
        </w:rPr>
        <w:t>.</w:t>
      </w:r>
    </w:p>
    <w:p w14:paraId="20B55CBB" w14:textId="77777777" w:rsidR="007B5090" w:rsidRDefault="007B5090" w:rsidP="007B5090">
      <w:pPr>
        <w:pStyle w:val="Normal-em"/>
        <w:spacing w:after="0" w:line="240" w:lineRule="auto"/>
        <w:rPr>
          <w:iCs/>
          <w:color w:val="auto"/>
          <w:szCs w:val="24"/>
        </w:rPr>
      </w:pPr>
    </w:p>
    <w:p w14:paraId="68B334FE" w14:textId="2C225E81" w:rsidR="007B5090" w:rsidRPr="0064179E" w:rsidRDefault="007B5090" w:rsidP="007B5090">
      <w:pPr>
        <w:pStyle w:val="Normal-em"/>
        <w:spacing w:after="0" w:line="240" w:lineRule="auto"/>
        <w:rPr>
          <w:iCs/>
          <w:szCs w:val="24"/>
        </w:rPr>
      </w:pPr>
      <w:r>
        <w:rPr>
          <w:iCs/>
          <w:color w:val="auto"/>
          <w:szCs w:val="24"/>
        </w:rPr>
        <w:t>Clause 11.</w:t>
      </w:r>
      <w:r w:rsidR="00C10C21">
        <w:rPr>
          <w:iCs/>
          <w:color w:val="auto"/>
          <w:szCs w:val="24"/>
        </w:rPr>
        <w:t>6</w:t>
      </w:r>
      <w:r>
        <w:rPr>
          <w:iCs/>
          <w:color w:val="auto"/>
          <w:szCs w:val="24"/>
        </w:rPr>
        <w:t xml:space="preserve"> specifies that a </w:t>
      </w:r>
      <w:r w:rsidRPr="0064179E">
        <w:rPr>
          <w:iCs/>
          <w:color w:val="auto"/>
          <w:szCs w:val="24"/>
        </w:rPr>
        <w:t>return for a quarter must be lodged within 28 days after the end of the quarter to which it relates.</w:t>
      </w:r>
      <w:r>
        <w:rPr>
          <w:iCs/>
          <w:color w:val="auto"/>
          <w:szCs w:val="24"/>
        </w:rPr>
        <w:t xml:space="preserve"> </w:t>
      </w:r>
      <w:r>
        <w:rPr>
          <w:iCs/>
          <w:szCs w:val="24"/>
        </w:rPr>
        <w:t xml:space="preserve">The note states that </w:t>
      </w:r>
      <w:r w:rsidRPr="0064179E">
        <w:rPr>
          <w:iCs/>
          <w:szCs w:val="24"/>
        </w:rPr>
        <w:t>section </w:t>
      </w:r>
      <w:r>
        <w:rPr>
          <w:iCs/>
          <w:szCs w:val="24"/>
        </w:rPr>
        <w:t>24 of the Collection Act provides information on offences in relation to returns.</w:t>
      </w:r>
    </w:p>
    <w:p w14:paraId="3E04E3EB" w14:textId="77777777" w:rsidR="007B5090" w:rsidRDefault="007B5090" w:rsidP="007B5090">
      <w:pPr>
        <w:pStyle w:val="Normal-em"/>
        <w:spacing w:after="0" w:line="240" w:lineRule="auto"/>
        <w:rPr>
          <w:iCs/>
          <w:color w:val="auto"/>
          <w:szCs w:val="24"/>
        </w:rPr>
      </w:pPr>
    </w:p>
    <w:p w14:paraId="5CA87A92" w14:textId="61BB7557" w:rsidR="007B5090" w:rsidRPr="0064179E" w:rsidRDefault="007B5090" w:rsidP="007B5090">
      <w:pPr>
        <w:pStyle w:val="Normal-em"/>
        <w:spacing w:after="0" w:line="240" w:lineRule="auto"/>
        <w:rPr>
          <w:iCs/>
          <w:szCs w:val="24"/>
        </w:rPr>
      </w:pPr>
      <w:r>
        <w:rPr>
          <w:iCs/>
          <w:color w:val="auto"/>
          <w:szCs w:val="24"/>
        </w:rPr>
        <w:t>Clause 11.</w:t>
      </w:r>
      <w:r w:rsidR="00C10C21">
        <w:rPr>
          <w:iCs/>
          <w:color w:val="auto"/>
          <w:szCs w:val="24"/>
        </w:rPr>
        <w:t>7</w:t>
      </w:r>
      <w:r>
        <w:rPr>
          <w:iCs/>
          <w:color w:val="auto"/>
          <w:szCs w:val="24"/>
        </w:rPr>
        <w:t xml:space="preserve"> specifies that </w:t>
      </w:r>
      <w:r w:rsidRPr="0064179E">
        <w:rPr>
          <w:iCs/>
          <w:szCs w:val="24"/>
        </w:rPr>
        <w:t>a return for a quarter must state, in respect of the quarter:</w:t>
      </w:r>
    </w:p>
    <w:p w14:paraId="467328D4" w14:textId="77777777" w:rsidR="007B5090" w:rsidRPr="0064179E" w:rsidRDefault="007B5090" w:rsidP="007B5090">
      <w:pPr>
        <w:pStyle w:val="Normal-em"/>
        <w:spacing w:after="0" w:line="240" w:lineRule="auto"/>
        <w:ind w:left="709"/>
        <w:rPr>
          <w:color w:val="auto"/>
          <w:szCs w:val="24"/>
        </w:rPr>
      </w:pPr>
      <w:r w:rsidRPr="0064179E">
        <w:rPr>
          <w:color w:val="auto"/>
          <w:szCs w:val="24"/>
        </w:rPr>
        <w:tab/>
        <w:t>(a)</w:t>
      </w:r>
      <w:r w:rsidRPr="0064179E">
        <w:rPr>
          <w:color w:val="auto"/>
          <w:szCs w:val="24"/>
        </w:rPr>
        <w:tab/>
        <w:t>the quantity, in tonnes, of chargeable fodder exported; and</w:t>
      </w:r>
    </w:p>
    <w:p w14:paraId="4AF2152C" w14:textId="77777777" w:rsidR="007B5090" w:rsidRPr="0064179E" w:rsidRDefault="007B5090" w:rsidP="007B5090">
      <w:pPr>
        <w:pStyle w:val="Normal-em"/>
        <w:spacing w:after="0" w:line="240" w:lineRule="auto"/>
        <w:ind w:left="709"/>
        <w:rPr>
          <w:color w:val="auto"/>
          <w:szCs w:val="24"/>
        </w:rPr>
      </w:pPr>
      <w:r w:rsidRPr="0064179E">
        <w:rPr>
          <w:color w:val="auto"/>
          <w:szCs w:val="24"/>
        </w:rPr>
        <w:tab/>
        <w:t>(b)</w:t>
      </w:r>
      <w:r w:rsidRPr="0064179E">
        <w:rPr>
          <w:color w:val="auto"/>
          <w:szCs w:val="24"/>
        </w:rPr>
        <w:tab/>
        <w:t>the amount of charge payable for the chargeable fodder; and</w:t>
      </w:r>
    </w:p>
    <w:p w14:paraId="44230FC0" w14:textId="77777777" w:rsidR="007B5090" w:rsidRPr="0064179E" w:rsidRDefault="007B5090" w:rsidP="007B5090">
      <w:pPr>
        <w:pStyle w:val="Normal-em"/>
        <w:spacing w:after="0" w:line="240" w:lineRule="auto"/>
        <w:ind w:left="709"/>
        <w:rPr>
          <w:color w:val="auto"/>
          <w:szCs w:val="24"/>
        </w:rPr>
      </w:pPr>
      <w:r w:rsidRPr="0064179E">
        <w:rPr>
          <w:color w:val="auto"/>
          <w:szCs w:val="24"/>
        </w:rPr>
        <w:tab/>
        <w:t>(c)</w:t>
      </w:r>
      <w:r w:rsidRPr="0064179E">
        <w:rPr>
          <w:color w:val="auto"/>
          <w:szCs w:val="24"/>
        </w:rPr>
        <w:tab/>
        <w:t>the amount of charge paid for the chargeable fodder.</w:t>
      </w:r>
    </w:p>
    <w:p w14:paraId="10201FA1" w14:textId="77777777" w:rsidR="007B5090" w:rsidRDefault="007B5090" w:rsidP="007B5090">
      <w:pPr>
        <w:pStyle w:val="Normal-em"/>
        <w:spacing w:after="0" w:line="240" w:lineRule="auto"/>
        <w:rPr>
          <w:iCs/>
          <w:color w:val="auto"/>
          <w:szCs w:val="24"/>
        </w:rPr>
      </w:pPr>
    </w:p>
    <w:p w14:paraId="3B6A2606" w14:textId="3D9CF82F" w:rsidR="007B5090" w:rsidRPr="0064179E" w:rsidRDefault="007B5090" w:rsidP="007B5090">
      <w:pPr>
        <w:pStyle w:val="Normal-em"/>
        <w:spacing w:after="0" w:line="240" w:lineRule="auto"/>
        <w:rPr>
          <w:iCs/>
          <w:szCs w:val="24"/>
        </w:rPr>
      </w:pPr>
      <w:r>
        <w:rPr>
          <w:iCs/>
          <w:color w:val="auto"/>
          <w:szCs w:val="24"/>
        </w:rPr>
        <w:t>Clause 11.</w:t>
      </w:r>
      <w:r w:rsidR="00C10C21">
        <w:rPr>
          <w:iCs/>
          <w:color w:val="auto"/>
          <w:szCs w:val="24"/>
        </w:rPr>
        <w:t>8</w:t>
      </w:r>
      <w:r>
        <w:rPr>
          <w:iCs/>
          <w:color w:val="auto"/>
          <w:szCs w:val="24"/>
        </w:rPr>
        <w:t xml:space="preserve"> sets out records that must be kept by </w:t>
      </w:r>
      <w:r>
        <w:rPr>
          <w:iCs/>
          <w:szCs w:val="24"/>
        </w:rPr>
        <w:t>a</w:t>
      </w:r>
      <w:r w:rsidRPr="0064179E">
        <w:rPr>
          <w:iCs/>
          <w:szCs w:val="24"/>
        </w:rPr>
        <w:t xml:space="preserve"> </w:t>
      </w:r>
      <w:r w:rsidR="00C10C21">
        <w:rPr>
          <w:iCs/>
          <w:szCs w:val="24"/>
        </w:rPr>
        <w:t>producer of</w:t>
      </w:r>
      <w:r>
        <w:rPr>
          <w:iCs/>
          <w:szCs w:val="24"/>
        </w:rPr>
        <w:t xml:space="preserve"> chargeable fodder. Subclause (1) sets out that </w:t>
      </w:r>
      <w:r w:rsidRPr="0064179E">
        <w:rPr>
          <w:iCs/>
          <w:szCs w:val="24"/>
        </w:rPr>
        <w:t>for each quarter</w:t>
      </w:r>
      <w:r>
        <w:rPr>
          <w:iCs/>
          <w:szCs w:val="24"/>
        </w:rPr>
        <w:t>, records must be kept of</w:t>
      </w:r>
      <w:r w:rsidRPr="0064179E">
        <w:rPr>
          <w:iCs/>
          <w:szCs w:val="24"/>
        </w:rPr>
        <w:t>:</w:t>
      </w:r>
    </w:p>
    <w:p w14:paraId="72419968" w14:textId="77777777" w:rsidR="007B5090" w:rsidRPr="0064179E" w:rsidRDefault="007B5090" w:rsidP="007B5090">
      <w:pPr>
        <w:pStyle w:val="Normal-em"/>
        <w:spacing w:after="0" w:line="240" w:lineRule="auto"/>
        <w:ind w:left="709"/>
        <w:rPr>
          <w:color w:val="auto"/>
          <w:szCs w:val="24"/>
        </w:rPr>
      </w:pPr>
      <w:r w:rsidRPr="0064179E">
        <w:rPr>
          <w:color w:val="auto"/>
          <w:szCs w:val="24"/>
        </w:rPr>
        <w:tab/>
        <w:t>(a)</w:t>
      </w:r>
      <w:r w:rsidRPr="0064179E">
        <w:rPr>
          <w:color w:val="auto"/>
          <w:szCs w:val="24"/>
        </w:rPr>
        <w:tab/>
        <w:t>the quantity, in tonnes, of chargeable fodder exported by the person; and</w:t>
      </w:r>
    </w:p>
    <w:p w14:paraId="59A713D4" w14:textId="77777777" w:rsidR="007B5090" w:rsidRPr="0064179E" w:rsidRDefault="007B5090" w:rsidP="007B5090">
      <w:pPr>
        <w:pStyle w:val="Normal-em"/>
        <w:spacing w:after="0" w:line="240" w:lineRule="auto"/>
        <w:ind w:left="709"/>
        <w:rPr>
          <w:color w:val="auto"/>
          <w:szCs w:val="24"/>
        </w:rPr>
      </w:pPr>
      <w:r w:rsidRPr="0064179E">
        <w:rPr>
          <w:color w:val="auto"/>
          <w:szCs w:val="24"/>
        </w:rPr>
        <w:tab/>
        <w:t>(b)</w:t>
      </w:r>
      <w:r w:rsidRPr="0064179E">
        <w:rPr>
          <w:color w:val="auto"/>
          <w:szCs w:val="24"/>
        </w:rPr>
        <w:tab/>
        <w:t>the amount of charge payable for the chargeable fodder; and</w:t>
      </w:r>
    </w:p>
    <w:p w14:paraId="79B09F54" w14:textId="781BB4C4" w:rsidR="007B5090" w:rsidRPr="00604B16" w:rsidRDefault="007B5090" w:rsidP="007B5090">
      <w:pPr>
        <w:pStyle w:val="Normal-em"/>
        <w:spacing w:after="0" w:line="240" w:lineRule="auto"/>
        <w:ind w:left="709"/>
        <w:rPr>
          <w:color w:val="auto"/>
          <w:szCs w:val="24"/>
        </w:rPr>
      </w:pPr>
      <w:r w:rsidRPr="0064179E">
        <w:rPr>
          <w:color w:val="auto"/>
          <w:szCs w:val="24"/>
        </w:rPr>
        <w:tab/>
        <w:t>(c)</w:t>
      </w:r>
      <w:r w:rsidRPr="0064179E">
        <w:rPr>
          <w:color w:val="auto"/>
          <w:szCs w:val="24"/>
        </w:rPr>
        <w:tab/>
        <w:t>the amount of charge</w:t>
      </w:r>
      <w:r>
        <w:rPr>
          <w:color w:val="auto"/>
          <w:szCs w:val="24"/>
        </w:rPr>
        <w:t xml:space="preserve"> paid for the chargeable fodder; and</w:t>
      </w:r>
      <w:r>
        <w:rPr>
          <w:color w:val="auto"/>
          <w:szCs w:val="24"/>
        </w:rPr>
        <w:br/>
      </w:r>
      <w:r w:rsidRPr="00604B16">
        <w:rPr>
          <w:color w:val="auto"/>
          <w:szCs w:val="24"/>
        </w:rPr>
        <w:tab/>
        <w:t>(d)</w:t>
      </w:r>
      <w:r w:rsidRPr="00604B16">
        <w:rPr>
          <w:color w:val="auto"/>
          <w:szCs w:val="24"/>
        </w:rPr>
        <w:tab/>
        <w:t xml:space="preserve">if the </w:t>
      </w:r>
      <w:r w:rsidR="00C10C21">
        <w:rPr>
          <w:color w:val="auto"/>
          <w:szCs w:val="24"/>
        </w:rPr>
        <w:t>chargeable fodder was exported by</w:t>
      </w:r>
      <w:r w:rsidRPr="00604B16">
        <w:rPr>
          <w:color w:val="auto"/>
          <w:szCs w:val="24"/>
        </w:rPr>
        <w:t xml:space="preserve"> an exporting agent—the following details about the </w:t>
      </w:r>
      <w:r w:rsidR="00C10C21">
        <w:rPr>
          <w:color w:val="auto"/>
          <w:szCs w:val="24"/>
        </w:rPr>
        <w:t>exporting agent</w:t>
      </w:r>
      <w:r w:rsidRPr="00604B16">
        <w:rPr>
          <w:color w:val="auto"/>
          <w:szCs w:val="24"/>
        </w:rPr>
        <w:t>:</w:t>
      </w:r>
    </w:p>
    <w:p w14:paraId="07DD4843" w14:textId="5E5AB4A5" w:rsidR="007B5090" w:rsidRPr="00604B16" w:rsidRDefault="007B5090" w:rsidP="007B5090">
      <w:pPr>
        <w:pStyle w:val="Normal-em"/>
        <w:spacing w:after="0" w:line="240" w:lineRule="auto"/>
        <w:ind w:left="709"/>
        <w:rPr>
          <w:color w:val="auto"/>
          <w:szCs w:val="24"/>
        </w:rPr>
      </w:pPr>
      <w:r>
        <w:rPr>
          <w:color w:val="auto"/>
          <w:szCs w:val="24"/>
        </w:rPr>
        <w:tab/>
      </w:r>
      <w:r w:rsidRPr="00604B16">
        <w:rPr>
          <w:color w:val="auto"/>
          <w:szCs w:val="24"/>
        </w:rPr>
        <w:tab/>
        <w:t>(i)</w:t>
      </w:r>
      <w:r w:rsidRPr="00604B16">
        <w:rPr>
          <w:color w:val="auto"/>
          <w:szCs w:val="24"/>
        </w:rPr>
        <w:tab/>
        <w:t xml:space="preserve">the </w:t>
      </w:r>
      <w:r w:rsidR="00C10C21">
        <w:rPr>
          <w:color w:val="auto"/>
          <w:szCs w:val="24"/>
        </w:rPr>
        <w:t>agent’s</w:t>
      </w:r>
      <w:r w:rsidRPr="00604B16">
        <w:rPr>
          <w:color w:val="auto"/>
          <w:szCs w:val="24"/>
        </w:rPr>
        <w:t xml:space="preserve"> full name;</w:t>
      </w:r>
    </w:p>
    <w:p w14:paraId="4F29F7CC" w14:textId="09CC1838" w:rsidR="007B5090" w:rsidRPr="00604B16" w:rsidRDefault="007B5090" w:rsidP="007B5090">
      <w:pPr>
        <w:pStyle w:val="Normal-em"/>
        <w:spacing w:after="0" w:line="240" w:lineRule="auto"/>
        <w:ind w:left="1418" w:hanging="709"/>
        <w:rPr>
          <w:color w:val="auto"/>
          <w:szCs w:val="24"/>
        </w:rPr>
      </w:pPr>
      <w:r>
        <w:rPr>
          <w:color w:val="auto"/>
          <w:szCs w:val="24"/>
        </w:rPr>
        <w:tab/>
      </w:r>
      <w:r w:rsidRPr="00604B16">
        <w:rPr>
          <w:color w:val="auto"/>
          <w:szCs w:val="24"/>
        </w:rPr>
        <w:tab/>
        <w:t>(ii)</w:t>
      </w:r>
      <w:r w:rsidRPr="00604B16">
        <w:rPr>
          <w:color w:val="auto"/>
          <w:szCs w:val="24"/>
        </w:rPr>
        <w:tab/>
        <w:t xml:space="preserve">the </w:t>
      </w:r>
      <w:r w:rsidR="00C10C21">
        <w:rPr>
          <w:color w:val="auto"/>
          <w:szCs w:val="24"/>
        </w:rPr>
        <w:t>agent’s</w:t>
      </w:r>
      <w:r w:rsidRPr="00604B16">
        <w:rPr>
          <w:color w:val="auto"/>
          <w:szCs w:val="24"/>
        </w:rPr>
        <w:t xml:space="preserve"> business or residential address (not the address of a post office box or post office bag);</w:t>
      </w:r>
    </w:p>
    <w:p w14:paraId="18143590" w14:textId="42579834" w:rsidR="007B5090" w:rsidRPr="00604B16" w:rsidRDefault="007B5090" w:rsidP="007B5090">
      <w:pPr>
        <w:pStyle w:val="Normal-em"/>
        <w:spacing w:after="0" w:line="240" w:lineRule="auto"/>
        <w:ind w:left="709"/>
        <w:rPr>
          <w:color w:val="auto"/>
          <w:szCs w:val="24"/>
        </w:rPr>
      </w:pPr>
      <w:r>
        <w:rPr>
          <w:color w:val="auto"/>
          <w:szCs w:val="24"/>
        </w:rPr>
        <w:tab/>
      </w:r>
      <w:r w:rsidRPr="00604B16">
        <w:rPr>
          <w:color w:val="auto"/>
          <w:szCs w:val="24"/>
        </w:rPr>
        <w:tab/>
        <w:t>(iii)</w:t>
      </w:r>
      <w:r w:rsidRPr="00604B16">
        <w:rPr>
          <w:color w:val="auto"/>
          <w:szCs w:val="24"/>
        </w:rPr>
        <w:tab/>
        <w:t xml:space="preserve">the </w:t>
      </w:r>
      <w:r w:rsidR="00C10C21">
        <w:rPr>
          <w:color w:val="auto"/>
          <w:szCs w:val="24"/>
        </w:rPr>
        <w:t>agent’s</w:t>
      </w:r>
      <w:r w:rsidRPr="00604B16">
        <w:rPr>
          <w:color w:val="auto"/>
          <w:szCs w:val="24"/>
        </w:rPr>
        <w:t xml:space="preserve"> ABN, if any;</w:t>
      </w:r>
    </w:p>
    <w:p w14:paraId="5A5790BB" w14:textId="6BCBB960" w:rsidR="007B5090" w:rsidRPr="00604B16" w:rsidRDefault="007B5090" w:rsidP="007B5090">
      <w:pPr>
        <w:pStyle w:val="Normal-em"/>
        <w:spacing w:after="0" w:line="240" w:lineRule="auto"/>
        <w:ind w:left="709"/>
        <w:rPr>
          <w:color w:val="auto"/>
          <w:szCs w:val="24"/>
        </w:rPr>
      </w:pPr>
      <w:r w:rsidRPr="00604B16">
        <w:rPr>
          <w:color w:val="auto"/>
          <w:szCs w:val="24"/>
        </w:rPr>
        <w:tab/>
      </w:r>
      <w:r>
        <w:rPr>
          <w:color w:val="auto"/>
          <w:szCs w:val="24"/>
        </w:rPr>
        <w:tab/>
      </w:r>
      <w:r w:rsidRPr="00604B16">
        <w:rPr>
          <w:color w:val="auto"/>
          <w:szCs w:val="24"/>
        </w:rPr>
        <w:t>(iv)</w:t>
      </w:r>
      <w:r w:rsidRPr="00604B16">
        <w:rPr>
          <w:color w:val="auto"/>
          <w:szCs w:val="24"/>
        </w:rPr>
        <w:tab/>
        <w:t xml:space="preserve">if the </w:t>
      </w:r>
      <w:r w:rsidR="00C10C21">
        <w:rPr>
          <w:color w:val="auto"/>
          <w:szCs w:val="24"/>
        </w:rPr>
        <w:t>agent</w:t>
      </w:r>
      <w:r w:rsidRPr="00604B16">
        <w:rPr>
          <w:color w:val="auto"/>
          <w:szCs w:val="24"/>
        </w:rPr>
        <w:t xml:space="preserve"> is a company and does not have an ABN—its ACN; and</w:t>
      </w:r>
    </w:p>
    <w:p w14:paraId="6C583158" w14:textId="77777777" w:rsidR="007B5090" w:rsidRDefault="007B5090" w:rsidP="007B5090">
      <w:pPr>
        <w:pStyle w:val="Normal-em"/>
        <w:spacing w:after="0" w:line="240" w:lineRule="auto"/>
        <w:ind w:left="709"/>
        <w:rPr>
          <w:color w:val="auto"/>
          <w:szCs w:val="24"/>
        </w:rPr>
      </w:pPr>
      <w:r w:rsidRPr="00604B16">
        <w:rPr>
          <w:color w:val="auto"/>
          <w:szCs w:val="24"/>
        </w:rPr>
        <w:tab/>
        <w:t>(e)</w:t>
      </w:r>
      <w:r w:rsidRPr="00604B16">
        <w:rPr>
          <w:color w:val="auto"/>
          <w:szCs w:val="24"/>
        </w:rPr>
        <w:tab/>
        <w:t>a copy of the return for the quarter.</w:t>
      </w:r>
    </w:p>
    <w:p w14:paraId="0E69EDE4" w14:textId="77777777" w:rsidR="007B5090" w:rsidRPr="0064179E" w:rsidRDefault="007B5090" w:rsidP="007B5090">
      <w:pPr>
        <w:pStyle w:val="Normal-em"/>
        <w:spacing w:after="0" w:line="240" w:lineRule="auto"/>
        <w:ind w:left="709"/>
        <w:rPr>
          <w:color w:val="auto"/>
          <w:szCs w:val="24"/>
        </w:rPr>
      </w:pPr>
    </w:p>
    <w:p w14:paraId="10D7ED1E" w14:textId="77777777" w:rsidR="007B5090" w:rsidRPr="0064179E" w:rsidRDefault="007B5090" w:rsidP="007B5090">
      <w:pPr>
        <w:pStyle w:val="Normal-em"/>
        <w:rPr>
          <w:iCs/>
          <w:szCs w:val="24"/>
        </w:rPr>
      </w:pPr>
      <w:r>
        <w:rPr>
          <w:iCs/>
          <w:szCs w:val="24"/>
        </w:rPr>
        <w:t xml:space="preserve">The penalty for breaching this clause is </w:t>
      </w:r>
      <w:r w:rsidRPr="0064179E">
        <w:rPr>
          <w:iCs/>
          <w:szCs w:val="24"/>
        </w:rPr>
        <w:t>10 penalty units.</w:t>
      </w:r>
    </w:p>
    <w:p w14:paraId="46B04E99" w14:textId="77777777" w:rsidR="007B5090" w:rsidRPr="0064179E" w:rsidRDefault="007B5090" w:rsidP="007B5090">
      <w:pPr>
        <w:pStyle w:val="Normal-em"/>
        <w:rPr>
          <w:iCs/>
          <w:szCs w:val="24"/>
        </w:rPr>
      </w:pPr>
      <w:r>
        <w:rPr>
          <w:iCs/>
          <w:szCs w:val="24"/>
        </w:rPr>
        <w:t>Subclause (2) specifies that a</w:t>
      </w:r>
      <w:r w:rsidRPr="0064179E">
        <w:rPr>
          <w:iCs/>
          <w:szCs w:val="24"/>
        </w:rPr>
        <w:t xml:space="preserve">n offence under subclause (1) </w:t>
      </w:r>
      <w:r>
        <w:rPr>
          <w:iCs/>
          <w:szCs w:val="24"/>
        </w:rPr>
        <w:t>would be</w:t>
      </w:r>
      <w:r w:rsidRPr="0064179E">
        <w:rPr>
          <w:iCs/>
          <w:szCs w:val="24"/>
        </w:rPr>
        <w:t xml:space="preserve"> an offence of strict liability.</w:t>
      </w:r>
    </w:p>
    <w:p w14:paraId="74C40DFC" w14:textId="77777777" w:rsidR="007B5090" w:rsidRPr="0064179E" w:rsidRDefault="007B5090" w:rsidP="007B5090">
      <w:pPr>
        <w:pStyle w:val="Normal-em"/>
        <w:rPr>
          <w:iCs/>
          <w:szCs w:val="24"/>
        </w:rPr>
      </w:pPr>
      <w:r>
        <w:rPr>
          <w:iCs/>
          <w:szCs w:val="24"/>
        </w:rPr>
        <w:t>Note 1 states that</w:t>
      </w:r>
      <w:r w:rsidRPr="0064179E">
        <w:rPr>
          <w:iCs/>
          <w:szCs w:val="24"/>
        </w:rPr>
        <w:t xml:space="preserve"> section </w:t>
      </w:r>
      <w:r>
        <w:rPr>
          <w:iCs/>
          <w:szCs w:val="24"/>
        </w:rPr>
        <w:t xml:space="preserve">6.1 of the Criminal Code sets out details on strict liability. </w:t>
      </w:r>
    </w:p>
    <w:p w14:paraId="7D99A4F0" w14:textId="019387BF" w:rsidR="007B5090" w:rsidRPr="00C10C21" w:rsidRDefault="007B5090" w:rsidP="00C10C21">
      <w:pPr>
        <w:pStyle w:val="Normal-em"/>
        <w:rPr>
          <w:iCs/>
          <w:szCs w:val="24"/>
        </w:rPr>
      </w:pPr>
      <w:r w:rsidRPr="0064179E">
        <w:rPr>
          <w:iCs/>
          <w:szCs w:val="24"/>
        </w:rPr>
        <w:t>Note 2</w:t>
      </w:r>
      <w:r>
        <w:rPr>
          <w:iCs/>
          <w:szCs w:val="24"/>
        </w:rPr>
        <w:t xml:space="preserve"> states that regulation 12 provides details on </w:t>
      </w:r>
      <w:r w:rsidRPr="0064179E">
        <w:rPr>
          <w:iCs/>
          <w:szCs w:val="24"/>
        </w:rPr>
        <w:t>offences in relation to how long records must be kept.</w:t>
      </w:r>
    </w:p>
    <w:p w14:paraId="0A5979DC" w14:textId="13EE0A49" w:rsidR="007B5090" w:rsidRPr="00836D6E" w:rsidRDefault="007B5090" w:rsidP="007B5090">
      <w:pPr>
        <w:pStyle w:val="Normal-em"/>
        <w:spacing w:after="0" w:line="240" w:lineRule="auto"/>
        <w:rPr>
          <w:iCs/>
          <w:color w:val="auto"/>
          <w:szCs w:val="24"/>
        </w:rPr>
      </w:pPr>
      <w:r w:rsidRPr="00604B16">
        <w:rPr>
          <w:b/>
          <w:szCs w:val="24"/>
        </w:rPr>
        <w:t xml:space="preserve">Item </w:t>
      </w:r>
      <w:r w:rsidR="00C10C21">
        <w:rPr>
          <w:b/>
          <w:szCs w:val="24"/>
        </w:rPr>
        <w:t>2</w:t>
      </w:r>
      <w:r>
        <w:rPr>
          <w:szCs w:val="24"/>
        </w:rPr>
        <w:t xml:space="preserve"> adds a new</w:t>
      </w:r>
      <w:r w:rsidRPr="0081402F">
        <w:rPr>
          <w:szCs w:val="24"/>
        </w:rPr>
        <w:t xml:space="preserve"> </w:t>
      </w:r>
      <w:r w:rsidR="007B5BB0">
        <w:rPr>
          <w:szCs w:val="24"/>
        </w:rPr>
        <w:t>Division 13</w:t>
      </w:r>
      <w:r w:rsidRPr="0081402F">
        <w:rPr>
          <w:szCs w:val="24"/>
        </w:rPr>
        <w:t xml:space="preserve"> relating to fodder into </w:t>
      </w:r>
      <w:r w:rsidR="007B5BB0">
        <w:rPr>
          <w:szCs w:val="24"/>
        </w:rPr>
        <w:t xml:space="preserve">Part 2 to </w:t>
      </w:r>
      <w:r w:rsidRPr="0081402F">
        <w:rPr>
          <w:szCs w:val="24"/>
        </w:rPr>
        <w:t xml:space="preserve">the </w:t>
      </w:r>
      <w:r w:rsidRPr="00532AF1">
        <w:rPr>
          <w:i/>
          <w:szCs w:val="24"/>
        </w:rPr>
        <w:t>Rural Industries Research and Development Corporation Regulations 2000</w:t>
      </w:r>
      <w:r w:rsidRPr="0081402F">
        <w:rPr>
          <w:szCs w:val="24"/>
        </w:rPr>
        <w:t>.</w:t>
      </w:r>
    </w:p>
    <w:p w14:paraId="25A4AB57" w14:textId="77777777" w:rsidR="007B5090" w:rsidRDefault="007B5090" w:rsidP="007B5090">
      <w:pPr>
        <w:spacing w:after="0" w:line="240" w:lineRule="auto"/>
        <w:rPr>
          <w:rFonts w:ascii="Times New Roman" w:hAnsi="Times New Roman" w:cs="Times New Roman"/>
          <w:sz w:val="24"/>
        </w:rPr>
      </w:pPr>
    </w:p>
    <w:p w14:paraId="394DE7D8" w14:textId="77777777" w:rsidR="007B5090" w:rsidRPr="00532AF1" w:rsidRDefault="007B5090" w:rsidP="007B5090">
      <w:pPr>
        <w:spacing w:after="0" w:line="240" w:lineRule="auto"/>
        <w:rPr>
          <w:rFonts w:ascii="Times New Roman" w:hAnsi="Times New Roman" w:cs="Times New Roman"/>
          <w:sz w:val="24"/>
        </w:rPr>
      </w:pPr>
      <w:r>
        <w:rPr>
          <w:rFonts w:ascii="Times New Roman" w:hAnsi="Times New Roman" w:cs="Times New Roman"/>
          <w:sz w:val="24"/>
        </w:rPr>
        <w:t>Clause 43 sets out definitions for ‘fodder’ and ‘fodder industry’. ‘F</w:t>
      </w:r>
      <w:r w:rsidRPr="00532AF1">
        <w:rPr>
          <w:rFonts w:ascii="Times New Roman" w:hAnsi="Times New Roman" w:cs="Times New Roman"/>
          <w:sz w:val="24"/>
        </w:rPr>
        <w:t>odder</w:t>
      </w:r>
      <w:r>
        <w:rPr>
          <w:rFonts w:ascii="Times New Roman" w:hAnsi="Times New Roman" w:cs="Times New Roman"/>
          <w:sz w:val="24"/>
        </w:rPr>
        <w:t>’</w:t>
      </w:r>
      <w:r w:rsidRPr="00532AF1">
        <w:rPr>
          <w:rFonts w:ascii="Times New Roman" w:hAnsi="Times New Roman" w:cs="Times New Roman"/>
          <w:sz w:val="24"/>
        </w:rPr>
        <w:t xml:space="preserve"> has the same meaning as in Part 5 of Schedule 14 to the </w:t>
      </w:r>
      <w:r w:rsidRPr="00532AF1">
        <w:rPr>
          <w:rFonts w:ascii="Times New Roman" w:hAnsi="Times New Roman" w:cs="Times New Roman"/>
          <w:i/>
          <w:sz w:val="24"/>
        </w:rPr>
        <w:t>Primary Industries (Customs) Charges Regulations 2000.</w:t>
      </w:r>
      <w:r>
        <w:rPr>
          <w:rFonts w:ascii="Times New Roman" w:hAnsi="Times New Roman" w:cs="Times New Roman"/>
          <w:sz w:val="24"/>
        </w:rPr>
        <w:t xml:space="preserve"> ‘F</w:t>
      </w:r>
      <w:r w:rsidRPr="00532AF1">
        <w:rPr>
          <w:rFonts w:ascii="Times New Roman" w:hAnsi="Times New Roman" w:cs="Times New Roman"/>
          <w:sz w:val="24"/>
        </w:rPr>
        <w:t>odder industry</w:t>
      </w:r>
      <w:r>
        <w:rPr>
          <w:rFonts w:ascii="Times New Roman" w:hAnsi="Times New Roman" w:cs="Times New Roman"/>
          <w:sz w:val="24"/>
        </w:rPr>
        <w:t>’</w:t>
      </w:r>
      <w:r w:rsidRPr="00532AF1">
        <w:rPr>
          <w:rFonts w:ascii="Times New Roman" w:hAnsi="Times New Roman" w:cs="Times New Roman"/>
          <w:sz w:val="24"/>
        </w:rPr>
        <w:t xml:space="preserve"> means the part of the primary industry referred to in paragraph 6(1)(k) that is concerned with the production of fodder for export.</w:t>
      </w:r>
    </w:p>
    <w:p w14:paraId="7CC42EFE" w14:textId="77777777" w:rsidR="007B5090" w:rsidRDefault="007B5090" w:rsidP="007B5090">
      <w:pPr>
        <w:spacing w:after="0" w:line="240" w:lineRule="auto"/>
        <w:rPr>
          <w:rFonts w:ascii="Times New Roman" w:hAnsi="Times New Roman" w:cs="Times New Roman"/>
          <w:sz w:val="24"/>
        </w:rPr>
      </w:pPr>
    </w:p>
    <w:p w14:paraId="0D4BCB33" w14:textId="77777777" w:rsidR="007B5090" w:rsidRDefault="007B5090" w:rsidP="007B5090">
      <w:pPr>
        <w:spacing w:after="0" w:line="240" w:lineRule="auto"/>
        <w:rPr>
          <w:rFonts w:ascii="Times New Roman" w:hAnsi="Times New Roman" w:cs="Times New Roman"/>
          <w:sz w:val="24"/>
        </w:rPr>
      </w:pPr>
      <w:r>
        <w:rPr>
          <w:rFonts w:ascii="Times New Roman" w:hAnsi="Times New Roman" w:cs="Times New Roman"/>
          <w:sz w:val="24"/>
        </w:rPr>
        <w:t xml:space="preserve">Clause 44 attaches the export charge to the Rural Industries Research and Development Corporation. </w:t>
      </w:r>
    </w:p>
    <w:p w14:paraId="2FBF1FFF" w14:textId="77777777" w:rsidR="007B5090" w:rsidRDefault="007B5090" w:rsidP="007B5090">
      <w:pPr>
        <w:spacing w:after="0" w:line="240" w:lineRule="auto"/>
        <w:rPr>
          <w:rFonts w:ascii="Times New Roman" w:hAnsi="Times New Roman" w:cs="Times New Roman"/>
          <w:sz w:val="24"/>
        </w:rPr>
      </w:pPr>
    </w:p>
    <w:p w14:paraId="523B4384" w14:textId="5F77CBA5" w:rsidR="007B5090" w:rsidRDefault="007B5090" w:rsidP="007B5090">
      <w:pPr>
        <w:spacing w:after="0" w:line="240" w:lineRule="auto"/>
        <w:rPr>
          <w:rFonts w:ascii="Times New Roman" w:hAnsi="Times New Roman" w:cs="Times New Roman"/>
          <w:sz w:val="24"/>
        </w:rPr>
      </w:pPr>
      <w:r>
        <w:rPr>
          <w:rFonts w:ascii="Times New Roman" w:hAnsi="Times New Roman" w:cs="Times New Roman"/>
          <w:sz w:val="24"/>
        </w:rPr>
        <w:t>Subclause 1 sets out that for</w:t>
      </w:r>
      <w:r w:rsidR="007B5BB0">
        <w:rPr>
          <w:rFonts w:ascii="Times New Roman" w:hAnsi="Times New Roman" w:cs="Times New Roman"/>
          <w:sz w:val="24"/>
        </w:rPr>
        <w:t xml:space="preserve"> paragraph 5(1)(a) of the PI</w:t>
      </w:r>
      <w:r w:rsidRPr="00532AF1">
        <w:rPr>
          <w:rFonts w:ascii="Times New Roman" w:hAnsi="Times New Roman" w:cs="Times New Roman"/>
          <w:sz w:val="24"/>
        </w:rPr>
        <w:t>RD Act, the charge imposed by clause 5.2 of Schedule 14 to the</w:t>
      </w:r>
      <w:r w:rsidRPr="00532AF1">
        <w:rPr>
          <w:rFonts w:ascii="Times New Roman" w:hAnsi="Times New Roman" w:cs="Times New Roman"/>
          <w:i/>
          <w:sz w:val="24"/>
        </w:rPr>
        <w:t xml:space="preserve"> Primary Industries (Customs) Charges Regulations 2000</w:t>
      </w:r>
      <w:r w:rsidRPr="00532AF1">
        <w:rPr>
          <w:rFonts w:ascii="Times New Roman" w:hAnsi="Times New Roman" w:cs="Times New Roman"/>
          <w:sz w:val="24"/>
        </w:rPr>
        <w:t xml:space="preserve"> is a levy attached to the Corporation.</w:t>
      </w:r>
    </w:p>
    <w:p w14:paraId="4699FC8A" w14:textId="77777777" w:rsidR="007B5090" w:rsidRPr="00532AF1" w:rsidRDefault="007B5090" w:rsidP="007B5090">
      <w:pPr>
        <w:spacing w:after="0" w:line="240" w:lineRule="auto"/>
        <w:rPr>
          <w:rFonts w:ascii="Times New Roman" w:hAnsi="Times New Roman" w:cs="Times New Roman"/>
          <w:sz w:val="24"/>
        </w:rPr>
      </w:pPr>
    </w:p>
    <w:p w14:paraId="1C7A0EF4" w14:textId="69CF4EF3" w:rsidR="007B5090" w:rsidRDefault="007B5090" w:rsidP="007B5090">
      <w:pPr>
        <w:spacing w:after="0" w:line="240" w:lineRule="auto"/>
        <w:rPr>
          <w:rFonts w:ascii="Times New Roman" w:hAnsi="Times New Roman" w:cs="Times New Roman"/>
          <w:sz w:val="24"/>
        </w:rPr>
      </w:pPr>
      <w:r>
        <w:rPr>
          <w:rFonts w:ascii="Times New Roman" w:hAnsi="Times New Roman" w:cs="Times New Roman"/>
          <w:sz w:val="24"/>
        </w:rPr>
        <w:t>Subclause 2 sets out that for</w:t>
      </w:r>
      <w:r w:rsidR="007B5BB0">
        <w:rPr>
          <w:rFonts w:ascii="Times New Roman" w:hAnsi="Times New Roman" w:cs="Times New Roman"/>
          <w:sz w:val="24"/>
        </w:rPr>
        <w:t xml:space="preserve"> paragraph 5(3)(a) of the PI</w:t>
      </w:r>
      <w:r w:rsidRPr="00532AF1">
        <w:rPr>
          <w:rFonts w:ascii="Times New Roman" w:hAnsi="Times New Roman" w:cs="Times New Roman"/>
          <w:sz w:val="24"/>
        </w:rPr>
        <w:t>RD Act, the whole of the levy is the research component of the levy.</w:t>
      </w:r>
    </w:p>
    <w:p w14:paraId="119C71CC" w14:textId="77777777" w:rsidR="007B5090" w:rsidRPr="00532AF1" w:rsidRDefault="007B5090" w:rsidP="007B5090">
      <w:pPr>
        <w:spacing w:after="0" w:line="240" w:lineRule="auto"/>
        <w:rPr>
          <w:rFonts w:ascii="Times New Roman" w:hAnsi="Times New Roman" w:cs="Times New Roman"/>
          <w:sz w:val="24"/>
        </w:rPr>
      </w:pPr>
    </w:p>
    <w:p w14:paraId="39C659B4" w14:textId="23D5A41C" w:rsidR="007B5090" w:rsidRPr="00532AF1" w:rsidRDefault="007B5090" w:rsidP="007B5090">
      <w:pPr>
        <w:spacing w:after="0" w:line="240" w:lineRule="auto"/>
        <w:rPr>
          <w:rFonts w:ascii="Times New Roman" w:hAnsi="Times New Roman" w:cs="Times New Roman"/>
          <w:sz w:val="24"/>
        </w:rPr>
      </w:pPr>
      <w:r>
        <w:rPr>
          <w:rFonts w:ascii="Times New Roman" w:hAnsi="Times New Roman" w:cs="Times New Roman"/>
          <w:sz w:val="24"/>
        </w:rPr>
        <w:t>Subclause 3 sets out that for</w:t>
      </w:r>
      <w:r w:rsidR="007B5BB0">
        <w:rPr>
          <w:rFonts w:ascii="Times New Roman" w:hAnsi="Times New Roman" w:cs="Times New Roman"/>
          <w:sz w:val="24"/>
        </w:rPr>
        <w:t xml:space="preserve"> paragraph 5(3)(b) of the PI</w:t>
      </w:r>
      <w:r w:rsidRPr="00532AF1">
        <w:rPr>
          <w:rFonts w:ascii="Times New Roman" w:hAnsi="Times New Roman" w:cs="Times New Roman"/>
          <w:sz w:val="24"/>
        </w:rPr>
        <w:t>RD Act, the fodder industry is the primary industry to which the levy relates.</w:t>
      </w:r>
    </w:p>
    <w:p w14:paraId="096C29E2" w14:textId="77777777" w:rsidR="007B5090" w:rsidRDefault="007B5090" w:rsidP="007B5090">
      <w:pPr>
        <w:spacing w:after="0" w:line="240" w:lineRule="auto"/>
        <w:rPr>
          <w:rFonts w:ascii="Times New Roman" w:hAnsi="Times New Roman" w:cs="Times New Roman"/>
          <w:sz w:val="24"/>
        </w:rPr>
      </w:pPr>
    </w:p>
    <w:p w14:paraId="158F6E43" w14:textId="77777777" w:rsidR="007B5090" w:rsidRDefault="007B5090" w:rsidP="007B5090">
      <w:pPr>
        <w:spacing w:after="0" w:line="240" w:lineRule="auto"/>
        <w:rPr>
          <w:rFonts w:ascii="Times New Roman" w:hAnsi="Times New Roman" w:cs="Times New Roman"/>
          <w:sz w:val="24"/>
        </w:rPr>
      </w:pPr>
      <w:r>
        <w:rPr>
          <w:rFonts w:ascii="Times New Roman" w:hAnsi="Times New Roman" w:cs="Times New Roman"/>
          <w:sz w:val="24"/>
        </w:rPr>
        <w:t>Clause 45 specifies accounting records that must be kept for the fodder levy.</w:t>
      </w:r>
    </w:p>
    <w:p w14:paraId="3A85CBCB" w14:textId="77777777" w:rsidR="007B5090" w:rsidRDefault="007B5090" w:rsidP="007B5090">
      <w:pPr>
        <w:spacing w:after="0" w:line="240" w:lineRule="auto"/>
        <w:rPr>
          <w:rFonts w:ascii="Times New Roman" w:hAnsi="Times New Roman" w:cs="Times New Roman"/>
          <w:sz w:val="24"/>
        </w:rPr>
      </w:pPr>
    </w:p>
    <w:p w14:paraId="39E80137" w14:textId="2BB10020" w:rsidR="007B5090" w:rsidRDefault="007B5090" w:rsidP="007B5090">
      <w:pPr>
        <w:spacing w:after="0" w:line="240" w:lineRule="auto"/>
        <w:rPr>
          <w:rFonts w:ascii="Times New Roman" w:hAnsi="Times New Roman" w:cs="Times New Roman"/>
          <w:sz w:val="24"/>
        </w:rPr>
      </w:pPr>
      <w:r>
        <w:rPr>
          <w:rFonts w:ascii="Times New Roman" w:hAnsi="Times New Roman" w:cs="Times New Roman"/>
          <w:sz w:val="24"/>
        </w:rPr>
        <w:t>Subclause 1 sets out that for</w:t>
      </w:r>
      <w:r w:rsidR="007B5BB0">
        <w:rPr>
          <w:rFonts w:ascii="Times New Roman" w:hAnsi="Times New Roman" w:cs="Times New Roman"/>
          <w:sz w:val="24"/>
        </w:rPr>
        <w:t xml:space="preserve"> paragraph 40(1)(a) of the PI</w:t>
      </w:r>
      <w:r w:rsidRPr="00532AF1">
        <w:rPr>
          <w:rFonts w:ascii="Times New Roman" w:hAnsi="Times New Roman" w:cs="Times New Roman"/>
          <w:sz w:val="24"/>
        </w:rPr>
        <w:t>RD Act, the Corporation must keep separate accounting records of the funding of R&amp;D activities relating to the fodder industry.</w:t>
      </w:r>
    </w:p>
    <w:p w14:paraId="148365FD" w14:textId="77777777" w:rsidR="007B5090" w:rsidRPr="00532AF1" w:rsidRDefault="007B5090" w:rsidP="007B5090">
      <w:pPr>
        <w:spacing w:after="0" w:line="240" w:lineRule="auto"/>
        <w:rPr>
          <w:rFonts w:ascii="Times New Roman" w:hAnsi="Times New Roman" w:cs="Times New Roman"/>
          <w:sz w:val="24"/>
        </w:rPr>
      </w:pPr>
    </w:p>
    <w:p w14:paraId="0FEC4792" w14:textId="05F0E698" w:rsidR="007B5090" w:rsidRPr="00532AF1" w:rsidRDefault="007B5090" w:rsidP="007B5090">
      <w:pPr>
        <w:spacing w:after="0" w:line="240" w:lineRule="auto"/>
        <w:rPr>
          <w:rFonts w:ascii="Times New Roman" w:hAnsi="Times New Roman" w:cs="Times New Roman"/>
          <w:sz w:val="24"/>
        </w:rPr>
      </w:pPr>
      <w:r>
        <w:rPr>
          <w:rFonts w:ascii="Times New Roman" w:hAnsi="Times New Roman" w:cs="Times New Roman"/>
          <w:sz w:val="24"/>
        </w:rPr>
        <w:t>Subclause 2 sets out that for</w:t>
      </w:r>
      <w:r w:rsidR="007B5BB0">
        <w:rPr>
          <w:rFonts w:ascii="Times New Roman" w:hAnsi="Times New Roman" w:cs="Times New Roman"/>
          <w:sz w:val="24"/>
        </w:rPr>
        <w:t xml:space="preserve"> paragraph 40(1)(b) of the PI</w:t>
      </w:r>
      <w:r w:rsidRPr="00532AF1">
        <w:rPr>
          <w:rFonts w:ascii="Times New Roman" w:hAnsi="Times New Roman" w:cs="Times New Roman"/>
          <w:sz w:val="24"/>
        </w:rPr>
        <w:t>RD Act, the following amounts must be credited in the accounting records kept under subregulation (1):</w:t>
      </w:r>
    </w:p>
    <w:p w14:paraId="76826967" w14:textId="57C355B9" w:rsidR="007B5090" w:rsidRPr="00532AF1" w:rsidRDefault="007B5090" w:rsidP="007B5090">
      <w:pPr>
        <w:pStyle w:val="Normal-em"/>
        <w:spacing w:after="0" w:line="240" w:lineRule="auto"/>
        <w:ind w:left="709"/>
        <w:rPr>
          <w:color w:val="auto"/>
          <w:szCs w:val="24"/>
        </w:rPr>
      </w:pPr>
      <w:r w:rsidRPr="00532AF1">
        <w:rPr>
          <w:color w:val="auto"/>
          <w:szCs w:val="24"/>
        </w:rPr>
        <w:tab/>
        <w:t>(a)</w:t>
      </w:r>
      <w:r w:rsidRPr="00532AF1">
        <w:rPr>
          <w:color w:val="auto"/>
          <w:szCs w:val="24"/>
        </w:rPr>
        <w:tab/>
        <w:t>amounts of levy mentioned in subregulation 44(1) that are received by the Commonwealth under the Collection Act and paid to the Corporation und</w:t>
      </w:r>
      <w:r w:rsidR="007B5BB0">
        <w:rPr>
          <w:color w:val="auto"/>
          <w:szCs w:val="24"/>
        </w:rPr>
        <w:t>er paragraph 30(1)(a) of the PI</w:t>
      </w:r>
      <w:r w:rsidRPr="00532AF1">
        <w:rPr>
          <w:color w:val="auto"/>
          <w:szCs w:val="24"/>
        </w:rPr>
        <w:t>RD Act;</w:t>
      </w:r>
    </w:p>
    <w:p w14:paraId="04128B8F" w14:textId="0C2C2EF3" w:rsidR="007B5090" w:rsidRPr="00532AF1" w:rsidRDefault="007B5090" w:rsidP="007B5090">
      <w:pPr>
        <w:pStyle w:val="Normal-em"/>
        <w:spacing w:after="0" w:line="240" w:lineRule="auto"/>
        <w:ind w:left="709"/>
        <w:rPr>
          <w:color w:val="auto"/>
          <w:szCs w:val="24"/>
        </w:rPr>
      </w:pPr>
      <w:r w:rsidRPr="00532AF1">
        <w:rPr>
          <w:color w:val="auto"/>
          <w:szCs w:val="24"/>
        </w:rPr>
        <w:tab/>
        <w:t>(b)</w:t>
      </w:r>
      <w:r w:rsidRPr="00532AF1">
        <w:rPr>
          <w:color w:val="auto"/>
          <w:szCs w:val="24"/>
        </w:rPr>
        <w:tab/>
        <w:t>amounts paid to the Corporation by the Commonwealth und</w:t>
      </w:r>
      <w:r w:rsidR="007B5BB0">
        <w:rPr>
          <w:color w:val="auto"/>
          <w:szCs w:val="24"/>
        </w:rPr>
        <w:t>er paragraph 30(1)(b) of the PI</w:t>
      </w:r>
      <w:r w:rsidRPr="00532AF1">
        <w:rPr>
          <w:color w:val="auto"/>
          <w:szCs w:val="24"/>
        </w:rPr>
        <w:t>RD Act;</w:t>
      </w:r>
    </w:p>
    <w:p w14:paraId="5680993B" w14:textId="77777777" w:rsidR="007B5090" w:rsidRPr="00532AF1" w:rsidRDefault="007B5090" w:rsidP="007B5090">
      <w:pPr>
        <w:pStyle w:val="Normal-em"/>
        <w:spacing w:after="0" w:line="240" w:lineRule="auto"/>
        <w:ind w:left="709"/>
        <w:rPr>
          <w:color w:val="auto"/>
          <w:szCs w:val="24"/>
        </w:rPr>
      </w:pPr>
      <w:r w:rsidRPr="00532AF1">
        <w:rPr>
          <w:color w:val="auto"/>
          <w:szCs w:val="24"/>
        </w:rPr>
        <w:tab/>
        <w:t>(c)</w:t>
      </w:r>
      <w:r w:rsidRPr="00532AF1">
        <w:rPr>
          <w:color w:val="auto"/>
          <w:szCs w:val="24"/>
        </w:rPr>
        <w:tab/>
        <w:t>amounts received by the Corporation as contributions to the cost of R&amp;D activities relating to the fodder industry;</w:t>
      </w:r>
    </w:p>
    <w:p w14:paraId="1E8353B0" w14:textId="77777777" w:rsidR="007B5090" w:rsidRPr="00532AF1" w:rsidRDefault="007B5090" w:rsidP="007B5090">
      <w:pPr>
        <w:pStyle w:val="Normal-em"/>
        <w:spacing w:after="0" w:line="240" w:lineRule="auto"/>
        <w:ind w:left="709"/>
        <w:rPr>
          <w:color w:val="auto"/>
          <w:szCs w:val="24"/>
        </w:rPr>
      </w:pPr>
      <w:r w:rsidRPr="00532AF1">
        <w:rPr>
          <w:color w:val="auto"/>
          <w:szCs w:val="24"/>
        </w:rPr>
        <w:tab/>
        <w:t>(d)</w:t>
      </w:r>
      <w:r w:rsidRPr="00532AF1">
        <w:rPr>
          <w:color w:val="auto"/>
          <w:szCs w:val="24"/>
        </w:rPr>
        <w:tab/>
        <w:t>amounts received by the Corporation:</w:t>
      </w:r>
    </w:p>
    <w:p w14:paraId="2F2E45F4" w14:textId="77777777" w:rsidR="007B5090" w:rsidRPr="00532AF1" w:rsidRDefault="007B5090" w:rsidP="007B5090">
      <w:pPr>
        <w:pStyle w:val="Normal-em"/>
        <w:spacing w:after="0" w:line="240" w:lineRule="auto"/>
        <w:ind w:left="1418" w:hanging="709"/>
        <w:rPr>
          <w:color w:val="auto"/>
          <w:szCs w:val="24"/>
        </w:rPr>
      </w:pPr>
      <w:r>
        <w:rPr>
          <w:color w:val="auto"/>
          <w:szCs w:val="24"/>
        </w:rPr>
        <w:tab/>
      </w:r>
      <w:r w:rsidRPr="00532AF1">
        <w:rPr>
          <w:color w:val="auto"/>
          <w:szCs w:val="24"/>
        </w:rPr>
        <w:tab/>
        <w:t>(i)</w:t>
      </w:r>
      <w:r w:rsidRPr="00532AF1">
        <w:rPr>
          <w:color w:val="auto"/>
          <w:szCs w:val="24"/>
        </w:rPr>
        <w:tab/>
        <w:t>from the sale of property paid for in connection with research and development relating to the fodder industry; or</w:t>
      </w:r>
    </w:p>
    <w:p w14:paraId="1D3E7244" w14:textId="77777777" w:rsidR="007B5090" w:rsidRPr="00532AF1" w:rsidRDefault="007B5090" w:rsidP="007B5090">
      <w:pPr>
        <w:pStyle w:val="Normal-em"/>
        <w:spacing w:after="0" w:line="240" w:lineRule="auto"/>
        <w:ind w:left="1418" w:hanging="709"/>
        <w:rPr>
          <w:color w:val="auto"/>
          <w:szCs w:val="24"/>
        </w:rPr>
      </w:pPr>
      <w:r>
        <w:rPr>
          <w:color w:val="auto"/>
          <w:szCs w:val="24"/>
        </w:rPr>
        <w:tab/>
      </w:r>
      <w:r w:rsidRPr="00532AF1">
        <w:rPr>
          <w:color w:val="auto"/>
          <w:szCs w:val="24"/>
        </w:rPr>
        <w:tab/>
        <w:t>(ii)</w:t>
      </w:r>
      <w:r w:rsidRPr="00532AF1">
        <w:rPr>
          <w:color w:val="auto"/>
          <w:szCs w:val="24"/>
        </w:rPr>
        <w:tab/>
        <w:t>from the sale of property produced in connection with research and development relating to the fodder industry; or</w:t>
      </w:r>
    </w:p>
    <w:p w14:paraId="7FB25F42" w14:textId="77777777" w:rsidR="007B5090" w:rsidRPr="00532AF1" w:rsidRDefault="007B5090" w:rsidP="007B5090">
      <w:pPr>
        <w:pStyle w:val="Normal-em"/>
        <w:spacing w:after="0" w:line="240" w:lineRule="auto"/>
        <w:ind w:left="1418" w:hanging="709"/>
        <w:rPr>
          <w:color w:val="auto"/>
          <w:szCs w:val="24"/>
        </w:rPr>
      </w:pPr>
      <w:r>
        <w:rPr>
          <w:color w:val="auto"/>
          <w:szCs w:val="24"/>
        </w:rPr>
        <w:tab/>
      </w:r>
      <w:r w:rsidRPr="00532AF1">
        <w:rPr>
          <w:color w:val="auto"/>
          <w:szCs w:val="24"/>
        </w:rPr>
        <w:tab/>
        <w:t>(iii)</w:t>
      </w:r>
      <w:r w:rsidRPr="00532AF1">
        <w:rPr>
          <w:color w:val="auto"/>
          <w:szCs w:val="24"/>
        </w:rPr>
        <w:tab/>
        <w:t>from dealing with patents in respect of inventions made in connection with, or intellectual property arising out of, research and development relating to the fodder industry; or</w:t>
      </w:r>
    </w:p>
    <w:p w14:paraId="78FD6EE5" w14:textId="77777777" w:rsidR="007B5090" w:rsidRPr="00532AF1" w:rsidRDefault="007B5090" w:rsidP="007B5090">
      <w:pPr>
        <w:pStyle w:val="Normal-em"/>
        <w:spacing w:after="0" w:line="240" w:lineRule="auto"/>
        <w:ind w:left="1418" w:hanging="709"/>
        <w:rPr>
          <w:color w:val="auto"/>
          <w:szCs w:val="24"/>
        </w:rPr>
      </w:pPr>
      <w:r>
        <w:rPr>
          <w:color w:val="auto"/>
          <w:szCs w:val="24"/>
        </w:rPr>
        <w:tab/>
      </w:r>
      <w:r w:rsidRPr="00532AF1">
        <w:rPr>
          <w:color w:val="auto"/>
          <w:szCs w:val="24"/>
        </w:rPr>
        <w:tab/>
        <w:t>(iv)</w:t>
      </w:r>
      <w:r w:rsidRPr="00532AF1">
        <w:rPr>
          <w:color w:val="auto"/>
          <w:szCs w:val="24"/>
        </w:rPr>
        <w:tab/>
        <w:t>in respect of work paid for in connection with research and development relating to the fodder industry;</w:t>
      </w:r>
    </w:p>
    <w:p w14:paraId="2D943437" w14:textId="77777777" w:rsidR="007B5090" w:rsidRPr="00532AF1" w:rsidRDefault="007B5090" w:rsidP="007B5090">
      <w:pPr>
        <w:pStyle w:val="Normal-em"/>
        <w:spacing w:after="0" w:line="240" w:lineRule="auto"/>
        <w:ind w:left="709"/>
        <w:rPr>
          <w:color w:val="auto"/>
          <w:szCs w:val="24"/>
        </w:rPr>
      </w:pPr>
      <w:r w:rsidRPr="00532AF1">
        <w:rPr>
          <w:color w:val="auto"/>
          <w:szCs w:val="24"/>
        </w:rPr>
        <w:tab/>
        <w:t>(e)</w:t>
      </w:r>
      <w:r w:rsidRPr="00532AF1">
        <w:rPr>
          <w:color w:val="auto"/>
          <w:szCs w:val="24"/>
        </w:rPr>
        <w:tab/>
        <w:t>amounts paid to the Corporation as interest on investment of an amount mentioned in any of paragraphs (a) to (d).</w:t>
      </w:r>
    </w:p>
    <w:p w14:paraId="29A3E08C" w14:textId="77777777" w:rsidR="007B5090" w:rsidRPr="00532AF1" w:rsidRDefault="007B5090" w:rsidP="007B5090">
      <w:pPr>
        <w:spacing w:after="0" w:line="240" w:lineRule="auto"/>
        <w:rPr>
          <w:rFonts w:ascii="Times New Roman" w:hAnsi="Times New Roman" w:cs="Times New Roman"/>
          <w:sz w:val="24"/>
        </w:rPr>
      </w:pPr>
    </w:p>
    <w:p w14:paraId="0EEA280A" w14:textId="482B7FCC" w:rsidR="007B5090" w:rsidRDefault="007B5090" w:rsidP="007B5090">
      <w:pPr>
        <w:spacing w:after="0" w:line="240" w:lineRule="auto"/>
        <w:rPr>
          <w:rFonts w:ascii="Times New Roman" w:hAnsi="Times New Roman" w:cs="Times New Roman"/>
          <w:sz w:val="24"/>
        </w:rPr>
      </w:pPr>
      <w:r>
        <w:rPr>
          <w:rFonts w:ascii="Times New Roman" w:hAnsi="Times New Roman" w:cs="Times New Roman"/>
          <w:sz w:val="24"/>
        </w:rPr>
        <w:t>Subclause 3 sets out that for</w:t>
      </w:r>
      <w:r w:rsidR="007B5BB0">
        <w:rPr>
          <w:rFonts w:ascii="Times New Roman" w:hAnsi="Times New Roman" w:cs="Times New Roman"/>
          <w:sz w:val="24"/>
        </w:rPr>
        <w:t xml:space="preserve"> paragraph 40(1)(b) of the PI</w:t>
      </w:r>
      <w:r w:rsidRPr="00532AF1">
        <w:rPr>
          <w:rFonts w:ascii="Times New Roman" w:hAnsi="Times New Roman" w:cs="Times New Roman"/>
          <w:sz w:val="24"/>
        </w:rPr>
        <w:t>RD Act, all amounts specified in section 33 of the PIERD Act that are required to be paid by the Corporation in relation to the fodder industry are to be debited in the accounting records kept under subregulation (1).</w:t>
      </w:r>
    </w:p>
    <w:p w14:paraId="480EBE8E" w14:textId="77777777" w:rsidR="007B5090" w:rsidRPr="00532AF1" w:rsidRDefault="007B5090" w:rsidP="007B5090">
      <w:pPr>
        <w:spacing w:after="0" w:line="240" w:lineRule="auto"/>
        <w:rPr>
          <w:rFonts w:ascii="Times New Roman" w:hAnsi="Times New Roman" w:cs="Times New Roman"/>
          <w:sz w:val="24"/>
        </w:rPr>
      </w:pPr>
    </w:p>
    <w:p w14:paraId="52062937" w14:textId="20141224" w:rsidR="007B5BB0" w:rsidRDefault="007B5090" w:rsidP="005D1ABF">
      <w:pPr>
        <w:spacing w:after="0" w:line="240" w:lineRule="auto"/>
        <w:rPr>
          <w:rFonts w:ascii="Times New Roman" w:hAnsi="Times New Roman" w:cs="Times New Roman"/>
          <w:sz w:val="24"/>
        </w:rPr>
      </w:pPr>
      <w:r>
        <w:rPr>
          <w:rFonts w:ascii="Times New Roman" w:hAnsi="Times New Roman" w:cs="Times New Roman"/>
          <w:sz w:val="24"/>
        </w:rPr>
        <w:lastRenderedPageBreak/>
        <w:t>Subclause 4 sets out that for</w:t>
      </w:r>
      <w:r w:rsidR="007B5BB0">
        <w:rPr>
          <w:rFonts w:ascii="Times New Roman" w:hAnsi="Times New Roman" w:cs="Times New Roman"/>
          <w:sz w:val="24"/>
        </w:rPr>
        <w:t xml:space="preserve"> subsection 40(2) of the PI</w:t>
      </w:r>
      <w:r w:rsidRPr="00532AF1">
        <w:rPr>
          <w:rFonts w:ascii="Times New Roman" w:hAnsi="Times New Roman" w:cs="Times New Roman"/>
          <w:sz w:val="24"/>
        </w:rPr>
        <w:t>RD Act, the only R&amp;D activities on which amounts credited under subregulation (2) can be spent are R&amp;D activities relating to the fodder industry.</w:t>
      </w:r>
    </w:p>
    <w:p w14:paraId="2E0D56EE" w14:textId="77777777" w:rsidR="007B5BB0" w:rsidRDefault="007B5BB0" w:rsidP="005D1ABF">
      <w:pPr>
        <w:spacing w:after="0" w:line="240" w:lineRule="auto"/>
        <w:rPr>
          <w:rFonts w:ascii="Times New Roman" w:hAnsi="Times New Roman" w:cs="Times New Roman"/>
          <w:sz w:val="24"/>
        </w:rPr>
      </w:pPr>
    </w:p>
    <w:p w14:paraId="50CCBC15" w14:textId="2F4D5CDF" w:rsidR="007B5BB0" w:rsidRDefault="007B5BB0" w:rsidP="005D1ABF">
      <w:pPr>
        <w:spacing w:after="0" w:line="240" w:lineRule="auto"/>
        <w:rPr>
          <w:rFonts w:ascii="Times New Roman" w:hAnsi="Times New Roman" w:cs="Times New Roman"/>
          <w:sz w:val="24"/>
        </w:rPr>
      </w:pPr>
      <w:r>
        <w:rPr>
          <w:rFonts w:ascii="Times New Roman" w:hAnsi="Times New Roman" w:cs="Times New Roman"/>
          <w:sz w:val="24"/>
        </w:rPr>
        <w:t xml:space="preserve">Part 2 details other amendments to the </w:t>
      </w:r>
      <w:r w:rsidRPr="007B5BB0">
        <w:rPr>
          <w:rFonts w:ascii="Times New Roman" w:hAnsi="Times New Roman" w:cs="Times New Roman"/>
          <w:i/>
          <w:sz w:val="24"/>
        </w:rPr>
        <w:t>Rural Industries Research and Development Corporation Regulations 2000.</w:t>
      </w:r>
    </w:p>
    <w:p w14:paraId="45F0AFE0" w14:textId="6D430FE5" w:rsidR="007B5BB0" w:rsidRDefault="007B5BB0" w:rsidP="005D1ABF">
      <w:pPr>
        <w:spacing w:after="0" w:line="240" w:lineRule="auto"/>
        <w:rPr>
          <w:rFonts w:ascii="Times New Roman" w:hAnsi="Times New Roman" w:cs="Times New Roman"/>
          <w:sz w:val="24"/>
        </w:rPr>
      </w:pPr>
      <w:r w:rsidRPr="007B5BB0">
        <w:rPr>
          <w:rFonts w:ascii="Times New Roman" w:hAnsi="Times New Roman" w:cs="Times New Roman"/>
          <w:b/>
          <w:sz w:val="24"/>
        </w:rPr>
        <w:t>Item 3</w:t>
      </w:r>
      <w:r>
        <w:rPr>
          <w:rFonts w:ascii="Times New Roman" w:hAnsi="Times New Roman" w:cs="Times New Roman"/>
          <w:sz w:val="24"/>
        </w:rPr>
        <w:t xml:space="preserve"> repeals the definition of the PIERD Act in Regulation 5.</w:t>
      </w:r>
    </w:p>
    <w:p w14:paraId="40C5B077" w14:textId="77777777" w:rsidR="007B5BB0" w:rsidRDefault="007B5BB0" w:rsidP="005D1ABF">
      <w:pPr>
        <w:spacing w:after="0" w:line="240" w:lineRule="auto"/>
        <w:rPr>
          <w:rFonts w:ascii="Times New Roman" w:hAnsi="Times New Roman" w:cs="Times New Roman"/>
          <w:sz w:val="24"/>
        </w:rPr>
      </w:pPr>
    </w:p>
    <w:p w14:paraId="2FB2324A" w14:textId="40C8C801" w:rsidR="007B5BB0" w:rsidRPr="007B5BB0" w:rsidRDefault="007B5BB0" w:rsidP="007B5BB0">
      <w:pPr>
        <w:spacing w:after="0" w:line="240" w:lineRule="auto"/>
        <w:rPr>
          <w:rFonts w:ascii="Times New Roman" w:hAnsi="Times New Roman" w:cs="Times New Roman"/>
          <w:sz w:val="24"/>
        </w:rPr>
      </w:pPr>
      <w:r w:rsidRPr="007B5BB0">
        <w:rPr>
          <w:rFonts w:ascii="Times New Roman" w:hAnsi="Times New Roman" w:cs="Times New Roman"/>
          <w:b/>
          <w:sz w:val="24"/>
        </w:rPr>
        <w:t>Item 4</w:t>
      </w:r>
      <w:r>
        <w:rPr>
          <w:rFonts w:ascii="Times New Roman" w:hAnsi="Times New Roman" w:cs="Times New Roman"/>
          <w:sz w:val="24"/>
        </w:rPr>
        <w:t xml:space="preserve"> inserts a new definition to Regulation 5 to state that the </w:t>
      </w:r>
      <w:r w:rsidRPr="007B5BB0">
        <w:rPr>
          <w:rFonts w:ascii="Times New Roman" w:hAnsi="Times New Roman" w:cs="Times New Roman"/>
          <w:b/>
          <w:i/>
          <w:sz w:val="24"/>
        </w:rPr>
        <w:t>PIRD Act</w:t>
      </w:r>
      <w:r w:rsidRPr="007B5BB0">
        <w:rPr>
          <w:rFonts w:ascii="Times New Roman" w:hAnsi="Times New Roman" w:cs="Times New Roman"/>
          <w:sz w:val="24"/>
        </w:rPr>
        <w:t xml:space="preserve"> means the </w:t>
      </w:r>
      <w:r w:rsidRPr="007B5BB0">
        <w:rPr>
          <w:rFonts w:ascii="Times New Roman" w:hAnsi="Times New Roman" w:cs="Times New Roman"/>
          <w:i/>
          <w:sz w:val="24"/>
        </w:rPr>
        <w:t>Primary Industries Research and Development Act 1989</w:t>
      </w:r>
      <w:r w:rsidRPr="007B5BB0">
        <w:rPr>
          <w:rFonts w:ascii="Times New Roman" w:hAnsi="Times New Roman" w:cs="Times New Roman"/>
          <w:sz w:val="24"/>
        </w:rPr>
        <w:t>.</w:t>
      </w:r>
    </w:p>
    <w:p w14:paraId="7B0F8AD6" w14:textId="41FE0109" w:rsidR="007B5BB0" w:rsidRPr="007B5BB0" w:rsidRDefault="007B5BB0" w:rsidP="005D1ABF">
      <w:pPr>
        <w:spacing w:after="0" w:line="240" w:lineRule="auto"/>
        <w:rPr>
          <w:rFonts w:ascii="Times New Roman" w:hAnsi="Times New Roman" w:cs="Times New Roman"/>
          <w:sz w:val="24"/>
        </w:rPr>
      </w:pPr>
    </w:p>
    <w:p w14:paraId="72DD327E" w14:textId="30AB7EA4" w:rsidR="007B5BB0" w:rsidRPr="007B5BB0" w:rsidRDefault="007B5BB0" w:rsidP="007B5BB0">
      <w:pPr>
        <w:rPr>
          <w:rFonts w:ascii="Times New Roman" w:hAnsi="Times New Roman" w:cs="Times New Roman"/>
          <w:sz w:val="24"/>
        </w:rPr>
      </w:pPr>
      <w:r w:rsidRPr="007B5BB0">
        <w:rPr>
          <w:rFonts w:ascii="Times New Roman" w:hAnsi="Times New Roman" w:cs="Times New Roman"/>
          <w:b/>
          <w:sz w:val="24"/>
        </w:rPr>
        <w:t>Item 5</w:t>
      </w:r>
      <w:r>
        <w:rPr>
          <w:rFonts w:ascii="Times New Roman" w:hAnsi="Times New Roman" w:cs="Times New Roman"/>
          <w:sz w:val="24"/>
        </w:rPr>
        <w:t xml:space="preserve"> applies to the whole of the Regulations. It o</w:t>
      </w:r>
      <w:r w:rsidRPr="007B5BB0">
        <w:rPr>
          <w:rFonts w:ascii="Times New Roman" w:hAnsi="Times New Roman" w:cs="Times New Roman"/>
          <w:sz w:val="24"/>
        </w:rPr>
        <w:t>mit</w:t>
      </w:r>
      <w:r>
        <w:rPr>
          <w:rFonts w:ascii="Times New Roman" w:hAnsi="Times New Roman" w:cs="Times New Roman"/>
          <w:sz w:val="24"/>
        </w:rPr>
        <w:t>s</w:t>
      </w:r>
      <w:r w:rsidRPr="007B5BB0">
        <w:rPr>
          <w:rFonts w:ascii="Times New Roman" w:hAnsi="Times New Roman" w:cs="Times New Roman"/>
          <w:sz w:val="24"/>
        </w:rPr>
        <w:t xml:space="preserve"> every occurrence of “PIERD Act”</w:t>
      </w:r>
      <w:r>
        <w:rPr>
          <w:rFonts w:ascii="Times New Roman" w:hAnsi="Times New Roman" w:cs="Times New Roman"/>
          <w:sz w:val="24"/>
        </w:rPr>
        <w:t xml:space="preserve"> and</w:t>
      </w:r>
      <w:r w:rsidRPr="007B5BB0">
        <w:rPr>
          <w:rFonts w:ascii="Times New Roman" w:hAnsi="Times New Roman" w:cs="Times New Roman"/>
          <w:sz w:val="24"/>
        </w:rPr>
        <w:t xml:space="preserve"> substitute</w:t>
      </w:r>
      <w:r>
        <w:rPr>
          <w:rFonts w:ascii="Times New Roman" w:hAnsi="Times New Roman" w:cs="Times New Roman"/>
          <w:sz w:val="24"/>
        </w:rPr>
        <w:t>s</w:t>
      </w:r>
      <w:r w:rsidRPr="007B5BB0">
        <w:rPr>
          <w:rFonts w:ascii="Times New Roman" w:hAnsi="Times New Roman" w:cs="Times New Roman"/>
          <w:sz w:val="24"/>
        </w:rPr>
        <w:t xml:space="preserve"> “PIRD Act”.</w:t>
      </w:r>
    </w:p>
    <w:p w14:paraId="3D08B523" w14:textId="50AFCBEB" w:rsidR="007B5BB0" w:rsidRDefault="007B5BB0">
      <w:pPr>
        <w:rPr>
          <w:rFonts w:ascii="Times New Roman" w:hAnsi="Times New Roman" w:cs="Times New Roman"/>
          <w:sz w:val="24"/>
        </w:rPr>
      </w:pPr>
      <w:r>
        <w:rPr>
          <w:rFonts w:ascii="Times New Roman" w:hAnsi="Times New Roman" w:cs="Times New Roman"/>
          <w:sz w:val="24"/>
        </w:rPr>
        <w:br w:type="page"/>
      </w:r>
    </w:p>
    <w:p w14:paraId="175266F8" w14:textId="252D2DC3" w:rsidR="002E7CD3" w:rsidRPr="005D1ABF" w:rsidRDefault="002E7CD3" w:rsidP="002E7CD3">
      <w:pPr>
        <w:pStyle w:val="Normal-em"/>
        <w:spacing w:after="0" w:line="240" w:lineRule="auto"/>
        <w:jc w:val="right"/>
        <w:rPr>
          <w:b/>
          <w:caps/>
          <w:szCs w:val="24"/>
          <w:u w:val="single"/>
        </w:rPr>
      </w:pPr>
      <w:r w:rsidRPr="005D1ABF">
        <w:rPr>
          <w:b/>
          <w:caps/>
          <w:szCs w:val="24"/>
          <w:u w:val="single"/>
        </w:rPr>
        <w:lastRenderedPageBreak/>
        <w:t>Attachment</w:t>
      </w:r>
      <w:r>
        <w:rPr>
          <w:b/>
          <w:caps/>
          <w:szCs w:val="24"/>
          <w:u w:val="single"/>
        </w:rPr>
        <w:t xml:space="preserve"> B</w:t>
      </w:r>
    </w:p>
    <w:p w14:paraId="5F9FFA4E" w14:textId="77777777" w:rsidR="002E7CD3" w:rsidRDefault="002E7CD3" w:rsidP="00685AF0">
      <w:pPr>
        <w:spacing w:after="0" w:line="240" w:lineRule="auto"/>
        <w:jc w:val="center"/>
        <w:rPr>
          <w:rFonts w:ascii="Times New Roman" w:hAnsi="Times New Roman" w:cs="Times New Roman"/>
          <w:b/>
          <w:sz w:val="24"/>
          <w:szCs w:val="24"/>
        </w:rPr>
      </w:pPr>
    </w:p>
    <w:p w14:paraId="79ADF20C" w14:textId="77777777" w:rsidR="00685AF0" w:rsidRPr="005D1ABF" w:rsidRDefault="00685AF0" w:rsidP="00685AF0">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212BBFC8" w14:textId="77777777" w:rsidR="00685AF0" w:rsidRPr="005D1ABF" w:rsidRDefault="00685AF0" w:rsidP="00685AF0">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2669143B" w14:textId="77777777" w:rsidR="00685AF0" w:rsidRPr="005D1ABF" w:rsidRDefault="00685AF0" w:rsidP="00685AF0">
      <w:pPr>
        <w:spacing w:after="0" w:line="240" w:lineRule="auto"/>
        <w:jc w:val="center"/>
        <w:rPr>
          <w:rFonts w:ascii="Times New Roman" w:hAnsi="Times New Roman" w:cs="Times New Roman"/>
          <w:sz w:val="24"/>
          <w:szCs w:val="24"/>
        </w:rPr>
      </w:pPr>
    </w:p>
    <w:p w14:paraId="2839D43B" w14:textId="2DB98880" w:rsidR="00685AF0" w:rsidRPr="00A62F19" w:rsidRDefault="00685AF0" w:rsidP="00685AF0">
      <w:pPr>
        <w:spacing w:after="0" w:line="240" w:lineRule="auto"/>
        <w:jc w:val="center"/>
        <w:rPr>
          <w:rFonts w:ascii="Times New Roman" w:hAnsi="Times New Roman" w:cs="Times New Roman"/>
          <w:b/>
          <w:color w:val="000000" w:themeColor="text1"/>
          <w:sz w:val="24"/>
          <w:szCs w:val="24"/>
        </w:rPr>
      </w:pPr>
      <w:r w:rsidRPr="00A62F19">
        <w:rPr>
          <w:rFonts w:ascii="Times New Roman" w:hAnsi="Times New Roman" w:cs="Times New Roman"/>
          <w:b/>
          <w:color w:val="000000" w:themeColor="text1"/>
          <w:sz w:val="24"/>
          <w:szCs w:val="24"/>
        </w:rPr>
        <w:t xml:space="preserve">Primary Industries Levies and Charges </w:t>
      </w:r>
      <w:r w:rsidR="001D1A70">
        <w:rPr>
          <w:rFonts w:ascii="Times New Roman" w:hAnsi="Times New Roman" w:cs="Times New Roman"/>
          <w:b/>
          <w:color w:val="000000" w:themeColor="text1"/>
          <w:sz w:val="24"/>
          <w:szCs w:val="24"/>
        </w:rPr>
        <w:t>Legislation</w:t>
      </w:r>
      <w:r w:rsidRPr="00A62F19">
        <w:rPr>
          <w:rFonts w:ascii="Times New Roman" w:hAnsi="Times New Roman" w:cs="Times New Roman"/>
          <w:b/>
          <w:color w:val="000000" w:themeColor="text1"/>
          <w:sz w:val="24"/>
          <w:szCs w:val="24"/>
        </w:rPr>
        <w:t xml:space="preserve"> Amendment (Fodder)</w:t>
      </w:r>
      <w:r w:rsidR="001D1A70">
        <w:rPr>
          <w:rFonts w:ascii="Times New Roman" w:hAnsi="Times New Roman" w:cs="Times New Roman"/>
          <w:b/>
          <w:color w:val="000000" w:themeColor="text1"/>
          <w:sz w:val="24"/>
          <w:szCs w:val="24"/>
        </w:rPr>
        <w:t xml:space="preserve"> </w:t>
      </w:r>
      <w:r w:rsidR="001D1A70">
        <w:rPr>
          <w:rFonts w:ascii="Times New Roman" w:hAnsi="Times New Roman" w:cs="Times New Roman"/>
          <w:b/>
          <w:color w:val="000000" w:themeColor="text1"/>
          <w:sz w:val="24"/>
          <w:szCs w:val="24"/>
        </w:rPr>
        <w:br/>
      </w:r>
      <w:r w:rsidRPr="00A62F19">
        <w:rPr>
          <w:rFonts w:ascii="Times New Roman" w:hAnsi="Times New Roman" w:cs="Times New Roman"/>
          <w:b/>
          <w:color w:val="000000" w:themeColor="text1"/>
          <w:sz w:val="24"/>
          <w:szCs w:val="24"/>
        </w:rPr>
        <w:t>Regulation 2016</w:t>
      </w:r>
    </w:p>
    <w:p w14:paraId="4D8FA922" w14:textId="77777777" w:rsidR="00685AF0" w:rsidRPr="005D1ABF" w:rsidRDefault="00685AF0" w:rsidP="00685AF0">
      <w:pPr>
        <w:spacing w:after="0" w:line="240" w:lineRule="auto"/>
        <w:jc w:val="center"/>
        <w:rPr>
          <w:rFonts w:ascii="Times New Roman" w:hAnsi="Times New Roman" w:cs="Times New Roman"/>
          <w:sz w:val="24"/>
          <w:szCs w:val="24"/>
        </w:rPr>
      </w:pPr>
    </w:p>
    <w:p w14:paraId="1B58650E" w14:textId="77777777" w:rsidR="00685AF0" w:rsidRPr="005D1ABF" w:rsidRDefault="00685AF0" w:rsidP="00685AF0">
      <w:pPr>
        <w:spacing w:after="0" w:line="240" w:lineRule="auto"/>
        <w:jc w:val="center"/>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29298C8D" w14:textId="77777777" w:rsidR="00685AF0" w:rsidRPr="005D1ABF" w:rsidRDefault="00685AF0" w:rsidP="00685AF0">
      <w:pPr>
        <w:spacing w:after="0" w:line="240" w:lineRule="auto"/>
        <w:rPr>
          <w:rFonts w:ascii="Times New Roman" w:hAnsi="Times New Roman" w:cs="Times New Roman"/>
          <w:sz w:val="24"/>
          <w:szCs w:val="24"/>
        </w:rPr>
      </w:pPr>
    </w:p>
    <w:p w14:paraId="3A01B51F" w14:textId="77777777" w:rsidR="00685AF0" w:rsidRPr="005D1ABF" w:rsidRDefault="00685AF0" w:rsidP="00685AF0">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6E8E2D11" w14:textId="35C6AD9A" w:rsidR="00685AF0" w:rsidRPr="00A62F19" w:rsidRDefault="00685AF0" w:rsidP="00685AF0">
      <w:pPr>
        <w:spacing w:after="0" w:line="240" w:lineRule="auto"/>
        <w:rPr>
          <w:rFonts w:ascii="Times New Roman" w:hAnsi="Times New Roman" w:cs="Times New Roman"/>
          <w:color w:val="000000" w:themeColor="text1"/>
          <w:sz w:val="24"/>
          <w:szCs w:val="24"/>
        </w:rPr>
      </w:pPr>
      <w:r w:rsidRPr="00A62F19">
        <w:rPr>
          <w:rFonts w:ascii="Times New Roman" w:hAnsi="Times New Roman" w:cs="Times New Roman"/>
          <w:color w:val="000000" w:themeColor="text1"/>
          <w:sz w:val="24"/>
          <w:szCs w:val="24"/>
        </w:rPr>
        <w:t xml:space="preserve">The purpose of the </w:t>
      </w:r>
      <w:r w:rsidRPr="00685AF0">
        <w:rPr>
          <w:rFonts w:ascii="Times New Roman" w:hAnsi="Times New Roman" w:cs="Times New Roman"/>
          <w:i/>
          <w:color w:val="000000" w:themeColor="text1"/>
          <w:sz w:val="24"/>
          <w:szCs w:val="24"/>
        </w:rPr>
        <w:t xml:space="preserve">Primary Industries Levies and Charges </w:t>
      </w:r>
      <w:r w:rsidR="001D1A70">
        <w:rPr>
          <w:rFonts w:ascii="Times New Roman" w:hAnsi="Times New Roman" w:cs="Times New Roman"/>
          <w:i/>
          <w:color w:val="000000" w:themeColor="text1"/>
          <w:sz w:val="24"/>
          <w:szCs w:val="24"/>
        </w:rPr>
        <w:t>Legislation</w:t>
      </w:r>
      <w:r w:rsidRPr="00685AF0">
        <w:rPr>
          <w:rFonts w:ascii="Times New Roman" w:hAnsi="Times New Roman" w:cs="Times New Roman"/>
          <w:i/>
          <w:color w:val="000000" w:themeColor="text1"/>
          <w:sz w:val="24"/>
          <w:szCs w:val="24"/>
        </w:rPr>
        <w:t xml:space="preserve"> Amendment (Fodder) Regulation 2016</w:t>
      </w:r>
      <w:r w:rsidRPr="00A62F19">
        <w:rPr>
          <w:rFonts w:ascii="Times New Roman" w:hAnsi="Times New Roman" w:cs="Times New Roman"/>
          <w:color w:val="000000" w:themeColor="text1"/>
          <w:sz w:val="24"/>
          <w:szCs w:val="24"/>
        </w:rPr>
        <w:t xml:space="preserve"> is to authorise the Australian Government Department of Agriculture and Water Resources to collect an export charge on </w:t>
      </w:r>
      <w:r w:rsidR="00EB7F71">
        <w:rPr>
          <w:rFonts w:ascii="Times New Roman" w:hAnsi="Times New Roman" w:cs="Times New Roman"/>
          <w:color w:val="000000" w:themeColor="text1"/>
          <w:sz w:val="24"/>
          <w:szCs w:val="24"/>
        </w:rPr>
        <w:t xml:space="preserve">certain </w:t>
      </w:r>
      <w:r w:rsidRPr="00A62F19">
        <w:rPr>
          <w:rFonts w:ascii="Times New Roman" w:hAnsi="Times New Roman" w:cs="Times New Roman"/>
          <w:color w:val="000000" w:themeColor="text1"/>
          <w:sz w:val="24"/>
          <w:szCs w:val="24"/>
        </w:rPr>
        <w:t>fodder products</w:t>
      </w:r>
      <w:r w:rsidR="001D1A70">
        <w:rPr>
          <w:rFonts w:ascii="Times New Roman" w:hAnsi="Times New Roman" w:cs="Times New Roman"/>
          <w:color w:val="000000" w:themeColor="text1"/>
          <w:sz w:val="24"/>
          <w:szCs w:val="24"/>
        </w:rPr>
        <w:t xml:space="preserve"> and</w:t>
      </w:r>
      <w:r w:rsidR="001D1A70" w:rsidRPr="001D1A70">
        <w:rPr>
          <w:rFonts w:ascii="Times New Roman" w:hAnsi="Times New Roman" w:cs="Times New Roman"/>
          <w:sz w:val="24"/>
        </w:rPr>
        <w:t xml:space="preserve"> </w:t>
      </w:r>
      <w:r w:rsidR="001D1A70" w:rsidRPr="00B454BA">
        <w:rPr>
          <w:rFonts w:ascii="Times New Roman" w:hAnsi="Times New Roman" w:cs="Times New Roman"/>
          <w:sz w:val="24"/>
        </w:rPr>
        <w:t>enable any funds raised by th</w:t>
      </w:r>
      <w:r w:rsidR="001D1A70">
        <w:rPr>
          <w:rFonts w:ascii="Times New Roman" w:hAnsi="Times New Roman" w:cs="Times New Roman"/>
          <w:sz w:val="24"/>
        </w:rPr>
        <w:t>is</w:t>
      </w:r>
      <w:r w:rsidR="001D1A70" w:rsidRPr="00B454BA">
        <w:rPr>
          <w:rFonts w:ascii="Times New Roman" w:hAnsi="Times New Roman" w:cs="Times New Roman"/>
          <w:sz w:val="24"/>
        </w:rPr>
        <w:t xml:space="preserve"> export charge to be paid to the Rural Industries Research and Development Corporation</w:t>
      </w:r>
      <w:r w:rsidR="00EB7F71">
        <w:rPr>
          <w:rFonts w:ascii="Times New Roman" w:hAnsi="Times New Roman" w:cs="Times New Roman"/>
          <w:sz w:val="24"/>
        </w:rPr>
        <w:t xml:space="preserve"> for research</w:t>
      </w:r>
      <w:r w:rsidR="001D1A70">
        <w:rPr>
          <w:rFonts w:ascii="Times New Roman" w:hAnsi="Times New Roman" w:cs="Times New Roman"/>
          <w:sz w:val="24"/>
        </w:rPr>
        <w:t>.</w:t>
      </w:r>
    </w:p>
    <w:p w14:paraId="5F63D7F7" w14:textId="77777777" w:rsidR="00685AF0" w:rsidRPr="005D1ABF" w:rsidRDefault="00685AF0" w:rsidP="00685AF0">
      <w:pPr>
        <w:spacing w:after="0" w:line="240" w:lineRule="auto"/>
        <w:rPr>
          <w:rFonts w:ascii="Times New Roman" w:hAnsi="Times New Roman" w:cs="Times New Roman"/>
          <w:sz w:val="24"/>
          <w:szCs w:val="24"/>
        </w:rPr>
      </w:pPr>
    </w:p>
    <w:p w14:paraId="14610310" w14:textId="77777777" w:rsidR="00685AF0" w:rsidRPr="005D1ABF" w:rsidRDefault="00685AF0" w:rsidP="00685AF0">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68BF389A" w14:textId="77777777" w:rsidR="00685AF0" w:rsidRPr="005D1ABF" w:rsidRDefault="00685AF0" w:rsidP="00685AF0">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does not engage any of the applicable rights or freedoms.</w:t>
      </w:r>
    </w:p>
    <w:p w14:paraId="0AEB6A34" w14:textId="77777777" w:rsidR="00685AF0" w:rsidRPr="005D1ABF" w:rsidRDefault="00685AF0" w:rsidP="00685AF0">
      <w:pPr>
        <w:spacing w:after="0" w:line="240" w:lineRule="auto"/>
        <w:rPr>
          <w:rFonts w:ascii="Times New Roman" w:hAnsi="Times New Roman" w:cs="Times New Roman"/>
          <w:sz w:val="24"/>
          <w:szCs w:val="24"/>
        </w:rPr>
      </w:pPr>
    </w:p>
    <w:p w14:paraId="045602D8" w14:textId="77777777" w:rsidR="00685AF0" w:rsidRPr="005D1ABF" w:rsidRDefault="00685AF0" w:rsidP="00685AF0">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72B7C38D" w14:textId="77777777" w:rsidR="00685AF0" w:rsidRPr="005D1ABF" w:rsidRDefault="00685AF0" w:rsidP="00685AF0">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0ED5E313" w14:textId="77777777" w:rsidR="00685AF0" w:rsidRPr="005D1ABF" w:rsidRDefault="00685AF0" w:rsidP="00685AF0">
      <w:pPr>
        <w:spacing w:after="0" w:line="240" w:lineRule="auto"/>
        <w:rPr>
          <w:rFonts w:ascii="Times New Roman" w:hAnsi="Times New Roman" w:cs="Times New Roman"/>
          <w:sz w:val="24"/>
          <w:szCs w:val="24"/>
        </w:rPr>
      </w:pPr>
    </w:p>
    <w:p w14:paraId="3E750447" w14:textId="77777777" w:rsidR="00685AF0" w:rsidRPr="005D1ABF" w:rsidRDefault="00685AF0" w:rsidP="00685AF0">
      <w:pPr>
        <w:spacing w:after="0" w:line="240" w:lineRule="auto"/>
        <w:rPr>
          <w:rFonts w:ascii="Times New Roman" w:hAnsi="Times New Roman" w:cs="Times New Roman"/>
          <w:sz w:val="24"/>
          <w:szCs w:val="24"/>
        </w:rPr>
      </w:pPr>
    </w:p>
    <w:p w14:paraId="2A31F05C" w14:textId="77777777" w:rsidR="00685AF0" w:rsidRDefault="00685AF0" w:rsidP="00685AF0">
      <w:pPr>
        <w:spacing w:after="0" w:line="240" w:lineRule="auto"/>
        <w:jc w:val="center"/>
        <w:rPr>
          <w:rFonts w:ascii="Times New Roman" w:hAnsi="Times New Roman" w:cs="Times New Roman"/>
          <w:i/>
          <w:color w:val="FF0000"/>
          <w:sz w:val="24"/>
          <w:szCs w:val="24"/>
          <w:u w:val="single"/>
        </w:rPr>
      </w:pPr>
    </w:p>
    <w:p w14:paraId="58DEC7B9" w14:textId="77777777" w:rsidR="00685AF0" w:rsidRPr="005D1ABF" w:rsidRDefault="00685AF0" w:rsidP="00685AF0">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The Hon. Barnaby Joyce MP</w:t>
      </w:r>
    </w:p>
    <w:p w14:paraId="75A0D6ED" w14:textId="168B68C4" w:rsidR="00685AF0" w:rsidRPr="005D1ABF" w:rsidRDefault="00D46F06" w:rsidP="00685AF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Deputy Prime Minister and </w:t>
      </w:r>
      <w:r w:rsidR="00685AF0" w:rsidRPr="005D1ABF">
        <w:rPr>
          <w:rFonts w:ascii="Times New Roman" w:hAnsi="Times New Roman" w:cs="Times New Roman"/>
          <w:b/>
          <w:bCs/>
          <w:sz w:val="24"/>
          <w:szCs w:val="24"/>
        </w:rPr>
        <w:t>Minister for Agriculture and Water Resources</w:t>
      </w:r>
    </w:p>
    <w:p w14:paraId="54F06670" w14:textId="0554849E" w:rsidR="00FA26FF" w:rsidRPr="005D1ABF" w:rsidRDefault="00FA26FF" w:rsidP="002B1DB3">
      <w:pPr>
        <w:rPr>
          <w:rFonts w:ascii="Times New Roman" w:hAnsi="Times New Roman" w:cs="Times New Roman"/>
          <w:sz w:val="24"/>
          <w:szCs w:val="24"/>
          <w:lang w:val="en-GB"/>
        </w:rPr>
      </w:pPr>
    </w:p>
    <w:sectPr w:rsidR="00FA26FF" w:rsidRPr="005D1ABF"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2FD24" w14:textId="77777777" w:rsidR="00B65C14" w:rsidRDefault="00B65C14" w:rsidP="00151C54">
      <w:r>
        <w:separator/>
      </w:r>
    </w:p>
  </w:endnote>
  <w:endnote w:type="continuationSeparator" w:id="0">
    <w:p w14:paraId="009C50F6" w14:textId="77777777" w:rsidR="00B65C14" w:rsidRDefault="00B65C14"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52964" w14:textId="77777777" w:rsidR="00B65C14" w:rsidRDefault="00B65C14" w:rsidP="00151C54">
      <w:r>
        <w:separator/>
      </w:r>
    </w:p>
  </w:footnote>
  <w:footnote w:type="continuationSeparator" w:id="0">
    <w:p w14:paraId="7E0D3141" w14:textId="77777777" w:rsidR="00B65C14" w:rsidRDefault="00B65C14"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9"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10"/>
  </w:num>
  <w:num w:numId="4">
    <w:abstractNumId w:val="3"/>
  </w:num>
  <w:num w:numId="5">
    <w:abstractNumId w:val="1"/>
  </w:num>
  <w:num w:numId="6">
    <w:abstractNumId w:val="6"/>
  </w:num>
  <w:num w:numId="7">
    <w:abstractNumId w:val="2"/>
  </w:num>
  <w:num w:numId="8">
    <w:abstractNumId w:val="4"/>
  </w:num>
  <w:num w:numId="9">
    <w:abstractNumId w:val="5"/>
  </w:num>
  <w:num w:numId="10">
    <w:abstractNumId w:val="13"/>
  </w:num>
  <w:num w:numId="11">
    <w:abstractNumId w:val="14"/>
  </w:num>
  <w:num w:numId="12">
    <w:abstractNumId w:val="8"/>
  </w:num>
  <w:num w:numId="13">
    <w:abstractNumId w:val="8"/>
    <w:lvlOverride w:ilvl="0">
      <w:startOverride w:val="1"/>
    </w:lvlOverride>
  </w:num>
  <w:num w:numId="14">
    <w:abstractNumId w:val="0"/>
  </w:num>
  <w:num w:numId="15">
    <w:abstractNumId w:val="12"/>
  </w:num>
  <w:num w:numId="16">
    <w:abstractNumId w:val="15"/>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0414F"/>
    <w:rsid w:val="000223C5"/>
    <w:rsid w:val="00035636"/>
    <w:rsid w:val="000503F4"/>
    <w:rsid w:val="000629B8"/>
    <w:rsid w:val="00064E95"/>
    <w:rsid w:val="00092F2C"/>
    <w:rsid w:val="000962BA"/>
    <w:rsid w:val="000976DB"/>
    <w:rsid w:val="000A52A2"/>
    <w:rsid w:val="000A65F6"/>
    <w:rsid w:val="000B129E"/>
    <w:rsid w:val="000C3693"/>
    <w:rsid w:val="000D07B5"/>
    <w:rsid w:val="000D78D6"/>
    <w:rsid w:val="000F08F2"/>
    <w:rsid w:val="00102163"/>
    <w:rsid w:val="001125D9"/>
    <w:rsid w:val="00113C4E"/>
    <w:rsid w:val="0012062A"/>
    <w:rsid w:val="00127498"/>
    <w:rsid w:val="0012775E"/>
    <w:rsid w:val="00130FCB"/>
    <w:rsid w:val="001372D1"/>
    <w:rsid w:val="00151C54"/>
    <w:rsid w:val="00153032"/>
    <w:rsid w:val="00154E71"/>
    <w:rsid w:val="00161CE2"/>
    <w:rsid w:val="001669D6"/>
    <w:rsid w:val="001746B7"/>
    <w:rsid w:val="00175BD8"/>
    <w:rsid w:val="00180DEF"/>
    <w:rsid w:val="001813AC"/>
    <w:rsid w:val="0018228A"/>
    <w:rsid w:val="00183AD4"/>
    <w:rsid w:val="001A5CE3"/>
    <w:rsid w:val="001C09FB"/>
    <w:rsid w:val="001D006D"/>
    <w:rsid w:val="001D1A70"/>
    <w:rsid w:val="001E1A14"/>
    <w:rsid w:val="001E6727"/>
    <w:rsid w:val="001F47AF"/>
    <w:rsid w:val="001F5A48"/>
    <w:rsid w:val="00203AAB"/>
    <w:rsid w:val="002047D6"/>
    <w:rsid w:val="00211F43"/>
    <w:rsid w:val="00224D28"/>
    <w:rsid w:val="002737B5"/>
    <w:rsid w:val="00273C11"/>
    <w:rsid w:val="0029727D"/>
    <w:rsid w:val="002A500B"/>
    <w:rsid w:val="002B1DB3"/>
    <w:rsid w:val="002B2B54"/>
    <w:rsid w:val="002D2972"/>
    <w:rsid w:val="002D3CE5"/>
    <w:rsid w:val="002D41BA"/>
    <w:rsid w:val="002E7CD3"/>
    <w:rsid w:val="002F2F4C"/>
    <w:rsid w:val="003015AF"/>
    <w:rsid w:val="003064B1"/>
    <w:rsid w:val="003228F6"/>
    <w:rsid w:val="00337B5B"/>
    <w:rsid w:val="00342AFA"/>
    <w:rsid w:val="003710C0"/>
    <w:rsid w:val="003869BF"/>
    <w:rsid w:val="003A2479"/>
    <w:rsid w:val="003A52B0"/>
    <w:rsid w:val="003D6D6F"/>
    <w:rsid w:val="003E0906"/>
    <w:rsid w:val="003E5CA0"/>
    <w:rsid w:val="00402F72"/>
    <w:rsid w:val="00417598"/>
    <w:rsid w:val="004223EC"/>
    <w:rsid w:val="004339E8"/>
    <w:rsid w:val="00442785"/>
    <w:rsid w:val="004565E0"/>
    <w:rsid w:val="00456AE2"/>
    <w:rsid w:val="004607C8"/>
    <w:rsid w:val="00461420"/>
    <w:rsid w:val="00483CF0"/>
    <w:rsid w:val="00485C1E"/>
    <w:rsid w:val="004A3A20"/>
    <w:rsid w:val="004B0DD7"/>
    <w:rsid w:val="004C276E"/>
    <w:rsid w:val="004C5892"/>
    <w:rsid w:val="004D257B"/>
    <w:rsid w:val="004E5D7C"/>
    <w:rsid w:val="0050279C"/>
    <w:rsid w:val="00524522"/>
    <w:rsid w:val="00543544"/>
    <w:rsid w:val="00547846"/>
    <w:rsid w:val="005505AB"/>
    <w:rsid w:val="005566AD"/>
    <w:rsid w:val="005664BC"/>
    <w:rsid w:val="00582E28"/>
    <w:rsid w:val="005B6B55"/>
    <w:rsid w:val="005B759C"/>
    <w:rsid w:val="005C1AC3"/>
    <w:rsid w:val="005C7337"/>
    <w:rsid w:val="005D1ABF"/>
    <w:rsid w:val="005D53EF"/>
    <w:rsid w:val="005E3D4B"/>
    <w:rsid w:val="005F66F2"/>
    <w:rsid w:val="006022C4"/>
    <w:rsid w:val="006327D8"/>
    <w:rsid w:val="00633472"/>
    <w:rsid w:val="00634F36"/>
    <w:rsid w:val="006400BC"/>
    <w:rsid w:val="0064772B"/>
    <w:rsid w:val="00650566"/>
    <w:rsid w:val="00652426"/>
    <w:rsid w:val="00653C86"/>
    <w:rsid w:val="006553D3"/>
    <w:rsid w:val="006714A0"/>
    <w:rsid w:val="00685AF0"/>
    <w:rsid w:val="00690055"/>
    <w:rsid w:val="006A320D"/>
    <w:rsid w:val="006B1256"/>
    <w:rsid w:val="006E6178"/>
    <w:rsid w:val="006F2CAA"/>
    <w:rsid w:val="00700F91"/>
    <w:rsid w:val="007079B0"/>
    <w:rsid w:val="007208B8"/>
    <w:rsid w:val="00720AEC"/>
    <w:rsid w:val="00725DC1"/>
    <w:rsid w:val="00734BCB"/>
    <w:rsid w:val="00745BFD"/>
    <w:rsid w:val="00767639"/>
    <w:rsid w:val="00767D95"/>
    <w:rsid w:val="007729E2"/>
    <w:rsid w:val="00784976"/>
    <w:rsid w:val="00794F9C"/>
    <w:rsid w:val="007B3C0B"/>
    <w:rsid w:val="007B3C56"/>
    <w:rsid w:val="007B5090"/>
    <w:rsid w:val="007B5BB0"/>
    <w:rsid w:val="007C45D8"/>
    <w:rsid w:val="007D15C6"/>
    <w:rsid w:val="007E4A3A"/>
    <w:rsid w:val="007F21BF"/>
    <w:rsid w:val="00813B12"/>
    <w:rsid w:val="008224BE"/>
    <w:rsid w:val="0082572E"/>
    <w:rsid w:val="008300B9"/>
    <w:rsid w:val="00841053"/>
    <w:rsid w:val="0085100D"/>
    <w:rsid w:val="00877C5B"/>
    <w:rsid w:val="00896EBE"/>
    <w:rsid w:val="0089780D"/>
    <w:rsid w:val="008B370D"/>
    <w:rsid w:val="008B73F3"/>
    <w:rsid w:val="008C1C7B"/>
    <w:rsid w:val="008C3F1D"/>
    <w:rsid w:val="008D29F0"/>
    <w:rsid w:val="008D4378"/>
    <w:rsid w:val="009152CA"/>
    <w:rsid w:val="00917451"/>
    <w:rsid w:val="00922C40"/>
    <w:rsid w:val="00961FB9"/>
    <w:rsid w:val="00973468"/>
    <w:rsid w:val="009908D6"/>
    <w:rsid w:val="00992814"/>
    <w:rsid w:val="00995D93"/>
    <w:rsid w:val="009A11A2"/>
    <w:rsid w:val="009A38F6"/>
    <w:rsid w:val="009B3BDE"/>
    <w:rsid w:val="009E61C5"/>
    <w:rsid w:val="00A2644A"/>
    <w:rsid w:val="00A32455"/>
    <w:rsid w:val="00A351C1"/>
    <w:rsid w:val="00A37FDF"/>
    <w:rsid w:val="00A426C7"/>
    <w:rsid w:val="00A629BA"/>
    <w:rsid w:val="00A62F19"/>
    <w:rsid w:val="00A806A9"/>
    <w:rsid w:val="00A92EDB"/>
    <w:rsid w:val="00AB3CC9"/>
    <w:rsid w:val="00AD4432"/>
    <w:rsid w:val="00B030B7"/>
    <w:rsid w:val="00B05018"/>
    <w:rsid w:val="00B20EBE"/>
    <w:rsid w:val="00B26C7F"/>
    <w:rsid w:val="00B37AB7"/>
    <w:rsid w:val="00B452D1"/>
    <w:rsid w:val="00B454BA"/>
    <w:rsid w:val="00B57443"/>
    <w:rsid w:val="00B65C14"/>
    <w:rsid w:val="00B66DFF"/>
    <w:rsid w:val="00BA0B39"/>
    <w:rsid w:val="00BB4AD3"/>
    <w:rsid w:val="00BB4CD3"/>
    <w:rsid w:val="00BB7041"/>
    <w:rsid w:val="00BC12A9"/>
    <w:rsid w:val="00BC6B2F"/>
    <w:rsid w:val="00BD34E3"/>
    <w:rsid w:val="00BD3594"/>
    <w:rsid w:val="00BE6861"/>
    <w:rsid w:val="00C06F49"/>
    <w:rsid w:val="00C10C21"/>
    <w:rsid w:val="00C142FA"/>
    <w:rsid w:val="00C154F5"/>
    <w:rsid w:val="00C32367"/>
    <w:rsid w:val="00C36CC7"/>
    <w:rsid w:val="00C463C2"/>
    <w:rsid w:val="00C52CC5"/>
    <w:rsid w:val="00C55BA8"/>
    <w:rsid w:val="00C57334"/>
    <w:rsid w:val="00C81402"/>
    <w:rsid w:val="00C9474A"/>
    <w:rsid w:val="00CB26E2"/>
    <w:rsid w:val="00CD7150"/>
    <w:rsid w:val="00CE72E2"/>
    <w:rsid w:val="00CE73AE"/>
    <w:rsid w:val="00CF1E27"/>
    <w:rsid w:val="00CF2006"/>
    <w:rsid w:val="00CF7161"/>
    <w:rsid w:val="00D0550D"/>
    <w:rsid w:val="00D076DD"/>
    <w:rsid w:val="00D121A6"/>
    <w:rsid w:val="00D3386F"/>
    <w:rsid w:val="00D45E13"/>
    <w:rsid w:val="00D46F06"/>
    <w:rsid w:val="00D557BA"/>
    <w:rsid w:val="00D70F10"/>
    <w:rsid w:val="00DA2671"/>
    <w:rsid w:val="00DD2C31"/>
    <w:rsid w:val="00DE2764"/>
    <w:rsid w:val="00DE6B9D"/>
    <w:rsid w:val="00DF3F6E"/>
    <w:rsid w:val="00E17A7C"/>
    <w:rsid w:val="00E34976"/>
    <w:rsid w:val="00E555F7"/>
    <w:rsid w:val="00E57D7B"/>
    <w:rsid w:val="00E70274"/>
    <w:rsid w:val="00E76AB5"/>
    <w:rsid w:val="00E922D3"/>
    <w:rsid w:val="00E9571B"/>
    <w:rsid w:val="00EA7474"/>
    <w:rsid w:val="00EB7F71"/>
    <w:rsid w:val="00EC2611"/>
    <w:rsid w:val="00EC4AD6"/>
    <w:rsid w:val="00EE0A3F"/>
    <w:rsid w:val="00F11BB3"/>
    <w:rsid w:val="00F12365"/>
    <w:rsid w:val="00F54A06"/>
    <w:rsid w:val="00F742B6"/>
    <w:rsid w:val="00F91202"/>
    <w:rsid w:val="00F95723"/>
    <w:rsid w:val="00FA26FF"/>
    <w:rsid w:val="00FA65D3"/>
    <w:rsid w:val="00FB4B41"/>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3151A38E"/>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273359">
      <w:bodyDiv w:val="1"/>
      <w:marLeft w:val="0"/>
      <w:marRight w:val="0"/>
      <w:marTop w:val="0"/>
      <w:marBottom w:val="0"/>
      <w:divBdr>
        <w:top w:val="none" w:sz="0" w:space="0" w:color="auto"/>
        <w:left w:val="none" w:sz="0" w:space="0" w:color="auto"/>
        <w:bottom w:val="none" w:sz="0" w:space="0" w:color="auto"/>
        <w:right w:val="none" w:sz="0" w:space="0" w:color="auto"/>
      </w:divBdr>
    </w:div>
    <w:div w:id="18001007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EA303-9DC8-40D2-AA7F-8D0F1F4EC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Bunton, Alexandra</cp:lastModifiedBy>
  <cp:revision>10</cp:revision>
  <cp:lastPrinted>2016-04-20T01:57:00Z</cp:lastPrinted>
  <dcterms:created xsi:type="dcterms:W3CDTF">2016-04-20T02:44:00Z</dcterms:created>
  <dcterms:modified xsi:type="dcterms:W3CDTF">2016-04-21T05:12:00Z</dcterms:modified>
</cp:coreProperties>
</file>