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F478A" w:rsidRDefault="00DA186E" w:rsidP="00B05CF4">
      <w:pPr>
        <w:rPr>
          <w:sz w:val="28"/>
        </w:rPr>
      </w:pPr>
      <w:r w:rsidRPr="006F478A">
        <w:rPr>
          <w:noProof/>
          <w:lang w:eastAsia="en-AU"/>
        </w:rPr>
        <w:drawing>
          <wp:inline distT="0" distB="0" distL="0" distR="0" wp14:anchorId="34A2334D" wp14:editId="4D96D8C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F478A" w:rsidRDefault="00715914" w:rsidP="00715914">
      <w:pPr>
        <w:rPr>
          <w:sz w:val="19"/>
        </w:rPr>
      </w:pPr>
    </w:p>
    <w:p w:rsidR="00715914" w:rsidRPr="006F478A" w:rsidRDefault="00A47693" w:rsidP="00715914">
      <w:pPr>
        <w:pStyle w:val="ShortT"/>
      </w:pPr>
      <w:r w:rsidRPr="006F478A">
        <w:t>Public Governance, Performance and Accountability (Procurement) Instrument 201</w:t>
      </w:r>
      <w:r w:rsidR="00FB1569" w:rsidRPr="006F478A">
        <w:t>6</w:t>
      </w:r>
    </w:p>
    <w:p w:rsidR="00A47693" w:rsidRPr="006F478A" w:rsidRDefault="00A47693" w:rsidP="001641E1">
      <w:pPr>
        <w:pStyle w:val="SignCoverPageStart"/>
        <w:rPr>
          <w:szCs w:val="22"/>
        </w:rPr>
      </w:pPr>
      <w:r w:rsidRPr="006F478A">
        <w:rPr>
          <w:szCs w:val="22"/>
        </w:rPr>
        <w:t xml:space="preserve">I, Mathias </w:t>
      </w:r>
      <w:proofErr w:type="spellStart"/>
      <w:r w:rsidRPr="006F478A">
        <w:rPr>
          <w:szCs w:val="22"/>
        </w:rPr>
        <w:t>Cormann</w:t>
      </w:r>
      <w:proofErr w:type="spellEnd"/>
      <w:r w:rsidRPr="006F478A">
        <w:rPr>
          <w:szCs w:val="22"/>
        </w:rPr>
        <w:t>, Minister for Finance, make the following instrument.</w:t>
      </w:r>
    </w:p>
    <w:p w:rsidR="00A47693" w:rsidRPr="006F478A" w:rsidRDefault="00A47693" w:rsidP="001641E1">
      <w:pPr>
        <w:keepNext/>
        <w:spacing w:before="300" w:line="240" w:lineRule="atLeast"/>
        <w:ind w:right="397"/>
        <w:jc w:val="both"/>
        <w:rPr>
          <w:szCs w:val="22"/>
        </w:rPr>
      </w:pPr>
      <w:r w:rsidRPr="006F478A">
        <w:rPr>
          <w:szCs w:val="22"/>
        </w:rPr>
        <w:t>Dated</w:t>
      </w:r>
      <w:r w:rsidR="0052543E">
        <w:rPr>
          <w:szCs w:val="22"/>
        </w:rPr>
        <w:t xml:space="preserve"> 5 May </w:t>
      </w:r>
      <w:r w:rsidR="009204A6" w:rsidRPr="006F478A">
        <w:rPr>
          <w:szCs w:val="22"/>
        </w:rPr>
        <w:t>2016</w:t>
      </w:r>
    </w:p>
    <w:p w:rsidR="00A47693" w:rsidRPr="006F478A" w:rsidRDefault="00A47693" w:rsidP="001641E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F478A">
        <w:rPr>
          <w:szCs w:val="22"/>
        </w:rPr>
        <w:t xml:space="preserve">Mathias </w:t>
      </w:r>
      <w:proofErr w:type="spellStart"/>
      <w:r w:rsidRPr="006F478A">
        <w:rPr>
          <w:szCs w:val="22"/>
        </w:rPr>
        <w:t>Cormann</w:t>
      </w:r>
      <w:proofErr w:type="spellEnd"/>
    </w:p>
    <w:p w:rsidR="00A47693" w:rsidRPr="006F478A" w:rsidRDefault="00A47693" w:rsidP="001641E1">
      <w:pPr>
        <w:pStyle w:val="SignCoverPageEnd"/>
      </w:pPr>
      <w:r w:rsidRPr="006F478A">
        <w:rPr>
          <w:szCs w:val="22"/>
        </w:rPr>
        <w:t>Minister for Finance</w:t>
      </w:r>
    </w:p>
    <w:p w:rsidR="00A47693" w:rsidRPr="006F478A" w:rsidRDefault="00A47693" w:rsidP="00A47693"/>
    <w:p w:rsidR="00715914" w:rsidRPr="006F478A" w:rsidRDefault="00715914" w:rsidP="00715914">
      <w:pPr>
        <w:pStyle w:val="Header"/>
        <w:tabs>
          <w:tab w:val="clear" w:pos="4150"/>
          <w:tab w:val="clear" w:pos="8307"/>
        </w:tabs>
      </w:pPr>
      <w:r w:rsidRPr="006F478A">
        <w:rPr>
          <w:rStyle w:val="CharChapNo"/>
        </w:rPr>
        <w:t xml:space="preserve"> </w:t>
      </w:r>
      <w:r w:rsidRPr="006F478A">
        <w:rPr>
          <w:rStyle w:val="CharChapText"/>
        </w:rPr>
        <w:t xml:space="preserve"> </w:t>
      </w:r>
    </w:p>
    <w:p w:rsidR="00715914" w:rsidRPr="006F478A" w:rsidRDefault="00715914" w:rsidP="00715914">
      <w:pPr>
        <w:pStyle w:val="Header"/>
        <w:tabs>
          <w:tab w:val="clear" w:pos="4150"/>
          <w:tab w:val="clear" w:pos="8307"/>
        </w:tabs>
      </w:pPr>
      <w:r w:rsidRPr="006F478A">
        <w:rPr>
          <w:rStyle w:val="CharPartNo"/>
        </w:rPr>
        <w:t xml:space="preserve"> </w:t>
      </w:r>
      <w:r w:rsidRPr="006F478A">
        <w:rPr>
          <w:rStyle w:val="CharPartText"/>
        </w:rPr>
        <w:t xml:space="preserve"> </w:t>
      </w:r>
    </w:p>
    <w:p w:rsidR="00715914" w:rsidRPr="006F478A" w:rsidRDefault="00715914" w:rsidP="00715914">
      <w:pPr>
        <w:pStyle w:val="Header"/>
        <w:tabs>
          <w:tab w:val="clear" w:pos="4150"/>
          <w:tab w:val="clear" w:pos="8307"/>
        </w:tabs>
      </w:pPr>
      <w:r w:rsidRPr="006F478A">
        <w:rPr>
          <w:rStyle w:val="CharDivNo"/>
        </w:rPr>
        <w:t xml:space="preserve"> </w:t>
      </w:r>
      <w:r w:rsidRPr="006F478A">
        <w:rPr>
          <w:rStyle w:val="CharDivText"/>
        </w:rPr>
        <w:t xml:space="preserve"> </w:t>
      </w:r>
    </w:p>
    <w:p w:rsidR="00715914" w:rsidRPr="006F478A" w:rsidRDefault="00715914" w:rsidP="00715914">
      <w:pPr>
        <w:sectPr w:rsidR="00715914" w:rsidRPr="006F478A" w:rsidSect="00B311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F478A" w:rsidRDefault="00715914" w:rsidP="008E4D78">
      <w:pPr>
        <w:rPr>
          <w:sz w:val="36"/>
        </w:rPr>
      </w:pPr>
      <w:r w:rsidRPr="006F478A">
        <w:rPr>
          <w:sz w:val="36"/>
        </w:rPr>
        <w:lastRenderedPageBreak/>
        <w:t>Contents</w:t>
      </w:r>
    </w:p>
    <w:bookmarkStart w:id="0" w:name="BKCheck15B_1"/>
    <w:bookmarkEnd w:id="0"/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fldChar w:fldCharType="begin"/>
      </w:r>
      <w:r w:rsidRPr="006F478A">
        <w:instrText xml:space="preserve"> TOC \o "1-9" </w:instrText>
      </w:r>
      <w:r w:rsidRPr="006F478A">
        <w:fldChar w:fldCharType="separate"/>
      </w:r>
      <w:r w:rsidRPr="006F478A">
        <w:rPr>
          <w:noProof/>
        </w:rPr>
        <w:t>1</w:t>
      </w:r>
      <w:r w:rsidRPr="006F478A">
        <w:rPr>
          <w:noProof/>
        </w:rPr>
        <w:tab/>
        <w:t>Name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_Toc450034707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1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2</w:t>
      </w:r>
      <w:r w:rsidRPr="006F478A">
        <w:rPr>
          <w:noProof/>
        </w:rPr>
        <w:tab/>
        <w:t>Commencement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_Toc450034708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1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3</w:t>
      </w:r>
      <w:r w:rsidRPr="006F478A">
        <w:rPr>
          <w:noProof/>
        </w:rPr>
        <w:tab/>
        <w:t>Authority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_Toc450034709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1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4</w:t>
      </w:r>
      <w:r w:rsidRPr="006F478A">
        <w:rPr>
          <w:noProof/>
        </w:rPr>
        <w:tab/>
        <w:t>Definitions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_Toc450034710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1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5</w:t>
      </w:r>
      <w:r w:rsidRPr="006F478A">
        <w:rPr>
          <w:noProof/>
        </w:rPr>
        <w:tab/>
        <w:t xml:space="preserve">Meaning of </w:t>
      </w:r>
      <w:r w:rsidRPr="006F478A">
        <w:rPr>
          <w:i/>
          <w:noProof/>
        </w:rPr>
        <w:t>Commonwealth</w:t>
      </w:r>
      <w:r w:rsidR="006F478A">
        <w:rPr>
          <w:i/>
          <w:noProof/>
        </w:rPr>
        <w:noBreakHyphen/>
      </w:r>
      <w:r w:rsidRPr="006F478A">
        <w:rPr>
          <w:i/>
          <w:noProof/>
        </w:rPr>
        <w:t>funded building work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_Toc450034711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2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6</w:t>
      </w:r>
      <w:r w:rsidRPr="006F478A">
        <w:rPr>
          <w:noProof/>
        </w:rPr>
        <w:tab/>
        <w:t>Procurement of Commonwealth</w:t>
      </w:r>
      <w:r w:rsidR="006F478A">
        <w:rPr>
          <w:noProof/>
        </w:rPr>
        <w:noBreakHyphen/>
      </w:r>
      <w:r w:rsidRPr="006F478A">
        <w:rPr>
          <w:noProof/>
        </w:rPr>
        <w:t>funded building work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_Toc450034712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2</w:t>
      </w:r>
      <w:r w:rsidRPr="006F478A">
        <w:rPr>
          <w:noProof/>
        </w:rPr>
        <w:fldChar w:fldCharType="end"/>
      </w:r>
    </w:p>
    <w:p w:rsidR="006B06C0" w:rsidRPr="006F478A" w:rsidRDefault="006B0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478A">
        <w:rPr>
          <w:noProof/>
        </w:rPr>
        <w:t>7</w:t>
      </w:r>
      <w:r w:rsidRPr="006F478A">
        <w:rPr>
          <w:noProof/>
        </w:rPr>
        <w:tab/>
        <w:t>Repeal of this instrument</w:t>
      </w:r>
      <w:r w:rsidRPr="006F478A">
        <w:rPr>
          <w:noProof/>
        </w:rPr>
        <w:tab/>
      </w:r>
      <w:r w:rsidRPr="006F478A">
        <w:rPr>
          <w:noProof/>
        </w:rPr>
        <w:fldChar w:fldCharType="begin"/>
      </w:r>
      <w:r w:rsidRPr="006F478A">
        <w:rPr>
          <w:noProof/>
        </w:rPr>
        <w:instrText xml:space="preserve"> PAGEREF _Toc450034713 \h </w:instrText>
      </w:r>
      <w:r w:rsidRPr="006F478A">
        <w:rPr>
          <w:noProof/>
        </w:rPr>
      </w:r>
      <w:r w:rsidRPr="006F478A">
        <w:rPr>
          <w:noProof/>
        </w:rPr>
        <w:fldChar w:fldCharType="separate"/>
      </w:r>
      <w:r w:rsidR="0052543E">
        <w:rPr>
          <w:noProof/>
        </w:rPr>
        <w:t>3</w:t>
      </w:r>
      <w:r w:rsidRPr="006F478A">
        <w:rPr>
          <w:noProof/>
        </w:rPr>
        <w:fldChar w:fldCharType="end"/>
      </w:r>
    </w:p>
    <w:p w:rsidR="00670EA1" w:rsidRPr="006F478A" w:rsidRDefault="006B06C0" w:rsidP="00715914">
      <w:r w:rsidRPr="006F478A">
        <w:fldChar w:fldCharType="end"/>
      </w:r>
    </w:p>
    <w:p w:rsidR="00670EA1" w:rsidRPr="006F478A" w:rsidRDefault="00670EA1" w:rsidP="00715914">
      <w:pPr>
        <w:sectPr w:rsidR="00670EA1" w:rsidRPr="006F478A" w:rsidSect="00B311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F478A" w:rsidRDefault="00715914" w:rsidP="00715914">
      <w:pPr>
        <w:pStyle w:val="ActHead5"/>
      </w:pPr>
      <w:bookmarkStart w:id="1" w:name="_Toc450034707"/>
      <w:r w:rsidRPr="006F478A">
        <w:rPr>
          <w:rStyle w:val="CharSectno"/>
        </w:rPr>
        <w:lastRenderedPageBreak/>
        <w:t>1</w:t>
      </w:r>
      <w:r w:rsidRPr="006F478A">
        <w:t xml:space="preserve">  </w:t>
      </w:r>
      <w:r w:rsidR="00CE493D" w:rsidRPr="006F478A">
        <w:t>Name</w:t>
      </w:r>
      <w:bookmarkEnd w:id="1"/>
    </w:p>
    <w:p w:rsidR="00715914" w:rsidRPr="006F478A" w:rsidRDefault="00715914" w:rsidP="00715914">
      <w:pPr>
        <w:pStyle w:val="subsection"/>
      </w:pPr>
      <w:r w:rsidRPr="006F478A">
        <w:tab/>
      </w:r>
      <w:r w:rsidRPr="006F478A">
        <w:tab/>
        <w:t xml:space="preserve">This </w:t>
      </w:r>
      <w:r w:rsidR="00CE493D" w:rsidRPr="006F478A">
        <w:t xml:space="preserve">is the </w:t>
      </w:r>
      <w:bookmarkStart w:id="2" w:name="BKCheck15B_3"/>
      <w:bookmarkStart w:id="3" w:name="BKCheck15B_2"/>
      <w:bookmarkEnd w:id="2"/>
      <w:bookmarkEnd w:id="3"/>
      <w:r w:rsidR="00BC76AC" w:rsidRPr="006F478A">
        <w:rPr>
          <w:i/>
        </w:rPr>
        <w:fldChar w:fldCharType="begin"/>
      </w:r>
      <w:r w:rsidR="00BC76AC" w:rsidRPr="006F478A">
        <w:rPr>
          <w:i/>
        </w:rPr>
        <w:instrText xml:space="preserve"> STYLEREF  ShortT </w:instrText>
      </w:r>
      <w:r w:rsidR="00BC76AC" w:rsidRPr="006F478A">
        <w:rPr>
          <w:i/>
        </w:rPr>
        <w:fldChar w:fldCharType="separate"/>
      </w:r>
      <w:r w:rsidR="0052543E">
        <w:rPr>
          <w:i/>
          <w:noProof/>
        </w:rPr>
        <w:t>Public Governance, Performance and Accountability (Procurement) Instrument 2016</w:t>
      </w:r>
      <w:r w:rsidR="00BC76AC" w:rsidRPr="006F478A">
        <w:rPr>
          <w:i/>
        </w:rPr>
        <w:fldChar w:fldCharType="end"/>
      </w:r>
      <w:r w:rsidRPr="006F478A">
        <w:t>.</w:t>
      </w:r>
    </w:p>
    <w:p w:rsidR="00715914" w:rsidRPr="006F478A" w:rsidRDefault="00715914" w:rsidP="00715914">
      <w:pPr>
        <w:pStyle w:val="ActHead5"/>
      </w:pPr>
      <w:bookmarkStart w:id="4" w:name="_Toc450034708"/>
      <w:r w:rsidRPr="006F478A">
        <w:rPr>
          <w:rStyle w:val="CharSectno"/>
        </w:rPr>
        <w:t>2</w:t>
      </w:r>
      <w:r w:rsidRPr="006F478A">
        <w:t xml:space="preserve">  Commencement</w:t>
      </w:r>
      <w:bookmarkEnd w:id="4"/>
    </w:p>
    <w:p w:rsidR="00A47693" w:rsidRPr="006F478A" w:rsidRDefault="00A47693" w:rsidP="001641E1">
      <w:pPr>
        <w:pStyle w:val="subsection"/>
      </w:pPr>
      <w:r w:rsidRPr="006F478A">
        <w:tab/>
        <w:t>(1)</w:t>
      </w:r>
      <w:r w:rsidRPr="006F478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47693" w:rsidRPr="006F478A" w:rsidRDefault="00A47693" w:rsidP="001641E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47693" w:rsidRPr="006F478A" w:rsidTr="001641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Commencement information</w:t>
            </w:r>
          </w:p>
        </w:tc>
      </w:tr>
      <w:tr w:rsidR="00A47693" w:rsidRPr="006F478A" w:rsidTr="001641E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Column 3</w:t>
            </w:r>
          </w:p>
        </w:tc>
      </w:tr>
      <w:tr w:rsidR="00A47693" w:rsidRPr="006F478A" w:rsidTr="001641E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Heading"/>
            </w:pPr>
            <w:r w:rsidRPr="006F478A">
              <w:t>Date/Details</w:t>
            </w:r>
          </w:p>
        </w:tc>
      </w:tr>
      <w:tr w:rsidR="00A47693" w:rsidRPr="006F478A" w:rsidTr="001641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7693" w:rsidRPr="006F478A" w:rsidRDefault="00A47693" w:rsidP="001641E1">
            <w:pPr>
              <w:pStyle w:val="Tabletext"/>
            </w:pPr>
            <w:r w:rsidRPr="006F478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7693" w:rsidRPr="006F478A" w:rsidRDefault="00EE358A" w:rsidP="001641E1">
            <w:pPr>
              <w:pStyle w:val="Tabletext"/>
            </w:pPr>
            <w:r w:rsidRPr="006F478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7693" w:rsidRPr="006F478A" w:rsidRDefault="005977D1" w:rsidP="001641E1">
            <w:pPr>
              <w:pStyle w:val="Tabletext"/>
            </w:pPr>
            <w:r>
              <w:t>11 May 2016</w:t>
            </w:r>
            <w:bookmarkStart w:id="5" w:name="_GoBack"/>
            <w:bookmarkEnd w:id="5"/>
          </w:p>
        </w:tc>
      </w:tr>
    </w:tbl>
    <w:p w:rsidR="00A47693" w:rsidRPr="006F478A" w:rsidRDefault="00A47693" w:rsidP="001641E1">
      <w:pPr>
        <w:pStyle w:val="notetext"/>
      </w:pPr>
      <w:r w:rsidRPr="006F478A">
        <w:rPr>
          <w:snapToGrid w:val="0"/>
          <w:lang w:eastAsia="en-US"/>
        </w:rPr>
        <w:t>Note:</w:t>
      </w:r>
      <w:r w:rsidRPr="006F478A">
        <w:rPr>
          <w:snapToGrid w:val="0"/>
          <w:lang w:eastAsia="en-US"/>
        </w:rPr>
        <w:tab/>
        <w:t xml:space="preserve">This table relates only to the provisions of this </w:t>
      </w:r>
      <w:r w:rsidRPr="006F478A">
        <w:t xml:space="preserve">instrument </w:t>
      </w:r>
      <w:r w:rsidRPr="006F478A">
        <w:rPr>
          <w:snapToGrid w:val="0"/>
          <w:lang w:eastAsia="en-US"/>
        </w:rPr>
        <w:t xml:space="preserve">as originally made. It will not be amended to deal with any later amendments of this </w:t>
      </w:r>
      <w:r w:rsidRPr="006F478A">
        <w:t>instrument</w:t>
      </w:r>
      <w:r w:rsidRPr="006F478A">
        <w:rPr>
          <w:snapToGrid w:val="0"/>
          <w:lang w:eastAsia="en-US"/>
        </w:rPr>
        <w:t>.</w:t>
      </w:r>
    </w:p>
    <w:p w:rsidR="00A47693" w:rsidRPr="006F478A" w:rsidRDefault="00A47693" w:rsidP="001641E1">
      <w:pPr>
        <w:pStyle w:val="subsection"/>
      </w:pPr>
      <w:r w:rsidRPr="006F478A">
        <w:tab/>
        <w:t>(2)</w:t>
      </w:r>
      <w:r w:rsidRPr="006F478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F478A" w:rsidRDefault="007500C8" w:rsidP="007500C8">
      <w:pPr>
        <w:pStyle w:val="ActHead5"/>
      </w:pPr>
      <w:bookmarkStart w:id="6" w:name="_Toc450034709"/>
      <w:r w:rsidRPr="006F478A">
        <w:rPr>
          <w:rStyle w:val="CharSectno"/>
        </w:rPr>
        <w:t>3</w:t>
      </w:r>
      <w:r w:rsidRPr="006F478A">
        <w:t xml:space="preserve">  Authority</w:t>
      </w:r>
      <w:bookmarkEnd w:id="6"/>
    </w:p>
    <w:p w:rsidR="00157B8B" w:rsidRPr="006F478A" w:rsidRDefault="007500C8" w:rsidP="007E667A">
      <w:pPr>
        <w:pStyle w:val="subsection"/>
      </w:pPr>
      <w:r w:rsidRPr="006F478A">
        <w:tab/>
      </w:r>
      <w:r w:rsidRPr="006F478A">
        <w:tab/>
        <w:t xml:space="preserve">This </w:t>
      </w:r>
      <w:r w:rsidR="00A47693" w:rsidRPr="006F478A">
        <w:t>instrument</w:t>
      </w:r>
      <w:r w:rsidRPr="006F478A">
        <w:t xml:space="preserve"> is made under </w:t>
      </w:r>
      <w:r w:rsidR="00A47693" w:rsidRPr="006F478A">
        <w:t>section</w:t>
      </w:r>
      <w:r w:rsidR="006F478A" w:rsidRPr="006F478A">
        <w:t> </w:t>
      </w:r>
      <w:r w:rsidR="00A47693" w:rsidRPr="006F478A">
        <w:t xml:space="preserve">105B of the </w:t>
      </w:r>
      <w:r w:rsidR="00A47693" w:rsidRPr="006F478A">
        <w:rPr>
          <w:i/>
        </w:rPr>
        <w:t>Public Governance, Performance and Accountability Act 2013</w:t>
      </w:r>
      <w:r w:rsidR="00F4350D" w:rsidRPr="006F478A">
        <w:t>.</w:t>
      </w:r>
    </w:p>
    <w:p w:rsidR="00F47977" w:rsidRPr="006F478A" w:rsidRDefault="00F47977" w:rsidP="00F47977">
      <w:pPr>
        <w:pStyle w:val="ActHead5"/>
      </w:pPr>
      <w:bookmarkStart w:id="7" w:name="_Toc450034710"/>
      <w:r w:rsidRPr="006F478A">
        <w:rPr>
          <w:rStyle w:val="CharSectno"/>
        </w:rPr>
        <w:t>4</w:t>
      </w:r>
      <w:r w:rsidRPr="006F478A">
        <w:t xml:space="preserve">  Definitions</w:t>
      </w:r>
      <w:bookmarkEnd w:id="7"/>
    </w:p>
    <w:p w:rsidR="00F47977" w:rsidRPr="006F478A" w:rsidRDefault="00F47977" w:rsidP="00F47977">
      <w:pPr>
        <w:pStyle w:val="subsection"/>
      </w:pPr>
      <w:r w:rsidRPr="006F478A">
        <w:tab/>
      </w:r>
      <w:r w:rsidRPr="006F478A">
        <w:tab/>
        <w:t>In this instrument:</w:t>
      </w:r>
    </w:p>
    <w:p w:rsidR="00624C38" w:rsidRPr="006F478A" w:rsidRDefault="00624C38" w:rsidP="00624C38">
      <w:pPr>
        <w:pStyle w:val="Definition"/>
      </w:pPr>
      <w:r w:rsidRPr="006F478A">
        <w:rPr>
          <w:b/>
          <w:i/>
        </w:rPr>
        <w:t>Act</w:t>
      </w:r>
      <w:r w:rsidRPr="006F478A">
        <w:t xml:space="preserve"> means the </w:t>
      </w:r>
      <w:r w:rsidRPr="006F478A">
        <w:rPr>
          <w:i/>
        </w:rPr>
        <w:t>Public Governance, Performance and Accountability Act 2013</w:t>
      </w:r>
      <w:r w:rsidRPr="006F478A">
        <w:t>.</w:t>
      </w:r>
    </w:p>
    <w:p w:rsidR="00F47977" w:rsidRPr="006F478A" w:rsidRDefault="00F47977" w:rsidP="00F47977">
      <w:pPr>
        <w:pStyle w:val="Definition"/>
      </w:pPr>
      <w:r w:rsidRPr="006F478A">
        <w:rPr>
          <w:b/>
          <w:i/>
        </w:rPr>
        <w:t>Building Code</w:t>
      </w:r>
      <w:r w:rsidRPr="006F478A">
        <w:t xml:space="preserve"> has 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664671" w:rsidRPr="006F478A" w:rsidRDefault="00664671" w:rsidP="00F47977">
      <w:pPr>
        <w:pStyle w:val="Definition"/>
      </w:pPr>
      <w:r w:rsidRPr="006F478A">
        <w:rPr>
          <w:b/>
          <w:i/>
        </w:rPr>
        <w:t>building contractor</w:t>
      </w:r>
      <w:r w:rsidRPr="006F478A">
        <w:rPr>
          <w:rFonts w:eastAsiaTheme="majorEastAsia"/>
          <w:b/>
          <w:i/>
        </w:rPr>
        <w:t xml:space="preserve"> </w:t>
      </w:r>
      <w:r w:rsidRPr="006F478A">
        <w:rPr>
          <w:rFonts w:eastAsiaTheme="majorEastAsia"/>
        </w:rPr>
        <w:t xml:space="preserve">has </w:t>
      </w:r>
      <w:r w:rsidRPr="006F478A">
        <w:t xml:space="preserve">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7D0F11" w:rsidRPr="006F478A" w:rsidRDefault="007D0F11" w:rsidP="00F47977">
      <w:pPr>
        <w:pStyle w:val="Definition"/>
      </w:pPr>
      <w:r w:rsidRPr="006F478A">
        <w:rPr>
          <w:rFonts w:eastAsiaTheme="majorEastAsia"/>
          <w:b/>
          <w:i/>
        </w:rPr>
        <w:t>building industry participant</w:t>
      </w:r>
      <w:r w:rsidRPr="006F478A">
        <w:rPr>
          <w:rFonts w:eastAsiaTheme="majorEastAsia"/>
        </w:rPr>
        <w:t xml:space="preserve"> has </w:t>
      </w:r>
      <w:r w:rsidRPr="006F478A">
        <w:t xml:space="preserve">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177DB9" w:rsidRPr="006F478A" w:rsidRDefault="00F47977" w:rsidP="00F47977">
      <w:pPr>
        <w:pStyle w:val="Definition"/>
      </w:pPr>
      <w:r w:rsidRPr="006F478A">
        <w:rPr>
          <w:b/>
          <w:i/>
        </w:rPr>
        <w:t>building work</w:t>
      </w:r>
      <w:r w:rsidRPr="006F478A">
        <w:t xml:space="preserve"> has 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932882" w:rsidRPr="006F478A" w:rsidRDefault="003B70E4" w:rsidP="00F47977">
      <w:pPr>
        <w:pStyle w:val="Definition"/>
      </w:pPr>
      <w:r w:rsidRPr="006F478A">
        <w:rPr>
          <w:b/>
          <w:i/>
        </w:rPr>
        <w:t>Commonwealth</w:t>
      </w:r>
      <w:r w:rsidR="006F478A">
        <w:rPr>
          <w:b/>
          <w:i/>
        </w:rPr>
        <w:noBreakHyphen/>
      </w:r>
      <w:r w:rsidR="00BD6F95" w:rsidRPr="006F478A">
        <w:rPr>
          <w:b/>
          <w:i/>
        </w:rPr>
        <w:t xml:space="preserve">funded </w:t>
      </w:r>
      <w:r w:rsidR="00932882" w:rsidRPr="006F478A">
        <w:rPr>
          <w:b/>
          <w:i/>
        </w:rPr>
        <w:t>building work</w:t>
      </w:r>
      <w:r w:rsidR="00BD6F95" w:rsidRPr="006F478A">
        <w:t>: see section</w:t>
      </w:r>
      <w:r w:rsidR="006F478A" w:rsidRPr="006F478A">
        <w:t> </w:t>
      </w:r>
      <w:r w:rsidR="00BD6F95" w:rsidRPr="006F478A">
        <w:t>5.</w:t>
      </w:r>
    </w:p>
    <w:p w:rsidR="00177DB9" w:rsidRPr="006F478A" w:rsidRDefault="00177DB9" w:rsidP="00177DB9">
      <w:pPr>
        <w:pStyle w:val="Definition"/>
      </w:pPr>
      <w:r w:rsidRPr="006F478A">
        <w:rPr>
          <w:b/>
          <w:i/>
        </w:rPr>
        <w:t>constitutional corporation</w:t>
      </w:r>
      <w:r w:rsidRPr="006F478A">
        <w:t xml:space="preserve"> has 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CC73E4" w:rsidRPr="006F478A" w:rsidRDefault="00CC73E4" w:rsidP="00CC73E4">
      <w:pPr>
        <w:pStyle w:val="Definition"/>
      </w:pPr>
      <w:r w:rsidRPr="006F478A">
        <w:rPr>
          <w:b/>
          <w:i/>
        </w:rPr>
        <w:t xml:space="preserve">corresponding </w:t>
      </w:r>
      <w:proofErr w:type="spellStart"/>
      <w:r w:rsidRPr="006F478A">
        <w:rPr>
          <w:b/>
          <w:i/>
        </w:rPr>
        <w:t>WHS</w:t>
      </w:r>
      <w:proofErr w:type="spellEnd"/>
      <w:r w:rsidRPr="006F478A">
        <w:rPr>
          <w:b/>
          <w:i/>
        </w:rPr>
        <w:t xml:space="preserve"> law</w:t>
      </w:r>
      <w:r w:rsidRPr="006F478A">
        <w:t xml:space="preserve"> has the same meaning as in the </w:t>
      </w:r>
      <w:r w:rsidRPr="006F478A">
        <w:rPr>
          <w:i/>
        </w:rPr>
        <w:t>Work Health and Safety Act 2011</w:t>
      </w:r>
      <w:r w:rsidRPr="006F478A">
        <w:t>.</w:t>
      </w:r>
    </w:p>
    <w:p w:rsidR="00284056" w:rsidRPr="006F478A" w:rsidRDefault="00284056" w:rsidP="00284056">
      <w:pPr>
        <w:pStyle w:val="Definition"/>
      </w:pPr>
      <w:r w:rsidRPr="006F478A">
        <w:rPr>
          <w:b/>
          <w:i/>
        </w:rPr>
        <w:t>cover</w:t>
      </w:r>
      <w:r w:rsidR="0001018C" w:rsidRPr="006F478A">
        <w:rPr>
          <w:b/>
          <w:i/>
        </w:rPr>
        <w:t>s</w:t>
      </w:r>
      <w:r w:rsidRPr="006F478A">
        <w:t xml:space="preserve">, in relation to an enterprise agreement, has the same meaning as in the </w:t>
      </w:r>
      <w:r w:rsidRPr="006F478A">
        <w:rPr>
          <w:i/>
        </w:rPr>
        <w:t>Fair Work Act 2009</w:t>
      </w:r>
      <w:r w:rsidRPr="006F478A">
        <w:t>.</w:t>
      </w:r>
    </w:p>
    <w:p w:rsidR="00CC73E4" w:rsidRPr="006F478A" w:rsidRDefault="00CC73E4" w:rsidP="00284056">
      <w:pPr>
        <w:pStyle w:val="Definition"/>
      </w:pPr>
      <w:r w:rsidRPr="006F478A">
        <w:rPr>
          <w:b/>
          <w:i/>
        </w:rPr>
        <w:t>designated building law</w:t>
      </w:r>
      <w:r w:rsidRPr="006F478A">
        <w:t xml:space="preserve"> has the same meaning as in the </w:t>
      </w:r>
      <w:r w:rsidRPr="006F478A">
        <w:rPr>
          <w:i/>
        </w:rPr>
        <w:t>Fair Work (Building Industry) Act 2012</w:t>
      </w:r>
      <w:r w:rsidRPr="006F478A">
        <w:t>.</w:t>
      </w:r>
    </w:p>
    <w:p w:rsidR="00284056" w:rsidRPr="006F478A" w:rsidRDefault="00284056" w:rsidP="00F47977">
      <w:pPr>
        <w:pStyle w:val="Definition"/>
      </w:pPr>
      <w:r w:rsidRPr="006F478A">
        <w:rPr>
          <w:b/>
          <w:i/>
        </w:rPr>
        <w:t>enterprise agreement</w:t>
      </w:r>
      <w:r w:rsidRPr="006F478A">
        <w:t xml:space="preserve"> has the same meaning as in the </w:t>
      </w:r>
      <w:r w:rsidRPr="006F478A">
        <w:rPr>
          <w:i/>
        </w:rPr>
        <w:t>Fair Work Act 2009</w:t>
      </w:r>
      <w:r w:rsidRPr="006F478A">
        <w:t>.</w:t>
      </w:r>
    </w:p>
    <w:p w:rsidR="00EE358A" w:rsidRPr="006F478A" w:rsidRDefault="00F47977" w:rsidP="00EE358A">
      <w:pPr>
        <w:pStyle w:val="ActHead5"/>
      </w:pPr>
      <w:bookmarkStart w:id="8" w:name="_Toc450034711"/>
      <w:r w:rsidRPr="006F478A">
        <w:rPr>
          <w:rStyle w:val="CharSectno"/>
        </w:rPr>
        <w:t>5</w:t>
      </w:r>
      <w:r w:rsidR="00EE358A" w:rsidRPr="006F478A">
        <w:t xml:space="preserve">  </w:t>
      </w:r>
      <w:r w:rsidR="003B70E4" w:rsidRPr="006F478A">
        <w:t xml:space="preserve">Meaning of </w:t>
      </w:r>
      <w:r w:rsidR="003B70E4" w:rsidRPr="006F478A">
        <w:rPr>
          <w:i/>
        </w:rPr>
        <w:t>Commonwealth</w:t>
      </w:r>
      <w:r w:rsidR="006F478A">
        <w:rPr>
          <w:i/>
        </w:rPr>
        <w:noBreakHyphen/>
      </w:r>
      <w:r w:rsidR="00BD6F95" w:rsidRPr="006F478A">
        <w:rPr>
          <w:i/>
        </w:rPr>
        <w:t>funded</w:t>
      </w:r>
      <w:r w:rsidR="00932882" w:rsidRPr="006F478A">
        <w:rPr>
          <w:i/>
        </w:rPr>
        <w:t xml:space="preserve"> building work</w:t>
      </w:r>
      <w:bookmarkEnd w:id="8"/>
    </w:p>
    <w:p w:rsidR="0001018C" w:rsidRPr="006F478A" w:rsidRDefault="00932882" w:rsidP="0001018C">
      <w:pPr>
        <w:pStyle w:val="subsection"/>
      </w:pPr>
      <w:r w:rsidRPr="006F478A">
        <w:tab/>
      </w:r>
      <w:r w:rsidRPr="006F478A">
        <w:tab/>
      </w:r>
      <w:r w:rsidR="00BD6F95" w:rsidRPr="006F478A">
        <w:t xml:space="preserve">Building work is </w:t>
      </w:r>
      <w:r w:rsidR="003B70E4" w:rsidRPr="006F478A">
        <w:rPr>
          <w:b/>
          <w:i/>
        </w:rPr>
        <w:t>Commonwealth</w:t>
      </w:r>
      <w:r w:rsidR="006F478A">
        <w:rPr>
          <w:b/>
          <w:i/>
        </w:rPr>
        <w:noBreakHyphen/>
      </w:r>
      <w:r w:rsidR="00BD6F95" w:rsidRPr="006F478A">
        <w:rPr>
          <w:b/>
          <w:i/>
        </w:rPr>
        <w:t>funded building work</w:t>
      </w:r>
      <w:r w:rsidR="0001018C" w:rsidRPr="006F478A">
        <w:t xml:space="preserve"> if </w:t>
      </w:r>
      <w:r w:rsidR="00956E7F" w:rsidRPr="006F478A">
        <w:t>the work is described in any of items</w:t>
      </w:r>
      <w:r w:rsidR="006F478A" w:rsidRPr="006F478A">
        <w:t> </w:t>
      </w:r>
      <w:r w:rsidR="00956E7F" w:rsidRPr="006F478A">
        <w:t>1 to 8 of Schedule</w:t>
      </w:r>
      <w:r w:rsidR="006F478A" w:rsidRPr="006F478A">
        <w:t> </w:t>
      </w:r>
      <w:r w:rsidR="00956E7F" w:rsidRPr="006F478A">
        <w:t>1 to the Building Code</w:t>
      </w:r>
      <w:r w:rsidR="0001018C" w:rsidRPr="006F478A">
        <w:t>.</w:t>
      </w:r>
    </w:p>
    <w:p w:rsidR="00BD6F95" w:rsidRPr="006F478A" w:rsidRDefault="00284056" w:rsidP="00BD6F95">
      <w:pPr>
        <w:pStyle w:val="ActHead5"/>
      </w:pPr>
      <w:bookmarkStart w:id="9" w:name="_Toc450034712"/>
      <w:r w:rsidRPr="006F478A">
        <w:rPr>
          <w:rStyle w:val="CharSectno"/>
        </w:rPr>
        <w:t>6</w:t>
      </w:r>
      <w:r w:rsidR="00BD6F95" w:rsidRPr="006F478A">
        <w:t xml:space="preserve">  </w:t>
      </w:r>
      <w:r w:rsidR="003B70E4" w:rsidRPr="006F478A">
        <w:t>Procurement of Commonwealth</w:t>
      </w:r>
      <w:r w:rsidR="006F478A">
        <w:noBreakHyphen/>
      </w:r>
      <w:r w:rsidR="003B70E4" w:rsidRPr="006F478A">
        <w:t>funded building work</w:t>
      </w:r>
      <w:bookmarkEnd w:id="9"/>
    </w:p>
    <w:p w:rsidR="00C7147C" w:rsidRPr="006F478A" w:rsidRDefault="00BD6F95" w:rsidP="00CC73E4">
      <w:pPr>
        <w:pStyle w:val="subsection"/>
        <w:rPr>
          <w:rFonts w:eastAsiaTheme="majorEastAsia"/>
        </w:rPr>
      </w:pPr>
      <w:r w:rsidRPr="006F478A">
        <w:tab/>
      </w:r>
      <w:r w:rsidR="00CC73E4" w:rsidRPr="006F478A">
        <w:t>(1)</w:t>
      </w:r>
      <w:r w:rsidRPr="006F478A">
        <w:tab/>
      </w:r>
      <w:r w:rsidR="00C7147C" w:rsidRPr="006F478A">
        <w:t xml:space="preserve">A </w:t>
      </w:r>
      <w:r w:rsidR="006D4928" w:rsidRPr="006F478A">
        <w:t>non</w:t>
      </w:r>
      <w:r w:rsidR="006F478A">
        <w:noBreakHyphen/>
      </w:r>
      <w:r w:rsidR="006D4928" w:rsidRPr="006F478A">
        <w:t>corporate Commonwealth entity</w:t>
      </w:r>
      <w:r w:rsidRPr="006F478A">
        <w:t xml:space="preserve"> </w:t>
      </w:r>
      <w:r w:rsidR="00CC73E4" w:rsidRPr="006F478A">
        <w:rPr>
          <w:rFonts w:eastAsiaTheme="majorEastAsia"/>
        </w:rPr>
        <w:t xml:space="preserve">must not enter into a contract </w:t>
      </w:r>
      <w:r w:rsidRPr="006F478A">
        <w:rPr>
          <w:rFonts w:eastAsiaTheme="majorEastAsia"/>
        </w:rPr>
        <w:t xml:space="preserve">with a </w:t>
      </w:r>
      <w:r w:rsidR="00C7147C" w:rsidRPr="006F478A">
        <w:rPr>
          <w:rFonts w:eastAsiaTheme="majorEastAsia"/>
        </w:rPr>
        <w:t>person under which the person a</w:t>
      </w:r>
      <w:r w:rsidR="003B70E4" w:rsidRPr="006F478A">
        <w:rPr>
          <w:rFonts w:eastAsiaTheme="majorEastAsia"/>
        </w:rPr>
        <w:t>grees to carry out Commonwealth</w:t>
      </w:r>
      <w:r w:rsidR="006F478A">
        <w:rPr>
          <w:rFonts w:eastAsiaTheme="majorEastAsia"/>
        </w:rPr>
        <w:noBreakHyphen/>
      </w:r>
      <w:r w:rsidR="00C7147C" w:rsidRPr="006F478A">
        <w:rPr>
          <w:rFonts w:eastAsiaTheme="majorEastAsia"/>
        </w:rPr>
        <w:t xml:space="preserve">funded building work, or to arrange for such work to be carried out, for or on behalf of the </w:t>
      </w:r>
      <w:r w:rsidR="006D4928" w:rsidRPr="006F478A">
        <w:t>non</w:t>
      </w:r>
      <w:r w:rsidR="006F478A">
        <w:noBreakHyphen/>
      </w:r>
      <w:r w:rsidR="006D4928" w:rsidRPr="006F478A">
        <w:t>corporate Commonwealth entity</w:t>
      </w:r>
      <w:r w:rsidR="00C7147C" w:rsidRPr="006F478A">
        <w:rPr>
          <w:rFonts w:eastAsiaTheme="majorEastAsia"/>
        </w:rPr>
        <w:t xml:space="preserve"> if:</w:t>
      </w:r>
    </w:p>
    <w:p w:rsidR="00C7147C" w:rsidRPr="006F478A" w:rsidRDefault="00C7147C" w:rsidP="00C7147C">
      <w:pPr>
        <w:pStyle w:val="paragraph"/>
        <w:rPr>
          <w:rFonts w:eastAsiaTheme="majorEastAsia"/>
        </w:rPr>
      </w:pPr>
      <w:r w:rsidRPr="006F478A">
        <w:rPr>
          <w:rFonts w:eastAsiaTheme="majorEastAsia"/>
        </w:rPr>
        <w:tab/>
        <w:t>(a)</w:t>
      </w:r>
      <w:r w:rsidRPr="006F478A">
        <w:rPr>
          <w:rFonts w:eastAsiaTheme="majorEastAsia"/>
        </w:rPr>
        <w:tab/>
        <w:t>either:</w:t>
      </w:r>
    </w:p>
    <w:p w:rsidR="00C7147C" w:rsidRPr="006F478A" w:rsidRDefault="00C7147C" w:rsidP="00C7147C">
      <w:pPr>
        <w:pStyle w:val="paragraphsub"/>
        <w:rPr>
          <w:rFonts w:eastAsiaTheme="majorEastAsia"/>
        </w:rPr>
      </w:pPr>
      <w:r w:rsidRPr="006F478A">
        <w:rPr>
          <w:rFonts w:eastAsiaTheme="majorEastAsia"/>
        </w:rPr>
        <w:tab/>
        <w:t>(</w:t>
      </w:r>
      <w:proofErr w:type="spellStart"/>
      <w:r w:rsidRPr="006F478A">
        <w:rPr>
          <w:rFonts w:eastAsiaTheme="majorEastAsia"/>
        </w:rPr>
        <w:t>i</w:t>
      </w:r>
      <w:proofErr w:type="spellEnd"/>
      <w:r w:rsidRPr="006F478A">
        <w:rPr>
          <w:rFonts w:eastAsiaTheme="majorEastAsia"/>
        </w:rPr>
        <w:t>)</w:t>
      </w:r>
      <w:r w:rsidRPr="006F478A">
        <w:rPr>
          <w:rFonts w:eastAsiaTheme="majorEastAsia"/>
        </w:rPr>
        <w:tab/>
        <w:t>the person is a building contractor that is a constitutional corporation; or</w:t>
      </w:r>
    </w:p>
    <w:p w:rsidR="00C7147C" w:rsidRPr="006F478A" w:rsidRDefault="00C7147C" w:rsidP="00C7147C">
      <w:pPr>
        <w:pStyle w:val="paragraphsub"/>
        <w:rPr>
          <w:rFonts w:eastAsiaTheme="majorEastAsia"/>
        </w:rPr>
      </w:pPr>
      <w:r w:rsidRPr="006F478A">
        <w:rPr>
          <w:rFonts w:eastAsiaTheme="majorEastAsia"/>
        </w:rPr>
        <w:tab/>
        <w:t>(ii)</w:t>
      </w:r>
      <w:r w:rsidRPr="006F478A">
        <w:rPr>
          <w:rFonts w:eastAsiaTheme="majorEastAsia"/>
        </w:rPr>
        <w:tab/>
        <w:t>the person is a building industry participant and the work is to be carried out in a Territory or Commonwealth place; and</w:t>
      </w:r>
    </w:p>
    <w:p w:rsidR="00CC73E4" w:rsidRPr="006F478A" w:rsidRDefault="00CC73E4" w:rsidP="00CC73E4">
      <w:pPr>
        <w:pStyle w:val="paragraph"/>
        <w:rPr>
          <w:rFonts w:eastAsiaTheme="majorEastAsia"/>
        </w:rPr>
      </w:pPr>
      <w:r w:rsidRPr="006F478A">
        <w:rPr>
          <w:rFonts w:eastAsiaTheme="majorEastAsia"/>
        </w:rPr>
        <w:tab/>
        <w:t>(b)</w:t>
      </w:r>
      <w:r w:rsidRPr="006F478A">
        <w:rPr>
          <w:rFonts w:eastAsiaTheme="majorEastAsia"/>
        </w:rPr>
        <w:tab/>
        <w:t xml:space="preserve">any of </w:t>
      </w:r>
      <w:r w:rsidR="006F478A" w:rsidRPr="006F478A">
        <w:rPr>
          <w:rFonts w:eastAsiaTheme="majorEastAsia"/>
        </w:rPr>
        <w:t>subsections (</w:t>
      </w:r>
      <w:r w:rsidRPr="006F478A">
        <w:rPr>
          <w:rFonts w:eastAsiaTheme="majorEastAsia"/>
        </w:rPr>
        <w:t>2) to (</w:t>
      </w:r>
      <w:r w:rsidR="00913A86" w:rsidRPr="006F478A">
        <w:rPr>
          <w:rFonts w:eastAsiaTheme="majorEastAsia"/>
        </w:rPr>
        <w:t>5</w:t>
      </w:r>
      <w:r w:rsidRPr="006F478A">
        <w:rPr>
          <w:rFonts w:eastAsiaTheme="majorEastAsia"/>
        </w:rPr>
        <w:t>) apply.</w:t>
      </w:r>
    </w:p>
    <w:p w:rsidR="00913A86" w:rsidRPr="006F478A" w:rsidRDefault="00913A86" w:rsidP="00CC73E4">
      <w:pPr>
        <w:pStyle w:val="subsection"/>
        <w:rPr>
          <w:rFonts w:eastAsiaTheme="majorEastAsia"/>
        </w:rPr>
      </w:pPr>
      <w:r w:rsidRPr="006F478A">
        <w:rPr>
          <w:rFonts w:eastAsiaTheme="majorEastAsia"/>
        </w:rPr>
        <w:tab/>
        <w:t>(2)</w:t>
      </w:r>
      <w:r w:rsidRPr="006F478A">
        <w:rPr>
          <w:rFonts w:eastAsiaTheme="majorEastAsia"/>
        </w:rPr>
        <w:tab/>
        <w:t xml:space="preserve">This subsection applies if </w:t>
      </w:r>
      <w:r w:rsidR="006D4928" w:rsidRPr="006F478A">
        <w:rPr>
          <w:rFonts w:eastAsiaTheme="majorEastAsia"/>
        </w:rPr>
        <w:t xml:space="preserve">there are reasonable grounds to believe that </w:t>
      </w:r>
      <w:r w:rsidRPr="006F478A">
        <w:rPr>
          <w:rFonts w:eastAsiaTheme="majorEastAsia"/>
        </w:rPr>
        <w:t xml:space="preserve">the person </w:t>
      </w:r>
      <w:r w:rsidR="00971AD7" w:rsidRPr="006F478A">
        <w:rPr>
          <w:rFonts w:eastAsiaTheme="majorEastAsia"/>
        </w:rPr>
        <w:t xml:space="preserve">is a party to an </w:t>
      </w:r>
      <w:r w:rsidR="006D4928" w:rsidRPr="006F478A">
        <w:rPr>
          <w:rFonts w:eastAsiaTheme="majorEastAsia"/>
        </w:rPr>
        <w:t>agreement</w:t>
      </w:r>
      <w:r w:rsidR="00971AD7" w:rsidRPr="006F478A">
        <w:rPr>
          <w:rFonts w:eastAsiaTheme="majorEastAsia"/>
        </w:rPr>
        <w:t xml:space="preserve"> of a kind described in sub</w:t>
      </w:r>
      <w:r w:rsidR="001C3409" w:rsidRPr="006F478A">
        <w:rPr>
          <w:rFonts w:eastAsiaTheme="majorEastAsia"/>
        </w:rPr>
        <w:t>section</w:t>
      </w:r>
      <w:r w:rsidR="006F478A" w:rsidRPr="006F478A">
        <w:rPr>
          <w:rFonts w:eastAsiaTheme="majorEastAsia"/>
        </w:rPr>
        <w:t> </w:t>
      </w:r>
      <w:r w:rsidR="001C3409" w:rsidRPr="006F478A">
        <w:rPr>
          <w:rFonts w:eastAsiaTheme="majorEastAsia"/>
        </w:rPr>
        <w:t>10</w:t>
      </w:r>
      <w:r w:rsidR="00971AD7" w:rsidRPr="006F478A">
        <w:rPr>
          <w:rFonts w:eastAsiaTheme="majorEastAsia"/>
        </w:rPr>
        <w:t>(1) of the Building Code</w:t>
      </w:r>
      <w:r w:rsidRPr="006F478A">
        <w:rPr>
          <w:rFonts w:eastAsiaTheme="majorEastAsia"/>
        </w:rPr>
        <w:t>.</w:t>
      </w:r>
    </w:p>
    <w:p w:rsidR="00C7147C" w:rsidRPr="006F478A" w:rsidRDefault="00DE6887" w:rsidP="00CC73E4">
      <w:pPr>
        <w:pStyle w:val="subsection"/>
        <w:rPr>
          <w:rFonts w:eastAsiaTheme="majorEastAsia"/>
        </w:rPr>
      </w:pPr>
      <w:r w:rsidRPr="006F478A">
        <w:rPr>
          <w:rFonts w:eastAsiaTheme="majorEastAsia"/>
        </w:rPr>
        <w:tab/>
        <w:t>(</w:t>
      </w:r>
      <w:r w:rsidR="00913A86" w:rsidRPr="006F478A">
        <w:rPr>
          <w:rFonts w:eastAsiaTheme="majorEastAsia"/>
        </w:rPr>
        <w:t>3</w:t>
      </w:r>
      <w:r w:rsidRPr="006F478A">
        <w:rPr>
          <w:rFonts w:eastAsiaTheme="majorEastAsia"/>
        </w:rPr>
        <w:t>)</w:t>
      </w:r>
      <w:r w:rsidRPr="006F478A">
        <w:rPr>
          <w:rFonts w:eastAsiaTheme="majorEastAsia"/>
        </w:rPr>
        <w:tab/>
        <w:t xml:space="preserve">This subsection applies if there are reasonable grounds to believe that </w:t>
      </w:r>
      <w:r w:rsidR="00C7147C" w:rsidRPr="006F478A">
        <w:rPr>
          <w:rFonts w:eastAsiaTheme="majorEastAsia"/>
        </w:rPr>
        <w:t>the person is covered by an enterprise agreement</w:t>
      </w:r>
      <w:r w:rsidR="00284056" w:rsidRPr="006F478A">
        <w:rPr>
          <w:rFonts w:eastAsiaTheme="majorEastAsia"/>
        </w:rPr>
        <w:t xml:space="preserve"> that is inconsistent with the Building Code</w:t>
      </w:r>
      <w:r w:rsidR="00CC73E4" w:rsidRPr="006F478A">
        <w:rPr>
          <w:rFonts w:eastAsiaTheme="majorEastAsia"/>
        </w:rPr>
        <w:t>.</w:t>
      </w:r>
    </w:p>
    <w:p w:rsidR="00284056" w:rsidRPr="006F478A" w:rsidRDefault="00913A86" w:rsidP="00CC73E4">
      <w:pPr>
        <w:pStyle w:val="subsection"/>
        <w:rPr>
          <w:rFonts w:eastAsiaTheme="majorEastAsia"/>
        </w:rPr>
      </w:pPr>
      <w:r w:rsidRPr="006F478A">
        <w:rPr>
          <w:rFonts w:eastAsiaTheme="majorEastAsia"/>
        </w:rPr>
        <w:tab/>
        <w:t>(4</w:t>
      </w:r>
      <w:r w:rsidR="00CC73E4" w:rsidRPr="006F478A">
        <w:rPr>
          <w:rFonts w:eastAsiaTheme="majorEastAsia"/>
        </w:rPr>
        <w:t>)</w:t>
      </w:r>
      <w:r w:rsidR="00CC73E4" w:rsidRPr="006F478A">
        <w:rPr>
          <w:rFonts w:eastAsiaTheme="majorEastAsia"/>
        </w:rPr>
        <w:tab/>
        <w:t xml:space="preserve">This subsection applies if </w:t>
      </w:r>
      <w:r w:rsidR="00284056" w:rsidRPr="006F478A">
        <w:rPr>
          <w:rFonts w:eastAsiaTheme="majorEastAsia"/>
        </w:rPr>
        <w:t>a</w:t>
      </w:r>
      <w:r w:rsidR="00FD0317" w:rsidRPr="006F478A">
        <w:rPr>
          <w:rFonts w:eastAsiaTheme="majorEastAsia"/>
        </w:rPr>
        <w:t>n exclusion</w:t>
      </w:r>
      <w:r w:rsidR="00284056" w:rsidRPr="006F478A">
        <w:rPr>
          <w:rFonts w:eastAsiaTheme="majorEastAsia"/>
        </w:rPr>
        <w:t xml:space="preserve"> sanction</w:t>
      </w:r>
      <w:r w:rsidR="00FD0317" w:rsidRPr="006F478A">
        <w:rPr>
          <w:rFonts w:eastAsiaTheme="majorEastAsia"/>
        </w:rPr>
        <w:t xml:space="preserve">, within the meaning of </w:t>
      </w:r>
      <w:r w:rsidR="00284056" w:rsidRPr="006F478A">
        <w:rPr>
          <w:rFonts w:eastAsiaTheme="majorEastAsia"/>
        </w:rPr>
        <w:t xml:space="preserve">the </w:t>
      </w:r>
      <w:r w:rsidR="00284056" w:rsidRPr="006F478A">
        <w:rPr>
          <w:rFonts w:eastAsiaTheme="majorEastAsia"/>
          <w:i/>
        </w:rPr>
        <w:t xml:space="preserve">Building Code 2013 </w:t>
      </w:r>
      <w:r w:rsidR="006F478A">
        <w:rPr>
          <w:rFonts w:eastAsiaTheme="majorEastAsia"/>
          <w:i/>
        </w:rPr>
        <w:noBreakHyphen/>
      </w:r>
      <w:r w:rsidR="00284056" w:rsidRPr="006F478A">
        <w:rPr>
          <w:rFonts w:eastAsiaTheme="majorEastAsia"/>
          <w:i/>
        </w:rPr>
        <w:t xml:space="preserve"> </w:t>
      </w:r>
      <w:r w:rsidR="007C05DA" w:rsidRPr="006F478A">
        <w:rPr>
          <w:rFonts w:eastAsiaTheme="majorEastAsia"/>
          <w:i/>
        </w:rPr>
        <w:t xml:space="preserve">Supporting </w:t>
      </w:r>
      <w:r w:rsidR="00FD0317" w:rsidRPr="006F478A">
        <w:rPr>
          <w:rFonts w:eastAsiaTheme="majorEastAsia"/>
          <w:i/>
        </w:rPr>
        <w:t>Guidelines</w:t>
      </w:r>
      <w:r w:rsidR="00284056" w:rsidRPr="006F478A">
        <w:rPr>
          <w:rFonts w:eastAsiaTheme="majorEastAsia"/>
        </w:rPr>
        <w:t>, as in force at the</w:t>
      </w:r>
      <w:r w:rsidR="007C05DA" w:rsidRPr="006F478A">
        <w:rPr>
          <w:rFonts w:eastAsiaTheme="majorEastAsia"/>
        </w:rPr>
        <w:t xml:space="preserve"> time this instrument</w:t>
      </w:r>
      <w:r w:rsidR="00284056" w:rsidRPr="006F478A">
        <w:rPr>
          <w:rFonts w:eastAsiaTheme="majorEastAsia"/>
        </w:rPr>
        <w:t xml:space="preserve"> commence</w:t>
      </w:r>
      <w:r w:rsidR="007C05DA" w:rsidRPr="006F478A">
        <w:rPr>
          <w:rFonts w:eastAsiaTheme="majorEastAsia"/>
        </w:rPr>
        <w:t>s, applies to the person</w:t>
      </w:r>
      <w:r w:rsidR="00284056" w:rsidRPr="006F478A">
        <w:rPr>
          <w:rFonts w:eastAsiaTheme="majorEastAsia"/>
        </w:rPr>
        <w:t>.</w:t>
      </w:r>
    </w:p>
    <w:p w:rsidR="00284056" w:rsidRPr="006F478A" w:rsidRDefault="00284056" w:rsidP="001562E9">
      <w:pPr>
        <w:pStyle w:val="notetext"/>
      </w:pPr>
      <w:r w:rsidRPr="006F478A">
        <w:t>Note:</w:t>
      </w:r>
      <w:r w:rsidRPr="006F478A">
        <w:tab/>
        <w:t xml:space="preserve">The </w:t>
      </w:r>
      <w:r w:rsidRPr="006F478A">
        <w:rPr>
          <w:i/>
        </w:rPr>
        <w:t xml:space="preserve">Building Code 2013 – Supporting Guidelines </w:t>
      </w:r>
      <w:r w:rsidRPr="006F478A">
        <w:t>could in 201</w:t>
      </w:r>
      <w:r w:rsidR="009204A6" w:rsidRPr="006F478A">
        <w:t>6</w:t>
      </w:r>
      <w:r w:rsidRPr="006F478A">
        <w:t xml:space="preserve"> be viewed on the Department of Employment’s website (http://www.employment.gov.au).</w:t>
      </w:r>
    </w:p>
    <w:p w:rsidR="00CC73E4" w:rsidRPr="006F478A" w:rsidRDefault="00913A86" w:rsidP="00CC73E4">
      <w:pPr>
        <w:pStyle w:val="subsection"/>
      </w:pPr>
      <w:r w:rsidRPr="006F478A">
        <w:tab/>
        <w:t>(5</w:t>
      </w:r>
      <w:r w:rsidR="00CC73E4" w:rsidRPr="006F478A">
        <w:t>)</w:t>
      </w:r>
      <w:r w:rsidR="00CC73E4" w:rsidRPr="006F478A">
        <w:tab/>
        <w:t>This subsection applies if:</w:t>
      </w:r>
    </w:p>
    <w:p w:rsidR="00CC73E4" w:rsidRPr="006F478A" w:rsidRDefault="00CC73E4" w:rsidP="00CC73E4">
      <w:pPr>
        <w:pStyle w:val="paragraph"/>
      </w:pPr>
      <w:r w:rsidRPr="006F478A">
        <w:tab/>
        <w:t>(a)</w:t>
      </w:r>
      <w:r w:rsidRPr="006F478A">
        <w:tab/>
        <w:t xml:space="preserve">an adverse decision, direction or order of a court or tribunal has been made in relation to the person </w:t>
      </w:r>
      <w:r w:rsidR="00CF28F1" w:rsidRPr="006F478A">
        <w:t>and</w:t>
      </w:r>
      <w:r w:rsidRPr="006F478A">
        <w:t xml:space="preserve"> a contravention of any of the following in </w:t>
      </w:r>
      <w:r w:rsidR="00CF28F1" w:rsidRPr="006F478A">
        <w:t xml:space="preserve">respect of </w:t>
      </w:r>
      <w:r w:rsidRPr="006F478A">
        <w:t>building work:</w:t>
      </w:r>
    </w:p>
    <w:p w:rsidR="00CC73E4" w:rsidRPr="006F478A" w:rsidRDefault="00CC73E4" w:rsidP="00CC73E4">
      <w:pPr>
        <w:pStyle w:val="paragraphsub"/>
      </w:pPr>
      <w:r w:rsidRPr="006F478A">
        <w:tab/>
        <w:t>(</w:t>
      </w:r>
      <w:proofErr w:type="spellStart"/>
      <w:r w:rsidRPr="006F478A">
        <w:t>i</w:t>
      </w:r>
      <w:proofErr w:type="spellEnd"/>
      <w:r w:rsidRPr="006F478A">
        <w:t>)</w:t>
      </w:r>
      <w:r w:rsidRPr="006F478A">
        <w:tab/>
        <w:t>a designated building law;</w:t>
      </w:r>
    </w:p>
    <w:p w:rsidR="00CC73E4" w:rsidRPr="006F478A" w:rsidRDefault="00CC73E4" w:rsidP="00CC73E4">
      <w:pPr>
        <w:pStyle w:val="paragraphsub"/>
      </w:pPr>
      <w:r w:rsidRPr="006F478A">
        <w:tab/>
        <w:t>(ii)</w:t>
      </w:r>
      <w:r w:rsidRPr="006F478A">
        <w:tab/>
        <w:t xml:space="preserve">the </w:t>
      </w:r>
      <w:r w:rsidRPr="006F478A">
        <w:rPr>
          <w:i/>
        </w:rPr>
        <w:t>Work Health and Safety Act 2011</w:t>
      </w:r>
      <w:r w:rsidRPr="006F478A">
        <w:t xml:space="preserve"> or a corresponding </w:t>
      </w:r>
      <w:proofErr w:type="spellStart"/>
      <w:r w:rsidRPr="006F478A">
        <w:t>WHS</w:t>
      </w:r>
      <w:proofErr w:type="spellEnd"/>
      <w:r w:rsidRPr="006F478A">
        <w:t xml:space="preserve"> law;</w:t>
      </w:r>
    </w:p>
    <w:p w:rsidR="00CC73E4" w:rsidRPr="006F478A" w:rsidRDefault="00CC73E4" w:rsidP="00CC73E4">
      <w:pPr>
        <w:pStyle w:val="paragraphsub"/>
      </w:pPr>
      <w:r w:rsidRPr="006F478A">
        <w:tab/>
        <w:t>(iii)</w:t>
      </w:r>
      <w:r w:rsidRPr="006F478A">
        <w:tab/>
        <w:t xml:space="preserve">the </w:t>
      </w:r>
      <w:r w:rsidRPr="006F478A">
        <w:rPr>
          <w:i/>
        </w:rPr>
        <w:t>Competition and Consumer Act 2010</w:t>
      </w:r>
      <w:r w:rsidRPr="006F478A">
        <w:t>; and</w:t>
      </w:r>
    </w:p>
    <w:p w:rsidR="00CC73E4" w:rsidRPr="006F478A" w:rsidRDefault="00CC73E4" w:rsidP="00CC73E4">
      <w:pPr>
        <w:pStyle w:val="paragraph"/>
      </w:pPr>
      <w:r w:rsidRPr="006F478A">
        <w:tab/>
        <w:t>(b)</w:t>
      </w:r>
      <w:r w:rsidRPr="006F478A">
        <w:tab/>
      </w:r>
      <w:r w:rsidR="00DE6887" w:rsidRPr="006F478A">
        <w:t xml:space="preserve">there are reasonable grounds to believe that </w:t>
      </w:r>
      <w:r w:rsidRPr="006F478A">
        <w:t>the p</w:t>
      </w:r>
      <w:r w:rsidR="00CF28F1" w:rsidRPr="006F478A">
        <w:t>erson has failed to comply with the decision, direction or order.</w:t>
      </w:r>
    </w:p>
    <w:p w:rsidR="00FB1569" w:rsidRPr="006F478A" w:rsidRDefault="00FD0317" w:rsidP="00FB1569">
      <w:pPr>
        <w:pStyle w:val="ActHead5"/>
      </w:pPr>
      <w:bookmarkStart w:id="10" w:name="_Toc450034713"/>
      <w:r w:rsidRPr="006F478A">
        <w:rPr>
          <w:rStyle w:val="CharSectno"/>
        </w:rPr>
        <w:t>7</w:t>
      </w:r>
      <w:r w:rsidR="00FB1569" w:rsidRPr="006F478A">
        <w:t xml:space="preserve">  Repeal of this instrument</w:t>
      </w:r>
      <w:bookmarkEnd w:id="10"/>
    </w:p>
    <w:p w:rsidR="00FB1569" w:rsidRPr="006F478A" w:rsidRDefault="00FB1569" w:rsidP="00FB1569">
      <w:pPr>
        <w:pStyle w:val="subsection"/>
      </w:pPr>
      <w:r w:rsidRPr="006F478A">
        <w:tab/>
      </w:r>
      <w:r w:rsidRPr="006F478A">
        <w:tab/>
        <w:t>This instrument is repealed at the end of the day that is 24 months after the day th</w:t>
      </w:r>
      <w:r w:rsidR="007013E8" w:rsidRPr="006F478A">
        <w:t xml:space="preserve">e </w:t>
      </w:r>
      <w:r w:rsidR="007013E8" w:rsidRPr="006F478A">
        <w:rPr>
          <w:i/>
        </w:rPr>
        <w:t xml:space="preserve">Fair Work (Building Industry) </w:t>
      </w:r>
      <w:bookmarkStart w:id="11" w:name="bkCheck17_1"/>
      <w:r w:rsidR="007013E8" w:rsidRPr="006F478A">
        <w:rPr>
          <w:i/>
        </w:rPr>
        <w:t>Act 2012</w:t>
      </w:r>
      <w:r w:rsidR="007013E8" w:rsidRPr="006F478A">
        <w:t xml:space="preserve"> </w:t>
      </w:r>
      <w:r w:rsidRPr="006F478A">
        <w:t>is</w:t>
      </w:r>
      <w:r w:rsidR="007013E8" w:rsidRPr="006F478A">
        <w:t xml:space="preserve"> repealed</w:t>
      </w:r>
      <w:bookmarkEnd w:id="11"/>
      <w:r w:rsidR="007013E8" w:rsidRPr="006F478A">
        <w:t>.</w:t>
      </w:r>
    </w:p>
    <w:sectPr w:rsidR="00FB1569" w:rsidRPr="006F478A" w:rsidSect="00B311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E1" w:rsidRDefault="001641E1" w:rsidP="00715914">
      <w:pPr>
        <w:spacing w:line="240" w:lineRule="auto"/>
      </w:pPr>
      <w:r>
        <w:separator/>
      </w:r>
    </w:p>
  </w:endnote>
  <w:endnote w:type="continuationSeparator" w:id="0">
    <w:p w:rsidR="001641E1" w:rsidRDefault="001641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FD" w:rsidRPr="00B311FD" w:rsidRDefault="00B311FD" w:rsidP="00B311FD">
    <w:pPr>
      <w:pStyle w:val="Footer"/>
      <w:rPr>
        <w:i/>
        <w:sz w:val="18"/>
      </w:rPr>
    </w:pPr>
    <w:r w:rsidRPr="00B311FD">
      <w:rPr>
        <w:i/>
        <w:sz w:val="18"/>
      </w:rPr>
      <w:t>OPC61767 -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Default="003308DC" w:rsidP="003308DC">
    <w:pPr>
      <w:pStyle w:val="Footer"/>
    </w:pPr>
  </w:p>
  <w:p w:rsidR="003308DC" w:rsidRPr="007500C8" w:rsidRDefault="00B311FD" w:rsidP="00B311FD">
    <w:pPr>
      <w:pStyle w:val="Footer"/>
    </w:pPr>
    <w:r w:rsidRPr="00B311FD">
      <w:rPr>
        <w:i/>
        <w:sz w:val="18"/>
      </w:rPr>
      <w:t>OPC61767 -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ED79B6" w:rsidRDefault="003308DC" w:rsidP="003308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B311FD" w:rsidRDefault="003308DC" w:rsidP="003308D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08DC" w:rsidRPr="00B311FD" w:rsidTr="006F47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rPr>
              <w:rFonts w:cs="Times New Roman"/>
              <w:i/>
              <w:sz w:val="18"/>
            </w:rPr>
          </w:pPr>
          <w:r w:rsidRPr="00B311FD">
            <w:rPr>
              <w:rFonts w:cs="Times New Roman"/>
              <w:i/>
              <w:sz w:val="18"/>
            </w:rPr>
            <w:fldChar w:fldCharType="begin"/>
          </w:r>
          <w:r w:rsidRPr="00B311FD">
            <w:rPr>
              <w:rFonts w:cs="Times New Roman"/>
              <w:i/>
              <w:sz w:val="18"/>
            </w:rPr>
            <w:instrText xml:space="preserve"> PAGE </w:instrText>
          </w:r>
          <w:r w:rsidRPr="00B311FD">
            <w:rPr>
              <w:rFonts w:cs="Times New Roman"/>
              <w:i/>
              <w:sz w:val="18"/>
            </w:rPr>
            <w:fldChar w:fldCharType="separate"/>
          </w:r>
          <w:r w:rsidR="0052543E">
            <w:rPr>
              <w:rFonts w:cs="Times New Roman"/>
              <w:i/>
              <w:noProof/>
              <w:sz w:val="18"/>
            </w:rPr>
            <w:t>iii</w:t>
          </w:r>
          <w:r w:rsidRPr="00B311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11FD">
            <w:rPr>
              <w:rFonts w:cs="Times New Roman"/>
              <w:i/>
              <w:sz w:val="18"/>
            </w:rPr>
            <w:fldChar w:fldCharType="begin"/>
          </w:r>
          <w:r w:rsidRPr="00B311FD">
            <w:rPr>
              <w:rFonts w:cs="Times New Roman"/>
              <w:i/>
              <w:sz w:val="18"/>
            </w:rPr>
            <w:instrText xml:space="preserve"> DOCPROPERTY ShortT </w:instrText>
          </w:r>
          <w:r w:rsidRPr="00B311FD">
            <w:rPr>
              <w:rFonts w:cs="Times New Roman"/>
              <w:i/>
              <w:sz w:val="18"/>
            </w:rPr>
            <w:fldChar w:fldCharType="separate"/>
          </w:r>
          <w:r w:rsidR="0052543E">
            <w:rPr>
              <w:rFonts w:cs="Times New Roman"/>
              <w:i/>
              <w:sz w:val="18"/>
            </w:rPr>
            <w:t>Public Governance, Performance and Accountability (Procurement) Instrument 2016</w:t>
          </w:r>
          <w:r w:rsidRPr="00B311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308DC" w:rsidRPr="00B311FD" w:rsidRDefault="00B311FD" w:rsidP="00B311FD">
    <w:pPr>
      <w:rPr>
        <w:rFonts w:cs="Times New Roman"/>
        <w:i/>
        <w:sz w:val="18"/>
      </w:rPr>
    </w:pPr>
    <w:r w:rsidRPr="00B311FD">
      <w:rPr>
        <w:rFonts w:cs="Times New Roman"/>
        <w:i/>
        <w:sz w:val="18"/>
      </w:rPr>
      <w:t>OPC61767 -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E33C1C" w:rsidRDefault="003308DC" w:rsidP="003308D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308DC" w:rsidTr="004279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543E">
            <w:rPr>
              <w:i/>
              <w:sz w:val="18"/>
            </w:rPr>
            <w:t>Public Governance, Performance and Accountability (Procurement)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77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08DC" w:rsidRPr="00ED79B6" w:rsidRDefault="00B311FD" w:rsidP="00B311FD">
    <w:pPr>
      <w:rPr>
        <w:i/>
        <w:sz w:val="18"/>
      </w:rPr>
    </w:pPr>
    <w:r w:rsidRPr="00B311FD">
      <w:rPr>
        <w:rFonts w:cs="Times New Roman"/>
        <w:i/>
        <w:sz w:val="18"/>
      </w:rPr>
      <w:t>OPC61767 -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B311FD" w:rsidRDefault="003308DC" w:rsidP="003308D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08DC" w:rsidRPr="00B311FD" w:rsidTr="006F47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rPr>
              <w:rFonts w:cs="Times New Roman"/>
              <w:i/>
              <w:sz w:val="18"/>
            </w:rPr>
          </w:pPr>
          <w:r w:rsidRPr="00B311FD">
            <w:rPr>
              <w:rFonts w:cs="Times New Roman"/>
              <w:i/>
              <w:sz w:val="18"/>
            </w:rPr>
            <w:fldChar w:fldCharType="begin"/>
          </w:r>
          <w:r w:rsidRPr="00B311FD">
            <w:rPr>
              <w:rFonts w:cs="Times New Roman"/>
              <w:i/>
              <w:sz w:val="18"/>
            </w:rPr>
            <w:instrText xml:space="preserve"> PAGE </w:instrText>
          </w:r>
          <w:r w:rsidRPr="00B311FD">
            <w:rPr>
              <w:rFonts w:cs="Times New Roman"/>
              <w:i/>
              <w:sz w:val="18"/>
            </w:rPr>
            <w:fldChar w:fldCharType="separate"/>
          </w:r>
          <w:r w:rsidR="005977D1">
            <w:rPr>
              <w:rFonts w:cs="Times New Roman"/>
              <w:i/>
              <w:noProof/>
              <w:sz w:val="18"/>
            </w:rPr>
            <w:t>2</w:t>
          </w:r>
          <w:r w:rsidRPr="00B311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11FD">
            <w:rPr>
              <w:rFonts w:cs="Times New Roman"/>
              <w:i/>
              <w:sz w:val="18"/>
            </w:rPr>
            <w:fldChar w:fldCharType="begin"/>
          </w:r>
          <w:r w:rsidRPr="00B311FD">
            <w:rPr>
              <w:rFonts w:cs="Times New Roman"/>
              <w:i/>
              <w:sz w:val="18"/>
            </w:rPr>
            <w:instrText xml:space="preserve"> DOCPROPERTY ShortT </w:instrText>
          </w:r>
          <w:r w:rsidRPr="00B311FD">
            <w:rPr>
              <w:rFonts w:cs="Times New Roman"/>
              <w:i/>
              <w:sz w:val="18"/>
            </w:rPr>
            <w:fldChar w:fldCharType="separate"/>
          </w:r>
          <w:r w:rsidR="0052543E">
            <w:rPr>
              <w:rFonts w:cs="Times New Roman"/>
              <w:i/>
              <w:sz w:val="18"/>
            </w:rPr>
            <w:t>Public Governance, Performance and Accountability (Procurement) Instrument 2016</w:t>
          </w:r>
          <w:r w:rsidRPr="00B311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08DC" w:rsidRPr="00B311FD" w:rsidRDefault="003308DC" w:rsidP="004279C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308DC" w:rsidRPr="00B311FD" w:rsidRDefault="00B311FD" w:rsidP="00B311FD">
    <w:pPr>
      <w:rPr>
        <w:rFonts w:cs="Times New Roman"/>
        <w:i/>
        <w:sz w:val="18"/>
      </w:rPr>
    </w:pPr>
    <w:r w:rsidRPr="00B311FD">
      <w:rPr>
        <w:rFonts w:cs="Times New Roman"/>
        <w:i/>
        <w:sz w:val="18"/>
      </w:rPr>
      <w:t>OPC61767 -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E33C1C" w:rsidRDefault="003308DC" w:rsidP="003308D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308DC" w:rsidTr="004279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543E">
            <w:rPr>
              <w:i/>
              <w:sz w:val="18"/>
            </w:rPr>
            <w:t>Public Governance, Performance and Accountability (Procurement)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08DC" w:rsidRDefault="003308DC" w:rsidP="004279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77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08DC" w:rsidRPr="00ED79B6" w:rsidRDefault="00B311FD" w:rsidP="00B311FD">
    <w:pPr>
      <w:rPr>
        <w:i/>
        <w:sz w:val="18"/>
      </w:rPr>
    </w:pPr>
    <w:r w:rsidRPr="00B311FD">
      <w:rPr>
        <w:rFonts w:cs="Times New Roman"/>
        <w:i/>
        <w:sz w:val="18"/>
      </w:rPr>
      <w:t>OPC61767 -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DC" w:rsidRPr="00ED79B6" w:rsidRDefault="003308DC" w:rsidP="003308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E1" w:rsidRDefault="001641E1" w:rsidP="00715914">
      <w:pPr>
        <w:spacing w:line="240" w:lineRule="auto"/>
      </w:pPr>
      <w:r>
        <w:separator/>
      </w:r>
    </w:p>
  </w:footnote>
  <w:footnote w:type="continuationSeparator" w:id="0">
    <w:p w:rsidR="001641E1" w:rsidRDefault="001641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5F1388" w:rsidRDefault="001641E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5F1388" w:rsidRDefault="001641E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5F1388" w:rsidRDefault="001641E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ED79B6" w:rsidRDefault="001641E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ED79B6" w:rsidRDefault="001641E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ED79B6" w:rsidRDefault="001641E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Default="001641E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641E1" w:rsidRDefault="001641E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641E1" w:rsidRPr="007A1328" w:rsidRDefault="001641E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641E1" w:rsidRPr="007A1328" w:rsidRDefault="001641E1" w:rsidP="00715914">
    <w:pPr>
      <w:rPr>
        <w:b/>
        <w:sz w:val="24"/>
      </w:rPr>
    </w:pPr>
  </w:p>
  <w:p w:rsidR="001641E1" w:rsidRPr="007A1328" w:rsidRDefault="001641E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543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77D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7A1328" w:rsidRDefault="001641E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641E1" w:rsidRPr="007A1328" w:rsidRDefault="001641E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641E1" w:rsidRPr="007A1328" w:rsidRDefault="001641E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641E1" w:rsidRPr="007A1328" w:rsidRDefault="001641E1" w:rsidP="00715914">
    <w:pPr>
      <w:jc w:val="right"/>
      <w:rPr>
        <w:b/>
        <w:sz w:val="24"/>
      </w:rPr>
    </w:pPr>
  </w:p>
  <w:p w:rsidR="001641E1" w:rsidRPr="007A1328" w:rsidRDefault="001641E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2543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77D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E1" w:rsidRPr="007A1328" w:rsidRDefault="001641E1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C25545"/>
    <w:multiLevelType w:val="hybridMultilevel"/>
    <w:tmpl w:val="675004F6"/>
    <w:lvl w:ilvl="0" w:tplc="B63A7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61D59"/>
    <w:multiLevelType w:val="multilevel"/>
    <w:tmpl w:val="1682B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277610"/>
    <w:multiLevelType w:val="multilevel"/>
    <w:tmpl w:val="44F4CD8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8157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eastAsia="Times New Roman" w:hint="default"/>
        <w:b w:val="0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FF06E9"/>
    <w:multiLevelType w:val="multilevel"/>
    <w:tmpl w:val="88EC42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color w:val="000000" w:themeColor="text1"/>
        <w:sz w:val="24"/>
        <w:szCs w:val="24"/>
      </w:rPr>
    </w:lvl>
    <w:lvl w:ilvl="2"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49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E460084"/>
    <w:multiLevelType w:val="hybridMultilevel"/>
    <w:tmpl w:val="675004F6"/>
    <w:lvl w:ilvl="0" w:tplc="B63A7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33C1D"/>
    <w:multiLevelType w:val="hybridMultilevel"/>
    <w:tmpl w:val="AAF632E4"/>
    <w:lvl w:ilvl="0" w:tplc="B63A7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1BE7D84">
      <w:start w:val="1"/>
      <w:numFmt w:val="lowerRoman"/>
      <w:lvlText w:val="(%2)"/>
      <w:lvlJc w:val="right"/>
      <w:pPr>
        <w:ind w:left="135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F38F9"/>
    <w:multiLevelType w:val="hybridMultilevel"/>
    <w:tmpl w:val="9CE48322"/>
    <w:lvl w:ilvl="0" w:tplc="218EBA96">
      <w:start w:val="1"/>
      <w:numFmt w:val="lowerLetter"/>
      <w:lvlText w:val="(%1)"/>
      <w:lvlJc w:val="left"/>
      <w:pPr>
        <w:ind w:left="7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1" w:hanging="360"/>
      </w:pPr>
    </w:lvl>
    <w:lvl w:ilvl="2" w:tplc="0C09001B" w:tentative="1">
      <w:start w:val="1"/>
      <w:numFmt w:val="lowerRoman"/>
      <w:lvlText w:val="%3."/>
      <w:lvlJc w:val="right"/>
      <w:pPr>
        <w:ind w:left="2231" w:hanging="180"/>
      </w:pPr>
    </w:lvl>
    <w:lvl w:ilvl="3" w:tplc="0C09000F" w:tentative="1">
      <w:start w:val="1"/>
      <w:numFmt w:val="decimal"/>
      <w:lvlText w:val="%4."/>
      <w:lvlJc w:val="left"/>
      <w:pPr>
        <w:ind w:left="2951" w:hanging="360"/>
      </w:pPr>
    </w:lvl>
    <w:lvl w:ilvl="4" w:tplc="0C090019" w:tentative="1">
      <w:start w:val="1"/>
      <w:numFmt w:val="lowerLetter"/>
      <w:lvlText w:val="%5."/>
      <w:lvlJc w:val="left"/>
      <w:pPr>
        <w:ind w:left="3671" w:hanging="360"/>
      </w:pPr>
    </w:lvl>
    <w:lvl w:ilvl="5" w:tplc="0C09001B" w:tentative="1">
      <w:start w:val="1"/>
      <w:numFmt w:val="lowerRoman"/>
      <w:lvlText w:val="%6."/>
      <w:lvlJc w:val="right"/>
      <w:pPr>
        <w:ind w:left="4391" w:hanging="180"/>
      </w:pPr>
    </w:lvl>
    <w:lvl w:ilvl="6" w:tplc="0C09000F" w:tentative="1">
      <w:start w:val="1"/>
      <w:numFmt w:val="decimal"/>
      <w:lvlText w:val="%7."/>
      <w:lvlJc w:val="left"/>
      <w:pPr>
        <w:ind w:left="5111" w:hanging="360"/>
      </w:pPr>
    </w:lvl>
    <w:lvl w:ilvl="7" w:tplc="0C090019" w:tentative="1">
      <w:start w:val="1"/>
      <w:numFmt w:val="lowerLetter"/>
      <w:lvlText w:val="%8."/>
      <w:lvlJc w:val="left"/>
      <w:pPr>
        <w:ind w:left="5831" w:hanging="360"/>
      </w:pPr>
    </w:lvl>
    <w:lvl w:ilvl="8" w:tplc="0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>
    <w:nsid w:val="79434D1E"/>
    <w:multiLevelType w:val="hybridMultilevel"/>
    <w:tmpl w:val="675004F6"/>
    <w:lvl w:ilvl="0" w:tplc="B63A7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9"/>
  </w:num>
  <w:num w:numId="17">
    <w:abstractNumId w:val="17"/>
  </w:num>
  <w:num w:numId="18">
    <w:abstractNumId w:val="1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93"/>
    <w:rsid w:val="00004470"/>
    <w:rsid w:val="0001018C"/>
    <w:rsid w:val="000136AF"/>
    <w:rsid w:val="000158FD"/>
    <w:rsid w:val="0004041D"/>
    <w:rsid w:val="000437C1"/>
    <w:rsid w:val="0005365D"/>
    <w:rsid w:val="000614BF"/>
    <w:rsid w:val="00075039"/>
    <w:rsid w:val="000B19D8"/>
    <w:rsid w:val="000B58FA"/>
    <w:rsid w:val="000C1A83"/>
    <w:rsid w:val="000C79A6"/>
    <w:rsid w:val="000D05EF"/>
    <w:rsid w:val="000E2261"/>
    <w:rsid w:val="000E4F5A"/>
    <w:rsid w:val="000F21C1"/>
    <w:rsid w:val="0010745C"/>
    <w:rsid w:val="00124968"/>
    <w:rsid w:val="00132CEB"/>
    <w:rsid w:val="00135D30"/>
    <w:rsid w:val="00142B62"/>
    <w:rsid w:val="0014539C"/>
    <w:rsid w:val="001562E9"/>
    <w:rsid w:val="00157B8B"/>
    <w:rsid w:val="001641E1"/>
    <w:rsid w:val="00166C2F"/>
    <w:rsid w:val="00177DB9"/>
    <w:rsid w:val="001809D7"/>
    <w:rsid w:val="001939E1"/>
    <w:rsid w:val="00194C3E"/>
    <w:rsid w:val="00195382"/>
    <w:rsid w:val="001C3409"/>
    <w:rsid w:val="001C61C5"/>
    <w:rsid w:val="001C69C4"/>
    <w:rsid w:val="001D2E40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084C"/>
    <w:rsid w:val="002321E8"/>
    <w:rsid w:val="00232676"/>
    <w:rsid w:val="00236EEC"/>
    <w:rsid w:val="0024010F"/>
    <w:rsid w:val="00240749"/>
    <w:rsid w:val="00243018"/>
    <w:rsid w:val="00244E18"/>
    <w:rsid w:val="00246E0B"/>
    <w:rsid w:val="002564A4"/>
    <w:rsid w:val="0026736C"/>
    <w:rsid w:val="00281308"/>
    <w:rsid w:val="00284056"/>
    <w:rsid w:val="00284719"/>
    <w:rsid w:val="00297ECB"/>
    <w:rsid w:val="002A7363"/>
    <w:rsid w:val="002A7BCF"/>
    <w:rsid w:val="002D043A"/>
    <w:rsid w:val="002D178C"/>
    <w:rsid w:val="002D6224"/>
    <w:rsid w:val="002E3F4B"/>
    <w:rsid w:val="002E7C3A"/>
    <w:rsid w:val="00304F8B"/>
    <w:rsid w:val="00324094"/>
    <w:rsid w:val="003308DC"/>
    <w:rsid w:val="003354D2"/>
    <w:rsid w:val="00335BC6"/>
    <w:rsid w:val="003415D3"/>
    <w:rsid w:val="00344701"/>
    <w:rsid w:val="003453BB"/>
    <w:rsid w:val="0035133A"/>
    <w:rsid w:val="00352B0F"/>
    <w:rsid w:val="00356690"/>
    <w:rsid w:val="00360459"/>
    <w:rsid w:val="00367700"/>
    <w:rsid w:val="00375111"/>
    <w:rsid w:val="00382EF0"/>
    <w:rsid w:val="003B70E4"/>
    <w:rsid w:val="003C6231"/>
    <w:rsid w:val="003D0BFE"/>
    <w:rsid w:val="003D5700"/>
    <w:rsid w:val="003E341B"/>
    <w:rsid w:val="004045A1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330"/>
    <w:rsid w:val="00472DBE"/>
    <w:rsid w:val="00474A19"/>
    <w:rsid w:val="00496F97"/>
    <w:rsid w:val="004C6AE8"/>
    <w:rsid w:val="004E063A"/>
    <w:rsid w:val="004E50E9"/>
    <w:rsid w:val="004E7BEC"/>
    <w:rsid w:val="00505D3D"/>
    <w:rsid w:val="00506AF6"/>
    <w:rsid w:val="00506B1C"/>
    <w:rsid w:val="00516B8D"/>
    <w:rsid w:val="0052543E"/>
    <w:rsid w:val="00537FBC"/>
    <w:rsid w:val="005574D1"/>
    <w:rsid w:val="00584811"/>
    <w:rsid w:val="00585784"/>
    <w:rsid w:val="00593AA6"/>
    <w:rsid w:val="00594161"/>
    <w:rsid w:val="00594749"/>
    <w:rsid w:val="005977D1"/>
    <w:rsid w:val="005B4067"/>
    <w:rsid w:val="005C3F41"/>
    <w:rsid w:val="005D2D09"/>
    <w:rsid w:val="00600219"/>
    <w:rsid w:val="00603DC4"/>
    <w:rsid w:val="00620076"/>
    <w:rsid w:val="00624C38"/>
    <w:rsid w:val="006466EE"/>
    <w:rsid w:val="00664671"/>
    <w:rsid w:val="00670EA1"/>
    <w:rsid w:val="00677CC2"/>
    <w:rsid w:val="006905DE"/>
    <w:rsid w:val="00691327"/>
    <w:rsid w:val="0069207B"/>
    <w:rsid w:val="006B06C0"/>
    <w:rsid w:val="006B5789"/>
    <w:rsid w:val="006C30C5"/>
    <w:rsid w:val="006C7F8C"/>
    <w:rsid w:val="006D4928"/>
    <w:rsid w:val="006E6246"/>
    <w:rsid w:val="006F318F"/>
    <w:rsid w:val="006F4226"/>
    <w:rsid w:val="006F478A"/>
    <w:rsid w:val="0070017E"/>
    <w:rsid w:val="00700B2C"/>
    <w:rsid w:val="007013E8"/>
    <w:rsid w:val="007050A2"/>
    <w:rsid w:val="00713084"/>
    <w:rsid w:val="00714F20"/>
    <w:rsid w:val="0071590F"/>
    <w:rsid w:val="00715914"/>
    <w:rsid w:val="00726B63"/>
    <w:rsid w:val="00731E00"/>
    <w:rsid w:val="007440B7"/>
    <w:rsid w:val="007500C8"/>
    <w:rsid w:val="0075488C"/>
    <w:rsid w:val="00756272"/>
    <w:rsid w:val="0076681A"/>
    <w:rsid w:val="00766D16"/>
    <w:rsid w:val="007715C9"/>
    <w:rsid w:val="00771613"/>
    <w:rsid w:val="00774EDD"/>
    <w:rsid w:val="007757EC"/>
    <w:rsid w:val="00783E89"/>
    <w:rsid w:val="00793915"/>
    <w:rsid w:val="00794696"/>
    <w:rsid w:val="00796647"/>
    <w:rsid w:val="007C05DA"/>
    <w:rsid w:val="007C2253"/>
    <w:rsid w:val="007D0F11"/>
    <w:rsid w:val="007D5A63"/>
    <w:rsid w:val="007E163D"/>
    <w:rsid w:val="007E667A"/>
    <w:rsid w:val="007F28C9"/>
    <w:rsid w:val="00800315"/>
    <w:rsid w:val="00803587"/>
    <w:rsid w:val="008117E9"/>
    <w:rsid w:val="00824498"/>
    <w:rsid w:val="00856A31"/>
    <w:rsid w:val="00862180"/>
    <w:rsid w:val="00864B24"/>
    <w:rsid w:val="00867B37"/>
    <w:rsid w:val="008717CB"/>
    <w:rsid w:val="008754D0"/>
    <w:rsid w:val="008855C9"/>
    <w:rsid w:val="00886456"/>
    <w:rsid w:val="008A46E1"/>
    <w:rsid w:val="008A4F43"/>
    <w:rsid w:val="008B2706"/>
    <w:rsid w:val="008D0EE0"/>
    <w:rsid w:val="008E4D78"/>
    <w:rsid w:val="008E6067"/>
    <w:rsid w:val="008E678A"/>
    <w:rsid w:val="008F54E7"/>
    <w:rsid w:val="00903422"/>
    <w:rsid w:val="00903A62"/>
    <w:rsid w:val="00913A86"/>
    <w:rsid w:val="00915DF9"/>
    <w:rsid w:val="009204A6"/>
    <w:rsid w:val="009254C3"/>
    <w:rsid w:val="00932377"/>
    <w:rsid w:val="00932882"/>
    <w:rsid w:val="00947D5A"/>
    <w:rsid w:val="009532A5"/>
    <w:rsid w:val="00956E7F"/>
    <w:rsid w:val="00957654"/>
    <w:rsid w:val="00971AD7"/>
    <w:rsid w:val="00982242"/>
    <w:rsid w:val="009868E9"/>
    <w:rsid w:val="009A4A62"/>
    <w:rsid w:val="009E5CFC"/>
    <w:rsid w:val="00A079CB"/>
    <w:rsid w:val="00A12128"/>
    <w:rsid w:val="00A22C98"/>
    <w:rsid w:val="00A231E2"/>
    <w:rsid w:val="00A45311"/>
    <w:rsid w:val="00A47693"/>
    <w:rsid w:val="00A47AC0"/>
    <w:rsid w:val="00A64912"/>
    <w:rsid w:val="00A70A74"/>
    <w:rsid w:val="00A70C5C"/>
    <w:rsid w:val="00AA13B0"/>
    <w:rsid w:val="00AC5411"/>
    <w:rsid w:val="00AD5641"/>
    <w:rsid w:val="00AD7889"/>
    <w:rsid w:val="00AF021B"/>
    <w:rsid w:val="00AF06CF"/>
    <w:rsid w:val="00AF25B1"/>
    <w:rsid w:val="00AF748E"/>
    <w:rsid w:val="00B05CF4"/>
    <w:rsid w:val="00B07CDB"/>
    <w:rsid w:val="00B16A31"/>
    <w:rsid w:val="00B17DFD"/>
    <w:rsid w:val="00B308FE"/>
    <w:rsid w:val="00B311FD"/>
    <w:rsid w:val="00B33709"/>
    <w:rsid w:val="00B33B3C"/>
    <w:rsid w:val="00B50ADC"/>
    <w:rsid w:val="00B566B1"/>
    <w:rsid w:val="00B63834"/>
    <w:rsid w:val="00B72141"/>
    <w:rsid w:val="00B7252C"/>
    <w:rsid w:val="00B72734"/>
    <w:rsid w:val="00B729DD"/>
    <w:rsid w:val="00B7748B"/>
    <w:rsid w:val="00B80199"/>
    <w:rsid w:val="00B83204"/>
    <w:rsid w:val="00BA220B"/>
    <w:rsid w:val="00BA3A57"/>
    <w:rsid w:val="00BA3FB6"/>
    <w:rsid w:val="00BA691F"/>
    <w:rsid w:val="00BB4E1A"/>
    <w:rsid w:val="00BB6BC8"/>
    <w:rsid w:val="00BC015E"/>
    <w:rsid w:val="00BC76AC"/>
    <w:rsid w:val="00BD0ECB"/>
    <w:rsid w:val="00BD6F95"/>
    <w:rsid w:val="00BE2155"/>
    <w:rsid w:val="00BE2213"/>
    <w:rsid w:val="00BE719A"/>
    <w:rsid w:val="00BE720A"/>
    <w:rsid w:val="00BF0D73"/>
    <w:rsid w:val="00BF2465"/>
    <w:rsid w:val="00BF24F9"/>
    <w:rsid w:val="00C17F79"/>
    <w:rsid w:val="00C25E7F"/>
    <w:rsid w:val="00C2746F"/>
    <w:rsid w:val="00C307B1"/>
    <w:rsid w:val="00C324A0"/>
    <w:rsid w:val="00C3300F"/>
    <w:rsid w:val="00C3388A"/>
    <w:rsid w:val="00C42BF8"/>
    <w:rsid w:val="00C50043"/>
    <w:rsid w:val="00C5761C"/>
    <w:rsid w:val="00C7147C"/>
    <w:rsid w:val="00C7573B"/>
    <w:rsid w:val="00C80FB9"/>
    <w:rsid w:val="00C86C7D"/>
    <w:rsid w:val="00C9130A"/>
    <w:rsid w:val="00C93C03"/>
    <w:rsid w:val="00CB2BE2"/>
    <w:rsid w:val="00CB2C8E"/>
    <w:rsid w:val="00CB602E"/>
    <w:rsid w:val="00CC01DD"/>
    <w:rsid w:val="00CC3584"/>
    <w:rsid w:val="00CC73E4"/>
    <w:rsid w:val="00CE051D"/>
    <w:rsid w:val="00CE1335"/>
    <w:rsid w:val="00CE493D"/>
    <w:rsid w:val="00CF07FA"/>
    <w:rsid w:val="00CF0BB2"/>
    <w:rsid w:val="00CF28F1"/>
    <w:rsid w:val="00CF3EE8"/>
    <w:rsid w:val="00D050E6"/>
    <w:rsid w:val="00D13441"/>
    <w:rsid w:val="00D150E7"/>
    <w:rsid w:val="00D32F65"/>
    <w:rsid w:val="00D514E8"/>
    <w:rsid w:val="00D52DC2"/>
    <w:rsid w:val="00D53BCC"/>
    <w:rsid w:val="00D70DFB"/>
    <w:rsid w:val="00D72541"/>
    <w:rsid w:val="00D757AC"/>
    <w:rsid w:val="00D766DF"/>
    <w:rsid w:val="00D82710"/>
    <w:rsid w:val="00D94B65"/>
    <w:rsid w:val="00D95D1B"/>
    <w:rsid w:val="00DA14E0"/>
    <w:rsid w:val="00DA186E"/>
    <w:rsid w:val="00DA4116"/>
    <w:rsid w:val="00DB251C"/>
    <w:rsid w:val="00DB4630"/>
    <w:rsid w:val="00DC4F88"/>
    <w:rsid w:val="00DD2833"/>
    <w:rsid w:val="00DE5AB6"/>
    <w:rsid w:val="00DE6887"/>
    <w:rsid w:val="00DF0DB8"/>
    <w:rsid w:val="00E05704"/>
    <w:rsid w:val="00E11E44"/>
    <w:rsid w:val="00E14FED"/>
    <w:rsid w:val="00E3270E"/>
    <w:rsid w:val="00E338EF"/>
    <w:rsid w:val="00E3531B"/>
    <w:rsid w:val="00E544BB"/>
    <w:rsid w:val="00E662CB"/>
    <w:rsid w:val="00E6769F"/>
    <w:rsid w:val="00E74DC7"/>
    <w:rsid w:val="00E8075A"/>
    <w:rsid w:val="00E81F36"/>
    <w:rsid w:val="00E94D5E"/>
    <w:rsid w:val="00EA7100"/>
    <w:rsid w:val="00EA7F9F"/>
    <w:rsid w:val="00EB1274"/>
    <w:rsid w:val="00EC23E7"/>
    <w:rsid w:val="00ED2BB6"/>
    <w:rsid w:val="00ED34E1"/>
    <w:rsid w:val="00ED3B8D"/>
    <w:rsid w:val="00EE358A"/>
    <w:rsid w:val="00EF2E3A"/>
    <w:rsid w:val="00F072A7"/>
    <w:rsid w:val="00F078DC"/>
    <w:rsid w:val="00F13364"/>
    <w:rsid w:val="00F32BA8"/>
    <w:rsid w:val="00F349F1"/>
    <w:rsid w:val="00F4350D"/>
    <w:rsid w:val="00F47977"/>
    <w:rsid w:val="00F567F7"/>
    <w:rsid w:val="00F62036"/>
    <w:rsid w:val="00F65B52"/>
    <w:rsid w:val="00F67BCA"/>
    <w:rsid w:val="00F73BD6"/>
    <w:rsid w:val="00F83989"/>
    <w:rsid w:val="00F85099"/>
    <w:rsid w:val="00F9379C"/>
    <w:rsid w:val="00F9387B"/>
    <w:rsid w:val="00F9632C"/>
    <w:rsid w:val="00FA1E52"/>
    <w:rsid w:val="00FB1569"/>
    <w:rsid w:val="00FC45F5"/>
    <w:rsid w:val="00FD0317"/>
    <w:rsid w:val="00FD1170"/>
    <w:rsid w:val="00FD46D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47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6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6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6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6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78A"/>
  </w:style>
  <w:style w:type="paragraph" w:customStyle="1" w:styleId="OPCParaBase">
    <w:name w:val="OPCParaBase"/>
    <w:qFormat/>
    <w:rsid w:val="006F47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47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7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7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7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7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47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7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7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7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7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78A"/>
  </w:style>
  <w:style w:type="paragraph" w:customStyle="1" w:styleId="Blocks">
    <w:name w:val="Blocks"/>
    <w:aliases w:val="bb"/>
    <w:basedOn w:val="OPCParaBase"/>
    <w:qFormat/>
    <w:rsid w:val="006F47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7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78A"/>
    <w:rPr>
      <w:i/>
    </w:rPr>
  </w:style>
  <w:style w:type="paragraph" w:customStyle="1" w:styleId="BoxList">
    <w:name w:val="BoxList"/>
    <w:aliases w:val="bl"/>
    <w:basedOn w:val="BoxText"/>
    <w:qFormat/>
    <w:rsid w:val="006F47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7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7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78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478A"/>
  </w:style>
  <w:style w:type="character" w:customStyle="1" w:styleId="CharAmPartText">
    <w:name w:val="CharAmPartText"/>
    <w:basedOn w:val="OPCCharBase"/>
    <w:uiPriority w:val="1"/>
    <w:qFormat/>
    <w:rsid w:val="006F478A"/>
  </w:style>
  <w:style w:type="character" w:customStyle="1" w:styleId="CharAmSchNo">
    <w:name w:val="CharAmSchNo"/>
    <w:basedOn w:val="OPCCharBase"/>
    <w:uiPriority w:val="1"/>
    <w:qFormat/>
    <w:rsid w:val="006F478A"/>
  </w:style>
  <w:style w:type="character" w:customStyle="1" w:styleId="CharAmSchText">
    <w:name w:val="CharAmSchText"/>
    <w:basedOn w:val="OPCCharBase"/>
    <w:uiPriority w:val="1"/>
    <w:qFormat/>
    <w:rsid w:val="006F478A"/>
  </w:style>
  <w:style w:type="character" w:customStyle="1" w:styleId="CharBoldItalic">
    <w:name w:val="CharBoldItalic"/>
    <w:basedOn w:val="OPCCharBase"/>
    <w:uiPriority w:val="1"/>
    <w:qFormat/>
    <w:rsid w:val="006F478A"/>
    <w:rPr>
      <w:b/>
      <w:i/>
    </w:rPr>
  </w:style>
  <w:style w:type="character" w:customStyle="1" w:styleId="CharChapNo">
    <w:name w:val="CharChapNo"/>
    <w:basedOn w:val="OPCCharBase"/>
    <w:qFormat/>
    <w:rsid w:val="006F478A"/>
  </w:style>
  <w:style w:type="character" w:customStyle="1" w:styleId="CharChapText">
    <w:name w:val="CharChapText"/>
    <w:basedOn w:val="OPCCharBase"/>
    <w:qFormat/>
    <w:rsid w:val="006F478A"/>
  </w:style>
  <w:style w:type="character" w:customStyle="1" w:styleId="CharDivNo">
    <w:name w:val="CharDivNo"/>
    <w:basedOn w:val="OPCCharBase"/>
    <w:qFormat/>
    <w:rsid w:val="006F478A"/>
  </w:style>
  <w:style w:type="character" w:customStyle="1" w:styleId="CharDivText">
    <w:name w:val="CharDivText"/>
    <w:basedOn w:val="OPCCharBase"/>
    <w:qFormat/>
    <w:rsid w:val="006F478A"/>
  </w:style>
  <w:style w:type="character" w:customStyle="1" w:styleId="CharItalic">
    <w:name w:val="CharItalic"/>
    <w:basedOn w:val="OPCCharBase"/>
    <w:uiPriority w:val="1"/>
    <w:qFormat/>
    <w:rsid w:val="006F478A"/>
    <w:rPr>
      <w:i/>
    </w:rPr>
  </w:style>
  <w:style w:type="character" w:customStyle="1" w:styleId="CharPartNo">
    <w:name w:val="CharPartNo"/>
    <w:basedOn w:val="OPCCharBase"/>
    <w:qFormat/>
    <w:rsid w:val="006F478A"/>
  </w:style>
  <w:style w:type="character" w:customStyle="1" w:styleId="CharPartText">
    <w:name w:val="CharPartText"/>
    <w:basedOn w:val="OPCCharBase"/>
    <w:qFormat/>
    <w:rsid w:val="006F478A"/>
  </w:style>
  <w:style w:type="character" w:customStyle="1" w:styleId="CharSectno">
    <w:name w:val="CharSectno"/>
    <w:basedOn w:val="OPCCharBase"/>
    <w:qFormat/>
    <w:rsid w:val="006F478A"/>
  </w:style>
  <w:style w:type="character" w:customStyle="1" w:styleId="CharSubdNo">
    <w:name w:val="CharSubdNo"/>
    <w:basedOn w:val="OPCCharBase"/>
    <w:uiPriority w:val="1"/>
    <w:qFormat/>
    <w:rsid w:val="006F478A"/>
  </w:style>
  <w:style w:type="character" w:customStyle="1" w:styleId="CharSubdText">
    <w:name w:val="CharSubdText"/>
    <w:basedOn w:val="OPCCharBase"/>
    <w:uiPriority w:val="1"/>
    <w:qFormat/>
    <w:rsid w:val="006F478A"/>
  </w:style>
  <w:style w:type="paragraph" w:customStyle="1" w:styleId="CTA--">
    <w:name w:val="CTA --"/>
    <w:basedOn w:val="OPCParaBase"/>
    <w:next w:val="Normal"/>
    <w:rsid w:val="006F47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7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7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7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7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7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7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7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7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7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7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7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7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7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47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7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47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7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7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7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7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7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47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7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7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7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7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7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7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7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7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7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7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7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7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7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7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7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7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7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7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7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7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7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7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7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7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7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7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7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7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7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7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7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47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47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47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47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47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7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7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7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7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7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7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47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478A"/>
    <w:rPr>
      <w:sz w:val="16"/>
    </w:rPr>
  </w:style>
  <w:style w:type="table" w:customStyle="1" w:styleId="CFlag">
    <w:name w:val="CFlag"/>
    <w:basedOn w:val="TableNormal"/>
    <w:uiPriority w:val="99"/>
    <w:rsid w:val="006F47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7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47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7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7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78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7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47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47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47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7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47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47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47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7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7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7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7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7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47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7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478A"/>
  </w:style>
  <w:style w:type="character" w:customStyle="1" w:styleId="CharSubPartNoCASA">
    <w:name w:val="CharSubPartNo(CASA)"/>
    <w:basedOn w:val="OPCCharBase"/>
    <w:uiPriority w:val="1"/>
    <w:rsid w:val="006F478A"/>
  </w:style>
  <w:style w:type="paragraph" w:customStyle="1" w:styleId="ENoteTTIndentHeadingSub">
    <w:name w:val="ENoteTTIndentHeadingSub"/>
    <w:aliases w:val="enTTHis"/>
    <w:basedOn w:val="OPCParaBase"/>
    <w:rsid w:val="006F47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7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7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7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47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478A"/>
    <w:rPr>
      <w:sz w:val="22"/>
    </w:rPr>
  </w:style>
  <w:style w:type="paragraph" w:customStyle="1" w:styleId="SOTextNote">
    <w:name w:val="SO TextNote"/>
    <w:aliases w:val="sont"/>
    <w:basedOn w:val="SOText"/>
    <w:qFormat/>
    <w:rsid w:val="006F47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7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78A"/>
    <w:rPr>
      <w:sz w:val="22"/>
    </w:rPr>
  </w:style>
  <w:style w:type="paragraph" w:customStyle="1" w:styleId="FileName">
    <w:name w:val="FileName"/>
    <w:basedOn w:val="Normal"/>
    <w:rsid w:val="006F478A"/>
  </w:style>
  <w:style w:type="paragraph" w:customStyle="1" w:styleId="TableHeading">
    <w:name w:val="TableHeading"/>
    <w:aliases w:val="th"/>
    <w:basedOn w:val="OPCParaBase"/>
    <w:next w:val="Tabletext"/>
    <w:rsid w:val="006F47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7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47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7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47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7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47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7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47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47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47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76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76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6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6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6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6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6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E4D78"/>
    <w:rPr>
      <w:rFonts w:asciiTheme="minorHAnsi" w:eastAsia="Times New Roman" w:hAnsiTheme="minorHAnsi" w:cstheme="minorHAnsi"/>
      <w:i/>
      <w:color w:val="000000" w:themeColor="text1"/>
      <w:spacing w:val="4"/>
      <w:sz w:val="22"/>
      <w:szCs w:val="22"/>
      <w:lang w:val="en-US" w:eastAsia="en-AU"/>
    </w:rPr>
  </w:style>
  <w:style w:type="character" w:customStyle="1" w:styleId="CharacterStyle2">
    <w:name w:val="Character Style 2"/>
    <w:uiPriority w:val="99"/>
    <w:rsid w:val="00BD6F95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BD6F95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="Times New Roman" w:hAnsiTheme="minorHAnsi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BD6F95"/>
    <w:pPr>
      <w:widowControl w:val="0"/>
      <w:autoSpaceDE w:val="0"/>
      <w:autoSpaceDN w:val="0"/>
      <w:spacing w:after="120" w:line="288" w:lineRule="auto"/>
      <w:ind w:left="851"/>
    </w:pPr>
    <w:rPr>
      <w:rFonts w:asciiTheme="minorHAnsi" w:eastAsia="Times New Roman" w:hAnsiTheme="minorHAnsi" w:cstheme="minorHAnsi"/>
      <w:b/>
      <w:noProof/>
      <w:color w:val="000000" w:themeColor="text1"/>
      <w:sz w:val="28"/>
      <w:lang w:eastAsia="en-AU"/>
    </w:rPr>
  </w:style>
  <w:style w:type="character" w:customStyle="1" w:styleId="SubtitleChar">
    <w:name w:val="Subtitle Char"/>
    <w:basedOn w:val="DefaultParagraphFont"/>
    <w:link w:val="Subtitle"/>
    <w:rsid w:val="00BD6F95"/>
    <w:rPr>
      <w:rFonts w:asciiTheme="minorHAnsi" w:eastAsia="Times New Roman" w:hAnsiTheme="minorHAnsi" w:cstheme="minorHAnsi"/>
      <w:b/>
      <w:noProof/>
      <w:color w:val="000000" w:themeColor="text1"/>
      <w:sz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47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6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6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6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6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78A"/>
  </w:style>
  <w:style w:type="paragraph" w:customStyle="1" w:styleId="OPCParaBase">
    <w:name w:val="OPCParaBase"/>
    <w:qFormat/>
    <w:rsid w:val="006F47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47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7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7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7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7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47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7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7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7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7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78A"/>
  </w:style>
  <w:style w:type="paragraph" w:customStyle="1" w:styleId="Blocks">
    <w:name w:val="Blocks"/>
    <w:aliases w:val="bb"/>
    <w:basedOn w:val="OPCParaBase"/>
    <w:qFormat/>
    <w:rsid w:val="006F47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7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78A"/>
    <w:rPr>
      <w:i/>
    </w:rPr>
  </w:style>
  <w:style w:type="paragraph" w:customStyle="1" w:styleId="BoxList">
    <w:name w:val="BoxList"/>
    <w:aliases w:val="bl"/>
    <w:basedOn w:val="BoxText"/>
    <w:qFormat/>
    <w:rsid w:val="006F47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7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7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78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478A"/>
  </w:style>
  <w:style w:type="character" w:customStyle="1" w:styleId="CharAmPartText">
    <w:name w:val="CharAmPartText"/>
    <w:basedOn w:val="OPCCharBase"/>
    <w:uiPriority w:val="1"/>
    <w:qFormat/>
    <w:rsid w:val="006F478A"/>
  </w:style>
  <w:style w:type="character" w:customStyle="1" w:styleId="CharAmSchNo">
    <w:name w:val="CharAmSchNo"/>
    <w:basedOn w:val="OPCCharBase"/>
    <w:uiPriority w:val="1"/>
    <w:qFormat/>
    <w:rsid w:val="006F478A"/>
  </w:style>
  <w:style w:type="character" w:customStyle="1" w:styleId="CharAmSchText">
    <w:name w:val="CharAmSchText"/>
    <w:basedOn w:val="OPCCharBase"/>
    <w:uiPriority w:val="1"/>
    <w:qFormat/>
    <w:rsid w:val="006F478A"/>
  </w:style>
  <w:style w:type="character" w:customStyle="1" w:styleId="CharBoldItalic">
    <w:name w:val="CharBoldItalic"/>
    <w:basedOn w:val="OPCCharBase"/>
    <w:uiPriority w:val="1"/>
    <w:qFormat/>
    <w:rsid w:val="006F478A"/>
    <w:rPr>
      <w:b/>
      <w:i/>
    </w:rPr>
  </w:style>
  <w:style w:type="character" w:customStyle="1" w:styleId="CharChapNo">
    <w:name w:val="CharChapNo"/>
    <w:basedOn w:val="OPCCharBase"/>
    <w:qFormat/>
    <w:rsid w:val="006F478A"/>
  </w:style>
  <w:style w:type="character" w:customStyle="1" w:styleId="CharChapText">
    <w:name w:val="CharChapText"/>
    <w:basedOn w:val="OPCCharBase"/>
    <w:qFormat/>
    <w:rsid w:val="006F478A"/>
  </w:style>
  <w:style w:type="character" w:customStyle="1" w:styleId="CharDivNo">
    <w:name w:val="CharDivNo"/>
    <w:basedOn w:val="OPCCharBase"/>
    <w:qFormat/>
    <w:rsid w:val="006F478A"/>
  </w:style>
  <w:style w:type="character" w:customStyle="1" w:styleId="CharDivText">
    <w:name w:val="CharDivText"/>
    <w:basedOn w:val="OPCCharBase"/>
    <w:qFormat/>
    <w:rsid w:val="006F478A"/>
  </w:style>
  <w:style w:type="character" w:customStyle="1" w:styleId="CharItalic">
    <w:name w:val="CharItalic"/>
    <w:basedOn w:val="OPCCharBase"/>
    <w:uiPriority w:val="1"/>
    <w:qFormat/>
    <w:rsid w:val="006F478A"/>
    <w:rPr>
      <w:i/>
    </w:rPr>
  </w:style>
  <w:style w:type="character" w:customStyle="1" w:styleId="CharPartNo">
    <w:name w:val="CharPartNo"/>
    <w:basedOn w:val="OPCCharBase"/>
    <w:qFormat/>
    <w:rsid w:val="006F478A"/>
  </w:style>
  <w:style w:type="character" w:customStyle="1" w:styleId="CharPartText">
    <w:name w:val="CharPartText"/>
    <w:basedOn w:val="OPCCharBase"/>
    <w:qFormat/>
    <w:rsid w:val="006F478A"/>
  </w:style>
  <w:style w:type="character" w:customStyle="1" w:styleId="CharSectno">
    <w:name w:val="CharSectno"/>
    <w:basedOn w:val="OPCCharBase"/>
    <w:qFormat/>
    <w:rsid w:val="006F478A"/>
  </w:style>
  <w:style w:type="character" w:customStyle="1" w:styleId="CharSubdNo">
    <w:name w:val="CharSubdNo"/>
    <w:basedOn w:val="OPCCharBase"/>
    <w:uiPriority w:val="1"/>
    <w:qFormat/>
    <w:rsid w:val="006F478A"/>
  </w:style>
  <w:style w:type="character" w:customStyle="1" w:styleId="CharSubdText">
    <w:name w:val="CharSubdText"/>
    <w:basedOn w:val="OPCCharBase"/>
    <w:uiPriority w:val="1"/>
    <w:qFormat/>
    <w:rsid w:val="006F478A"/>
  </w:style>
  <w:style w:type="paragraph" w:customStyle="1" w:styleId="CTA--">
    <w:name w:val="CTA --"/>
    <w:basedOn w:val="OPCParaBase"/>
    <w:next w:val="Normal"/>
    <w:rsid w:val="006F47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7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7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7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7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7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7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7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7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7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7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7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7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7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47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7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47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7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7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7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7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7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47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7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7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7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7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7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7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7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7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7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7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7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7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7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7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7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7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7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7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7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7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7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7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7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7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7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7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7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7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7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7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7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47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47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47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47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F478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47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7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7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7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7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7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7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47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478A"/>
    <w:rPr>
      <w:sz w:val="16"/>
    </w:rPr>
  </w:style>
  <w:style w:type="table" w:customStyle="1" w:styleId="CFlag">
    <w:name w:val="CFlag"/>
    <w:basedOn w:val="TableNormal"/>
    <w:uiPriority w:val="99"/>
    <w:rsid w:val="006F47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7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47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7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7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78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7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47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47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47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7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47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47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47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7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7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7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7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7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47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7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478A"/>
  </w:style>
  <w:style w:type="character" w:customStyle="1" w:styleId="CharSubPartNoCASA">
    <w:name w:val="CharSubPartNo(CASA)"/>
    <w:basedOn w:val="OPCCharBase"/>
    <w:uiPriority w:val="1"/>
    <w:rsid w:val="006F478A"/>
  </w:style>
  <w:style w:type="paragraph" w:customStyle="1" w:styleId="ENoteTTIndentHeadingSub">
    <w:name w:val="ENoteTTIndentHeadingSub"/>
    <w:aliases w:val="enTTHis"/>
    <w:basedOn w:val="OPCParaBase"/>
    <w:rsid w:val="006F47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7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7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7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47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478A"/>
    <w:rPr>
      <w:sz w:val="22"/>
    </w:rPr>
  </w:style>
  <w:style w:type="paragraph" w:customStyle="1" w:styleId="SOTextNote">
    <w:name w:val="SO TextNote"/>
    <w:aliases w:val="sont"/>
    <w:basedOn w:val="SOText"/>
    <w:qFormat/>
    <w:rsid w:val="006F47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7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78A"/>
    <w:rPr>
      <w:sz w:val="22"/>
    </w:rPr>
  </w:style>
  <w:style w:type="paragraph" w:customStyle="1" w:styleId="FileName">
    <w:name w:val="FileName"/>
    <w:basedOn w:val="Normal"/>
    <w:rsid w:val="006F478A"/>
  </w:style>
  <w:style w:type="paragraph" w:customStyle="1" w:styleId="TableHeading">
    <w:name w:val="TableHeading"/>
    <w:aliases w:val="th"/>
    <w:basedOn w:val="OPCParaBase"/>
    <w:next w:val="Tabletext"/>
    <w:rsid w:val="006F47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7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47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7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47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7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47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7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47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7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47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47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76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76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6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6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6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6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6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E4D78"/>
    <w:rPr>
      <w:rFonts w:asciiTheme="minorHAnsi" w:eastAsia="Times New Roman" w:hAnsiTheme="minorHAnsi" w:cstheme="minorHAnsi"/>
      <w:i/>
      <w:color w:val="000000" w:themeColor="text1"/>
      <w:spacing w:val="4"/>
      <w:sz w:val="22"/>
      <w:szCs w:val="22"/>
      <w:lang w:val="en-US" w:eastAsia="en-AU"/>
    </w:rPr>
  </w:style>
  <w:style w:type="character" w:customStyle="1" w:styleId="CharacterStyle2">
    <w:name w:val="Character Style 2"/>
    <w:uiPriority w:val="99"/>
    <w:rsid w:val="00BD6F95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BD6F95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="Times New Roman" w:hAnsiTheme="minorHAnsi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BD6F95"/>
    <w:pPr>
      <w:widowControl w:val="0"/>
      <w:autoSpaceDE w:val="0"/>
      <w:autoSpaceDN w:val="0"/>
      <w:spacing w:after="120" w:line="288" w:lineRule="auto"/>
      <w:ind w:left="851"/>
    </w:pPr>
    <w:rPr>
      <w:rFonts w:asciiTheme="minorHAnsi" w:eastAsia="Times New Roman" w:hAnsiTheme="minorHAnsi" w:cstheme="minorHAnsi"/>
      <w:b/>
      <w:noProof/>
      <w:color w:val="000000" w:themeColor="text1"/>
      <w:sz w:val="28"/>
      <w:lang w:eastAsia="en-AU"/>
    </w:rPr>
  </w:style>
  <w:style w:type="character" w:customStyle="1" w:styleId="SubtitleChar">
    <w:name w:val="Subtitle Char"/>
    <w:basedOn w:val="DefaultParagraphFont"/>
    <w:link w:val="Subtitle"/>
    <w:rsid w:val="00BD6F95"/>
    <w:rPr>
      <w:rFonts w:asciiTheme="minorHAnsi" w:eastAsia="Times New Roman" w:hAnsiTheme="minorHAnsi" w:cstheme="minorHAnsi"/>
      <w:b/>
      <w:noProof/>
      <w:color w:val="000000" w:themeColor="text1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C7BF-2A9A-42E2-9C87-6641751E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714</Words>
  <Characters>4076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2016-05-09T22:38:00Z</dcterms:created>
  <dcterms:modified xsi:type="dcterms:W3CDTF">2016-05-09T22:38:00Z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(Procurement)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OPC61767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/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5 May 2016</vt:lpwstr>
  </property>
</Properties>
</file>