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F63021" w:rsidRDefault="00193461" w:rsidP="00C63713">
      <w:pPr>
        <w:rPr>
          <w:sz w:val="28"/>
        </w:rPr>
      </w:pPr>
      <w:r w:rsidRPr="00F63021">
        <w:rPr>
          <w:noProof/>
          <w:lang w:eastAsia="en-AU"/>
        </w:rPr>
        <w:drawing>
          <wp:inline distT="0" distB="0" distL="0" distR="0" wp14:anchorId="52B58223" wp14:editId="184E588D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F63021" w:rsidRDefault="0048364F" w:rsidP="0048364F">
      <w:pPr>
        <w:rPr>
          <w:sz w:val="19"/>
        </w:rPr>
      </w:pPr>
    </w:p>
    <w:p w:rsidR="0048364F" w:rsidRPr="00F63021" w:rsidRDefault="0095134B" w:rsidP="0048364F">
      <w:pPr>
        <w:pStyle w:val="ShortT"/>
      </w:pPr>
      <w:r w:rsidRPr="00F63021">
        <w:t>National Greenhouse and Energy Reporting Amendment (201</w:t>
      </w:r>
      <w:r w:rsidR="00611639" w:rsidRPr="00F63021">
        <w:t>6</w:t>
      </w:r>
      <w:r w:rsidRPr="00F63021">
        <w:t xml:space="preserve"> Measures No.</w:t>
      </w:r>
      <w:r w:rsidR="00F63021" w:rsidRPr="00F63021">
        <w:t> </w:t>
      </w:r>
      <w:r w:rsidR="00611639" w:rsidRPr="00F63021">
        <w:t>1</w:t>
      </w:r>
      <w:r w:rsidRPr="00F63021">
        <w:t>) Regulation</w:t>
      </w:r>
      <w:r w:rsidR="00F63021" w:rsidRPr="00F63021">
        <w:t> </w:t>
      </w:r>
      <w:r w:rsidRPr="00F63021">
        <w:t>201</w:t>
      </w:r>
      <w:r w:rsidR="00611639" w:rsidRPr="00F63021">
        <w:t>6</w:t>
      </w:r>
    </w:p>
    <w:p w:rsidR="0095134B" w:rsidRPr="00F63021" w:rsidRDefault="0095134B" w:rsidP="00375C81">
      <w:pPr>
        <w:pStyle w:val="SignCoverPageStart"/>
        <w:spacing w:before="240"/>
        <w:rPr>
          <w:szCs w:val="22"/>
        </w:rPr>
      </w:pPr>
      <w:r w:rsidRPr="00F63021">
        <w:rPr>
          <w:szCs w:val="22"/>
        </w:rPr>
        <w:t>I, General the Honourable Sir Peter Cosgrove AK MC (</w:t>
      </w:r>
      <w:proofErr w:type="spellStart"/>
      <w:r w:rsidRPr="00F63021">
        <w:rPr>
          <w:szCs w:val="22"/>
        </w:rPr>
        <w:t>Ret’d</w:t>
      </w:r>
      <w:proofErr w:type="spellEnd"/>
      <w:r w:rsidRPr="00F63021">
        <w:rPr>
          <w:szCs w:val="22"/>
        </w:rPr>
        <w:t xml:space="preserve">), </w:t>
      </w:r>
      <w:r w:rsidR="00F63021" w:rsidRPr="00F63021">
        <w:rPr>
          <w:szCs w:val="22"/>
        </w:rPr>
        <w:t>Governor</w:t>
      </w:r>
      <w:r w:rsidR="00F63021">
        <w:rPr>
          <w:szCs w:val="22"/>
        </w:rPr>
        <w:noBreakHyphen/>
      </w:r>
      <w:r w:rsidR="00F63021" w:rsidRPr="00F63021">
        <w:rPr>
          <w:szCs w:val="22"/>
        </w:rPr>
        <w:t>General</w:t>
      </w:r>
      <w:r w:rsidRPr="00F63021">
        <w:rPr>
          <w:szCs w:val="22"/>
        </w:rPr>
        <w:t xml:space="preserve"> of the Commonwealth of Australia, acting with the advice of the Federal Executive Council, make the following regulation.</w:t>
      </w:r>
    </w:p>
    <w:p w:rsidR="0095134B" w:rsidRPr="00F63021" w:rsidRDefault="0095134B" w:rsidP="00375C81">
      <w:pPr>
        <w:keepNext/>
        <w:spacing w:before="720" w:line="240" w:lineRule="atLeast"/>
        <w:ind w:right="397"/>
        <w:jc w:val="both"/>
        <w:rPr>
          <w:szCs w:val="22"/>
        </w:rPr>
      </w:pPr>
      <w:r w:rsidRPr="00F63021">
        <w:rPr>
          <w:szCs w:val="22"/>
        </w:rPr>
        <w:t xml:space="preserve">Dated </w:t>
      </w:r>
      <w:bookmarkStart w:id="0" w:name="BKCheck15B_1"/>
      <w:bookmarkEnd w:id="0"/>
      <w:r w:rsidRPr="00F63021">
        <w:rPr>
          <w:szCs w:val="22"/>
        </w:rPr>
        <w:fldChar w:fldCharType="begin"/>
      </w:r>
      <w:r w:rsidRPr="00F63021">
        <w:rPr>
          <w:szCs w:val="22"/>
        </w:rPr>
        <w:instrText xml:space="preserve"> DOCPROPERTY  DateMade </w:instrText>
      </w:r>
      <w:r w:rsidRPr="00F63021">
        <w:rPr>
          <w:szCs w:val="22"/>
        </w:rPr>
        <w:fldChar w:fldCharType="separate"/>
      </w:r>
      <w:r w:rsidR="005148B2">
        <w:rPr>
          <w:szCs w:val="22"/>
        </w:rPr>
        <w:t>05 May 2016</w:t>
      </w:r>
      <w:r w:rsidRPr="00F63021">
        <w:rPr>
          <w:szCs w:val="22"/>
        </w:rPr>
        <w:fldChar w:fldCharType="end"/>
      </w:r>
    </w:p>
    <w:p w:rsidR="0095134B" w:rsidRPr="00F63021" w:rsidRDefault="0095134B" w:rsidP="00375C81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63021">
        <w:rPr>
          <w:szCs w:val="22"/>
        </w:rPr>
        <w:t>Peter Cosgrove</w:t>
      </w:r>
    </w:p>
    <w:p w:rsidR="0095134B" w:rsidRPr="00F63021" w:rsidRDefault="00F63021" w:rsidP="00375C81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63021">
        <w:rPr>
          <w:szCs w:val="22"/>
        </w:rPr>
        <w:t>Governor</w:t>
      </w:r>
      <w:r>
        <w:rPr>
          <w:szCs w:val="22"/>
        </w:rPr>
        <w:noBreakHyphen/>
      </w:r>
      <w:r w:rsidRPr="00F63021">
        <w:rPr>
          <w:szCs w:val="22"/>
        </w:rPr>
        <w:t>General</w:t>
      </w:r>
    </w:p>
    <w:p w:rsidR="0095134B" w:rsidRPr="00F63021" w:rsidRDefault="0095134B" w:rsidP="00D711A7">
      <w:pPr>
        <w:keepNext/>
        <w:tabs>
          <w:tab w:val="left" w:pos="3402"/>
        </w:tabs>
        <w:spacing w:before="600" w:after="1080" w:line="300" w:lineRule="atLeast"/>
        <w:ind w:right="397"/>
        <w:rPr>
          <w:szCs w:val="22"/>
        </w:rPr>
      </w:pPr>
      <w:r w:rsidRPr="00F63021">
        <w:rPr>
          <w:szCs w:val="22"/>
        </w:rPr>
        <w:t>By His Excellency’s Command</w:t>
      </w:r>
    </w:p>
    <w:p w:rsidR="0095134B" w:rsidRPr="00F63021" w:rsidRDefault="0095134B" w:rsidP="00375C81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63021">
        <w:rPr>
          <w:szCs w:val="22"/>
        </w:rPr>
        <w:t>Greg Hunt</w:t>
      </w:r>
    </w:p>
    <w:p w:rsidR="0095134B" w:rsidRPr="00F63021" w:rsidRDefault="0095134B" w:rsidP="00375C81">
      <w:pPr>
        <w:pStyle w:val="SignCoverPageEnd"/>
        <w:rPr>
          <w:szCs w:val="22"/>
        </w:rPr>
      </w:pPr>
      <w:r w:rsidRPr="00F63021">
        <w:rPr>
          <w:szCs w:val="22"/>
        </w:rPr>
        <w:t>Minister for the Environment</w:t>
      </w:r>
    </w:p>
    <w:p w:rsidR="0095134B" w:rsidRPr="00F63021" w:rsidRDefault="0095134B" w:rsidP="0095134B"/>
    <w:p w:rsidR="0048364F" w:rsidRPr="00F63021" w:rsidRDefault="0048364F" w:rsidP="0048364F">
      <w:pPr>
        <w:pStyle w:val="Header"/>
        <w:tabs>
          <w:tab w:val="clear" w:pos="4150"/>
          <w:tab w:val="clear" w:pos="8307"/>
        </w:tabs>
      </w:pPr>
      <w:r w:rsidRPr="00F63021">
        <w:rPr>
          <w:rStyle w:val="CharAmSchNo"/>
        </w:rPr>
        <w:t xml:space="preserve"> </w:t>
      </w:r>
      <w:r w:rsidRPr="00F63021">
        <w:rPr>
          <w:rStyle w:val="CharAmSchText"/>
        </w:rPr>
        <w:t xml:space="preserve"> </w:t>
      </w:r>
    </w:p>
    <w:p w:rsidR="0048364F" w:rsidRPr="00F63021" w:rsidRDefault="0048364F" w:rsidP="0048364F">
      <w:pPr>
        <w:pStyle w:val="Header"/>
        <w:tabs>
          <w:tab w:val="clear" w:pos="4150"/>
          <w:tab w:val="clear" w:pos="8307"/>
        </w:tabs>
      </w:pPr>
      <w:r w:rsidRPr="00F63021">
        <w:rPr>
          <w:rStyle w:val="CharAmPartNo"/>
        </w:rPr>
        <w:t xml:space="preserve"> </w:t>
      </w:r>
      <w:r w:rsidRPr="00F63021">
        <w:rPr>
          <w:rStyle w:val="CharAmPartText"/>
        </w:rPr>
        <w:t xml:space="preserve"> </w:t>
      </w:r>
    </w:p>
    <w:p w:rsidR="0048364F" w:rsidRPr="00F63021" w:rsidRDefault="0048364F" w:rsidP="0048364F">
      <w:pPr>
        <w:sectPr w:rsidR="0048364F" w:rsidRPr="00F63021" w:rsidSect="00E5193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F63021" w:rsidRDefault="0048364F" w:rsidP="00DF3F38">
      <w:pPr>
        <w:rPr>
          <w:sz w:val="36"/>
        </w:rPr>
      </w:pPr>
      <w:r w:rsidRPr="00F63021">
        <w:rPr>
          <w:sz w:val="36"/>
        </w:rPr>
        <w:lastRenderedPageBreak/>
        <w:t>Contents</w:t>
      </w:r>
    </w:p>
    <w:bookmarkStart w:id="1" w:name="BKCheck15B_2"/>
    <w:bookmarkEnd w:id="1"/>
    <w:p w:rsidR="004542E4" w:rsidRPr="00F63021" w:rsidRDefault="004542E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63021">
        <w:fldChar w:fldCharType="begin"/>
      </w:r>
      <w:r w:rsidRPr="00F63021">
        <w:instrText xml:space="preserve"> TOC \o "1-9" </w:instrText>
      </w:r>
      <w:r w:rsidRPr="00F63021">
        <w:fldChar w:fldCharType="separate"/>
      </w:r>
      <w:r w:rsidRPr="00F63021">
        <w:rPr>
          <w:noProof/>
        </w:rPr>
        <w:t>1</w:t>
      </w:r>
      <w:r w:rsidRPr="00F63021">
        <w:rPr>
          <w:noProof/>
        </w:rPr>
        <w:tab/>
        <w:t>Name</w:t>
      </w:r>
      <w:r w:rsidRPr="00F63021">
        <w:rPr>
          <w:noProof/>
        </w:rPr>
        <w:tab/>
      </w:r>
      <w:r w:rsidRPr="00F63021">
        <w:rPr>
          <w:noProof/>
        </w:rPr>
        <w:fldChar w:fldCharType="begin"/>
      </w:r>
      <w:r w:rsidRPr="00F63021">
        <w:rPr>
          <w:noProof/>
        </w:rPr>
        <w:instrText xml:space="preserve"> PAGEREF _Toc444849786 \h </w:instrText>
      </w:r>
      <w:r w:rsidRPr="00F63021">
        <w:rPr>
          <w:noProof/>
        </w:rPr>
      </w:r>
      <w:r w:rsidRPr="00F63021">
        <w:rPr>
          <w:noProof/>
        </w:rPr>
        <w:fldChar w:fldCharType="separate"/>
      </w:r>
      <w:r w:rsidR="005148B2">
        <w:rPr>
          <w:noProof/>
        </w:rPr>
        <w:t>1</w:t>
      </w:r>
      <w:r w:rsidRPr="00F63021">
        <w:rPr>
          <w:noProof/>
        </w:rPr>
        <w:fldChar w:fldCharType="end"/>
      </w:r>
    </w:p>
    <w:p w:rsidR="004542E4" w:rsidRPr="00F63021" w:rsidRDefault="004542E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63021">
        <w:rPr>
          <w:noProof/>
        </w:rPr>
        <w:t>2</w:t>
      </w:r>
      <w:r w:rsidRPr="00F63021">
        <w:rPr>
          <w:noProof/>
        </w:rPr>
        <w:tab/>
        <w:t>Commencement</w:t>
      </w:r>
      <w:r w:rsidRPr="00F63021">
        <w:rPr>
          <w:noProof/>
        </w:rPr>
        <w:tab/>
      </w:r>
      <w:r w:rsidRPr="00F63021">
        <w:rPr>
          <w:noProof/>
        </w:rPr>
        <w:fldChar w:fldCharType="begin"/>
      </w:r>
      <w:r w:rsidRPr="00F63021">
        <w:rPr>
          <w:noProof/>
        </w:rPr>
        <w:instrText xml:space="preserve"> PAGEREF _Toc444849787 \h </w:instrText>
      </w:r>
      <w:r w:rsidRPr="00F63021">
        <w:rPr>
          <w:noProof/>
        </w:rPr>
      </w:r>
      <w:r w:rsidRPr="00F63021">
        <w:rPr>
          <w:noProof/>
        </w:rPr>
        <w:fldChar w:fldCharType="separate"/>
      </w:r>
      <w:r w:rsidR="005148B2">
        <w:rPr>
          <w:noProof/>
        </w:rPr>
        <w:t>1</w:t>
      </w:r>
      <w:r w:rsidRPr="00F63021">
        <w:rPr>
          <w:noProof/>
        </w:rPr>
        <w:fldChar w:fldCharType="end"/>
      </w:r>
    </w:p>
    <w:p w:rsidR="004542E4" w:rsidRPr="00F63021" w:rsidRDefault="004542E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63021">
        <w:rPr>
          <w:noProof/>
        </w:rPr>
        <w:t>3</w:t>
      </w:r>
      <w:r w:rsidRPr="00F63021">
        <w:rPr>
          <w:noProof/>
        </w:rPr>
        <w:tab/>
        <w:t>Authority</w:t>
      </w:r>
      <w:r w:rsidRPr="00F63021">
        <w:rPr>
          <w:noProof/>
        </w:rPr>
        <w:tab/>
      </w:r>
      <w:r w:rsidRPr="00F63021">
        <w:rPr>
          <w:noProof/>
        </w:rPr>
        <w:fldChar w:fldCharType="begin"/>
      </w:r>
      <w:r w:rsidRPr="00F63021">
        <w:rPr>
          <w:noProof/>
        </w:rPr>
        <w:instrText xml:space="preserve"> PAGEREF _Toc444849788 \h </w:instrText>
      </w:r>
      <w:r w:rsidRPr="00F63021">
        <w:rPr>
          <w:noProof/>
        </w:rPr>
      </w:r>
      <w:r w:rsidRPr="00F63021">
        <w:rPr>
          <w:noProof/>
        </w:rPr>
        <w:fldChar w:fldCharType="separate"/>
      </w:r>
      <w:r w:rsidR="005148B2">
        <w:rPr>
          <w:noProof/>
        </w:rPr>
        <w:t>1</w:t>
      </w:r>
      <w:r w:rsidRPr="00F63021">
        <w:rPr>
          <w:noProof/>
        </w:rPr>
        <w:fldChar w:fldCharType="end"/>
      </w:r>
    </w:p>
    <w:p w:rsidR="004542E4" w:rsidRPr="00F63021" w:rsidRDefault="004542E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63021">
        <w:rPr>
          <w:noProof/>
        </w:rPr>
        <w:t>4</w:t>
      </w:r>
      <w:r w:rsidRPr="00F63021">
        <w:rPr>
          <w:noProof/>
        </w:rPr>
        <w:tab/>
        <w:t>Schedules</w:t>
      </w:r>
      <w:r w:rsidRPr="00F63021">
        <w:rPr>
          <w:noProof/>
        </w:rPr>
        <w:tab/>
      </w:r>
      <w:r w:rsidRPr="00F63021">
        <w:rPr>
          <w:noProof/>
        </w:rPr>
        <w:fldChar w:fldCharType="begin"/>
      </w:r>
      <w:r w:rsidRPr="00F63021">
        <w:rPr>
          <w:noProof/>
        </w:rPr>
        <w:instrText xml:space="preserve"> PAGEREF _Toc444849789 \h </w:instrText>
      </w:r>
      <w:r w:rsidRPr="00F63021">
        <w:rPr>
          <w:noProof/>
        </w:rPr>
      </w:r>
      <w:r w:rsidRPr="00F63021">
        <w:rPr>
          <w:noProof/>
        </w:rPr>
        <w:fldChar w:fldCharType="separate"/>
      </w:r>
      <w:r w:rsidR="005148B2">
        <w:rPr>
          <w:noProof/>
        </w:rPr>
        <w:t>1</w:t>
      </w:r>
      <w:r w:rsidRPr="00F63021">
        <w:rPr>
          <w:noProof/>
        </w:rPr>
        <w:fldChar w:fldCharType="end"/>
      </w:r>
    </w:p>
    <w:p w:rsidR="004542E4" w:rsidRPr="00F63021" w:rsidRDefault="004542E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63021">
        <w:rPr>
          <w:noProof/>
        </w:rPr>
        <w:t>Schedule</w:t>
      </w:r>
      <w:r w:rsidR="00F63021" w:rsidRPr="00F63021">
        <w:rPr>
          <w:noProof/>
        </w:rPr>
        <w:t> </w:t>
      </w:r>
      <w:r w:rsidRPr="00F63021">
        <w:rPr>
          <w:noProof/>
        </w:rPr>
        <w:t>1—Amendments</w:t>
      </w:r>
      <w:r w:rsidRPr="00F63021">
        <w:rPr>
          <w:b w:val="0"/>
          <w:noProof/>
          <w:sz w:val="18"/>
        </w:rPr>
        <w:tab/>
      </w:r>
      <w:r w:rsidRPr="00F63021">
        <w:rPr>
          <w:b w:val="0"/>
          <w:noProof/>
          <w:sz w:val="18"/>
        </w:rPr>
        <w:fldChar w:fldCharType="begin"/>
      </w:r>
      <w:r w:rsidRPr="00F63021">
        <w:rPr>
          <w:b w:val="0"/>
          <w:noProof/>
          <w:sz w:val="18"/>
        </w:rPr>
        <w:instrText xml:space="preserve"> PAGEREF _Toc444849790 \h </w:instrText>
      </w:r>
      <w:r w:rsidRPr="00F63021">
        <w:rPr>
          <w:b w:val="0"/>
          <w:noProof/>
          <w:sz w:val="18"/>
        </w:rPr>
      </w:r>
      <w:r w:rsidRPr="00F63021">
        <w:rPr>
          <w:b w:val="0"/>
          <w:noProof/>
          <w:sz w:val="18"/>
        </w:rPr>
        <w:fldChar w:fldCharType="separate"/>
      </w:r>
      <w:r w:rsidR="005148B2">
        <w:rPr>
          <w:b w:val="0"/>
          <w:noProof/>
          <w:sz w:val="18"/>
        </w:rPr>
        <w:t>2</w:t>
      </w:r>
      <w:r w:rsidRPr="00F63021">
        <w:rPr>
          <w:b w:val="0"/>
          <w:noProof/>
          <w:sz w:val="18"/>
        </w:rPr>
        <w:fldChar w:fldCharType="end"/>
      </w:r>
    </w:p>
    <w:p w:rsidR="004542E4" w:rsidRPr="00F63021" w:rsidRDefault="004542E4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63021">
        <w:rPr>
          <w:noProof/>
        </w:rPr>
        <w:t>Part</w:t>
      </w:r>
      <w:r w:rsidR="00F63021" w:rsidRPr="00F63021">
        <w:rPr>
          <w:noProof/>
        </w:rPr>
        <w:t> </w:t>
      </w:r>
      <w:r w:rsidRPr="00F63021">
        <w:rPr>
          <w:noProof/>
        </w:rPr>
        <w:t>1—General amendments</w:t>
      </w:r>
      <w:r w:rsidRPr="00F63021">
        <w:rPr>
          <w:noProof/>
          <w:sz w:val="18"/>
        </w:rPr>
        <w:tab/>
      </w:r>
      <w:r w:rsidRPr="00F63021">
        <w:rPr>
          <w:noProof/>
          <w:sz w:val="18"/>
        </w:rPr>
        <w:fldChar w:fldCharType="begin"/>
      </w:r>
      <w:r w:rsidRPr="00F63021">
        <w:rPr>
          <w:noProof/>
          <w:sz w:val="18"/>
        </w:rPr>
        <w:instrText xml:space="preserve"> PAGEREF _Toc444849791 \h </w:instrText>
      </w:r>
      <w:r w:rsidRPr="00F63021">
        <w:rPr>
          <w:noProof/>
          <w:sz w:val="18"/>
        </w:rPr>
      </w:r>
      <w:r w:rsidRPr="00F63021">
        <w:rPr>
          <w:noProof/>
          <w:sz w:val="18"/>
        </w:rPr>
        <w:fldChar w:fldCharType="separate"/>
      </w:r>
      <w:r w:rsidR="005148B2">
        <w:rPr>
          <w:noProof/>
          <w:sz w:val="18"/>
        </w:rPr>
        <w:t>2</w:t>
      </w:r>
      <w:r w:rsidRPr="00F63021">
        <w:rPr>
          <w:noProof/>
          <w:sz w:val="18"/>
        </w:rPr>
        <w:fldChar w:fldCharType="end"/>
      </w:r>
    </w:p>
    <w:p w:rsidR="004542E4" w:rsidRPr="00F63021" w:rsidRDefault="004542E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63021">
        <w:rPr>
          <w:noProof/>
        </w:rPr>
        <w:t>National Greenhouse and Energy Reporting Regulations</w:t>
      </w:r>
      <w:r w:rsidR="00F63021" w:rsidRPr="00F63021">
        <w:rPr>
          <w:noProof/>
        </w:rPr>
        <w:t> </w:t>
      </w:r>
      <w:r w:rsidRPr="00F63021">
        <w:rPr>
          <w:noProof/>
        </w:rPr>
        <w:t>2008</w:t>
      </w:r>
      <w:r w:rsidRPr="00F63021">
        <w:rPr>
          <w:i w:val="0"/>
          <w:noProof/>
          <w:sz w:val="18"/>
        </w:rPr>
        <w:tab/>
      </w:r>
      <w:r w:rsidRPr="00F63021">
        <w:rPr>
          <w:i w:val="0"/>
          <w:noProof/>
          <w:sz w:val="18"/>
        </w:rPr>
        <w:fldChar w:fldCharType="begin"/>
      </w:r>
      <w:r w:rsidRPr="00F63021">
        <w:rPr>
          <w:i w:val="0"/>
          <w:noProof/>
          <w:sz w:val="18"/>
        </w:rPr>
        <w:instrText xml:space="preserve"> PAGEREF _Toc444849792 \h </w:instrText>
      </w:r>
      <w:r w:rsidRPr="00F63021">
        <w:rPr>
          <w:i w:val="0"/>
          <w:noProof/>
          <w:sz w:val="18"/>
        </w:rPr>
      </w:r>
      <w:r w:rsidRPr="00F63021">
        <w:rPr>
          <w:i w:val="0"/>
          <w:noProof/>
          <w:sz w:val="18"/>
        </w:rPr>
        <w:fldChar w:fldCharType="separate"/>
      </w:r>
      <w:r w:rsidR="005148B2">
        <w:rPr>
          <w:i w:val="0"/>
          <w:noProof/>
          <w:sz w:val="18"/>
        </w:rPr>
        <w:t>2</w:t>
      </w:r>
      <w:r w:rsidRPr="00F63021">
        <w:rPr>
          <w:i w:val="0"/>
          <w:noProof/>
          <w:sz w:val="18"/>
        </w:rPr>
        <w:fldChar w:fldCharType="end"/>
      </w:r>
    </w:p>
    <w:p w:rsidR="004542E4" w:rsidRPr="00F63021" w:rsidRDefault="004542E4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63021">
        <w:rPr>
          <w:noProof/>
        </w:rPr>
        <w:t>Part</w:t>
      </w:r>
      <w:r w:rsidR="00F63021" w:rsidRPr="00F63021">
        <w:rPr>
          <w:noProof/>
        </w:rPr>
        <w:t> </w:t>
      </w:r>
      <w:r w:rsidRPr="00F63021">
        <w:rPr>
          <w:noProof/>
        </w:rPr>
        <w:t>2—Greenhouse and energy auditors</w:t>
      </w:r>
      <w:r w:rsidRPr="00F63021">
        <w:rPr>
          <w:noProof/>
          <w:sz w:val="18"/>
        </w:rPr>
        <w:tab/>
      </w:r>
      <w:r w:rsidRPr="00F63021">
        <w:rPr>
          <w:noProof/>
          <w:sz w:val="18"/>
        </w:rPr>
        <w:fldChar w:fldCharType="begin"/>
      </w:r>
      <w:r w:rsidRPr="00F63021">
        <w:rPr>
          <w:noProof/>
          <w:sz w:val="18"/>
        </w:rPr>
        <w:instrText xml:space="preserve"> PAGEREF _Toc444849793 \h </w:instrText>
      </w:r>
      <w:r w:rsidRPr="00F63021">
        <w:rPr>
          <w:noProof/>
          <w:sz w:val="18"/>
        </w:rPr>
      </w:r>
      <w:r w:rsidRPr="00F63021">
        <w:rPr>
          <w:noProof/>
          <w:sz w:val="18"/>
        </w:rPr>
        <w:fldChar w:fldCharType="separate"/>
      </w:r>
      <w:r w:rsidR="005148B2">
        <w:rPr>
          <w:noProof/>
          <w:sz w:val="18"/>
        </w:rPr>
        <w:t>4</w:t>
      </w:r>
      <w:r w:rsidRPr="00F63021">
        <w:rPr>
          <w:noProof/>
          <w:sz w:val="18"/>
        </w:rPr>
        <w:fldChar w:fldCharType="end"/>
      </w:r>
    </w:p>
    <w:p w:rsidR="004542E4" w:rsidRPr="00F63021" w:rsidRDefault="004542E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63021">
        <w:rPr>
          <w:noProof/>
        </w:rPr>
        <w:t>National Greenhouse and Energy Reporting Regulations</w:t>
      </w:r>
      <w:r w:rsidR="00F63021" w:rsidRPr="00F63021">
        <w:rPr>
          <w:noProof/>
        </w:rPr>
        <w:t> </w:t>
      </w:r>
      <w:r w:rsidRPr="00F63021">
        <w:rPr>
          <w:noProof/>
        </w:rPr>
        <w:t>2008</w:t>
      </w:r>
      <w:r w:rsidRPr="00F63021">
        <w:rPr>
          <w:i w:val="0"/>
          <w:noProof/>
          <w:sz w:val="18"/>
        </w:rPr>
        <w:tab/>
      </w:r>
      <w:r w:rsidRPr="00F63021">
        <w:rPr>
          <w:i w:val="0"/>
          <w:noProof/>
          <w:sz w:val="18"/>
        </w:rPr>
        <w:fldChar w:fldCharType="begin"/>
      </w:r>
      <w:r w:rsidRPr="00F63021">
        <w:rPr>
          <w:i w:val="0"/>
          <w:noProof/>
          <w:sz w:val="18"/>
        </w:rPr>
        <w:instrText xml:space="preserve"> PAGEREF _Toc444849794 \h </w:instrText>
      </w:r>
      <w:r w:rsidRPr="00F63021">
        <w:rPr>
          <w:i w:val="0"/>
          <w:noProof/>
          <w:sz w:val="18"/>
        </w:rPr>
      </w:r>
      <w:r w:rsidRPr="00F63021">
        <w:rPr>
          <w:i w:val="0"/>
          <w:noProof/>
          <w:sz w:val="18"/>
        </w:rPr>
        <w:fldChar w:fldCharType="separate"/>
      </w:r>
      <w:r w:rsidR="005148B2">
        <w:rPr>
          <w:i w:val="0"/>
          <w:noProof/>
          <w:sz w:val="18"/>
        </w:rPr>
        <w:t>4</w:t>
      </w:r>
      <w:r w:rsidRPr="00F63021">
        <w:rPr>
          <w:i w:val="0"/>
          <w:noProof/>
          <w:sz w:val="18"/>
        </w:rPr>
        <w:fldChar w:fldCharType="end"/>
      </w:r>
    </w:p>
    <w:p w:rsidR="004542E4" w:rsidRPr="00F63021" w:rsidRDefault="004542E4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63021">
        <w:rPr>
          <w:noProof/>
        </w:rPr>
        <w:t>Part</w:t>
      </w:r>
      <w:r w:rsidR="00F63021" w:rsidRPr="00F63021">
        <w:rPr>
          <w:noProof/>
        </w:rPr>
        <w:t> </w:t>
      </w:r>
      <w:r w:rsidRPr="00F63021">
        <w:rPr>
          <w:noProof/>
        </w:rPr>
        <w:t>3—Application provisions</w:t>
      </w:r>
      <w:r w:rsidRPr="00F63021">
        <w:rPr>
          <w:noProof/>
          <w:sz w:val="18"/>
        </w:rPr>
        <w:tab/>
      </w:r>
      <w:r w:rsidRPr="00F63021">
        <w:rPr>
          <w:noProof/>
          <w:sz w:val="18"/>
        </w:rPr>
        <w:fldChar w:fldCharType="begin"/>
      </w:r>
      <w:r w:rsidRPr="00F63021">
        <w:rPr>
          <w:noProof/>
          <w:sz w:val="18"/>
        </w:rPr>
        <w:instrText xml:space="preserve"> PAGEREF _Toc444849796 \h </w:instrText>
      </w:r>
      <w:r w:rsidRPr="00F63021">
        <w:rPr>
          <w:noProof/>
          <w:sz w:val="18"/>
        </w:rPr>
      </w:r>
      <w:r w:rsidRPr="00F63021">
        <w:rPr>
          <w:noProof/>
          <w:sz w:val="18"/>
        </w:rPr>
        <w:fldChar w:fldCharType="separate"/>
      </w:r>
      <w:r w:rsidR="005148B2">
        <w:rPr>
          <w:noProof/>
          <w:sz w:val="18"/>
        </w:rPr>
        <w:t>7</w:t>
      </w:r>
      <w:r w:rsidRPr="00F63021">
        <w:rPr>
          <w:noProof/>
          <w:sz w:val="18"/>
        </w:rPr>
        <w:fldChar w:fldCharType="end"/>
      </w:r>
    </w:p>
    <w:p w:rsidR="004542E4" w:rsidRPr="00F63021" w:rsidRDefault="004542E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63021">
        <w:rPr>
          <w:noProof/>
        </w:rPr>
        <w:t>National Greenhouse and Energy Reporting Regulations</w:t>
      </w:r>
      <w:r w:rsidR="00F63021" w:rsidRPr="00F63021">
        <w:rPr>
          <w:noProof/>
        </w:rPr>
        <w:t> </w:t>
      </w:r>
      <w:r w:rsidRPr="00F63021">
        <w:rPr>
          <w:noProof/>
        </w:rPr>
        <w:t>2008</w:t>
      </w:r>
      <w:r w:rsidRPr="00F63021">
        <w:rPr>
          <w:i w:val="0"/>
          <w:noProof/>
          <w:sz w:val="18"/>
        </w:rPr>
        <w:tab/>
      </w:r>
      <w:r w:rsidRPr="00F63021">
        <w:rPr>
          <w:i w:val="0"/>
          <w:noProof/>
          <w:sz w:val="18"/>
        </w:rPr>
        <w:fldChar w:fldCharType="begin"/>
      </w:r>
      <w:r w:rsidRPr="00F63021">
        <w:rPr>
          <w:i w:val="0"/>
          <w:noProof/>
          <w:sz w:val="18"/>
        </w:rPr>
        <w:instrText xml:space="preserve"> PAGEREF _Toc444849797 \h </w:instrText>
      </w:r>
      <w:r w:rsidRPr="00F63021">
        <w:rPr>
          <w:i w:val="0"/>
          <w:noProof/>
          <w:sz w:val="18"/>
        </w:rPr>
      </w:r>
      <w:r w:rsidRPr="00F63021">
        <w:rPr>
          <w:i w:val="0"/>
          <w:noProof/>
          <w:sz w:val="18"/>
        </w:rPr>
        <w:fldChar w:fldCharType="separate"/>
      </w:r>
      <w:r w:rsidR="005148B2">
        <w:rPr>
          <w:i w:val="0"/>
          <w:noProof/>
          <w:sz w:val="18"/>
        </w:rPr>
        <w:t>7</w:t>
      </w:r>
      <w:r w:rsidRPr="00F63021">
        <w:rPr>
          <w:i w:val="0"/>
          <w:noProof/>
          <w:sz w:val="18"/>
        </w:rPr>
        <w:fldChar w:fldCharType="end"/>
      </w:r>
    </w:p>
    <w:p w:rsidR="00833416" w:rsidRPr="00F63021" w:rsidRDefault="004542E4" w:rsidP="0048364F">
      <w:r w:rsidRPr="00F63021">
        <w:fldChar w:fldCharType="end"/>
      </w:r>
    </w:p>
    <w:p w:rsidR="00722023" w:rsidRPr="00F63021" w:rsidRDefault="00722023" w:rsidP="0048364F">
      <w:pPr>
        <w:sectPr w:rsidR="00722023" w:rsidRPr="00F63021" w:rsidSect="00E5193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F63021" w:rsidRDefault="0048364F" w:rsidP="0048364F">
      <w:pPr>
        <w:pStyle w:val="ActHead5"/>
      </w:pPr>
      <w:bookmarkStart w:id="2" w:name="_Toc444849786"/>
      <w:r w:rsidRPr="00F63021">
        <w:rPr>
          <w:rStyle w:val="CharSectno"/>
        </w:rPr>
        <w:lastRenderedPageBreak/>
        <w:t>1</w:t>
      </w:r>
      <w:r w:rsidRPr="00F63021">
        <w:t xml:space="preserve">  </w:t>
      </w:r>
      <w:r w:rsidR="004F676E" w:rsidRPr="00F63021">
        <w:t>Name</w:t>
      </w:r>
      <w:bookmarkEnd w:id="2"/>
    </w:p>
    <w:p w:rsidR="0048364F" w:rsidRPr="00F63021" w:rsidRDefault="0048364F" w:rsidP="0048364F">
      <w:pPr>
        <w:pStyle w:val="subsection"/>
      </w:pPr>
      <w:r w:rsidRPr="00F63021">
        <w:tab/>
      </w:r>
      <w:r w:rsidRPr="00F63021">
        <w:tab/>
        <w:t>Th</w:t>
      </w:r>
      <w:r w:rsidR="00F24C35" w:rsidRPr="00F63021">
        <w:t>is</w:t>
      </w:r>
      <w:r w:rsidRPr="00F63021">
        <w:t xml:space="preserve"> </w:t>
      </w:r>
      <w:r w:rsidR="00F24C35" w:rsidRPr="00F63021">
        <w:t>is</w:t>
      </w:r>
      <w:r w:rsidR="003801D0" w:rsidRPr="00F63021">
        <w:t xml:space="preserve"> the</w:t>
      </w:r>
      <w:r w:rsidRPr="00F63021">
        <w:t xml:space="preserve"> </w:t>
      </w:r>
      <w:bookmarkStart w:id="3" w:name="BKCheck15B_4"/>
      <w:bookmarkStart w:id="4" w:name="BKCheck15B_3"/>
      <w:bookmarkEnd w:id="3"/>
      <w:bookmarkEnd w:id="4"/>
      <w:r w:rsidR="00CB0180" w:rsidRPr="00F63021">
        <w:rPr>
          <w:i/>
        </w:rPr>
        <w:fldChar w:fldCharType="begin"/>
      </w:r>
      <w:r w:rsidR="00CB0180" w:rsidRPr="00F63021">
        <w:rPr>
          <w:i/>
        </w:rPr>
        <w:instrText xml:space="preserve"> STYLEREF  ShortT </w:instrText>
      </w:r>
      <w:r w:rsidR="00CB0180" w:rsidRPr="00F63021">
        <w:rPr>
          <w:i/>
        </w:rPr>
        <w:fldChar w:fldCharType="separate"/>
      </w:r>
      <w:r w:rsidR="005148B2">
        <w:rPr>
          <w:i/>
          <w:noProof/>
        </w:rPr>
        <w:t>National Greenhouse and Energy Reporting Amendment (2016 Measures No. 1) Regulation 2016</w:t>
      </w:r>
      <w:r w:rsidR="00CB0180" w:rsidRPr="00F63021">
        <w:rPr>
          <w:i/>
        </w:rPr>
        <w:fldChar w:fldCharType="end"/>
      </w:r>
      <w:r w:rsidRPr="00F63021">
        <w:t>.</w:t>
      </w:r>
    </w:p>
    <w:p w:rsidR="0048364F" w:rsidRPr="00F63021" w:rsidRDefault="0048364F" w:rsidP="0048364F">
      <w:pPr>
        <w:pStyle w:val="ActHead5"/>
      </w:pPr>
      <w:bookmarkStart w:id="5" w:name="_Toc444849787"/>
      <w:r w:rsidRPr="00F63021">
        <w:rPr>
          <w:rStyle w:val="CharSectno"/>
        </w:rPr>
        <w:t>2</w:t>
      </w:r>
      <w:r w:rsidRPr="00F63021">
        <w:t xml:space="preserve">  Commencement</w:t>
      </w:r>
      <w:bookmarkEnd w:id="5"/>
    </w:p>
    <w:p w:rsidR="00F21CCB" w:rsidRPr="00F63021" w:rsidRDefault="00F21CCB" w:rsidP="00375C81">
      <w:pPr>
        <w:pStyle w:val="subsection"/>
      </w:pPr>
      <w:r w:rsidRPr="00F63021">
        <w:tab/>
        <w:t>(1)</w:t>
      </w:r>
      <w:r w:rsidRPr="00F6302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F21CCB" w:rsidRPr="00F63021" w:rsidRDefault="00F21CCB" w:rsidP="00375C81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F21CCB" w:rsidRPr="00F63021" w:rsidTr="004E76F8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F21CCB" w:rsidRPr="00F63021" w:rsidRDefault="00F21CCB" w:rsidP="00375C81">
            <w:pPr>
              <w:pStyle w:val="TableHeading"/>
            </w:pPr>
            <w:r w:rsidRPr="00F63021">
              <w:t>Commencement information</w:t>
            </w:r>
          </w:p>
        </w:tc>
      </w:tr>
      <w:tr w:rsidR="00F21CCB" w:rsidRPr="00F63021" w:rsidTr="004E76F8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21CCB" w:rsidRPr="00F63021" w:rsidRDefault="00F21CCB" w:rsidP="00375C81">
            <w:pPr>
              <w:pStyle w:val="TableHeading"/>
            </w:pPr>
            <w:r w:rsidRPr="00F63021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21CCB" w:rsidRPr="00F63021" w:rsidRDefault="00F21CCB" w:rsidP="00375C81">
            <w:pPr>
              <w:pStyle w:val="TableHeading"/>
            </w:pPr>
            <w:r w:rsidRPr="00F63021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21CCB" w:rsidRPr="00F63021" w:rsidRDefault="00F21CCB" w:rsidP="00375C81">
            <w:pPr>
              <w:pStyle w:val="TableHeading"/>
            </w:pPr>
            <w:r w:rsidRPr="00F63021">
              <w:t>Column 3</w:t>
            </w:r>
          </w:p>
        </w:tc>
      </w:tr>
      <w:tr w:rsidR="00F21CCB" w:rsidRPr="00F63021" w:rsidTr="004E76F8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21CCB" w:rsidRPr="00F63021" w:rsidRDefault="00F21CCB" w:rsidP="00375C81">
            <w:pPr>
              <w:pStyle w:val="TableHeading"/>
            </w:pPr>
            <w:r w:rsidRPr="00F63021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21CCB" w:rsidRPr="00F63021" w:rsidRDefault="00F21CCB" w:rsidP="00375C81">
            <w:pPr>
              <w:pStyle w:val="TableHeading"/>
            </w:pPr>
            <w:r w:rsidRPr="00F63021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21CCB" w:rsidRPr="00F63021" w:rsidRDefault="00F21CCB" w:rsidP="00375C81">
            <w:pPr>
              <w:pStyle w:val="TableHeading"/>
            </w:pPr>
            <w:r w:rsidRPr="00F63021">
              <w:t>Date/Details</w:t>
            </w:r>
          </w:p>
        </w:tc>
      </w:tr>
      <w:tr w:rsidR="00F21CCB" w:rsidRPr="00F63021" w:rsidTr="004E76F8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21CCB" w:rsidRPr="00F63021" w:rsidRDefault="00F21CCB" w:rsidP="00375C81">
            <w:pPr>
              <w:pStyle w:val="Tabletext"/>
            </w:pPr>
            <w:r w:rsidRPr="00F63021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21CCB" w:rsidRPr="00F63021" w:rsidRDefault="00F21CCB" w:rsidP="00375C81">
            <w:pPr>
              <w:pStyle w:val="Tabletext"/>
            </w:pPr>
            <w:r w:rsidRPr="00F63021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21CCB" w:rsidRPr="00F63021" w:rsidRDefault="00574905" w:rsidP="00375C81">
            <w:pPr>
              <w:pStyle w:val="Tabletext"/>
            </w:pPr>
            <w:r>
              <w:t>10 May 2016</w:t>
            </w:r>
            <w:bookmarkStart w:id="6" w:name="_GoBack"/>
            <w:bookmarkEnd w:id="6"/>
          </w:p>
        </w:tc>
      </w:tr>
    </w:tbl>
    <w:p w:rsidR="00F21CCB" w:rsidRPr="00F63021" w:rsidRDefault="00F21CCB" w:rsidP="00375C81">
      <w:pPr>
        <w:pStyle w:val="notetext"/>
      </w:pPr>
      <w:r w:rsidRPr="00F63021">
        <w:rPr>
          <w:snapToGrid w:val="0"/>
          <w:lang w:eastAsia="en-US"/>
        </w:rPr>
        <w:t>Note:</w:t>
      </w:r>
      <w:r w:rsidRPr="00F63021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:rsidR="00F21CCB" w:rsidRPr="00F63021" w:rsidRDefault="00F21CCB" w:rsidP="00375C81">
      <w:pPr>
        <w:pStyle w:val="subsection"/>
      </w:pPr>
      <w:r w:rsidRPr="00F63021">
        <w:tab/>
        <w:t>(2)</w:t>
      </w:r>
      <w:r w:rsidRPr="00F63021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F63021" w:rsidRDefault="007769D4" w:rsidP="007769D4">
      <w:pPr>
        <w:pStyle w:val="ActHead5"/>
      </w:pPr>
      <w:bookmarkStart w:id="7" w:name="_Toc444849788"/>
      <w:r w:rsidRPr="00F63021">
        <w:rPr>
          <w:rStyle w:val="CharSectno"/>
        </w:rPr>
        <w:t>3</w:t>
      </w:r>
      <w:r w:rsidRPr="00F63021">
        <w:t xml:space="preserve">  Authority</w:t>
      </w:r>
      <w:bookmarkEnd w:id="7"/>
    </w:p>
    <w:p w:rsidR="007769D4" w:rsidRPr="00F63021" w:rsidRDefault="007769D4" w:rsidP="007769D4">
      <w:pPr>
        <w:pStyle w:val="subsection"/>
      </w:pPr>
      <w:r w:rsidRPr="00F63021">
        <w:tab/>
      </w:r>
      <w:r w:rsidRPr="00F63021">
        <w:tab/>
      </w:r>
      <w:r w:rsidR="00AF0336" w:rsidRPr="00F63021">
        <w:t xml:space="preserve">This </w:t>
      </w:r>
      <w:r w:rsidR="0095134B" w:rsidRPr="00F63021">
        <w:t>instrument</w:t>
      </w:r>
      <w:r w:rsidR="00AF0336" w:rsidRPr="00F63021">
        <w:t xml:space="preserve"> is made under the </w:t>
      </w:r>
      <w:r w:rsidR="0095134B" w:rsidRPr="00F63021">
        <w:rPr>
          <w:i/>
        </w:rPr>
        <w:t>National Greenhouse and Energy Reporting Act 2007</w:t>
      </w:r>
      <w:r w:rsidR="00D83D21" w:rsidRPr="00F63021">
        <w:rPr>
          <w:i/>
        </w:rPr>
        <w:t>.</w:t>
      </w:r>
    </w:p>
    <w:p w:rsidR="00557C7A" w:rsidRPr="00F63021" w:rsidRDefault="007769D4" w:rsidP="00557C7A">
      <w:pPr>
        <w:pStyle w:val="ActHead5"/>
      </w:pPr>
      <w:bookmarkStart w:id="8" w:name="_Toc444849789"/>
      <w:r w:rsidRPr="00F63021">
        <w:rPr>
          <w:rStyle w:val="CharSectno"/>
        </w:rPr>
        <w:t>4</w:t>
      </w:r>
      <w:r w:rsidR="00557C7A" w:rsidRPr="00F63021">
        <w:t xml:space="preserve">  </w:t>
      </w:r>
      <w:r w:rsidR="00B332B8" w:rsidRPr="00F63021">
        <w:t>Schedules</w:t>
      </w:r>
      <w:bookmarkEnd w:id="8"/>
    </w:p>
    <w:p w:rsidR="000F6B02" w:rsidRPr="00F63021" w:rsidRDefault="00557C7A" w:rsidP="000F6B02">
      <w:pPr>
        <w:pStyle w:val="subsection"/>
      </w:pPr>
      <w:r w:rsidRPr="00F63021">
        <w:tab/>
      </w:r>
      <w:r w:rsidRPr="00F63021">
        <w:tab/>
      </w:r>
      <w:r w:rsidR="000F6B02" w:rsidRPr="00F63021">
        <w:t xml:space="preserve">Each instrument that is specified in a Schedule to </w:t>
      </w:r>
      <w:r w:rsidR="0095134B" w:rsidRPr="00F63021">
        <w:t>this instrument</w:t>
      </w:r>
      <w:r w:rsidR="000F6B02" w:rsidRPr="00F63021">
        <w:t xml:space="preserve"> is amended or repealed as set out in the applicable items in the Schedule concerned, and any other item in a Schedule to </w:t>
      </w:r>
      <w:r w:rsidR="0095134B" w:rsidRPr="00F63021">
        <w:t>this instrument</w:t>
      </w:r>
      <w:r w:rsidR="000F6B02" w:rsidRPr="00F63021">
        <w:t xml:space="preserve"> has effect according to its terms.</w:t>
      </w:r>
    </w:p>
    <w:p w:rsidR="006E5C72" w:rsidRPr="00F63021" w:rsidRDefault="0048364F" w:rsidP="006E5C72">
      <w:pPr>
        <w:pStyle w:val="ActHead6"/>
        <w:pageBreakBefore/>
      </w:pPr>
      <w:bookmarkStart w:id="9" w:name="_Toc444849790"/>
      <w:bookmarkStart w:id="10" w:name="opcAmSched"/>
      <w:bookmarkStart w:id="11" w:name="opcCurrentFind"/>
      <w:r w:rsidRPr="00F63021">
        <w:rPr>
          <w:rStyle w:val="CharAmSchNo"/>
        </w:rPr>
        <w:t>Schedule</w:t>
      </w:r>
      <w:r w:rsidR="00F63021" w:rsidRPr="00F63021">
        <w:rPr>
          <w:rStyle w:val="CharAmSchNo"/>
        </w:rPr>
        <w:t> </w:t>
      </w:r>
      <w:r w:rsidRPr="00F63021">
        <w:rPr>
          <w:rStyle w:val="CharAmSchNo"/>
        </w:rPr>
        <w:t>1</w:t>
      </w:r>
      <w:r w:rsidRPr="00F63021">
        <w:t>—</w:t>
      </w:r>
      <w:r w:rsidR="00460499" w:rsidRPr="00F63021">
        <w:rPr>
          <w:rStyle w:val="CharAmSchText"/>
        </w:rPr>
        <w:t>Amendments</w:t>
      </w:r>
      <w:bookmarkEnd w:id="9"/>
    </w:p>
    <w:p w:rsidR="006E5C72" w:rsidRPr="00F63021" w:rsidRDefault="006E5C72" w:rsidP="006E5C72">
      <w:pPr>
        <w:pStyle w:val="ActHead7"/>
      </w:pPr>
      <w:bookmarkStart w:id="12" w:name="_Toc444849791"/>
      <w:bookmarkEnd w:id="10"/>
      <w:bookmarkEnd w:id="11"/>
      <w:r w:rsidRPr="00F63021">
        <w:rPr>
          <w:rStyle w:val="CharAmPartNo"/>
        </w:rPr>
        <w:t>Part</w:t>
      </w:r>
      <w:r w:rsidR="00F63021" w:rsidRPr="00F63021">
        <w:rPr>
          <w:rStyle w:val="CharAmPartNo"/>
        </w:rPr>
        <w:t> </w:t>
      </w:r>
      <w:r w:rsidRPr="00F63021">
        <w:rPr>
          <w:rStyle w:val="CharAmPartNo"/>
        </w:rPr>
        <w:t>1</w:t>
      </w:r>
      <w:r w:rsidRPr="00F63021">
        <w:t>—</w:t>
      </w:r>
      <w:r w:rsidRPr="00F63021">
        <w:rPr>
          <w:rStyle w:val="CharAmPartText"/>
        </w:rPr>
        <w:t>General amendments</w:t>
      </w:r>
      <w:bookmarkEnd w:id="12"/>
    </w:p>
    <w:p w:rsidR="00E9597F" w:rsidRPr="00F63021" w:rsidRDefault="00E9597F" w:rsidP="00E9597F">
      <w:pPr>
        <w:pStyle w:val="ActHead9"/>
      </w:pPr>
      <w:bookmarkStart w:id="13" w:name="_Toc444849792"/>
      <w:r w:rsidRPr="00F63021">
        <w:t>National Greenhouse and Energy Reporting Regulations</w:t>
      </w:r>
      <w:r w:rsidR="00F63021" w:rsidRPr="00F63021">
        <w:t> </w:t>
      </w:r>
      <w:r w:rsidRPr="00F63021">
        <w:t>2008</w:t>
      </w:r>
      <w:bookmarkEnd w:id="13"/>
    </w:p>
    <w:p w:rsidR="00DC78F0" w:rsidRPr="00F63021" w:rsidRDefault="00DC78F0" w:rsidP="00875B26">
      <w:pPr>
        <w:pStyle w:val="ItemHead"/>
      </w:pPr>
      <w:r w:rsidRPr="00F63021">
        <w:t>1  Regulation</w:t>
      </w:r>
      <w:r w:rsidR="00F63021" w:rsidRPr="00F63021">
        <w:t> </w:t>
      </w:r>
      <w:r w:rsidRPr="00F63021">
        <w:t xml:space="preserve">1.03 (definition of </w:t>
      </w:r>
      <w:r w:rsidRPr="00F63021">
        <w:rPr>
          <w:i/>
        </w:rPr>
        <w:t>greenhouse gas substance</w:t>
      </w:r>
      <w:r w:rsidRPr="00F63021">
        <w:t>)</w:t>
      </w:r>
    </w:p>
    <w:p w:rsidR="00DC78F0" w:rsidRPr="00F63021" w:rsidRDefault="00DC78F0" w:rsidP="00DC78F0">
      <w:pPr>
        <w:pStyle w:val="Item"/>
      </w:pPr>
      <w:r w:rsidRPr="00F63021">
        <w:t>Repeal the definition.</w:t>
      </w:r>
    </w:p>
    <w:p w:rsidR="00875B26" w:rsidRPr="00F63021" w:rsidRDefault="00DC78F0" w:rsidP="00875B26">
      <w:pPr>
        <w:pStyle w:val="ItemHead"/>
      </w:pPr>
      <w:r w:rsidRPr="00F63021">
        <w:t>2</w:t>
      </w:r>
      <w:r w:rsidR="00875B26" w:rsidRPr="00F63021">
        <w:t xml:space="preserve">  At the end of regulations</w:t>
      </w:r>
      <w:r w:rsidR="00F63021" w:rsidRPr="00F63021">
        <w:t> </w:t>
      </w:r>
      <w:r w:rsidR="00875B26" w:rsidRPr="00F63021">
        <w:t>4.07 and 4.08</w:t>
      </w:r>
    </w:p>
    <w:p w:rsidR="00875B26" w:rsidRPr="00F63021" w:rsidRDefault="00875B26" w:rsidP="00875B26">
      <w:pPr>
        <w:pStyle w:val="Item"/>
      </w:pPr>
      <w:r w:rsidRPr="00F63021">
        <w:t>Add:</w:t>
      </w:r>
    </w:p>
    <w:p w:rsidR="00875B26" w:rsidRPr="00F63021" w:rsidRDefault="00875B26" w:rsidP="00875B26">
      <w:pPr>
        <w:pStyle w:val="subsection"/>
      </w:pPr>
      <w:r w:rsidRPr="00F63021">
        <w:tab/>
        <w:t>(3)</w:t>
      </w:r>
      <w:r w:rsidRPr="00F63021">
        <w:tab/>
        <w:t>This regulation does not apply to the combustion of international bunker fuel for transport.</w:t>
      </w:r>
    </w:p>
    <w:p w:rsidR="00DC78F0" w:rsidRPr="00F63021" w:rsidRDefault="00DC78F0" w:rsidP="00875B26">
      <w:pPr>
        <w:pStyle w:val="ItemHead"/>
      </w:pPr>
      <w:r w:rsidRPr="00F63021">
        <w:t xml:space="preserve">3  </w:t>
      </w:r>
      <w:proofErr w:type="spellStart"/>
      <w:r w:rsidRPr="00F63021">
        <w:t>Subregulations</w:t>
      </w:r>
      <w:proofErr w:type="spellEnd"/>
      <w:r w:rsidR="00F63021" w:rsidRPr="00F63021">
        <w:t> </w:t>
      </w:r>
      <w:r w:rsidRPr="00F63021">
        <w:t>4.12(2) and (3)</w:t>
      </w:r>
    </w:p>
    <w:p w:rsidR="00DC78F0" w:rsidRPr="00F63021" w:rsidRDefault="00DC78F0" w:rsidP="00DC78F0">
      <w:pPr>
        <w:pStyle w:val="Item"/>
      </w:pPr>
      <w:r w:rsidRPr="00F63021">
        <w:t>Omit “greenhouse gas substances” (wherever occurring), substitute “greenhouse gases”.</w:t>
      </w:r>
    </w:p>
    <w:p w:rsidR="00875B26" w:rsidRPr="00F63021" w:rsidRDefault="00DC78F0" w:rsidP="00875B26">
      <w:pPr>
        <w:pStyle w:val="ItemHead"/>
      </w:pPr>
      <w:r w:rsidRPr="00F63021">
        <w:t>4</w:t>
      </w:r>
      <w:r w:rsidR="00875B26" w:rsidRPr="00F63021">
        <w:t xml:space="preserve">  Paragraph 4.19(2)(a)</w:t>
      </w:r>
    </w:p>
    <w:p w:rsidR="00875B26" w:rsidRPr="00F63021" w:rsidRDefault="00875B26" w:rsidP="00875B26">
      <w:pPr>
        <w:pStyle w:val="Item"/>
      </w:pPr>
      <w:r w:rsidRPr="00F63021">
        <w:t>Repeal the paragraph, substitute:</w:t>
      </w:r>
    </w:p>
    <w:p w:rsidR="00875B26" w:rsidRPr="00F63021" w:rsidRDefault="00875B26" w:rsidP="00875B26">
      <w:pPr>
        <w:pStyle w:val="paragraph"/>
      </w:pPr>
      <w:r w:rsidRPr="00F63021">
        <w:tab/>
        <w:t>(a)</w:t>
      </w:r>
      <w:r w:rsidRPr="00F63021">
        <w:tab/>
        <w:t>does not have the capacity to produce 0.5 megawatts or more of electricity; or</w:t>
      </w:r>
    </w:p>
    <w:p w:rsidR="00875B26" w:rsidRPr="00F63021" w:rsidRDefault="00DC78F0" w:rsidP="00875B26">
      <w:pPr>
        <w:pStyle w:val="ItemHead"/>
      </w:pPr>
      <w:r w:rsidRPr="00F63021">
        <w:t>5</w:t>
      </w:r>
      <w:r w:rsidR="00875B26" w:rsidRPr="00F63021">
        <w:t xml:space="preserve">  </w:t>
      </w:r>
      <w:proofErr w:type="spellStart"/>
      <w:r w:rsidR="00875B26" w:rsidRPr="00F63021">
        <w:t>Subregulation</w:t>
      </w:r>
      <w:proofErr w:type="spellEnd"/>
      <w:r w:rsidR="00F63021" w:rsidRPr="00F63021">
        <w:t> </w:t>
      </w:r>
      <w:r w:rsidR="00875B26" w:rsidRPr="00F63021">
        <w:t>4.20(2) (note)</w:t>
      </w:r>
    </w:p>
    <w:p w:rsidR="00875B26" w:rsidRPr="00F63021" w:rsidRDefault="00E145CE" w:rsidP="00875B26">
      <w:pPr>
        <w:pStyle w:val="Item"/>
      </w:pPr>
      <w:r w:rsidRPr="00F63021">
        <w:t>Omit</w:t>
      </w:r>
      <w:r w:rsidR="00875B26" w:rsidRPr="00F63021">
        <w:t xml:space="preserve"> “Note”, </w:t>
      </w:r>
      <w:r w:rsidRPr="00F63021">
        <w:t>substitute</w:t>
      </w:r>
      <w:r w:rsidR="00875B26" w:rsidRPr="00F63021">
        <w:t xml:space="preserve"> “</w:t>
      </w:r>
      <w:r w:rsidRPr="00F63021">
        <w:t xml:space="preserve">Note </w:t>
      </w:r>
      <w:r w:rsidR="00875B26" w:rsidRPr="00F63021">
        <w:t>1”.</w:t>
      </w:r>
    </w:p>
    <w:p w:rsidR="00875B26" w:rsidRPr="00F63021" w:rsidRDefault="00DC78F0" w:rsidP="00875B26">
      <w:pPr>
        <w:pStyle w:val="ItemHead"/>
      </w:pPr>
      <w:r w:rsidRPr="00F63021">
        <w:t>6</w:t>
      </w:r>
      <w:r w:rsidR="00875B26" w:rsidRPr="00F63021">
        <w:t xml:space="preserve">  At the end of </w:t>
      </w:r>
      <w:proofErr w:type="spellStart"/>
      <w:r w:rsidR="00875B26" w:rsidRPr="00F63021">
        <w:t>subregulation</w:t>
      </w:r>
      <w:proofErr w:type="spellEnd"/>
      <w:r w:rsidR="00F63021" w:rsidRPr="00F63021">
        <w:t> </w:t>
      </w:r>
      <w:r w:rsidR="00875B26" w:rsidRPr="00F63021">
        <w:t>4.20(2)</w:t>
      </w:r>
    </w:p>
    <w:p w:rsidR="00875B26" w:rsidRPr="00F63021" w:rsidRDefault="00875B26" w:rsidP="00875B26">
      <w:pPr>
        <w:pStyle w:val="Item"/>
      </w:pPr>
      <w:r w:rsidRPr="00F63021">
        <w:t>Add:</w:t>
      </w:r>
    </w:p>
    <w:p w:rsidR="00875B26" w:rsidRPr="00F63021" w:rsidRDefault="00875B26" w:rsidP="00875B26">
      <w:pPr>
        <w:pStyle w:val="notetext"/>
      </w:pPr>
      <w:r w:rsidRPr="00F63021">
        <w:t>Note 2:</w:t>
      </w:r>
      <w:r w:rsidRPr="00F63021">
        <w:tab/>
        <w:t xml:space="preserve">The electricity transmission or distribution networks mentioned in </w:t>
      </w:r>
      <w:r w:rsidR="00F63021" w:rsidRPr="00F63021">
        <w:t>paragraphs (</w:t>
      </w:r>
      <w:r w:rsidRPr="00F63021">
        <w:t>2)(b) and (c) may be connected to the main electricity grid in a State or Territory, or to another electricity grid.</w:t>
      </w:r>
    </w:p>
    <w:p w:rsidR="00875B26" w:rsidRPr="00F63021" w:rsidRDefault="00DC78F0" w:rsidP="00875B26">
      <w:pPr>
        <w:pStyle w:val="ItemHead"/>
      </w:pPr>
      <w:r w:rsidRPr="00F63021">
        <w:t>7</w:t>
      </w:r>
      <w:r w:rsidR="00875B26" w:rsidRPr="00F63021">
        <w:t xml:space="preserve">  Paragraph 4.20(3)(a)</w:t>
      </w:r>
    </w:p>
    <w:p w:rsidR="00875B26" w:rsidRPr="00F63021" w:rsidRDefault="00875B26" w:rsidP="00875B26">
      <w:pPr>
        <w:pStyle w:val="Item"/>
      </w:pPr>
      <w:r w:rsidRPr="00F63021">
        <w:t>Repeal the paragraph, substitute:</w:t>
      </w:r>
    </w:p>
    <w:p w:rsidR="00875B26" w:rsidRPr="00F63021" w:rsidRDefault="00875B26" w:rsidP="00875B26">
      <w:pPr>
        <w:pStyle w:val="paragraph"/>
      </w:pPr>
      <w:r w:rsidRPr="00F63021">
        <w:tab/>
        <w:t>(a)</w:t>
      </w:r>
      <w:r w:rsidRPr="00F63021">
        <w:tab/>
        <w:t>does not have the capacity to produce 0.5 megawatts or more of electricity; or</w:t>
      </w:r>
    </w:p>
    <w:p w:rsidR="00875B26" w:rsidRPr="00F63021" w:rsidRDefault="00DC78F0" w:rsidP="00875B26">
      <w:pPr>
        <w:pStyle w:val="ItemHead"/>
      </w:pPr>
      <w:r w:rsidRPr="00F63021">
        <w:t>8</w:t>
      </w:r>
      <w:r w:rsidR="00875B26" w:rsidRPr="00F63021">
        <w:t xml:space="preserve">  Paragraph 4.25(3)(c)</w:t>
      </w:r>
    </w:p>
    <w:p w:rsidR="00875B26" w:rsidRPr="00F63021" w:rsidRDefault="00875B26" w:rsidP="00875B26">
      <w:pPr>
        <w:pStyle w:val="Item"/>
      </w:pPr>
      <w:r w:rsidRPr="00F63021">
        <w:t>Repeal the paragraph, substitute:</w:t>
      </w:r>
    </w:p>
    <w:p w:rsidR="00875B26" w:rsidRPr="00F63021" w:rsidRDefault="00875B26" w:rsidP="00875B26">
      <w:pPr>
        <w:pStyle w:val="paragraph"/>
      </w:pPr>
      <w:r w:rsidRPr="00F63021">
        <w:tab/>
        <w:t>(c)</w:t>
      </w:r>
      <w:r w:rsidRPr="00F63021">
        <w:tab/>
        <w:t xml:space="preserve">for each aggregated amount included in the report in accordance with </w:t>
      </w:r>
      <w:proofErr w:type="spellStart"/>
      <w:r w:rsidRPr="00F63021">
        <w:t>subregulation</w:t>
      </w:r>
      <w:proofErr w:type="spellEnd"/>
      <w:r w:rsidR="00F63021" w:rsidRPr="00F63021">
        <w:t> </w:t>
      </w:r>
      <w:r w:rsidRPr="00F63021">
        <w:t>(2):</w:t>
      </w:r>
    </w:p>
    <w:p w:rsidR="00875B26" w:rsidRPr="00F63021" w:rsidRDefault="00875B26" w:rsidP="00875B26">
      <w:pPr>
        <w:pStyle w:val="paragraphsub"/>
      </w:pPr>
      <w:r w:rsidRPr="00F63021">
        <w:tab/>
        <w:t>(</w:t>
      </w:r>
      <w:proofErr w:type="spellStart"/>
      <w:r w:rsidRPr="00F63021">
        <w:t>i</w:t>
      </w:r>
      <w:proofErr w:type="spellEnd"/>
      <w:r w:rsidRPr="00F63021">
        <w:t>)</w:t>
      </w:r>
      <w:r w:rsidRPr="00F63021">
        <w:tab/>
        <w:t>the number of facilities to which the aggregated amount relates; and</w:t>
      </w:r>
    </w:p>
    <w:p w:rsidR="00875B26" w:rsidRPr="00F63021" w:rsidRDefault="00875B26" w:rsidP="00875B26">
      <w:pPr>
        <w:pStyle w:val="paragraphsub"/>
      </w:pPr>
      <w:r w:rsidRPr="00F63021">
        <w:tab/>
        <w:t>(ii)</w:t>
      </w:r>
      <w:r w:rsidRPr="00F63021">
        <w:tab/>
        <w:t>the State or Territory in which those facilities are located.</w:t>
      </w:r>
    </w:p>
    <w:p w:rsidR="00875B26" w:rsidRPr="00F63021" w:rsidRDefault="00DC78F0" w:rsidP="00875B26">
      <w:pPr>
        <w:pStyle w:val="ItemHead"/>
      </w:pPr>
      <w:r w:rsidRPr="00F63021">
        <w:t>9</w:t>
      </w:r>
      <w:r w:rsidR="00875B26" w:rsidRPr="00F63021">
        <w:t xml:space="preserve">  Schedule</w:t>
      </w:r>
      <w:r w:rsidR="00F63021" w:rsidRPr="00F63021">
        <w:t> </w:t>
      </w:r>
      <w:r w:rsidR="00875B26" w:rsidRPr="00F63021">
        <w:t>1 (cell at table item</w:t>
      </w:r>
      <w:r w:rsidR="00F63021" w:rsidRPr="00F63021">
        <w:t> </w:t>
      </w:r>
      <w:r w:rsidR="00875B26" w:rsidRPr="00F63021">
        <w:t>18, column headed “Primary or secondary fuel or energy commodity”)</w:t>
      </w:r>
    </w:p>
    <w:p w:rsidR="00875B26" w:rsidRPr="00F63021" w:rsidRDefault="00875B26" w:rsidP="00875B26">
      <w:pPr>
        <w:pStyle w:val="Item"/>
      </w:pPr>
      <w:r w:rsidRPr="00F63021">
        <w:t>Repeal the cell, substitute:</w:t>
      </w:r>
    </w:p>
    <w:p w:rsidR="00875B26" w:rsidRPr="00F63021" w:rsidRDefault="00875B26" w:rsidP="00875B26">
      <w:pPr>
        <w:pStyle w:val="Tabletext"/>
      </w:pPr>
    </w:p>
    <w:tbl>
      <w:tblPr>
        <w:tblW w:w="1293" w:type="pct"/>
        <w:tblInd w:w="724" w:type="dxa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191"/>
      </w:tblGrid>
      <w:tr w:rsidR="00875B26" w:rsidRPr="00F63021" w:rsidTr="00110BBF">
        <w:trPr>
          <w:trHeight w:val="255"/>
        </w:trPr>
        <w:tc>
          <w:tcPr>
            <w:tcW w:w="5000" w:type="pct"/>
            <w:shd w:val="clear" w:color="auto" w:fill="auto"/>
          </w:tcPr>
          <w:p w:rsidR="00875B26" w:rsidRPr="00F63021" w:rsidRDefault="00875B26" w:rsidP="002012C9">
            <w:pPr>
              <w:pStyle w:val="Tabletext"/>
              <w:keepNext/>
              <w:keepLines/>
            </w:pPr>
            <w:r w:rsidRPr="00F63021">
              <w:t>Nomination required</w:t>
            </w:r>
          </w:p>
        </w:tc>
      </w:tr>
    </w:tbl>
    <w:p w:rsidR="00875B26" w:rsidRPr="00F63021" w:rsidRDefault="00875B26" w:rsidP="00875B26">
      <w:pPr>
        <w:pStyle w:val="Tabletext"/>
      </w:pPr>
    </w:p>
    <w:p w:rsidR="00875B26" w:rsidRPr="00F63021" w:rsidRDefault="00DC78F0" w:rsidP="00875B26">
      <w:pPr>
        <w:pStyle w:val="ItemHead"/>
      </w:pPr>
      <w:r w:rsidRPr="00F63021">
        <w:t>10</w:t>
      </w:r>
      <w:r w:rsidR="00875B26" w:rsidRPr="00F63021">
        <w:t xml:space="preserve">  Source 2 of Part</w:t>
      </w:r>
      <w:r w:rsidR="00F63021" w:rsidRPr="00F63021">
        <w:t> </w:t>
      </w:r>
      <w:r w:rsidR="00875B26" w:rsidRPr="00F63021">
        <w:t>6 of Schedule</w:t>
      </w:r>
      <w:r w:rsidR="00F63021" w:rsidRPr="00F63021">
        <w:t> </w:t>
      </w:r>
      <w:r w:rsidR="00875B26" w:rsidRPr="00F63021">
        <w:t>3 (table item</w:t>
      </w:r>
      <w:r w:rsidR="00F63021" w:rsidRPr="00F63021">
        <w:t> </w:t>
      </w:r>
      <w:r w:rsidR="00875B26" w:rsidRPr="00F63021">
        <w:t xml:space="preserve">1, column headed “Matters to be identified”, </w:t>
      </w:r>
      <w:r w:rsidR="00F63021" w:rsidRPr="00F63021">
        <w:t>paragraph (</w:t>
      </w:r>
      <w:r w:rsidR="00875B26" w:rsidRPr="00F63021">
        <w:t>a))</w:t>
      </w:r>
    </w:p>
    <w:p w:rsidR="00110BBF" w:rsidRPr="00F63021" w:rsidRDefault="00110BBF" w:rsidP="00110BBF">
      <w:pPr>
        <w:pStyle w:val="Item"/>
      </w:pPr>
      <w:r w:rsidRPr="00F63021">
        <w:t>Repeal the paragraph, substitute:</w:t>
      </w:r>
    </w:p>
    <w:p w:rsidR="00110BBF" w:rsidRPr="00F63021" w:rsidRDefault="00110BBF" w:rsidP="00110BBF">
      <w:pPr>
        <w:pStyle w:val="Tablea"/>
      </w:pPr>
      <w:r w:rsidRPr="00F63021">
        <w:t>(a)</w:t>
      </w:r>
      <w:r w:rsidRPr="00F63021">
        <w:tab/>
        <w:t>the tonnes of commodity produced</w:t>
      </w:r>
    </w:p>
    <w:p w:rsidR="00875B26" w:rsidRPr="00F63021" w:rsidRDefault="00DC78F0" w:rsidP="00875B26">
      <w:pPr>
        <w:pStyle w:val="ItemHead"/>
      </w:pPr>
      <w:r w:rsidRPr="00F63021">
        <w:t>11</w:t>
      </w:r>
      <w:r w:rsidR="00875B26" w:rsidRPr="00F63021">
        <w:t xml:space="preserve">  Source 2 of Part</w:t>
      </w:r>
      <w:r w:rsidR="00F63021" w:rsidRPr="00F63021">
        <w:t> </w:t>
      </w:r>
      <w:r w:rsidR="00875B26" w:rsidRPr="00F63021">
        <w:t>6 of Schedule</w:t>
      </w:r>
      <w:r w:rsidR="00F63021" w:rsidRPr="00F63021">
        <w:t> </w:t>
      </w:r>
      <w:r w:rsidR="00875B26" w:rsidRPr="00F63021">
        <w:t>3 (table item</w:t>
      </w:r>
      <w:r w:rsidR="00F63021" w:rsidRPr="00F63021">
        <w:t> </w:t>
      </w:r>
      <w:r w:rsidR="00875B26" w:rsidRPr="00F63021">
        <w:t xml:space="preserve">2, column headed “Matters to be identified”, </w:t>
      </w:r>
      <w:r w:rsidR="00F63021" w:rsidRPr="00F63021">
        <w:t>paragraph (</w:t>
      </w:r>
      <w:r w:rsidR="00875B26" w:rsidRPr="00F63021">
        <w:t>a))</w:t>
      </w:r>
    </w:p>
    <w:p w:rsidR="00110BBF" w:rsidRPr="00F63021" w:rsidRDefault="00110BBF" w:rsidP="00110BBF">
      <w:pPr>
        <w:pStyle w:val="Item"/>
      </w:pPr>
      <w:r w:rsidRPr="00F63021">
        <w:t>Repeal the paragraph, substitute:</w:t>
      </w:r>
    </w:p>
    <w:p w:rsidR="00110BBF" w:rsidRPr="00F63021" w:rsidRDefault="00110BBF" w:rsidP="00110BBF">
      <w:pPr>
        <w:pStyle w:val="Tablea"/>
      </w:pPr>
      <w:r w:rsidRPr="00F63021">
        <w:t>(a)</w:t>
      </w:r>
      <w:r w:rsidRPr="00F63021">
        <w:tab/>
        <w:t>the tonnes of commodity produced</w:t>
      </w:r>
    </w:p>
    <w:p w:rsidR="006E5C72" w:rsidRPr="00F63021" w:rsidRDefault="006E5C72" w:rsidP="006E5C72">
      <w:pPr>
        <w:pStyle w:val="ActHead7"/>
        <w:pageBreakBefore/>
      </w:pPr>
      <w:bookmarkStart w:id="14" w:name="_Toc444849793"/>
      <w:r w:rsidRPr="00F63021">
        <w:rPr>
          <w:rStyle w:val="CharAmPartNo"/>
        </w:rPr>
        <w:t>Part</w:t>
      </w:r>
      <w:r w:rsidR="00F63021" w:rsidRPr="00F63021">
        <w:rPr>
          <w:rStyle w:val="CharAmPartNo"/>
        </w:rPr>
        <w:t> </w:t>
      </w:r>
      <w:r w:rsidRPr="00F63021">
        <w:rPr>
          <w:rStyle w:val="CharAmPartNo"/>
        </w:rPr>
        <w:t>2</w:t>
      </w:r>
      <w:r w:rsidRPr="00F63021">
        <w:t>—</w:t>
      </w:r>
      <w:r w:rsidRPr="00F63021">
        <w:rPr>
          <w:rStyle w:val="CharAmPartText"/>
        </w:rPr>
        <w:t>Greenhouse and energy auditors</w:t>
      </w:r>
      <w:bookmarkEnd w:id="14"/>
    </w:p>
    <w:p w:rsidR="006E5C72" w:rsidRPr="00F63021" w:rsidRDefault="006E5C72" w:rsidP="006E5C72">
      <w:pPr>
        <w:pStyle w:val="ActHead9"/>
      </w:pPr>
      <w:bookmarkStart w:id="15" w:name="_Toc444849794"/>
      <w:r w:rsidRPr="00F63021">
        <w:t>National Greenhouse and Energy Reporting Regulations</w:t>
      </w:r>
      <w:r w:rsidR="00F63021" w:rsidRPr="00F63021">
        <w:t> </w:t>
      </w:r>
      <w:r w:rsidRPr="00F63021">
        <w:t>2008</w:t>
      </w:r>
      <w:bookmarkEnd w:id="15"/>
    </w:p>
    <w:p w:rsidR="00875B26" w:rsidRPr="00F63021" w:rsidRDefault="00DC78F0" w:rsidP="00875B26">
      <w:pPr>
        <w:pStyle w:val="ItemHead"/>
      </w:pPr>
      <w:r w:rsidRPr="00F63021">
        <w:t>12</w:t>
      </w:r>
      <w:r w:rsidR="00875B26" w:rsidRPr="00F63021">
        <w:t xml:space="preserve">  Regulation</w:t>
      </w:r>
      <w:r w:rsidR="00F63021" w:rsidRPr="00F63021">
        <w:t> </w:t>
      </w:r>
      <w:r w:rsidR="00875B26" w:rsidRPr="00F63021">
        <w:t>1.03</w:t>
      </w:r>
    </w:p>
    <w:p w:rsidR="00875B26" w:rsidRPr="00F63021" w:rsidRDefault="00875B26" w:rsidP="00875B26">
      <w:pPr>
        <w:pStyle w:val="Item"/>
      </w:pPr>
      <w:r w:rsidRPr="00F63021">
        <w:t>Insert:</w:t>
      </w:r>
    </w:p>
    <w:p w:rsidR="00875B26" w:rsidRPr="00F63021" w:rsidRDefault="00875B26" w:rsidP="00875B26">
      <w:pPr>
        <w:pStyle w:val="Definition"/>
      </w:pPr>
      <w:r w:rsidRPr="00F63021">
        <w:rPr>
          <w:b/>
          <w:i/>
        </w:rPr>
        <w:t>audit team member</w:t>
      </w:r>
      <w:r w:rsidRPr="00F63021">
        <w:t>, in relation to a Part</w:t>
      </w:r>
      <w:r w:rsidR="00F63021" w:rsidRPr="00F63021">
        <w:t> </w:t>
      </w:r>
      <w:r w:rsidRPr="00F63021">
        <w:t>6 audit, means a person assisting the audit team leader to carry out the audit.</w:t>
      </w:r>
    </w:p>
    <w:p w:rsidR="00A04884" w:rsidRPr="00F63021" w:rsidRDefault="00DC78F0" w:rsidP="00A04884">
      <w:pPr>
        <w:pStyle w:val="ItemHead"/>
      </w:pPr>
      <w:r w:rsidRPr="00F63021">
        <w:t>13</w:t>
      </w:r>
      <w:r w:rsidR="00A04884" w:rsidRPr="00F63021">
        <w:t xml:space="preserve">  Regulation</w:t>
      </w:r>
      <w:r w:rsidR="00F63021" w:rsidRPr="00F63021">
        <w:t> </w:t>
      </w:r>
      <w:r w:rsidR="00A04884" w:rsidRPr="00F63021">
        <w:t>1.03 (</w:t>
      </w:r>
      <w:r w:rsidR="00F63021" w:rsidRPr="00F63021">
        <w:t>paragraph (</w:t>
      </w:r>
      <w:r w:rsidR="00A04884" w:rsidRPr="00F63021">
        <w:t>a) of the note)</w:t>
      </w:r>
    </w:p>
    <w:p w:rsidR="00A04884" w:rsidRPr="00F63021" w:rsidRDefault="00A04884" w:rsidP="00A04884">
      <w:pPr>
        <w:pStyle w:val="Item"/>
      </w:pPr>
      <w:r w:rsidRPr="00F63021">
        <w:t>Repeal the paragraph.</w:t>
      </w:r>
    </w:p>
    <w:p w:rsidR="00875B26" w:rsidRPr="00F63021" w:rsidRDefault="00DC78F0" w:rsidP="00875B26">
      <w:pPr>
        <w:pStyle w:val="ItemHead"/>
      </w:pPr>
      <w:r w:rsidRPr="00F63021">
        <w:t>14</w:t>
      </w:r>
      <w:r w:rsidR="00875B26" w:rsidRPr="00F63021">
        <w:t xml:space="preserve">  At the end of regulation</w:t>
      </w:r>
      <w:r w:rsidR="00F63021" w:rsidRPr="00F63021">
        <w:t> </w:t>
      </w:r>
      <w:r w:rsidR="00875B26" w:rsidRPr="00F63021">
        <w:t>6.18</w:t>
      </w:r>
    </w:p>
    <w:p w:rsidR="00875B26" w:rsidRPr="00F63021" w:rsidRDefault="00875B26" w:rsidP="00875B26">
      <w:pPr>
        <w:pStyle w:val="Item"/>
      </w:pPr>
      <w:r w:rsidRPr="00F63021">
        <w:t>Add:</w:t>
      </w:r>
    </w:p>
    <w:p w:rsidR="00875B26" w:rsidRPr="00F63021" w:rsidRDefault="00875B26" w:rsidP="00875B26">
      <w:pPr>
        <w:pStyle w:val="paragraph"/>
      </w:pPr>
      <w:r w:rsidRPr="00F63021">
        <w:tab/>
        <w:t>; or (c)</w:t>
      </w:r>
      <w:r w:rsidRPr="00F63021">
        <w:tab/>
        <w:t>for an applicant for registration as a Category 1 auditor:</w:t>
      </w:r>
    </w:p>
    <w:p w:rsidR="00875B26" w:rsidRPr="00F63021" w:rsidRDefault="00875B26" w:rsidP="00875B26">
      <w:pPr>
        <w:pStyle w:val="paragraphsub"/>
      </w:pPr>
      <w:r w:rsidRPr="00F63021">
        <w:tab/>
        <w:t>(</w:t>
      </w:r>
      <w:proofErr w:type="spellStart"/>
      <w:r w:rsidRPr="00F63021">
        <w:t>i</w:t>
      </w:r>
      <w:proofErr w:type="spellEnd"/>
      <w:r w:rsidRPr="00F63021">
        <w:t>)</w:t>
      </w:r>
      <w:r w:rsidRPr="00F63021">
        <w:tab/>
        <w:t>the referee has been an audit team leader and the applicant has been an audit team member assisting the referee to carry out a Part</w:t>
      </w:r>
      <w:r w:rsidR="00F63021" w:rsidRPr="00F63021">
        <w:t> </w:t>
      </w:r>
      <w:r w:rsidRPr="00F63021">
        <w:t>6 audit; or</w:t>
      </w:r>
    </w:p>
    <w:p w:rsidR="00875B26" w:rsidRPr="00F63021" w:rsidRDefault="00875B26" w:rsidP="00875B26">
      <w:pPr>
        <w:pStyle w:val="paragraphsub"/>
      </w:pPr>
      <w:r w:rsidRPr="00F63021">
        <w:tab/>
        <w:t>(ii)</w:t>
      </w:r>
      <w:r w:rsidRPr="00F63021">
        <w:tab/>
        <w:t xml:space="preserve">the referee has been responsible for an audit that, under a provision of the Auditor Registration Instrument made for the purposes of </w:t>
      </w:r>
      <w:proofErr w:type="spellStart"/>
      <w:r w:rsidRPr="00F63021">
        <w:t>subregulation</w:t>
      </w:r>
      <w:proofErr w:type="spellEnd"/>
      <w:r w:rsidR="00F63021" w:rsidRPr="00F63021">
        <w:t> </w:t>
      </w:r>
      <w:r w:rsidRPr="00F63021">
        <w:t>6.19(1), is relevant to the auditing experience of an applicant for registration as a Category 1 auditor, and the applicant assisted the referee to carry out the audit.</w:t>
      </w:r>
    </w:p>
    <w:p w:rsidR="00875B26" w:rsidRPr="00F63021" w:rsidRDefault="00DC78F0" w:rsidP="00875B26">
      <w:pPr>
        <w:pStyle w:val="ItemHead"/>
      </w:pPr>
      <w:r w:rsidRPr="00F63021">
        <w:t>15</w:t>
      </w:r>
      <w:r w:rsidR="00875B26" w:rsidRPr="00F63021">
        <w:t xml:space="preserve">  At the end of regulation</w:t>
      </w:r>
      <w:r w:rsidR="00F63021" w:rsidRPr="00F63021">
        <w:t> </w:t>
      </w:r>
      <w:r w:rsidR="00875B26" w:rsidRPr="00F63021">
        <w:t>6.19</w:t>
      </w:r>
    </w:p>
    <w:p w:rsidR="00875B26" w:rsidRPr="00F63021" w:rsidRDefault="00875B26" w:rsidP="00875B26">
      <w:pPr>
        <w:pStyle w:val="Item"/>
      </w:pPr>
      <w:r w:rsidRPr="00F63021">
        <w:t>Add:</w:t>
      </w:r>
    </w:p>
    <w:p w:rsidR="00875B26" w:rsidRPr="00F63021" w:rsidRDefault="00875B26" w:rsidP="00875B26">
      <w:pPr>
        <w:pStyle w:val="subsection"/>
      </w:pPr>
      <w:r w:rsidRPr="00F63021">
        <w:tab/>
        <w:t>(5)</w:t>
      </w:r>
      <w:r w:rsidRPr="00F63021">
        <w:tab/>
        <w:t xml:space="preserve">At least one of the references mentioned in </w:t>
      </w:r>
      <w:proofErr w:type="spellStart"/>
      <w:r w:rsidRPr="00F63021">
        <w:t>subregulation</w:t>
      </w:r>
      <w:proofErr w:type="spellEnd"/>
      <w:r w:rsidR="00F63021" w:rsidRPr="00F63021">
        <w:t> </w:t>
      </w:r>
      <w:r w:rsidRPr="00F63021">
        <w:t>(4) must be from an eligible referee mentioned in paragraph</w:t>
      </w:r>
      <w:r w:rsidR="00F63021" w:rsidRPr="00F63021">
        <w:t> </w:t>
      </w:r>
      <w:r w:rsidRPr="00F63021">
        <w:t>6.18(a) or (b).</w:t>
      </w:r>
    </w:p>
    <w:p w:rsidR="00250B98" w:rsidRPr="00F63021" w:rsidRDefault="00DC78F0" w:rsidP="00250B98">
      <w:pPr>
        <w:pStyle w:val="ItemHead"/>
      </w:pPr>
      <w:r w:rsidRPr="00F63021">
        <w:t>16</w:t>
      </w:r>
      <w:r w:rsidR="00250B98" w:rsidRPr="00F63021">
        <w:t xml:space="preserve">  Paragraph 6.28(a)</w:t>
      </w:r>
    </w:p>
    <w:p w:rsidR="00250B98" w:rsidRPr="00F63021" w:rsidRDefault="00250B98" w:rsidP="00250B98">
      <w:pPr>
        <w:pStyle w:val="Item"/>
      </w:pPr>
      <w:r w:rsidRPr="00F63021">
        <w:t>Omit “</w:t>
      </w:r>
      <w:proofErr w:type="spellStart"/>
      <w:r w:rsidRPr="00F63021">
        <w:t>subregulation</w:t>
      </w:r>
      <w:proofErr w:type="spellEnd"/>
      <w:r w:rsidR="00F63021" w:rsidRPr="00F63021">
        <w:t> </w:t>
      </w:r>
      <w:r w:rsidRPr="00F63021">
        <w:t>6.30 (1)”, substitute “regulation</w:t>
      </w:r>
      <w:r w:rsidR="00F63021" w:rsidRPr="00F63021">
        <w:t> </w:t>
      </w:r>
      <w:r w:rsidRPr="00F63021">
        <w:t>6.30”.</w:t>
      </w:r>
    </w:p>
    <w:p w:rsidR="00250B98" w:rsidRPr="00F63021" w:rsidRDefault="00DC78F0" w:rsidP="00875B26">
      <w:pPr>
        <w:pStyle w:val="ItemHead"/>
      </w:pPr>
      <w:r w:rsidRPr="00F63021">
        <w:t>17</w:t>
      </w:r>
      <w:r w:rsidR="00250B98" w:rsidRPr="00F63021">
        <w:t xml:space="preserve">  After </w:t>
      </w:r>
      <w:proofErr w:type="spellStart"/>
      <w:r w:rsidR="00250B98" w:rsidRPr="00F63021">
        <w:t>subregulation</w:t>
      </w:r>
      <w:proofErr w:type="spellEnd"/>
      <w:r w:rsidR="00F63021" w:rsidRPr="00F63021">
        <w:t> </w:t>
      </w:r>
      <w:r w:rsidR="00250B98" w:rsidRPr="00F63021">
        <w:t>6.30(3)</w:t>
      </w:r>
    </w:p>
    <w:p w:rsidR="00250B98" w:rsidRPr="00F63021" w:rsidRDefault="00250B98" w:rsidP="00250B98">
      <w:pPr>
        <w:pStyle w:val="Item"/>
      </w:pPr>
      <w:r w:rsidRPr="00F63021">
        <w:t>Insert:</w:t>
      </w:r>
    </w:p>
    <w:p w:rsidR="00F07B7E" w:rsidRPr="00F63021" w:rsidRDefault="00250B98" w:rsidP="00F07B7E">
      <w:pPr>
        <w:pStyle w:val="subsection"/>
      </w:pPr>
      <w:r w:rsidRPr="00F63021">
        <w:tab/>
        <w:t>(3</w:t>
      </w:r>
      <w:r w:rsidR="00F07B7E" w:rsidRPr="00F63021">
        <w:t>A</w:t>
      </w:r>
      <w:r w:rsidRPr="00F63021">
        <w:t>)</w:t>
      </w:r>
      <w:r w:rsidRPr="00F63021">
        <w:tab/>
        <w:t>If</w:t>
      </w:r>
      <w:r w:rsidR="00F07B7E" w:rsidRPr="00F63021">
        <w:t>:</w:t>
      </w:r>
    </w:p>
    <w:p w:rsidR="00FD71B5" w:rsidRPr="00F63021" w:rsidRDefault="00FD71B5" w:rsidP="00FD71B5">
      <w:pPr>
        <w:pStyle w:val="paragraph"/>
      </w:pPr>
      <w:r w:rsidRPr="00F63021">
        <w:tab/>
        <w:t>(a)</w:t>
      </w:r>
      <w:r w:rsidRPr="00F63021">
        <w:tab/>
        <w:t>the notice does not contain actions that the Regulator considers the auditor may take to avoid suspension; and</w:t>
      </w:r>
    </w:p>
    <w:p w:rsidR="00FD71B5" w:rsidRPr="00F63021" w:rsidRDefault="00F07B7E" w:rsidP="00F07B7E">
      <w:pPr>
        <w:pStyle w:val="paragraph"/>
      </w:pPr>
      <w:r w:rsidRPr="00F63021">
        <w:tab/>
        <w:t>(</w:t>
      </w:r>
      <w:r w:rsidR="00FD71B5" w:rsidRPr="00F63021">
        <w:t>b</w:t>
      </w:r>
      <w:r w:rsidRPr="00F63021">
        <w:t>)</w:t>
      </w:r>
      <w:r w:rsidRPr="00F63021">
        <w:tab/>
        <w:t>before the end of the response period, the auditor responds</w:t>
      </w:r>
      <w:r w:rsidR="00FD71B5" w:rsidRPr="00F63021">
        <w:t xml:space="preserve"> to the notice; and</w:t>
      </w:r>
    </w:p>
    <w:p w:rsidR="00F07B7E" w:rsidRPr="00F63021" w:rsidRDefault="00FD71B5" w:rsidP="00F07B7E">
      <w:pPr>
        <w:pStyle w:val="paragraph"/>
      </w:pPr>
      <w:r w:rsidRPr="00F63021">
        <w:tab/>
        <w:t>(c)</w:t>
      </w:r>
      <w:r w:rsidRPr="00F63021">
        <w:tab/>
        <w:t>the response does not indicate that he or she accepts the suspension;</w:t>
      </w:r>
    </w:p>
    <w:p w:rsidR="00F07B7E" w:rsidRPr="00F63021" w:rsidRDefault="00F07B7E" w:rsidP="00F07B7E">
      <w:pPr>
        <w:pStyle w:val="subsection2"/>
      </w:pPr>
      <w:r w:rsidRPr="00F63021">
        <w:t xml:space="preserve">then the Regulator must, as soon as practicable after </w:t>
      </w:r>
      <w:r w:rsidR="00FD71B5" w:rsidRPr="00F63021">
        <w:t>receiving the response</w:t>
      </w:r>
      <w:r w:rsidRPr="00F63021">
        <w:t>:</w:t>
      </w:r>
    </w:p>
    <w:p w:rsidR="00F273A8" w:rsidRPr="00F63021" w:rsidRDefault="00F273A8" w:rsidP="00F273A8">
      <w:pPr>
        <w:pStyle w:val="paragraph"/>
      </w:pPr>
      <w:r w:rsidRPr="00F63021">
        <w:tab/>
        <w:t>(</w:t>
      </w:r>
      <w:r w:rsidR="00FD71B5" w:rsidRPr="00F63021">
        <w:t>d</w:t>
      </w:r>
      <w:r w:rsidRPr="00F63021">
        <w:t>)</w:t>
      </w:r>
      <w:r w:rsidRPr="00F63021">
        <w:tab/>
        <w:t>consider the response in making a decision on whether or not to suspend the auditor’s registration; and</w:t>
      </w:r>
    </w:p>
    <w:p w:rsidR="00250B98" w:rsidRPr="00F63021" w:rsidRDefault="00F273A8" w:rsidP="00FD71B5">
      <w:pPr>
        <w:pStyle w:val="paragraph"/>
      </w:pPr>
      <w:r w:rsidRPr="00F63021">
        <w:tab/>
        <w:t>(</w:t>
      </w:r>
      <w:r w:rsidR="00FD71B5" w:rsidRPr="00F63021">
        <w:t>e</w:t>
      </w:r>
      <w:r w:rsidRPr="00F63021">
        <w:t>)</w:t>
      </w:r>
      <w:r w:rsidRPr="00F63021">
        <w:tab/>
        <w:t>if the Regulator considers it appropriate, suspend the auditor’s registration for the period mentioned in the notice.</w:t>
      </w:r>
    </w:p>
    <w:p w:rsidR="006C731E" w:rsidRPr="00F63021" w:rsidRDefault="006C731E" w:rsidP="006C731E">
      <w:pPr>
        <w:pStyle w:val="ItemHead"/>
      </w:pPr>
      <w:r w:rsidRPr="00F63021">
        <w:t>1</w:t>
      </w:r>
      <w:r w:rsidR="00D55AE6" w:rsidRPr="00F63021">
        <w:t>8</w:t>
      </w:r>
      <w:r w:rsidRPr="00F63021">
        <w:t xml:space="preserve">  Paragraph</w:t>
      </w:r>
      <w:r w:rsidR="00BE01C6" w:rsidRPr="00F63021">
        <w:t xml:space="preserve"> </w:t>
      </w:r>
      <w:r w:rsidRPr="00F63021">
        <w:t>6.33(a)</w:t>
      </w:r>
    </w:p>
    <w:p w:rsidR="006C731E" w:rsidRPr="00F63021" w:rsidRDefault="006C731E" w:rsidP="006C731E">
      <w:pPr>
        <w:pStyle w:val="Item"/>
      </w:pPr>
      <w:r w:rsidRPr="00F63021">
        <w:t>Omit “or regulation</w:t>
      </w:r>
      <w:r w:rsidR="00F63021" w:rsidRPr="00F63021">
        <w:t> </w:t>
      </w:r>
      <w:r w:rsidRPr="00F63021">
        <w:t>6.36”, substitute “, 6.35A or 6.36”.</w:t>
      </w:r>
    </w:p>
    <w:p w:rsidR="00875B26" w:rsidRPr="00F63021" w:rsidRDefault="00DC78F0" w:rsidP="00875B26">
      <w:pPr>
        <w:pStyle w:val="ItemHead"/>
      </w:pPr>
      <w:r w:rsidRPr="00F63021">
        <w:t>1</w:t>
      </w:r>
      <w:r w:rsidR="00D55AE6" w:rsidRPr="00F63021">
        <w:t>9</w:t>
      </w:r>
      <w:r w:rsidR="00875B26" w:rsidRPr="00F63021">
        <w:t xml:space="preserve">  Before </w:t>
      </w:r>
      <w:proofErr w:type="spellStart"/>
      <w:r w:rsidR="00875B26" w:rsidRPr="00F63021">
        <w:t>subregulation</w:t>
      </w:r>
      <w:proofErr w:type="spellEnd"/>
      <w:r w:rsidR="00F63021" w:rsidRPr="00F63021">
        <w:t> </w:t>
      </w:r>
      <w:r w:rsidR="00875B26" w:rsidRPr="00F63021">
        <w:t>6.34(1)</w:t>
      </w:r>
    </w:p>
    <w:p w:rsidR="00875B26" w:rsidRPr="00F63021" w:rsidRDefault="00875B26" w:rsidP="00875B26">
      <w:pPr>
        <w:pStyle w:val="Item"/>
      </w:pPr>
      <w:r w:rsidRPr="00F63021">
        <w:t>Insert:</w:t>
      </w:r>
    </w:p>
    <w:p w:rsidR="00875B26" w:rsidRPr="00F63021" w:rsidRDefault="00875B26" w:rsidP="00875B26">
      <w:pPr>
        <w:pStyle w:val="SubsectionHead"/>
      </w:pPr>
      <w:r w:rsidRPr="00F63021">
        <w:t>Deregistration—general</w:t>
      </w:r>
    </w:p>
    <w:p w:rsidR="00875B26" w:rsidRPr="00F63021" w:rsidRDefault="00D55AE6" w:rsidP="00875B26">
      <w:pPr>
        <w:pStyle w:val="ItemHead"/>
      </w:pPr>
      <w:r w:rsidRPr="00F63021">
        <w:t>20</w:t>
      </w:r>
      <w:r w:rsidR="00875B26" w:rsidRPr="00F63021">
        <w:t xml:space="preserve">  Paragraphs 6.34(1)(a) and (c)</w:t>
      </w:r>
    </w:p>
    <w:p w:rsidR="00875B26" w:rsidRPr="00F63021" w:rsidRDefault="00875B26" w:rsidP="00875B26">
      <w:pPr>
        <w:pStyle w:val="Item"/>
      </w:pPr>
      <w:r w:rsidRPr="00F63021">
        <w:t xml:space="preserve">Omit “subject to </w:t>
      </w:r>
      <w:proofErr w:type="spellStart"/>
      <w:r w:rsidRPr="00F63021">
        <w:t>subregulation</w:t>
      </w:r>
      <w:proofErr w:type="spellEnd"/>
      <w:r w:rsidR="00F63021" w:rsidRPr="00F63021">
        <w:t> </w:t>
      </w:r>
      <w:r w:rsidRPr="00F63021">
        <w:t>(2),”.</w:t>
      </w:r>
    </w:p>
    <w:p w:rsidR="00875B26" w:rsidRPr="00F63021" w:rsidRDefault="00DC78F0" w:rsidP="00875B26">
      <w:pPr>
        <w:pStyle w:val="ItemHead"/>
      </w:pPr>
      <w:r w:rsidRPr="00F63021">
        <w:t>2</w:t>
      </w:r>
      <w:r w:rsidR="00D55AE6" w:rsidRPr="00F63021">
        <w:t>1</w:t>
      </w:r>
      <w:r w:rsidR="00875B26" w:rsidRPr="00F63021">
        <w:t xml:space="preserve">  </w:t>
      </w:r>
      <w:proofErr w:type="spellStart"/>
      <w:r w:rsidR="00875B26" w:rsidRPr="00F63021">
        <w:t>Subregulation</w:t>
      </w:r>
      <w:proofErr w:type="spellEnd"/>
      <w:r w:rsidR="00F63021" w:rsidRPr="00F63021">
        <w:t> </w:t>
      </w:r>
      <w:r w:rsidR="00875B26" w:rsidRPr="00F63021">
        <w:t>6.34(2)</w:t>
      </w:r>
    </w:p>
    <w:p w:rsidR="00875B26" w:rsidRPr="00F63021" w:rsidRDefault="00875B26" w:rsidP="00875B26">
      <w:pPr>
        <w:pStyle w:val="Item"/>
      </w:pPr>
      <w:r w:rsidRPr="00F63021">
        <w:t xml:space="preserve">Repeal the </w:t>
      </w:r>
      <w:proofErr w:type="spellStart"/>
      <w:r w:rsidRPr="00F63021">
        <w:t>subregulation</w:t>
      </w:r>
      <w:proofErr w:type="spellEnd"/>
      <w:r w:rsidRPr="00F63021">
        <w:t>, substitute:</w:t>
      </w:r>
    </w:p>
    <w:p w:rsidR="00875B26" w:rsidRPr="00F63021" w:rsidRDefault="00875B26" w:rsidP="00875B26">
      <w:pPr>
        <w:pStyle w:val="SubsectionHead"/>
      </w:pPr>
      <w:r w:rsidRPr="00F63021">
        <w:t>Deregistration as Category 2 auditor</w:t>
      </w:r>
    </w:p>
    <w:p w:rsidR="00875B26" w:rsidRPr="00F63021" w:rsidRDefault="00875B26" w:rsidP="00875B26">
      <w:pPr>
        <w:pStyle w:val="subsection"/>
      </w:pPr>
      <w:r w:rsidRPr="00F63021">
        <w:tab/>
        <w:t>(2)</w:t>
      </w:r>
      <w:r w:rsidRPr="00F63021">
        <w:tab/>
        <w:t>The Regulator may deregister an auditor as a Category 2 auditor under regulation</w:t>
      </w:r>
      <w:r w:rsidR="00F63021" w:rsidRPr="00F63021">
        <w:t> </w:t>
      </w:r>
      <w:r w:rsidRPr="00F63021">
        <w:t>6.35 if the Regulator is satisfied that:</w:t>
      </w:r>
    </w:p>
    <w:p w:rsidR="00875B26" w:rsidRPr="00F63021" w:rsidRDefault="00875B26" w:rsidP="00875B26">
      <w:pPr>
        <w:pStyle w:val="paragraph"/>
      </w:pPr>
      <w:r w:rsidRPr="00F63021">
        <w:tab/>
        <w:t>(a)</w:t>
      </w:r>
      <w:r w:rsidRPr="00F63021">
        <w:tab/>
        <w:t>the auditor does not meet the requirements for registration as a Category 2 auditor; or</w:t>
      </w:r>
    </w:p>
    <w:p w:rsidR="00875B26" w:rsidRPr="00F63021" w:rsidRDefault="00875B26" w:rsidP="00875B26">
      <w:pPr>
        <w:pStyle w:val="paragraph"/>
      </w:pPr>
      <w:r w:rsidRPr="00F63021">
        <w:tab/>
        <w:t>(b)</w:t>
      </w:r>
      <w:r w:rsidRPr="00F63021">
        <w:tab/>
        <w:t>the auditor has not performed his or her duties as an audit team leader in accordance with the Audit Determination and these Regulations.</w:t>
      </w:r>
    </w:p>
    <w:p w:rsidR="00FF7F12" w:rsidRPr="00F63021" w:rsidRDefault="00FF7F12" w:rsidP="00FF7F12">
      <w:pPr>
        <w:pStyle w:val="subsection"/>
      </w:pPr>
      <w:r w:rsidRPr="00F63021">
        <w:tab/>
        <w:t>(2A)</w:t>
      </w:r>
      <w:r w:rsidRPr="00F63021">
        <w:tab/>
        <w:t>If a person is registered as both a Category 1 auditor and a Category 2 auditor, and the Regulator deregisters the person as a Category 2 auditor under regulation</w:t>
      </w:r>
      <w:r w:rsidR="00F63021" w:rsidRPr="00F63021">
        <w:t> </w:t>
      </w:r>
      <w:r w:rsidRPr="00F63021">
        <w:t xml:space="preserve">6.35 in accordance with </w:t>
      </w:r>
      <w:proofErr w:type="spellStart"/>
      <w:r w:rsidRPr="00F63021">
        <w:t>subregulation</w:t>
      </w:r>
      <w:proofErr w:type="spellEnd"/>
      <w:r w:rsidR="00F63021" w:rsidRPr="00F63021">
        <w:t> </w:t>
      </w:r>
      <w:r w:rsidRPr="00F63021">
        <w:t>(2) of this regulation, the person’s registration as a Category 1 auditor is not affected by the deregistration.</w:t>
      </w:r>
    </w:p>
    <w:p w:rsidR="00875B26" w:rsidRPr="00F63021" w:rsidRDefault="00875B26" w:rsidP="00875B26">
      <w:pPr>
        <w:pStyle w:val="subsection"/>
      </w:pPr>
      <w:r w:rsidRPr="00F63021">
        <w:tab/>
        <w:t>(2B)</w:t>
      </w:r>
      <w:r w:rsidRPr="00F63021">
        <w:tab/>
      </w:r>
      <w:proofErr w:type="spellStart"/>
      <w:r w:rsidRPr="00F63021">
        <w:t>Subregulation</w:t>
      </w:r>
      <w:proofErr w:type="spellEnd"/>
      <w:r w:rsidRPr="00F63021">
        <w:t xml:space="preserve"> (2) does not limit </w:t>
      </w:r>
      <w:proofErr w:type="spellStart"/>
      <w:r w:rsidRPr="00F63021">
        <w:t>subregulation</w:t>
      </w:r>
      <w:proofErr w:type="spellEnd"/>
      <w:r w:rsidR="00F63021" w:rsidRPr="00F63021">
        <w:t> </w:t>
      </w:r>
      <w:r w:rsidRPr="00F63021">
        <w:t>(1).</w:t>
      </w:r>
    </w:p>
    <w:p w:rsidR="00875B26" w:rsidRPr="00F63021" w:rsidRDefault="00875B26" w:rsidP="00875B26">
      <w:pPr>
        <w:pStyle w:val="SubsectionHead"/>
      </w:pPr>
      <w:r w:rsidRPr="00F63021">
        <w:t>Notice of intention to deregister</w:t>
      </w:r>
    </w:p>
    <w:p w:rsidR="00875B26" w:rsidRPr="00F63021" w:rsidRDefault="00DC78F0" w:rsidP="00875B26">
      <w:pPr>
        <w:pStyle w:val="ItemHead"/>
      </w:pPr>
      <w:r w:rsidRPr="00F63021">
        <w:t>2</w:t>
      </w:r>
      <w:r w:rsidR="00D55AE6" w:rsidRPr="00F63021">
        <w:t>2</w:t>
      </w:r>
      <w:r w:rsidR="00875B26" w:rsidRPr="00F63021">
        <w:t xml:space="preserve">  At the end of regulation</w:t>
      </w:r>
      <w:r w:rsidR="00F63021" w:rsidRPr="00F63021">
        <w:t> </w:t>
      </w:r>
      <w:r w:rsidR="00875B26" w:rsidRPr="00F63021">
        <w:t>6.35</w:t>
      </w:r>
    </w:p>
    <w:p w:rsidR="00875B26" w:rsidRPr="00F63021" w:rsidRDefault="00875B26" w:rsidP="00875B26">
      <w:pPr>
        <w:pStyle w:val="Item"/>
      </w:pPr>
      <w:r w:rsidRPr="00F63021">
        <w:t>Add:</w:t>
      </w:r>
    </w:p>
    <w:p w:rsidR="00875B26" w:rsidRPr="00F63021" w:rsidRDefault="00875B26" w:rsidP="00875B26">
      <w:pPr>
        <w:pStyle w:val="subsection"/>
      </w:pPr>
      <w:r w:rsidRPr="00F63021">
        <w:tab/>
        <w:t>(3)</w:t>
      </w:r>
      <w:r w:rsidRPr="00F63021">
        <w:tab/>
        <w:t xml:space="preserve">If, before the end of the response period, the auditor responds </w:t>
      </w:r>
      <w:r w:rsidR="00FD71B5" w:rsidRPr="00F63021">
        <w:t xml:space="preserve">without </w:t>
      </w:r>
      <w:r w:rsidRPr="00F63021">
        <w:t>indicating that he or she accept</w:t>
      </w:r>
      <w:r w:rsidR="00FD71B5" w:rsidRPr="00F63021">
        <w:t>s</w:t>
      </w:r>
      <w:r w:rsidRPr="00F63021">
        <w:t xml:space="preserve"> the deregistration, the Regulator:</w:t>
      </w:r>
    </w:p>
    <w:p w:rsidR="00875B26" w:rsidRPr="00F63021" w:rsidRDefault="00875B26" w:rsidP="00875B26">
      <w:pPr>
        <w:pStyle w:val="paragraph"/>
      </w:pPr>
      <w:r w:rsidRPr="00F63021">
        <w:tab/>
        <w:t>(a)</w:t>
      </w:r>
      <w:r w:rsidRPr="00F63021">
        <w:tab/>
        <w:t>must, as soon as practicable after receiving the response, consider the response in making a decision on whether or not to deregister the auditor; and</w:t>
      </w:r>
    </w:p>
    <w:p w:rsidR="00875B26" w:rsidRPr="00F63021" w:rsidRDefault="00875B26" w:rsidP="00875B26">
      <w:pPr>
        <w:pStyle w:val="paragraph"/>
      </w:pPr>
      <w:r w:rsidRPr="00F63021">
        <w:tab/>
        <w:t>(b)</w:t>
      </w:r>
      <w:r w:rsidRPr="00F63021">
        <w:tab/>
        <w:t>may, if the Regulator considers it appropriate, deregister the auditor.</w:t>
      </w:r>
    </w:p>
    <w:p w:rsidR="00875B26" w:rsidRPr="00F63021" w:rsidRDefault="00DC78F0" w:rsidP="00875B26">
      <w:pPr>
        <w:pStyle w:val="ItemHead"/>
      </w:pPr>
      <w:r w:rsidRPr="00F63021">
        <w:t>2</w:t>
      </w:r>
      <w:r w:rsidR="00D55AE6" w:rsidRPr="00F63021">
        <w:t>3</w:t>
      </w:r>
      <w:r w:rsidR="00875B26" w:rsidRPr="00F63021">
        <w:t xml:space="preserve">  After regulation</w:t>
      </w:r>
      <w:r w:rsidR="00F63021" w:rsidRPr="00F63021">
        <w:t> </w:t>
      </w:r>
      <w:r w:rsidR="00875B26" w:rsidRPr="00F63021">
        <w:t>6.35</w:t>
      </w:r>
    </w:p>
    <w:p w:rsidR="00875B26" w:rsidRPr="00F63021" w:rsidRDefault="00875B26" w:rsidP="00875B26">
      <w:pPr>
        <w:pStyle w:val="Item"/>
      </w:pPr>
      <w:r w:rsidRPr="00F63021">
        <w:t>Insert:</w:t>
      </w:r>
    </w:p>
    <w:p w:rsidR="00875B26" w:rsidRPr="00F63021" w:rsidRDefault="00875B26" w:rsidP="00875B26">
      <w:pPr>
        <w:pStyle w:val="ActHead5"/>
      </w:pPr>
      <w:bookmarkStart w:id="16" w:name="_Toc444849795"/>
      <w:r w:rsidRPr="00F63021">
        <w:rPr>
          <w:rStyle w:val="CharSectno"/>
        </w:rPr>
        <w:t>6.35A</w:t>
      </w:r>
      <w:r w:rsidRPr="00F63021">
        <w:t xml:space="preserve">  Deregistration where auditor cannot be contacted</w:t>
      </w:r>
      <w:bookmarkEnd w:id="16"/>
    </w:p>
    <w:p w:rsidR="00875B26" w:rsidRPr="00F63021" w:rsidRDefault="00875B26" w:rsidP="00875B26">
      <w:pPr>
        <w:pStyle w:val="subsection"/>
      </w:pPr>
      <w:r w:rsidRPr="00F63021">
        <w:tab/>
      </w:r>
      <w:r w:rsidRPr="00F63021">
        <w:tab/>
        <w:t>The Regulator may deregister a registered greenhouse and energy auditor if:</w:t>
      </w:r>
    </w:p>
    <w:p w:rsidR="00875B26" w:rsidRPr="00F63021" w:rsidRDefault="00875B26" w:rsidP="00875B26">
      <w:pPr>
        <w:pStyle w:val="paragraph"/>
      </w:pPr>
      <w:r w:rsidRPr="00F63021">
        <w:tab/>
        <w:t>(a)</w:t>
      </w:r>
      <w:r w:rsidRPr="00F63021">
        <w:tab/>
        <w:t>the Regulator has taken reasonable steps to contact the auditor; and</w:t>
      </w:r>
    </w:p>
    <w:p w:rsidR="00875B26" w:rsidRPr="00F63021" w:rsidRDefault="00875B26" w:rsidP="00875B26">
      <w:pPr>
        <w:pStyle w:val="paragraph"/>
      </w:pPr>
      <w:r w:rsidRPr="00F63021">
        <w:tab/>
        <w:t>(b)</w:t>
      </w:r>
      <w:r w:rsidRPr="00F63021">
        <w:tab/>
        <w:t>at least 3 months have passed since the auditor last made contact with the Regulator; and</w:t>
      </w:r>
    </w:p>
    <w:p w:rsidR="00875B26" w:rsidRPr="00F63021" w:rsidRDefault="00875B26" w:rsidP="00875B26">
      <w:pPr>
        <w:pStyle w:val="paragraph"/>
      </w:pPr>
      <w:r w:rsidRPr="00F63021">
        <w:tab/>
        <w:t>(c)</w:t>
      </w:r>
      <w:r w:rsidRPr="00F63021">
        <w:tab/>
        <w:t>the Regulator is satisfied that the auditor cannot be contacted.</w:t>
      </w:r>
    </w:p>
    <w:p w:rsidR="00875B26" w:rsidRPr="00F63021" w:rsidRDefault="00DC78F0" w:rsidP="00875B26">
      <w:pPr>
        <w:pStyle w:val="ItemHead"/>
      </w:pPr>
      <w:r w:rsidRPr="00F63021">
        <w:t>2</w:t>
      </w:r>
      <w:r w:rsidR="00D55AE6" w:rsidRPr="00F63021">
        <w:t>4</w:t>
      </w:r>
      <w:r w:rsidR="00875B26" w:rsidRPr="00F63021">
        <w:t xml:space="preserve">  Paragraph 6.73(c)</w:t>
      </w:r>
    </w:p>
    <w:p w:rsidR="00875B26" w:rsidRPr="00F63021" w:rsidRDefault="00875B26" w:rsidP="00875B26">
      <w:pPr>
        <w:pStyle w:val="Item"/>
      </w:pPr>
      <w:r w:rsidRPr="00F63021">
        <w:t>After “6.35”, insert “, or 6.35A,”.</w:t>
      </w:r>
    </w:p>
    <w:p w:rsidR="007871C2" w:rsidRPr="00F63021" w:rsidRDefault="007871C2" w:rsidP="007871C2">
      <w:pPr>
        <w:pStyle w:val="ActHead7"/>
        <w:pageBreakBefore/>
      </w:pPr>
      <w:bookmarkStart w:id="17" w:name="_Toc444849796"/>
      <w:r w:rsidRPr="00F63021">
        <w:rPr>
          <w:rStyle w:val="CharAmPartNo"/>
        </w:rPr>
        <w:t>Part</w:t>
      </w:r>
      <w:r w:rsidR="00F63021" w:rsidRPr="00F63021">
        <w:rPr>
          <w:rStyle w:val="CharAmPartNo"/>
        </w:rPr>
        <w:t> </w:t>
      </w:r>
      <w:r w:rsidRPr="00F63021">
        <w:rPr>
          <w:rStyle w:val="CharAmPartNo"/>
        </w:rPr>
        <w:t>3</w:t>
      </w:r>
      <w:r w:rsidRPr="00F63021">
        <w:t>—</w:t>
      </w:r>
      <w:r w:rsidRPr="00F63021">
        <w:rPr>
          <w:rStyle w:val="CharAmPartText"/>
        </w:rPr>
        <w:t>Application provisions</w:t>
      </w:r>
      <w:bookmarkEnd w:id="17"/>
    </w:p>
    <w:p w:rsidR="007871C2" w:rsidRPr="00F63021" w:rsidRDefault="007871C2" w:rsidP="007871C2">
      <w:pPr>
        <w:pStyle w:val="ActHead9"/>
      </w:pPr>
      <w:bookmarkStart w:id="18" w:name="_Toc444849797"/>
      <w:r w:rsidRPr="00F63021">
        <w:t>National Greenhouse and Energy Reporting Regulations</w:t>
      </w:r>
      <w:r w:rsidR="00F63021" w:rsidRPr="00F63021">
        <w:t> </w:t>
      </w:r>
      <w:r w:rsidRPr="00F63021">
        <w:t>2008</w:t>
      </w:r>
      <w:bookmarkEnd w:id="18"/>
    </w:p>
    <w:p w:rsidR="007871C2" w:rsidRPr="00F63021" w:rsidRDefault="00DC78F0" w:rsidP="007871C2">
      <w:pPr>
        <w:pStyle w:val="ItemHead"/>
      </w:pPr>
      <w:r w:rsidRPr="00F63021">
        <w:t>2</w:t>
      </w:r>
      <w:r w:rsidR="00D55AE6" w:rsidRPr="00F63021">
        <w:t>5</w:t>
      </w:r>
      <w:r w:rsidR="007871C2" w:rsidRPr="00F63021">
        <w:t xml:space="preserve">  A</w:t>
      </w:r>
      <w:r w:rsidR="00223D62" w:rsidRPr="00F63021">
        <w:t>f</w:t>
      </w:r>
      <w:r w:rsidR="007871C2" w:rsidRPr="00F63021">
        <w:t>t</w:t>
      </w:r>
      <w:r w:rsidR="00223D62" w:rsidRPr="00F63021">
        <w:t>er</w:t>
      </w:r>
      <w:r w:rsidR="007871C2" w:rsidRPr="00F63021">
        <w:t xml:space="preserve"> </w:t>
      </w:r>
      <w:r w:rsidR="00223D62" w:rsidRPr="00F63021">
        <w:t>Division</w:t>
      </w:r>
      <w:r w:rsidR="00F63021" w:rsidRPr="00F63021">
        <w:t> </w:t>
      </w:r>
      <w:r w:rsidR="00223D62" w:rsidRPr="00F63021">
        <w:t>7.1 of</w:t>
      </w:r>
      <w:r w:rsidR="007871C2" w:rsidRPr="00F63021">
        <w:t xml:space="preserve"> Part</w:t>
      </w:r>
      <w:r w:rsidR="00F63021" w:rsidRPr="00F63021">
        <w:t> </w:t>
      </w:r>
      <w:r w:rsidR="007871C2" w:rsidRPr="00F63021">
        <w:t>7</w:t>
      </w:r>
    </w:p>
    <w:p w:rsidR="007871C2" w:rsidRPr="00F63021" w:rsidRDefault="00223D62" w:rsidP="007871C2">
      <w:pPr>
        <w:pStyle w:val="Item"/>
      </w:pPr>
      <w:r w:rsidRPr="00F63021">
        <w:t>Insert in its appropriate numerical position:</w:t>
      </w:r>
    </w:p>
    <w:p w:rsidR="007871C2" w:rsidRPr="00F63021" w:rsidRDefault="007871C2" w:rsidP="007871C2">
      <w:pPr>
        <w:pStyle w:val="ActHead3"/>
      </w:pPr>
      <w:bookmarkStart w:id="19" w:name="_Toc444849798"/>
      <w:r w:rsidRPr="00F63021">
        <w:rPr>
          <w:rStyle w:val="CharDivNo"/>
        </w:rPr>
        <w:t>Division</w:t>
      </w:r>
      <w:r w:rsidR="00F63021" w:rsidRPr="00F63021">
        <w:rPr>
          <w:rStyle w:val="CharDivNo"/>
        </w:rPr>
        <w:t> </w:t>
      </w:r>
      <w:r w:rsidRPr="00F63021">
        <w:rPr>
          <w:rStyle w:val="CharDivNo"/>
        </w:rPr>
        <w:t>7.1A</w:t>
      </w:r>
      <w:r w:rsidRPr="00F63021">
        <w:t>—</w:t>
      </w:r>
      <w:r w:rsidRPr="00F63021">
        <w:rPr>
          <w:rStyle w:val="CharDivText"/>
        </w:rPr>
        <w:t>Application provisions relating to the National Greenhouse and Energy Reporting Amendment (201</w:t>
      </w:r>
      <w:r w:rsidR="00D43FF8" w:rsidRPr="00F63021">
        <w:rPr>
          <w:rStyle w:val="CharDivText"/>
        </w:rPr>
        <w:t>6</w:t>
      </w:r>
      <w:r w:rsidRPr="00F63021">
        <w:rPr>
          <w:rStyle w:val="CharDivText"/>
        </w:rPr>
        <w:t xml:space="preserve"> Measures No.</w:t>
      </w:r>
      <w:r w:rsidR="00F63021" w:rsidRPr="00F63021">
        <w:rPr>
          <w:rStyle w:val="CharDivText"/>
        </w:rPr>
        <w:t> </w:t>
      </w:r>
      <w:r w:rsidR="00D43FF8" w:rsidRPr="00F63021">
        <w:rPr>
          <w:rStyle w:val="CharDivText"/>
        </w:rPr>
        <w:t>1</w:t>
      </w:r>
      <w:r w:rsidRPr="00F63021">
        <w:rPr>
          <w:rStyle w:val="CharDivText"/>
        </w:rPr>
        <w:t>) Regulation</w:t>
      </w:r>
      <w:r w:rsidR="00F63021" w:rsidRPr="00F63021">
        <w:rPr>
          <w:rStyle w:val="CharDivText"/>
        </w:rPr>
        <w:t> </w:t>
      </w:r>
      <w:r w:rsidRPr="00F63021">
        <w:rPr>
          <w:rStyle w:val="CharDivText"/>
        </w:rPr>
        <w:t>201</w:t>
      </w:r>
      <w:r w:rsidR="00D43FF8" w:rsidRPr="00F63021">
        <w:rPr>
          <w:rStyle w:val="CharDivText"/>
        </w:rPr>
        <w:t>6</w:t>
      </w:r>
      <w:bookmarkEnd w:id="19"/>
    </w:p>
    <w:p w:rsidR="007871C2" w:rsidRPr="00F63021" w:rsidRDefault="007871C2" w:rsidP="007871C2">
      <w:pPr>
        <w:pStyle w:val="ActHead5"/>
      </w:pPr>
      <w:bookmarkStart w:id="20" w:name="_Toc444849799"/>
      <w:r w:rsidRPr="00F63021">
        <w:rPr>
          <w:rStyle w:val="CharSectno"/>
        </w:rPr>
        <w:t>7.03A</w:t>
      </w:r>
      <w:r w:rsidRPr="00F63021">
        <w:t xml:space="preserve">  Application—reports under the Act</w:t>
      </w:r>
      <w:bookmarkEnd w:id="20"/>
    </w:p>
    <w:p w:rsidR="007871C2" w:rsidRPr="00F63021" w:rsidRDefault="007871C2" w:rsidP="007871C2">
      <w:pPr>
        <w:pStyle w:val="subsection"/>
      </w:pPr>
      <w:r w:rsidRPr="00F63021">
        <w:tab/>
      </w:r>
      <w:r w:rsidRPr="00F63021">
        <w:tab/>
        <w:t>The amendments of these Regulations made by Part</w:t>
      </w:r>
      <w:r w:rsidR="00F63021" w:rsidRPr="00F63021">
        <w:t> </w:t>
      </w:r>
      <w:r w:rsidRPr="00F63021">
        <w:t>1 of Schedule</w:t>
      </w:r>
      <w:r w:rsidR="00F63021" w:rsidRPr="00F63021">
        <w:t> </w:t>
      </w:r>
      <w:r w:rsidRPr="00F63021">
        <w:t xml:space="preserve">1 to the </w:t>
      </w:r>
      <w:r w:rsidRPr="00F63021">
        <w:rPr>
          <w:i/>
        </w:rPr>
        <w:t>National Greenhouse and Energy Reporting Amendment (201</w:t>
      </w:r>
      <w:r w:rsidR="00D43FF8" w:rsidRPr="00F63021">
        <w:rPr>
          <w:i/>
        </w:rPr>
        <w:t>6</w:t>
      </w:r>
      <w:r w:rsidRPr="00F63021">
        <w:rPr>
          <w:i/>
        </w:rPr>
        <w:t xml:space="preserve"> Measures No.</w:t>
      </w:r>
      <w:r w:rsidR="00F63021" w:rsidRPr="00F63021">
        <w:rPr>
          <w:i/>
        </w:rPr>
        <w:t> </w:t>
      </w:r>
      <w:r w:rsidR="00D43FF8" w:rsidRPr="00F63021">
        <w:rPr>
          <w:i/>
        </w:rPr>
        <w:t>1</w:t>
      </w:r>
      <w:r w:rsidRPr="00F63021">
        <w:rPr>
          <w:i/>
        </w:rPr>
        <w:t>) Regulation</w:t>
      </w:r>
      <w:r w:rsidR="00F63021" w:rsidRPr="00F63021">
        <w:rPr>
          <w:i/>
        </w:rPr>
        <w:t> </w:t>
      </w:r>
      <w:r w:rsidRPr="00F63021">
        <w:rPr>
          <w:i/>
        </w:rPr>
        <w:t>201</w:t>
      </w:r>
      <w:r w:rsidR="00D43FF8" w:rsidRPr="00F63021">
        <w:rPr>
          <w:i/>
        </w:rPr>
        <w:t>6</w:t>
      </w:r>
      <w:r w:rsidRPr="00F63021">
        <w:t xml:space="preserve"> apply in relation to </w:t>
      </w:r>
      <w:r w:rsidR="00DB7280" w:rsidRPr="00F63021">
        <w:t xml:space="preserve">a </w:t>
      </w:r>
      <w:r w:rsidRPr="00F63021">
        <w:t xml:space="preserve">report under </w:t>
      </w:r>
      <w:r w:rsidR="00DB7280" w:rsidRPr="00F63021">
        <w:t>Part</w:t>
      </w:r>
      <w:r w:rsidR="00F63021" w:rsidRPr="00F63021">
        <w:t> </w:t>
      </w:r>
      <w:r w:rsidR="00DB7280" w:rsidRPr="00F63021">
        <w:t xml:space="preserve">3, 3E or 3F of </w:t>
      </w:r>
      <w:r w:rsidRPr="00F63021">
        <w:t>the Act for:</w:t>
      </w:r>
    </w:p>
    <w:p w:rsidR="007871C2" w:rsidRPr="00F63021" w:rsidRDefault="007871C2" w:rsidP="007871C2">
      <w:pPr>
        <w:pStyle w:val="paragraph"/>
      </w:pPr>
      <w:r w:rsidRPr="00F63021">
        <w:tab/>
        <w:t>(a)</w:t>
      </w:r>
      <w:r w:rsidRPr="00F63021">
        <w:tab/>
        <w:t>the financial year beginning on 1</w:t>
      </w:r>
      <w:r w:rsidR="00F63021" w:rsidRPr="00F63021">
        <w:t> </w:t>
      </w:r>
      <w:r w:rsidRPr="00F63021">
        <w:t>July 2016; and</w:t>
      </w:r>
    </w:p>
    <w:p w:rsidR="007871C2" w:rsidRPr="00F63021" w:rsidRDefault="007871C2" w:rsidP="007871C2">
      <w:pPr>
        <w:pStyle w:val="paragraph"/>
      </w:pPr>
      <w:r w:rsidRPr="00F63021">
        <w:tab/>
        <w:t>(b)</w:t>
      </w:r>
      <w:r w:rsidRPr="00F63021">
        <w:tab/>
        <w:t>a later financial year.</w:t>
      </w:r>
    </w:p>
    <w:p w:rsidR="007871C2" w:rsidRPr="00F63021" w:rsidRDefault="007871C2" w:rsidP="007871C2">
      <w:pPr>
        <w:pStyle w:val="ActHead5"/>
      </w:pPr>
      <w:bookmarkStart w:id="21" w:name="_Toc444849800"/>
      <w:r w:rsidRPr="00F63021">
        <w:rPr>
          <w:rStyle w:val="CharSectno"/>
        </w:rPr>
        <w:t>7.03B</w:t>
      </w:r>
      <w:r w:rsidRPr="00F63021">
        <w:t xml:space="preserve">  Application—</w:t>
      </w:r>
      <w:r w:rsidR="00223D62" w:rsidRPr="00F63021">
        <w:t xml:space="preserve">applicants for registration as </w:t>
      </w:r>
      <w:r w:rsidR="00DB7280" w:rsidRPr="00F63021">
        <w:t xml:space="preserve">Category 1 </w:t>
      </w:r>
      <w:r w:rsidRPr="00F63021">
        <w:t>auditors</w:t>
      </w:r>
      <w:bookmarkEnd w:id="21"/>
    </w:p>
    <w:p w:rsidR="007A32B2" w:rsidRPr="00F63021" w:rsidRDefault="007871C2" w:rsidP="007871C2">
      <w:pPr>
        <w:pStyle w:val="subsection"/>
      </w:pPr>
      <w:r w:rsidRPr="00F63021">
        <w:tab/>
      </w:r>
      <w:r w:rsidRPr="00F63021">
        <w:tab/>
        <w:t>The amendment</w:t>
      </w:r>
      <w:r w:rsidR="00223D62" w:rsidRPr="00F63021">
        <w:t>s</w:t>
      </w:r>
      <w:r w:rsidR="007A32B2" w:rsidRPr="00F63021">
        <w:t xml:space="preserve"> of regulation</w:t>
      </w:r>
      <w:r w:rsidR="00223D62" w:rsidRPr="00F63021">
        <w:t>s</w:t>
      </w:r>
      <w:r w:rsidR="00F63021" w:rsidRPr="00F63021">
        <w:t> </w:t>
      </w:r>
      <w:r w:rsidR="007A32B2" w:rsidRPr="00F63021">
        <w:t>6.1</w:t>
      </w:r>
      <w:r w:rsidR="00223D62" w:rsidRPr="00F63021">
        <w:t>8 and 6.19</w:t>
      </w:r>
      <w:r w:rsidR="007A32B2" w:rsidRPr="00F63021">
        <w:t xml:space="preserve"> made by item</w:t>
      </w:r>
      <w:r w:rsidR="00223D62" w:rsidRPr="00F63021">
        <w:t>s</w:t>
      </w:r>
      <w:r w:rsidR="00F63021" w:rsidRPr="00F63021">
        <w:t> </w:t>
      </w:r>
      <w:r w:rsidR="00223D62" w:rsidRPr="00F63021">
        <w:t>1</w:t>
      </w:r>
      <w:r w:rsidR="00DC78F0" w:rsidRPr="00F63021">
        <w:t>4</w:t>
      </w:r>
      <w:r w:rsidR="00223D62" w:rsidRPr="00F63021">
        <w:t xml:space="preserve"> and</w:t>
      </w:r>
      <w:r w:rsidR="007A32B2" w:rsidRPr="00F63021">
        <w:t xml:space="preserve"> 1</w:t>
      </w:r>
      <w:r w:rsidR="00DC78F0" w:rsidRPr="00F63021">
        <w:t>5</w:t>
      </w:r>
      <w:r w:rsidR="007A32B2" w:rsidRPr="00F63021">
        <w:t xml:space="preserve"> of Schedule</w:t>
      </w:r>
      <w:r w:rsidR="00F63021" w:rsidRPr="00F63021">
        <w:t> </w:t>
      </w:r>
      <w:r w:rsidR="007A32B2" w:rsidRPr="00F63021">
        <w:t xml:space="preserve">1 to the </w:t>
      </w:r>
      <w:r w:rsidR="007A32B2" w:rsidRPr="00F63021">
        <w:rPr>
          <w:i/>
        </w:rPr>
        <w:t>National Greenhouse and Energy Reporting Amendment (201</w:t>
      </w:r>
      <w:r w:rsidR="00D43FF8" w:rsidRPr="00F63021">
        <w:rPr>
          <w:i/>
        </w:rPr>
        <w:t>6</w:t>
      </w:r>
      <w:r w:rsidR="007A32B2" w:rsidRPr="00F63021">
        <w:rPr>
          <w:i/>
        </w:rPr>
        <w:t xml:space="preserve"> Measures No.</w:t>
      </w:r>
      <w:r w:rsidR="00F63021" w:rsidRPr="00F63021">
        <w:rPr>
          <w:i/>
        </w:rPr>
        <w:t> </w:t>
      </w:r>
      <w:r w:rsidR="00255720" w:rsidRPr="00F63021">
        <w:rPr>
          <w:i/>
        </w:rPr>
        <w:t>1</w:t>
      </w:r>
      <w:r w:rsidR="007A32B2" w:rsidRPr="00F63021">
        <w:rPr>
          <w:i/>
        </w:rPr>
        <w:t>) Regulation</w:t>
      </w:r>
      <w:r w:rsidR="00F63021" w:rsidRPr="00F63021">
        <w:rPr>
          <w:i/>
        </w:rPr>
        <w:t> </w:t>
      </w:r>
      <w:r w:rsidR="007A32B2" w:rsidRPr="00F63021">
        <w:rPr>
          <w:i/>
        </w:rPr>
        <w:t>201</w:t>
      </w:r>
      <w:r w:rsidR="00D43FF8" w:rsidRPr="00F63021">
        <w:rPr>
          <w:i/>
        </w:rPr>
        <w:t>6</w:t>
      </w:r>
      <w:r w:rsidR="007A32B2" w:rsidRPr="00F63021">
        <w:t xml:space="preserve"> appl</w:t>
      </w:r>
      <w:r w:rsidR="00223D62" w:rsidRPr="00F63021">
        <w:t>y</w:t>
      </w:r>
      <w:r w:rsidR="007A32B2" w:rsidRPr="00F63021">
        <w:t xml:space="preserve"> in relation to an application for registration </w:t>
      </w:r>
      <w:r w:rsidR="00223D62" w:rsidRPr="00F63021">
        <w:t xml:space="preserve">as a Category 1 auditor </w:t>
      </w:r>
      <w:r w:rsidR="007A32B2" w:rsidRPr="00F63021">
        <w:t>made on or after the commencement of th</w:t>
      </w:r>
      <w:r w:rsidR="00223D62" w:rsidRPr="00F63021">
        <w:t>ose</w:t>
      </w:r>
      <w:r w:rsidR="007A32B2" w:rsidRPr="00F63021">
        <w:t xml:space="preserve"> item</w:t>
      </w:r>
      <w:r w:rsidR="00223D62" w:rsidRPr="00F63021">
        <w:t>s</w:t>
      </w:r>
      <w:r w:rsidR="007A32B2" w:rsidRPr="00F63021">
        <w:t>.</w:t>
      </w:r>
    </w:p>
    <w:p w:rsidR="00A04884" w:rsidRPr="00F63021" w:rsidRDefault="00A04884" w:rsidP="00A04884">
      <w:pPr>
        <w:pStyle w:val="ActHead5"/>
      </w:pPr>
      <w:bookmarkStart w:id="22" w:name="_Toc444849801"/>
      <w:r w:rsidRPr="00F63021">
        <w:rPr>
          <w:rStyle w:val="CharSectno"/>
        </w:rPr>
        <w:t>7.03C</w:t>
      </w:r>
      <w:r w:rsidRPr="00F63021">
        <w:t xml:space="preserve">  Application—</w:t>
      </w:r>
      <w:r w:rsidR="00FB216D" w:rsidRPr="00F63021">
        <w:t xml:space="preserve">suspension and </w:t>
      </w:r>
      <w:r w:rsidRPr="00F63021">
        <w:t>deregistration of auditors</w:t>
      </w:r>
      <w:bookmarkEnd w:id="22"/>
    </w:p>
    <w:p w:rsidR="00A04884" w:rsidRPr="00F63021" w:rsidRDefault="005F465E" w:rsidP="00B30E1E">
      <w:pPr>
        <w:pStyle w:val="subsection"/>
      </w:pPr>
      <w:r w:rsidRPr="00F63021">
        <w:tab/>
      </w:r>
      <w:r w:rsidRPr="00F63021">
        <w:tab/>
        <w:t xml:space="preserve">The </w:t>
      </w:r>
      <w:r w:rsidR="005D174F" w:rsidRPr="00F63021">
        <w:t>amendments of these Regulations made by items</w:t>
      </w:r>
      <w:r w:rsidR="00F63021" w:rsidRPr="00F63021">
        <w:t> </w:t>
      </w:r>
      <w:r w:rsidR="00FB216D" w:rsidRPr="00F63021">
        <w:t>1</w:t>
      </w:r>
      <w:r w:rsidR="00DC78F0" w:rsidRPr="00F63021">
        <w:t>6</w:t>
      </w:r>
      <w:r w:rsidR="005D174F" w:rsidRPr="00F63021">
        <w:t xml:space="preserve"> to </w:t>
      </w:r>
      <w:r w:rsidR="00DC78F0" w:rsidRPr="00F63021">
        <w:t>2</w:t>
      </w:r>
      <w:r w:rsidR="00D55AE6" w:rsidRPr="00F63021">
        <w:t>4</w:t>
      </w:r>
      <w:r w:rsidR="005D174F" w:rsidRPr="00F63021">
        <w:t xml:space="preserve"> of Schedule</w:t>
      </w:r>
      <w:r w:rsidR="00F63021" w:rsidRPr="00F63021">
        <w:t> </w:t>
      </w:r>
      <w:r w:rsidR="005D174F" w:rsidRPr="00F63021">
        <w:t xml:space="preserve">1 </w:t>
      </w:r>
      <w:r w:rsidRPr="00F63021">
        <w:t xml:space="preserve">to the </w:t>
      </w:r>
      <w:r w:rsidRPr="00F63021">
        <w:rPr>
          <w:i/>
        </w:rPr>
        <w:t>National Greenhouse and Energy Reporting Amendment (201</w:t>
      </w:r>
      <w:r w:rsidR="00D43FF8" w:rsidRPr="00F63021">
        <w:rPr>
          <w:i/>
        </w:rPr>
        <w:t>6</w:t>
      </w:r>
      <w:r w:rsidRPr="00F63021">
        <w:rPr>
          <w:i/>
        </w:rPr>
        <w:t xml:space="preserve"> Measures No.</w:t>
      </w:r>
      <w:r w:rsidR="00F63021" w:rsidRPr="00F63021">
        <w:rPr>
          <w:i/>
        </w:rPr>
        <w:t> </w:t>
      </w:r>
      <w:r w:rsidR="00255720" w:rsidRPr="00F63021">
        <w:rPr>
          <w:i/>
        </w:rPr>
        <w:t>1</w:t>
      </w:r>
      <w:r w:rsidRPr="00F63021">
        <w:rPr>
          <w:i/>
        </w:rPr>
        <w:t>) Regulation</w:t>
      </w:r>
      <w:r w:rsidR="00F63021" w:rsidRPr="00F63021">
        <w:rPr>
          <w:i/>
        </w:rPr>
        <w:t> </w:t>
      </w:r>
      <w:r w:rsidRPr="00F63021">
        <w:rPr>
          <w:i/>
        </w:rPr>
        <w:t>201</w:t>
      </w:r>
      <w:r w:rsidR="00D43FF8" w:rsidRPr="00F63021">
        <w:rPr>
          <w:i/>
        </w:rPr>
        <w:t>6</w:t>
      </w:r>
      <w:r w:rsidRPr="00F63021">
        <w:t xml:space="preserve"> </w:t>
      </w:r>
      <w:r w:rsidR="005D174F" w:rsidRPr="00F63021">
        <w:t xml:space="preserve">apply in relation to the </w:t>
      </w:r>
      <w:r w:rsidR="00FB216D" w:rsidRPr="00F63021">
        <w:t xml:space="preserve">suspension or </w:t>
      </w:r>
      <w:r w:rsidR="005D174F" w:rsidRPr="00F63021">
        <w:t xml:space="preserve">deregistration of an auditor on or after the commencement of those items even if the circumstances to which the </w:t>
      </w:r>
      <w:r w:rsidR="00FB216D" w:rsidRPr="00F63021">
        <w:t xml:space="preserve">suspension or </w:t>
      </w:r>
      <w:r w:rsidR="005D174F" w:rsidRPr="00F63021">
        <w:t>deregistration relates arose wholly or partly before that commencement.</w:t>
      </w:r>
    </w:p>
    <w:sectPr w:rsidR="00A04884" w:rsidRPr="00F63021" w:rsidSect="00E5193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1C6" w:rsidRDefault="00BE01C6" w:rsidP="0048364F">
      <w:pPr>
        <w:spacing w:line="240" w:lineRule="auto"/>
      </w:pPr>
      <w:r>
        <w:separator/>
      </w:r>
    </w:p>
  </w:endnote>
  <w:endnote w:type="continuationSeparator" w:id="0">
    <w:p w:rsidR="00BE01C6" w:rsidRDefault="00BE01C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1C6" w:rsidRPr="00E51932" w:rsidRDefault="00BE01C6" w:rsidP="00E5193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51932">
      <w:rPr>
        <w:i/>
        <w:sz w:val="18"/>
      </w:rPr>
      <w:t xml:space="preserve"> </w:t>
    </w:r>
    <w:r w:rsidR="00E51932" w:rsidRPr="00E51932">
      <w:rPr>
        <w:i/>
        <w:sz w:val="18"/>
      </w:rPr>
      <w:t>OPC61566 -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932" w:rsidRDefault="00E51932" w:rsidP="00E51932">
    <w:pPr>
      <w:pStyle w:val="Footer"/>
    </w:pPr>
    <w:r w:rsidRPr="00E51932">
      <w:rPr>
        <w:i/>
        <w:sz w:val="18"/>
      </w:rPr>
      <w:t>OPC61566 -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1C6" w:rsidRPr="00E51932" w:rsidRDefault="00BE01C6" w:rsidP="00486382">
    <w:pPr>
      <w:pStyle w:val="Footer"/>
      <w:rPr>
        <w:sz w:val="18"/>
      </w:rPr>
    </w:pPr>
  </w:p>
  <w:p w:rsidR="00BE01C6" w:rsidRPr="00E51932" w:rsidRDefault="00E51932" w:rsidP="00E51932">
    <w:pPr>
      <w:pStyle w:val="Footer"/>
      <w:rPr>
        <w:sz w:val="18"/>
      </w:rPr>
    </w:pPr>
    <w:r w:rsidRPr="00E51932">
      <w:rPr>
        <w:i/>
        <w:sz w:val="18"/>
      </w:rPr>
      <w:t>OPC61566 -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1C6" w:rsidRPr="00E51932" w:rsidRDefault="00BE01C6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E01C6" w:rsidRPr="00E51932" w:rsidTr="004E76F8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E01C6" w:rsidRPr="00E51932" w:rsidRDefault="00BE01C6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E51932">
            <w:rPr>
              <w:rFonts w:cs="Times New Roman"/>
              <w:i/>
              <w:sz w:val="18"/>
            </w:rPr>
            <w:fldChar w:fldCharType="begin"/>
          </w:r>
          <w:r w:rsidRPr="00E51932">
            <w:rPr>
              <w:rFonts w:cs="Times New Roman"/>
              <w:i/>
              <w:sz w:val="18"/>
            </w:rPr>
            <w:instrText xml:space="preserve"> PAGE </w:instrText>
          </w:r>
          <w:r w:rsidRPr="00E51932">
            <w:rPr>
              <w:rFonts w:cs="Times New Roman"/>
              <w:i/>
              <w:sz w:val="18"/>
            </w:rPr>
            <w:fldChar w:fldCharType="separate"/>
          </w:r>
          <w:r w:rsidR="0039454A">
            <w:rPr>
              <w:rFonts w:cs="Times New Roman"/>
              <w:i/>
              <w:noProof/>
              <w:sz w:val="18"/>
            </w:rPr>
            <w:t>vii</w:t>
          </w:r>
          <w:r w:rsidRPr="00E5193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E01C6" w:rsidRPr="00E51932" w:rsidRDefault="00BE01C6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E51932">
            <w:rPr>
              <w:rFonts w:cs="Times New Roman"/>
              <w:i/>
              <w:sz w:val="18"/>
            </w:rPr>
            <w:fldChar w:fldCharType="begin"/>
          </w:r>
          <w:r w:rsidRPr="00E51932">
            <w:rPr>
              <w:rFonts w:cs="Times New Roman"/>
              <w:i/>
              <w:sz w:val="18"/>
            </w:rPr>
            <w:instrText xml:space="preserve"> DOCPROPERTY ShortT </w:instrText>
          </w:r>
          <w:r w:rsidRPr="00E51932">
            <w:rPr>
              <w:rFonts w:cs="Times New Roman"/>
              <w:i/>
              <w:sz w:val="18"/>
            </w:rPr>
            <w:fldChar w:fldCharType="separate"/>
          </w:r>
          <w:r w:rsidR="005148B2">
            <w:rPr>
              <w:rFonts w:cs="Times New Roman"/>
              <w:i/>
              <w:sz w:val="18"/>
            </w:rPr>
            <w:t>National Greenhouse and Energy Reporting Amendment (2016 Measures No. 1) Regulation 2016</w:t>
          </w:r>
          <w:r w:rsidRPr="00E5193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E01C6" w:rsidRPr="00E51932" w:rsidRDefault="00BE01C6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BE01C6" w:rsidRPr="00E51932" w:rsidRDefault="00E51932" w:rsidP="00E51932">
    <w:pPr>
      <w:rPr>
        <w:rFonts w:cs="Times New Roman"/>
        <w:i/>
        <w:sz w:val="18"/>
      </w:rPr>
    </w:pPr>
    <w:r w:rsidRPr="00E51932">
      <w:rPr>
        <w:rFonts w:cs="Times New Roman"/>
        <w:i/>
        <w:sz w:val="18"/>
      </w:rPr>
      <w:t>OPC61566 -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1C6" w:rsidRPr="00E33C1C" w:rsidRDefault="00BE01C6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E01C6" w:rsidTr="004E76F8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E01C6" w:rsidRDefault="00BE01C6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E01C6" w:rsidRDefault="00BE01C6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148B2">
            <w:rPr>
              <w:i/>
              <w:sz w:val="18"/>
            </w:rPr>
            <w:t>National Greenhouse and Energy Reporting Amendment (2016 Measures No. 1)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E01C6" w:rsidRDefault="00BE01C6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7490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E01C6" w:rsidRPr="00ED79B6" w:rsidRDefault="00E51932" w:rsidP="00E51932">
    <w:pPr>
      <w:rPr>
        <w:i/>
        <w:sz w:val="18"/>
      </w:rPr>
    </w:pPr>
    <w:r w:rsidRPr="00E51932">
      <w:rPr>
        <w:rFonts w:cs="Times New Roman"/>
        <w:i/>
        <w:sz w:val="18"/>
      </w:rPr>
      <w:t>OPC61566 -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1C6" w:rsidRPr="00E51932" w:rsidRDefault="00BE01C6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E01C6" w:rsidRPr="00E51932" w:rsidTr="004E76F8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E01C6" w:rsidRPr="00E51932" w:rsidRDefault="00BE01C6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E51932">
            <w:rPr>
              <w:rFonts w:cs="Times New Roman"/>
              <w:i/>
              <w:sz w:val="18"/>
            </w:rPr>
            <w:fldChar w:fldCharType="begin"/>
          </w:r>
          <w:r w:rsidRPr="00E51932">
            <w:rPr>
              <w:rFonts w:cs="Times New Roman"/>
              <w:i/>
              <w:sz w:val="18"/>
            </w:rPr>
            <w:instrText xml:space="preserve"> PAGE </w:instrText>
          </w:r>
          <w:r w:rsidRPr="00E51932">
            <w:rPr>
              <w:rFonts w:cs="Times New Roman"/>
              <w:i/>
              <w:sz w:val="18"/>
            </w:rPr>
            <w:fldChar w:fldCharType="separate"/>
          </w:r>
          <w:r w:rsidR="00574905">
            <w:rPr>
              <w:rFonts w:cs="Times New Roman"/>
              <w:i/>
              <w:noProof/>
              <w:sz w:val="18"/>
            </w:rPr>
            <w:t>6</w:t>
          </w:r>
          <w:r w:rsidRPr="00E5193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E01C6" w:rsidRPr="00E51932" w:rsidRDefault="00BE01C6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E51932">
            <w:rPr>
              <w:rFonts w:cs="Times New Roman"/>
              <w:i/>
              <w:sz w:val="18"/>
            </w:rPr>
            <w:fldChar w:fldCharType="begin"/>
          </w:r>
          <w:r w:rsidRPr="00E51932">
            <w:rPr>
              <w:rFonts w:cs="Times New Roman"/>
              <w:i/>
              <w:sz w:val="18"/>
            </w:rPr>
            <w:instrText xml:space="preserve"> DOCPROPERTY ShortT </w:instrText>
          </w:r>
          <w:r w:rsidRPr="00E51932">
            <w:rPr>
              <w:rFonts w:cs="Times New Roman"/>
              <w:i/>
              <w:sz w:val="18"/>
            </w:rPr>
            <w:fldChar w:fldCharType="separate"/>
          </w:r>
          <w:r w:rsidR="005148B2">
            <w:rPr>
              <w:rFonts w:cs="Times New Roman"/>
              <w:i/>
              <w:sz w:val="18"/>
            </w:rPr>
            <w:t>National Greenhouse and Energy Reporting Amendment (2016 Measures No. 1) Regulation 2016</w:t>
          </w:r>
          <w:r w:rsidRPr="00E5193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E01C6" w:rsidRPr="00E51932" w:rsidRDefault="00BE01C6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BE01C6" w:rsidRPr="00E51932" w:rsidRDefault="00E51932" w:rsidP="00E51932">
    <w:pPr>
      <w:rPr>
        <w:rFonts w:cs="Times New Roman"/>
        <w:i/>
        <w:sz w:val="18"/>
      </w:rPr>
    </w:pPr>
    <w:r w:rsidRPr="00E51932">
      <w:rPr>
        <w:rFonts w:cs="Times New Roman"/>
        <w:i/>
        <w:sz w:val="18"/>
      </w:rPr>
      <w:t>OPC61566 -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1C6" w:rsidRPr="00E33C1C" w:rsidRDefault="00BE01C6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E01C6" w:rsidTr="004E76F8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E01C6" w:rsidRDefault="00BE01C6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E01C6" w:rsidRDefault="00BE01C6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148B2">
            <w:rPr>
              <w:i/>
              <w:sz w:val="18"/>
            </w:rPr>
            <w:t>National Greenhouse and Energy Reporting Amendment (2016 Measures No. 1)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E01C6" w:rsidRDefault="00BE01C6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7490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E01C6" w:rsidRPr="00ED79B6" w:rsidRDefault="00E51932" w:rsidP="00E51932">
    <w:pPr>
      <w:rPr>
        <w:i/>
        <w:sz w:val="18"/>
      </w:rPr>
    </w:pPr>
    <w:r w:rsidRPr="00E51932">
      <w:rPr>
        <w:rFonts w:cs="Times New Roman"/>
        <w:i/>
        <w:sz w:val="18"/>
      </w:rPr>
      <w:t>OPC61566 -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1C6" w:rsidRPr="00E33C1C" w:rsidRDefault="00BE01C6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E01C6" w:rsidTr="004E76F8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E01C6" w:rsidRDefault="00BE01C6" w:rsidP="00375C81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E01C6" w:rsidRDefault="00BE01C6" w:rsidP="00375C8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148B2">
            <w:rPr>
              <w:i/>
              <w:sz w:val="18"/>
            </w:rPr>
            <w:t>National Greenhouse and Energy Reporting Amendment (2016 Measures No. 1)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E01C6" w:rsidRDefault="00BE01C6" w:rsidP="00375C8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9454A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E01C6" w:rsidRPr="00ED79B6" w:rsidRDefault="00BE01C6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1C6" w:rsidRDefault="00BE01C6" w:rsidP="0048364F">
      <w:pPr>
        <w:spacing w:line="240" w:lineRule="auto"/>
      </w:pPr>
      <w:r>
        <w:separator/>
      </w:r>
    </w:p>
  </w:footnote>
  <w:footnote w:type="continuationSeparator" w:id="0">
    <w:p w:rsidR="00BE01C6" w:rsidRDefault="00BE01C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1C6" w:rsidRPr="005F1388" w:rsidRDefault="00BE01C6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1C6" w:rsidRPr="005F1388" w:rsidRDefault="00BE01C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1C6" w:rsidRPr="005F1388" w:rsidRDefault="00BE01C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1C6" w:rsidRPr="00ED79B6" w:rsidRDefault="00BE01C6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1C6" w:rsidRPr="00ED79B6" w:rsidRDefault="00BE01C6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1C6" w:rsidRPr="00ED79B6" w:rsidRDefault="00BE01C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1C6" w:rsidRPr="00A961C4" w:rsidRDefault="00BE01C6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7490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74905">
      <w:rPr>
        <w:noProof/>
        <w:sz w:val="20"/>
      </w:rPr>
      <w:t>Amendments</w:t>
    </w:r>
    <w:r>
      <w:rPr>
        <w:sz w:val="20"/>
      </w:rPr>
      <w:fldChar w:fldCharType="end"/>
    </w:r>
  </w:p>
  <w:p w:rsidR="00BE01C6" w:rsidRPr="00A961C4" w:rsidRDefault="00BE01C6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574905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574905">
      <w:rPr>
        <w:noProof/>
        <w:sz w:val="20"/>
      </w:rPr>
      <w:t>Greenhouse and energy auditors</w:t>
    </w:r>
    <w:r>
      <w:rPr>
        <w:sz w:val="20"/>
      </w:rPr>
      <w:fldChar w:fldCharType="end"/>
    </w:r>
  </w:p>
  <w:p w:rsidR="00BE01C6" w:rsidRPr="00A961C4" w:rsidRDefault="00BE01C6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1C6" w:rsidRPr="00A961C4" w:rsidRDefault="00BE01C6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BE01C6" w:rsidRPr="00A961C4" w:rsidRDefault="00BE01C6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BE01C6" w:rsidRPr="00A961C4" w:rsidRDefault="00BE01C6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1C6" w:rsidRPr="00A961C4" w:rsidRDefault="00BE01C6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9A45CE"/>
    <w:multiLevelType w:val="hybridMultilevel"/>
    <w:tmpl w:val="8C2C19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4B"/>
    <w:rsid w:val="000041C6"/>
    <w:rsid w:val="000063E4"/>
    <w:rsid w:val="00011222"/>
    <w:rsid w:val="000113BC"/>
    <w:rsid w:val="000136AF"/>
    <w:rsid w:val="000203DF"/>
    <w:rsid w:val="00024447"/>
    <w:rsid w:val="00025060"/>
    <w:rsid w:val="000269FA"/>
    <w:rsid w:val="0004044E"/>
    <w:rsid w:val="00057991"/>
    <w:rsid w:val="000614BF"/>
    <w:rsid w:val="000A11B0"/>
    <w:rsid w:val="000C03B4"/>
    <w:rsid w:val="000C4E79"/>
    <w:rsid w:val="000D05EF"/>
    <w:rsid w:val="000F21C1"/>
    <w:rsid w:val="000F6B02"/>
    <w:rsid w:val="000F7427"/>
    <w:rsid w:val="00101263"/>
    <w:rsid w:val="0010745C"/>
    <w:rsid w:val="00110BBF"/>
    <w:rsid w:val="00116975"/>
    <w:rsid w:val="00126F1A"/>
    <w:rsid w:val="00154EAC"/>
    <w:rsid w:val="0015560C"/>
    <w:rsid w:val="0016256C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A29EC"/>
    <w:rsid w:val="001A72DD"/>
    <w:rsid w:val="001B3097"/>
    <w:rsid w:val="001B7A5D"/>
    <w:rsid w:val="001C3A84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2C9"/>
    <w:rsid w:val="00201D27"/>
    <w:rsid w:val="00212BFC"/>
    <w:rsid w:val="00223D62"/>
    <w:rsid w:val="00231427"/>
    <w:rsid w:val="00240749"/>
    <w:rsid w:val="002447EB"/>
    <w:rsid w:val="00250B98"/>
    <w:rsid w:val="002548FA"/>
    <w:rsid w:val="00255720"/>
    <w:rsid w:val="00261BCB"/>
    <w:rsid w:val="00264E2D"/>
    <w:rsid w:val="00265FBC"/>
    <w:rsid w:val="00266D05"/>
    <w:rsid w:val="00285976"/>
    <w:rsid w:val="00287A6C"/>
    <w:rsid w:val="0029189F"/>
    <w:rsid w:val="002932B1"/>
    <w:rsid w:val="00295408"/>
    <w:rsid w:val="00297ECB"/>
    <w:rsid w:val="002A0FFD"/>
    <w:rsid w:val="002A118F"/>
    <w:rsid w:val="002B2731"/>
    <w:rsid w:val="002B5957"/>
    <w:rsid w:val="002B5B89"/>
    <w:rsid w:val="002B62A9"/>
    <w:rsid w:val="002B7D96"/>
    <w:rsid w:val="002D043A"/>
    <w:rsid w:val="00300749"/>
    <w:rsid w:val="00304E75"/>
    <w:rsid w:val="003072FA"/>
    <w:rsid w:val="0031713F"/>
    <w:rsid w:val="003415D3"/>
    <w:rsid w:val="00352B0F"/>
    <w:rsid w:val="00361BD9"/>
    <w:rsid w:val="00363549"/>
    <w:rsid w:val="00366B32"/>
    <w:rsid w:val="00375C81"/>
    <w:rsid w:val="003801D0"/>
    <w:rsid w:val="003871A0"/>
    <w:rsid w:val="003908F7"/>
    <w:rsid w:val="00391D0E"/>
    <w:rsid w:val="0039228E"/>
    <w:rsid w:val="003926B5"/>
    <w:rsid w:val="0039454A"/>
    <w:rsid w:val="003A0E87"/>
    <w:rsid w:val="003A4777"/>
    <w:rsid w:val="003B04EC"/>
    <w:rsid w:val="003C5F2B"/>
    <w:rsid w:val="003D0BFE"/>
    <w:rsid w:val="003D3EFB"/>
    <w:rsid w:val="003D4126"/>
    <w:rsid w:val="003D5700"/>
    <w:rsid w:val="003D5E5F"/>
    <w:rsid w:val="003E5FF5"/>
    <w:rsid w:val="003F4CA9"/>
    <w:rsid w:val="003F567B"/>
    <w:rsid w:val="00400E22"/>
    <w:rsid w:val="004010E7"/>
    <w:rsid w:val="00401403"/>
    <w:rsid w:val="004116CD"/>
    <w:rsid w:val="00412B83"/>
    <w:rsid w:val="00424CA9"/>
    <w:rsid w:val="00433910"/>
    <w:rsid w:val="00434FC5"/>
    <w:rsid w:val="0044291A"/>
    <w:rsid w:val="004519A7"/>
    <w:rsid w:val="004541B9"/>
    <w:rsid w:val="004542E4"/>
    <w:rsid w:val="00457A23"/>
    <w:rsid w:val="00460499"/>
    <w:rsid w:val="00460980"/>
    <w:rsid w:val="00470EE3"/>
    <w:rsid w:val="00475E94"/>
    <w:rsid w:val="00480FB9"/>
    <w:rsid w:val="00482EDF"/>
    <w:rsid w:val="0048364F"/>
    <w:rsid w:val="00484E23"/>
    <w:rsid w:val="00486382"/>
    <w:rsid w:val="00496F97"/>
    <w:rsid w:val="004A2484"/>
    <w:rsid w:val="004A7F8B"/>
    <w:rsid w:val="004C0255"/>
    <w:rsid w:val="004C0ABA"/>
    <w:rsid w:val="004C5B5A"/>
    <w:rsid w:val="004C6444"/>
    <w:rsid w:val="004C6DE1"/>
    <w:rsid w:val="004D451D"/>
    <w:rsid w:val="004E76F8"/>
    <w:rsid w:val="004F1FAC"/>
    <w:rsid w:val="004F3A90"/>
    <w:rsid w:val="004F676E"/>
    <w:rsid w:val="005026D1"/>
    <w:rsid w:val="005148B2"/>
    <w:rsid w:val="00516B8D"/>
    <w:rsid w:val="00520A1E"/>
    <w:rsid w:val="00520CF6"/>
    <w:rsid w:val="00534807"/>
    <w:rsid w:val="00537FBC"/>
    <w:rsid w:val="00543469"/>
    <w:rsid w:val="00547A0A"/>
    <w:rsid w:val="00551138"/>
    <w:rsid w:val="00557AB9"/>
    <w:rsid w:val="00557C7A"/>
    <w:rsid w:val="00560D0E"/>
    <w:rsid w:val="00574905"/>
    <w:rsid w:val="005819C8"/>
    <w:rsid w:val="00584811"/>
    <w:rsid w:val="005851A5"/>
    <w:rsid w:val="0058646E"/>
    <w:rsid w:val="00591D29"/>
    <w:rsid w:val="00591E07"/>
    <w:rsid w:val="00593AA6"/>
    <w:rsid w:val="00594161"/>
    <w:rsid w:val="00594749"/>
    <w:rsid w:val="00594EF2"/>
    <w:rsid w:val="005A1E54"/>
    <w:rsid w:val="005A7D84"/>
    <w:rsid w:val="005B4067"/>
    <w:rsid w:val="005C12DE"/>
    <w:rsid w:val="005C29D4"/>
    <w:rsid w:val="005C3F41"/>
    <w:rsid w:val="005C7EFF"/>
    <w:rsid w:val="005D174F"/>
    <w:rsid w:val="005D37E3"/>
    <w:rsid w:val="005D51E8"/>
    <w:rsid w:val="005E4CC4"/>
    <w:rsid w:val="005E552A"/>
    <w:rsid w:val="005F18E4"/>
    <w:rsid w:val="005F465E"/>
    <w:rsid w:val="00600219"/>
    <w:rsid w:val="00603760"/>
    <w:rsid w:val="00611639"/>
    <w:rsid w:val="00613A4F"/>
    <w:rsid w:val="006249E6"/>
    <w:rsid w:val="00630733"/>
    <w:rsid w:val="0064468A"/>
    <w:rsid w:val="006463C9"/>
    <w:rsid w:val="00654CCA"/>
    <w:rsid w:val="00656DE9"/>
    <w:rsid w:val="006576E4"/>
    <w:rsid w:val="00663BDD"/>
    <w:rsid w:val="00665526"/>
    <w:rsid w:val="00677CC2"/>
    <w:rsid w:val="00680F17"/>
    <w:rsid w:val="00685F42"/>
    <w:rsid w:val="00687029"/>
    <w:rsid w:val="0069207B"/>
    <w:rsid w:val="006937E2"/>
    <w:rsid w:val="0069392E"/>
    <w:rsid w:val="006977FB"/>
    <w:rsid w:val="006B262A"/>
    <w:rsid w:val="006B6343"/>
    <w:rsid w:val="006C2C12"/>
    <w:rsid w:val="006C3FFF"/>
    <w:rsid w:val="006C731E"/>
    <w:rsid w:val="006C7F8C"/>
    <w:rsid w:val="006D1C95"/>
    <w:rsid w:val="006D3667"/>
    <w:rsid w:val="006D4E91"/>
    <w:rsid w:val="006E004B"/>
    <w:rsid w:val="006E519A"/>
    <w:rsid w:val="006E5C72"/>
    <w:rsid w:val="006E7147"/>
    <w:rsid w:val="006F26F3"/>
    <w:rsid w:val="00700B2C"/>
    <w:rsid w:val="00701E6A"/>
    <w:rsid w:val="00713084"/>
    <w:rsid w:val="00722023"/>
    <w:rsid w:val="0072469A"/>
    <w:rsid w:val="00731E00"/>
    <w:rsid w:val="00733CFA"/>
    <w:rsid w:val="00737BCC"/>
    <w:rsid w:val="007440B7"/>
    <w:rsid w:val="00753715"/>
    <w:rsid w:val="00760E83"/>
    <w:rsid w:val="007634AD"/>
    <w:rsid w:val="007715C9"/>
    <w:rsid w:val="00771674"/>
    <w:rsid w:val="00774EDD"/>
    <w:rsid w:val="007757EC"/>
    <w:rsid w:val="007769D4"/>
    <w:rsid w:val="0078324F"/>
    <w:rsid w:val="00784FA3"/>
    <w:rsid w:val="00785AFA"/>
    <w:rsid w:val="0078617B"/>
    <w:rsid w:val="007871C2"/>
    <w:rsid w:val="007903AC"/>
    <w:rsid w:val="00796641"/>
    <w:rsid w:val="007A32B2"/>
    <w:rsid w:val="007A67C3"/>
    <w:rsid w:val="007A7F9F"/>
    <w:rsid w:val="007C0DBC"/>
    <w:rsid w:val="007C35AA"/>
    <w:rsid w:val="007D472F"/>
    <w:rsid w:val="007D4B26"/>
    <w:rsid w:val="007E464A"/>
    <w:rsid w:val="007E7D4A"/>
    <w:rsid w:val="007F7F05"/>
    <w:rsid w:val="00806BA3"/>
    <w:rsid w:val="00811DE3"/>
    <w:rsid w:val="00826DA5"/>
    <w:rsid w:val="00833416"/>
    <w:rsid w:val="008568BB"/>
    <w:rsid w:val="00856A31"/>
    <w:rsid w:val="00872C49"/>
    <w:rsid w:val="00873732"/>
    <w:rsid w:val="00874B69"/>
    <w:rsid w:val="008754D0"/>
    <w:rsid w:val="00875B26"/>
    <w:rsid w:val="00877D48"/>
    <w:rsid w:val="00880795"/>
    <w:rsid w:val="0089783B"/>
    <w:rsid w:val="008A0A72"/>
    <w:rsid w:val="008A36AB"/>
    <w:rsid w:val="008B3A07"/>
    <w:rsid w:val="008C47FE"/>
    <w:rsid w:val="008D0EE0"/>
    <w:rsid w:val="008F07E3"/>
    <w:rsid w:val="008F1589"/>
    <w:rsid w:val="008F4F1C"/>
    <w:rsid w:val="00901EC9"/>
    <w:rsid w:val="00907271"/>
    <w:rsid w:val="009116CD"/>
    <w:rsid w:val="00925F42"/>
    <w:rsid w:val="009261B9"/>
    <w:rsid w:val="00932377"/>
    <w:rsid w:val="00932A33"/>
    <w:rsid w:val="0094646A"/>
    <w:rsid w:val="00946F6B"/>
    <w:rsid w:val="0095134B"/>
    <w:rsid w:val="0098013C"/>
    <w:rsid w:val="009848EC"/>
    <w:rsid w:val="009935A4"/>
    <w:rsid w:val="00996C3F"/>
    <w:rsid w:val="009B3629"/>
    <w:rsid w:val="009C49D8"/>
    <w:rsid w:val="009D18AA"/>
    <w:rsid w:val="009E3601"/>
    <w:rsid w:val="009F2092"/>
    <w:rsid w:val="009F2D5F"/>
    <w:rsid w:val="009F69EC"/>
    <w:rsid w:val="009F727E"/>
    <w:rsid w:val="00A04884"/>
    <w:rsid w:val="00A1027A"/>
    <w:rsid w:val="00A134BF"/>
    <w:rsid w:val="00A2057D"/>
    <w:rsid w:val="00A216A4"/>
    <w:rsid w:val="00A21929"/>
    <w:rsid w:val="00A231E2"/>
    <w:rsid w:val="00A24391"/>
    <w:rsid w:val="00A2550D"/>
    <w:rsid w:val="00A255E3"/>
    <w:rsid w:val="00A26DBE"/>
    <w:rsid w:val="00A31E22"/>
    <w:rsid w:val="00A326A4"/>
    <w:rsid w:val="00A375A2"/>
    <w:rsid w:val="00A4169B"/>
    <w:rsid w:val="00A4185E"/>
    <w:rsid w:val="00A4361F"/>
    <w:rsid w:val="00A5197F"/>
    <w:rsid w:val="00A54B91"/>
    <w:rsid w:val="00A64912"/>
    <w:rsid w:val="00A70A74"/>
    <w:rsid w:val="00A71C4E"/>
    <w:rsid w:val="00A87AB9"/>
    <w:rsid w:val="00A91047"/>
    <w:rsid w:val="00AB3315"/>
    <w:rsid w:val="00AB6E49"/>
    <w:rsid w:val="00AB76FB"/>
    <w:rsid w:val="00AB7B41"/>
    <w:rsid w:val="00AC06B3"/>
    <w:rsid w:val="00AD1788"/>
    <w:rsid w:val="00AD5641"/>
    <w:rsid w:val="00AE50A2"/>
    <w:rsid w:val="00AF0336"/>
    <w:rsid w:val="00AF1202"/>
    <w:rsid w:val="00AF5037"/>
    <w:rsid w:val="00AF6613"/>
    <w:rsid w:val="00B00902"/>
    <w:rsid w:val="00B032D8"/>
    <w:rsid w:val="00B054A3"/>
    <w:rsid w:val="00B066E9"/>
    <w:rsid w:val="00B30E1E"/>
    <w:rsid w:val="00B332B8"/>
    <w:rsid w:val="00B33B3C"/>
    <w:rsid w:val="00B42E1E"/>
    <w:rsid w:val="00B44657"/>
    <w:rsid w:val="00B61D2C"/>
    <w:rsid w:val="00B63BDE"/>
    <w:rsid w:val="00B7451E"/>
    <w:rsid w:val="00B8409F"/>
    <w:rsid w:val="00B875E1"/>
    <w:rsid w:val="00BA5026"/>
    <w:rsid w:val="00BB35C2"/>
    <w:rsid w:val="00BB6E79"/>
    <w:rsid w:val="00BC4663"/>
    <w:rsid w:val="00BC4A83"/>
    <w:rsid w:val="00BC4F91"/>
    <w:rsid w:val="00BD60E6"/>
    <w:rsid w:val="00BE01C6"/>
    <w:rsid w:val="00BE253A"/>
    <w:rsid w:val="00BE6F38"/>
    <w:rsid w:val="00BE719A"/>
    <w:rsid w:val="00BE720A"/>
    <w:rsid w:val="00BF3BE3"/>
    <w:rsid w:val="00BF4533"/>
    <w:rsid w:val="00C04D9C"/>
    <w:rsid w:val="00C067E5"/>
    <w:rsid w:val="00C15528"/>
    <w:rsid w:val="00C164CA"/>
    <w:rsid w:val="00C21B63"/>
    <w:rsid w:val="00C26A60"/>
    <w:rsid w:val="00C42BF8"/>
    <w:rsid w:val="00C460AE"/>
    <w:rsid w:val="00C50043"/>
    <w:rsid w:val="00C63713"/>
    <w:rsid w:val="00C7573B"/>
    <w:rsid w:val="00C7633B"/>
    <w:rsid w:val="00C76CF3"/>
    <w:rsid w:val="00C77E30"/>
    <w:rsid w:val="00C77FC3"/>
    <w:rsid w:val="00C814F5"/>
    <w:rsid w:val="00CA3FE8"/>
    <w:rsid w:val="00CB0180"/>
    <w:rsid w:val="00CB3470"/>
    <w:rsid w:val="00CB3FBB"/>
    <w:rsid w:val="00CD606E"/>
    <w:rsid w:val="00CD7ECB"/>
    <w:rsid w:val="00CE394D"/>
    <w:rsid w:val="00CF0BB2"/>
    <w:rsid w:val="00D0104A"/>
    <w:rsid w:val="00D038DA"/>
    <w:rsid w:val="00D13441"/>
    <w:rsid w:val="00D17B17"/>
    <w:rsid w:val="00D22F01"/>
    <w:rsid w:val="00D243A3"/>
    <w:rsid w:val="00D333D9"/>
    <w:rsid w:val="00D33440"/>
    <w:rsid w:val="00D40403"/>
    <w:rsid w:val="00D43FF8"/>
    <w:rsid w:val="00D45793"/>
    <w:rsid w:val="00D52EFE"/>
    <w:rsid w:val="00D55AE6"/>
    <w:rsid w:val="00D63EF6"/>
    <w:rsid w:val="00D70DFB"/>
    <w:rsid w:val="00D711A7"/>
    <w:rsid w:val="00D766DF"/>
    <w:rsid w:val="00D83D21"/>
    <w:rsid w:val="00D84B58"/>
    <w:rsid w:val="00D87BAC"/>
    <w:rsid w:val="00D925D1"/>
    <w:rsid w:val="00D932D2"/>
    <w:rsid w:val="00D97E41"/>
    <w:rsid w:val="00DB7280"/>
    <w:rsid w:val="00DC78F0"/>
    <w:rsid w:val="00DD2CD4"/>
    <w:rsid w:val="00DD3EC1"/>
    <w:rsid w:val="00DE1158"/>
    <w:rsid w:val="00DF3F38"/>
    <w:rsid w:val="00E00B25"/>
    <w:rsid w:val="00E0280E"/>
    <w:rsid w:val="00E05704"/>
    <w:rsid w:val="00E05C46"/>
    <w:rsid w:val="00E145CE"/>
    <w:rsid w:val="00E30206"/>
    <w:rsid w:val="00E316A1"/>
    <w:rsid w:val="00E319CF"/>
    <w:rsid w:val="00E33C1C"/>
    <w:rsid w:val="00E42B35"/>
    <w:rsid w:val="00E443FC"/>
    <w:rsid w:val="00E45F70"/>
    <w:rsid w:val="00E45FE7"/>
    <w:rsid w:val="00E476B8"/>
    <w:rsid w:val="00E51932"/>
    <w:rsid w:val="00E54292"/>
    <w:rsid w:val="00E55BCD"/>
    <w:rsid w:val="00E56E45"/>
    <w:rsid w:val="00E73EC4"/>
    <w:rsid w:val="00E74DC7"/>
    <w:rsid w:val="00E76FAB"/>
    <w:rsid w:val="00E83E2E"/>
    <w:rsid w:val="00E84B32"/>
    <w:rsid w:val="00E87699"/>
    <w:rsid w:val="00E9597F"/>
    <w:rsid w:val="00ED3A7D"/>
    <w:rsid w:val="00EE5781"/>
    <w:rsid w:val="00EE758E"/>
    <w:rsid w:val="00EF2E3A"/>
    <w:rsid w:val="00EF6883"/>
    <w:rsid w:val="00F00700"/>
    <w:rsid w:val="00F00A83"/>
    <w:rsid w:val="00F037CB"/>
    <w:rsid w:val="00F047E2"/>
    <w:rsid w:val="00F078DC"/>
    <w:rsid w:val="00F07B7E"/>
    <w:rsid w:val="00F13E86"/>
    <w:rsid w:val="00F15ECC"/>
    <w:rsid w:val="00F20B69"/>
    <w:rsid w:val="00F21CCB"/>
    <w:rsid w:val="00F24C35"/>
    <w:rsid w:val="00F273A8"/>
    <w:rsid w:val="00F308A1"/>
    <w:rsid w:val="00F478C5"/>
    <w:rsid w:val="00F56759"/>
    <w:rsid w:val="00F63021"/>
    <w:rsid w:val="00F63179"/>
    <w:rsid w:val="00F63B72"/>
    <w:rsid w:val="00F677A9"/>
    <w:rsid w:val="00F73CC8"/>
    <w:rsid w:val="00F84CF5"/>
    <w:rsid w:val="00FA0202"/>
    <w:rsid w:val="00FA420B"/>
    <w:rsid w:val="00FA53CC"/>
    <w:rsid w:val="00FB03B3"/>
    <w:rsid w:val="00FB192C"/>
    <w:rsid w:val="00FB216D"/>
    <w:rsid w:val="00FC6CDE"/>
    <w:rsid w:val="00FD5ADC"/>
    <w:rsid w:val="00FD71B5"/>
    <w:rsid w:val="00FD7CFE"/>
    <w:rsid w:val="00FE1DF5"/>
    <w:rsid w:val="00FE2740"/>
    <w:rsid w:val="00FE3452"/>
    <w:rsid w:val="00FF3089"/>
    <w:rsid w:val="00FF3B04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6302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3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3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3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3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3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34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34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34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34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3021"/>
  </w:style>
  <w:style w:type="paragraph" w:customStyle="1" w:styleId="OPCParaBase">
    <w:name w:val="OPCParaBase"/>
    <w:qFormat/>
    <w:rsid w:val="00F6302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6302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6302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6302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6302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6302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6302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6302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6302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6302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6302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63021"/>
  </w:style>
  <w:style w:type="paragraph" w:customStyle="1" w:styleId="Blocks">
    <w:name w:val="Blocks"/>
    <w:aliases w:val="bb"/>
    <w:basedOn w:val="OPCParaBase"/>
    <w:qFormat/>
    <w:rsid w:val="00F6302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630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6302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63021"/>
    <w:rPr>
      <w:i/>
    </w:rPr>
  </w:style>
  <w:style w:type="paragraph" w:customStyle="1" w:styleId="BoxList">
    <w:name w:val="BoxList"/>
    <w:aliases w:val="bl"/>
    <w:basedOn w:val="BoxText"/>
    <w:qFormat/>
    <w:rsid w:val="00F6302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6302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6302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63021"/>
    <w:pPr>
      <w:ind w:left="1985" w:hanging="851"/>
    </w:pPr>
  </w:style>
  <w:style w:type="character" w:customStyle="1" w:styleId="CharAmPartNo">
    <w:name w:val="CharAmPartNo"/>
    <w:basedOn w:val="OPCCharBase"/>
    <w:qFormat/>
    <w:rsid w:val="00F63021"/>
  </w:style>
  <w:style w:type="character" w:customStyle="1" w:styleId="CharAmPartText">
    <w:name w:val="CharAmPartText"/>
    <w:basedOn w:val="OPCCharBase"/>
    <w:qFormat/>
    <w:rsid w:val="00F63021"/>
  </w:style>
  <w:style w:type="character" w:customStyle="1" w:styleId="CharAmSchNo">
    <w:name w:val="CharAmSchNo"/>
    <w:basedOn w:val="OPCCharBase"/>
    <w:qFormat/>
    <w:rsid w:val="00F63021"/>
  </w:style>
  <w:style w:type="character" w:customStyle="1" w:styleId="CharAmSchText">
    <w:name w:val="CharAmSchText"/>
    <w:basedOn w:val="OPCCharBase"/>
    <w:qFormat/>
    <w:rsid w:val="00F63021"/>
  </w:style>
  <w:style w:type="character" w:customStyle="1" w:styleId="CharBoldItalic">
    <w:name w:val="CharBoldItalic"/>
    <w:basedOn w:val="OPCCharBase"/>
    <w:uiPriority w:val="1"/>
    <w:qFormat/>
    <w:rsid w:val="00F63021"/>
    <w:rPr>
      <w:b/>
      <w:i/>
    </w:rPr>
  </w:style>
  <w:style w:type="character" w:customStyle="1" w:styleId="CharChapNo">
    <w:name w:val="CharChapNo"/>
    <w:basedOn w:val="OPCCharBase"/>
    <w:uiPriority w:val="1"/>
    <w:qFormat/>
    <w:rsid w:val="00F63021"/>
  </w:style>
  <w:style w:type="character" w:customStyle="1" w:styleId="CharChapText">
    <w:name w:val="CharChapText"/>
    <w:basedOn w:val="OPCCharBase"/>
    <w:uiPriority w:val="1"/>
    <w:qFormat/>
    <w:rsid w:val="00F63021"/>
  </w:style>
  <w:style w:type="character" w:customStyle="1" w:styleId="CharDivNo">
    <w:name w:val="CharDivNo"/>
    <w:basedOn w:val="OPCCharBase"/>
    <w:uiPriority w:val="1"/>
    <w:qFormat/>
    <w:rsid w:val="00F63021"/>
  </w:style>
  <w:style w:type="character" w:customStyle="1" w:styleId="CharDivText">
    <w:name w:val="CharDivText"/>
    <w:basedOn w:val="OPCCharBase"/>
    <w:uiPriority w:val="1"/>
    <w:qFormat/>
    <w:rsid w:val="00F63021"/>
  </w:style>
  <w:style w:type="character" w:customStyle="1" w:styleId="CharItalic">
    <w:name w:val="CharItalic"/>
    <w:basedOn w:val="OPCCharBase"/>
    <w:uiPriority w:val="1"/>
    <w:qFormat/>
    <w:rsid w:val="00F63021"/>
    <w:rPr>
      <w:i/>
    </w:rPr>
  </w:style>
  <w:style w:type="character" w:customStyle="1" w:styleId="CharPartNo">
    <w:name w:val="CharPartNo"/>
    <w:basedOn w:val="OPCCharBase"/>
    <w:uiPriority w:val="1"/>
    <w:qFormat/>
    <w:rsid w:val="00F63021"/>
  </w:style>
  <w:style w:type="character" w:customStyle="1" w:styleId="CharPartText">
    <w:name w:val="CharPartText"/>
    <w:basedOn w:val="OPCCharBase"/>
    <w:uiPriority w:val="1"/>
    <w:qFormat/>
    <w:rsid w:val="00F63021"/>
  </w:style>
  <w:style w:type="character" w:customStyle="1" w:styleId="CharSectno">
    <w:name w:val="CharSectno"/>
    <w:basedOn w:val="OPCCharBase"/>
    <w:qFormat/>
    <w:rsid w:val="00F63021"/>
  </w:style>
  <w:style w:type="character" w:customStyle="1" w:styleId="CharSubdNo">
    <w:name w:val="CharSubdNo"/>
    <w:basedOn w:val="OPCCharBase"/>
    <w:uiPriority w:val="1"/>
    <w:qFormat/>
    <w:rsid w:val="00F63021"/>
  </w:style>
  <w:style w:type="character" w:customStyle="1" w:styleId="CharSubdText">
    <w:name w:val="CharSubdText"/>
    <w:basedOn w:val="OPCCharBase"/>
    <w:uiPriority w:val="1"/>
    <w:qFormat/>
    <w:rsid w:val="00F63021"/>
  </w:style>
  <w:style w:type="paragraph" w:customStyle="1" w:styleId="CTA--">
    <w:name w:val="CTA --"/>
    <w:basedOn w:val="OPCParaBase"/>
    <w:next w:val="Normal"/>
    <w:rsid w:val="00F6302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6302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6302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6302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6302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6302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6302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6302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6302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6302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6302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6302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6302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6302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6302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6302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6302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6302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6302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6302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302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302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6302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6302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6302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6302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6302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6302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6302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6302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6302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6302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6302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6302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6302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6302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6302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6302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6302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6302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6302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6302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6302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6302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6302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6302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6302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6302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6302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6302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6302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630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6302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6302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6302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6302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6302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302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F6302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302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6302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F6302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302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6302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6302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6302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6302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6302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6302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6302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302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6302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63021"/>
    <w:rPr>
      <w:sz w:val="16"/>
    </w:rPr>
  </w:style>
  <w:style w:type="table" w:customStyle="1" w:styleId="CFlag">
    <w:name w:val="CFlag"/>
    <w:basedOn w:val="TableNormal"/>
    <w:uiPriority w:val="99"/>
    <w:rsid w:val="00F6302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30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0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61BCB"/>
    <w:rPr>
      <w:color w:val="0000FF"/>
      <w:u w:val="single"/>
    </w:rPr>
  </w:style>
  <w:style w:type="table" w:styleId="TableGrid">
    <w:name w:val="Table Grid"/>
    <w:basedOn w:val="TableNormal"/>
    <w:uiPriority w:val="59"/>
    <w:rsid w:val="00F63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6302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261BCB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F6302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6302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6302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6302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6302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6302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6302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6302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F63021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F6302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6302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6302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6302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F6302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6302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6302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6302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6302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6302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6302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6302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63021"/>
  </w:style>
  <w:style w:type="character" w:customStyle="1" w:styleId="CharSubPartNoCASA">
    <w:name w:val="CharSubPartNo(CASA)"/>
    <w:basedOn w:val="OPCCharBase"/>
    <w:uiPriority w:val="1"/>
    <w:rsid w:val="00F63021"/>
  </w:style>
  <w:style w:type="paragraph" w:customStyle="1" w:styleId="ENoteTTIndentHeadingSub">
    <w:name w:val="ENoteTTIndentHeadingSub"/>
    <w:aliases w:val="enTTHis"/>
    <w:basedOn w:val="OPCParaBase"/>
    <w:rsid w:val="00F6302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6302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6302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6302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6302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E76F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630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63021"/>
    <w:rPr>
      <w:sz w:val="22"/>
    </w:rPr>
  </w:style>
  <w:style w:type="paragraph" w:customStyle="1" w:styleId="SOTextNote">
    <w:name w:val="SO TextNote"/>
    <w:aliases w:val="sont"/>
    <w:basedOn w:val="SOText"/>
    <w:qFormat/>
    <w:rsid w:val="00F6302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6302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63021"/>
    <w:rPr>
      <w:sz w:val="22"/>
    </w:rPr>
  </w:style>
  <w:style w:type="paragraph" w:customStyle="1" w:styleId="FileName">
    <w:name w:val="FileName"/>
    <w:basedOn w:val="Normal"/>
    <w:rsid w:val="00F63021"/>
  </w:style>
  <w:style w:type="paragraph" w:customStyle="1" w:styleId="TableHeading">
    <w:name w:val="TableHeading"/>
    <w:aliases w:val="th"/>
    <w:basedOn w:val="OPCParaBase"/>
    <w:next w:val="Tabletext"/>
    <w:rsid w:val="00F6302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6302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6302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6302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6302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6302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6302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6302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6302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630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6302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6302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5134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5134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513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3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34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34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34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34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34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34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34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6302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3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3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3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3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3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34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34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34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34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3021"/>
  </w:style>
  <w:style w:type="paragraph" w:customStyle="1" w:styleId="OPCParaBase">
    <w:name w:val="OPCParaBase"/>
    <w:qFormat/>
    <w:rsid w:val="00F6302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6302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6302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6302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6302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6302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6302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6302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6302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6302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6302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63021"/>
  </w:style>
  <w:style w:type="paragraph" w:customStyle="1" w:styleId="Blocks">
    <w:name w:val="Blocks"/>
    <w:aliases w:val="bb"/>
    <w:basedOn w:val="OPCParaBase"/>
    <w:qFormat/>
    <w:rsid w:val="00F6302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630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6302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63021"/>
    <w:rPr>
      <w:i/>
    </w:rPr>
  </w:style>
  <w:style w:type="paragraph" w:customStyle="1" w:styleId="BoxList">
    <w:name w:val="BoxList"/>
    <w:aliases w:val="bl"/>
    <w:basedOn w:val="BoxText"/>
    <w:qFormat/>
    <w:rsid w:val="00F6302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6302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6302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63021"/>
    <w:pPr>
      <w:ind w:left="1985" w:hanging="851"/>
    </w:pPr>
  </w:style>
  <w:style w:type="character" w:customStyle="1" w:styleId="CharAmPartNo">
    <w:name w:val="CharAmPartNo"/>
    <w:basedOn w:val="OPCCharBase"/>
    <w:qFormat/>
    <w:rsid w:val="00F63021"/>
  </w:style>
  <w:style w:type="character" w:customStyle="1" w:styleId="CharAmPartText">
    <w:name w:val="CharAmPartText"/>
    <w:basedOn w:val="OPCCharBase"/>
    <w:qFormat/>
    <w:rsid w:val="00F63021"/>
  </w:style>
  <w:style w:type="character" w:customStyle="1" w:styleId="CharAmSchNo">
    <w:name w:val="CharAmSchNo"/>
    <w:basedOn w:val="OPCCharBase"/>
    <w:qFormat/>
    <w:rsid w:val="00F63021"/>
  </w:style>
  <w:style w:type="character" w:customStyle="1" w:styleId="CharAmSchText">
    <w:name w:val="CharAmSchText"/>
    <w:basedOn w:val="OPCCharBase"/>
    <w:qFormat/>
    <w:rsid w:val="00F63021"/>
  </w:style>
  <w:style w:type="character" w:customStyle="1" w:styleId="CharBoldItalic">
    <w:name w:val="CharBoldItalic"/>
    <w:basedOn w:val="OPCCharBase"/>
    <w:uiPriority w:val="1"/>
    <w:qFormat/>
    <w:rsid w:val="00F63021"/>
    <w:rPr>
      <w:b/>
      <w:i/>
    </w:rPr>
  </w:style>
  <w:style w:type="character" w:customStyle="1" w:styleId="CharChapNo">
    <w:name w:val="CharChapNo"/>
    <w:basedOn w:val="OPCCharBase"/>
    <w:uiPriority w:val="1"/>
    <w:qFormat/>
    <w:rsid w:val="00F63021"/>
  </w:style>
  <w:style w:type="character" w:customStyle="1" w:styleId="CharChapText">
    <w:name w:val="CharChapText"/>
    <w:basedOn w:val="OPCCharBase"/>
    <w:uiPriority w:val="1"/>
    <w:qFormat/>
    <w:rsid w:val="00F63021"/>
  </w:style>
  <w:style w:type="character" w:customStyle="1" w:styleId="CharDivNo">
    <w:name w:val="CharDivNo"/>
    <w:basedOn w:val="OPCCharBase"/>
    <w:uiPriority w:val="1"/>
    <w:qFormat/>
    <w:rsid w:val="00F63021"/>
  </w:style>
  <w:style w:type="character" w:customStyle="1" w:styleId="CharDivText">
    <w:name w:val="CharDivText"/>
    <w:basedOn w:val="OPCCharBase"/>
    <w:uiPriority w:val="1"/>
    <w:qFormat/>
    <w:rsid w:val="00F63021"/>
  </w:style>
  <w:style w:type="character" w:customStyle="1" w:styleId="CharItalic">
    <w:name w:val="CharItalic"/>
    <w:basedOn w:val="OPCCharBase"/>
    <w:uiPriority w:val="1"/>
    <w:qFormat/>
    <w:rsid w:val="00F63021"/>
    <w:rPr>
      <w:i/>
    </w:rPr>
  </w:style>
  <w:style w:type="character" w:customStyle="1" w:styleId="CharPartNo">
    <w:name w:val="CharPartNo"/>
    <w:basedOn w:val="OPCCharBase"/>
    <w:uiPriority w:val="1"/>
    <w:qFormat/>
    <w:rsid w:val="00F63021"/>
  </w:style>
  <w:style w:type="character" w:customStyle="1" w:styleId="CharPartText">
    <w:name w:val="CharPartText"/>
    <w:basedOn w:val="OPCCharBase"/>
    <w:uiPriority w:val="1"/>
    <w:qFormat/>
    <w:rsid w:val="00F63021"/>
  </w:style>
  <w:style w:type="character" w:customStyle="1" w:styleId="CharSectno">
    <w:name w:val="CharSectno"/>
    <w:basedOn w:val="OPCCharBase"/>
    <w:qFormat/>
    <w:rsid w:val="00F63021"/>
  </w:style>
  <w:style w:type="character" w:customStyle="1" w:styleId="CharSubdNo">
    <w:name w:val="CharSubdNo"/>
    <w:basedOn w:val="OPCCharBase"/>
    <w:uiPriority w:val="1"/>
    <w:qFormat/>
    <w:rsid w:val="00F63021"/>
  </w:style>
  <w:style w:type="character" w:customStyle="1" w:styleId="CharSubdText">
    <w:name w:val="CharSubdText"/>
    <w:basedOn w:val="OPCCharBase"/>
    <w:uiPriority w:val="1"/>
    <w:qFormat/>
    <w:rsid w:val="00F63021"/>
  </w:style>
  <w:style w:type="paragraph" w:customStyle="1" w:styleId="CTA--">
    <w:name w:val="CTA --"/>
    <w:basedOn w:val="OPCParaBase"/>
    <w:next w:val="Normal"/>
    <w:rsid w:val="00F6302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6302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6302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6302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6302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6302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6302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6302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6302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6302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6302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6302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6302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6302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6302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6302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6302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6302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6302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6302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302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302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6302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6302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6302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6302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6302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6302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6302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6302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6302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6302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6302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6302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6302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6302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6302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6302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6302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6302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6302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6302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6302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6302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6302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6302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6302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6302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6302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6302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6302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630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6302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6302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6302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6302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6302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302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F6302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302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6302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F6302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302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6302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6302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6302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6302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6302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6302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6302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302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6302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63021"/>
    <w:rPr>
      <w:sz w:val="16"/>
    </w:rPr>
  </w:style>
  <w:style w:type="table" w:customStyle="1" w:styleId="CFlag">
    <w:name w:val="CFlag"/>
    <w:basedOn w:val="TableNormal"/>
    <w:uiPriority w:val="99"/>
    <w:rsid w:val="00F6302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30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0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61BCB"/>
    <w:rPr>
      <w:color w:val="0000FF"/>
      <w:u w:val="single"/>
    </w:rPr>
  </w:style>
  <w:style w:type="table" w:styleId="TableGrid">
    <w:name w:val="Table Grid"/>
    <w:basedOn w:val="TableNormal"/>
    <w:uiPriority w:val="59"/>
    <w:rsid w:val="00F63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6302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261BCB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F6302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6302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6302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6302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6302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6302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6302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6302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F63021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F6302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6302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6302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6302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F6302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6302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6302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6302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6302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6302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6302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6302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63021"/>
  </w:style>
  <w:style w:type="character" w:customStyle="1" w:styleId="CharSubPartNoCASA">
    <w:name w:val="CharSubPartNo(CASA)"/>
    <w:basedOn w:val="OPCCharBase"/>
    <w:uiPriority w:val="1"/>
    <w:rsid w:val="00F63021"/>
  </w:style>
  <w:style w:type="paragraph" w:customStyle="1" w:styleId="ENoteTTIndentHeadingSub">
    <w:name w:val="ENoteTTIndentHeadingSub"/>
    <w:aliases w:val="enTTHis"/>
    <w:basedOn w:val="OPCParaBase"/>
    <w:rsid w:val="00F6302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6302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6302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6302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6302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E76F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630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63021"/>
    <w:rPr>
      <w:sz w:val="22"/>
    </w:rPr>
  </w:style>
  <w:style w:type="paragraph" w:customStyle="1" w:styleId="SOTextNote">
    <w:name w:val="SO TextNote"/>
    <w:aliases w:val="sont"/>
    <w:basedOn w:val="SOText"/>
    <w:qFormat/>
    <w:rsid w:val="00F6302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6302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63021"/>
    <w:rPr>
      <w:sz w:val="22"/>
    </w:rPr>
  </w:style>
  <w:style w:type="paragraph" w:customStyle="1" w:styleId="FileName">
    <w:name w:val="FileName"/>
    <w:basedOn w:val="Normal"/>
    <w:rsid w:val="00F63021"/>
  </w:style>
  <w:style w:type="paragraph" w:customStyle="1" w:styleId="TableHeading">
    <w:name w:val="TableHeading"/>
    <w:aliases w:val="th"/>
    <w:basedOn w:val="OPCParaBase"/>
    <w:next w:val="Tabletext"/>
    <w:rsid w:val="00F6302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6302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6302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6302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6302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6302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6302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6302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6302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630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6302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6302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5134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5134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513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3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34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34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34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34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34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34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34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0F0D8-881F-4AB2-B8BB-77E8C063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11</Pages>
  <Words>1428</Words>
  <Characters>8144</Characters>
  <Application>Microsoft Office Word</Application>
  <DocSecurity>0</DocSecurity>
  <PresentationFormat/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2016-01-21T02:28:00Z</cp:lastPrinted>
  <dcterms:created xsi:type="dcterms:W3CDTF">2016-05-03T02:09:00Z</dcterms:created>
  <dcterms:modified xsi:type="dcterms:W3CDTF">2016-05-09T00:58:00Z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2016</vt:lpwstr>
  </property>
  <property fmtid="{D5CDD505-2E9C-101B-9397-08002B2CF9AE}" pid="3" name="ShortT">
    <vt:lpwstr>National Greenhouse and Energy Reporting Amendment (2016 Measures No. 1) Regulation 2016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05 May 2016</vt:lpwstr>
  </property>
  <property fmtid="{D5CDD505-2E9C-101B-9397-08002B2CF9AE}" pid="10" name="Authority">
    <vt:lpwstr/>
  </property>
  <property fmtid="{D5CDD505-2E9C-101B-9397-08002B2CF9AE}" pid="11" name="ID">
    <vt:lpwstr>OPC61566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National Greenhouse and Energy Reporting Act 2007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05 May 2016</vt:lpwstr>
  </property>
</Properties>
</file>