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DF204C" w:rsidRDefault="00DA186E" w:rsidP="00715914">
      <w:pPr>
        <w:rPr>
          <w:sz w:val="28"/>
        </w:rPr>
      </w:pPr>
      <w:r w:rsidRPr="00DF204C">
        <w:rPr>
          <w:noProof/>
          <w:lang w:eastAsia="en-AU"/>
        </w:rPr>
        <w:drawing>
          <wp:inline distT="0" distB="0" distL="0" distR="0" wp14:anchorId="742E4594" wp14:editId="2E30420B">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DF204C" w:rsidRDefault="00715914" w:rsidP="00715914">
      <w:pPr>
        <w:rPr>
          <w:sz w:val="19"/>
        </w:rPr>
      </w:pPr>
    </w:p>
    <w:p w:rsidR="00715914" w:rsidRPr="00DF204C" w:rsidRDefault="00940529" w:rsidP="00715914">
      <w:pPr>
        <w:pStyle w:val="ShortT"/>
      </w:pPr>
      <w:r w:rsidRPr="00DF204C">
        <w:t>Biosecurity (Human Health) Regulation</w:t>
      </w:r>
      <w:r w:rsidR="00DF204C" w:rsidRPr="00DF204C">
        <w:t> </w:t>
      </w:r>
      <w:r w:rsidR="001B1370" w:rsidRPr="00DF204C">
        <w:t>2016</w:t>
      </w:r>
    </w:p>
    <w:p w:rsidR="00940529" w:rsidRPr="00DF204C" w:rsidRDefault="00940529" w:rsidP="009F4D6D">
      <w:pPr>
        <w:pStyle w:val="SignCoverPageStart"/>
        <w:spacing w:before="240"/>
        <w:rPr>
          <w:szCs w:val="22"/>
        </w:rPr>
      </w:pPr>
      <w:r w:rsidRPr="00DF204C">
        <w:rPr>
          <w:szCs w:val="22"/>
        </w:rPr>
        <w:t xml:space="preserve">I, General the Honourable Sir Peter Cosgrove AK MC (Ret’d), </w:t>
      </w:r>
      <w:r w:rsidR="00DF204C" w:rsidRPr="00DF204C">
        <w:rPr>
          <w:szCs w:val="22"/>
        </w:rPr>
        <w:t>Governor</w:t>
      </w:r>
      <w:r w:rsidR="00DF204C">
        <w:rPr>
          <w:szCs w:val="22"/>
        </w:rPr>
        <w:noBreakHyphen/>
      </w:r>
      <w:r w:rsidR="00DF204C" w:rsidRPr="00DF204C">
        <w:rPr>
          <w:szCs w:val="22"/>
        </w:rPr>
        <w:t>General</w:t>
      </w:r>
      <w:r w:rsidRPr="00DF204C">
        <w:rPr>
          <w:szCs w:val="22"/>
        </w:rPr>
        <w:t xml:space="preserve"> of the Commonwealth of Australia, acting with the advice of the Federal Executive Council, make the following regulation.</w:t>
      </w:r>
    </w:p>
    <w:p w:rsidR="00E54549" w:rsidRPr="00DF204C" w:rsidRDefault="00E54549" w:rsidP="00E54549">
      <w:pPr>
        <w:keepNext/>
        <w:spacing w:before="720" w:line="240" w:lineRule="atLeast"/>
        <w:ind w:right="397"/>
        <w:jc w:val="both"/>
        <w:rPr>
          <w:szCs w:val="22"/>
        </w:rPr>
      </w:pPr>
      <w:r w:rsidRPr="00DF204C">
        <w:rPr>
          <w:szCs w:val="22"/>
        </w:rPr>
        <w:t xml:space="preserve">Dated </w:t>
      </w:r>
      <w:bookmarkStart w:id="0" w:name="BKCheck15B_1"/>
      <w:bookmarkEnd w:id="0"/>
      <w:r w:rsidRPr="00DF204C">
        <w:rPr>
          <w:szCs w:val="22"/>
        </w:rPr>
        <w:fldChar w:fldCharType="begin"/>
      </w:r>
      <w:r w:rsidRPr="00DF204C">
        <w:rPr>
          <w:szCs w:val="22"/>
        </w:rPr>
        <w:instrText xml:space="preserve"> DOCPROPERTY  DateMade </w:instrText>
      </w:r>
      <w:r w:rsidRPr="00DF204C">
        <w:rPr>
          <w:szCs w:val="22"/>
        </w:rPr>
        <w:fldChar w:fldCharType="separate"/>
      </w:r>
      <w:r w:rsidR="00CA62C7">
        <w:rPr>
          <w:szCs w:val="22"/>
        </w:rPr>
        <w:t>05 May 2016</w:t>
      </w:r>
      <w:r w:rsidRPr="00DF204C">
        <w:rPr>
          <w:szCs w:val="22"/>
        </w:rPr>
        <w:fldChar w:fldCharType="end"/>
      </w:r>
    </w:p>
    <w:p w:rsidR="00E54549" w:rsidRPr="00DF204C" w:rsidRDefault="00E54549" w:rsidP="00E54549">
      <w:pPr>
        <w:keepNext/>
        <w:tabs>
          <w:tab w:val="left" w:pos="3402"/>
        </w:tabs>
        <w:spacing w:before="1080" w:line="300" w:lineRule="atLeast"/>
        <w:ind w:right="397"/>
        <w:jc w:val="right"/>
        <w:rPr>
          <w:szCs w:val="22"/>
        </w:rPr>
      </w:pPr>
      <w:r w:rsidRPr="00DF204C">
        <w:rPr>
          <w:szCs w:val="22"/>
        </w:rPr>
        <w:t>Peter Cosgrove</w:t>
      </w:r>
    </w:p>
    <w:p w:rsidR="00E54549" w:rsidRPr="00DF204C" w:rsidRDefault="00DF204C" w:rsidP="00E54549">
      <w:pPr>
        <w:keepNext/>
        <w:tabs>
          <w:tab w:val="left" w:pos="3402"/>
        </w:tabs>
        <w:spacing w:after="400" w:line="300" w:lineRule="atLeast"/>
        <w:ind w:left="3828" w:right="397"/>
        <w:jc w:val="right"/>
        <w:rPr>
          <w:szCs w:val="22"/>
        </w:rPr>
      </w:pPr>
      <w:r w:rsidRPr="00DF204C">
        <w:rPr>
          <w:szCs w:val="22"/>
        </w:rPr>
        <w:t>Governor</w:t>
      </w:r>
      <w:r>
        <w:rPr>
          <w:szCs w:val="22"/>
        </w:rPr>
        <w:noBreakHyphen/>
      </w:r>
      <w:r w:rsidRPr="00DF204C">
        <w:rPr>
          <w:szCs w:val="22"/>
        </w:rPr>
        <w:t>General</w:t>
      </w:r>
    </w:p>
    <w:p w:rsidR="00E54549" w:rsidRPr="00DF204C" w:rsidRDefault="00E54549" w:rsidP="00E54549">
      <w:pPr>
        <w:keepNext/>
        <w:tabs>
          <w:tab w:val="left" w:pos="3402"/>
        </w:tabs>
        <w:spacing w:before="840" w:after="1080" w:line="300" w:lineRule="atLeast"/>
        <w:ind w:right="397"/>
        <w:rPr>
          <w:szCs w:val="22"/>
        </w:rPr>
      </w:pPr>
      <w:r w:rsidRPr="00DF204C">
        <w:rPr>
          <w:szCs w:val="22"/>
        </w:rPr>
        <w:t>By His Excellency’s Command</w:t>
      </w:r>
    </w:p>
    <w:p w:rsidR="00E54549" w:rsidRPr="00DF204C" w:rsidRDefault="001E0C5F" w:rsidP="00E54549">
      <w:pPr>
        <w:keepNext/>
        <w:tabs>
          <w:tab w:val="left" w:pos="3402"/>
        </w:tabs>
        <w:spacing w:before="480" w:line="300" w:lineRule="atLeast"/>
        <w:ind w:right="397"/>
        <w:rPr>
          <w:szCs w:val="22"/>
        </w:rPr>
      </w:pPr>
      <w:r w:rsidRPr="00DF204C">
        <w:rPr>
          <w:szCs w:val="22"/>
        </w:rPr>
        <w:t>Sussan Ley</w:t>
      </w:r>
    </w:p>
    <w:p w:rsidR="00940529" w:rsidRPr="00DF204C" w:rsidRDefault="00940529" w:rsidP="009F4D6D">
      <w:pPr>
        <w:pStyle w:val="SignCoverPageEnd"/>
        <w:rPr>
          <w:szCs w:val="22"/>
        </w:rPr>
      </w:pPr>
      <w:r w:rsidRPr="00DF204C">
        <w:rPr>
          <w:szCs w:val="22"/>
        </w:rPr>
        <w:t>Minister for Health</w:t>
      </w:r>
    </w:p>
    <w:p w:rsidR="00940529" w:rsidRPr="00DF204C" w:rsidRDefault="00940529" w:rsidP="00940529"/>
    <w:p w:rsidR="00715914" w:rsidRPr="00DF204C" w:rsidRDefault="00715914" w:rsidP="00715914">
      <w:pPr>
        <w:pStyle w:val="Header"/>
        <w:tabs>
          <w:tab w:val="clear" w:pos="4150"/>
          <w:tab w:val="clear" w:pos="8307"/>
        </w:tabs>
      </w:pPr>
      <w:r w:rsidRPr="00DF204C">
        <w:rPr>
          <w:rStyle w:val="CharChapNo"/>
        </w:rPr>
        <w:t xml:space="preserve"> </w:t>
      </w:r>
      <w:r w:rsidRPr="00DF204C">
        <w:rPr>
          <w:rStyle w:val="CharChapText"/>
        </w:rPr>
        <w:t xml:space="preserve"> </w:t>
      </w:r>
    </w:p>
    <w:p w:rsidR="00715914" w:rsidRPr="00DF204C" w:rsidRDefault="00715914" w:rsidP="00715914">
      <w:pPr>
        <w:pStyle w:val="Header"/>
        <w:tabs>
          <w:tab w:val="clear" w:pos="4150"/>
          <w:tab w:val="clear" w:pos="8307"/>
        </w:tabs>
      </w:pPr>
      <w:r w:rsidRPr="00DF204C">
        <w:rPr>
          <w:rStyle w:val="CharPartNo"/>
        </w:rPr>
        <w:t xml:space="preserve"> </w:t>
      </w:r>
      <w:r w:rsidRPr="00DF204C">
        <w:rPr>
          <w:rStyle w:val="CharPartText"/>
        </w:rPr>
        <w:t xml:space="preserve"> </w:t>
      </w:r>
    </w:p>
    <w:p w:rsidR="00715914" w:rsidRPr="00DF204C" w:rsidRDefault="00715914" w:rsidP="00715914">
      <w:pPr>
        <w:pStyle w:val="Header"/>
        <w:tabs>
          <w:tab w:val="clear" w:pos="4150"/>
          <w:tab w:val="clear" w:pos="8307"/>
        </w:tabs>
      </w:pPr>
      <w:r w:rsidRPr="00DF204C">
        <w:rPr>
          <w:rStyle w:val="CharDivNo"/>
        </w:rPr>
        <w:t xml:space="preserve"> </w:t>
      </w:r>
      <w:r w:rsidRPr="00DF204C">
        <w:rPr>
          <w:rStyle w:val="CharDivText"/>
        </w:rPr>
        <w:t xml:space="preserve"> </w:t>
      </w:r>
    </w:p>
    <w:p w:rsidR="00715914" w:rsidRPr="00DF204C" w:rsidRDefault="00715914" w:rsidP="00715914">
      <w:pPr>
        <w:sectPr w:rsidR="00715914" w:rsidRPr="00DF204C" w:rsidSect="00702E9A">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DF204C" w:rsidRDefault="00715914" w:rsidP="00C00560">
      <w:pPr>
        <w:rPr>
          <w:sz w:val="36"/>
        </w:rPr>
      </w:pPr>
      <w:r w:rsidRPr="00DF204C">
        <w:rPr>
          <w:sz w:val="36"/>
        </w:rPr>
        <w:lastRenderedPageBreak/>
        <w:t>Contents</w:t>
      </w:r>
    </w:p>
    <w:bookmarkStart w:id="1" w:name="BKCheck15B_2"/>
    <w:bookmarkEnd w:id="1"/>
    <w:p w:rsidR="008F226C" w:rsidRPr="00DF204C" w:rsidRDefault="008F226C">
      <w:pPr>
        <w:pStyle w:val="TOC2"/>
        <w:rPr>
          <w:rFonts w:asciiTheme="minorHAnsi" w:eastAsiaTheme="minorEastAsia" w:hAnsiTheme="minorHAnsi" w:cstheme="minorBidi"/>
          <w:b w:val="0"/>
          <w:noProof/>
          <w:kern w:val="0"/>
          <w:sz w:val="22"/>
          <w:szCs w:val="22"/>
        </w:rPr>
      </w:pPr>
      <w:r w:rsidRPr="00DF204C">
        <w:rPr>
          <w:sz w:val="20"/>
        </w:rPr>
        <w:fldChar w:fldCharType="begin"/>
      </w:r>
      <w:r w:rsidRPr="00DF204C">
        <w:rPr>
          <w:sz w:val="20"/>
        </w:rPr>
        <w:instrText xml:space="preserve"> TOC \o "1-9" </w:instrText>
      </w:r>
      <w:r w:rsidRPr="00DF204C">
        <w:rPr>
          <w:sz w:val="20"/>
        </w:rPr>
        <w:fldChar w:fldCharType="separate"/>
      </w:r>
      <w:r w:rsidRPr="00DF204C">
        <w:rPr>
          <w:noProof/>
        </w:rPr>
        <w:t>Part</w:t>
      </w:r>
      <w:r w:rsidR="00DF204C" w:rsidRPr="00DF204C">
        <w:rPr>
          <w:noProof/>
        </w:rPr>
        <w:t> </w:t>
      </w:r>
      <w:r w:rsidRPr="00DF204C">
        <w:rPr>
          <w:noProof/>
        </w:rPr>
        <w:t>1—Preliminary</w:t>
      </w:r>
      <w:r w:rsidRPr="00DF204C">
        <w:rPr>
          <w:b w:val="0"/>
          <w:noProof/>
          <w:sz w:val="18"/>
        </w:rPr>
        <w:tab/>
      </w:r>
      <w:r w:rsidRPr="00DF204C">
        <w:rPr>
          <w:b w:val="0"/>
          <w:noProof/>
          <w:sz w:val="18"/>
        </w:rPr>
        <w:fldChar w:fldCharType="begin"/>
      </w:r>
      <w:r w:rsidRPr="00DF204C">
        <w:rPr>
          <w:b w:val="0"/>
          <w:noProof/>
          <w:sz w:val="18"/>
        </w:rPr>
        <w:instrText xml:space="preserve"> PAGEREF _Toc448741991 \h </w:instrText>
      </w:r>
      <w:r w:rsidRPr="00DF204C">
        <w:rPr>
          <w:b w:val="0"/>
          <w:noProof/>
          <w:sz w:val="18"/>
        </w:rPr>
      </w:r>
      <w:r w:rsidRPr="00DF204C">
        <w:rPr>
          <w:b w:val="0"/>
          <w:noProof/>
          <w:sz w:val="18"/>
        </w:rPr>
        <w:fldChar w:fldCharType="separate"/>
      </w:r>
      <w:r w:rsidR="00CA62C7">
        <w:rPr>
          <w:b w:val="0"/>
          <w:noProof/>
          <w:sz w:val="18"/>
        </w:rPr>
        <w:t>1</w:t>
      </w:r>
      <w:r w:rsidRPr="00DF204C">
        <w:rPr>
          <w:b w:val="0"/>
          <w:noProof/>
          <w:sz w:val="18"/>
        </w:rPr>
        <w:fldChar w:fldCharType="end"/>
      </w:r>
    </w:p>
    <w:p w:rsidR="008F226C" w:rsidRPr="00DF204C" w:rsidRDefault="008F226C">
      <w:pPr>
        <w:pStyle w:val="TOC5"/>
        <w:rPr>
          <w:rFonts w:asciiTheme="minorHAnsi" w:eastAsiaTheme="minorEastAsia" w:hAnsiTheme="minorHAnsi" w:cstheme="minorBidi"/>
          <w:noProof/>
          <w:kern w:val="0"/>
          <w:sz w:val="22"/>
          <w:szCs w:val="22"/>
        </w:rPr>
      </w:pPr>
      <w:r w:rsidRPr="00DF204C">
        <w:rPr>
          <w:noProof/>
        </w:rPr>
        <w:t>1</w:t>
      </w:r>
      <w:r w:rsidRPr="00DF204C">
        <w:rPr>
          <w:noProof/>
        </w:rPr>
        <w:tab/>
        <w:t>Name</w:t>
      </w:r>
      <w:r w:rsidRPr="00DF204C">
        <w:rPr>
          <w:noProof/>
        </w:rPr>
        <w:tab/>
      </w:r>
      <w:r w:rsidRPr="00DF204C">
        <w:rPr>
          <w:noProof/>
        </w:rPr>
        <w:fldChar w:fldCharType="begin"/>
      </w:r>
      <w:r w:rsidRPr="00DF204C">
        <w:rPr>
          <w:noProof/>
        </w:rPr>
        <w:instrText xml:space="preserve"> PAGEREF _Toc448741992 \h </w:instrText>
      </w:r>
      <w:r w:rsidRPr="00DF204C">
        <w:rPr>
          <w:noProof/>
        </w:rPr>
      </w:r>
      <w:r w:rsidRPr="00DF204C">
        <w:rPr>
          <w:noProof/>
        </w:rPr>
        <w:fldChar w:fldCharType="separate"/>
      </w:r>
      <w:r w:rsidR="00CA62C7">
        <w:rPr>
          <w:noProof/>
        </w:rPr>
        <w:t>1</w:t>
      </w:r>
      <w:r w:rsidRPr="00DF204C">
        <w:rPr>
          <w:noProof/>
        </w:rPr>
        <w:fldChar w:fldCharType="end"/>
      </w:r>
    </w:p>
    <w:p w:rsidR="008F226C" w:rsidRPr="00DF204C" w:rsidRDefault="008F226C">
      <w:pPr>
        <w:pStyle w:val="TOC5"/>
        <w:rPr>
          <w:rFonts w:asciiTheme="minorHAnsi" w:eastAsiaTheme="minorEastAsia" w:hAnsiTheme="minorHAnsi" w:cstheme="minorBidi"/>
          <w:noProof/>
          <w:kern w:val="0"/>
          <w:sz w:val="22"/>
          <w:szCs w:val="22"/>
        </w:rPr>
      </w:pPr>
      <w:r w:rsidRPr="00DF204C">
        <w:rPr>
          <w:noProof/>
        </w:rPr>
        <w:t>2</w:t>
      </w:r>
      <w:r w:rsidRPr="00DF204C">
        <w:rPr>
          <w:noProof/>
        </w:rPr>
        <w:tab/>
        <w:t>Commencement</w:t>
      </w:r>
      <w:r w:rsidRPr="00DF204C">
        <w:rPr>
          <w:noProof/>
        </w:rPr>
        <w:tab/>
      </w:r>
      <w:r w:rsidRPr="00DF204C">
        <w:rPr>
          <w:noProof/>
        </w:rPr>
        <w:fldChar w:fldCharType="begin"/>
      </w:r>
      <w:r w:rsidRPr="00DF204C">
        <w:rPr>
          <w:noProof/>
        </w:rPr>
        <w:instrText xml:space="preserve"> PAGEREF _Toc448741993 \h </w:instrText>
      </w:r>
      <w:r w:rsidRPr="00DF204C">
        <w:rPr>
          <w:noProof/>
        </w:rPr>
      </w:r>
      <w:r w:rsidRPr="00DF204C">
        <w:rPr>
          <w:noProof/>
        </w:rPr>
        <w:fldChar w:fldCharType="separate"/>
      </w:r>
      <w:r w:rsidR="00CA62C7">
        <w:rPr>
          <w:noProof/>
        </w:rPr>
        <w:t>1</w:t>
      </w:r>
      <w:r w:rsidRPr="00DF204C">
        <w:rPr>
          <w:noProof/>
        </w:rPr>
        <w:fldChar w:fldCharType="end"/>
      </w:r>
    </w:p>
    <w:p w:rsidR="008F226C" w:rsidRPr="00DF204C" w:rsidRDefault="008F226C">
      <w:pPr>
        <w:pStyle w:val="TOC5"/>
        <w:rPr>
          <w:rFonts w:asciiTheme="minorHAnsi" w:eastAsiaTheme="minorEastAsia" w:hAnsiTheme="minorHAnsi" w:cstheme="minorBidi"/>
          <w:noProof/>
          <w:kern w:val="0"/>
          <w:sz w:val="22"/>
          <w:szCs w:val="22"/>
        </w:rPr>
      </w:pPr>
      <w:r w:rsidRPr="00DF204C">
        <w:rPr>
          <w:noProof/>
        </w:rPr>
        <w:t>3</w:t>
      </w:r>
      <w:r w:rsidRPr="00DF204C">
        <w:rPr>
          <w:noProof/>
        </w:rPr>
        <w:tab/>
        <w:t>Authority</w:t>
      </w:r>
      <w:r w:rsidRPr="00DF204C">
        <w:rPr>
          <w:noProof/>
        </w:rPr>
        <w:tab/>
      </w:r>
      <w:r w:rsidRPr="00DF204C">
        <w:rPr>
          <w:noProof/>
        </w:rPr>
        <w:fldChar w:fldCharType="begin"/>
      </w:r>
      <w:r w:rsidRPr="00DF204C">
        <w:rPr>
          <w:noProof/>
        </w:rPr>
        <w:instrText xml:space="preserve"> PAGEREF _Toc448741994 \h </w:instrText>
      </w:r>
      <w:r w:rsidRPr="00DF204C">
        <w:rPr>
          <w:noProof/>
        </w:rPr>
      </w:r>
      <w:r w:rsidRPr="00DF204C">
        <w:rPr>
          <w:noProof/>
        </w:rPr>
        <w:fldChar w:fldCharType="separate"/>
      </w:r>
      <w:r w:rsidR="00CA62C7">
        <w:rPr>
          <w:noProof/>
        </w:rPr>
        <w:t>1</w:t>
      </w:r>
      <w:r w:rsidRPr="00DF204C">
        <w:rPr>
          <w:noProof/>
        </w:rPr>
        <w:fldChar w:fldCharType="end"/>
      </w:r>
    </w:p>
    <w:p w:rsidR="008F226C" w:rsidRPr="00DF204C" w:rsidRDefault="008F226C">
      <w:pPr>
        <w:pStyle w:val="TOC5"/>
        <w:rPr>
          <w:rFonts w:asciiTheme="minorHAnsi" w:eastAsiaTheme="minorEastAsia" w:hAnsiTheme="minorHAnsi" w:cstheme="minorBidi"/>
          <w:noProof/>
          <w:kern w:val="0"/>
          <w:sz w:val="22"/>
          <w:szCs w:val="22"/>
        </w:rPr>
      </w:pPr>
      <w:r w:rsidRPr="00DF204C">
        <w:rPr>
          <w:noProof/>
        </w:rPr>
        <w:t>4</w:t>
      </w:r>
      <w:r w:rsidRPr="00DF204C">
        <w:rPr>
          <w:noProof/>
        </w:rPr>
        <w:tab/>
        <w:t>Definitions</w:t>
      </w:r>
      <w:r w:rsidRPr="00DF204C">
        <w:rPr>
          <w:noProof/>
        </w:rPr>
        <w:tab/>
      </w:r>
      <w:r w:rsidRPr="00DF204C">
        <w:rPr>
          <w:noProof/>
        </w:rPr>
        <w:fldChar w:fldCharType="begin"/>
      </w:r>
      <w:r w:rsidRPr="00DF204C">
        <w:rPr>
          <w:noProof/>
        </w:rPr>
        <w:instrText xml:space="preserve"> PAGEREF _Toc448741995 \h </w:instrText>
      </w:r>
      <w:r w:rsidRPr="00DF204C">
        <w:rPr>
          <w:noProof/>
        </w:rPr>
      </w:r>
      <w:r w:rsidRPr="00DF204C">
        <w:rPr>
          <w:noProof/>
        </w:rPr>
        <w:fldChar w:fldCharType="separate"/>
      </w:r>
      <w:r w:rsidR="00CA62C7">
        <w:rPr>
          <w:noProof/>
        </w:rPr>
        <w:t>1</w:t>
      </w:r>
      <w:r w:rsidRPr="00DF204C">
        <w:rPr>
          <w:noProof/>
        </w:rPr>
        <w:fldChar w:fldCharType="end"/>
      </w:r>
    </w:p>
    <w:p w:rsidR="008F226C" w:rsidRPr="00DF204C" w:rsidRDefault="008F226C">
      <w:pPr>
        <w:pStyle w:val="TOC2"/>
        <w:rPr>
          <w:rFonts w:asciiTheme="minorHAnsi" w:eastAsiaTheme="minorEastAsia" w:hAnsiTheme="minorHAnsi" w:cstheme="minorBidi"/>
          <w:b w:val="0"/>
          <w:noProof/>
          <w:kern w:val="0"/>
          <w:sz w:val="22"/>
          <w:szCs w:val="22"/>
        </w:rPr>
      </w:pPr>
      <w:r w:rsidRPr="00DF204C">
        <w:rPr>
          <w:noProof/>
        </w:rPr>
        <w:t>Part</w:t>
      </w:r>
      <w:r w:rsidR="00DF204C" w:rsidRPr="00DF204C">
        <w:rPr>
          <w:noProof/>
        </w:rPr>
        <w:t> </w:t>
      </w:r>
      <w:r w:rsidRPr="00DF204C">
        <w:rPr>
          <w:noProof/>
        </w:rPr>
        <w:t>2—Preventing risks to human health</w:t>
      </w:r>
      <w:r w:rsidRPr="00DF204C">
        <w:rPr>
          <w:b w:val="0"/>
          <w:noProof/>
          <w:sz w:val="18"/>
        </w:rPr>
        <w:tab/>
      </w:r>
      <w:r w:rsidRPr="00DF204C">
        <w:rPr>
          <w:b w:val="0"/>
          <w:noProof/>
          <w:sz w:val="18"/>
        </w:rPr>
        <w:fldChar w:fldCharType="begin"/>
      </w:r>
      <w:r w:rsidRPr="00DF204C">
        <w:rPr>
          <w:b w:val="0"/>
          <w:noProof/>
          <w:sz w:val="18"/>
        </w:rPr>
        <w:instrText xml:space="preserve"> PAGEREF _Toc448741996 \h </w:instrText>
      </w:r>
      <w:r w:rsidRPr="00DF204C">
        <w:rPr>
          <w:b w:val="0"/>
          <w:noProof/>
          <w:sz w:val="18"/>
        </w:rPr>
      </w:r>
      <w:r w:rsidRPr="00DF204C">
        <w:rPr>
          <w:b w:val="0"/>
          <w:noProof/>
          <w:sz w:val="18"/>
        </w:rPr>
        <w:fldChar w:fldCharType="separate"/>
      </w:r>
      <w:r w:rsidR="00CA62C7">
        <w:rPr>
          <w:b w:val="0"/>
          <w:noProof/>
          <w:sz w:val="18"/>
        </w:rPr>
        <w:t>4</w:t>
      </w:r>
      <w:r w:rsidRPr="00DF204C">
        <w:rPr>
          <w:b w:val="0"/>
          <w:noProof/>
          <w:sz w:val="18"/>
        </w:rPr>
        <w:fldChar w:fldCharType="end"/>
      </w:r>
    </w:p>
    <w:p w:rsidR="008F226C" w:rsidRPr="00DF204C" w:rsidRDefault="008F226C">
      <w:pPr>
        <w:pStyle w:val="TOC5"/>
        <w:rPr>
          <w:rFonts w:asciiTheme="minorHAnsi" w:eastAsiaTheme="minorEastAsia" w:hAnsiTheme="minorHAnsi" w:cstheme="minorBidi"/>
          <w:noProof/>
          <w:kern w:val="0"/>
          <w:sz w:val="22"/>
          <w:szCs w:val="22"/>
        </w:rPr>
      </w:pPr>
      <w:r w:rsidRPr="00DF204C">
        <w:rPr>
          <w:noProof/>
        </w:rPr>
        <w:t>5</w:t>
      </w:r>
      <w:r w:rsidRPr="00DF204C">
        <w:rPr>
          <w:noProof/>
        </w:rPr>
        <w:tab/>
        <w:t>Contact information that must be provided by operators of incoming or outgoing passenger aircraft or vessels</w:t>
      </w:r>
      <w:r w:rsidRPr="00DF204C">
        <w:rPr>
          <w:noProof/>
        </w:rPr>
        <w:tab/>
      </w:r>
      <w:r w:rsidRPr="00DF204C">
        <w:rPr>
          <w:noProof/>
        </w:rPr>
        <w:fldChar w:fldCharType="begin"/>
      </w:r>
      <w:r w:rsidRPr="00DF204C">
        <w:rPr>
          <w:noProof/>
        </w:rPr>
        <w:instrText xml:space="preserve"> PAGEREF _Toc448741997 \h </w:instrText>
      </w:r>
      <w:r w:rsidRPr="00DF204C">
        <w:rPr>
          <w:noProof/>
        </w:rPr>
      </w:r>
      <w:r w:rsidRPr="00DF204C">
        <w:rPr>
          <w:noProof/>
        </w:rPr>
        <w:fldChar w:fldCharType="separate"/>
      </w:r>
      <w:r w:rsidR="00CA62C7">
        <w:rPr>
          <w:noProof/>
        </w:rPr>
        <w:t>4</w:t>
      </w:r>
      <w:r w:rsidRPr="00DF204C">
        <w:rPr>
          <w:noProof/>
        </w:rPr>
        <w:fldChar w:fldCharType="end"/>
      </w:r>
    </w:p>
    <w:p w:rsidR="008F226C" w:rsidRPr="00DF204C" w:rsidRDefault="008F226C">
      <w:pPr>
        <w:pStyle w:val="TOC5"/>
        <w:rPr>
          <w:rFonts w:asciiTheme="minorHAnsi" w:eastAsiaTheme="minorEastAsia" w:hAnsiTheme="minorHAnsi" w:cstheme="minorBidi"/>
          <w:noProof/>
          <w:kern w:val="0"/>
          <w:sz w:val="22"/>
          <w:szCs w:val="22"/>
        </w:rPr>
      </w:pPr>
      <w:r w:rsidRPr="00DF204C">
        <w:rPr>
          <w:noProof/>
        </w:rPr>
        <w:t>6</w:t>
      </w:r>
      <w:r w:rsidRPr="00DF204C">
        <w:rPr>
          <w:noProof/>
        </w:rPr>
        <w:tab/>
        <w:t>Exemption from pratique</w:t>
      </w:r>
      <w:r w:rsidRPr="00DF204C">
        <w:rPr>
          <w:noProof/>
        </w:rPr>
        <w:tab/>
      </w:r>
      <w:r w:rsidRPr="00DF204C">
        <w:rPr>
          <w:noProof/>
        </w:rPr>
        <w:fldChar w:fldCharType="begin"/>
      </w:r>
      <w:r w:rsidRPr="00DF204C">
        <w:rPr>
          <w:noProof/>
        </w:rPr>
        <w:instrText xml:space="preserve"> PAGEREF _Toc448741998 \h </w:instrText>
      </w:r>
      <w:r w:rsidRPr="00DF204C">
        <w:rPr>
          <w:noProof/>
        </w:rPr>
      </w:r>
      <w:r w:rsidRPr="00DF204C">
        <w:rPr>
          <w:noProof/>
        </w:rPr>
        <w:fldChar w:fldCharType="separate"/>
      </w:r>
      <w:r w:rsidR="00CA62C7">
        <w:rPr>
          <w:noProof/>
        </w:rPr>
        <w:t>4</w:t>
      </w:r>
      <w:r w:rsidRPr="00DF204C">
        <w:rPr>
          <w:noProof/>
        </w:rPr>
        <w:fldChar w:fldCharType="end"/>
      </w:r>
    </w:p>
    <w:p w:rsidR="008F226C" w:rsidRPr="00DF204C" w:rsidRDefault="008F226C">
      <w:pPr>
        <w:pStyle w:val="TOC5"/>
        <w:rPr>
          <w:rFonts w:asciiTheme="minorHAnsi" w:eastAsiaTheme="minorEastAsia" w:hAnsiTheme="minorHAnsi" w:cstheme="minorBidi"/>
          <w:noProof/>
          <w:kern w:val="0"/>
          <w:sz w:val="22"/>
          <w:szCs w:val="22"/>
        </w:rPr>
      </w:pPr>
      <w:r w:rsidRPr="00DF204C">
        <w:rPr>
          <w:noProof/>
        </w:rPr>
        <w:t>7</w:t>
      </w:r>
      <w:r w:rsidRPr="00DF204C">
        <w:rPr>
          <w:noProof/>
        </w:rPr>
        <w:tab/>
        <w:t>Disinsection measures for incoming aircraft</w:t>
      </w:r>
      <w:r w:rsidRPr="00DF204C">
        <w:rPr>
          <w:noProof/>
        </w:rPr>
        <w:tab/>
      </w:r>
      <w:r w:rsidRPr="00DF204C">
        <w:rPr>
          <w:noProof/>
        </w:rPr>
        <w:fldChar w:fldCharType="begin"/>
      </w:r>
      <w:r w:rsidRPr="00DF204C">
        <w:rPr>
          <w:noProof/>
        </w:rPr>
        <w:instrText xml:space="preserve"> PAGEREF _Toc448741999 \h </w:instrText>
      </w:r>
      <w:r w:rsidRPr="00DF204C">
        <w:rPr>
          <w:noProof/>
        </w:rPr>
      </w:r>
      <w:r w:rsidRPr="00DF204C">
        <w:rPr>
          <w:noProof/>
        </w:rPr>
        <w:fldChar w:fldCharType="separate"/>
      </w:r>
      <w:r w:rsidR="00CA62C7">
        <w:rPr>
          <w:noProof/>
        </w:rPr>
        <w:t>5</w:t>
      </w:r>
      <w:r w:rsidRPr="00DF204C">
        <w:rPr>
          <w:noProof/>
        </w:rPr>
        <w:fldChar w:fldCharType="end"/>
      </w:r>
    </w:p>
    <w:p w:rsidR="008F226C" w:rsidRPr="00DF204C" w:rsidRDefault="008F226C">
      <w:pPr>
        <w:pStyle w:val="TOC2"/>
        <w:rPr>
          <w:rFonts w:asciiTheme="minorHAnsi" w:eastAsiaTheme="minorEastAsia" w:hAnsiTheme="minorHAnsi" w:cstheme="minorBidi"/>
          <w:b w:val="0"/>
          <w:noProof/>
          <w:kern w:val="0"/>
          <w:sz w:val="22"/>
          <w:szCs w:val="22"/>
        </w:rPr>
      </w:pPr>
      <w:r w:rsidRPr="00DF204C">
        <w:rPr>
          <w:noProof/>
        </w:rPr>
        <w:t>Part</w:t>
      </w:r>
      <w:r w:rsidR="00DF204C" w:rsidRPr="00DF204C">
        <w:rPr>
          <w:noProof/>
        </w:rPr>
        <w:t> </w:t>
      </w:r>
      <w:r w:rsidRPr="00DF204C">
        <w:rPr>
          <w:noProof/>
        </w:rPr>
        <w:t>3—Managing risks to human health: human biosecurity control orders</w:t>
      </w:r>
      <w:r w:rsidRPr="00DF204C">
        <w:rPr>
          <w:b w:val="0"/>
          <w:noProof/>
          <w:sz w:val="18"/>
        </w:rPr>
        <w:tab/>
      </w:r>
      <w:r w:rsidRPr="00DF204C">
        <w:rPr>
          <w:b w:val="0"/>
          <w:noProof/>
          <w:sz w:val="18"/>
        </w:rPr>
        <w:fldChar w:fldCharType="begin"/>
      </w:r>
      <w:r w:rsidRPr="00DF204C">
        <w:rPr>
          <w:b w:val="0"/>
          <w:noProof/>
          <w:sz w:val="18"/>
        </w:rPr>
        <w:instrText xml:space="preserve"> PAGEREF _Toc448742000 \h </w:instrText>
      </w:r>
      <w:r w:rsidRPr="00DF204C">
        <w:rPr>
          <w:b w:val="0"/>
          <w:noProof/>
          <w:sz w:val="18"/>
        </w:rPr>
      </w:r>
      <w:r w:rsidRPr="00DF204C">
        <w:rPr>
          <w:b w:val="0"/>
          <w:noProof/>
          <w:sz w:val="18"/>
        </w:rPr>
        <w:fldChar w:fldCharType="separate"/>
      </w:r>
      <w:r w:rsidR="00CA62C7">
        <w:rPr>
          <w:b w:val="0"/>
          <w:noProof/>
          <w:sz w:val="18"/>
        </w:rPr>
        <w:t>6</w:t>
      </w:r>
      <w:r w:rsidRPr="00DF204C">
        <w:rPr>
          <w:b w:val="0"/>
          <w:noProof/>
          <w:sz w:val="18"/>
        </w:rPr>
        <w:fldChar w:fldCharType="end"/>
      </w:r>
    </w:p>
    <w:p w:rsidR="008F226C" w:rsidRPr="00DF204C" w:rsidRDefault="008F226C">
      <w:pPr>
        <w:pStyle w:val="TOC5"/>
        <w:rPr>
          <w:rFonts w:asciiTheme="minorHAnsi" w:eastAsiaTheme="minorEastAsia" w:hAnsiTheme="minorHAnsi" w:cstheme="minorBidi"/>
          <w:noProof/>
          <w:kern w:val="0"/>
          <w:sz w:val="22"/>
          <w:szCs w:val="22"/>
        </w:rPr>
      </w:pPr>
      <w:r w:rsidRPr="00DF204C">
        <w:rPr>
          <w:noProof/>
        </w:rPr>
        <w:t>8</w:t>
      </w:r>
      <w:r w:rsidRPr="00DF204C">
        <w:rPr>
          <w:noProof/>
        </w:rPr>
        <w:tab/>
        <w:t>Imposing human biosecurity control orders on individuals—contact information that may be required</w:t>
      </w:r>
      <w:r w:rsidRPr="00DF204C">
        <w:rPr>
          <w:noProof/>
        </w:rPr>
        <w:tab/>
      </w:r>
      <w:r w:rsidRPr="00DF204C">
        <w:rPr>
          <w:noProof/>
        </w:rPr>
        <w:fldChar w:fldCharType="begin"/>
      </w:r>
      <w:r w:rsidRPr="00DF204C">
        <w:rPr>
          <w:noProof/>
        </w:rPr>
        <w:instrText xml:space="preserve"> PAGEREF _Toc448742001 \h </w:instrText>
      </w:r>
      <w:r w:rsidRPr="00DF204C">
        <w:rPr>
          <w:noProof/>
        </w:rPr>
      </w:r>
      <w:r w:rsidRPr="00DF204C">
        <w:rPr>
          <w:noProof/>
        </w:rPr>
        <w:fldChar w:fldCharType="separate"/>
      </w:r>
      <w:r w:rsidR="00CA62C7">
        <w:rPr>
          <w:noProof/>
        </w:rPr>
        <w:t>6</w:t>
      </w:r>
      <w:r w:rsidRPr="00DF204C">
        <w:rPr>
          <w:noProof/>
        </w:rPr>
        <w:fldChar w:fldCharType="end"/>
      </w:r>
    </w:p>
    <w:p w:rsidR="008F226C" w:rsidRPr="00DF204C" w:rsidRDefault="008F226C">
      <w:pPr>
        <w:pStyle w:val="TOC5"/>
        <w:rPr>
          <w:rFonts w:asciiTheme="minorHAnsi" w:eastAsiaTheme="minorEastAsia" w:hAnsiTheme="minorHAnsi" w:cstheme="minorBidi"/>
          <w:noProof/>
          <w:kern w:val="0"/>
          <w:sz w:val="22"/>
          <w:szCs w:val="22"/>
        </w:rPr>
      </w:pPr>
      <w:r w:rsidRPr="00DF204C">
        <w:rPr>
          <w:noProof/>
        </w:rPr>
        <w:t>9</w:t>
      </w:r>
      <w:r w:rsidRPr="00DF204C">
        <w:rPr>
          <w:noProof/>
        </w:rPr>
        <w:tab/>
        <w:t>Managing contacts with other individuals—contact information that may be required</w:t>
      </w:r>
      <w:r w:rsidRPr="00DF204C">
        <w:rPr>
          <w:noProof/>
        </w:rPr>
        <w:tab/>
      </w:r>
      <w:r w:rsidRPr="00DF204C">
        <w:rPr>
          <w:noProof/>
        </w:rPr>
        <w:fldChar w:fldCharType="begin"/>
      </w:r>
      <w:r w:rsidRPr="00DF204C">
        <w:rPr>
          <w:noProof/>
        </w:rPr>
        <w:instrText xml:space="preserve"> PAGEREF _Toc448742002 \h </w:instrText>
      </w:r>
      <w:r w:rsidRPr="00DF204C">
        <w:rPr>
          <w:noProof/>
        </w:rPr>
      </w:r>
      <w:r w:rsidRPr="00DF204C">
        <w:rPr>
          <w:noProof/>
        </w:rPr>
        <w:fldChar w:fldCharType="separate"/>
      </w:r>
      <w:r w:rsidR="00CA62C7">
        <w:rPr>
          <w:noProof/>
        </w:rPr>
        <w:t>6</w:t>
      </w:r>
      <w:r w:rsidRPr="00DF204C">
        <w:rPr>
          <w:noProof/>
        </w:rPr>
        <w:fldChar w:fldCharType="end"/>
      </w:r>
    </w:p>
    <w:p w:rsidR="008F226C" w:rsidRPr="00DF204C" w:rsidRDefault="008F226C">
      <w:pPr>
        <w:pStyle w:val="TOC5"/>
        <w:rPr>
          <w:rFonts w:asciiTheme="minorHAnsi" w:eastAsiaTheme="minorEastAsia" w:hAnsiTheme="minorHAnsi" w:cstheme="minorBidi"/>
          <w:noProof/>
          <w:kern w:val="0"/>
          <w:sz w:val="22"/>
          <w:szCs w:val="22"/>
        </w:rPr>
      </w:pPr>
      <w:r w:rsidRPr="00DF204C">
        <w:rPr>
          <w:noProof/>
        </w:rPr>
        <w:t>10</w:t>
      </w:r>
      <w:r w:rsidRPr="00DF204C">
        <w:rPr>
          <w:noProof/>
        </w:rPr>
        <w:tab/>
        <w:t>Requirements for taking, storing, etc. body samples</w:t>
      </w:r>
      <w:r w:rsidRPr="00DF204C">
        <w:rPr>
          <w:noProof/>
        </w:rPr>
        <w:tab/>
      </w:r>
      <w:r w:rsidRPr="00DF204C">
        <w:rPr>
          <w:noProof/>
        </w:rPr>
        <w:fldChar w:fldCharType="begin"/>
      </w:r>
      <w:r w:rsidRPr="00DF204C">
        <w:rPr>
          <w:noProof/>
        </w:rPr>
        <w:instrText xml:space="preserve"> PAGEREF _Toc448742003 \h </w:instrText>
      </w:r>
      <w:r w:rsidRPr="00DF204C">
        <w:rPr>
          <w:noProof/>
        </w:rPr>
      </w:r>
      <w:r w:rsidRPr="00DF204C">
        <w:rPr>
          <w:noProof/>
        </w:rPr>
        <w:fldChar w:fldCharType="separate"/>
      </w:r>
      <w:r w:rsidR="00CA62C7">
        <w:rPr>
          <w:noProof/>
        </w:rPr>
        <w:t>7</w:t>
      </w:r>
      <w:r w:rsidRPr="00DF204C">
        <w:rPr>
          <w:noProof/>
        </w:rPr>
        <w:fldChar w:fldCharType="end"/>
      </w:r>
    </w:p>
    <w:p w:rsidR="008F226C" w:rsidRPr="00DF204C" w:rsidRDefault="008F226C">
      <w:pPr>
        <w:pStyle w:val="TOC2"/>
        <w:rPr>
          <w:rFonts w:asciiTheme="minorHAnsi" w:eastAsiaTheme="minorEastAsia" w:hAnsiTheme="minorHAnsi" w:cstheme="minorBidi"/>
          <w:b w:val="0"/>
          <w:noProof/>
          <w:kern w:val="0"/>
          <w:sz w:val="22"/>
          <w:szCs w:val="22"/>
        </w:rPr>
      </w:pPr>
      <w:r w:rsidRPr="00DF204C">
        <w:rPr>
          <w:noProof/>
        </w:rPr>
        <w:t>Part</w:t>
      </w:r>
      <w:r w:rsidR="00DF204C" w:rsidRPr="00DF204C">
        <w:rPr>
          <w:noProof/>
        </w:rPr>
        <w:t> </w:t>
      </w:r>
      <w:r w:rsidRPr="00DF204C">
        <w:rPr>
          <w:noProof/>
        </w:rPr>
        <w:t>4—Quarantine signals</w:t>
      </w:r>
      <w:r w:rsidRPr="00DF204C">
        <w:rPr>
          <w:b w:val="0"/>
          <w:noProof/>
          <w:sz w:val="18"/>
        </w:rPr>
        <w:tab/>
      </w:r>
      <w:r w:rsidRPr="00DF204C">
        <w:rPr>
          <w:b w:val="0"/>
          <w:noProof/>
          <w:sz w:val="18"/>
        </w:rPr>
        <w:fldChar w:fldCharType="begin"/>
      </w:r>
      <w:r w:rsidRPr="00DF204C">
        <w:rPr>
          <w:b w:val="0"/>
          <w:noProof/>
          <w:sz w:val="18"/>
        </w:rPr>
        <w:instrText xml:space="preserve"> PAGEREF _Toc448742004 \h </w:instrText>
      </w:r>
      <w:r w:rsidRPr="00DF204C">
        <w:rPr>
          <w:b w:val="0"/>
          <w:noProof/>
          <w:sz w:val="18"/>
        </w:rPr>
      </w:r>
      <w:r w:rsidRPr="00DF204C">
        <w:rPr>
          <w:b w:val="0"/>
          <w:noProof/>
          <w:sz w:val="18"/>
        </w:rPr>
        <w:fldChar w:fldCharType="separate"/>
      </w:r>
      <w:r w:rsidR="00CA62C7">
        <w:rPr>
          <w:b w:val="0"/>
          <w:noProof/>
          <w:sz w:val="18"/>
        </w:rPr>
        <w:t>8</w:t>
      </w:r>
      <w:r w:rsidRPr="00DF204C">
        <w:rPr>
          <w:b w:val="0"/>
          <w:noProof/>
          <w:sz w:val="18"/>
        </w:rPr>
        <w:fldChar w:fldCharType="end"/>
      </w:r>
    </w:p>
    <w:p w:rsidR="008F226C" w:rsidRPr="00DF204C" w:rsidRDefault="008F226C">
      <w:pPr>
        <w:pStyle w:val="TOC5"/>
        <w:rPr>
          <w:rFonts w:asciiTheme="minorHAnsi" w:eastAsiaTheme="minorEastAsia" w:hAnsiTheme="minorHAnsi" w:cstheme="minorBidi"/>
          <w:noProof/>
          <w:kern w:val="0"/>
          <w:sz w:val="22"/>
          <w:szCs w:val="22"/>
        </w:rPr>
      </w:pPr>
      <w:r w:rsidRPr="00DF204C">
        <w:rPr>
          <w:noProof/>
        </w:rPr>
        <w:t>11</w:t>
      </w:r>
      <w:r w:rsidRPr="00DF204C">
        <w:rPr>
          <w:noProof/>
        </w:rPr>
        <w:tab/>
        <w:t>Quarantine signals</w:t>
      </w:r>
      <w:r w:rsidRPr="00DF204C">
        <w:rPr>
          <w:noProof/>
        </w:rPr>
        <w:tab/>
      </w:r>
      <w:r w:rsidRPr="00DF204C">
        <w:rPr>
          <w:noProof/>
        </w:rPr>
        <w:fldChar w:fldCharType="begin"/>
      </w:r>
      <w:r w:rsidRPr="00DF204C">
        <w:rPr>
          <w:noProof/>
        </w:rPr>
        <w:instrText xml:space="preserve"> PAGEREF _Toc448742005 \h </w:instrText>
      </w:r>
      <w:r w:rsidRPr="00DF204C">
        <w:rPr>
          <w:noProof/>
        </w:rPr>
      </w:r>
      <w:r w:rsidRPr="00DF204C">
        <w:rPr>
          <w:noProof/>
        </w:rPr>
        <w:fldChar w:fldCharType="separate"/>
      </w:r>
      <w:r w:rsidR="00CA62C7">
        <w:rPr>
          <w:noProof/>
        </w:rPr>
        <w:t>8</w:t>
      </w:r>
      <w:r w:rsidRPr="00DF204C">
        <w:rPr>
          <w:noProof/>
        </w:rPr>
        <w:fldChar w:fldCharType="end"/>
      </w:r>
    </w:p>
    <w:p w:rsidR="008F226C" w:rsidRPr="00DF204C" w:rsidRDefault="008F226C">
      <w:pPr>
        <w:pStyle w:val="TOC2"/>
        <w:rPr>
          <w:rFonts w:asciiTheme="minorHAnsi" w:eastAsiaTheme="minorEastAsia" w:hAnsiTheme="minorHAnsi" w:cstheme="minorBidi"/>
          <w:b w:val="0"/>
          <w:noProof/>
          <w:kern w:val="0"/>
          <w:sz w:val="22"/>
          <w:szCs w:val="22"/>
        </w:rPr>
      </w:pPr>
      <w:r w:rsidRPr="00DF204C">
        <w:rPr>
          <w:noProof/>
        </w:rPr>
        <w:t>Part</w:t>
      </w:r>
      <w:r w:rsidR="00DF204C" w:rsidRPr="00DF204C">
        <w:rPr>
          <w:noProof/>
        </w:rPr>
        <w:t> </w:t>
      </w:r>
      <w:r w:rsidRPr="00DF204C">
        <w:rPr>
          <w:noProof/>
        </w:rPr>
        <w:t>5—Ship sanitation certification scheme</w:t>
      </w:r>
      <w:r w:rsidRPr="00DF204C">
        <w:rPr>
          <w:b w:val="0"/>
          <w:noProof/>
          <w:sz w:val="18"/>
        </w:rPr>
        <w:tab/>
      </w:r>
      <w:r w:rsidRPr="00DF204C">
        <w:rPr>
          <w:b w:val="0"/>
          <w:noProof/>
          <w:sz w:val="18"/>
        </w:rPr>
        <w:fldChar w:fldCharType="begin"/>
      </w:r>
      <w:r w:rsidRPr="00DF204C">
        <w:rPr>
          <w:b w:val="0"/>
          <w:noProof/>
          <w:sz w:val="18"/>
        </w:rPr>
        <w:instrText xml:space="preserve"> PAGEREF _Toc448742006 \h </w:instrText>
      </w:r>
      <w:r w:rsidRPr="00DF204C">
        <w:rPr>
          <w:b w:val="0"/>
          <w:noProof/>
          <w:sz w:val="18"/>
        </w:rPr>
      </w:r>
      <w:r w:rsidRPr="00DF204C">
        <w:rPr>
          <w:b w:val="0"/>
          <w:noProof/>
          <w:sz w:val="18"/>
        </w:rPr>
        <w:fldChar w:fldCharType="separate"/>
      </w:r>
      <w:r w:rsidR="00CA62C7">
        <w:rPr>
          <w:b w:val="0"/>
          <w:noProof/>
          <w:sz w:val="18"/>
        </w:rPr>
        <w:t>9</w:t>
      </w:r>
      <w:r w:rsidRPr="00DF204C">
        <w:rPr>
          <w:b w:val="0"/>
          <w:noProof/>
          <w:sz w:val="18"/>
        </w:rPr>
        <w:fldChar w:fldCharType="end"/>
      </w:r>
    </w:p>
    <w:p w:rsidR="008F226C" w:rsidRPr="00DF204C" w:rsidRDefault="008F226C">
      <w:pPr>
        <w:pStyle w:val="TOC5"/>
        <w:rPr>
          <w:rFonts w:asciiTheme="minorHAnsi" w:eastAsiaTheme="minorEastAsia" w:hAnsiTheme="minorHAnsi" w:cstheme="minorBidi"/>
          <w:noProof/>
          <w:kern w:val="0"/>
          <w:sz w:val="22"/>
          <w:szCs w:val="22"/>
        </w:rPr>
      </w:pPr>
      <w:r w:rsidRPr="00DF204C">
        <w:rPr>
          <w:noProof/>
        </w:rPr>
        <w:t>12</w:t>
      </w:r>
      <w:r w:rsidRPr="00DF204C">
        <w:rPr>
          <w:noProof/>
        </w:rPr>
        <w:tab/>
        <w:t>Ship sanitation certification scheme</w:t>
      </w:r>
      <w:r w:rsidRPr="00DF204C">
        <w:rPr>
          <w:noProof/>
        </w:rPr>
        <w:tab/>
      </w:r>
      <w:r w:rsidRPr="00DF204C">
        <w:rPr>
          <w:noProof/>
        </w:rPr>
        <w:fldChar w:fldCharType="begin"/>
      </w:r>
      <w:r w:rsidRPr="00DF204C">
        <w:rPr>
          <w:noProof/>
        </w:rPr>
        <w:instrText xml:space="preserve"> PAGEREF _Toc448742007 \h </w:instrText>
      </w:r>
      <w:r w:rsidRPr="00DF204C">
        <w:rPr>
          <w:noProof/>
        </w:rPr>
      </w:r>
      <w:r w:rsidRPr="00DF204C">
        <w:rPr>
          <w:noProof/>
        </w:rPr>
        <w:fldChar w:fldCharType="separate"/>
      </w:r>
      <w:r w:rsidR="00CA62C7">
        <w:rPr>
          <w:noProof/>
        </w:rPr>
        <w:t>9</w:t>
      </w:r>
      <w:r w:rsidRPr="00DF204C">
        <w:rPr>
          <w:noProof/>
        </w:rPr>
        <w:fldChar w:fldCharType="end"/>
      </w:r>
    </w:p>
    <w:p w:rsidR="008F226C" w:rsidRPr="00DF204C" w:rsidRDefault="008F226C">
      <w:pPr>
        <w:pStyle w:val="TOC5"/>
        <w:rPr>
          <w:rFonts w:asciiTheme="minorHAnsi" w:eastAsiaTheme="minorEastAsia" w:hAnsiTheme="minorHAnsi" w:cstheme="minorBidi"/>
          <w:noProof/>
          <w:kern w:val="0"/>
          <w:sz w:val="22"/>
          <w:szCs w:val="22"/>
        </w:rPr>
      </w:pPr>
      <w:r w:rsidRPr="00DF204C">
        <w:rPr>
          <w:noProof/>
        </w:rPr>
        <w:t>13</w:t>
      </w:r>
      <w:r w:rsidRPr="00DF204C">
        <w:rPr>
          <w:noProof/>
        </w:rPr>
        <w:tab/>
        <w:t>Form of ship sanitation certificates</w:t>
      </w:r>
      <w:r w:rsidRPr="00DF204C">
        <w:rPr>
          <w:noProof/>
        </w:rPr>
        <w:tab/>
      </w:r>
      <w:r w:rsidRPr="00DF204C">
        <w:rPr>
          <w:noProof/>
        </w:rPr>
        <w:fldChar w:fldCharType="begin"/>
      </w:r>
      <w:r w:rsidRPr="00DF204C">
        <w:rPr>
          <w:noProof/>
        </w:rPr>
        <w:instrText xml:space="preserve"> PAGEREF _Toc448742008 \h </w:instrText>
      </w:r>
      <w:r w:rsidRPr="00DF204C">
        <w:rPr>
          <w:noProof/>
        </w:rPr>
      </w:r>
      <w:r w:rsidRPr="00DF204C">
        <w:rPr>
          <w:noProof/>
        </w:rPr>
        <w:fldChar w:fldCharType="separate"/>
      </w:r>
      <w:r w:rsidR="00CA62C7">
        <w:rPr>
          <w:noProof/>
        </w:rPr>
        <w:t>9</w:t>
      </w:r>
      <w:r w:rsidRPr="00DF204C">
        <w:rPr>
          <w:noProof/>
        </w:rPr>
        <w:fldChar w:fldCharType="end"/>
      </w:r>
    </w:p>
    <w:p w:rsidR="008F226C" w:rsidRPr="00DF204C" w:rsidRDefault="008F226C">
      <w:pPr>
        <w:pStyle w:val="TOC5"/>
        <w:rPr>
          <w:rFonts w:asciiTheme="minorHAnsi" w:eastAsiaTheme="minorEastAsia" w:hAnsiTheme="minorHAnsi" w:cstheme="minorBidi"/>
          <w:noProof/>
          <w:kern w:val="0"/>
          <w:sz w:val="22"/>
          <w:szCs w:val="22"/>
        </w:rPr>
      </w:pPr>
      <w:r w:rsidRPr="00DF204C">
        <w:rPr>
          <w:noProof/>
        </w:rPr>
        <w:t>14</w:t>
      </w:r>
      <w:r w:rsidRPr="00DF204C">
        <w:rPr>
          <w:noProof/>
        </w:rPr>
        <w:tab/>
        <w:t>Assessing and managing sanitation health risks</w:t>
      </w:r>
      <w:r w:rsidRPr="00DF204C">
        <w:rPr>
          <w:noProof/>
        </w:rPr>
        <w:tab/>
      </w:r>
      <w:r w:rsidRPr="00DF204C">
        <w:rPr>
          <w:noProof/>
        </w:rPr>
        <w:fldChar w:fldCharType="begin"/>
      </w:r>
      <w:r w:rsidRPr="00DF204C">
        <w:rPr>
          <w:noProof/>
        </w:rPr>
        <w:instrText xml:space="preserve"> PAGEREF _Toc448742009 \h </w:instrText>
      </w:r>
      <w:r w:rsidRPr="00DF204C">
        <w:rPr>
          <w:noProof/>
        </w:rPr>
      </w:r>
      <w:r w:rsidRPr="00DF204C">
        <w:rPr>
          <w:noProof/>
        </w:rPr>
        <w:fldChar w:fldCharType="separate"/>
      </w:r>
      <w:r w:rsidR="00CA62C7">
        <w:rPr>
          <w:noProof/>
        </w:rPr>
        <w:t>9</w:t>
      </w:r>
      <w:r w:rsidRPr="00DF204C">
        <w:rPr>
          <w:noProof/>
        </w:rPr>
        <w:fldChar w:fldCharType="end"/>
      </w:r>
    </w:p>
    <w:p w:rsidR="008F226C" w:rsidRPr="00DF204C" w:rsidRDefault="008F226C">
      <w:pPr>
        <w:pStyle w:val="TOC5"/>
        <w:rPr>
          <w:rFonts w:asciiTheme="minorHAnsi" w:eastAsiaTheme="minorEastAsia" w:hAnsiTheme="minorHAnsi" w:cstheme="minorBidi"/>
          <w:noProof/>
          <w:kern w:val="0"/>
          <w:sz w:val="22"/>
          <w:szCs w:val="22"/>
        </w:rPr>
      </w:pPr>
      <w:r w:rsidRPr="00DF204C">
        <w:rPr>
          <w:noProof/>
        </w:rPr>
        <w:t>15</w:t>
      </w:r>
      <w:r w:rsidRPr="00DF204C">
        <w:rPr>
          <w:noProof/>
        </w:rPr>
        <w:tab/>
        <w:t>Ship sanitation certification inspection</w:t>
      </w:r>
      <w:r w:rsidRPr="00DF204C">
        <w:rPr>
          <w:noProof/>
        </w:rPr>
        <w:tab/>
      </w:r>
      <w:r w:rsidRPr="00DF204C">
        <w:rPr>
          <w:noProof/>
        </w:rPr>
        <w:fldChar w:fldCharType="begin"/>
      </w:r>
      <w:r w:rsidRPr="00DF204C">
        <w:rPr>
          <w:noProof/>
        </w:rPr>
        <w:instrText xml:space="preserve"> PAGEREF _Toc448742010 \h </w:instrText>
      </w:r>
      <w:r w:rsidRPr="00DF204C">
        <w:rPr>
          <w:noProof/>
        </w:rPr>
      </w:r>
      <w:r w:rsidRPr="00DF204C">
        <w:rPr>
          <w:noProof/>
        </w:rPr>
        <w:fldChar w:fldCharType="separate"/>
      </w:r>
      <w:r w:rsidR="00CA62C7">
        <w:rPr>
          <w:noProof/>
        </w:rPr>
        <w:t>9</w:t>
      </w:r>
      <w:r w:rsidRPr="00DF204C">
        <w:rPr>
          <w:noProof/>
        </w:rPr>
        <w:fldChar w:fldCharType="end"/>
      </w:r>
    </w:p>
    <w:p w:rsidR="008F226C" w:rsidRPr="00DF204C" w:rsidRDefault="008F226C">
      <w:pPr>
        <w:pStyle w:val="TOC5"/>
        <w:rPr>
          <w:rFonts w:asciiTheme="minorHAnsi" w:eastAsiaTheme="minorEastAsia" w:hAnsiTheme="minorHAnsi" w:cstheme="minorBidi"/>
          <w:noProof/>
          <w:kern w:val="0"/>
          <w:sz w:val="22"/>
          <w:szCs w:val="22"/>
        </w:rPr>
      </w:pPr>
      <w:r w:rsidRPr="00DF204C">
        <w:rPr>
          <w:noProof/>
        </w:rPr>
        <w:t>16</w:t>
      </w:r>
      <w:r w:rsidRPr="00DF204C">
        <w:rPr>
          <w:noProof/>
        </w:rPr>
        <w:tab/>
        <w:t>Determination of level of sanitation health risk</w:t>
      </w:r>
      <w:r w:rsidRPr="00DF204C">
        <w:rPr>
          <w:noProof/>
        </w:rPr>
        <w:tab/>
      </w:r>
      <w:r w:rsidRPr="00DF204C">
        <w:rPr>
          <w:noProof/>
        </w:rPr>
        <w:fldChar w:fldCharType="begin"/>
      </w:r>
      <w:r w:rsidRPr="00DF204C">
        <w:rPr>
          <w:noProof/>
        </w:rPr>
        <w:instrText xml:space="preserve"> PAGEREF _Toc448742011 \h </w:instrText>
      </w:r>
      <w:r w:rsidRPr="00DF204C">
        <w:rPr>
          <w:noProof/>
        </w:rPr>
      </w:r>
      <w:r w:rsidRPr="00DF204C">
        <w:rPr>
          <w:noProof/>
        </w:rPr>
        <w:fldChar w:fldCharType="separate"/>
      </w:r>
      <w:r w:rsidR="00CA62C7">
        <w:rPr>
          <w:noProof/>
        </w:rPr>
        <w:t>10</w:t>
      </w:r>
      <w:r w:rsidRPr="00DF204C">
        <w:rPr>
          <w:noProof/>
        </w:rPr>
        <w:fldChar w:fldCharType="end"/>
      </w:r>
    </w:p>
    <w:p w:rsidR="008F226C" w:rsidRPr="00DF204C" w:rsidRDefault="008F226C">
      <w:pPr>
        <w:pStyle w:val="TOC5"/>
        <w:rPr>
          <w:rFonts w:asciiTheme="minorHAnsi" w:eastAsiaTheme="minorEastAsia" w:hAnsiTheme="minorHAnsi" w:cstheme="minorBidi"/>
          <w:noProof/>
          <w:kern w:val="0"/>
          <w:sz w:val="22"/>
          <w:szCs w:val="22"/>
        </w:rPr>
      </w:pPr>
      <w:r w:rsidRPr="00DF204C">
        <w:rPr>
          <w:noProof/>
        </w:rPr>
        <w:t>17</w:t>
      </w:r>
      <w:r w:rsidRPr="00DF204C">
        <w:rPr>
          <w:noProof/>
        </w:rPr>
        <w:tab/>
        <w:t>Issue of ship sanitation control exemption certificate</w:t>
      </w:r>
      <w:r w:rsidRPr="00DF204C">
        <w:rPr>
          <w:noProof/>
        </w:rPr>
        <w:tab/>
      </w:r>
      <w:r w:rsidRPr="00DF204C">
        <w:rPr>
          <w:noProof/>
        </w:rPr>
        <w:fldChar w:fldCharType="begin"/>
      </w:r>
      <w:r w:rsidRPr="00DF204C">
        <w:rPr>
          <w:noProof/>
        </w:rPr>
        <w:instrText xml:space="preserve"> PAGEREF _Toc448742012 \h </w:instrText>
      </w:r>
      <w:r w:rsidRPr="00DF204C">
        <w:rPr>
          <w:noProof/>
        </w:rPr>
      </w:r>
      <w:r w:rsidRPr="00DF204C">
        <w:rPr>
          <w:noProof/>
        </w:rPr>
        <w:fldChar w:fldCharType="separate"/>
      </w:r>
      <w:r w:rsidR="00CA62C7">
        <w:rPr>
          <w:noProof/>
        </w:rPr>
        <w:t>10</w:t>
      </w:r>
      <w:r w:rsidRPr="00DF204C">
        <w:rPr>
          <w:noProof/>
        </w:rPr>
        <w:fldChar w:fldCharType="end"/>
      </w:r>
    </w:p>
    <w:p w:rsidR="008F226C" w:rsidRPr="00DF204C" w:rsidRDefault="008F226C">
      <w:pPr>
        <w:pStyle w:val="TOC5"/>
        <w:rPr>
          <w:rFonts w:asciiTheme="minorHAnsi" w:eastAsiaTheme="minorEastAsia" w:hAnsiTheme="minorHAnsi" w:cstheme="minorBidi"/>
          <w:noProof/>
          <w:kern w:val="0"/>
          <w:sz w:val="22"/>
          <w:szCs w:val="22"/>
        </w:rPr>
      </w:pPr>
      <w:r w:rsidRPr="00DF204C">
        <w:rPr>
          <w:noProof/>
        </w:rPr>
        <w:t>18</w:t>
      </w:r>
      <w:r w:rsidRPr="00DF204C">
        <w:rPr>
          <w:noProof/>
        </w:rPr>
        <w:tab/>
        <w:t>Issue of ship sanitation control certificate</w:t>
      </w:r>
      <w:r w:rsidRPr="00DF204C">
        <w:rPr>
          <w:noProof/>
        </w:rPr>
        <w:tab/>
      </w:r>
      <w:r w:rsidRPr="00DF204C">
        <w:rPr>
          <w:noProof/>
        </w:rPr>
        <w:fldChar w:fldCharType="begin"/>
      </w:r>
      <w:r w:rsidRPr="00DF204C">
        <w:rPr>
          <w:noProof/>
        </w:rPr>
        <w:instrText xml:space="preserve"> PAGEREF _Toc448742013 \h </w:instrText>
      </w:r>
      <w:r w:rsidRPr="00DF204C">
        <w:rPr>
          <w:noProof/>
        </w:rPr>
      </w:r>
      <w:r w:rsidRPr="00DF204C">
        <w:rPr>
          <w:noProof/>
        </w:rPr>
        <w:fldChar w:fldCharType="separate"/>
      </w:r>
      <w:r w:rsidR="00CA62C7">
        <w:rPr>
          <w:noProof/>
        </w:rPr>
        <w:t>11</w:t>
      </w:r>
      <w:r w:rsidRPr="00DF204C">
        <w:rPr>
          <w:noProof/>
        </w:rPr>
        <w:fldChar w:fldCharType="end"/>
      </w:r>
    </w:p>
    <w:p w:rsidR="008F226C" w:rsidRPr="00DF204C" w:rsidRDefault="008F226C">
      <w:pPr>
        <w:pStyle w:val="TOC5"/>
        <w:rPr>
          <w:rFonts w:asciiTheme="minorHAnsi" w:eastAsiaTheme="minorEastAsia" w:hAnsiTheme="minorHAnsi" w:cstheme="minorBidi"/>
          <w:noProof/>
          <w:kern w:val="0"/>
          <w:sz w:val="22"/>
          <w:szCs w:val="22"/>
        </w:rPr>
      </w:pPr>
      <w:r w:rsidRPr="00DF204C">
        <w:rPr>
          <w:noProof/>
        </w:rPr>
        <w:t>19</w:t>
      </w:r>
      <w:r w:rsidRPr="00DF204C">
        <w:rPr>
          <w:noProof/>
        </w:rPr>
        <w:tab/>
        <w:t>Extension of ship sanitation certificates</w:t>
      </w:r>
      <w:r w:rsidRPr="00DF204C">
        <w:rPr>
          <w:noProof/>
        </w:rPr>
        <w:tab/>
      </w:r>
      <w:r w:rsidRPr="00DF204C">
        <w:rPr>
          <w:noProof/>
        </w:rPr>
        <w:fldChar w:fldCharType="begin"/>
      </w:r>
      <w:r w:rsidRPr="00DF204C">
        <w:rPr>
          <w:noProof/>
        </w:rPr>
        <w:instrText xml:space="preserve"> PAGEREF _Toc448742014 \h </w:instrText>
      </w:r>
      <w:r w:rsidRPr="00DF204C">
        <w:rPr>
          <w:noProof/>
        </w:rPr>
      </w:r>
      <w:r w:rsidRPr="00DF204C">
        <w:rPr>
          <w:noProof/>
        </w:rPr>
        <w:fldChar w:fldCharType="separate"/>
      </w:r>
      <w:r w:rsidR="00CA62C7">
        <w:rPr>
          <w:noProof/>
        </w:rPr>
        <w:t>12</w:t>
      </w:r>
      <w:r w:rsidRPr="00DF204C">
        <w:rPr>
          <w:noProof/>
        </w:rPr>
        <w:fldChar w:fldCharType="end"/>
      </w:r>
    </w:p>
    <w:p w:rsidR="008F226C" w:rsidRPr="00DF204C" w:rsidRDefault="008F226C">
      <w:pPr>
        <w:pStyle w:val="TOC5"/>
        <w:rPr>
          <w:rFonts w:asciiTheme="minorHAnsi" w:eastAsiaTheme="minorEastAsia" w:hAnsiTheme="minorHAnsi" w:cstheme="minorBidi"/>
          <w:noProof/>
          <w:kern w:val="0"/>
          <w:sz w:val="22"/>
          <w:szCs w:val="22"/>
        </w:rPr>
      </w:pPr>
      <w:r w:rsidRPr="00DF204C">
        <w:rPr>
          <w:noProof/>
        </w:rPr>
        <w:t>20</w:t>
      </w:r>
      <w:r w:rsidRPr="00DF204C">
        <w:rPr>
          <w:noProof/>
        </w:rPr>
        <w:tab/>
        <w:t>Disclosure of protected information</w:t>
      </w:r>
      <w:r w:rsidRPr="00DF204C">
        <w:rPr>
          <w:noProof/>
        </w:rPr>
        <w:tab/>
      </w:r>
      <w:r w:rsidRPr="00DF204C">
        <w:rPr>
          <w:noProof/>
        </w:rPr>
        <w:fldChar w:fldCharType="begin"/>
      </w:r>
      <w:r w:rsidRPr="00DF204C">
        <w:rPr>
          <w:noProof/>
        </w:rPr>
        <w:instrText xml:space="preserve"> PAGEREF _Toc448742015 \h </w:instrText>
      </w:r>
      <w:r w:rsidRPr="00DF204C">
        <w:rPr>
          <w:noProof/>
        </w:rPr>
      </w:r>
      <w:r w:rsidRPr="00DF204C">
        <w:rPr>
          <w:noProof/>
        </w:rPr>
        <w:fldChar w:fldCharType="separate"/>
      </w:r>
      <w:r w:rsidR="00CA62C7">
        <w:rPr>
          <w:noProof/>
        </w:rPr>
        <w:t>12</w:t>
      </w:r>
      <w:r w:rsidRPr="00DF204C">
        <w:rPr>
          <w:noProof/>
        </w:rPr>
        <w:fldChar w:fldCharType="end"/>
      </w:r>
    </w:p>
    <w:p w:rsidR="00A802BC" w:rsidRPr="00DF204C" w:rsidRDefault="008F226C" w:rsidP="00C00560">
      <w:pPr>
        <w:rPr>
          <w:sz w:val="20"/>
        </w:rPr>
      </w:pPr>
      <w:r w:rsidRPr="00DF204C">
        <w:rPr>
          <w:sz w:val="20"/>
        </w:rPr>
        <w:fldChar w:fldCharType="end"/>
      </w:r>
    </w:p>
    <w:p w:rsidR="00715914" w:rsidRPr="00DF204C" w:rsidRDefault="00715914" w:rsidP="00715914">
      <w:pPr>
        <w:sectPr w:rsidR="00715914" w:rsidRPr="00DF204C" w:rsidSect="00702E9A">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DF204C" w:rsidRDefault="00715914" w:rsidP="00715914">
      <w:pPr>
        <w:pStyle w:val="ActHead2"/>
      </w:pPr>
      <w:bookmarkStart w:id="2" w:name="_Toc448741991"/>
      <w:r w:rsidRPr="00DF204C">
        <w:rPr>
          <w:rStyle w:val="CharPartNo"/>
        </w:rPr>
        <w:lastRenderedPageBreak/>
        <w:t>Part</w:t>
      </w:r>
      <w:r w:rsidR="00DF204C" w:rsidRPr="00DF204C">
        <w:rPr>
          <w:rStyle w:val="CharPartNo"/>
        </w:rPr>
        <w:t> </w:t>
      </w:r>
      <w:r w:rsidRPr="00DF204C">
        <w:rPr>
          <w:rStyle w:val="CharPartNo"/>
        </w:rPr>
        <w:t>1</w:t>
      </w:r>
      <w:r w:rsidRPr="00DF204C">
        <w:t>—</w:t>
      </w:r>
      <w:r w:rsidRPr="00DF204C">
        <w:rPr>
          <w:rStyle w:val="CharPartText"/>
        </w:rPr>
        <w:t>Preliminary</w:t>
      </w:r>
      <w:bookmarkEnd w:id="2"/>
    </w:p>
    <w:p w:rsidR="00715914" w:rsidRPr="00DF204C" w:rsidRDefault="00715914" w:rsidP="00715914">
      <w:pPr>
        <w:pStyle w:val="Header"/>
      </w:pPr>
      <w:r w:rsidRPr="00DF204C">
        <w:rPr>
          <w:rStyle w:val="CharDivNo"/>
        </w:rPr>
        <w:t xml:space="preserve"> </w:t>
      </w:r>
      <w:r w:rsidRPr="00DF204C">
        <w:rPr>
          <w:rStyle w:val="CharDivText"/>
        </w:rPr>
        <w:t xml:space="preserve"> </w:t>
      </w:r>
    </w:p>
    <w:p w:rsidR="00715914" w:rsidRPr="00DF204C" w:rsidRDefault="00102279" w:rsidP="00715914">
      <w:pPr>
        <w:pStyle w:val="ActHead5"/>
      </w:pPr>
      <w:bookmarkStart w:id="3" w:name="_Toc448741992"/>
      <w:r w:rsidRPr="00DF204C">
        <w:rPr>
          <w:rStyle w:val="CharSectno"/>
        </w:rPr>
        <w:t>1</w:t>
      </w:r>
      <w:r w:rsidR="00715914" w:rsidRPr="00DF204C">
        <w:t xml:space="preserve">  </w:t>
      </w:r>
      <w:r w:rsidR="00CE493D" w:rsidRPr="00DF204C">
        <w:t>Name</w:t>
      </w:r>
      <w:bookmarkEnd w:id="3"/>
    </w:p>
    <w:p w:rsidR="00715914" w:rsidRPr="00DF204C" w:rsidRDefault="00715914" w:rsidP="00715914">
      <w:pPr>
        <w:pStyle w:val="subsection"/>
      </w:pPr>
      <w:r w:rsidRPr="00DF204C">
        <w:tab/>
      </w:r>
      <w:r w:rsidRPr="00DF204C">
        <w:tab/>
        <w:t xml:space="preserve">This </w:t>
      </w:r>
      <w:r w:rsidR="00CE493D" w:rsidRPr="00DF204C">
        <w:t xml:space="preserve">is the </w:t>
      </w:r>
      <w:bookmarkStart w:id="4" w:name="BKCheck15B_4"/>
      <w:bookmarkStart w:id="5" w:name="BKCheck15B_3"/>
      <w:bookmarkEnd w:id="4"/>
      <w:bookmarkEnd w:id="5"/>
      <w:r w:rsidR="00CE038B" w:rsidRPr="00DF204C">
        <w:rPr>
          <w:i/>
        </w:rPr>
        <w:fldChar w:fldCharType="begin"/>
      </w:r>
      <w:r w:rsidR="00CE038B" w:rsidRPr="00DF204C">
        <w:rPr>
          <w:i/>
        </w:rPr>
        <w:instrText xml:space="preserve"> STYLEREF  ShortT </w:instrText>
      </w:r>
      <w:r w:rsidR="00CE038B" w:rsidRPr="00DF204C">
        <w:rPr>
          <w:i/>
        </w:rPr>
        <w:fldChar w:fldCharType="separate"/>
      </w:r>
      <w:r w:rsidR="00CA62C7">
        <w:rPr>
          <w:i/>
          <w:noProof/>
        </w:rPr>
        <w:t>Biosecurity (Human Health) Regulation 2016</w:t>
      </w:r>
      <w:r w:rsidR="00CE038B" w:rsidRPr="00DF204C">
        <w:rPr>
          <w:i/>
        </w:rPr>
        <w:fldChar w:fldCharType="end"/>
      </w:r>
      <w:r w:rsidRPr="00DF204C">
        <w:t>.</w:t>
      </w:r>
    </w:p>
    <w:p w:rsidR="00715914" w:rsidRPr="00DF204C" w:rsidRDefault="00102279" w:rsidP="00715914">
      <w:pPr>
        <w:pStyle w:val="ActHead5"/>
      </w:pPr>
      <w:bookmarkStart w:id="6" w:name="_Toc448741993"/>
      <w:r w:rsidRPr="00DF204C">
        <w:rPr>
          <w:rStyle w:val="CharSectno"/>
        </w:rPr>
        <w:t>2</w:t>
      </w:r>
      <w:r w:rsidR="00715914" w:rsidRPr="00DF204C">
        <w:t xml:space="preserve">  Commencement</w:t>
      </w:r>
      <w:bookmarkEnd w:id="6"/>
    </w:p>
    <w:p w:rsidR="00940529" w:rsidRPr="00DF204C" w:rsidRDefault="00940529" w:rsidP="009F4D6D">
      <w:pPr>
        <w:pStyle w:val="subsection"/>
      </w:pPr>
      <w:r w:rsidRPr="00DF204C">
        <w:tab/>
        <w:t>(1)</w:t>
      </w:r>
      <w:r w:rsidRPr="00DF204C">
        <w:tab/>
        <w:t>Each provision of this instrument specified in column 1 of the table commences, or is taken to have commenced, in accordance with column 2 of the table. Any other statement in column 2 has effect according to its terms.</w:t>
      </w:r>
    </w:p>
    <w:p w:rsidR="00940529" w:rsidRPr="00DF204C" w:rsidRDefault="00940529" w:rsidP="009F4D6D">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940529" w:rsidRPr="00DF204C" w:rsidTr="001B1370">
        <w:trPr>
          <w:tblHeader/>
        </w:trPr>
        <w:tc>
          <w:tcPr>
            <w:tcW w:w="5000" w:type="pct"/>
            <w:gridSpan w:val="3"/>
            <w:tcBorders>
              <w:top w:val="single" w:sz="12" w:space="0" w:color="auto"/>
              <w:bottom w:val="single" w:sz="2" w:space="0" w:color="auto"/>
            </w:tcBorders>
            <w:shd w:val="clear" w:color="auto" w:fill="auto"/>
            <w:hideMark/>
          </w:tcPr>
          <w:p w:rsidR="00940529" w:rsidRPr="00DF204C" w:rsidRDefault="00940529" w:rsidP="009F4D6D">
            <w:pPr>
              <w:pStyle w:val="TableHeading"/>
            </w:pPr>
            <w:r w:rsidRPr="00DF204C">
              <w:t>Commencement information</w:t>
            </w:r>
          </w:p>
        </w:tc>
      </w:tr>
      <w:tr w:rsidR="00940529" w:rsidRPr="00DF204C" w:rsidTr="001B1370">
        <w:trPr>
          <w:tblHeader/>
        </w:trPr>
        <w:tc>
          <w:tcPr>
            <w:tcW w:w="1196" w:type="pct"/>
            <w:tcBorders>
              <w:top w:val="single" w:sz="2" w:space="0" w:color="auto"/>
              <w:bottom w:val="single" w:sz="2" w:space="0" w:color="auto"/>
            </w:tcBorders>
            <w:shd w:val="clear" w:color="auto" w:fill="auto"/>
            <w:hideMark/>
          </w:tcPr>
          <w:p w:rsidR="00940529" w:rsidRPr="00DF204C" w:rsidRDefault="00940529" w:rsidP="009F4D6D">
            <w:pPr>
              <w:pStyle w:val="TableHeading"/>
            </w:pPr>
            <w:r w:rsidRPr="00DF204C">
              <w:t>Column 1</w:t>
            </w:r>
          </w:p>
        </w:tc>
        <w:tc>
          <w:tcPr>
            <w:tcW w:w="2692" w:type="pct"/>
            <w:tcBorders>
              <w:top w:val="single" w:sz="2" w:space="0" w:color="auto"/>
              <w:bottom w:val="single" w:sz="2" w:space="0" w:color="auto"/>
            </w:tcBorders>
            <w:shd w:val="clear" w:color="auto" w:fill="auto"/>
            <w:hideMark/>
          </w:tcPr>
          <w:p w:rsidR="00940529" w:rsidRPr="00DF204C" w:rsidRDefault="00940529" w:rsidP="009F4D6D">
            <w:pPr>
              <w:pStyle w:val="TableHeading"/>
            </w:pPr>
            <w:r w:rsidRPr="00DF204C">
              <w:t>Column 2</w:t>
            </w:r>
          </w:p>
        </w:tc>
        <w:tc>
          <w:tcPr>
            <w:tcW w:w="1112" w:type="pct"/>
            <w:tcBorders>
              <w:top w:val="single" w:sz="2" w:space="0" w:color="auto"/>
              <w:bottom w:val="single" w:sz="2" w:space="0" w:color="auto"/>
            </w:tcBorders>
            <w:shd w:val="clear" w:color="auto" w:fill="auto"/>
            <w:hideMark/>
          </w:tcPr>
          <w:p w:rsidR="00940529" w:rsidRPr="00DF204C" w:rsidRDefault="00940529" w:rsidP="009F4D6D">
            <w:pPr>
              <w:pStyle w:val="TableHeading"/>
            </w:pPr>
            <w:r w:rsidRPr="00DF204C">
              <w:t>Column 3</w:t>
            </w:r>
          </w:p>
        </w:tc>
      </w:tr>
      <w:tr w:rsidR="00940529" w:rsidRPr="00DF204C" w:rsidTr="001B1370">
        <w:trPr>
          <w:tblHeader/>
        </w:trPr>
        <w:tc>
          <w:tcPr>
            <w:tcW w:w="1196" w:type="pct"/>
            <w:tcBorders>
              <w:top w:val="single" w:sz="2" w:space="0" w:color="auto"/>
              <w:bottom w:val="single" w:sz="12" w:space="0" w:color="auto"/>
            </w:tcBorders>
            <w:shd w:val="clear" w:color="auto" w:fill="auto"/>
            <w:hideMark/>
          </w:tcPr>
          <w:p w:rsidR="00940529" w:rsidRPr="00DF204C" w:rsidRDefault="00940529" w:rsidP="009F4D6D">
            <w:pPr>
              <w:pStyle w:val="TableHeading"/>
            </w:pPr>
            <w:r w:rsidRPr="00DF204C">
              <w:t>Provisions</w:t>
            </w:r>
          </w:p>
        </w:tc>
        <w:tc>
          <w:tcPr>
            <w:tcW w:w="2692" w:type="pct"/>
            <w:tcBorders>
              <w:top w:val="single" w:sz="2" w:space="0" w:color="auto"/>
              <w:bottom w:val="single" w:sz="12" w:space="0" w:color="auto"/>
            </w:tcBorders>
            <w:shd w:val="clear" w:color="auto" w:fill="auto"/>
            <w:hideMark/>
          </w:tcPr>
          <w:p w:rsidR="00940529" w:rsidRPr="00DF204C" w:rsidRDefault="00940529" w:rsidP="009F4D6D">
            <w:pPr>
              <w:pStyle w:val="TableHeading"/>
            </w:pPr>
            <w:r w:rsidRPr="00DF204C">
              <w:t>Commencement</w:t>
            </w:r>
          </w:p>
        </w:tc>
        <w:tc>
          <w:tcPr>
            <w:tcW w:w="1112" w:type="pct"/>
            <w:tcBorders>
              <w:top w:val="single" w:sz="2" w:space="0" w:color="auto"/>
              <w:bottom w:val="single" w:sz="12" w:space="0" w:color="auto"/>
            </w:tcBorders>
            <w:shd w:val="clear" w:color="auto" w:fill="auto"/>
            <w:hideMark/>
          </w:tcPr>
          <w:p w:rsidR="00940529" w:rsidRPr="00DF204C" w:rsidRDefault="00940529" w:rsidP="009F4D6D">
            <w:pPr>
              <w:pStyle w:val="TableHeading"/>
            </w:pPr>
            <w:r w:rsidRPr="00DF204C">
              <w:t>Date/Details</w:t>
            </w:r>
          </w:p>
        </w:tc>
      </w:tr>
      <w:tr w:rsidR="00940529" w:rsidRPr="00DF204C" w:rsidTr="001B1370">
        <w:tc>
          <w:tcPr>
            <w:tcW w:w="1196" w:type="pct"/>
            <w:tcBorders>
              <w:top w:val="single" w:sz="12" w:space="0" w:color="auto"/>
              <w:bottom w:val="single" w:sz="12" w:space="0" w:color="auto"/>
            </w:tcBorders>
            <w:shd w:val="clear" w:color="auto" w:fill="auto"/>
            <w:hideMark/>
          </w:tcPr>
          <w:p w:rsidR="00940529" w:rsidRPr="00DF204C" w:rsidRDefault="00940529" w:rsidP="009F4D6D">
            <w:pPr>
              <w:pStyle w:val="Tabletext"/>
            </w:pPr>
            <w:r w:rsidRPr="00DF204C">
              <w:t>1.  The whole of this instrument</w:t>
            </w:r>
          </w:p>
        </w:tc>
        <w:tc>
          <w:tcPr>
            <w:tcW w:w="2692" w:type="pct"/>
            <w:tcBorders>
              <w:top w:val="single" w:sz="12" w:space="0" w:color="auto"/>
              <w:bottom w:val="single" w:sz="12" w:space="0" w:color="auto"/>
            </w:tcBorders>
            <w:shd w:val="clear" w:color="auto" w:fill="auto"/>
            <w:hideMark/>
          </w:tcPr>
          <w:p w:rsidR="00940529" w:rsidRPr="00DF204C" w:rsidRDefault="00D034E0" w:rsidP="009F4D6D">
            <w:pPr>
              <w:pStyle w:val="Tabletext"/>
            </w:pPr>
            <w:r w:rsidRPr="00DF204C">
              <w:t>At the same time as section</w:t>
            </w:r>
            <w:r w:rsidR="00DF204C" w:rsidRPr="00DF204C">
              <w:t> </w:t>
            </w:r>
            <w:r w:rsidRPr="00DF204C">
              <w:t xml:space="preserve">3 of the </w:t>
            </w:r>
            <w:r w:rsidRPr="00DF204C">
              <w:rPr>
                <w:i/>
              </w:rPr>
              <w:t>Biosecurity Act 2015</w:t>
            </w:r>
            <w:r w:rsidRPr="00DF204C">
              <w:t xml:space="preserve"> commences.</w:t>
            </w:r>
          </w:p>
        </w:tc>
        <w:tc>
          <w:tcPr>
            <w:tcW w:w="1112" w:type="pct"/>
            <w:tcBorders>
              <w:top w:val="single" w:sz="12" w:space="0" w:color="auto"/>
              <w:bottom w:val="single" w:sz="12" w:space="0" w:color="auto"/>
            </w:tcBorders>
            <w:shd w:val="clear" w:color="auto" w:fill="auto"/>
          </w:tcPr>
          <w:p w:rsidR="00940529" w:rsidRPr="00DF204C" w:rsidRDefault="00071B99" w:rsidP="009F4D6D">
            <w:pPr>
              <w:pStyle w:val="Tabletext"/>
            </w:pPr>
            <w:r>
              <w:t>16 June 2016</w:t>
            </w:r>
            <w:bookmarkStart w:id="7" w:name="_GoBack"/>
            <w:bookmarkEnd w:id="7"/>
          </w:p>
        </w:tc>
      </w:tr>
    </w:tbl>
    <w:p w:rsidR="00940529" w:rsidRPr="00DF204C" w:rsidRDefault="00940529" w:rsidP="009F4D6D">
      <w:pPr>
        <w:pStyle w:val="notetext"/>
      </w:pPr>
      <w:r w:rsidRPr="00DF204C">
        <w:rPr>
          <w:snapToGrid w:val="0"/>
          <w:lang w:eastAsia="en-US"/>
        </w:rPr>
        <w:t xml:space="preserve">Note: </w:t>
      </w:r>
      <w:r w:rsidRPr="00DF204C">
        <w:rPr>
          <w:snapToGrid w:val="0"/>
          <w:lang w:eastAsia="en-US"/>
        </w:rPr>
        <w:tab/>
        <w:t xml:space="preserve">This table relates only to the provisions of this </w:t>
      </w:r>
      <w:r w:rsidRPr="00DF204C">
        <w:t xml:space="preserve">instrument </w:t>
      </w:r>
      <w:r w:rsidRPr="00DF204C">
        <w:rPr>
          <w:snapToGrid w:val="0"/>
          <w:lang w:eastAsia="en-US"/>
        </w:rPr>
        <w:t xml:space="preserve">as originally made. It will not be amended to deal with any later amendments of this </w:t>
      </w:r>
      <w:r w:rsidRPr="00DF204C">
        <w:t>instrument</w:t>
      </w:r>
      <w:r w:rsidRPr="00DF204C">
        <w:rPr>
          <w:snapToGrid w:val="0"/>
          <w:lang w:eastAsia="en-US"/>
        </w:rPr>
        <w:t>.</w:t>
      </w:r>
    </w:p>
    <w:p w:rsidR="00940529" w:rsidRPr="00DF204C" w:rsidRDefault="00940529" w:rsidP="009F4D6D">
      <w:pPr>
        <w:pStyle w:val="subsection"/>
      </w:pPr>
      <w:r w:rsidRPr="00DF204C">
        <w:tab/>
        <w:t>(2)</w:t>
      </w:r>
      <w:r w:rsidRPr="00DF204C">
        <w:tab/>
        <w:t>Any information in column 3 of the table is not part of this instrument. Information may be inserted in this column, or information in it may be edited, in any published version of this instrument.</w:t>
      </w:r>
    </w:p>
    <w:p w:rsidR="00CE493D" w:rsidRPr="00DF204C" w:rsidRDefault="00102279" w:rsidP="00E85C54">
      <w:pPr>
        <w:pStyle w:val="ActHead5"/>
      </w:pPr>
      <w:bookmarkStart w:id="8" w:name="_Toc448741994"/>
      <w:r w:rsidRPr="00DF204C">
        <w:rPr>
          <w:rStyle w:val="CharSectno"/>
        </w:rPr>
        <w:t>3</w:t>
      </w:r>
      <w:r w:rsidR="00E85C54" w:rsidRPr="00DF204C">
        <w:t xml:space="preserve">  Authority</w:t>
      </w:r>
      <w:bookmarkEnd w:id="8"/>
    </w:p>
    <w:p w:rsidR="00E708D8" w:rsidRPr="00DF204C" w:rsidRDefault="00E85C54" w:rsidP="00E85C54">
      <w:pPr>
        <w:pStyle w:val="subsection"/>
      </w:pPr>
      <w:r w:rsidRPr="00DF204C">
        <w:tab/>
      </w:r>
      <w:r w:rsidRPr="00DF204C">
        <w:tab/>
        <w:t xml:space="preserve">This </w:t>
      </w:r>
      <w:r w:rsidR="00940529" w:rsidRPr="00DF204C">
        <w:t>instrument</w:t>
      </w:r>
      <w:r w:rsidRPr="00DF204C">
        <w:t xml:space="preserve"> is made under </w:t>
      </w:r>
      <w:r w:rsidR="001B39BC" w:rsidRPr="00DF204C">
        <w:t xml:space="preserve">the </w:t>
      </w:r>
      <w:r w:rsidR="00940529" w:rsidRPr="00DF204C">
        <w:rPr>
          <w:i/>
        </w:rPr>
        <w:t>Biosecurity Act 2015</w:t>
      </w:r>
      <w:r w:rsidR="00EC01C1" w:rsidRPr="00DF204C">
        <w:t>.</w:t>
      </w:r>
    </w:p>
    <w:p w:rsidR="003C28E3" w:rsidRPr="00DF204C" w:rsidRDefault="00102279" w:rsidP="003C28E3">
      <w:pPr>
        <w:pStyle w:val="ActHead5"/>
      </w:pPr>
      <w:bookmarkStart w:id="9" w:name="_Toc448741995"/>
      <w:r w:rsidRPr="00DF204C">
        <w:rPr>
          <w:rStyle w:val="CharSectno"/>
        </w:rPr>
        <w:t>4</w:t>
      </w:r>
      <w:r w:rsidR="003C28E3" w:rsidRPr="00DF204C">
        <w:t xml:space="preserve">  Definition</w:t>
      </w:r>
      <w:r w:rsidR="000C49FF" w:rsidRPr="00DF204C">
        <w:t>s</w:t>
      </w:r>
      <w:bookmarkEnd w:id="9"/>
    </w:p>
    <w:p w:rsidR="00504C05" w:rsidRPr="00DF204C" w:rsidRDefault="00504C05" w:rsidP="00504C05">
      <w:pPr>
        <w:pStyle w:val="notetext"/>
      </w:pPr>
      <w:r w:rsidRPr="00DF204C">
        <w:t>Note:</w:t>
      </w:r>
      <w:r w:rsidRPr="00DF204C">
        <w:tab/>
        <w:t>A number of expressions used in this instrument are defined in the Act, including the following:</w:t>
      </w:r>
    </w:p>
    <w:p w:rsidR="00504C05" w:rsidRPr="00DF204C" w:rsidRDefault="00504C05" w:rsidP="00504C05">
      <w:pPr>
        <w:pStyle w:val="notepara"/>
      </w:pPr>
      <w:r w:rsidRPr="00DF204C">
        <w:t>(a)</w:t>
      </w:r>
      <w:r w:rsidRPr="00DF204C">
        <w:tab/>
        <w:t>biosecurity industry participant;</w:t>
      </w:r>
    </w:p>
    <w:p w:rsidR="00504C05" w:rsidRPr="00DF204C" w:rsidRDefault="00504C05" w:rsidP="00504C05">
      <w:pPr>
        <w:pStyle w:val="notepara"/>
      </w:pPr>
      <w:r w:rsidRPr="00DF204C">
        <w:t>(b)</w:t>
      </w:r>
      <w:r w:rsidRPr="00DF204C">
        <w:tab/>
        <w:t>biosecurity measures;</w:t>
      </w:r>
    </w:p>
    <w:p w:rsidR="00504C05" w:rsidRPr="00DF204C" w:rsidRDefault="00D466EF" w:rsidP="00504C05">
      <w:pPr>
        <w:pStyle w:val="notepara"/>
      </w:pPr>
      <w:r w:rsidRPr="00DF204C">
        <w:t>(c</w:t>
      </w:r>
      <w:r w:rsidR="00504C05" w:rsidRPr="00DF204C">
        <w:t>)</w:t>
      </w:r>
      <w:r w:rsidR="00504C05" w:rsidRPr="00DF204C">
        <w:tab/>
        <w:t>incoming passenger aircraft or vessel;</w:t>
      </w:r>
    </w:p>
    <w:p w:rsidR="00504C05" w:rsidRPr="00DF204C" w:rsidRDefault="00D466EF" w:rsidP="00504C05">
      <w:pPr>
        <w:pStyle w:val="notepara"/>
      </w:pPr>
      <w:r w:rsidRPr="00DF204C">
        <w:t>(d</w:t>
      </w:r>
      <w:r w:rsidR="00504C05" w:rsidRPr="00DF204C">
        <w:t>)</w:t>
      </w:r>
      <w:r w:rsidR="00504C05" w:rsidRPr="00DF204C">
        <w:tab/>
        <w:t>International Health Regulations;</w:t>
      </w:r>
    </w:p>
    <w:p w:rsidR="00504C05" w:rsidRPr="00DF204C" w:rsidRDefault="00D466EF" w:rsidP="00504C05">
      <w:pPr>
        <w:pStyle w:val="notepara"/>
      </w:pPr>
      <w:r w:rsidRPr="00DF204C">
        <w:t>(e</w:t>
      </w:r>
      <w:r w:rsidR="00504C05" w:rsidRPr="00DF204C">
        <w:t>)</w:t>
      </w:r>
      <w:r w:rsidR="00504C05" w:rsidRPr="00DF204C">
        <w:tab/>
        <w:t>listed human disease;</w:t>
      </w:r>
    </w:p>
    <w:p w:rsidR="00504C05" w:rsidRPr="00DF204C" w:rsidRDefault="00D466EF" w:rsidP="00504C05">
      <w:pPr>
        <w:pStyle w:val="notepara"/>
      </w:pPr>
      <w:r w:rsidRPr="00DF204C">
        <w:t>(f</w:t>
      </w:r>
      <w:r w:rsidR="00504C05" w:rsidRPr="00DF204C">
        <w:t>)</w:t>
      </w:r>
      <w:r w:rsidR="00504C05" w:rsidRPr="00DF204C">
        <w:tab/>
        <w:t>operator;</w:t>
      </w:r>
    </w:p>
    <w:p w:rsidR="00504C05" w:rsidRPr="00DF204C" w:rsidRDefault="00D466EF" w:rsidP="00504C05">
      <w:pPr>
        <w:pStyle w:val="notepara"/>
      </w:pPr>
      <w:r w:rsidRPr="00DF204C">
        <w:t>(g</w:t>
      </w:r>
      <w:r w:rsidR="00504C05" w:rsidRPr="00DF204C">
        <w:t>)</w:t>
      </w:r>
      <w:r w:rsidR="00504C05" w:rsidRPr="00DF204C">
        <w:tab/>
        <w:t>outgoi</w:t>
      </w:r>
      <w:r w:rsidR="00C97A8D" w:rsidRPr="00DF204C">
        <w:t>ng passenger aircraft or vessel;</w:t>
      </w:r>
    </w:p>
    <w:p w:rsidR="00504C05" w:rsidRPr="00DF204C" w:rsidRDefault="00D466EF" w:rsidP="00504C05">
      <w:pPr>
        <w:pStyle w:val="notepara"/>
      </w:pPr>
      <w:r w:rsidRPr="00DF204C">
        <w:t>(h</w:t>
      </w:r>
      <w:r w:rsidR="00504C05" w:rsidRPr="00DF204C">
        <w:t>)</w:t>
      </w:r>
      <w:r w:rsidR="00504C05" w:rsidRPr="00DF204C">
        <w:tab/>
        <w:t>permissible purpose;</w:t>
      </w:r>
    </w:p>
    <w:p w:rsidR="00504C05" w:rsidRPr="00DF204C" w:rsidRDefault="00AD354C" w:rsidP="00504C05">
      <w:pPr>
        <w:pStyle w:val="notepara"/>
      </w:pPr>
      <w:r w:rsidRPr="00DF204C">
        <w:t>(</w:t>
      </w:r>
      <w:r w:rsidR="00D466EF" w:rsidRPr="00DF204C">
        <w:t>i</w:t>
      </w:r>
      <w:r w:rsidRPr="00DF204C">
        <w:t>)</w:t>
      </w:r>
      <w:r w:rsidR="00504C05" w:rsidRPr="00DF204C">
        <w:tab/>
        <w:t>vessel.</w:t>
      </w:r>
    </w:p>
    <w:p w:rsidR="00504C05" w:rsidRPr="00DF204C" w:rsidRDefault="00504C05" w:rsidP="00504C05">
      <w:pPr>
        <w:pStyle w:val="subsection"/>
      </w:pPr>
      <w:r w:rsidRPr="00DF204C">
        <w:tab/>
      </w:r>
      <w:r w:rsidRPr="00DF204C">
        <w:tab/>
        <w:t>In this instrument:</w:t>
      </w:r>
    </w:p>
    <w:p w:rsidR="00504C05" w:rsidRPr="00DF204C" w:rsidRDefault="00504C05" w:rsidP="00504C05">
      <w:pPr>
        <w:pStyle w:val="Definition"/>
      </w:pPr>
      <w:r w:rsidRPr="00DF204C">
        <w:rPr>
          <w:b/>
          <w:i/>
        </w:rPr>
        <w:t>Act</w:t>
      </w:r>
      <w:r w:rsidRPr="00DF204C">
        <w:t xml:space="preserve"> means the </w:t>
      </w:r>
      <w:r w:rsidRPr="00DF204C">
        <w:rPr>
          <w:i/>
        </w:rPr>
        <w:t>Biosecurity Act 2015</w:t>
      </w:r>
      <w:r w:rsidRPr="00DF204C">
        <w:t>.</w:t>
      </w:r>
    </w:p>
    <w:p w:rsidR="00504C05" w:rsidRPr="00DF204C" w:rsidRDefault="00504C05" w:rsidP="00504C05">
      <w:pPr>
        <w:pStyle w:val="Definition"/>
      </w:pPr>
      <w:r w:rsidRPr="00DF204C">
        <w:rPr>
          <w:b/>
          <w:i/>
        </w:rPr>
        <w:t>Australian resident</w:t>
      </w:r>
      <w:r w:rsidRPr="00DF204C">
        <w:t xml:space="preserve"> means an individual who lives in Australia and is:</w:t>
      </w:r>
    </w:p>
    <w:p w:rsidR="00504C05" w:rsidRPr="00DF204C" w:rsidRDefault="00504C05" w:rsidP="00504C05">
      <w:pPr>
        <w:pStyle w:val="paragraph"/>
      </w:pPr>
      <w:r w:rsidRPr="00DF204C">
        <w:tab/>
        <w:t>(a)</w:t>
      </w:r>
      <w:r w:rsidRPr="00DF204C">
        <w:tab/>
        <w:t>an Australian citizen; or</w:t>
      </w:r>
    </w:p>
    <w:p w:rsidR="00504C05" w:rsidRPr="00DF204C" w:rsidRDefault="00504C05" w:rsidP="00504C05">
      <w:pPr>
        <w:pStyle w:val="paragraph"/>
      </w:pPr>
      <w:r w:rsidRPr="00DF204C">
        <w:tab/>
        <w:t>(b)</w:t>
      </w:r>
      <w:r w:rsidRPr="00DF204C">
        <w:tab/>
        <w:t xml:space="preserve">the holder of a permanent visa (within the meaning of the </w:t>
      </w:r>
      <w:r w:rsidRPr="00DF204C">
        <w:rPr>
          <w:i/>
        </w:rPr>
        <w:t>Migration Act 1958</w:t>
      </w:r>
      <w:r w:rsidRPr="00DF204C">
        <w:t>).</w:t>
      </w:r>
    </w:p>
    <w:p w:rsidR="00504C05" w:rsidRPr="00DF204C" w:rsidRDefault="00504C05" w:rsidP="00504C05">
      <w:pPr>
        <w:pStyle w:val="Definition"/>
      </w:pPr>
      <w:r w:rsidRPr="00DF204C">
        <w:rPr>
          <w:b/>
          <w:i/>
        </w:rPr>
        <w:t>contamination</w:t>
      </w:r>
      <w:r w:rsidRPr="00DF204C">
        <w:t xml:space="preserve"> has the meaning given by Article 1 of the International Health Regulations.</w:t>
      </w:r>
    </w:p>
    <w:p w:rsidR="00504C05" w:rsidRPr="00DF204C" w:rsidRDefault="00504C05" w:rsidP="00504C05">
      <w:pPr>
        <w:pStyle w:val="Definition"/>
      </w:pPr>
      <w:r w:rsidRPr="00DF204C">
        <w:rPr>
          <w:b/>
          <w:i/>
        </w:rPr>
        <w:t xml:space="preserve">declared port </w:t>
      </w:r>
      <w:r w:rsidRPr="00DF204C">
        <w:t>means a port declared by the Director of Human Biosecurity under subsection</w:t>
      </w:r>
      <w:r w:rsidR="00DF204C" w:rsidRPr="00DF204C">
        <w:t> </w:t>
      </w:r>
      <w:r w:rsidRPr="00DF204C">
        <w:t>256(1) of the Act.</w:t>
      </w:r>
    </w:p>
    <w:p w:rsidR="00504C05" w:rsidRPr="00DF204C" w:rsidRDefault="00504C05" w:rsidP="00504C05">
      <w:pPr>
        <w:pStyle w:val="notetext"/>
      </w:pPr>
      <w:r w:rsidRPr="00DF204C">
        <w:t>Note:</w:t>
      </w:r>
      <w:r w:rsidRPr="00DF204C">
        <w:tab/>
        <w:t xml:space="preserve">See the </w:t>
      </w:r>
      <w:r w:rsidRPr="00DF204C">
        <w:rPr>
          <w:i/>
        </w:rPr>
        <w:t>Biosecurity (Ship Sanitation Certification Scheme—Ports) Declaration</w:t>
      </w:r>
      <w:r w:rsidR="00DF204C" w:rsidRPr="00DF204C">
        <w:rPr>
          <w:i/>
        </w:rPr>
        <w:t> </w:t>
      </w:r>
      <w:r w:rsidRPr="00DF204C">
        <w:rPr>
          <w:i/>
        </w:rPr>
        <w:t>2016</w:t>
      </w:r>
      <w:r w:rsidRPr="00DF204C">
        <w:t>.</w:t>
      </w:r>
    </w:p>
    <w:p w:rsidR="00504C05" w:rsidRPr="00DF204C" w:rsidRDefault="00504C05" w:rsidP="00504C05">
      <w:pPr>
        <w:pStyle w:val="Definition"/>
      </w:pPr>
      <w:r w:rsidRPr="00DF204C">
        <w:rPr>
          <w:b/>
          <w:i/>
        </w:rPr>
        <w:t>infection</w:t>
      </w:r>
      <w:r w:rsidRPr="00DF204C">
        <w:t xml:space="preserve"> has the meaning given by Article 1 of the International Health Regulations.</w:t>
      </w:r>
    </w:p>
    <w:p w:rsidR="00504C05" w:rsidRPr="00DF204C" w:rsidRDefault="00504C05" w:rsidP="00504C05">
      <w:pPr>
        <w:pStyle w:val="Definition"/>
      </w:pPr>
      <w:r w:rsidRPr="00DF204C">
        <w:rPr>
          <w:b/>
          <w:i/>
        </w:rPr>
        <w:t>International Code of Signals</w:t>
      </w:r>
      <w:r w:rsidRPr="00DF204C">
        <w:rPr>
          <w:i/>
        </w:rPr>
        <w:t xml:space="preserve"> </w:t>
      </w:r>
      <w:r w:rsidRPr="00DF204C">
        <w:t>means the International Code of Signals adopted by the Inter</w:t>
      </w:r>
      <w:r w:rsidR="00DF204C">
        <w:noBreakHyphen/>
      </w:r>
      <w:r w:rsidRPr="00DF204C">
        <w:t>Governmental Maritime Consultative Organization and published by Her Majesty’s Stationery Office in 1995, as amended and in force on 16</w:t>
      </w:r>
      <w:r w:rsidR="00DF204C" w:rsidRPr="00DF204C">
        <w:t> </w:t>
      </w:r>
      <w:r w:rsidRPr="00DF204C">
        <w:t>June 2016.</w:t>
      </w:r>
    </w:p>
    <w:p w:rsidR="00504C05" w:rsidRPr="00DF204C" w:rsidRDefault="00504C05" w:rsidP="00504C05">
      <w:pPr>
        <w:pStyle w:val="notetext"/>
      </w:pPr>
      <w:r w:rsidRPr="00DF204C">
        <w:t>Note:</w:t>
      </w:r>
      <w:r w:rsidRPr="00DF204C">
        <w:tab/>
        <w:t>The International Code of Signals is maintained by the International Maritime Organization (www.imo.org).</w:t>
      </w:r>
    </w:p>
    <w:p w:rsidR="00504C05" w:rsidRPr="00DF204C" w:rsidRDefault="00504C05" w:rsidP="00504C05">
      <w:pPr>
        <w:pStyle w:val="Definition"/>
      </w:pPr>
      <w:r w:rsidRPr="00DF204C">
        <w:rPr>
          <w:b/>
          <w:i/>
        </w:rPr>
        <w:t>non</w:t>
      </w:r>
      <w:r w:rsidR="00DF204C">
        <w:rPr>
          <w:b/>
          <w:i/>
        </w:rPr>
        <w:noBreakHyphen/>
      </w:r>
      <w:r w:rsidRPr="00DF204C">
        <w:rPr>
          <w:b/>
          <w:i/>
        </w:rPr>
        <w:t>commercial vessel</w:t>
      </w:r>
      <w:r w:rsidRPr="00DF204C">
        <w:t xml:space="preserve"> means a vessel that is used, or is intended to be used, wholly for recreational purposes (whether or not crew are employed on the vessel).</w:t>
      </w:r>
    </w:p>
    <w:p w:rsidR="00504C05" w:rsidRPr="00DF204C" w:rsidRDefault="00504C05" w:rsidP="00504C05">
      <w:pPr>
        <w:pStyle w:val="Definition"/>
      </w:pPr>
      <w:r w:rsidRPr="00DF204C">
        <w:rPr>
          <w:b/>
          <w:i/>
        </w:rPr>
        <w:t xml:space="preserve">overseas competent authority </w:t>
      </w:r>
      <w:r w:rsidRPr="00DF204C">
        <w:t>means an authority of a foreign country responsible for the implementation and application of health measures under the International Health Regulations.</w:t>
      </w:r>
    </w:p>
    <w:p w:rsidR="00504C05" w:rsidRPr="00DF204C" w:rsidRDefault="00504C05" w:rsidP="00504C05">
      <w:pPr>
        <w:pStyle w:val="Definition"/>
      </w:pPr>
      <w:r w:rsidRPr="00DF204C">
        <w:rPr>
          <w:b/>
          <w:i/>
        </w:rPr>
        <w:t>reservoir</w:t>
      </w:r>
      <w:r w:rsidRPr="00DF204C">
        <w:t xml:space="preserve"> has the meaning given by Article 1 of the International Health Regulations.</w:t>
      </w:r>
    </w:p>
    <w:p w:rsidR="00504C05" w:rsidRPr="00DF204C" w:rsidRDefault="00504C05" w:rsidP="00504C05">
      <w:pPr>
        <w:pStyle w:val="Definition"/>
      </w:pPr>
      <w:r w:rsidRPr="00DF204C">
        <w:rPr>
          <w:b/>
          <w:i/>
        </w:rPr>
        <w:t xml:space="preserve">sanitation health risk </w:t>
      </w:r>
      <w:r w:rsidRPr="00DF204C">
        <w:t>means the likelihood of an event occurring that might:</w:t>
      </w:r>
    </w:p>
    <w:p w:rsidR="00504C05" w:rsidRPr="00DF204C" w:rsidRDefault="00504C05" w:rsidP="00504C05">
      <w:pPr>
        <w:pStyle w:val="paragraph"/>
      </w:pPr>
      <w:r w:rsidRPr="00DF204C">
        <w:tab/>
        <w:t>(a)</w:t>
      </w:r>
      <w:r w:rsidRPr="00DF204C">
        <w:tab/>
        <w:t>cause harm to human health; and</w:t>
      </w:r>
    </w:p>
    <w:p w:rsidR="00504C05" w:rsidRPr="00DF204C" w:rsidRDefault="00504C05" w:rsidP="00504C05">
      <w:pPr>
        <w:pStyle w:val="paragraph"/>
      </w:pPr>
      <w:r w:rsidRPr="00DF204C">
        <w:tab/>
        <w:t>(b)</w:t>
      </w:r>
      <w:r w:rsidRPr="00DF204C">
        <w:tab/>
        <w:t>pose an immediate and serious risk of a disease or pest</w:t>
      </w:r>
      <w:r w:rsidRPr="00DF204C">
        <w:rPr>
          <w:i/>
        </w:rPr>
        <w:t xml:space="preserve"> </w:t>
      </w:r>
      <w:r w:rsidRPr="00DF204C">
        <w:t>spreading to another country.</w:t>
      </w:r>
    </w:p>
    <w:p w:rsidR="00504C05" w:rsidRPr="00DF204C" w:rsidRDefault="00504C05" w:rsidP="00504C05">
      <w:pPr>
        <w:pStyle w:val="Definition"/>
      </w:pPr>
      <w:r w:rsidRPr="00DF204C">
        <w:rPr>
          <w:b/>
          <w:i/>
        </w:rPr>
        <w:t xml:space="preserve">ship sanitation certificate </w:t>
      </w:r>
      <w:r w:rsidRPr="00DF204C">
        <w:t>means:</w:t>
      </w:r>
    </w:p>
    <w:p w:rsidR="00504C05" w:rsidRPr="00DF204C" w:rsidRDefault="00504C05" w:rsidP="00504C05">
      <w:pPr>
        <w:pStyle w:val="paragraph"/>
      </w:pPr>
      <w:r w:rsidRPr="00DF204C">
        <w:tab/>
        <w:t>(a)</w:t>
      </w:r>
      <w:r w:rsidRPr="00DF204C">
        <w:tab/>
        <w:t>a ship sanitation control certificate; or</w:t>
      </w:r>
    </w:p>
    <w:p w:rsidR="00504C05" w:rsidRPr="00DF204C" w:rsidRDefault="00504C05" w:rsidP="00504C05">
      <w:pPr>
        <w:pStyle w:val="paragraph"/>
      </w:pPr>
      <w:r w:rsidRPr="00DF204C">
        <w:tab/>
        <w:t>(b)</w:t>
      </w:r>
      <w:r w:rsidRPr="00DF204C">
        <w:tab/>
        <w:t>a ship sanitation control exemption certificate.</w:t>
      </w:r>
    </w:p>
    <w:p w:rsidR="00504C05" w:rsidRPr="00DF204C" w:rsidRDefault="00504C05" w:rsidP="00504C05">
      <w:pPr>
        <w:pStyle w:val="Definition"/>
      </w:pPr>
      <w:r w:rsidRPr="00DF204C">
        <w:rPr>
          <w:b/>
          <w:i/>
        </w:rPr>
        <w:t xml:space="preserve">ship sanitation certification inspection </w:t>
      </w:r>
      <w:r w:rsidRPr="00DF204C">
        <w:t>means an inspection of a vessel, for the purpose of the ship sanitation certification scheme, to determine the level of sanitation health risk associated with the vessel.</w:t>
      </w:r>
    </w:p>
    <w:p w:rsidR="00504C05" w:rsidRPr="00DF204C" w:rsidRDefault="00504C05" w:rsidP="00504C05">
      <w:pPr>
        <w:pStyle w:val="Definition"/>
        <w:rPr>
          <w:b/>
          <w:i/>
        </w:rPr>
      </w:pPr>
      <w:r w:rsidRPr="00DF204C">
        <w:rPr>
          <w:b/>
          <w:i/>
        </w:rPr>
        <w:t>ship sanitation certification scheme</w:t>
      </w:r>
      <w:r w:rsidRPr="00DF204C">
        <w:t xml:space="preserve"> means the scheme prescribed by </w:t>
      </w:r>
      <w:r w:rsidR="00C5335E" w:rsidRPr="00DF204C">
        <w:t>Part</w:t>
      </w:r>
      <w:r w:rsidR="00DF204C" w:rsidRPr="00DF204C">
        <w:t> </w:t>
      </w:r>
      <w:r w:rsidR="00C5335E" w:rsidRPr="00DF204C">
        <w:t xml:space="preserve">5 of </w:t>
      </w:r>
      <w:r w:rsidRPr="00DF204C">
        <w:t>this instrument.</w:t>
      </w:r>
    </w:p>
    <w:p w:rsidR="00504C05" w:rsidRPr="00DF204C" w:rsidRDefault="00504C05" w:rsidP="00504C05">
      <w:pPr>
        <w:pStyle w:val="Definition"/>
      </w:pPr>
      <w:r w:rsidRPr="00DF204C">
        <w:rPr>
          <w:b/>
          <w:i/>
        </w:rPr>
        <w:t xml:space="preserve">ship sanitation control certificate </w:t>
      </w:r>
      <w:r w:rsidRPr="00DF204C">
        <w:t>means:</w:t>
      </w:r>
    </w:p>
    <w:p w:rsidR="00504C05" w:rsidRPr="00DF204C" w:rsidRDefault="00504C05" w:rsidP="00504C05">
      <w:pPr>
        <w:pStyle w:val="paragraph"/>
      </w:pPr>
      <w:r w:rsidRPr="00DF204C">
        <w:tab/>
        <w:t>(a)</w:t>
      </w:r>
      <w:r w:rsidRPr="00DF204C">
        <w:tab/>
        <w:t>a ship sanitation control certificate issued by a biose</w:t>
      </w:r>
      <w:r w:rsidR="008C56F1" w:rsidRPr="00DF204C">
        <w:t>curity officer under section</w:t>
      </w:r>
      <w:r w:rsidR="00DF204C" w:rsidRPr="00DF204C">
        <w:t> </w:t>
      </w:r>
      <w:r w:rsidR="00102279" w:rsidRPr="00DF204C">
        <w:t>18</w:t>
      </w:r>
      <w:r w:rsidRPr="00DF204C">
        <w:t>; or</w:t>
      </w:r>
    </w:p>
    <w:p w:rsidR="00504C05" w:rsidRPr="00DF204C" w:rsidRDefault="00504C05" w:rsidP="00504C05">
      <w:pPr>
        <w:pStyle w:val="paragraph"/>
      </w:pPr>
      <w:r w:rsidRPr="00DF204C">
        <w:tab/>
        <w:t>(b)</w:t>
      </w:r>
      <w:r w:rsidRPr="00DF204C">
        <w:tab/>
        <w:t>a ship sanitation control certificate issued by an overseas competent authority.</w:t>
      </w:r>
    </w:p>
    <w:p w:rsidR="00504C05" w:rsidRPr="00DF204C" w:rsidRDefault="00504C05" w:rsidP="00504C05">
      <w:pPr>
        <w:pStyle w:val="Definition"/>
      </w:pPr>
      <w:r w:rsidRPr="00DF204C">
        <w:rPr>
          <w:b/>
          <w:i/>
        </w:rPr>
        <w:t xml:space="preserve">ship sanitation control exemption certificate </w:t>
      </w:r>
      <w:r w:rsidRPr="00DF204C">
        <w:t>means:</w:t>
      </w:r>
    </w:p>
    <w:p w:rsidR="00504C05" w:rsidRPr="00DF204C" w:rsidRDefault="00504C05" w:rsidP="00504C05">
      <w:pPr>
        <w:pStyle w:val="paragraph"/>
      </w:pPr>
      <w:r w:rsidRPr="00DF204C">
        <w:tab/>
        <w:t>(a)</w:t>
      </w:r>
      <w:r w:rsidRPr="00DF204C">
        <w:tab/>
        <w:t>a ship sanitation control exemption certificate issued by a biose</w:t>
      </w:r>
      <w:r w:rsidR="008C56F1" w:rsidRPr="00DF204C">
        <w:t>curity officer under section</w:t>
      </w:r>
      <w:r w:rsidR="00DF204C" w:rsidRPr="00DF204C">
        <w:t> </w:t>
      </w:r>
      <w:r w:rsidR="00102279" w:rsidRPr="00DF204C">
        <w:t>17</w:t>
      </w:r>
      <w:r w:rsidRPr="00DF204C">
        <w:t>; or</w:t>
      </w:r>
    </w:p>
    <w:p w:rsidR="00504C05" w:rsidRPr="00DF204C" w:rsidRDefault="00504C05" w:rsidP="00504C05">
      <w:pPr>
        <w:pStyle w:val="paragraph"/>
      </w:pPr>
      <w:r w:rsidRPr="00DF204C">
        <w:tab/>
        <w:t>(b)</w:t>
      </w:r>
      <w:r w:rsidRPr="00DF204C">
        <w:tab/>
        <w:t>a ship sanitation control exemption certificate issued by an overseas competent authority.</w:t>
      </w:r>
    </w:p>
    <w:p w:rsidR="00504C05" w:rsidRPr="00DF204C" w:rsidRDefault="00504C05" w:rsidP="00504C05">
      <w:pPr>
        <w:pStyle w:val="Definition"/>
      </w:pPr>
      <w:r w:rsidRPr="00DF204C">
        <w:rPr>
          <w:b/>
          <w:i/>
        </w:rPr>
        <w:t>vector</w:t>
      </w:r>
      <w:r w:rsidRPr="00DF204C">
        <w:t xml:space="preserve"> has the meaning given by Article 1 of the International Health Regulations.</w:t>
      </w:r>
    </w:p>
    <w:p w:rsidR="003C28E3" w:rsidRPr="00DF204C" w:rsidRDefault="003C28E3" w:rsidP="003C28E3">
      <w:pPr>
        <w:pStyle w:val="ActHead2"/>
        <w:pageBreakBefore/>
      </w:pPr>
      <w:bookmarkStart w:id="10" w:name="_Toc448741996"/>
      <w:r w:rsidRPr="00DF204C">
        <w:rPr>
          <w:rStyle w:val="CharPartNo"/>
        </w:rPr>
        <w:t>Part</w:t>
      </w:r>
      <w:r w:rsidR="00DF204C" w:rsidRPr="00DF204C">
        <w:rPr>
          <w:rStyle w:val="CharPartNo"/>
        </w:rPr>
        <w:t> </w:t>
      </w:r>
      <w:r w:rsidR="00C221C6" w:rsidRPr="00DF204C">
        <w:rPr>
          <w:rStyle w:val="CharPartNo"/>
        </w:rPr>
        <w:t>2</w:t>
      </w:r>
      <w:r w:rsidR="00C221C6" w:rsidRPr="00DF204C">
        <w:t>—</w:t>
      </w:r>
      <w:r w:rsidRPr="00DF204C">
        <w:rPr>
          <w:rStyle w:val="CharPartText"/>
        </w:rPr>
        <w:t>Preventing risks to human health</w:t>
      </w:r>
      <w:bookmarkEnd w:id="10"/>
    </w:p>
    <w:p w:rsidR="003C28E3" w:rsidRPr="00DF204C" w:rsidRDefault="003C28E3" w:rsidP="003C28E3">
      <w:pPr>
        <w:pStyle w:val="Header"/>
      </w:pPr>
      <w:r w:rsidRPr="00DF204C">
        <w:rPr>
          <w:rStyle w:val="CharDivNo"/>
        </w:rPr>
        <w:t xml:space="preserve"> </w:t>
      </w:r>
      <w:r w:rsidRPr="00DF204C">
        <w:rPr>
          <w:rStyle w:val="CharDivText"/>
        </w:rPr>
        <w:t xml:space="preserve"> </w:t>
      </w:r>
    </w:p>
    <w:p w:rsidR="003C28E3" w:rsidRPr="00DF204C" w:rsidRDefault="00102279" w:rsidP="003C28E3">
      <w:pPr>
        <w:pStyle w:val="ActHead5"/>
      </w:pPr>
      <w:bookmarkStart w:id="11" w:name="_Toc448741997"/>
      <w:r w:rsidRPr="00DF204C">
        <w:rPr>
          <w:rStyle w:val="CharSectno"/>
        </w:rPr>
        <w:t>5</w:t>
      </w:r>
      <w:r w:rsidR="003C28E3" w:rsidRPr="00DF204C">
        <w:t xml:space="preserve">  Contact information </w:t>
      </w:r>
      <w:r w:rsidR="000C49FF" w:rsidRPr="00DF204C">
        <w:t xml:space="preserve">that must be provided by </w:t>
      </w:r>
      <w:r w:rsidR="003C28E3" w:rsidRPr="00DF204C">
        <w:t>operators</w:t>
      </w:r>
      <w:r w:rsidR="000C49FF" w:rsidRPr="00DF204C">
        <w:t xml:space="preserve"> of incoming or outgoing passenger aircraft or vessels</w:t>
      </w:r>
      <w:bookmarkEnd w:id="11"/>
    </w:p>
    <w:p w:rsidR="003C28E3" w:rsidRPr="00DF204C" w:rsidRDefault="003C28E3" w:rsidP="003C28E3">
      <w:pPr>
        <w:pStyle w:val="subsection"/>
      </w:pPr>
      <w:r w:rsidRPr="00DF204C">
        <w:tab/>
        <w:t>(1)</w:t>
      </w:r>
      <w:r w:rsidRPr="00DF204C">
        <w:tab/>
        <w:t>For subsection</w:t>
      </w:r>
      <w:r w:rsidR="00DF204C" w:rsidRPr="00DF204C">
        <w:t> </w:t>
      </w:r>
      <w:r w:rsidR="000C49FF" w:rsidRPr="00DF204C">
        <w:t>47</w:t>
      </w:r>
      <w:r w:rsidRPr="00DF204C">
        <w:t xml:space="preserve">(2) of the Act, the following contact information </w:t>
      </w:r>
      <w:r w:rsidR="000C49FF" w:rsidRPr="00DF204C">
        <w:t xml:space="preserve">for an individual nominated by the operator </w:t>
      </w:r>
      <w:r w:rsidR="007405A9" w:rsidRPr="00DF204C">
        <w:t xml:space="preserve">of an incoming passenger aircraft or vessel, or an outgoing passenger aircraft or vessel, </w:t>
      </w:r>
      <w:r w:rsidRPr="00DF204C">
        <w:t>is prescribed:</w:t>
      </w:r>
    </w:p>
    <w:p w:rsidR="003C28E3" w:rsidRPr="00DF204C" w:rsidRDefault="003C28E3" w:rsidP="003C28E3">
      <w:pPr>
        <w:pStyle w:val="paragraph"/>
      </w:pPr>
      <w:r w:rsidRPr="00DF204C">
        <w:tab/>
        <w:t>(a)</w:t>
      </w:r>
      <w:r w:rsidRPr="00DF204C">
        <w:tab/>
        <w:t>the name of the operator;</w:t>
      </w:r>
    </w:p>
    <w:p w:rsidR="00E34345" w:rsidRPr="00DF204C" w:rsidRDefault="003C28E3" w:rsidP="003C28E3">
      <w:pPr>
        <w:pStyle w:val="paragraph"/>
      </w:pPr>
      <w:r w:rsidRPr="00DF204C">
        <w:tab/>
        <w:t>(b)</w:t>
      </w:r>
      <w:r w:rsidRPr="00DF204C">
        <w:tab/>
      </w:r>
      <w:r w:rsidR="00E34345" w:rsidRPr="00DF204C">
        <w:t xml:space="preserve">the </w:t>
      </w:r>
      <w:r w:rsidRPr="00DF204C">
        <w:t>operator</w:t>
      </w:r>
      <w:r w:rsidR="00E34345" w:rsidRPr="00DF204C">
        <w:t xml:space="preserve">’s </w:t>
      </w:r>
      <w:r w:rsidR="00D42248" w:rsidRPr="00DF204C">
        <w:t>business address</w:t>
      </w:r>
      <w:r w:rsidR="00E34345" w:rsidRPr="00DF204C">
        <w:t>, being an address in Australia if the operator has a business address in Australia;</w:t>
      </w:r>
    </w:p>
    <w:p w:rsidR="003C28E3" w:rsidRPr="00DF204C" w:rsidRDefault="003C28E3" w:rsidP="003C28E3">
      <w:pPr>
        <w:pStyle w:val="paragraph"/>
      </w:pPr>
      <w:r w:rsidRPr="00DF204C">
        <w:tab/>
        <w:t>(c)</w:t>
      </w:r>
      <w:r w:rsidRPr="00DF204C">
        <w:tab/>
        <w:t>the name and title of the indi</w:t>
      </w:r>
      <w:r w:rsidR="000C49FF" w:rsidRPr="00DF204C">
        <w:t>vidual</w:t>
      </w:r>
      <w:r w:rsidRPr="00DF204C">
        <w:t>;</w:t>
      </w:r>
    </w:p>
    <w:p w:rsidR="003C28E3" w:rsidRPr="00DF204C" w:rsidRDefault="003C28E3" w:rsidP="003C28E3">
      <w:pPr>
        <w:pStyle w:val="paragraph"/>
      </w:pPr>
      <w:r w:rsidRPr="00DF204C">
        <w:tab/>
        <w:t>(d)</w:t>
      </w:r>
      <w:r w:rsidRPr="00DF204C">
        <w:tab/>
        <w:t>the telephone number and e</w:t>
      </w:r>
      <w:r w:rsidR="000C49FF" w:rsidRPr="00DF204C">
        <w:t>mail address for the individual</w:t>
      </w:r>
      <w:r w:rsidRPr="00DF204C">
        <w:t>;</w:t>
      </w:r>
    </w:p>
    <w:p w:rsidR="003C28E3" w:rsidRPr="00DF204C" w:rsidRDefault="003C28E3" w:rsidP="003C28E3">
      <w:pPr>
        <w:pStyle w:val="paragraph"/>
      </w:pPr>
      <w:r w:rsidRPr="00DF204C">
        <w:tab/>
        <w:t>(e)</w:t>
      </w:r>
      <w:r w:rsidRPr="00DF204C">
        <w:tab/>
        <w:t xml:space="preserve">the name and title of another individual nominated by the operator to be used if the individual </w:t>
      </w:r>
      <w:r w:rsidR="000C49FF" w:rsidRPr="00DF204C">
        <w:t xml:space="preserve">referred to </w:t>
      </w:r>
      <w:r w:rsidRPr="00DF204C">
        <w:t xml:space="preserve">in </w:t>
      </w:r>
      <w:r w:rsidR="00DF204C" w:rsidRPr="00DF204C">
        <w:t>paragraph (</w:t>
      </w:r>
      <w:r w:rsidRPr="00DF204C">
        <w:t>c) is not able to be contacted;</w:t>
      </w:r>
    </w:p>
    <w:p w:rsidR="003C28E3" w:rsidRPr="00DF204C" w:rsidRDefault="003C28E3" w:rsidP="003C28E3">
      <w:pPr>
        <w:pStyle w:val="paragraph"/>
      </w:pPr>
      <w:r w:rsidRPr="00DF204C">
        <w:tab/>
        <w:t>(f)</w:t>
      </w:r>
      <w:r w:rsidRPr="00DF204C">
        <w:tab/>
        <w:t xml:space="preserve">the telephone </w:t>
      </w:r>
      <w:r w:rsidR="007405A9" w:rsidRPr="00DF204C">
        <w:t xml:space="preserve">number </w:t>
      </w:r>
      <w:r w:rsidRPr="00DF204C">
        <w:t xml:space="preserve">and email address for the </w:t>
      </w:r>
      <w:r w:rsidR="000C49FF" w:rsidRPr="00DF204C">
        <w:t xml:space="preserve">other </w:t>
      </w:r>
      <w:r w:rsidRPr="00DF204C">
        <w:t xml:space="preserve">individual </w:t>
      </w:r>
      <w:r w:rsidR="000C49FF" w:rsidRPr="00DF204C">
        <w:t xml:space="preserve">referred to </w:t>
      </w:r>
      <w:r w:rsidRPr="00DF204C">
        <w:t xml:space="preserve">in </w:t>
      </w:r>
      <w:r w:rsidR="00DF204C" w:rsidRPr="00DF204C">
        <w:t>paragraph (</w:t>
      </w:r>
      <w:r w:rsidRPr="00DF204C">
        <w:t>e).</w:t>
      </w:r>
    </w:p>
    <w:p w:rsidR="007405A9" w:rsidRPr="00DF204C" w:rsidRDefault="007405A9" w:rsidP="007405A9">
      <w:pPr>
        <w:pStyle w:val="notetext"/>
      </w:pPr>
      <w:r w:rsidRPr="00DF204C">
        <w:t>Note:</w:t>
      </w:r>
      <w:r w:rsidRPr="00DF204C">
        <w:tab/>
        <w:t>The operator must provide this information to the Director of Human Biosecurity (see subsection</w:t>
      </w:r>
      <w:r w:rsidR="00DF204C" w:rsidRPr="00DF204C">
        <w:t> </w:t>
      </w:r>
      <w:r w:rsidRPr="00DF204C">
        <w:t>47(2) of the Act).</w:t>
      </w:r>
    </w:p>
    <w:p w:rsidR="003C28E3" w:rsidRPr="00DF204C" w:rsidRDefault="003C28E3" w:rsidP="003C28E3">
      <w:pPr>
        <w:pStyle w:val="subsection"/>
      </w:pPr>
      <w:r w:rsidRPr="00DF204C">
        <w:tab/>
        <w:t>(2)</w:t>
      </w:r>
      <w:r w:rsidRPr="00DF204C">
        <w:tab/>
        <w:t xml:space="preserve">The operator must ensure that any change to the contact information is </w:t>
      </w:r>
      <w:r w:rsidR="00F23CFE" w:rsidRPr="00DF204C">
        <w:t xml:space="preserve">provided </w:t>
      </w:r>
      <w:r w:rsidRPr="00DF204C">
        <w:t xml:space="preserve">to the </w:t>
      </w:r>
      <w:r w:rsidR="00F23CFE" w:rsidRPr="00DF204C">
        <w:t>Director of Human Biosecur</w:t>
      </w:r>
      <w:r w:rsidR="00835F33" w:rsidRPr="00DF204C">
        <w:t>ity</w:t>
      </w:r>
      <w:r w:rsidR="00835F33" w:rsidRPr="00DF204C">
        <w:rPr>
          <w:i/>
        </w:rPr>
        <w:t xml:space="preserve"> </w:t>
      </w:r>
      <w:r w:rsidRPr="00DF204C">
        <w:t>within 5 working days of the change occurring.</w:t>
      </w:r>
    </w:p>
    <w:p w:rsidR="00D571FA" w:rsidRPr="00DF204C" w:rsidRDefault="00D571FA" w:rsidP="00D571FA">
      <w:pPr>
        <w:pStyle w:val="SubsectionHead"/>
      </w:pPr>
      <w:r w:rsidRPr="00DF204C">
        <w:t>Exemption</w:t>
      </w:r>
    </w:p>
    <w:p w:rsidR="00E944E2" w:rsidRPr="00DF204C" w:rsidRDefault="00E944E2" w:rsidP="00E944E2">
      <w:pPr>
        <w:pStyle w:val="subsection"/>
      </w:pPr>
      <w:r w:rsidRPr="00DF204C">
        <w:tab/>
        <w:t>(3)</w:t>
      </w:r>
      <w:r w:rsidRPr="00DF204C">
        <w:tab/>
        <w:t>The operator of an incoming passenger aircraft or vessel, or an outgoing passenger aircraft or vessel, is exempt from subsection</w:t>
      </w:r>
      <w:r w:rsidR="00DF204C" w:rsidRPr="00DF204C">
        <w:t> </w:t>
      </w:r>
      <w:r w:rsidRPr="00DF204C">
        <w:t xml:space="preserve">47(2) of the Act in relation to </w:t>
      </w:r>
      <w:r w:rsidR="00B163FE" w:rsidRPr="00DF204C">
        <w:t xml:space="preserve">an </w:t>
      </w:r>
      <w:r w:rsidRPr="00DF204C">
        <w:t xml:space="preserve">actual or intended movement of the aircraft or vessel </w:t>
      </w:r>
      <w:r w:rsidR="00B163FE" w:rsidRPr="00DF204C">
        <w:t xml:space="preserve">described in </w:t>
      </w:r>
      <w:r w:rsidRPr="00DF204C">
        <w:t>item</w:t>
      </w:r>
      <w:r w:rsidR="00DF204C" w:rsidRPr="00DF204C">
        <w:t> </w:t>
      </w:r>
      <w:r w:rsidRPr="00DF204C">
        <w:t>7, 8, 10 or 11 of the table in section</w:t>
      </w:r>
      <w:r w:rsidR="00DF204C" w:rsidRPr="00DF204C">
        <w:t> </w:t>
      </w:r>
      <w:r w:rsidRPr="00DF204C">
        <w:t xml:space="preserve">5 of the </w:t>
      </w:r>
      <w:r w:rsidRPr="00DF204C">
        <w:rPr>
          <w:i/>
        </w:rPr>
        <w:t>Biosecurity (Movements between Parts of Australian Territory) Declaration</w:t>
      </w:r>
      <w:r w:rsidR="00DF204C" w:rsidRPr="00DF204C">
        <w:rPr>
          <w:i/>
        </w:rPr>
        <w:t> </w:t>
      </w:r>
      <w:r w:rsidRPr="00DF204C">
        <w:rPr>
          <w:i/>
        </w:rPr>
        <w:t>2016</w:t>
      </w:r>
      <w:r w:rsidRPr="00DF204C">
        <w:t>.</w:t>
      </w:r>
    </w:p>
    <w:p w:rsidR="00012FD9" w:rsidRPr="00DF204C" w:rsidRDefault="00012FD9" w:rsidP="00012FD9">
      <w:pPr>
        <w:pStyle w:val="notetext"/>
      </w:pPr>
      <w:r w:rsidRPr="00DF204C">
        <w:t>Note:</w:t>
      </w:r>
      <w:r w:rsidRPr="00DF204C">
        <w:tab/>
      </w:r>
      <w:r w:rsidR="00DF204C" w:rsidRPr="00DF204C">
        <w:t>Subsection (</w:t>
      </w:r>
      <w:r w:rsidR="006579DA" w:rsidRPr="00DF204C">
        <w:t xml:space="preserve">3) </w:t>
      </w:r>
      <w:r w:rsidR="0080606C" w:rsidRPr="00DF204C">
        <w:t xml:space="preserve">is </w:t>
      </w:r>
      <w:r w:rsidRPr="00DF204C">
        <w:t>made for the purposes of section</w:t>
      </w:r>
      <w:r w:rsidR="00DF204C" w:rsidRPr="00DF204C">
        <w:t> </w:t>
      </w:r>
      <w:r w:rsidRPr="00DF204C">
        <w:t>616 of the Act which provides that the regulations may exempt any persons, goods or conveyances from provisions of the Act.</w:t>
      </w:r>
    </w:p>
    <w:p w:rsidR="0011338B" w:rsidRPr="00DF204C" w:rsidRDefault="00102279" w:rsidP="00632CCF">
      <w:pPr>
        <w:pStyle w:val="ActHead5"/>
      </w:pPr>
      <w:bookmarkStart w:id="12" w:name="_Toc448741998"/>
      <w:r w:rsidRPr="00DF204C">
        <w:rPr>
          <w:rStyle w:val="CharSectno"/>
        </w:rPr>
        <w:t>6</w:t>
      </w:r>
      <w:r w:rsidR="0011338B" w:rsidRPr="00DF204C">
        <w:t xml:space="preserve">  Exemption from pratique</w:t>
      </w:r>
      <w:bookmarkEnd w:id="12"/>
    </w:p>
    <w:p w:rsidR="0011338B" w:rsidRPr="00DF204C" w:rsidRDefault="0011338B" w:rsidP="0011338B">
      <w:pPr>
        <w:pStyle w:val="subsection"/>
      </w:pPr>
      <w:r w:rsidRPr="00DF204C">
        <w:tab/>
      </w:r>
      <w:r w:rsidRPr="00DF204C">
        <w:tab/>
        <w:t>The operator of an incoming aircraft or vessel is exempt from sections</w:t>
      </w:r>
      <w:r w:rsidR="00DF204C" w:rsidRPr="00DF204C">
        <w:t> </w:t>
      </w:r>
      <w:r w:rsidRPr="00DF204C">
        <w:t>48 and 49 of the Act in relation to an actual or intended movement of the aircraft or vessel described in item</w:t>
      </w:r>
      <w:r w:rsidR="00DF204C" w:rsidRPr="00DF204C">
        <w:t> </w:t>
      </w:r>
      <w:r w:rsidR="00BC34F2" w:rsidRPr="00DF204C">
        <w:t>7 or</w:t>
      </w:r>
      <w:r w:rsidRPr="00DF204C">
        <w:t xml:space="preserve"> 8</w:t>
      </w:r>
      <w:r w:rsidR="00BC34F2" w:rsidRPr="00DF204C">
        <w:t xml:space="preserve"> </w:t>
      </w:r>
      <w:r w:rsidRPr="00DF204C">
        <w:t>of the table in section</w:t>
      </w:r>
      <w:r w:rsidR="00DF204C" w:rsidRPr="00DF204C">
        <w:t> </w:t>
      </w:r>
      <w:r w:rsidRPr="00DF204C">
        <w:t xml:space="preserve">5 of the </w:t>
      </w:r>
      <w:r w:rsidRPr="00DF204C">
        <w:rPr>
          <w:i/>
        </w:rPr>
        <w:t>Biosecurity (Movements between Parts of Australian Territory) Declaration</w:t>
      </w:r>
      <w:r w:rsidR="00DF204C" w:rsidRPr="00DF204C">
        <w:rPr>
          <w:i/>
        </w:rPr>
        <w:t> </w:t>
      </w:r>
      <w:r w:rsidRPr="00DF204C">
        <w:rPr>
          <w:i/>
        </w:rPr>
        <w:t>2016</w:t>
      </w:r>
      <w:r w:rsidRPr="00DF204C">
        <w:t>.</w:t>
      </w:r>
    </w:p>
    <w:p w:rsidR="0011338B" w:rsidRPr="00DF204C" w:rsidRDefault="0011338B" w:rsidP="0011338B">
      <w:pPr>
        <w:pStyle w:val="notetext"/>
      </w:pPr>
      <w:r w:rsidRPr="00DF204C">
        <w:t>Note:</w:t>
      </w:r>
      <w:r w:rsidRPr="00DF204C">
        <w:tab/>
      </w:r>
      <w:r w:rsidR="00D623E8" w:rsidRPr="00DF204C">
        <w:t>This section</w:t>
      </w:r>
      <w:r w:rsidRPr="00DF204C">
        <w:t xml:space="preserve"> is made for the purposes of section</w:t>
      </w:r>
      <w:r w:rsidR="00DF204C" w:rsidRPr="00DF204C">
        <w:t> </w:t>
      </w:r>
      <w:r w:rsidRPr="00DF204C">
        <w:t>616 of the Act which provides that the regulations may exempt any persons, goods or conveyances from provisions of the Act.</w:t>
      </w:r>
    </w:p>
    <w:p w:rsidR="00031371" w:rsidRPr="00DF204C" w:rsidRDefault="00102279" w:rsidP="00031371">
      <w:pPr>
        <w:pStyle w:val="ActHead5"/>
      </w:pPr>
      <w:bookmarkStart w:id="13" w:name="_Toc448741999"/>
      <w:r w:rsidRPr="00DF204C">
        <w:rPr>
          <w:rStyle w:val="CharSectno"/>
        </w:rPr>
        <w:t>7</w:t>
      </w:r>
      <w:r w:rsidR="00031371" w:rsidRPr="00DF204C">
        <w:t xml:space="preserve">  Disinsection measures for incoming aircraft</w:t>
      </w:r>
      <w:bookmarkEnd w:id="13"/>
    </w:p>
    <w:p w:rsidR="00B46C0C" w:rsidRPr="00DF204C" w:rsidRDefault="00B46C0C" w:rsidP="00B46C0C">
      <w:pPr>
        <w:pStyle w:val="subsection"/>
      </w:pPr>
      <w:r w:rsidRPr="00DF204C">
        <w:tab/>
        <w:t>(1)</w:t>
      </w:r>
      <w:r w:rsidRPr="00DF204C">
        <w:tab/>
        <w:t>For section</w:t>
      </w:r>
      <w:r w:rsidR="00DF204C" w:rsidRPr="00DF204C">
        <w:t> </w:t>
      </w:r>
      <w:r w:rsidRPr="00DF204C">
        <w:t xml:space="preserve">53 of the Act, the operator of an incoming aircraft must take measures </w:t>
      </w:r>
      <w:r w:rsidR="00350A1A" w:rsidRPr="00DF204C">
        <w:t>(</w:t>
      </w:r>
      <w:r w:rsidRPr="00DF204C">
        <w:rPr>
          <w:b/>
          <w:i/>
        </w:rPr>
        <w:t>disinsection measures</w:t>
      </w:r>
      <w:r w:rsidRPr="00DF204C">
        <w:t>)</w:t>
      </w:r>
      <w:r w:rsidR="00350A1A" w:rsidRPr="00DF204C">
        <w:t xml:space="preserve"> </w:t>
      </w:r>
      <w:r w:rsidRPr="00DF204C">
        <w:t>to control or destroy, by treating the aircraft, insect vectors of human diseases that:</w:t>
      </w:r>
    </w:p>
    <w:p w:rsidR="00B46C0C" w:rsidRPr="00DF204C" w:rsidRDefault="00B46C0C" w:rsidP="00B46C0C">
      <w:pPr>
        <w:pStyle w:val="paragraph"/>
      </w:pPr>
      <w:r w:rsidRPr="00DF204C">
        <w:tab/>
        <w:t>(a)</w:t>
      </w:r>
      <w:r w:rsidRPr="00DF204C">
        <w:tab/>
        <w:t>have the potential to cause, directly or indirectly, a listed human disease; and</w:t>
      </w:r>
    </w:p>
    <w:p w:rsidR="00B46C0C" w:rsidRPr="00DF204C" w:rsidRDefault="00B46C0C" w:rsidP="00B46C0C">
      <w:pPr>
        <w:pStyle w:val="paragraph"/>
      </w:pPr>
      <w:r w:rsidRPr="00DF204C">
        <w:tab/>
        <w:t>(b)</w:t>
      </w:r>
      <w:r w:rsidRPr="00DF204C">
        <w:tab/>
        <w:t>may exist in or on:</w:t>
      </w:r>
    </w:p>
    <w:p w:rsidR="00B46C0C" w:rsidRPr="00DF204C" w:rsidRDefault="00B46C0C" w:rsidP="00B46C0C">
      <w:pPr>
        <w:pStyle w:val="paragraphsub"/>
      </w:pPr>
      <w:r w:rsidRPr="00DF204C">
        <w:tab/>
        <w:t>(i)</w:t>
      </w:r>
      <w:r w:rsidRPr="00DF204C">
        <w:tab/>
        <w:t>the aircraft; or</w:t>
      </w:r>
    </w:p>
    <w:p w:rsidR="00B46C0C" w:rsidRPr="00DF204C" w:rsidRDefault="00B46C0C" w:rsidP="00B46C0C">
      <w:pPr>
        <w:pStyle w:val="paragraphsub"/>
      </w:pPr>
      <w:r w:rsidRPr="00DF204C">
        <w:tab/>
        <w:t>(ii)</w:t>
      </w:r>
      <w:r w:rsidRPr="00DF204C">
        <w:tab/>
        <w:t>goods in or on the aircraft.</w:t>
      </w:r>
    </w:p>
    <w:p w:rsidR="00BA19ED" w:rsidRPr="00DF204C" w:rsidRDefault="00B46C0C" w:rsidP="00652ADA">
      <w:pPr>
        <w:pStyle w:val="subsection"/>
      </w:pPr>
      <w:r w:rsidRPr="00DF204C">
        <w:tab/>
        <w:t>(</w:t>
      </w:r>
      <w:r w:rsidR="00D213EB" w:rsidRPr="00DF204C">
        <w:t>2</w:t>
      </w:r>
      <w:r w:rsidR="00BA19ED" w:rsidRPr="00DF204C">
        <w:t>)</w:t>
      </w:r>
      <w:r w:rsidR="00BA19ED" w:rsidRPr="00DF204C">
        <w:tab/>
      </w:r>
      <w:r w:rsidR="00652ADA" w:rsidRPr="00DF204C">
        <w:t>T</w:t>
      </w:r>
      <w:r w:rsidR="00BA19ED" w:rsidRPr="00DF204C">
        <w:t xml:space="preserve">he </w:t>
      </w:r>
      <w:r w:rsidR="00652ADA" w:rsidRPr="00DF204C">
        <w:t xml:space="preserve">treatment must be carried out in a manner, and </w:t>
      </w:r>
      <w:r w:rsidRPr="00DF204C">
        <w:t xml:space="preserve">at a time or </w:t>
      </w:r>
      <w:r w:rsidR="00652ADA" w:rsidRPr="00DF204C">
        <w:t xml:space="preserve">within a </w:t>
      </w:r>
      <w:r w:rsidRPr="00DF204C">
        <w:t>period</w:t>
      </w:r>
      <w:r w:rsidR="00652ADA" w:rsidRPr="00DF204C">
        <w:t>, approved by the Director of Human Biosecurity.</w:t>
      </w:r>
    </w:p>
    <w:p w:rsidR="00216A26" w:rsidRPr="00DF204C" w:rsidRDefault="00216A26" w:rsidP="00216A26">
      <w:pPr>
        <w:pStyle w:val="SubsectionHead"/>
      </w:pPr>
      <w:r w:rsidRPr="00DF204C">
        <w:t>Exemption</w:t>
      </w:r>
    </w:p>
    <w:p w:rsidR="0080606C" w:rsidRPr="00DF204C" w:rsidRDefault="0080606C" w:rsidP="0080606C">
      <w:pPr>
        <w:pStyle w:val="subsection"/>
      </w:pPr>
      <w:r w:rsidRPr="00DF204C">
        <w:tab/>
        <w:t>(3)</w:t>
      </w:r>
      <w:r w:rsidRPr="00DF204C">
        <w:tab/>
        <w:t xml:space="preserve">The operator of an incoming aircraft is not required to comply with </w:t>
      </w:r>
      <w:r w:rsidR="00DF204C" w:rsidRPr="00DF204C">
        <w:t>subsections (</w:t>
      </w:r>
      <w:r w:rsidRPr="00DF204C">
        <w:t xml:space="preserve">1) and (2) in relation to </w:t>
      </w:r>
      <w:r w:rsidR="003167D3" w:rsidRPr="00DF204C">
        <w:t xml:space="preserve">an </w:t>
      </w:r>
      <w:r w:rsidRPr="00DF204C">
        <w:t xml:space="preserve">actual or intended movement of the aircraft, or goods in or on the aircraft, </w:t>
      </w:r>
      <w:r w:rsidR="003167D3" w:rsidRPr="00DF204C">
        <w:t xml:space="preserve">described in </w:t>
      </w:r>
      <w:r w:rsidRPr="00DF204C">
        <w:t>item</w:t>
      </w:r>
      <w:r w:rsidR="00DF204C" w:rsidRPr="00DF204C">
        <w:t> </w:t>
      </w:r>
      <w:r w:rsidRPr="00DF204C">
        <w:t>7, 8, 9, 10 or 11 of the table in section</w:t>
      </w:r>
      <w:r w:rsidR="00DF204C" w:rsidRPr="00DF204C">
        <w:t> </w:t>
      </w:r>
      <w:r w:rsidRPr="00DF204C">
        <w:t xml:space="preserve">5 of the </w:t>
      </w:r>
      <w:r w:rsidRPr="00DF204C">
        <w:rPr>
          <w:i/>
        </w:rPr>
        <w:t>Biosecurity (Movements between Parts of Australian Territory) Declaration</w:t>
      </w:r>
      <w:r w:rsidR="00DF204C" w:rsidRPr="00DF204C">
        <w:rPr>
          <w:i/>
        </w:rPr>
        <w:t> </w:t>
      </w:r>
      <w:r w:rsidRPr="00DF204C">
        <w:rPr>
          <w:i/>
        </w:rPr>
        <w:t>2016</w:t>
      </w:r>
      <w:r w:rsidRPr="00DF204C">
        <w:t>.</w:t>
      </w:r>
    </w:p>
    <w:p w:rsidR="003C28E3" w:rsidRPr="00DF204C" w:rsidRDefault="003C28E3" w:rsidP="003C28E3">
      <w:pPr>
        <w:pStyle w:val="ActHead2"/>
        <w:pageBreakBefore/>
      </w:pPr>
      <w:bookmarkStart w:id="14" w:name="_Toc448742000"/>
      <w:r w:rsidRPr="00DF204C">
        <w:rPr>
          <w:rStyle w:val="CharPartNo"/>
        </w:rPr>
        <w:t>Part</w:t>
      </w:r>
      <w:r w:rsidR="00DF204C" w:rsidRPr="00DF204C">
        <w:rPr>
          <w:rStyle w:val="CharPartNo"/>
        </w:rPr>
        <w:t> </w:t>
      </w:r>
      <w:r w:rsidR="00C221C6" w:rsidRPr="00DF204C">
        <w:rPr>
          <w:rStyle w:val="CharPartNo"/>
        </w:rPr>
        <w:t>3</w:t>
      </w:r>
      <w:r w:rsidR="00C221C6" w:rsidRPr="00DF204C">
        <w:t>—</w:t>
      </w:r>
      <w:r w:rsidRPr="00DF204C">
        <w:rPr>
          <w:rStyle w:val="CharPartText"/>
        </w:rPr>
        <w:t>Managing risks to human health: human biosecurity control orders</w:t>
      </w:r>
      <w:bookmarkEnd w:id="14"/>
    </w:p>
    <w:p w:rsidR="003C28E3" w:rsidRPr="00DF204C" w:rsidRDefault="003C28E3" w:rsidP="003C28E3">
      <w:pPr>
        <w:pStyle w:val="Header"/>
      </w:pPr>
      <w:r w:rsidRPr="00DF204C">
        <w:rPr>
          <w:rStyle w:val="CharDivNo"/>
        </w:rPr>
        <w:t xml:space="preserve"> </w:t>
      </w:r>
      <w:r w:rsidRPr="00DF204C">
        <w:rPr>
          <w:rStyle w:val="CharDivText"/>
        </w:rPr>
        <w:t xml:space="preserve"> </w:t>
      </w:r>
    </w:p>
    <w:p w:rsidR="003C28E3" w:rsidRPr="00DF204C" w:rsidRDefault="00102279" w:rsidP="003C28E3">
      <w:pPr>
        <w:pStyle w:val="ActHead5"/>
      </w:pPr>
      <w:bookmarkStart w:id="15" w:name="_Toc448742001"/>
      <w:r w:rsidRPr="00DF204C">
        <w:rPr>
          <w:rStyle w:val="CharSectno"/>
        </w:rPr>
        <w:t>8</w:t>
      </w:r>
      <w:r w:rsidR="003C28E3" w:rsidRPr="00DF204C">
        <w:t xml:space="preserve">  Imposing human biosecurity control orders on individuals—contact information</w:t>
      </w:r>
      <w:r w:rsidR="00505ABE" w:rsidRPr="00DF204C">
        <w:t xml:space="preserve"> that may be required</w:t>
      </w:r>
      <w:bookmarkEnd w:id="15"/>
    </w:p>
    <w:p w:rsidR="003C28E3" w:rsidRPr="00DF204C" w:rsidRDefault="003C28E3" w:rsidP="003C28E3">
      <w:pPr>
        <w:pStyle w:val="subsection"/>
      </w:pPr>
      <w:r w:rsidRPr="00DF204C">
        <w:tab/>
      </w:r>
      <w:r w:rsidRPr="00DF204C">
        <w:tab/>
        <w:t>For subsection</w:t>
      </w:r>
      <w:r w:rsidR="00DF204C" w:rsidRPr="00DF204C">
        <w:t> </w:t>
      </w:r>
      <w:r w:rsidR="00505ABE" w:rsidRPr="00DF204C">
        <w:t>69</w:t>
      </w:r>
      <w:r w:rsidRPr="00DF204C">
        <w:t xml:space="preserve">(1) of the Act, the following contact information </w:t>
      </w:r>
      <w:r w:rsidR="002A2987" w:rsidRPr="00DF204C">
        <w:t xml:space="preserve">is prescribed </w:t>
      </w:r>
      <w:r w:rsidR="00505ABE" w:rsidRPr="00DF204C">
        <w:t xml:space="preserve">for an individual on whom an officer intends to impose a </w:t>
      </w:r>
      <w:r w:rsidR="002A2987" w:rsidRPr="00DF204C">
        <w:t>human biosecurity control order</w:t>
      </w:r>
      <w:r w:rsidRPr="00DF204C">
        <w:t>:</w:t>
      </w:r>
    </w:p>
    <w:p w:rsidR="003C28E3" w:rsidRPr="00DF204C" w:rsidRDefault="003C28E3" w:rsidP="003C28E3">
      <w:pPr>
        <w:pStyle w:val="paragraph"/>
      </w:pPr>
      <w:r w:rsidRPr="00DF204C">
        <w:tab/>
        <w:t>(a)</w:t>
      </w:r>
      <w:r w:rsidRPr="00DF204C">
        <w:tab/>
        <w:t xml:space="preserve">the </w:t>
      </w:r>
      <w:r w:rsidR="00086C83" w:rsidRPr="00DF204C">
        <w:t>individual’s name</w:t>
      </w:r>
      <w:r w:rsidRPr="00DF204C">
        <w:t>;</w:t>
      </w:r>
    </w:p>
    <w:p w:rsidR="003C28E3" w:rsidRPr="00DF204C" w:rsidRDefault="003C28E3" w:rsidP="003C28E3">
      <w:pPr>
        <w:pStyle w:val="paragraph"/>
      </w:pPr>
      <w:r w:rsidRPr="00DF204C">
        <w:tab/>
        <w:t>(b)</w:t>
      </w:r>
      <w:r w:rsidRPr="00DF204C">
        <w:tab/>
        <w:t>the individual’s date of birth and sex;</w:t>
      </w:r>
    </w:p>
    <w:p w:rsidR="003C28E3" w:rsidRPr="00DF204C" w:rsidRDefault="003C28E3" w:rsidP="003C28E3">
      <w:pPr>
        <w:pStyle w:val="paragraph"/>
      </w:pPr>
      <w:r w:rsidRPr="00DF204C">
        <w:tab/>
        <w:t>(c)</w:t>
      </w:r>
      <w:r w:rsidRPr="00DF204C">
        <w:tab/>
        <w:t>the individual’s passport number;</w:t>
      </w:r>
    </w:p>
    <w:p w:rsidR="003C28E3" w:rsidRPr="00DF204C" w:rsidRDefault="003C28E3" w:rsidP="003C28E3">
      <w:pPr>
        <w:pStyle w:val="paragraph"/>
      </w:pPr>
      <w:r w:rsidRPr="00DF204C">
        <w:tab/>
        <w:t>(d)</w:t>
      </w:r>
      <w:r w:rsidRPr="00DF204C">
        <w:tab/>
        <w:t>the individual’s country of residence;</w:t>
      </w:r>
    </w:p>
    <w:p w:rsidR="00EB6FA0" w:rsidRPr="00DF204C" w:rsidRDefault="00EB6FA0" w:rsidP="003C28E3">
      <w:pPr>
        <w:pStyle w:val="paragraph"/>
      </w:pPr>
      <w:r w:rsidRPr="00DF204C">
        <w:tab/>
        <w:t>(e)</w:t>
      </w:r>
      <w:r w:rsidRPr="00DF204C">
        <w:tab/>
        <w:t>a telephone number on which the individual can be contacted while in Australian territory;</w:t>
      </w:r>
    </w:p>
    <w:p w:rsidR="003C28E3" w:rsidRPr="00DF204C" w:rsidRDefault="00EB6FA0" w:rsidP="003C28E3">
      <w:pPr>
        <w:pStyle w:val="paragraph"/>
      </w:pPr>
      <w:r w:rsidRPr="00DF204C">
        <w:tab/>
        <w:t>(f</w:t>
      </w:r>
      <w:r w:rsidR="003C28E3" w:rsidRPr="00DF204C">
        <w:t>)</w:t>
      </w:r>
      <w:r w:rsidR="003C28E3" w:rsidRPr="00DF204C">
        <w:tab/>
        <w:t>if the individual is an Australian resident—the individual’s residential address;</w:t>
      </w:r>
    </w:p>
    <w:p w:rsidR="003C28E3" w:rsidRPr="00DF204C" w:rsidRDefault="00EB6FA0" w:rsidP="003C28E3">
      <w:pPr>
        <w:pStyle w:val="paragraph"/>
      </w:pPr>
      <w:r w:rsidRPr="00DF204C">
        <w:tab/>
        <w:t>(g</w:t>
      </w:r>
      <w:r w:rsidR="003C28E3" w:rsidRPr="00DF204C">
        <w:t>)</w:t>
      </w:r>
      <w:r w:rsidR="003C28E3" w:rsidRPr="00DF204C">
        <w:tab/>
        <w:t>if the individual is not an Australian resident:</w:t>
      </w:r>
    </w:p>
    <w:p w:rsidR="003C28E3" w:rsidRPr="00DF204C" w:rsidRDefault="003C28E3" w:rsidP="003C28E3">
      <w:pPr>
        <w:pStyle w:val="paragraphsub"/>
      </w:pPr>
      <w:r w:rsidRPr="00DF204C">
        <w:tab/>
        <w:t>(i)</w:t>
      </w:r>
      <w:r w:rsidRPr="00DF204C">
        <w:tab/>
        <w:t>the individual’s residential address while in Australia</w:t>
      </w:r>
      <w:r w:rsidR="002E08C7" w:rsidRPr="00DF204C">
        <w:t>n territory</w:t>
      </w:r>
      <w:r w:rsidRPr="00DF204C">
        <w:t>; and</w:t>
      </w:r>
    </w:p>
    <w:p w:rsidR="003C28E3" w:rsidRPr="00DF204C" w:rsidRDefault="003C28E3" w:rsidP="003C28E3">
      <w:pPr>
        <w:pStyle w:val="paragraphsub"/>
      </w:pPr>
      <w:r w:rsidRPr="00DF204C">
        <w:tab/>
        <w:t>(ii)</w:t>
      </w:r>
      <w:r w:rsidRPr="00DF204C">
        <w:tab/>
        <w:t>the date that the individual intends to depart from Australia</w:t>
      </w:r>
      <w:r w:rsidR="002E08C7" w:rsidRPr="00DF204C">
        <w:t>n territory</w:t>
      </w:r>
      <w:r w:rsidRPr="00DF204C">
        <w:t>.</w:t>
      </w:r>
    </w:p>
    <w:p w:rsidR="003C28E3" w:rsidRPr="00DF204C" w:rsidRDefault="00102279" w:rsidP="003C28E3">
      <w:pPr>
        <w:pStyle w:val="ActHead5"/>
      </w:pPr>
      <w:bookmarkStart w:id="16" w:name="_Toc448742002"/>
      <w:r w:rsidRPr="00DF204C">
        <w:rPr>
          <w:rStyle w:val="CharSectno"/>
        </w:rPr>
        <w:t>9</w:t>
      </w:r>
      <w:r w:rsidR="003C28E3" w:rsidRPr="00DF204C">
        <w:t xml:space="preserve">  Managing contacts with other individuals—contact information</w:t>
      </w:r>
      <w:r w:rsidR="00505ABE" w:rsidRPr="00DF204C">
        <w:t xml:space="preserve"> that may be required</w:t>
      </w:r>
      <w:bookmarkEnd w:id="16"/>
    </w:p>
    <w:p w:rsidR="003C28E3" w:rsidRPr="00DF204C" w:rsidRDefault="003C28E3" w:rsidP="003C28E3">
      <w:pPr>
        <w:pStyle w:val="subsection"/>
      </w:pPr>
      <w:r w:rsidRPr="00DF204C">
        <w:tab/>
      </w:r>
      <w:r w:rsidRPr="00DF204C">
        <w:tab/>
        <w:t>For section</w:t>
      </w:r>
      <w:r w:rsidR="00DF204C" w:rsidRPr="00DF204C">
        <w:t> </w:t>
      </w:r>
      <w:r w:rsidR="00505ABE" w:rsidRPr="00DF204C">
        <w:t>85</w:t>
      </w:r>
      <w:r w:rsidRPr="00DF204C">
        <w:t xml:space="preserve"> of the Act, the following contact information </w:t>
      </w:r>
      <w:r w:rsidR="002A2987" w:rsidRPr="00DF204C">
        <w:t xml:space="preserve">is prescribed </w:t>
      </w:r>
      <w:r w:rsidR="00505ABE" w:rsidRPr="00DF204C">
        <w:t xml:space="preserve">for an individual </w:t>
      </w:r>
      <w:r w:rsidR="002A2987" w:rsidRPr="00DF204C">
        <w:t xml:space="preserve">(the </w:t>
      </w:r>
      <w:r w:rsidR="002A2987" w:rsidRPr="00DF204C">
        <w:rPr>
          <w:b/>
          <w:i/>
        </w:rPr>
        <w:t>other individual</w:t>
      </w:r>
      <w:r w:rsidR="002A2987" w:rsidRPr="00DF204C">
        <w:t xml:space="preserve">) </w:t>
      </w:r>
      <w:r w:rsidR="00505ABE" w:rsidRPr="00DF204C">
        <w:t>with whom an individual has been,</w:t>
      </w:r>
      <w:r w:rsidR="002A2987" w:rsidRPr="00DF204C">
        <w:t xml:space="preserve"> or will be, in close proximity, and in relation to whom a human biosecurity control order is in force</w:t>
      </w:r>
      <w:r w:rsidRPr="00DF204C">
        <w:t>:</w:t>
      </w:r>
    </w:p>
    <w:p w:rsidR="003C28E3" w:rsidRPr="00DF204C" w:rsidRDefault="003C28E3" w:rsidP="003C28E3">
      <w:pPr>
        <w:pStyle w:val="paragraph"/>
      </w:pPr>
      <w:r w:rsidRPr="00DF204C">
        <w:tab/>
        <w:t>(a)</w:t>
      </w:r>
      <w:r w:rsidRPr="00DF204C">
        <w:tab/>
        <w:t xml:space="preserve">the </w:t>
      </w:r>
      <w:r w:rsidR="002A2987" w:rsidRPr="00DF204C">
        <w:t>other individual</w:t>
      </w:r>
      <w:r w:rsidR="00086C83" w:rsidRPr="00DF204C">
        <w:t>’s name</w:t>
      </w:r>
      <w:r w:rsidRPr="00DF204C">
        <w:t>;</w:t>
      </w:r>
    </w:p>
    <w:p w:rsidR="003C28E3" w:rsidRPr="00DF204C" w:rsidRDefault="003C28E3" w:rsidP="003C28E3">
      <w:pPr>
        <w:pStyle w:val="paragraph"/>
      </w:pPr>
      <w:r w:rsidRPr="00DF204C">
        <w:tab/>
        <w:t>(b)</w:t>
      </w:r>
      <w:r w:rsidRPr="00DF204C">
        <w:tab/>
        <w:t xml:space="preserve">the </w:t>
      </w:r>
      <w:r w:rsidR="002A2987" w:rsidRPr="00DF204C">
        <w:t>other individual</w:t>
      </w:r>
      <w:r w:rsidR="00086C83" w:rsidRPr="00DF204C">
        <w:t>’s date of birth and sex</w:t>
      </w:r>
      <w:r w:rsidRPr="00DF204C">
        <w:t>;</w:t>
      </w:r>
    </w:p>
    <w:p w:rsidR="00086C83" w:rsidRPr="00DF204C" w:rsidRDefault="003C28E3" w:rsidP="003C28E3">
      <w:pPr>
        <w:pStyle w:val="paragraph"/>
      </w:pPr>
      <w:r w:rsidRPr="00DF204C">
        <w:tab/>
        <w:t>(c)</w:t>
      </w:r>
      <w:r w:rsidRPr="00DF204C">
        <w:tab/>
        <w:t xml:space="preserve">the </w:t>
      </w:r>
      <w:r w:rsidR="00086C83" w:rsidRPr="00DF204C">
        <w:t xml:space="preserve">other individual’s </w:t>
      </w:r>
      <w:r w:rsidRPr="00DF204C">
        <w:t>passport number</w:t>
      </w:r>
      <w:r w:rsidR="00086C83" w:rsidRPr="00DF204C">
        <w:t>;</w:t>
      </w:r>
    </w:p>
    <w:p w:rsidR="003C28E3" w:rsidRPr="00DF204C" w:rsidRDefault="00086C83" w:rsidP="003C28E3">
      <w:pPr>
        <w:pStyle w:val="paragraph"/>
      </w:pPr>
      <w:r w:rsidRPr="00DF204C">
        <w:tab/>
        <w:t>(d)</w:t>
      </w:r>
      <w:r w:rsidRPr="00DF204C">
        <w:tab/>
        <w:t>the other individual’s</w:t>
      </w:r>
      <w:r w:rsidR="003C28E3" w:rsidRPr="00DF204C">
        <w:t xml:space="preserve"> </w:t>
      </w:r>
      <w:r w:rsidRPr="00DF204C">
        <w:t>country of residence</w:t>
      </w:r>
      <w:r w:rsidR="003C28E3" w:rsidRPr="00DF204C">
        <w:t>;</w:t>
      </w:r>
    </w:p>
    <w:p w:rsidR="00EB6FA0" w:rsidRPr="00DF204C" w:rsidRDefault="00EB6FA0" w:rsidP="00EB6FA0">
      <w:pPr>
        <w:pStyle w:val="paragraph"/>
      </w:pPr>
      <w:r w:rsidRPr="00DF204C">
        <w:tab/>
        <w:t>(e)</w:t>
      </w:r>
      <w:r w:rsidRPr="00DF204C">
        <w:tab/>
        <w:t>a telephone number on which the other individual can be contacted while in Australian territory;</w:t>
      </w:r>
    </w:p>
    <w:p w:rsidR="003C28E3" w:rsidRPr="00DF204C" w:rsidRDefault="00EB6FA0" w:rsidP="003C28E3">
      <w:pPr>
        <w:pStyle w:val="paragraph"/>
      </w:pPr>
      <w:r w:rsidRPr="00DF204C">
        <w:tab/>
        <w:t>(f</w:t>
      </w:r>
      <w:r w:rsidR="003C28E3" w:rsidRPr="00DF204C">
        <w:t>)</w:t>
      </w:r>
      <w:r w:rsidR="003C28E3" w:rsidRPr="00DF204C">
        <w:tab/>
        <w:t xml:space="preserve">if the </w:t>
      </w:r>
      <w:r w:rsidR="002A2987" w:rsidRPr="00DF204C">
        <w:t xml:space="preserve">other </w:t>
      </w:r>
      <w:r w:rsidR="003C28E3" w:rsidRPr="00DF204C">
        <w:t xml:space="preserve">individual is an Australian resident—the </w:t>
      </w:r>
      <w:r w:rsidR="00086C83" w:rsidRPr="00DF204C">
        <w:t xml:space="preserve">other </w:t>
      </w:r>
      <w:r w:rsidR="003C28E3" w:rsidRPr="00DF204C">
        <w:t>individual’s residential address;</w:t>
      </w:r>
    </w:p>
    <w:p w:rsidR="003C28E3" w:rsidRPr="00DF204C" w:rsidRDefault="00EB6FA0" w:rsidP="003C28E3">
      <w:pPr>
        <w:pStyle w:val="paragraph"/>
      </w:pPr>
      <w:r w:rsidRPr="00DF204C">
        <w:tab/>
        <w:t>(g</w:t>
      </w:r>
      <w:r w:rsidR="003C28E3" w:rsidRPr="00DF204C">
        <w:t>)</w:t>
      </w:r>
      <w:r w:rsidR="003C28E3" w:rsidRPr="00DF204C">
        <w:tab/>
        <w:t xml:space="preserve">if the </w:t>
      </w:r>
      <w:r w:rsidR="002A2987" w:rsidRPr="00DF204C">
        <w:t xml:space="preserve">other </w:t>
      </w:r>
      <w:r w:rsidR="003C28E3" w:rsidRPr="00DF204C">
        <w:t>individual is not an Australian resident:</w:t>
      </w:r>
    </w:p>
    <w:p w:rsidR="003C28E3" w:rsidRPr="00DF204C" w:rsidRDefault="003C28E3" w:rsidP="003C28E3">
      <w:pPr>
        <w:pStyle w:val="paragraphsub"/>
      </w:pPr>
      <w:r w:rsidRPr="00DF204C">
        <w:tab/>
        <w:t>(i)</w:t>
      </w:r>
      <w:r w:rsidRPr="00DF204C">
        <w:tab/>
        <w:t xml:space="preserve">the </w:t>
      </w:r>
      <w:r w:rsidR="002A2987" w:rsidRPr="00DF204C">
        <w:t xml:space="preserve">other </w:t>
      </w:r>
      <w:r w:rsidRPr="00DF204C">
        <w:t>individual’s residential address while in Australia</w:t>
      </w:r>
      <w:r w:rsidR="002A2987" w:rsidRPr="00DF204C">
        <w:t>n territory</w:t>
      </w:r>
      <w:r w:rsidRPr="00DF204C">
        <w:t>; and</w:t>
      </w:r>
    </w:p>
    <w:p w:rsidR="003C28E3" w:rsidRPr="00DF204C" w:rsidRDefault="003C28E3" w:rsidP="003C28E3">
      <w:pPr>
        <w:pStyle w:val="paragraphsub"/>
      </w:pPr>
      <w:r w:rsidRPr="00DF204C">
        <w:tab/>
        <w:t>(ii)</w:t>
      </w:r>
      <w:r w:rsidRPr="00DF204C">
        <w:tab/>
        <w:t xml:space="preserve">the date that the </w:t>
      </w:r>
      <w:r w:rsidR="002A2987" w:rsidRPr="00DF204C">
        <w:t xml:space="preserve">other </w:t>
      </w:r>
      <w:r w:rsidRPr="00DF204C">
        <w:t>individual intends to depart from Australia</w:t>
      </w:r>
      <w:r w:rsidR="002A2987" w:rsidRPr="00DF204C">
        <w:t>n territory</w:t>
      </w:r>
      <w:r w:rsidRPr="00DF204C">
        <w:t>.</w:t>
      </w:r>
    </w:p>
    <w:p w:rsidR="003C28E3" w:rsidRPr="00DF204C" w:rsidRDefault="00102279" w:rsidP="003C28E3">
      <w:pPr>
        <w:pStyle w:val="ActHead5"/>
      </w:pPr>
      <w:bookmarkStart w:id="17" w:name="_Toc448742003"/>
      <w:r w:rsidRPr="00DF204C">
        <w:rPr>
          <w:rStyle w:val="CharSectno"/>
        </w:rPr>
        <w:t>10</w:t>
      </w:r>
      <w:r w:rsidR="003C28E3" w:rsidRPr="00DF204C">
        <w:t xml:space="preserve">  Requirements for </w:t>
      </w:r>
      <w:r w:rsidR="00505ABE" w:rsidRPr="00DF204C">
        <w:t xml:space="preserve">taking, storing, etc. </w:t>
      </w:r>
      <w:r w:rsidR="003C28E3" w:rsidRPr="00DF204C">
        <w:t>body samples</w:t>
      </w:r>
      <w:bookmarkEnd w:id="17"/>
    </w:p>
    <w:p w:rsidR="003C28E3" w:rsidRPr="00DF204C" w:rsidRDefault="003C28E3" w:rsidP="003C28E3">
      <w:pPr>
        <w:pStyle w:val="subsection"/>
      </w:pPr>
      <w:r w:rsidRPr="00DF204C">
        <w:tab/>
      </w:r>
      <w:r w:rsidR="009F4D6D" w:rsidRPr="00DF204C">
        <w:t>(1)</w:t>
      </w:r>
      <w:r w:rsidRPr="00DF204C">
        <w:tab/>
        <w:t>For subsection</w:t>
      </w:r>
      <w:r w:rsidR="00DF204C" w:rsidRPr="00DF204C">
        <w:t> </w:t>
      </w:r>
      <w:r w:rsidR="00505ABE" w:rsidRPr="00DF204C">
        <w:t>91</w:t>
      </w:r>
      <w:r w:rsidR="009F4D6D" w:rsidRPr="00DF204C">
        <w:t>(3) of the Act, this section prescribes</w:t>
      </w:r>
      <w:r w:rsidRPr="00DF204C">
        <w:t xml:space="preserve"> requirements </w:t>
      </w:r>
      <w:r w:rsidR="00C06584" w:rsidRPr="00DF204C">
        <w:t>for taking, storing, transporting, labelling and using body samples provided under subsection</w:t>
      </w:r>
      <w:r w:rsidR="00DF204C" w:rsidRPr="00DF204C">
        <w:t> </w:t>
      </w:r>
      <w:r w:rsidR="00C06584" w:rsidRPr="00DF204C">
        <w:t>91(2) of the Act</w:t>
      </w:r>
      <w:r w:rsidR="009F4D6D" w:rsidRPr="00DF204C">
        <w:t>.</w:t>
      </w:r>
    </w:p>
    <w:p w:rsidR="003C28E3" w:rsidRPr="00DF204C" w:rsidRDefault="009F4D6D" w:rsidP="009F4D6D">
      <w:pPr>
        <w:pStyle w:val="subsection"/>
      </w:pPr>
      <w:r w:rsidRPr="00DF204C">
        <w:tab/>
        <w:t>(2</w:t>
      </w:r>
      <w:r w:rsidR="003C28E3" w:rsidRPr="00DF204C">
        <w:t>)</w:t>
      </w:r>
      <w:r w:rsidR="003C28E3" w:rsidRPr="00DF204C">
        <w:tab/>
      </w:r>
      <w:r w:rsidRPr="00DF204C">
        <w:t>T</w:t>
      </w:r>
      <w:r w:rsidR="00C06584" w:rsidRPr="00DF204C">
        <w:t xml:space="preserve">he </w:t>
      </w:r>
      <w:r w:rsidR="003C28E3" w:rsidRPr="00DF204C">
        <w:t xml:space="preserve">body samples must be </w:t>
      </w:r>
      <w:r w:rsidR="00505ABE" w:rsidRPr="00DF204C">
        <w:t xml:space="preserve">taken </w:t>
      </w:r>
      <w:r w:rsidR="003C28E3" w:rsidRPr="00DF204C">
        <w:t>in a manner consistent wit</w:t>
      </w:r>
      <w:r w:rsidRPr="00DF204C">
        <w:t>h appropriate medical standards.</w:t>
      </w:r>
    </w:p>
    <w:p w:rsidR="003C28E3" w:rsidRPr="00DF204C" w:rsidRDefault="009F4D6D" w:rsidP="009F4D6D">
      <w:pPr>
        <w:pStyle w:val="subsection"/>
      </w:pPr>
      <w:r w:rsidRPr="00DF204C">
        <w:tab/>
        <w:t>(3</w:t>
      </w:r>
      <w:r w:rsidR="003C28E3" w:rsidRPr="00DF204C">
        <w:t>)</w:t>
      </w:r>
      <w:r w:rsidR="003C28E3" w:rsidRPr="00DF204C">
        <w:tab/>
      </w:r>
      <w:r w:rsidRPr="00DF204C">
        <w:t>T</w:t>
      </w:r>
      <w:r w:rsidR="00C06584" w:rsidRPr="00DF204C">
        <w:t xml:space="preserve">he </w:t>
      </w:r>
      <w:r w:rsidR="003C28E3" w:rsidRPr="00DF204C">
        <w:t xml:space="preserve">body samples must be </w:t>
      </w:r>
      <w:r w:rsidR="00505ABE" w:rsidRPr="00DF204C">
        <w:t xml:space="preserve">stored, transported, labelled </w:t>
      </w:r>
      <w:r w:rsidR="00533624" w:rsidRPr="00DF204C">
        <w:t xml:space="preserve">and </w:t>
      </w:r>
      <w:r w:rsidR="00505ABE" w:rsidRPr="00DF204C">
        <w:t xml:space="preserve">used </w:t>
      </w:r>
      <w:r w:rsidR="003C28E3" w:rsidRPr="00DF204C">
        <w:t xml:space="preserve">in a manner consistent with appropriate professional standards that are relevant to </w:t>
      </w:r>
      <w:r w:rsidR="00533624" w:rsidRPr="00DF204C">
        <w:t xml:space="preserve">managing </w:t>
      </w:r>
      <w:r w:rsidR="003C28E3" w:rsidRPr="00DF204C">
        <w:t>the risks to human health of listed human diseases.</w:t>
      </w:r>
    </w:p>
    <w:p w:rsidR="007A7AC1" w:rsidRPr="00DF204C" w:rsidRDefault="007A7AC1" w:rsidP="007A7AC1">
      <w:pPr>
        <w:pStyle w:val="SubsectionHead"/>
      </w:pPr>
      <w:r w:rsidRPr="00DF204C">
        <w:t>Person must comply with requirements</w:t>
      </w:r>
    </w:p>
    <w:p w:rsidR="007A7AC1" w:rsidRPr="00DF204C" w:rsidRDefault="007A7AC1" w:rsidP="009F4D6D">
      <w:pPr>
        <w:pStyle w:val="subsection"/>
      </w:pPr>
      <w:r w:rsidRPr="00DF204C">
        <w:tab/>
        <w:t>(4)</w:t>
      </w:r>
      <w:r w:rsidRPr="00DF204C">
        <w:tab/>
        <w:t>A person contravenes this subsection if:</w:t>
      </w:r>
    </w:p>
    <w:p w:rsidR="007A7AC1" w:rsidRPr="00DF204C" w:rsidRDefault="007A7AC1" w:rsidP="007A7AC1">
      <w:pPr>
        <w:pStyle w:val="paragraph"/>
      </w:pPr>
      <w:r w:rsidRPr="00DF204C">
        <w:tab/>
        <w:t>(a)</w:t>
      </w:r>
      <w:r w:rsidRPr="00DF204C">
        <w:tab/>
        <w:t xml:space="preserve">the person is required to comply with a requirement in </w:t>
      </w:r>
      <w:r w:rsidR="00DF204C" w:rsidRPr="00DF204C">
        <w:t>subsection (</w:t>
      </w:r>
      <w:r w:rsidRPr="00DF204C">
        <w:t>2) or (3) in relation to a body sample; and</w:t>
      </w:r>
    </w:p>
    <w:p w:rsidR="007A7AC1" w:rsidRPr="00DF204C" w:rsidRDefault="007A7AC1" w:rsidP="007A7AC1">
      <w:pPr>
        <w:pStyle w:val="paragraph"/>
      </w:pPr>
      <w:r w:rsidRPr="00DF204C">
        <w:tab/>
        <w:t>(b)</w:t>
      </w:r>
      <w:r w:rsidRPr="00DF204C">
        <w:tab/>
        <w:t>the person does not comply with the requirement.</w:t>
      </w:r>
    </w:p>
    <w:p w:rsidR="00F52BB7" w:rsidRPr="00DF204C" w:rsidRDefault="007A7AC1" w:rsidP="00F52BB7">
      <w:pPr>
        <w:pStyle w:val="SubsectionHead"/>
      </w:pPr>
      <w:r w:rsidRPr="00DF204C">
        <w:t>Fault</w:t>
      </w:r>
      <w:r w:rsidR="00DF204C">
        <w:noBreakHyphen/>
      </w:r>
      <w:r w:rsidRPr="00DF204C">
        <w:t>based o</w:t>
      </w:r>
      <w:r w:rsidR="00F52BB7" w:rsidRPr="00DF204C">
        <w:t>ffence</w:t>
      </w:r>
    </w:p>
    <w:p w:rsidR="00282201" w:rsidRPr="00DF204C" w:rsidRDefault="007A7AC1" w:rsidP="00282201">
      <w:pPr>
        <w:pStyle w:val="subsection"/>
      </w:pPr>
      <w:r w:rsidRPr="00DF204C">
        <w:tab/>
        <w:t>(5</w:t>
      </w:r>
      <w:r w:rsidR="00282201" w:rsidRPr="00DF204C">
        <w:t>)</w:t>
      </w:r>
      <w:r w:rsidR="00282201" w:rsidRPr="00DF204C">
        <w:tab/>
        <w:t>A person commits an offence i</w:t>
      </w:r>
      <w:r w:rsidRPr="00DF204C">
        <w:t xml:space="preserve">f the person contravenes </w:t>
      </w:r>
      <w:r w:rsidR="00DF204C" w:rsidRPr="00DF204C">
        <w:t>subsection (</w:t>
      </w:r>
      <w:r w:rsidRPr="00DF204C">
        <w:t>4).</w:t>
      </w:r>
    </w:p>
    <w:p w:rsidR="00282201" w:rsidRPr="00DF204C" w:rsidRDefault="00F52BB7" w:rsidP="00282201">
      <w:pPr>
        <w:pStyle w:val="Penalty"/>
      </w:pPr>
      <w:r w:rsidRPr="00DF204C">
        <w:t>Penalty:</w:t>
      </w:r>
      <w:r w:rsidRPr="00DF204C">
        <w:tab/>
        <w:t>5</w:t>
      </w:r>
      <w:r w:rsidR="00282201" w:rsidRPr="00DF204C">
        <w:t>0 penalty units.</w:t>
      </w:r>
    </w:p>
    <w:p w:rsidR="007A7AC1" w:rsidRPr="00DF204C" w:rsidRDefault="007A7AC1" w:rsidP="007A7AC1">
      <w:pPr>
        <w:pStyle w:val="SubsectionHead"/>
      </w:pPr>
      <w:r w:rsidRPr="00DF204C">
        <w:t>Civil penalty provision</w:t>
      </w:r>
    </w:p>
    <w:p w:rsidR="007A7AC1" w:rsidRPr="00DF204C" w:rsidRDefault="007A7AC1" w:rsidP="007A7AC1">
      <w:pPr>
        <w:pStyle w:val="subsection"/>
      </w:pPr>
      <w:r w:rsidRPr="00DF204C">
        <w:tab/>
        <w:t>(</w:t>
      </w:r>
      <w:r w:rsidR="004A34CF" w:rsidRPr="00DF204C">
        <w:t>6</w:t>
      </w:r>
      <w:r w:rsidRPr="00DF204C">
        <w:t>)</w:t>
      </w:r>
      <w:r w:rsidRPr="00DF204C">
        <w:tab/>
      </w:r>
      <w:r w:rsidR="00BE365A" w:rsidRPr="00DF204C">
        <w:t xml:space="preserve">A person is liable to a civil penalty if the person contravenes </w:t>
      </w:r>
      <w:r w:rsidR="00DF204C" w:rsidRPr="00DF204C">
        <w:t>subsection (</w:t>
      </w:r>
      <w:r w:rsidRPr="00DF204C">
        <w:t>4)</w:t>
      </w:r>
      <w:r w:rsidR="00BE365A" w:rsidRPr="00DF204C">
        <w:t>.</w:t>
      </w:r>
    </w:p>
    <w:p w:rsidR="00BE365A" w:rsidRPr="00DF204C" w:rsidRDefault="00BE365A" w:rsidP="00BE365A">
      <w:pPr>
        <w:pStyle w:val="Penalty"/>
      </w:pPr>
      <w:r w:rsidRPr="00DF204C">
        <w:t>Civil penalty:</w:t>
      </w:r>
      <w:r w:rsidRPr="00DF204C">
        <w:tab/>
        <w:t>50 penalty units.</w:t>
      </w:r>
    </w:p>
    <w:p w:rsidR="001B1370" w:rsidRPr="00DF204C" w:rsidRDefault="001B1370" w:rsidP="001B1370">
      <w:pPr>
        <w:pStyle w:val="ActHead2"/>
        <w:pageBreakBefore/>
      </w:pPr>
      <w:bookmarkStart w:id="18" w:name="f_Check_Lines_above"/>
      <w:bookmarkStart w:id="19" w:name="_Toc448742004"/>
      <w:bookmarkEnd w:id="18"/>
      <w:r w:rsidRPr="00DF204C">
        <w:rPr>
          <w:rStyle w:val="CharPartNo"/>
        </w:rPr>
        <w:t>Part</w:t>
      </w:r>
      <w:r w:rsidR="00DF204C" w:rsidRPr="00DF204C">
        <w:rPr>
          <w:rStyle w:val="CharPartNo"/>
        </w:rPr>
        <w:t> </w:t>
      </w:r>
      <w:r w:rsidRPr="00DF204C">
        <w:rPr>
          <w:rStyle w:val="CharPartNo"/>
        </w:rPr>
        <w:t>4</w:t>
      </w:r>
      <w:r w:rsidRPr="00DF204C">
        <w:t>—</w:t>
      </w:r>
      <w:r w:rsidRPr="00DF204C">
        <w:rPr>
          <w:rStyle w:val="CharPartText"/>
        </w:rPr>
        <w:t>Quarantine signals</w:t>
      </w:r>
      <w:bookmarkEnd w:id="19"/>
    </w:p>
    <w:p w:rsidR="00592112" w:rsidRPr="00DF204C" w:rsidRDefault="00592112" w:rsidP="00592112">
      <w:pPr>
        <w:pStyle w:val="Header"/>
      </w:pPr>
      <w:r w:rsidRPr="00DF204C">
        <w:rPr>
          <w:rStyle w:val="CharDivNo"/>
        </w:rPr>
        <w:t xml:space="preserve"> </w:t>
      </w:r>
      <w:r w:rsidRPr="00DF204C">
        <w:rPr>
          <w:rStyle w:val="CharDivText"/>
        </w:rPr>
        <w:t xml:space="preserve"> </w:t>
      </w:r>
    </w:p>
    <w:p w:rsidR="001B1370" w:rsidRPr="00DF204C" w:rsidRDefault="00102279" w:rsidP="001B1370">
      <w:pPr>
        <w:pStyle w:val="ActHead5"/>
      </w:pPr>
      <w:bookmarkStart w:id="20" w:name="_Toc448742005"/>
      <w:r w:rsidRPr="00DF204C">
        <w:rPr>
          <w:rStyle w:val="CharSectno"/>
        </w:rPr>
        <w:t>11</w:t>
      </w:r>
      <w:r w:rsidR="001B1370" w:rsidRPr="00DF204C">
        <w:t xml:space="preserve">  Quarantine signals</w:t>
      </w:r>
      <w:bookmarkEnd w:id="20"/>
    </w:p>
    <w:p w:rsidR="001B1370" w:rsidRPr="00DF204C" w:rsidRDefault="001B1370" w:rsidP="001B1370">
      <w:pPr>
        <w:pStyle w:val="subsection"/>
      </w:pPr>
      <w:r w:rsidRPr="00DF204C">
        <w:tab/>
        <w:t>(1)</w:t>
      </w:r>
      <w:r w:rsidRPr="00DF204C">
        <w:tab/>
        <w:t>For subsection</w:t>
      </w:r>
      <w:r w:rsidR="00DF204C" w:rsidRPr="00DF204C">
        <w:t> </w:t>
      </w:r>
      <w:r w:rsidRPr="00DF204C">
        <w:t>221(2) of the Act, this section prescribes:</w:t>
      </w:r>
    </w:p>
    <w:p w:rsidR="001B1370" w:rsidRPr="00DF204C" w:rsidRDefault="001B1370" w:rsidP="001B1370">
      <w:pPr>
        <w:pStyle w:val="paragraph"/>
      </w:pPr>
      <w:r w:rsidRPr="00DF204C">
        <w:tab/>
        <w:t>(a)</w:t>
      </w:r>
      <w:r w:rsidRPr="00DF204C">
        <w:tab/>
        <w:t>the quarantine signals; and</w:t>
      </w:r>
    </w:p>
    <w:p w:rsidR="001B1370" w:rsidRPr="00DF204C" w:rsidRDefault="001B1370" w:rsidP="001B1370">
      <w:pPr>
        <w:pStyle w:val="paragraph"/>
      </w:pPr>
      <w:r w:rsidRPr="00DF204C">
        <w:tab/>
        <w:t>(b)</w:t>
      </w:r>
      <w:r w:rsidRPr="00DF204C">
        <w:tab/>
        <w:t>the circumstances in which the quarantine signals must be displayed on a vessel within Australian territory; and</w:t>
      </w:r>
    </w:p>
    <w:p w:rsidR="001B1370" w:rsidRPr="00DF204C" w:rsidRDefault="001B1370" w:rsidP="001B1370">
      <w:pPr>
        <w:pStyle w:val="paragraph"/>
      </w:pPr>
      <w:r w:rsidRPr="00DF204C">
        <w:tab/>
        <w:t>(c)</w:t>
      </w:r>
      <w:r w:rsidRPr="00DF204C">
        <w:tab/>
        <w:t>the manner in which the quarantine signals must be displayed.</w:t>
      </w:r>
    </w:p>
    <w:p w:rsidR="001B1370" w:rsidRPr="00DF204C" w:rsidRDefault="001B1370" w:rsidP="001B1370">
      <w:pPr>
        <w:pStyle w:val="SubsectionHead"/>
      </w:pPr>
      <w:r w:rsidRPr="00DF204C">
        <w:t>Quarantine signals during daylight</w:t>
      </w:r>
    </w:p>
    <w:p w:rsidR="001B1370" w:rsidRPr="00DF204C" w:rsidRDefault="001B1370" w:rsidP="001B1370">
      <w:pPr>
        <w:pStyle w:val="subsection"/>
      </w:pPr>
      <w:r w:rsidRPr="00DF204C">
        <w:tab/>
        <w:t>(2)</w:t>
      </w:r>
      <w:r w:rsidRPr="00DF204C">
        <w:tab/>
        <w:t>The quarantine signal during daylight for a vessel that is not in a class specified for the purposes of paragraph</w:t>
      </w:r>
      <w:r w:rsidR="00DF204C" w:rsidRPr="00DF204C">
        <w:t> </w:t>
      </w:r>
      <w:r w:rsidRPr="00DF204C">
        <w:t>49(1)(a) of the Act is the flag signal for the letter Q in the International Code of Signals.</w:t>
      </w:r>
    </w:p>
    <w:p w:rsidR="001B1370" w:rsidRPr="00DF204C" w:rsidRDefault="001B1370" w:rsidP="001B1370">
      <w:pPr>
        <w:pStyle w:val="subsection"/>
      </w:pPr>
      <w:r w:rsidRPr="00DF204C">
        <w:tab/>
        <w:t>(3)</w:t>
      </w:r>
      <w:r w:rsidRPr="00DF204C">
        <w:tab/>
        <w:t>The quarantine signal during daylight for a vessel that is in a class specified for the purposes of paragraph</w:t>
      </w:r>
      <w:r w:rsidR="00DF204C" w:rsidRPr="00DF204C">
        <w:t> </w:t>
      </w:r>
      <w:r w:rsidRPr="00DF204C">
        <w:t>49(1)(a) of the Act is the 2</w:t>
      </w:r>
      <w:r w:rsidR="00DF204C">
        <w:noBreakHyphen/>
      </w:r>
      <w:r w:rsidRPr="00DF204C">
        <w:t>flag signal for the letters QQ in the International Code of Signals.</w:t>
      </w:r>
    </w:p>
    <w:p w:rsidR="001B1370" w:rsidRPr="00DF204C" w:rsidRDefault="001B1370" w:rsidP="001B1370">
      <w:pPr>
        <w:pStyle w:val="subsection"/>
      </w:pPr>
      <w:r w:rsidRPr="00DF204C">
        <w:tab/>
        <w:t>(4)</w:t>
      </w:r>
      <w:r w:rsidRPr="00DF204C">
        <w:tab/>
        <w:t xml:space="preserve">A quarantine signal referred to in </w:t>
      </w:r>
      <w:r w:rsidR="00DF204C" w:rsidRPr="00DF204C">
        <w:t>subsection (</w:t>
      </w:r>
      <w:r w:rsidRPr="00DF204C">
        <w:t>2) or (3) must be displayed:</w:t>
      </w:r>
    </w:p>
    <w:p w:rsidR="001B1370" w:rsidRPr="00DF204C" w:rsidRDefault="001B1370" w:rsidP="001B1370">
      <w:pPr>
        <w:pStyle w:val="paragraph"/>
      </w:pPr>
      <w:r w:rsidRPr="00DF204C">
        <w:tab/>
        <w:t>(a)</w:t>
      </w:r>
      <w:r w:rsidRPr="00DF204C">
        <w:tab/>
        <w:t>at the masthead of the vessel; or</w:t>
      </w:r>
    </w:p>
    <w:p w:rsidR="001B1370" w:rsidRPr="00DF204C" w:rsidRDefault="001B1370" w:rsidP="001B1370">
      <w:pPr>
        <w:pStyle w:val="paragraph"/>
      </w:pPr>
      <w:r w:rsidRPr="00DF204C">
        <w:tab/>
        <w:t>(b)</w:t>
      </w:r>
      <w:r w:rsidRPr="00DF204C">
        <w:tab/>
        <w:t>at another position from which the signal can be seen from any point outside the vessel.</w:t>
      </w:r>
    </w:p>
    <w:p w:rsidR="001B1370" w:rsidRPr="00DF204C" w:rsidRDefault="001B1370" w:rsidP="001B1370">
      <w:pPr>
        <w:pStyle w:val="SubsectionHead"/>
      </w:pPr>
      <w:r w:rsidRPr="00DF204C">
        <w:t>Quarantine signals other than during daylight</w:t>
      </w:r>
    </w:p>
    <w:p w:rsidR="001B1370" w:rsidRPr="00DF204C" w:rsidRDefault="001B1370" w:rsidP="001B1370">
      <w:pPr>
        <w:pStyle w:val="subsection"/>
      </w:pPr>
      <w:r w:rsidRPr="00DF204C">
        <w:tab/>
        <w:t>(5)</w:t>
      </w:r>
      <w:r w:rsidRPr="00DF204C">
        <w:tab/>
        <w:t>The quarantine signal other than during daylight for a vessel that is in a class specified for the purposes of paragraph</w:t>
      </w:r>
      <w:r w:rsidR="00DF204C" w:rsidRPr="00DF204C">
        <w:t> </w:t>
      </w:r>
      <w:r w:rsidRPr="00DF204C">
        <w:t>49(1)(a) of the Act is a red light displayed not more than 2 metres above a white light.</w:t>
      </w:r>
    </w:p>
    <w:p w:rsidR="001B1370" w:rsidRPr="00DF204C" w:rsidRDefault="001B1370" w:rsidP="001B1370">
      <w:pPr>
        <w:pStyle w:val="subsection"/>
      </w:pPr>
      <w:r w:rsidRPr="00DF204C">
        <w:tab/>
        <w:t>(6)</w:t>
      </w:r>
      <w:r w:rsidRPr="00DF204C">
        <w:tab/>
        <w:t xml:space="preserve">The lights referred to in </w:t>
      </w:r>
      <w:r w:rsidR="00DF204C" w:rsidRPr="00DF204C">
        <w:t>subsection (</w:t>
      </w:r>
      <w:r w:rsidRPr="00DF204C">
        <w:t>5) must be:</w:t>
      </w:r>
    </w:p>
    <w:p w:rsidR="001B1370" w:rsidRPr="00DF204C" w:rsidRDefault="001B1370" w:rsidP="001B1370">
      <w:pPr>
        <w:pStyle w:val="paragraph"/>
      </w:pPr>
      <w:r w:rsidRPr="00DF204C">
        <w:tab/>
        <w:t>(a)</w:t>
      </w:r>
      <w:r w:rsidRPr="00DF204C">
        <w:tab/>
        <w:t>displayed on the vessel in a position as nearly as practicable amidships; and</w:t>
      </w:r>
    </w:p>
    <w:p w:rsidR="001B1370" w:rsidRPr="00DF204C" w:rsidRDefault="001B1370" w:rsidP="001B1370">
      <w:pPr>
        <w:pStyle w:val="paragraph"/>
      </w:pPr>
      <w:r w:rsidRPr="00DF204C">
        <w:tab/>
        <w:t>(b)</w:t>
      </w:r>
      <w:r w:rsidRPr="00DF204C">
        <w:tab/>
        <w:t>visible on a clear night for 2 nautical miles in every direction.</w:t>
      </w:r>
    </w:p>
    <w:p w:rsidR="001B1370" w:rsidRPr="00DF204C" w:rsidRDefault="001B1370" w:rsidP="001B1370">
      <w:pPr>
        <w:pStyle w:val="notetext"/>
      </w:pPr>
      <w:r w:rsidRPr="00DF204C">
        <w:t>Note 1:</w:t>
      </w:r>
      <w:r w:rsidRPr="00DF204C">
        <w:tab/>
        <w:t>Other than during daylight a quarantine signal is not required for a vessel that is not in a class specified for the purposes of paragraph</w:t>
      </w:r>
      <w:r w:rsidR="00DF204C" w:rsidRPr="00DF204C">
        <w:t> </w:t>
      </w:r>
      <w:r w:rsidRPr="00DF204C">
        <w:t>49(1)(a) of the Act.</w:t>
      </w:r>
    </w:p>
    <w:p w:rsidR="001B1370" w:rsidRPr="00DF204C" w:rsidRDefault="001B1370" w:rsidP="001B1370">
      <w:pPr>
        <w:pStyle w:val="notetext"/>
      </w:pPr>
      <w:r w:rsidRPr="00DF204C">
        <w:t>Note 2:</w:t>
      </w:r>
      <w:r w:rsidRPr="00DF204C">
        <w:tab/>
        <w:t>For classes of vessels specified for the purpose of paragraph</w:t>
      </w:r>
      <w:r w:rsidR="00DF204C" w:rsidRPr="00DF204C">
        <w:t> </w:t>
      </w:r>
      <w:r w:rsidRPr="00DF204C">
        <w:t xml:space="preserve">49(1)(a) of the Act, see the </w:t>
      </w:r>
      <w:r w:rsidRPr="00DF204C">
        <w:rPr>
          <w:i/>
        </w:rPr>
        <w:t>Biosecurity (Ne</w:t>
      </w:r>
      <w:r w:rsidR="00CB0688" w:rsidRPr="00DF204C">
        <w:rPr>
          <w:i/>
        </w:rPr>
        <w:t>gative Pratique) Instrument 2016</w:t>
      </w:r>
      <w:r w:rsidRPr="00DF204C">
        <w:t>.</w:t>
      </w:r>
    </w:p>
    <w:p w:rsidR="00504C05" w:rsidRPr="00DF204C" w:rsidRDefault="00D466EF" w:rsidP="00504C05">
      <w:pPr>
        <w:pStyle w:val="ActHead2"/>
        <w:pageBreakBefore/>
      </w:pPr>
      <w:bookmarkStart w:id="21" w:name="_Toc448742006"/>
      <w:r w:rsidRPr="00DF204C">
        <w:rPr>
          <w:rStyle w:val="CharPartNo"/>
        </w:rPr>
        <w:t>Part</w:t>
      </w:r>
      <w:r w:rsidR="00DF204C" w:rsidRPr="00DF204C">
        <w:rPr>
          <w:rStyle w:val="CharPartNo"/>
        </w:rPr>
        <w:t> </w:t>
      </w:r>
      <w:r w:rsidRPr="00DF204C">
        <w:rPr>
          <w:rStyle w:val="CharPartNo"/>
        </w:rPr>
        <w:t>5</w:t>
      </w:r>
      <w:r w:rsidR="00504C05" w:rsidRPr="00DF204C">
        <w:t>—</w:t>
      </w:r>
      <w:r w:rsidR="00504C05" w:rsidRPr="00DF204C">
        <w:rPr>
          <w:rStyle w:val="CharPartText"/>
        </w:rPr>
        <w:t>Ship sanitation certificat</w:t>
      </w:r>
      <w:r w:rsidRPr="00DF204C">
        <w:rPr>
          <w:rStyle w:val="CharPartText"/>
        </w:rPr>
        <w:t>ion scheme</w:t>
      </w:r>
      <w:bookmarkEnd w:id="21"/>
    </w:p>
    <w:p w:rsidR="00504C05" w:rsidRPr="00DF204C" w:rsidRDefault="00504C05" w:rsidP="00504C05">
      <w:pPr>
        <w:pStyle w:val="Header"/>
      </w:pPr>
      <w:r w:rsidRPr="00DF204C">
        <w:rPr>
          <w:rStyle w:val="CharDivNo"/>
        </w:rPr>
        <w:t xml:space="preserve"> </w:t>
      </w:r>
      <w:r w:rsidRPr="00DF204C">
        <w:rPr>
          <w:rStyle w:val="CharDivText"/>
        </w:rPr>
        <w:t xml:space="preserve"> </w:t>
      </w:r>
    </w:p>
    <w:p w:rsidR="00504C05" w:rsidRPr="00DF204C" w:rsidRDefault="00102279" w:rsidP="00504C05">
      <w:pPr>
        <w:pStyle w:val="ActHead5"/>
      </w:pPr>
      <w:bookmarkStart w:id="22" w:name="_Toc448742007"/>
      <w:r w:rsidRPr="00DF204C">
        <w:rPr>
          <w:rStyle w:val="CharSectno"/>
        </w:rPr>
        <w:t>12</w:t>
      </w:r>
      <w:r w:rsidR="00504C05" w:rsidRPr="00DF204C">
        <w:t xml:space="preserve">  Ship sanitation certification scheme</w:t>
      </w:r>
      <w:bookmarkEnd w:id="22"/>
    </w:p>
    <w:p w:rsidR="002C1992" w:rsidRPr="00DF204C" w:rsidRDefault="00504C05" w:rsidP="00504C05">
      <w:pPr>
        <w:pStyle w:val="subsection"/>
      </w:pPr>
      <w:r w:rsidRPr="00DF204C">
        <w:tab/>
      </w:r>
      <w:r w:rsidRPr="00DF204C">
        <w:tab/>
        <w:t>For section</w:t>
      </w:r>
      <w:r w:rsidR="00DF204C" w:rsidRPr="00DF204C">
        <w:t> </w:t>
      </w:r>
      <w:r w:rsidRPr="00DF204C">
        <w:t xml:space="preserve">255 of the Act, this </w:t>
      </w:r>
      <w:r w:rsidR="00D466EF" w:rsidRPr="00DF204C">
        <w:t xml:space="preserve">Part </w:t>
      </w:r>
      <w:r w:rsidRPr="00DF204C">
        <w:t>prescribes a ship sanitation certification scheme for vessels oth</w:t>
      </w:r>
      <w:r w:rsidR="00D02E91" w:rsidRPr="00DF204C">
        <w:t>er than the following:</w:t>
      </w:r>
    </w:p>
    <w:p w:rsidR="00504C05" w:rsidRPr="00DF204C" w:rsidRDefault="002C1992" w:rsidP="002C1992">
      <w:pPr>
        <w:pStyle w:val="paragraph"/>
      </w:pPr>
      <w:r w:rsidRPr="00DF204C">
        <w:tab/>
        <w:t>(a)</w:t>
      </w:r>
      <w:r w:rsidRPr="00DF204C">
        <w:tab/>
      </w:r>
      <w:r w:rsidR="00504C05" w:rsidRPr="00DF204C">
        <w:t>non</w:t>
      </w:r>
      <w:r w:rsidR="00DF204C">
        <w:noBreakHyphen/>
      </w:r>
      <w:r w:rsidR="00D02E91" w:rsidRPr="00DF204C">
        <w:t>commercial vessels;</w:t>
      </w:r>
    </w:p>
    <w:p w:rsidR="003167D3" w:rsidRPr="00DF204C" w:rsidRDefault="003167D3" w:rsidP="003167D3">
      <w:pPr>
        <w:pStyle w:val="paragraph"/>
      </w:pPr>
      <w:r w:rsidRPr="00DF204C">
        <w:tab/>
        <w:t>(b)</w:t>
      </w:r>
      <w:r w:rsidRPr="00DF204C">
        <w:tab/>
        <w:t xml:space="preserve">a vessel that is </w:t>
      </w:r>
      <w:r w:rsidR="006D3A68" w:rsidRPr="00DF204C">
        <w:t xml:space="preserve">at </w:t>
      </w:r>
      <w:r w:rsidRPr="00DF204C">
        <w:t xml:space="preserve">a declared port in a part (the </w:t>
      </w:r>
      <w:r w:rsidRPr="00DF204C">
        <w:rPr>
          <w:b/>
          <w:i/>
        </w:rPr>
        <w:t>destination part</w:t>
      </w:r>
      <w:r w:rsidRPr="00DF204C">
        <w:t>) of Australian territory specified in column 2 of item</w:t>
      </w:r>
      <w:r w:rsidR="00DF204C" w:rsidRPr="00DF204C">
        <w:t> </w:t>
      </w:r>
      <w:r w:rsidRPr="00DF204C">
        <w:t xml:space="preserve">7, 8, 10 or 11 (the </w:t>
      </w:r>
      <w:r w:rsidRPr="00DF204C">
        <w:rPr>
          <w:b/>
          <w:i/>
        </w:rPr>
        <w:t>relevant item</w:t>
      </w:r>
      <w:r w:rsidRPr="00DF204C">
        <w:t>) of the table in section</w:t>
      </w:r>
      <w:r w:rsidR="00DF204C" w:rsidRPr="00DF204C">
        <w:t> </w:t>
      </w:r>
      <w:r w:rsidRPr="00DF204C">
        <w:t xml:space="preserve">5 of the </w:t>
      </w:r>
      <w:r w:rsidRPr="00DF204C">
        <w:rPr>
          <w:i/>
        </w:rPr>
        <w:t>Biosecurity (Movements between Parts of Australian Territory) Declaration</w:t>
      </w:r>
      <w:r w:rsidR="00DF204C" w:rsidRPr="00DF204C">
        <w:rPr>
          <w:i/>
        </w:rPr>
        <w:t> </w:t>
      </w:r>
      <w:r w:rsidRPr="00DF204C">
        <w:rPr>
          <w:i/>
        </w:rPr>
        <w:t>2016</w:t>
      </w:r>
      <w:r w:rsidRPr="00DF204C">
        <w:t xml:space="preserve"> after the vessel entered the destination part in the course of a voyage from a part of Australian territory specified in column 1 of </w:t>
      </w:r>
      <w:r w:rsidR="00D02E91" w:rsidRPr="00DF204C">
        <w:t>the relevant item;</w:t>
      </w:r>
    </w:p>
    <w:p w:rsidR="003167D3" w:rsidRPr="00DF204C" w:rsidRDefault="002C1992" w:rsidP="002C1992">
      <w:pPr>
        <w:pStyle w:val="paragraph"/>
      </w:pPr>
      <w:r w:rsidRPr="00DF204C">
        <w:tab/>
      </w:r>
      <w:r w:rsidR="00690B24" w:rsidRPr="00DF204C">
        <w:t>(c</w:t>
      </w:r>
      <w:r w:rsidRPr="00DF204C">
        <w:t>)</w:t>
      </w:r>
      <w:r w:rsidRPr="00DF204C">
        <w:tab/>
        <w:t xml:space="preserve">a vessel that </w:t>
      </w:r>
      <w:r w:rsidR="003167D3" w:rsidRPr="00DF204C">
        <w:t>is at a declared port in a part of Australian territory specified in column 1 of item</w:t>
      </w:r>
      <w:r w:rsidR="00DF204C" w:rsidRPr="00DF204C">
        <w:t> </w:t>
      </w:r>
      <w:r w:rsidR="003167D3" w:rsidRPr="00DF204C">
        <w:t xml:space="preserve">7, 8, 10 or 11 (the </w:t>
      </w:r>
      <w:r w:rsidR="003167D3" w:rsidRPr="00DF204C">
        <w:rPr>
          <w:b/>
          <w:i/>
        </w:rPr>
        <w:t>relevant item</w:t>
      </w:r>
      <w:r w:rsidR="003167D3" w:rsidRPr="00DF204C">
        <w:t>) of the table in section</w:t>
      </w:r>
      <w:r w:rsidR="00DF204C" w:rsidRPr="00DF204C">
        <w:t> </w:t>
      </w:r>
      <w:r w:rsidR="003167D3" w:rsidRPr="00DF204C">
        <w:t xml:space="preserve">5 of the </w:t>
      </w:r>
      <w:r w:rsidR="003167D3" w:rsidRPr="00DF204C">
        <w:rPr>
          <w:i/>
        </w:rPr>
        <w:t>Biosecurity (Movements between Parts of Australian Territory) Declaration</w:t>
      </w:r>
      <w:r w:rsidR="00DF204C" w:rsidRPr="00DF204C">
        <w:rPr>
          <w:i/>
        </w:rPr>
        <w:t> </w:t>
      </w:r>
      <w:r w:rsidR="003167D3" w:rsidRPr="00DF204C">
        <w:rPr>
          <w:i/>
        </w:rPr>
        <w:t>2016</w:t>
      </w:r>
      <w:r w:rsidR="003167D3" w:rsidRPr="00DF204C">
        <w:t xml:space="preserve"> and </w:t>
      </w:r>
      <w:r w:rsidR="006642C8" w:rsidRPr="00DF204C">
        <w:t>intends</w:t>
      </w:r>
      <w:r w:rsidR="00690B24" w:rsidRPr="00DF204C">
        <w:t xml:space="preserve"> to </w:t>
      </w:r>
      <w:r w:rsidR="006642C8" w:rsidRPr="00DF204C">
        <w:t xml:space="preserve">move </w:t>
      </w:r>
      <w:r w:rsidR="003167D3" w:rsidRPr="00DF204C">
        <w:t>to a part of Australian territory specified in column 2 of the relevant item.</w:t>
      </w:r>
    </w:p>
    <w:p w:rsidR="00504C05" w:rsidRPr="00DF204C" w:rsidRDefault="00102279" w:rsidP="00504C05">
      <w:pPr>
        <w:pStyle w:val="ActHead5"/>
      </w:pPr>
      <w:bookmarkStart w:id="23" w:name="_Toc448742008"/>
      <w:r w:rsidRPr="00DF204C">
        <w:rPr>
          <w:rStyle w:val="CharSectno"/>
        </w:rPr>
        <w:t>13</w:t>
      </w:r>
      <w:r w:rsidR="00504C05" w:rsidRPr="00DF204C">
        <w:t xml:space="preserve">  Form of ship sanitation certificates</w:t>
      </w:r>
      <w:bookmarkEnd w:id="23"/>
    </w:p>
    <w:p w:rsidR="00504C05" w:rsidRPr="00DF204C" w:rsidRDefault="00504C05" w:rsidP="00504C05">
      <w:pPr>
        <w:pStyle w:val="subsection"/>
      </w:pPr>
      <w:r w:rsidRPr="00DF204C">
        <w:tab/>
        <w:t>(1)</w:t>
      </w:r>
      <w:r w:rsidRPr="00DF204C">
        <w:tab/>
        <w:t>The Director of Human Biosecurity must approve:</w:t>
      </w:r>
    </w:p>
    <w:p w:rsidR="00504C05" w:rsidRPr="00DF204C" w:rsidRDefault="00504C05" w:rsidP="00504C05">
      <w:pPr>
        <w:pStyle w:val="paragraph"/>
      </w:pPr>
      <w:r w:rsidRPr="00DF204C">
        <w:tab/>
        <w:t>(a)</w:t>
      </w:r>
      <w:r w:rsidRPr="00DF204C">
        <w:tab/>
        <w:t>a form for ship sanitation control exemption certificates; and</w:t>
      </w:r>
    </w:p>
    <w:p w:rsidR="00504C05" w:rsidRPr="00DF204C" w:rsidRDefault="00504C05" w:rsidP="00504C05">
      <w:pPr>
        <w:pStyle w:val="paragraph"/>
      </w:pPr>
      <w:r w:rsidRPr="00DF204C">
        <w:tab/>
        <w:t>(b)</w:t>
      </w:r>
      <w:r w:rsidRPr="00DF204C">
        <w:tab/>
        <w:t>a form for ship sanitation control certificates.</w:t>
      </w:r>
    </w:p>
    <w:p w:rsidR="00504C05" w:rsidRPr="00DF204C" w:rsidRDefault="00504C05" w:rsidP="00504C05">
      <w:pPr>
        <w:pStyle w:val="subsection"/>
      </w:pPr>
      <w:r w:rsidRPr="00DF204C">
        <w:tab/>
        <w:t>(2)</w:t>
      </w:r>
      <w:r w:rsidRPr="00DF204C">
        <w:tab/>
        <w:t>The forms must be consistent with the model form set out in Annex 3 to the International Health Regulations.</w:t>
      </w:r>
    </w:p>
    <w:p w:rsidR="00504C05" w:rsidRPr="00DF204C" w:rsidRDefault="00102279" w:rsidP="00504C05">
      <w:pPr>
        <w:pStyle w:val="ActHead5"/>
      </w:pPr>
      <w:bookmarkStart w:id="24" w:name="_Toc448742009"/>
      <w:r w:rsidRPr="00DF204C">
        <w:rPr>
          <w:rStyle w:val="CharSectno"/>
        </w:rPr>
        <w:t>14</w:t>
      </w:r>
      <w:r w:rsidR="00504C05" w:rsidRPr="00DF204C">
        <w:t xml:space="preserve">  Assessing and managing sanitation health risks</w:t>
      </w:r>
      <w:bookmarkEnd w:id="24"/>
    </w:p>
    <w:p w:rsidR="00504C05" w:rsidRPr="00DF204C" w:rsidRDefault="00504C05" w:rsidP="00504C05">
      <w:pPr>
        <w:pStyle w:val="subsection"/>
      </w:pPr>
      <w:r w:rsidRPr="00DF204C">
        <w:tab/>
      </w:r>
      <w:r w:rsidRPr="00DF204C">
        <w:tab/>
        <w:t>Section</w:t>
      </w:r>
      <w:r w:rsidR="00DF204C" w:rsidRPr="00DF204C">
        <w:t> </w:t>
      </w:r>
      <w:r w:rsidRPr="00DF204C">
        <w:t>257 of the Act applies to a vessel at a declared port if any of the following circumstances exist:</w:t>
      </w:r>
    </w:p>
    <w:p w:rsidR="00504C05" w:rsidRPr="00DF204C" w:rsidRDefault="00504C05" w:rsidP="00504C05">
      <w:pPr>
        <w:pStyle w:val="paragraph"/>
      </w:pPr>
      <w:r w:rsidRPr="00DF204C">
        <w:tab/>
        <w:t>(a)</w:t>
      </w:r>
      <w:r w:rsidRPr="00DF204C">
        <w:tab/>
        <w:t>a ship sanitation certificate is not in force for the vessel;</w:t>
      </w:r>
    </w:p>
    <w:p w:rsidR="00504C05" w:rsidRPr="00DF204C" w:rsidRDefault="00504C05" w:rsidP="00504C05">
      <w:pPr>
        <w:pStyle w:val="paragraph"/>
      </w:pPr>
      <w:r w:rsidRPr="00DF204C">
        <w:tab/>
        <w:t>(b)</w:t>
      </w:r>
      <w:r w:rsidRPr="00DF204C">
        <w:tab/>
        <w:t>the operator of the vessel has requested that a ship sanitation certification inspection of the vessel be conducted;</w:t>
      </w:r>
    </w:p>
    <w:p w:rsidR="00504C05" w:rsidRPr="00DF204C" w:rsidRDefault="00504C05" w:rsidP="00504C05">
      <w:pPr>
        <w:pStyle w:val="paragraph"/>
      </w:pPr>
      <w:r w:rsidRPr="00DF204C">
        <w:tab/>
        <w:t>(c)</w:t>
      </w:r>
      <w:r w:rsidRPr="00DF204C">
        <w:tab/>
        <w:t>a biosecurity officer finds evidence of a sanitation health risk associated with the vessel.</w:t>
      </w:r>
    </w:p>
    <w:p w:rsidR="00504C05" w:rsidRPr="00DF204C" w:rsidRDefault="00504C05" w:rsidP="00504C05">
      <w:pPr>
        <w:pStyle w:val="notetext"/>
      </w:pPr>
      <w:r w:rsidRPr="00DF204C">
        <w:t>Note:</w:t>
      </w:r>
      <w:r w:rsidRPr="00DF204C">
        <w:tab/>
        <w:t>Section</w:t>
      </w:r>
      <w:r w:rsidR="00DF204C" w:rsidRPr="00DF204C">
        <w:t> </w:t>
      </w:r>
      <w:r w:rsidRPr="00DF204C">
        <w:t>257 of the Act provides for certain provisions of the Act relating to assessing and managing sanitation health risks to apply, with modifications, in relation to the vessel.</w:t>
      </w:r>
    </w:p>
    <w:p w:rsidR="00504C05" w:rsidRPr="00DF204C" w:rsidRDefault="00102279" w:rsidP="00504C05">
      <w:pPr>
        <w:pStyle w:val="ActHead5"/>
      </w:pPr>
      <w:bookmarkStart w:id="25" w:name="_Toc448742010"/>
      <w:r w:rsidRPr="00DF204C">
        <w:rPr>
          <w:rStyle w:val="CharSectno"/>
        </w:rPr>
        <w:t>15</w:t>
      </w:r>
      <w:r w:rsidR="00504C05" w:rsidRPr="00DF204C">
        <w:t xml:space="preserve">  Ship sanitation certification inspection</w:t>
      </w:r>
      <w:bookmarkEnd w:id="25"/>
    </w:p>
    <w:p w:rsidR="00504C05" w:rsidRPr="00DF204C" w:rsidRDefault="00504C05" w:rsidP="00504C05">
      <w:pPr>
        <w:pStyle w:val="subsection"/>
      </w:pPr>
      <w:r w:rsidRPr="00DF204C">
        <w:tab/>
        <w:t>(1)</w:t>
      </w:r>
      <w:r w:rsidRPr="00DF204C">
        <w:tab/>
        <w:t>A biosecurity officer must conduct a ship sanitation certification inspection of a vessel if:</w:t>
      </w:r>
    </w:p>
    <w:p w:rsidR="00504C05" w:rsidRPr="00DF204C" w:rsidRDefault="00504C05" w:rsidP="00504C05">
      <w:pPr>
        <w:pStyle w:val="paragraph"/>
      </w:pPr>
      <w:r w:rsidRPr="00DF204C">
        <w:tab/>
        <w:t>(a)</w:t>
      </w:r>
      <w:r w:rsidRPr="00DF204C">
        <w:tab/>
        <w:t>the vessel is at a declared port; and</w:t>
      </w:r>
    </w:p>
    <w:p w:rsidR="00504C05" w:rsidRPr="00DF204C" w:rsidRDefault="00504C05" w:rsidP="00504C05">
      <w:pPr>
        <w:pStyle w:val="paragraph"/>
      </w:pPr>
      <w:r w:rsidRPr="00DF204C">
        <w:tab/>
        <w:t>(b)</w:t>
      </w:r>
      <w:r w:rsidRPr="00DF204C">
        <w:tab/>
        <w:t>either:</w:t>
      </w:r>
    </w:p>
    <w:p w:rsidR="00504C05" w:rsidRPr="00DF204C" w:rsidRDefault="00504C05" w:rsidP="00504C05">
      <w:pPr>
        <w:pStyle w:val="paragraphsub"/>
      </w:pPr>
      <w:r w:rsidRPr="00DF204C">
        <w:tab/>
        <w:t>(i)</w:t>
      </w:r>
      <w:r w:rsidRPr="00DF204C">
        <w:tab/>
        <w:t>a ship sanitation certificate is not in force for the vessel; or</w:t>
      </w:r>
    </w:p>
    <w:p w:rsidR="00504C05" w:rsidRPr="00DF204C" w:rsidRDefault="00504C05" w:rsidP="00504C05">
      <w:pPr>
        <w:pStyle w:val="paragraphsub"/>
      </w:pPr>
      <w:r w:rsidRPr="00DF204C">
        <w:tab/>
        <w:t>(ii)</w:t>
      </w:r>
      <w:r w:rsidRPr="00DF204C">
        <w:tab/>
        <w:t>a biosecurity officer finds evidence of a sanitation health risk associated with the vessel.</w:t>
      </w:r>
    </w:p>
    <w:p w:rsidR="00504C05" w:rsidRPr="00DF204C" w:rsidRDefault="00504C05" w:rsidP="00504C05">
      <w:pPr>
        <w:pStyle w:val="subsection"/>
      </w:pPr>
      <w:r w:rsidRPr="00DF204C">
        <w:tab/>
        <w:t>(2)</w:t>
      </w:r>
      <w:r w:rsidRPr="00DF204C">
        <w:tab/>
        <w:t>A biosecurity officer may conduct a ship sanitation certification inspection of a vessel at a declared port if:</w:t>
      </w:r>
    </w:p>
    <w:p w:rsidR="00504C05" w:rsidRPr="00DF204C" w:rsidRDefault="00504C05" w:rsidP="00504C05">
      <w:pPr>
        <w:pStyle w:val="paragraph"/>
      </w:pPr>
      <w:r w:rsidRPr="00DF204C">
        <w:tab/>
        <w:t>(a)</w:t>
      </w:r>
      <w:r w:rsidRPr="00DF204C">
        <w:tab/>
        <w:t>the operator of the vessel requests that a ship sanitation certification inspection of the vessel be conducted; and</w:t>
      </w:r>
    </w:p>
    <w:p w:rsidR="00504C05" w:rsidRPr="00DF204C" w:rsidRDefault="00504C05" w:rsidP="00504C05">
      <w:pPr>
        <w:pStyle w:val="paragraph"/>
      </w:pPr>
      <w:r w:rsidRPr="00DF204C">
        <w:tab/>
        <w:t>(b)</w:t>
      </w:r>
      <w:r w:rsidRPr="00DF204C">
        <w:tab/>
        <w:t>it is practicable for the vessel to be inspected at the port.</w:t>
      </w:r>
    </w:p>
    <w:p w:rsidR="00504C05" w:rsidRPr="00DF204C" w:rsidRDefault="00504C05" w:rsidP="00504C05">
      <w:pPr>
        <w:pStyle w:val="notetext"/>
      </w:pPr>
      <w:r w:rsidRPr="00DF204C">
        <w:t>Note 1:</w:t>
      </w:r>
      <w:r w:rsidRPr="00DF204C">
        <w:tab/>
        <w:t>If a ship sanitation certificate is in force for the vessel, but it is not practicable for the vessel to be inspected at the port, the operator of the vessel may request that the certific</w:t>
      </w:r>
      <w:r w:rsidR="00D466EF" w:rsidRPr="00DF204C">
        <w:t>ate be extended (see section</w:t>
      </w:r>
      <w:r w:rsidR="00DF204C" w:rsidRPr="00DF204C">
        <w:t> </w:t>
      </w:r>
      <w:r w:rsidR="00102279" w:rsidRPr="00DF204C">
        <w:t>19</w:t>
      </w:r>
      <w:r w:rsidRPr="00DF204C">
        <w:t>).</w:t>
      </w:r>
    </w:p>
    <w:p w:rsidR="00504C05" w:rsidRPr="00DF204C" w:rsidRDefault="00504C05" w:rsidP="00504C05">
      <w:pPr>
        <w:pStyle w:val="notetext"/>
      </w:pPr>
      <w:r w:rsidRPr="00DF204C">
        <w:t>Note 2:</w:t>
      </w:r>
      <w:r w:rsidRPr="00DF204C">
        <w:tab/>
        <w:t>Division</w:t>
      </w:r>
      <w:r w:rsidR="00DF204C" w:rsidRPr="00DF204C">
        <w:t> </w:t>
      </w:r>
      <w:r w:rsidRPr="00DF204C">
        <w:t>4 of Part</w:t>
      </w:r>
      <w:r w:rsidR="00DF204C" w:rsidRPr="00DF204C">
        <w:t> </w:t>
      </w:r>
      <w:r w:rsidRPr="00DF204C">
        <w:t>2 of Chapter</w:t>
      </w:r>
      <w:r w:rsidR="00DF204C" w:rsidRPr="00DF204C">
        <w:t> </w:t>
      </w:r>
      <w:r w:rsidRPr="00DF204C">
        <w:t>4 of the Act, and certain other provisions of the Act, apply in relati</w:t>
      </w:r>
      <w:r w:rsidR="00C5335E" w:rsidRPr="00DF204C">
        <w:t>on to the vessel (see section</w:t>
      </w:r>
      <w:r w:rsidR="00DF204C" w:rsidRPr="00DF204C">
        <w:t> </w:t>
      </w:r>
      <w:r w:rsidR="00102279" w:rsidRPr="00DF204C">
        <w:t>14</w:t>
      </w:r>
      <w:r w:rsidRPr="00DF204C">
        <w:t xml:space="preserve"> of this </w:t>
      </w:r>
      <w:r w:rsidR="00C5335E" w:rsidRPr="00DF204C">
        <w:t xml:space="preserve">Part </w:t>
      </w:r>
      <w:r w:rsidRPr="00DF204C">
        <w:t>and section</w:t>
      </w:r>
      <w:r w:rsidR="00DF204C" w:rsidRPr="00DF204C">
        <w:t> </w:t>
      </w:r>
      <w:r w:rsidRPr="00DF204C">
        <w:t>257 of the Act). Under that Division, a biosecurity officer may secure the vessel, ask questions, require documents to be produced or affix a biosecurity control notice to the vessel.</w:t>
      </w:r>
    </w:p>
    <w:p w:rsidR="00504C05" w:rsidRPr="00DF204C" w:rsidRDefault="00102279" w:rsidP="00504C05">
      <w:pPr>
        <w:pStyle w:val="ActHead5"/>
      </w:pPr>
      <w:bookmarkStart w:id="26" w:name="_Toc448742011"/>
      <w:r w:rsidRPr="00DF204C">
        <w:rPr>
          <w:rStyle w:val="CharSectno"/>
        </w:rPr>
        <w:t>16</w:t>
      </w:r>
      <w:r w:rsidR="00504C05" w:rsidRPr="00DF204C">
        <w:t xml:space="preserve">  Determination of level of sanitation health risk</w:t>
      </w:r>
      <w:bookmarkEnd w:id="26"/>
    </w:p>
    <w:p w:rsidR="00504C05" w:rsidRPr="00DF204C" w:rsidRDefault="00504C05" w:rsidP="00504C05">
      <w:pPr>
        <w:pStyle w:val="subsection"/>
      </w:pPr>
      <w:r w:rsidRPr="00DF204C">
        <w:tab/>
        <w:t>(1)</w:t>
      </w:r>
      <w:r w:rsidRPr="00DF204C">
        <w:tab/>
        <w:t>After conducting a ship sanitation certification inspection of a vessel, a biosecurity officer must determine whether the level of sanitation health risk associated with the vessel is acceptable or unacceptable.</w:t>
      </w:r>
    </w:p>
    <w:p w:rsidR="00504C05" w:rsidRPr="00DF204C" w:rsidRDefault="00504C05" w:rsidP="00504C05">
      <w:pPr>
        <w:pStyle w:val="subsection"/>
      </w:pPr>
      <w:r w:rsidRPr="00DF204C">
        <w:tab/>
        <w:t>(2)</w:t>
      </w:r>
      <w:r w:rsidRPr="00DF204C">
        <w:tab/>
        <w:t>The biosecurity officer must determine that the level of sanitation health risk associated with the vessel is acceptable if:</w:t>
      </w:r>
    </w:p>
    <w:p w:rsidR="00504C05" w:rsidRPr="00DF204C" w:rsidRDefault="00504C05" w:rsidP="00504C05">
      <w:pPr>
        <w:pStyle w:val="paragraph"/>
      </w:pPr>
      <w:r w:rsidRPr="00DF204C">
        <w:tab/>
        <w:t>(a)</w:t>
      </w:r>
      <w:r w:rsidRPr="00DF204C">
        <w:tab/>
        <w:t>the officer is satisfied that the vessel is free from infection and contamination, including vectors and reservoirs; and</w:t>
      </w:r>
    </w:p>
    <w:p w:rsidR="00504C05" w:rsidRPr="00DF204C" w:rsidRDefault="00504C05" w:rsidP="00504C05">
      <w:pPr>
        <w:pStyle w:val="paragraph"/>
      </w:pPr>
      <w:r w:rsidRPr="00DF204C">
        <w:tab/>
        <w:t>(b)</w:t>
      </w:r>
      <w:r w:rsidRPr="00DF204C">
        <w:tab/>
        <w:t>the officer does not have evidence (for example, sources of infection and contamination), of a sanitation health risk associated with the vessel.</w:t>
      </w:r>
    </w:p>
    <w:p w:rsidR="00504C05" w:rsidRPr="00DF204C" w:rsidRDefault="00504C05" w:rsidP="00504C05">
      <w:pPr>
        <w:pStyle w:val="subsection"/>
      </w:pPr>
      <w:r w:rsidRPr="00DF204C">
        <w:tab/>
        <w:t>(3)</w:t>
      </w:r>
      <w:r w:rsidRPr="00DF204C">
        <w:tab/>
        <w:t>The biosecurity officer must determine that the level of sanitation health risk associated with the vessel is unacceptable if:</w:t>
      </w:r>
    </w:p>
    <w:p w:rsidR="00504C05" w:rsidRPr="00DF204C" w:rsidRDefault="00504C05" w:rsidP="00504C05">
      <w:pPr>
        <w:pStyle w:val="paragraph"/>
      </w:pPr>
      <w:r w:rsidRPr="00DF204C">
        <w:tab/>
        <w:t>(a)</w:t>
      </w:r>
      <w:r w:rsidRPr="00DF204C">
        <w:tab/>
        <w:t>the officer is not satisfied that the vessel is free from infection and contamination, including vectors and reservoirs; or</w:t>
      </w:r>
    </w:p>
    <w:p w:rsidR="00504C05" w:rsidRPr="00DF204C" w:rsidRDefault="00504C05" w:rsidP="00504C05">
      <w:pPr>
        <w:pStyle w:val="paragraph"/>
      </w:pPr>
      <w:r w:rsidRPr="00DF204C">
        <w:tab/>
        <w:t>(b)</w:t>
      </w:r>
      <w:r w:rsidRPr="00DF204C">
        <w:tab/>
        <w:t>the officer has information, based on evidence (for example, sources of infection and contamination), of a sanitation health risk associated with the vessel.</w:t>
      </w:r>
    </w:p>
    <w:p w:rsidR="00504C05" w:rsidRPr="00DF204C" w:rsidRDefault="00102279" w:rsidP="00504C05">
      <w:pPr>
        <w:pStyle w:val="ActHead5"/>
      </w:pPr>
      <w:bookmarkStart w:id="27" w:name="_Toc448742012"/>
      <w:r w:rsidRPr="00DF204C">
        <w:rPr>
          <w:rStyle w:val="CharSectno"/>
        </w:rPr>
        <w:t>17</w:t>
      </w:r>
      <w:r w:rsidR="00504C05" w:rsidRPr="00DF204C">
        <w:t xml:space="preserve">  Issue of ship sanitation control exemption certificate</w:t>
      </w:r>
      <w:bookmarkEnd w:id="27"/>
    </w:p>
    <w:p w:rsidR="00504C05" w:rsidRPr="00DF204C" w:rsidRDefault="00504C05" w:rsidP="00504C05">
      <w:pPr>
        <w:pStyle w:val="subsection"/>
      </w:pPr>
      <w:r w:rsidRPr="00DF204C">
        <w:tab/>
        <w:t>(1)</w:t>
      </w:r>
      <w:r w:rsidRPr="00DF204C">
        <w:tab/>
        <w:t>If:</w:t>
      </w:r>
    </w:p>
    <w:p w:rsidR="00504C05" w:rsidRPr="00DF204C" w:rsidRDefault="00504C05" w:rsidP="00504C05">
      <w:pPr>
        <w:pStyle w:val="paragraph"/>
      </w:pPr>
      <w:r w:rsidRPr="00DF204C">
        <w:tab/>
        <w:t>(a)</w:t>
      </w:r>
      <w:r w:rsidRPr="00DF204C">
        <w:tab/>
        <w:t>a biosecurity officer conducts a ship sanitation certification inspection of a vessel; and</w:t>
      </w:r>
    </w:p>
    <w:p w:rsidR="00504C05" w:rsidRPr="00DF204C" w:rsidRDefault="00504C05" w:rsidP="00504C05">
      <w:pPr>
        <w:pStyle w:val="paragraph"/>
      </w:pPr>
      <w:r w:rsidRPr="00DF204C">
        <w:tab/>
        <w:t>(b)</w:t>
      </w:r>
      <w:r w:rsidRPr="00DF204C">
        <w:tab/>
        <w:t>the officer determines that the level of sanitation health risk associated with the vessel is acceptable;</w:t>
      </w:r>
    </w:p>
    <w:p w:rsidR="00504C05" w:rsidRPr="00DF204C" w:rsidRDefault="00504C05" w:rsidP="00504C05">
      <w:pPr>
        <w:pStyle w:val="subsection2"/>
      </w:pPr>
      <w:r w:rsidRPr="00DF204C">
        <w:t>the officer must issue the vessel with a ship sanitation control exemption certificate.</w:t>
      </w:r>
    </w:p>
    <w:p w:rsidR="00504C05" w:rsidRPr="00DF204C" w:rsidRDefault="00504C05" w:rsidP="00504C05">
      <w:pPr>
        <w:pStyle w:val="subsection"/>
      </w:pPr>
      <w:r w:rsidRPr="00DF204C">
        <w:tab/>
        <w:t>(2)</w:t>
      </w:r>
      <w:r w:rsidRPr="00DF204C">
        <w:tab/>
        <w:t xml:space="preserve">A ship sanitation control exemption certificate issued under </w:t>
      </w:r>
      <w:r w:rsidR="00DF204C" w:rsidRPr="00DF204C">
        <w:t>subsection (</w:t>
      </w:r>
      <w:r w:rsidRPr="00DF204C">
        <w:t>1) must be in th</w:t>
      </w:r>
      <w:r w:rsidR="00D466EF" w:rsidRPr="00DF204C">
        <w:t>e form approved under section</w:t>
      </w:r>
      <w:r w:rsidR="00DF204C" w:rsidRPr="00DF204C">
        <w:t> </w:t>
      </w:r>
      <w:r w:rsidR="00102279" w:rsidRPr="00DF204C">
        <w:t>13</w:t>
      </w:r>
      <w:r w:rsidRPr="00DF204C">
        <w:t>.</w:t>
      </w:r>
    </w:p>
    <w:p w:rsidR="00504C05" w:rsidRPr="00DF204C" w:rsidRDefault="00504C05" w:rsidP="00504C05">
      <w:pPr>
        <w:pStyle w:val="subsection"/>
      </w:pPr>
      <w:r w:rsidRPr="00DF204C">
        <w:tab/>
        <w:t>(3)</w:t>
      </w:r>
      <w:r w:rsidRPr="00DF204C">
        <w:tab/>
        <w:t xml:space="preserve">Subject to </w:t>
      </w:r>
      <w:r w:rsidR="00DF204C" w:rsidRPr="00DF204C">
        <w:t>subsection (</w:t>
      </w:r>
      <w:r w:rsidRPr="00DF204C">
        <w:t>4), a ship sanitation control exemption certificate is in force for 6 months beginning on the day it is issued.</w:t>
      </w:r>
    </w:p>
    <w:p w:rsidR="00504C05" w:rsidRPr="00DF204C" w:rsidRDefault="00504C05" w:rsidP="00504C05">
      <w:pPr>
        <w:pStyle w:val="subsection"/>
      </w:pPr>
      <w:r w:rsidRPr="00DF204C">
        <w:tab/>
        <w:t>(4)</w:t>
      </w:r>
      <w:r w:rsidRPr="00DF204C">
        <w:tab/>
        <w:t>A ship sanitation control exemption certificate ceases to be in force for a vessel if a ship sanitation control certificate is issued for the vessel.</w:t>
      </w:r>
    </w:p>
    <w:p w:rsidR="00504C05" w:rsidRPr="00DF204C" w:rsidRDefault="00102279" w:rsidP="00504C05">
      <w:pPr>
        <w:pStyle w:val="ActHead5"/>
      </w:pPr>
      <w:bookmarkStart w:id="28" w:name="_Toc448742013"/>
      <w:r w:rsidRPr="00DF204C">
        <w:rPr>
          <w:rStyle w:val="CharSectno"/>
        </w:rPr>
        <w:t>18</w:t>
      </w:r>
      <w:r w:rsidR="00504C05" w:rsidRPr="00DF204C">
        <w:t xml:space="preserve">  Issue of ship sanitation control certificate</w:t>
      </w:r>
      <w:bookmarkEnd w:id="28"/>
    </w:p>
    <w:p w:rsidR="00504C05" w:rsidRPr="00DF204C" w:rsidRDefault="00504C05" w:rsidP="00504C05">
      <w:pPr>
        <w:pStyle w:val="subsection"/>
      </w:pPr>
      <w:r w:rsidRPr="00DF204C">
        <w:tab/>
        <w:t>(1)</w:t>
      </w:r>
      <w:r w:rsidRPr="00DF204C">
        <w:tab/>
        <w:t>This section applies if:</w:t>
      </w:r>
    </w:p>
    <w:p w:rsidR="00504C05" w:rsidRPr="00DF204C" w:rsidRDefault="00504C05" w:rsidP="00504C05">
      <w:pPr>
        <w:pStyle w:val="paragraph"/>
      </w:pPr>
      <w:r w:rsidRPr="00DF204C">
        <w:tab/>
        <w:t>(a)</w:t>
      </w:r>
      <w:r w:rsidRPr="00DF204C">
        <w:tab/>
        <w:t>a biosecurity officer conducts a ship sanitation certification inspection of a vessel; and</w:t>
      </w:r>
    </w:p>
    <w:p w:rsidR="00504C05" w:rsidRPr="00DF204C" w:rsidRDefault="00504C05" w:rsidP="00504C05">
      <w:pPr>
        <w:pStyle w:val="paragraph"/>
      </w:pPr>
      <w:r w:rsidRPr="00DF204C">
        <w:tab/>
        <w:t>(b)</w:t>
      </w:r>
      <w:r w:rsidRPr="00DF204C">
        <w:tab/>
        <w:t>the officer determines that the level of sanitation health risk associated with the vessel is unacceptable.</w:t>
      </w:r>
    </w:p>
    <w:p w:rsidR="00504C05" w:rsidRPr="00DF204C" w:rsidRDefault="00504C05" w:rsidP="00504C05">
      <w:pPr>
        <w:pStyle w:val="notetext"/>
      </w:pPr>
      <w:r w:rsidRPr="00DF204C">
        <w:t>Note:</w:t>
      </w:r>
      <w:r w:rsidRPr="00DF204C">
        <w:tab/>
        <w:t>Division</w:t>
      </w:r>
      <w:r w:rsidR="00DF204C" w:rsidRPr="00DF204C">
        <w:t> </w:t>
      </w:r>
      <w:r w:rsidRPr="00DF204C">
        <w:t>5 of Part</w:t>
      </w:r>
      <w:r w:rsidR="00DF204C" w:rsidRPr="00DF204C">
        <w:t> </w:t>
      </w:r>
      <w:r w:rsidRPr="00DF204C">
        <w:t>2 of Chapter</w:t>
      </w:r>
      <w:r w:rsidR="00DF204C" w:rsidRPr="00DF204C">
        <w:t> </w:t>
      </w:r>
      <w:r w:rsidRPr="00DF204C">
        <w:t>4 of the Act, and certain other provisions of the Act, apply in relati</w:t>
      </w:r>
      <w:r w:rsidR="00C5335E" w:rsidRPr="00DF204C">
        <w:t>on to the vessel (see section</w:t>
      </w:r>
      <w:r w:rsidR="00DF204C" w:rsidRPr="00DF204C">
        <w:t> </w:t>
      </w:r>
      <w:r w:rsidR="00102279" w:rsidRPr="00DF204C">
        <w:t>14</w:t>
      </w:r>
      <w:r w:rsidRPr="00DF204C">
        <w:t xml:space="preserve"> of this </w:t>
      </w:r>
      <w:r w:rsidR="00C5335E" w:rsidRPr="00DF204C">
        <w:t xml:space="preserve">Part </w:t>
      </w:r>
      <w:r w:rsidRPr="00DF204C">
        <w:t>and section</w:t>
      </w:r>
      <w:r w:rsidR="00DF204C" w:rsidRPr="00DF204C">
        <w:t> </w:t>
      </w:r>
      <w:r w:rsidRPr="00DF204C">
        <w:t>257 of the Act). Under that Division, a biosecurity officer may require biosecurity measures to be taken in relation to the vessel.</w:t>
      </w:r>
    </w:p>
    <w:p w:rsidR="00504C05" w:rsidRPr="00DF204C" w:rsidRDefault="00504C05" w:rsidP="00504C05">
      <w:pPr>
        <w:pStyle w:val="subsection"/>
      </w:pPr>
      <w:r w:rsidRPr="00DF204C">
        <w:tab/>
        <w:t>(2)</w:t>
      </w:r>
      <w:r w:rsidRPr="00DF204C">
        <w:tab/>
        <w:t>A biosecurity officer must issue a ship sanitation control certificate for the vessel if:</w:t>
      </w:r>
    </w:p>
    <w:p w:rsidR="00504C05" w:rsidRPr="00DF204C" w:rsidRDefault="00504C05" w:rsidP="00504C05">
      <w:pPr>
        <w:pStyle w:val="paragraph"/>
      </w:pPr>
      <w:r w:rsidRPr="00DF204C">
        <w:tab/>
        <w:t>(a)</w:t>
      </w:r>
      <w:r w:rsidRPr="00DF204C">
        <w:tab/>
        <w:t>the officer is satisfied that:</w:t>
      </w:r>
    </w:p>
    <w:p w:rsidR="00504C05" w:rsidRPr="00DF204C" w:rsidRDefault="00504C05" w:rsidP="00504C05">
      <w:pPr>
        <w:pStyle w:val="paragraphsub"/>
      </w:pPr>
      <w:r w:rsidRPr="00DF204C">
        <w:tab/>
        <w:t>(i)</w:t>
      </w:r>
      <w:r w:rsidRPr="00DF204C">
        <w:tab/>
        <w:t>any treatment or other biosecurity measures required to be taken in relation to the vessel under Division</w:t>
      </w:r>
      <w:r w:rsidR="00DF204C" w:rsidRPr="00DF204C">
        <w:t> </w:t>
      </w:r>
      <w:r w:rsidRPr="00DF204C">
        <w:t>5 of Part</w:t>
      </w:r>
      <w:r w:rsidR="00DF204C" w:rsidRPr="00DF204C">
        <w:t> </w:t>
      </w:r>
      <w:r w:rsidRPr="00DF204C">
        <w:t>2 of Chapter</w:t>
      </w:r>
      <w:r w:rsidR="00DF204C" w:rsidRPr="00DF204C">
        <w:t> </w:t>
      </w:r>
      <w:r w:rsidRPr="00DF204C">
        <w:t>4 of the Act have been taken in accordance with any requirements under that Division; and</w:t>
      </w:r>
    </w:p>
    <w:p w:rsidR="00504C05" w:rsidRPr="00DF204C" w:rsidRDefault="00504C05" w:rsidP="00504C05">
      <w:pPr>
        <w:pStyle w:val="paragraphsub"/>
      </w:pPr>
      <w:r w:rsidRPr="00DF204C">
        <w:tab/>
        <w:t>(ii)</w:t>
      </w:r>
      <w:r w:rsidRPr="00DF204C">
        <w:tab/>
        <w:t>on completion of any such treatment or other biosecurity measures, the level of sanitation health risk associated with the vessel is acceptable; or</w:t>
      </w:r>
    </w:p>
    <w:p w:rsidR="00504C05" w:rsidRPr="00DF204C" w:rsidRDefault="00504C05" w:rsidP="00504C05">
      <w:pPr>
        <w:pStyle w:val="paragraph"/>
      </w:pPr>
      <w:r w:rsidRPr="00DF204C">
        <w:tab/>
        <w:t>(b)</w:t>
      </w:r>
      <w:r w:rsidRPr="00DF204C">
        <w:tab/>
        <w:t>it is not practicable for any treatment or other biosecurity measures to be taken in relation to the vessel before the vessel leaves Australian territory.</w:t>
      </w:r>
    </w:p>
    <w:p w:rsidR="00504C05" w:rsidRPr="00DF204C" w:rsidRDefault="00504C05" w:rsidP="00504C05">
      <w:pPr>
        <w:pStyle w:val="subsection"/>
      </w:pPr>
      <w:r w:rsidRPr="00DF204C">
        <w:tab/>
        <w:t>(3)</w:t>
      </w:r>
      <w:r w:rsidRPr="00DF204C">
        <w:tab/>
        <w:t xml:space="preserve">If a ship sanitation control certificate is issued for a vessel under </w:t>
      </w:r>
      <w:r w:rsidR="00DF204C" w:rsidRPr="00DF204C">
        <w:t>paragraph (</w:t>
      </w:r>
      <w:r w:rsidRPr="00DF204C">
        <w:t>2)(a), it must include the following information:</w:t>
      </w:r>
    </w:p>
    <w:p w:rsidR="00504C05" w:rsidRPr="00DF204C" w:rsidRDefault="00504C05" w:rsidP="00504C05">
      <w:pPr>
        <w:pStyle w:val="paragraph"/>
      </w:pPr>
      <w:r w:rsidRPr="00DF204C">
        <w:tab/>
        <w:t>(a)</w:t>
      </w:r>
      <w:r w:rsidRPr="00DF204C">
        <w:tab/>
        <w:t>the evidence used, following the ship sanitation certification inspection, to determine that the level of sanitation health risk associated with the vessel was unacceptable;</w:t>
      </w:r>
    </w:p>
    <w:p w:rsidR="00504C05" w:rsidRPr="00DF204C" w:rsidRDefault="00504C05" w:rsidP="00504C05">
      <w:pPr>
        <w:pStyle w:val="paragraph"/>
      </w:pPr>
      <w:r w:rsidRPr="00DF204C">
        <w:tab/>
        <w:t>(b)</w:t>
      </w:r>
      <w:r w:rsidRPr="00DF204C">
        <w:tab/>
        <w:t>details of any treatment or other biosecurity measures that were taken in relation to the vessel following the ship sanitation certification inspection.</w:t>
      </w:r>
    </w:p>
    <w:p w:rsidR="00504C05" w:rsidRPr="00DF204C" w:rsidRDefault="00504C05" w:rsidP="00504C05">
      <w:pPr>
        <w:pStyle w:val="subsection"/>
      </w:pPr>
      <w:r w:rsidRPr="00DF204C">
        <w:tab/>
        <w:t>(4)</w:t>
      </w:r>
      <w:r w:rsidRPr="00DF204C">
        <w:tab/>
        <w:t xml:space="preserve">If a ship sanitation control certificate is issued for a vessel under </w:t>
      </w:r>
      <w:r w:rsidR="00DF204C" w:rsidRPr="00DF204C">
        <w:t>paragraph (</w:t>
      </w:r>
      <w:r w:rsidRPr="00DF204C">
        <w:t>2)(b):</w:t>
      </w:r>
    </w:p>
    <w:p w:rsidR="00504C05" w:rsidRPr="00DF204C" w:rsidRDefault="00504C05" w:rsidP="00504C05">
      <w:pPr>
        <w:pStyle w:val="paragraph"/>
      </w:pPr>
      <w:r w:rsidRPr="00DF204C">
        <w:tab/>
        <w:t>(a)</w:t>
      </w:r>
      <w:r w:rsidRPr="00DF204C">
        <w:tab/>
        <w:t>the certificate must include the following information:</w:t>
      </w:r>
    </w:p>
    <w:p w:rsidR="00504C05" w:rsidRPr="00DF204C" w:rsidRDefault="00504C05" w:rsidP="00504C05">
      <w:pPr>
        <w:pStyle w:val="paragraphsub"/>
      </w:pPr>
      <w:r w:rsidRPr="00DF204C">
        <w:tab/>
        <w:t>(i)</w:t>
      </w:r>
      <w:r w:rsidRPr="00DF204C">
        <w:tab/>
        <w:t>the evidence used, following the ship sanitation certification inspection, to determine that the level of sanitation health risk associated with the vessel was unacceptable;</w:t>
      </w:r>
    </w:p>
    <w:p w:rsidR="00504C05" w:rsidRPr="00DF204C" w:rsidRDefault="00504C05" w:rsidP="00504C05">
      <w:pPr>
        <w:pStyle w:val="paragraphsub"/>
      </w:pPr>
      <w:r w:rsidRPr="00DF204C">
        <w:tab/>
        <w:t>(ii)</w:t>
      </w:r>
      <w:r w:rsidRPr="00DF204C">
        <w:tab/>
        <w:t>details of any treatment or other biosecurity measures required to be taken in relation to the vessel; and</w:t>
      </w:r>
    </w:p>
    <w:p w:rsidR="00504C05" w:rsidRPr="00DF204C" w:rsidRDefault="00504C05" w:rsidP="00504C05">
      <w:pPr>
        <w:pStyle w:val="paragraph"/>
      </w:pPr>
      <w:r w:rsidRPr="00DF204C">
        <w:tab/>
        <w:t>(b)</w:t>
      </w:r>
      <w:r w:rsidRPr="00DF204C">
        <w:tab/>
        <w:t>a biosecurity officer must inform the overseas competent authority, at the next known port outside Australian territory that the vessel intends to enter, of any treatment or other biosecurity measures required to be taken in relation to the vessel.</w:t>
      </w:r>
    </w:p>
    <w:p w:rsidR="00504C05" w:rsidRPr="00DF204C" w:rsidRDefault="00504C05" w:rsidP="00504C05">
      <w:pPr>
        <w:pStyle w:val="subsection"/>
      </w:pPr>
      <w:r w:rsidRPr="00DF204C">
        <w:tab/>
        <w:t>(5)</w:t>
      </w:r>
      <w:r w:rsidRPr="00DF204C">
        <w:tab/>
        <w:t xml:space="preserve">A ship sanitation control certificate issued under </w:t>
      </w:r>
      <w:r w:rsidR="00DF204C" w:rsidRPr="00DF204C">
        <w:t>subsection (</w:t>
      </w:r>
      <w:r w:rsidRPr="00DF204C">
        <w:t xml:space="preserve">2) must be in the form approved under </w:t>
      </w:r>
      <w:r w:rsidR="00D466EF" w:rsidRPr="00DF204C">
        <w:t>section</w:t>
      </w:r>
      <w:r w:rsidR="00DF204C" w:rsidRPr="00DF204C">
        <w:t> </w:t>
      </w:r>
      <w:r w:rsidR="00102279" w:rsidRPr="00DF204C">
        <w:t>13</w:t>
      </w:r>
      <w:r w:rsidRPr="00DF204C">
        <w:t>.</w:t>
      </w:r>
    </w:p>
    <w:p w:rsidR="00504C05" w:rsidRPr="00DF204C" w:rsidRDefault="00504C05" w:rsidP="00504C05">
      <w:pPr>
        <w:pStyle w:val="subsection"/>
      </w:pPr>
      <w:r w:rsidRPr="00DF204C">
        <w:tab/>
        <w:t>(6)</w:t>
      </w:r>
      <w:r w:rsidRPr="00DF204C">
        <w:tab/>
        <w:t>A ship sanitation control certificate is in force for 6 months beginning on the day it is issued.</w:t>
      </w:r>
    </w:p>
    <w:p w:rsidR="00504C05" w:rsidRPr="00DF204C" w:rsidRDefault="00504C05" w:rsidP="00504C05">
      <w:pPr>
        <w:pStyle w:val="subsection"/>
      </w:pPr>
      <w:r w:rsidRPr="00DF204C">
        <w:tab/>
        <w:t>(7)</w:t>
      </w:r>
      <w:r w:rsidRPr="00DF204C">
        <w:tab/>
        <w:t>A ship sanitation control certificate ceases to be in force for a vessel if a ship sanitation control exemption certificate is issued for the vessel.</w:t>
      </w:r>
    </w:p>
    <w:p w:rsidR="00504C05" w:rsidRPr="00DF204C" w:rsidRDefault="00504C05" w:rsidP="00504C05">
      <w:pPr>
        <w:pStyle w:val="subsection"/>
      </w:pPr>
      <w:r w:rsidRPr="00DF204C">
        <w:tab/>
        <w:t>(8)</w:t>
      </w:r>
      <w:r w:rsidRPr="00DF204C">
        <w:tab/>
        <w:t>If a ship sanitation control exemption certificate ceases to be in force f</w:t>
      </w:r>
      <w:r w:rsidR="00D466EF" w:rsidRPr="00DF204C">
        <w:t>or a vessel under subsection</w:t>
      </w:r>
      <w:r w:rsidR="00DF204C" w:rsidRPr="00DF204C">
        <w:t> </w:t>
      </w:r>
      <w:r w:rsidR="00102279" w:rsidRPr="00DF204C">
        <w:t>17</w:t>
      </w:r>
      <w:r w:rsidRPr="00DF204C">
        <w:t>(4) (because a ship sanitation control certificate is issued for the vessel), a biosecurity officer must note on the ship sanitation control exemption certificate that a ship sanitation control certificate has been issued for the vessel.</w:t>
      </w:r>
    </w:p>
    <w:p w:rsidR="00504C05" w:rsidRPr="00DF204C" w:rsidRDefault="00102279" w:rsidP="00504C05">
      <w:pPr>
        <w:pStyle w:val="ActHead5"/>
      </w:pPr>
      <w:bookmarkStart w:id="29" w:name="_Toc448742014"/>
      <w:r w:rsidRPr="00DF204C">
        <w:rPr>
          <w:rStyle w:val="CharSectno"/>
        </w:rPr>
        <w:t>19</w:t>
      </w:r>
      <w:r w:rsidR="00504C05" w:rsidRPr="00DF204C">
        <w:t xml:space="preserve">  Extension of ship sanitation certificates</w:t>
      </w:r>
      <w:bookmarkEnd w:id="29"/>
    </w:p>
    <w:p w:rsidR="00504C05" w:rsidRPr="00DF204C" w:rsidRDefault="00504C05" w:rsidP="00504C05">
      <w:pPr>
        <w:pStyle w:val="subsection"/>
      </w:pPr>
      <w:r w:rsidRPr="00DF204C">
        <w:tab/>
        <w:t>(1)</w:t>
      </w:r>
      <w:r w:rsidRPr="00DF204C">
        <w:tab/>
        <w:t>The operator of a vessel that is at a declared port may request that a ship sanitation certificate in force for the vessel be extended if it is not practicable for the vessel to be inspected at the port.</w:t>
      </w:r>
    </w:p>
    <w:p w:rsidR="00504C05" w:rsidRPr="00DF204C" w:rsidRDefault="00504C05" w:rsidP="00504C05">
      <w:pPr>
        <w:pStyle w:val="subsection"/>
      </w:pPr>
      <w:r w:rsidRPr="00DF204C">
        <w:tab/>
        <w:t>(2)</w:t>
      </w:r>
      <w:r w:rsidRPr="00DF204C">
        <w:tab/>
        <w:t xml:space="preserve">If a request to extend a ship sanitation certificate is made under </w:t>
      </w:r>
      <w:r w:rsidR="00DF204C" w:rsidRPr="00DF204C">
        <w:t>subsection (</w:t>
      </w:r>
      <w:r w:rsidRPr="00DF204C">
        <w:t>1), a biosecurity officer may extend the certificate for a period of not more than 1 month after the date on which the certificate would otherwise cease to be in force.</w:t>
      </w:r>
    </w:p>
    <w:p w:rsidR="00504C05" w:rsidRPr="00DF204C" w:rsidRDefault="00504C05" w:rsidP="00504C05">
      <w:pPr>
        <w:pStyle w:val="subsection"/>
      </w:pPr>
      <w:r w:rsidRPr="00DF204C">
        <w:tab/>
        <w:t>(3)</w:t>
      </w:r>
      <w:r w:rsidRPr="00DF204C">
        <w:tab/>
        <w:t>However, a biosecurity officer must not extend a ship sanitation certificate if the certificate has previously been extended under this section or by an overseas competent authority.</w:t>
      </w:r>
    </w:p>
    <w:p w:rsidR="00504C05" w:rsidRPr="00DF204C" w:rsidRDefault="00102279" w:rsidP="00504C05">
      <w:pPr>
        <w:pStyle w:val="ActHead5"/>
      </w:pPr>
      <w:bookmarkStart w:id="30" w:name="_Toc448742015"/>
      <w:r w:rsidRPr="00DF204C">
        <w:rPr>
          <w:rStyle w:val="CharSectno"/>
        </w:rPr>
        <w:t>20</w:t>
      </w:r>
      <w:r w:rsidR="00504C05" w:rsidRPr="00DF204C">
        <w:t xml:space="preserve">  Disclosure of protected information</w:t>
      </w:r>
      <w:bookmarkEnd w:id="30"/>
    </w:p>
    <w:p w:rsidR="00504C05" w:rsidRPr="00DF204C" w:rsidRDefault="00504C05" w:rsidP="00504C05">
      <w:pPr>
        <w:pStyle w:val="subsection"/>
      </w:pPr>
      <w:r w:rsidRPr="00DF204C">
        <w:tab/>
        <w:t>(1)</w:t>
      </w:r>
      <w:r w:rsidRPr="00DF204C">
        <w:tab/>
        <w:t>A person may make a record of, disclose or otherwise use protected information if:</w:t>
      </w:r>
    </w:p>
    <w:p w:rsidR="00504C05" w:rsidRPr="00DF204C" w:rsidRDefault="00504C05" w:rsidP="00504C05">
      <w:pPr>
        <w:pStyle w:val="paragraph"/>
      </w:pPr>
      <w:r w:rsidRPr="00DF204C">
        <w:tab/>
        <w:t>(a)</w:t>
      </w:r>
      <w:r w:rsidRPr="00DF204C">
        <w:tab/>
        <w:t xml:space="preserve">the person makes the record, or discloses or uses the information, for a permissible purpose, in performing the person’s functions or duties, or exercising the person’s powers, under this </w:t>
      </w:r>
      <w:r w:rsidR="00C5335E" w:rsidRPr="00DF204C">
        <w:t>Part</w:t>
      </w:r>
      <w:r w:rsidRPr="00DF204C">
        <w:t>; and</w:t>
      </w:r>
    </w:p>
    <w:p w:rsidR="00504C05" w:rsidRPr="00DF204C" w:rsidRDefault="00504C05" w:rsidP="00504C05">
      <w:pPr>
        <w:pStyle w:val="paragraph"/>
      </w:pPr>
      <w:r w:rsidRPr="00DF204C">
        <w:tab/>
        <w:t>(b)</w:t>
      </w:r>
      <w:r w:rsidRPr="00DF204C">
        <w:tab/>
        <w:t>in relation to a disclosure—the disclosure is to any of the following:</w:t>
      </w:r>
    </w:p>
    <w:p w:rsidR="00504C05" w:rsidRPr="00DF204C" w:rsidRDefault="00504C05" w:rsidP="00504C05">
      <w:pPr>
        <w:pStyle w:val="paragraphsub"/>
      </w:pPr>
      <w:r w:rsidRPr="00DF204C">
        <w:tab/>
        <w:t>(i)</w:t>
      </w:r>
      <w:r w:rsidRPr="00DF204C">
        <w:tab/>
        <w:t>a Commonwealth body;</w:t>
      </w:r>
    </w:p>
    <w:p w:rsidR="00504C05" w:rsidRPr="00DF204C" w:rsidRDefault="00504C05" w:rsidP="00504C05">
      <w:pPr>
        <w:pStyle w:val="paragraphsub"/>
      </w:pPr>
      <w:r w:rsidRPr="00DF204C">
        <w:tab/>
        <w:t>(ii)</w:t>
      </w:r>
      <w:r w:rsidRPr="00DF204C">
        <w:tab/>
        <w:t>a State or Territory body;</w:t>
      </w:r>
    </w:p>
    <w:p w:rsidR="00504C05" w:rsidRPr="00DF204C" w:rsidRDefault="00504C05" w:rsidP="00504C05">
      <w:pPr>
        <w:pStyle w:val="paragraphsub"/>
      </w:pPr>
      <w:r w:rsidRPr="00DF204C">
        <w:tab/>
        <w:t>(iii)</w:t>
      </w:r>
      <w:r w:rsidRPr="00DF204C">
        <w:tab/>
        <w:t>a biosecurity industry participant;</w:t>
      </w:r>
    </w:p>
    <w:p w:rsidR="00504C05" w:rsidRPr="00DF204C" w:rsidRDefault="00504C05" w:rsidP="00504C05">
      <w:pPr>
        <w:pStyle w:val="paragraphsub"/>
      </w:pPr>
      <w:r w:rsidRPr="00DF204C">
        <w:tab/>
        <w:t>(iv)</w:t>
      </w:r>
      <w:r w:rsidRPr="00DF204C">
        <w:tab/>
        <w:t>an overseas competent authority.</w:t>
      </w:r>
    </w:p>
    <w:p w:rsidR="00504C05" w:rsidRPr="00DF204C" w:rsidRDefault="00504C05" w:rsidP="00504C05">
      <w:pPr>
        <w:pStyle w:val="subsection"/>
      </w:pPr>
      <w:r w:rsidRPr="00DF204C">
        <w:tab/>
        <w:t>(2)</w:t>
      </w:r>
      <w:r w:rsidRPr="00DF204C">
        <w:tab/>
        <w:t xml:space="preserve">For </w:t>
      </w:r>
      <w:r w:rsidR="00DF204C" w:rsidRPr="00DF204C">
        <w:t>subsection (</w:t>
      </w:r>
      <w:r w:rsidRPr="00DF204C">
        <w:t>1), the following information is protected information:</w:t>
      </w:r>
    </w:p>
    <w:p w:rsidR="00504C05" w:rsidRPr="00DF204C" w:rsidRDefault="00504C05" w:rsidP="00504C05">
      <w:pPr>
        <w:pStyle w:val="paragraph"/>
      </w:pPr>
      <w:r w:rsidRPr="00DF204C">
        <w:tab/>
        <w:t>(a)</w:t>
      </w:r>
      <w:r w:rsidRPr="00DF204C">
        <w:tab/>
        <w:t>evidence of a sanitation health risk associated with a vessel found during a ship sanitation certification inspection of the vessel;</w:t>
      </w:r>
    </w:p>
    <w:p w:rsidR="00504C05" w:rsidRPr="00DF204C" w:rsidRDefault="00504C05" w:rsidP="00504C05">
      <w:pPr>
        <w:pStyle w:val="paragraph"/>
      </w:pPr>
      <w:r w:rsidRPr="00DF204C">
        <w:tab/>
        <w:t>(b)</w:t>
      </w:r>
      <w:r w:rsidRPr="00DF204C">
        <w:tab/>
        <w:t>details of a ship sanitation certificate in force for a vessel;</w:t>
      </w:r>
    </w:p>
    <w:p w:rsidR="00504C05" w:rsidRPr="00DF204C" w:rsidRDefault="00504C05" w:rsidP="00504C05">
      <w:pPr>
        <w:pStyle w:val="paragraph"/>
      </w:pPr>
      <w:r w:rsidRPr="00DF204C">
        <w:tab/>
        <w:t>(c)</w:t>
      </w:r>
      <w:r w:rsidRPr="00DF204C">
        <w:tab/>
        <w:t>details of a vessel for which a ship sanitation certificate is not in force;</w:t>
      </w:r>
    </w:p>
    <w:p w:rsidR="00504C05" w:rsidRPr="00DF204C" w:rsidRDefault="00504C05" w:rsidP="00504C05">
      <w:pPr>
        <w:pStyle w:val="paragraph"/>
      </w:pPr>
      <w:r w:rsidRPr="00DF204C">
        <w:tab/>
        <w:t>(d)</w:t>
      </w:r>
      <w:r w:rsidRPr="00DF204C">
        <w:tab/>
        <w:t xml:space="preserve">any other information relating to the information referred to in </w:t>
      </w:r>
      <w:r w:rsidR="00DF204C" w:rsidRPr="00DF204C">
        <w:t>paragraph (</w:t>
      </w:r>
      <w:r w:rsidRPr="00DF204C">
        <w:t>a), (b) or (c).</w:t>
      </w:r>
    </w:p>
    <w:p w:rsidR="00504C05" w:rsidRPr="00DF204C" w:rsidRDefault="00504C05" w:rsidP="00504C05">
      <w:pPr>
        <w:pStyle w:val="subsection"/>
      </w:pPr>
      <w:r w:rsidRPr="00DF204C">
        <w:tab/>
        <w:t>(3)</w:t>
      </w:r>
      <w:r w:rsidRPr="00DF204C">
        <w:tab/>
        <w:t>This section does not limit section</w:t>
      </w:r>
      <w:r w:rsidR="00DF204C" w:rsidRPr="00DF204C">
        <w:t> </w:t>
      </w:r>
      <w:r w:rsidRPr="00DF204C">
        <w:t>580 of the Act.</w:t>
      </w:r>
    </w:p>
    <w:sectPr w:rsidR="00504C05" w:rsidRPr="00DF204C" w:rsidSect="00702E9A">
      <w:headerReference w:type="even" r:id="rId21"/>
      <w:headerReference w:type="default" r:id="rId22"/>
      <w:footerReference w:type="even" r:id="rId23"/>
      <w:footerReference w:type="default" r:id="rId24"/>
      <w:headerReference w:type="first" r:id="rId25"/>
      <w:footerReference w:type="first" r:id="rId26"/>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4F2" w:rsidRDefault="00BC34F2" w:rsidP="00715914">
      <w:pPr>
        <w:spacing w:line="240" w:lineRule="auto"/>
      </w:pPr>
      <w:r>
        <w:separator/>
      </w:r>
    </w:p>
  </w:endnote>
  <w:endnote w:type="continuationSeparator" w:id="0">
    <w:p w:rsidR="00BC34F2" w:rsidRDefault="00BC34F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4F2" w:rsidRPr="00702E9A" w:rsidRDefault="00BC34F2" w:rsidP="00702E9A">
    <w:pPr>
      <w:pStyle w:val="Footer"/>
      <w:tabs>
        <w:tab w:val="clear" w:pos="4153"/>
        <w:tab w:val="clear" w:pos="8306"/>
        <w:tab w:val="center" w:pos="4150"/>
        <w:tab w:val="right" w:pos="8307"/>
      </w:tabs>
      <w:spacing w:before="120"/>
      <w:rPr>
        <w:i/>
        <w:sz w:val="18"/>
      </w:rPr>
    </w:pPr>
    <w:r w:rsidRPr="00702E9A">
      <w:rPr>
        <w:i/>
        <w:sz w:val="18"/>
      </w:rPr>
      <w:t xml:space="preserve"> </w:t>
    </w:r>
    <w:r w:rsidR="00702E9A" w:rsidRPr="00702E9A">
      <w:rPr>
        <w:i/>
        <w:sz w:val="18"/>
      </w:rPr>
      <w:t>OPC61353 -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4F2" w:rsidRDefault="00BC34F2" w:rsidP="00E44C17">
    <w:pPr>
      <w:pStyle w:val="Footer"/>
    </w:pPr>
  </w:p>
  <w:p w:rsidR="00BC34F2" w:rsidRPr="00E44C17" w:rsidRDefault="00702E9A" w:rsidP="00702E9A">
    <w:pPr>
      <w:pStyle w:val="Footer"/>
    </w:pPr>
    <w:r w:rsidRPr="00702E9A">
      <w:rPr>
        <w:i/>
        <w:sz w:val="18"/>
      </w:rPr>
      <w:t>OPC61353 -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4F2" w:rsidRPr="00ED79B6" w:rsidRDefault="00BC34F2"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4F2" w:rsidRPr="00702E9A" w:rsidRDefault="00BC34F2" w:rsidP="00E708D8">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BC34F2" w:rsidRPr="00702E9A" w:rsidTr="001B1370">
      <w:tc>
        <w:tcPr>
          <w:tcW w:w="365" w:type="pct"/>
        </w:tcPr>
        <w:p w:rsidR="00BC34F2" w:rsidRPr="00702E9A" w:rsidRDefault="00BC34F2" w:rsidP="009F4D6D">
          <w:pPr>
            <w:spacing w:line="0" w:lineRule="atLeast"/>
            <w:rPr>
              <w:rFonts w:cs="Times New Roman"/>
              <w:i/>
              <w:sz w:val="18"/>
            </w:rPr>
          </w:pPr>
          <w:r w:rsidRPr="00702E9A">
            <w:rPr>
              <w:rFonts w:cs="Times New Roman"/>
              <w:i/>
              <w:sz w:val="18"/>
            </w:rPr>
            <w:fldChar w:fldCharType="begin"/>
          </w:r>
          <w:r w:rsidRPr="00702E9A">
            <w:rPr>
              <w:rFonts w:cs="Times New Roman"/>
              <w:i/>
              <w:sz w:val="18"/>
            </w:rPr>
            <w:instrText xml:space="preserve"> PAGE </w:instrText>
          </w:r>
          <w:r w:rsidRPr="00702E9A">
            <w:rPr>
              <w:rFonts w:cs="Times New Roman"/>
              <w:i/>
              <w:sz w:val="18"/>
            </w:rPr>
            <w:fldChar w:fldCharType="separate"/>
          </w:r>
          <w:r w:rsidR="00932673">
            <w:rPr>
              <w:rFonts w:cs="Times New Roman"/>
              <w:i/>
              <w:noProof/>
              <w:sz w:val="18"/>
            </w:rPr>
            <w:t>xii</w:t>
          </w:r>
          <w:r w:rsidRPr="00702E9A">
            <w:rPr>
              <w:rFonts w:cs="Times New Roman"/>
              <w:i/>
              <w:sz w:val="18"/>
            </w:rPr>
            <w:fldChar w:fldCharType="end"/>
          </w:r>
        </w:p>
      </w:tc>
      <w:tc>
        <w:tcPr>
          <w:tcW w:w="3688" w:type="pct"/>
        </w:tcPr>
        <w:p w:rsidR="00BC34F2" w:rsidRPr="00702E9A" w:rsidRDefault="00BC34F2" w:rsidP="009F4D6D">
          <w:pPr>
            <w:spacing w:line="0" w:lineRule="atLeast"/>
            <w:jc w:val="center"/>
            <w:rPr>
              <w:rFonts w:cs="Times New Roman"/>
              <w:i/>
              <w:sz w:val="18"/>
            </w:rPr>
          </w:pPr>
          <w:r w:rsidRPr="00702E9A">
            <w:rPr>
              <w:rFonts w:cs="Times New Roman"/>
              <w:i/>
              <w:sz w:val="18"/>
            </w:rPr>
            <w:fldChar w:fldCharType="begin"/>
          </w:r>
          <w:r w:rsidRPr="00702E9A">
            <w:rPr>
              <w:rFonts w:cs="Times New Roman"/>
              <w:i/>
              <w:sz w:val="18"/>
            </w:rPr>
            <w:instrText xml:space="preserve"> DOCPROPERTY ShortT </w:instrText>
          </w:r>
          <w:r w:rsidRPr="00702E9A">
            <w:rPr>
              <w:rFonts w:cs="Times New Roman"/>
              <w:i/>
              <w:sz w:val="18"/>
            </w:rPr>
            <w:fldChar w:fldCharType="separate"/>
          </w:r>
          <w:r w:rsidR="00CA62C7">
            <w:rPr>
              <w:rFonts w:cs="Times New Roman"/>
              <w:i/>
              <w:sz w:val="18"/>
            </w:rPr>
            <w:t>Biosecurity (Human Health) Regulation 2016</w:t>
          </w:r>
          <w:r w:rsidRPr="00702E9A">
            <w:rPr>
              <w:rFonts w:cs="Times New Roman"/>
              <w:i/>
              <w:sz w:val="18"/>
            </w:rPr>
            <w:fldChar w:fldCharType="end"/>
          </w:r>
        </w:p>
      </w:tc>
      <w:tc>
        <w:tcPr>
          <w:tcW w:w="947" w:type="pct"/>
        </w:tcPr>
        <w:p w:rsidR="00BC34F2" w:rsidRPr="00702E9A" w:rsidRDefault="00BC34F2" w:rsidP="009F4D6D">
          <w:pPr>
            <w:spacing w:line="0" w:lineRule="atLeast"/>
            <w:jc w:val="right"/>
            <w:rPr>
              <w:rFonts w:cs="Times New Roman"/>
              <w:i/>
              <w:sz w:val="18"/>
            </w:rPr>
          </w:pPr>
        </w:p>
      </w:tc>
    </w:tr>
  </w:tbl>
  <w:p w:rsidR="00BC34F2" w:rsidRPr="00702E9A" w:rsidRDefault="00702E9A" w:rsidP="00702E9A">
    <w:pPr>
      <w:rPr>
        <w:rFonts w:cs="Times New Roman"/>
        <w:i/>
        <w:sz w:val="18"/>
      </w:rPr>
    </w:pPr>
    <w:r w:rsidRPr="00702E9A">
      <w:rPr>
        <w:rFonts w:cs="Times New Roman"/>
        <w:i/>
        <w:sz w:val="18"/>
      </w:rPr>
      <w:t>OPC61353 -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4F2" w:rsidRPr="002B0EA5" w:rsidRDefault="00BC34F2"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C34F2" w:rsidTr="001B1370">
      <w:tc>
        <w:tcPr>
          <w:tcW w:w="947" w:type="pct"/>
        </w:tcPr>
        <w:p w:rsidR="00BC34F2" w:rsidRDefault="00BC34F2" w:rsidP="009F4D6D">
          <w:pPr>
            <w:spacing w:line="0" w:lineRule="atLeast"/>
            <w:rPr>
              <w:sz w:val="18"/>
            </w:rPr>
          </w:pPr>
        </w:p>
      </w:tc>
      <w:tc>
        <w:tcPr>
          <w:tcW w:w="3688" w:type="pct"/>
        </w:tcPr>
        <w:p w:rsidR="00BC34F2" w:rsidRDefault="00BC34F2" w:rsidP="009F4D6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A62C7">
            <w:rPr>
              <w:i/>
              <w:sz w:val="18"/>
            </w:rPr>
            <w:t>Biosecurity (Human Health) Regulation 2016</w:t>
          </w:r>
          <w:r w:rsidRPr="007A1328">
            <w:rPr>
              <w:i/>
              <w:sz w:val="18"/>
            </w:rPr>
            <w:fldChar w:fldCharType="end"/>
          </w:r>
        </w:p>
      </w:tc>
      <w:tc>
        <w:tcPr>
          <w:tcW w:w="365" w:type="pct"/>
        </w:tcPr>
        <w:p w:rsidR="00BC34F2" w:rsidRDefault="00BC34F2" w:rsidP="009F4D6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71B99">
            <w:rPr>
              <w:i/>
              <w:noProof/>
              <w:sz w:val="18"/>
            </w:rPr>
            <w:t>i</w:t>
          </w:r>
          <w:r w:rsidRPr="00ED79B6">
            <w:rPr>
              <w:i/>
              <w:sz w:val="18"/>
            </w:rPr>
            <w:fldChar w:fldCharType="end"/>
          </w:r>
        </w:p>
      </w:tc>
    </w:tr>
  </w:tbl>
  <w:p w:rsidR="00BC34F2" w:rsidRPr="00ED79B6" w:rsidRDefault="00702E9A" w:rsidP="00702E9A">
    <w:pPr>
      <w:rPr>
        <w:i/>
        <w:sz w:val="18"/>
      </w:rPr>
    </w:pPr>
    <w:r w:rsidRPr="00702E9A">
      <w:rPr>
        <w:rFonts w:cs="Times New Roman"/>
        <w:i/>
        <w:sz w:val="18"/>
      </w:rPr>
      <w:t>OPC61353 -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4F2" w:rsidRPr="00702E9A" w:rsidRDefault="00BC34F2" w:rsidP="00B54457">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BC34F2" w:rsidRPr="00702E9A" w:rsidTr="001B1370">
      <w:tc>
        <w:tcPr>
          <w:tcW w:w="365" w:type="pct"/>
        </w:tcPr>
        <w:p w:rsidR="00BC34F2" w:rsidRPr="00702E9A" w:rsidRDefault="00BC34F2" w:rsidP="002B0EA5">
          <w:pPr>
            <w:spacing w:line="0" w:lineRule="atLeast"/>
            <w:rPr>
              <w:rFonts w:cs="Times New Roman"/>
              <w:i/>
              <w:sz w:val="18"/>
            </w:rPr>
          </w:pPr>
          <w:r w:rsidRPr="00702E9A">
            <w:rPr>
              <w:rFonts w:cs="Times New Roman"/>
              <w:i/>
              <w:sz w:val="18"/>
            </w:rPr>
            <w:fldChar w:fldCharType="begin"/>
          </w:r>
          <w:r w:rsidRPr="00702E9A">
            <w:rPr>
              <w:rFonts w:cs="Times New Roman"/>
              <w:i/>
              <w:sz w:val="18"/>
            </w:rPr>
            <w:instrText xml:space="preserve"> PAGE </w:instrText>
          </w:r>
          <w:r w:rsidRPr="00702E9A">
            <w:rPr>
              <w:rFonts w:cs="Times New Roman"/>
              <w:i/>
              <w:sz w:val="18"/>
            </w:rPr>
            <w:fldChar w:fldCharType="separate"/>
          </w:r>
          <w:r w:rsidR="00071B99">
            <w:rPr>
              <w:rFonts w:cs="Times New Roman"/>
              <w:i/>
              <w:noProof/>
              <w:sz w:val="18"/>
            </w:rPr>
            <w:t>12</w:t>
          </w:r>
          <w:r w:rsidRPr="00702E9A">
            <w:rPr>
              <w:rFonts w:cs="Times New Roman"/>
              <w:i/>
              <w:sz w:val="18"/>
            </w:rPr>
            <w:fldChar w:fldCharType="end"/>
          </w:r>
        </w:p>
      </w:tc>
      <w:tc>
        <w:tcPr>
          <w:tcW w:w="3688" w:type="pct"/>
        </w:tcPr>
        <w:p w:rsidR="00BC34F2" w:rsidRPr="00702E9A" w:rsidRDefault="00BC34F2" w:rsidP="002B0EA5">
          <w:pPr>
            <w:spacing w:line="0" w:lineRule="atLeast"/>
            <w:jc w:val="center"/>
            <w:rPr>
              <w:rFonts w:cs="Times New Roman"/>
              <w:i/>
              <w:sz w:val="18"/>
            </w:rPr>
          </w:pPr>
          <w:r w:rsidRPr="00702E9A">
            <w:rPr>
              <w:rFonts w:cs="Times New Roman"/>
              <w:i/>
              <w:sz w:val="18"/>
            </w:rPr>
            <w:fldChar w:fldCharType="begin"/>
          </w:r>
          <w:r w:rsidRPr="00702E9A">
            <w:rPr>
              <w:rFonts w:cs="Times New Roman"/>
              <w:i/>
              <w:sz w:val="18"/>
            </w:rPr>
            <w:instrText xml:space="preserve"> DOCPROPERTY ShortT </w:instrText>
          </w:r>
          <w:r w:rsidRPr="00702E9A">
            <w:rPr>
              <w:rFonts w:cs="Times New Roman"/>
              <w:i/>
              <w:sz w:val="18"/>
            </w:rPr>
            <w:fldChar w:fldCharType="separate"/>
          </w:r>
          <w:r w:rsidR="00CA62C7">
            <w:rPr>
              <w:rFonts w:cs="Times New Roman"/>
              <w:i/>
              <w:sz w:val="18"/>
            </w:rPr>
            <w:t>Biosecurity (Human Health) Regulation 2016</w:t>
          </w:r>
          <w:r w:rsidRPr="00702E9A">
            <w:rPr>
              <w:rFonts w:cs="Times New Roman"/>
              <w:i/>
              <w:sz w:val="18"/>
            </w:rPr>
            <w:fldChar w:fldCharType="end"/>
          </w:r>
        </w:p>
      </w:tc>
      <w:tc>
        <w:tcPr>
          <w:tcW w:w="947" w:type="pct"/>
        </w:tcPr>
        <w:p w:rsidR="00BC34F2" w:rsidRPr="00702E9A" w:rsidRDefault="00BC34F2" w:rsidP="002B0EA5">
          <w:pPr>
            <w:spacing w:line="0" w:lineRule="atLeast"/>
            <w:jc w:val="right"/>
            <w:rPr>
              <w:rFonts w:cs="Times New Roman"/>
              <w:i/>
              <w:sz w:val="18"/>
            </w:rPr>
          </w:pPr>
        </w:p>
      </w:tc>
    </w:tr>
  </w:tbl>
  <w:p w:rsidR="00BC34F2" w:rsidRPr="00702E9A" w:rsidRDefault="00702E9A" w:rsidP="00702E9A">
    <w:pPr>
      <w:rPr>
        <w:rFonts w:cs="Times New Roman"/>
        <w:i/>
        <w:sz w:val="18"/>
      </w:rPr>
    </w:pPr>
    <w:r w:rsidRPr="00702E9A">
      <w:rPr>
        <w:rFonts w:cs="Times New Roman"/>
        <w:i/>
        <w:sz w:val="18"/>
      </w:rPr>
      <w:t>OPC61353 -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4F2" w:rsidRPr="002B0EA5" w:rsidRDefault="00BC34F2" w:rsidP="00B5445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C34F2" w:rsidTr="001B1370">
      <w:tc>
        <w:tcPr>
          <w:tcW w:w="947" w:type="pct"/>
        </w:tcPr>
        <w:p w:rsidR="00BC34F2" w:rsidRDefault="00BC34F2" w:rsidP="002B0EA5">
          <w:pPr>
            <w:spacing w:line="0" w:lineRule="atLeast"/>
            <w:rPr>
              <w:sz w:val="18"/>
            </w:rPr>
          </w:pPr>
        </w:p>
      </w:tc>
      <w:tc>
        <w:tcPr>
          <w:tcW w:w="3688" w:type="pct"/>
        </w:tcPr>
        <w:p w:rsidR="00BC34F2" w:rsidRDefault="00BC34F2"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A62C7">
            <w:rPr>
              <w:i/>
              <w:sz w:val="18"/>
            </w:rPr>
            <w:t>Biosecurity (Human Health) Regulation 2016</w:t>
          </w:r>
          <w:r w:rsidRPr="007A1328">
            <w:rPr>
              <w:i/>
              <w:sz w:val="18"/>
            </w:rPr>
            <w:fldChar w:fldCharType="end"/>
          </w:r>
        </w:p>
      </w:tc>
      <w:tc>
        <w:tcPr>
          <w:tcW w:w="365" w:type="pct"/>
        </w:tcPr>
        <w:p w:rsidR="00BC34F2" w:rsidRDefault="00BC34F2"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71B99">
            <w:rPr>
              <w:i/>
              <w:noProof/>
              <w:sz w:val="18"/>
            </w:rPr>
            <w:t>1</w:t>
          </w:r>
          <w:r w:rsidRPr="00ED79B6">
            <w:rPr>
              <w:i/>
              <w:sz w:val="18"/>
            </w:rPr>
            <w:fldChar w:fldCharType="end"/>
          </w:r>
        </w:p>
      </w:tc>
    </w:tr>
  </w:tbl>
  <w:p w:rsidR="00BC34F2" w:rsidRPr="00ED79B6" w:rsidRDefault="00702E9A" w:rsidP="00702E9A">
    <w:pPr>
      <w:rPr>
        <w:i/>
        <w:sz w:val="18"/>
      </w:rPr>
    </w:pPr>
    <w:r>
      <w:rPr>
        <w:i/>
        <w:sz w:val="18"/>
      </w:rPr>
      <w:fldChar w:fldCharType="begin"/>
    </w:r>
    <w:r>
      <w:rPr>
        <w:i/>
        <w:sz w:val="18"/>
      </w:rPr>
      <w:instrText xml:space="preserve"> DOCPROPERTY ID \* MERGEFORMAT </w:instrText>
    </w:r>
    <w:r>
      <w:rPr>
        <w:i/>
        <w:sz w:val="18"/>
      </w:rPr>
      <w:fldChar w:fldCharType="separate"/>
    </w:r>
    <w:r w:rsidR="00CA62C7">
      <w:rPr>
        <w:i/>
        <w:sz w:val="18"/>
      </w:rPr>
      <w:t>OPC61353</w:t>
    </w:r>
    <w:r>
      <w:rPr>
        <w:i/>
        <w:sz w:val="18"/>
      </w:rPr>
      <w:fldChar w:fldCharType="end"/>
    </w:r>
    <w:r w:rsidRPr="00702E9A">
      <w:rPr>
        <w:rFonts w:cs="Times New Roman"/>
        <w:i/>
        <w:sz w:val="18"/>
      </w:rPr>
      <w:t xml:space="preserve">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4F2" w:rsidRPr="002B0EA5" w:rsidRDefault="00BC34F2" w:rsidP="002B0EA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C34F2" w:rsidTr="001B1370">
      <w:tc>
        <w:tcPr>
          <w:tcW w:w="947" w:type="pct"/>
        </w:tcPr>
        <w:p w:rsidR="00BC34F2" w:rsidRDefault="00BC34F2" w:rsidP="002B0EA5">
          <w:pPr>
            <w:spacing w:line="0" w:lineRule="atLeast"/>
            <w:rPr>
              <w:sz w:val="18"/>
            </w:rPr>
          </w:pPr>
        </w:p>
      </w:tc>
      <w:tc>
        <w:tcPr>
          <w:tcW w:w="3688" w:type="pct"/>
        </w:tcPr>
        <w:p w:rsidR="00BC34F2" w:rsidRDefault="00BC34F2"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A62C7">
            <w:rPr>
              <w:i/>
              <w:sz w:val="18"/>
            </w:rPr>
            <w:t>Biosecurity (Human Health) Regulation 2016</w:t>
          </w:r>
          <w:r w:rsidRPr="007A1328">
            <w:rPr>
              <w:i/>
              <w:sz w:val="18"/>
            </w:rPr>
            <w:fldChar w:fldCharType="end"/>
          </w:r>
        </w:p>
      </w:tc>
      <w:tc>
        <w:tcPr>
          <w:tcW w:w="365" w:type="pct"/>
        </w:tcPr>
        <w:p w:rsidR="00BC34F2" w:rsidRDefault="00BC34F2"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32673">
            <w:rPr>
              <w:i/>
              <w:noProof/>
              <w:sz w:val="18"/>
            </w:rPr>
            <w:t>12</w:t>
          </w:r>
          <w:r w:rsidRPr="00ED79B6">
            <w:rPr>
              <w:i/>
              <w:sz w:val="18"/>
            </w:rPr>
            <w:fldChar w:fldCharType="end"/>
          </w:r>
        </w:p>
      </w:tc>
    </w:tr>
  </w:tbl>
  <w:p w:rsidR="00BC34F2" w:rsidRPr="00ED79B6" w:rsidRDefault="00BC34F2" w:rsidP="00CE51C7">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4F2" w:rsidRDefault="00BC34F2" w:rsidP="00715914">
      <w:pPr>
        <w:spacing w:line="240" w:lineRule="auto"/>
      </w:pPr>
      <w:r>
        <w:separator/>
      </w:r>
    </w:p>
  </w:footnote>
  <w:footnote w:type="continuationSeparator" w:id="0">
    <w:p w:rsidR="00BC34F2" w:rsidRDefault="00BC34F2"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4F2" w:rsidRPr="005F1388" w:rsidRDefault="00BC34F2"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4F2" w:rsidRPr="005F1388" w:rsidRDefault="00BC34F2"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4F2" w:rsidRPr="005F1388" w:rsidRDefault="00BC34F2"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4F2" w:rsidRPr="00ED79B6" w:rsidRDefault="00BC34F2"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4F2" w:rsidRPr="00ED79B6" w:rsidRDefault="00BC34F2"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4F2" w:rsidRPr="00ED79B6" w:rsidRDefault="00BC34F2"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4F2" w:rsidRDefault="00BC34F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C34F2" w:rsidRDefault="00BC34F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71B99">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71B99">
      <w:rPr>
        <w:noProof/>
        <w:sz w:val="20"/>
      </w:rPr>
      <w:t>Ship sanitation certification scheme</w:t>
    </w:r>
    <w:r>
      <w:rPr>
        <w:sz w:val="20"/>
      </w:rPr>
      <w:fldChar w:fldCharType="end"/>
    </w:r>
  </w:p>
  <w:p w:rsidR="00BC34F2" w:rsidRPr="007A1328" w:rsidRDefault="00BC34F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C34F2" w:rsidRPr="007A1328" w:rsidRDefault="00BC34F2" w:rsidP="00715914">
    <w:pPr>
      <w:rPr>
        <w:b/>
        <w:sz w:val="24"/>
      </w:rPr>
    </w:pPr>
  </w:p>
  <w:p w:rsidR="00BC34F2" w:rsidRPr="007A1328" w:rsidRDefault="00BC34F2" w:rsidP="00121EB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CA62C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71B99">
      <w:rPr>
        <w:noProof/>
        <w:sz w:val="24"/>
      </w:rPr>
      <w:t>19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4F2" w:rsidRPr="007A1328" w:rsidRDefault="00BC34F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C34F2" w:rsidRPr="007A1328" w:rsidRDefault="00BC34F2" w:rsidP="00715914">
    <w:pPr>
      <w:jc w:val="right"/>
      <w:rPr>
        <w:sz w:val="20"/>
      </w:rPr>
    </w:pPr>
    <w:r w:rsidRPr="007A1328">
      <w:rPr>
        <w:sz w:val="20"/>
      </w:rPr>
      <w:fldChar w:fldCharType="begin"/>
    </w:r>
    <w:r w:rsidRPr="007A1328">
      <w:rPr>
        <w:sz w:val="20"/>
      </w:rPr>
      <w:instrText xml:space="preserve"> STYLEREF CharPartText </w:instrText>
    </w:r>
    <w:r w:rsidR="00071B99">
      <w:rPr>
        <w:sz w:val="20"/>
      </w:rPr>
      <w:fldChar w:fldCharType="separate"/>
    </w:r>
    <w:r w:rsidR="00071B99">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71B99">
      <w:rPr>
        <w:b/>
        <w:sz w:val="20"/>
      </w:rPr>
      <w:fldChar w:fldCharType="separate"/>
    </w:r>
    <w:r w:rsidR="00071B99">
      <w:rPr>
        <w:b/>
        <w:noProof/>
        <w:sz w:val="20"/>
      </w:rPr>
      <w:t>Part 1</w:t>
    </w:r>
    <w:r>
      <w:rPr>
        <w:b/>
        <w:sz w:val="20"/>
      </w:rPr>
      <w:fldChar w:fldCharType="end"/>
    </w:r>
  </w:p>
  <w:p w:rsidR="00BC34F2" w:rsidRPr="007A1328" w:rsidRDefault="00BC34F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C34F2" w:rsidRPr="007A1328" w:rsidRDefault="00BC34F2" w:rsidP="00715914">
    <w:pPr>
      <w:jc w:val="right"/>
      <w:rPr>
        <w:b/>
        <w:sz w:val="24"/>
      </w:rPr>
    </w:pPr>
  </w:p>
  <w:p w:rsidR="00BC34F2" w:rsidRPr="007A1328" w:rsidRDefault="00BC34F2" w:rsidP="00192D2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A62C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71B99">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4F2" w:rsidRPr="007A1328" w:rsidRDefault="00BC34F2"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8C737D2"/>
    <w:multiLevelType w:val="hybridMultilevel"/>
    <w:tmpl w:val="43021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529"/>
    <w:rsid w:val="000019A2"/>
    <w:rsid w:val="00002093"/>
    <w:rsid w:val="000126B2"/>
    <w:rsid w:val="00012FD9"/>
    <w:rsid w:val="000136AF"/>
    <w:rsid w:val="00030CA8"/>
    <w:rsid w:val="00031371"/>
    <w:rsid w:val="00034097"/>
    <w:rsid w:val="0004170C"/>
    <w:rsid w:val="00045D28"/>
    <w:rsid w:val="0005348C"/>
    <w:rsid w:val="00055C9E"/>
    <w:rsid w:val="00057C37"/>
    <w:rsid w:val="00061256"/>
    <w:rsid w:val="000614BF"/>
    <w:rsid w:val="00071B99"/>
    <w:rsid w:val="00071D31"/>
    <w:rsid w:val="00086C83"/>
    <w:rsid w:val="00097C35"/>
    <w:rsid w:val="000A6C6A"/>
    <w:rsid w:val="000C49FF"/>
    <w:rsid w:val="000D05EF"/>
    <w:rsid w:val="000E2261"/>
    <w:rsid w:val="000E4706"/>
    <w:rsid w:val="000E4DF3"/>
    <w:rsid w:val="000F21C1"/>
    <w:rsid w:val="000F312E"/>
    <w:rsid w:val="00102279"/>
    <w:rsid w:val="0010745C"/>
    <w:rsid w:val="0011092D"/>
    <w:rsid w:val="00112C34"/>
    <w:rsid w:val="0011338B"/>
    <w:rsid w:val="00114135"/>
    <w:rsid w:val="00116547"/>
    <w:rsid w:val="001209CE"/>
    <w:rsid w:val="00121963"/>
    <w:rsid w:val="00121EB8"/>
    <w:rsid w:val="001311FD"/>
    <w:rsid w:val="0014542C"/>
    <w:rsid w:val="001475B8"/>
    <w:rsid w:val="0016125C"/>
    <w:rsid w:val="00163E6E"/>
    <w:rsid w:val="00166C2F"/>
    <w:rsid w:val="001763EF"/>
    <w:rsid w:val="00190377"/>
    <w:rsid w:val="00192D25"/>
    <w:rsid w:val="001939E1"/>
    <w:rsid w:val="00195382"/>
    <w:rsid w:val="001B1370"/>
    <w:rsid w:val="001B39BC"/>
    <w:rsid w:val="001B693A"/>
    <w:rsid w:val="001B6D4F"/>
    <w:rsid w:val="001C5F34"/>
    <w:rsid w:val="001C69C4"/>
    <w:rsid w:val="001D37EF"/>
    <w:rsid w:val="001D7DA4"/>
    <w:rsid w:val="001E0C5F"/>
    <w:rsid w:val="001E3590"/>
    <w:rsid w:val="001E3E0B"/>
    <w:rsid w:val="001E7407"/>
    <w:rsid w:val="001F0697"/>
    <w:rsid w:val="001F5D5E"/>
    <w:rsid w:val="001F6219"/>
    <w:rsid w:val="00206D85"/>
    <w:rsid w:val="00207D47"/>
    <w:rsid w:val="00207FF5"/>
    <w:rsid w:val="00212F73"/>
    <w:rsid w:val="00214D06"/>
    <w:rsid w:val="00216A26"/>
    <w:rsid w:val="0023028C"/>
    <w:rsid w:val="002348CF"/>
    <w:rsid w:val="0024010F"/>
    <w:rsid w:val="00240749"/>
    <w:rsid w:val="00241E2B"/>
    <w:rsid w:val="002564A4"/>
    <w:rsid w:val="00261029"/>
    <w:rsid w:val="002624EB"/>
    <w:rsid w:val="00282201"/>
    <w:rsid w:val="00285644"/>
    <w:rsid w:val="00287C6D"/>
    <w:rsid w:val="0029198D"/>
    <w:rsid w:val="00297ECB"/>
    <w:rsid w:val="002A2987"/>
    <w:rsid w:val="002A33FD"/>
    <w:rsid w:val="002B0EA5"/>
    <w:rsid w:val="002B7B38"/>
    <w:rsid w:val="002C03C7"/>
    <w:rsid w:val="002C1992"/>
    <w:rsid w:val="002D043A"/>
    <w:rsid w:val="002D6224"/>
    <w:rsid w:val="002D7037"/>
    <w:rsid w:val="002D7EDD"/>
    <w:rsid w:val="002E08C7"/>
    <w:rsid w:val="002E4D1E"/>
    <w:rsid w:val="002F7C4F"/>
    <w:rsid w:val="00304221"/>
    <w:rsid w:val="00306E09"/>
    <w:rsid w:val="003074B7"/>
    <w:rsid w:val="00313C27"/>
    <w:rsid w:val="0031451D"/>
    <w:rsid w:val="003167D3"/>
    <w:rsid w:val="003229CD"/>
    <w:rsid w:val="003278F2"/>
    <w:rsid w:val="00340D16"/>
    <w:rsid w:val="003415D3"/>
    <w:rsid w:val="00343260"/>
    <w:rsid w:val="00350A1A"/>
    <w:rsid w:val="00352B0F"/>
    <w:rsid w:val="00360459"/>
    <w:rsid w:val="00372C84"/>
    <w:rsid w:val="00372FAD"/>
    <w:rsid w:val="00380BA6"/>
    <w:rsid w:val="0038268D"/>
    <w:rsid w:val="003A4C03"/>
    <w:rsid w:val="003C28E3"/>
    <w:rsid w:val="003C3EBF"/>
    <w:rsid w:val="003D0BFE"/>
    <w:rsid w:val="003D5700"/>
    <w:rsid w:val="004116CD"/>
    <w:rsid w:val="00417EB9"/>
    <w:rsid w:val="00422464"/>
    <w:rsid w:val="00424CA9"/>
    <w:rsid w:val="004340DF"/>
    <w:rsid w:val="00436774"/>
    <w:rsid w:val="0044291A"/>
    <w:rsid w:val="00444DB4"/>
    <w:rsid w:val="0044515F"/>
    <w:rsid w:val="0044664E"/>
    <w:rsid w:val="00487EF5"/>
    <w:rsid w:val="0049536B"/>
    <w:rsid w:val="00496F97"/>
    <w:rsid w:val="004A34CF"/>
    <w:rsid w:val="004E3FAB"/>
    <w:rsid w:val="004E7BEC"/>
    <w:rsid w:val="004F4B72"/>
    <w:rsid w:val="00504C05"/>
    <w:rsid w:val="00504DD3"/>
    <w:rsid w:val="00505ABE"/>
    <w:rsid w:val="0050600B"/>
    <w:rsid w:val="00516068"/>
    <w:rsid w:val="00516B8D"/>
    <w:rsid w:val="005253D0"/>
    <w:rsid w:val="00533624"/>
    <w:rsid w:val="00534527"/>
    <w:rsid w:val="00537FBC"/>
    <w:rsid w:val="0056187F"/>
    <w:rsid w:val="00584811"/>
    <w:rsid w:val="00592112"/>
    <w:rsid w:val="00593AA6"/>
    <w:rsid w:val="00594161"/>
    <w:rsid w:val="005941BA"/>
    <w:rsid w:val="00594749"/>
    <w:rsid w:val="0059723F"/>
    <w:rsid w:val="005A3F82"/>
    <w:rsid w:val="005A7899"/>
    <w:rsid w:val="005B0152"/>
    <w:rsid w:val="005B4067"/>
    <w:rsid w:val="005C3F41"/>
    <w:rsid w:val="005D1AFC"/>
    <w:rsid w:val="005D2D09"/>
    <w:rsid w:val="005E6593"/>
    <w:rsid w:val="005E66FD"/>
    <w:rsid w:val="005F61C2"/>
    <w:rsid w:val="005F6B71"/>
    <w:rsid w:val="00600219"/>
    <w:rsid w:val="00600A4C"/>
    <w:rsid w:val="00603C2F"/>
    <w:rsid w:val="006065C4"/>
    <w:rsid w:val="00632CCF"/>
    <w:rsid w:val="006442D3"/>
    <w:rsid w:val="006475DA"/>
    <w:rsid w:val="00652ADA"/>
    <w:rsid w:val="006579DA"/>
    <w:rsid w:val="00661EDA"/>
    <w:rsid w:val="006642C8"/>
    <w:rsid w:val="00677CC2"/>
    <w:rsid w:val="006905DE"/>
    <w:rsid w:val="00690B24"/>
    <w:rsid w:val="0069207B"/>
    <w:rsid w:val="006A0B6C"/>
    <w:rsid w:val="006C7F8C"/>
    <w:rsid w:val="006D02BD"/>
    <w:rsid w:val="006D2722"/>
    <w:rsid w:val="006D3A68"/>
    <w:rsid w:val="006E5800"/>
    <w:rsid w:val="006E59E2"/>
    <w:rsid w:val="006F318F"/>
    <w:rsid w:val="006F47C1"/>
    <w:rsid w:val="00700B2C"/>
    <w:rsid w:val="00702E9A"/>
    <w:rsid w:val="00703FDA"/>
    <w:rsid w:val="0071014D"/>
    <w:rsid w:val="00713084"/>
    <w:rsid w:val="00715914"/>
    <w:rsid w:val="00723802"/>
    <w:rsid w:val="00724266"/>
    <w:rsid w:val="00731E00"/>
    <w:rsid w:val="007335E0"/>
    <w:rsid w:val="007405A9"/>
    <w:rsid w:val="007440B7"/>
    <w:rsid w:val="007553B3"/>
    <w:rsid w:val="007715C9"/>
    <w:rsid w:val="00774EDD"/>
    <w:rsid w:val="007757EC"/>
    <w:rsid w:val="00790AE9"/>
    <w:rsid w:val="00793278"/>
    <w:rsid w:val="007A6816"/>
    <w:rsid w:val="007A7AC1"/>
    <w:rsid w:val="007B6D43"/>
    <w:rsid w:val="007D3092"/>
    <w:rsid w:val="007D519E"/>
    <w:rsid w:val="007E163D"/>
    <w:rsid w:val="0080606C"/>
    <w:rsid w:val="008117D1"/>
    <w:rsid w:val="00811AA6"/>
    <w:rsid w:val="00827D40"/>
    <w:rsid w:val="00835F33"/>
    <w:rsid w:val="00841C3B"/>
    <w:rsid w:val="00851BB5"/>
    <w:rsid w:val="0085365A"/>
    <w:rsid w:val="00856A31"/>
    <w:rsid w:val="00865EA6"/>
    <w:rsid w:val="008754D0"/>
    <w:rsid w:val="00877E19"/>
    <w:rsid w:val="00880C34"/>
    <w:rsid w:val="008819AC"/>
    <w:rsid w:val="00884FDE"/>
    <w:rsid w:val="008861ED"/>
    <w:rsid w:val="008A34E8"/>
    <w:rsid w:val="008A73F5"/>
    <w:rsid w:val="008A79A3"/>
    <w:rsid w:val="008B45EE"/>
    <w:rsid w:val="008C56F1"/>
    <w:rsid w:val="008D0EE0"/>
    <w:rsid w:val="008D12C5"/>
    <w:rsid w:val="008F226C"/>
    <w:rsid w:val="008F54E7"/>
    <w:rsid w:val="008F6E1F"/>
    <w:rsid w:val="009005D3"/>
    <w:rsid w:val="00903422"/>
    <w:rsid w:val="00905E81"/>
    <w:rsid w:val="00926FD2"/>
    <w:rsid w:val="00931C61"/>
    <w:rsid w:val="00932377"/>
    <w:rsid w:val="00932673"/>
    <w:rsid w:val="009334DF"/>
    <w:rsid w:val="00936A68"/>
    <w:rsid w:val="00940529"/>
    <w:rsid w:val="00947D5A"/>
    <w:rsid w:val="00950467"/>
    <w:rsid w:val="009532A5"/>
    <w:rsid w:val="00967AB4"/>
    <w:rsid w:val="00971D6F"/>
    <w:rsid w:val="0098503B"/>
    <w:rsid w:val="009868E9"/>
    <w:rsid w:val="009A0CD2"/>
    <w:rsid w:val="009B61D8"/>
    <w:rsid w:val="009C6B72"/>
    <w:rsid w:val="009D0F19"/>
    <w:rsid w:val="009F4D6D"/>
    <w:rsid w:val="00A22C98"/>
    <w:rsid w:val="00A231E2"/>
    <w:rsid w:val="00A301C1"/>
    <w:rsid w:val="00A31889"/>
    <w:rsid w:val="00A36A44"/>
    <w:rsid w:val="00A37526"/>
    <w:rsid w:val="00A41C9C"/>
    <w:rsid w:val="00A64912"/>
    <w:rsid w:val="00A70A74"/>
    <w:rsid w:val="00A802BC"/>
    <w:rsid w:val="00A872DC"/>
    <w:rsid w:val="00AA0C5B"/>
    <w:rsid w:val="00AC03E1"/>
    <w:rsid w:val="00AD354C"/>
    <w:rsid w:val="00AD38A6"/>
    <w:rsid w:val="00AD5641"/>
    <w:rsid w:val="00AF06CF"/>
    <w:rsid w:val="00B01C41"/>
    <w:rsid w:val="00B029C2"/>
    <w:rsid w:val="00B0370D"/>
    <w:rsid w:val="00B136FC"/>
    <w:rsid w:val="00B1535F"/>
    <w:rsid w:val="00B163FE"/>
    <w:rsid w:val="00B20503"/>
    <w:rsid w:val="00B21F29"/>
    <w:rsid w:val="00B33B3C"/>
    <w:rsid w:val="00B41448"/>
    <w:rsid w:val="00B46132"/>
    <w:rsid w:val="00B46C0C"/>
    <w:rsid w:val="00B52575"/>
    <w:rsid w:val="00B54457"/>
    <w:rsid w:val="00B60A3E"/>
    <w:rsid w:val="00B63834"/>
    <w:rsid w:val="00B80199"/>
    <w:rsid w:val="00BA19ED"/>
    <w:rsid w:val="00BA220B"/>
    <w:rsid w:val="00BC34F2"/>
    <w:rsid w:val="00BE365A"/>
    <w:rsid w:val="00BE719A"/>
    <w:rsid w:val="00BE720A"/>
    <w:rsid w:val="00BF08EB"/>
    <w:rsid w:val="00C00560"/>
    <w:rsid w:val="00C06584"/>
    <w:rsid w:val="00C221C6"/>
    <w:rsid w:val="00C31DE7"/>
    <w:rsid w:val="00C33FA4"/>
    <w:rsid w:val="00C42BF8"/>
    <w:rsid w:val="00C42E0D"/>
    <w:rsid w:val="00C50043"/>
    <w:rsid w:val="00C5335E"/>
    <w:rsid w:val="00C70123"/>
    <w:rsid w:val="00C70B70"/>
    <w:rsid w:val="00C7573B"/>
    <w:rsid w:val="00C812D0"/>
    <w:rsid w:val="00C925B8"/>
    <w:rsid w:val="00C943F9"/>
    <w:rsid w:val="00C97A8D"/>
    <w:rsid w:val="00CA3E0F"/>
    <w:rsid w:val="00CA62C7"/>
    <w:rsid w:val="00CB0688"/>
    <w:rsid w:val="00CB50CD"/>
    <w:rsid w:val="00CD1969"/>
    <w:rsid w:val="00CD61A1"/>
    <w:rsid w:val="00CE038B"/>
    <w:rsid w:val="00CE493D"/>
    <w:rsid w:val="00CE51C7"/>
    <w:rsid w:val="00CE6309"/>
    <w:rsid w:val="00CF0BB2"/>
    <w:rsid w:val="00CF3EE8"/>
    <w:rsid w:val="00D00024"/>
    <w:rsid w:val="00D00D6F"/>
    <w:rsid w:val="00D02616"/>
    <w:rsid w:val="00D02E91"/>
    <w:rsid w:val="00D034E0"/>
    <w:rsid w:val="00D040EE"/>
    <w:rsid w:val="00D05207"/>
    <w:rsid w:val="00D06D3D"/>
    <w:rsid w:val="00D13441"/>
    <w:rsid w:val="00D2127E"/>
    <w:rsid w:val="00D213EB"/>
    <w:rsid w:val="00D229E3"/>
    <w:rsid w:val="00D32CE3"/>
    <w:rsid w:val="00D36893"/>
    <w:rsid w:val="00D42248"/>
    <w:rsid w:val="00D466EF"/>
    <w:rsid w:val="00D571FA"/>
    <w:rsid w:val="00D623E8"/>
    <w:rsid w:val="00D62F3D"/>
    <w:rsid w:val="00D675E2"/>
    <w:rsid w:val="00D70DFB"/>
    <w:rsid w:val="00D75520"/>
    <w:rsid w:val="00D766DF"/>
    <w:rsid w:val="00D87BDB"/>
    <w:rsid w:val="00D901AD"/>
    <w:rsid w:val="00D93A50"/>
    <w:rsid w:val="00DA186E"/>
    <w:rsid w:val="00DB6179"/>
    <w:rsid w:val="00DC4F88"/>
    <w:rsid w:val="00DD29C8"/>
    <w:rsid w:val="00DE7F6F"/>
    <w:rsid w:val="00DF204C"/>
    <w:rsid w:val="00E05704"/>
    <w:rsid w:val="00E078E9"/>
    <w:rsid w:val="00E10719"/>
    <w:rsid w:val="00E27B86"/>
    <w:rsid w:val="00E338EF"/>
    <w:rsid w:val="00E34345"/>
    <w:rsid w:val="00E4028C"/>
    <w:rsid w:val="00E44C17"/>
    <w:rsid w:val="00E54549"/>
    <w:rsid w:val="00E567B9"/>
    <w:rsid w:val="00E708D8"/>
    <w:rsid w:val="00E71E89"/>
    <w:rsid w:val="00E74DC7"/>
    <w:rsid w:val="00E75FF5"/>
    <w:rsid w:val="00E85C54"/>
    <w:rsid w:val="00E944E2"/>
    <w:rsid w:val="00E94D5E"/>
    <w:rsid w:val="00E97F31"/>
    <w:rsid w:val="00EA4541"/>
    <w:rsid w:val="00EA7100"/>
    <w:rsid w:val="00EB22CA"/>
    <w:rsid w:val="00EB6FA0"/>
    <w:rsid w:val="00EC01C1"/>
    <w:rsid w:val="00EE1A68"/>
    <w:rsid w:val="00EF2E3A"/>
    <w:rsid w:val="00EF3217"/>
    <w:rsid w:val="00EF7BF5"/>
    <w:rsid w:val="00F033EC"/>
    <w:rsid w:val="00F06C88"/>
    <w:rsid w:val="00F072A7"/>
    <w:rsid w:val="00F078DC"/>
    <w:rsid w:val="00F23CFE"/>
    <w:rsid w:val="00F460C2"/>
    <w:rsid w:val="00F52BB7"/>
    <w:rsid w:val="00F61B89"/>
    <w:rsid w:val="00F63634"/>
    <w:rsid w:val="00F73BD6"/>
    <w:rsid w:val="00F81112"/>
    <w:rsid w:val="00F83989"/>
    <w:rsid w:val="00F90E5C"/>
    <w:rsid w:val="00F9632C"/>
    <w:rsid w:val="00FA5392"/>
    <w:rsid w:val="00FC3E2C"/>
    <w:rsid w:val="00FD37B8"/>
    <w:rsid w:val="00FD7AED"/>
    <w:rsid w:val="00FF0227"/>
    <w:rsid w:val="00FF2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204C"/>
    <w:pPr>
      <w:spacing w:line="260" w:lineRule="atLeast"/>
    </w:pPr>
    <w:rPr>
      <w:sz w:val="22"/>
    </w:rPr>
  </w:style>
  <w:style w:type="paragraph" w:styleId="Heading1">
    <w:name w:val="heading 1"/>
    <w:basedOn w:val="Normal"/>
    <w:next w:val="Normal"/>
    <w:link w:val="Heading1Char"/>
    <w:uiPriority w:val="9"/>
    <w:qFormat/>
    <w:rsid w:val="009405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405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4052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405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4052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4052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4052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4052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4052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F204C"/>
  </w:style>
  <w:style w:type="paragraph" w:customStyle="1" w:styleId="OPCParaBase">
    <w:name w:val="OPCParaBase"/>
    <w:qFormat/>
    <w:rsid w:val="00DF204C"/>
    <w:pPr>
      <w:spacing w:line="260" w:lineRule="atLeast"/>
    </w:pPr>
    <w:rPr>
      <w:rFonts w:eastAsia="Times New Roman" w:cs="Times New Roman"/>
      <w:sz w:val="22"/>
      <w:lang w:eastAsia="en-AU"/>
    </w:rPr>
  </w:style>
  <w:style w:type="paragraph" w:customStyle="1" w:styleId="ShortT">
    <w:name w:val="ShortT"/>
    <w:basedOn w:val="OPCParaBase"/>
    <w:next w:val="Normal"/>
    <w:qFormat/>
    <w:rsid w:val="00DF204C"/>
    <w:pPr>
      <w:spacing w:line="240" w:lineRule="auto"/>
    </w:pPr>
    <w:rPr>
      <w:b/>
      <w:sz w:val="40"/>
    </w:rPr>
  </w:style>
  <w:style w:type="paragraph" w:customStyle="1" w:styleId="ActHead1">
    <w:name w:val="ActHead 1"/>
    <w:aliases w:val="c"/>
    <w:basedOn w:val="OPCParaBase"/>
    <w:next w:val="Normal"/>
    <w:qFormat/>
    <w:rsid w:val="00DF204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F204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F204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F204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F204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F204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F204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F204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F204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F204C"/>
  </w:style>
  <w:style w:type="paragraph" w:customStyle="1" w:styleId="Blocks">
    <w:name w:val="Blocks"/>
    <w:aliases w:val="bb"/>
    <w:basedOn w:val="OPCParaBase"/>
    <w:qFormat/>
    <w:rsid w:val="00DF204C"/>
    <w:pPr>
      <w:spacing w:line="240" w:lineRule="auto"/>
    </w:pPr>
    <w:rPr>
      <w:sz w:val="24"/>
    </w:rPr>
  </w:style>
  <w:style w:type="paragraph" w:customStyle="1" w:styleId="BoxText">
    <w:name w:val="BoxText"/>
    <w:aliases w:val="bt"/>
    <w:basedOn w:val="OPCParaBase"/>
    <w:qFormat/>
    <w:rsid w:val="00DF204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F204C"/>
    <w:rPr>
      <w:b/>
    </w:rPr>
  </w:style>
  <w:style w:type="paragraph" w:customStyle="1" w:styleId="BoxHeadItalic">
    <w:name w:val="BoxHeadItalic"/>
    <w:aliases w:val="bhi"/>
    <w:basedOn w:val="BoxText"/>
    <w:next w:val="BoxStep"/>
    <w:qFormat/>
    <w:rsid w:val="00DF204C"/>
    <w:rPr>
      <w:i/>
    </w:rPr>
  </w:style>
  <w:style w:type="paragraph" w:customStyle="1" w:styleId="BoxList">
    <w:name w:val="BoxList"/>
    <w:aliases w:val="bl"/>
    <w:basedOn w:val="BoxText"/>
    <w:qFormat/>
    <w:rsid w:val="00DF204C"/>
    <w:pPr>
      <w:ind w:left="1559" w:hanging="425"/>
    </w:pPr>
  </w:style>
  <w:style w:type="paragraph" w:customStyle="1" w:styleId="BoxNote">
    <w:name w:val="BoxNote"/>
    <w:aliases w:val="bn"/>
    <w:basedOn w:val="BoxText"/>
    <w:qFormat/>
    <w:rsid w:val="00DF204C"/>
    <w:pPr>
      <w:tabs>
        <w:tab w:val="left" w:pos="1985"/>
      </w:tabs>
      <w:spacing w:before="122" w:line="198" w:lineRule="exact"/>
      <w:ind w:left="2948" w:hanging="1814"/>
    </w:pPr>
    <w:rPr>
      <w:sz w:val="18"/>
    </w:rPr>
  </w:style>
  <w:style w:type="paragraph" w:customStyle="1" w:styleId="BoxPara">
    <w:name w:val="BoxPara"/>
    <w:aliases w:val="bp"/>
    <w:basedOn w:val="BoxText"/>
    <w:qFormat/>
    <w:rsid w:val="00DF204C"/>
    <w:pPr>
      <w:tabs>
        <w:tab w:val="right" w:pos="2268"/>
      </w:tabs>
      <w:ind w:left="2552" w:hanging="1418"/>
    </w:pPr>
  </w:style>
  <w:style w:type="paragraph" w:customStyle="1" w:styleId="BoxStep">
    <w:name w:val="BoxStep"/>
    <w:aliases w:val="bs"/>
    <w:basedOn w:val="BoxText"/>
    <w:qFormat/>
    <w:rsid w:val="00DF204C"/>
    <w:pPr>
      <w:ind w:left="1985" w:hanging="851"/>
    </w:pPr>
  </w:style>
  <w:style w:type="character" w:customStyle="1" w:styleId="CharAmPartNo">
    <w:name w:val="CharAmPartNo"/>
    <w:basedOn w:val="OPCCharBase"/>
    <w:uiPriority w:val="1"/>
    <w:qFormat/>
    <w:rsid w:val="00DF204C"/>
  </w:style>
  <w:style w:type="character" w:customStyle="1" w:styleId="CharAmPartText">
    <w:name w:val="CharAmPartText"/>
    <w:basedOn w:val="OPCCharBase"/>
    <w:uiPriority w:val="1"/>
    <w:qFormat/>
    <w:rsid w:val="00DF204C"/>
  </w:style>
  <w:style w:type="character" w:customStyle="1" w:styleId="CharAmSchNo">
    <w:name w:val="CharAmSchNo"/>
    <w:basedOn w:val="OPCCharBase"/>
    <w:uiPriority w:val="1"/>
    <w:qFormat/>
    <w:rsid w:val="00DF204C"/>
  </w:style>
  <w:style w:type="character" w:customStyle="1" w:styleId="CharAmSchText">
    <w:name w:val="CharAmSchText"/>
    <w:basedOn w:val="OPCCharBase"/>
    <w:uiPriority w:val="1"/>
    <w:qFormat/>
    <w:rsid w:val="00DF204C"/>
  </w:style>
  <w:style w:type="character" w:customStyle="1" w:styleId="CharBoldItalic">
    <w:name w:val="CharBoldItalic"/>
    <w:basedOn w:val="OPCCharBase"/>
    <w:uiPriority w:val="1"/>
    <w:qFormat/>
    <w:rsid w:val="00DF204C"/>
    <w:rPr>
      <w:b/>
      <w:i/>
    </w:rPr>
  </w:style>
  <w:style w:type="character" w:customStyle="1" w:styleId="CharChapNo">
    <w:name w:val="CharChapNo"/>
    <w:basedOn w:val="OPCCharBase"/>
    <w:qFormat/>
    <w:rsid w:val="00DF204C"/>
  </w:style>
  <w:style w:type="character" w:customStyle="1" w:styleId="CharChapText">
    <w:name w:val="CharChapText"/>
    <w:basedOn w:val="OPCCharBase"/>
    <w:qFormat/>
    <w:rsid w:val="00DF204C"/>
  </w:style>
  <w:style w:type="character" w:customStyle="1" w:styleId="CharDivNo">
    <w:name w:val="CharDivNo"/>
    <w:basedOn w:val="OPCCharBase"/>
    <w:qFormat/>
    <w:rsid w:val="00DF204C"/>
  </w:style>
  <w:style w:type="character" w:customStyle="1" w:styleId="CharDivText">
    <w:name w:val="CharDivText"/>
    <w:basedOn w:val="OPCCharBase"/>
    <w:qFormat/>
    <w:rsid w:val="00DF204C"/>
  </w:style>
  <w:style w:type="character" w:customStyle="1" w:styleId="CharItalic">
    <w:name w:val="CharItalic"/>
    <w:basedOn w:val="OPCCharBase"/>
    <w:uiPriority w:val="1"/>
    <w:qFormat/>
    <w:rsid w:val="00DF204C"/>
    <w:rPr>
      <w:i/>
    </w:rPr>
  </w:style>
  <w:style w:type="character" w:customStyle="1" w:styleId="CharPartNo">
    <w:name w:val="CharPartNo"/>
    <w:basedOn w:val="OPCCharBase"/>
    <w:qFormat/>
    <w:rsid w:val="00DF204C"/>
  </w:style>
  <w:style w:type="character" w:customStyle="1" w:styleId="CharPartText">
    <w:name w:val="CharPartText"/>
    <w:basedOn w:val="OPCCharBase"/>
    <w:qFormat/>
    <w:rsid w:val="00DF204C"/>
  </w:style>
  <w:style w:type="character" w:customStyle="1" w:styleId="CharSectno">
    <w:name w:val="CharSectno"/>
    <w:basedOn w:val="OPCCharBase"/>
    <w:qFormat/>
    <w:rsid w:val="00DF204C"/>
  </w:style>
  <w:style w:type="character" w:customStyle="1" w:styleId="CharSubdNo">
    <w:name w:val="CharSubdNo"/>
    <w:basedOn w:val="OPCCharBase"/>
    <w:uiPriority w:val="1"/>
    <w:qFormat/>
    <w:rsid w:val="00DF204C"/>
  </w:style>
  <w:style w:type="character" w:customStyle="1" w:styleId="CharSubdText">
    <w:name w:val="CharSubdText"/>
    <w:basedOn w:val="OPCCharBase"/>
    <w:uiPriority w:val="1"/>
    <w:qFormat/>
    <w:rsid w:val="00DF204C"/>
  </w:style>
  <w:style w:type="paragraph" w:customStyle="1" w:styleId="CTA--">
    <w:name w:val="CTA --"/>
    <w:basedOn w:val="OPCParaBase"/>
    <w:next w:val="Normal"/>
    <w:rsid w:val="00DF204C"/>
    <w:pPr>
      <w:spacing w:before="60" w:line="240" w:lineRule="atLeast"/>
      <w:ind w:left="142" w:hanging="142"/>
    </w:pPr>
    <w:rPr>
      <w:sz w:val="20"/>
    </w:rPr>
  </w:style>
  <w:style w:type="paragraph" w:customStyle="1" w:styleId="CTA-">
    <w:name w:val="CTA -"/>
    <w:basedOn w:val="OPCParaBase"/>
    <w:rsid w:val="00DF204C"/>
    <w:pPr>
      <w:spacing w:before="60" w:line="240" w:lineRule="atLeast"/>
      <w:ind w:left="85" w:hanging="85"/>
    </w:pPr>
    <w:rPr>
      <w:sz w:val="20"/>
    </w:rPr>
  </w:style>
  <w:style w:type="paragraph" w:customStyle="1" w:styleId="CTA---">
    <w:name w:val="CTA ---"/>
    <w:basedOn w:val="OPCParaBase"/>
    <w:next w:val="Normal"/>
    <w:rsid w:val="00DF204C"/>
    <w:pPr>
      <w:spacing w:before="60" w:line="240" w:lineRule="atLeast"/>
      <w:ind w:left="198" w:hanging="198"/>
    </w:pPr>
    <w:rPr>
      <w:sz w:val="20"/>
    </w:rPr>
  </w:style>
  <w:style w:type="paragraph" w:customStyle="1" w:styleId="CTA----">
    <w:name w:val="CTA ----"/>
    <w:basedOn w:val="OPCParaBase"/>
    <w:next w:val="Normal"/>
    <w:rsid w:val="00DF204C"/>
    <w:pPr>
      <w:spacing w:before="60" w:line="240" w:lineRule="atLeast"/>
      <w:ind w:left="255" w:hanging="255"/>
    </w:pPr>
    <w:rPr>
      <w:sz w:val="20"/>
    </w:rPr>
  </w:style>
  <w:style w:type="paragraph" w:customStyle="1" w:styleId="CTA1a">
    <w:name w:val="CTA 1(a)"/>
    <w:basedOn w:val="OPCParaBase"/>
    <w:rsid w:val="00DF204C"/>
    <w:pPr>
      <w:tabs>
        <w:tab w:val="right" w:pos="414"/>
      </w:tabs>
      <w:spacing w:before="40" w:line="240" w:lineRule="atLeast"/>
      <w:ind w:left="675" w:hanging="675"/>
    </w:pPr>
    <w:rPr>
      <w:sz w:val="20"/>
    </w:rPr>
  </w:style>
  <w:style w:type="paragraph" w:customStyle="1" w:styleId="CTA1ai">
    <w:name w:val="CTA 1(a)(i)"/>
    <w:basedOn w:val="OPCParaBase"/>
    <w:rsid w:val="00DF204C"/>
    <w:pPr>
      <w:tabs>
        <w:tab w:val="right" w:pos="1004"/>
      </w:tabs>
      <w:spacing w:before="40" w:line="240" w:lineRule="atLeast"/>
      <w:ind w:left="1253" w:hanging="1253"/>
    </w:pPr>
    <w:rPr>
      <w:sz w:val="20"/>
    </w:rPr>
  </w:style>
  <w:style w:type="paragraph" w:customStyle="1" w:styleId="CTA2a">
    <w:name w:val="CTA 2(a)"/>
    <w:basedOn w:val="OPCParaBase"/>
    <w:rsid w:val="00DF204C"/>
    <w:pPr>
      <w:tabs>
        <w:tab w:val="right" w:pos="482"/>
      </w:tabs>
      <w:spacing w:before="40" w:line="240" w:lineRule="atLeast"/>
      <w:ind w:left="748" w:hanging="748"/>
    </w:pPr>
    <w:rPr>
      <w:sz w:val="20"/>
    </w:rPr>
  </w:style>
  <w:style w:type="paragraph" w:customStyle="1" w:styleId="CTA2ai">
    <w:name w:val="CTA 2(a)(i)"/>
    <w:basedOn w:val="OPCParaBase"/>
    <w:rsid w:val="00DF204C"/>
    <w:pPr>
      <w:tabs>
        <w:tab w:val="right" w:pos="1089"/>
      </w:tabs>
      <w:spacing w:before="40" w:line="240" w:lineRule="atLeast"/>
      <w:ind w:left="1327" w:hanging="1327"/>
    </w:pPr>
    <w:rPr>
      <w:sz w:val="20"/>
    </w:rPr>
  </w:style>
  <w:style w:type="paragraph" w:customStyle="1" w:styleId="CTA3a">
    <w:name w:val="CTA 3(a)"/>
    <w:basedOn w:val="OPCParaBase"/>
    <w:rsid w:val="00DF204C"/>
    <w:pPr>
      <w:tabs>
        <w:tab w:val="right" w:pos="556"/>
      </w:tabs>
      <w:spacing w:before="40" w:line="240" w:lineRule="atLeast"/>
      <w:ind w:left="805" w:hanging="805"/>
    </w:pPr>
    <w:rPr>
      <w:sz w:val="20"/>
    </w:rPr>
  </w:style>
  <w:style w:type="paragraph" w:customStyle="1" w:styleId="CTA3ai">
    <w:name w:val="CTA 3(a)(i)"/>
    <w:basedOn w:val="OPCParaBase"/>
    <w:rsid w:val="00DF204C"/>
    <w:pPr>
      <w:tabs>
        <w:tab w:val="right" w:pos="1140"/>
      </w:tabs>
      <w:spacing w:before="40" w:line="240" w:lineRule="atLeast"/>
      <w:ind w:left="1361" w:hanging="1361"/>
    </w:pPr>
    <w:rPr>
      <w:sz w:val="20"/>
    </w:rPr>
  </w:style>
  <w:style w:type="paragraph" w:customStyle="1" w:styleId="CTA4a">
    <w:name w:val="CTA 4(a)"/>
    <w:basedOn w:val="OPCParaBase"/>
    <w:rsid w:val="00DF204C"/>
    <w:pPr>
      <w:tabs>
        <w:tab w:val="right" w:pos="624"/>
      </w:tabs>
      <w:spacing w:before="40" w:line="240" w:lineRule="atLeast"/>
      <w:ind w:left="873" w:hanging="873"/>
    </w:pPr>
    <w:rPr>
      <w:sz w:val="20"/>
    </w:rPr>
  </w:style>
  <w:style w:type="paragraph" w:customStyle="1" w:styleId="CTA4ai">
    <w:name w:val="CTA 4(a)(i)"/>
    <w:basedOn w:val="OPCParaBase"/>
    <w:rsid w:val="00DF204C"/>
    <w:pPr>
      <w:tabs>
        <w:tab w:val="right" w:pos="1213"/>
      </w:tabs>
      <w:spacing w:before="40" w:line="240" w:lineRule="atLeast"/>
      <w:ind w:left="1452" w:hanging="1452"/>
    </w:pPr>
    <w:rPr>
      <w:sz w:val="20"/>
    </w:rPr>
  </w:style>
  <w:style w:type="paragraph" w:customStyle="1" w:styleId="CTACAPS">
    <w:name w:val="CTA CAPS"/>
    <w:basedOn w:val="OPCParaBase"/>
    <w:rsid w:val="00DF204C"/>
    <w:pPr>
      <w:spacing w:before="60" w:line="240" w:lineRule="atLeast"/>
    </w:pPr>
    <w:rPr>
      <w:sz w:val="20"/>
    </w:rPr>
  </w:style>
  <w:style w:type="paragraph" w:customStyle="1" w:styleId="CTAright">
    <w:name w:val="CTA right"/>
    <w:basedOn w:val="OPCParaBase"/>
    <w:rsid w:val="00DF204C"/>
    <w:pPr>
      <w:spacing w:before="60" w:line="240" w:lineRule="auto"/>
      <w:jc w:val="right"/>
    </w:pPr>
    <w:rPr>
      <w:sz w:val="20"/>
    </w:rPr>
  </w:style>
  <w:style w:type="paragraph" w:customStyle="1" w:styleId="subsection">
    <w:name w:val="subsection"/>
    <w:aliases w:val="ss"/>
    <w:basedOn w:val="OPCParaBase"/>
    <w:link w:val="subsectionChar"/>
    <w:rsid w:val="00DF204C"/>
    <w:pPr>
      <w:tabs>
        <w:tab w:val="right" w:pos="1021"/>
      </w:tabs>
      <w:spacing w:before="180" w:line="240" w:lineRule="auto"/>
      <w:ind w:left="1134" w:hanging="1134"/>
    </w:pPr>
  </w:style>
  <w:style w:type="paragraph" w:customStyle="1" w:styleId="Definition">
    <w:name w:val="Definition"/>
    <w:aliases w:val="dd"/>
    <w:basedOn w:val="OPCParaBase"/>
    <w:rsid w:val="00DF204C"/>
    <w:pPr>
      <w:spacing w:before="180" w:line="240" w:lineRule="auto"/>
      <w:ind w:left="1134"/>
    </w:pPr>
  </w:style>
  <w:style w:type="paragraph" w:customStyle="1" w:styleId="EndNotespara">
    <w:name w:val="EndNotes(para)"/>
    <w:aliases w:val="eta"/>
    <w:basedOn w:val="OPCParaBase"/>
    <w:next w:val="EndNotessubpara"/>
    <w:rsid w:val="00DF204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204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F204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204C"/>
    <w:pPr>
      <w:tabs>
        <w:tab w:val="right" w:pos="1412"/>
      </w:tabs>
      <w:spacing w:before="60" w:line="240" w:lineRule="auto"/>
      <w:ind w:left="1525" w:hanging="1525"/>
    </w:pPr>
    <w:rPr>
      <w:sz w:val="20"/>
    </w:rPr>
  </w:style>
  <w:style w:type="paragraph" w:customStyle="1" w:styleId="Formula">
    <w:name w:val="Formula"/>
    <w:basedOn w:val="OPCParaBase"/>
    <w:rsid w:val="00DF204C"/>
    <w:pPr>
      <w:spacing w:line="240" w:lineRule="auto"/>
      <w:ind w:left="1134"/>
    </w:pPr>
    <w:rPr>
      <w:sz w:val="20"/>
    </w:rPr>
  </w:style>
  <w:style w:type="paragraph" w:styleId="Header">
    <w:name w:val="header"/>
    <w:basedOn w:val="OPCParaBase"/>
    <w:link w:val="HeaderChar"/>
    <w:unhideWhenUsed/>
    <w:rsid w:val="00DF204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F204C"/>
    <w:rPr>
      <w:rFonts w:eastAsia="Times New Roman" w:cs="Times New Roman"/>
      <w:sz w:val="16"/>
      <w:lang w:eastAsia="en-AU"/>
    </w:rPr>
  </w:style>
  <w:style w:type="paragraph" w:customStyle="1" w:styleId="House">
    <w:name w:val="House"/>
    <w:basedOn w:val="OPCParaBase"/>
    <w:rsid w:val="00DF204C"/>
    <w:pPr>
      <w:spacing w:line="240" w:lineRule="auto"/>
    </w:pPr>
    <w:rPr>
      <w:sz w:val="28"/>
    </w:rPr>
  </w:style>
  <w:style w:type="paragraph" w:customStyle="1" w:styleId="Item">
    <w:name w:val="Item"/>
    <w:aliases w:val="i"/>
    <w:basedOn w:val="OPCParaBase"/>
    <w:next w:val="ItemHead"/>
    <w:rsid w:val="00DF204C"/>
    <w:pPr>
      <w:keepLines/>
      <w:spacing w:before="80" w:line="240" w:lineRule="auto"/>
      <w:ind w:left="709"/>
    </w:pPr>
  </w:style>
  <w:style w:type="paragraph" w:customStyle="1" w:styleId="ItemHead">
    <w:name w:val="ItemHead"/>
    <w:aliases w:val="ih"/>
    <w:basedOn w:val="OPCParaBase"/>
    <w:next w:val="Item"/>
    <w:rsid w:val="00DF204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F204C"/>
    <w:pPr>
      <w:spacing w:line="240" w:lineRule="auto"/>
    </w:pPr>
    <w:rPr>
      <w:b/>
      <w:sz w:val="32"/>
    </w:rPr>
  </w:style>
  <w:style w:type="paragraph" w:customStyle="1" w:styleId="notedraft">
    <w:name w:val="note(draft)"/>
    <w:aliases w:val="nd"/>
    <w:basedOn w:val="OPCParaBase"/>
    <w:rsid w:val="00DF204C"/>
    <w:pPr>
      <w:spacing w:before="240" w:line="240" w:lineRule="auto"/>
      <w:ind w:left="284" w:hanging="284"/>
    </w:pPr>
    <w:rPr>
      <w:i/>
      <w:sz w:val="24"/>
    </w:rPr>
  </w:style>
  <w:style w:type="paragraph" w:customStyle="1" w:styleId="notemargin">
    <w:name w:val="note(margin)"/>
    <w:aliases w:val="nm"/>
    <w:basedOn w:val="OPCParaBase"/>
    <w:rsid w:val="00DF204C"/>
    <w:pPr>
      <w:tabs>
        <w:tab w:val="left" w:pos="709"/>
      </w:tabs>
      <w:spacing w:before="122" w:line="198" w:lineRule="exact"/>
      <w:ind w:left="709" w:hanging="709"/>
    </w:pPr>
    <w:rPr>
      <w:sz w:val="18"/>
    </w:rPr>
  </w:style>
  <w:style w:type="paragraph" w:customStyle="1" w:styleId="noteToPara">
    <w:name w:val="noteToPara"/>
    <w:aliases w:val="ntp"/>
    <w:basedOn w:val="OPCParaBase"/>
    <w:rsid w:val="00DF204C"/>
    <w:pPr>
      <w:spacing w:before="122" w:line="198" w:lineRule="exact"/>
      <w:ind w:left="2353" w:hanging="709"/>
    </w:pPr>
    <w:rPr>
      <w:sz w:val="18"/>
    </w:rPr>
  </w:style>
  <w:style w:type="paragraph" w:customStyle="1" w:styleId="noteParlAmend">
    <w:name w:val="note(ParlAmend)"/>
    <w:aliases w:val="npp"/>
    <w:basedOn w:val="OPCParaBase"/>
    <w:next w:val="ParlAmend"/>
    <w:rsid w:val="00DF204C"/>
    <w:pPr>
      <w:spacing w:line="240" w:lineRule="auto"/>
      <w:jc w:val="right"/>
    </w:pPr>
    <w:rPr>
      <w:rFonts w:ascii="Arial" w:hAnsi="Arial"/>
      <w:b/>
      <w:i/>
    </w:rPr>
  </w:style>
  <w:style w:type="paragraph" w:customStyle="1" w:styleId="notetext">
    <w:name w:val="note(text)"/>
    <w:aliases w:val="n"/>
    <w:basedOn w:val="OPCParaBase"/>
    <w:link w:val="notetextChar"/>
    <w:rsid w:val="00DF204C"/>
    <w:pPr>
      <w:spacing w:before="122" w:line="240" w:lineRule="auto"/>
      <w:ind w:left="1985" w:hanging="851"/>
    </w:pPr>
    <w:rPr>
      <w:sz w:val="18"/>
    </w:rPr>
  </w:style>
  <w:style w:type="paragraph" w:customStyle="1" w:styleId="Page1">
    <w:name w:val="Page1"/>
    <w:basedOn w:val="OPCParaBase"/>
    <w:rsid w:val="00DF204C"/>
    <w:pPr>
      <w:spacing w:before="5600" w:line="240" w:lineRule="auto"/>
    </w:pPr>
    <w:rPr>
      <w:b/>
      <w:sz w:val="32"/>
    </w:rPr>
  </w:style>
  <w:style w:type="paragraph" w:customStyle="1" w:styleId="PageBreak">
    <w:name w:val="PageBreak"/>
    <w:aliases w:val="pb"/>
    <w:basedOn w:val="OPCParaBase"/>
    <w:rsid w:val="00DF204C"/>
    <w:pPr>
      <w:spacing w:line="240" w:lineRule="auto"/>
    </w:pPr>
    <w:rPr>
      <w:sz w:val="20"/>
    </w:rPr>
  </w:style>
  <w:style w:type="paragraph" w:customStyle="1" w:styleId="paragraphsub">
    <w:name w:val="paragraph(sub)"/>
    <w:aliases w:val="aa"/>
    <w:basedOn w:val="OPCParaBase"/>
    <w:rsid w:val="00DF204C"/>
    <w:pPr>
      <w:tabs>
        <w:tab w:val="right" w:pos="1985"/>
      </w:tabs>
      <w:spacing w:before="40" w:line="240" w:lineRule="auto"/>
      <w:ind w:left="2098" w:hanging="2098"/>
    </w:pPr>
  </w:style>
  <w:style w:type="paragraph" w:customStyle="1" w:styleId="paragraphsub-sub">
    <w:name w:val="paragraph(sub-sub)"/>
    <w:aliases w:val="aaa"/>
    <w:basedOn w:val="OPCParaBase"/>
    <w:rsid w:val="00DF204C"/>
    <w:pPr>
      <w:tabs>
        <w:tab w:val="right" w:pos="2722"/>
      </w:tabs>
      <w:spacing w:before="40" w:line="240" w:lineRule="auto"/>
      <w:ind w:left="2835" w:hanging="2835"/>
    </w:pPr>
  </w:style>
  <w:style w:type="paragraph" w:customStyle="1" w:styleId="paragraph">
    <w:name w:val="paragraph"/>
    <w:aliases w:val="a"/>
    <w:basedOn w:val="OPCParaBase"/>
    <w:rsid w:val="00DF204C"/>
    <w:pPr>
      <w:tabs>
        <w:tab w:val="right" w:pos="1531"/>
      </w:tabs>
      <w:spacing w:before="40" w:line="240" w:lineRule="auto"/>
      <w:ind w:left="1644" w:hanging="1644"/>
    </w:pPr>
  </w:style>
  <w:style w:type="paragraph" w:customStyle="1" w:styleId="ParlAmend">
    <w:name w:val="ParlAmend"/>
    <w:aliases w:val="pp"/>
    <w:basedOn w:val="OPCParaBase"/>
    <w:rsid w:val="00DF204C"/>
    <w:pPr>
      <w:spacing w:before="240" w:line="240" w:lineRule="atLeast"/>
      <w:ind w:hanging="567"/>
    </w:pPr>
    <w:rPr>
      <w:sz w:val="24"/>
    </w:rPr>
  </w:style>
  <w:style w:type="paragraph" w:customStyle="1" w:styleId="Penalty">
    <w:name w:val="Penalty"/>
    <w:basedOn w:val="OPCParaBase"/>
    <w:rsid w:val="00DF204C"/>
    <w:pPr>
      <w:tabs>
        <w:tab w:val="left" w:pos="2977"/>
      </w:tabs>
      <w:spacing w:before="180" w:line="240" w:lineRule="auto"/>
      <w:ind w:left="1985" w:hanging="851"/>
    </w:pPr>
  </w:style>
  <w:style w:type="paragraph" w:customStyle="1" w:styleId="Portfolio">
    <w:name w:val="Portfolio"/>
    <w:basedOn w:val="OPCParaBase"/>
    <w:rsid w:val="00DF204C"/>
    <w:pPr>
      <w:spacing w:line="240" w:lineRule="auto"/>
    </w:pPr>
    <w:rPr>
      <w:i/>
      <w:sz w:val="20"/>
    </w:rPr>
  </w:style>
  <w:style w:type="paragraph" w:customStyle="1" w:styleId="Preamble">
    <w:name w:val="Preamble"/>
    <w:basedOn w:val="OPCParaBase"/>
    <w:next w:val="Normal"/>
    <w:rsid w:val="00DF204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F204C"/>
    <w:pPr>
      <w:spacing w:line="240" w:lineRule="auto"/>
    </w:pPr>
    <w:rPr>
      <w:i/>
      <w:sz w:val="20"/>
    </w:rPr>
  </w:style>
  <w:style w:type="paragraph" w:customStyle="1" w:styleId="Session">
    <w:name w:val="Session"/>
    <w:basedOn w:val="OPCParaBase"/>
    <w:rsid w:val="00DF204C"/>
    <w:pPr>
      <w:spacing w:line="240" w:lineRule="auto"/>
    </w:pPr>
    <w:rPr>
      <w:sz w:val="28"/>
    </w:rPr>
  </w:style>
  <w:style w:type="paragraph" w:customStyle="1" w:styleId="Sponsor">
    <w:name w:val="Sponsor"/>
    <w:basedOn w:val="OPCParaBase"/>
    <w:rsid w:val="00DF204C"/>
    <w:pPr>
      <w:spacing w:line="240" w:lineRule="auto"/>
    </w:pPr>
    <w:rPr>
      <w:i/>
    </w:rPr>
  </w:style>
  <w:style w:type="paragraph" w:customStyle="1" w:styleId="Subitem">
    <w:name w:val="Subitem"/>
    <w:aliases w:val="iss"/>
    <w:basedOn w:val="OPCParaBase"/>
    <w:rsid w:val="00DF204C"/>
    <w:pPr>
      <w:spacing w:before="180" w:line="240" w:lineRule="auto"/>
      <w:ind w:left="709" w:hanging="709"/>
    </w:pPr>
  </w:style>
  <w:style w:type="paragraph" w:customStyle="1" w:styleId="SubitemHead">
    <w:name w:val="SubitemHead"/>
    <w:aliases w:val="issh"/>
    <w:basedOn w:val="OPCParaBase"/>
    <w:rsid w:val="00DF204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F204C"/>
    <w:pPr>
      <w:spacing w:before="40" w:line="240" w:lineRule="auto"/>
      <w:ind w:left="1134"/>
    </w:pPr>
  </w:style>
  <w:style w:type="paragraph" w:customStyle="1" w:styleId="SubsectionHead">
    <w:name w:val="SubsectionHead"/>
    <w:aliases w:val="ssh"/>
    <w:basedOn w:val="OPCParaBase"/>
    <w:next w:val="subsection"/>
    <w:rsid w:val="00DF204C"/>
    <w:pPr>
      <w:keepNext/>
      <w:keepLines/>
      <w:spacing w:before="240" w:line="240" w:lineRule="auto"/>
      <w:ind w:left="1134"/>
    </w:pPr>
    <w:rPr>
      <w:i/>
    </w:rPr>
  </w:style>
  <w:style w:type="paragraph" w:customStyle="1" w:styleId="Tablea">
    <w:name w:val="Table(a)"/>
    <w:aliases w:val="ta"/>
    <w:basedOn w:val="OPCParaBase"/>
    <w:rsid w:val="00DF204C"/>
    <w:pPr>
      <w:spacing w:before="60" w:line="240" w:lineRule="auto"/>
      <w:ind w:left="284" w:hanging="284"/>
    </w:pPr>
    <w:rPr>
      <w:sz w:val="20"/>
    </w:rPr>
  </w:style>
  <w:style w:type="paragraph" w:customStyle="1" w:styleId="TableAA">
    <w:name w:val="Table(AA)"/>
    <w:aliases w:val="taaa"/>
    <w:basedOn w:val="OPCParaBase"/>
    <w:rsid w:val="00DF204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F204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F204C"/>
    <w:pPr>
      <w:spacing w:before="60" w:line="240" w:lineRule="atLeast"/>
    </w:pPr>
    <w:rPr>
      <w:sz w:val="20"/>
    </w:rPr>
  </w:style>
  <w:style w:type="paragraph" w:customStyle="1" w:styleId="TLPBoxTextnote">
    <w:name w:val="TLPBoxText(note"/>
    <w:aliases w:val="right)"/>
    <w:basedOn w:val="OPCParaBase"/>
    <w:rsid w:val="00DF204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F204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F204C"/>
    <w:pPr>
      <w:spacing w:before="122" w:line="198" w:lineRule="exact"/>
      <w:ind w:left="1985" w:hanging="851"/>
      <w:jc w:val="right"/>
    </w:pPr>
    <w:rPr>
      <w:sz w:val="18"/>
    </w:rPr>
  </w:style>
  <w:style w:type="paragraph" w:customStyle="1" w:styleId="TLPTableBullet">
    <w:name w:val="TLPTableBullet"/>
    <w:aliases w:val="ttb"/>
    <w:basedOn w:val="OPCParaBase"/>
    <w:rsid w:val="00DF204C"/>
    <w:pPr>
      <w:spacing w:line="240" w:lineRule="exact"/>
      <w:ind w:left="284" w:hanging="284"/>
    </w:pPr>
    <w:rPr>
      <w:sz w:val="20"/>
    </w:rPr>
  </w:style>
  <w:style w:type="paragraph" w:styleId="TOC1">
    <w:name w:val="toc 1"/>
    <w:basedOn w:val="OPCParaBase"/>
    <w:next w:val="Normal"/>
    <w:uiPriority w:val="39"/>
    <w:semiHidden/>
    <w:unhideWhenUsed/>
    <w:rsid w:val="00DF204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F204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F204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DF204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F204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DF204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F204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F204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DF204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F204C"/>
    <w:pPr>
      <w:keepLines/>
      <w:spacing w:before="240" w:after="120" w:line="240" w:lineRule="auto"/>
      <w:ind w:left="794"/>
    </w:pPr>
    <w:rPr>
      <w:b/>
      <w:kern w:val="28"/>
      <w:sz w:val="20"/>
    </w:rPr>
  </w:style>
  <w:style w:type="paragraph" w:customStyle="1" w:styleId="TofSectsHeading">
    <w:name w:val="TofSects(Heading)"/>
    <w:basedOn w:val="OPCParaBase"/>
    <w:rsid w:val="00DF204C"/>
    <w:pPr>
      <w:spacing w:before="240" w:after="120" w:line="240" w:lineRule="auto"/>
    </w:pPr>
    <w:rPr>
      <w:b/>
      <w:sz w:val="24"/>
    </w:rPr>
  </w:style>
  <w:style w:type="paragraph" w:customStyle="1" w:styleId="TofSectsSection">
    <w:name w:val="TofSects(Section)"/>
    <w:basedOn w:val="OPCParaBase"/>
    <w:rsid w:val="00DF204C"/>
    <w:pPr>
      <w:keepLines/>
      <w:spacing w:before="40" w:line="240" w:lineRule="auto"/>
      <w:ind w:left="1588" w:hanging="794"/>
    </w:pPr>
    <w:rPr>
      <w:kern w:val="28"/>
      <w:sz w:val="18"/>
    </w:rPr>
  </w:style>
  <w:style w:type="paragraph" w:customStyle="1" w:styleId="TofSectsSubdiv">
    <w:name w:val="TofSects(Subdiv)"/>
    <w:basedOn w:val="OPCParaBase"/>
    <w:rsid w:val="00DF204C"/>
    <w:pPr>
      <w:keepLines/>
      <w:spacing w:before="80" w:line="240" w:lineRule="auto"/>
      <w:ind w:left="1588" w:hanging="794"/>
    </w:pPr>
    <w:rPr>
      <w:kern w:val="28"/>
    </w:rPr>
  </w:style>
  <w:style w:type="paragraph" w:customStyle="1" w:styleId="WRStyle">
    <w:name w:val="WR Style"/>
    <w:aliases w:val="WR"/>
    <w:basedOn w:val="OPCParaBase"/>
    <w:rsid w:val="00DF204C"/>
    <w:pPr>
      <w:spacing w:before="240" w:line="240" w:lineRule="auto"/>
      <w:ind w:left="284" w:hanging="284"/>
    </w:pPr>
    <w:rPr>
      <w:b/>
      <w:i/>
      <w:kern w:val="28"/>
      <w:sz w:val="24"/>
    </w:rPr>
  </w:style>
  <w:style w:type="paragraph" w:customStyle="1" w:styleId="notepara">
    <w:name w:val="note(para)"/>
    <w:aliases w:val="na"/>
    <w:basedOn w:val="OPCParaBase"/>
    <w:rsid w:val="00DF204C"/>
    <w:pPr>
      <w:spacing w:before="40" w:line="198" w:lineRule="exact"/>
      <w:ind w:left="2354" w:hanging="369"/>
    </w:pPr>
    <w:rPr>
      <w:sz w:val="18"/>
    </w:rPr>
  </w:style>
  <w:style w:type="paragraph" w:styleId="Footer">
    <w:name w:val="footer"/>
    <w:link w:val="FooterChar"/>
    <w:rsid w:val="00DF204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F204C"/>
    <w:rPr>
      <w:rFonts w:eastAsia="Times New Roman" w:cs="Times New Roman"/>
      <w:sz w:val="22"/>
      <w:szCs w:val="24"/>
      <w:lang w:eastAsia="en-AU"/>
    </w:rPr>
  </w:style>
  <w:style w:type="character" w:styleId="LineNumber">
    <w:name w:val="line number"/>
    <w:basedOn w:val="OPCCharBase"/>
    <w:uiPriority w:val="99"/>
    <w:semiHidden/>
    <w:unhideWhenUsed/>
    <w:rsid w:val="00DF204C"/>
    <w:rPr>
      <w:sz w:val="16"/>
    </w:rPr>
  </w:style>
  <w:style w:type="table" w:customStyle="1" w:styleId="CFlag">
    <w:name w:val="CFlag"/>
    <w:basedOn w:val="TableNormal"/>
    <w:uiPriority w:val="99"/>
    <w:rsid w:val="00DF204C"/>
    <w:rPr>
      <w:rFonts w:eastAsia="Times New Roman" w:cs="Times New Roman"/>
      <w:lang w:eastAsia="en-AU"/>
    </w:rPr>
    <w:tblPr/>
  </w:style>
  <w:style w:type="paragraph" w:styleId="BalloonText">
    <w:name w:val="Balloon Text"/>
    <w:basedOn w:val="Normal"/>
    <w:link w:val="BalloonTextChar"/>
    <w:uiPriority w:val="99"/>
    <w:semiHidden/>
    <w:unhideWhenUsed/>
    <w:rsid w:val="00DF20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04C"/>
    <w:rPr>
      <w:rFonts w:ascii="Tahoma" w:hAnsi="Tahoma" w:cs="Tahoma"/>
      <w:sz w:val="16"/>
      <w:szCs w:val="16"/>
    </w:rPr>
  </w:style>
  <w:style w:type="table" w:styleId="TableGrid">
    <w:name w:val="Table Grid"/>
    <w:basedOn w:val="TableNormal"/>
    <w:uiPriority w:val="59"/>
    <w:rsid w:val="00DF2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F204C"/>
    <w:rPr>
      <w:b/>
      <w:sz w:val="28"/>
      <w:szCs w:val="32"/>
    </w:rPr>
  </w:style>
  <w:style w:type="paragraph" w:customStyle="1" w:styleId="TerritoryT">
    <w:name w:val="TerritoryT"/>
    <w:basedOn w:val="OPCParaBase"/>
    <w:next w:val="Normal"/>
    <w:rsid w:val="009B61D8"/>
    <w:rPr>
      <w:b/>
      <w:sz w:val="32"/>
    </w:rPr>
  </w:style>
  <w:style w:type="paragraph" w:customStyle="1" w:styleId="LegislationMadeUnder">
    <w:name w:val="LegislationMadeUnder"/>
    <w:basedOn w:val="OPCParaBase"/>
    <w:next w:val="Normal"/>
    <w:rsid w:val="00DF204C"/>
    <w:rPr>
      <w:i/>
      <w:sz w:val="32"/>
      <w:szCs w:val="32"/>
    </w:rPr>
  </w:style>
  <w:style w:type="paragraph" w:customStyle="1" w:styleId="SignCoverPageEnd">
    <w:name w:val="SignCoverPageEnd"/>
    <w:basedOn w:val="OPCParaBase"/>
    <w:next w:val="Normal"/>
    <w:rsid w:val="00DF204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F204C"/>
    <w:pPr>
      <w:pBdr>
        <w:top w:val="single" w:sz="4" w:space="1" w:color="auto"/>
      </w:pBdr>
      <w:spacing w:before="360"/>
      <w:ind w:right="397"/>
      <w:jc w:val="both"/>
    </w:pPr>
  </w:style>
  <w:style w:type="paragraph" w:customStyle="1" w:styleId="NotesHeading2">
    <w:name w:val="NotesHeading 2"/>
    <w:basedOn w:val="OPCParaBase"/>
    <w:next w:val="Normal"/>
    <w:rsid w:val="00DF204C"/>
    <w:rPr>
      <w:b/>
      <w:sz w:val="28"/>
      <w:szCs w:val="28"/>
    </w:rPr>
  </w:style>
  <w:style w:type="paragraph" w:customStyle="1" w:styleId="NotesHeading1">
    <w:name w:val="NotesHeading 1"/>
    <w:basedOn w:val="OPCParaBase"/>
    <w:next w:val="Normal"/>
    <w:rsid w:val="00DF204C"/>
    <w:pPr>
      <w:outlineLvl w:val="0"/>
    </w:pPr>
    <w:rPr>
      <w:b/>
      <w:sz w:val="28"/>
      <w:szCs w:val="28"/>
    </w:rPr>
  </w:style>
  <w:style w:type="paragraph" w:customStyle="1" w:styleId="CompiledActNo">
    <w:name w:val="CompiledActNo"/>
    <w:basedOn w:val="OPCParaBase"/>
    <w:next w:val="Normal"/>
    <w:rsid w:val="00DF204C"/>
    <w:rPr>
      <w:b/>
      <w:sz w:val="24"/>
      <w:szCs w:val="24"/>
    </w:rPr>
  </w:style>
  <w:style w:type="paragraph" w:customStyle="1" w:styleId="ENotesText">
    <w:name w:val="ENotesText"/>
    <w:aliases w:val="Ent"/>
    <w:basedOn w:val="OPCParaBase"/>
    <w:next w:val="Normal"/>
    <w:rsid w:val="00DF204C"/>
    <w:pPr>
      <w:spacing w:before="120"/>
    </w:pPr>
  </w:style>
  <w:style w:type="paragraph" w:customStyle="1" w:styleId="CompiledMadeUnder">
    <w:name w:val="CompiledMadeUnder"/>
    <w:basedOn w:val="OPCParaBase"/>
    <w:next w:val="Normal"/>
    <w:rsid w:val="00DF204C"/>
    <w:rPr>
      <w:i/>
      <w:sz w:val="24"/>
      <w:szCs w:val="24"/>
    </w:rPr>
  </w:style>
  <w:style w:type="paragraph" w:customStyle="1" w:styleId="Paragraphsub-sub-sub">
    <w:name w:val="Paragraph(sub-sub-sub)"/>
    <w:aliases w:val="aaaa"/>
    <w:basedOn w:val="OPCParaBase"/>
    <w:rsid w:val="00DF204C"/>
    <w:pPr>
      <w:tabs>
        <w:tab w:val="right" w:pos="3402"/>
      </w:tabs>
      <w:spacing w:before="40" w:line="240" w:lineRule="auto"/>
      <w:ind w:left="3402" w:hanging="3402"/>
    </w:pPr>
  </w:style>
  <w:style w:type="paragraph" w:customStyle="1" w:styleId="TableTextEndNotes">
    <w:name w:val="TableTextEndNotes"/>
    <w:aliases w:val="Tten"/>
    <w:basedOn w:val="Normal"/>
    <w:rsid w:val="00DF204C"/>
    <w:pPr>
      <w:spacing w:before="60" w:line="240" w:lineRule="auto"/>
    </w:pPr>
    <w:rPr>
      <w:rFonts w:cs="Arial"/>
      <w:sz w:val="20"/>
      <w:szCs w:val="22"/>
    </w:rPr>
  </w:style>
  <w:style w:type="paragraph" w:customStyle="1" w:styleId="NoteToSubpara">
    <w:name w:val="NoteToSubpara"/>
    <w:aliases w:val="nts"/>
    <w:basedOn w:val="OPCParaBase"/>
    <w:rsid w:val="00DF204C"/>
    <w:pPr>
      <w:spacing w:before="40" w:line="198" w:lineRule="exact"/>
      <w:ind w:left="2835" w:hanging="709"/>
    </w:pPr>
    <w:rPr>
      <w:sz w:val="18"/>
    </w:rPr>
  </w:style>
  <w:style w:type="paragraph" w:customStyle="1" w:styleId="ENoteTableHeading">
    <w:name w:val="ENoteTableHeading"/>
    <w:aliases w:val="enth"/>
    <w:basedOn w:val="OPCParaBase"/>
    <w:rsid w:val="00DF204C"/>
    <w:pPr>
      <w:keepNext/>
      <w:spacing w:before="60" w:line="240" w:lineRule="atLeast"/>
    </w:pPr>
    <w:rPr>
      <w:rFonts w:ascii="Arial" w:hAnsi="Arial"/>
      <w:b/>
      <w:sz w:val="16"/>
    </w:rPr>
  </w:style>
  <w:style w:type="paragraph" w:customStyle="1" w:styleId="ENoteTTi">
    <w:name w:val="ENoteTTi"/>
    <w:aliases w:val="entti"/>
    <w:basedOn w:val="OPCParaBase"/>
    <w:rsid w:val="00DF204C"/>
    <w:pPr>
      <w:keepNext/>
      <w:spacing w:before="60" w:line="240" w:lineRule="atLeast"/>
      <w:ind w:left="170"/>
    </w:pPr>
    <w:rPr>
      <w:sz w:val="16"/>
    </w:rPr>
  </w:style>
  <w:style w:type="paragraph" w:customStyle="1" w:styleId="ENotesHeading1">
    <w:name w:val="ENotesHeading 1"/>
    <w:aliases w:val="Enh1"/>
    <w:basedOn w:val="OPCParaBase"/>
    <w:next w:val="Normal"/>
    <w:rsid w:val="00DF204C"/>
    <w:pPr>
      <w:spacing w:before="120"/>
      <w:outlineLvl w:val="1"/>
    </w:pPr>
    <w:rPr>
      <w:b/>
      <w:sz w:val="28"/>
      <w:szCs w:val="28"/>
    </w:rPr>
  </w:style>
  <w:style w:type="paragraph" w:customStyle="1" w:styleId="ENotesHeading2">
    <w:name w:val="ENotesHeading 2"/>
    <w:aliases w:val="Enh2"/>
    <w:basedOn w:val="OPCParaBase"/>
    <w:next w:val="Normal"/>
    <w:rsid w:val="00DF204C"/>
    <w:pPr>
      <w:spacing w:before="120" w:after="120"/>
      <w:outlineLvl w:val="2"/>
    </w:pPr>
    <w:rPr>
      <w:b/>
      <w:sz w:val="24"/>
      <w:szCs w:val="28"/>
    </w:rPr>
  </w:style>
  <w:style w:type="paragraph" w:customStyle="1" w:styleId="ENoteTTIndentHeading">
    <w:name w:val="ENoteTTIndentHeading"/>
    <w:aliases w:val="enTTHi"/>
    <w:basedOn w:val="OPCParaBase"/>
    <w:rsid w:val="00DF204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F204C"/>
    <w:pPr>
      <w:spacing w:before="60" w:line="240" w:lineRule="atLeast"/>
    </w:pPr>
    <w:rPr>
      <w:sz w:val="16"/>
    </w:rPr>
  </w:style>
  <w:style w:type="paragraph" w:customStyle="1" w:styleId="MadeunderText">
    <w:name w:val="MadeunderText"/>
    <w:basedOn w:val="OPCParaBase"/>
    <w:next w:val="CompiledMadeUnder"/>
    <w:rsid w:val="00DF204C"/>
    <w:pPr>
      <w:spacing w:before="240"/>
    </w:pPr>
    <w:rPr>
      <w:sz w:val="24"/>
      <w:szCs w:val="24"/>
    </w:rPr>
  </w:style>
  <w:style w:type="paragraph" w:customStyle="1" w:styleId="ENotesHeading3">
    <w:name w:val="ENotesHeading 3"/>
    <w:aliases w:val="Enh3"/>
    <w:basedOn w:val="OPCParaBase"/>
    <w:next w:val="Normal"/>
    <w:rsid w:val="00DF204C"/>
    <w:pPr>
      <w:keepNext/>
      <w:spacing w:before="120" w:line="240" w:lineRule="auto"/>
      <w:outlineLvl w:val="4"/>
    </w:pPr>
    <w:rPr>
      <w:b/>
      <w:szCs w:val="24"/>
    </w:rPr>
  </w:style>
  <w:style w:type="character" w:customStyle="1" w:styleId="CharSubPartTextCASA">
    <w:name w:val="CharSubPartText(CASA)"/>
    <w:basedOn w:val="OPCCharBase"/>
    <w:uiPriority w:val="1"/>
    <w:rsid w:val="00DF204C"/>
  </w:style>
  <w:style w:type="character" w:customStyle="1" w:styleId="CharSubPartNoCASA">
    <w:name w:val="CharSubPartNo(CASA)"/>
    <w:basedOn w:val="OPCCharBase"/>
    <w:uiPriority w:val="1"/>
    <w:rsid w:val="00DF204C"/>
  </w:style>
  <w:style w:type="paragraph" w:customStyle="1" w:styleId="ENoteTTIndentHeadingSub">
    <w:name w:val="ENoteTTIndentHeadingSub"/>
    <w:aliases w:val="enTTHis"/>
    <w:basedOn w:val="OPCParaBase"/>
    <w:rsid w:val="00DF204C"/>
    <w:pPr>
      <w:keepNext/>
      <w:spacing w:before="60" w:line="240" w:lineRule="atLeast"/>
      <w:ind w:left="340"/>
    </w:pPr>
    <w:rPr>
      <w:b/>
      <w:sz w:val="16"/>
    </w:rPr>
  </w:style>
  <w:style w:type="paragraph" w:customStyle="1" w:styleId="ENoteTTiSub">
    <w:name w:val="ENoteTTiSub"/>
    <w:aliases w:val="enttis"/>
    <w:basedOn w:val="OPCParaBase"/>
    <w:rsid w:val="00DF204C"/>
    <w:pPr>
      <w:keepNext/>
      <w:spacing w:before="60" w:line="240" w:lineRule="atLeast"/>
      <w:ind w:left="340"/>
    </w:pPr>
    <w:rPr>
      <w:sz w:val="16"/>
    </w:rPr>
  </w:style>
  <w:style w:type="paragraph" w:customStyle="1" w:styleId="SubDivisionMigration">
    <w:name w:val="SubDivisionMigration"/>
    <w:aliases w:val="sdm"/>
    <w:basedOn w:val="OPCParaBase"/>
    <w:rsid w:val="00DF204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F204C"/>
    <w:pPr>
      <w:keepNext/>
      <w:keepLines/>
      <w:spacing w:before="240" w:line="240" w:lineRule="auto"/>
      <w:ind w:left="1134" w:hanging="1134"/>
    </w:pPr>
    <w:rPr>
      <w:b/>
      <w:sz w:val="28"/>
    </w:rPr>
  </w:style>
  <w:style w:type="paragraph" w:customStyle="1" w:styleId="FreeForm">
    <w:name w:val="FreeForm"/>
    <w:rsid w:val="001B1370"/>
    <w:rPr>
      <w:rFonts w:ascii="Arial" w:hAnsi="Arial"/>
      <w:sz w:val="22"/>
    </w:rPr>
  </w:style>
  <w:style w:type="paragraph" w:customStyle="1" w:styleId="SOText">
    <w:name w:val="SO Text"/>
    <w:aliases w:val="sot"/>
    <w:link w:val="SOTextChar"/>
    <w:rsid w:val="00DF204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F204C"/>
    <w:rPr>
      <w:sz w:val="22"/>
    </w:rPr>
  </w:style>
  <w:style w:type="paragraph" w:customStyle="1" w:styleId="SOTextNote">
    <w:name w:val="SO TextNote"/>
    <w:aliases w:val="sont"/>
    <w:basedOn w:val="SOText"/>
    <w:qFormat/>
    <w:rsid w:val="00DF204C"/>
    <w:pPr>
      <w:spacing w:before="122" w:line="198" w:lineRule="exact"/>
      <w:ind w:left="1843" w:hanging="709"/>
    </w:pPr>
    <w:rPr>
      <w:sz w:val="18"/>
    </w:rPr>
  </w:style>
  <w:style w:type="paragraph" w:customStyle="1" w:styleId="SOPara">
    <w:name w:val="SO Para"/>
    <w:aliases w:val="soa"/>
    <w:basedOn w:val="SOText"/>
    <w:link w:val="SOParaChar"/>
    <w:qFormat/>
    <w:rsid w:val="00DF204C"/>
    <w:pPr>
      <w:tabs>
        <w:tab w:val="right" w:pos="1786"/>
      </w:tabs>
      <w:spacing w:before="40"/>
      <w:ind w:left="2070" w:hanging="936"/>
    </w:pPr>
  </w:style>
  <w:style w:type="character" w:customStyle="1" w:styleId="SOParaChar">
    <w:name w:val="SO Para Char"/>
    <w:aliases w:val="soa Char"/>
    <w:basedOn w:val="DefaultParagraphFont"/>
    <w:link w:val="SOPara"/>
    <w:rsid w:val="00DF204C"/>
    <w:rPr>
      <w:sz w:val="22"/>
    </w:rPr>
  </w:style>
  <w:style w:type="paragraph" w:customStyle="1" w:styleId="FileName">
    <w:name w:val="FileName"/>
    <w:basedOn w:val="Normal"/>
    <w:rsid w:val="00DF204C"/>
  </w:style>
  <w:style w:type="paragraph" w:customStyle="1" w:styleId="TableHeading">
    <w:name w:val="TableHeading"/>
    <w:aliases w:val="th"/>
    <w:basedOn w:val="OPCParaBase"/>
    <w:next w:val="Tabletext"/>
    <w:rsid w:val="00DF204C"/>
    <w:pPr>
      <w:keepNext/>
      <w:spacing w:before="60" w:line="240" w:lineRule="atLeast"/>
    </w:pPr>
    <w:rPr>
      <w:b/>
      <w:sz w:val="20"/>
    </w:rPr>
  </w:style>
  <w:style w:type="paragraph" w:customStyle="1" w:styleId="SOHeadBold">
    <w:name w:val="SO HeadBold"/>
    <w:aliases w:val="sohb"/>
    <w:basedOn w:val="SOText"/>
    <w:next w:val="SOText"/>
    <w:link w:val="SOHeadBoldChar"/>
    <w:qFormat/>
    <w:rsid w:val="00DF204C"/>
    <w:rPr>
      <w:b/>
    </w:rPr>
  </w:style>
  <w:style w:type="character" w:customStyle="1" w:styleId="SOHeadBoldChar">
    <w:name w:val="SO HeadBold Char"/>
    <w:aliases w:val="sohb Char"/>
    <w:basedOn w:val="DefaultParagraphFont"/>
    <w:link w:val="SOHeadBold"/>
    <w:rsid w:val="00DF204C"/>
    <w:rPr>
      <w:b/>
      <w:sz w:val="22"/>
    </w:rPr>
  </w:style>
  <w:style w:type="paragraph" w:customStyle="1" w:styleId="SOHeadItalic">
    <w:name w:val="SO HeadItalic"/>
    <w:aliases w:val="sohi"/>
    <w:basedOn w:val="SOText"/>
    <w:next w:val="SOText"/>
    <w:link w:val="SOHeadItalicChar"/>
    <w:qFormat/>
    <w:rsid w:val="00DF204C"/>
    <w:rPr>
      <w:i/>
    </w:rPr>
  </w:style>
  <w:style w:type="character" w:customStyle="1" w:styleId="SOHeadItalicChar">
    <w:name w:val="SO HeadItalic Char"/>
    <w:aliases w:val="sohi Char"/>
    <w:basedOn w:val="DefaultParagraphFont"/>
    <w:link w:val="SOHeadItalic"/>
    <w:rsid w:val="00DF204C"/>
    <w:rPr>
      <w:i/>
      <w:sz w:val="22"/>
    </w:rPr>
  </w:style>
  <w:style w:type="paragraph" w:customStyle="1" w:styleId="SOBullet">
    <w:name w:val="SO Bullet"/>
    <w:aliases w:val="sotb"/>
    <w:basedOn w:val="SOText"/>
    <w:link w:val="SOBulletChar"/>
    <w:qFormat/>
    <w:rsid w:val="00DF204C"/>
    <w:pPr>
      <w:ind w:left="1559" w:hanging="425"/>
    </w:pPr>
  </w:style>
  <w:style w:type="character" w:customStyle="1" w:styleId="SOBulletChar">
    <w:name w:val="SO Bullet Char"/>
    <w:aliases w:val="sotb Char"/>
    <w:basedOn w:val="DefaultParagraphFont"/>
    <w:link w:val="SOBullet"/>
    <w:rsid w:val="00DF204C"/>
    <w:rPr>
      <w:sz w:val="22"/>
    </w:rPr>
  </w:style>
  <w:style w:type="paragraph" w:customStyle="1" w:styleId="SOBulletNote">
    <w:name w:val="SO BulletNote"/>
    <w:aliases w:val="sonb"/>
    <w:basedOn w:val="SOTextNote"/>
    <w:link w:val="SOBulletNoteChar"/>
    <w:qFormat/>
    <w:rsid w:val="00DF204C"/>
    <w:pPr>
      <w:tabs>
        <w:tab w:val="left" w:pos="1560"/>
      </w:tabs>
      <w:ind w:left="2268" w:hanging="1134"/>
    </w:pPr>
  </w:style>
  <w:style w:type="character" w:customStyle="1" w:styleId="SOBulletNoteChar">
    <w:name w:val="SO BulletNote Char"/>
    <w:aliases w:val="sonb Char"/>
    <w:basedOn w:val="DefaultParagraphFont"/>
    <w:link w:val="SOBulletNote"/>
    <w:rsid w:val="00DF204C"/>
    <w:rPr>
      <w:sz w:val="18"/>
    </w:rPr>
  </w:style>
  <w:style w:type="paragraph" w:customStyle="1" w:styleId="SOText2">
    <w:name w:val="SO Text2"/>
    <w:aliases w:val="sot2"/>
    <w:basedOn w:val="Normal"/>
    <w:next w:val="SOText"/>
    <w:link w:val="SOText2Char"/>
    <w:rsid w:val="00DF204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F204C"/>
    <w:rPr>
      <w:sz w:val="22"/>
    </w:rPr>
  </w:style>
  <w:style w:type="paragraph" w:customStyle="1" w:styleId="SubPartCASA">
    <w:name w:val="SubPart(CASA)"/>
    <w:aliases w:val="csp"/>
    <w:basedOn w:val="OPCParaBase"/>
    <w:next w:val="ActHead3"/>
    <w:rsid w:val="00DF204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40529"/>
    <w:rPr>
      <w:rFonts w:eastAsia="Times New Roman" w:cs="Times New Roman"/>
      <w:sz w:val="22"/>
      <w:lang w:eastAsia="en-AU"/>
    </w:rPr>
  </w:style>
  <w:style w:type="character" w:customStyle="1" w:styleId="notetextChar">
    <w:name w:val="note(text) Char"/>
    <w:aliases w:val="n Char"/>
    <w:basedOn w:val="DefaultParagraphFont"/>
    <w:link w:val="notetext"/>
    <w:rsid w:val="00940529"/>
    <w:rPr>
      <w:rFonts w:eastAsia="Times New Roman" w:cs="Times New Roman"/>
      <w:sz w:val="18"/>
      <w:lang w:eastAsia="en-AU"/>
    </w:rPr>
  </w:style>
  <w:style w:type="character" w:customStyle="1" w:styleId="Heading1Char">
    <w:name w:val="Heading 1 Char"/>
    <w:basedOn w:val="DefaultParagraphFont"/>
    <w:link w:val="Heading1"/>
    <w:uiPriority w:val="9"/>
    <w:rsid w:val="009405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405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4052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4052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4052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4052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4052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4052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40529"/>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204C"/>
    <w:pPr>
      <w:spacing w:line="260" w:lineRule="atLeast"/>
    </w:pPr>
    <w:rPr>
      <w:sz w:val="22"/>
    </w:rPr>
  </w:style>
  <w:style w:type="paragraph" w:styleId="Heading1">
    <w:name w:val="heading 1"/>
    <w:basedOn w:val="Normal"/>
    <w:next w:val="Normal"/>
    <w:link w:val="Heading1Char"/>
    <w:uiPriority w:val="9"/>
    <w:qFormat/>
    <w:rsid w:val="009405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405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4052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405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4052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4052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4052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4052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4052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F204C"/>
  </w:style>
  <w:style w:type="paragraph" w:customStyle="1" w:styleId="OPCParaBase">
    <w:name w:val="OPCParaBase"/>
    <w:qFormat/>
    <w:rsid w:val="00DF204C"/>
    <w:pPr>
      <w:spacing w:line="260" w:lineRule="atLeast"/>
    </w:pPr>
    <w:rPr>
      <w:rFonts w:eastAsia="Times New Roman" w:cs="Times New Roman"/>
      <w:sz w:val="22"/>
      <w:lang w:eastAsia="en-AU"/>
    </w:rPr>
  </w:style>
  <w:style w:type="paragraph" w:customStyle="1" w:styleId="ShortT">
    <w:name w:val="ShortT"/>
    <w:basedOn w:val="OPCParaBase"/>
    <w:next w:val="Normal"/>
    <w:qFormat/>
    <w:rsid w:val="00DF204C"/>
    <w:pPr>
      <w:spacing w:line="240" w:lineRule="auto"/>
    </w:pPr>
    <w:rPr>
      <w:b/>
      <w:sz w:val="40"/>
    </w:rPr>
  </w:style>
  <w:style w:type="paragraph" w:customStyle="1" w:styleId="ActHead1">
    <w:name w:val="ActHead 1"/>
    <w:aliases w:val="c"/>
    <w:basedOn w:val="OPCParaBase"/>
    <w:next w:val="Normal"/>
    <w:qFormat/>
    <w:rsid w:val="00DF204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F204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F204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F204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F204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F204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F204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F204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F204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F204C"/>
  </w:style>
  <w:style w:type="paragraph" w:customStyle="1" w:styleId="Blocks">
    <w:name w:val="Blocks"/>
    <w:aliases w:val="bb"/>
    <w:basedOn w:val="OPCParaBase"/>
    <w:qFormat/>
    <w:rsid w:val="00DF204C"/>
    <w:pPr>
      <w:spacing w:line="240" w:lineRule="auto"/>
    </w:pPr>
    <w:rPr>
      <w:sz w:val="24"/>
    </w:rPr>
  </w:style>
  <w:style w:type="paragraph" w:customStyle="1" w:styleId="BoxText">
    <w:name w:val="BoxText"/>
    <w:aliases w:val="bt"/>
    <w:basedOn w:val="OPCParaBase"/>
    <w:qFormat/>
    <w:rsid w:val="00DF204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F204C"/>
    <w:rPr>
      <w:b/>
    </w:rPr>
  </w:style>
  <w:style w:type="paragraph" w:customStyle="1" w:styleId="BoxHeadItalic">
    <w:name w:val="BoxHeadItalic"/>
    <w:aliases w:val="bhi"/>
    <w:basedOn w:val="BoxText"/>
    <w:next w:val="BoxStep"/>
    <w:qFormat/>
    <w:rsid w:val="00DF204C"/>
    <w:rPr>
      <w:i/>
    </w:rPr>
  </w:style>
  <w:style w:type="paragraph" w:customStyle="1" w:styleId="BoxList">
    <w:name w:val="BoxList"/>
    <w:aliases w:val="bl"/>
    <w:basedOn w:val="BoxText"/>
    <w:qFormat/>
    <w:rsid w:val="00DF204C"/>
    <w:pPr>
      <w:ind w:left="1559" w:hanging="425"/>
    </w:pPr>
  </w:style>
  <w:style w:type="paragraph" w:customStyle="1" w:styleId="BoxNote">
    <w:name w:val="BoxNote"/>
    <w:aliases w:val="bn"/>
    <w:basedOn w:val="BoxText"/>
    <w:qFormat/>
    <w:rsid w:val="00DF204C"/>
    <w:pPr>
      <w:tabs>
        <w:tab w:val="left" w:pos="1985"/>
      </w:tabs>
      <w:spacing w:before="122" w:line="198" w:lineRule="exact"/>
      <w:ind w:left="2948" w:hanging="1814"/>
    </w:pPr>
    <w:rPr>
      <w:sz w:val="18"/>
    </w:rPr>
  </w:style>
  <w:style w:type="paragraph" w:customStyle="1" w:styleId="BoxPara">
    <w:name w:val="BoxPara"/>
    <w:aliases w:val="bp"/>
    <w:basedOn w:val="BoxText"/>
    <w:qFormat/>
    <w:rsid w:val="00DF204C"/>
    <w:pPr>
      <w:tabs>
        <w:tab w:val="right" w:pos="2268"/>
      </w:tabs>
      <w:ind w:left="2552" w:hanging="1418"/>
    </w:pPr>
  </w:style>
  <w:style w:type="paragraph" w:customStyle="1" w:styleId="BoxStep">
    <w:name w:val="BoxStep"/>
    <w:aliases w:val="bs"/>
    <w:basedOn w:val="BoxText"/>
    <w:qFormat/>
    <w:rsid w:val="00DF204C"/>
    <w:pPr>
      <w:ind w:left="1985" w:hanging="851"/>
    </w:pPr>
  </w:style>
  <w:style w:type="character" w:customStyle="1" w:styleId="CharAmPartNo">
    <w:name w:val="CharAmPartNo"/>
    <w:basedOn w:val="OPCCharBase"/>
    <w:uiPriority w:val="1"/>
    <w:qFormat/>
    <w:rsid w:val="00DF204C"/>
  </w:style>
  <w:style w:type="character" w:customStyle="1" w:styleId="CharAmPartText">
    <w:name w:val="CharAmPartText"/>
    <w:basedOn w:val="OPCCharBase"/>
    <w:uiPriority w:val="1"/>
    <w:qFormat/>
    <w:rsid w:val="00DF204C"/>
  </w:style>
  <w:style w:type="character" w:customStyle="1" w:styleId="CharAmSchNo">
    <w:name w:val="CharAmSchNo"/>
    <w:basedOn w:val="OPCCharBase"/>
    <w:uiPriority w:val="1"/>
    <w:qFormat/>
    <w:rsid w:val="00DF204C"/>
  </w:style>
  <w:style w:type="character" w:customStyle="1" w:styleId="CharAmSchText">
    <w:name w:val="CharAmSchText"/>
    <w:basedOn w:val="OPCCharBase"/>
    <w:uiPriority w:val="1"/>
    <w:qFormat/>
    <w:rsid w:val="00DF204C"/>
  </w:style>
  <w:style w:type="character" w:customStyle="1" w:styleId="CharBoldItalic">
    <w:name w:val="CharBoldItalic"/>
    <w:basedOn w:val="OPCCharBase"/>
    <w:uiPriority w:val="1"/>
    <w:qFormat/>
    <w:rsid w:val="00DF204C"/>
    <w:rPr>
      <w:b/>
      <w:i/>
    </w:rPr>
  </w:style>
  <w:style w:type="character" w:customStyle="1" w:styleId="CharChapNo">
    <w:name w:val="CharChapNo"/>
    <w:basedOn w:val="OPCCharBase"/>
    <w:qFormat/>
    <w:rsid w:val="00DF204C"/>
  </w:style>
  <w:style w:type="character" w:customStyle="1" w:styleId="CharChapText">
    <w:name w:val="CharChapText"/>
    <w:basedOn w:val="OPCCharBase"/>
    <w:qFormat/>
    <w:rsid w:val="00DF204C"/>
  </w:style>
  <w:style w:type="character" w:customStyle="1" w:styleId="CharDivNo">
    <w:name w:val="CharDivNo"/>
    <w:basedOn w:val="OPCCharBase"/>
    <w:qFormat/>
    <w:rsid w:val="00DF204C"/>
  </w:style>
  <w:style w:type="character" w:customStyle="1" w:styleId="CharDivText">
    <w:name w:val="CharDivText"/>
    <w:basedOn w:val="OPCCharBase"/>
    <w:qFormat/>
    <w:rsid w:val="00DF204C"/>
  </w:style>
  <w:style w:type="character" w:customStyle="1" w:styleId="CharItalic">
    <w:name w:val="CharItalic"/>
    <w:basedOn w:val="OPCCharBase"/>
    <w:uiPriority w:val="1"/>
    <w:qFormat/>
    <w:rsid w:val="00DF204C"/>
    <w:rPr>
      <w:i/>
    </w:rPr>
  </w:style>
  <w:style w:type="character" w:customStyle="1" w:styleId="CharPartNo">
    <w:name w:val="CharPartNo"/>
    <w:basedOn w:val="OPCCharBase"/>
    <w:qFormat/>
    <w:rsid w:val="00DF204C"/>
  </w:style>
  <w:style w:type="character" w:customStyle="1" w:styleId="CharPartText">
    <w:name w:val="CharPartText"/>
    <w:basedOn w:val="OPCCharBase"/>
    <w:qFormat/>
    <w:rsid w:val="00DF204C"/>
  </w:style>
  <w:style w:type="character" w:customStyle="1" w:styleId="CharSectno">
    <w:name w:val="CharSectno"/>
    <w:basedOn w:val="OPCCharBase"/>
    <w:qFormat/>
    <w:rsid w:val="00DF204C"/>
  </w:style>
  <w:style w:type="character" w:customStyle="1" w:styleId="CharSubdNo">
    <w:name w:val="CharSubdNo"/>
    <w:basedOn w:val="OPCCharBase"/>
    <w:uiPriority w:val="1"/>
    <w:qFormat/>
    <w:rsid w:val="00DF204C"/>
  </w:style>
  <w:style w:type="character" w:customStyle="1" w:styleId="CharSubdText">
    <w:name w:val="CharSubdText"/>
    <w:basedOn w:val="OPCCharBase"/>
    <w:uiPriority w:val="1"/>
    <w:qFormat/>
    <w:rsid w:val="00DF204C"/>
  </w:style>
  <w:style w:type="paragraph" w:customStyle="1" w:styleId="CTA--">
    <w:name w:val="CTA --"/>
    <w:basedOn w:val="OPCParaBase"/>
    <w:next w:val="Normal"/>
    <w:rsid w:val="00DF204C"/>
    <w:pPr>
      <w:spacing w:before="60" w:line="240" w:lineRule="atLeast"/>
      <w:ind w:left="142" w:hanging="142"/>
    </w:pPr>
    <w:rPr>
      <w:sz w:val="20"/>
    </w:rPr>
  </w:style>
  <w:style w:type="paragraph" w:customStyle="1" w:styleId="CTA-">
    <w:name w:val="CTA -"/>
    <w:basedOn w:val="OPCParaBase"/>
    <w:rsid w:val="00DF204C"/>
    <w:pPr>
      <w:spacing w:before="60" w:line="240" w:lineRule="atLeast"/>
      <w:ind w:left="85" w:hanging="85"/>
    </w:pPr>
    <w:rPr>
      <w:sz w:val="20"/>
    </w:rPr>
  </w:style>
  <w:style w:type="paragraph" w:customStyle="1" w:styleId="CTA---">
    <w:name w:val="CTA ---"/>
    <w:basedOn w:val="OPCParaBase"/>
    <w:next w:val="Normal"/>
    <w:rsid w:val="00DF204C"/>
    <w:pPr>
      <w:spacing w:before="60" w:line="240" w:lineRule="atLeast"/>
      <w:ind w:left="198" w:hanging="198"/>
    </w:pPr>
    <w:rPr>
      <w:sz w:val="20"/>
    </w:rPr>
  </w:style>
  <w:style w:type="paragraph" w:customStyle="1" w:styleId="CTA----">
    <w:name w:val="CTA ----"/>
    <w:basedOn w:val="OPCParaBase"/>
    <w:next w:val="Normal"/>
    <w:rsid w:val="00DF204C"/>
    <w:pPr>
      <w:spacing w:before="60" w:line="240" w:lineRule="atLeast"/>
      <w:ind w:left="255" w:hanging="255"/>
    </w:pPr>
    <w:rPr>
      <w:sz w:val="20"/>
    </w:rPr>
  </w:style>
  <w:style w:type="paragraph" w:customStyle="1" w:styleId="CTA1a">
    <w:name w:val="CTA 1(a)"/>
    <w:basedOn w:val="OPCParaBase"/>
    <w:rsid w:val="00DF204C"/>
    <w:pPr>
      <w:tabs>
        <w:tab w:val="right" w:pos="414"/>
      </w:tabs>
      <w:spacing w:before="40" w:line="240" w:lineRule="atLeast"/>
      <w:ind w:left="675" w:hanging="675"/>
    </w:pPr>
    <w:rPr>
      <w:sz w:val="20"/>
    </w:rPr>
  </w:style>
  <w:style w:type="paragraph" w:customStyle="1" w:styleId="CTA1ai">
    <w:name w:val="CTA 1(a)(i)"/>
    <w:basedOn w:val="OPCParaBase"/>
    <w:rsid w:val="00DF204C"/>
    <w:pPr>
      <w:tabs>
        <w:tab w:val="right" w:pos="1004"/>
      </w:tabs>
      <w:spacing w:before="40" w:line="240" w:lineRule="atLeast"/>
      <w:ind w:left="1253" w:hanging="1253"/>
    </w:pPr>
    <w:rPr>
      <w:sz w:val="20"/>
    </w:rPr>
  </w:style>
  <w:style w:type="paragraph" w:customStyle="1" w:styleId="CTA2a">
    <w:name w:val="CTA 2(a)"/>
    <w:basedOn w:val="OPCParaBase"/>
    <w:rsid w:val="00DF204C"/>
    <w:pPr>
      <w:tabs>
        <w:tab w:val="right" w:pos="482"/>
      </w:tabs>
      <w:spacing w:before="40" w:line="240" w:lineRule="atLeast"/>
      <w:ind w:left="748" w:hanging="748"/>
    </w:pPr>
    <w:rPr>
      <w:sz w:val="20"/>
    </w:rPr>
  </w:style>
  <w:style w:type="paragraph" w:customStyle="1" w:styleId="CTA2ai">
    <w:name w:val="CTA 2(a)(i)"/>
    <w:basedOn w:val="OPCParaBase"/>
    <w:rsid w:val="00DF204C"/>
    <w:pPr>
      <w:tabs>
        <w:tab w:val="right" w:pos="1089"/>
      </w:tabs>
      <w:spacing w:before="40" w:line="240" w:lineRule="atLeast"/>
      <w:ind w:left="1327" w:hanging="1327"/>
    </w:pPr>
    <w:rPr>
      <w:sz w:val="20"/>
    </w:rPr>
  </w:style>
  <w:style w:type="paragraph" w:customStyle="1" w:styleId="CTA3a">
    <w:name w:val="CTA 3(a)"/>
    <w:basedOn w:val="OPCParaBase"/>
    <w:rsid w:val="00DF204C"/>
    <w:pPr>
      <w:tabs>
        <w:tab w:val="right" w:pos="556"/>
      </w:tabs>
      <w:spacing w:before="40" w:line="240" w:lineRule="atLeast"/>
      <w:ind w:left="805" w:hanging="805"/>
    </w:pPr>
    <w:rPr>
      <w:sz w:val="20"/>
    </w:rPr>
  </w:style>
  <w:style w:type="paragraph" w:customStyle="1" w:styleId="CTA3ai">
    <w:name w:val="CTA 3(a)(i)"/>
    <w:basedOn w:val="OPCParaBase"/>
    <w:rsid w:val="00DF204C"/>
    <w:pPr>
      <w:tabs>
        <w:tab w:val="right" w:pos="1140"/>
      </w:tabs>
      <w:spacing w:before="40" w:line="240" w:lineRule="atLeast"/>
      <w:ind w:left="1361" w:hanging="1361"/>
    </w:pPr>
    <w:rPr>
      <w:sz w:val="20"/>
    </w:rPr>
  </w:style>
  <w:style w:type="paragraph" w:customStyle="1" w:styleId="CTA4a">
    <w:name w:val="CTA 4(a)"/>
    <w:basedOn w:val="OPCParaBase"/>
    <w:rsid w:val="00DF204C"/>
    <w:pPr>
      <w:tabs>
        <w:tab w:val="right" w:pos="624"/>
      </w:tabs>
      <w:spacing w:before="40" w:line="240" w:lineRule="atLeast"/>
      <w:ind w:left="873" w:hanging="873"/>
    </w:pPr>
    <w:rPr>
      <w:sz w:val="20"/>
    </w:rPr>
  </w:style>
  <w:style w:type="paragraph" w:customStyle="1" w:styleId="CTA4ai">
    <w:name w:val="CTA 4(a)(i)"/>
    <w:basedOn w:val="OPCParaBase"/>
    <w:rsid w:val="00DF204C"/>
    <w:pPr>
      <w:tabs>
        <w:tab w:val="right" w:pos="1213"/>
      </w:tabs>
      <w:spacing w:before="40" w:line="240" w:lineRule="atLeast"/>
      <w:ind w:left="1452" w:hanging="1452"/>
    </w:pPr>
    <w:rPr>
      <w:sz w:val="20"/>
    </w:rPr>
  </w:style>
  <w:style w:type="paragraph" w:customStyle="1" w:styleId="CTACAPS">
    <w:name w:val="CTA CAPS"/>
    <w:basedOn w:val="OPCParaBase"/>
    <w:rsid w:val="00DF204C"/>
    <w:pPr>
      <w:spacing w:before="60" w:line="240" w:lineRule="atLeast"/>
    </w:pPr>
    <w:rPr>
      <w:sz w:val="20"/>
    </w:rPr>
  </w:style>
  <w:style w:type="paragraph" w:customStyle="1" w:styleId="CTAright">
    <w:name w:val="CTA right"/>
    <w:basedOn w:val="OPCParaBase"/>
    <w:rsid w:val="00DF204C"/>
    <w:pPr>
      <w:spacing w:before="60" w:line="240" w:lineRule="auto"/>
      <w:jc w:val="right"/>
    </w:pPr>
    <w:rPr>
      <w:sz w:val="20"/>
    </w:rPr>
  </w:style>
  <w:style w:type="paragraph" w:customStyle="1" w:styleId="subsection">
    <w:name w:val="subsection"/>
    <w:aliases w:val="ss"/>
    <w:basedOn w:val="OPCParaBase"/>
    <w:link w:val="subsectionChar"/>
    <w:rsid w:val="00DF204C"/>
    <w:pPr>
      <w:tabs>
        <w:tab w:val="right" w:pos="1021"/>
      </w:tabs>
      <w:spacing w:before="180" w:line="240" w:lineRule="auto"/>
      <w:ind w:left="1134" w:hanging="1134"/>
    </w:pPr>
  </w:style>
  <w:style w:type="paragraph" w:customStyle="1" w:styleId="Definition">
    <w:name w:val="Definition"/>
    <w:aliases w:val="dd"/>
    <w:basedOn w:val="OPCParaBase"/>
    <w:rsid w:val="00DF204C"/>
    <w:pPr>
      <w:spacing w:before="180" w:line="240" w:lineRule="auto"/>
      <w:ind w:left="1134"/>
    </w:pPr>
  </w:style>
  <w:style w:type="paragraph" w:customStyle="1" w:styleId="EndNotespara">
    <w:name w:val="EndNotes(para)"/>
    <w:aliases w:val="eta"/>
    <w:basedOn w:val="OPCParaBase"/>
    <w:next w:val="EndNotessubpara"/>
    <w:rsid w:val="00DF204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204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F204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204C"/>
    <w:pPr>
      <w:tabs>
        <w:tab w:val="right" w:pos="1412"/>
      </w:tabs>
      <w:spacing w:before="60" w:line="240" w:lineRule="auto"/>
      <w:ind w:left="1525" w:hanging="1525"/>
    </w:pPr>
    <w:rPr>
      <w:sz w:val="20"/>
    </w:rPr>
  </w:style>
  <w:style w:type="paragraph" w:customStyle="1" w:styleId="Formula">
    <w:name w:val="Formula"/>
    <w:basedOn w:val="OPCParaBase"/>
    <w:rsid w:val="00DF204C"/>
    <w:pPr>
      <w:spacing w:line="240" w:lineRule="auto"/>
      <w:ind w:left="1134"/>
    </w:pPr>
    <w:rPr>
      <w:sz w:val="20"/>
    </w:rPr>
  </w:style>
  <w:style w:type="paragraph" w:styleId="Header">
    <w:name w:val="header"/>
    <w:basedOn w:val="OPCParaBase"/>
    <w:link w:val="HeaderChar"/>
    <w:unhideWhenUsed/>
    <w:rsid w:val="00DF204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F204C"/>
    <w:rPr>
      <w:rFonts w:eastAsia="Times New Roman" w:cs="Times New Roman"/>
      <w:sz w:val="16"/>
      <w:lang w:eastAsia="en-AU"/>
    </w:rPr>
  </w:style>
  <w:style w:type="paragraph" w:customStyle="1" w:styleId="House">
    <w:name w:val="House"/>
    <w:basedOn w:val="OPCParaBase"/>
    <w:rsid w:val="00DF204C"/>
    <w:pPr>
      <w:spacing w:line="240" w:lineRule="auto"/>
    </w:pPr>
    <w:rPr>
      <w:sz w:val="28"/>
    </w:rPr>
  </w:style>
  <w:style w:type="paragraph" w:customStyle="1" w:styleId="Item">
    <w:name w:val="Item"/>
    <w:aliases w:val="i"/>
    <w:basedOn w:val="OPCParaBase"/>
    <w:next w:val="ItemHead"/>
    <w:rsid w:val="00DF204C"/>
    <w:pPr>
      <w:keepLines/>
      <w:spacing w:before="80" w:line="240" w:lineRule="auto"/>
      <w:ind w:left="709"/>
    </w:pPr>
  </w:style>
  <w:style w:type="paragraph" w:customStyle="1" w:styleId="ItemHead">
    <w:name w:val="ItemHead"/>
    <w:aliases w:val="ih"/>
    <w:basedOn w:val="OPCParaBase"/>
    <w:next w:val="Item"/>
    <w:rsid w:val="00DF204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F204C"/>
    <w:pPr>
      <w:spacing w:line="240" w:lineRule="auto"/>
    </w:pPr>
    <w:rPr>
      <w:b/>
      <w:sz w:val="32"/>
    </w:rPr>
  </w:style>
  <w:style w:type="paragraph" w:customStyle="1" w:styleId="notedraft">
    <w:name w:val="note(draft)"/>
    <w:aliases w:val="nd"/>
    <w:basedOn w:val="OPCParaBase"/>
    <w:rsid w:val="00DF204C"/>
    <w:pPr>
      <w:spacing w:before="240" w:line="240" w:lineRule="auto"/>
      <w:ind w:left="284" w:hanging="284"/>
    </w:pPr>
    <w:rPr>
      <w:i/>
      <w:sz w:val="24"/>
    </w:rPr>
  </w:style>
  <w:style w:type="paragraph" w:customStyle="1" w:styleId="notemargin">
    <w:name w:val="note(margin)"/>
    <w:aliases w:val="nm"/>
    <w:basedOn w:val="OPCParaBase"/>
    <w:rsid w:val="00DF204C"/>
    <w:pPr>
      <w:tabs>
        <w:tab w:val="left" w:pos="709"/>
      </w:tabs>
      <w:spacing w:before="122" w:line="198" w:lineRule="exact"/>
      <w:ind w:left="709" w:hanging="709"/>
    </w:pPr>
    <w:rPr>
      <w:sz w:val="18"/>
    </w:rPr>
  </w:style>
  <w:style w:type="paragraph" w:customStyle="1" w:styleId="noteToPara">
    <w:name w:val="noteToPara"/>
    <w:aliases w:val="ntp"/>
    <w:basedOn w:val="OPCParaBase"/>
    <w:rsid w:val="00DF204C"/>
    <w:pPr>
      <w:spacing w:before="122" w:line="198" w:lineRule="exact"/>
      <w:ind w:left="2353" w:hanging="709"/>
    </w:pPr>
    <w:rPr>
      <w:sz w:val="18"/>
    </w:rPr>
  </w:style>
  <w:style w:type="paragraph" w:customStyle="1" w:styleId="noteParlAmend">
    <w:name w:val="note(ParlAmend)"/>
    <w:aliases w:val="npp"/>
    <w:basedOn w:val="OPCParaBase"/>
    <w:next w:val="ParlAmend"/>
    <w:rsid w:val="00DF204C"/>
    <w:pPr>
      <w:spacing w:line="240" w:lineRule="auto"/>
      <w:jc w:val="right"/>
    </w:pPr>
    <w:rPr>
      <w:rFonts w:ascii="Arial" w:hAnsi="Arial"/>
      <w:b/>
      <w:i/>
    </w:rPr>
  </w:style>
  <w:style w:type="paragraph" w:customStyle="1" w:styleId="notetext">
    <w:name w:val="note(text)"/>
    <w:aliases w:val="n"/>
    <w:basedOn w:val="OPCParaBase"/>
    <w:link w:val="notetextChar"/>
    <w:rsid w:val="00DF204C"/>
    <w:pPr>
      <w:spacing w:before="122" w:line="240" w:lineRule="auto"/>
      <w:ind w:left="1985" w:hanging="851"/>
    </w:pPr>
    <w:rPr>
      <w:sz w:val="18"/>
    </w:rPr>
  </w:style>
  <w:style w:type="paragraph" w:customStyle="1" w:styleId="Page1">
    <w:name w:val="Page1"/>
    <w:basedOn w:val="OPCParaBase"/>
    <w:rsid w:val="00DF204C"/>
    <w:pPr>
      <w:spacing w:before="5600" w:line="240" w:lineRule="auto"/>
    </w:pPr>
    <w:rPr>
      <w:b/>
      <w:sz w:val="32"/>
    </w:rPr>
  </w:style>
  <w:style w:type="paragraph" w:customStyle="1" w:styleId="PageBreak">
    <w:name w:val="PageBreak"/>
    <w:aliases w:val="pb"/>
    <w:basedOn w:val="OPCParaBase"/>
    <w:rsid w:val="00DF204C"/>
    <w:pPr>
      <w:spacing w:line="240" w:lineRule="auto"/>
    </w:pPr>
    <w:rPr>
      <w:sz w:val="20"/>
    </w:rPr>
  </w:style>
  <w:style w:type="paragraph" w:customStyle="1" w:styleId="paragraphsub">
    <w:name w:val="paragraph(sub)"/>
    <w:aliases w:val="aa"/>
    <w:basedOn w:val="OPCParaBase"/>
    <w:rsid w:val="00DF204C"/>
    <w:pPr>
      <w:tabs>
        <w:tab w:val="right" w:pos="1985"/>
      </w:tabs>
      <w:spacing w:before="40" w:line="240" w:lineRule="auto"/>
      <w:ind w:left="2098" w:hanging="2098"/>
    </w:pPr>
  </w:style>
  <w:style w:type="paragraph" w:customStyle="1" w:styleId="paragraphsub-sub">
    <w:name w:val="paragraph(sub-sub)"/>
    <w:aliases w:val="aaa"/>
    <w:basedOn w:val="OPCParaBase"/>
    <w:rsid w:val="00DF204C"/>
    <w:pPr>
      <w:tabs>
        <w:tab w:val="right" w:pos="2722"/>
      </w:tabs>
      <w:spacing w:before="40" w:line="240" w:lineRule="auto"/>
      <w:ind w:left="2835" w:hanging="2835"/>
    </w:pPr>
  </w:style>
  <w:style w:type="paragraph" w:customStyle="1" w:styleId="paragraph">
    <w:name w:val="paragraph"/>
    <w:aliases w:val="a"/>
    <w:basedOn w:val="OPCParaBase"/>
    <w:rsid w:val="00DF204C"/>
    <w:pPr>
      <w:tabs>
        <w:tab w:val="right" w:pos="1531"/>
      </w:tabs>
      <w:spacing w:before="40" w:line="240" w:lineRule="auto"/>
      <w:ind w:left="1644" w:hanging="1644"/>
    </w:pPr>
  </w:style>
  <w:style w:type="paragraph" w:customStyle="1" w:styleId="ParlAmend">
    <w:name w:val="ParlAmend"/>
    <w:aliases w:val="pp"/>
    <w:basedOn w:val="OPCParaBase"/>
    <w:rsid w:val="00DF204C"/>
    <w:pPr>
      <w:spacing w:before="240" w:line="240" w:lineRule="atLeast"/>
      <w:ind w:hanging="567"/>
    </w:pPr>
    <w:rPr>
      <w:sz w:val="24"/>
    </w:rPr>
  </w:style>
  <w:style w:type="paragraph" w:customStyle="1" w:styleId="Penalty">
    <w:name w:val="Penalty"/>
    <w:basedOn w:val="OPCParaBase"/>
    <w:rsid w:val="00DF204C"/>
    <w:pPr>
      <w:tabs>
        <w:tab w:val="left" w:pos="2977"/>
      </w:tabs>
      <w:spacing w:before="180" w:line="240" w:lineRule="auto"/>
      <w:ind w:left="1985" w:hanging="851"/>
    </w:pPr>
  </w:style>
  <w:style w:type="paragraph" w:customStyle="1" w:styleId="Portfolio">
    <w:name w:val="Portfolio"/>
    <w:basedOn w:val="OPCParaBase"/>
    <w:rsid w:val="00DF204C"/>
    <w:pPr>
      <w:spacing w:line="240" w:lineRule="auto"/>
    </w:pPr>
    <w:rPr>
      <w:i/>
      <w:sz w:val="20"/>
    </w:rPr>
  </w:style>
  <w:style w:type="paragraph" w:customStyle="1" w:styleId="Preamble">
    <w:name w:val="Preamble"/>
    <w:basedOn w:val="OPCParaBase"/>
    <w:next w:val="Normal"/>
    <w:rsid w:val="00DF204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F204C"/>
    <w:pPr>
      <w:spacing w:line="240" w:lineRule="auto"/>
    </w:pPr>
    <w:rPr>
      <w:i/>
      <w:sz w:val="20"/>
    </w:rPr>
  </w:style>
  <w:style w:type="paragraph" w:customStyle="1" w:styleId="Session">
    <w:name w:val="Session"/>
    <w:basedOn w:val="OPCParaBase"/>
    <w:rsid w:val="00DF204C"/>
    <w:pPr>
      <w:spacing w:line="240" w:lineRule="auto"/>
    </w:pPr>
    <w:rPr>
      <w:sz w:val="28"/>
    </w:rPr>
  </w:style>
  <w:style w:type="paragraph" w:customStyle="1" w:styleId="Sponsor">
    <w:name w:val="Sponsor"/>
    <w:basedOn w:val="OPCParaBase"/>
    <w:rsid w:val="00DF204C"/>
    <w:pPr>
      <w:spacing w:line="240" w:lineRule="auto"/>
    </w:pPr>
    <w:rPr>
      <w:i/>
    </w:rPr>
  </w:style>
  <w:style w:type="paragraph" w:customStyle="1" w:styleId="Subitem">
    <w:name w:val="Subitem"/>
    <w:aliases w:val="iss"/>
    <w:basedOn w:val="OPCParaBase"/>
    <w:rsid w:val="00DF204C"/>
    <w:pPr>
      <w:spacing w:before="180" w:line="240" w:lineRule="auto"/>
      <w:ind w:left="709" w:hanging="709"/>
    </w:pPr>
  </w:style>
  <w:style w:type="paragraph" w:customStyle="1" w:styleId="SubitemHead">
    <w:name w:val="SubitemHead"/>
    <w:aliases w:val="issh"/>
    <w:basedOn w:val="OPCParaBase"/>
    <w:rsid w:val="00DF204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F204C"/>
    <w:pPr>
      <w:spacing w:before="40" w:line="240" w:lineRule="auto"/>
      <w:ind w:left="1134"/>
    </w:pPr>
  </w:style>
  <w:style w:type="paragraph" w:customStyle="1" w:styleId="SubsectionHead">
    <w:name w:val="SubsectionHead"/>
    <w:aliases w:val="ssh"/>
    <w:basedOn w:val="OPCParaBase"/>
    <w:next w:val="subsection"/>
    <w:rsid w:val="00DF204C"/>
    <w:pPr>
      <w:keepNext/>
      <w:keepLines/>
      <w:spacing w:before="240" w:line="240" w:lineRule="auto"/>
      <w:ind w:left="1134"/>
    </w:pPr>
    <w:rPr>
      <w:i/>
    </w:rPr>
  </w:style>
  <w:style w:type="paragraph" w:customStyle="1" w:styleId="Tablea">
    <w:name w:val="Table(a)"/>
    <w:aliases w:val="ta"/>
    <w:basedOn w:val="OPCParaBase"/>
    <w:rsid w:val="00DF204C"/>
    <w:pPr>
      <w:spacing w:before="60" w:line="240" w:lineRule="auto"/>
      <w:ind w:left="284" w:hanging="284"/>
    </w:pPr>
    <w:rPr>
      <w:sz w:val="20"/>
    </w:rPr>
  </w:style>
  <w:style w:type="paragraph" w:customStyle="1" w:styleId="TableAA">
    <w:name w:val="Table(AA)"/>
    <w:aliases w:val="taaa"/>
    <w:basedOn w:val="OPCParaBase"/>
    <w:rsid w:val="00DF204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F204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F204C"/>
    <w:pPr>
      <w:spacing w:before="60" w:line="240" w:lineRule="atLeast"/>
    </w:pPr>
    <w:rPr>
      <w:sz w:val="20"/>
    </w:rPr>
  </w:style>
  <w:style w:type="paragraph" w:customStyle="1" w:styleId="TLPBoxTextnote">
    <w:name w:val="TLPBoxText(note"/>
    <w:aliases w:val="right)"/>
    <w:basedOn w:val="OPCParaBase"/>
    <w:rsid w:val="00DF204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F204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F204C"/>
    <w:pPr>
      <w:spacing w:before="122" w:line="198" w:lineRule="exact"/>
      <w:ind w:left="1985" w:hanging="851"/>
      <w:jc w:val="right"/>
    </w:pPr>
    <w:rPr>
      <w:sz w:val="18"/>
    </w:rPr>
  </w:style>
  <w:style w:type="paragraph" w:customStyle="1" w:styleId="TLPTableBullet">
    <w:name w:val="TLPTableBullet"/>
    <w:aliases w:val="ttb"/>
    <w:basedOn w:val="OPCParaBase"/>
    <w:rsid w:val="00DF204C"/>
    <w:pPr>
      <w:spacing w:line="240" w:lineRule="exact"/>
      <w:ind w:left="284" w:hanging="284"/>
    </w:pPr>
    <w:rPr>
      <w:sz w:val="20"/>
    </w:rPr>
  </w:style>
  <w:style w:type="paragraph" w:styleId="TOC1">
    <w:name w:val="toc 1"/>
    <w:basedOn w:val="OPCParaBase"/>
    <w:next w:val="Normal"/>
    <w:uiPriority w:val="39"/>
    <w:semiHidden/>
    <w:unhideWhenUsed/>
    <w:rsid w:val="00DF204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F204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F204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DF204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F204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DF204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F204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F204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DF204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F204C"/>
    <w:pPr>
      <w:keepLines/>
      <w:spacing w:before="240" w:after="120" w:line="240" w:lineRule="auto"/>
      <w:ind w:left="794"/>
    </w:pPr>
    <w:rPr>
      <w:b/>
      <w:kern w:val="28"/>
      <w:sz w:val="20"/>
    </w:rPr>
  </w:style>
  <w:style w:type="paragraph" w:customStyle="1" w:styleId="TofSectsHeading">
    <w:name w:val="TofSects(Heading)"/>
    <w:basedOn w:val="OPCParaBase"/>
    <w:rsid w:val="00DF204C"/>
    <w:pPr>
      <w:spacing w:before="240" w:after="120" w:line="240" w:lineRule="auto"/>
    </w:pPr>
    <w:rPr>
      <w:b/>
      <w:sz w:val="24"/>
    </w:rPr>
  </w:style>
  <w:style w:type="paragraph" w:customStyle="1" w:styleId="TofSectsSection">
    <w:name w:val="TofSects(Section)"/>
    <w:basedOn w:val="OPCParaBase"/>
    <w:rsid w:val="00DF204C"/>
    <w:pPr>
      <w:keepLines/>
      <w:spacing w:before="40" w:line="240" w:lineRule="auto"/>
      <w:ind w:left="1588" w:hanging="794"/>
    </w:pPr>
    <w:rPr>
      <w:kern w:val="28"/>
      <w:sz w:val="18"/>
    </w:rPr>
  </w:style>
  <w:style w:type="paragraph" w:customStyle="1" w:styleId="TofSectsSubdiv">
    <w:name w:val="TofSects(Subdiv)"/>
    <w:basedOn w:val="OPCParaBase"/>
    <w:rsid w:val="00DF204C"/>
    <w:pPr>
      <w:keepLines/>
      <w:spacing w:before="80" w:line="240" w:lineRule="auto"/>
      <w:ind w:left="1588" w:hanging="794"/>
    </w:pPr>
    <w:rPr>
      <w:kern w:val="28"/>
    </w:rPr>
  </w:style>
  <w:style w:type="paragraph" w:customStyle="1" w:styleId="WRStyle">
    <w:name w:val="WR Style"/>
    <w:aliases w:val="WR"/>
    <w:basedOn w:val="OPCParaBase"/>
    <w:rsid w:val="00DF204C"/>
    <w:pPr>
      <w:spacing w:before="240" w:line="240" w:lineRule="auto"/>
      <w:ind w:left="284" w:hanging="284"/>
    </w:pPr>
    <w:rPr>
      <w:b/>
      <w:i/>
      <w:kern w:val="28"/>
      <w:sz w:val="24"/>
    </w:rPr>
  </w:style>
  <w:style w:type="paragraph" w:customStyle="1" w:styleId="notepara">
    <w:name w:val="note(para)"/>
    <w:aliases w:val="na"/>
    <w:basedOn w:val="OPCParaBase"/>
    <w:rsid w:val="00DF204C"/>
    <w:pPr>
      <w:spacing w:before="40" w:line="198" w:lineRule="exact"/>
      <w:ind w:left="2354" w:hanging="369"/>
    </w:pPr>
    <w:rPr>
      <w:sz w:val="18"/>
    </w:rPr>
  </w:style>
  <w:style w:type="paragraph" w:styleId="Footer">
    <w:name w:val="footer"/>
    <w:link w:val="FooterChar"/>
    <w:rsid w:val="00DF204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F204C"/>
    <w:rPr>
      <w:rFonts w:eastAsia="Times New Roman" w:cs="Times New Roman"/>
      <w:sz w:val="22"/>
      <w:szCs w:val="24"/>
      <w:lang w:eastAsia="en-AU"/>
    </w:rPr>
  </w:style>
  <w:style w:type="character" w:styleId="LineNumber">
    <w:name w:val="line number"/>
    <w:basedOn w:val="OPCCharBase"/>
    <w:uiPriority w:val="99"/>
    <w:semiHidden/>
    <w:unhideWhenUsed/>
    <w:rsid w:val="00DF204C"/>
    <w:rPr>
      <w:sz w:val="16"/>
    </w:rPr>
  </w:style>
  <w:style w:type="table" w:customStyle="1" w:styleId="CFlag">
    <w:name w:val="CFlag"/>
    <w:basedOn w:val="TableNormal"/>
    <w:uiPriority w:val="99"/>
    <w:rsid w:val="00DF204C"/>
    <w:rPr>
      <w:rFonts w:eastAsia="Times New Roman" w:cs="Times New Roman"/>
      <w:lang w:eastAsia="en-AU"/>
    </w:rPr>
    <w:tblPr/>
  </w:style>
  <w:style w:type="paragraph" w:styleId="BalloonText">
    <w:name w:val="Balloon Text"/>
    <w:basedOn w:val="Normal"/>
    <w:link w:val="BalloonTextChar"/>
    <w:uiPriority w:val="99"/>
    <w:semiHidden/>
    <w:unhideWhenUsed/>
    <w:rsid w:val="00DF20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04C"/>
    <w:rPr>
      <w:rFonts w:ascii="Tahoma" w:hAnsi="Tahoma" w:cs="Tahoma"/>
      <w:sz w:val="16"/>
      <w:szCs w:val="16"/>
    </w:rPr>
  </w:style>
  <w:style w:type="table" w:styleId="TableGrid">
    <w:name w:val="Table Grid"/>
    <w:basedOn w:val="TableNormal"/>
    <w:uiPriority w:val="59"/>
    <w:rsid w:val="00DF2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F204C"/>
    <w:rPr>
      <w:b/>
      <w:sz w:val="28"/>
      <w:szCs w:val="32"/>
    </w:rPr>
  </w:style>
  <w:style w:type="paragraph" w:customStyle="1" w:styleId="TerritoryT">
    <w:name w:val="TerritoryT"/>
    <w:basedOn w:val="OPCParaBase"/>
    <w:next w:val="Normal"/>
    <w:rsid w:val="009B61D8"/>
    <w:rPr>
      <w:b/>
      <w:sz w:val="32"/>
    </w:rPr>
  </w:style>
  <w:style w:type="paragraph" w:customStyle="1" w:styleId="LegislationMadeUnder">
    <w:name w:val="LegislationMadeUnder"/>
    <w:basedOn w:val="OPCParaBase"/>
    <w:next w:val="Normal"/>
    <w:rsid w:val="00DF204C"/>
    <w:rPr>
      <w:i/>
      <w:sz w:val="32"/>
      <w:szCs w:val="32"/>
    </w:rPr>
  </w:style>
  <w:style w:type="paragraph" w:customStyle="1" w:styleId="SignCoverPageEnd">
    <w:name w:val="SignCoverPageEnd"/>
    <w:basedOn w:val="OPCParaBase"/>
    <w:next w:val="Normal"/>
    <w:rsid w:val="00DF204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F204C"/>
    <w:pPr>
      <w:pBdr>
        <w:top w:val="single" w:sz="4" w:space="1" w:color="auto"/>
      </w:pBdr>
      <w:spacing w:before="360"/>
      <w:ind w:right="397"/>
      <w:jc w:val="both"/>
    </w:pPr>
  </w:style>
  <w:style w:type="paragraph" w:customStyle="1" w:styleId="NotesHeading2">
    <w:name w:val="NotesHeading 2"/>
    <w:basedOn w:val="OPCParaBase"/>
    <w:next w:val="Normal"/>
    <w:rsid w:val="00DF204C"/>
    <w:rPr>
      <w:b/>
      <w:sz w:val="28"/>
      <w:szCs w:val="28"/>
    </w:rPr>
  </w:style>
  <w:style w:type="paragraph" w:customStyle="1" w:styleId="NotesHeading1">
    <w:name w:val="NotesHeading 1"/>
    <w:basedOn w:val="OPCParaBase"/>
    <w:next w:val="Normal"/>
    <w:rsid w:val="00DF204C"/>
    <w:pPr>
      <w:outlineLvl w:val="0"/>
    </w:pPr>
    <w:rPr>
      <w:b/>
      <w:sz w:val="28"/>
      <w:szCs w:val="28"/>
    </w:rPr>
  </w:style>
  <w:style w:type="paragraph" w:customStyle="1" w:styleId="CompiledActNo">
    <w:name w:val="CompiledActNo"/>
    <w:basedOn w:val="OPCParaBase"/>
    <w:next w:val="Normal"/>
    <w:rsid w:val="00DF204C"/>
    <w:rPr>
      <w:b/>
      <w:sz w:val="24"/>
      <w:szCs w:val="24"/>
    </w:rPr>
  </w:style>
  <w:style w:type="paragraph" w:customStyle="1" w:styleId="ENotesText">
    <w:name w:val="ENotesText"/>
    <w:aliases w:val="Ent"/>
    <w:basedOn w:val="OPCParaBase"/>
    <w:next w:val="Normal"/>
    <w:rsid w:val="00DF204C"/>
    <w:pPr>
      <w:spacing w:before="120"/>
    </w:pPr>
  </w:style>
  <w:style w:type="paragraph" w:customStyle="1" w:styleId="CompiledMadeUnder">
    <w:name w:val="CompiledMadeUnder"/>
    <w:basedOn w:val="OPCParaBase"/>
    <w:next w:val="Normal"/>
    <w:rsid w:val="00DF204C"/>
    <w:rPr>
      <w:i/>
      <w:sz w:val="24"/>
      <w:szCs w:val="24"/>
    </w:rPr>
  </w:style>
  <w:style w:type="paragraph" w:customStyle="1" w:styleId="Paragraphsub-sub-sub">
    <w:name w:val="Paragraph(sub-sub-sub)"/>
    <w:aliases w:val="aaaa"/>
    <w:basedOn w:val="OPCParaBase"/>
    <w:rsid w:val="00DF204C"/>
    <w:pPr>
      <w:tabs>
        <w:tab w:val="right" w:pos="3402"/>
      </w:tabs>
      <w:spacing w:before="40" w:line="240" w:lineRule="auto"/>
      <w:ind w:left="3402" w:hanging="3402"/>
    </w:pPr>
  </w:style>
  <w:style w:type="paragraph" w:customStyle="1" w:styleId="TableTextEndNotes">
    <w:name w:val="TableTextEndNotes"/>
    <w:aliases w:val="Tten"/>
    <w:basedOn w:val="Normal"/>
    <w:rsid w:val="00DF204C"/>
    <w:pPr>
      <w:spacing w:before="60" w:line="240" w:lineRule="auto"/>
    </w:pPr>
    <w:rPr>
      <w:rFonts w:cs="Arial"/>
      <w:sz w:val="20"/>
      <w:szCs w:val="22"/>
    </w:rPr>
  </w:style>
  <w:style w:type="paragraph" w:customStyle="1" w:styleId="NoteToSubpara">
    <w:name w:val="NoteToSubpara"/>
    <w:aliases w:val="nts"/>
    <w:basedOn w:val="OPCParaBase"/>
    <w:rsid w:val="00DF204C"/>
    <w:pPr>
      <w:spacing w:before="40" w:line="198" w:lineRule="exact"/>
      <w:ind w:left="2835" w:hanging="709"/>
    </w:pPr>
    <w:rPr>
      <w:sz w:val="18"/>
    </w:rPr>
  </w:style>
  <w:style w:type="paragraph" w:customStyle="1" w:styleId="ENoteTableHeading">
    <w:name w:val="ENoteTableHeading"/>
    <w:aliases w:val="enth"/>
    <w:basedOn w:val="OPCParaBase"/>
    <w:rsid w:val="00DF204C"/>
    <w:pPr>
      <w:keepNext/>
      <w:spacing w:before="60" w:line="240" w:lineRule="atLeast"/>
    </w:pPr>
    <w:rPr>
      <w:rFonts w:ascii="Arial" w:hAnsi="Arial"/>
      <w:b/>
      <w:sz w:val="16"/>
    </w:rPr>
  </w:style>
  <w:style w:type="paragraph" w:customStyle="1" w:styleId="ENoteTTi">
    <w:name w:val="ENoteTTi"/>
    <w:aliases w:val="entti"/>
    <w:basedOn w:val="OPCParaBase"/>
    <w:rsid w:val="00DF204C"/>
    <w:pPr>
      <w:keepNext/>
      <w:spacing w:before="60" w:line="240" w:lineRule="atLeast"/>
      <w:ind w:left="170"/>
    </w:pPr>
    <w:rPr>
      <w:sz w:val="16"/>
    </w:rPr>
  </w:style>
  <w:style w:type="paragraph" w:customStyle="1" w:styleId="ENotesHeading1">
    <w:name w:val="ENotesHeading 1"/>
    <w:aliases w:val="Enh1"/>
    <w:basedOn w:val="OPCParaBase"/>
    <w:next w:val="Normal"/>
    <w:rsid w:val="00DF204C"/>
    <w:pPr>
      <w:spacing w:before="120"/>
      <w:outlineLvl w:val="1"/>
    </w:pPr>
    <w:rPr>
      <w:b/>
      <w:sz w:val="28"/>
      <w:szCs w:val="28"/>
    </w:rPr>
  </w:style>
  <w:style w:type="paragraph" w:customStyle="1" w:styleId="ENotesHeading2">
    <w:name w:val="ENotesHeading 2"/>
    <w:aliases w:val="Enh2"/>
    <w:basedOn w:val="OPCParaBase"/>
    <w:next w:val="Normal"/>
    <w:rsid w:val="00DF204C"/>
    <w:pPr>
      <w:spacing w:before="120" w:after="120"/>
      <w:outlineLvl w:val="2"/>
    </w:pPr>
    <w:rPr>
      <w:b/>
      <w:sz w:val="24"/>
      <w:szCs w:val="28"/>
    </w:rPr>
  </w:style>
  <w:style w:type="paragraph" w:customStyle="1" w:styleId="ENoteTTIndentHeading">
    <w:name w:val="ENoteTTIndentHeading"/>
    <w:aliases w:val="enTTHi"/>
    <w:basedOn w:val="OPCParaBase"/>
    <w:rsid w:val="00DF204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F204C"/>
    <w:pPr>
      <w:spacing w:before="60" w:line="240" w:lineRule="atLeast"/>
    </w:pPr>
    <w:rPr>
      <w:sz w:val="16"/>
    </w:rPr>
  </w:style>
  <w:style w:type="paragraph" w:customStyle="1" w:styleId="MadeunderText">
    <w:name w:val="MadeunderText"/>
    <w:basedOn w:val="OPCParaBase"/>
    <w:next w:val="CompiledMadeUnder"/>
    <w:rsid w:val="00DF204C"/>
    <w:pPr>
      <w:spacing w:before="240"/>
    </w:pPr>
    <w:rPr>
      <w:sz w:val="24"/>
      <w:szCs w:val="24"/>
    </w:rPr>
  </w:style>
  <w:style w:type="paragraph" w:customStyle="1" w:styleId="ENotesHeading3">
    <w:name w:val="ENotesHeading 3"/>
    <w:aliases w:val="Enh3"/>
    <w:basedOn w:val="OPCParaBase"/>
    <w:next w:val="Normal"/>
    <w:rsid w:val="00DF204C"/>
    <w:pPr>
      <w:keepNext/>
      <w:spacing w:before="120" w:line="240" w:lineRule="auto"/>
      <w:outlineLvl w:val="4"/>
    </w:pPr>
    <w:rPr>
      <w:b/>
      <w:szCs w:val="24"/>
    </w:rPr>
  </w:style>
  <w:style w:type="character" w:customStyle="1" w:styleId="CharSubPartTextCASA">
    <w:name w:val="CharSubPartText(CASA)"/>
    <w:basedOn w:val="OPCCharBase"/>
    <w:uiPriority w:val="1"/>
    <w:rsid w:val="00DF204C"/>
  </w:style>
  <w:style w:type="character" w:customStyle="1" w:styleId="CharSubPartNoCASA">
    <w:name w:val="CharSubPartNo(CASA)"/>
    <w:basedOn w:val="OPCCharBase"/>
    <w:uiPriority w:val="1"/>
    <w:rsid w:val="00DF204C"/>
  </w:style>
  <w:style w:type="paragraph" w:customStyle="1" w:styleId="ENoteTTIndentHeadingSub">
    <w:name w:val="ENoteTTIndentHeadingSub"/>
    <w:aliases w:val="enTTHis"/>
    <w:basedOn w:val="OPCParaBase"/>
    <w:rsid w:val="00DF204C"/>
    <w:pPr>
      <w:keepNext/>
      <w:spacing w:before="60" w:line="240" w:lineRule="atLeast"/>
      <w:ind w:left="340"/>
    </w:pPr>
    <w:rPr>
      <w:b/>
      <w:sz w:val="16"/>
    </w:rPr>
  </w:style>
  <w:style w:type="paragraph" w:customStyle="1" w:styleId="ENoteTTiSub">
    <w:name w:val="ENoteTTiSub"/>
    <w:aliases w:val="enttis"/>
    <w:basedOn w:val="OPCParaBase"/>
    <w:rsid w:val="00DF204C"/>
    <w:pPr>
      <w:keepNext/>
      <w:spacing w:before="60" w:line="240" w:lineRule="atLeast"/>
      <w:ind w:left="340"/>
    </w:pPr>
    <w:rPr>
      <w:sz w:val="16"/>
    </w:rPr>
  </w:style>
  <w:style w:type="paragraph" w:customStyle="1" w:styleId="SubDivisionMigration">
    <w:name w:val="SubDivisionMigration"/>
    <w:aliases w:val="sdm"/>
    <w:basedOn w:val="OPCParaBase"/>
    <w:rsid w:val="00DF204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F204C"/>
    <w:pPr>
      <w:keepNext/>
      <w:keepLines/>
      <w:spacing w:before="240" w:line="240" w:lineRule="auto"/>
      <w:ind w:left="1134" w:hanging="1134"/>
    </w:pPr>
    <w:rPr>
      <w:b/>
      <w:sz w:val="28"/>
    </w:rPr>
  </w:style>
  <w:style w:type="paragraph" w:customStyle="1" w:styleId="FreeForm">
    <w:name w:val="FreeForm"/>
    <w:rsid w:val="001B1370"/>
    <w:rPr>
      <w:rFonts w:ascii="Arial" w:hAnsi="Arial"/>
      <w:sz w:val="22"/>
    </w:rPr>
  </w:style>
  <w:style w:type="paragraph" w:customStyle="1" w:styleId="SOText">
    <w:name w:val="SO Text"/>
    <w:aliases w:val="sot"/>
    <w:link w:val="SOTextChar"/>
    <w:rsid w:val="00DF204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F204C"/>
    <w:rPr>
      <w:sz w:val="22"/>
    </w:rPr>
  </w:style>
  <w:style w:type="paragraph" w:customStyle="1" w:styleId="SOTextNote">
    <w:name w:val="SO TextNote"/>
    <w:aliases w:val="sont"/>
    <w:basedOn w:val="SOText"/>
    <w:qFormat/>
    <w:rsid w:val="00DF204C"/>
    <w:pPr>
      <w:spacing w:before="122" w:line="198" w:lineRule="exact"/>
      <w:ind w:left="1843" w:hanging="709"/>
    </w:pPr>
    <w:rPr>
      <w:sz w:val="18"/>
    </w:rPr>
  </w:style>
  <w:style w:type="paragraph" w:customStyle="1" w:styleId="SOPara">
    <w:name w:val="SO Para"/>
    <w:aliases w:val="soa"/>
    <w:basedOn w:val="SOText"/>
    <w:link w:val="SOParaChar"/>
    <w:qFormat/>
    <w:rsid w:val="00DF204C"/>
    <w:pPr>
      <w:tabs>
        <w:tab w:val="right" w:pos="1786"/>
      </w:tabs>
      <w:spacing w:before="40"/>
      <w:ind w:left="2070" w:hanging="936"/>
    </w:pPr>
  </w:style>
  <w:style w:type="character" w:customStyle="1" w:styleId="SOParaChar">
    <w:name w:val="SO Para Char"/>
    <w:aliases w:val="soa Char"/>
    <w:basedOn w:val="DefaultParagraphFont"/>
    <w:link w:val="SOPara"/>
    <w:rsid w:val="00DF204C"/>
    <w:rPr>
      <w:sz w:val="22"/>
    </w:rPr>
  </w:style>
  <w:style w:type="paragraph" w:customStyle="1" w:styleId="FileName">
    <w:name w:val="FileName"/>
    <w:basedOn w:val="Normal"/>
    <w:rsid w:val="00DF204C"/>
  </w:style>
  <w:style w:type="paragraph" w:customStyle="1" w:styleId="TableHeading">
    <w:name w:val="TableHeading"/>
    <w:aliases w:val="th"/>
    <w:basedOn w:val="OPCParaBase"/>
    <w:next w:val="Tabletext"/>
    <w:rsid w:val="00DF204C"/>
    <w:pPr>
      <w:keepNext/>
      <w:spacing w:before="60" w:line="240" w:lineRule="atLeast"/>
    </w:pPr>
    <w:rPr>
      <w:b/>
      <w:sz w:val="20"/>
    </w:rPr>
  </w:style>
  <w:style w:type="paragraph" w:customStyle="1" w:styleId="SOHeadBold">
    <w:name w:val="SO HeadBold"/>
    <w:aliases w:val="sohb"/>
    <w:basedOn w:val="SOText"/>
    <w:next w:val="SOText"/>
    <w:link w:val="SOHeadBoldChar"/>
    <w:qFormat/>
    <w:rsid w:val="00DF204C"/>
    <w:rPr>
      <w:b/>
    </w:rPr>
  </w:style>
  <w:style w:type="character" w:customStyle="1" w:styleId="SOHeadBoldChar">
    <w:name w:val="SO HeadBold Char"/>
    <w:aliases w:val="sohb Char"/>
    <w:basedOn w:val="DefaultParagraphFont"/>
    <w:link w:val="SOHeadBold"/>
    <w:rsid w:val="00DF204C"/>
    <w:rPr>
      <w:b/>
      <w:sz w:val="22"/>
    </w:rPr>
  </w:style>
  <w:style w:type="paragraph" w:customStyle="1" w:styleId="SOHeadItalic">
    <w:name w:val="SO HeadItalic"/>
    <w:aliases w:val="sohi"/>
    <w:basedOn w:val="SOText"/>
    <w:next w:val="SOText"/>
    <w:link w:val="SOHeadItalicChar"/>
    <w:qFormat/>
    <w:rsid w:val="00DF204C"/>
    <w:rPr>
      <w:i/>
    </w:rPr>
  </w:style>
  <w:style w:type="character" w:customStyle="1" w:styleId="SOHeadItalicChar">
    <w:name w:val="SO HeadItalic Char"/>
    <w:aliases w:val="sohi Char"/>
    <w:basedOn w:val="DefaultParagraphFont"/>
    <w:link w:val="SOHeadItalic"/>
    <w:rsid w:val="00DF204C"/>
    <w:rPr>
      <w:i/>
      <w:sz w:val="22"/>
    </w:rPr>
  </w:style>
  <w:style w:type="paragraph" w:customStyle="1" w:styleId="SOBullet">
    <w:name w:val="SO Bullet"/>
    <w:aliases w:val="sotb"/>
    <w:basedOn w:val="SOText"/>
    <w:link w:val="SOBulletChar"/>
    <w:qFormat/>
    <w:rsid w:val="00DF204C"/>
    <w:pPr>
      <w:ind w:left="1559" w:hanging="425"/>
    </w:pPr>
  </w:style>
  <w:style w:type="character" w:customStyle="1" w:styleId="SOBulletChar">
    <w:name w:val="SO Bullet Char"/>
    <w:aliases w:val="sotb Char"/>
    <w:basedOn w:val="DefaultParagraphFont"/>
    <w:link w:val="SOBullet"/>
    <w:rsid w:val="00DF204C"/>
    <w:rPr>
      <w:sz w:val="22"/>
    </w:rPr>
  </w:style>
  <w:style w:type="paragraph" w:customStyle="1" w:styleId="SOBulletNote">
    <w:name w:val="SO BulletNote"/>
    <w:aliases w:val="sonb"/>
    <w:basedOn w:val="SOTextNote"/>
    <w:link w:val="SOBulletNoteChar"/>
    <w:qFormat/>
    <w:rsid w:val="00DF204C"/>
    <w:pPr>
      <w:tabs>
        <w:tab w:val="left" w:pos="1560"/>
      </w:tabs>
      <w:ind w:left="2268" w:hanging="1134"/>
    </w:pPr>
  </w:style>
  <w:style w:type="character" w:customStyle="1" w:styleId="SOBulletNoteChar">
    <w:name w:val="SO BulletNote Char"/>
    <w:aliases w:val="sonb Char"/>
    <w:basedOn w:val="DefaultParagraphFont"/>
    <w:link w:val="SOBulletNote"/>
    <w:rsid w:val="00DF204C"/>
    <w:rPr>
      <w:sz w:val="18"/>
    </w:rPr>
  </w:style>
  <w:style w:type="paragraph" w:customStyle="1" w:styleId="SOText2">
    <w:name w:val="SO Text2"/>
    <w:aliases w:val="sot2"/>
    <w:basedOn w:val="Normal"/>
    <w:next w:val="SOText"/>
    <w:link w:val="SOText2Char"/>
    <w:rsid w:val="00DF204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F204C"/>
    <w:rPr>
      <w:sz w:val="22"/>
    </w:rPr>
  </w:style>
  <w:style w:type="paragraph" w:customStyle="1" w:styleId="SubPartCASA">
    <w:name w:val="SubPart(CASA)"/>
    <w:aliases w:val="csp"/>
    <w:basedOn w:val="OPCParaBase"/>
    <w:next w:val="ActHead3"/>
    <w:rsid w:val="00DF204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40529"/>
    <w:rPr>
      <w:rFonts w:eastAsia="Times New Roman" w:cs="Times New Roman"/>
      <w:sz w:val="22"/>
      <w:lang w:eastAsia="en-AU"/>
    </w:rPr>
  </w:style>
  <w:style w:type="character" w:customStyle="1" w:styleId="notetextChar">
    <w:name w:val="note(text) Char"/>
    <w:aliases w:val="n Char"/>
    <w:basedOn w:val="DefaultParagraphFont"/>
    <w:link w:val="notetext"/>
    <w:rsid w:val="00940529"/>
    <w:rPr>
      <w:rFonts w:eastAsia="Times New Roman" w:cs="Times New Roman"/>
      <w:sz w:val="18"/>
      <w:lang w:eastAsia="en-AU"/>
    </w:rPr>
  </w:style>
  <w:style w:type="character" w:customStyle="1" w:styleId="Heading1Char">
    <w:name w:val="Heading 1 Char"/>
    <w:basedOn w:val="DefaultParagraphFont"/>
    <w:link w:val="Heading1"/>
    <w:uiPriority w:val="9"/>
    <w:rsid w:val="009405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405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4052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4052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4052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4052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4052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4052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40529"/>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F9BB0-49AB-4335-AF39-857A68D96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16</Pages>
  <Words>3617</Words>
  <Characters>20617</Characters>
  <Application>Microsoft Office Word</Application>
  <DocSecurity>0</DocSecurity>
  <PresentationFormat/>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2016-04-05T05:05:00Z</cp:lastPrinted>
  <dcterms:created xsi:type="dcterms:W3CDTF">2017-07-05T04:44:00Z</dcterms:created>
  <dcterms:modified xsi:type="dcterms:W3CDTF">2017-07-05T04:44:00Z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Biosecurity (Human Health) Regulation 2016</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05 May 2016</vt:lpwstr>
  </property>
  <property fmtid="{D5CDD505-2E9C-101B-9397-08002B2CF9AE}" pid="9" name="Exco">
    <vt:lpwstr>Yes</vt:lpwstr>
  </property>
  <property fmtid="{D5CDD505-2E9C-101B-9397-08002B2CF9AE}" pid="10" name="Authority">
    <vt:lpwstr/>
  </property>
  <property fmtid="{D5CDD505-2E9C-101B-9397-08002B2CF9AE}" pid="11" name="ID">
    <vt:lpwstr>OPC61353</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Biosecurity Act 2015</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05 May 2016</vt:lpwstr>
  </property>
</Properties>
</file>