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AF" w:rsidRDefault="00297877">
      <w:pPr>
        <w:pStyle w:val="BodyText"/>
        <w:rPr>
          <w:rFonts w:ascii="Times New Roman"/>
          <w:sz w:val="20"/>
        </w:rPr>
      </w:pPr>
      <w:r>
        <w:pict>
          <v:shapetype id="_x0000_t202" coordsize="21600,21600" o:spt="202" path="m,l,21600r21600,l21600,xe">
            <v:stroke joinstyle="miter"/>
            <v:path gradientshapeok="t" o:connecttype="rect"/>
          </v:shapetype>
          <v:shape id="docshape1" o:spid="_x0000_s1031" type="#_x0000_t202" style="position:absolute;margin-left:366.95pt;margin-top:36.05pt;width:180.05pt;height:16.3pt;z-index:15728640;mso-position-horizontal-relative:page;mso-position-vertical-relative:page" filled="f" stroked="f">
            <v:textbox inset="0,0,0,0">
              <w:txbxContent>
                <w:p w:rsidR="00D214AF" w:rsidRDefault="00297877">
                  <w:pPr>
                    <w:spacing w:before="2"/>
                    <w:ind w:left="2160"/>
                    <w:rPr>
                      <w:rFonts w:ascii="Arial"/>
                      <w:sz w:val="24"/>
                    </w:rPr>
                  </w:pPr>
                  <w:r>
                    <w:rPr>
                      <w:rFonts w:ascii="Arial"/>
                      <w:sz w:val="24"/>
                    </w:rPr>
                    <w:t xml:space="preserve">Attachment </w:t>
                  </w:r>
                  <w:r>
                    <w:rPr>
                      <w:rFonts w:ascii="Arial"/>
                      <w:spacing w:val="-10"/>
                      <w:sz w:val="24"/>
                    </w:rPr>
                    <w:t>A</w:t>
                  </w:r>
                </w:p>
              </w:txbxContent>
            </v:textbox>
            <w10:wrap anchorx="page" anchory="page"/>
          </v:shape>
        </w:pict>
      </w:r>
    </w:p>
    <w:p w:rsidR="00D214AF" w:rsidRDefault="00D214AF">
      <w:pPr>
        <w:pStyle w:val="BodyText"/>
        <w:rPr>
          <w:rFonts w:ascii="Times New Roman"/>
          <w:sz w:val="20"/>
        </w:rPr>
      </w:pPr>
    </w:p>
    <w:p w:rsidR="00D214AF" w:rsidRDefault="00D214AF">
      <w:pPr>
        <w:pStyle w:val="BodyText"/>
        <w:rPr>
          <w:rFonts w:ascii="Times New Roman"/>
          <w:sz w:val="20"/>
        </w:rPr>
      </w:pPr>
    </w:p>
    <w:p w:rsidR="00D214AF" w:rsidRDefault="00D214AF">
      <w:pPr>
        <w:pStyle w:val="BodyText"/>
        <w:rPr>
          <w:rFonts w:ascii="Times New Roman"/>
          <w:sz w:val="20"/>
        </w:rPr>
      </w:pPr>
    </w:p>
    <w:p w:rsidR="00D214AF" w:rsidRDefault="00D214AF">
      <w:pPr>
        <w:pStyle w:val="BodyText"/>
        <w:rPr>
          <w:rFonts w:ascii="Times New Roman"/>
          <w:sz w:val="20"/>
        </w:rPr>
      </w:pPr>
    </w:p>
    <w:p w:rsidR="00D214AF" w:rsidRDefault="00D214AF">
      <w:pPr>
        <w:pStyle w:val="BodyText"/>
        <w:rPr>
          <w:rFonts w:ascii="Times New Roman"/>
          <w:sz w:val="20"/>
        </w:rPr>
      </w:pPr>
    </w:p>
    <w:p w:rsidR="00D214AF" w:rsidRDefault="00D214AF">
      <w:pPr>
        <w:pStyle w:val="BodyText"/>
        <w:rPr>
          <w:rFonts w:ascii="Times New Roman"/>
          <w:sz w:val="20"/>
        </w:rPr>
      </w:pPr>
    </w:p>
    <w:p w:rsidR="00D214AF" w:rsidRDefault="00D214AF">
      <w:pPr>
        <w:pStyle w:val="BodyText"/>
        <w:spacing w:before="3"/>
        <w:rPr>
          <w:rFonts w:ascii="Times New Roman"/>
          <w:sz w:val="16"/>
        </w:rPr>
      </w:pPr>
    </w:p>
    <w:p w:rsidR="00D214AF" w:rsidRDefault="00297877">
      <w:pPr>
        <w:pStyle w:val="Title"/>
        <w:spacing w:line="276" w:lineRule="auto"/>
      </w:pPr>
      <w:r>
        <w:t>Deregulation</w:t>
      </w:r>
      <w:r>
        <w:rPr>
          <w:spacing w:val="-5"/>
        </w:rPr>
        <w:t xml:space="preserve"> </w:t>
      </w:r>
      <w:r>
        <w:t>of</w:t>
      </w:r>
      <w:r>
        <w:rPr>
          <w:spacing w:val="-4"/>
        </w:rPr>
        <w:t xml:space="preserve"> </w:t>
      </w:r>
      <w:r>
        <w:t>the</w:t>
      </w:r>
      <w:r>
        <w:rPr>
          <w:spacing w:val="-4"/>
        </w:rPr>
        <w:t xml:space="preserve"> </w:t>
      </w:r>
      <w:r>
        <w:t>student</w:t>
      </w:r>
      <w:r>
        <w:rPr>
          <w:spacing w:val="-3"/>
        </w:rPr>
        <w:t xml:space="preserve"> </w:t>
      </w:r>
      <w:r>
        <w:t>visa</w:t>
      </w:r>
      <w:r>
        <w:rPr>
          <w:spacing w:val="-5"/>
        </w:rPr>
        <w:t xml:space="preserve"> </w:t>
      </w:r>
      <w:r>
        <w:t>programme</w:t>
      </w:r>
      <w:r>
        <w:rPr>
          <w:spacing w:val="-10"/>
        </w:rPr>
        <w:t xml:space="preserve"> </w:t>
      </w:r>
      <w:r>
        <w:t>and future directions for streamlined visa processing</w:t>
      </w:r>
    </w:p>
    <w:p w:rsidR="00D214AF" w:rsidRDefault="00D214AF">
      <w:pPr>
        <w:pStyle w:val="BodyText"/>
        <w:rPr>
          <w:b/>
          <w:sz w:val="44"/>
        </w:rPr>
      </w:pPr>
    </w:p>
    <w:p w:rsidR="00D214AF" w:rsidRDefault="00D214AF">
      <w:pPr>
        <w:pStyle w:val="BodyText"/>
        <w:rPr>
          <w:b/>
          <w:sz w:val="44"/>
        </w:rPr>
      </w:pPr>
    </w:p>
    <w:p w:rsidR="00D214AF" w:rsidRDefault="00D214AF">
      <w:pPr>
        <w:pStyle w:val="BodyText"/>
        <w:spacing w:before="11"/>
        <w:rPr>
          <w:b/>
          <w:sz w:val="32"/>
        </w:rPr>
      </w:pPr>
    </w:p>
    <w:p w:rsidR="00D214AF" w:rsidRDefault="00297877">
      <w:pPr>
        <w:spacing w:line="372" w:lineRule="auto"/>
        <w:ind w:left="583" w:right="556"/>
        <w:jc w:val="center"/>
        <w:rPr>
          <w:b/>
          <w:sz w:val="40"/>
        </w:rPr>
      </w:pPr>
      <w:r>
        <w:rPr>
          <w:b/>
          <w:sz w:val="40"/>
        </w:rPr>
        <w:t>Final</w:t>
      </w:r>
      <w:r>
        <w:rPr>
          <w:b/>
          <w:spacing w:val="-10"/>
          <w:sz w:val="40"/>
        </w:rPr>
        <w:t xml:space="preserve"> </w:t>
      </w:r>
      <w:r>
        <w:rPr>
          <w:b/>
          <w:sz w:val="40"/>
        </w:rPr>
        <w:t>Assessment</w:t>
      </w:r>
      <w:r>
        <w:rPr>
          <w:b/>
          <w:spacing w:val="-8"/>
          <w:sz w:val="40"/>
        </w:rPr>
        <w:t xml:space="preserve"> </w:t>
      </w:r>
      <w:r>
        <w:rPr>
          <w:b/>
          <w:sz w:val="40"/>
        </w:rPr>
        <w:t>Regulation</w:t>
      </w:r>
      <w:r>
        <w:rPr>
          <w:b/>
          <w:spacing w:val="-2"/>
          <w:sz w:val="40"/>
        </w:rPr>
        <w:t xml:space="preserve"> </w:t>
      </w:r>
      <w:r>
        <w:rPr>
          <w:b/>
          <w:sz w:val="40"/>
        </w:rPr>
        <w:t>Impact</w:t>
      </w:r>
      <w:r>
        <w:rPr>
          <w:b/>
          <w:spacing w:val="-8"/>
          <w:sz w:val="40"/>
        </w:rPr>
        <w:t xml:space="preserve"> </w:t>
      </w:r>
      <w:r>
        <w:rPr>
          <w:b/>
          <w:sz w:val="40"/>
        </w:rPr>
        <w:t>Statement (</w:t>
      </w:r>
      <w:proofErr w:type="spellStart"/>
      <w:r>
        <w:rPr>
          <w:b/>
          <w:sz w:val="40"/>
        </w:rPr>
        <w:t>OBPR</w:t>
      </w:r>
      <w:proofErr w:type="spellEnd"/>
      <w:r>
        <w:rPr>
          <w:b/>
          <w:sz w:val="40"/>
        </w:rPr>
        <w:t xml:space="preserve"> ID: 18083)</w:t>
      </w:r>
    </w:p>
    <w:p w:rsidR="00D214AF" w:rsidRDefault="00D214AF">
      <w:pPr>
        <w:pStyle w:val="BodyText"/>
        <w:rPr>
          <w:b/>
          <w:sz w:val="40"/>
        </w:rPr>
      </w:pPr>
    </w:p>
    <w:p w:rsidR="00D214AF" w:rsidRDefault="00297877">
      <w:pPr>
        <w:spacing w:before="279" w:line="374" w:lineRule="auto"/>
        <w:ind w:left="583" w:right="560"/>
        <w:jc w:val="center"/>
        <w:rPr>
          <w:b/>
          <w:sz w:val="40"/>
        </w:rPr>
      </w:pPr>
      <w:r>
        <w:rPr>
          <w:b/>
          <w:sz w:val="40"/>
        </w:rPr>
        <w:t>Department</w:t>
      </w:r>
      <w:r>
        <w:rPr>
          <w:b/>
          <w:spacing w:val="-7"/>
          <w:sz w:val="40"/>
        </w:rPr>
        <w:t xml:space="preserve"> </w:t>
      </w:r>
      <w:r>
        <w:rPr>
          <w:b/>
          <w:sz w:val="40"/>
        </w:rPr>
        <w:t>of</w:t>
      </w:r>
      <w:r>
        <w:rPr>
          <w:b/>
          <w:spacing w:val="-9"/>
          <w:sz w:val="40"/>
        </w:rPr>
        <w:t xml:space="preserve"> </w:t>
      </w:r>
      <w:r>
        <w:rPr>
          <w:b/>
          <w:sz w:val="40"/>
        </w:rPr>
        <w:t>Immigration</w:t>
      </w:r>
      <w:r>
        <w:rPr>
          <w:b/>
          <w:spacing w:val="-5"/>
          <w:sz w:val="40"/>
        </w:rPr>
        <w:t xml:space="preserve"> </w:t>
      </w:r>
      <w:r>
        <w:rPr>
          <w:b/>
          <w:sz w:val="40"/>
        </w:rPr>
        <w:t>and</w:t>
      </w:r>
      <w:r>
        <w:rPr>
          <w:b/>
          <w:spacing w:val="-5"/>
          <w:sz w:val="40"/>
        </w:rPr>
        <w:t xml:space="preserve"> </w:t>
      </w:r>
      <w:r>
        <w:rPr>
          <w:b/>
          <w:sz w:val="40"/>
        </w:rPr>
        <w:t>Border</w:t>
      </w:r>
      <w:r>
        <w:rPr>
          <w:b/>
          <w:spacing w:val="-10"/>
          <w:sz w:val="40"/>
        </w:rPr>
        <w:t xml:space="preserve"> </w:t>
      </w:r>
      <w:r>
        <w:rPr>
          <w:b/>
          <w:sz w:val="40"/>
        </w:rPr>
        <w:t>Protection 10 February 2016</w:t>
      </w:r>
    </w:p>
    <w:p w:rsidR="00D214AF" w:rsidRDefault="00D214AF">
      <w:pPr>
        <w:spacing w:line="374" w:lineRule="auto"/>
        <w:jc w:val="center"/>
        <w:rPr>
          <w:sz w:val="40"/>
        </w:rPr>
        <w:sectPr w:rsidR="00D214AF">
          <w:type w:val="continuous"/>
          <w:pgSz w:w="11910" w:h="16840"/>
          <w:pgMar w:top="700" w:right="1200" w:bottom="280" w:left="1180" w:header="720" w:footer="720" w:gutter="0"/>
          <w:cols w:space="720"/>
        </w:sectPr>
      </w:pPr>
    </w:p>
    <w:p w:rsidR="00D214AF" w:rsidRDefault="00D214AF">
      <w:pPr>
        <w:pStyle w:val="BodyText"/>
        <w:spacing w:before="1"/>
        <w:rPr>
          <w:b/>
          <w:sz w:val="18"/>
        </w:rPr>
      </w:pPr>
    </w:p>
    <w:p w:rsidR="00D214AF" w:rsidRDefault="00297877">
      <w:pPr>
        <w:pStyle w:val="Heading1"/>
        <w:numPr>
          <w:ilvl w:val="0"/>
          <w:numId w:val="8"/>
        </w:numPr>
        <w:tabs>
          <w:tab w:val="left" w:pos="981"/>
        </w:tabs>
        <w:spacing w:before="99"/>
      </w:pPr>
      <w:bookmarkStart w:id="0" w:name="1._Australia’s_Student_Visa_Programme"/>
      <w:bookmarkEnd w:id="0"/>
      <w:r>
        <w:rPr>
          <w:color w:val="365F91"/>
        </w:rPr>
        <w:t>Australia’s</w:t>
      </w:r>
      <w:r>
        <w:rPr>
          <w:color w:val="365F91"/>
          <w:spacing w:val="-8"/>
        </w:rPr>
        <w:t xml:space="preserve"> </w:t>
      </w:r>
      <w:r>
        <w:rPr>
          <w:color w:val="365F91"/>
        </w:rPr>
        <w:t>Student</w:t>
      </w:r>
      <w:r>
        <w:rPr>
          <w:color w:val="365F91"/>
          <w:spacing w:val="-10"/>
        </w:rPr>
        <w:t xml:space="preserve"> </w:t>
      </w:r>
      <w:r>
        <w:rPr>
          <w:color w:val="365F91"/>
        </w:rPr>
        <w:t>Visa</w:t>
      </w:r>
      <w:r>
        <w:rPr>
          <w:color w:val="365F91"/>
          <w:spacing w:val="-10"/>
        </w:rPr>
        <w:t xml:space="preserve"> </w:t>
      </w:r>
      <w:r>
        <w:rPr>
          <w:color w:val="365F91"/>
          <w:spacing w:val="-2"/>
        </w:rPr>
        <w:t>Programme</w:t>
      </w:r>
    </w:p>
    <w:p w:rsidR="00D214AF" w:rsidRDefault="00297877">
      <w:pPr>
        <w:pStyle w:val="Heading2"/>
        <w:numPr>
          <w:ilvl w:val="1"/>
          <w:numId w:val="7"/>
        </w:numPr>
        <w:tabs>
          <w:tab w:val="left" w:pos="688"/>
        </w:tabs>
        <w:spacing w:before="247"/>
      </w:pPr>
      <w:bookmarkStart w:id="1" w:name="1.1_Overview"/>
      <w:bookmarkEnd w:id="1"/>
      <w:r>
        <w:rPr>
          <w:color w:val="4F81BD"/>
          <w:spacing w:val="-2"/>
        </w:rPr>
        <w:t>Overview</w:t>
      </w:r>
    </w:p>
    <w:p w:rsidR="00D214AF" w:rsidRDefault="00297877">
      <w:pPr>
        <w:pStyle w:val="BodyText"/>
        <w:spacing w:before="88"/>
        <w:ind w:left="260"/>
      </w:pPr>
      <w:r>
        <w:t>International</w:t>
      </w:r>
      <w:r>
        <w:rPr>
          <w:spacing w:val="-5"/>
        </w:rPr>
        <w:t xml:space="preserve"> </w:t>
      </w:r>
      <w:r>
        <w:t>education</w:t>
      </w:r>
      <w:r>
        <w:rPr>
          <w:spacing w:val="-6"/>
        </w:rPr>
        <w:t xml:space="preserve"> </w:t>
      </w:r>
      <w:r>
        <w:t>is</w:t>
      </w:r>
      <w:r>
        <w:rPr>
          <w:spacing w:val="-5"/>
        </w:rPr>
        <w:t xml:space="preserve"> </w:t>
      </w:r>
      <w:r>
        <w:t>one</w:t>
      </w:r>
      <w:r>
        <w:rPr>
          <w:spacing w:val="-5"/>
        </w:rPr>
        <w:t xml:space="preserve"> </w:t>
      </w:r>
      <w:r>
        <w:t>of</w:t>
      </w:r>
      <w:r>
        <w:rPr>
          <w:spacing w:val="-6"/>
        </w:rPr>
        <w:t xml:space="preserve"> </w:t>
      </w:r>
      <w:r>
        <w:t>Australia’s</w:t>
      </w:r>
      <w:r>
        <w:rPr>
          <w:spacing w:val="-5"/>
        </w:rPr>
        <w:t xml:space="preserve"> </w:t>
      </w:r>
      <w:r>
        <w:t>five</w:t>
      </w:r>
      <w:r>
        <w:rPr>
          <w:spacing w:val="-4"/>
        </w:rPr>
        <w:t xml:space="preserve"> </w:t>
      </w:r>
      <w:r>
        <w:t>pillars</w:t>
      </w:r>
      <w:r>
        <w:rPr>
          <w:spacing w:val="-10"/>
        </w:rPr>
        <w:t xml:space="preserve"> </w:t>
      </w:r>
      <w:r>
        <w:t>of</w:t>
      </w:r>
      <w:r>
        <w:rPr>
          <w:spacing w:val="-6"/>
        </w:rPr>
        <w:t xml:space="preserve"> </w:t>
      </w:r>
      <w:r>
        <w:t>economic</w:t>
      </w:r>
      <w:r>
        <w:rPr>
          <w:spacing w:val="-7"/>
        </w:rPr>
        <w:t xml:space="preserve"> </w:t>
      </w:r>
      <w:r>
        <w:t>growth,</w:t>
      </w:r>
      <w:r>
        <w:rPr>
          <w:spacing w:val="-2"/>
        </w:rPr>
        <w:t xml:space="preserve"> contributing</w:t>
      </w:r>
    </w:p>
    <w:p w:rsidR="00D214AF" w:rsidRDefault="00297877">
      <w:pPr>
        <w:pStyle w:val="BodyText"/>
        <w:ind w:left="259" w:right="331"/>
      </w:pPr>
      <w:r>
        <w:t>$18.2 billion in export income to the economy in 2014‒15.</w:t>
      </w:r>
      <w:r>
        <w:rPr>
          <w:spacing w:val="40"/>
        </w:rPr>
        <w:t xml:space="preserve"> </w:t>
      </w:r>
      <w:r>
        <w:t>The Department of Immigration and Border</w:t>
      </w:r>
      <w:r>
        <w:rPr>
          <w:spacing w:val="-2"/>
        </w:rPr>
        <w:t xml:space="preserve"> </w:t>
      </w:r>
      <w:r>
        <w:t>Protection</w:t>
      </w:r>
      <w:r>
        <w:rPr>
          <w:spacing w:val="-3"/>
        </w:rPr>
        <w:t xml:space="preserve"> </w:t>
      </w:r>
      <w:r>
        <w:t>plays</w:t>
      </w:r>
      <w:r>
        <w:rPr>
          <w:spacing w:val="-2"/>
        </w:rPr>
        <w:t xml:space="preserve"> </w:t>
      </w:r>
      <w:r>
        <w:t>an</w:t>
      </w:r>
      <w:r>
        <w:rPr>
          <w:spacing w:val="-3"/>
        </w:rPr>
        <w:t xml:space="preserve"> </w:t>
      </w:r>
      <w:r>
        <w:t>important</w:t>
      </w:r>
      <w:r>
        <w:rPr>
          <w:spacing w:val="-4"/>
        </w:rPr>
        <w:t xml:space="preserve"> </w:t>
      </w:r>
      <w:r>
        <w:t>role</w:t>
      </w:r>
      <w:r>
        <w:rPr>
          <w:spacing w:val="-2"/>
        </w:rPr>
        <w:t xml:space="preserve"> </w:t>
      </w:r>
      <w:r>
        <w:t>in</w:t>
      </w:r>
      <w:r>
        <w:rPr>
          <w:spacing w:val="-3"/>
        </w:rPr>
        <w:t xml:space="preserve"> </w:t>
      </w:r>
      <w:r>
        <w:t>supporting</w:t>
      </w:r>
      <w:r>
        <w:rPr>
          <w:spacing w:val="-1"/>
        </w:rPr>
        <w:t xml:space="preserve"> </w:t>
      </w:r>
      <w:r>
        <w:t>the</w:t>
      </w:r>
      <w:r>
        <w:rPr>
          <w:spacing w:val="-2"/>
        </w:rPr>
        <w:t xml:space="preserve"> </w:t>
      </w:r>
      <w:r>
        <w:t>sustainability</w:t>
      </w:r>
      <w:r>
        <w:rPr>
          <w:spacing w:val="-1"/>
        </w:rPr>
        <w:t xml:space="preserve"> </w:t>
      </w:r>
      <w:r>
        <w:t>and</w:t>
      </w:r>
      <w:r>
        <w:rPr>
          <w:spacing w:val="-3"/>
        </w:rPr>
        <w:t xml:space="preserve"> </w:t>
      </w:r>
      <w:r>
        <w:t>competitiveness</w:t>
      </w:r>
      <w:r>
        <w:rPr>
          <w:spacing w:val="-2"/>
        </w:rPr>
        <w:t xml:space="preserve"> </w:t>
      </w:r>
      <w:r>
        <w:t>of Australia’s international education sector by facilitating the movement of genuine international students wishing to study in Australia, while maintaining strong lev</w:t>
      </w:r>
      <w:r>
        <w:t xml:space="preserve">els of integrity at Australia’s </w:t>
      </w:r>
      <w:r>
        <w:rPr>
          <w:spacing w:val="-2"/>
        </w:rPr>
        <w:t>border.</w:t>
      </w:r>
    </w:p>
    <w:p w:rsidR="00D214AF" w:rsidRDefault="00D214AF">
      <w:pPr>
        <w:pStyle w:val="BodyText"/>
        <w:spacing w:before="4"/>
        <w:rPr>
          <w:sz w:val="19"/>
        </w:rPr>
      </w:pPr>
    </w:p>
    <w:p w:rsidR="00D214AF" w:rsidRDefault="00297877">
      <w:pPr>
        <w:pStyle w:val="BodyText"/>
        <w:ind w:left="259" w:right="331"/>
      </w:pPr>
      <w:r>
        <w:t>During the 2014‒15 programme year, 332,778 student visa applications were lodged by international</w:t>
      </w:r>
      <w:r>
        <w:rPr>
          <w:spacing w:val="-2"/>
        </w:rPr>
        <w:t xml:space="preserve"> </w:t>
      </w:r>
      <w:r>
        <w:t>students</w:t>
      </w:r>
      <w:r>
        <w:rPr>
          <w:spacing w:val="-4"/>
        </w:rPr>
        <w:t xml:space="preserve"> </w:t>
      </w:r>
      <w:r>
        <w:t>seeking</w:t>
      </w:r>
      <w:r>
        <w:rPr>
          <w:spacing w:val="-3"/>
        </w:rPr>
        <w:t xml:space="preserve"> </w:t>
      </w:r>
      <w:r>
        <w:t>to</w:t>
      </w:r>
      <w:r>
        <w:rPr>
          <w:spacing w:val="-6"/>
        </w:rPr>
        <w:t xml:space="preserve"> </w:t>
      </w:r>
      <w:r>
        <w:t>study</w:t>
      </w:r>
      <w:r>
        <w:rPr>
          <w:spacing w:val="-3"/>
        </w:rPr>
        <w:t xml:space="preserve"> </w:t>
      </w:r>
      <w:r>
        <w:t>in</w:t>
      </w:r>
      <w:r>
        <w:rPr>
          <w:spacing w:val="-5"/>
        </w:rPr>
        <w:t xml:space="preserve"> </w:t>
      </w:r>
      <w:r>
        <w:t>Australia.</w:t>
      </w:r>
      <w:r>
        <w:rPr>
          <w:spacing w:val="40"/>
        </w:rPr>
        <w:t xml:space="preserve"> </w:t>
      </w:r>
      <w:r>
        <w:t>Visas</w:t>
      </w:r>
      <w:r>
        <w:rPr>
          <w:spacing w:val="-4"/>
        </w:rPr>
        <w:t xml:space="preserve"> </w:t>
      </w:r>
      <w:r>
        <w:t>for</w:t>
      </w:r>
      <w:r>
        <w:rPr>
          <w:spacing w:val="-4"/>
        </w:rPr>
        <w:t xml:space="preserve"> </w:t>
      </w:r>
      <w:r>
        <w:t>international</w:t>
      </w:r>
      <w:r>
        <w:rPr>
          <w:spacing w:val="-2"/>
        </w:rPr>
        <w:t xml:space="preserve"> </w:t>
      </w:r>
      <w:r>
        <w:t>students</w:t>
      </w:r>
      <w:r>
        <w:rPr>
          <w:spacing w:val="-4"/>
        </w:rPr>
        <w:t xml:space="preserve"> </w:t>
      </w:r>
      <w:r>
        <w:t>are</w:t>
      </w:r>
      <w:r>
        <w:rPr>
          <w:spacing w:val="-4"/>
        </w:rPr>
        <w:t xml:space="preserve"> </w:t>
      </w:r>
      <w:r>
        <w:t>processed by the Department of Immigration and Border Protection,</w:t>
      </w:r>
      <w:r>
        <w:rPr>
          <w:spacing w:val="-1"/>
        </w:rPr>
        <w:t xml:space="preserve"> </w:t>
      </w:r>
      <w:r>
        <w:t>either under the Assessment Level (AL) framework or streamlined visa processing (SVP) arrangements.</w:t>
      </w:r>
    </w:p>
    <w:p w:rsidR="00D214AF" w:rsidRDefault="00D214AF">
      <w:pPr>
        <w:pStyle w:val="BodyText"/>
        <w:spacing w:before="9"/>
        <w:rPr>
          <w:sz w:val="19"/>
        </w:rPr>
      </w:pPr>
    </w:p>
    <w:p w:rsidR="00D214AF" w:rsidRDefault="00297877">
      <w:pPr>
        <w:pStyle w:val="BodyText"/>
        <w:ind w:left="259"/>
      </w:pPr>
      <w:r>
        <w:t>With</w:t>
      </w:r>
      <w:r>
        <w:rPr>
          <w:spacing w:val="-5"/>
        </w:rPr>
        <w:t xml:space="preserve"> </w:t>
      </w:r>
      <w:r>
        <w:t>the</w:t>
      </w:r>
      <w:r>
        <w:rPr>
          <w:spacing w:val="-4"/>
        </w:rPr>
        <w:t xml:space="preserve"> </w:t>
      </w:r>
      <w:r>
        <w:t>current</w:t>
      </w:r>
      <w:r>
        <w:rPr>
          <w:spacing w:val="-1"/>
        </w:rPr>
        <w:t xml:space="preserve"> </w:t>
      </w:r>
      <w:r>
        <w:t>policy</w:t>
      </w:r>
      <w:r>
        <w:rPr>
          <w:spacing w:val="-3"/>
        </w:rPr>
        <w:t xml:space="preserve"> </w:t>
      </w:r>
      <w:r>
        <w:t>guidelines</w:t>
      </w:r>
      <w:r>
        <w:rPr>
          <w:spacing w:val="-4"/>
        </w:rPr>
        <w:t xml:space="preserve"> </w:t>
      </w:r>
      <w:r>
        <w:t>underpinning</w:t>
      </w:r>
      <w:r>
        <w:rPr>
          <w:spacing w:val="-3"/>
        </w:rPr>
        <w:t xml:space="preserve"> </w:t>
      </w:r>
      <w:r>
        <w:t>SVP</w:t>
      </w:r>
      <w:r>
        <w:rPr>
          <w:spacing w:val="-3"/>
        </w:rPr>
        <w:t xml:space="preserve"> </w:t>
      </w:r>
      <w:r>
        <w:t>due</w:t>
      </w:r>
      <w:r>
        <w:rPr>
          <w:spacing w:val="-4"/>
        </w:rPr>
        <w:t xml:space="preserve"> </w:t>
      </w:r>
      <w:r>
        <w:t>to</w:t>
      </w:r>
      <w:r>
        <w:rPr>
          <w:spacing w:val="-6"/>
        </w:rPr>
        <w:t xml:space="preserve"> </w:t>
      </w:r>
      <w:r>
        <w:t>expire</w:t>
      </w:r>
      <w:r>
        <w:rPr>
          <w:spacing w:val="-4"/>
        </w:rPr>
        <w:t xml:space="preserve"> </w:t>
      </w:r>
      <w:r>
        <w:t>in</w:t>
      </w:r>
      <w:r>
        <w:rPr>
          <w:spacing w:val="-5"/>
        </w:rPr>
        <w:t xml:space="preserve"> </w:t>
      </w:r>
      <w:r>
        <w:t>mid-2016,</w:t>
      </w:r>
      <w:r>
        <w:rPr>
          <w:spacing w:val="-2"/>
        </w:rPr>
        <w:t xml:space="preserve"> </w:t>
      </w:r>
      <w:r>
        <w:t>the</w:t>
      </w:r>
      <w:r>
        <w:rPr>
          <w:spacing w:val="-4"/>
        </w:rPr>
        <w:t xml:space="preserve"> </w:t>
      </w:r>
      <w:r>
        <w:t>Depart</w:t>
      </w:r>
      <w:r>
        <w:t xml:space="preserve">ment considered it timely to evaluate the arrangements and to explore possible opportunities for </w:t>
      </w:r>
      <w:r>
        <w:rPr>
          <w:spacing w:val="-2"/>
        </w:rPr>
        <w:t>enhancement.</w:t>
      </w:r>
    </w:p>
    <w:p w:rsidR="00D214AF" w:rsidRDefault="00D214AF">
      <w:pPr>
        <w:pStyle w:val="BodyText"/>
        <w:spacing w:before="10"/>
        <w:rPr>
          <w:sz w:val="19"/>
        </w:rPr>
      </w:pPr>
    </w:p>
    <w:p w:rsidR="00D214AF" w:rsidRDefault="00297877">
      <w:pPr>
        <w:pStyle w:val="Heading2"/>
        <w:numPr>
          <w:ilvl w:val="1"/>
          <w:numId w:val="7"/>
        </w:numPr>
        <w:tabs>
          <w:tab w:val="left" w:pos="688"/>
        </w:tabs>
      </w:pPr>
      <w:bookmarkStart w:id="2" w:name="1.2_Current_regulatory_framework"/>
      <w:bookmarkEnd w:id="2"/>
      <w:r>
        <w:rPr>
          <w:color w:val="4F81BD"/>
        </w:rPr>
        <w:t>Current</w:t>
      </w:r>
      <w:r>
        <w:rPr>
          <w:color w:val="4F81BD"/>
          <w:spacing w:val="-13"/>
        </w:rPr>
        <w:t xml:space="preserve"> </w:t>
      </w:r>
      <w:r>
        <w:rPr>
          <w:color w:val="4F81BD"/>
        </w:rPr>
        <w:t>regulatory</w:t>
      </w:r>
      <w:r>
        <w:rPr>
          <w:color w:val="4F81BD"/>
          <w:spacing w:val="-12"/>
        </w:rPr>
        <w:t xml:space="preserve"> </w:t>
      </w:r>
      <w:r>
        <w:rPr>
          <w:color w:val="4F81BD"/>
          <w:spacing w:val="-2"/>
        </w:rPr>
        <w:t>framework</w:t>
      </w:r>
    </w:p>
    <w:p w:rsidR="00D214AF" w:rsidRDefault="00297877">
      <w:pPr>
        <w:pStyle w:val="BodyText"/>
        <w:spacing w:before="90" w:line="237" w:lineRule="auto"/>
        <w:ind w:left="259" w:right="343"/>
        <w:jc w:val="both"/>
      </w:pPr>
      <w:r>
        <w:t>The student visa framework comprises eight</w:t>
      </w:r>
      <w:r>
        <w:rPr>
          <w:spacing w:val="-1"/>
        </w:rPr>
        <w:t xml:space="preserve"> </w:t>
      </w:r>
      <w:r>
        <w:t>visa subclasses (representing eight</w:t>
      </w:r>
      <w:r>
        <w:rPr>
          <w:spacing w:val="-1"/>
        </w:rPr>
        <w:t xml:space="preserve"> </w:t>
      </w:r>
      <w:r>
        <w:t>different</w:t>
      </w:r>
      <w:r>
        <w:rPr>
          <w:spacing w:val="-1"/>
        </w:rPr>
        <w:t xml:space="preserve"> </w:t>
      </w:r>
      <w:r>
        <w:t>education sectors), two</w:t>
      </w:r>
      <w:r>
        <w:rPr>
          <w:spacing w:val="-4"/>
        </w:rPr>
        <w:t xml:space="preserve"> </w:t>
      </w:r>
      <w:r>
        <w:t>ext</w:t>
      </w:r>
      <w:r>
        <w:t>ernal immigration</w:t>
      </w:r>
      <w:r>
        <w:rPr>
          <w:spacing w:val="-3"/>
        </w:rPr>
        <w:t xml:space="preserve"> </w:t>
      </w:r>
      <w:r>
        <w:t>risk</w:t>
      </w:r>
      <w:r>
        <w:rPr>
          <w:spacing w:val="-2"/>
        </w:rPr>
        <w:t xml:space="preserve"> </w:t>
      </w:r>
      <w:r>
        <w:t>frameworks</w:t>
      </w:r>
      <w:r>
        <w:rPr>
          <w:spacing w:val="-2"/>
        </w:rPr>
        <w:t xml:space="preserve"> </w:t>
      </w:r>
      <w:r>
        <w:t>(SVP</w:t>
      </w:r>
      <w:r>
        <w:rPr>
          <w:spacing w:val="-1"/>
        </w:rPr>
        <w:t xml:space="preserve"> </w:t>
      </w:r>
      <w:r>
        <w:t>and</w:t>
      </w:r>
      <w:r>
        <w:rPr>
          <w:spacing w:val="-3"/>
        </w:rPr>
        <w:t xml:space="preserve"> </w:t>
      </w:r>
      <w:r>
        <w:t>the</w:t>
      </w:r>
      <w:r>
        <w:rPr>
          <w:spacing w:val="-2"/>
        </w:rPr>
        <w:t xml:space="preserve"> </w:t>
      </w:r>
      <w:r>
        <w:t>AL</w:t>
      </w:r>
      <w:r>
        <w:rPr>
          <w:spacing w:val="-4"/>
        </w:rPr>
        <w:t xml:space="preserve"> </w:t>
      </w:r>
      <w:r>
        <w:t>framework),</w:t>
      </w:r>
      <w:r>
        <w:rPr>
          <w:spacing w:val="-5"/>
        </w:rPr>
        <w:t xml:space="preserve"> </w:t>
      </w:r>
      <w:r>
        <w:t>as</w:t>
      </w:r>
      <w:r>
        <w:rPr>
          <w:spacing w:val="-2"/>
        </w:rPr>
        <w:t xml:space="preserve"> </w:t>
      </w:r>
      <w:r>
        <w:t>well as</w:t>
      </w:r>
      <w:r>
        <w:rPr>
          <w:spacing w:val="-2"/>
        </w:rPr>
        <w:t xml:space="preserve"> </w:t>
      </w:r>
      <w:r>
        <w:t>a</w:t>
      </w:r>
      <w:r>
        <w:rPr>
          <w:spacing w:val="-3"/>
        </w:rPr>
        <w:t xml:space="preserve"> </w:t>
      </w:r>
      <w:r>
        <w:t>myriad of other regulatory provisions.</w:t>
      </w:r>
    </w:p>
    <w:p w:rsidR="00D214AF" w:rsidRDefault="00D214AF">
      <w:pPr>
        <w:pStyle w:val="BodyText"/>
        <w:spacing w:before="10"/>
        <w:rPr>
          <w:sz w:val="19"/>
        </w:rPr>
      </w:pPr>
    </w:p>
    <w:p w:rsidR="00D214AF" w:rsidRDefault="00297877">
      <w:pPr>
        <w:pStyle w:val="BodyText"/>
        <w:ind w:left="259" w:right="331"/>
      </w:pPr>
      <w:r>
        <w:t>Student visa applications are processed either under the SVP arrangements (based on the immigration</w:t>
      </w:r>
      <w:r>
        <w:rPr>
          <w:spacing w:val="-3"/>
        </w:rPr>
        <w:t xml:space="preserve"> </w:t>
      </w:r>
      <w:r>
        <w:t>risk</w:t>
      </w:r>
      <w:r>
        <w:rPr>
          <w:spacing w:val="-2"/>
        </w:rPr>
        <w:t xml:space="preserve"> </w:t>
      </w:r>
      <w:r>
        <w:t>of</w:t>
      </w:r>
      <w:r>
        <w:rPr>
          <w:spacing w:val="-3"/>
        </w:rPr>
        <w:t xml:space="preserve"> </w:t>
      </w:r>
      <w:r>
        <w:t>students</w:t>
      </w:r>
      <w:r>
        <w:rPr>
          <w:spacing w:val="-2"/>
        </w:rPr>
        <w:t xml:space="preserve"> </w:t>
      </w:r>
      <w:r>
        <w:t>associated</w:t>
      </w:r>
      <w:r>
        <w:rPr>
          <w:spacing w:val="-3"/>
        </w:rPr>
        <w:t xml:space="preserve"> </w:t>
      </w:r>
      <w:r>
        <w:t>with</w:t>
      </w:r>
      <w:r>
        <w:rPr>
          <w:spacing w:val="-3"/>
        </w:rPr>
        <w:t xml:space="preserve"> </w:t>
      </w:r>
      <w:r>
        <w:t>a</w:t>
      </w:r>
      <w:r>
        <w:rPr>
          <w:spacing w:val="-3"/>
        </w:rPr>
        <w:t xml:space="preserve"> </w:t>
      </w:r>
      <w:r>
        <w:t>particular</w:t>
      </w:r>
      <w:r>
        <w:rPr>
          <w:spacing w:val="-3"/>
        </w:rPr>
        <w:t xml:space="preserve"> </w:t>
      </w:r>
      <w:r>
        <w:t>education</w:t>
      </w:r>
      <w:r>
        <w:rPr>
          <w:spacing w:val="-3"/>
        </w:rPr>
        <w:t xml:space="preserve"> </w:t>
      </w:r>
      <w:r>
        <w:t>provider)</w:t>
      </w:r>
      <w:r>
        <w:rPr>
          <w:spacing w:val="-2"/>
        </w:rPr>
        <w:t xml:space="preserve"> </w:t>
      </w:r>
      <w:r>
        <w:t>or</w:t>
      </w:r>
      <w:r>
        <w:rPr>
          <w:spacing w:val="-2"/>
        </w:rPr>
        <w:t xml:space="preserve"> </w:t>
      </w:r>
      <w:r>
        <w:t>the</w:t>
      </w:r>
      <w:r>
        <w:rPr>
          <w:spacing w:val="-2"/>
        </w:rPr>
        <w:t xml:space="preserve"> </w:t>
      </w:r>
      <w:r>
        <w:t>AL</w:t>
      </w:r>
      <w:r>
        <w:rPr>
          <w:spacing w:val="-4"/>
        </w:rPr>
        <w:t xml:space="preserve"> </w:t>
      </w:r>
      <w:r>
        <w:t>framework (based on the immigration risk applicable to the student’s country of citizenship studying in a particular education sector).</w:t>
      </w:r>
    </w:p>
    <w:p w:rsidR="00D214AF" w:rsidRDefault="00D214AF">
      <w:pPr>
        <w:pStyle w:val="BodyText"/>
        <w:spacing w:before="9"/>
        <w:rPr>
          <w:sz w:val="19"/>
        </w:rPr>
      </w:pPr>
    </w:p>
    <w:p w:rsidR="00D214AF" w:rsidRDefault="00297877">
      <w:pPr>
        <w:pStyle w:val="BodyText"/>
        <w:ind w:left="259" w:right="243"/>
      </w:pPr>
      <w:r>
        <w:t xml:space="preserve">Under SVP, student visa applicants enrolled in an advanced diploma, bachelor, </w:t>
      </w:r>
      <w:r>
        <w:t>masters or doctoral degree</w:t>
      </w:r>
      <w:r>
        <w:rPr>
          <w:spacing w:val="-3"/>
        </w:rPr>
        <w:t xml:space="preserve"> </w:t>
      </w:r>
      <w:r>
        <w:t>or</w:t>
      </w:r>
      <w:r>
        <w:rPr>
          <w:spacing w:val="-3"/>
        </w:rPr>
        <w:t xml:space="preserve"> </w:t>
      </w:r>
      <w:r>
        <w:t>eligible</w:t>
      </w:r>
      <w:r>
        <w:rPr>
          <w:spacing w:val="-3"/>
        </w:rPr>
        <w:t xml:space="preserve"> </w:t>
      </w:r>
      <w:r>
        <w:t>exchange</w:t>
      </w:r>
      <w:r>
        <w:rPr>
          <w:spacing w:val="-3"/>
        </w:rPr>
        <w:t xml:space="preserve"> </w:t>
      </w:r>
      <w:r>
        <w:t>programme</w:t>
      </w:r>
      <w:r>
        <w:rPr>
          <w:spacing w:val="-3"/>
        </w:rPr>
        <w:t xml:space="preserve"> </w:t>
      </w:r>
      <w:r>
        <w:t>at</w:t>
      </w:r>
      <w:r>
        <w:rPr>
          <w:spacing w:val="-5"/>
        </w:rPr>
        <w:t xml:space="preserve"> </w:t>
      </w:r>
      <w:r>
        <w:t>a</w:t>
      </w:r>
      <w:r>
        <w:rPr>
          <w:spacing w:val="-4"/>
        </w:rPr>
        <w:t xml:space="preserve"> </w:t>
      </w:r>
      <w:r>
        <w:t>participating</w:t>
      </w:r>
      <w:r>
        <w:rPr>
          <w:spacing w:val="-2"/>
        </w:rPr>
        <w:t xml:space="preserve"> </w:t>
      </w:r>
      <w:r>
        <w:t>education</w:t>
      </w:r>
      <w:r>
        <w:rPr>
          <w:spacing w:val="-4"/>
        </w:rPr>
        <w:t xml:space="preserve"> </w:t>
      </w:r>
      <w:r>
        <w:t>provider</w:t>
      </w:r>
      <w:r>
        <w:rPr>
          <w:spacing w:val="-3"/>
        </w:rPr>
        <w:t xml:space="preserve"> </w:t>
      </w:r>
      <w:r>
        <w:t>are</w:t>
      </w:r>
      <w:r>
        <w:rPr>
          <w:spacing w:val="-3"/>
        </w:rPr>
        <w:t xml:space="preserve"> </w:t>
      </w:r>
      <w:r>
        <w:t>generally</w:t>
      </w:r>
      <w:r>
        <w:rPr>
          <w:spacing w:val="-2"/>
        </w:rPr>
        <w:t xml:space="preserve"> </w:t>
      </w:r>
      <w:r>
        <w:t>subject</w:t>
      </w:r>
      <w:r>
        <w:rPr>
          <w:spacing w:val="-5"/>
        </w:rPr>
        <w:t xml:space="preserve"> </w:t>
      </w:r>
      <w:r>
        <w:t>to lower evidentiary requirements, similar to those that apply under AL1, regardless of their country of citizenship.</w:t>
      </w:r>
      <w:r>
        <w:rPr>
          <w:spacing w:val="40"/>
        </w:rPr>
        <w:t xml:space="preserve"> </w:t>
      </w:r>
      <w:r>
        <w:t>In practice, SVP eli</w:t>
      </w:r>
      <w:r>
        <w:t>gible students generally provide less information to the Department and receive simpler and faster visa processing.</w:t>
      </w:r>
    </w:p>
    <w:p w:rsidR="00D214AF" w:rsidRDefault="00D214AF">
      <w:pPr>
        <w:pStyle w:val="BodyText"/>
        <w:spacing w:before="9"/>
        <w:rPr>
          <w:sz w:val="19"/>
        </w:rPr>
      </w:pPr>
    </w:p>
    <w:p w:rsidR="00D214AF" w:rsidRDefault="00297877">
      <w:pPr>
        <w:pStyle w:val="BodyText"/>
        <w:ind w:left="259" w:right="220"/>
      </w:pPr>
      <w:r>
        <w:t>The AL</w:t>
      </w:r>
      <w:r>
        <w:rPr>
          <w:spacing w:val="-2"/>
        </w:rPr>
        <w:t xml:space="preserve"> </w:t>
      </w:r>
      <w:r>
        <w:t>framework was introduced</w:t>
      </w:r>
      <w:r>
        <w:rPr>
          <w:spacing w:val="-1"/>
        </w:rPr>
        <w:t xml:space="preserve"> </w:t>
      </w:r>
      <w:r>
        <w:t>in</w:t>
      </w:r>
      <w:r>
        <w:rPr>
          <w:spacing w:val="-1"/>
        </w:rPr>
        <w:t xml:space="preserve"> </w:t>
      </w:r>
      <w:r>
        <w:t>July 2001</w:t>
      </w:r>
      <w:r>
        <w:rPr>
          <w:spacing w:val="-2"/>
        </w:rPr>
        <w:t xml:space="preserve"> </w:t>
      </w:r>
      <w:r>
        <w:t>and</w:t>
      </w:r>
      <w:r>
        <w:rPr>
          <w:spacing w:val="-1"/>
        </w:rPr>
        <w:t xml:space="preserve"> </w:t>
      </w:r>
      <w:r>
        <w:t>last</w:t>
      </w:r>
      <w:r>
        <w:rPr>
          <w:spacing w:val="-2"/>
        </w:rPr>
        <w:t xml:space="preserve"> </w:t>
      </w:r>
      <w:r>
        <w:t>reviewed</w:t>
      </w:r>
      <w:r>
        <w:rPr>
          <w:spacing w:val="-1"/>
        </w:rPr>
        <w:t xml:space="preserve"> </w:t>
      </w:r>
      <w:r>
        <w:t>in 2013,</w:t>
      </w:r>
      <w:r>
        <w:rPr>
          <w:spacing w:val="-3"/>
        </w:rPr>
        <w:t xml:space="preserve"> </w:t>
      </w:r>
      <w:r>
        <w:t>with</w:t>
      </w:r>
      <w:r>
        <w:rPr>
          <w:spacing w:val="-1"/>
        </w:rPr>
        <w:t xml:space="preserve"> </w:t>
      </w:r>
      <w:r>
        <w:t>a number of</w:t>
      </w:r>
      <w:r>
        <w:rPr>
          <w:spacing w:val="-1"/>
        </w:rPr>
        <w:t xml:space="preserve"> </w:t>
      </w:r>
      <w:r>
        <w:t>reforms implemented from 22 March 2014.</w:t>
      </w:r>
      <w:r>
        <w:rPr>
          <w:spacing w:val="40"/>
        </w:rPr>
        <w:t xml:space="preserve"> </w:t>
      </w:r>
      <w:r>
        <w:t>Every country across each education sector is assigned an AL based on the calculated immigration risk posed by students from that country studying in that education</w:t>
      </w:r>
      <w:r>
        <w:rPr>
          <w:spacing w:val="-3"/>
        </w:rPr>
        <w:t xml:space="preserve"> </w:t>
      </w:r>
      <w:r>
        <w:t>sector.</w:t>
      </w:r>
      <w:r>
        <w:rPr>
          <w:spacing w:val="40"/>
        </w:rPr>
        <w:t xml:space="preserve"> </w:t>
      </w:r>
      <w:r>
        <w:t>There</w:t>
      </w:r>
      <w:r>
        <w:rPr>
          <w:spacing w:val="-2"/>
        </w:rPr>
        <w:t xml:space="preserve"> </w:t>
      </w:r>
      <w:r>
        <w:t>are</w:t>
      </w:r>
      <w:r>
        <w:rPr>
          <w:spacing w:val="-2"/>
        </w:rPr>
        <w:t xml:space="preserve"> </w:t>
      </w:r>
      <w:r>
        <w:t>three</w:t>
      </w:r>
      <w:r>
        <w:rPr>
          <w:spacing w:val="-2"/>
        </w:rPr>
        <w:t xml:space="preserve"> </w:t>
      </w:r>
      <w:r>
        <w:t>assessment</w:t>
      </w:r>
      <w:r>
        <w:rPr>
          <w:spacing w:val="-4"/>
        </w:rPr>
        <w:t xml:space="preserve"> </w:t>
      </w:r>
      <w:r>
        <w:t>levels</w:t>
      </w:r>
      <w:r>
        <w:rPr>
          <w:spacing w:val="-2"/>
        </w:rPr>
        <w:t xml:space="preserve"> </w:t>
      </w:r>
      <w:r>
        <w:t>in</w:t>
      </w:r>
      <w:r>
        <w:rPr>
          <w:spacing w:val="-8"/>
        </w:rPr>
        <w:t xml:space="preserve"> </w:t>
      </w:r>
      <w:r>
        <w:t>the</w:t>
      </w:r>
      <w:r>
        <w:rPr>
          <w:spacing w:val="-2"/>
        </w:rPr>
        <w:t xml:space="preserve"> </w:t>
      </w:r>
      <w:r>
        <w:t>student</w:t>
      </w:r>
      <w:r>
        <w:rPr>
          <w:spacing w:val="-4"/>
        </w:rPr>
        <w:t xml:space="preserve"> </w:t>
      </w:r>
      <w:r>
        <w:t>visa</w:t>
      </w:r>
      <w:r>
        <w:rPr>
          <w:spacing w:val="-2"/>
        </w:rPr>
        <w:t xml:space="preserve"> </w:t>
      </w:r>
      <w:r>
        <w:t>programme:</w:t>
      </w:r>
      <w:r>
        <w:rPr>
          <w:spacing w:val="-4"/>
        </w:rPr>
        <w:t xml:space="preserve"> </w:t>
      </w:r>
      <w:r>
        <w:t>AL1</w:t>
      </w:r>
      <w:r>
        <w:rPr>
          <w:spacing w:val="-4"/>
        </w:rPr>
        <w:t xml:space="preserve"> </w:t>
      </w:r>
      <w:r>
        <w:t>represents the</w:t>
      </w:r>
      <w:r>
        <w:t xml:space="preserve"> lowest immigration risk and AL3 the highest.</w:t>
      </w:r>
      <w:r>
        <w:rPr>
          <w:spacing w:val="40"/>
        </w:rPr>
        <w:t xml:space="preserve"> </w:t>
      </w:r>
      <w:r>
        <w:t>The higher the assessment level, the greater the evidentiary requirements that an applicant must meet to be granted a student visa, including financial capacity, English language skills and academic background.</w:t>
      </w:r>
    </w:p>
    <w:p w:rsidR="00D214AF" w:rsidRDefault="00D214AF">
      <w:pPr>
        <w:pStyle w:val="BodyText"/>
        <w:spacing w:before="6"/>
        <w:rPr>
          <w:sz w:val="19"/>
        </w:rPr>
      </w:pPr>
    </w:p>
    <w:p w:rsidR="00D214AF" w:rsidRDefault="00297877">
      <w:pPr>
        <w:pStyle w:val="Heading2"/>
        <w:numPr>
          <w:ilvl w:val="1"/>
          <w:numId w:val="7"/>
        </w:numPr>
        <w:tabs>
          <w:tab w:val="left" w:pos="688"/>
        </w:tabs>
        <w:spacing w:before="1"/>
      </w:pPr>
      <w:bookmarkStart w:id="3" w:name="1.3_Intention_of_Streamlined_Visa_Proces"/>
      <w:bookmarkEnd w:id="3"/>
      <w:r>
        <w:rPr>
          <w:color w:val="4F81BD"/>
        </w:rPr>
        <w:t>Intention</w:t>
      </w:r>
      <w:r>
        <w:rPr>
          <w:color w:val="4F81BD"/>
          <w:spacing w:val="-9"/>
        </w:rPr>
        <w:t xml:space="preserve"> </w:t>
      </w:r>
      <w:r>
        <w:rPr>
          <w:color w:val="4F81BD"/>
        </w:rPr>
        <w:t>of</w:t>
      </w:r>
      <w:r>
        <w:rPr>
          <w:color w:val="4F81BD"/>
          <w:spacing w:val="-9"/>
        </w:rPr>
        <w:t xml:space="preserve"> </w:t>
      </w:r>
      <w:r>
        <w:rPr>
          <w:color w:val="4F81BD"/>
        </w:rPr>
        <w:t>Streamlined</w:t>
      </w:r>
      <w:r>
        <w:rPr>
          <w:color w:val="4F81BD"/>
          <w:spacing w:val="-12"/>
        </w:rPr>
        <w:t xml:space="preserve"> </w:t>
      </w:r>
      <w:r>
        <w:rPr>
          <w:color w:val="4F81BD"/>
        </w:rPr>
        <w:t>Visa</w:t>
      </w:r>
      <w:r>
        <w:rPr>
          <w:color w:val="4F81BD"/>
          <w:spacing w:val="-10"/>
        </w:rPr>
        <w:t xml:space="preserve"> </w:t>
      </w:r>
      <w:r>
        <w:rPr>
          <w:color w:val="4F81BD"/>
        </w:rPr>
        <w:t>Processing</w:t>
      </w:r>
      <w:r>
        <w:rPr>
          <w:color w:val="4F81BD"/>
          <w:spacing w:val="-12"/>
        </w:rPr>
        <w:t xml:space="preserve"> </w:t>
      </w:r>
      <w:r>
        <w:rPr>
          <w:color w:val="4F81BD"/>
          <w:spacing w:val="-2"/>
        </w:rPr>
        <w:t>(SVP)</w:t>
      </w:r>
    </w:p>
    <w:p w:rsidR="00D214AF" w:rsidRDefault="00297877">
      <w:pPr>
        <w:pStyle w:val="BodyText"/>
        <w:spacing w:before="88"/>
        <w:ind w:left="260" w:right="220"/>
      </w:pPr>
      <w:r>
        <w:t>SVP</w:t>
      </w:r>
      <w:r>
        <w:rPr>
          <w:spacing w:val="-2"/>
        </w:rPr>
        <w:t xml:space="preserve"> </w:t>
      </w:r>
      <w:r>
        <w:t>was</w:t>
      </w:r>
      <w:r>
        <w:rPr>
          <w:spacing w:val="-3"/>
        </w:rPr>
        <w:t xml:space="preserve"> </w:t>
      </w:r>
      <w:r>
        <w:t>first</w:t>
      </w:r>
      <w:r>
        <w:rPr>
          <w:spacing w:val="-5"/>
        </w:rPr>
        <w:t xml:space="preserve"> </w:t>
      </w:r>
      <w:r>
        <w:t>introduced</w:t>
      </w:r>
      <w:r>
        <w:rPr>
          <w:spacing w:val="-4"/>
        </w:rPr>
        <w:t xml:space="preserve"> </w:t>
      </w:r>
      <w:r>
        <w:t>for Australian</w:t>
      </w:r>
      <w:r>
        <w:rPr>
          <w:spacing w:val="-4"/>
        </w:rPr>
        <w:t xml:space="preserve"> </w:t>
      </w:r>
      <w:r>
        <w:t>universities</w:t>
      </w:r>
      <w:r>
        <w:rPr>
          <w:spacing w:val="-3"/>
        </w:rPr>
        <w:t xml:space="preserve"> </w:t>
      </w:r>
      <w:r>
        <w:t>in</w:t>
      </w:r>
      <w:r>
        <w:rPr>
          <w:spacing w:val="-9"/>
        </w:rPr>
        <w:t xml:space="preserve"> </w:t>
      </w:r>
      <w:r>
        <w:t>March</w:t>
      </w:r>
      <w:r>
        <w:rPr>
          <w:spacing w:val="-4"/>
        </w:rPr>
        <w:t xml:space="preserve"> </w:t>
      </w:r>
      <w:r>
        <w:t>2012 to</w:t>
      </w:r>
      <w:r>
        <w:rPr>
          <w:spacing w:val="-5"/>
        </w:rPr>
        <w:t xml:space="preserve"> </w:t>
      </w:r>
      <w:r>
        <w:t>support</w:t>
      </w:r>
      <w:r>
        <w:rPr>
          <w:spacing w:val="-5"/>
        </w:rPr>
        <w:t xml:space="preserve"> </w:t>
      </w:r>
      <w:r>
        <w:t>the sustainable</w:t>
      </w:r>
      <w:r>
        <w:rPr>
          <w:spacing w:val="-3"/>
        </w:rPr>
        <w:t xml:space="preserve"> </w:t>
      </w:r>
      <w:r>
        <w:t>growth of the international education sector.</w:t>
      </w:r>
      <w:r>
        <w:rPr>
          <w:spacing w:val="40"/>
        </w:rPr>
        <w:t xml:space="preserve"> </w:t>
      </w:r>
      <w:r>
        <w:t>The SVP arrangements were extended in March 2014 to eligible non-university higher education providers and in November 2014 to eligible education providers, including those offering advanced diploma courses.</w:t>
      </w:r>
    </w:p>
    <w:p w:rsidR="00D214AF" w:rsidRDefault="00D214AF">
      <w:pPr>
        <w:sectPr w:rsidR="00D214AF">
          <w:footerReference w:type="default" r:id="rId7"/>
          <w:pgSz w:w="11910" w:h="16840"/>
          <w:pgMar w:top="1580" w:right="1200" w:bottom="1200" w:left="1180" w:header="0" w:footer="1002" w:gutter="0"/>
          <w:pgNumType w:start="2"/>
          <w:cols w:space="720"/>
        </w:sectPr>
      </w:pPr>
    </w:p>
    <w:p w:rsidR="00D214AF" w:rsidRDefault="00297877">
      <w:pPr>
        <w:pStyle w:val="BodyText"/>
        <w:spacing w:before="38"/>
        <w:ind w:left="259" w:right="243"/>
      </w:pPr>
      <w:r>
        <w:lastRenderedPageBreak/>
        <w:t>The</w:t>
      </w:r>
      <w:r>
        <w:rPr>
          <w:spacing w:val="-3"/>
        </w:rPr>
        <w:t xml:space="preserve"> </w:t>
      </w:r>
      <w:r>
        <w:t>primary</w:t>
      </w:r>
      <w:r>
        <w:rPr>
          <w:spacing w:val="-2"/>
        </w:rPr>
        <w:t xml:space="preserve"> </w:t>
      </w:r>
      <w:r>
        <w:t>objective</w:t>
      </w:r>
      <w:r>
        <w:rPr>
          <w:spacing w:val="-3"/>
        </w:rPr>
        <w:t xml:space="preserve"> </w:t>
      </w:r>
      <w:r>
        <w:t>of</w:t>
      </w:r>
      <w:r>
        <w:rPr>
          <w:spacing w:val="-3"/>
        </w:rPr>
        <w:t xml:space="preserve"> </w:t>
      </w:r>
      <w:r>
        <w:t>the</w:t>
      </w:r>
      <w:r>
        <w:rPr>
          <w:spacing w:val="-3"/>
        </w:rPr>
        <w:t xml:space="preserve"> </w:t>
      </w:r>
      <w:r>
        <w:t>SVP</w:t>
      </w:r>
      <w:r>
        <w:rPr>
          <w:spacing w:val="-2"/>
        </w:rPr>
        <w:t xml:space="preserve"> </w:t>
      </w:r>
      <w:r>
        <w:t>arrangements</w:t>
      </w:r>
      <w:r>
        <w:rPr>
          <w:spacing w:val="-3"/>
        </w:rPr>
        <w:t xml:space="preserve"> </w:t>
      </w:r>
      <w:r>
        <w:t>is</w:t>
      </w:r>
      <w:r>
        <w:rPr>
          <w:spacing w:val="-3"/>
        </w:rPr>
        <w:t xml:space="preserve"> </w:t>
      </w:r>
      <w:r>
        <w:t>to</w:t>
      </w:r>
      <w:r>
        <w:rPr>
          <w:spacing w:val="-5"/>
        </w:rPr>
        <w:t xml:space="preserve"> </w:t>
      </w:r>
      <w:r>
        <w:t>provide</w:t>
      </w:r>
      <w:r>
        <w:rPr>
          <w:spacing w:val="-3"/>
        </w:rPr>
        <w:t xml:space="preserve"> </w:t>
      </w:r>
      <w:r>
        <w:t>eligible</w:t>
      </w:r>
      <w:r>
        <w:rPr>
          <w:spacing w:val="-3"/>
        </w:rPr>
        <w:t xml:space="preserve"> </w:t>
      </w:r>
      <w:r>
        <w:t>students</w:t>
      </w:r>
      <w:r>
        <w:rPr>
          <w:spacing w:val="-3"/>
        </w:rPr>
        <w:t xml:space="preserve"> </w:t>
      </w:r>
      <w:r>
        <w:t>of</w:t>
      </w:r>
      <w:r>
        <w:rPr>
          <w:spacing w:val="-3"/>
        </w:rPr>
        <w:t xml:space="preserve"> </w:t>
      </w:r>
      <w:r>
        <w:t>education providers that meet low immigration risk benchmarks w</w:t>
      </w:r>
      <w:r>
        <w:t>ith access to simpler and faster visa processing, while maintaining immigration integrity.</w:t>
      </w:r>
      <w:r>
        <w:rPr>
          <w:spacing w:val="40"/>
        </w:rPr>
        <w:t xml:space="preserve"> </w:t>
      </w:r>
      <w:r>
        <w:t>In return for these arrangements, participating education providers take on greater responsibility for the immigration outcomes of their students.</w:t>
      </w:r>
    </w:p>
    <w:p w:rsidR="00D214AF" w:rsidRDefault="00D214AF">
      <w:pPr>
        <w:pStyle w:val="BodyText"/>
        <w:spacing w:before="9"/>
        <w:rPr>
          <w:sz w:val="19"/>
        </w:rPr>
      </w:pPr>
    </w:p>
    <w:p w:rsidR="00D214AF" w:rsidRDefault="00297877">
      <w:pPr>
        <w:pStyle w:val="BodyText"/>
        <w:ind w:left="259"/>
      </w:pPr>
      <w:r>
        <w:t>Under</w:t>
      </w:r>
      <w:r>
        <w:rPr>
          <w:spacing w:val="-2"/>
        </w:rPr>
        <w:t xml:space="preserve"> </w:t>
      </w:r>
      <w:r>
        <w:t>SVP,</w:t>
      </w:r>
      <w:r>
        <w:rPr>
          <w:spacing w:val="-5"/>
        </w:rPr>
        <w:t xml:space="preserve"> </w:t>
      </w:r>
      <w:r>
        <w:t>partic</w:t>
      </w:r>
      <w:r>
        <w:t>ipating</w:t>
      </w:r>
      <w:r>
        <w:rPr>
          <w:spacing w:val="-1"/>
        </w:rPr>
        <w:t xml:space="preserve"> </w:t>
      </w:r>
      <w:r>
        <w:t>providers</w:t>
      </w:r>
      <w:r>
        <w:rPr>
          <w:spacing w:val="-2"/>
        </w:rPr>
        <w:t xml:space="preserve"> </w:t>
      </w:r>
      <w:r>
        <w:t>must</w:t>
      </w:r>
      <w:r>
        <w:rPr>
          <w:spacing w:val="-4"/>
        </w:rPr>
        <w:t xml:space="preserve"> </w:t>
      </w:r>
      <w:r>
        <w:t>have</w:t>
      </w:r>
      <w:r>
        <w:rPr>
          <w:spacing w:val="-2"/>
        </w:rPr>
        <w:t xml:space="preserve"> </w:t>
      </w:r>
      <w:r>
        <w:t>strategies</w:t>
      </w:r>
      <w:r>
        <w:rPr>
          <w:spacing w:val="-2"/>
        </w:rPr>
        <w:t xml:space="preserve"> </w:t>
      </w:r>
      <w:r>
        <w:t>in</w:t>
      </w:r>
      <w:r>
        <w:rPr>
          <w:spacing w:val="-3"/>
        </w:rPr>
        <w:t xml:space="preserve"> </w:t>
      </w:r>
      <w:r>
        <w:t>place</w:t>
      </w:r>
      <w:r>
        <w:rPr>
          <w:spacing w:val="-2"/>
        </w:rPr>
        <w:t xml:space="preserve"> </w:t>
      </w:r>
      <w:r>
        <w:t>to</w:t>
      </w:r>
      <w:r>
        <w:rPr>
          <w:spacing w:val="-4"/>
        </w:rPr>
        <w:t xml:space="preserve"> </w:t>
      </w:r>
      <w:r>
        <w:t>manage</w:t>
      </w:r>
      <w:r>
        <w:rPr>
          <w:spacing w:val="-2"/>
        </w:rPr>
        <w:t xml:space="preserve"> </w:t>
      </w:r>
      <w:r>
        <w:t>risks</w:t>
      </w:r>
      <w:r>
        <w:rPr>
          <w:spacing w:val="-2"/>
        </w:rPr>
        <w:t xml:space="preserve"> </w:t>
      </w:r>
      <w:r>
        <w:t>associated</w:t>
      </w:r>
      <w:r>
        <w:rPr>
          <w:spacing w:val="-3"/>
        </w:rPr>
        <w:t xml:space="preserve"> </w:t>
      </w:r>
      <w:r>
        <w:t>with</w:t>
      </w:r>
      <w:r>
        <w:rPr>
          <w:spacing w:val="-3"/>
        </w:rPr>
        <w:t xml:space="preserve"> </w:t>
      </w:r>
      <w:r>
        <w:t>the enrolment of international students, including ensuring students have appropriate levels of English language and sufficient funds to support themselves (and their dependent</w:t>
      </w:r>
      <w:r>
        <w:t>s) while in Australia.</w:t>
      </w:r>
    </w:p>
    <w:p w:rsidR="00D214AF" w:rsidRDefault="00297877">
      <w:pPr>
        <w:pStyle w:val="BodyText"/>
        <w:spacing w:before="1"/>
        <w:ind w:left="259" w:right="331"/>
      </w:pPr>
      <w:r>
        <w:t>Participating</w:t>
      </w:r>
      <w:r>
        <w:rPr>
          <w:spacing w:val="-2"/>
        </w:rPr>
        <w:t xml:space="preserve"> </w:t>
      </w:r>
      <w:r>
        <w:t>SVP</w:t>
      </w:r>
      <w:r>
        <w:rPr>
          <w:spacing w:val="-2"/>
        </w:rPr>
        <w:t xml:space="preserve"> </w:t>
      </w:r>
      <w:r>
        <w:t>providers</w:t>
      </w:r>
      <w:r>
        <w:rPr>
          <w:spacing w:val="-3"/>
        </w:rPr>
        <w:t xml:space="preserve"> </w:t>
      </w:r>
      <w:r>
        <w:t>must</w:t>
      </w:r>
      <w:r>
        <w:rPr>
          <w:spacing w:val="-5"/>
        </w:rPr>
        <w:t xml:space="preserve"> </w:t>
      </w:r>
      <w:r>
        <w:t>continue</w:t>
      </w:r>
      <w:r>
        <w:rPr>
          <w:spacing w:val="-3"/>
        </w:rPr>
        <w:t xml:space="preserve"> </w:t>
      </w:r>
      <w:r>
        <w:t>to</w:t>
      </w:r>
      <w:r>
        <w:rPr>
          <w:spacing w:val="-5"/>
        </w:rPr>
        <w:t xml:space="preserve"> </w:t>
      </w:r>
      <w:r>
        <w:t>meet</w:t>
      </w:r>
      <w:r>
        <w:rPr>
          <w:spacing w:val="-5"/>
        </w:rPr>
        <w:t xml:space="preserve"> </w:t>
      </w:r>
      <w:r>
        <w:t>low</w:t>
      </w:r>
      <w:r>
        <w:rPr>
          <w:spacing w:val="-3"/>
        </w:rPr>
        <w:t xml:space="preserve"> </w:t>
      </w:r>
      <w:r>
        <w:t>immigration</w:t>
      </w:r>
      <w:r>
        <w:rPr>
          <w:spacing w:val="-4"/>
        </w:rPr>
        <w:t xml:space="preserve"> </w:t>
      </w:r>
      <w:r>
        <w:t>risk</w:t>
      </w:r>
      <w:r>
        <w:rPr>
          <w:spacing w:val="-3"/>
        </w:rPr>
        <w:t xml:space="preserve"> </w:t>
      </w:r>
      <w:r>
        <w:t>benchmarks</w:t>
      </w:r>
      <w:r>
        <w:rPr>
          <w:spacing w:val="-3"/>
        </w:rPr>
        <w:t xml:space="preserve"> </w:t>
      </w:r>
      <w:r>
        <w:t>in</w:t>
      </w:r>
      <w:r>
        <w:rPr>
          <w:spacing w:val="-4"/>
        </w:rPr>
        <w:t xml:space="preserve"> </w:t>
      </w:r>
      <w:r>
        <w:t>order</w:t>
      </w:r>
      <w:r>
        <w:rPr>
          <w:spacing w:val="-3"/>
        </w:rPr>
        <w:t xml:space="preserve"> </w:t>
      </w:r>
      <w:r>
        <w:t>to maintain their eligibility.</w:t>
      </w:r>
    </w:p>
    <w:p w:rsidR="00D214AF" w:rsidRDefault="00D214AF">
      <w:pPr>
        <w:pStyle w:val="BodyText"/>
        <w:spacing w:before="3"/>
        <w:rPr>
          <w:sz w:val="21"/>
        </w:rPr>
      </w:pPr>
    </w:p>
    <w:p w:rsidR="00D214AF" w:rsidRDefault="00297877">
      <w:pPr>
        <w:pStyle w:val="BodyText"/>
        <w:ind w:left="259"/>
      </w:pPr>
      <w:r>
        <w:t>To</w:t>
      </w:r>
      <w:r>
        <w:rPr>
          <w:spacing w:val="-7"/>
        </w:rPr>
        <w:t xml:space="preserve"> </w:t>
      </w:r>
      <w:r>
        <w:t>be</w:t>
      </w:r>
      <w:r>
        <w:rPr>
          <w:spacing w:val="-4"/>
        </w:rPr>
        <w:t xml:space="preserve"> </w:t>
      </w:r>
      <w:r>
        <w:t>eligible</w:t>
      </w:r>
      <w:r>
        <w:rPr>
          <w:spacing w:val="-4"/>
        </w:rPr>
        <w:t xml:space="preserve"> </w:t>
      </w:r>
      <w:r>
        <w:t>for</w:t>
      </w:r>
      <w:r>
        <w:rPr>
          <w:spacing w:val="-5"/>
        </w:rPr>
        <w:t xml:space="preserve"> </w:t>
      </w:r>
      <w:r>
        <w:t>SVP,</w:t>
      </w:r>
      <w:r>
        <w:rPr>
          <w:spacing w:val="-7"/>
        </w:rPr>
        <w:t xml:space="preserve"> </w:t>
      </w:r>
      <w:r>
        <w:t>education providers</w:t>
      </w:r>
      <w:r>
        <w:rPr>
          <w:spacing w:val="-4"/>
        </w:rPr>
        <w:t xml:space="preserve"> must:</w:t>
      </w:r>
    </w:p>
    <w:p w:rsidR="00D214AF" w:rsidRDefault="00297877">
      <w:pPr>
        <w:pStyle w:val="ListParagraph"/>
        <w:numPr>
          <w:ilvl w:val="2"/>
          <w:numId w:val="7"/>
        </w:numPr>
        <w:tabs>
          <w:tab w:val="left" w:pos="975"/>
          <w:tab w:val="left" w:pos="976"/>
        </w:tabs>
        <w:spacing w:before="118" w:line="249" w:lineRule="auto"/>
        <w:ind w:right="883"/>
      </w:pPr>
      <w:r>
        <w:t>be</w:t>
      </w:r>
      <w:r>
        <w:rPr>
          <w:spacing w:val="-3"/>
        </w:rPr>
        <w:t xml:space="preserve"> </w:t>
      </w:r>
      <w:r>
        <w:t>registered</w:t>
      </w:r>
      <w:r>
        <w:rPr>
          <w:spacing w:val="-4"/>
        </w:rPr>
        <w:t xml:space="preserve"> </w:t>
      </w:r>
      <w:r>
        <w:t>to</w:t>
      </w:r>
      <w:r>
        <w:rPr>
          <w:spacing w:val="-5"/>
        </w:rPr>
        <w:t xml:space="preserve"> </w:t>
      </w:r>
      <w:r>
        <w:t>deliver</w:t>
      </w:r>
      <w:r>
        <w:rPr>
          <w:spacing w:val="-3"/>
        </w:rPr>
        <w:t xml:space="preserve"> </w:t>
      </w:r>
      <w:r>
        <w:t>advanced</w:t>
      </w:r>
      <w:r>
        <w:rPr>
          <w:spacing w:val="-4"/>
        </w:rPr>
        <w:t xml:space="preserve"> </w:t>
      </w:r>
      <w:r>
        <w:t>diploma,</w:t>
      </w:r>
      <w:r>
        <w:rPr>
          <w:spacing w:val="-6"/>
        </w:rPr>
        <w:t xml:space="preserve"> </w:t>
      </w:r>
      <w:r>
        <w:t>bachelor,</w:t>
      </w:r>
      <w:r>
        <w:rPr>
          <w:spacing w:val="-1"/>
        </w:rPr>
        <w:t xml:space="preserve"> </w:t>
      </w:r>
      <w:r>
        <w:t>masters</w:t>
      </w:r>
      <w:r>
        <w:rPr>
          <w:spacing w:val="-3"/>
        </w:rPr>
        <w:t xml:space="preserve"> </w:t>
      </w:r>
      <w:r>
        <w:t>or</w:t>
      </w:r>
      <w:r>
        <w:rPr>
          <w:spacing w:val="-3"/>
        </w:rPr>
        <w:t xml:space="preserve"> </w:t>
      </w:r>
      <w:r>
        <w:t>doctoral</w:t>
      </w:r>
      <w:r>
        <w:rPr>
          <w:spacing w:val="-1"/>
        </w:rPr>
        <w:t xml:space="preserve"> </w:t>
      </w:r>
      <w:r>
        <w:t>degree</w:t>
      </w:r>
      <w:r>
        <w:rPr>
          <w:spacing w:val="-3"/>
        </w:rPr>
        <w:t xml:space="preserve"> </w:t>
      </w:r>
      <w:r>
        <w:t>level courses to international students.</w:t>
      </w:r>
    </w:p>
    <w:p w:rsidR="00D214AF" w:rsidRDefault="00297877">
      <w:pPr>
        <w:pStyle w:val="ListParagraph"/>
        <w:numPr>
          <w:ilvl w:val="2"/>
          <w:numId w:val="7"/>
        </w:numPr>
        <w:tabs>
          <w:tab w:val="left" w:pos="975"/>
          <w:tab w:val="left" w:pos="976"/>
        </w:tabs>
        <w:spacing w:before="111" w:line="249" w:lineRule="auto"/>
        <w:ind w:right="645"/>
      </w:pPr>
      <w:r>
        <w:t>achieve</w:t>
      </w:r>
      <w:r>
        <w:rPr>
          <w:spacing w:val="-2"/>
        </w:rPr>
        <w:t xml:space="preserve"> </w:t>
      </w:r>
      <w:r>
        <w:t>an</w:t>
      </w:r>
      <w:r>
        <w:rPr>
          <w:spacing w:val="-3"/>
        </w:rPr>
        <w:t xml:space="preserve"> </w:t>
      </w:r>
      <w:r>
        <w:t>AL1</w:t>
      </w:r>
      <w:r>
        <w:rPr>
          <w:spacing w:val="-4"/>
        </w:rPr>
        <w:t xml:space="preserve"> </w:t>
      </w:r>
      <w:r>
        <w:t>or</w:t>
      </w:r>
      <w:r>
        <w:rPr>
          <w:spacing w:val="-2"/>
        </w:rPr>
        <w:t xml:space="preserve"> </w:t>
      </w:r>
      <w:r>
        <w:t>AL2</w:t>
      </w:r>
      <w:r>
        <w:rPr>
          <w:spacing w:val="-4"/>
        </w:rPr>
        <w:t xml:space="preserve"> </w:t>
      </w:r>
      <w:r>
        <w:t>immigration</w:t>
      </w:r>
      <w:r>
        <w:rPr>
          <w:spacing w:val="-3"/>
        </w:rPr>
        <w:t xml:space="preserve"> </w:t>
      </w:r>
      <w:r>
        <w:t>risk</w:t>
      </w:r>
      <w:r>
        <w:rPr>
          <w:spacing w:val="-2"/>
        </w:rPr>
        <w:t xml:space="preserve"> </w:t>
      </w:r>
      <w:r>
        <w:t>rating</w:t>
      </w:r>
      <w:r>
        <w:rPr>
          <w:spacing w:val="-1"/>
        </w:rPr>
        <w:t xml:space="preserve"> </w:t>
      </w:r>
      <w:r>
        <w:t>in</w:t>
      </w:r>
      <w:r>
        <w:rPr>
          <w:spacing w:val="-3"/>
        </w:rPr>
        <w:t xml:space="preserve"> </w:t>
      </w:r>
      <w:r>
        <w:t>relation</w:t>
      </w:r>
      <w:r>
        <w:rPr>
          <w:spacing w:val="-3"/>
        </w:rPr>
        <w:t xml:space="preserve"> </w:t>
      </w:r>
      <w:r>
        <w:t>to the</w:t>
      </w:r>
      <w:r>
        <w:rPr>
          <w:spacing w:val="-2"/>
        </w:rPr>
        <w:t xml:space="preserve"> </w:t>
      </w:r>
      <w:r>
        <w:t>immigration</w:t>
      </w:r>
      <w:r>
        <w:rPr>
          <w:spacing w:val="-3"/>
        </w:rPr>
        <w:t xml:space="preserve"> </w:t>
      </w:r>
      <w:r>
        <w:t>outcomes</w:t>
      </w:r>
      <w:r>
        <w:rPr>
          <w:spacing w:val="-2"/>
        </w:rPr>
        <w:t xml:space="preserve"> </w:t>
      </w:r>
      <w:r>
        <w:t>of their prospective and existing international students.</w:t>
      </w:r>
    </w:p>
    <w:p w:rsidR="00D214AF" w:rsidRDefault="00297877">
      <w:pPr>
        <w:pStyle w:val="ListParagraph"/>
        <w:numPr>
          <w:ilvl w:val="2"/>
          <w:numId w:val="7"/>
        </w:numPr>
        <w:tabs>
          <w:tab w:val="left" w:pos="975"/>
          <w:tab w:val="left" w:pos="976"/>
        </w:tabs>
        <w:spacing w:before="106"/>
      </w:pPr>
      <w:r>
        <w:t>have</w:t>
      </w:r>
      <w:r>
        <w:rPr>
          <w:spacing w:val="-5"/>
        </w:rPr>
        <w:t xml:space="preserve"> </w:t>
      </w:r>
      <w:r>
        <w:t>at</w:t>
      </w:r>
      <w:r>
        <w:rPr>
          <w:spacing w:val="-5"/>
        </w:rPr>
        <w:t xml:space="preserve"> </w:t>
      </w:r>
      <w:r>
        <w:t>least</w:t>
      </w:r>
      <w:r>
        <w:rPr>
          <w:spacing w:val="-6"/>
        </w:rPr>
        <w:t xml:space="preserve"> </w:t>
      </w:r>
      <w:r>
        <w:t>100</w:t>
      </w:r>
      <w:r>
        <w:rPr>
          <w:spacing w:val="-2"/>
        </w:rPr>
        <w:t xml:space="preserve"> </w:t>
      </w:r>
      <w:r>
        <w:t>primary</w:t>
      </w:r>
      <w:r>
        <w:rPr>
          <w:spacing w:val="-4"/>
        </w:rPr>
        <w:t xml:space="preserve"> </w:t>
      </w:r>
      <w:r>
        <w:t>active</w:t>
      </w:r>
      <w:r>
        <w:rPr>
          <w:spacing w:val="-4"/>
        </w:rPr>
        <w:t xml:space="preserve"> </w:t>
      </w:r>
      <w:r>
        <w:t>student</w:t>
      </w:r>
      <w:r>
        <w:rPr>
          <w:spacing w:val="-5"/>
        </w:rPr>
        <w:t xml:space="preserve"> </w:t>
      </w:r>
      <w:r>
        <w:rPr>
          <w:spacing w:val="-2"/>
        </w:rPr>
        <w:t>visas.</w:t>
      </w:r>
    </w:p>
    <w:p w:rsidR="00D214AF" w:rsidRDefault="00297877">
      <w:pPr>
        <w:pStyle w:val="ListParagraph"/>
        <w:numPr>
          <w:ilvl w:val="2"/>
          <w:numId w:val="7"/>
        </w:numPr>
        <w:tabs>
          <w:tab w:val="left" w:pos="980"/>
          <w:tab w:val="left" w:pos="981"/>
        </w:tabs>
        <w:spacing w:before="123" w:line="249" w:lineRule="auto"/>
        <w:ind w:left="980" w:right="304"/>
      </w:pPr>
      <w:r>
        <w:t xml:space="preserve">meet the requirements set out in the guidelines for education provider participation in SVP arrangements (guidelines can be viewed at: </w:t>
      </w:r>
      <w:hyperlink r:id="rId8">
        <w:r>
          <w:rPr>
            <w:spacing w:val="-2"/>
          </w:rPr>
          <w:t>http://www.bo</w:t>
        </w:r>
        <w:r>
          <w:rPr>
            <w:spacing w:val="-2"/>
          </w:rPr>
          <w:t>rder.gov.au/Busi/Educ/Stre/Guidelines-for-education-provider-participation-</w:t>
        </w:r>
      </w:hyperlink>
      <w:r>
        <w:rPr>
          <w:spacing w:val="-2"/>
        </w:rPr>
        <w:t xml:space="preserve"> in-streamlined-visa-processing-arrangements).</w:t>
      </w:r>
    </w:p>
    <w:p w:rsidR="00D214AF" w:rsidRDefault="00D214AF">
      <w:pPr>
        <w:pStyle w:val="BodyText"/>
        <w:spacing w:before="1"/>
        <w:rPr>
          <w:sz w:val="25"/>
        </w:rPr>
      </w:pPr>
    </w:p>
    <w:p w:rsidR="00D214AF" w:rsidRDefault="00297877">
      <w:pPr>
        <w:pStyle w:val="BodyText"/>
        <w:spacing w:line="237" w:lineRule="auto"/>
        <w:ind w:left="260"/>
      </w:pPr>
      <w:r>
        <w:t>The</w:t>
      </w:r>
      <w:r>
        <w:rPr>
          <w:spacing w:val="-3"/>
        </w:rPr>
        <w:t xml:space="preserve"> </w:t>
      </w:r>
      <w:r>
        <w:t>methodology</w:t>
      </w:r>
      <w:r>
        <w:rPr>
          <w:spacing w:val="-2"/>
        </w:rPr>
        <w:t xml:space="preserve"> </w:t>
      </w:r>
      <w:r>
        <w:t>used</w:t>
      </w:r>
      <w:r>
        <w:rPr>
          <w:spacing w:val="-4"/>
        </w:rPr>
        <w:t xml:space="preserve"> </w:t>
      </w:r>
      <w:r>
        <w:t>to</w:t>
      </w:r>
      <w:r>
        <w:rPr>
          <w:spacing w:val="-5"/>
        </w:rPr>
        <w:t xml:space="preserve"> </w:t>
      </w:r>
      <w:r>
        <w:t>determine</w:t>
      </w:r>
      <w:r>
        <w:rPr>
          <w:spacing w:val="-3"/>
        </w:rPr>
        <w:t xml:space="preserve"> </w:t>
      </w:r>
      <w:r>
        <w:t>an</w:t>
      </w:r>
      <w:r>
        <w:rPr>
          <w:spacing w:val="-4"/>
        </w:rPr>
        <w:t xml:space="preserve"> </w:t>
      </w:r>
      <w:r>
        <w:t>education</w:t>
      </w:r>
      <w:r>
        <w:rPr>
          <w:spacing w:val="-4"/>
        </w:rPr>
        <w:t xml:space="preserve"> </w:t>
      </w:r>
      <w:r>
        <w:t>provider’s</w:t>
      </w:r>
      <w:r>
        <w:rPr>
          <w:spacing w:val="-3"/>
        </w:rPr>
        <w:t xml:space="preserve"> </w:t>
      </w:r>
      <w:r>
        <w:t>immigration</w:t>
      </w:r>
      <w:r>
        <w:rPr>
          <w:spacing w:val="-4"/>
        </w:rPr>
        <w:t xml:space="preserve"> </w:t>
      </w:r>
      <w:r>
        <w:t>risk</w:t>
      </w:r>
      <w:r>
        <w:rPr>
          <w:spacing w:val="-3"/>
        </w:rPr>
        <w:t xml:space="preserve"> </w:t>
      </w:r>
      <w:r>
        <w:t>rating</w:t>
      </w:r>
      <w:r>
        <w:rPr>
          <w:spacing w:val="-2"/>
        </w:rPr>
        <w:t xml:space="preserve"> </w:t>
      </w:r>
      <w:r>
        <w:t>is</w:t>
      </w:r>
      <w:r>
        <w:rPr>
          <w:spacing w:val="-3"/>
        </w:rPr>
        <w:t xml:space="preserve"> </w:t>
      </w:r>
      <w:r>
        <w:t>based</w:t>
      </w:r>
      <w:r>
        <w:rPr>
          <w:spacing w:val="-4"/>
        </w:rPr>
        <w:t xml:space="preserve"> </w:t>
      </w:r>
      <w:r>
        <w:t>on</w:t>
      </w:r>
      <w:r>
        <w:rPr>
          <w:spacing w:val="-4"/>
        </w:rPr>
        <w:t xml:space="preserve"> </w:t>
      </w:r>
      <w:r>
        <w:t>the approach used in the AL framework a</w:t>
      </w:r>
      <w:r>
        <w:t>nd considers a number of factors relating to the visa and immigration compliance outcome of the provider’s international students.</w:t>
      </w:r>
    </w:p>
    <w:p w:rsidR="00D214AF" w:rsidRDefault="00D214AF">
      <w:pPr>
        <w:pStyle w:val="BodyText"/>
        <w:spacing w:before="11"/>
        <w:rPr>
          <w:sz w:val="19"/>
        </w:rPr>
      </w:pPr>
    </w:p>
    <w:p w:rsidR="00D214AF" w:rsidRDefault="00297877">
      <w:pPr>
        <w:pStyle w:val="Heading2"/>
        <w:numPr>
          <w:ilvl w:val="1"/>
          <w:numId w:val="7"/>
        </w:numPr>
        <w:tabs>
          <w:tab w:val="left" w:pos="688"/>
        </w:tabs>
      </w:pPr>
      <w:bookmarkStart w:id="4" w:name="1.4_Review_of_streamlined_visa_processin"/>
      <w:bookmarkEnd w:id="4"/>
      <w:r>
        <w:rPr>
          <w:color w:val="4F81BD"/>
        </w:rPr>
        <w:t>Review</w:t>
      </w:r>
      <w:r>
        <w:rPr>
          <w:color w:val="4F81BD"/>
          <w:spacing w:val="-10"/>
        </w:rPr>
        <w:t xml:space="preserve"> </w:t>
      </w:r>
      <w:r>
        <w:rPr>
          <w:color w:val="4F81BD"/>
        </w:rPr>
        <w:t>of</w:t>
      </w:r>
      <w:r>
        <w:rPr>
          <w:color w:val="4F81BD"/>
          <w:spacing w:val="-7"/>
        </w:rPr>
        <w:t xml:space="preserve"> </w:t>
      </w:r>
      <w:r>
        <w:rPr>
          <w:color w:val="4F81BD"/>
        </w:rPr>
        <w:t>streamlined</w:t>
      </w:r>
      <w:r>
        <w:rPr>
          <w:color w:val="4F81BD"/>
          <w:spacing w:val="-10"/>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spacing w:val="-2"/>
        </w:rPr>
        <w:t>arrangements</w:t>
      </w:r>
    </w:p>
    <w:p w:rsidR="00D214AF" w:rsidRDefault="00297877">
      <w:pPr>
        <w:spacing w:before="88"/>
        <w:ind w:left="260" w:right="331"/>
      </w:pPr>
      <w:r>
        <w:t>On 18 November 2014, the Department of Immigration and Border Protection circulated a discussion</w:t>
      </w:r>
      <w:r>
        <w:rPr>
          <w:spacing w:val="-4"/>
        </w:rPr>
        <w:t xml:space="preserve"> </w:t>
      </w:r>
      <w:r>
        <w:t>paper</w:t>
      </w:r>
      <w:r>
        <w:rPr>
          <w:spacing w:val="-3"/>
        </w:rPr>
        <w:t xml:space="preserve"> </w:t>
      </w:r>
      <w:r>
        <w:t>titled</w:t>
      </w:r>
      <w:r>
        <w:rPr>
          <w:spacing w:val="-4"/>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1"/>
        </w:rPr>
        <w:t xml:space="preserve"> </w:t>
      </w:r>
      <w:r>
        <w:rPr>
          <w:i/>
        </w:rPr>
        <w:t>visa</w:t>
      </w:r>
      <w:r>
        <w:rPr>
          <w:i/>
          <w:spacing w:val="-2"/>
        </w:rPr>
        <w:t xml:space="preserve"> </w:t>
      </w:r>
      <w:r>
        <w:rPr>
          <w:i/>
        </w:rPr>
        <w:t>processing</w:t>
      </w:r>
      <w:r>
        <w:rPr>
          <w:i/>
          <w:spacing w:val="-1"/>
        </w:rPr>
        <w:t xml:space="preserve"> </w:t>
      </w:r>
      <w:r>
        <w:t>to</w:t>
      </w:r>
      <w:r>
        <w:rPr>
          <w:spacing w:val="-5"/>
        </w:rPr>
        <w:t xml:space="preserve"> </w:t>
      </w:r>
      <w:r>
        <w:t>key</w:t>
      </w:r>
      <w:r>
        <w:rPr>
          <w:spacing w:val="-2"/>
        </w:rPr>
        <w:t xml:space="preserve"> </w:t>
      </w:r>
      <w:r>
        <w:t>stakeholders</w:t>
      </w:r>
      <w:r>
        <w:rPr>
          <w:spacing w:val="-3"/>
        </w:rPr>
        <w:t xml:space="preserve"> </w:t>
      </w:r>
      <w:r>
        <w:t>in</w:t>
      </w:r>
      <w:r>
        <w:rPr>
          <w:spacing w:val="-4"/>
        </w:rPr>
        <w:t xml:space="preserve"> </w:t>
      </w:r>
      <w:r>
        <w:t>the international education sector.</w:t>
      </w:r>
    </w:p>
    <w:p w:rsidR="00D214AF" w:rsidRDefault="00D214AF">
      <w:pPr>
        <w:pStyle w:val="BodyText"/>
        <w:spacing w:before="9"/>
        <w:rPr>
          <w:sz w:val="19"/>
        </w:rPr>
      </w:pPr>
    </w:p>
    <w:p w:rsidR="00D214AF" w:rsidRDefault="00297877">
      <w:pPr>
        <w:pStyle w:val="BodyText"/>
        <w:ind w:left="260" w:right="331"/>
      </w:pPr>
      <w:r>
        <w:t>Formal submissions were invited in r</w:t>
      </w:r>
      <w:r>
        <w:t>esponse to</w:t>
      </w:r>
      <w:r>
        <w:rPr>
          <w:spacing w:val="-1"/>
        </w:rPr>
        <w:t xml:space="preserve"> </w:t>
      </w:r>
      <w:r>
        <w:t>a broad range of questions posed in the paper relating to</w:t>
      </w:r>
      <w:r>
        <w:rPr>
          <w:spacing w:val="-2"/>
        </w:rPr>
        <w:t xml:space="preserve"> </w:t>
      </w:r>
      <w:r>
        <w:t>the current SVP arrangements and</w:t>
      </w:r>
      <w:r>
        <w:rPr>
          <w:spacing w:val="-1"/>
        </w:rPr>
        <w:t xml:space="preserve"> </w:t>
      </w:r>
      <w:r>
        <w:t>their future direction.</w:t>
      </w:r>
      <w:r>
        <w:rPr>
          <w:spacing w:val="40"/>
        </w:rPr>
        <w:t xml:space="preserve"> </w:t>
      </w:r>
      <w:r>
        <w:t>The paper and associated consultation with stakeholders considered possible opportunities for enhancing the SVP arrangements</w:t>
      </w:r>
      <w:r>
        <w:rPr>
          <w:spacing w:val="-3"/>
        </w:rPr>
        <w:t xml:space="preserve"> </w:t>
      </w:r>
      <w:r>
        <w:t>and</w:t>
      </w:r>
      <w:r>
        <w:rPr>
          <w:spacing w:val="-4"/>
        </w:rPr>
        <w:t xml:space="preserve"> </w:t>
      </w:r>
      <w:r>
        <w:t>o</w:t>
      </w:r>
      <w:r>
        <w:t>pportunities</w:t>
      </w:r>
      <w:r>
        <w:rPr>
          <w:spacing w:val="-3"/>
        </w:rPr>
        <w:t xml:space="preserve"> </w:t>
      </w:r>
      <w:r>
        <w:t>to</w:t>
      </w:r>
      <w:r>
        <w:rPr>
          <w:spacing w:val="-5"/>
        </w:rPr>
        <w:t xml:space="preserve"> </w:t>
      </w:r>
      <w:r>
        <w:t>deregulate</w:t>
      </w:r>
      <w:r>
        <w:rPr>
          <w:spacing w:val="-3"/>
        </w:rPr>
        <w:t xml:space="preserve"> </w:t>
      </w:r>
      <w:r>
        <w:t>the</w:t>
      </w:r>
      <w:r>
        <w:rPr>
          <w:spacing w:val="-3"/>
        </w:rPr>
        <w:t xml:space="preserve"> </w:t>
      </w:r>
      <w:r>
        <w:t>current</w:t>
      </w:r>
      <w:r>
        <w:rPr>
          <w:spacing w:val="-5"/>
        </w:rPr>
        <w:t xml:space="preserve"> </w:t>
      </w:r>
      <w:r>
        <w:t>student visa</w:t>
      </w:r>
      <w:r>
        <w:rPr>
          <w:spacing w:val="-3"/>
        </w:rPr>
        <w:t xml:space="preserve"> </w:t>
      </w:r>
      <w:r>
        <w:t>framework.</w:t>
      </w:r>
      <w:r>
        <w:rPr>
          <w:spacing w:val="40"/>
        </w:rPr>
        <w:t xml:space="preserve"> </w:t>
      </w:r>
      <w:r>
        <w:t>Thirty-two submissions were received.</w:t>
      </w:r>
    </w:p>
    <w:p w:rsidR="00D214AF" w:rsidRDefault="00D214AF">
      <w:pPr>
        <w:pStyle w:val="BodyText"/>
        <w:spacing w:before="4"/>
        <w:rPr>
          <w:sz w:val="19"/>
        </w:rPr>
      </w:pPr>
    </w:p>
    <w:p w:rsidR="00D214AF" w:rsidRDefault="00297877">
      <w:pPr>
        <w:pStyle w:val="BodyText"/>
        <w:ind w:left="260" w:right="379"/>
      </w:pPr>
      <w:r>
        <w:t>In</w:t>
      </w:r>
      <w:r>
        <w:rPr>
          <w:spacing w:val="-4"/>
        </w:rPr>
        <w:t xml:space="preserve"> </w:t>
      </w:r>
      <w:r>
        <w:t>December</w:t>
      </w:r>
      <w:r>
        <w:rPr>
          <w:spacing w:val="-3"/>
        </w:rPr>
        <w:t xml:space="preserve"> </w:t>
      </w:r>
      <w:r>
        <w:t>2014,</w:t>
      </w:r>
      <w:r>
        <w:rPr>
          <w:spacing w:val="-1"/>
        </w:rPr>
        <w:t xml:space="preserve"> </w:t>
      </w:r>
      <w:r>
        <w:t>the</w:t>
      </w:r>
      <w:r>
        <w:rPr>
          <w:spacing w:val="-3"/>
        </w:rPr>
        <w:t xml:space="preserve"> </w:t>
      </w:r>
      <w:r>
        <w:t>Department</w:t>
      </w:r>
      <w:r>
        <w:rPr>
          <w:spacing w:val="-5"/>
        </w:rPr>
        <w:t xml:space="preserve"> </w:t>
      </w:r>
      <w:r>
        <w:t>of</w:t>
      </w:r>
      <w:r>
        <w:rPr>
          <w:spacing w:val="-3"/>
        </w:rPr>
        <w:t xml:space="preserve"> </w:t>
      </w:r>
      <w:r>
        <w:t>Immigration</w:t>
      </w:r>
      <w:r>
        <w:rPr>
          <w:spacing w:val="-4"/>
        </w:rPr>
        <w:t xml:space="preserve"> </w:t>
      </w:r>
      <w:r>
        <w:t>and</w:t>
      </w:r>
      <w:r>
        <w:rPr>
          <w:spacing w:val="-4"/>
        </w:rPr>
        <w:t xml:space="preserve"> </w:t>
      </w:r>
      <w:r>
        <w:t>Border</w:t>
      </w:r>
      <w:r>
        <w:rPr>
          <w:spacing w:val="-3"/>
        </w:rPr>
        <w:t xml:space="preserve"> </w:t>
      </w:r>
      <w:r>
        <w:t>Protection also</w:t>
      </w:r>
      <w:r>
        <w:rPr>
          <w:spacing w:val="-5"/>
        </w:rPr>
        <w:t xml:space="preserve"> </w:t>
      </w:r>
      <w:r>
        <w:t>conducted</w:t>
      </w:r>
      <w:r>
        <w:rPr>
          <w:spacing w:val="-4"/>
        </w:rPr>
        <w:t xml:space="preserve"> </w:t>
      </w:r>
      <w:r>
        <w:t>a survey of SVP providers seeking feedback on what providers saw as the benefits of participating in the arrangements, what additional resourcing was required and how providers managed their responsibilities under the arrangements.</w:t>
      </w:r>
    </w:p>
    <w:p w:rsidR="00D214AF" w:rsidRDefault="00D214AF">
      <w:pPr>
        <w:pStyle w:val="BodyText"/>
        <w:spacing w:before="9"/>
        <w:rPr>
          <w:sz w:val="19"/>
        </w:rPr>
      </w:pPr>
    </w:p>
    <w:p w:rsidR="00D214AF" w:rsidRDefault="00297877">
      <w:pPr>
        <w:pStyle w:val="BodyText"/>
        <w:ind w:left="260" w:right="331"/>
      </w:pPr>
      <w:r>
        <w:t>On</w:t>
      </w:r>
      <w:r>
        <w:rPr>
          <w:spacing w:val="-4"/>
        </w:rPr>
        <w:t xml:space="preserve"> </w:t>
      </w:r>
      <w:r>
        <w:t>16 June</w:t>
      </w:r>
      <w:r>
        <w:rPr>
          <w:spacing w:val="-3"/>
        </w:rPr>
        <w:t xml:space="preserve"> </w:t>
      </w:r>
      <w:r>
        <w:t>2015,</w:t>
      </w:r>
      <w:r>
        <w:rPr>
          <w:spacing w:val="-1"/>
        </w:rPr>
        <w:t xml:space="preserve"> </w:t>
      </w:r>
      <w:r>
        <w:t>the</w:t>
      </w:r>
      <w:r>
        <w:rPr>
          <w:spacing w:val="-3"/>
        </w:rPr>
        <w:t xml:space="preserve"> </w:t>
      </w:r>
      <w:r>
        <w:t>Au</w:t>
      </w:r>
      <w:r>
        <w:t>stralian</w:t>
      </w:r>
      <w:r>
        <w:rPr>
          <w:spacing w:val="-4"/>
        </w:rPr>
        <w:t xml:space="preserve"> </w:t>
      </w:r>
      <w:r>
        <w:t>Government</w:t>
      </w:r>
      <w:r>
        <w:rPr>
          <w:spacing w:val="-5"/>
        </w:rPr>
        <w:t xml:space="preserve"> </w:t>
      </w:r>
      <w:r>
        <w:t>released</w:t>
      </w:r>
      <w:r>
        <w:rPr>
          <w:spacing w:val="-9"/>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2"/>
        </w:rPr>
        <w:t xml:space="preserve"> </w:t>
      </w:r>
      <w:r>
        <w:rPr>
          <w:i/>
        </w:rPr>
        <w:t xml:space="preserve">visa processing </w:t>
      </w:r>
      <w:r>
        <w:t>report and announced the introduction of a simplified international student visa framework (</w:t>
      </w:r>
      <w:proofErr w:type="spellStart"/>
      <w:r>
        <w:t>SSVF</w:t>
      </w:r>
      <w:proofErr w:type="spellEnd"/>
      <w:r>
        <w:t>) to support Australia’s education services sector.</w:t>
      </w:r>
    </w:p>
    <w:p w:rsidR="00D214AF" w:rsidRDefault="00D214AF">
      <w:pPr>
        <w:pStyle w:val="BodyText"/>
        <w:spacing w:before="10"/>
        <w:rPr>
          <w:sz w:val="19"/>
        </w:rPr>
      </w:pPr>
    </w:p>
    <w:p w:rsidR="00D214AF" w:rsidRDefault="00297877">
      <w:pPr>
        <w:pStyle w:val="Heading2"/>
        <w:numPr>
          <w:ilvl w:val="1"/>
          <w:numId w:val="7"/>
        </w:numPr>
        <w:tabs>
          <w:tab w:val="left" w:pos="688"/>
        </w:tabs>
      </w:pPr>
      <w:bookmarkStart w:id="5" w:name="1.5_Status_of_Regulatory_Impact_Statemen"/>
      <w:bookmarkEnd w:id="5"/>
      <w:r>
        <w:rPr>
          <w:color w:val="4F81BD"/>
        </w:rPr>
        <w:t>Status</w:t>
      </w:r>
      <w:r>
        <w:rPr>
          <w:color w:val="4F81BD"/>
          <w:spacing w:val="-7"/>
        </w:rPr>
        <w:t xml:space="preserve"> </w:t>
      </w:r>
      <w:r>
        <w:rPr>
          <w:color w:val="4F81BD"/>
        </w:rPr>
        <w:t>of</w:t>
      </w:r>
      <w:r>
        <w:rPr>
          <w:color w:val="4F81BD"/>
          <w:spacing w:val="-10"/>
        </w:rPr>
        <w:t xml:space="preserve"> </w:t>
      </w:r>
      <w:r>
        <w:rPr>
          <w:color w:val="4F81BD"/>
        </w:rPr>
        <w:t>Regulatory</w:t>
      </w:r>
      <w:r>
        <w:rPr>
          <w:color w:val="4F81BD"/>
          <w:spacing w:val="-10"/>
        </w:rPr>
        <w:t xml:space="preserve"> </w:t>
      </w:r>
      <w:r>
        <w:rPr>
          <w:color w:val="4F81BD"/>
        </w:rPr>
        <w:t>Imp</w:t>
      </w:r>
      <w:r>
        <w:rPr>
          <w:color w:val="4F81BD"/>
        </w:rPr>
        <w:t>act</w:t>
      </w:r>
      <w:r>
        <w:rPr>
          <w:color w:val="4F81BD"/>
          <w:spacing w:val="-7"/>
        </w:rPr>
        <w:t xml:space="preserve"> </w:t>
      </w:r>
      <w:r>
        <w:rPr>
          <w:color w:val="4F81BD"/>
        </w:rPr>
        <w:t>Statements</w:t>
      </w:r>
      <w:r>
        <w:rPr>
          <w:color w:val="4F81BD"/>
          <w:spacing w:val="-7"/>
        </w:rPr>
        <w:t xml:space="preserve"> </w:t>
      </w:r>
      <w:r>
        <w:rPr>
          <w:color w:val="4F81BD"/>
        </w:rPr>
        <w:t>at</w:t>
      </w:r>
      <w:r>
        <w:rPr>
          <w:color w:val="4F81BD"/>
          <w:spacing w:val="-6"/>
        </w:rPr>
        <w:t xml:space="preserve"> </w:t>
      </w:r>
      <w:r>
        <w:rPr>
          <w:color w:val="4F81BD"/>
        </w:rPr>
        <w:t>key</w:t>
      </w:r>
      <w:r>
        <w:rPr>
          <w:color w:val="4F81BD"/>
          <w:spacing w:val="-7"/>
        </w:rPr>
        <w:t xml:space="preserve"> </w:t>
      </w:r>
      <w:r>
        <w:rPr>
          <w:color w:val="4F81BD"/>
        </w:rPr>
        <w:t>decision</w:t>
      </w:r>
      <w:r>
        <w:rPr>
          <w:color w:val="4F81BD"/>
          <w:spacing w:val="-6"/>
        </w:rPr>
        <w:t xml:space="preserve"> </w:t>
      </w:r>
      <w:r>
        <w:rPr>
          <w:color w:val="4F81BD"/>
          <w:spacing w:val="-2"/>
        </w:rPr>
        <w:t>points</w:t>
      </w:r>
    </w:p>
    <w:p w:rsidR="00D214AF" w:rsidRDefault="00297877">
      <w:pPr>
        <w:spacing w:before="93" w:line="235" w:lineRule="auto"/>
        <w:ind w:left="260"/>
      </w:pPr>
      <w:r>
        <w:t>An</w:t>
      </w:r>
      <w:r>
        <w:rPr>
          <w:spacing w:val="-4"/>
        </w:rPr>
        <w:t xml:space="preserve"> </w:t>
      </w:r>
      <w:r>
        <w:t>early</w:t>
      </w:r>
      <w:r>
        <w:rPr>
          <w:spacing w:val="-2"/>
        </w:rPr>
        <w:t xml:space="preserve"> </w:t>
      </w:r>
      <w:r>
        <w:t>assessment</w:t>
      </w:r>
      <w:r>
        <w:rPr>
          <w:spacing w:val="-5"/>
        </w:rPr>
        <w:t xml:space="preserve"> </w:t>
      </w:r>
      <w:proofErr w:type="spellStart"/>
      <w:r>
        <w:t>RIS</w:t>
      </w:r>
      <w:proofErr w:type="spellEnd"/>
      <w:r>
        <w:rPr>
          <w:spacing w:val="-4"/>
        </w:rPr>
        <w:t xml:space="preserve"> </w:t>
      </w:r>
      <w:r>
        <w:t>informed</w:t>
      </w:r>
      <w:r>
        <w:rPr>
          <w:spacing w:val="-4"/>
        </w:rPr>
        <w:t xml:space="preserve"> </w:t>
      </w:r>
      <w:r>
        <w:t>the</w:t>
      </w:r>
      <w:r>
        <w:rPr>
          <w:spacing w:val="-3"/>
        </w:rPr>
        <w:t xml:space="preserve"> </w:t>
      </w:r>
      <w:r>
        <w:t>Australian</w:t>
      </w:r>
      <w:r>
        <w:rPr>
          <w:spacing w:val="-4"/>
        </w:rPr>
        <w:t xml:space="preserve"> </w:t>
      </w:r>
      <w:r>
        <w:t>Government’s</w:t>
      </w:r>
      <w:r>
        <w:rPr>
          <w:spacing w:val="-3"/>
        </w:rPr>
        <w:t xml:space="preserve"> </w:t>
      </w:r>
      <w:r>
        <w:t>decision</w:t>
      </w:r>
      <w:r>
        <w:rPr>
          <w:spacing w:val="-4"/>
        </w:rPr>
        <w:t xml:space="preserve"> </w:t>
      </w:r>
      <w:r>
        <w:t>to</w:t>
      </w:r>
      <w:r>
        <w:rPr>
          <w:spacing w:val="-5"/>
        </w:rPr>
        <w:t xml:space="preserve"> </w:t>
      </w:r>
      <w:r>
        <w:t>adopt the</w:t>
      </w:r>
      <w:r>
        <w:rPr>
          <w:spacing w:val="-3"/>
        </w:rPr>
        <w:t xml:space="preserve"> </w:t>
      </w:r>
      <w:r>
        <w:t xml:space="preserve">eight recommendations of the </w:t>
      </w:r>
      <w:r>
        <w:rPr>
          <w:i/>
        </w:rPr>
        <w:t xml:space="preserve">Future directions for streamlined visa processing </w:t>
      </w:r>
      <w:r>
        <w:t>report.</w:t>
      </w:r>
    </w:p>
    <w:p w:rsidR="00D214AF" w:rsidRDefault="00D214AF">
      <w:pPr>
        <w:spacing w:line="235" w:lineRule="auto"/>
        <w:sectPr w:rsidR="00D214AF">
          <w:pgSz w:w="11910" w:h="16840"/>
          <w:pgMar w:top="1380" w:right="1200" w:bottom="1200" w:left="1180" w:header="0" w:footer="1002" w:gutter="0"/>
          <w:cols w:space="720"/>
        </w:sectPr>
      </w:pPr>
    </w:p>
    <w:p w:rsidR="00D214AF" w:rsidRDefault="00297877">
      <w:pPr>
        <w:pStyle w:val="Heading1"/>
        <w:numPr>
          <w:ilvl w:val="0"/>
          <w:numId w:val="8"/>
        </w:numPr>
        <w:tabs>
          <w:tab w:val="left" w:pos="981"/>
        </w:tabs>
        <w:spacing w:before="79"/>
      </w:pPr>
      <w:bookmarkStart w:id="6" w:name="2._The_Policy_Problem"/>
      <w:bookmarkEnd w:id="6"/>
      <w:r>
        <w:rPr>
          <w:color w:val="365F91"/>
        </w:rPr>
        <w:lastRenderedPageBreak/>
        <w:t>The</w:t>
      </w:r>
      <w:r>
        <w:rPr>
          <w:color w:val="365F91"/>
          <w:spacing w:val="-8"/>
        </w:rPr>
        <w:t xml:space="preserve"> </w:t>
      </w:r>
      <w:r>
        <w:rPr>
          <w:color w:val="365F91"/>
        </w:rPr>
        <w:t>Policy</w:t>
      </w:r>
      <w:r>
        <w:rPr>
          <w:color w:val="365F91"/>
          <w:spacing w:val="-7"/>
        </w:rPr>
        <w:t xml:space="preserve"> </w:t>
      </w:r>
      <w:r>
        <w:rPr>
          <w:color w:val="365F91"/>
          <w:spacing w:val="-2"/>
        </w:rPr>
        <w:t>Problem</w:t>
      </w:r>
    </w:p>
    <w:p w:rsidR="00D214AF" w:rsidRDefault="00297877">
      <w:pPr>
        <w:pStyle w:val="Heading2"/>
        <w:numPr>
          <w:ilvl w:val="1"/>
          <w:numId w:val="6"/>
        </w:numPr>
        <w:tabs>
          <w:tab w:val="left" w:pos="688"/>
        </w:tabs>
        <w:spacing w:before="248"/>
      </w:pPr>
      <w:bookmarkStart w:id="7" w:name="2.1_Description_of_the_Problem"/>
      <w:bookmarkEnd w:id="7"/>
      <w:r>
        <w:rPr>
          <w:color w:val="4F81BD"/>
        </w:rPr>
        <w:t>Description</w:t>
      </w:r>
      <w:r>
        <w:rPr>
          <w:color w:val="4F81BD"/>
          <w:spacing w:val="-6"/>
        </w:rPr>
        <w:t xml:space="preserve"> </w:t>
      </w:r>
      <w:r>
        <w:rPr>
          <w:color w:val="4F81BD"/>
        </w:rPr>
        <w:t>of</w:t>
      </w:r>
      <w:r>
        <w:rPr>
          <w:color w:val="4F81BD"/>
          <w:spacing w:val="-5"/>
        </w:rPr>
        <w:t xml:space="preserve"> </w:t>
      </w:r>
      <w:r>
        <w:rPr>
          <w:color w:val="4F81BD"/>
        </w:rPr>
        <w:t>the</w:t>
      </w:r>
      <w:r>
        <w:rPr>
          <w:color w:val="4F81BD"/>
          <w:spacing w:val="-6"/>
        </w:rPr>
        <w:t xml:space="preserve"> </w:t>
      </w:r>
      <w:r>
        <w:rPr>
          <w:color w:val="4F81BD"/>
          <w:spacing w:val="-2"/>
        </w:rPr>
        <w:t>Problem</w:t>
      </w:r>
    </w:p>
    <w:p w:rsidR="00D214AF" w:rsidRDefault="00297877">
      <w:pPr>
        <w:pStyle w:val="BodyText"/>
        <w:spacing w:before="88"/>
        <w:ind w:left="259" w:right="331"/>
      </w:pPr>
      <w:r>
        <w:t>The</w:t>
      </w:r>
      <w:r>
        <w:rPr>
          <w:spacing w:val="-2"/>
        </w:rPr>
        <w:t xml:space="preserve"> </w:t>
      </w:r>
      <w:r>
        <w:t>current student visa</w:t>
      </w:r>
      <w:r>
        <w:rPr>
          <w:spacing w:val="-2"/>
        </w:rPr>
        <w:t xml:space="preserve"> </w:t>
      </w:r>
      <w:r>
        <w:t>framework</w:t>
      </w:r>
      <w:r>
        <w:rPr>
          <w:spacing w:val="-2"/>
        </w:rPr>
        <w:t xml:space="preserve"> </w:t>
      </w:r>
      <w:r>
        <w:t>is</w:t>
      </w:r>
      <w:r>
        <w:rPr>
          <w:spacing w:val="-2"/>
        </w:rPr>
        <w:t xml:space="preserve"> </w:t>
      </w:r>
      <w:r>
        <w:t>complex,</w:t>
      </w:r>
      <w:r>
        <w:rPr>
          <w:spacing w:val="-5"/>
        </w:rPr>
        <w:t xml:space="preserve"> </w:t>
      </w:r>
      <w:r>
        <w:t>comprising</w:t>
      </w:r>
      <w:r>
        <w:rPr>
          <w:spacing w:val="-1"/>
        </w:rPr>
        <w:t xml:space="preserve"> </w:t>
      </w:r>
      <w:r>
        <w:t>eight</w:t>
      </w:r>
      <w:r>
        <w:rPr>
          <w:spacing w:val="-4"/>
        </w:rPr>
        <w:t xml:space="preserve"> </w:t>
      </w:r>
      <w:r>
        <w:t>visa</w:t>
      </w:r>
      <w:r>
        <w:rPr>
          <w:spacing w:val="-3"/>
        </w:rPr>
        <w:t xml:space="preserve"> </w:t>
      </w:r>
      <w:r>
        <w:t>subclasses,</w:t>
      </w:r>
      <w:r>
        <w:rPr>
          <w:spacing w:val="-5"/>
        </w:rPr>
        <w:t xml:space="preserve"> </w:t>
      </w:r>
      <w:r>
        <w:t>two</w:t>
      </w:r>
      <w:r>
        <w:rPr>
          <w:spacing w:val="-4"/>
        </w:rPr>
        <w:t xml:space="preserve"> </w:t>
      </w:r>
      <w:r>
        <w:t>immigration risk frameworks (SVP and the AL framework) and a myriad of other regulatory provisions.</w:t>
      </w:r>
      <w:r>
        <w:rPr>
          <w:spacing w:val="40"/>
        </w:rPr>
        <w:t xml:space="preserve"> </w:t>
      </w:r>
      <w:r>
        <w:t xml:space="preserve">This imposes a significant and costly regulatory burden on education providers, students and </w:t>
      </w:r>
      <w:r>
        <w:rPr>
          <w:spacing w:val="-2"/>
        </w:rPr>
        <w:t>government.</w:t>
      </w:r>
    </w:p>
    <w:p w:rsidR="00D214AF" w:rsidRDefault="00D214AF">
      <w:pPr>
        <w:pStyle w:val="BodyText"/>
        <w:spacing w:before="4"/>
        <w:rPr>
          <w:sz w:val="19"/>
        </w:rPr>
      </w:pPr>
    </w:p>
    <w:p w:rsidR="00D214AF" w:rsidRDefault="00297877">
      <w:pPr>
        <w:pStyle w:val="BodyText"/>
        <w:ind w:left="259" w:right="331"/>
      </w:pPr>
      <w:r>
        <w:t>In</w:t>
      </w:r>
      <w:r>
        <w:rPr>
          <w:spacing w:val="-4"/>
        </w:rPr>
        <w:t xml:space="preserve"> </w:t>
      </w:r>
      <w:r>
        <w:t>2014‒15,</w:t>
      </w:r>
      <w:r>
        <w:rPr>
          <w:spacing w:val="-1"/>
        </w:rPr>
        <w:t xml:space="preserve"> </w:t>
      </w:r>
      <w:r>
        <w:t>299,540 student visas</w:t>
      </w:r>
      <w:r>
        <w:rPr>
          <w:spacing w:val="-3"/>
        </w:rPr>
        <w:t xml:space="preserve"> </w:t>
      </w:r>
      <w:r>
        <w:t>were</w:t>
      </w:r>
      <w:r>
        <w:rPr>
          <w:spacing w:val="-3"/>
        </w:rPr>
        <w:t xml:space="preserve"> </w:t>
      </w:r>
      <w:r>
        <w:t>granted,</w:t>
      </w:r>
      <w:r>
        <w:rPr>
          <w:spacing w:val="-6"/>
        </w:rPr>
        <w:t xml:space="preserve"> </w:t>
      </w:r>
      <w:r>
        <w:t>with</w:t>
      </w:r>
      <w:r>
        <w:rPr>
          <w:spacing w:val="-4"/>
        </w:rPr>
        <w:t xml:space="preserve"> </w:t>
      </w:r>
      <w:r>
        <w:t>approximately</w:t>
      </w:r>
      <w:r>
        <w:rPr>
          <w:spacing w:val="-2"/>
        </w:rPr>
        <w:t xml:space="preserve"> </w:t>
      </w:r>
      <w:r>
        <w:t>50</w:t>
      </w:r>
      <w:r>
        <w:rPr>
          <w:spacing w:val="-4"/>
        </w:rPr>
        <w:t xml:space="preserve"> </w:t>
      </w:r>
      <w:r>
        <w:t>per</w:t>
      </w:r>
      <w:r>
        <w:rPr>
          <w:spacing w:val="-3"/>
        </w:rPr>
        <w:t xml:space="preserve"> </w:t>
      </w:r>
      <w:r>
        <w:t>cent</w:t>
      </w:r>
      <w:r>
        <w:rPr>
          <w:spacing w:val="-5"/>
        </w:rPr>
        <w:t xml:space="preserve"> </w:t>
      </w:r>
      <w:r>
        <w:t>assessed</w:t>
      </w:r>
      <w:r>
        <w:rPr>
          <w:spacing w:val="-4"/>
        </w:rPr>
        <w:t xml:space="preserve"> </w:t>
      </w:r>
      <w:r>
        <w:t>and granted under SVP.</w:t>
      </w:r>
      <w:r>
        <w:rPr>
          <w:spacing w:val="40"/>
        </w:rPr>
        <w:t xml:space="preserve"> </w:t>
      </w:r>
      <w:r>
        <w:t>The remainder were assessed and granted</w:t>
      </w:r>
      <w:r>
        <w:t xml:space="preserve"> under the AL framework.</w:t>
      </w:r>
    </w:p>
    <w:p w:rsidR="00D214AF" w:rsidRDefault="00D214AF">
      <w:pPr>
        <w:pStyle w:val="BodyText"/>
        <w:spacing w:before="8"/>
        <w:rPr>
          <w:sz w:val="19"/>
        </w:rPr>
      </w:pPr>
    </w:p>
    <w:p w:rsidR="00D214AF" w:rsidRDefault="00297877">
      <w:pPr>
        <w:pStyle w:val="BodyText"/>
        <w:ind w:left="258"/>
      </w:pPr>
      <w:r>
        <w:t>As</w:t>
      </w:r>
      <w:r>
        <w:rPr>
          <w:spacing w:val="-3"/>
        </w:rPr>
        <w:t xml:space="preserve"> </w:t>
      </w:r>
      <w:r>
        <w:t>at</w:t>
      </w:r>
      <w:r>
        <w:rPr>
          <w:spacing w:val="-5"/>
        </w:rPr>
        <w:t xml:space="preserve"> </w:t>
      </w:r>
      <w:r>
        <w:t>November</w:t>
      </w:r>
      <w:r>
        <w:rPr>
          <w:spacing w:val="-3"/>
        </w:rPr>
        <w:t xml:space="preserve"> </w:t>
      </w:r>
      <w:r>
        <w:t>2015,</w:t>
      </w:r>
      <w:r>
        <w:rPr>
          <w:spacing w:val="-6"/>
        </w:rPr>
        <w:t xml:space="preserve"> </w:t>
      </w:r>
      <w:r>
        <w:t xml:space="preserve">of the 1080 </w:t>
      </w:r>
      <w:proofErr w:type="spellStart"/>
      <w:r>
        <w:t>CRICOS</w:t>
      </w:r>
      <w:proofErr w:type="spellEnd"/>
      <w:r>
        <w:rPr>
          <w:spacing w:val="-4"/>
        </w:rPr>
        <w:t xml:space="preserve"> </w:t>
      </w:r>
      <w:r>
        <w:t>registered</w:t>
      </w:r>
      <w:r>
        <w:rPr>
          <w:spacing w:val="-4"/>
        </w:rPr>
        <w:t xml:space="preserve"> </w:t>
      </w:r>
      <w:r>
        <w:t>providers,</w:t>
      </w:r>
      <w:r>
        <w:rPr>
          <w:spacing w:val="-6"/>
        </w:rPr>
        <w:t xml:space="preserve"> </w:t>
      </w:r>
      <w:r>
        <w:t>153</w:t>
      </w:r>
      <w:r>
        <w:rPr>
          <w:spacing w:val="-5"/>
        </w:rPr>
        <w:t xml:space="preserve"> </w:t>
      </w:r>
      <w:r>
        <w:t>are</w:t>
      </w:r>
      <w:r>
        <w:rPr>
          <w:spacing w:val="-3"/>
        </w:rPr>
        <w:t xml:space="preserve"> </w:t>
      </w:r>
      <w:r>
        <w:t>SVP</w:t>
      </w:r>
      <w:r>
        <w:rPr>
          <w:spacing w:val="-2"/>
        </w:rPr>
        <w:t xml:space="preserve"> </w:t>
      </w:r>
      <w:r>
        <w:t>providers</w:t>
      </w:r>
      <w:r>
        <w:rPr>
          <w:spacing w:val="-3"/>
        </w:rPr>
        <w:t xml:space="preserve"> </w:t>
      </w:r>
      <w:r>
        <w:t>(including</w:t>
      </w:r>
      <w:r>
        <w:rPr>
          <w:spacing w:val="-2"/>
        </w:rPr>
        <w:t xml:space="preserve"> </w:t>
      </w:r>
      <w:r>
        <w:t xml:space="preserve">42 universities) and 927 education providers receive regular student visa processing under the AL </w:t>
      </w:r>
      <w:r>
        <w:rPr>
          <w:spacing w:val="-2"/>
        </w:rPr>
        <w:t>framework.</w:t>
      </w:r>
    </w:p>
    <w:p w:rsidR="00D214AF" w:rsidRDefault="00D214AF">
      <w:pPr>
        <w:pStyle w:val="BodyText"/>
        <w:spacing w:before="9"/>
        <w:rPr>
          <w:sz w:val="19"/>
        </w:rPr>
      </w:pPr>
    </w:p>
    <w:p w:rsidR="00D214AF" w:rsidRDefault="00297877">
      <w:pPr>
        <w:pStyle w:val="Heading3"/>
      </w:pPr>
      <w:r>
        <w:t>Market</w:t>
      </w:r>
      <w:r>
        <w:rPr>
          <w:spacing w:val="-6"/>
        </w:rPr>
        <w:t xml:space="preserve"> </w:t>
      </w:r>
      <w:r>
        <w:rPr>
          <w:spacing w:val="-2"/>
        </w:rPr>
        <w:t>impacts</w:t>
      </w:r>
    </w:p>
    <w:p w:rsidR="00D214AF" w:rsidRDefault="00D214AF">
      <w:pPr>
        <w:pStyle w:val="BodyText"/>
        <w:spacing w:before="8"/>
        <w:rPr>
          <w:b/>
          <w:sz w:val="19"/>
        </w:rPr>
      </w:pPr>
    </w:p>
    <w:p w:rsidR="00D214AF" w:rsidRDefault="00297877">
      <w:pPr>
        <w:pStyle w:val="BodyText"/>
        <w:ind w:left="258" w:right="331"/>
      </w:pPr>
      <w:r>
        <w:t>A</w:t>
      </w:r>
      <w:r>
        <w:rPr>
          <w:spacing w:val="-2"/>
        </w:rPr>
        <w:t xml:space="preserve"> </w:t>
      </w:r>
      <w:r>
        <w:t>statistical</w:t>
      </w:r>
      <w:r>
        <w:rPr>
          <w:spacing w:val="-2"/>
        </w:rPr>
        <w:t xml:space="preserve"> </w:t>
      </w:r>
      <w:r>
        <w:t>evaluation</w:t>
      </w:r>
      <w:r>
        <w:rPr>
          <w:spacing w:val="-5"/>
        </w:rPr>
        <w:t xml:space="preserve"> </w:t>
      </w:r>
      <w:r>
        <w:t>of</w:t>
      </w:r>
      <w:r>
        <w:rPr>
          <w:spacing w:val="-5"/>
        </w:rPr>
        <w:t xml:space="preserve"> </w:t>
      </w:r>
      <w:r>
        <w:t>the</w:t>
      </w:r>
      <w:r>
        <w:rPr>
          <w:spacing w:val="-4"/>
        </w:rPr>
        <w:t xml:space="preserve"> </w:t>
      </w:r>
      <w:r>
        <w:t>SVP</w:t>
      </w:r>
      <w:r>
        <w:rPr>
          <w:spacing w:val="-3"/>
        </w:rPr>
        <w:t xml:space="preserve"> </w:t>
      </w:r>
      <w:r>
        <w:t>arrangements</w:t>
      </w:r>
      <w:r>
        <w:rPr>
          <w:spacing w:val="-4"/>
        </w:rPr>
        <w:t xml:space="preserve"> </w:t>
      </w:r>
      <w:r>
        <w:t>undertaken</w:t>
      </w:r>
      <w:r>
        <w:rPr>
          <w:spacing w:val="-5"/>
        </w:rPr>
        <w:t xml:space="preserve"> </w:t>
      </w:r>
      <w:r>
        <w:t>by</w:t>
      </w:r>
      <w:r>
        <w:rPr>
          <w:spacing w:val="-3"/>
        </w:rPr>
        <w:t xml:space="preserve"> </w:t>
      </w:r>
      <w:r>
        <w:t>the</w:t>
      </w:r>
      <w:r>
        <w:rPr>
          <w:spacing w:val="-4"/>
        </w:rPr>
        <w:t xml:space="preserve"> </w:t>
      </w:r>
      <w:r>
        <w:t>Department</w:t>
      </w:r>
      <w:r>
        <w:rPr>
          <w:spacing w:val="-1"/>
        </w:rPr>
        <w:t xml:space="preserve"> </w:t>
      </w:r>
      <w:r>
        <w:t>in</w:t>
      </w:r>
      <w:r>
        <w:rPr>
          <w:spacing w:val="-5"/>
        </w:rPr>
        <w:t xml:space="preserve"> </w:t>
      </w:r>
      <w:r>
        <w:t>2015</w:t>
      </w:r>
      <w:r>
        <w:rPr>
          <w:spacing w:val="-6"/>
        </w:rPr>
        <w:t xml:space="preserve"> </w:t>
      </w:r>
      <w:r>
        <w:t>found that SVP has benefited some providers over others.</w:t>
      </w:r>
      <w:r>
        <w:rPr>
          <w:spacing w:val="40"/>
        </w:rPr>
        <w:t xml:space="preserve"> </w:t>
      </w:r>
      <w:r>
        <w:t>The key findings were:</w:t>
      </w:r>
    </w:p>
    <w:p w:rsidR="00D214AF" w:rsidRDefault="00D214AF">
      <w:pPr>
        <w:pStyle w:val="BodyText"/>
        <w:spacing w:before="10"/>
        <w:rPr>
          <w:sz w:val="19"/>
        </w:rPr>
      </w:pPr>
    </w:p>
    <w:p w:rsidR="00D214AF" w:rsidRDefault="00297877">
      <w:pPr>
        <w:pStyle w:val="ListParagraph"/>
        <w:numPr>
          <w:ilvl w:val="0"/>
          <w:numId w:val="5"/>
        </w:numPr>
        <w:tabs>
          <w:tab w:val="left" w:pos="1027"/>
        </w:tabs>
        <w:spacing w:line="237" w:lineRule="auto"/>
        <w:ind w:right="325"/>
        <w:jc w:val="both"/>
      </w:pPr>
      <w:r>
        <w:t>The higher education sector,</w:t>
      </w:r>
      <w:r>
        <w:rPr>
          <w:spacing w:val="-3"/>
        </w:rPr>
        <w:t xml:space="preserve"> </w:t>
      </w:r>
      <w:r>
        <w:t>which has the most access to</w:t>
      </w:r>
      <w:r>
        <w:rPr>
          <w:spacing w:val="-1"/>
        </w:rPr>
        <w:t xml:space="preserve"> </w:t>
      </w:r>
      <w:r>
        <w:t>SVP, has experienced significant growth</w:t>
      </w:r>
      <w:r>
        <w:rPr>
          <w:spacing w:val="-3"/>
        </w:rPr>
        <w:t xml:space="preserve"> </w:t>
      </w:r>
      <w:r>
        <w:t>since</w:t>
      </w:r>
      <w:r>
        <w:rPr>
          <w:spacing w:val="-2"/>
        </w:rPr>
        <w:t xml:space="preserve"> </w:t>
      </w:r>
      <w:r>
        <w:t>SVP</w:t>
      </w:r>
      <w:r>
        <w:rPr>
          <w:spacing w:val="-1"/>
        </w:rPr>
        <w:t xml:space="preserve"> </w:t>
      </w:r>
      <w:r>
        <w:t>was</w:t>
      </w:r>
      <w:r>
        <w:rPr>
          <w:spacing w:val="-2"/>
        </w:rPr>
        <w:t xml:space="preserve"> </w:t>
      </w:r>
      <w:r>
        <w:t>introduced</w:t>
      </w:r>
      <w:r>
        <w:rPr>
          <w:spacing w:val="-3"/>
        </w:rPr>
        <w:t xml:space="preserve"> </w:t>
      </w:r>
      <w:r>
        <w:t>in</w:t>
      </w:r>
      <w:r>
        <w:rPr>
          <w:spacing w:val="-3"/>
        </w:rPr>
        <w:t xml:space="preserve"> </w:t>
      </w:r>
      <w:r>
        <w:t>2012,</w:t>
      </w:r>
      <w:r>
        <w:rPr>
          <w:spacing w:val="-5"/>
        </w:rPr>
        <w:t xml:space="preserve"> </w:t>
      </w:r>
      <w:r>
        <w:t>which</w:t>
      </w:r>
      <w:r>
        <w:rPr>
          <w:spacing w:val="-3"/>
        </w:rPr>
        <w:t xml:space="preserve"> </w:t>
      </w:r>
      <w:r>
        <w:t>has</w:t>
      </w:r>
      <w:r>
        <w:rPr>
          <w:spacing w:val="-2"/>
        </w:rPr>
        <w:t xml:space="preserve"> </w:t>
      </w:r>
      <w:r>
        <w:t>not</w:t>
      </w:r>
      <w:r>
        <w:rPr>
          <w:spacing w:val="-4"/>
        </w:rPr>
        <w:t xml:space="preserve"> </w:t>
      </w:r>
      <w:r>
        <w:t>been</w:t>
      </w:r>
      <w:r>
        <w:rPr>
          <w:spacing w:val="-3"/>
        </w:rPr>
        <w:t xml:space="preserve"> </w:t>
      </w:r>
      <w:r>
        <w:t>replicated</w:t>
      </w:r>
      <w:r>
        <w:rPr>
          <w:spacing w:val="-3"/>
        </w:rPr>
        <w:t xml:space="preserve"> </w:t>
      </w:r>
      <w:r>
        <w:t>in</w:t>
      </w:r>
      <w:r>
        <w:rPr>
          <w:spacing w:val="-3"/>
        </w:rPr>
        <w:t xml:space="preserve"> </w:t>
      </w:r>
      <w:r>
        <w:t>other</w:t>
      </w:r>
      <w:r>
        <w:rPr>
          <w:spacing w:val="-2"/>
        </w:rPr>
        <w:t xml:space="preserve"> </w:t>
      </w:r>
      <w:r>
        <w:t xml:space="preserve">education </w:t>
      </w:r>
      <w:r>
        <w:rPr>
          <w:spacing w:val="-2"/>
        </w:rPr>
        <w:t>sectors.</w:t>
      </w:r>
    </w:p>
    <w:p w:rsidR="00D214AF" w:rsidRDefault="00D214AF">
      <w:pPr>
        <w:pStyle w:val="BodyText"/>
        <w:rPr>
          <w:sz w:val="20"/>
        </w:rPr>
      </w:pPr>
    </w:p>
    <w:p w:rsidR="00D214AF" w:rsidRDefault="00297877">
      <w:pPr>
        <w:pStyle w:val="ListParagraph"/>
        <w:numPr>
          <w:ilvl w:val="0"/>
          <w:numId w:val="5"/>
        </w:numPr>
        <w:tabs>
          <w:tab w:val="left" w:pos="1027"/>
        </w:tabs>
        <w:spacing w:line="235" w:lineRule="auto"/>
        <w:ind w:right="1003"/>
      </w:pPr>
      <w:r>
        <w:t>Student</w:t>
      </w:r>
      <w:r>
        <w:rPr>
          <w:spacing w:val="-6"/>
        </w:rPr>
        <w:t xml:space="preserve"> </w:t>
      </w:r>
      <w:r>
        <w:t>visa</w:t>
      </w:r>
      <w:r>
        <w:rPr>
          <w:spacing w:val="-5"/>
        </w:rPr>
        <w:t xml:space="preserve"> </w:t>
      </w:r>
      <w:r>
        <w:t>processing</w:t>
      </w:r>
      <w:r>
        <w:rPr>
          <w:spacing w:val="-4"/>
        </w:rPr>
        <w:t xml:space="preserve"> </w:t>
      </w:r>
      <w:r>
        <w:t>times</w:t>
      </w:r>
      <w:r>
        <w:rPr>
          <w:spacing w:val="-5"/>
        </w:rPr>
        <w:t xml:space="preserve"> </w:t>
      </w:r>
      <w:r>
        <w:t>are</w:t>
      </w:r>
      <w:r>
        <w:rPr>
          <w:spacing w:val="-5"/>
        </w:rPr>
        <w:t xml:space="preserve"> </w:t>
      </w:r>
      <w:r>
        <w:t>significantly</w:t>
      </w:r>
      <w:r>
        <w:rPr>
          <w:spacing w:val="-3"/>
        </w:rPr>
        <w:t xml:space="preserve"> </w:t>
      </w:r>
      <w:r>
        <w:t>lower</w:t>
      </w:r>
      <w:r>
        <w:rPr>
          <w:spacing w:val="-5"/>
        </w:rPr>
        <w:t xml:space="preserve"> </w:t>
      </w:r>
      <w:r>
        <w:t>for</w:t>
      </w:r>
      <w:r>
        <w:rPr>
          <w:spacing w:val="-5"/>
        </w:rPr>
        <w:t xml:space="preserve"> </w:t>
      </w:r>
      <w:r>
        <w:t>SVP</w:t>
      </w:r>
      <w:r>
        <w:rPr>
          <w:spacing w:val="-4"/>
        </w:rPr>
        <w:t xml:space="preserve"> </w:t>
      </w:r>
      <w:r>
        <w:t>students than</w:t>
      </w:r>
      <w:r>
        <w:rPr>
          <w:spacing w:val="-5"/>
        </w:rPr>
        <w:t xml:space="preserve"> </w:t>
      </w:r>
      <w:r>
        <w:t>for</w:t>
      </w:r>
      <w:r>
        <w:rPr>
          <w:spacing w:val="-1"/>
        </w:rPr>
        <w:t xml:space="preserve"> </w:t>
      </w:r>
      <w:r>
        <w:t>those processed under the AL framework.</w:t>
      </w:r>
    </w:p>
    <w:p w:rsidR="00D214AF" w:rsidRDefault="00D214AF">
      <w:pPr>
        <w:pStyle w:val="BodyText"/>
        <w:spacing w:before="8"/>
        <w:rPr>
          <w:sz w:val="19"/>
        </w:rPr>
      </w:pPr>
    </w:p>
    <w:p w:rsidR="00D214AF" w:rsidRDefault="00297877">
      <w:pPr>
        <w:pStyle w:val="BodyText"/>
        <w:ind w:left="258" w:right="1032" w:hanging="1"/>
      </w:pPr>
      <w:r>
        <w:t>A detailed</w:t>
      </w:r>
      <w:r>
        <w:rPr>
          <w:spacing w:val="-3"/>
        </w:rPr>
        <w:t xml:space="preserve"> </w:t>
      </w:r>
      <w:r>
        <w:t>overview</w:t>
      </w:r>
      <w:r>
        <w:rPr>
          <w:spacing w:val="-2"/>
        </w:rPr>
        <w:t xml:space="preserve"> </w:t>
      </w:r>
      <w:r>
        <w:t>of</w:t>
      </w:r>
      <w:r>
        <w:rPr>
          <w:spacing w:val="-3"/>
        </w:rPr>
        <w:t xml:space="preserve"> </w:t>
      </w:r>
      <w:r>
        <w:t>the</w:t>
      </w:r>
      <w:r>
        <w:rPr>
          <w:spacing w:val="-2"/>
        </w:rPr>
        <w:t xml:space="preserve"> </w:t>
      </w:r>
      <w:r>
        <w:t>findings</w:t>
      </w:r>
      <w:r>
        <w:rPr>
          <w:spacing w:val="-2"/>
        </w:rPr>
        <w:t xml:space="preserve"> </w:t>
      </w:r>
      <w:r>
        <w:t>can</w:t>
      </w:r>
      <w:r>
        <w:rPr>
          <w:spacing w:val="-3"/>
        </w:rPr>
        <w:t xml:space="preserve"> </w:t>
      </w:r>
      <w:r>
        <w:t>be</w:t>
      </w:r>
      <w:r>
        <w:rPr>
          <w:spacing w:val="-2"/>
        </w:rPr>
        <w:t xml:space="preserve"> </w:t>
      </w:r>
      <w:r>
        <w:t>found</w:t>
      </w:r>
      <w:r>
        <w:rPr>
          <w:spacing w:val="-3"/>
        </w:rPr>
        <w:t xml:space="preserve"> </w:t>
      </w:r>
      <w:r>
        <w:t>on pages</w:t>
      </w:r>
      <w:r>
        <w:rPr>
          <w:spacing w:val="-2"/>
        </w:rPr>
        <w:t xml:space="preserve"> </w:t>
      </w:r>
      <w:r>
        <w:t>15‒16</w:t>
      </w:r>
      <w:r>
        <w:rPr>
          <w:spacing w:val="-4"/>
        </w:rPr>
        <w:t xml:space="preserve"> </w:t>
      </w:r>
      <w:r>
        <w:t>of the</w:t>
      </w:r>
      <w:r>
        <w:rPr>
          <w:spacing w:val="-2"/>
        </w:rPr>
        <w:t xml:space="preserve"> </w:t>
      </w:r>
      <w:r>
        <w:rPr>
          <w:i/>
        </w:rPr>
        <w:t>Future</w:t>
      </w:r>
      <w:r>
        <w:rPr>
          <w:i/>
          <w:spacing w:val="-2"/>
        </w:rPr>
        <w:t xml:space="preserve"> </w:t>
      </w:r>
      <w:r>
        <w:rPr>
          <w:i/>
        </w:rPr>
        <w:t>directions</w:t>
      </w:r>
      <w:r>
        <w:rPr>
          <w:i/>
          <w:spacing w:val="-2"/>
        </w:rPr>
        <w:t xml:space="preserve"> </w:t>
      </w:r>
      <w:r>
        <w:rPr>
          <w:i/>
        </w:rPr>
        <w:t xml:space="preserve">for streamlined visa processing </w:t>
      </w:r>
      <w:r>
        <w:t xml:space="preserve">report on the Department’s website at: </w:t>
      </w:r>
      <w:hyperlink r:id="rId9">
        <w:r>
          <w:rPr>
            <w:spacing w:val="-2"/>
          </w:rPr>
          <w:t>www.border.gov.au/ReportsandPublications/Documents/reviews-and-inquiries/future-</w:t>
        </w:r>
      </w:hyperlink>
      <w:r>
        <w:rPr>
          <w:spacing w:val="-2"/>
        </w:rPr>
        <w:t xml:space="preserve"> directions.pdf</w:t>
      </w:r>
    </w:p>
    <w:p w:rsidR="00D214AF" w:rsidRDefault="00D214AF">
      <w:pPr>
        <w:pStyle w:val="BodyText"/>
        <w:spacing w:before="8"/>
        <w:rPr>
          <w:sz w:val="19"/>
        </w:rPr>
      </w:pPr>
    </w:p>
    <w:p w:rsidR="00D214AF" w:rsidRDefault="00297877">
      <w:pPr>
        <w:pStyle w:val="Heading3"/>
        <w:spacing w:before="1"/>
      </w:pPr>
      <w:r>
        <w:t>Integrity</w:t>
      </w:r>
      <w:r>
        <w:rPr>
          <w:spacing w:val="-7"/>
        </w:rPr>
        <w:t xml:space="preserve"> </w:t>
      </w:r>
      <w:r>
        <w:rPr>
          <w:spacing w:val="-2"/>
        </w:rPr>
        <w:t>outcomes</w:t>
      </w:r>
    </w:p>
    <w:p w:rsidR="00D214AF" w:rsidRDefault="00D214AF">
      <w:pPr>
        <w:pStyle w:val="BodyText"/>
        <w:rPr>
          <w:b/>
          <w:sz w:val="20"/>
        </w:rPr>
      </w:pPr>
    </w:p>
    <w:p w:rsidR="00D214AF" w:rsidRDefault="00297877">
      <w:pPr>
        <w:pStyle w:val="BodyText"/>
        <w:spacing w:line="235" w:lineRule="auto"/>
        <w:ind w:left="258" w:right="331"/>
      </w:pPr>
      <w:r>
        <w:t>The</w:t>
      </w:r>
      <w:r>
        <w:rPr>
          <w:spacing w:val="-4"/>
        </w:rPr>
        <w:t xml:space="preserve"> </w:t>
      </w:r>
      <w:r>
        <w:t>Department’s</w:t>
      </w:r>
      <w:r>
        <w:rPr>
          <w:spacing w:val="-4"/>
        </w:rPr>
        <w:t xml:space="preserve"> </w:t>
      </w:r>
      <w:r>
        <w:t>statistical</w:t>
      </w:r>
      <w:r>
        <w:rPr>
          <w:spacing w:val="-2"/>
        </w:rPr>
        <w:t xml:space="preserve"> </w:t>
      </w:r>
      <w:r>
        <w:t>evaluation</w:t>
      </w:r>
      <w:r>
        <w:rPr>
          <w:spacing w:val="-5"/>
        </w:rPr>
        <w:t xml:space="preserve"> </w:t>
      </w:r>
      <w:r>
        <w:t>found</w:t>
      </w:r>
      <w:r>
        <w:rPr>
          <w:spacing w:val="-4"/>
        </w:rPr>
        <w:t xml:space="preserve"> </w:t>
      </w:r>
      <w:r>
        <w:t>evidence</w:t>
      </w:r>
      <w:r>
        <w:rPr>
          <w:spacing w:val="-4"/>
        </w:rPr>
        <w:t xml:space="preserve"> </w:t>
      </w:r>
      <w:r>
        <w:t>of</w:t>
      </w:r>
      <w:r>
        <w:rPr>
          <w:spacing w:val="-4"/>
        </w:rPr>
        <w:t xml:space="preserve"> </w:t>
      </w:r>
      <w:r>
        <w:t>some</w:t>
      </w:r>
      <w:r>
        <w:rPr>
          <w:spacing w:val="-4"/>
        </w:rPr>
        <w:t xml:space="preserve"> </w:t>
      </w:r>
      <w:r>
        <w:t>emerging</w:t>
      </w:r>
      <w:r>
        <w:rPr>
          <w:spacing w:val="-3"/>
        </w:rPr>
        <w:t xml:space="preserve"> </w:t>
      </w:r>
      <w:r>
        <w:t>integrity</w:t>
      </w:r>
      <w:r>
        <w:rPr>
          <w:spacing w:val="-3"/>
        </w:rPr>
        <w:t xml:space="preserve"> </w:t>
      </w:r>
      <w:r>
        <w:t>concerns</w:t>
      </w:r>
      <w:r>
        <w:rPr>
          <w:spacing w:val="-4"/>
        </w:rPr>
        <w:t xml:space="preserve"> </w:t>
      </w:r>
      <w:r>
        <w:t>under SVP.</w:t>
      </w:r>
      <w:r>
        <w:rPr>
          <w:spacing w:val="40"/>
        </w:rPr>
        <w:t xml:space="preserve"> </w:t>
      </w:r>
      <w:r>
        <w:t>The key findings were:</w:t>
      </w:r>
    </w:p>
    <w:p w:rsidR="00D214AF" w:rsidRDefault="00D214AF">
      <w:pPr>
        <w:pStyle w:val="BodyText"/>
        <w:spacing w:before="1"/>
        <w:rPr>
          <w:sz w:val="20"/>
        </w:rPr>
      </w:pPr>
    </w:p>
    <w:p w:rsidR="00D214AF" w:rsidRDefault="00297877">
      <w:pPr>
        <w:pStyle w:val="ListParagraph"/>
        <w:numPr>
          <w:ilvl w:val="2"/>
          <w:numId w:val="6"/>
        </w:numPr>
        <w:tabs>
          <w:tab w:val="left" w:pos="978"/>
          <w:tab w:val="left" w:pos="979"/>
        </w:tabs>
        <w:ind w:right="373" w:hanging="360"/>
      </w:pPr>
      <w:r>
        <w:t>So</w:t>
      </w:r>
      <w:r>
        <w:t>me SVP providers reported that they have found it challenging to effectively meet their responsibilities</w:t>
      </w:r>
      <w:r>
        <w:rPr>
          <w:spacing w:val="-3"/>
        </w:rPr>
        <w:t xml:space="preserve"> </w:t>
      </w:r>
      <w:r>
        <w:t>under</w:t>
      </w:r>
      <w:r>
        <w:rPr>
          <w:spacing w:val="-3"/>
        </w:rPr>
        <w:t xml:space="preserve"> </w:t>
      </w:r>
      <w:r>
        <w:t>the</w:t>
      </w:r>
      <w:r>
        <w:rPr>
          <w:spacing w:val="-3"/>
        </w:rPr>
        <w:t xml:space="preserve"> </w:t>
      </w:r>
      <w:r>
        <w:t>arrangements,</w:t>
      </w:r>
      <w:r>
        <w:rPr>
          <w:spacing w:val="-6"/>
        </w:rPr>
        <w:t xml:space="preserve"> </w:t>
      </w:r>
      <w:r>
        <w:t>due</w:t>
      </w:r>
      <w:r>
        <w:rPr>
          <w:spacing w:val="-3"/>
        </w:rPr>
        <w:t xml:space="preserve"> </w:t>
      </w:r>
      <w:r>
        <w:t>in</w:t>
      </w:r>
      <w:r>
        <w:rPr>
          <w:spacing w:val="-4"/>
        </w:rPr>
        <w:t xml:space="preserve"> </w:t>
      </w:r>
      <w:r>
        <w:t>part</w:t>
      </w:r>
      <w:r>
        <w:rPr>
          <w:spacing w:val="-5"/>
        </w:rPr>
        <w:t xml:space="preserve"> </w:t>
      </w:r>
      <w:r>
        <w:t>to targeting</w:t>
      </w:r>
      <w:r>
        <w:rPr>
          <w:spacing w:val="-2"/>
        </w:rPr>
        <w:t xml:space="preserve"> </w:t>
      </w:r>
      <w:r>
        <w:t>by</w:t>
      </w:r>
      <w:r>
        <w:rPr>
          <w:spacing w:val="-2"/>
        </w:rPr>
        <w:t xml:space="preserve"> </w:t>
      </w:r>
      <w:r>
        <w:t>non-genuine</w:t>
      </w:r>
      <w:r>
        <w:rPr>
          <w:spacing w:val="-3"/>
        </w:rPr>
        <w:t xml:space="preserve"> </w:t>
      </w:r>
      <w:r>
        <w:t>applicants and agents.</w:t>
      </w:r>
    </w:p>
    <w:p w:rsidR="00D214AF" w:rsidRDefault="00D214AF">
      <w:pPr>
        <w:pStyle w:val="BodyText"/>
        <w:spacing w:before="3"/>
        <w:rPr>
          <w:sz w:val="20"/>
        </w:rPr>
      </w:pPr>
    </w:p>
    <w:p w:rsidR="00D214AF" w:rsidRDefault="00297877">
      <w:pPr>
        <w:pStyle w:val="ListParagraph"/>
        <w:numPr>
          <w:ilvl w:val="2"/>
          <w:numId w:val="6"/>
        </w:numPr>
        <w:tabs>
          <w:tab w:val="left" w:pos="978"/>
          <w:tab w:val="left" w:pos="979"/>
        </w:tabs>
        <w:spacing w:line="235" w:lineRule="auto"/>
        <w:ind w:right="476" w:hanging="360"/>
      </w:pPr>
      <w:r>
        <w:t>The</w:t>
      </w:r>
      <w:r>
        <w:rPr>
          <w:spacing w:val="-4"/>
        </w:rPr>
        <w:t xml:space="preserve"> </w:t>
      </w:r>
      <w:r>
        <w:t>Department’s detection</w:t>
      </w:r>
      <w:r>
        <w:rPr>
          <w:spacing w:val="-1"/>
        </w:rPr>
        <w:t xml:space="preserve"> </w:t>
      </w:r>
      <w:r>
        <w:t>of</w:t>
      </w:r>
      <w:r>
        <w:rPr>
          <w:spacing w:val="-5"/>
        </w:rPr>
        <w:t xml:space="preserve"> </w:t>
      </w:r>
      <w:r>
        <w:t>fraud</w:t>
      </w:r>
      <w:r>
        <w:rPr>
          <w:spacing w:val="-5"/>
        </w:rPr>
        <w:t xml:space="preserve"> </w:t>
      </w:r>
      <w:r>
        <w:t>increased</w:t>
      </w:r>
      <w:r>
        <w:rPr>
          <w:spacing w:val="-5"/>
        </w:rPr>
        <w:t xml:space="preserve"> </w:t>
      </w:r>
      <w:r>
        <w:t>for</w:t>
      </w:r>
      <w:r>
        <w:rPr>
          <w:spacing w:val="-1"/>
        </w:rPr>
        <w:t xml:space="preserve"> </w:t>
      </w:r>
      <w:r>
        <w:t>certain</w:t>
      </w:r>
      <w:r>
        <w:rPr>
          <w:spacing w:val="-4"/>
        </w:rPr>
        <w:t xml:space="preserve"> </w:t>
      </w:r>
      <w:r>
        <w:t>SVP</w:t>
      </w:r>
      <w:r>
        <w:rPr>
          <w:spacing w:val="-3"/>
        </w:rPr>
        <w:t xml:space="preserve"> </w:t>
      </w:r>
      <w:r>
        <w:t>students</w:t>
      </w:r>
      <w:r>
        <w:rPr>
          <w:spacing w:val="-4"/>
        </w:rPr>
        <w:t xml:space="preserve"> </w:t>
      </w:r>
      <w:r>
        <w:t>in</w:t>
      </w:r>
      <w:r>
        <w:rPr>
          <w:spacing w:val="-5"/>
        </w:rPr>
        <w:t xml:space="preserve"> </w:t>
      </w:r>
      <w:r>
        <w:t>2012‒14,</w:t>
      </w:r>
      <w:r>
        <w:rPr>
          <w:spacing w:val="-7"/>
        </w:rPr>
        <w:t xml:space="preserve"> </w:t>
      </w:r>
      <w:r>
        <w:t>which could be indicative of non-genuine students purposely targeting certain SVP providers.</w:t>
      </w:r>
    </w:p>
    <w:p w:rsidR="00D214AF" w:rsidRDefault="00D214AF">
      <w:pPr>
        <w:pStyle w:val="BodyText"/>
        <w:spacing w:before="1"/>
        <w:rPr>
          <w:sz w:val="20"/>
        </w:rPr>
      </w:pPr>
    </w:p>
    <w:p w:rsidR="00D214AF" w:rsidRDefault="00297877">
      <w:pPr>
        <w:pStyle w:val="ListParagraph"/>
        <w:numPr>
          <w:ilvl w:val="2"/>
          <w:numId w:val="6"/>
        </w:numPr>
        <w:tabs>
          <w:tab w:val="left" w:pos="978"/>
          <w:tab w:val="left" w:pos="979"/>
        </w:tabs>
        <w:ind w:right="461"/>
      </w:pPr>
      <w:r>
        <w:t>Course hopping has increased under SVP.</w:t>
      </w:r>
      <w:r>
        <w:rPr>
          <w:spacing w:val="40"/>
        </w:rPr>
        <w:t xml:space="preserve"> </w:t>
      </w:r>
      <w:r>
        <w:t>Course hopping is where students arrive under SVP and then change to a non-SVP course (typically at a</w:t>
      </w:r>
      <w:r>
        <w:t xml:space="preserve"> lower qualification level) shortly after arrival in Australia.</w:t>
      </w:r>
      <w:r>
        <w:rPr>
          <w:spacing w:val="40"/>
        </w:rPr>
        <w:t xml:space="preserve"> </w:t>
      </w:r>
      <w:r>
        <w:t>It is of concern as it may be indicative of students providing misleading</w:t>
      </w:r>
      <w:r>
        <w:rPr>
          <w:spacing w:val="-6"/>
        </w:rPr>
        <w:t xml:space="preserve"> </w:t>
      </w:r>
      <w:r>
        <w:t>information</w:t>
      </w:r>
      <w:r>
        <w:rPr>
          <w:spacing w:val="-4"/>
        </w:rPr>
        <w:t xml:space="preserve"> </w:t>
      </w:r>
      <w:r>
        <w:t>to</w:t>
      </w:r>
      <w:r>
        <w:rPr>
          <w:spacing w:val="-5"/>
        </w:rPr>
        <w:t xml:space="preserve"> </w:t>
      </w:r>
      <w:r>
        <w:t>the</w:t>
      </w:r>
      <w:r>
        <w:rPr>
          <w:spacing w:val="-3"/>
        </w:rPr>
        <w:t xml:space="preserve"> </w:t>
      </w:r>
      <w:r>
        <w:t>Department of</w:t>
      </w:r>
      <w:r>
        <w:rPr>
          <w:spacing w:val="-4"/>
        </w:rPr>
        <w:t xml:space="preserve"> </w:t>
      </w:r>
      <w:r>
        <w:t>Immigration</w:t>
      </w:r>
      <w:r>
        <w:rPr>
          <w:spacing w:val="-4"/>
        </w:rPr>
        <w:t xml:space="preserve"> </w:t>
      </w:r>
      <w:r>
        <w:t>and</w:t>
      </w:r>
      <w:r>
        <w:rPr>
          <w:spacing w:val="-4"/>
        </w:rPr>
        <w:t xml:space="preserve"> </w:t>
      </w:r>
      <w:r>
        <w:t>Border</w:t>
      </w:r>
      <w:r>
        <w:rPr>
          <w:spacing w:val="-3"/>
        </w:rPr>
        <w:t xml:space="preserve"> </w:t>
      </w:r>
      <w:r>
        <w:t>Protection</w:t>
      </w:r>
      <w:r>
        <w:rPr>
          <w:spacing w:val="-4"/>
        </w:rPr>
        <w:t xml:space="preserve"> </w:t>
      </w:r>
      <w:r>
        <w:t>and</w:t>
      </w:r>
      <w:r>
        <w:rPr>
          <w:spacing w:val="-4"/>
        </w:rPr>
        <w:t xml:space="preserve"> </w:t>
      </w:r>
      <w:r>
        <w:t>their education provider in order to circumvent</w:t>
      </w:r>
      <w:r>
        <w:t xml:space="preserve"> the intentions of the SVP arrangements.</w:t>
      </w:r>
    </w:p>
    <w:p w:rsidR="00D214AF" w:rsidRDefault="00D214AF">
      <w:pPr>
        <w:sectPr w:rsidR="00D214AF">
          <w:pgSz w:w="11910" w:h="16840"/>
          <w:pgMar w:top="1340" w:right="1200" w:bottom="1200" w:left="1180" w:header="0" w:footer="1002" w:gutter="0"/>
          <w:cols w:space="720"/>
        </w:sectPr>
      </w:pPr>
    </w:p>
    <w:p w:rsidR="00D214AF" w:rsidRDefault="00297877">
      <w:pPr>
        <w:pStyle w:val="BodyText"/>
        <w:spacing w:before="38"/>
        <w:ind w:left="259" w:right="1031"/>
      </w:pPr>
      <w:r>
        <w:t>A detailed</w:t>
      </w:r>
      <w:r>
        <w:rPr>
          <w:spacing w:val="-3"/>
        </w:rPr>
        <w:t xml:space="preserve"> </w:t>
      </w:r>
      <w:r>
        <w:t>overview</w:t>
      </w:r>
      <w:r>
        <w:rPr>
          <w:spacing w:val="-2"/>
        </w:rPr>
        <w:t xml:space="preserve"> </w:t>
      </w:r>
      <w:r>
        <w:t>of</w:t>
      </w:r>
      <w:r>
        <w:rPr>
          <w:spacing w:val="-3"/>
        </w:rPr>
        <w:t xml:space="preserve"> </w:t>
      </w:r>
      <w:r>
        <w:t>the</w:t>
      </w:r>
      <w:r>
        <w:rPr>
          <w:spacing w:val="-2"/>
        </w:rPr>
        <w:t xml:space="preserve"> </w:t>
      </w:r>
      <w:r>
        <w:t>findings</w:t>
      </w:r>
      <w:r>
        <w:rPr>
          <w:spacing w:val="-2"/>
        </w:rPr>
        <w:t xml:space="preserve"> </w:t>
      </w:r>
      <w:r>
        <w:t>can</w:t>
      </w:r>
      <w:r>
        <w:rPr>
          <w:spacing w:val="-3"/>
        </w:rPr>
        <w:t xml:space="preserve"> </w:t>
      </w:r>
      <w:r>
        <w:t>be</w:t>
      </w:r>
      <w:r>
        <w:rPr>
          <w:spacing w:val="-2"/>
        </w:rPr>
        <w:t xml:space="preserve"> </w:t>
      </w:r>
      <w:r>
        <w:t>found</w:t>
      </w:r>
      <w:r>
        <w:rPr>
          <w:spacing w:val="-3"/>
        </w:rPr>
        <w:t xml:space="preserve"> </w:t>
      </w:r>
      <w:r>
        <w:t>on pages</w:t>
      </w:r>
      <w:r>
        <w:rPr>
          <w:spacing w:val="-2"/>
        </w:rPr>
        <w:t xml:space="preserve"> </w:t>
      </w:r>
      <w:r>
        <w:t>12‒14</w:t>
      </w:r>
      <w:r>
        <w:rPr>
          <w:spacing w:val="-4"/>
        </w:rPr>
        <w:t xml:space="preserve"> </w:t>
      </w:r>
      <w:r>
        <w:t>of the</w:t>
      </w:r>
      <w:r>
        <w:rPr>
          <w:spacing w:val="-2"/>
        </w:rPr>
        <w:t xml:space="preserve"> </w:t>
      </w:r>
      <w:r>
        <w:rPr>
          <w:i/>
        </w:rPr>
        <w:t>Future</w:t>
      </w:r>
      <w:r>
        <w:rPr>
          <w:i/>
          <w:spacing w:val="-2"/>
        </w:rPr>
        <w:t xml:space="preserve"> </w:t>
      </w:r>
      <w:r>
        <w:rPr>
          <w:i/>
        </w:rPr>
        <w:t>directions</w:t>
      </w:r>
      <w:r>
        <w:rPr>
          <w:i/>
          <w:spacing w:val="-2"/>
        </w:rPr>
        <w:t xml:space="preserve"> </w:t>
      </w:r>
      <w:r>
        <w:rPr>
          <w:i/>
        </w:rPr>
        <w:t xml:space="preserve">for streamlined visa processing </w:t>
      </w:r>
      <w:r>
        <w:t xml:space="preserve">report on the Department’s website at: </w:t>
      </w:r>
      <w:hyperlink r:id="rId10">
        <w:r>
          <w:rPr>
            <w:spacing w:val="-2"/>
          </w:rPr>
          <w:t>www.border.gov.au/ReportsandPublications/Documents/reviews-and-inquiries/future-</w:t>
        </w:r>
      </w:hyperlink>
      <w:r>
        <w:rPr>
          <w:spacing w:val="-2"/>
        </w:rPr>
        <w:t xml:space="preserve"> directions.pdf</w:t>
      </w:r>
    </w:p>
    <w:p w:rsidR="00D214AF" w:rsidRDefault="00D214AF">
      <w:pPr>
        <w:pStyle w:val="BodyText"/>
        <w:spacing w:before="9"/>
        <w:rPr>
          <w:sz w:val="19"/>
        </w:rPr>
      </w:pPr>
    </w:p>
    <w:p w:rsidR="00D214AF" w:rsidRDefault="00297877">
      <w:pPr>
        <w:pStyle w:val="Heading3"/>
        <w:ind w:left="259"/>
      </w:pPr>
      <w:r>
        <w:t>Cost</w:t>
      </w:r>
      <w:r>
        <w:rPr>
          <w:spacing w:val="-4"/>
        </w:rPr>
        <w:t xml:space="preserve"> </w:t>
      </w:r>
      <w:r>
        <w:t>of</w:t>
      </w:r>
      <w:r>
        <w:rPr>
          <w:spacing w:val="-2"/>
        </w:rPr>
        <w:t xml:space="preserve"> </w:t>
      </w:r>
      <w:r>
        <w:t>arrangements</w:t>
      </w:r>
      <w:r>
        <w:rPr>
          <w:spacing w:val="-5"/>
        </w:rPr>
        <w:t xml:space="preserve"> </w:t>
      </w:r>
      <w:r>
        <w:t>to</w:t>
      </w:r>
      <w:r>
        <w:rPr>
          <w:spacing w:val="-2"/>
        </w:rPr>
        <w:t xml:space="preserve"> industry</w:t>
      </w:r>
    </w:p>
    <w:p w:rsidR="00D214AF" w:rsidRDefault="00D214AF">
      <w:pPr>
        <w:pStyle w:val="BodyText"/>
        <w:spacing w:before="8"/>
        <w:rPr>
          <w:b/>
          <w:sz w:val="19"/>
        </w:rPr>
      </w:pPr>
    </w:p>
    <w:p w:rsidR="00D214AF" w:rsidRDefault="00297877">
      <w:pPr>
        <w:pStyle w:val="BodyText"/>
        <w:ind w:left="259" w:right="220"/>
      </w:pPr>
      <w:r>
        <w:t>SVP providers have i</w:t>
      </w:r>
      <w:r>
        <w:t>nvested significant resources to access and remain eligible for the SVP arrangements.</w:t>
      </w:r>
      <w:r>
        <w:rPr>
          <w:spacing w:val="40"/>
        </w:rPr>
        <w:t xml:space="preserve"> </w:t>
      </w:r>
      <w:r>
        <w:t>The</w:t>
      </w:r>
      <w:r>
        <w:rPr>
          <w:spacing w:val="-2"/>
        </w:rPr>
        <w:t xml:space="preserve"> </w:t>
      </w:r>
      <w:r>
        <w:t>December</w:t>
      </w:r>
      <w:r>
        <w:rPr>
          <w:spacing w:val="-2"/>
        </w:rPr>
        <w:t xml:space="preserve"> </w:t>
      </w:r>
      <w:r>
        <w:t>2014</w:t>
      </w:r>
      <w:r>
        <w:rPr>
          <w:spacing w:val="-4"/>
        </w:rPr>
        <w:t xml:space="preserve"> </w:t>
      </w:r>
      <w:r>
        <w:t>survey</w:t>
      </w:r>
      <w:r>
        <w:rPr>
          <w:spacing w:val="-1"/>
        </w:rPr>
        <w:t xml:space="preserve"> </w:t>
      </w:r>
      <w:r>
        <w:t>indicated</w:t>
      </w:r>
      <w:r>
        <w:rPr>
          <w:spacing w:val="-3"/>
        </w:rPr>
        <w:t xml:space="preserve"> </w:t>
      </w:r>
      <w:r>
        <w:t>that</w:t>
      </w:r>
      <w:r>
        <w:rPr>
          <w:spacing w:val="-4"/>
        </w:rPr>
        <w:t xml:space="preserve"> </w:t>
      </w:r>
      <w:r>
        <w:t>SVP</w:t>
      </w:r>
      <w:r>
        <w:rPr>
          <w:spacing w:val="-1"/>
        </w:rPr>
        <w:t xml:space="preserve"> </w:t>
      </w:r>
      <w:r>
        <w:t>providers</w:t>
      </w:r>
      <w:r>
        <w:rPr>
          <w:spacing w:val="-2"/>
        </w:rPr>
        <w:t xml:space="preserve"> </w:t>
      </w:r>
      <w:r>
        <w:t>have</w:t>
      </w:r>
      <w:r>
        <w:rPr>
          <w:spacing w:val="-2"/>
        </w:rPr>
        <w:t xml:space="preserve"> </w:t>
      </w:r>
      <w:r>
        <w:t>employed</w:t>
      </w:r>
      <w:r>
        <w:rPr>
          <w:spacing w:val="-3"/>
        </w:rPr>
        <w:t xml:space="preserve"> </w:t>
      </w:r>
      <w:r>
        <w:t>(on</w:t>
      </w:r>
      <w:r>
        <w:rPr>
          <w:spacing w:val="-3"/>
        </w:rPr>
        <w:t xml:space="preserve"> </w:t>
      </w:r>
      <w:r>
        <w:t>average) five additional staff to manage their SVP arrangements and based on the survey responses,</w:t>
      </w:r>
      <w:r>
        <w:t xml:space="preserve"> the annual cost to providers of administering the SVP arrangements is estimated to be approximately</w:t>
      </w:r>
    </w:p>
    <w:p w:rsidR="00D214AF" w:rsidRDefault="00297877">
      <w:pPr>
        <w:pStyle w:val="BodyText"/>
        <w:spacing w:before="1"/>
        <w:ind w:left="259"/>
      </w:pPr>
      <w:r>
        <w:t>$249,300</w:t>
      </w:r>
      <w:r>
        <w:rPr>
          <w:spacing w:val="-10"/>
        </w:rPr>
        <w:t xml:space="preserve"> </w:t>
      </w:r>
      <w:r>
        <w:t>per</w:t>
      </w:r>
      <w:r>
        <w:rPr>
          <w:spacing w:val="-3"/>
        </w:rPr>
        <w:t xml:space="preserve"> </w:t>
      </w:r>
      <w:r>
        <w:rPr>
          <w:spacing w:val="-2"/>
        </w:rPr>
        <w:t>provider.</w:t>
      </w:r>
    </w:p>
    <w:p w:rsidR="00D214AF" w:rsidRDefault="00D214AF">
      <w:pPr>
        <w:pStyle w:val="BodyText"/>
        <w:spacing w:before="3"/>
        <w:rPr>
          <w:sz w:val="19"/>
        </w:rPr>
      </w:pPr>
    </w:p>
    <w:p w:rsidR="00D214AF" w:rsidRDefault="00297877">
      <w:pPr>
        <w:pStyle w:val="BodyText"/>
        <w:spacing w:before="1"/>
        <w:ind w:left="259" w:right="243"/>
      </w:pPr>
      <w:r>
        <w:t>Survey results also</w:t>
      </w:r>
      <w:r>
        <w:rPr>
          <w:spacing w:val="-1"/>
        </w:rPr>
        <w:t xml:space="preserve"> </w:t>
      </w:r>
      <w:r>
        <w:t>showed that</w:t>
      </w:r>
      <w:r>
        <w:rPr>
          <w:spacing w:val="-1"/>
        </w:rPr>
        <w:t xml:space="preserve"> </w:t>
      </w:r>
      <w:r>
        <w:t>a majority of SVP providers interview more than 75</w:t>
      </w:r>
      <w:r>
        <w:rPr>
          <w:spacing w:val="-1"/>
        </w:rPr>
        <w:t xml:space="preserve"> </w:t>
      </w:r>
      <w:r>
        <w:t>per cent of their prospective students from high</w:t>
      </w:r>
      <w:r>
        <w:t>er immigration risk AL3 countries to establish that their students genuinely wish to study in Australia, have the funds to do so and intend to return home after finishing</w:t>
      </w:r>
      <w:r>
        <w:rPr>
          <w:spacing w:val="-1"/>
        </w:rPr>
        <w:t xml:space="preserve"> </w:t>
      </w:r>
      <w:r>
        <w:t>their</w:t>
      </w:r>
      <w:r>
        <w:rPr>
          <w:spacing w:val="-2"/>
        </w:rPr>
        <w:t xml:space="preserve"> </w:t>
      </w:r>
      <w:r>
        <w:t>studies.</w:t>
      </w:r>
      <w:r>
        <w:rPr>
          <w:spacing w:val="40"/>
        </w:rPr>
        <w:t xml:space="preserve"> </w:t>
      </w:r>
      <w:r>
        <w:t>Many</w:t>
      </w:r>
      <w:r>
        <w:rPr>
          <w:spacing w:val="-1"/>
        </w:rPr>
        <w:t xml:space="preserve"> </w:t>
      </w:r>
      <w:r>
        <w:t>providers</w:t>
      </w:r>
      <w:r>
        <w:rPr>
          <w:spacing w:val="-2"/>
        </w:rPr>
        <w:t xml:space="preserve"> </w:t>
      </w:r>
      <w:r>
        <w:t>also</w:t>
      </w:r>
      <w:r>
        <w:rPr>
          <w:spacing w:val="-4"/>
        </w:rPr>
        <w:t xml:space="preserve"> </w:t>
      </w:r>
      <w:r>
        <w:t>request</w:t>
      </w:r>
      <w:r>
        <w:rPr>
          <w:spacing w:val="-4"/>
        </w:rPr>
        <w:t xml:space="preserve"> </w:t>
      </w:r>
      <w:r>
        <w:t>and</w:t>
      </w:r>
      <w:r>
        <w:rPr>
          <w:spacing w:val="-3"/>
        </w:rPr>
        <w:t xml:space="preserve"> </w:t>
      </w:r>
      <w:r>
        <w:t>assess</w:t>
      </w:r>
      <w:r>
        <w:rPr>
          <w:spacing w:val="-2"/>
        </w:rPr>
        <w:t xml:space="preserve"> </w:t>
      </w:r>
      <w:r>
        <w:t>evidence</w:t>
      </w:r>
      <w:r>
        <w:rPr>
          <w:spacing w:val="-2"/>
        </w:rPr>
        <w:t xml:space="preserve"> </w:t>
      </w:r>
      <w:r>
        <w:t>of</w:t>
      </w:r>
      <w:r>
        <w:rPr>
          <w:spacing w:val="-3"/>
        </w:rPr>
        <w:t xml:space="preserve"> </w:t>
      </w:r>
      <w:r>
        <w:t>a</w:t>
      </w:r>
      <w:r>
        <w:rPr>
          <w:spacing w:val="-2"/>
        </w:rPr>
        <w:t xml:space="preserve"> </w:t>
      </w:r>
      <w:r>
        <w:t>student’s</w:t>
      </w:r>
      <w:r>
        <w:rPr>
          <w:spacing w:val="-2"/>
        </w:rPr>
        <w:t xml:space="preserve"> </w:t>
      </w:r>
      <w:r>
        <w:t>funds,</w:t>
      </w:r>
      <w:r>
        <w:rPr>
          <w:spacing w:val="-5"/>
        </w:rPr>
        <w:t xml:space="preserve"> </w:t>
      </w:r>
      <w:r>
        <w:t>English language ability and academic record, with these documents often verified by the provider.</w:t>
      </w:r>
    </w:p>
    <w:p w:rsidR="00D214AF" w:rsidRDefault="00D214AF">
      <w:pPr>
        <w:pStyle w:val="BodyText"/>
        <w:spacing w:before="8"/>
        <w:rPr>
          <w:sz w:val="19"/>
        </w:rPr>
      </w:pPr>
    </w:p>
    <w:p w:rsidR="00D214AF" w:rsidRDefault="00297877">
      <w:pPr>
        <w:pStyle w:val="BodyText"/>
        <w:ind w:left="259" w:right="331"/>
      </w:pPr>
      <w:r>
        <w:t>When calculating the regulatory burden to business, the Department of Immigration and Border Protection considered business activities required by education</w:t>
      </w:r>
      <w:r>
        <w:t xml:space="preserve"> providers to access and remain eligible in the SVP arrangements.</w:t>
      </w:r>
      <w:r>
        <w:rPr>
          <w:spacing w:val="40"/>
        </w:rPr>
        <w:t xml:space="preserve"> </w:t>
      </w:r>
      <w:r>
        <w:t>These included: preparing an ‘opt-in’ application package; assessing international student applications; managing education agents; managing educational business partners; monitoring risk ou</w:t>
      </w:r>
      <w:r>
        <w:t>tcomes; and managing SVP students following arrival in Australia.</w:t>
      </w:r>
      <w:r>
        <w:rPr>
          <w:spacing w:val="40"/>
        </w:rPr>
        <w:t xml:space="preserve"> </w:t>
      </w:r>
      <w:r>
        <w:t>These</w:t>
      </w:r>
      <w:r>
        <w:rPr>
          <w:spacing w:val="-4"/>
        </w:rPr>
        <w:t xml:space="preserve"> </w:t>
      </w:r>
      <w:r>
        <w:t>activities</w:t>
      </w:r>
      <w:r>
        <w:rPr>
          <w:spacing w:val="-4"/>
        </w:rPr>
        <w:t xml:space="preserve"> </w:t>
      </w:r>
      <w:r>
        <w:t>attracted</w:t>
      </w:r>
      <w:r>
        <w:rPr>
          <w:spacing w:val="-5"/>
        </w:rPr>
        <w:t xml:space="preserve"> </w:t>
      </w:r>
      <w:r>
        <w:t>higher</w:t>
      </w:r>
      <w:r>
        <w:rPr>
          <w:spacing w:val="-4"/>
        </w:rPr>
        <w:t xml:space="preserve"> </w:t>
      </w:r>
      <w:r>
        <w:t>costs when</w:t>
      </w:r>
      <w:r>
        <w:rPr>
          <w:spacing w:val="-5"/>
        </w:rPr>
        <w:t xml:space="preserve"> </w:t>
      </w:r>
      <w:r>
        <w:t>calculating</w:t>
      </w:r>
      <w:r>
        <w:rPr>
          <w:spacing w:val="-3"/>
        </w:rPr>
        <w:t xml:space="preserve"> </w:t>
      </w:r>
      <w:r>
        <w:t>the</w:t>
      </w:r>
      <w:r>
        <w:rPr>
          <w:spacing w:val="-4"/>
        </w:rPr>
        <w:t xml:space="preserve"> </w:t>
      </w:r>
      <w:r>
        <w:t>ongoing</w:t>
      </w:r>
      <w:r>
        <w:rPr>
          <w:spacing w:val="-3"/>
        </w:rPr>
        <w:t xml:space="preserve"> </w:t>
      </w:r>
      <w:r>
        <w:t>cost</w:t>
      </w:r>
      <w:r>
        <w:rPr>
          <w:spacing w:val="-6"/>
        </w:rPr>
        <w:t xml:space="preserve"> </w:t>
      </w:r>
      <w:r>
        <w:t>and regulatory burden to business and were identified by SVP providers as the most time-consuming activities.</w:t>
      </w:r>
    </w:p>
    <w:p w:rsidR="00D214AF" w:rsidRDefault="00D214AF">
      <w:pPr>
        <w:pStyle w:val="BodyText"/>
        <w:spacing w:before="9"/>
        <w:rPr>
          <w:sz w:val="19"/>
        </w:rPr>
      </w:pPr>
    </w:p>
    <w:p w:rsidR="00D214AF" w:rsidRDefault="00297877">
      <w:pPr>
        <w:pStyle w:val="BodyText"/>
        <w:spacing w:before="1"/>
        <w:ind w:left="259"/>
      </w:pPr>
      <w:r>
        <w:t>In st</w:t>
      </w:r>
      <w:r>
        <w:t xml:space="preserve">akeholder submissions responding to the </w:t>
      </w:r>
      <w:r>
        <w:rPr>
          <w:i/>
        </w:rPr>
        <w:t xml:space="preserve">Future directions for streamlined visa processing </w:t>
      </w:r>
      <w:r>
        <w:t>discussion paper, many stakeholders viewed the additional resources required to administer the arrangements</w:t>
      </w:r>
      <w:r>
        <w:rPr>
          <w:spacing w:val="-3"/>
        </w:rPr>
        <w:t xml:space="preserve"> </w:t>
      </w:r>
      <w:r>
        <w:t>and</w:t>
      </w:r>
      <w:r>
        <w:rPr>
          <w:spacing w:val="-4"/>
        </w:rPr>
        <w:t xml:space="preserve"> </w:t>
      </w:r>
      <w:r>
        <w:t>manage</w:t>
      </w:r>
      <w:r>
        <w:rPr>
          <w:spacing w:val="-3"/>
        </w:rPr>
        <w:t xml:space="preserve"> </w:t>
      </w:r>
      <w:r>
        <w:t>immigration</w:t>
      </w:r>
      <w:r>
        <w:rPr>
          <w:spacing w:val="-4"/>
        </w:rPr>
        <w:t xml:space="preserve"> </w:t>
      </w:r>
      <w:r>
        <w:t>risk</w:t>
      </w:r>
      <w:r>
        <w:rPr>
          <w:spacing w:val="-3"/>
        </w:rPr>
        <w:t xml:space="preserve"> </w:t>
      </w:r>
      <w:r>
        <w:t>as</w:t>
      </w:r>
      <w:r>
        <w:rPr>
          <w:spacing w:val="-3"/>
        </w:rPr>
        <w:t xml:space="preserve"> </w:t>
      </w:r>
      <w:r>
        <w:t>a</w:t>
      </w:r>
      <w:r>
        <w:rPr>
          <w:spacing w:val="-4"/>
        </w:rPr>
        <w:t xml:space="preserve"> </w:t>
      </w:r>
      <w:r>
        <w:t>fair</w:t>
      </w:r>
      <w:r>
        <w:rPr>
          <w:spacing w:val="-3"/>
        </w:rPr>
        <w:t xml:space="preserve"> </w:t>
      </w:r>
      <w:r>
        <w:t>‘trade-off’</w:t>
      </w:r>
      <w:r>
        <w:rPr>
          <w:spacing w:val="-6"/>
        </w:rPr>
        <w:t xml:space="preserve"> </w:t>
      </w:r>
      <w:r>
        <w:t>for the</w:t>
      </w:r>
      <w:r>
        <w:rPr>
          <w:spacing w:val="-3"/>
        </w:rPr>
        <w:t xml:space="preserve"> </w:t>
      </w:r>
      <w:r>
        <w:t>advantages</w:t>
      </w:r>
      <w:r>
        <w:rPr>
          <w:spacing w:val="-3"/>
        </w:rPr>
        <w:t xml:space="preserve"> </w:t>
      </w:r>
      <w:r>
        <w:t>gained</w:t>
      </w:r>
      <w:r>
        <w:rPr>
          <w:spacing w:val="-4"/>
        </w:rPr>
        <w:t xml:space="preserve"> </w:t>
      </w:r>
      <w:r>
        <w:t>under</w:t>
      </w:r>
      <w:r>
        <w:rPr>
          <w:spacing w:val="-3"/>
        </w:rPr>
        <w:t xml:space="preserve"> </w:t>
      </w:r>
      <w:r>
        <w:t>SVP, while others considered these responsibilities as onerous and needing reform.</w:t>
      </w:r>
    </w:p>
    <w:p w:rsidR="00D214AF" w:rsidRDefault="00D214AF">
      <w:pPr>
        <w:pStyle w:val="BodyText"/>
        <w:spacing w:before="8"/>
        <w:rPr>
          <w:sz w:val="19"/>
        </w:rPr>
      </w:pPr>
    </w:p>
    <w:p w:rsidR="00D214AF" w:rsidRDefault="00297877">
      <w:pPr>
        <w:pStyle w:val="BodyText"/>
        <w:ind w:left="259" w:right="1032"/>
      </w:pPr>
      <w:r>
        <w:t>A</w:t>
      </w:r>
      <w:r>
        <w:rPr>
          <w:spacing w:val="-1"/>
        </w:rPr>
        <w:t xml:space="preserve"> </w:t>
      </w:r>
      <w:r>
        <w:t>detailed</w:t>
      </w:r>
      <w:r>
        <w:rPr>
          <w:spacing w:val="-4"/>
        </w:rPr>
        <w:t xml:space="preserve"> </w:t>
      </w:r>
      <w:r>
        <w:t>overview</w:t>
      </w:r>
      <w:r>
        <w:rPr>
          <w:spacing w:val="-3"/>
        </w:rPr>
        <w:t xml:space="preserve"> </w:t>
      </w:r>
      <w:r>
        <w:t>of</w:t>
      </w:r>
      <w:r>
        <w:rPr>
          <w:spacing w:val="-3"/>
        </w:rPr>
        <w:t xml:space="preserve"> </w:t>
      </w:r>
      <w:r>
        <w:t>the</w:t>
      </w:r>
      <w:r>
        <w:rPr>
          <w:spacing w:val="-3"/>
        </w:rPr>
        <w:t xml:space="preserve"> </w:t>
      </w:r>
      <w:r>
        <w:t>findings</w:t>
      </w:r>
      <w:r>
        <w:rPr>
          <w:spacing w:val="-3"/>
        </w:rPr>
        <w:t xml:space="preserve"> </w:t>
      </w:r>
      <w:r>
        <w:t>can</w:t>
      </w:r>
      <w:r>
        <w:rPr>
          <w:spacing w:val="-4"/>
        </w:rPr>
        <w:t xml:space="preserve"> </w:t>
      </w:r>
      <w:r>
        <w:t>be</w:t>
      </w:r>
      <w:r>
        <w:rPr>
          <w:spacing w:val="-3"/>
        </w:rPr>
        <w:t xml:space="preserve"> </w:t>
      </w:r>
      <w:r>
        <w:t>found</w:t>
      </w:r>
      <w:r>
        <w:rPr>
          <w:spacing w:val="-4"/>
        </w:rPr>
        <w:t xml:space="preserve"> </w:t>
      </w:r>
      <w:r>
        <w:t>on pages</w:t>
      </w:r>
      <w:r>
        <w:rPr>
          <w:spacing w:val="-3"/>
        </w:rPr>
        <w:t xml:space="preserve"> </w:t>
      </w:r>
      <w:r>
        <w:t>14‒15</w:t>
      </w:r>
      <w:r>
        <w:rPr>
          <w:spacing w:val="-5"/>
        </w:rPr>
        <w:t xml:space="preserve"> </w:t>
      </w:r>
      <w:r>
        <w:t>of the</w:t>
      </w:r>
      <w:r>
        <w:rPr>
          <w:spacing w:val="-3"/>
        </w:rPr>
        <w:t xml:space="preserve"> </w:t>
      </w:r>
      <w:r>
        <w:rPr>
          <w:i/>
        </w:rPr>
        <w:t>Future</w:t>
      </w:r>
      <w:r>
        <w:rPr>
          <w:i/>
          <w:spacing w:val="-3"/>
        </w:rPr>
        <w:t xml:space="preserve"> </w:t>
      </w:r>
      <w:r>
        <w:rPr>
          <w:i/>
        </w:rPr>
        <w:t>directions</w:t>
      </w:r>
      <w:r>
        <w:rPr>
          <w:i/>
          <w:spacing w:val="-3"/>
        </w:rPr>
        <w:t xml:space="preserve"> </w:t>
      </w:r>
      <w:r>
        <w:rPr>
          <w:i/>
        </w:rPr>
        <w:t xml:space="preserve">for streamlined visa processing </w:t>
      </w:r>
      <w:r>
        <w:t xml:space="preserve">report on the Department’s website at: </w:t>
      </w:r>
      <w:hyperlink r:id="rId11">
        <w:r>
          <w:rPr>
            <w:spacing w:val="-2"/>
          </w:rPr>
          <w:t>www.border.gov.au/ReportsandPublications/Documents/reviews-and-inquiries/future-</w:t>
        </w:r>
      </w:hyperlink>
      <w:r>
        <w:rPr>
          <w:spacing w:val="-2"/>
        </w:rPr>
        <w:t xml:space="preserve"> directions.pdf</w:t>
      </w:r>
    </w:p>
    <w:p w:rsidR="00D214AF" w:rsidRDefault="00D214AF">
      <w:pPr>
        <w:pStyle w:val="BodyText"/>
        <w:spacing w:before="4"/>
        <w:rPr>
          <w:sz w:val="19"/>
        </w:rPr>
      </w:pPr>
    </w:p>
    <w:p w:rsidR="00D214AF" w:rsidRDefault="00297877">
      <w:pPr>
        <w:pStyle w:val="Heading3"/>
        <w:ind w:left="259"/>
      </w:pPr>
      <w:r>
        <w:rPr>
          <w:spacing w:val="-2"/>
        </w:rPr>
        <w:t>Conclusion</w:t>
      </w:r>
    </w:p>
    <w:p w:rsidR="00D214AF" w:rsidRDefault="00D214AF">
      <w:pPr>
        <w:pStyle w:val="BodyText"/>
        <w:spacing w:before="8"/>
        <w:rPr>
          <w:b/>
          <w:sz w:val="19"/>
        </w:rPr>
      </w:pPr>
    </w:p>
    <w:p w:rsidR="00D214AF" w:rsidRDefault="00297877">
      <w:pPr>
        <w:pStyle w:val="BodyText"/>
        <w:spacing w:before="1"/>
        <w:ind w:left="258" w:right="331"/>
      </w:pPr>
      <w:r>
        <w:t>T</w:t>
      </w:r>
      <w:r>
        <w:t>here was general consensus among international education stakeholders that a new framework that</w:t>
      </w:r>
      <w:r>
        <w:rPr>
          <w:spacing w:val="-1"/>
        </w:rPr>
        <w:t xml:space="preserve"> </w:t>
      </w:r>
      <w:r>
        <w:t>provides streamlining opportunities to</w:t>
      </w:r>
      <w:r>
        <w:rPr>
          <w:spacing w:val="-1"/>
        </w:rPr>
        <w:t xml:space="preserve"> </w:t>
      </w:r>
      <w:r>
        <w:t>all types of education providers,</w:t>
      </w:r>
      <w:r>
        <w:rPr>
          <w:spacing w:val="-2"/>
        </w:rPr>
        <w:t xml:space="preserve"> </w:t>
      </w:r>
      <w:r>
        <w:t>while maintaining high levels</w:t>
      </w:r>
      <w:r>
        <w:rPr>
          <w:spacing w:val="-3"/>
        </w:rPr>
        <w:t xml:space="preserve"> </w:t>
      </w:r>
      <w:r>
        <w:t>of</w:t>
      </w:r>
      <w:r>
        <w:rPr>
          <w:spacing w:val="-3"/>
        </w:rPr>
        <w:t xml:space="preserve"> </w:t>
      </w:r>
      <w:r>
        <w:t>integrity,</w:t>
      </w:r>
      <w:r>
        <w:rPr>
          <w:spacing w:val="-5"/>
        </w:rPr>
        <w:t xml:space="preserve"> </w:t>
      </w:r>
      <w:r>
        <w:t>is</w:t>
      </w:r>
      <w:r>
        <w:rPr>
          <w:spacing w:val="-3"/>
        </w:rPr>
        <w:t xml:space="preserve"> </w:t>
      </w:r>
      <w:r>
        <w:t>required.</w:t>
      </w:r>
      <w:r>
        <w:rPr>
          <w:spacing w:val="40"/>
        </w:rPr>
        <w:t xml:space="preserve"> </w:t>
      </w:r>
      <w:r>
        <w:t>This</w:t>
      </w:r>
      <w:r>
        <w:rPr>
          <w:spacing w:val="-3"/>
        </w:rPr>
        <w:t xml:space="preserve"> </w:t>
      </w:r>
      <w:r>
        <w:t>was</w:t>
      </w:r>
      <w:r>
        <w:rPr>
          <w:spacing w:val="-3"/>
        </w:rPr>
        <w:t xml:space="preserve"> </w:t>
      </w:r>
      <w:r>
        <w:t>a</w:t>
      </w:r>
      <w:r>
        <w:rPr>
          <w:spacing w:val="-3"/>
        </w:rPr>
        <w:t xml:space="preserve"> </w:t>
      </w:r>
      <w:r>
        <w:t>common</w:t>
      </w:r>
      <w:r>
        <w:rPr>
          <w:spacing w:val="-4"/>
        </w:rPr>
        <w:t xml:space="preserve"> </w:t>
      </w:r>
      <w:r>
        <w:t>theme</w:t>
      </w:r>
      <w:r>
        <w:rPr>
          <w:spacing w:val="-3"/>
        </w:rPr>
        <w:t xml:space="preserve"> </w:t>
      </w:r>
      <w:r>
        <w:t>in</w:t>
      </w:r>
      <w:r>
        <w:rPr>
          <w:spacing w:val="-4"/>
        </w:rPr>
        <w:t xml:space="preserve"> </w:t>
      </w:r>
      <w:r>
        <w:t>sta</w:t>
      </w:r>
      <w:r>
        <w:t>keholder</w:t>
      </w:r>
      <w:r>
        <w:rPr>
          <w:spacing w:val="-3"/>
        </w:rPr>
        <w:t xml:space="preserve"> </w:t>
      </w:r>
      <w:r>
        <w:t>submissions</w:t>
      </w:r>
      <w:r>
        <w:rPr>
          <w:spacing w:val="-3"/>
        </w:rPr>
        <w:t xml:space="preserve"> </w:t>
      </w:r>
      <w:r>
        <w:t>responding</w:t>
      </w:r>
      <w:r>
        <w:rPr>
          <w:spacing w:val="-2"/>
        </w:rPr>
        <w:t xml:space="preserve"> </w:t>
      </w:r>
      <w:r>
        <w:t xml:space="preserve">to the </w:t>
      </w:r>
      <w:r>
        <w:rPr>
          <w:i/>
        </w:rPr>
        <w:t xml:space="preserve">Future directions for streamlined visa processing </w:t>
      </w:r>
      <w:r>
        <w:t>discussion paper.</w:t>
      </w:r>
    </w:p>
    <w:p w:rsidR="00D214AF" w:rsidRDefault="00D214AF">
      <w:pPr>
        <w:pStyle w:val="BodyText"/>
        <w:spacing w:before="8"/>
        <w:rPr>
          <w:sz w:val="19"/>
        </w:rPr>
      </w:pPr>
    </w:p>
    <w:p w:rsidR="00D214AF" w:rsidRDefault="00297877">
      <w:pPr>
        <w:pStyle w:val="BodyText"/>
        <w:ind w:left="258" w:right="243"/>
      </w:pPr>
      <w:r>
        <w:t xml:space="preserve">While SVP has brought benefits, stakeholder feedback, together with an evaluation of the arrangements, indicated that SVP is not sustainable in its </w:t>
      </w:r>
      <w:r>
        <w:t>current form in the long term.</w:t>
      </w:r>
      <w:r>
        <w:rPr>
          <w:spacing w:val="40"/>
        </w:rPr>
        <w:t xml:space="preserve"> </w:t>
      </w:r>
      <w:r>
        <w:t>This is primarily</w:t>
      </w:r>
      <w:r>
        <w:rPr>
          <w:spacing w:val="-2"/>
        </w:rPr>
        <w:t xml:space="preserve"> </w:t>
      </w:r>
      <w:r>
        <w:t>due</w:t>
      </w:r>
      <w:r>
        <w:rPr>
          <w:spacing w:val="-3"/>
        </w:rPr>
        <w:t xml:space="preserve"> </w:t>
      </w:r>
      <w:r>
        <w:t>to</w:t>
      </w:r>
      <w:r>
        <w:rPr>
          <w:spacing w:val="-5"/>
        </w:rPr>
        <w:t xml:space="preserve"> </w:t>
      </w:r>
      <w:r>
        <w:t>concerns relating</w:t>
      </w:r>
      <w:r>
        <w:rPr>
          <w:spacing w:val="-2"/>
        </w:rPr>
        <w:t xml:space="preserve"> </w:t>
      </w:r>
      <w:r>
        <w:t>to</w:t>
      </w:r>
      <w:r>
        <w:rPr>
          <w:spacing w:val="-5"/>
        </w:rPr>
        <w:t xml:space="preserve"> </w:t>
      </w:r>
      <w:r>
        <w:t>the</w:t>
      </w:r>
      <w:r>
        <w:rPr>
          <w:spacing w:val="-3"/>
        </w:rPr>
        <w:t xml:space="preserve"> </w:t>
      </w:r>
      <w:r>
        <w:t>market</w:t>
      </w:r>
      <w:r>
        <w:rPr>
          <w:spacing w:val="-5"/>
        </w:rPr>
        <w:t xml:space="preserve"> </w:t>
      </w:r>
      <w:r>
        <w:t>impacts</w:t>
      </w:r>
      <w:r>
        <w:rPr>
          <w:spacing w:val="-3"/>
        </w:rPr>
        <w:t xml:space="preserve"> </w:t>
      </w:r>
      <w:r>
        <w:t>and</w:t>
      </w:r>
      <w:r>
        <w:rPr>
          <w:spacing w:val="-4"/>
        </w:rPr>
        <w:t xml:space="preserve"> </w:t>
      </w:r>
      <w:r>
        <w:t>regulatory</w:t>
      </w:r>
      <w:r>
        <w:rPr>
          <w:spacing w:val="-2"/>
        </w:rPr>
        <w:t xml:space="preserve"> </w:t>
      </w:r>
      <w:r>
        <w:t>cost of the</w:t>
      </w:r>
      <w:r>
        <w:rPr>
          <w:spacing w:val="-3"/>
        </w:rPr>
        <w:t xml:space="preserve"> </w:t>
      </w:r>
      <w:r>
        <w:t>arrangements,</w:t>
      </w:r>
      <w:r>
        <w:rPr>
          <w:spacing w:val="-6"/>
        </w:rPr>
        <w:t xml:space="preserve"> </w:t>
      </w:r>
      <w:r>
        <w:t>as well as the challenges faced by education providers in effectively managing their responsibilities under SVP.</w:t>
      </w:r>
    </w:p>
    <w:p w:rsidR="00D214AF" w:rsidRDefault="00D214AF">
      <w:pPr>
        <w:sectPr w:rsidR="00D214AF">
          <w:pgSz w:w="11910" w:h="16840"/>
          <w:pgMar w:top="1380" w:right="1200" w:bottom="1200" w:left="1180" w:header="0" w:footer="1002" w:gutter="0"/>
          <w:cols w:space="720"/>
        </w:sectPr>
      </w:pPr>
    </w:p>
    <w:p w:rsidR="00D214AF" w:rsidRDefault="00297877">
      <w:pPr>
        <w:pStyle w:val="Heading1"/>
        <w:numPr>
          <w:ilvl w:val="0"/>
          <w:numId w:val="8"/>
        </w:numPr>
        <w:tabs>
          <w:tab w:val="left" w:pos="981"/>
        </w:tabs>
        <w:spacing w:before="79"/>
      </w:pPr>
      <w:bookmarkStart w:id="8" w:name="3._Why_is_Government_Action_Needed?"/>
      <w:bookmarkEnd w:id="8"/>
      <w:r>
        <w:rPr>
          <w:color w:val="365F91"/>
        </w:rPr>
        <w:t>Why</w:t>
      </w:r>
      <w:r>
        <w:rPr>
          <w:color w:val="365F91"/>
          <w:spacing w:val="-8"/>
        </w:rPr>
        <w:t xml:space="preserve"> </w:t>
      </w:r>
      <w:r>
        <w:rPr>
          <w:color w:val="365F91"/>
        </w:rPr>
        <w:t>is</w:t>
      </w:r>
      <w:r>
        <w:rPr>
          <w:color w:val="365F91"/>
          <w:spacing w:val="-7"/>
        </w:rPr>
        <w:t xml:space="preserve"> </w:t>
      </w:r>
      <w:r>
        <w:rPr>
          <w:color w:val="365F91"/>
        </w:rPr>
        <w:t>Government</w:t>
      </w:r>
      <w:r>
        <w:rPr>
          <w:color w:val="365F91"/>
          <w:spacing w:val="-9"/>
        </w:rPr>
        <w:t xml:space="preserve"> </w:t>
      </w:r>
      <w:r>
        <w:rPr>
          <w:color w:val="365F91"/>
        </w:rPr>
        <w:t>Action</w:t>
      </w:r>
      <w:r>
        <w:rPr>
          <w:color w:val="365F91"/>
          <w:spacing w:val="-4"/>
        </w:rPr>
        <w:t xml:space="preserve"> </w:t>
      </w:r>
      <w:r>
        <w:rPr>
          <w:color w:val="365F91"/>
          <w:spacing w:val="-2"/>
        </w:rPr>
        <w:t>Needed?</w:t>
      </w:r>
    </w:p>
    <w:p w:rsidR="00D214AF" w:rsidRDefault="00297877">
      <w:pPr>
        <w:pStyle w:val="Heading2"/>
        <w:numPr>
          <w:ilvl w:val="1"/>
          <w:numId w:val="8"/>
        </w:numPr>
        <w:tabs>
          <w:tab w:val="left" w:pos="688"/>
        </w:tabs>
        <w:spacing w:before="248"/>
        <w:ind w:left="687" w:hanging="428"/>
        <w:rPr>
          <w:color w:val="4F81BD"/>
        </w:rPr>
      </w:pPr>
      <w:bookmarkStart w:id="9" w:name="3.1_Impact_of_streamlined_visa_processin"/>
      <w:bookmarkEnd w:id="9"/>
      <w:r>
        <w:rPr>
          <w:color w:val="4F81BD"/>
        </w:rPr>
        <w:t>Impact</w:t>
      </w:r>
      <w:r>
        <w:rPr>
          <w:color w:val="4F81BD"/>
          <w:spacing w:val="-7"/>
        </w:rPr>
        <w:t xml:space="preserve"> </w:t>
      </w:r>
      <w:r>
        <w:rPr>
          <w:color w:val="4F81BD"/>
        </w:rPr>
        <w:t>of</w:t>
      </w:r>
      <w:r>
        <w:rPr>
          <w:color w:val="4F81BD"/>
          <w:spacing w:val="-6"/>
        </w:rPr>
        <w:t xml:space="preserve"> </w:t>
      </w:r>
      <w:r>
        <w:rPr>
          <w:color w:val="4F81BD"/>
        </w:rPr>
        <w:t>streamlined</w:t>
      </w:r>
      <w:r>
        <w:rPr>
          <w:color w:val="4F81BD"/>
          <w:spacing w:val="-9"/>
        </w:rPr>
        <w:t xml:space="preserve"> </w:t>
      </w:r>
      <w:r>
        <w:rPr>
          <w:color w:val="4F81BD"/>
        </w:rPr>
        <w:t>visa</w:t>
      </w:r>
      <w:r>
        <w:rPr>
          <w:color w:val="4F81BD"/>
          <w:spacing w:val="-7"/>
        </w:rPr>
        <w:t xml:space="preserve"> </w:t>
      </w:r>
      <w:r>
        <w:rPr>
          <w:color w:val="4F81BD"/>
          <w:spacing w:val="-2"/>
        </w:rPr>
        <w:t>processing</w:t>
      </w:r>
    </w:p>
    <w:p w:rsidR="00D214AF" w:rsidRDefault="00297877">
      <w:pPr>
        <w:pStyle w:val="BodyText"/>
        <w:spacing w:before="88"/>
        <w:ind w:left="260" w:right="243"/>
      </w:pPr>
      <w:r>
        <w:t>There is a strong case for modifying the current SVP model, based on the results of a statistical evaluation of the arrangements, together with feedback provided by s</w:t>
      </w:r>
      <w:r>
        <w:t>takeholders in submissions responding</w:t>
      </w:r>
      <w:r>
        <w:rPr>
          <w:spacing w:val="-2"/>
        </w:rPr>
        <w:t xml:space="preserve"> </w:t>
      </w:r>
      <w:r>
        <w:t>to</w:t>
      </w:r>
      <w:r>
        <w:rPr>
          <w:spacing w:val="-5"/>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6"/>
        </w:rPr>
        <w:t xml:space="preserve"> </w:t>
      </w:r>
      <w:r>
        <w:rPr>
          <w:i/>
        </w:rPr>
        <w:t>visa</w:t>
      </w:r>
      <w:r>
        <w:rPr>
          <w:i/>
          <w:spacing w:val="-2"/>
        </w:rPr>
        <w:t xml:space="preserve"> </w:t>
      </w:r>
      <w:r>
        <w:rPr>
          <w:i/>
        </w:rPr>
        <w:t>processing</w:t>
      </w:r>
      <w:r>
        <w:rPr>
          <w:i/>
          <w:spacing w:val="-2"/>
        </w:rPr>
        <w:t xml:space="preserve"> </w:t>
      </w:r>
      <w:r>
        <w:t>discussion</w:t>
      </w:r>
      <w:r>
        <w:rPr>
          <w:spacing w:val="-4"/>
        </w:rPr>
        <w:t xml:space="preserve"> </w:t>
      </w:r>
      <w:r>
        <w:t>paper</w:t>
      </w:r>
      <w:r>
        <w:rPr>
          <w:spacing w:val="-3"/>
        </w:rPr>
        <w:t xml:space="preserve"> </w:t>
      </w:r>
      <w:r>
        <w:t>and</w:t>
      </w:r>
      <w:r>
        <w:rPr>
          <w:spacing w:val="-4"/>
        </w:rPr>
        <w:t xml:space="preserve"> </w:t>
      </w:r>
      <w:r>
        <w:t>in</w:t>
      </w:r>
      <w:r>
        <w:rPr>
          <w:spacing w:val="-4"/>
        </w:rPr>
        <w:t xml:space="preserve"> </w:t>
      </w:r>
      <w:r>
        <w:t>response to a survey of SVP providers.</w:t>
      </w:r>
    </w:p>
    <w:p w:rsidR="00D214AF" w:rsidRDefault="00D214AF">
      <w:pPr>
        <w:pStyle w:val="BodyText"/>
        <w:spacing w:before="4"/>
        <w:rPr>
          <w:sz w:val="19"/>
        </w:rPr>
      </w:pPr>
    </w:p>
    <w:p w:rsidR="00D214AF" w:rsidRDefault="00297877">
      <w:pPr>
        <w:pStyle w:val="BodyText"/>
        <w:ind w:left="259" w:right="278"/>
      </w:pPr>
      <w:r>
        <w:t>In their submissions, there was general agreement among stakeholders that, despite its benefits, SVP has created market distortion and inequalities due to the reputational and operational advantages</w:t>
      </w:r>
      <w:r>
        <w:rPr>
          <w:spacing w:val="-3"/>
        </w:rPr>
        <w:t xml:space="preserve"> </w:t>
      </w:r>
      <w:r>
        <w:t>gained</w:t>
      </w:r>
      <w:r>
        <w:rPr>
          <w:spacing w:val="-4"/>
        </w:rPr>
        <w:t xml:space="preserve"> </w:t>
      </w:r>
      <w:r>
        <w:t>by</w:t>
      </w:r>
      <w:r>
        <w:rPr>
          <w:spacing w:val="-2"/>
        </w:rPr>
        <w:t xml:space="preserve"> </w:t>
      </w:r>
      <w:r>
        <w:t>SVP</w:t>
      </w:r>
      <w:r>
        <w:rPr>
          <w:spacing w:val="-2"/>
        </w:rPr>
        <w:t xml:space="preserve"> </w:t>
      </w:r>
      <w:r>
        <w:t>providers.</w:t>
      </w:r>
      <w:r>
        <w:rPr>
          <w:spacing w:val="40"/>
        </w:rPr>
        <w:t xml:space="preserve"> </w:t>
      </w:r>
      <w:r>
        <w:t>Some</w:t>
      </w:r>
      <w:r>
        <w:rPr>
          <w:spacing w:val="-3"/>
        </w:rPr>
        <w:t xml:space="preserve"> </w:t>
      </w:r>
      <w:r>
        <w:t>stakeholders</w:t>
      </w:r>
      <w:r>
        <w:rPr>
          <w:spacing w:val="-3"/>
        </w:rPr>
        <w:t xml:space="preserve"> </w:t>
      </w:r>
      <w:r>
        <w:t>believe</w:t>
      </w:r>
      <w:r>
        <w:rPr>
          <w:spacing w:val="-3"/>
        </w:rPr>
        <w:t xml:space="preserve"> </w:t>
      </w:r>
      <w:r>
        <w:t>that</w:t>
      </w:r>
      <w:r>
        <w:rPr>
          <w:spacing w:val="-5"/>
        </w:rPr>
        <w:t xml:space="preserve"> </w:t>
      </w:r>
      <w:r>
        <w:t>S</w:t>
      </w:r>
      <w:r>
        <w:t>VP</w:t>
      </w:r>
      <w:r>
        <w:rPr>
          <w:spacing w:val="-2"/>
        </w:rPr>
        <w:t xml:space="preserve"> </w:t>
      </w:r>
      <w:r>
        <w:t>has</w:t>
      </w:r>
      <w:r>
        <w:rPr>
          <w:spacing w:val="-3"/>
        </w:rPr>
        <w:t xml:space="preserve"> </w:t>
      </w:r>
      <w:r>
        <w:t>divided</w:t>
      </w:r>
      <w:r>
        <w:rPr>
          <w:spacing w:val="-4"/>
        </w:rPr>
        <w:t xml:space="preserve"> </w:t>
      </w:r>
      <w:r>
        <w:t>the</w:t>
      </w:r>
      <w:r>
        <w:rPr>
          <w:spacing w:val="-3"/>
        </w:rPr>
        <w:t xml:space="preserve"> </w:t>
      </w:r>
      <w:r>
        <w:t>sector</w:t>
      </w:r>
      <w:r>
        <w:rPr>
          <w:spacing w:val="-3"/>
        </w:rPr>
        <w:t xml:space="preserve"> </w:t>
      </w:r>
      <w:r>
        <w:t>into ‘SVP’</w:t>
      </w:r>
      <w:r>
        <w:rPr>
          <w:spacing w:val="-5"/>
        </w:rPr>
        <w:t xml:space="preserve"> </w:t>
      </w:r>
      <w:r>
        <w:t>and ‘non-SVP’ providers,</w:t>
      </w:r>
      <w:r>
        <w:rPr>
          <w:spacing w:val="-5"/>
        </w:rPr>
        <w:t xml:space="preserve"> </w:t>
      </w:r>
      <w:r>
        <w:t>creating</w:t>
      </w:r>
      <w:r>
        <w:rPr>
          <w:spacing w:val="-1"/>
        </w:rPr>
        <w:t xml:space="preserve"> </w:t>
      </w:r>
      <w:r>
        <w:t>an</w:t>
      </w:r>
      <w:r>
        <w:rPr>
          <w:spacing w:val="-3"/>
        </w:rPr>
        <w:t xml:space="preserve"> </w:t>
      </w:r>
      <w:r>
        <w:t>inaccurate market</w:t>
      </w:r>
      <w:r>
        <w:rPr>
          <w:spacing w:val="-4"/>
        </w:rPr>
        <w:t xml:space="preserve"> </w:t>
      </w:r>
      <w:r>
        <w:t>perception</w:t>
      </w:r>
      <w:r>
        <w:rPr>
          <w:spacing w:val="-3"/>
        </w:rPr>
        <w:t xml:space="preserve"> </w:t>
      </w:r>
      <w:r>
        <w:t>that courses</w:t>
      </w:r>
      <w:r>
        <w:rPr>
          <w:spacing w:val="-2"/>
        </w:rPr>
        <w:t xml:space="preserve"> </w:t>
      </w:r>
      <w:r>
        <w:t>offered</w:t>
      </w:r>
      <w:r>
        <w:rPr>
          <w:spacing w:val="-3"/>
        </w:rPr>
        <w:t xml:space="preserve"> </w:t>
      </w:r>
      <w:r>
        <w:t>by SVP providers are of superior quality.</w:t>
      </w:r>
      <w:r>
        <w:rPr>
          <w:spacing w:val="40"/>
        </w:rPr>
        <w:t xml:space="preserve"> </w:t>
      </w:r>
      <w:r>
        <w:t xml:space="preserve">Stakeholders also advised that among some students and education agents, there appears to </w:t>
      </w:r>
      <w:r>
        <w:t>be an inaccurate perception that SVP represents Australian Government approval of a course or provider.</w:t>
      </w:r>
    </w:p>
    <w:p w:rsidR="00D214AF" w:rsidRDefault="00D214AF">
      <w:pPr>
        <w:pStyle w:val="BodyText"/>
        <w:spacing w:before="9"/>
        <w:rPr>
          <w:sz w:val="19"/>
        </w:rPr>
      </w:pPr>
    </w:p>
    <w:p w:rsidR="00D214AF" w:rsidRDefault="00297877">
      <w:pPr>
        <w:pStyle w:val="BodyText"/>
        <w:ind w:left="259" w:right="331"/>
      </w:pPr>
      <w:r>
        <w:t>In</w:t>
      </w:r>
      <w:r>
        <w:rPr>
          <w:spacing w:val="-3"/>
        </w:rPr>
        <w:t xml:space="preserve"> </w:t>
      </w:r>
      <w:r>
        <w:t>addition,</w:t>
      </w:r>
      <w:r>
        <w:rPr>
          <w:spacing w:val="-5"/>
        </w:rPr>
        <w:t xml:space="preserve"> </w:t>
      </w:r>
      <w:r>
        <w:t>there</w:t>
      </w:r>
      <w:r>
        <w:rPr>
          <w:spacing w:val="-2"/>
        </w:rPr>
        <w:t xml:space="preserve"> </w:t>
      </w:r>
      <w:r>
        <w:t>was</w:t>
      </w:r>
      <w:r>
        <w:rPr>
          <w:spacing w:val="-2"/>
        </w:rPr>
        <w:t xml:space="preserve"> </w:t>
      </w:r>
      <w:r>
        <w:t>the</w:t>
      </w:r>
      <w:r>
        <w:rPr>
          <w:spacing w:val="-2"/>
        </w:rPr>
        <w:t xml:space="preserve"> </w:t>
      </w:r>
      <w:r>
        <w:t>view</w:t>
      </w:r>
      <w:r>
        <w:rPr>
          <w:spacing w:val="-2"/>
        </w:rPr>
        <w:t xml:space="preserve"> </w:t>
      </w:r>
      <w:r>
        <w:t>that the current</w:t>
      </w:r>
      <w:r>
        <w:rPr>
          <w:spacing w:val="-4"/>
        </w:rPr>
        <w:t xml:space="preserve"> </w:t>
      </w:r>
      <w:r>
        <w:t>student</w:t>
      </w:r>
      <w:r>
        <w:rPr>
          <w:spacing w:val="-4"/>
        </w:rPr>
        <w:t xml:space="preserve"> </w:t>
      </w:r>
      <w:r>
        <w:t>visa</w:t>
      </w:r>
      <w:r>
        <w:rPr>
          <w:spacing w:val="-2"/>
        </w:rPr>
        <w:t xml:space="preserve"> </w:t>
      </w:r>
      <w:r>
        <w:t>programme,</w:t>
      </w:r>
      <w:r>
        <w:rPr>
          <w:spacing w:val="-5"/>
        </w:rPr>
        <w:t xml:space="preserve"> </w:t>
      </w:r>
      <w:r>
        <w:t>which</w:t>
      </w:r>
      <w:r>
        <w:rPr>
          <w:spacing w:val="-3"/>
        </w:rPr>
        <w:t xml:space="preserve"> </w:t>
      </w:r>
      <w:r>
        <w:t>comprises</w:t>
      </w:r>
      <w:r>
        <w:rPr>
          <w:spacing w:val="-2"/>
        </w:rPr>
        <w:t xml:space="preserve"> </w:t>
      </w:r>
      <w:r>
        <w:t>eight different visa subclasses and two immigration risk asses</w:t>
      </w:r>
      <w:r>
        <w:t>sment frameworks, was confusing for students and added unnecessary complexity.</w:t>
      </w:r>
    </w:p>
    <w:p w:rsidR="00D214AF" w:rsidRDefault="00D214AF">
      <w:pPr>
        <w:pStyle w:val="BodyText"/>
        <w:spacing w:before="8"/>
        <w:rPr>
          <w:sz w:val="19"/>
        </w:rPr>
      </w:pPr>
    </w:p>
    <w:p w:rsidR="00D214AF" w:rsidRDefault="00297877">
      <w:pPr>
        <w:pStyle w:val="BodyText"/>
        <w:spacing w:before="1"/>
        <w:ind w:left="259"/>
      </w:pPr>
      <w:r>
        <w:t>Currently,</w:t>
      </w:r>
      <w:r>
        <w:rPr>
          <w:spacing w:val="-6"/>
        </w:rPr>
        <w:t xml:space="preserve"> </w:t>
      </w:r>
      <w:r>
        <w:t>the</w:t>
      </w:r>
      <w:r>
        <w:rPr>
          <w:spacing w:val="-3"/>
        </w:rPr>
        <w:t xml:space="preserve"> </w:t>
      </w:r>
      <w:r>
        <w:t>SVP</w:t>
      </w:r>
      <w:r>
        <w:rPr>
          <w:spacing w:val="-2"/>
        </w:rPr>
        <w:t xml:space="preserve"> </w:t>
      </w:r>
      <w:r>
        <w:t>arrangements</w:t>
      </w:r>
      <w:r>
        <w:rPr>
          <w:spacing w:val="-3"/>
        </w:rPr>
        <w:t xml:space="preserve"> </w:t>
      </w:r>
      <w:r>
        <w:t>cater</w:t>
      </w:r>
      <w:r>
        <w:rPr>
          <w:spacing w:val="-3"/>
        </w:rPr>
        <w:t xml:space="preserve"> </w:t>
      </w:r>
      <w:r>
        <w:t>for certain</w:t>
      </w:r>
      <w:r>
        <w:rPr>
          <w:spacing w:val="-4"/>
        </w:rPr>
        <w:t xml:space="preserve"> </w:t>
      </w:r>
      <w:r>
        <w:t>specified</w:t>
      </w:r>
      <w:r>
        <w:rPr>
          <w:spacing w:val="-4"/>
        </w:rPr>
        <w:t xml:space="preserve"> </w:t>
      </w:r>
      <w:r>
        <w:t>courses</w:t>
      </w:r>
      <w:r>
        <w:rPr>
          <w:spacing w:val="-3"/>
        </w:rPr>
        <w:t xml:space="preserve"> </w:t>
      </w:r>
      <w:r>
        <w:t>(advanced</w:t>
      </w:r>
      <w:r>
        <w:rPr>
          <w:spacing w:val="-4"/>
        </w:rPr>
        <w:t xml:space="preserve"> </w:t>
      </w:r>
      <w:r>
        <w:t>diploma,</w:t>
      </w:r>
      <w:r>
        <w:rPr>
          <w:spacing w:val="-6"/>
        </w:rPr>
        <w:t xml:space="preserve"> </w:t>
      </w:r>
      <w:r>
        <w:t>bachelor, masters, doctoral degree or eligible exchange programme) and around 15 per cent of all Commonwealth Register of Institutions and Courses for Overseas Students (</w:t>
      </w:r>
      <w:proofErr w:type="spellStart"/>
      <w:r>
        <w:t>CRICOS</w:t>
      </w:r>
      <w:proofErr w:type="spellEnd"/>
      <w:r>
        <w:t>) registered education providers are eligible to participate in the arrangements</w:t>
      </w:r>
      <w:r>
        <w:t>.</w:t>
      </w:r>
    </w:p>
    <w:p w:rsidR="00D214AF" w:rsidRDefault="00D214AF">
      <w:pPr>
        <w:pStyle w:val="BodyText"/>
        <w:spacing w:before="8"/>
        <w:rPr>
          <w:sz w:val="19"/>
        </w:rPr>
      </w:pPr>
    </w:p>
    <w:p w:rsidR="00D214AF" w:rsidRDefault="00297877">
      <w:pPr>
        <w:pStyle w:val="BodyText"/>
        <w:ind w:left="259" w:right="504"/>
        <w:jc w:val="both"/>
      </w:pPr>
      <w:r>
        <w:t>The</w:t>
      </w:r>
      <w:r>
        <w:rPr>
          <w:spacing w:val="-3"/>
        </w:rPr>
        <w:t xml:space="preserve"> </w:t>
      </w:r>
      <w:r>
        <w:t>number</w:t>
      </w:r>
      <w:r>
        <w:rPr>
          <w:spacing w:val="-3"/>
        </w:rPr>
        <w:t xml:space="preserve"> </w:t>
      </w:r>
      <w:r>
        <w:t>of</w:t>
      </w:r>
      <w:r>
        <w:rPr>
          <w:spacing w:val="-3"/>
        </w:rPr>
        <w:t xml:space="preserve"> </w:t>
      </w:r>
      <w:r>
        <w:t>student</w:t>
      </w:r>
      <w:r>
        <w:rPr>
          <w:spacing w:val="-5"/>
        </w:rPr>
        <w:t xml:space="preserve"> </w:t>
      </w:r>
      <w:r>
        <w:t>visa</w:t>
      </w:r>
      <w:r>
        <w:rPr>
          <w:spacing w:val="-3"/>
        </w:rPr>
        <w:t xml:space="preserve"> </w:t>
      </w:r>
      <w:r>
        <w:t>applications</w:t>
      </w:r>
      <w:r>
        <w:rPr>
          <w:spacing w:val="-3"/>
        </w:rPr>
        <w:t xml:space="preserve"> </w:t>
      </w:r>
      <w:r>
        <w:t>processed</w:t>
      </w:r>
      <w:r>
        <w:rPr>
          <w:spacing w:val="-4"/>
        </w:rPr>
        <w:t xml:space="preserve"> </w:t>
      </w:r>
      <w:r>
        <w:t>under</w:t>
      </w:r>
      <w:r>
        <w:rPr>
          <w:spacing w:val="-3"/>
        </w:rPr>
        <w:t xml:space="preserve"> </w:t>
      </w:r>
      <w:r>
        <w:t>the</w:t>
      </w:r>
      <w:r>
        <w:rPr>
          <w:spacing w:val="-3"/>
        </w:rPr>
        <w:t xml:space="preserve"> </w:t>
      </w:r>
      <w:r>
        <w:t>SVP</w:t>
      </w:r>
      <w:r>
        <w:rPr>
          <w:spacing w:val="-2"/>
        </w:rPr>
        <w:t xml:space="preserve"> </w:t>
      </w:r>
      <w:r>
        <w:t>arrangements</w:t>
      </w:r>
      <w:r>
        <w:rPr>
          <w:spacing w:val="-3"/>
        </w:rPr>
        <w:t xml:space="preserve"> </w:t>
      </w:r>
      <w:r>
        <w:t>has</w:t>
      </w:r>
      <w:r>
        <w:rPr>
          <w:spacing w:val="-3"/>
        </w:rPr>
        <w:t xml:space="preserve"> </w:t>
      </w:r>
      <w:r>
        <w:t>been</w:t>
      </w:r>
      <w:r>
        <w:rPr>
          <w:spacing w:val="-4"/>
        </w:rPr>
        <w:t xml:space="preserve"> </w:t>
      </w:r>
      <w:r>
        <w:t>steadily increasing each year and in 2014‒15,</w:t>
      </w:r>
      <w:r>
        <w:rPr>
          <w:spacing w:val="-1"/>
        </w:rPr>
        <w:t xml:space="preserve"> </w:t>
      </w:r>
      <w:r>
        <w:t>approximately 50</w:t>
      </w:r>
      <w:r>
        <w:rPr>
          <w:spacing w:val="-1"/>
        </w:rPr>
        <w:t xml:space="preserve"> </w:t>
      </w:r>
      <w:r>
        <w:t>per cent of student</w:t>
      </w:r>
      <w:r>
        <w:rPr>
          <w:spacing w:val="-1"/>
        </w:rPr>
        <w:t xml:space="preserve"> </w:t>
      </w:r>
      <w:r>
        <w:t>visa applications were processed under SVP.</w:t>
      </w:r>
    </w:p>
    <w:p w:rsidR="00D214AF" w:rsidRDefault="00D214AF">
      <w:pPr>
        <w:pStyle w:val="BodyText"/>
        <w:spacing w:before="9"/>
        <w:rPr>
          <w:sz w:val="19"/>
        </w:rPr>
      </w:pPr>
    </w:p>
    <w:p w:rsidR="00D214AF" w:rsidRDefault="00297877">
      <w:pPr>
        <w:pStyle w:val="BodyText"/>
        <w:ind w:left="259" w:right="331"/>
      </w:pPr>
      <w:r>
        <w:t>While</w:t>
      </w:r>
      <w:r>
        <w:rPr>
          <w:spacing w:val="-3"/>
        </w:rPr>
        <w:t xml:space="preserve"> </w:t>
      </w:r>
      <w:r>
        <w:t>SVP</w:t>
      </w:r>
      <w:r>
        <w:rPr>
          <w:spacing w:val="-2"/>
        </w:rPr>
        <w:t xml:space="preserve"> </w:t>
      </w:r>
      <w:r>
        <w:t>has</w:t>
      </w:r>
      <w:r>
        <w:rPr>
          <w:spacing w:val="-3"/>
        </w:rPr>
        <w:t xml:space="preserve"> </w:t>
      </w:r>
      <w:r>
        <w:t>played</w:t>
      </w:r>
      <w:r>
        <w:rPr>
          <w:spacing w:val="-4"/>
        </w:rPr>
        <w:t xml:space="preserve"> </w:t>
      </w:r>
      <w:r>
        <w:t>a</w:t>
      </w:r>
      <w:r>
        <w:rPr>
          <w:spacing w:val="-3"/>
        </w:rPr>
        <w:t xml:space="preserve"> </w:t>
      </w:r>
      <w:r>
        <w:t>role</w:t>
      </w:r>
      <w:r>
        <w:rPr>
          <w:spacing w:val="-3"/>
        </w:rPr>
        <w:t xml:space="preserve"> </w:t>
      </w:r>
      <w:r>
        <w:t>in</w:t>
      </w:r>
      <w:r>
        <w:rPr>
          <w:spacing w:val="-4"/>
        </w:rPr>
        <w:t xml:space="preserve"> </w:t>
      </w:r>
      <w:r>
        <w:t>attracti</w:t>
      </w:r>
      <w:r>
        <w:t>ng</w:t>
      </w:r>
      <w:r>
        <w:rPr>
          <w:spacing w:val="-2"/>
        </w:rPr>
        <w:t xml:space="preserve"> </w:t>
      </w:r>
      <w:r>
        <w:t>high</w:t>
      </w:r>
      <w:r>
        <w:rPr>
          <w:spacing w:val="-4"/>
        </w:rPr>
        <w:t xml:space="preserve"> </w:t>
      </w:r>
      <w:r>
        <w:t>quality</w:t>
      </w:r>
      <w:r>
        <w:rPr>
          <w:spacing w:val="-2"/>
        </w:rPr>
        <w:t xml:space="preserve"> </w:t>
      </w:r>
      <w:r>
        <w:t>students,</w:t>
      </w:r>
      <w:r>
        <w:rPr>
          <w:spacing w:val="-6"/>
        </w:rPr>
        <w:t xml:space="preserve"> </w:t>
      </w:r>
      <w:r>
        <w:t>the</w:t>
      </w:r>
      <w:r>
        <w:rPr>
          <w:spacing w:val="-3"/>
        </w:rPr>
        <w:t xml:space="preserve"> </w:t>
      </w:r>
      <w:r>
        <w:t>Department</w:t>
      </w:r>
      <w:r>
        <w:rPr>
          <w:spacing w:val="-5"/>
        </w:rPr>
        <w:t xml:space="preserve"> </w:t>
      </w:r>
      <w:r>
        <w:t>of Immigration</w:t>
      </w:r>
      <w:r>
        <w:rPr>
          <w:spacing w:val="-4"/>
        </w:rPr>
        <w:t xml:space="preserve"> </w:t>
      </w:r>
      <w:r>
        <w:t>and Border Protection has noted that a number of SVP providers have also been targeted by non- genuine students, particularly from higher immigration risk markets, seeking to avoid the greater scrutin</w:t>
      </w:r>
      <w:r>
        <w:t>y their student visa application would receive under the AL framework.</w:t>
      </w:r>
      <w:r>
        <w:rPr>
          <w:spacing w:val="40"/>
        </w:rPr>
        <w:t xml:space="preserve"> </w:t>
      </w:r>
      <w:r>
        <w:t>This trend was also evidenced in responses to the education provider survey.</w:t>
      </w:r>
    </w:p>
    <w:p w:rsidR="00D214AF" w:rsidRDefault="00D214AF">
      <w:pPr>
        <w:pStyle w:val="BodyText"/>
        <w:spacing w:before="4"/>
        <w:rPr>
          <w:sz w:val="19"/>
        </w:rPr>
      </w:pPr>
    </w:p>
    <w:p w:rsidR="00D214AF" w:rsidRDefault="00297877">
      <w:pPr>
        <w:pStyle w:val="BodyText"/>
        <w:ind w:left="259"/>
      </w:pPr>
      <w:r>
        <w:t>Some</w:t>
      </w:r>
      <w:r>
        <w:rPr>
          <w:spacing w:val="-3"/>
        </w:rPr>
        <w:t xml:space="preserve"> </w:t>
      </w:r>
      <w:r>
        <w:t>SVP</w:t>
      </w:r>
      <w:r>
        <w:rPr>
          <w:spacing w:val="-2"/>
        </w:rPr>
        <w:t xml:space="preserve"> </w:t>
      </w:r>
      <w:r>
        <w:t>providers</w:t>
      </w:r>
      <w:r>
        <w:rPr>
          <w:spacing w:val="-3"/>
        </w:rPr>
        <w:t xml:space="preserve"> </w:t>
      </w:r>
      <w:r>
        <w:t>have</w:t>
      </w:r>
      <w:r>
        <w:rPr>
          <w:spacing w:val="-3"/>
        </w:rPr>
        <w:t xml:space="preserve"> </w:t>
      </w:r>
      <w:r>
        <w:t>found</w:t>
      </w:r>
      <w:r>
        <w:rPr>
          <w:spacing w:val="-4"/>
        </w:rPr>
        <w:t xml:space="preserve"> </w:t>
      </w:r>
      <w:r>
        <w:t>it</w:t>
      </w:r>
      <w:r>
        <w:rPr>
          <w:spacing w:val="-5"/>
        </w:rPr>
        <w:t xml:space="preserve"> </w:t>
      </w:r>
      <w:r>
        <w:t>challenging</w:t>
      </w:r>
      <w:r>
        <w:rPr>
          <w:spacing w:val="-2"/>
        </w:rPr>
        <w:t xml:space="preserve"> </w:t>
      </w:r>
      <w:r>
        <w:t>to</w:t>
      </w:r>
      <w:r>
        <w:rPr>
          <w:spacing w:val="-5"/>
        </w:rPr>
        <w:t xml:space="preserve"> </w:t>
      </w:r>
      <w:r>
        <w:t>meet</w:t>
      </w:r>
      <w:r>
        <w:rPr>
          <w:spacing w:val="-5"/>
        </w:rPr>
        <w:t xml:space="preserve"> </w:t>
      </w:r>
      <w:r>
        <w:t>their</w:t>
      </w:r>
      <w:r>
        <w:rPr>
          <w:spacing w:val="-3"/>
        </w:rPr>
        <w:t xml:space="preserve"> </w:t>
      </w:r>
      <w:r>
        <w:t>SVP</w:t>
      </w:r>
      <w:r>
        <w:rPr>
          <w:spacing w:val="-2"/>
        </w:rPr>
        <w:t xml:space="preserve"> </w:t>
      </w:r>
      <w:r>
        <w:t>responsibilities.</w:t>
      </w:r>
      <w:r>
        <w:rPr>
          <w:spacing w:val="40"/>
        </w:rPr>
        <w:t xml:space="preserve"> </w:t>
      </w:r>
      <w:r>
        <w:t>The</w:t>
      </w:r>
      <w:r>
        <w:rPr>
          <w:spacing w:val="-3"/>
        </w:rPr>
        <w:t xml:space="preserve"> </w:t>
      </w:r>
      <w:r>
        <w:t>Department</w:t>
      </w:r>
      <w:r>
        <w:rPr>
          <w:spacing w:val="-4"/>
        </w:rPr>
        <w:t xml:space="preserve"> </w:t>
      </w:r>
      <w:r>
        <w:t>is conscious that the removal of providers from SVP would likely have reputational impacts for the providers concerned but also for Australian international education more broadly.</w:t>
      </w:r>
    </w:p>
    <w:p w:rsidR="00D214AF" w:rsidRDefault="00D214AF">
      <w:pPr>
        <w:pStyle w:val="BodyText"/>
        <w:spacing w:before="11"/>
        <w:rPr>
          <w:sz w:val="19"/>
        </w:rPr>
      </w:pPr>
    </w:p>
    <w:p w:rsidR="00D214AF" w:rsidRDefault="00297877">
      <w:pPr>
        <w:pStyle w:val="Heading2"/>
        <w:numPr>
          <w:ilvl w:val="1"/>
          <w:numId w:val="8"/>
        </w:numPr>
        <w:tabs>
          <w:tab w:val="left" w:pos="688"/>
        </w:tabs>
        <w:spacing w:before="1"/>
        <w:ind w:left="687" w:hanging="428"/>
        <w:rPr>
          <w:color w:val="4F81BD"/>
        </w:rPr>
      </w:pPr>
      <w:bookmarkStart w:id="10" w:name="3.2_Impact_of_no_change_on_industry"/>
      <w:bookmarkEnd w:id="10"/>
      <w:r>
        <w:rPr>
          <w:color w:val="4F81BD"/>
        </w:rPr>
        <w:t>Impact</w:t>
      </w:r>
      <w:r>
        <w:rPr>
          <w:color w:val="4F81BD"/>
          <w:spacing w:val="-6"/>
        </w:rPr>
        <w:t xml:space="preserve"> </w:t>
      </w:r>
      <w:r>
        <w:rPr>
          <w:color w:val="4F81BD"/>
        </w:rPr>
        <w:t>of</w:t>
      </w:r>
      <w:r>
        <w:rPr>
          <w:color w:val="4F81BD"/>
          <w:spacing w:val="-4"/>
        </w:rPr>
        <w:t xml:space="preserve"> </w:t>
      </w:r>
      <w:r>
        <w:rPr>
          <w:color w:val="4F81BD"/>
        </w:rPr>
        <w:t>no</w:t>
      </w:r>
      <w:r>
        <w:rPr>
          <w:color w:val="4F81BD"/>
          <w:spacing w:val="-5"/>
        </w:rPr>
        <w:t xml:space="preserve"> </w:t>
      </w:r>
      <w:r>
        <w:rPr>
          <w:color w:val="4F81BD"/>
        </w:rPr>
        <w:t>change</w:t>
      </w:r>
      <w:r>
        <w:rPr>
          <w:color w:val="4F81BD"/>
          <w:spacing w:val="-5"/>
        </w:rPr>
        <w:t xml:space="preserve"> </w:t>
      </w:r>
      <w:r>
        <w:rPr>
          <w:color w:val="4F81BD"/>
        </w:rPr>
        <w:t>on</w:t>
      </w:r>
      <w:r>
        <w:rPr>
          <w:color w:val="4F81BD"/>
          <w:spacing w:val="-5"/>
        </w:rPr>
        <w:t xml:space="preserve"> </w:t>
      </w:r>
      <w:r>
        <w:rPr>
          <w:color w:val="4F81BD"/>
          <w:spacing w:val="-2"/>
        </w:rPr>
        <w:t>industry</w:t>
      </w:r>
    </w:p>
    <w:p w:rsidR="00D214AF" w:rsidRDefault="00297877">
      <w:pPr>
        <w:pStyle w:val="BodyText"/>
        <w:spacing w:before="90" w:line="237" w:lineRule="auto"/>
        <w:ind w:left="260" w:right="331"/>
      </w:pPr>
      <w:r>
        <w:t>Key international education stakeholders h</w:t>
      </w:r>
      <w:r>
        <w:t>ave indicated that they do not consider the SVP arrangements</w:t>
      </w:r>
      <w:r>
        <w:rPr>
          <w:spacing w:val="-2"/>
        </w:rPr>
        <w:t xml:space="preserve"> </w:t>
      </w:r>
      <w:r>
        <w:t>to</w:t>
      </w:r>
      <w:r>
        <w:rPr>
          <w:spacing w:val="-4"/>
        </w:rPr>
        <w:t xml:space="preserve"> </w:t>
      </w:r>
      <w:r>
        <w:t>be</w:t>
      </w:r>
      <w:r>
        <w:rPr>
          <w:spacing w:val="-2"/>
        </w:rPr>
        <w:t xml:space="preserve"> </w:t>
      </w:r>
      <w:r>
        <w:t>sustainable</w:t>
      </w:r>
      <w:r>
        <w:rPr>
          <w:spacing w:val="-2"/>
        </w:rPr>
        <w:t xml:space="preserve"> </w:t>
      </w:r>
      <w:r>
        <w:t>in</w:t>
      </w:r>
      <w:r>
        <w:rPr>
          <w:spacing w:val="-3"/>
        </w:rPr>
        <w:t xml:space="preserve"> </w:t>
      </w:r>
      <w:r>
        <w:t>their</w:t>
      </w:r>
      <w:r>
        <w:rPr>
          <w:spacing w:val="-2"/>
        </w:rPr>
        <w:t xml:space="preserve"> </w:t>
      </w:r>
      <w:r>
        <w:t>current</w:t>
      </w:r>
      <w:r>
        <w:rPr>
          <w:spacing w:val="-4"/>
        </w:rPr>
        <w:t xml:space="preserve"> </w:t>
      </w:r>
      <w:r>
        <w:t>form</w:t>
      </w:r>
      <w:r>
        <w:rPr>
          <w:spacing w:val="-1"/>
        </w:rPr>
        <w:t xml:space="preserve"> </w:t>
      </w:r>
      <w:r>
        <w:t>due</w:t>
      </w:r>
      <w:r>
        <w:rPr>
          <w:spacing w:val="-2"/>
        </w:rPr>
        <w:t xml:space="preserve"> </w:t>
      </w:r>
      <w:r>
        <w:t>to</w:t>
      </w:r>
      <w:r>
        <w:rPr>
          <w:spacing w:val="-4"/>
        </w:rPr>
        <w:t xml:space="preserve"> </w:t>
      </w:r>
      <w:r>
        <w:t>issues</w:t>
      </w:r>
      <w:r>
        <w:rPr>
          <w:spacing w:val="-2"/>
        </w:rPr>
        <w:t xml:space="preserve"> </w:t>
      </w:r>
      <w:r>
        <w:t>relating</w:t>
      </w:r>
      <w:r>
        <w:rPr>
          <w:spacing w:val="-1"/>
        </w:rPr>
        <w:t xml:space="preserve"> </w:t>
      </w:r>
      <w:r>
        <w:t>to</w:t>
      </w:r>
      <w:r>
        <w:rPr>
          <w:spacing w:val="-4"/>
        </w:rPr>
        <w:t xml:space="preserve"> </w:t>
      </w:r>
      <w:r>
        <w:t>market</w:t>
      </w:r>
      <w:r>
        <w:rPr>
          <w:spacing w:val="-4"/>
        </w:rPr>
        <w:t xml:space="preserve"> </w:t>
      </w:r>
      <w:r>
        <w:t>distortion,</w:t>
      </w:r>
      <w:r>
        <w:rPr>
          <w:spacing w:val="-5"/>
        </w:rPr>
        <w:t xml:space="preserve"> </w:t>
      </w:r>
      <w:r>
        <w:t>red tape and immigration integrity management.</w:t>
      </w:r>
      <w:r>
        <w:rPr>
          <w:spacing w:val="40"/>
        </w:rPr>
        <w:t xml:space="preserve"> </w:t>
      </w:r>
      <w:r>
        <w:t xml:space="preserve">A number of stakeholders also indicated significant concern if </w:t>
      </w:r>
      <w:r>
        <w:t>the SVP arrangements were to be extended further.</w:t>
      </w:r>
    </w:p>
    <w:p w:rsidR="00D214AF" w:rsidRDefault="00D214AF">
      <w:pPr>
        <w:pStyle w:val="BodyText"/>
        <w:rPr>
          <w:sz w:val="20"/>
        </w:rPr>
      </w:pPr>
    </w:p>
    <w:p w:rsidR="00D214AF" w:rsidRDefault="00297877">
      <w:pPr>
        <w:pStyle w:val="BodyText"/>
        <w:ind w:left="259" w:right="331"/>
      </w:pPr>
      <w:r>
        <w:t>The</w:t>
      </w:r>
      <w:r>
        <w:rPr>
          <w:spacing w:val="-4"/>
        </w:rPr>
        <w:t xml:space="preserve"> </w:t>
      </w:r>
      <w:r>
        <w:t>international</w:t>
      </w:r>
      <w:r>
        <w:rPr>
          <w:spacing w:val="-2"/>
        </w:rPr>
        <w:t xml:space="preserve"> </w:t>
      </w:r>
      <w:r>
        <w:t>education</w:t>
      </w:r>
      <w:r>
        <w:rPr>
          <w:spacing w:val="-5"/>
        </w:rPr>
        <w:t xml:space="preserve"> </w:t>
      </w:r>
      <w:r>
        <w:t>sector</w:t>
      </w:r>
      <w:r>
        <w:rPr>
          <w:spacing w:val="-4"/>
        </w:rPr>
        <w:t xml:space="preserve"> </w:t>
      </w:r>
      <w:r>
        <w:t>has</w:t>
      </w:r>
      <w:r>
        <w:rPr>
          <w:spacing w:val="-4"/>
        </w:rPr>
        <w:t xml:space="preserve"> </w:t>
      </w:r>
      <w:r>
        <w:t>applied</w:t>
      </w:r>
      <w:r>
        <w:rPr>
          <w:spacing w:val="-5"/>
        </w:rPr>
        <w:t xml:space="preserve"> </w:t>
      </w:r>
      <w:r>
        <w:t>significant</w:t>
      </w:r>
      <w:r>
        <w:rPr>
          <w:spacing w:val="-6"/>
        </w:rPr>
        <w:t xml:space="preserve"> </w:t>
      </w:r>
      <w:r>
        <w:t>pressure</w:t>
      </w:r>
      <w:r>
        <w:rPr>
          <w:spacing w:val="-4"/>
        </w:rPr>
        <w:t xml:space="preserve"> </w:t>
      </w:r>
      <w:r>
        <w:t>to</w:t>
      </w:r>
      <w:r>
        <w:rPr>
          <w:spacing w:val="-1"/>
        </w:rPr>
        <w:t xml:space="preserve"> </w:t>
      </w:r>
      <w:r>
        <w:t>address</w:t>
      </w:r>
      <w:r>
        <w:rPr>
          <w:spacing w:val="-4"/>
        </w:rPr>
        <w:t xml:space="preserve"> </w:t>
      </w:r>
      <w:r>
        <w:t>these</w:t>
      </w:r>
      <w:r>
        <w:rPr>
          <w:spacing w:val="-4"/>
        </w:rPr>
        <w:t xml:space="preserve"> </w:t>
      </w:r>
      <w:r>
        <w:t>issues</w:t>
      </w:r>
      <w:r>
        <w:rPr>
          <w:spacing w:val="-3"/>
        </w:rPr>
        <w:t xml:space="preserve"> </w:t>
      </w:r>
      <w:r>
        <w:t>through either changes to the operation of SVP or to devise an appropriate alternative solution.</w:t>
      </w:r>
      <w:r>
        <w:rPr>
          <w:spacing w:val="40"/>
        </w:rPr>
        <w:t xml:space="preserve"> </w:t>
      </w:r>
      <w:r>
        <w:t>Failure to act in relation to these matters would most likely jeopardise the future health of Australia’s international education sector.</w:t>
      </w:r>
    </w:p>
    <w:p w:rsidR="00D214AF" w:rsidRDefault="00D214AF">
      <w:pPr>
        <w:sectPr w:rsidR="00D214AF">
          <w:pgSz w:w="11910" w:h="16840"/>
          <w:pgMar w:top="1340" w:right="1200" w:bottom="1200" w:left="1180" w:header="0" w:footer="1002" w:gutter="0"/>
          <w:cols w:space="720"/>
        </w:sectPr>
      </w:pPr>
    </w:p>
    <w:p w:rsidR="00D214AF" w:rsidRDefault="00297877">
      <w:pPr>
        <w:pStyle w:val="BodyText"/>
        <w:spacing w:before="38"/>
        <w:ind w:left="259" w:right="331"/>
      </w:pPr>
      <w:r>
        <w:t>While current SVP arrangements contribute to the efficient processing of student visas, this efficie</w:t>
      </w:r>
      <w:r>
        <w:t>ncy would potentially be compromised should further providers enter the arrangements.</w:t>
      </w:r>
      <w:r>
        <w:rPr>
          <w:spacing w:val="40"/>
        </w:rPr>
        <w:t xml:space="preserve"> </w:t>
      </w:r>
      <w:r>
        <w:t>If not</w:t>
      </w:r>
      <w:r>
        <w:rPr>
          <w:spacing w:val="-5"/>
        </w:rPr>
        <w:t xml:space="preserve"> </w:t>
      </w:r>
      <w:r>
        <w:t>addressed,</w:t>
      </w:r>
      <w:r>
        <w:rPr>
          <w:spacing w:val="-1"/>
        </w:rPr>
        <w:t xml:space="preserve"> </w:t>
      </w:r>
      <w:r>
        <w:t>this</w:t>
      </w:r>
      <w:r>
        <w:rPr>
          <w:spacing w:val="-3"/>
        </w:rPr>
        <w:t xml:space="preserve"> </w:t>
      </w:r>
      <w:r>
        <w:t>could</w:t>
      </w:r>
      <w:r>
        <w:rPr>
          <w:spacing w:val="-4"/>
        </w:rPr>
        <w:t xml:space="preserve"> </w:t>
      </w:r>
      <w:r>
        <w:t>increase</w:t>
      </w:r>
      <w:r>
        <w:rPr>
          <w:spacing w:val="-3"/>
        </w:rPr>
        <w:t xml:space="preserve"> </w:t>
      </w:r>
      <w:r>
        <w:t>visa</w:t>
      </w:r>
      <w:r>
        <w:rPr>
          <w:spacing w:val="-3"/>
        </w:rPr>
        <w:t xml:space="preserve"> </w:t>
      </w:r>
      <w:r>
        <w:t>processing</w:t>
      </w:r>
      <w:r>
        <w:rPr>
          <w:spacing w:val="-2"/>
        </w:rPr>
        <w:t xml:space="preserve"> </w:t>
      </w:r>
      <w:r>
        <w:t>times</w:t>
      </w:r>
      <w:r>
        <w:rPr>
          <w:spacing w:val="-3"/>
        </w:rPr>
        <w:t xml:space="preserve"> </w:t>
      </w:r>
      <w:r>
        <w:t>and</w:t>
      </w:r>
      <w:r>
        <w:rPr>
          <w:spacing w:val="-4"/>
        </w:rPr>
        <w:t xml:space="preserve"> </w:t>
      </w:r>
      <w:r>
        <w:t>compromise</w:t>
      </w:r>
      <w:r>
        <w:rPr>
          <w:spacing w:val="-3"/>
        </w:rPr>
        <w:t xml:space="preserve"> </w:t>
      </w:r>
      <w:r>
        <w:t>integrity</w:t>
      </w:r>
      <w:r>
        <w:rPr>
          <w:spacing w:val="-2"/>
        </w:rPr>
        <w:t xml:space="preserve"> </w:t>
      </w:r>
      <w:r>
        <w:t>outcomes</w:t>
      </w:r>
      <w:r>
        <w:rPr>
          <w:spacing w:val="-2"/>
        </w:rPr>
        <w:t xml:space="preserve"> </w:t>
      </w:r>
      <w:r>
        <w:t>within the student visa programme.</w:t>
      </w:r>
    </w:p>
    <w:p w:rsidR="00D214AF" w:rsidRDefault="00D214AF">
      <w:pPr>
        <w:pStyle w:val="BodyText"/>
        <w:spacing w:before="10"/>
        <w:rPr>
          <w:sz w:val="19"/>
        </w:rPr>
      </w:pPr>
    </w:p>
    <w:p w:rsidR="00D214AF" w:rsidRDefault="00297877">
      <w:pPr>
        <w:pStyle w:val="Heading2"/>
        <w:numPr>
          <w:ilvl w:val="1"/>
          <w:numId w:val="8"/>
        </w:numPr>
        <w:tabs>
          <w:tab w:val="left" w:pos="688"/>
        </w:tabs>
        <w:ind w:left="687" w:hanging="428"/>
        <w:rPr>
          <w:color w:val="4F81BD"/>
        </w:rPr>
      </w:pPr>
      <w:bookmarkStart w:id="11" w:name="3.3_Key_objectives_of_government_action"/>
      <w:bookmarkEnd w:id="11"/>
      <w:r>
        <w:rPr>
          <w:color w:val="4F81BD"/>
        </w:rPr>
        <w:t>Key</w:t>
      </w:r>
      <w:r>
        <w:rPr>
          <w:color w:val="4F81BD"/>
          <w:spacing w:val="-10"/>
        </w:rPr>
        <w:t xml:space="preserve"> </w:t>
      </w:r>
      <w:r>
        <w:rPr>
          <w:color w:val="4F81BD"/>
        </w:rPr>
        <w:t>objectives</w:t>
      </w:r>
      <w:r>
        <w:rPr>
          <w:color w:val="4F81BD"/>
          <w:spacing w:val="-9"/>
        </w:rPr>
        <w:t xml:space="preserve"> </w:t>
      </w:r>
      <w:r>
        <w:rPr>
          <w:color w:val="4F81BD"/>
        </w:rPr>
        <w:t>of</w:t>
      </w:r>
      <w:r>
        <w:rPr>
          <w:color w:val="4F81BD"/>
          <w:spacing w:val="-8"/>
        </w:rPr>
        <w:t xml:space="preserve"> </w:t>
      </w:r>
      <w:r>
        <w:rPr>
          <w:color w:val="4F81BD"/>
        </w:rPr>
        <w:t>government</w:t>
      </w:r>
      <w:r>
        <w:rPr>
          <w:color w:val="4F81BD"/>
          <w:spacing w:val="-9"/>
        </w:rPr>
        <w:t xml:space="preserve"> </w:t>
      </w:r>
      <w:r>
        <w:rPr>
          <w:color w:val="4F81BD"/>
          <w:spacing w:val="-2"/>
        </w:rPr>
        <w:t>action</w:t>
      </w:r>
    </w:p>
    <w:p w:rsidR="00D214AF" w:rsidRDefault="00297877">
      <w:pPr>
        <w:pStyle w:val="BodyText"/>
        <w:spacing w:before="90" w:line="237" w:lineRule="auto"/>
        <w:ind w:left="258" w:firstLine="1"/>
      </w:pPr>
      <w:r>
        <w:t>The intended changes to the student visa programme reflect the Government’s commitment to ensuring that visa arrangements continue to support the productivity, competitiveness and sustainability</w:t>
      </w:r>
      <w:r>
        <w:rPr>
          <w:spacing w:val="-3"/>
        </w:rPr>
        <w:t xml:space="preserve"> </w:t>
      </w:r>
      <w:r>
        <w:t>of</w:t>
      </w:r>
      <w:r>
        <w:rPr>
          <w:spacing w:val="-5"/>
        </w:rPr>
        <w:t xml:space="preserve"> </w:t>
      </w:r>
      <w:r>
        <w:t>Australia’s</w:t>
      </w:r>
      <w:r>
        <w:rPr>
          <w:spacing w:val="-4"/>
        </w:rPr>
        <w:t xml:space="preserve"> </w:t>
      </w:r>
      <w:r>
        <w:t>international</w:t>
      </w:r>
      <w:r>
        <w:rPr>
          <w:spacing w:val="-2"/>
        </w:rPr>
        <w:t xml:space="preserve"> </w:t>
      </w:r>
      <w:r>
        <w:t>education</w:t>
      </w:r>
      <w:r>
        <w:rPr>
          <w:spacing w:val="-5"/>
        </w:rPr>
        <w:t xml:space="preserve"> </w:t>
      </w:r>
      <w:r>
        <w:t>sector</w:t>
      </w:r>
      <w:r>
        <w:rPr>
          <w:spacing w:val="-4"/>
        </w:rPr>
        <w:t xml:space="preserve"> </w:t>
      </w:r>
      <w:r>
        <w:t>while</w:t>
      </w:r>
      <w:r>
        <w:rPr>
          <w:spacing w:val="-4"/>
        </w:rPr>
        <w:t xml:space="preserve"> </w:t>
      </w:r>
      <w:r>
        <w:t>reducing</w:t>
      </w:r>
      <w:r>
        <w:rPr>
          <w:spacing w:val="-3"/>
        </w:rPr>
        <w:t xml:space="preserve"> </w:t>
      </w:r>
      <w:r>
        <w:t>red</w:t>
      </w:r>
      <w:r>
        <w:rPr>
          <w:spacing w:val="-5"/>
        </w:rPr>
        <w:t xml:space="preserve"> </w:t>
      </w:r>
      <w:r>
        <w:t>tape</w:t>
      </w:r>
      <w:r>
        <w:rPr>
          <w:spacing w:val="-4"/>
        </w:rPr>
        <w:t xml:space="preserve"> </w:t>
      </w:r>
      <w:r>
        <w:t>and</w:t>
      </w:r>
      <w:r>
        <w:rPr>
          <w:spacing w:val="-5"/>
        </w:rPr>
        <w:t xml:space="preserve"> </w:t>
      </w:r>
      <w:r>
        <w:t>advancing</w:t>
      </w:r>
      <w:r>
        <w:rPr>
          <w:spacing w:val="-3"/>
        </w:rPr>
        <w:t xml:space="preserve"> </w:t>
      </w:r>
      <w:r>
        <w:t>the Government’s deregulation agenda.</w:t>
      </w:r>
    </w:p>
    <w:p w:rsidR="00D214AF" w:rsidRDefault="00D214AF">
      <w:pPr>
        <w:pStyle w:val="BodyText"/>
        <w:rPr>
          <w:sz w:val="20"/>
        </w:rPr>
      </w:pPr>
    </w:p>
    <w:p w:rsidR="00D214AF" w:rsidRDefault="00297877">
      <w:pPr>
        <w:pStyle w:val="BodyText"/>
        <w:spacing w:before="1"/>
        <w:ind w:left="259" w:right="220" w:hanging="1"/>
      </w:pPr>
      <w:r>
        <w:t>Specifically</w:t>
      </w:r>
      <w:r>
        <w:rPr>
          <w:rFonts w:ascii="Arial"/>
          <w:sz w:val="20"/>
        </w:rPr>
        <w:t>,</w:t>
      </w:r>
      <w:r>
        <w:rPr>
          <w:rFonts w:ascii="Arial"/>
          <w:spacing w:val="-6"/>
          <w:sz w:val="20"/>
        </w:rPr>
        <w:t xml:space="preserve"> </w:t>
      </w:r>
      <w:r>
        <w:t>the</w:t>
      </w:r>
      <w:r>
        <w:rPr>
          <w:spacing w:val="-1"/>
        </w:rPr>
        <w:t xml:space="preserve"> </w:t>
      </w:r>
      <w:r>
        <w:t>changes</w:t>
      </w:r>
      <w:r>
        <w:rPr>
          <w:spacing w:val="-1"/>
        </w:rPr>
        <w:t xml:space="preserve"> </w:t>
      </w:r>
      <w:r>
        <w:t>seek</w:t>
      </w:r>
      <w:r>
        <w:rPr>
          <w:spacing w:val="-1"/>
        </w:rPr>
        <w:t xml:space="preserve"> </w:t>
      </w:r>
      <w:r>
        <w:t>to</w:t>
      </w:r>
      <w:r>
        <w:rPr>
          <w:spacing w:val="-3"/>
        </w:rPr>
        <w:t xml:space="preserve"> </w:t>
      </w:r>
      <w:r>
        <w:t>address</w:t>
      </w:r>
      <w:r>
        <w:rPr>
          <w:spacing w:val="-1"/>
        </w:rPr>
        <w:t xml:space="preserve"> </w:t>
      </w:r>
      <w:r>
        <w:t>emerging integrity trends</w:t>
      </w:r>
      <w:r>
        <w:rPr>
          <w:spacing w:val="-1"/>
        </w:rPr>
        <w:t xml:space="preserve"> </w:t>
      </w:r>
      <w:r>
        <w:t>in</w:t>
      </w:r>
      <w:r>
        <w:rPr>
          <w:spacing w:val="-2"/>
        </w:rPr>
        <w:t xml:space="preserve"> </w:t>
      </w:r>
      <w:r>
        <w:t>the</w:t>
      </w:r>
      <w:r>
        <w:rPr>
          <w:spacing w:val="-1"/>
        </w:rPr>
        <w:t xml:space="preserve"> </w:t>
      </w:r>
      <w:r>
        <w:t>student visa</w:t>
      </w:r>
      <w:r>
        <w:rPr>
          <w:spacing w:val="-1"/>
        </w:rPr>
        <w:t xml:space="preserve"> </w:t>
      </w:r>
      <w:r>
        <w:t>programme by providing a more targeted approach to and improving immigration integrity management.</w:t>
      </w:r>
      <w:r>
        <w:rPr>
          <w:spacing w:val="40"/>
        </w:rPr>
        <w:t xml:space="preserve"> </w:t>
      </w:r>
      <w:r>
        <w:t>The imp</w:t>
      </w:r>
      <w:r>
        <w:t>roved regulatory arrangements are intended to avoid placing unnecessary burden or cost on education providers.</w:t>
      </w:r>
      <w:r>
        <w:rPr>
          <w:spacing w:val="40"/>
        </w:rPr>
        <w:t xml:space="preserve"> </w:t>
      </w:r>
      <w:r>
        <w:t>The replacement of SVP with a broader, simpler and fairer framework is designed to reduce market distortion and make the visa application process</w:t>
      </w:r>
      <w:r>
        <w:t xml:space="preserve"> easier to navigate for genuine</w:t>
      </w:r>
      <w:r>
        <w:rPr>
          <w:spacing w:val="-3"/>
        </w:rPr>
        <w:t xml:space="preserve"> </w:t>
      </w:r>
      <w:r>
        <w:t>students.</w:t>
      </w:r>
      <w:r>
        <w:rPr>
          <w:spacing w:val="40"/>
        </w:rPr>
        <w:t xml:space="preserve"> </w:t>
      </w:r>
      <w:r>
        <w:t>The</w:t>
      </w:r>
      <w:r>
        <w:rPr>
          <w:spacing w:val="-3"/>
        </w:rPr>
        <w:t xml:space="preserve"> </w:t>
      </w:r>
      <w:r>
        <w:t>Department considers</w:t>
      </w:r>
      <w:r>
        <w:rPr>
          <w:spacing w:val="-3"/>
        </w:rPr>
        <w:t xml:space="preserve"> </w:t>
      </w:r>
      <w:r>
        <w:t>that it</w:t>
      </w:r>
      <w:r>
        <w:rPr>
          <w:spacing w:val="-5"/>
        </w:rPr>
        <w:t xml:space="preserve"> </w:t>
      </w:r>
      <w:r>
        <w:t>is vitally</w:t>
      </w:r>
      <w:r>
        <w:rPr>
          <w:spacing w:val="-2"/>
        </w:rPr>
        <w:t xml:space="preserve"> </w:t>
      </w:r>
      <w:r>
        <w:t>important</w:t>
      </w:r>
      <w:r>
        <w:rPr>
          <w:spacing w:val="-5"/>
        </w:rPr>
        <w:t xml:space="preserve"> </w:t>
      </w:r>
      <w:r>
        <w:t>that</w:t>
      </w:r>
      <w:r>
        <w:rPr>
          <w:spacing w:val="-5"/>
        </w:rPr>
        <w:t xml:space="preserve"> </w:t>
      </w:r>
      <w:r>
        <w:t>any</w:t>
      </w:r>
      <w:r>
        <w:rPr>
          <w:spacing w:val="-2"/>
        </w:rPr>
        <w:t xml:space="preserve"> </w:t>
      </w:r>
      <w:r>
        <w:t>policy</w:t>
      </w:r>
      <w:r>
        <w:rPr>
          <w:spacing w:val="-2"/>
        </w:rPr>
        <w:t xml:space="preserve"> </w:t>
      </w:r>
      <w:r>
        <w:t>change</w:t>
      </w:r>
      <w:r>
        <w:rPr>
          <w:spacing w:val="-3"/>
        </w:rPr>
        <w:t xml:space="preserve"> </w:t>
      </w:r>
      <w:r>
        <w:t>to</w:t>
      </w:r>
      <w:r>
        <w:rPr>
          <w:spacing w:val="-5"/>
        </w:rPr>
        <w:t xml:space="preserve"> </w:t>
      </w:r>
      <w:r>
        <w:t>the student visa programme effectively builds upon and enhances the benefits realised to date.</w:t>
      </w:r>
    </w:p>
    <w:p w:rsidR="00D214AF" w:rsidRDefault="00D214AF">
      <w:pPr>
        <w:pStyle w:val="BodyText"/>
        <w:spacing w:before="9"/>
        <w:rPr>
          <w:sz w:val="19"/>
        </w:rPr>
      </w:pPr>
    </w:p>
    <w:p w:rsidR="00D214AF" w:rsidRDefault="00297877">
      <w:pPr>
        <w:pStyle w:val="BodyText"/>
        <w:spacing w:before="1"/>
        <w:ind w:left="260"/>
      </w:pPr>
      <w:r>
        <w:t>It</w:t>
      </w:r>
      <w:r>
        <w:rPr>
          <w:spacing w:val="-6"/>
        </w:rPr>
        <w:t xml:space="preserve"> </w:t>
      </w:r>
      <w:r>
        <w:t>is</w:t>
      </w:r>
      <w:r>
        <w:rPr>
          <w:spacing w:val="-3"/>
        </w:rPr>
        <w:t xml:space="preserve"> </w:t>
      </w:r>
      <w:r>
        <w:t>essential</w:t>
      </w:r>
      <w:r>
        <w:rPr>
          <w:spacing w:val="-1"/>
        </w:rPr>
        <w:t xml:space="preserve"> </w:t>
      </w:r>
      <w:r>
        <w:t>that</w:t>
      </w:r>
      <w:r>
        <w:rPr>
          <w:spacing w:val="-5"/>
        </w:rPr>
        <w:t xml:space="preserve"> </w:t>
      </w:r>
      <w:r>
        <w:t>any</w:t>
      </w:r>
      <w:r>
        <w:rPr>
          <w:spacing w:val="-2"/>
        </w:rPr>
        <w:t xml:space="preserve"> </w:t>
      </w:r>
      <w:r>
        <w:t>policy</w:t>
      </w:r>
      <w:r>
        <w:rPr>
          <w:spacing w:val="-2"/>
        </w:rPr>
        <w:t xml:space="preserve"> change:</w:t>
      </w:r>
    </w:p>
    <w:p w:rsidR="00D214AF" w:rsidRDefault="00D214AF">
      <w:pPr>
        <w:pStyle w:val="BodyText"/>
        <w:rPr>
          <w:sz w:val="20"/>
        </w:rPr>
      </w:pPr>
    </w:p>
    <w:p w:rsidR="00D214AF" w:rsidRDefault="00297877">
      <w:pPr>
        <w:pStyle w:val="ListParagraph"/>
        <w:numPr>
          <w:ilvl w:val="2"/>
          <w:numId w:val="8"/>
        </w:numPr>
        <w:tabs>
          <w:tab w:val="left" w:pos="979"/>
          <w:tab w:val="left" w:pos="980"/>
        </w:tabs>
        <w:spacing w:line="235" w:lineRule="auto"/>
        <w:ind w:right="612" w:hanging="361"/>
        <w:rPr>
          <w:rFonts w:ascii="Symbol" w:hAnsi="Symbol"/>
          <w:sz w:val="20"/>
        </w:rPr>
      </w:pPr>
      <w:r>
        <w:t>enhances</w:t>
      </w:r>
      <w:r>
        <w:rPr>
          <w:spacing w:val="-4"/>
        </w:rPr>
        <w:t xml:space="preserve"> </w:t>
      </w:r>
      <w:r>
        <w:t>the</w:t>
      </w:r>
      <w:r>
        <w:rPr>
          <w:spacing w:val="-4"/>
        </w:rPr>
        <w:t xml:space="preserve"> </w:t>
      </w:r>
      <w:r>
        <w:t>competitiveness</w:t>
      </w:r>
      <w:r>
        <w:rPr>
          <w:spacing w:val="-4"/>
        </w:rPr>
        <w:t xml:space="preserve"> </w:t>
      </w:r>
      <w:r>
        <w:t>of</w:t>
      </w:r>
      <w:r>
        <w:rPr>
          <w:spacing w:val="-4"/>
        </w:rPr>
        <w:t xml:space="preserve"> </w:t>
      </w:r>
      <w:r>
        <w:t>our</w:t>
      </w:r>
      <w:r>
        <w:rPr>
          <w:spacing w:val="-4"/>
        </w:rPr>
        <w:t xml:space="preserve"> </w:t>
      </w:r>
      <w:r>
        <w:t>visa</w:t>
      </w:r>
      <w:r>
        <w:rPr>
          <w:spacing w:val="-4"/>
        </w:rPr>
        <w:t xml:space="preserve"> </w:t>
      </w:r>
      <w:r>
        <w:t>system</w:t>
      </w:r>
      <w:r>
        <w:rPr>
          <w:spacing w:val="-3"/>
        </w:rPr>
        <w:t xml:space="preserve"> </w:t>
      </w:r>
      <w:r>
        <w:t>and</w:t>
      </w:r>
      <w:r>
        <w:rPr>
          <w:spacing w:val="-5"/>
        </w:rPr>
        <w:t xml:space="preserve"> </w:t>
      </w:r>
      <w:r>
        <w:t>supports</w:t>
      </w:r>
      <w:r>
        <w:rPr>
          <w:spacing w:val="-4"/>
        </w:rPr>
        <w:t xml:space="preserve"> </w:t>
      </w:r>
      <w:r>
        <w:t>the sustainable</w:t>
      </w:r>
      <w:r>
        <w:rPr>
          <w:spacing w:val="-4"/>
        </w:rPr>
        <w:t xml:space="preserve"> </w:t>
      </w:r>
      <w:r>
        <w:t>growth</w:t>
      </w:r>
      <w:r>
        <w:rPr>
          <w:spacing w:val="-5"/>
        </w:rPr>
        <w:t xml:space="preserve"> </w:t>
      </w:r>
      <w:r>
        <w:t>of Australia’s international education sector.</w:t>
      </w:r>
    </w:p>
    <w:p w:rsidR="00D214AF" w:rsidRDefault="00D214AF">
      <w:pPr>
        <w:pStyle w:val="BodyText"/>
        <w:spacing w:before="10"/>
        <w:rPr>
          <w:sz w:val="19"/>
        </w:rPr>
      </w:pPr>
    </w:p>
    <w:p w:rsidR="00D214AF" w:rsidRDefault="00297877">
      <w:pPr>
        <w:pStyle w:val="ListParagraph"/>
        <w:numPr>
          <w:ilvl w:val="2"/>
          <w:numId w:val="8"/>
        </w:numPr>
        <w:tabs>
          <w:tab w:val="left" w:pos="979"/>
          <w:tab w:val="left" w:pos="980"/>
        </w:tabs>
        <w:ind w:hanging="360"/>
        <w:rPr>
          <w:rFonts w:ascii="Symbol" w:hAnsi="Symbol"/>
          <w:sz w:val="20"/>
        </w:rPr>
      </w:pPr>
      <w:r>
        <w:t>supports</w:t>
      </w:r>
      <w:r>
        <w:rPr>
          <w:spacing w:val="-6"/>
        </w:rPr>
        <w:t xml:space="preserve"> </w:t>
      </w:r>
      <w:r>
        <w:t>the</w:t>
      </w:r>
      <w:r>
        <w:rPr>
          <w:spacing w:val="-1"/>
        </w:rPr>
        <w:t xml:space="preserve"> </w:t>
      </w:r>
      <w:r>
        <w:t>integrity</w:t>
      </w:r>
      <w:r>
        <w:rPr>
          <w:spacing w:val="-5"/>
        </w:rPr>
        <w:t xml:space="preserve"> </w:t>
      </w:r>
      <w:r>
        <w:t>of</w:t>
      </w:r>
      <w:r>
        <w:rPr>
          <w:spacing w:val="-6"/>
        </w:rPr>
        <w:t xml:space="preserve"> </w:t>
      </w:r>
      <w:r>
        <w:t>Australia’s</w:t>
      </w:r>
      <w:r>
        <w:rPr>
          <w:spacing w:val="-6"/>
        </w:rPr>
        <w:t xml:space="preserve"> </w:t>
      </w:r>
      <w:r>
        <w:t>visa</w:t>
      </w:r>
      <w:r>
        <w:rPr>
          <w:spacing w:val="-6"/>
        </w:rPr>
        <w:t xml:space="preserve"> </w:t>
      </w:r>
      <w:r>
        <w:t>programmes</w:t>
      </w:r>
      <w:r>
        <w:rPr>
          <w:spacing w:val="-6"/>
        </w:rPr>
        <w:t xml:space="preserve"> </w:t>
      </w:r>
      <w:r>
        <w:t>and</w:t>
      </w:r>
      <w:r>
        <w:rPr>
          <w:spacing w:val="-6"/>
        </w:rPr>
        <w:t xml:space="preserve"> </w:t>
      </w:r>
      <w:r>
        <w:rPr>
          <w:spacing w:val="-2"/>
        </w:rPr>
        <w:t>border.</w:t>
      </w:r>
    </w:p>
    <w:p w:rsidR="00D214AF" w:rsidRDefault="00D214AF">
      <w:pPr>
        <w:pStyle w:val="BodyText"/>
        <w:spacing w:before="8"/>
        <w:rPr>
          <w:sz w:val="19"/>
        </w:rPr>
      </w:pPr>
    </w:p>
    <w:p w:rsidR="00D214AF" w:rsidRDefault="00297877">
      <w:pPr>
        <w:pStyle w:val="ListParagraph"/>
        <w:numPr>
          <w:ilvl w:val="2"/>
          <w:numId w:val="8"/>
        </w:numPr>
        <w:tabs>
          <w:tab w:val="left" w:pos="979"/>
          <w:tab w:val="left" w:pos="980"/>
        </w:tabs>
        <w:spacing w:before="1"/>
        <w:ind w:hanging="360"/>
        <w:rPr>
          <w:rFonts w:ascii="Symbol" w:hAnsi="Symbol"/>
          <w:sz w:val="20"/>
        </w:rPr>
      </w:pPr>
      <w:r>
        <w:t>facilitates</w:t>
      </w:r>
      <w:r>
        <w:rPr>
          <w:spacing w:val="-7"/>
        </w:rPr>
        <w:t xml:space="preserve"> </w:t>
      </w:r>
      <w:r>
        <w:t>the</w:t>
      </w:r>
      <w:r>
        <w:rPr>
          <w:spacing w:val="-4"/>
        </w:rPr>
        <w:t xml:space="preserve"> </w:t>
      </w:r>
      <w:r>
        <w:t>efficient</w:t>
      </w:r>
      <w:r>
        <w:rPr>
          <w:spacing w:val="-5"/>
        </w:rPr>
        <w:t xml:space="preserve"> </w:t>
      </w:r>
      <w:r>
        <w:t>and</w:t>
      </w:r>
      <w:r>
        <w:rPr>
          <w:spacing w:val="-5"/>
        </w:rPr>
        <w:t xml:space="preserve"> </w:t>
      </w:r>
      <w:r>
        <w:t>timely</w:t>
      </w:r>
      <w:r>
        <w:rPr>
          <w:spacing w:val="-3"/>
        </w:rPr>
        <w:t xml:space="preserve"> </w:t>
      </w:r>
      <w:r>
        <w:t>processing</w:t>
      </w:r>
      <w:r>
        <w:rPr>
          <w:spacing w:val="-4"/>
        </w:rPr>
        <w:t xml:space="preserve"> </w:t>
      </w:r>
      <w:r>
        <w:t>of</w:t>
      </w:r>
      <w:r>
        <w:rPr>
          <w:spacing w:val="-4"/>
        </w:rPr>
        <w:t xml:space="preserve"> </w:t>
      </w:r>
      <w:r>
        <w:t>student</w:t>
      </w:r>
      <w:r>
        <w:rPr>
          <w:spacing w:val="-5"/>
        </w:rPr>
        <w:t xml:space="preserve"> </w:t>
      </w:r>
      <w:r>
        <w:t>visa</w:t>
      </w:r>
      <w:r>
        <w:rPr>
          <w:spacing w:val="-4"/>
        </w:rPr>
        <w:t xml:space="preserve"> </w:t>
      </w:r>
      <w:r>
        <w:rPr>
          <w:spacing w:val="-2"/>
        </w:rPr>
        <w:t>applications.</w:t>
      </w:r>
    </w:p>
    <w:p w:rsidR="00D214AF" w:rsidRDefault="00D214AF">
      <w:pPr>
        <w:pStyle w:val="BodyText"/>
        <w:spacing w:before="8"/>
        <w:rPr>
          <w:sz w:val="19"/>
        </w:rPr>
      </w:pPr>
    </w:p>
    <w:p w:rsidR="00D214AF" w:rsidRDefault="00297877">
      <w:pPr>
        <w:pStyle w:val="ListParagraph"/>
        <w:numPr>
          <w:ilvl w:val="2"/>
          <w:numId w:val="8"/>
        </w:numPr>
        <w:tabs>
          <w:tab w:val="left" w:pos="979"/>
          <w:tab w:val="left" w:pos="980"/>
        </w:tabs>
        <w:ind w:hanging="360"/>
        <w:rPr>
          <w:rFonts w:ascii="Symbol" w:hAnsi="Symbol"/>
          <w:sz w:val="20"/>
        </w:rPr>
      </w:pPr>
      <w:r>
        <w:t>reduces</w:t>
      </w:r>
      <w:r>
        <w:rPr>
          <w:spacing w:val="-8"/>
        </w:rPr>
        <w:t xml:space="preserve"> </w:t>
      </w:r>
      <w:r>
        <w:t>red</w:t>
      </w:r>
      <w:r>
        <w:rPr>
          <w:spacing w:val="-6"/>
        </w:rPr>
        <w:t xml:space="preserve"> </w:t>
      </w:r>
      <w:r>
        <w:t>tape</w:t>
      </w:r>
      <w:r>
        <w:rPr>
          <w:spacing w:val="-6"/>
        </w:rPr>
        <w:t xml:space="preserve"> </w:t>
      </w:r>
      <w:r>
        <w:t>for</w:t>
      </w:r>
      <w:r>
        <w:rPr>
          <w:spacing w:val="-2"/>
        </w:rPr>
        <w:t xml:space="preserve"> </w:t>
      </w:r>
      <w:r>
        <w:t>student</w:t>
      </w:r>
      <w:r>
        <w:rPr>
          <w:spacing w:val="-2"/>
        </w:rPr>
        <w:t xml:space="preserve"> </w:t>
      </w:r>
      <w:r>
        <w:t>visa</w:t>
      </w:r>
      <w:r>
        <w:rPr>
          <w:spacing w:val="-6"/>
        </w:rPr>
        <w:t xml:space="preserve"> </w:t>
      </w:r>
      <w:r>
        <w:t>applicants</w:t>
      </w:r>
      <w:r>
        <w:rPr>
          <w:spacing w:val="-5"/>
        </w:rPr>
        <w:t xml:space="preserve"> </w:t>
      </w:r>
      <w:r>
        <w:t>and</w:t>
      </w:r>
      <w:r>
        <w:rPr>
          <w:spacing w:val="-7"/>
        </w:rPr>
        <w:t xml:space="preserve"> </w:t>
      </w:r>
      <w:r>
        <w:t>the</w:t>
      </w:r>
      <w:r>
        <w:rPr>
          <w:spacing w:val="-5"/>
        </w:rPr>
        <w:t xml:space="preserve"> </w:t>
      </w:r>
      <w:r>
        <w:t>international</w:t>
      </w:r>
      <w:r>
        <w:rPr>
          <w:spacing w:val="-4"/>
        </w:rPr>
        <w:t xml:space="preserve"> </w:t>
      </w:r>
      <w:r>
        <w:t>education</w:t>
      </w:r>
      <w:r>
        <w:rPr>
          <w:spacing w:val="-6"/>
        </w:rPr>
        <w:t xml:space="preserve"> </w:t>
      </w:r>
      <w:r>
        <w:rPr>
          <w:spacing w:val="-2"/>
        </w:rPr>
        <w:t>sector.</w:t>
      </w:r>
    </w:p>
    <w:p w:rsidR="00D214AF" w:rsidRDefault="00D214AF">
      <w:pPr>
        <w:pStyle w:val="BodyText"/>
        <w:spacing w:before="8"/>
        <w:rPr>
          <w:sz w:val="19"/>
        </w:rPr>
      </w:pPr>
    </w:p>
    <w:p w:rsidR="00D214AF" w:rsidRDefault="00297877">
      <w:pPr>
        <w:pStyle w:val="ListParagraph"/>
        <w:numPr>
          <w:ilvl w:val="2"/>
          <w:numId w:val="8"/>
        </w:numPr>
        <w:tabs>
          <w:tab w:val="left" w:pos="979"/>
          <w:tab w:val="left" w:pos="980"/>
        </w:tabs>
        <w:ind w:left="979" w:right="546" w:hanging="360"/>
        <w:rPr>
          <w:rFonts w:ascii="Symbol" w:hAnsi="Symbol"/>
          <w:sz w:val="20"/>
        </w:rPr>
      </w:pPr>
      <w:r>
        <w:t>is able to be easily understood by all involved.</w:t>
      </w:r>
      <w:r>
        <w:rPr>
          <w:spacing w:val="40"/>
        </w:rPr>
        <w:t xml:space="preserve"> </w:t>
      </w:r>
      <w:r>
        <w:t>This includes prospective international students,</w:t>
      </w:r>
      <w:r>
        <w:rPr>
          <w:spacing w:val="-6"/>
        </w:rPr>
        <w:t xml:space="preserve"> </w:t>
      </w:r>
      <w:r>
        <w:t>education</w:t>
      </w:r>
      <w:r>
        <w:rPr>
          <w:spacing w:val="-4"/>
        </w:rPr>
        <w:t xml:space="preserve"> </w:t>
      </w:r>
      <w:r>
        <w:t>providers,</w:t>
      </w:r>
      <w:r>
        <w:rPr>
          <w:spacing w:val="-6"/>
        </w:rPr>
        <w:t xml:space="preserve"> </w:t>
      </w:r>
      <w:r>
        <w:t>agents</w:t>
      </w:r>
      <w:r>
        <w:rPr>
          <w:spacing w:val="-3"/>
        </w:rPr>
        <w:t xml:space="preserve"> </w:t>
      </w:r>
      <w:r>
        <w:t>and departmental</w:t>
      </w:r>
      <w:r>
        <w:rPr>
          <w:spacing w:val="-1"/>
        </w:rPr>
        <w:t xml:space="preserve"> </w:t>
      </w:r>
      <w:r>
        <w:t>officers</w:t>
      </w:r>
      <w:r>
        <w:rPr>
          <w:spacing w:val="-3"/>
        </w:rPr>
        <w:t xml:space="preserve"> </w:t>
      </w:r>
      <w:r>
        <w:t>making</w:t>
      </w:r>
      <w:r>
        <w:rPr>
          <w:spacing w:val="-2"/>
        </w:rPr>
        <w:t xml:space="preserve"> </w:t>
      </w:r>
      <w:r>
        <w:t>decisions</w:t>
      </w:r>
      <w:r>
        <w:rPr>
          <w:spacing w:val="-3"/>
        </w:rPr>
        <w:t xml:space="preserve"> </w:t>
      </w:r>
      <w:r>
        <w:t>on</w:t>
      </w:r>
      <w:r>
        <w:rPr>
          <w:spacing w:val="-4"/>
        </w:rPr>
        <w:t xml:space="preserve"> </w:t>
      </w:r>
      <w:r>
        <w:t xml:space="preserve">visa </w:t>
      </w:r>
      <w:r>
        <w:rPr>
          <w:spacing w:val="-2"/>
        </w:rPr>
        <w:t>applications.</w:t>
      </w:r>
    </w:p>
    <w:p w:rsidR="00D214AF" w:rsidRDefault="00D214AF">
      <w:pPr>
        <w:pStyle w:val="BodyText"/>
      </w:pPr>
    </w:p>
    <w:p w:rsidR="00D214AF" w:rsidRDefault="00D214AF">
      <w:pPr>
        <w:pStyle w:val="BodyText"/>
        <w:spacing w:before="6"/>
        <w:rPr>
          <w:sz w:val="17"/>
        </w:rPr>
      </w:pPr>
    </w:p>
    <w:p w:rsidR="00D214AF" w:rsidRDefault="00297877">
      <w:pPr>
        <w:pStyle w:val="Heading1"/>
        <w:numPr>
          <w:ilvl w:val="0"/>
          <w:numId w:val="8"/>
        </w:numPr>
        <w:tabs>
          <w:tab w:val="left" w:pos="981"/>
        </w:tabs>
      </w:pPr>
      <w:bookmarkStart w:id="12" w:name="4._The_Policy_Options"/>
      <w:bookmarkEnd w:id="12"/>
      <w:r>
        <w:rPr>
          <w:color w:val="365F91"/>
        </w:rPr>
        <w:t>The</w:t>
      </w:r>
      <w:r>
        <w:rPr>
          <w:color w:val="365F91"/>
          <w:spacing w:val="-7"/>
        </w:rPr>
        <w:t xml:space="preserve"> </w:t>
      </w:r>
      <w:r>
        <w:rPr>
          <w:color w:val="365F91"/>
        </w:rPr>
        <w:t>Policy</w:t>
      </w:r>
      <w:r>
        <w:rPr>
          <w:color w:val="365F91"/>
          <w:spacing w:val="-7"/>
        </w:rPr>
        <w:t xml:space="preserve"> </w:t>
      </w:r>
      <w:r>
        <w:rPr>
          <w:color w:val="365F91"/>
          <w:spacing w:val="-2"/>
        </w:rPr>
        <w:t>Options</w:t>
      </w:r>
    </w:p>
    <w:p w:rsidR="00D214AF" w:rsidRDefault="00D214AF">
      <w:pPr>
        <w:pStyle w:val="BodyText"/>
        <w:spacing w:before="10"/>
        <w:rPr>
          <w:rFonts w:ascii="Cambria"/>
          <w:b/>
          <w:sz w:val="46"/>
        </w:rPr>
      </w:pPr>
    </w:p>
    <w:p w:rsidR="00D214AF" w:rsidRDefault="00297877">
      <w:pPr>
        <w:pStyle w:val="BodyText"/>
        <w:ind w:left="260" w:right="243"/>
      </w:pPr>
      <w:r>
        <w:t>On 16 June 2015, the Government announced the introduction of the simplified student visa framework</w:t>
      </w:r>
      <w:r>
        <w:rPr>
          <w:spacing w:val="-3"/>
        </w:rPr>
        <w:t xml:space="preserve"> </w:t>
      </w:r>
      <w:r>
        <w:t>(</w:t>
      </w:r>
      <w:proofErr w:type="spellStart"/>
      <w:r>
        <w:t>SSVF</w:t>
      </w:r>
      <w:proofErr w:type="spellEnd"/>
      <w:r>
        <w:t>),</w:t>
      </w:r>
      <w:r>
        <w:rPr>
          <w:spacing w:val="-6"/>
        </w:rPr>
        <w:t xml:space="preserve"> </w:t>
      </w:r>
      <w:r>
        <w:t>based</w:t>
      </w:r>
      <w:r>
        <w:rPr>
          <w:spacing w:val="-4"/>
        </w:rPr>
        <w:t xml:space="preserve"> </w:t>
      </w:r>
      <w:r>
        <w:t>on</w:t>
      </w:r>
      <w:r>
        <w:rPr>
          <w:spacing w:val="-4"/>
        </w:rPr>
        <w:t xml:space="preserve"> </w:t>
      </w:r>
      <w:r>
        <w:t>the recommendations</w:t>
      </w:r>
      <w:r>
        <w:rPr>
          <w:spacing w:val="-3"/>
        </w:rPr>
        <w:t xml:space="preserve"> </w:t>
      </w:r>
      <w:r>
        <w:t>contained</w:t>
      </w:r>
      <w:r>
        <w:rPr>
          <w:spacing w:val="-4"/>
        </w:rPr>
        <w:t xml:space="preserve"> </w:t>
      </w:r>
      <w:r>
        <w:t>in</w:t>
      </w:r>
      <w:r>
        <w:rPr>
          <w:spacing w:val="-4"/>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 xml:space="preserve">streamlined visa processing </w:t>
      </w:r>
      <w:r>
        <w:t>report and on an early assessment Regulation Impact Statement.</w:t>
      </w:r>
      <w:r>
        <w:rPr>
          <w:spacing w:val="40"/>
        </w:rPr>
        <w:t xml:space="preserve"> </w:t>
      </w:r>
      <w:r>
        <w:t>As part of the process, the Department considered a range of options which are outlined below.</w:t>
      </w:r>
    </w:p>
    <w:p w:rsidR="00D214AF" w:rsidRDefault="00D214AF">
      <w:pPr>
        <w:pStyle w:val="BodyText"/>
        <w:spacing w:before="9"/>
        <w:rPr>
          <w:sz w:val="19"/>
        </w:rPr>
      </w:pPr>
    </w:p>
    <w:p w:rsidR="00D214AF" w:rsidRDefault="00297877">
      <w:pPr>
        <w:pStyle w:val="Heading2"/>
        <w:numPr>
          <w:ilvl w:val="1"/>
          <w:numId w:val="8"/>
        </w:numPr>
        <w:tabs>
          <w:tab w:val="left" w:pos="688"/>
        </w:tabs>
        <w:spacing w:before="1"/>
        <w:ind w:left="687" w:hanging="428"/>
        <w:rPr>
          <w:color w:val="4F81BD"/>
        </w:rPr>
      </w:pPr>
      <w:bookmarkStart w:id="13" w:name="4.1_Retain_streamlined_visa_processing_a"/>
      <w:bookmarkEnd w:id="13"/>
      <w:r>
        <w:rPr>
          <w:color w:val="4F81BD"/>
        </w:rPr>
        <w:t>Retain</w:t>
      </w:r>
      <w:r>
        <w:rPr>
          <w:color w:val="4F81BD"/>
          <w:spacing w:val="-12"/>
        </w:rPr>
        <w:t xml:space="preserve"> </w:t>
      </w:r>
      <w:r>
        <w:rPr>
          <w:color w:val="4F81BD"/>
        </w:rPr>
        <w:t>streamlined</w:t>
      </w:r>
      <w:r>
        <w:rPr>
          <w:color w:val="4F81BD"/>
          <w:spacing w:val="-10"/>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rPr>
        <w:t>arrangements</w:t>
      </w:r>
      <w:r>
        <w:rPr>
          <w:color w:val="4F81BD"/>
          <w:spacing w:val="-8"/>
        </w:rPr>
        <w:t xml:space="preserve"> </w:t>
      </w:r>
      <w:r>
        <w:rPr>
          <w:color w:val="4F81BD"/>
        </w:rPr>
        <w:t>‒</w:t>
      </w:r>
      <w:r>
        <w:rPr>
          <w:color w:val="4F81BD"/>
          <w:spacing w:val="-9"/>
        </w:rPr>
        <w:t xml:space="preserve"> </w:t>
      </w:r>
      <w:r>
        <w:rPr>
          <w:color w:val="4F81BD"/>
        </w:rPr>
        <w:t>stat</w:t>
      </w:r>
      <w:r>
        <w:rPr>
          <w:color w:val="4F81BD"/>
        </w:rPr>
        <w:t>us</w:t>
      </w:r>
      <w:r>
        <w:rPr>
          <w:color w:val="4F81BD"/>
          <w:spacing w:val="-8"/>
        </w:rPr>
        <w:t xml:space="preserve"> </w:t>
      </w:r>
      <w:r>
        <w:rPr>
          <w:color w:val="4F81BD"/>
        </w:rPr>
        <w:t>quo</w:t>
      </w:r>
      <w:r>
        <w:rPr>
          <w:color w:val="4F81BD"/>
          <w:spacing w:val="-8"/>
        </w:rPr>
        <w:t xml:space="preserve"> </w:t>
      </w:r>
      <w:r>
        <w:rPr>
          <w:color w:val="4F81BD"/>
          <w:spacing w:val="-2"/>
        </w:rPr>
        <w:t>option</w:t>
      </w:r>
    </w:p>
    <w:p w:rsidR="00D214AF" w:rsidRDefault="00297877">
      <w:pPr>
        <w:pStyle w:val="BodyText"/>
        <w:spacing w:before="90" w:line="237" w:lineRule="auto"/>
        <w:ind w:left="259" w:right="331"/>
      </w:pPr>
      <w:r>
        <w:t>This</w:t>
      </w:r>
      <w:r>
        <w:rPr>
          <w:spacing w:val="-3"/>
        </w:rPr>
        <w:t xml:space="preserve"> </w:t>
      </w:r>
      <w:r>
        <w:t>option</w:t>
      </w:r>
      <w:r>
        <w:rPr>
          <w:spacing w:val="-4"/>
        </w:rPr>
        <w:t xml:space="preserve"> </w:t>
      </w:r>
      <w:r>
        <w:t>would</w:t>
      </w:r>
      <w:r>
        <w:rPr>
          <w:spacing w:val="-4"/>
        </w:rPr>
        <w:t xml:space="preserve"> </w:t>
      </w:r>
      <w:r>
        <w:t>maintain</w:t>
      </w:r>
      <w:r>
        <w:rPr>
          <w:spacing w:val="-4"/>
        </w:rPr>
        <w:t xml:space="preserve"> </w:t>
      </w:r>
      <w:r>
        <w:t>existing</w:t>
      </w:r>
      <w:r>
        <w:rPr>
          <w:spacing w:val="-2"/>
        </w:rPr>
        <w:t xml:space="preserve"> </w:t>
      </w:r>
      <w:r>
        <w:t>arrangements</w:t>
      </w:r>
      <w:r>
        <w:rPr>
          <w:spacing w:val="-3"/>
        </w:rPr>
        <w:t xml:space="preserve"> </w:t>
      </w:r>
      <w:r>
        <w:t>for</w:t>
      </w:r>
      <w:r>
        <w:rPr>
          <w:spacing w:val="-3"/>
        </w:rPr>
        <w:t xml:space="preserve"> </w:t>
      </w:r>
      <w:r>
        <w:t>the</w:t>
      </w:r>
      <w:r>
        <w:rPr>
          <w:spacing w:val="-2"/>
        </w:rPr>
        <w:t xml:space="preserve"> </w:t>
      </w:r>
      <w:r>
        <w:t>international</w:t>
      </w:r>
      <w:r>
        <w:rPr>
          <w:spacing w:val="-1"/>
        </w:rPr>
        <w:t xml:space="preserve"> </w:t>
      </w:r>
      <w:r>
        <w:t>education</w:t>
      </w:r>
      <w:r>
        <w:rPr>
          <w:spacing w:val="-4"/>
        </w:rPr>
        <w:t xml:space="preserve"> </w:t>
      </w:r>
      <w:r>
        <w:t>industry,</w:t>
      </w:r>
      <w:r>
        <w:rPr>
          <w:spacing w:val="-1"/>
        </w:rPr>
        <w:t xml:space="preserve"> </w:t>
      </w:r>
      <w:r>
        <w:t>making small changes to its operation and at the discretion of Government, may include the further extension of SVP to additional providers and educati</w:t>
      </w:r>
      <w:r>
        <w:t>on sectors.</w:t>
      </w:r>
    </w:p>
    <w:p w:rsidR="00D214AF" w:rsidRDefault="00D214AF">
      <w:pPr>
        <w:pStyle w:val="BodyText"/>
        <w:spacing w:before="10"/>
        <w:rPr>
          <w:sz w:val="19"/>
        </w:rPr>
      </w:pPr>
    </w:p>
    <w:p w:rsidR="00D214AF" w:rsidRDefault="00297877">
      <w:pPr>
        <w:pStyle w:val="Heading2"/>
        <w:numPr>
          <w:ilvl w:val="1"/>
          <w:numId w:val="8"/>
        </w:numPr>
        <w:tabs>
          <w:tab w:val="left" w:pos="688"/>
        </w:tabs>
        <w:ind w:left="687" w:hanging="428"/>
        <w:rPr>
          <w:color w:val="4F81BD"/>
        </w:rPr>
      </w:pPr>
      <w:bookmarkStart w:id="14" w:name="4.2_A_simplified_student_visa_framework_"/>
      <w:bookmarkEnd w:id="14"/>
      <w:r>
        <w:rPr>
          <w:color w:val="4F81BD"/>
        </w:rPr>
        <w:t>A</w:t>
      </w:r>
      <w:r>
        <w:rPr>
          <w:color w:val="4F81BD"/>
          <w:spacing w:val="-9"/>
        </w:rPr>
        <w:t xml:space="preserve"> </w:t>
      </w:r>
      <w:r>
        <w:rPr>
          <w:color w:val="4F81BD"/>
        </w:rPr>
        <w:t>simplified</w:t>
      </w:r>
      <w:r>
        <w:rPr>
          <w:color w:val="4F81BD"/>
          <w:spacing w:val="-9"/>
        </w:rPr>
        <w:t xml:space="preserve"> </w:t>
      </w:r>
      <w:r>
        <w:rPr>
          <w:color w:val="4F81BD"/>
        </w:rPr>
        <w:t>student</w:t>
      </w:r>
      <w:r>
        <w:rPr>
          <w:color w:val="4F81BD"/>
          <w:spacing w:val="-6"/>
        </w:rPr>
        <w:t xml:space="preserve"> </w:t>
      </w:r>
      <w:r>
        <w:rPr>
          <w:color w:val="4F81BD"/>
        </w:rPr>
        <w:t>visa</w:t>
      </w:r>
      <w:r>
        <w:rPr>
          <w:color w:val="4F81BD"/>
          <w:spacing w:val="-12"/>
        </w:rPr>
        <w:t xml:space="preserve"> </w:t>
      </w:r>
      <w:r>
        <w:rPr>
          <w:color w:val="4F81BD"/>
        </w:rPr>
        <w:t>framework</w:t>
      </w:r>
      <w:r>
        <w:rPr>
          <w:color w:val="4F81BD"/>
          <w:spacing w:val="-12"/>
        </w:rPr>
        <w:t xml:space="preserve"> </w:t>
      </w:r>
      <w:r>
        <w:rPr>
          <w:color w:val="4F81BD"/>
          <w:spacing w:val="-2"/>
        </w:rPr>
        <w:t>(</w:t>
      </w:r>
      <w:proofErr w:type="spellStart"/>
      <w:r>
        <w:rPr>
          <w:color w:val="4F81BD"/>
          <w:spacing w:val="-2"/>
        </w:rPr>
        <w:t>SSVF</w:t>
      </w:r>
      <w:proofErr w:type="spellEnd"/>
      <w:r>
        <w:rPr>
          <w:color w:val="4F81BD"/>
          <w:spacing w:val="-2"/>
        </w:rPr>
        <w:t>)</w:t>
      </w:r>
    </w:p>
    <w:p w:rsidR="00D214AF" w:rsidRDefault="00297877">
      <w:pPr>
        <w:pStyle w:val="BodyText"/>
        <w:spacing w:before="93" w:line="235" w:lineRule="auto"/>
        <w:ind w:left="259" w:right="220"/>
      </w:pPr>
      <w:r>
        <w:t>This</w:t>
      </w:r>
      <w:r>
        <w:rPr>
          <w:spacing w:val="-3"/>
        </w:rPr>
        <w:t xml:space="preserve"> </w:t>
      </w:r>
      <w:r>
        <w:t>option,</w:t>
      </w:r>
      <w:r>
        <w:rPr>
          <w:spacing w:val="-6"/>
        </w:rPr>
        <w:t xml:space="preserve"> </w:t>
      </w:r>
      <w:r>
        <w:t>agreed</w:t>
      </w:r>
      <w:r>
        <w:rPr>
          <w:spacing w:val="-4"/>
        </w:rPr>
        <w:t xml:space="preserve"> </w:t>
      </w:r>
      <w:r>
        <w:t>by</w:t>
      </w:r>
      <w:r>
        <w:rPr>
          <w:spacing w:val="-2"/>
        </w:rPr>
        <w:t xml:space="preserve"> </w:t>
      </w:r>
      <w:r>
        <w:t>Government</w:t>
      </w:r>
      <w:r>
        <w:rPr>
          <w:spacing w:val="-5"/>
        </w:rPr>
        <w:t xml:space="preserve"> </w:t>
      </w:r>
      <w:r>
        <w:t>in</w:t>
      </w:r>
      <w:r>
        <w:rPr>
          <w:spacing w:val="-4"/>
        </w:rPr>
        <w:t xml:space="preserve"> </w:t>
      </w:r>
      <w:r>
        <w:t>June</w:t>
      </w:r>
      <w:r>
        <w:rPr>
          <w:spacing w:val="-3"/>
        </w:rPr>
        <w:t xml:space="preserve"> </w:t>
      </w:r>
      <w:r>
        <w:t>2015,</w:t>
      </w:r>
      <w:r>
        <w:rPr>
          <w:spacing w:val="-5"/>
        </w:rPr>
        <w:t xml:space="preserve"> </w:t>
      </w:r>
      <w:r>
        <w:t>involves</w:t>
      </w:r>
      <w:r>
        <w:rPr>
          <w:spacing w:val="-3"/>
        </w:rPr>
        <w:t xml:space="preserve"> </w:t>
      </w:r>
      <w:r>
        <w:t>implementing</w:t>
      </w:r>
      <w:r>
        <w:rPr>
          <w:spacing w:val="-2"/>
        </w:rPr>
        <w:t xml:space="preserve"> </w:t>
      </w:r>
      <w:r>
        <w:t>changes</w:t>
      </w:r>
      <w:r>
        <w:rPr>
          <w:spacing w:val="-3"/>
        </w:rPr>
        <w:t xml:space="preserve"> </w:t>
      </w:r>
      <w:r>
        <w:t>to</w:t>
      </w:r>
      <w:r>
        <w:rPr>
          <w:spacing w:val="-4"/>
        </w:rPr>
        <w:t xml:space="preserve"> </w:t>
      </w:r>
      <w:r>
        <w:t>the</w:t>
      </w:r>
      <w:r>
        <w:rPr>
          <w:spacing w:val="-3"/>
        </w:rPr>
        <w:t xml:space="preserve"> </w:t>
      </w:r>
      <w:r>
        <w:t>number</w:t>
      </w:r>
      <w:r>
        <w:rPr>
          <w:spacing w:val="-3"/>
        </w:rPr>
        <w:t xml:space="preserve"> </w:t>
      </w:r>
      <w:r>
        <w:t>of student visa subclasses and the risk framework applied to the student visa programme.</w:t>
      </w:r>
    </w:p>
    <w:p w:rsidR="00D214AF" w:rsidRDefault="00D214AF">
      <w:pPr>
        <w:spacing w:line="235" w:lineRule="auto"/>
        <w:sectPr w:rsidR="00D214AF">
          <w:pgSz w:w="11910" w:h="16840"/>
          <w:pgMar w:top="1380" w:right="1200" w:bottom="1200" w:left="1180" w:header="0" w:footer="1002" w:gutter="0"/>
          <w:cols w:space="720"/>
        </w:sectPr>
      </w:pPr>
    </w:p>
    <w:p w:rsidR="00D214AF" w:rsidRDefault="00297877">
      <w:pPr>
        <w:pStyle w:val="BodyText"/>
        <w:spacing w:before="38"/>
        <w:ind w:left="259" w:right="220"/>
      </w:pPr>
      <w:r>
        <w:t>Currently,</w:t>
      </w:r>
      <w:r>
        <w:rPr>
          <w:spacing w:val="-5"/>
        </w:rPr>
        <w:t xml:space="preserve"> </w:t>
      </w:r>
      <w:r>
        <w:t>there</w:t>
      </w:r>
      <w:r>
        <w:rPr>
          <w:spacing w:val="-2"/>
        </w:rPr>
        <w:t xml:space="preserve"> </w:t>
      </w:r>
      <w:r>
        <w:t>are</w:t>
      </w:r>
      <w:r>
        <w:rPr>
          <w:spacing w:val="-2"/>
        </w:rPr>
        <w:t xml:space="preserve"> </w:t>
      </w:r>
      <w:r>
        <w:t>eight</w:t>
      </w:r>
      <w:r>
        <w:rPr>
          <w:spacing w:val="-4"/>
        </w:rPr>
        <w:t xml:space="preserve"> </w:t>
      </w:r>
      <w:r>
        <w:t>student</w:t>
      </w:r>
      <w:r>
        <w:rPr>
          <w:spacing w:val="-4"/>
        </w:rPr>
        <w:t xml:space="preserve"> </w:t>
      </w:r>
      <w:r>
        <w:t>visa</w:t>
      </w:r>
      <w:r>
        <w:rPr>
          <w:spacing w:val="-2"/>
        </w:rPr>
        <w:t xml:space="preserve"> </w:t>
      </w:r>
      <w:r>
        <w:t>subclasses</w:t>
      </w:r>
      <w:r>
        <w:rPr>
          <w:spacing w:val="-2"/>
        </w:rPr>
        <w:t xml:space="preserve"> </w:t>
      </w:r>
      <w:r>
        <w:t>which</w:t>
      </w:r>
      <w:r>
        <w:rPr>
          <w:spacing w:val="-3"/>
        </w:rPr>
        <w:t xml:space="preserve"> </w:t>
      </w:r>
      <w:r>
        <w:t>represent</w:t>
      </w:r>
      <w:r>
        <w:rPr>
          <w:spacing w:val="-4"/>
        </w:rPr>
        <w:t xml:space="preserve"> </w:t>
      </w:r>
      <w:r>
        <w:t>seven</w:t>
      </w:r>
      <w:r>
        <w:rPr>
          <w:spacing w:val="-3"/>
        </w:rPr>
        <w:t xml:space="preserve"> </w:t>
      </w:r>
      <w:r>
        <w:t>different</w:t>
      </w:r>
      <w:r>
        <w:rPr>
          <w:spacing w:val="-4"/>
        </w:rPr>
        <w:t xml:space="preserve"> </w:t>
      </w:r>
      <w:r>
        <w:t>education</w:t>
      </w:r>
      <w:r>
        <w:rPr>
          <w:spacing w:val="-3"/>
        </w:rPr>
        <w:t xml:space="preserve"> </w:t>
      </w:r>
      <w:r>
        <w:t>sectors and a separate visa product for Student Guardians.</w:t>
      </w:r>
      <w:r>
        <w:rPr>
          <w:spacing w:val="40"/>
        </w:rPr>
        <w:t xml:space="preserve"> </w:t>
      </w:r>
      <w:r>
        <w:t>This option collapses the seven student sector subclasses into one student visa subclass and retains the</w:t>
      </w:r>
      <w:r>
        <w:t xml:space="preserve"> Student Guardian (subclass 580) visa.</w:t>
      </w:r>
    </w:p>
    <w:p w:rsidR="00D214AF" w:rsidRDefault="00297877">
      <w:pPr>
        <w:pStyle w:val="BodyText"/>
        <w:spacing w:before="1"/>
        <w:ind w:left="259" w:right="220"/>
      </w:pPr>
      <w:r>
        <w:t>Through</w:t>
      </w:r>
      <w:r>
        <w:rPr>
          <w:spacing w:val="-4"/>
        </w:rPr>
        <w:t xml:space="preserve"> </w:t>
      </w:r>
      <w:r>
        <w:t>a</w:t>
      </w:r>
      <w:r>
        <w:rPr>
          <w:spacing w:val="-3"/>
        </w:rPr>
        <w:t xml:space="preserve"> </w:t>
      </w:r>
      <w:r>
        <w:t>single</w:t>
      </w:r>
      <w:r>
        <w:rPr>
          <w:spacing w:val="-3"/>
        </w:rPr>
        <w:t xml:space="preserve"> </w:t>
      </w:r>
      <w:r>
        <w:t>student</w:t>
      </w:r>
      <w:r>
        <w:rPr>
          <w:spacing w:val="-5"/>
        </w:rPr>
        <w:t xml:space="preserve"> </w:t>
      </w:r>
      <w:r>
        <w:t>visa</w:t>
      </w:r>
      <w:r>
        <w:rPr>
          <w:spacing w:val="-3"/>
        </w:rPr>
        <w:t xml:space="preserve"> </w:t>
      </w:r>
      <w:r>
        <w:t>subclass</w:t>
      </w:r>
      <w:r>
        <w:rPr>
          <w:spacing w:val="-3"/>
        </w:rPr>
        <w:t xml:space="preserve"> </w:t>
      </w:r>
      <w:r>
        <w:t>with</w:t>
      </w:r>
      <w:r>
        <w:rPr>
          <w:spacing w:val="-4"/>
        </w:rPr>
        <w:t xml:space="preserve"> </w:t>
      </w:r>
      <w:r>
        <w:t>core</w:t>
      </w:r>
      <w:r>
        <w:rPr>
          <w:spacing w:val="-3"/>
        </w:rPr>
        <w:t xml:space="preserve"> </w:t>
      </w:r>
      <w:r>
        <w:t>requirements,</w:t>
      </w:r>
      <w:r>
        <w:rPr>
          <w:spacing w:val="-5"/>
        </w:rPr>
        <w:t xml:space="preserve"> </w:t>
      </w:r>
      <w:r>
        <w:t>education</w:t>
      </w:r>
      <w:r>
        <w:rPr>
          <w:spacing w:val="-4"/>
        </w:rPr>
        <w:t xml:space="preserve"> </w:t>
      </w:r>
      <w:r>
        <w:t>providers</w:t>
      </w:r>
      <w:r>
        <w:rPr>
          <w:spacing w:val="-3"/>
        </w:rPr>
        <w:t xml:space="preserve"> </w:t>
      </w:r>
      <w:r>
        <w:t>and</w:t>
      </w:r>
      <w:r>
        <w:rPr>
          <w:spacing w:val="-4"/>
        </w:rPr>
        <w:t xml:space="preserve"> </w:t>
      </w:r>
      <w:r>
        <w:t>prospective student visa applicants will be provided with simplified processing arrangements.</w:t>
      </w:r>
    </w:p>
    <w:p w:rsidR="00D214AF" w:rsidRDefault="00D214AF">
      <w:pPr>
        <w:pStyle w:val="BodyText"/>
        <w:spacing w:before="8"/>
        <w:rPr>
          <w:sz w:val="19"/>
        </w:rPr>
      </w:pPr>
    </w:p>
    <w:p w:rsidR="00D214AF" w:rsidRDefault="00297877">
      <w:pPr>
        <w:pStyle w:val="BodyText"/>
        <w:ind w:left="258" w:right="331"/>
      </w:pPr>
      <w:r>
        <w:t>This option also combines the AL framework and SVP arrangements into one framework that will apply to all students.</w:t>
      </w:r>
      <w:r>
        <w:rPr>
          <w:spacing w:val="40"/>
        </w:rPr>
        <w:t xml:space="preserve"> </w:t>
      </w:r>
      <w:r>
        <w:t>A combined country and provider risk framework will consider the immigration</w:t>
      </w:r>
      <w:r>
        <w:rPr>
          <w:spacing w:val="-2"/>
        </w:rPr>
        <w:t xml:space="preserve"> </w:t>
      </w:r>
      <w:r>
        <w:t>risk</w:t>
      </w:r>
      <w:r>
        <w:rPr>
          <w:spacing w:val="-1"/>
        </w:rPr>
        <w:t xml:space="preserve"> </w:t>
      </w:r>
      <w:r>
        <w:t>associated</w:t>
      </w:r>
      <w:r>
        <w:rPr>
          <w:spacing w:val="-2"/>
        </w:rPr>
        <w:t xml:space="preserve"> </w:t>
      </w:r>
      <w:r>
        <w:t>with</w:t>
      </w:r>
      <w:r>
        <w:rPr>
          <w:spacing w:val="-2"/>
        </w:rPr>
        <w:t xml:space="preserve"> </w:t>
      </w:r>
      <w:r>
        <w:t>both the</w:t>
      </w:r>
      <w:r>
        <w:rPr>
          <w:spacing w:val="-1"/>
        </w:rPr>
        <w:t xml:space="preserve"> </w:t>
      </w:r>
      <w:r>
        <w:t>applicant’s education</w:t>
      </w:r>
      <w:r>
        <w:rPr>
          <w:spacing w:val="-2"/>
        </w:rPr>
        <w:t xml:space="preserve"> </w:t>
      </w:r>
      <w:r>
        <w:t>provider</w:t>
      </w:r>
      <w:r>
        <w:rPr>
          <w:spacing w:val="-1"/>
        </w:rPr>
        <w:t xml:space="preserve"> </w:t>
      </w:r>
      <w:r>
        <w:t>an</w:t>
      </w:r>
      <w:r>
        <w:t>d</w:t>
      </w:r>
      <w:r>
        <w:rPr>
          <w:spacing w:val="-2"/>
        </w:rPr>
        <w:t xml:space="preserve"> </w:t>
      </w:r>
      <w:r>
        <w:t>country of citizenship to</w:t>
      </w:r>
      <w:r>
        <w:rPr>
          <w:spacing w:val="-5"/>
        </w:rPr>
        <w:t xml:space="preserve"> </w:t>
      </w:r>
      <w:r>
        <w:t>guide</w:t>
      </w:r>
      <w:r>
        <w:rPr>
          <w:spacing w:val="-3"/>
        </w:rPr>
        <w:t xml:space="preserve"> </w:t>
      </w:r>
      <w:r>
        <w:t>visa</w:t>
      </w:r>
      <w:r>
        <w:rPr>
          <w:spacing w:val="-3"/>
        </w:rPr>
        <w:t xml:space="preserve"> </w:t>
      </w:r>
      <w:r>
        <w:t>evidentiary</w:t>
      </w:r>
      <w:r>
        <w:rPr>
          <w:spacing w:val="-2"/>
        </w:rPr>
        <w:t xml:space="preserve"> </w:t>
      </w:r>
      <w:r>
        <w:t>requirements.</w:t>
      </w:r>
      <w:r>
        <w:rPr>
          <w:spacing w:val="40"/>
        </w:rPr>
        <w:t xml:space="preserve"> </w:t>
      </w:r>
      <w:r>
        <w:t>This</w:t>
      </w:r>
      <w:r>
        <w:rPr>
          <w:spacing w:val="-3"/>
        </w:rPr>
        <w:t xml:space="preserve"> </w:t>
      </w:r>
      <w:r>
        <w:t>option</w:t>
      </w:r>
      <w:r>
        <w:rPr>
          <w:spacing w:val="-4"/>
        </w:rPr>
        <w:t xml:space="preserve"> </w:t>
      </w:r>
      <w:r>
        <w:t>acknowledges</w:t>
      </w:r>
      <w:r>
        <w:rPr>
          <w:spacing w:val="-3"/>
        </w:rPr>
        <w:t xml:space="preserve"> </w:t>
      </w:r>
      <w:r>
        <w:t>that</w:t>
      </w:r>
      <w:r>
        <w:rPr>
          <w:spacing w:val="-5"/>
        </w:rPr>
        <w:t xml:space="preserve"> </w:t>
      </w:r>
      <w:r>
        <w:t>it</w:t>
      </w:r>
      <w:r>
        <w:rPr>
          <w:spacing w:val="-5"/>
        </w:rPr>
        <w:t xml:space="preserve"> </w:t>
      </w:r>
      <w:r>
        <w:t>is</w:t>
      </w:r>
      <w:r>
        <w:rPr>
          <w:spacing w:val="-3"/>
        </w:rPr>
        <w:t xml:space="preserve"> </w:t>
      </w:r>
      <w:r>
        <w:t>through</w:t>
      </w:r>
      <w:r>
        <w:rPr>
          <w:spacing w:val="-4"/>
        </w:rPr>
        <w:t xml:space="preserve"> </w:t>
      </w:r>
      <w:r>
        <w:t>the</w:t>
      </w:r>
      <w:r>
        <w:rPr>
          <w:spacing w:val="-3"/>
        </w:rPr>
        <w:t xml:space="preserve"> </w:t>
      </w:r>
      <w:r>
        <w:t>inclusion</w:t>
      </w:r>
      <w:r>
        <w:rPr>
          <w:spacing w:val="-4"/>
        </w:rPr>
        <w:t xml:space="preserve"> </w:t>
      </w:r>
      <w:r>
        <w:t>of country risk in the framework that streamlined-type processing could be extended to a greater number</w:t>
      </w:r>
      <w:r>
        <w:rPr>
          <w:spacing w:val="-3"/>
        </w:rPr>
        <w:t xml:space="preserve"> </w:t>
      </w:r>
      <w:r>
        <w:t>of</w:t>
      </w:r>
      <w:r>
        <w:rPr>
          <w:spacing w:val="-3"/>
        </w:rPr>
        <w:t xml:space="preserve"> </w:t>
      </w:r>
      <w:r>
        <w:t>education</w:t>
      </w:r>
      <w:r>
        <w:rPr>
          <w:spacing w:val="-4"/>
        </w:rPr>
        <w:t xml:space="preserve"> </w:t>
      </w:r>
      <w:r>
        <w:t>providers.</w:t>
      </w:r>
      <w:r>
        <w:rPr>
          <w:spacing w:val="40"/>
        </w:rPr>
        <w:t xml:space="preserve"> </w:t>
      </w:r>
      <w:r>
        <w:t>This</w:t>
      </w:r>
      <w:r>
        <w:rPr>
          <w:spacing w:val="-3"/>
        </w:rPr>
        <w:t xml:space="preserve"> </w:t>
      </w:r>
      <w:r>
        <w:t>model</w:t>
      </w:r>
      <w:r>
        <w:rPr>
          <w:spacing w:val="-1"/>
        </w:rPr>
        <w:t xml:space="preserve"> </w:t>
      </w:r>
      <w:r>
        <w:t>addresses</w:t>
      </w:r>
      <w:r>
        <w:rPr>
          <w:spacing w:val="-3"/>
        </w:rPr>
        <w:t xml:space="preserve"> </w:t>
      </w:r>
      <w:r>
        <w:t>many</w:t>
      </w:r>
      <w:r>
        <w:rPr>
          <w:spacing w:val="-2"/>
        </w:rPr>
        <w:t xml:space="preserve"> </w:t>
      </w:r>
      <w:r>
        <w:t>of</w:t>
      </w:r>
      <w:r>
        <w:rPr>
          <w:spacing w:val="-4"/>
        </w:rPr>
        <w:t xml:space="preserve"> </w:t>
      </w:r>
      <w:r>
        <w:t>the</w:t>
      </w:r>
      <w:r>
        <w:rPr>
          <w:spacing w:val="-3"/>
        </w:rPr>
        <w:t xml:space="preserve"> </w:t>
      </w:r>
      <w:r>
        <w:t>concerns</w:t>
      </w:r>
      <w:r>
        <w:rPr>
          <w:spacing w:val="-3"/>
        </w:rPr>
        <w:t xml:space="preserve"> </w:t>
      </w:r>
      <w:r>
        <w:t>noted</w:t>
      </w:r>
      <w:r>
        <w:rPr>
          <w:spacing w:val="-4"/>
        </w:rPr>
        <w:t xml:space="preserve"> </w:t>
      </w:r>
      <w:r>
        <w:t>by</w:t>
      </w:r>
      <w:r>
        <w:rPr>
          <w:spacing w:val="-2"/>
        </w:rPr>
        <w:t xml:space="preserve"> </w:t>
      </w:r>
      <w:r>
        <w:t>stakeholders and will enable a more nuanced and targeted approach to immigration risk.</w:t>
      </w:r>
    </w:p>
    <w:p w:rsidR="00D214AF" w:rsidRDefault="00D214AF">
      <w:pPr>
        <w:pStyle w:val="BodyText"/>
        <w:spacing w:before="5"/>
        <w:rPr>
          <w:sz w:val="19"/>
        </w:rPr>
      </w:pPr>
    </w:p>
    <w:p w:rsidR="00D214AF" w:rsidRDefault="00297877">
      <w:pPr>
        <w:pStyle w:val="BodyText"/>
        <w:ind w:left="257" w:right="278" w:firstLine="1"/>
      </w:pPr>
      <w:r>
        <w:t>Based on the combined risk calculation, a student visa applicant would either generally be able to provide evidence of their English language and financial capacity by declaration or be required to formally provide this evidence to the Department.</w:t>
      </w:r>
      <w:r>
        <w:rPr>
          <w:spacing w:val="40"/>
        </w:rPr>
        <w:t xml:space="preserve"> </w:t>
      </w:r>
      <w:r>
        <w:t>In pract</w:t>
      </w:r>
      <w:r>
        <w:t>ice, students associated with lower immigration risk will generally have lower evidentiary requirements, similar to the current AL1 or SVP</w:t>
      </w:r>
      <w:r>
        <w:rPr>
          <w:spacing w:val="-1"/>
        </w:rPr>
        <w:t xml:space="preserve"> </w:t>
      </w:r>
      <w:r>
        <w:t>arrangements.</w:t>
      </w:r>
      <w:r>
        <w:rPr>
          <w:spacing w:val="40"/>
        </w:rPr>
        <w:t xml:space="preserve"> </w:t>
      </w:r>
      <w:r>
        <w:t>It</w:t>
      </w:r>
      <w:r>
        <w:rPr>
          <w:spacing w:val="-4"/>
        </w:rPr>
        <w:t xml:space="preserve"> </w:t>
      </w:r>
      <w:r>
        <w:t>is</w:t>
      </w:r>
      <w:r>
        <w:rPr>
          <w:spacing w:val="-2"/>
        </w:rPr>
        <w:t xml:space="preserve"> </w:t>
      </w:r>
      <w:r>
        <w:t>intended</w:t>
      </w:r>
      <w:r>
        <w:rPr>
          <w:spacing w:val="-3"/>
        </w:rPr>
        <w:t xml:space="preserve"> </w:t>
      </w:r>
      <w:r>
        <w:t>that</w:t>
      </w:r>
      <w:r>
        <w:rPr>
          <w:spacing w:val="-4"/>
        </w:rPr>
        <w:t xml:space="preserve"> </w:t>
      </w:r>
      <w:r>
        <w:t>provider</w:t>
      </w:r>
      <w:r>
        <w:rPr>
          <w:spacing w:val="-2"/>
        </w:rPr>
        <w:t xml:space="preserve"> </w:t>
      </w:r>
      <w:r>
        <w:t>and</w:t>
      </w:r>
      <w:r>
        <w:rPr>
          <w:spacing w:val="-3"/>
        </w:rPr>
        <w:t xml:space="preserve"> </w:t>
      </w:r>
      <w:r>
        <w:t>country</w:t>
      </w:r>
      <w:r>
        <w:rPr>
          <w:spacing w:val="-1"/>
        </w:rPr>
        <w:t xml:space="preserve"> </w:t>
      </w:r>
      <w:r>
        <w:t>immigration</w:t>
      </w:r>
      <w:r>
        <w:rPr>
          <w:spacing w:val="-3"/>
        </w:rPr>
        <w:t xml:space="preserve"> </w:t>
      </w:r>
      <w:r>
        <w:t>risk</w:t>
      </w:r>
      <w:r>
        <w:rPr>
          <w:spacing w:val="-2"/>
        </w:rPr>
        <w:t xml:space="preserve"> </w:t>
      </w:r>
      <w:r>
        <w:t>outcomes</w:t>
      </w:r>
      <w:r>
        <w:rPr>
          <w:spacing w:val="-2"/>
        </w:rPr>
        <w:t xml:space="preserve"> </w:t>
      </w:r>
      <w:r>
        <w:t>are</w:t>
      </w:r>
      <w:r>
        <w:rPr>
          <w:spacing w:val="-2"/>
        </w:rPr>
        <w:t xml:space="preserve"> </w:t>
      </w:r>
      <w:r>
        <w:t xml:space="preserve">reviewed on a six monthly basis </w:t>
      </w:r>
      <w:r>
        <w:t>with provider and country risk ratings being able to move between levels.</w:t>
      </w:r>
    </w:p>
    <w:p w:rsidR="00D214AF" w:rsidRDefault="00D214AF">
      <w:pPr>
        <w:pStyle w:val="BodyText"/>
        <w:spacing w:before="10"/>
        <w:rPr>
          <w:sz w:val="19"/>
        </w:rPr>
      </w:pPr>
    </w:p>
    <w:p w:rsidR="00D214AF" w:rsidRDefault="00297877">
      <w:pPr>
        <w:pStyle w:val="BodyText"/>
        <w:ind w:left="259" w:right="331"/>
      </w:pPr>
      <w:r>
        <w:t>The Genuine Temporary Entrant (GTE) requirement will continue to be the primary integrity safeguard and will apply to all student visa applications.</w:t>
      </w:r>
      <w:r>
        <w:rPr>
          <w:spacing w:val="40"/>
        </w:rPr>
        <w:t xml:space="preserve"> </w:t>
      </w:r>
      <w:r>
        <w:t xml:space="preserve">Under the </w:t>
      </w:r>
      <w:proofErr w:type="spellStart"/>
      <w:r>
        <w:t>SSVF</w:t>
      </w:r>
      <w:proofErr w:type="spellEnd"/>
      <w:r>
        <w:t xml:space="preserve">, decision makers </w:t>
      </w:r>
      <w:r>
        <w:t>will also maintain</w:t>
      </w:r>
      <w:r>
        <w:rPr>
          <w:spacing w:val="-4"/>
        </w:rPr>
        <w:t xml:space="preserve"> </w:t>
      </w:r>
      <w:r>
        <w:t>discretion</w:t>
      </w:r>
      <w:r>
        <w:rPr>
          <w:spacing w:val="-4"/>
        </w:rPr>
        <w:t xml:space="preserve"> </w:t>
      </w:r>
      <w:r>
        <w:t>to</w:t>
      </w:r>
      <w:r>
        <w:rPr>
          <w:spacing w:val="-5"/>
        </w:rPr>
        <w:t xml:space="preserve"> </w:t>
      </w:r>
      <w:r>
        <w:t>request</w:t>
      </w:r>
      <w:r>
        <w:rPr>
          <w:spacing w:val="-5"/>
        </w:rPr>
        <w:t xml:space="preserve"> </w:t>
      </w:r>
      <w:r>
        <w:t>evidence</w:t>
      </w:r>
      <w:r>
        <w:rPr>
          <w:spacing w:val="-3"/>
        </w:rPr>
        <w:t xml:space="preserve"> </w:t>
      </w:r>
      <w:r>
        <w:t>of</w:t>
      </w:r>
      <w:r>
        <w:rPr>
          <w:spacing w:val="-4"/>
        </w:rPr>
        <w:t xml:space="preserve"> </w:t>
      </w:r>
      <w:r>
        <w:t>financial</w:t>
      </w:r>
      <w:r>
        <w:rPr>
          <w:spacing w:val="-1"/>
        </w:rPr>
        <w:t xml:space="preserve"> </w:t>
      </w:r>
      <w:r>
        <w:t>and</w:t>
      </w:r>
      <w:r>
        <w:rPr>
          <w:spacing w:val="-4"/>
        </w:rPr>
        <w:t xml:space="preserve"> </w:t>
      </w:r>
      <w:r>
        <w:t>English</w:t>
      </w:r>
      <w:r>
        <w:rPr>
          <w:spacing w:val="-4"/>
        </w:rPr>
        <w:t xml:space="preserve"> </w:t>
      </w:r>
      <w:r>
        <w:t>capacity</w:t>
      </w:r>
      <w:r>
        <w:rPr>
          <w:spacing w:val="-2"/>
        </w:rPr>
        <w:t xml:space="preserve"> </w:t>
      </w:r>
      <w:r>
        <w:t>for</w:t>
      </w:r>
      <w:r>
        <w:rPr>
          <w:spacing w:val="-3"/>
        </w:rPr>
        <w:t xml:space="preserve"> </w:t>
      </w:r>
      <w:r>
        <w:t>streamlined-type</w:t>
      </w:r>
      <w:r>
        <w:rPr>
          <w:spacing w:val="-3"/>
        </w:rPr>
        <w:t xml:space="preserve"> </w:t>
      </w:r>
      <w:r>
        <w:t>cases in circumstances where more detailed internal risk analytics indicate that this is appropriate.</w:t>
      </w:r>
    </w:p>
    <w:p w:rsidR="00D214AF" w:rsidRDefault="00D214AF">
      <w:pPr>
        <w:pStyle w:val="BodyText"/>
        <w:spacing w:before="9"/>
        <w:rPr>
          <w:sz w:val="19"/>
        </w:rPr>
      </w:pPr>
    </w:p>
    <w:p w:rsidR="00D214AF" w:rsidRDefault="00297877">
      <w:pPr>
        <w:pStyle w:val="BodyText"/>
        <w:ind w:left="260" w:right="538"/>
        <w:jc w:val="both"/>
      </w:pPr>
      <w:r>
        <w:t>This</w:t>
      </w:r>
      <w:r>
        <w:rPr>
          <w:spacing w:val="-3"/>
        </w:rPr>
        <w:t xml:space="preserve"> </w:t>
      </w:r>
      <w:r>
        <w:t>option</w:t>
      </w:r>
      <w:r>
        <w:rPr>
          <w:spacing w:val="-4"/>
        </w:rPr>
        <w:t xml:space="preserve"> </w:t>
      </w:r>
      <w:r>
        <w:t>provides</w:t>
      </w:r>
      <w:r>
        <w:rPr>
          <w:spacing w:val="-3"/>
        </w:rPr>
        <w:t xml:space="preserve"> </w:t>
      </w:r>
      <w:r>
        <w:t>a</w:t>
      </w:r>
      <w:r>
        <w:rPr>
          <w:spacing w:val="-3"/>
        </w:rPr>
        <w:t xml:space="preserve"> </w:t>
      </w:r>
      <w:r>
        <w:t>strong</w:t>
      </w:r>
      <w:r>
        <w:rPr>
          <w:spacing w:val="-2"/>
        </w:rPr>
        <w:t xml:space="preserve"> </w:t>
      </w:r>
      <w:r>
        <w:t>incentive</w:t>
      </w:r>
      <w:r>
        <w:rPr>
          <w:spacing w:val="-3"/>
        </w:rPr>
        <w:t xml:space="preserve"> </w:t>
      </w:r>
      <w:r>
        <w:t>for</w:t>
      </w:r>
      <w:r>
        <w:rPr>
          <w:spacing w:val="-3"/>
        </w:rPr>
        <w:t xml:space="preserve"> </w:t>
      </w:r>
      <w:r>
        <w:t>all</w:t>
      </w:r>
      <w:r>
        <w:rPr>
          <w:spacing w:val="-1"/>
        </w:rPr>
        <w:t xml:space="preserve"> </w:t>
      </w:r>
      <w:r>
        <w:t>education</w:t>
      </w:r>
      <w:r>
        <w:rPr>
          <w:spacing w:val="-4"/>
        </w:rPr>
        <w:t xml:space="preserve"> </w:t>
      </w:r>
      <w:r>
        <w:t>providers</w:t>
      </w:r>
      <w:r>
        <w:rPr>
          <w:spacing w:val="-3"/>
        </w:rPr>
        <w:t xml:space="preserve"> </w:t>
      </w:r>
      <w:r>
        <w:t>to</w:t>
      </w:r>
      <w:r>
        <w:rPr>
          <w:spacing w:val="-5"/>
        </w:rPr>
        <w:t xml:space="preserve"> </w:t>
      </w:r>
      <w:r>
        <w:t>recruit</w:t>
      </w:r>
      <w:r>
        <w:rPr>
          <w:spacing w:val="-5"/>
        </w:rPr>
        <w:t xml:space="preserve"> </w:t>
      </w:r>
      <w:r>
        <w:t>genuine</w:t>
      </w:r>
      <w:r>
        <w:rPr>
          <w:spacing w:val="-3"/>
        </w:rPr>
        <w:t xml:space="preserve"> </w:t>
      </w:r>
      <w:r>
        <w:t>international students and simplifies the student</w:t>
      </w:r>
      <w:r>
        <w:rPr>
          <w:spacing w:val="-1"/>
        </w:rPr>
        <w:t xml:space="preserve"> </w:t>
      </w:r>
      <w:r>
        <w:t>visa framework by establishing a single visa processing model that will apply to all students across all sectors.</w:t>
      </w:r>
    </w:p>
    <w:p w:rsidR="00D214AF" w:rsidRDefault="00D214AF">
      <w:pPr>
        <w:pStyle w:val="BodyText"/>
        <w:spacing w:before="8"/>
        <w:rPr>
          <w:sz w:val="19"/>
        </w:rPr>
      </w:pPr>
    </w:p>
    <w:p w:rsidR="00D214AF" w:rsidRDefault="00297877">
      <w:pPr>
        <w:pStyle w:val="BodyText"/>
        <w:spacing w:before="1"/>
        <w:ind w:left="259" w:right="243"/>
      </w:pPr>
      <w:r>
        <w:t>Under</w:t>
      </w:r>
      <w:r>
        <w:rPr>
          <w:spacing w:val="-3"/>
        </w:rPr>
        <w:t xml:space="preserve"> </w:t>
      </w:r>
      <w:r>
        <w:t>this</w:t>
      </w:r>
      <w:r>
        <w:rPr>
          <w:spacing w:val="-3"/>
        </w:rPr>
        <w:t xml:space="preserve"> </w:t>
      </w:r>
      <w:r>
        <w:t>option,</w:t>
      </w:r>
      <w:r>
        <w:rPr>
          <w:spacing w:val="-6"/>
        </w:rPr>
        <w:t xml:space="preserve"> </w:t>
      </w:r>
      <w:r>
        <w:t>small</w:t>
      </w:r>
      <w:r>
        <w:rPr>
          <w:spacing w:val="-1"/>
        </w:rPr>
        <w:t xml:space="preserve"> </w:t>
      </w:r>
      <w:r>
        <w:t>business</w:t>
      </w:r>
      <w:r>
        <w:rPr>
          <w:spacing w:val="-3"/>
        </w:rPr>
        <w:t xml:space="preserve"> </w:t>
      </w:r>
      <w:r>
        <w:t>is</w:t>
      </w:r>
      <w:r>
        <w:rPr>
          <w:spacing w:val="-3"/>
        </w:rPr>
        <w:t xml:space="preserve"> </w:t>
      </w:r>
      <w:r>
        <w:t>expected</w:t>
      </w:r>
      <w:r>
        <w:rPr>
          <w:spacing w:val="-4"/>
        </w:rPr>
        <w:t xml:space="preserve"> </w:t>
      </w:r>
      <w:r>
        <w:t>to</w:t>
      </w:r>
      <w:r>
        <w:rPr>
          <w:spacing w:val="-5"/>
        </w:rPr>
        <w:t xml:space="preserve"> </w:t>
      </w:r>
      <w:r>
        <w:t>benefit</w:t>
      </w:r>
      <w:r>
        <w:rPr>
          <w:spacing w:val="-5"/>
        </w:rPr>
        <w:t xml:space="preserve"> </w:t>
      </w:r>
      <w:r>
        <w:t>considerably</w:t>
      </w:r>
      <w:r>
        <w:rPr>
          <w:spacing w:val="-2"/>
        </w:rPr>
        <w:t xml:space="preserve"> </w:t>
      </w:r>
      <w:r>
        <w:t>when</w:t>
      </w:r>
      <w:r>
        <w:rPr>
          <w:spacing w:val="-4"/>
        </w:rPr>
        <w:t xml:space="preserve"> </w:t>
      </w:r>
      <w:r>
        <w:t>compared</w:t>
      </w:r>
      <w:r>
        <w:rPr>
          <w:spacing w:val="-4"/>
        </w:rPr>
        <w:t xml:space="preserve"> </w:t>
      </w:r>
      <w:r>
        <w:t>to the</w:t>
      </w:r>
      <w:r>
        <w:rPr>
          <w:spacing w:val="-3"/>
        </w:rPr>
        <w:t xml:space="preserve"> </w:t>
      </w:r>
      <w:r>
        <w:t>existing model.</w:t>
      </w:r>
      <w:r>
        <w:rPr>
          <w:spacing w:val="40"/>
        </w:rPr>
        <w:t xml:space="preserve"> </w:t>
      </w:r>
      <w:r>
        <w:t xml:space="preserve">The </w:t>
      </w:r>
      <w:proofErr w:type="spellStart"/>
      <w:r>
        <w:t>SSVF</w:t>
      </w:r>
      <w:proofErr w:type="spellEnd"/>
      <w:r>
        <w:t xml:space="preserve"> will create a more level playing field for all education providers, including smaller providers who will have greater access to streamlined-type processing.</w:t>
      </w:r>
      <w:r>
        <w:rPr>
          <w:spacing w:val="40"/>
        </w:rPr>
        <w:t xml:space="preserve"> </w:t>
      </w:r>
      <w:r>
        <w:t>All education providers will als</w:t>
      </w:r>
      <w:r>
        <w:t>o</w:t>
      </w:r>
      <w:r>
        <w:rPr>
          <w:spacing w:val="-2"/>
        </w:rPr>
        <w:t xml:space="preserve"> </w:t>
      </w:r>
      <w:r>
        <w:t>have a legitimate choice as to the degree to</w:t>
      </w:r>
      <w:r>
        <w:rPr>
          <w:spacing w:val="-2"/>
        </w:rPr>
        <w:t xml:space="preserve"> </w:t>
      </w:r>
      <w:r>
        <w:t>which they wish</w:t>
      </w:r>
      <w:r>
        <w:rPr>
          <w:spacing w:val="-1"/>
        </w:rPr>
        <w:t xml:space="preserve"> </w:t>
      </w:r>
      <w:r>
        <w:t>to</w:t>
      </w:r>
      <w:r>
        <w:rPr>
          <w:spacing w:val="-2"/>
        </w:rPr>
        <w:t xml:space="preserve"> </w:t>
      </w:r>
      <w:r>
        <w:t>engage with</w:t>
      </w:r>
      <w:r>
        <w:rPr>
          <w:spacing w:val="-1"/>
        </w:rPr>
        <w:t xml:space="preserve"> </w:t>
      </w:r>
      <w:r>
        <w:t>matters relating to immigration risk.</w:t>
      </w:r>
    </w:p>
    <w:p w:rsidR="00D214AF" w:rsidRDefault="00D214AF">
      <w:pPr>
        <w:sectPr w:rsidR="00D214AF">
          <w:pgSz w:w="11910" w:h="16840"/>
          <w:pgMar w:top="1380" w:right="1200" w:bottom="1200" w:left="1180" w:header="0" w:footer="1002" w:gutter="0"/>
          <w:cols w:space="720"/>
        </w:sectPr>
      </w:pPr>
    </w:p>
    <w:p w:rsidR="00D214AF" w:rsidRDefault="00297877">
      <w:pPr>
        <w:spacing w:before="38"/>
        <w:ind w:left="260"/>
        <w:rPr>
          <w:b/>
          <w:sz w:val="20"/>
        </w:rPr>
      </w:pPr>
      <w:r>
        <w:rPr>
          <w:b/>
          <w:sz w:val="20"/>
        </w:rPr>
        <w:t>Possible</w:t>
      </w:r>
      <w:r>
        <w:rPr>
          <w:b/>
          <w:spacing w:val="-8"/>
          <w:sz w:val="20"/>
        </w:rPr>
        <w:t xml:space="preserve"> </w:t>
      </w:r>
      <w:r>
        <w:rPr>
          <w:b/>
          <w:sz w:val="20"/>
        </w:rPr>
        <w:t>combined</w:t>
      </w:r>
      <w:r>
        <w:rPr>
          <w:b/>
          <w:spacing w:val="-5"/>
          <w:sz w:val="20"/>
        </w:rPr>
        <w:t xml:space="preserve"> </w:t>
      </w:r>
      <w:r>
        <w:rPr>
          <w:b/>
          <w:sz w:val="20"/>
        </w:rPr>
        <w:t>provider</w:t>
      </w:r>
      <w:r>
        <w:rPr>
          <w:b/>
          <w:spacing w:val="-6"/>
          <w:sz w:val="20"/>
        </w:rPr>
        <w:t xml:space="preserve"> </w:t>
      </w:r>
      <w:r>
        <w:rPr>
          <w:b/>
          <w:sz w:val="20"/>
        </w:rPr>
        <w:t>and</w:t>
      </w:r>
      <w:r>
        <w:rPr>
          <w:b/>
          <w:spacing w:val="-5"/>
          <w:sz w:val="20"/>
        </w:rPr>
        <w:t xml:space="preserve"> </w:t>
      </w:r>
      <w:r>
        <w:rPr>
          <w:b/>
          <w:sz w:val="20"/>
        </w:rPr>
        <w:t>country</w:t>
      </w:r>
      <w:r>
        <w:rPr>
          <w:b/>
          <w:spacing w:val="-6"/>
          <w:sz w:val="20"/>
        </w:rPr>
        <w:t xml:space="preserve"> </w:t>
      </w:r>
      <w:r>
        <w:rPr>
          <w:b/>
          <w:sz w:val="20"/>
        </w:rPr>
        <w:t>risk</w:t>
      </w:r>
      <w:r>
        <w:rPr>
          <w:b/>
          <w:spacing w:val="-7"/>
          <w:sz w:val="20"/>
        </w:rPr>
        <w:t xml:space="preserve"> </w:t>
      </w:r>
      <w:r>
        <w:rPr>
          <w:b/>
          <w:spacing w:val="-2"/>
          <w:sz w:val="20"/>
        </w:rPr>
        <w:t>matrix</w:t>
      </w:r>
    </w:p>
    <w:p w:rsidR="00D214AF" w:rsidRDefault="00D214AF">
      <w:pPr>
        <w:pStyle w:val="BodyText"/>
        <w:rPr>
          <w:b/>
          <w:sz w:val="20"/>
        </w:rPr>
      </w:pPr>
    </w:p>
    <w:tbl>
      <w:tblPr>
        <w:tblW w:w="0" w:type="auto"/>
        <w:tblInd w:w="28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CellMar>
          <w:left w:w="0" w:type="dxa"/>
          <w:right w:w="0" w:type="dxa"/>
        </w:tblCellMar>
        <w:tblLook w:val="01E0" w:firstRow="1" w:lastRow="1" w:firstColumn="1" w:lastColumn="1" w:noHBand="0" w:noVBand="0"/>
      </w:tblPr>
      <w:tblGrid>
        <w:gridCol w:w="1560"/>
        <w:gridCol w:w="1982"/>
        <w:gridCol w:w="1987"/>
        <w:gridCol w:w="3605"/>
      </w:tblGrid>
      <w:tr w:rsidR="00D214AF">
        <w:trPr>
          <w:trHeight w:val="646"/>
        </w:trPr>
        <w:tc>
          <w:tcPr>
            <w:tcW w:w="1560" w:type="dxa"/>
          </w:tcPr>
          <w:p w:rsidR="00D214AF" w:rsidRDefault="00D214AF">
            <w:pPr>
              <w:pStyle w:val="TableParagraph"/>
              <w:rPr>
                <w:rFonts w:ascii="Times New Roman"/>
                <w:sz w:val="20"/>
              </w:rPr>
            </w:pPr>
          </w:p>
        </w:tc>
        <w:tc>
          <w:tcPr>
            <w:tcW w:w="1982" w:type="dxa"/>
          </w:tcPr>
          <w:p w:rsidR="00D214AF" w:rsidRDefault="00297877">
            <w:pPr>
              <w:pStyle w:val="TableParagraph"/>
              <w:spacing w:line="278" w:lineRule="auto"/>
              <w:ind w:left="111" w:right="306"/>
              <w:rPr>
                <w:b/>
                <w:sz w:val="16"/>
              </w:rPr>
            </w:pPr>
            <w:r>
              <w:rPr>
                <w:b/>
                <w:sz w:val="16"/>
              </w:rPr>
              <w:t>Education provider</w:t>
            </w:r>
            <w:r>
              <w:rPr>
                <w:b/>
                <w:spacing w:val="40"/>
                <w:sz w:val="16"/>
              </w:rPr>
              <w:t xml:space="preserve"> </w:t>
            </w:r>
            <w:r>
              <w:rPr>
                <w:b/>
                <w:sz w:val="16"/>
              </w:rPr>
              <w:t>immigration</w:t>
            </w:r>
            <w:r>
              <w:rPr>
                <w:b/>
                <w:spacing w:val="-10"/>
                <w:sz w:val="16"/>
              </w:rPr>
              <w:t xml:space="preserve"> </w:t>
            </w:r>
            <w:r>
              <w:rPr>
                <w:b/>
                <w:sz w:val="16"/>
              </w:rPr>
              <w:t>risk</w:t>
            </w:r>
            <w:r>
              <w:rPr>
                <w:b/>
                <w:spacing w:val="-9"/>
                <w:sz w:val="16"/>
              </w:rPr>
              <w:t xml:space="preserve"> </w:t>
            </w:r>
            <w:r>
              <w:rPr>
                <w:b/>
                <w:sz w:val="16"/>
              </w:rPr>
              <w:t>rating</w:t>
            </w:r>
          </w:p>
        </w:tc>
        <w:tc>
          <w:tcPr>
            <w:tcW w:w="1987" w:type="dxa"/>
          </w:tcPr>
          <w:p w:rsidR="00D214AF" w:rsidRDefault="00297877">
            <w:pPr>
              <w:pStyle w:val="TableParagraph"/>
              <w:spacing w:line="278" w:lineRule="auto"/>
              <w:ind w:left="112" w:right="172"/>
              <w:rPr>
                <w:b/>
                <w:sz w:val="16"/>
              </w:rPr>
            </w:pPr>
            <w:r>
              <w:rPr>
                <w:b/>
                <w:sz w:val="16"/>
              </w:rPr>
              <w:t>Country</w:t>
            </w:r>
            <w:r>
              <w:rPr>
                <w:b/>
                <w:spacing w:val="-10"/>
                <w:sz w:val="16"/>
              </w:rPr>
              <w:t xml:space="preserve"> </w:t>
            </w:r>
            <w:r>
              <w:rPr>
                <w:b/>
                <w:sz w:val="16"/>
              </w:rPr>
              <w:t>immigration</w:t>
            </w:r>
            <w:r>
              <w:rPr>
                <w:b/>
                <w:spacing w:val="-9"/>
                <w:sz w:val="16"/>
              </w:rPr>
              <w:t xml:space="preserve"> </w:t>
            </w:r>
            <w:r>
              <w:rPr>
                <w:b/>
                <w:sz w:val="16"/>
              </w:rPr>
              <w:t>risk</w:t>
            </w:r>
            <w:r>
              <w:rPr>
                <w:b/>
                <w:spacing w:val="40"/>
                <w:sz w:val="16"/>
              </w:rPr>
              <w:t xml:space="preserve"> </w:t>
            </w:r>
            <w:r>
              <w:rPr>
                <w:b/>
                <w:spacing w:val="-2"/>
                <w:sz w:val="16"/>
              </w:rPr>
              <w:t>rating</w:t>
            </w:r>
          </w:p>
        </w:tc>
        <w:tc>
          <w:tcPr>
            <w:tcW w:w="3605" w:type="dxa"/>
          </w:tcPr>
          <w:p w:rsidR="00D214AF" w:rsidRDefault="00297877">
            <w:pPr>
              <w:pStyle w:val="TableParagraph"/>
              <w:spacing w:line="191" w:lineRule="exact"/>
              <w:ind w:left="107"/>
              <w:rPr>
                <w:b/>
                <w:sz w:val="16"/>
              </w:rPr>
            </w:pPr>
            <w:r>
              <w:rPr>
                <w:b/>
                <w:sz w:val="16"/>
              </w:rPr>
              <w:t>Possible</w:t>
            </w:r>
            <w:r>
              <w:rPr>
                <w:b/>
                <w:spacing w:val="-8"/>
                <w:sz w:val="16"/>
              </w:rPr>
              <w:t xml:space="preserve"> </w:t>
            </w:r>
            <w:r>
              <w:rPr>
                <w:b/>
                <w:sz w:val="16"/>
              </w:rPr>
              <w:t>evidentiary</w:t>
            </w:r>
            <w:r>
              <w:rPr>
                <w:b/>
                <w:spacing w:val="-8"/>
                <w:sz w:val="16"/>
              </w:rPr>
              <w:t xml:space="preserve"> </w:t>
            </w:r>
            <w:r>
              <w:rPr>
                <w:b/>
                <w:spacing w:val="-2"/>
                <w:sz w:val="16"/>
              </w:rPr>
              <w:t>requirements</w:t>
            </w:r>
          </w:p>
        </w:tc>
      </w:tr>
      <w:tr w:rsidR="00D214AF">
        <w:trPr>
          <w:trHeight w:val="425"/>
        </w:trPr>
        <w:tc>
          <w:tcPr>
            <w:tcW w:w="1560" w:type="dxa"/>
            <w:vMerge w:val="restart"/>
            <w:shd w:val="clear" w:color="auto" w:fill="95B3D7"/>
          </w:tcPr>
          <w:p w:rsidR="00D214AF" w:rsidRDefault="00297877">
            <w:pPr>
              <w:pStyle w:val="TableParagraph"/>
              <w:spacing w:line="278" w:lineRule="auto"/>
              <w:ind w:left="111"/>
              <w:rPr>
                <w:b/>
                <w:sz w:val="16"/>
              </w:rPr>
            </w:pPr>
            <w:r>
              <w:rPr>
                <w:b/>
                <w:spacing w:val="-2"/>
                <w:sz w:val="16"/>
                <w:u w:val="single"/>
              </w:rPr>
              <w:t>Lower</w:t>
            </w:r>
            <w:r>
              <w:rPr>
                <w:b/>
                <w:spacing w:val="-8"/>
                <w:sz w:val="16"/>
                <w:u w:val="single"/>
              </w:rPr>
              <w:t xml:space="preserve"> </w:t>
            </w:r>
            <w:r>
              <w:rPr>
                <w:b/>
                <w:spacing w:val="-2"/>
                <w:sz w:val="16"/>
                <w:u w:val="single"/>
              </w:rPr>
              <w:t>Evidentiary</w:t>
            </w:r>
            <w:r>
              <w:rPr>
                <w:b/>
                <w:spacing w:val="40"/>
                <w:sz w:val="16"/>
              </w:rPr>
              <w:t xml:space="preserve"> </w:t>
            </w:r>
            <w:r>
              <w:rPr>
                <w:b/>
                <w:spacing w:val="-2"/>
                <w:sz w:val="16"/>
                <w:u w:val="single"/>
              </w:rPr>
              <w:t>Requirements</w:t>
            </w:r>
          </w:p>
        </w:tc>
        <w:tc>
          <w:tcPr>
            <w:tcW w:w="1982" w:type="dxa"/>
            <w:shd w:val="clear" w:color="auto" w:fill="95B3D7"/>
          </w:tcPr>
          <w:p w:rsidR="00D214AF" w:rsidRDefault="00297877">
            <w:pPr>
              <w:pStyle w:val="TableParagraph"/>
              <w:ind w:left="111"/>
              <w:rPr>
                <w:sz w:val="16"/>
              </w:rPr>
            </w:pPr>
            <w:r>
              <w:rPr>
                <w:spacing w:val="-5"/>
                <w:sz w:val="16"/>
              </w:rPr>
              <w:t>One</w:t>
            </w:r>
          </w:p>
        </w:tc>
        <w:tc>
          <w:tcPr>
            <w:tcW w:w="1987" w:type="dxa"/>
            <w:shd w:val="clear" w:color="auto" w:fill="95B3D7"/>
          </w:tcPr>
          <w:p w:rsidR="00D214AF" w:rsidRDefault="00297877">
            <w:pPr>
              <w:pStyle w:val="TableParagraph"/>
              <w:ind w:left="112"/>
              <w:rPr>
                <w:sz w:val="16"/>
              </w:rPr>
            </w:pPr>
            <w:r>
              <w:rPr>
                <w:sz w:val="16"/>
              </w:rPr>
              <w:t>One,</w:t>
            </w:r>
            <w:r>
              <w:rPr>
                <w:spacing w:val="-2"/>
                <w:sz w:val="16"/>
              </w:rPr>
              <w:t xml:space="preserve"> </w:t>
            </w:r>
            <w:r>
              <w:rPr>
                <w:sz w:val="16"/>
              </w:rPr>
              <w:t>two</w:t>
            </w:r>
            <w:r>
              <w:rPr>
                <w:spacing w:val="-3"/>
                <w:sz w:val="16"/>
              </w:rPr>
              <w:t xml:space="preserve"> </w:t>
            </w:r>
            <w:r>
              <w:rPr>
                <w:sz w:val="16"/>
              </w:rPr>
              <w:t>or</w:t>
            </w:r>
            <w:r>
              <w:rPr>
                <w:spacing w:val="-4"/>
                <w:sz w:val="16"/>
              </w:rPr>
              <w:t xml:space="preserve"> </w:t>
            </w:r>
            <w:r>
              <w:rPr>
                <w:spacing w:val="-2"/>
                <w:sz w:val="16"/>
              </w:rPr>
              <w:t>three</w:t>
            </w:r>
          </w:p>
        </w:tc>
        <w:tc>
          <w:tcPr>
            <w:tcW w:w="3605" w:type="dxa"/>
            <w:vMerge w:val="restart"/>
            <w:shd w:val="clear" w:color="auto" w:fill="95B3D7"/>
          </w:tcPr>
          <w:p w:rsidR="00D214AF" w:rsidRDefault="00297877">
            <w:pPr>
              <w:pStyle w:val="TableParagraph"/>
              <w:spacing w:line="276" w:lineRule="auto"/>
              <w:ind w:left="107"/>
              <w:rPr>
                <w:sz w:val="16"/>
              </w:rPr>
            </w:pPr>
            <w:r>
              <w:rPr>
                <w:sz w:val="16"/>
              </w:rPr>
              <w:t>Generally</w:t>
            </w:r>
            <w:r>
              <w:rPr>
                <w:spacing w:val="-9"/>
                <w:sz w:val="16"/>
              </w:rPr>
              <w:t xml:space="preserve"> </w:t>
            </w:r>
            <w:r>
              <w:rPr>
                <w:sz w:val="16"/>
              </w:rPr>
              <w:t>these</w:t>
            </w:r>
            <w:r>
              <w:rPr>
                <w:spacing w:val="-6"/>
                <w:sz w:val="16"/>
              </w:rPr>
              <w:t xml:space="preserve"> </w:t>
            </w:r>
            <w:r>
              <w:rPr>
                <w:sz w:val="16"/>
              </w:rPr>
              <w:t>students</w:t>
            </w:r>
            <w:r>
              <w:rPr>
                <w:spacing w:val="-4"/>
                <w:sz w:val="16"/>
              </w:rPr>
              <w:t xml:space="preserve"> </w:t>
            </w:r>
            <w:r>
              <w:rPr>
                <w:sz w:val="16"/>
              </w:rPr>
              <w:t>would</w:t>
            </w:r>
            <w:r>
              <w:rPr>
                <w:spacing w:val="-6"/>
                <w:sz w:val="16"/>
              </w:rPr>
              <w:t xml:space="preserve"> </w:t>
            </w:r>
            <w:r>
              <w:rPr>
                <w:sz w:val="16"/>
              </w:rPr>
              <w:t>not</w:t>
            </w:r>
            <w:r>
              <w:rPr>
                <w:spacing w:val="-5"/>
                <w:sz w:val="16"/>
              </w:rPr>
              <w:t xml:space="preserve"> </w:t>
            </w:r>
            <w:r>
              <w:rPr>
                <w:sz w:val="16"/>
              </w:rPr>
              <w:t>be</w:t>
            </w:r>
            <w:r>
              <w:rPr>
                <w:spacing w:val="-6"/>
                <w:sz w:val="16"/>
              </w:rPr>
              <w:t xml:space="preserve"> </w:t>
            </w:r>
            <w:r>
              <w:rPr>
                <w:sz w:val="16"/>
              </w:rPr>
              <w:t>required</w:t>
            </w:r>
            <w:r>
              <w:rPr>
                <w:spacing w:val="-6"/>
                <w:sz w:val="16"/>
              </w:rPr>
              <w:t xml:space="preserve"> </w:t>
            </w:r>
            <w:r>
              <w:rPr>
                <w:sz w:val="16"/>
              </w:rPr>
              <w:t>to</w:t>
            </w:r>
            <w:r>
              <w:rPr>
                <w:spacing w:val="40"/>
                <w:sz w:val="16"/>
              </w:rPr>
              <w:t xml:space="preserve"> </w:t>
            </w:r>
            <w:r>
              <w:rPr>
                <w:sz w:val="16"/>
              </w:rPr>
              <w:t>provide evidence of their English language or</w:t>
            </w:r>
            <w:r>
              <w:rPr>
                <w:spacing w:val="40"/>
                <w:sz w:val="16"/>
              </w:rPr>
              <w:t xml:space="preserve"> </w:t>
            </w:r>
            <w:r>
              <w:rPr>
                <w:sz w:val="16"/>
              </w:rPr>
              <w:t>financial capacity to the Department (similar to</w:t>
            </w:r>
            <w:r>
              <w:rPr>
                <w:spacing w:val="40"/>
                <w:sz w:val="16"/>
              </w:rPr>
              <w:t xml:space="preserve"> </w:t>
            </w:r>
            <w:r>
              <w:rPr>
                <w:sz w:val="16"/>
              </w:rPr>
              <w:t>current SVP and AL1 arrangements)</w:t>
            </w:r>
          </w:p>
        </w:tc>
      </w:tr>
      <w:tr w:rsidR="00D214AF">
        <w:trPr>
          <w:trHeight w:val="425"/>
        </w:trPr>
        <w:tc>
          <w:tcPr>
            <w:tcW w:w="1560" w:type="dxa"/>
            <w:vMerge/>
            <w:tcBorders>
              <w:top w:val="nil"/>
            </w:tcBorders>
            <w:shd w:val="clear" w:color="auto" w:fill="95B3D7"/>
          </w:tcPr>
          <w:p w:rsidR="00D214AF" w:rsidRDefault="00D214AF">
            <w:pPr>
              <w:rPr>
                <w:sz w:val="2"/>
                <w:szCs w:val="2"/>
              </w:rPr>
            </w:pPr>
          </w:p>
        </w:tc>
        <w:tc>
          <w:tcPr>
            <w:tcW w:w="1982" w:type="dxa"/>
            <w:shd w:val="clear" w:color="auto" w:fill="95B3D7"/>
          </w:tcPr>
          <w:p w:rsidR="00D214AF" w:rsidRDefault="00297877">
            <w:pPr>
              <w:pStyle w:val="TableParagraph"/>
              <w:ind w:left="111"/>
              <w:rPr>
                <w:sz w:val="16"/>
              </w:rPr>
            </w:pPr>
            <w:r>
              <w:rPr>
                <w:spacing w:val="-5"/>
                <w:sz w:val="16"/>
              </w:rPr>
              <w:t>Two</w:t>
            </w:r>
          </w:p>
        </w:tc>
        <w:tc>
          <w:tcPr>
            <w:tcW w:w="1987" w:type="dxa"/>
            <w:shd w:val="clear" w:color="auto" w:fill="95B3D7"/>
          </w:tcPr>
          <w:p w:rsidR="00D214AF" w:rsidRDefault="00297877">
            <w:pPr>
              <w:pStyle w:val="TableParagraph"/>
              <w:ind w:left="112"/>
              <w:rPr>
                <w:sz w:val="16"/>
              </w:rPr>
            </w:pPr>
            <w:r>
              <w:rPr>
                <w:sz w:val="16"/>
              </w:rPr>
              <w:t>One</w:t>
            </w:r>
            <w:r>
              <w:rPr>
                <w:spacing w:val="-4"/>
                <w:sz w:val="16"/>
              </w:rPr>
              <w:t xml:space="preserve"> </w:t>
            </w:r>
            <w:r>
              <w:rPr>
                <w:sz w:val="16"/>
              </w:rPr>
              <w:t>or</w:t>
            </w:r>
            <w:r>
              <w:rPr>
                <w:spacing w:val="-1"/>
                <w:sz w:val="16"/>
              </w:rPr>
              <w:t xml:space="preserve"> </w:t>
            </w:r>
            <w:r>
              <w:rPr>
                <w:spacing w:val="-5"/>
                <w:sz w:val="16"/>
              </w:rPr>
              <w:t>two</w:t>
            </w:r>
          </w:p>
        </w:tc>
        <w:tc>
          <w:tcPr>
            <w:tcW w:w="3605" w:type="dxa"/>
            <w:vMerge/>
            <w:tcBorders>
              <w:top w:val="nil"/>
            </w:tcBorders>
            <w:shd w:val="clear" w:color="auto" w:fill="95B3D7"/>
          </w:tcPr>
          <w:p w:rsidR="00D214AF" w:rsidRDefault="00D214AF">
            <w:pPr>
              <w:rPr>
                <w:sz w:val="2"/>
                <w:szCs w:val="2"/>
              </w:rPr>
            </w:pPr>
          </w:p>
        </w:tc>
      </w:tr>
      <w:tr w:rsidR="00D214AF">
        <w:trPr>
          <w:trHeight w:val="425"/>
        </w:trPr>
        <w:tc>
          <w:tcPr>
            <w:tcW w:w="1560" w:type="dxa"/>
            <w:vMerge/>
            <w:tcBorders>
              <w:top w:val="nil"/>
            </w:tcBorders>
            <w:shd w:val="clear" w:color="auto" w:fill="95B3D7"/>
          </w:tcPr>
          <w:p w:rsidR="00D214AF" w:rsidRDefault="00D214AF">
            <w:pPr>
              <w:rPr>
                <w:sz w:val="2"/>
                <w:szCs w:val="2"/>
              </w:rPr>
            </w:pPr>
          </w:p>
        </w:tc>
        <w:tc>
          <w:tcPr>
            <w:tcW w:w="1982" w:type="dxa"/>
            <w:shd w:val="clear" w:color="auto" w:fill="95B3D7"/>
          </w:tcPr>
          <w:p w:rsidR="00D214AF" w:rsidRDefault="00297877">
            <w:pPr>
              <w:pStyle w:val="TableParagraph"/>
              <w:ind w:left="111"/>
              <w:rPr>
                <w:sz w:val="16"/>
              </w:rPr>
            </w:pPr>
            <w:r>
              <w:rPr>
                <w:spacing w:val="-2"/>
                <w:sz w:val="16"/>
              </w:rPr>
              <w:t>Three</w:t>
            </w:r>
          </w:p>
        </w:tc>
        <w:tc>
          <w:tcPr>
            <w:tcW w:w="1987" w:type="dxa"/>
            <w:shd w:val="clear" w:color="auto" w:fill="95B3D7"/>
          </w:tcPr>
          <w:p w:rsidR="00D214AF" w:rsidRDefault="00297877">
            <w:pPr>
              <w:pStyle w:val="TableParagraph"/>
              <w:ind w:left="112"/>
              <w:rPr>
                <w:sz w:val="16"/>
              </w:rPr>
            </w:pPr>
            <w:r>
              <w:rPr>
                <w:spacing w:val="-5"/>
                <w:sz w:val="16"/>
              </w:rPr>
              <w:t>One</w:t>
            </w:r>
          </w:p>
        </w:tc>
        <w:tc>
          <w:tcPr>
            <w:tcW w:w="3605" w:type="dxa"/>
            <w:vMerge/>
            <w:tcBorders>
              <w:top w:val="nil"/>
            </w:tcBorders>
            <w:shd w:val="clear" w:color="auto" w:fill="95B3D7"/>
          </w:tcPr>
          <w:p w:rsidR="00D214AF" w:rsidRDefault="00D214AF">
            <w:pPr>
              <w:rPr>
                <w:sz w:val="2"/>
                <w:szCs w:val="2"/>
              </w:rPr>
            </w:pPr>
          </w:p>
        </w:tc>
      </w:tr>
      <w:tr w:rsidR="00D214AF">
        <w:trPr>
          <w:trHeight w:val="425"/>
        </w:trPr>
        <w:tc>
          <w:tcPr>
            <w:tcW w:w="1560" w:type="dxa"/>
            <w:vMerge w:val="restart"/>
            <w:shd w:val="clear" w:color="auto" w:fill="CCC0D9"/>
          </w:tcPr>
          <w:p w:rsidR="00D214AF" w:rsidRDefault="00297877">
            <w:pPr>
              <w:pStyle w:val="TableParagraph"/>
              <w:spacing w:line="278" w:lineRule="auto"/>
              <w:ind w:left="111"/>
              <w:rPr>
                <w:b/>
                <w:sz w:val="16"/>
              </w:rPr>
            </w:pPr>
            <w:r>
              <w:rPr>
                <w:b/>
                <w:spacing w:val="-2"/>
                <w:sz w:val="16"/>
                <w:u w:val="single"/>
              </w:rPr>
              <w:t>Higher</w:t>
            </w:r>
            <w:r>
              <w:rPr>
                <w:b/>
                <w:spacing w:val="-8"/>
                <w:sz w:val="16"/>
                <w:u w:val="single"/>
              </w:rPr>
              <w:t xml:space="preserve"> </w:t>
            </w:r>
            <w:r>
              <w:rPr>
                <w:b/>
                <w:spacing w:val="-2"/>
                <w:sz w:val="16"/>
                <w:u w:val="single"/>
              </w:rPr>
              <w:t>Evidentiary</w:t>
            </w:r>
            <w:r>
              <w:rPr>
                <w:b/>
                <w:spacing w:val="40"/>
                <w:sz w:val="16"/>
              </w:rPr>
              <w:t xml:space="preserve"> </w:t>
            </w:r>
            <w:r>
              <w:rPr>
                <w:b/>
                <w:spacing w:val="-2"/>
                <w:sz w:val="16"/>
                <w:u w:val="single"/>
              </w:rPr>
              <w:t>Requirements</w:t>
            </w:r>
          </w:p>
        </w:tc>
        <w:tc>
          <w:tcPr>
            <w:tcW w:w="1982" w:type="dxa"/>
            <w:shd w:val="clear" w:color="auto" w:fill="CCC0D9"/>
          </w:tcPr>
          <w:p w:rsidR="00D214AF" w:rsidRDefault="00297877">
            <w:pPr>
              <w:pStyle w:val="TableParagraph"/>
              <w:spacing w:line="191" w:lineRule="exact"/>
              <w:ind w:left="111"/>
              <w:rPr>
                <w:sz w:val="16"/>
              </w:rPr>
            </w:pPr>
            <w:r>
              <w:rPr>
                <w:spacing w:val="-5"/>
                <w:sz w:val="16"/>
              </w:rPr>
              <w:t>Two</w:t>
            </w:r>
          </w:p>
        </w:tc>
        <w:tc>
          <w:tcPr>
            <w:tcW w:w="1987" w:type="dxa"/>
            <w:shd w:val="clear" w:color="auto" w:fill="CCC0D9"/>
          </w:tcPr>
          <w:p w:rsidR="00D214AF" w:rsidRDefault="00297877">
            <w:pPr>
              <w:pStyle w:val="TableParagraph"/>
              <w:spacing w:line="191" w:lineRule="exact"/>
              <w:ind w:left="112"/>
              <w:rPr>
                <w:sz w:val="16"/>
              </w:rPr>
            </w:pPr>
            <w:r>
              <w:rPr>
                <w:spacing w:val="-2"/>
                <w:sz w:val="16"/>
              </w:rPr>
              <w:t>Three</w:t>
            </w:r>
          </w:p>
        </w:tc>
        <w:tc>
          <w:tcPr>
            <w:tcW w:w="3605" w:type="dxa"/>
            <w:vMerge w:val="restart"/>
            <w:shd w:val="clear" w:color="auto" w:fill="CCC0D9"/>
          </w:tcPr>
          <w:p w:rsidR="00D214AF" w:rsidRDefault="00297877">
            <w:pPr>
              <w:pStyle w:val="TableParagraph"/>
              <w:spacing w:line="278" w:lineRule="auto"/>
              <w:ind w:left="107" w:right="425"/>
              <w:jc w:val="both"/>
              <w:rPr>
                <w:sz w:val="16"/>
              </w:rPr>
            </w:pPr>
            <w:r>
              <w:rPr>
                <w:sz w:val="16"/>
              </w:rPr>
              <w:t>Generally</w:t>
            </w:r>
            <w:r>
              <w:rPr>
                <w:spacing w:val="-10"/>
                <w:sz w:val="16"/>
              </w:rPr>
              <w:t xml:space="preserve"> </w:t>
            </w:r>
            <w:r>
              <w:rPr>
                <w:sz w:val="16"/>
              </w:rPr>
              <w:t>these</w:t>
            </w:r>
            <w:r>
              <w:rPr>
                <w:spacing w:val="-6"/>
                <w:sz w:val="16"/>
              </w:rPr>
              <w:t xml:space="preserve"> </w:t>
            </w:r>
            <w:r>
              <w:rPr>
                <w:sz w:val="16"/>
              </w:rPr>
              <w:t>students</w:t>
            </w:r>
            <w:r>
              <w:rPr>
                <w:spacing w:val="-5"/>
                <w:sz w:val="16"/>
              </w:rPr>
              <w:t xml:space="preserve"> </w:t>
            </w:r>
            <w:r>
              <w:rPr>
                <w:sz w:val="16"/>
              </w:rPr>
              <w:t>would</w:t>
            </w:r>
            <w:r>
              <w:rPr>
                <w:spacing w:val="-7"/>
                <w:sz w:val="16"/>
              </w:rPr>
              <w:t xml:space="preserve"> </w:t>
            </w:r>
            <w:r>
              <w:rPr>
                <w:sz w:val="16"/>
              </w:rPr>
              <w:t>be</w:t>
            </w:r>
            <w:r>
              <w:rPr>
                <w:spacing w:val="-7"/>
                <w:sz w:val="16"/>
              </w:rPr>
              <w:t xml:space="preserve"> </w:t>
            </w:r>
            <w:r>
              <w:rPr>
                <w:sz w:val="16"/>
              </w:rPr>
              <w:t>required</w:t>
            </w:r>
            <w:r>
              <w:rPr>
                <w:spacing w:val="-7"/>
                <w:sz w:val="16"/>
              </w:rPr>
              <w:t xml:space="preserve"> </w:t>
            </w:r>
            <w:r>
              <w:rPr>
                <w:sz w:val="16"/>
              </w:rPr>
              <w:t>to</w:t>
            </w:r>
            <w:r>
              <w:rPr>
                <w:spacing w:val="40"/>
                <w:sz w:val="16"/>
              </w:rPr>
              <w:t xml:space="preserve"> </w:t>
            </w:r>
            <w:r>
              <w:rPr>
                <w:sz w:val="16"/>
              </w:rPr>
              <w:t>provide</w:t>
            </w:r>
            <w:r>
              <w:rPr>
                <w:spacing w:val="-7"/>
                <w:sz w:val="16"/>
              </w:rPr>
              <w:t xml:space="preserve"> </w:t>
            </w:r>
            <w:r>
              <w:rPr>
                <w:sz w:val="16"/>
              </w:rPr>
              <w:t>evidence</w:t>
            </w:r>
            <w:r>
              <w:rPr>
                <w:spacing w:val="-6"/>
                <w:sz w:val="16"/>
              </w:rPr>
              <w:t xml:space="preserve"> </w:t>
            </w:r>
            <w:r>
              <w:rPr>
                <w:sz w:val="16"/>
              </w:rPr>
              <w:t>of</w:t>
            </w:r>
            <w:r>
              <w:rPr>
                <w:spacing w:val="-6"/>
                <w:sz w:val="16"/>
              </w:rPr>
              <w:t xml:space="preserve"> </w:t>
            </w:r>
            <w:r>
              <w:rPr>
                <w:sz w:val="16"/>
              </w:rPr>
              <w:t>their</w:t>
            </w:r>
            <w:r>
              <w:rPr>
                <w:spacing w:val="-8"/>
                <w:sz w:val="16"/>
              </w:rPr>
              <w:t xml:space="preserve"> </w:t>
            </w:r>
            <w:r>
              <w:rPr>
                <w:sz w:val="16"/>
              </w:rPr>
              <w:t>English</w:t>
            </w:r>
            <w:r>
              <w:rPr>
                <w:spacing w:val="-10"/>
                <w:sz w:val="16"/>
              </w:rPr>
              <w:t xml:space="preserve"> </w:t>
            </w:r>
            <w:r>
              <w:rPr>
                <w:sz w:val="16"/>
              </w:rPr>
              <w:t>language</w:t>
            </w:r>
            <w:r>
              <w:rPr>
                <w:spacing w:val="-9"/>
                <w:sz w:val="16"/>
              </w:rPr>
              <w:t xml:space="preserve"> </w:t>
            </w:r>
            <w:r>
              <w:rPr>
                <w:sz w:val="16"/>
              </w:rPr>
              <w:t>and</w:t>
            </w:r>
            <w:r>
              <w:rPr>
                <w:spacing w:val="40"/>
                <w:sz w:val="16"/>
              </w:rPr>
              <w:t xml:space="preserve"> </w:t>
            </w:r>
            <w:r>
              <w:rPr>
                <w:sz w:val="16"/>
              </w:rPr>
              <w:t>financial capacity to Department</w:t>
            </w:r>
          </w:p>
        </w:tc>
      </w:tr>
      <w:tr w:rsidR="00D214AF">
        <w:trPr>
          <w:trHeight w:val="425"/>
        </w:trPr>
        <w:tc>
          <w:tcPr>
            <w:tcW w:w="1560" w:type="dxa"/>
            <w:vMerge/>
            <w:tcBorders>
              <w:top w:val="nil"/>
            </w:tcBorders>
            <w:shd w:val="clear" w:color="auto" w:fill="CCC0D9"/>
          </w:tcPr>
          <w:p w:rsidR="00D214AF" w:rsidRDefault="00D214AF">
            <w:pPr>
              <w:rPr>
                <w:sz w:val="2"/>
                <w:szCs w:val="2"/>
              </w:rPr>
            </w:pPr>
          </w:p>
        </w:tc>
        <w:tc>
          <w:tcPr>
            <w:tcW w:w="1982" w:type="dxa"/>
            <w:shd w:val="clear" w:color="auto" w:fill="CCC0D9"/>
          </w:tcPr>
          <w:p w:rsidR="00D214AF" w:rsidRDefault="00297877">
            <w:pPr>
              <w:pStyle w:val="TableParagraph"/>
              <w:spacing w:line="191" w:lineRule="exact"/>
              <w:ind w:left="111"/>
              <w:rPr>
                <w:sz w:val="16"/>
              </w:rPr>
            </w:pPr>
            <w:r>
              <w:rPr>
                <w:spacing w:val="-2"/>
                <w:sz w:val="16"/>
              </w:rPr>
              <w:t>Three</w:t>
            </w:r>
          </w:p>
        </w:tc>
        <w:tc>
          <w:tcPr>
            <w:tcW w:w="1987" w:type="dxa"/>
            <w:shd w:val="clear" w:color="auto" w:fill="CCC0D9"/>
          </w:tcPr>
          <w:p w:rsidR="00D214AF" w:rsidRDefault="00297877">
            <w:pPr>
              <w:pStyle w:val="TableParagraph"/>
              <w:spacing w:line="191" w:lineRule="exact"/>
              <w:ind w:left="112"/>
              <w:rPr>
                <w:sz w:val="16"/>
              </w:rPr>
            </w:pPr>
            <w:r>
              <w:rPr>
                <w:sz w:val="16"/>
              </w:rPr>
              <w:t>Two</w:t>
            </w:r>
            <w:r>
              <w:rPr>
                <w:spacing w:val="-4"/>
                <w:sz w:val="16"/>
              </w:rPr>
              <w:t xml:space="preserve"> </w:t>
            </w:r>
            <w:r>
              <w:rPr>
                <w:sz w:val="16"/>
              </w:rPr>
              <w:t>or</w:t>
            </w:r>
            <w:r>
              <w:rPr>
                <w:spacing w:val="-4"/>
                <w:sz w:val="16"/>
              </w:rPr>
              <w:t xml:space="preserve"> </w:t>
            </w:r>
            <w:r>
              <w:rPr>
                <w:spacing w:val="-2"/>
                <w:sz w:val="16"/>
              </w:rPr>
              <w:t>three</w:t>
            </w:r>
          </w:p>
        </w:tc>
        <w:tc>
          <w:tcPr>
            <w:tcW w:w="3605" w:type="dxa"/>
            <w:vMerge/>
            <w:tcBorders>
              <w:top w:val="nil"/>
            </w:tcBorders>
            <w:shd w:val="clear" w:color="auto" w:fill="CCC0D9"/>
          </w:tcPr>
          <w:p w:rsidR="00D214AF" w:rsidRDefault="00D214AF">
            <w:pPr>
              <w:rPr>
                <w:sz w:val="2"/>
                <w:szCs w:val="2"/>
              </w:rPr>
            </w:pPr>
          </w:p>
        </w:tc>
      </w:tr>
      <w:tr w:rsidR="00D214AF">
        <w:trPr>
          <w:trHeight w:val="425"/>
        </w:trPr>
        <w:tc>
          <w:tcPr>
            <w:tcW w:w="9134" w:type="dxa"/>
            <w:gridSpan w:val="4"/>
            <w:shd w:val="clear" w:color="auto" w:fill="C2D69B"/>
          </w:tcPr>
          <w:p w:rsidR="00D214AF" w:rsidRDefault="00297877">
            <w:pPr>
              <w:pStyle w:val="TableParagraph"/>
              <w:spacing w:line="191" w:lineRule="exact"/>
              <w:ind w:left="2944" w:right="2896"/>
              <w:jc w:val="center"/>
              <w:rPr>
                <w:b/>
                <w:sz w:val="16"/>
              </w:rPr>
            </w:pPr>
            <w:r>
              <w:rPr>
                <w:b/>
                <w:sz w:val="16"/>
              </w:rPr>
              <w:t>Genuine</w:t>
            </w:r>
            <w:r>
              <w:rPr>
                <w:b/>
                <w:spacing w:val="-5"/>
                <w:sz w:val="16"/>
              </w:rPr>
              <w:t xml:space="preserve"> </w:t>
            </w:r>
            <w:r>
              <w:rPr>
                <w:b/>
                <w:sz w:val="16"/>
              </w:rPr>
              <w:t>Temporary</w:t>
            </w:r>
            <w:r>
              <w:rPr>
                <w:b/>
                <w:spacing w:val="-5"/>
                <w:sz w:val="16"/>
              </w:rPr>
              <w:t xml:space="preserve"> </w:t>
            </w:r>
            <w:r>
              <w:rPr>
                <w:b/>
                <w:sz w:val="16"/>
              </w:rPr>
              <w:t>Entrant</w:t>
            </w:r>
            <w:r>
              <w:rPr>
                <w:b/>
                <w:spacing w:val="-4"/>
                <w:sz w:val="16"/>
              </w:rPr>
              <w:t xml:space="preserve"> </w:t>
            </w:r>
            <w:r>
              <w:rPr>
                <w:b/>
                <w:sz w:val="16"/>
              </w:rPr>
              <w:t>requirement</w:t>
            </w:r>
            <w:r>
              <w:rPr>
                <w:b/>
                <w:spacing w:val="-8"/>
                <w:sz w:val="16"/>
              </w:rPr>
              <w:t xml:space="preserve"> </w:t>
            </w:r>
            <w:r>
              <w:rPr>
                <w:b/>
                <w:spacing w:val="-2"/>
                <w:sz w:val="16"/>
              </w:rPr>
              <w:t>applies</w:t>
            </w:r>
          </w:p>
        </w:tc>
      </w:tr>
    </w:tbl>
    <w:p w:rsidR="00D214AF" w:rsidRDefault="00D214AF">
      <w:pPr>
        <w:pStyle w:val="BodyText"/>
        <w:rPr>
          <w:b/>
          <w:sz w:val="20"/>
        </w:rPr>
      </w:pPr>
    </w:p>
    <w:p w:rsidR="00D214AF" w:rsidRDefault="00D214AF">
      <w:pPr>
        <w:pStyle w:val="BodyText"/>
        <w:spacing w:before="2"/>
        <w:rPr>
          <w:b/>
          <w:sz w:val="29"/>
        </w:rPr>
      </w:pP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520"/>
      </w:tblGrid>
      <w:tr w:rsidR="00D214AF">
        <w:trPr>
          <w:trHeight w:val="196"/>
        </w:trPr>
        <w:tc>
          <w:tcPr>
            <w:tcW w:w="2520" w:type="dxa"/>
            <w:shd w:val="clear" w:color="auto" w:fill="95B3D7"/>
          </w:tcPr>
          <w:p w:rsidR="00D214AF" w:rsidRDefault="00297877">
            <w:pPr>
              <w:pStyle w:val="TableParagraph"/>
              <w:spacing w:before="1" w:line="175" w:lineRule="exact"/>
              <w:ind w:left="110"/>
              <w:rPr>
                <w:sz w:val="16"/>
              </w:rPr>
            </w:pPr>
            <w:r>
              <w:rPr>
                <w:w w:val="95"/>
                <w:sz w:val="16"/>
              </w:rPr>
              <w:t>Streamlined-type</w:t>
            </w:r>
            <w:r>
              <w:rPr>
                <w:spacing w:val="50"/>
                <w:sz w:val="16"/>
              </w:rPr>
              <w:t xml:space="preserve"> </w:t>
            </w:r>
            <w:r>
              <w:rPr>
                <w:spacing w:val="-2"/>
                <w:w w:val="95"/>
                <w:sz w:val="16"/>
              </w:rPr>
              <w:t>processing</w:t>
            </w:r>
          </w:p>
        </w:tc>
        <w:tc>
          <w:tcPr>
            <w:tcW w:w="2520" w:type="dxa"/>
            <w:shd w:val="clear" w:color="auto" w:fill="CCC0D9"/>
          </w:tcPr>
          <w:p w:rsidR="00D214AF" w:rsidRDefault="00297877">
            <w:pPr>
              <w:pStyle w:val="TableParagraph"/>
              <w:spacing w:before="1" w:line="175" w:lineRule="exact"/>
              <w:ind w:left="105"/>
              <w:rPr>
                <w:sz w:val="16"/>
              </w:rPr>
            </w:pPr>
            <w:r>
              <w:rPr>
                <w:sz w:val="16"/>
              </w:rPr>
              <w:t>Regular</w:t>
            </w:r>
            <w:r>
              <w:rPr>
                <w:spacing w:val="-6"/>
                <w:sz w:val="16"/>
              </w:rPr>
              <w:t xml:space="preserve"> </w:t>
            </w:r>
            <w:r>
              <w:rPr>
                <w:spacing w:val="-2"/>
                <w:sz w:val="16"/>
              </w:rPr>
              <w:t>processing</w:t>
            </w:r>
          </w:p>
        </w:tc>
      </w:tr>
    </w:tbl>
    <w:p w:rsidR="00D214AF" w:rsidRDefault="00D214AF">
      <w:pPr>
        <w:pStyle w:val="BodyText"/>
        <w:spacing w:before="3"/>
        <w:rPr>
          <w:b/>
          <w:sz w:val="27"/>
        </w:rPr>
      </w:pPr>
    </w:p>
    <w:p w:rsidR="00D214AF" w:rsidRDefault="00297877">
      <w:pPr>
        <w:pStyle w:val="BodyText"/>
        <w:ind w:left="260"/>
      </w:pPr>
      <w:r>
        <w:t>The</w:t>
      </w:r>
      <w:r>
        <w:rPr>
          <w:spacing w:val="-3"/>
        </w:rPr>
        <w:t xml:space="preserve"> </w:t>
      </w:r>
      <w:r>
        <w:t>two</w:t>
      </w:r>
      <w:r>
        <w:rPr>
          <w:spacing w:val="-5"/>
        </w:rPr>
        <w:t xml:space="preserve"> </w:t>
      </w:r>
      <w:r>
        <w:t>key</w:t>
      </w:r>
      <w:r>
        <w:rPr>
          <w:spacing w:val="-1"/>
        </w:rPr>
        <w:t xml:space="preserve"> </w:t>
      </w:r>
      <w:r>
        <w:t>risks</w:t>
      </w:r>
      <w:r>
        <w:rPr>
          <w:spacing w:val="-3"/>
        </w:rPr>
        <w:t xml:space="preserve"> </w:t>
      </w:r>
      <w:r>
        <w:t>in</w:t>
      </w:r>
      <w:r>
        <w:rPr>
          <w:spacing w:val="-3"/>
        </w:rPr>
        <w:t xml:space="preserve"> </w:t>
      </w:r>
      <w:r>
        <w:t>the</w:t>
      </w:r>
      <w:r>
        <w:rPr>
          <w:spacing w:val="-3"/>
        </w:rPr>
        <w:t xml:space="preserve"> </w:t>
      </w:r>
      <w:r>
        <w:t>student</w:t>
      </w:r>
      <w:r>
        <w:rPr>
          <w:spacing w:val="-4"/>
        </w:rPr>
        <w:t xml:space="preserve"> </w:t>
      </w:r>
      <w:r>
        <w:t>visa</w:t>
      </w:r>
      <w:r>
        <w:rPr>
          <w:spacing w:val="-3"/>
        </w:rPr>
        <w:t xml:space="preserve"> </w:t>
      </w:r>
      <w:r>
        <w:t>programme</w:t>
      </w:r>
      <w:r>
        <w:rPr>
          <w:spacing w:val="-2"/>
        </w:rPr>
        <w:t xml:space="preserve"> include:</w:t>
      </w:r>
    </w:p>
    <w:p w:rsidR="00D214AF" w:rsidRDefault="00297877">
      <w:pPr>
        <w:pStyle w:val="ListParagraph"/>
        <w:numPr>
          <w:ilvl w:val="0"/>
          <w:numId w:val="4"/>
        </w:numPr>
        <w:tabs>
          <w:tab w:val="left" w:pos="1340"/>
          <w:tab w:val="left" w:pos="1341"/>
        </w:tabs>
        <w:spacing w:before="3"/>
        <w:ind w:right="814"/>
      </w:pPr>
      <w:r>
        <w:t>the</w:t>
      </w:r>
      <w:r>
        <w:rPr>
          <w:spacing w:val="-3"/>
        </w:rPr>
        <w:t xml:space="preserve"> </w:t>
      </w:r>
      <w:r>
        <w:t>student visa</w:t>
      </w:r>
      <w:r>
        <w:rPr>
          <w:spacing w:val="-4"/>
        </w:rPr>
        <w:t xml:space="preserve"> </w:t>
      </w:r>
      <w:r>
        <w:t>framework</w:t>
      </w:r>
      <w:r>
        <w:rPr>
          <w:spacing w:val="-3"/>
        </w:rPr>
        <w:t xml:space="preserve"> </w:t>
      </w:r>
      <w:r>
        <w:t>failing</w:t>
      </w:r>
      <w:r>
        <w:rPr>
          <w:spacing w:val="-2"/>
        </w:rPr>
        <w:t xml:space="preserve"> </w:t>
      </w:r>
      <w:r>
        <w:t>to</w:t>
      </w:r>
      <w:r>
        <w:rPr>
          <w:spacing w:val="-5"/>
        </w:rPr>
        <w:t xml:space="preserve"> </w:t>
      </w:r>
      <w:r>
        <w:t>support</w:t>
      </w:r>
      <w:r>
        <w:rPr>
          <w:spacing w:val="-5"/>
        </w:rPr>
        <w:t xml:space="preserve"> </w:t>
      </w:r>
      <w:r>
        <w:t>the</w:t>
      </w:r>
      <w:r>
        <w:rPr>
          <w:spacing w:val="-3"/>
        </w:rPr>
        <w:t xml:space="preserve"> </w:t>
      </w:r>
      <w:r>
        <w:t>sustainable</w:t>
      </w:r>
      <w:r>
        <w:rPr>
          <w:spacing w:val="-3"/>
        </w:rPr>
        <w:t xml:space="preserve"> </w:t>
      </w:r>
      <w:r>
        <w:t>growth</w:t>
      </w:r>
      <w:r>
        <w:rPr>
          <w:spacing w:val="-4"/>
        </w:rPr>
        <w:t xml:space="preserve"> </w:t>
      </w:r>
      <w:r>
        <w:t>of</w:t>
      </w:r>
      <w:r>
        <w:rPr>
          <w:spacing w:val="-4"/>
        </w:rPr>
        <w:t xml:space="preserve"> </w:t>
      </w:r>
      <w:r>
        <w:t>Australia’s international education sector.</w:t>
      </w:r>
    </w:p>
    <w:p w:rsidR="00D214AF" w:rsidRDefault="00297877">
      <w:pPr>
        <w:pStyle w:val="ListParagraph"/>
        <w:numPr>
          <w:ilvl w:val="0"/>
          <w:numId w:val="4"/>
        </w:numPr>
        <w:tabs>
          <w:tab w:val="left" w:pos="1340"/>
          <w:tab w:val="left" w:pos="1341"/>
        </w:tabs>
        <w:ind w:right="247"/>
      </w:pPr>
      <w:r>
        <w:t>the</w:t>
      </w:r>
      <w:r>
        <w:rPr>
          <w:spacing w:val="-3"/>
        </w:rPr>
        <w:t xml:space="preserve"> </w:t>
      </w:r>
      <w:r>
        <w:t>risk</w:t>
      </w:r>
      <w:r>
        <w:rPr>
          <w:spacing w:val="-3"/>
        </w:rPr>
        <w:t xml:space="preserve"> </w:t>
      </w:r>
      <w:r>
        <w:t>of</w:t>
      </w:r>
      <w:r>
        <w:rPr>
          <w:spacing w:val="-3"/>
        </w:rPr>
        <w:t xml:space="preserve"> </w:t>
      </w:r>
      <w:r>
        <w:t>immigration</w:t>
      </w:r>
      <w:r>
        <w:rPr>
          <w:spacing w:val="-4"/>
        </w:rPr>
        <w:t xml:space="preserve"> </w:t>
      </w:r>
      <w:r>
        <w:t>integrity</w:t>
      </w:r>
      <w:r>
        <w:rPr>
          <w:spacing w:val="-2"/>
        </w:rPr>
        <w:t xml:space="preserve"> </w:t>
      </w:r>
      <w:r>
        <w:t>being</w:t>
      </w:r>
      <w:r>
        <w:rPr>
          <w:spacing w:val="-2"/>
        </w:rPr>
        <w:t xml:space="preserve"> </w:t>
      </w:r>
      <w:r>
        <w:t>compromised</w:t>
      </w:r>
      <w:r>
        <w:rPr>
          <w:spacing w:val="-4"/>
        </w:rPr>
        <w:t xml:space="preserve"> </w:t>
      </w:r>
      <w:r>
        <w:t>by</w:t>
      </w:r>
      <w:r>
        <w:rPr>
          <w:spacing w:val="-2"/>
        </w:rPr>
        <w:t xml:space="preserve"> </w:t>
      </w:r>
      <w:r>
        <w:t>the</w:t>
      </w:r>
      <w:r>
        <w:rPr>
          <w:spacing w:val="-3"/>
        </w:rPr>
        <w:t xml:space="preserve"> </w:t>
      </w:r>
      <w:r>
        <w:t>grant</w:t>
      </w:r>
      <w:r>
        <w:rPr>
          <w:spacing w:val="-5"/>
        </w:rPr>
        <w:t xml:space="preserve"> </w:t>
      </w:r>
      <w:r>
        <w:t>of</w:t>
      </w:r>
      <w:r>
        <w:rPr>
          <w:spacing w:val="-4"/>
        </w:rPr>
        <w:t xml:space="preserve"> </w:t>
      </w:r>
      <w:r>
        <w:t>visas</w:t>
      </w:r>
      <w:r>
        <w:rPr>
          <w:spacing w:val="-3"/>
        </w:rPr>
        <w:t xml:space="preserve"> </w:t>
      </w:r>
      <w:r>
        <w:t xml:space="preserve">to non-genuine </w:t>
      </w:r>
      <w:r>
        <w:rPr>
          <w:spacing w:val="-2"/>
        </w:rPr>
        <w:t>students.</w:t>
      </w:r>
    </w:p>
    <w:p w:rsidR="00D214AF" w:rsidRDefault="00D214AF">
      <w:pPr>
        <w:pStyle w:val="BodyText"/>
        <w:spacing w:before="5"/>
        <w:rPr>
          <w:sz w:val="25"/>
        </w:rPr>
      </w:pPr>
    </w:p>
    <w:p w:rsidR="00D214AF" w:rsidRDefault="00297877">
      <w:pPr>
        <w:pStyle w:val="BodyText"/>
        <w:spacing w:before="1"/>
        <w:ind w:left="260"/>
      </w:pPr>
      <w:bookmarkStart w:id="15" w:name="The_simplified_student_visa_framework_(S"/>
      <w:bookmarkEnd w:id="15"/>
      <w:r>
        <w:t>The</w:t>
      </w:r>
      <w:r>
        <w:rPr>
          <w:spacing w:val="-6"/>
        </w:rPr>
        <w:t xml:space="preserve"> </w:t>
      </w:r>
      <w:r>
        <w:t>simplified</w:t>
      </w:r>
      <w:r>
        <w:rPr>
          <w:spacing w:val="-5"/>
        </w:rPr>
        <w:t xml:space="preserve"> </w:t>
      </w:r>
      <w:r>
        <w:t>student</w:t>
      </w:r>
      <w:r>
        <w:rPr>
          <w:spacing w:val="-5"/>
        </w:rPr>
        <w:t xml:space="preserve"> </w:t>
      </w:r>
      <w:r>
        <w:t>visa</w:t>
      </w:r>
      <w:r>
        <w:rPr>
          <w:spacing w:val="-4"/>
        </w:rPr>
        <w:t xml:space="preserve"> </w:t>
      </w:r>
      <w:r>
        <w:t>framework</w:t>
      </w:r>
      <w:r>
        <w:rPr>
          <w:spacing w:val="-4"/>
        </w:rPr>
        <w:t xml:space="preserve"> </w:t>
      </w:r>
      <w:r>
        <w:t>(</w:t>
      </w:r>
      <w:proofErr w:type="spellStart"/>
      <w:r>
        <w:t>SSVF</w:t>
      </w:r>
      <w:proofErr w:type="spellEnd"/>
      <w:r>
        <w:t>)</w:t>
      </w:r>
      <w:r>
        <w:rPr>
          <w:spacing w:val="-3"/>
        </w:rPr>
        <w:t xml:space="preserve"> </w:t>
      </w:r>
      <w:r>
        <w:t>has</w:t>
      </w:r>
      <w:r>
        <w:rPr>
          <w:spacing w:val="-4"/>
        </w:rPr>
        <w:t xml:space="preserve"> </w:t>
      </w:r>
      <w:r>
        <w:t>been</w:t>
      </w:r>
      <w:r>
        <w:rPr>
          <w:spacing w:val="-5"/>
        </w:rPr>
        <w:t xml:space="preserve"> </w:t>
      </w:r>
      <w:r>
        <w:t>designed</w:t>
      </w:r>
      <w:r>
        <w:rPr>
          <w:spacing w:val="-4"/>
        </w:rPr>
        <w:t xml:space="preserve"> </w:t>
      </w:r>
      <w:r>
        <w:t>to</w:t>
      </w:r>
      <w:r>
        <w:rPr>
          <w:spacing w:val="-6"/>
        </w:rPr>
        <w:t xml:space="preserve"> </w:t>
      </w:r>
      <w:r>
        <w:t>address</w:t>
      </w:r>
      <w:r>
        <w:rPr>
          <w:spacing w:val="-4"/>
        </w:rPr>
        <w:t xml:space="preserve"> </w:t>
      </w:r>
      <w:r>
        <w:t>and</w:t>
      </w:r>
      <w:r>
        <w:rPr>
          <w:spacing w:val="-4"/>
        </w:rPr>
        <w:t xml:space="preserve"> </w:t>
      </w:r>
      <w:r>
        <w:t>mitigate</w:t>
      </w:r>
      <w:r>
        <w:rPr>
          <w:spacing w:val="-4"/>
        </w:rPr>
        <w:t xml:space="preserve"> </w:t>
      </w:r>
      <w:r>
        <w:t>these</w:t>
      </w:r>
      <w:r>
        <w:rPr>
          <w:spacing w:val="-3"/>
        </w:rPr>
        <w:t xml:space="preserve"> </w:t>
      </w:r>
      <w:r>
        <w:rPr>
          <w:spacing w:val="-2"/>
        </w:rPr>
        <w:t>risks.</w:t>
      </w:r>
    </w:p>
    <w:p w:rsidR="00D214AF" w:rsidRDefault="00D214AF">
      <w:pPr>
        <w:pStyle w:val="BodyText"/>
        <w:spacing w:before="3"/>
        <w:rPr>
          <w:sz w:val="19"/>
        </w:rPr>
      </w:pPr>
    </w:p>
    <w:p w:rsidR="00D214AF" w:rsidRDefault="00297877">
      <w:pPr>
        <w:pStyle w:val="BodyText"/>
        <w:ind w:left="260"/>
      </w:pPr>
      <w:r>
        <w:t>The</w:t>
      </w:r>
      <w:r>
        <w:rPr>
          <w:spacing w:val="-2"/>
        </w:rPr>
        <w:t xml:space="preserve"> </w:t>
      </w:r>
      <w:r>
        <w:t>deregulation</w:t>
      </w:r>
      <w:r>
        <w:rPr>
          <w:spacing w:val="-3"/>
        </w:rPr>
        <w:t xml:space="preserve"> </w:t>
      </w:r>
      <w:r>
        <w:t>of</w:t>
      </w:r>
      <w:r>
        <w:rPr>
          <w:spacing w:val="-3"/>
        </w:rPr>
        <w:t xml:space="preserve"> </w:t>
      </w:r>
      <w:r>
        <w:t>the</w:t>
      </w:r>
      <w:r>
        <w:rPr>
          <w:spacing w:val="-2"/>
        </w:rPr>
        <w:t xml:space="preserve"> </w:t>
      </w:r>
      <w:r>
        <w:t>student</w:t>
      </w:r>
      <w:r>
        <w:rPr>
          <w:spacing w:val="-4"/>
        </w:rPr>
        <w:t xml:space="preserve"> </w:t>
      </w:r>
      <w:r>
        <w:t>visa</w:t>
      </w:r>
      <w:r>
        <w:rPr>
          <w:spacing w:val="-2"/>
        </w:rPr>
        <w:t xml:space="preserve"> </w:t>
      </w:r>
      <w:r>
        <w:t>programme,</w:t>
      </w:r>
      <w:r>
        <w:rPr>
          <w:spacing w:val="-5"/>
        </w:rPr>
        <w:t xml:space="preserve"> </w:t>
      </w:r>
      <w:r>
        <w:t>with</w:t>
      </w:r>
      <w:r>
        <w:rPr>
          <w:spacing w:val="-3"/>
        </w:rPr>
        <w:t xml:space="preserve"> </w:t>
      </w:r>
      <w:r>
        <w:t>its</w:t>
      </w:r>
      <w:r>
        <w:rPr>
          <w:spacing w:val="-2"/>
        </w:rPr>
        <w:t xml:space="preserve"> </w:t>
      </w:r>
      <w:r>
        <w:t>key</w:t>
      </w:r>
      <w:r>
        <w:rPr>
          <w:spacing w:val="-1"/>
        </w:rPr>
        <w:t xml:space="preserve"> </w:t>
      </w:r>
      <w:r>
        <w:t>aims</w:t>
      </w:r>
      <w:r>
        <w:rPr>
          <w:spacing w:val="-2"/>
        </w:rPr>
        <w:t xml:space="preserve"> </w:t>
      </w:r>
      <w:r>
        <w:t>of</w:t>
      </w:r>
      <w:r>
        <w:rPr>
          <w:spacing w:val="-3"/>
        </w:rPr>
        <w:t xml:space="preserve"> </w:t>
      </w:r>
      <w:r>
        <w:t>reducing</w:t>
      </w:r>
      <w:r>
        <w:rPr>
          <w:spacing w:val="-1"/>
        </w:rPr>
        <w:t xml:space="preserve"> </w:t>
      </w:r>
      <w:r>
        <w:t>the</w:t>
      </w:r>
      <w:r>
        <w:rPr>
          <w:spacing w:val="-2"/>
        </w:rPr>
        <w:t xml:space="preserve"> </w:t>
      </w:r>
      <w:r>
        <w:t>regulatory</w:t>
      </w:r>
      <w:r>
        <w:rPr>
          <w:spacing w:val="-1"/>
        </w:rPr>
        <w:t xml:space="preserve"> </w:t>
      </w:r>
      <w:r>
        <w:t>burden and</w:t>
      </w:r>
      <w:r>
        <w:rPr>
          <w:spacing w:val="-1"/>
        </w:rPr>
        <w:t xml:space="preserve"> </w:t>
      </w:r>
      <w:r>
        <w:t>market</w:t>
      </w:r>
      <w:r>
        <w:rPr>
          <w:spacing w:val="-2"/>
        </w:rPr>
        <w:t xml:space="preserve"> </w:t>
      </w:r>
      <w:r>
        <w:t>distortion,</w:t>
      </w:r>
      <w:r>
        <w:rPr>
          <w:spacing w:val="-3"/>
        </w:rPr>
        <w:t xml:space="preserve"> </w:t>
      </w:r>
      <w:r>
        <w:t>will occur within</w:t>
      </w:r>
      <w:r>
        <w:rPr>
          <w:spacing w:val="-1"/>
        </w:rPr>
        <w:t xml:space="preserve"> </w:t>
      </w:r>
      <w:r>
        <w:t>a strengthened</w:t>
      </w:r>
      <w:r>
        <w:rPr>
          <w:spacing w:val="-1"/>
        </w:rPr>
        <w:t xml:space="preserve"> </w:t>
      </w:r>
      <w:r>
        <w:t>immigration</w:t>
      </w:r>
      <w:r>
        <w:rPr>
          <w:spacing w:val="-1"/>
        </w:rPr>
        <w:t xml:space="preserve"> </w:t>
      </w:r>
      <w:r>
        <w:t>integrity framework.</w:t>
      </w:r>
      <w:r>
        <w:rPr>
          <w:spacing w:val="40"/>
        </w:rPr>
        <w:t xml:space="preserve"> </w:t>
      </w:r>
      <w:r>
        <w:t xml:space="preserve">Under the </w:t>
      </w:r>
      <w:proofErr w:type="spellStart"/>
      <w:r>
        <w:t>SSVF</w:t>
      </w:r>
      <w:proofErr w:type="spellEnd"/>
      <w:r>
        <w:t>, the Department of Immigration and Border Protection wil</w:t>
      </w:r>
      <w:r>
        <w:t>l have primary responsibility for managing immigration risk and is best placed to do so.</w:t>
      </w:r>
    </w:p>
    <w:p w:rsidR="00D214AF" w:rsidRDefault="00D214AF">
      <w:pPr>
        <w:pStyle w:val="BodyText"/>
        <w:spacing w:before="9"/>
        <w:rPr>
          <w:sz w:val="19"/>
        </w:rPr>
      </w:pPr>
    </w:p>
    <w:p w:rsidR="00D214AF" w:rsidRDefault="00297877">
      <w:pPr>
        <w:pStyle w:val="BodyText"/>
        <w:ind w:left="260" w:right="243"/>
      </w:pPr>
      <w:r>
        <w:t>The combined immigration risk outcomes of the student’s education provider and country of citizenship</w:t>
      </w:r>
      <w:r>
        <w:rPr>
          <w:spacing w:val="-4"/>
        </w:rPr>
        <w:t xml:space="preserve"> </w:t>
      </w:r>
      <w:r>
        <w:t>will</w:t>
      </w:r>
      <w:r>
        <w:rPr>
          <w:spacing w:val="-1"/>
        </w:rPr>
        <w:t xml:space="preserve"> </w:t>
      </w:r>
      <w:r>
        <w:t>be</w:t>
      </w:r>
      <w:r>
        <w:rPr>
          <w:spacing w:val="-3"/>
        </w:rPr>
        <w:t xml:space="preserve"> </w:t>
      </w:r>
      <w:r>
        <w:t>used</w:t>
      </w:r>
      <w:r>
        <w:rPr>
          <w:spacing w:val="-4"/>
        </w:rPr>
        <w:t xml:space="preserve"> </w:t>
      </w:r>
      <w:r>
        <w:t>to</w:t>
      </w:r>
      <w:r>
        <w:rPr>
          <w:spacing w:val="-5"/>
        </w:rPr>
        <w:t xml:space="preserve"> </w:t>
      </w:r>
      <w:r>
        <w:t>guide</w:t>
      </w:r>
      <w:r>
        <w:rPr>
          <w:spacing w:val="-3"/>
        </w:rPr>
        <w:t xml:space="preserve"> </w:t>
      </w:r>
      <w:r>
        <w:t>the</w:t>
      </w:r>
      <w:r>
        <w:rPr>
          <w:spacing w:val="-3"/>
        </w:rPr>
        <w:t xml:space="preserve"> </w:t>
      </w:r>
      <w:r>
        <w:t>level</w:t>
      </w:r>
      <w:r>
        <w:rPr>
          <w:spacing w:val="-1"/>
        </w:rPr>
        <w:t xml:space="preserve"> </w:t>
      </w:r>
      <w:r>
        <w:t>of</w:t>
      </w:r>
      <w:r>
        <w:rPr>
          <w:spacing w:val="-4"/>
        </w:rPr>
        <w:t xml:space="preserve"> </w:t>
      </w:r>
      <w:r>
        <w:t>documentation</w:t>
      </w:r>
      <w:r>
        <w:rPr>
          <w:spacing w:val="-4"/>
        </w:rPr>
        <w:t xml:space="preserve"> </w:t>
      </w:r>
      <w:r>
        <w:t>relating</w:t>
      </w:r>
      <w:r>
        <w:rPr>
          <w:spacing w:val="-2"/>
        </w:rPr>
        <w:t xml:space="preserve"> </w:t>
      </w:r>
      <w:r>
        <w:t>to</w:t>
      </w:r>
      <w:r>
        <w:rPr>
          <w:spacing w:val="-5"/>
        </w:rPr>
        <w:t xml:space="preserve"> </w:t>
      </w:r>
      <w:r>
        <w:t>fin</w:t>
      </w:r>
      <w:r>
        <w:t>ancial</w:t>
      </w:r>
      <w:r>
        <w:rPr>
          <w:spacing w:val="-1"/>
        </w:rPr>
        <w:t xml:space="preserve"> </w:t>
      </w:r>
      <w:r>
        <w:t>capacity</w:t>
      </w:r>
      <w:r>
        <w:rPr>
          <w:spacing w:val="-2"/>
        </w:rPr>
        <w:t xml:space="preserve"> </w:t>
      </w:r>
      <w:r>
        <w:t>and</w:t>
      </w:r>
      <w:r>
        <w:rPr>
          <w:spacing w:val="-4"/>
        </w:rPr>
        <w:t xml:space="preserve"> </w:t>
      </w:r>
      <w:r>
        <w:t>English language proficiency that the student provides with their visa application.</w:t>
      </w:r>
    </w:p>
    <w:p w:rsidR="00D214AF" w:rsidRDefault="00D214AF">
      <w:pPr>
        <w:pStyle w:val="BodyText"/>
        <w:spacing w:before="8"/>
        <w:rPr>
          <w:sz w:val="19"/>
        </w:rPr>
      </w:pPr>
    </w:p>
    <w:p w:rsidR="00D214AF" w:rsidRDefault="00297877">
      <w:pPr>
        <w:pStyle w:val="BodyText"/>
        <w:ind w:left="260" w:right="236"/>
        <w:jc w:val="both"/>
      </w:pPr>
      <w:r>
        <w:t xml:space="preserve">Where a combination of the student’s education provider and country of citizenship indicates lower immigration risk the student will have ‘streamlined </w:t>
      </w:r>
      <w:r>
        <w:t>evidentiary requirements’ and will not generally be</w:t>
      </w:r>
      <w:r>
        <w:rPr>
          <w:spacing w:val="-2"/>
        </w:rPr>
        <w:t xml:space="preserve"> </w:t>
      </w:r>
      <w:r>
        <w:t>required</w:t>
      </w:r>
      <w:r>
        <w:rPr>
          <w:spacing w:val="-3"/>
        </w:rPr>
        <w:t xml:space="preserve"> </w:t>
      </w:r>
      <w:r>
        <w:t>to</w:t>
      </w:r>
      <w:r>
        <w:rPr>
          <w:spacing w:val="-4"/>
        </w:rPr>
        <w:t xml:space="preserve"> </w:t>
      </w:r>
      <w:r>
        <w:t>provide</w:t>
      </w:r>
      <w:r>
        <w:rPr>
          <w:spacing w:val="-2"/>
        </w:rPr>
        <w:t xml:space="preserve"> </w:t>
      </w:r>
      <w:r>
        <w:t>evidence</w:t>
      </w:r>
      <w:r>
        <w:rPr>
          <w:spacing w:val="-2"/>
        </w:rPr>
        <w:t xml:space="preserve"> </w:t>
      </w:r>
      <w:r>
        <w:t>of</w:t>
      </w:r>
      <w:r>
        <w:rPr>
          <w:spacing w:val="-3"/>
        </w:rPr>
        <w:t xml:space="preserve"> </w:t>
      </w:r>
      <w:r>
        <w:t>financial and</w:t>
      </w:r>
      <w:r>
        <w:rPr>
          <w:spacing w:val="-3"/>
        </w:rPr>
        <w:t xml:space="preserve"> </w:t>
      </w:r>
      <w:r>
        <w:t>English</w:t>
      </w:r>
      <w:r>
        <w:rPr>
          <w:spacing w:val="-3"/>
        </w:rPr>
        <w:t xml:space="preserve"> </w:t>
      </w:r>
      <w:r>
        <w:t>language</w:t>
      </w:r>
      <w:r>
        <w:rPr>
          <w:spacing w:val="-2"/>
        </w:rPr>
        <w:t xml:space="preserve"> </w:t>
      </w:r>
      <w:r>
        <w:t>capacity</w:t>
      </w:r>
      <w:r>
        <w:rPr>
          <w:spacing w:val="-1"/>
        </w:rPr>
        <w:t xml:space="preserve"> </w:t>
      </w:r>
      <w:r>
        <w:t>with</w:t>
      </w:r>
      <w:r>
        <w:rPr>
          <w:spacing w:val="-3"/>
        </w:rPr>
        <w:t xml:space="preserve"> </w:t>
      </w:r>
      <w:r>
        <w:t>their</w:t>
      </w:r>
      <w:r>
        <w:rPr>
          <w:spacing w:val="-2"/>
        </w:rPr>
        <w:t xml:space="preserve"> </w:t>
      </w:r>
      <w:r>
        <w:t>visa</w:t>
      </w:r>
      <w:r>
        <w:rPr>
          <w:spacing w:val="-2"/>
        </w:rPr>
        <w:t xml:space="preserve"> </w:t>
      </w:r>
      <w:r>
        <w:t>application.</w:t>
      </w:r>
    </w:p>
    <w:p w:rsidR="00D214AF" w:rsidRDefault="00D214AF">
      <w:pPr>
        <w:pStyle w:val="BodyText"/>
        <w:spacing w:before="11"/>
        <w:rPr>
          <w:sz w:val="19"/>
        </w:rPr>
      </w:pPr>
    </w:p>
    <w:p w:rsidR="00D214AF" w:rsidRDefault="00297877">
      <w:pPr>
        <w:pStyle w:val="BodyText"/>
        <w:spacing w:line="237" w:lineRule="auto"/>
        <w:ind w:left="260" w:right="331"/>
      </w:pPr>
      <w:r>
        <w:t>An enhanced internal risk framework, including internal risk tiering and analytics will assist in identifying</w:t>
      </w:r>
      <w:r>
        <w:rPr>
          <w:spacing w:val="-2"/>
        </w:rPr>
        <w:t xml:space="preserve"> </w:t>
      </w:r>
      <w:r>
        <w:t>applications</w:t>
      </w:r>
      <w:r>
        <w:rPr>
          <w:spacing w:val="-3"/>
        </w:rPr>
        <w:t xml:space="preserve"> </w:t>
      </w:r>
      <w:r>
        <w:t>that</w:t>
      </w:r>
      <w:r>
        <w:rPr>
          <w:spacing w:val="-5"/>
        </w:rPr>
        <w:t xml:space="preserve"> </w:t>
      </w:r>
      <w:r>
        <w:t>may</w:t>
      </w:r>
      <w:r>
        <w:rPr>
          <w:spacing w:val="-2"/>
        </w:rPr>
        <w:t xml:space="preserve"> </w:t>
      </w:r>
      <w:r>
        <w:t>need</w:t>
      </w:r>
      <w:r>
        <w:rPr>
          <w:spacing w:val="-4"/>
        </w:rPr>
        <w:t xml:space="preserve"> </w:t>
      </w:r>
      <w:r>
        <w:t>additional</w:t>
      </w:r>
      <w:r>
        <w:rPr>
          <w:spacing w:val="-1"/>
        </w:rPr>
        <w:t xml:space="preserve"> </w:t>
      </w:r>
      <w:r>
        <w:t>scrutiny</w:t>
      </w:r>
      <w:r>
        <w:rPr>
          <w:spacing w:val="-2"/>
        </w:rPr>
        <w:t xml:space="preserve"> </w:t>
      </w:r>
      <w:r>
        <w:t>or</w:t>
      </w:r>
      <w:r>
        <w:rPr>
          <w:spacing w:val="-3"/>
        </w:rPr>
        <w:t xml:space="preserve"> </w:t>
      </w:r>
      <w:r>
        <w:t>rigour</w:t>
      </w:r>
      <w:r>
        <w:rPr>
          <w:spacing w:val="-3"/>
        </w:rPr>
        <w:t xml:space="preserve"> </w:t>
      </w:r>
      <w:r>
        <w:t>in</w:t>
      </w:r>
      <w:r>
        <w:rPr>
          <w:spacing w:val="-4"/>
        </w:rPr>
        <w:t xml:space="preserve"> </w:t>
      </w:r>
      <w:r>
        <w:t>checking</w:t>
      </w:r>
      <w:r>
        <w:rPr>
          <w:spacing w:val="-2"/>
        </w:rPr>
        <w:t xml:space="preserve"> </w:t>
      </w:r>
      <w:r>
        <w:t>of</w:t>
      </w:r>
      <w:r>
        <w:rPr>
          <w:spacing w:val="-3"/>
        </w:rPr>
        <w:t xml:space="preserve"> </w:t>
      </w:r>
      <w:r>
        <w:t>genuineness, financial documentation</w:t>
      </w:r>
      <w:r>
        <w:rPr>
          <w:spacing w:val="-2"/>
        </w:rPr>
        <w:t xml:space="preserve"> </w:t>
      </w:r>
      <w:r>
        <w:t>or</w:t>
      </w:r>
      <w:r>
        <w:rPr>
          <w:spacing w:val="-1"/>
        </w:rPr>
        <w:t xml:space="preserve"> </w:t>
      </w:r>
      <w:r>
        <w:t>document verification.</w:t>
      </w:r>
      <w:r>
        <w:rPr>
          <w:spacing w:val="40"/>
        </w:rPr>
        <w:t xml:space="preserve"> </w:t>
      </w:r>
      <w:r>
        <w:t>Higher</w:t>
      </w:r>
      <w:r>
        <w:rPr>
          <w:spacing w:val="-1"/>
        </w:rPr>
        <w:t xml:space="preserve"> </w:t>
      </w:r>
      <w:r>
        <w:t>risk</w:t>
      </w:r>
      <w:r>
        <w:rPr>
          <w:spacing w:val="-1"/>
        </w:rPr>
        <w:t xml:space="preserve"> </w:t>
      </w:r>
      <w:r>
        <w:t>applicants</w:t>
      </w:r>
      <w:r>
        <w:rPr>
          <w:spacing w:val="-1"/>
        </w:rPr>
        <w:t xml:space="preserve"> </w:t>
      </w:r>
      <w:r>
        <w:t>will be</w:t>
      </w:r>
      <w:r>
        <w:rPr>
          <w:spacing w:val="-1"/>
        </w:rPr>
        <w:t xml:space="preserve"> </w:t>
      </w:r>
      <w:r>
        <w:t>identified</w:t>
      </w:r>
      <w:r>
        <w:rPr>
          <w:spacing w:val="-2"/>
        </w:rPr>
        <w:t xml:space="preserve"> </w:t>
      </w:r>
      <w:r>
        <w:t>and targeted more quickly.</w:t>
      </w:r>
    </w:p>
    <w:p w:rsidR="00D214AF" w:rsidRDefault="00D214AF">
      <w:pPr>
        <w:pStyle w:val="BodyText"/>
        <w:rPr>
          <w:sz w:val="20"/>
        </w:rPr>
      </w:pPr>
    </w:p>
    <w:p w:rsidR="00D214AF" w:rsidRDefault="00297877">
      <w:pPr>
        <w:pStyle w:val="BodyText"/>
        <w:spacing w:before="1"/>
        <w:ind w:left="260" w:right="220"/>
      </w:pPr>
      <w:r>
        <w:t>Greater</w:t>
      </w:r>
      <w:r>
        <w:rPr>
          <w:spacing w:val="-2"/>
        </w:rPr>
        <w:t xml:space="preserve"> </w:t>
      </w:r>
      <w:r>
        <w:t>rigour</w:t>
      </w:r>
      <w:r>
        <w:rPr>
          <w:spacing w:val="-2"/>
        </w:rPr>
        <w:t xml:space="preserve"> </w:t>
      </w:r>
      <w:r>
        <w:t>will be</w:t>
      </w:r>
      <w:r>
        <w:rPr>
          <w:spacing w:val="-2"/>
        </w:rPr>
        <w:t xml:space="preserve"> </w:t>
      </w:r>
      <w:r>
        <w:t>added</w:t>
      </w:r>
      <w:r>
        <w:rPr>
          <w:spacing w:val="-3"/>
        </w:rPr>
        <w:t xml:space="preserve"> </w:t>
      </w:r>
      <w:r>
        <w:t>to</w:t>
      </w:r>
      <w:r>
        <w:rPr>
          <w:spacing w:val="-4"/>
        </w:rPr>
        <w:t xml:space="preserve"> </w:t>
      </w:r>
      <w:r>
        <w:t>the</w:t>
      </w:r>
      <w:r>
        <w:rPr>
          <w:spacing w:val="-2"/>
        </w:rPr>
        <w:t xml:space="preserve"> </w:t>
      </w:r>
      <w:r>
        <w:t>immigration</w:t>
      </w:r>
      <w:r>
        <w:rPr>
          <w:spacing w:val="-4"/>
        </w:rPr>
        <w:t xml:space="preserve"> </w:t>
      </w:r>
      <w:r>
        <w:t>risk</w:t>
      </w:r>
      <w:r>
        <w:rPr>
          <w:spacing w:val="-2"/>
        </w:rPr>
        <w:t xml:space="preserve"> </w:t>
      </w:r>
      <w:r>
        <w:t>methodology</w:t>
      </w:r>
      <w:r>
        <w:rPr>
          <w:spacing w:val="-1"/>
        </w:rPr>
        <w:t xml:space="preserve"> </w:t>
      </w:r>
      <w:r>
        <w:t>by</w:t>
      </w:r>
      <w:r>
        <w:rPr>
          <w:spacing w:val="-1"/>
        </w:rPr>
        <w:t xml:space="preserve"> </w:t>
      </w:r>
      <w:r>
        <w:t>including</w:t>
      </w:r>
      <w:r>
        <w:rPr>
          <w:spacing w:val="-1"/>
        </w:rPr>
        <w:t xml:space="preserve"> </w:t>
      </w:r>
      <w:r>
        <w:t>more</w:t>
      </w:r>
      <w:r>
        <w:rPr>
          <w:spacing w:val="-2"/>
        </w:rPr>
        <w:t xml:space="preserve"> </w:t>
      </w:r>
      <w:r>
        <w:t>immigration</w:t>
      </w:r>
      <w:r>
        <w:rPr>
          <w:spacing w:val="-3"/>
        </w:rPr>
        <w:t xml:space="preserve"> </w:t>
      </w:r>
      <w:r>
        <w:t>risk indicators, such as the rate of protection visa lodgements.</w:t>
      </w:r>
      <w:r>
        <w:rPr>
          <w:spacing w:val="40"/>
        </w:rPr>
        <w:t xml:space="preserve"> </w:t>
      </w:r>
      <w:r>
        <w:t>In addition, the Department will review and update the immigration risk ratings of education providers and countries based on statistical evidence, every six months.</w:t>
      </w:r>
    </w:p>
    <w:p w:rsidR="00D214AF" w:rsidRDefault="00D214AF">
      <w:pPr>
        <w:pStyle w:val="BodyText"/>
        <w:spacing w:before="8"/>
        <w:rPr>
          <w:sz w:val="19"/>
        </w:rPr>
      </w:pPr>
    </w:p>
    <w:p w:rsidR="00D214AF" w:rsidRDefault="00297877">
      <w:pPr>
        <w:pStyle w:val="BodyText"/>
        <w:ind w:left="260" w:right="331"/>
      </w:pPr>
      <w:r>
        <w:t>The Genuine Temporary Entrant (GTE) requirement will continue to be the primary integrity</w:t>
      </w:r>
      <w:r>
        <w:t xml:space="preserve"> safeguard</w:t>
      </w:r>
      <w:r>
        <w:rPr>
          <w:spacing w:val="-4"/>
        </w:rPr>
        <w:t xml:space="preserve"> </w:t>
      </w:r>
      <w:r>
        <w:t>enabling</w:t>
      </w:r>
      <w:r>
        <w:rPr>
          <w:spacing w:val="-2"/>
        </w:rPr>
        <w:t xml:space="preserve"> </w:t>
      </w:r>
      <w:r>
        <w:t>refusal</w:t>
      </w:r>
      <w:r>
        <w:rPr>
          <w:spacing w:val="-1"/>
        </w:rPr>
        <w:t xml:space="preserve"> </w:t>
      </w:r>
      <w:r>
        <w:t>of</w:t>
      </w:r>
      <w:r>
        <w:rPr>
          <w:spacing w:val="-4"/>
        </w:rPr>
        <w:t xml:space="preserve"> </w:t>
      </w:r>
      <w:r>
        <w:t>non-genuine</w:t>
      </w:r>
      <w:r>
        <w:rPr>
          <w:spacing w:val="-3"/>
        </w:rPr>
        <w:t xml:space="preserve"> </w:t>
      </w:r>
      <w:r>
        <w:t>visa</w:t>
      </w:r>
      <w:r>
        <w:rPr>
          <w:spacing w:val="-3"/>
        </w:rPr>
        <w:t xml:space="preserve"> </w:t>
      </w:r>
      <w:r>
        <w:t>applications.</w:t>
      </w:r>
      <w:r>
        <w:rPr>
          <w:spacing w:val="40"/>
        </w:rPr>
        <w:t xml:space="preserve"> </w:t>
      </w:r>
      <w:r>
        <w:t>The</w:t>
      </w:r>
      <w:r>
        <w:rPr>
          <w:spacing w:val="-3"/>
        </w:rPr>
        <w:t xml:space="preserve"> </w:t>
      </w:r>
      <w:r>
        <w:t>GTE</w:t>
      </w:r>
      <w:r>
        <w:rPr>
          <w:spacing w:val="-6"/>
        </w:rPr>
        <w:t xml:space="preserve"> </w:t>
      </w:r>
      <w:r>
        <w:t>is</w:t>
      </w:r>
      <w:r>
        <w:rPr>
          <w:spacing w:val="-3"/>
        </w:rPr>
        <w:t xml:space="preserve"> </w:t>
      </w:r>
      <w:r>
        <w:t>a</w:t>
      </w:r>
      <w:r>
        <w:rPr>
          <w:spacing w:val="-3"/>
        </w:rPr>
        <w:t xml:space="preserve"> </w:t>
      </w:r>
      <w:r>
        <w:t>subjective</w:t>
      </w:r>
      <w:r>
        <w:rPr>
          <w:spacing w:val="-3"/>
        </w:rPr>
        <w:t xml:space="preserve"> </w:t>
      </w:r>
      <w:r>
        <w:t>test</w:t>
      </w:r>
      <w:r>
        <w:rPr>
          <w:spacing w:val="-5"/>
        </w:rPr>
        <w:t xml:space="preserve"> </w:t>
      </w:r>
      <w:r>
        <w:t>requiring</w:t>
      </w:r>
    </w:p>
    <w:p w:rsidR="00D214AF" w:rsidRDefault="00D214AF">
      <w:pPr>
        <w:sectPr w:rsidR="00D214AF">
          <w:pgSz w:w="11910" w:h="16840"/>
          <w:pgMar w:top="1380" w:right="1200" w:bottom="1200" w:left="1180" w:header="0" w:footer="1002" w:gutter="0"/>
          <w:cols w:space="720"/>
        </w:sectPr>
      </w:pPr>
    </w:p>
    <w:p w:rsidR="00D214AF" w:rsidRDefault="00297877">
      <w:pPr>
        <w:pStyle w:val="BodyText"/>
        <w:spacing w:before="38"/>
        <w:ind w:left="259" w:right="331"/>
      </w:pPr>
      <w:r>
        <w:t>decision</w:t>
      </w:r>
      <w:r>
        <w:rPr>
          <w:spacing w:val="-5"/>
        </w:rPr>
        <w:t xml:space="preserve"> </w:t>
      </w:r>
      <w:r>
        <w:t>makers</w:t>
      </w:r>
      <w:r>
        <w:rPr>
          <w:spacing w:val="-4"/>
        </w:rPr>
        <w:t xml:space="preserve"> </w:t>
      </w:r>
      <w:r>
        <w:t>to</w:t>
      </w:r>
      <w:r>
        <w:rPr>
          <w:spacing w:val="-6"/>
        </w:rPr>
        <w:t xml:space="preserve"> </w:t>
      </w:r>
      <w:r>
        <w:t>consider</w:t>
      </w:r>
      <w:r>
        <w:rPr>
          <w:spacing w:val="-4"/>
        </w:rPr>
        <w:t xml:space="preserve"> </w:t>
      </w:r>
      <w:r>
        <w:t>whether</w:t>
      </w:r>
      <w:r>
        <w:rPr>
          <w:spacing w:val="-4"/>
        </w:rPr>
        <w:t xml:space="preserve"> </w:t>
      </w:r>
      <w:r>
        <w:t>an</w:t>
      </w:r>
      <w:r>
        <w:rPr>
          <w:spacing w:val="-5"/>
        </w:rPr>
        <w:t xml:space="preserve"> </w:t>
      </w:r>
      <w:r>
        <w:t>applicant’s individual</w:t>
      </w:r>
      <w:r>
        <w:rPr>
          <w:spacing w:val="-2"/>
        </w:rPr>
        <w:t xml:space="preserve"> </w:t>
      </w:r>
      <w:r>
        <w:t>circumstances</w:t>
      </w:r>
      <w:r>
        <w:rPr>
          <w:spacing w:val="-4"/>
        </w:rPr>
        <w:t xml:space="preserve"> </w:t>
      </w:r>
      <w:r>
        <w:t>support</w:t>
      </w:r>
      <w:r>
        <w:rPr>
          <w:spacing w:val="-6"/>
        </w:rPr>
        <w:t xml:space="preserve"> </w:t>
      </w:r>
      <w:r>
        <w:t>a genuine intention to enter Australia temporarily.</w:t>
      </w:r>
    </w:p>
    <w:p w:rsidR="00D214AF" w:rsidRDefault="00D214AF">
      <w:pPr>
        <w:pStyle w:val="BodyText"/>
        <w:spacing w:before="9"/>
        <w:rPr>
          <w:sz w:val="19"/>
        </w:rPr>
      </w:pPr>
    </w:p>
    <w:p w:rsidR="00D214AF" w:rsidRDefault="00297877">
      <w:pPr>
        <w:pStyle w:val="BodyText"/>
        <w:ind w:left="259" w:right="331"/>
      </w:pPr>
      <w:r>
        <w:t>In</w:t>
      </w:r>
      <w:r>
        <w:rPr>
          <w:spacing w:val="-4"/>
        </w:rPr>
        <w:t xml:space="preserve"> </w:t>
      </w:r>
      <w:r>
        <w:t>terms</w:t>
      </w:r>
      <w:r>
        <w:rPr>
          <w:spacing w:val="-3"/>
        </w:rPr>
        <w:t xml:space="preserve"> </w:t>
      </w:r>
      <w:r>
        <w:t>of</w:t>
      </w:r>
      <w:r>
        <w:rPr>
          <w:spacing w:val="-4"/>
        </w:rPr>
        <w:t xml:space="preserve"> </w:t>
      </w:r>
      <w:r>
        <w:t>competition,</w:t>
      </w:r>
      <w:r>
        <w:rPr>
          <w:spacing w:val="-1"/>
        </w:rPr>
        <w:t xml:space="preserve"> </w:t>
      </w:r>
      <w:r>
        <w:t>the</w:t>
      </w:r>
      <w:r>
        <w:rPr>
          <w:spacing w:val="-3"/>
        </w:rPr>
        <w:t xml:space="preserve"> </w:t>
      </w:r>
      <w:proofErr w:type="spellStart"/>
      <w:r>
        <w:t>SSVF</w:t>
      </w:r>
      <w:proofErr w:type="spellEnd"/>
      <w:r>
        <w:rPr>
          <w:spacing w:val="-4"/>
        </w:rPr>
        <w:t xml:space="preserve"> </w:t>
      </w:r>
      <w:r>
        <w:t>will</w:t>
      </w:r>
      <w:r>
        <w:rPr>
          <w:spacing w:val="-1"/>
        </w:rPr>
        <w:t xml:space="preserve"> </w:t>
      </w:r>
      <w:r>
        <w:t>create</w:t>
      </w:r>
      <w:r>
        <w:rPr>
          <w:spacing w:val="-3"/>
        </w:rPr>
        <w:t xml:space="preserve"> </w:t>
      </w:r>
      <w:r>
        <w:t>a</w:t>
      </w:r>
      <w:r>
        <w:rPr>
          <w:spacing w:val="-4"/>
        </w:rPr>
        <w:t xml:space="preserve"> </w:t>
      </w:r>
      <w:r>
        <w:t>more</w:t>
      </w:r>
      <w:r>
        <w:rPr>
          <w:spacing w:val="-3"/>
        </w:rPr>
        <w:t xml:space="preserve"> </w:t>
      </w:r>
      <w:r>
        <w:t>level</w:t>
      </w:r>
      <w:r>
        <w:rPr>
          <w:spacing w:val="-1"/>
        </w:rPr>
        <w:t xml:space="preserve"> </w:t>
      </w:r>
      <w:r>
        <w:t>playing</w:t>
      </w:r>
      <w:r>
        <w:rPr>
          <w:spacing w:val="-2"/>
        </w:rPr>
        <w:t xml:space="preserve"> </w:t>
      </w:r>
      <w:r>
        <w:t>field</w:t>
      </w:r>
      <w:r>
        <w:rPr>
          <w:spacing w:val="-4"/>
        </w:rPr>
        <w:t xml:space="preserve"> </w:t>
      </w:r>
      <w:r>
        <w:t>for</w:t>
      </w:r>
      <w:r>
        <w:rPr>
          <w:spacing w:val="-3"/>
        </w:rPr>
        <w:t xml:space="preserve"> </w:t>
      </w:r>
      <w:r>
        <w:t>education</w:t>
      </w:r>
      <w:r>
        <w:rPr>
          <w:spacing w:val="-4"/>
        </w:rPr>
        <w:t xml:space="preserve"> </w:t>
      </w:r>
      <w:r>
        <w:t>providers, allowing them to compete on a more equal basis in the international education market.</w:t>
      </w:r>
      <w:r>
        <w:rPr>
          <w:spacing w:val="40"/>
        </w:rPr>
        <w:t xml:space="preserve"> </w:t>
      </w:r>
      <w:r>
        <w:t>The competition impacts for students will be neutral.</w:t>
      </w:r>
      <w:r>
        <w:rPr>
          <w:spacing w:val="40"/>
        </w:rPr>
        <w:t xml:space="preserve"> </w:t>
      </w:r>
      <w:r>
        <w:t>Students will benefit from a student visa framework that is easier to understand and navigate.</w:t>
      </w:r>
    </w:p>
    <w:p w:rsidR="00D214AF" w:rsidRDefault="00D214AF">
      <w:pPr>
        <w:pStyle w:val="BodyText"/>
        <w:spacing w:before="9"/>
        <w:rPr>
          <w:sz w:val="19"/>
        </w:rPr>
      </w:pPr>
    </w:p>
    <w:p w:rsidR="00D214AF" w:rsidRDefault="00297877">
      <w:pPr>
        <w:pStyle w:val="Heading2"/>
        <w:numPr>
          <w:ilvl w:val="1"/>
          <w:numId w:val="8"/>
        </w:numPr>
        <w:tabs>
          <w:tab w:val="left" w:pos="688"/>
        </w:tabs>
        <w:spacing w:before="1"/>
        <w:ind w:left="687" w:hanging="428"/>
        <w:rPr>
          <w:color w:val="4F81BD"/>
        </w:rPr>
      </w:pPr>
      <w:bookmarkStart w:id="16" w:name="4.3_Use_an_Education_Provider_Risk_Frame"/>
      <w:bookmarkEnd w:id="16"/>
      <w:r>
        <w:rPr>
          <w:color w:val="4F81BD"/>
        </w:rPr>
        <w:t>Use</w:t>
      </w:r>
      <w:r>
        <w:rPr>
          <w:color w:val="4F81BD"/>
          <w:spacing w:val="-8"/>
        </w:rPr>
        <w:t xml:space="preserve"> </w:t>
      </w:r>
      <w:r>
        <w:rPr>
          <w:color w:val="4F81BD"/>
        </w:rPr>
        <w:t>an</w:t>
      </w:r>
      <w:r>
        <w:rPr>
          <w:color w:val="4F81BD"/>
          <w:spacing w:val="-6"/>
        </w:rPr>
        <w:t xml:space="preserve"> </w:t>
      </w:r>
      <w:r>
        <w:rPr>
          <w:color w:val="4F81BD"/>
        </w:rPr>
        <w:t>Education</w:t>
      </w:r>
      <w:r>
        <w:rPr>
          <w:color w:val="4F81BD"/>
          <w:spacing w:val="-6"/>
        </w:rPr>
        <w:t xml:space="preserve"> </w:t>
      </w:r>
      <w:r>
        <w:rPr>
          <w:color w:val="4F81BD"/>
        </w:rPr>
        <w:t>Provider</w:t>
      </w:r>
      <w:r>
        <w:rPr>
          <w:color w:val="4F81BD"/>
          <w:spacing w:val="-8"/>
        </w:rPr>
        <w:t xml:space="preserve"> </w:t>
      </w:r>
      <w:r>
        <w:rPr>
          <w:color w:val="4F81BD"/>
        </w:rPr>
        <w:t>Risk</w:t>
      </w:r>
      <w:r>
        <w:rPr>
          <w:color w:val="4F81BD"/>
          <w:spacing w:val="-8"/>
        </w:rPr>
        <w:t xml:space="preserve"> </w:t>
      </w:r>
      <w:r>
        <w:rPr>
          <w:color w:val="4F81BD"/>
          <w:spacing w:val="-2"/>
        </w:rPr>
        <w:t>Framework</w:t>
      </w:r>
    </w:p>
    <w:p w:rsidR="00D214AF" w:rsidRDefault="00297877">
      <w:pPr>
        <w:pStyle w:val="BodyText"/>
        <w:spacing w:before="90" w:line="237" w:lineRule="auto"/>
        <w:ind w:left="259" w:right="331"/>
      </w:pPr>
      <w:r>
        <w:t>This</w:t>
      </w:r>
      <w:r>
        <w:rPr>
          <w:spacing w:val="-2"/>
        </w:rPr>
        <w:t xml:space="preserve"> </w:t>
      </w:r>
      <w:r>
        <w:t>option</w:t>
      </w:r>
      <w:r>
        <w:rPr>
          <w:spacing w:val="-3"/>
        </w:rPr>
        <w:t xml:space="preserve"> </w:t>
      </w:r>
      <w:r>
        <w:t>considers</w:t>
      </w:r>
      <w:r>
        <w:rPr>
          <w:spacing w:val="-2"/>
        </w:rPr>
        <w:t xml:space="preserve"> </w:t>
      </w:r>
      <w:r>
        <w:t>education</w:t>
      </w:r>
      <w:r>
        <w:rPr>
          <w:spacing w:val="-3"/>
        </w:rPr>
        <w:t xml:space="preserve"> </w:t>
      </w:r>
      <w:r>
        <w:t>provider</w:t>
      </w:r>
      <w:r>
        <w:rPr>
          <w:spacing w:val="-2"/>
        </w:rPr>
        <w:t xml:space="preserve"> </w:t>
      </w:r>
      <w:r>
        <w:t>immigration</w:t>
      </w:r>
      <w:r>
        <w:rPr>
          <w:spacing w:val="-3"/>
        </w:rPr>
        <w:t xml:space="preserve"> </w:t>
      </w:r>
      <w:r>
        <w:t>risk</w:t>
      </w:r>
      <w:r>
        <w:rPr>
          <w:spacing w:val="-2"/>
        </w:rPr>
        <w:t xml:space="preserve"> </w:t>
      </w:r>
      <w:r>
        <w:t>exclusively</w:t>
      </w:r>
      <w:r>
        <w:rPr>
          <w:spacing w:val="-2"/>
        </w:rPr>
        <w:t xml:space="preserve"> </w:t>
      </w:r>
      <w:r>
        <w:t>and</w:t>
      </w:r>
      <w:r>
        <w:rPr>
          <w:spacing w:val="-3"/>
        </w:rPr>
        <w:t xml:space="preserve"> </w:t>
      </w:r>
      <w:r>
        <w:t>simplifies</w:t>
      </w:r>
      <w:r>
        <w:rPr>
          <w:spacing w:val="-2"/>
        </w:rPr>
        <w:t xml:space="preserve"> </w:t>
      </w:r>
      <w:r>
        <w:t>the</w:t>
      </w:r>
      <w:r>
        <w:rPr>
          <w:spacing w:val="-2"/>
        </w:rPr>
        <w:t xml:space="preserve"> </w:t>
      </w:r>
      <w:r>
        <w:t>student</w:t>
      </w:r>
      <w:r>
        <w:rPr>
          <w:spacing w:val="-4"/>
        </w:rPr>
        <w:t xml:space="preserve"> </w:t>
      </w:r>
      <w:r>
        <w:t>visa system by replaci</w:t>
      </w:r>
      <w:r>
        <w:t>ng the current two-track model (SVP and Assessment Levels) with a single approach.</w:t>
      </w:r>
      <w:r>
        <w:rPr>
          <w:spacing w:val="40"/>
        </w:rPr>
        <w:t xml:space="preserve"> </w:t>
      </w:r>
      <w:r>
        <w:t>As immigration outcomes can vary by education sector and provider for the same country, a student’s country of citizenship is not considered in the framework.</w:t>
      </w:r>
    </w:p>
    <w:p w:rsidR="00D214AF" w:rsidRDefault="00D214AF">
      <w:pPr>
        <w:pStyle w:val="BodyText"/>
        <w:rPr>
          <w:sz w:val="20"/>
        </w:rPr>
      </w:pPr>
    </w:p>
    <w:p w:rsidR="00D214AF" w:rsidRDefault="00297877">
      <w:pPr>
        <w:pStyle w:val="BodyText"/>
        <w:ind w:left="259" w:right="278"/>
      </w:pPr>
      <w:r>
        <w:t>Under</w:t>
      </w:r>
      <w:r>
        <w:rPr>
          <w:spacing w:val="-2"/>
        </w:rPr>
        <w:t xml:space="preserve"> </w:t>
      </w:r>
      <w:r>
        <w:t>this</w:t>
      </w:r>
      <w:r>
        <w:rPr>
          <w:spacing w:val="-2"/>
        </w:rPr>
        <w:t xml:space="preserve"> </w:t>
      </w:r>
      <w:r>
        <w:t>op</w:t>
      </w:r>
      <w:r>
        <w:t>tion,</w:t>
      </w:r>
      <w:r>
        <w:rPr>
          <w:spacing w:val="-5"/>
        </w:rPr>
        <w:t xml:space="preserve"> </w:t>
      </w:r>
      <w:r>
        <w:t>education</w:t>
      </w:r>
      <w:r>
        <w:rPr>
          <w:spacing w:val="-3"/>
        </w:rPr>
        <w:t xml:space="preserve"> </w:t>
      </w:r>
      <w:r>
        <w:t>providers</w:t>
      </w:r>
      <w:r>
        <w:rPr>
          <w:spacing w:val="-2"/>
        </w:rPr>
        <w:t xml:space="preserve"> </w:t>
      </w:r>
      <w:r>
        <w:t>would</w:t>
      </w:r>
      <w:r>
        <w:rPr>
          <w:spacing w:val="-3"/>
        </w:rPr>
        <w:t xml:space="preserve"> </w:t>
      </w:r>
      <w:r>
        <w:t>be</w:t>
      </w:r>
      <w:r>
        <w:rPr>
          <w:spacing w:val="-1"/>
        </w:rPr>
        <w:t xml:space="preserve"> </w:t>
      </w:r>
      <w:r>
        <w:t>allocated</w:t>
      </w:r>
      <w:r>
        <w:rPr>
          <w:spacing w:val="-3"/>
        </w:rPr>
        <w:t xml:space="preserve"> </w:t>
      </w:r>
      <w:r>
        <w:t>a</w:t>
      </w:r>
      <w:r>
        <w:rPr>
          <w:spacing w:val="-2"/>
        </w:rPr>
        <w:t xml:space="preserve"> </w:t>
      </w:r>
      <w:r>
        <w:t>rating</w:t>
      </w:r>
      <w:r>
        <w:rPr>
          <w:spacing w:val="-1"/>
        </w:rPr>
        <w:t xml:space="preserve"> </w:t>
      </w:r>
      <w:r>
        <w:t>of</w:t>
      </w:r>
      <w:r>
        <w:rPr>
          <w:spacing w:val="-2"/>
        </w:rPr>
        <w:t xml:space="preserve"> </w:t>
      </w:r>
      <w:r>
        <w:t>low,</w:t>
      </w:r>
      <w:r>
        <w:rPr>
          <w:spacing w:val="-5"/>
        </w:rPr>
        <w:t xml:space="preserve"> </w:t>
      </w:r>
      <w:r>
        <w:t>medium</w:t>
      </w:r>
      <w:r>
        <w:rPr>
          <w:spacing w:val="-1"/>
        </w:rPr>
        <w:t xml:space="preserve"> </w:t>
      </w:r>
      <w:r>
        <w:t>or</w:t>
      </w:r>
      <w:r>
        <w:rPr>
          <w:spacing w:val="-2"/>
        </w:rPr>
        <w:t xml:space="preserve"> </w:t>
      </w:r>
      <w:r>
        <w:t>high,</w:t>
      </w:r>
      <w:r>
        <w:rPr>
          <w:spacing w:val="-5"/>
        </w:rPr>
        <w:t xml:space="preserve"> </w:t>
      </w:r>
      <w:r>
        <w:t>based</w:t>
      </w:r>
      <w:r>
        <w:rPr>
          <w:spacing w:val="-3"/>
        </w:rPr>
        <w:t xml:space="preserve"> </w:t>
      </w:r>
      <w:r>
        <w:t>on their individual immigration outcomes for the previous 12 months.</w:t>
      </w:r>
      <w:r>
        <w:rPr>
          <w:spacing w:val="40"/>
        </w:rPr>
        <w:t xml:space="preserve"> </w:t>
      </w:r>
      <w:r>
        <w:t>The option would reward each education provider that has recruited genuine students and support them to successfully complete their studies while complying with all their visa requirements, irrespective of the students’ country of citizenship or the educat</w:t>
      </w:r>
      <w:r>
        <w:t>ion sector of the provider.</w:t>
      </w:r>
    </w:p>
    <w:p w:rsidR="00D214AF" w:rsidRDefault="00D214AF">
      <w:pPr>
        <w:pStyle w:val="BodyText"/>
        <w:spacing w:before="9"/>
        <w:rPr>
          <w:sz w:val="19"/>
        </w:rPr>
      </w:pPr>
    </w:p>
    <w:p w:rsidR="00D214AF" w:rsidRDefault="00297877">
      <w:pPr>
        <w:pStyle w:val="BodyText"/>
        <w:ind w:left="259" w:right="267"/>
      </w:pPr>
      <w:r>
        <w:t>The higher the risk rating, the greater the scrutiny and evidentiary documents required.</w:t>
      </w:r>
      <w:r>
        <w:rPr>
          <w:spacing w:val="40"/>
        </w:rPr>
        <w:t xml:space="preserve"> </w:t>
      </w:r>
      <w:r>
        <w:t>For example, an education provider rating of low would be treated similarly to the current SVP or AL1 arrangements,</w:t>
      </w:r>
      <w:r>
        <w:rPr>
          <w:spacing w:val="-5"/>
        </w:rPr>
        <w:t xml:space="preserve"> </w:t>
      </w:r>
      <w:r>
        <w:t>and</w:t>
      </w:r>
      <w:r>
        <w:rPr>
          <w:spacing w:val="-3"/>
        </w:rPr>
        <w:t xml:space="preserve"> </w:t>
      </w:r>
      <w:r>
        <w:t>a</w:t>
      </w:r>
      <w:r>
        <w:rPr>
          <w:spacing w:val="-2"/>
        </w:rPr>
        <w:t xml:space="preserve"> </w:t>
      </w:r>
      <w:r>
        <w:t>rating</w:t>
      </w:r>
      <w:r>
        <w:rPr>
          <w:spacing w:val="-1"/>
        </w:rPr>
        <w:t xml:space="preserve"> </w:t>
      </w:r>
      <w:r>
        <w:t>of</w:t>
      </w:r>
      <w:r>
        <w:rPr>
          <w:spacing w:val="-2"/>
        </w:rPr>
        <w:t xml:space="preserve"> </w:t>
      </w:r>
      <w:r>
        <w:t>high</w:t>
      </w:r>
      <w:r>
        <w:rPr>
          <w:spacing w:val="-3"/>
        </w:rPr>
        <w:t xml:space="preserve"> </w:t>
      </w:r>
      <w:r>
        <w:t>w</w:t>
      </w:r>
      <w:r>
        <w:t>ould</w:t>
      </w:r>
      <w:r>
        <w:rPr>
          <w:spacing w:val="-3"/>
        </w:rPr>
        <w:t xml:space="preserve"> </w:t>
      </w:r>
      <w:r>
        <w:t>generally</w:t>
      </w:r>
      <w:r>
        <w:rPr>
          <w:spacing w:val="-1"/>
        </w:rPr>
        <w:t xml:space="preserve"> </w:t>
      </w:r>
      <w:r>
        <w:t>be</w:t>
      </w:r>
      <w:r>
        <w:rPr>
          <w:spacing w:val="-2"/>
        </w:rPr>
        <w:t xml:space="preserve"> </w:t>
      </w:r>
      <w:r>
        <w:t>required</w:t>
      </w:r>
      <w:r>
        <w:rPr>
          <w:spacing w:val="-3"/>
        </w:rPr>
        <w:t xml:space="preserve"> </w:t>
      </w:r>
      <w:r>
        <w:t>to</w:t>
      </w:r>
      <w:r>
        <w:rPr>
          <w:spacing w:val="-4"/>
        </w:rPr>
        <w:t xml:space="preserve"> </w:t>
      </w:r>
      <w:r>
        <w:t>provide</w:t>
      </w:r>
      <w:r>
        <w:rPr>
          <w:spacing w:val="-2"/>
        </w:rPr>
        <w:t xml:space="preserve"> </w:t>
      </w:r>
      <w:r>
        <w:t>a</w:t>
      </w:r>
      <w:r>
        <w:rPr>
          <w:spacing w:val="-2"/>
        </w:rPr>
        <w:t xml:space="preserve"> </w:t>
      </w:r>
      <w:r>
        <w:t>higher</w:t>
      </w:r>
      <w:r>
        <w:rPr>
          <w:spacing w:val="-2"/>
        </w:rPr>
        <w:t xml:space="preserve"> </w:t>
      </w:r>
      <w:r>
        <w:t>level of</w:t>
      </w:r>
      <w:r>
        <w:rPr>
          <w:spacing w:val="-3"/>
        </w:rPr>
        <w:t xml:space="preserve"> </w:t>
      </w:r>
      <w:r>
        <w:t>evidence for English language proficiency and financial capacity.</w:t>
      </w:r>
      <w:r>
        <w:rPr>
          <w:spacing w:val="40"/>
        </w:rPr>
        <w:t xml:space="preserve"> </w:t>
      </w:r>
      <w:r>
        <w:t>Under this model, only low risk or AL1 education providers would have access to streamlined-type processing.</w:t>
      </w:r>
    </w:p>
    <w:p w:rsidR="00D214AF" w:rsidRDefault="00D214AF">
      <w:pPr>
        <w:pStyle w:val="BodyText"/>
        <w:spacing w:before="4"/>
        <w:rPr>
          <w:sz w:val="19"/>
        </w:rPr>
      </w:pPr>
    </w:p>
    <w:p w:rsidR="00D214AF" w:rsidRDefault="00297877">
      <w:pPr>
        <w:pStyle w:val="BodyText"/>
        <w:ind w:left="259"/>
      </w:pPr>
      <w:r>
        <w:t>A provider’s</w:t>
      </w:r>
      <w:r>
        <w:rPr>
          <w:spacing w:val="-2"/>
        </w:rPr>
        <w:t xml:space="preserve"> </w:t>
      </w:r>
      <w:r>
        <w:t>status</w:t>
      </w:r>
      <w:r>
        <w:rPr>
          <w:spacing w:val="-2"/>
        </w:rPr>
        <w:t xml:space="preserve"> </w:t>
      </w:r>
      <w:r>
        <w:t>woul</w:t>
      </w:r>
      <w:r>
        <w:t>d</w:t>
      </w:r>
      <w:r>
        <w:rPr>
          <w:spacing w:val="-3"/>
        </w:rPr>
        <w:t xml:space="preserve"> </w:t>
      </w:r>
      <w:r>
        <w:t>be</w:t>
      </w:r>
      <w:r>
        <w:rPr>
          <w:spacing w:val="-2"/>
        </w:rPr>
        <w:t xml:space="preserve"> </w:t>
      </w:r>
      <w:r>
        <w:t>reviewed</w:t>
      </w:r>
      <w:r>
        <w:rPr>
          <w:spacing w:val="-3"/>
        </w:rPr>
        <w:t xml:space="preserve"> </w:t>
      </w:r>
      <w:r>
        <w:t>on</w:t>
      </w:r>
      <w:r>
        <w:rPr>
          <w:spacing w:val="-3"/>
        </w:rPr>
        <w:t xml:space="preserve"> </w:t>
      </w:r>
      <w:r>
        <w:t>a</w:t>
      </w:r>
      <w:r>
        <w:rPr>
          <w:spacing w:val="-2"/>
        </w:rPr>
        <w:t xml:space="preserve"> </w:t>
      </w:r>
      <w:r>
        <w:t>six-monthly</w:t>
      </w:r>
      <w:r>
        <w:rPr>
          <w:spacing w:val="-1"/>
        </w:rPr>
        <w:t xml:space="preserve"> </w:t>
      </w:r>
      <w:r>
        <w:t>or</w:t>
      </w:r>
      <w:r>
        <w:rPr>
          <w:spacing w:val="-2"/>
        </w:rPr>
        <w:t xml:space="preserve"> </w:t>
      </w:r>
      <w:r>
        <w:t>on</w:t>
      </w:r>
      <w:r>
        <w:rPr>
          <w:spacing w:val="-3"/>
        </w:rPr>
        <w:t xml:space="preserve"> </w:t>
      </w:r>
      <w:r>
        <w:t>an annual basis</w:t>
      </w:r>
      <w:r>
        <w:rPr>
          <w:spacing w:val="-2"/>
        </w:rPr>
        <w:t xml:space="preserve"> </w:t>
      </w:r>
      <w:r>
        <w:t>with</w:t>
      </w:r>
      <w:r>
        <w:rPr>
          <w:spacing w:val="-3"/>
        </w:rPr>
        <w:t xml:space="preserve"> </w:t>
      </w:r>
      <w:r>
        <w:t>providers</w:t>
      </w:r>
      <w:r>
        <w:rPr>
          <w:spacing w:val="-2"/>
        </w:rPr>
        <w:t xml:space="preserve"> </w:t>
      </w:r>
      <w:r>
        <w:t>moving between levels based on their performance over the previous 12 months.</w:t>
      </w:r>
    </w:p>
    <w:p w:rsidR="00D214AF" w:rsidRDefault="00D214AF">
      <w:pPr>
        <w:pStyle w:val="BodyText"/>
        <w:spacing w:before="9"/>
        <w:rPr>
          <w:sz w:val="19"/>
        </w:rPr>
      </w:pPr>
    </w:p>
    <w:p w:rsidR="00D214AF" w:rsidRDefault="00297877">
      <w:pPr>
        <w:pStyle w:val="BodyText"/>
        <w:ind w:left="259" w:right="278"/>
      </w:pPr>
      <w:r>
        <w:t>This</w:t>
      </w:r>
      <w:r>
        <w:rPr>
          <w:spacing w:val="-3"/>
        </w:rPr>
        <w:t xml:space="preserve"> </w:t>
      </w:r>
      <w:r>
        <w:t>option</w:t>
      </w:r>
      <w:r>
        <w:rPr>
          <w:spacing w:val="-4"/>
        </w:rPr>
        <w:t xml:space="preserve"> </w:t>
      </w:r>
      <w:r>
        <w:t>considers</w:t>
      </w:r>
      <w:r>
        <w:rPr>
          <w:spacing w:val="-3"/>
        </w:rPr>
        <w:t xml:space="preserve"> </w:t>
      </w:r>
      <w:r>
        <w:t>that</w:t>
      </w:r>
      <w:r>
        <w:rPr>
          <w:spacing w:val="-1"/>
        </w:rPr>
        <w:t xml:space="preserve"> </w:t>
      </w:r>
      <w:r>
        <w:t>there</w:t>
      </w:r>
      <w:r>
        <w:rPr>
          <w:spacing w:val="-3"/>
        </w:rPr>
        <w:t xml:space="preserve"> </w:t>
      </w:r>
      <w:r>
        <w:t>are</w:t>
      </w:r>
      <w:r>
        <w:rPr>
          <w:spacing w:val="-3"/>
        </w:rPr>
        <w:t xml:space="preserve"> </w:t>
      </w:r>
      <w:r>
        <w:t>genuine</w:t>
      </w:r>
      <w:r>
        <w:rPr>
          <w:spacing w:val="-3"/>
        </w:rPr>
        <w:t xml:space="preserve"> </w:t>
      </w:r>
      <w:r>
        <w:t>students</w:t>
      </w:r>
      <w:r>
        <w:rPr>
          <w:spacing w:val="-3"/>
        </w:rPr>
        <w:t xml:space="preserve"> </w:t>
      </w:r>
      <w:r>
        <w:t>from</w:t>
      </w:r>
      <w:r>
        <w:rPr>
          <w:spacing w:val="-2"/>
        </w:rPr>
        <w:t xml:space="preserve"> </w:t>
      </w:r>
      <w:r>
        <w:t>all</w:t>
      </w:r>
      <w:r>
        <w:rPr>
          <w:spacing w:val="-1"/>
        </w:rPr>
        <w:t xml:space="preserve"> </w:t>
      </w:r>
      <w:r>
        <w:t>countries</w:t>
      </w:r>
      <w:r>
        <w:rPr>
          <w:spacing w:val="-3"/>
        </w:rPr>
        <w:t xml:space="preserve"> </w:t>
      </w:r>
      <w:r>
        <w:t>and</w:t>
      </w:r>
      <w:r>
        <w:rPr>
          <w:spacing w:val="-4"/>
        </w:rPr>
        <w:t xml:space="preserve"> </w:t>
      </w:r>
      <w:r>
        <w:t>education</w:t>
      </w:r>
      <w:r>
        <w:rPr>
          <w:spacing w:val="-4"/>
        </w:rPr>
        <w:t xml:space="preserve"> </w:t>
      </w:r>
      <w:r>
        <w:t>providers</w:t>
      </w:r>
      <w:r>
        <w:rPr>
          <w:spacing w:val="-3"/>
        </w:rPr>
        <w:t xml:space="preserve"> </w:t>
      </w:r>
      <w:r>
        <w:t xml:space="preserve">are able to implement measures to ensure positive immigration outcomes for their entire student </w:t>
      </w:r>
      <w:r>
        <w:rPr>
          <w:spacing w:val="-2"/>
        </w:rPr>
        <w:t>cohort.</w:t>
      </w:r>
    </w:p>
    <w:p w:rsidR="00D214AF" w:rsidRDefault="00D214AF">
      <w:pPr>
        <w:pStyle w:val="BodyText"/>
        <w:spacing w:before="8"/>
        <w:rPr>
          <w:sz w:val="19"/>
        </w:rPr>
      </w:pPr>
    </w:p>
    <w:p w:rsidR="00D214AF" w:rsidRDefault="00297877">
      <w:pPr>
        <w:pStyle w:val="BodyText"/>
        <w:ind w:left="258" w:right="379"/>
      </w:pPr>
      <w:r>
        <w:t>This option would increase risk as only a certain group of providers would have access to streamlined evidentiary requirements for their students, pote</w:t>
      </w:r>
      <w:r>
        <w:t>ntially creating further market distortion</w:t>
      </w:r>
      <w:r>
        <w:rPr>
          <w:spacing w:val="-4"/>
        </w:rPr>
        <w:t xml:space="preserve"> </w:t>
      </w:r>
      <w:r>
        <w:t>and</w:t>
      </w:r>
      <w:r>
        <w:rPr>
          <w:spacing w:val="-4"/>
        </w:rPr>
        <w:t xml:space="preserve"> </w:t>
      </w:r>
      <w:r>
        <w:t>immigration</w:t>
      </w:r>
      <w:r>
        <w:rPr>
          <w:spacing w:val="-4"/>
        </w:rPr>
        <w:t xml:space="preserve"> </w:t>
      </w:r>
      <w:r>
        <w:t>integrity</w:t>
      </w:r>
      <w:r>
        <w:rPr>
          <w:spacing w:val="-2"/>
        </w:rPr>
        <w:t xml:space="preserve"> </w:t>
      </w:r>
      <w:r>
        <w:t>issues,</w:t>
      </w:r>
      <w:r>
        <w:rPr>
          <w:spacing w:val="-6"/>
        </w:rPr>
        <w:t xml:space="preserve"> </w:t>
      </w:r>
      <w:r>
        <w:t>as</w:t>
      </w:r>
      <w:r>
        <w:rPr>
          <w:spacing w:val="-2"/>
        </w:rPr>
        <w:t xml:space="preserve"> </w:t>
      </w:r>
      <w:r>
        <w:t>non-genuine</w:t>
      </w:r>
      <w:r>
        <w:rPr>
          <w:spacing w:val="-3"/>
        </w:rPr>
        <w:t xml:space="preserve"> </w:t>
      </w:r>
      <w:r>
        <w:t>students</w:t>
      </w:r>
      <w:r>
        <w:rPr>
          <w:spacing w:val="-3"/>
        </w:rPr>
        <w:t xml:space="preserve"> </w:t>
      </w:r>
      <w:r>
        <w:t>would</w:t>
      </w:r>
      <w:r>
        <w:rPr>
          <w:spacing w:val="-4"/>
        </w:rPr>
        <w:t xml:space="preserve"> </w:t>
      </w:r>
      <w:r>
        <w:t>target</w:t>
      </w:r>
      <w:r>
        <w:rPr>
          <w:spacing w:val="-5"/>
        </w:rPr>
        <w:t xml:space="preserve"> </w:t>
      </w:r>
      <w:r>
        <w:t>these</w:t>
      </w:r>
      <w:r>
        <w:rPr>
          <w:spacing w:val="-3"/>
        </w:rPr>
        <w:t xml:space="preserve"> </w:t>
      </w:r>
      <w:r>
        <w:t>providers. Lower immigration risk cases would be unnecessarily scrutinised.</w:t>
      </w:r>
    </w:p>
    <w:p w:rsidR="00D214AF" w:rsidRDefault="00D214AF">
      <w:pPr>
        <w:pStyle w:val="BodyText"/>
        <w:spacing w:before="9"/>
        <w:rPr>
          <w:sz w:val="19"/>
        </w:rPr>
      </w:pPr>
    </w:p>
    <w:p w:rsidR="00D214AF" w:rsidRDefault="00297877">
      <w:pPr>
        <w:pStyle w:val="BodyText"/>
        <w:ind w:left="258" w:right="331"/>
      </w:pPr>
      <w:r>
        <w:t>The incorporation of country risk would strengthen immigrat</w:t>
      </w:r>
      <w:r>
        <w:t>ion integrity by ensuring that only students</w:t>
      </w:r>
      <w:r>
        <w:rPr>
          <w:spacing w:val="-2"/>
        </w:rPr>
        <w:t xml:space="preserve"> </w:t>
      </w:r>
      <w:r>
        <w:t>enrolled</w:t>
      </w:r>
      <w:r>
        <w:rPr>
          <w:spacing w:val="-3"/>
        </w:rPr>
        <w:t xml:space="preserve"> </w:t>
      </w:r>
      <w:r>
        <w:t>in</w:t>
      </w:r>
      <w:r>
        <w:rPr>
          <w:spacing w:val="-3"/>
        </w:rPr>
        <w:t xml:space="preserve"> </w:t>
      </w:r>
      <w:r>
        <w:t>the</w:t>
      </w:r>
      <w:r>
        <w:rPr>
          <w:spacing w:val="-2"/>
        </w:rPr>
        <w:t xml:space="preserve"> </w:t>
      </w:r>
      <w:r>
        <w:t>lowest</w:t>
      </w:r>
      <w:r>
        <w:rPr>
          <w:spacing w:val="-4"/>
        </w:rPr>
        <w:t xml:space="preserve"> </w:t>
      </w:r>
      <w:r>
        <w:t>immigration</w:t>
      </w:r>
      <w:r>
        <w:rPr>
          <w:spacing w:val="-3"/>
        </w:rPr>
        <w:t xml:space="preserve"> </w:t>
      </w:r>
      <w:r>
        <w:t>risk</w:t>
      </w:r>
      <w:r>
        <w:rPr>
          <w:spacing w:val="-2"/>
        </w:rPr>
        <w:t xml:space="preserve"> </w:t>
      </w:r>
      <w:r>
        <w:t>providers</w:t>
      </w:r>
      <w:r>
        <w:rPr>
          <w:spacing w:val="-2"/>
        </w:rPr>
        <w:t xml:space="preserve"> </w:t>
      </w:r>
      <w:r>
        <w:t>in</w:t>
      </w:r>
      <w:r>
        <w:rPr>
          <w:spacing w:val="-3"/>
        </w:rPr>
        <w:t xml:space="preserve"> </w:t>
      </w:r>
      <w:r>
        <w:t>higher</w:t>
      </w:r>
      <w:r>
        <w:rPr>
          <w:spacing w:val="-2"/>
        </w:rPr>
        <w:t xml:space="preserve"> </w:t>
      </w:r>
      <w:r>
        <w:t>risk</w:t>
      </w:r>
      <w:r>
        <w:rPr>
          <w:spacing w:val="-2"/>
        </w:rPr>
        <w:t xml:space="preserve"> </w:t>
      </w:r>
      <w:r>
        <w:t>markets</w:t>
      </w:r>
      <w:r>
        <w:rPr>
          <w:spacing w:val="-2"/>
        </w:rPr>
        <w:t xml:space="preserve"> </w:t>
      </w:r>
      <w:r>
        <w:t>were</w:t>
      </w:r>
      <w:r>
        <w:rPr>
          <w:spacing w:val="-1"/>
        </w:rPr>
        <w:t xml:space="preserve"> </w:t>
      </w:r>
      <w:r>
        <w:t>able</w:t>
      </w:r>
      <w:r>
        <w:rPr>
          <w:spacing w:val="-2"/>
        </w:rPr>
        <w:t xml:space="preserve"> </w:t>
      </w:r>
      <w:r>
        <w:t>to</w:t>
      </w:r>
      <w:r>
        <w:rPr>
          <w:spacing w:val="-4"/>
        </w:rPr>
        <w:t xml:space="preserve"> </w:t>
      </w:r>
      <w:r>
        <w:t>apply for their visa with lower financial and English language evidentiary requirements.</w:t>
      </w:r>
    </w:p>
    <w:p w:rsidR="00D214AF" w:rsidRDefault="00D214AF">
      <w:pPr>
        <w:sectPr w:rsidR="00D214AF">
          <w:pgSz w:w="11910" w:h="16840"/>
          <w:pgMar w:top="1380" w:right="1200" w:bottom="1200" w:left="1180" w:header="0" w:footer="1002" w:gutter="0"/>
          <w:cols w:space="720"/>
        </w:sectPr>
      </w:pPr>
    </w:p>
    <w:p w:rsidR="00D214AF" w:rsidRDefault="00297877">
      <w:pPr>
        <w:spacing w:before="78"/>
        <w:ind w:left="260"/>
        <w:rPr>
          <w:b/>
          <w:sz w:val="20"/>
        </w:rPr>
      </w:pPr>
      <w:r>
        <w:rPr>
          <w:b/>
          <w:sz w:val="20"/>
        </w:rPr>
        <w:t>Possible</w:t>
      </w:r>
      <w:r>
        <w:rPr>
          <w:b/>
          <w:spacing w:val="-5"/>
          <w:sz w:val="20"/>
        </w:rPr>
        <w:t xml:space="preserve"> </w:t>
      </w:r>
      <w:r>
        <w:rPr>
          <w:b/>
          <w:sz w:val="20"/>
        </w:rPr>
        <w:t>education</w:t>
      </w:r>
      <w:r>
        <w:rPr>
          <w:b/>
          <w:spacing w:val="-6"/>
          <w:sz w:val="20"/>
        </w:rPr>
        <w:t xml:space="preserve"> </w:t>
      </w:r>
      <w:r>
        <w:rPr>
          <w:b/>
          <w:sz w:val="20"/>
        </w:rPr>
        <w:t>provider</w:t>
      </w:r>
      <w:r>
        <w:rPr>
          <w:b/>
          <w:spacing w:val="-8"/>
          <w:sz w:val="20"/>
        </w:rPr>
        <w:t xml:space="preserve"> </w:t>
      </w:r>
      <w:r>
        <w:rPr>
          <w:b/>
          <w:sz w:val="20"/>
        </w:rPr>
        <w:t>risk</w:t>
      </w:r>
      <w:r>
        <w:rPr>
          <w:b/>
          <w:spacing w:val="-4"/>
          <w:sz w:val="20"/>
        </w:rPr>
        <w:t xml:space="preserve"> </w:t>
      </w:r>
      <w:r>
        <w:rPr>
          <w:b/>
          <w:spacing w:val="-2"/>
          <w:sz w:val="20"/>
        </w:rPr>
        <w:t>framework</w:t>
      </w:r>
      <w:hyperlink w:anchor="_bookmark0" w:history="1">
        <w:r>
          <w:rPr>
            <w:b/>
            <w:spacing w:val="-2"/>
            <w:sz w:val="20"/>
            <w:vertAlign w:val="superscript"/>
          </w:rPr>
          <w:t>1</w:t>
        </w:r>
      </w:hyperlink>
    </w:p>
    <w:p w:rsidR="00D214AF" w:rsidRDefault="00D214AF">
      <w:pPr>
        <w:pStyle w:val="BodyText"/>
        <w:rPr>
          <w:b/>
          <w:sz w:val="20"/>
        </w:rPr>
      </w:pPr>
    </w:p>
    <w:p w:rsidR="00D214AF" w:rsidRDefault="00D214AF">
      <w:pPr>
        <w:pStyle w:val="BodyText"/>
        <w:rPr>
          <w:b/>
          <w:sz w:val="20"/>
        </w:rPr>
      </w:pPr>
    </w:p>
    <w:p w:rsidR="00D214AF" w:rsidRDefault="00D214AF">
      <w:pPr>
        <w:pStyle w:val="BodyText"/>
        <w:spacing w:before="4"/>
        <w:rPr>
          <w:b/>
          <w:sz w:val="28"/>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3725"/>
        <w:gridCol w:w="941"/>
        <w:gridCol w:w="3370"/>
      </w:tblGrid>
      <w:tr w:rsidR="00D214AF">
        <w:trPr>
          <w:trHeight w:val="388"/>
        </w:trPr>
        <w:tc>
          <w:tcPr>
            <w:tcW w:w="4589" w:type="dxa"/>
            <w:gridSpan w:val="2"/>
            <w:tcBorders>
              <w:right w:val="single" w:sz="24" w:space="0" w:color="000000"/>
            </w:tcBorders>
          </w:tcPr>
          <w:p w:rsidR="00D214AF" w:rsidRDefault="00297877">
            <w:pPr>
              <w:pStyle w:val="TableParagraph"/>
              <w:spacing w:line="192" w:lineRule="exact"/>
              <w:ind w:left="879" w:right="874"/>
              <w:jc w:val="center"/>
              <w:rPr>
                <w:b/>
                <w:sz w:val="16"/>
              </w:rPr>
            </w:pPr>
            <w:r>
              <w:rPr>
                <w:b/>
                <w:sz w:val="16"/>
              </w:rPr>
              <w:t>Education</w:t>
            </w:r>
            <w:r>
              <w:rPr>
                <w:b/>
                <w:spacing w:val="-2"/>
                <w:sz w:val="16"/>
              </w:rPr>
              <w:t xml:space="preserve"> </w:t>
            </w:r>
            <w:r>
              <w:rPr>
                <w:b/>
                <w:sz w:val="16"/>
              </w:rPr>
              <w:t>Provider</w:t>
            </w:r>
            <w:r>
              <w:rPr>
                <w:b/>
                <w:spacing w:val="-6"/>
                <w:sz w:val="16"/>
              </w:rPr>
              <w:t xml:space="preserve"> </w:t>
            </w:r>
            <w:r>
              <w:rPr>
                <w:b/>
                <w:sz w:val="16"/>
              </w:rPr>
              <w:t>Visa</w:t>
            </w:r>
            <w:r>
              <w:rPr>
                <w:b/>
                <w:spacing w:val="-7"/>
                <w:sz w:val="16"/>
              </w:rPr>
              <w:t xml:space="preserve"> </w:t>
            </w:r>
            <w:r>
              <w:rPr>
                <w:b/>
                <w:sz w:val="16"/>
              </w:rPr>
              <w:t>Risk</w:t>
            </w:r>
            <w:r>
              <w:rPr>
                <w:b/>
                <w:spacing w:val="-2"/>
                <w:sz w:val="16"/>
              </w:rPr>
              <w:t xml:space="preserve"> Ratings</w:t>
            </w:r>
          </w:p>
          <w:p w:rsidR="00D214AF" w:rsidRDefault="00297877">
            <w:pPr>
              <w:pStyle w:val="TableParagraph"/>
              <w:spacing w:before="1" w:line="175" w:lineRule="exact"/>
              <w:ind w:left="879" w:right="875"/>
              <w:jc w:val="center"/>
              <w:rPr>
                <w:sz w:val="16"/>
              </w:rPr>
            </w:pPr>
            <w:r>
              <w:rPr>
                <w:sz w:val="16"/>
              </w:rPr>
              <w:t>(Based</w:t>
            </w:r>
            <w:r>
              <w:rPr>
                <w:spacing w:val="-5"/>
                <w:sz w:val="16"/>
              </w:rPr>
              <w:t xml:space="preserve"> </w:t>
            </w:r>
            <w:r>
              <w:rPr>
                <w:sz w:val="16"/>
              </w:rPr>
              <w:t>on</w:t>
            </w:r>
            <w:r>
              <w:rPr>
                <w:spacing w:val="-4"/>
                <w:sz w:val="16"/>
              </w:rPr>
              <w:t xml:space="preserve"> </w:t>
            </w:r>
            <w:r>
              <w:rPr>
                <w:sz w:val="16"/>
              </w:rPr>
              <w:t>student</w:t>
            </w:r>
            <w:r>
              <w:rPr>
                <w:spacing w:val="-4"/>
                <w:sz w:val="16"/>
              </w:rPr>
              <w:t xml:space="preserve"> </w:t>
            </w:r>
            <w:r>
              <w:rPr>
                <w:sz w:val="16"/>
              </w:rPr>
              <w:t>cohort</w:t>
            </w:r>
            <w:r>
              <w:rPr>
                <w:spacing w:val="-3"/>
                <w:sz w:val="16"/>
              </w:rPr>
              <w:t xml:space="preserve"> </w:t>
            </w:r>
            <w:r>
              <w:rPr>
                <w:sz w:val="16"/>
              </w:rPr>
              <w:t>immigration</w:t>
            </w:r>
            <w:r>
              <w:rPr>
                <w:spacing w:val="-5"/>
                <w:sz w:val="16"/>
              </w:rPr>
              <w:t xml:space="preserve"> </w:t>
            </w:r>
            <w:r>
              <w:rPr>
                <w:spacing w:val="-2"/>
                <w:sz w:val="16"/>
              </w:rPr>
              <w:t>risk)</w:t>
            </w:r>
          </w:p>
        </w:tc>
        <w:tc>
          <w:tcPr>
            <w:tcW w:w="4311" w:type="dxa"/>
            <w:gridSpan w:val="2"/>
            <w:tcBorders>
              <w:left w:val="single" w:sz="24" w:space="0" w:color="000000"/>
            </w:tcBorders>
          </w:tcPr>
          <w:p w:rsidR="00D214AF" w:rsidRDefault="00297877">
            <w:pPr>
              <w:pStyle w:val="TableParagraph"/>
              <w:spacing w:line="192" w:lineRule="exact"/>
              <w:ind w:left="925" w:right="925"/>
              <w:jc w:val="center"/>
              <w:rPr>
                <w:b/>
                <w:sz w:val="16"/>
              </w:rPr>
            </w:pPr>
            <w:proofErr w:type="spellStart"/>
            <w:r>
              <w:rPr>
                <w:b/>
                <w:sz w:val="16"/>
              </w:rPr>
              <w:t>DIBP</w:t>
            </w:r>
            <w:proofErr w:type="spellEnd"/>
            <w:r>
              <w:rPr>
                <w:b/>
                <w:spacing w:val="-3"/>
                <w:sz w:val="16"/>
              </w:rPr>
              <w:t xml:space="preserve"> </w:t>
            </w:r>
            <w:r>
              <w:rPr>
                <w:b/>
                <w:sz w:val="16"/>
              </w:rPr>
              <w:t>Visa</w:t>
            </w:r>
            <w:r>
              <w:rPr>
                <w:b/>
                <w:spacing w:val="-6"/>
                <w:sz w:val="16"/>
              </w:rPr>
              <w:t xml:space="preserve"> </w:t>
            </w:r>
            <w:r>
              <w:rPr>
                <w:b/>
                <w:sz w:val="16"/>
              </w:rPr>
              <w:t>Assessment</w:t>
            </w:r>
            <w:r>
              <w:rPr>
                <w:b/>
                <w:spacing w:val="-6"/>
                <w:sz w:val="16"/>
              </w:rPr>
              <w:t xml:space="preserve"> </w:t>
            </w:r>
            <w:r>
              <w:rPr>
                <w:b/>
                <w:spacing w:val="-2"/>
                <w:sz w:val="16"/>
              </w:rPr>
              <w:t>Requirements</w:t>
            </w:r>
          </w:p>
          <w:p w:rsidR="00D214AF" w:rsidRDefault="00297877">
            <w:pPr>
              <w:pStyle w:val="TableParagraph"/>
              <w:spacing w:before="1" w:line="175" w:lineRule="exact"/>
              <w:ind w:left="925" w:right="921"/>
              <w:jc w:val="center"/>
              <w:rPr>
                <w:sz w:val="16"/>
              </w:rPr>
            </w:pPr>
            <w:r>
              <w:rPr>
                <w:sz w:val="16"/>
              </w:rPr>
              <w:t>(Determined</w:t>
            </w:r>
            <w:r>
              <w:rPr>
                <w:spacing w:val="-4"/>
                <w:sz w:val="16"/>
              </w:rPr>
              <w:t xml:space="preserve"> </w:t>
            </w:r>
            <w:r>
              <w:rPr>
                <w:sz w:val="16"/>
              </w:rPr>
              <w:t>by</w:t>
            </w:r>
            <w:r>
              <w:rPr>
                <w:spacing w:val="-1"/>
                <w:sz w:val="16"/>
              </w:rPr>
              <w:t xml:space="preserve"> </w:t>
            </w:r>
            <w:proofErr w:type="spellStart"/>
            <w:r>
              <w:rPr>
                <w:spacing w:val="-2"/>
                <w:sz w:val="16"/>
              </w:rPr>
              <w:t>DIBP</w:t>
            </w:r>
            <w:proofErr w:type="spellEnd"/>
            <w:r>
              <w:rPr>
                <w:spacing w:val="-2"/>
                <w:sz w:val="16"/>
              </w:rPr>
              <w:t>)</w:t>
            </w:r>
          </w:p>
        </w:tc>
      </w:tr>
      <w:tr w:rsidR="00D214AF">
        <w:trPr>
          <w:trHeight w:val="589"/>
        </w:trPr>
        <w:tc>
          <w:tcPr>
            <w:tcW w:w="864" w:type="dxa"/>
            <w:shd w:val="clear" w:color="auto" w:fill="8DB3E2"/>
          </w:tcPr>
          <w:p w:rsidR="00D214AF" w:rsidRDefault="00297877">
            <w:pPr>
              <w:pStyle w:val="TableParagraph"/>
              <w:spacing w:line="192" w:lineRule="exact"/>
              <w:ind w:left="110"/>
              <w:rPr>
                <w:sz w:val="16"/>
              </w:rPr>
            </w:pPr>
            <w:r>
              <w:rPr>
                <w:spacing w:val="-5"/>
                <w:sz w:val="16"/>
              </w:rPr>
              <w:t>Low</w:t>
            </w:r>
          </w:p>
        </w:tc>
        <w:tc>
          <w:tcPr>
            <w:tcW w:w="3725" w:type="dxa"/>
            <w:tcBorders>
              <w:right w:val="single" w:sz="24" w:space="0" w:color="000000"/>
            </w:tcBorders>
            <w:shd w:val="clear" w:color="auto" w:fill="8DB3E2"/>
          </w:tcPr>
          <w:p w:rsidR="00D214AF" w:rsidRDefault="00297877">
            <w:pPr>
              <w:pStyle w:val="TableParagraph"/>
              <w:spacing w:line="192" w:lineRule="exact"/>
              <w:ind w:left="85"/>
              <w:rPr>
                <w:sz w:val="16"/>
              </w:rPr>
            </w:pPr>
            <w:r>
              <w:rPr>
                <w:sz w:val="16"/>
              </w:rPr>
              <w:t>Education</w:t>
            </w:r>
            <w:r>
              <w:rPr>
                <w:spacing w:val="-5"/>
                <w:sz w:val="16"/>
              </w:rPr>
              <w:t xml:space="preserve"> </w:t>
            </w:r>
            <w:r>
              <w:rPr>
                <w:sz w:val="16"/>
              </w:rPr>
              <w:t>provider’s</w:t>
            </w:r>
            <w:r>
              <w:rPr>
                <w:spacing w:val="-2"/>
                <w:sz w:val="16"/>
              </w:rPr>
              <w:t xml:space="preserve"> </w:t>
            </w:r>
            <w:r>
              <w:rPr>
                <w:sz w:val="16"/>
              </w:rPr>
              <w:t>student</w:t>
            </w:r>
            <w:r>
              <w:rPr>
                <w:spacing w:val="-3"/>
                <w:sz w:val="16"/>
              </w:rPr>
              <w:t xml:space="preserve"> </w:t>
            </w:r>
            <w:r>
              <w:rPr>
                <w:sz w:val="16"/>
              </w:rPr>
              <w:t>cohort</w:t>
            </w:r>
            <w:r>
              <w:rPr>
                <w:spacing w:val="-7"/>
                <w:sz w:val="16"/>
              </w:rPr>
              <w:t xml:space="preserve"> </w:t>
            </w:r>
            <w:r>
              <w:rPr>
                <w:sz w:val="16"/>
              </w:rPr>
              <w:t>from</w:t>
            </w:r>
            <w:r>
              <w:rPr>
                <w:spacing w:val="-4"/>
                <w:sz w:val="16"/>
              </w:rPr>
              <w:t xml:space="preserve"> </w:t>
            </w:r>
            <w:r>
              <w:rPr>
                <w:sz w:val="16"/>
              </w:rPr>
              <w:t>previous</w:t>
            </w:r>
            <w:r>
              <w:rPr>
                <w:spacing w:val="-7"/>
                <w:sz w:val="16"/>
              </w:rPr>
              <w:t xml:space="preserve"> </w:t>
            </w:r>
            <w:r>
              <w:rPr>
                <w:spacing w:val="-5"/>
                <w:sz w:val="16"/>
              </w:rPr>
              <w:t>12</w:t>
            </w:r>
          </w:p>
          <w:p w:rsidR="00D214AF" w:rsidRDefault="00297877">
            <w:pPr>
              <w:pStyle w:val="TableParagraph"/>
              <w:spacing w:line="190" w:lineRule="atLeast"/>
              <w:ind w:left="85" w:right="72"/>
              <w:rPr>
                <w:sz w:val="16"/>
              </w:rPr>
            </w:pPr>
            <w:r>
              <w:rPr>
                <w:sz w:val="16"/>
              </w:rPr>
              <w:t>months achieved</w:t>
            </w:r>
            <w:r>
              <w:rPr>
                <w:spacing w:val="-6"/>
                <w:sz w:val="16"/>
              </w:rPr>
              <w:t xml:space="preserve"> </w:t>
            </w:r>
            <w:r>
              <w:rPr>
                <w:sz w:val="16"/>
              </w:rPr>
              <w:t>an</w:t>
            </w:r>
            <w:r>
              <w:rPr>
                <w:spacing w:val="-6"/>
                <w:sz w:val="16"/>
              </w:rPr>
              <w:t xml:space="preserve"> </w:t>
            </w:r>
            <w:r>
              <w:rPr>
                <w:sz w:val="16"/>
              </w:rPr>
              <w:t>immigration</w:t>
            </w:r>
            <w:r>
              <w:rPr>
                <w:spacing w:val="-1"/>
                <w:sz w:val="16"/>
              </w:rPr>
              <w:t xml:space="preserve"> </w:t>
            </w:r>
            <w:r>
              <w:rPr>
                <w:sz w:val="16"/>
              </w:rPr>
              <w:t>risk</w:t>
            </w:r>
            <w:r>
              <w:rPr>
                <w:spacing w:val="-4"/>
                <w:sz w:val="16"/>
              </w:rPr>
              <w:t xml:space="preserve"> </w:t>
            </w:r>
            <w:r>
              <w:rPr>
                <w:sz w:val="16"/>
              </w:rPr>
              <w:t>rating</w:t>
            </w:r>
            <w:r>
              <w:rPr>
                <w:spacing w:val="-2"/>
                <w:sz w:val="16"/>
              </w:rPr>
              <w:t xml:space="preserve"> </w:t>
            </w:r>
            <w:r>
              <w:rPr>
                <w:sz w:val="16"/>
              </w:rPr>
              <w:t>score</w:t>
            </w:r>
            <w:r>
              <w:rPr>
                <w:spacing w:val="40"/>
                <w:sz w:val="16"/>
              </w:rPr>
              <w:t xml:space="preserve"> </w:t>
            </w:r>
            <w:r>
              <w:rPr>
                <w:sz w:val="16"/>
              </w:rPr>
              <w:t>equal to an AL1</w:t>
            </w:r>
          </w:p>
        </w:tc>
        <w:tc>
          <w:tcPr>
            <w:tcW w:w="941" w:type="dxa"/>
            <w:tcBorders>
              <w:left w:val="single" w:sz="24" w:space="0" w:color="000000"/>
            </w:tcBorders>
            <w:shd w:val="clear" w:color="auto" w:fill="8DB3E2"/>
          </w:tcPr>
          <w:p w:rsidR="00D214AF" w:rsidRDefault="00297877">
            <w:pPr>
              <w:pStyle w:val="TableParagraph"/>
              <w:spacing w:line="192" w:lineRule="exact"/>
              <w:ind w:left="217" w:right="214"/>
              <w:jc w:val="center"/>
              <w:rPr>
                <w:sz w:val="16"/>
              </w:rPr>
            </w:pPr>
            <w:r>
              <w:rPr>
                <w:sz w:val="16"/>
              </w:rPr>
              <w:t>Level</w:t>
            </w:r>
            <w:r>
              <w:rPr>
                <w:spacing w:val="-9"/>
                <w:sz w:val="16"/>
              </w:rPr>
              <w:t xml:space="preserve"> </w:t>
            </w:r>
            <w:r>
              <w:rPr>
                <w:spacing w:val="-10"/>
                <w:sz w:val="16"/>
              </w:rPr>
              <w:t>1</w:t>
            </w:r>
          </w:p>
        </w:tc>
        <w:tc>
          <w:tcPr>
            <w:tcW w:w="3370" w:type="dxa"/>
            <w:shd w:val="clear" w:color="auto" w:fill="8DB3E2"/>
          </w:tcPr>
          <w:p w:rsidR="00D214AF" w:rsidRDefault="00297877">
            <w:pPr>
              <w:pStyle w:val="TableParagraph"/>
              <w:spacing w:line="192" w:lineRule="exact"/>
              <w:ind w:left="109"/>
              <w:rPr>
                <w:sz w:val="16"/>
              </w:rPr>
            </w:pPr>
            <w:r>
              <w:rPr>
                <w:sz w:val="16"/>
              </w:rPr>
              <w:t>Must</w:t>
            </w:r>
            <w:r>
              <w:rPr>
                <w:spacing w:val="-5"/>
                <w:sz w:val="16"/>
              </w:rPr>
              <w:t xml:space="preserve"> </w:t>
            </w:r>
            <w:r>
              <w:rPr>
                <w:sz w:val="16"/>
              </w:rPr>
              <w:t>satisfy</w:t>
            </w:r>
            <w:r>
              <w:rPr>
                <w:spacing w:val="-3"/>
                <w:sz w:val="16"/>
              </w:rPr>
              <w:t xml:space="preserve"> </w:t>
            </w:r>
            <w:r>
              <w:rPr>
                <w:sz w:val="16"/>
              </w:rPr>
              <w:t>provider’s</w:t>
            </w:r>
            <w:r>
              <w:rPr>
                <w:spacing w:val="-3"/>
                <w:sz w:val="16"/>
              </w:rPr>
              <w:t xml:space="preserve"> </w:t>
            </w:r>
            <w:r>
              <w:rPr>
                <w:sz w:val="16"/>
              </w:rPr>
              <w:t>English</w:t>
            </w:r>
            <w:r>
              <w:rPr>
                <w:spacing w:val="-9"/>
                <w:sz w:val="16"/>
              </w:rPr>
              <w:t xml:space="preserve"> </w:t>
            </w:r>
            <w:r>
              <w:rPr>
                <w:spacing w:val="-2"/>
                <w:sz w:val="16"/>
              </w:rPr>
              <w:t>language,</w:t>
            </w:r>
          </w:p>
          <w:p w:rsidR="00D214AF" w:rsidRDefault="00297877">
            <w:pPr>
              <w:pStyle w:val="TableParagraph"/>
              <w:spacing w:line="190" w:lineRule="atLeast"/>
              <w:ind w:left="109" w:right="74"/>
              <w:rPr>
                <w:sz w:val="16"/>
              </w:rPr>
            </w:pPr>
            <w:r>
              <w:rPr>
                <w:sz w:val="16"/>
              </w:rPr>
              <w:t>academic</w:t>
            </w:r>
            <w:r>
              <w:rPr>
                <w:spacing w:val="-10"/>
                <w:sz w:val="16"/>
              </w:rPr>
              <w:t xml:space="preserve"> </w:t>
            </w:r>
            <w:r>
              <w:rPr>
                <w:sz w:val="16"/>
              </w:rPr>
              <w:t>requirements</w:t>
            </w:r>
            <w:r>
              <w:rPr>
                <w:spacing w:val="-8"/>
                <w:sz w:val="16"/>
              </w:rPr>
              <w:t xml:space="preserve"> </w:t>
            </w:r>
            <w:r>
              <w:rPr>
                <w:sz w:val="16"/>
              </w:rPr>
              <w:t>and</w:t>
            </w:r>
            <w:r>
              <w:rPr>
                <w:spacing w:val="-9"/>
                <w:sz w:val="16"/>
              </w:rPr>
              <w:t xml:space="preserve"> </w:t>
            </w:r>
            <w:r>
              <w:rPr>
                <w:sz w:val="16"/>
              </w:rPr>
              <w:t>test</w:t>
            </w:r>
            <w:r>
              <w:rPr>
                <w:spacing w:val="-7"/>
                <w:sz w:val="16"/>
              </w:rPr>
              <w:t xml:space="preserve"> </w:t>
            </w:r>
            <w:r>
              <w:rPr>
                <w:sz w:val="16"/>
              </w:rPr>
              <w:t>of</w:t>
            </w:r>
            <w:r>
              <w:rPr>
                <w:spacing w:val="-7"/>
                <w:sz w:val="16"/>
              </w:rPr>
              <w:t xml:space="preserve"> </w:t>
            </w:r>
            <w:r>
              <w:rPr>
                <w:sz w:val="16"/>
              </w:rPr>
              <w:t>financial</w:t>
            </w:r>
            <w:r>
              <w:rPr>
                <w:spacing w:val="40"/>
                <w:sz w:val="16"/>
              </w:rPr>
              <w:t xml:space="preserve"> </w:t>
            </w:r>
            <w:r>
              <w:rPr>
                <w:spacing w:val="-2"/>
                <w:sz w:val="16"/>
              </w:rPr>
              <w:t>status</w:t>
            </w:r>
          </w:p>
        </w:tc>
      </w:tr>
      <w:tr w:rsidR="00D214AF">
        <w:trPr>
          <w:trHeight w:val="777"/>
        </w:trPr>
        <w:tc>
          <w:tcPr>
            <w:tcW w:w="864" w:type="dxa"/>
            <w:shd w:val="clear" w:color="auto" w:fill="FBD4B4"/>
          </w:tcPr>
          <w:p w:rsidR="00D214AF" w:rsidRDefault="00297877">
            <w:pPr>
              <w:pStyle w:val="TableParagraph"/>
              <w:spacing w:line="192" w:lineRule="exact"/>
              <w:ind w:left="110"/>
              <w:rPr>
                <w:sz w:val="16"/>
              </w:rPr>
            </w:pPr>
            <w:r>
              <w:rPr>
                <w:spacing w:val="-2"/>
                <w:sz w:val="16"/>
              </w:rPr>
              <w:t>Medium</w:t>
            </w:r>
          </w:p>
        </w:tc>
        <w:tc>
          <w:tcPr>
            <w:tcW w:w="3725" w:type="dxa"/>
            <w:tcBorders>
              <w:right w:val="single" w:sz="24" w:space="0" w:color="000000"/>
            </w:tcBorders>
            <w:shd w:val="clear" w:color="auto" w:fill="FBD4B4"/>
          </w:tcPr>
          <w:p w:rsidR="00D214AF" w:rsidRDefault="00297877">
            <w:pPr>
              <w:pStyle w:val="TableParagraph"/>
              <w:ind w:left="85" w:right="72"/>
              <w:rPr>
                <w:sz w:val="16"/>
              </w:rPr>
            </w:pPr>
            <w:r>
              <w:rPr>
                <w:sz w:val="16"/>
              </w:rPr>
              <w:t>Education</w:t>
            </w:r>
            <w:r>
              <w:rPr>
                <w:spacing w:val="-4"/>
                <w:sz w:val="16"/>
              </w:rPr>
              <w:t xml:space="preserve"> </w:t>
            </w:r>
            <w:r>
              <w:rPr>
                <w:sz w:val="16"/>
              </w:rPr>
              <w:t>provider’s</w:t>
            </w:r>
            <w:r>
              <w:rPr>
                <w:spacing w:val="-2"/>
                <w:sz w:val="16"/>
              </w:rPr>
              <w:t xml:space="preserve"> </w:t>
            </w:r>
            <w:r>
              <w:rPr>
                <w:sz w:val="16"/>
              </w:rPr>
              <w:t>student</w:t>
            </w:r>
            <w:r>
              <w:rPr>
                <w:spacing w:val="-3"/>
                <w:sz w:val="16"/>
              </w:rPr>
              <w:t xml:space="preserve"> </w:t>
            </w:r>
            <w:r>
              <w:rPr>
                <w:sz w:val="16"/>
              </w:rPr>
              <w:t>cohort</w:t>
            </w:r>
            <w:r>
              <w:rPr>
                <w:spacing w:val="-6"/>
                <w:sz w:val="16"/>
              </w:rPr>
              <w:t xml:space="preserve"> </w:t>
            </w:r>
            <w:r>
              <w:rPr>
                <w:sz w:val="16"/>
              </w:rPr>
              <w:t>from</w:t>
            </w:r>
            <w:r>
              <w:rPr>
                <w:spacing w:val="-4"/>
                <w:sz w:val="16"/>
              </w:rPr>
              <w:t xml:space="preserve"> </w:t>
            </w:r>
            <w:r>
              <w:rPr>
                <w:sz w:val="16"/>
              </w:rPr>
              <w:t>previous</w:t>
            </w:r>
            <w:r>
              <w:rPr>
                <w:spacing w:val="-6"/>
                <w:sz w:val="16"/>
              </w:rPr>
              <w:t xml:space="preserve"> </w:t>
            </w:r>
            <w:r>
              <w:rPr>
                <w:sz w:val="16"/>
              </w:rPr>
              <w:t>12</w:t>
            </w:r>
            <w:r>
              <w:rPr>
                <w:spacing w:val="40"/>
                <w:sz w:val="16"/>
              </w:rPr>
              <w:t xml:space="preserve"> </w:t>
            </w:r>
            <w:r>
              <w:rPr>
                <w:sz w:val="16"/>
              </w:rPr>
              <w:t>months achieved an immigration risk rating score</w:t>
            </w:r>
            <w:r>
              <w:rPr>
                <w:spacing w:val="40"/>
                <w:sz w:val="16"/>
              </w:rPr>
              <w:t xml:space="preserve"> </w:t>
            </w:r>
            <w:r>
              <w:rPr>
                <w:sz w:val="16"/>
              </w:rPr>
              <w:t>equal to an AL2</w:t>
            </w:r>
          </w:p>
        </w:tc>
        <w:tc>
          <w:tcPr>
            <w:tcW w:w="941" w:type="dxa"/>
            <w:tcBorders>
              <w:left w:val="single" w:sz="24" w:space="0" w:color="000000"/>
            </w:tcBorders>
            <w:shd w:val="clear" w:color="auto" w:fill="FBD4B4"/>
          </w:tcPr>
          <w:p w:rsidR="00D214AF" w:rsidRDefault="00297877">
            <w:pPr>
              <w:pStyle w:val="TableParagraph"/>
              <w:spacing w:line="192" w:lineRule="exact"/>
              <w:ind w:left="217" w:right="214"/>
              <w:jc w:val="center"/>
              <w:rPr>
                <w:sz w:val="16"/>
              </w:rPr>
            </w:pPr>
            <w:r>
              <w:rPr>
                <w:sz w:val="16"/>
              </w:rPr>
              <w:t>Level</w:t>
            </w:r>
            <w:r>
              <w:rPr>
                <w:spacing w:val="-9"/>
                <w:sz w:val="16"/>
              </w:rPr>
              <w:t xml:space="preserve"> </w:t>
            </w:r>
            <w:r>
              <w:rPr>
                <w:spacing w:val="-10"/>
                <w:sz w:val="16"/>
              </w:rPr>
              <w:t>2</w:t>
            </w:r>
          </w:p>
        </w:tc>
        <w:tc>
          <w:tcPr>
            <w:tcW w:w="3370" w:type="dxa"/>
            <w:shd w:val="clear" w:color="auto" w:fill="FBD4B4"/>
          </w:tcPr>
          <w:p w:rsidR="00D214AF" w:rsidRDefault="00297877">
            <w:pPr>
              <w:pStyle w:val="TableParagraph"/>
              <w:ind w:left="109"/>
              <w:rPr>
                <w:sz w:val="16"/>
              </w:rPr>
            </w:pPr>
            <w:r>
              <w:rPr>
                <w:sz w:val="16"/>
              </w:rPr>
              <w:t>Must satisfy provider’s English language</w:t>
            </w:r>
            <w:r>
              <w:rPr>
                <w:spacing w:val="40"/>
                <w:sz w:val="16"/>
              </w:rPr>
              <w:t xml:space="preserve"> </w:t>
            </w:r>
            <w:r>
              <w:rPr>
                <w:sz w:val="16"/>
              </w:rPr>
              <w:t>requirements, formal evidence required on</w:t>
            </w:r>
            <w:r>
              <w:rPr>
                <w:spacing w:val="40"/>
                <w:sz w:val="16"/>
              </w:rPr>
              <w:t xml:space="preserve"> </w:t>
            </w:r>
            <w:r>
              <w:rPr>
                <w:sz w:val="16"/>
              </w:rPr>
              <w:t>academic</w:t>
            </w:r>
            <w:r>
              <w:rPr>
                <w:spacing w:val="-8"/>
                <w:sz w:val="16"/>
              </w:rPr>
              <w:t xml:space="preserve"> </w:t>
            </w:r>
            <w:r>
              <w:rPr>
                <w:sz w:val="16"/>
              </w:rPr>
              <w:t>status</w:t>
            </w:r>
            <w:r>
              <w:rPr>
                <w:spacing w:val="-8"/>
                <w:sz w:val="16"/>
              </w:rPr>
              <w:t xml:space="preserve"> </w:t>
            </w:r>
            <w:r>
              <w:rPr>
                <w:sz w:val="16"/>
              </w:rPr>
              <w:t>as</w:t>
            </w:r>
            <w:r>
              <w:rPr>
                <w:spacing w:val="-4"/>
                <w:sz w:val="16"/>
              </w:rPr>
              <w:t xml:space="preserve"> </w:t>
            </w:r>
            <w:r>
              <w:rPr>
                <w:sz w:val="16"/>
              </w:rPr>
              <w:t>well</w:t>
            </w:r>
            <w:r>
              <w:rPr>
                <w:spacing w:val="-7"/>
                <w:sz w:val="16"/>
              </w:rPr>
              <w:t xml:space="preserve"> </w:t>
            </w:r>
            <w:r>
              <w:rPr>
                <w:sz w:val="16"/>
              </w:rPr>
              <w:t>as</w:t>
            </w:r>
            <w:r>
              <w:rPr>
                <w:spacing w:val="-4"/>
                <w:sz w:val="16"/>
              </w:rPr>
              <w:t xml:space="preserve"> </w:t>
            </w:r>
            <w:r>
              <w:rPr>
                <w:sz w:val="16"/>
              </w:rPr>
              <w:t>12</w:t>
            </w:r>
            <w:r>
              <w:rPr>
                <w:spacing w:val="-3"/>
                <w:sz w:val="16"/>
              </w:rPr>
              <w:t xml:space="preserve"> </w:t>
            </w:r>
            <w:r>
              <w:rPr>
                <w:sz w:val="16"/>
              </w:rPr>
              <w:t>months’</w:t>
            </w:r>
            <w:r>
              <w:rPr>
                <w:spacing w:val="-9"/>
                <w:sz w:val="16"/>
              </w:rPr>
              <w:t xml:space="preserve"> </w:t>
            </w:r>
            <w:r>
              <w:rPr>
                <w:sz w:val="16"/>
              </w:rPr>
              <w:t>financial</w:t>
            </w:r>
          </w:p>
          <w:p w:rsidR="00D214AF" w:rsidRDefault="00297877">
            <w:pPr>
              <w:pStyle w:val="TableParagraph"/>
              <w:spacing w:line="175" w:lineRule="exact"/>
              <w:ind w:left="109"/>
              <w:rPr>
                <w:sz w:val="16"/>
              </w:rPr>
            </w:pPr>
            <w:r>
              <w:rPr>
                <w:spacing w:val="-2"/>
                <w:sz w:val="16"/>
              </w:rPr>
              <w:t>evidence</w:t>
            </w:r>
          </w:p>
        </w:tc>
      </w:tr>
      <w:tr w:rsidR="00D214AF">
        <w:trPr>
          <w:trHeight w:val="590"/>
        </w:trPr>
        <w:tc>
          <w:tcPr>
            <w:tcW w:w="864" w:type="dxa"/>
            <w:shd w:val="clear" w:color="auto" w:fill="CCC0D9"/>
          </w:tcPr>
          <w:p w:rsidR="00D214AF" w:rsidRDefault="00297877">
            <w:pPr>
              <w:pStyle w:val="TableParagraph"/>
              <w:spacing w:line="192" w:lineRule="exact"/>
              <w:ind w:left="110"/>
              <w:rPr>
                <w:sz w:val="16"/>
              </w:rPr>
            </w:pPr>
            <w:r>
              <w:rPr>
                <w:spacing w:val="-4"/>
                <w:sz w:val="16"/>
              </w:rPr>
              <w:t>High</w:t>
            </w:r>
          </w:p>
        </w:tc>
        <w:tc>
          <w:tcPr>
            <w:tcW w:w="3725" w:type="dxa"/>
            <w:tcBorders>
              <w:right w:val="single" w:sz="24" w:space="0" w:color="000000"/>
            </w:tcBorders>
            <w:shd w:val="clear" w:color="auto" w:fill="CCC0D9"/>
          </w:tcPr>
          <w:p w:rsidR="00D214AF" w:rsidRDefault="00297877">
            <w:pPr>
              <w:pStyle w:val="TableParagraph"/>
              <w:spacing w:line="192" w:lineRule="exact"/>
              <w:ind w:left="85"/>
              <w:rPr>
                <w:sz w:val="16"/>
              </w:rPr>
            </w:pPr>
            <w:r>
              <w:rPr>
                <w:sz w:val="16"/>
              </w:rPr>
              <w:t>Education</w:t>
            </w:r>
            <w:r>
              <w:rPr>
                <w:spacing w:val="-4"/>
                <w:sz w:val="16"/>
              </w:rPr>
              <w:t xml:space="preserve"> </w:t>
            </w:r>
            <w:r>
              <w:rPr>
                <w:sz w:val="16"/>
              </w:rPr>
              <w:t>provider’s</w:t>
            </w:r>
            <w:r>
              <w:rPr>
                <w:spacing w:val="-3"/>
                <w:sz w:val="16"/>
              </w:rPr>
              <w:t xml:space="preserve"> </w:t>
            </w:r>
            <w:r>
              <w:rPr>
                <w:sz w:val="16"/>
              </w:rPr>
              <w:t>student</w:t>
            </w:r>
            <w:r>
              <w:rPr>
                <w:spacing w:val="-3"/>
                <w:sz w:val="16"/>
              </w:rPr>
              <w:t xml:space="preserve"> </w:t>
            </w:r>
            <w:r>
              <w:rPr>
                <w:sz w:val="16"/>
              </w:rPr>
              <w:t>cohort</w:t>
            </w:r>
            <w:r>
              <w:rPr>
                <w:spacing w:val="-6"/>
                <w:sz w:val="16"/>
              </w:rPr>
              <w:t xml:space="preserve"> </w:t>
            </w:r>
            <w:r>
              <w:rPr>
                <w:sz w:val="16"/>
              </w:rPr>
              <w:t>from</w:t>
            </w:r>
            <w:r>
              <w:rPr>
                <w:spacing w:val="-4"/>
                <w:sz w:val="16"/>
              </w:rPr>
              <w:t xml:space="preserve"> </w:t>
            </w:r>
            <w:r>
              <w:rPr>
                <w:sz w:val="16"/>
              </w:rPr>
              <w:t>previous</w:t>
            </w:r>
            <w:r>
              <w:rPr>
                <w:spacing w:val="-7"/>
                <w:sz w:val="16"/>
              </w:rPr>
              <w:t xml:space="preserve"> </w:t>
            </w:r>
            <w:r>
              <w:rPr>
                <w:spacing w:val="-5"/>
                <w:sz w:val="16"/>
              </w:rPr>
              <w:t>12</w:t>
            </w:r>
          </w:p>
          <w:p w:rsidR="00D214AF" w:rsidRDefault="00297877">
            <w:pPr>
              <w:pStyle w:val="TableParagraph"/>
              <w:spacing w:line="190" w:lineRule="atLeast"/>
              <w:ind w:left="85" w:right="72"/>
              <w:rPr>
                <w:sz w:val="16"/>
              </w:rPr>
            </w:pPr>
            <w:r>
              <w:rPr>
                <w:sz w:val="16"/>
              </w:rPr>
              <w:t>months achieved</w:t>
            </w:r>
            <w:r>
              <w:rPr>
                <w:spacing w:val="-6"/>
                <w:sz w:val="16"/>
              </w:rPr>
              <w:t xml:space="preserve"> </w:t>
            </w:r>
            <w:r>
              <w:rPr>
                <w:sz w:val="16"/>
              </w:rPr>
              <w:t>an</w:t>
            </w:r>
            <w:r>
              <w:rPr>
                <w:spacing w:val="-6"/>
                <w:sz w:val="16"/>
              </w:rPr>
              <w:t xml:space="preserve"> </w:t>
            </w:r>
            <w:r>
              <w:rPr>
                <w:sz w:val="16"/>
              </w:rPr>
              <w:t>immigration</w:t>
            </w:r>
            <w:r>
              <w:rPr>
                <w:spacing w:val="-1"/>
                <w:sz w:val="16"/>
              </w:rPr>
              <w:t xml:space="preserve"> </w:t>
            </w:r>
            <w:r>
              <w:rPr>
                <w:sz w:val="16"/>
              </w:rPr>
              <w:t>risk</w:t>
            </w:r>
            <w:r>
              <w:rPr>
                <w:spacing w:val="-4"/>
                <w:sz w:val="16"/>
              </w:rPr>
              <w:t xml:space="preserve"> </w:t>
            </w:r>
            <w:r>
              <w:rPr>
                <w:sz w:val="16"/>
              </w:rPr>
              <w:t>rating</w:t>
            </w:r>
            <w:r>
              <w:rPr>
                <w:spacing w:val="-2"/>
                <w:sz w:val="16"/>
              </w:rPr>
              <w:t xml:space="preserve"> </w:t>
            </w:r>
            <w:r>
              <w:rPr>
                <w:sz w:val="16"/>
              </w:rPr>
              <w:t>score</w:t>
            </w:r>
            <w:r>
              <w:rPr>
                <w:spacing w:val="40"/>
                <w:sz w:val="16"/>
              </w:rPr>
              <w:t xml:space="preserve"> </w:t>
            </w:r>
            <w:r>
              <w:rPr>
                <w:sz w:val="16"/>
              </w:rPr>
              <w:t>equal to an AL3</w:t>
            </w:r>
          </w:p>
        </w:tc>
        <w:tc>
          <w:tcPr>
            <w:tcW w:w="941" w:type="dxa"/>
            <w:tcBorders>
              <w:left w:val="single" w:sz="24" w:space="0" w:color="000000"/>
            </w:tcBorders>
            <w:shd w:val="clear" w:color="auto" w:fill="CCC0D9"/>
          </w:tcPr>
          <w:p w:rsidR="00D214AF" w:rsidRDefault="00297877">
            <w:pPr>
              <w:pStyle w:val="TableParagraph"/>
              <w:spacing w:line="192" w:lineRule="exact"/>
              <w:ind w:left="217" w:right="214"/>
              <w:jc w:val="center"/>
              <w:rPr>
                <w:sz w:val="16"/>
              </w:rPr>
            </w:pPr>
            <w:r>
              <w:rPr>
                <w:sz w:val="16"/>
              </w:rPr>
              <w:t>Level</w:t>
            </w:r>
            <w:r>
              <w:rPr>
                <w:spacing w:val="-9"/>
                <w:sz w:val="16"/>
              </w:rPr>
              <w:t xml:space="preserve"> </w:t>
            </w:r>
            <w:r>
              <w:rPr>
                <w:spacing w:val="-10"/>
                <w:sz w:val="16"/>
              </w:rPr>
              <w:t>3</w:t>
            </w:r>
          </w:p>
        </w:tc>
        <w:tc>
          <w:tcPr>
            <w:tcW w:w="3370" w:type="dxa"/>
            <w:shd w:val="clear" w:color="auto" w:fill="CCC0D9"/>
          </w:tcPr>
          <w:p w:rsidR="00D214AF" w:rsidRDefault="00297877">
            <w:pPr>
              <w:pStyle w:val="TableParagraph"/>
              <w:spacing w:line="192" w:lineRule="exact"/>
              <w:ind w:left="109"/>
              <w:rPr>
                <w:sz w:val="16"/>
              </w:rPr>
            </w:pPr>
            <w:r>
              <w:rPr>
                <w:sz w:val="16"/>
              </w:rPr>
              <w:t>Formal</w:t>
            </w:r>
            <w:r>
              <w:rPr>
                <w:spacing w:val="2"/>
                <w:sz w:val="16"/>
              </w:rPr>
              <w:t xml:space="preserve"> </w:t>
            </w:r>
            <w:r>
              <w:rPr>
                <w:sz w:val="16"/>
              </w:rPr>
              <w:t>evidence</w:t>
            </w:r>
            <w:r>
              <w:rPr>
                <w:spacing w:val="-6"/>
                <w:sz w:val="16"/>
              </w:rPr>
              <w:t xml:space="preserve"> </w:t>
            </w:r>
            <w:r>
              <w:rPr>
                <w:sz w:val="16"/>
              </w:rPr>
              <w:t>required</w:t>
            </w:r>
            <w:r>
              <w:rPr>
                <w:spacing w:val="-1"/>
                <w:sz w:val="16"/>
              </w:rPr>
              <w:t xml:space="preserve"> </w:t>
            </w:r>
            <w:r>
              <w:rPr>
                <w:sz w:val="16"/>
              </w:rPr>
              <w:t>on</w:t>
            </w:r>
            <w:r>
              <w:rPr>
                <w:spacing w:val="-6"/>
                <w:sz w:val="16"/>
              </w:rPr>
              <w:t xml:space="preserve"> </w:t>
            </w:r>
            <w:r>
              <w:rPr>
                <w:sz w:val="16"/>
              </w:rPr>
              <w:t>English</w:t>
            </w:r>
            <w:r>
              <w:rPr>
                <w:spacing w:val="-6"/>
                <w:sz w:val="16"/>
              </w:rPr>
              <w:t xml:space="preserve"> </w:t>
            </w:r>
            <w:r>
              <w:rPr>
                <w:spacing w:val="-2"/>
                <w:sz w:val="16"/>
              </w:rPr>
              <w:t>language</w:t>
            </w:r>
          </w:p>
          <w:p w:rsidR="00D214AF" w:rsidRDefault="00297877">
            <w:pPr>
              <w:pStyle w:val="TableParagraph"/>
              <w:spacing w:line="190" w:lineRule="atLeast"/>
              <w:ind w:left="109" w:right="74"/>
              <w:rPr>
                <w:sz w:val="16"/>
              </w:rPr>
            </w:pPr>
            <w:r>
              <w:rPr>
                <w:sz w:val="16"/>
              </w:rPr>
              <w:t>and</w:t>
            </w:r>
            <w:r>
              <w:rPr>
                <w:spacing w:val="-7"/>
                <w:sz w:val="16"/>
              </w:rPr>
              <w:t xml:space="preserve"> </w:t>
            </w:r>
            <w:r>
              <w:rPr>
                <w:sz w:val="16"/>
              </w:rPr>
              <w:t>academic</w:t>
            </w:r>
            <w:r>
              <w:rPr>
                <w:spacing w:val="-5"/>
                <w:sz w:val="16"/>
              </w:rPr>
              <w:t xml:space="preserve"> </w:t>
            </w:r>
            <w:r>
              <w:rPr>
                <w:sz w:val="16"/>
              </w:rPr>
              <w:t>status</w:t>
            </w:r>
            <w:r>
              <w:rPr>
                <w:spacing w:val="-5"/>
                <w:sz w:val="16"/>
              </w:rPr>
              <w:t xml:space="preserve"> </w:t>
            </w:r>
            <w:r>
              <w:rPr>
                <w:sz w:val="16"/>
              </w:rPr>
              <w:t>as</w:t>
            </w:r>
            <w:r>
              <w:rPr>
                <w:spacing w:val="-9"/>
                <w:sz w:val="16"/>
              </w:rPr>
              <w:t xml:space="preserve"> </w:t>
            </w:r>
            <w:r>
              <w:rPr>
                <w:sz w:val="16"/>
              </w:rPr>
              <w:t>well</w:t>
            </w:r>
            <w:r>
              <w:rPr>
                <w:spacing w:val="-7"/>
                <w:sz w:val="16"/>
              </w:rPr>
              <w:t xml:space="preserve"> </w:t>
            </w:r>
            <w:r>
              <w:rPr>
                <w:sz w:val="16"/>
              </w:rPr>
              <w:t>as</w:t>
            </w:r>
            <w:r>
              <w:rPr>
                <w:spacing w:val="-9"/>
                <w:sz w:val="16"/>
              </w:rPr>
              <w:t xml:space="preserve"> </w:t>
            </w:r>
            <w:r>
              <w:rPr>
                <w:sz w:val="16"/>
              </w:rPr>
              <w:t>12</w:t>
            </w:r>
            <w:r>
              <w:rPr>
                <w:spacing w:val="-4"/>
                <w:sz w:val="16"/>
              </w:rPr>
              <w:t xml:space="preserve"> </w:t>
            </w:r>
            <w:r>
              <w:rPr>
                <w:sz w:val="16"/>
              </w:rPr>
              <w:t>months’</w:t>
            </w:r>
            <w:r>
              <w:rPr>
                <w:spacing w:val="40"/>
                <w:sz w:val="16"/>
              </w:rPr>
              <w:t xml:space="preserve"> </w:t>
            </w:r>
            <w:r>
              <w:rPr>
                <w:sz w:val="16"/>
              </w:rPr>
              <w:t>financial</w:t>
            </w:r>
            <w:r>
              <w:rPr>
                <w:spacing w:val="-7"/>
                <w:sz w:val="16"/>
              </w:rPr>
              <w:t xml:space="preserve"> </w:t>
            </w:r>
            <w:r>
              <w:rPr>
                <w:sz w:val="16"/>
              </w:rPr>
              <w:t>evidence</w:t>
            </w:r>
          </w:p>
        </w:tc>
      </w:tr>
      <w:tr w:rsidR="00D214AF">
        <w:trPr>
          <w:trHeight w:val="191"/>
        </w:trPr>
        <w:tc>
          <w:tcPr>
            <w:tcW w:w="8900" w:type="dxa"/>
            <w:gridSpan w:val="4"/>
            <w:shd w:val="clear" w:color="auto" w:fill="D6E3BC"/>
          </w:tcPr>
          <w:p w:rsidR="00D214AF" w:rsidRDefault="00297877">
            <w:pPr>
              <w:pStyle w:val="TableParagraph"/>
              <w:spacing w:line="172" w:lineRule="exact"/>
              <w:ind w:left="2859" w:right="2852"/>
              <w:jc w:val="center"/>
              <w:rPr>
                <w:sz w:val="16"/>
              </w:rPr>
            </w:pPr>
            <w:r>
              <w:rPr>
                <w:sz w:val="16"/>
              </w:rPr>
              <w:t>Genuine</w:t>
            </w:r>
            <w:r>
              <w:rPr>
                <w:spacing w:val="-6"/>
                <w:sz w:val="16"/>
              </w:rPr>
              <w:t xml:space="preserve"> </w:t>
            </w:r>
            <w:r>
              <w:rPr>
                <w:sz w:val="16"/>
              </w:rPr>
              <w:t>Temporary</w:t>
            </w:r>
            <w:r>
              <w:rPr>
                <w:spacing w:val="-5"/>
                <w:sz w:val="16"/>
              </w:rPr>
              <w:t xml:space="preserve"> </w:t>
            </w:r>
            <w:r>
              <w:rPr>
                <w:sz w:val="16"/>
              </w:rPr>
              <w:t>Entrant</w:t>
            </w:r>
            <w:r>
              <w:rPr>
                <w:spacing w:val="-5"/>
                <w:sz w:val="16"/>
              </w:rPr>
              <w:t xml:space="preserve"> </w:t>
            </w:r>
            <w:r>
              <w:rPr>
                <w:sz w:val="16"/>
              </w:rPr>
              <w:t>requirement</w:t>
            </w:r>
            <w:r>
              <w:rPr>
                <w:spacing w:val="-8"/>
                <w:sz w:val="16"/>
              </w:rPr>
              <w:t xml:space="preserve"> </w:t>
            </w:r>
            <w:r>
              <w:rPr>
                <w:spacing w:val="-2"/>
                <w:sz w:val="16"/>
              </w:rPr>
              <w:t>applies</w:t>
            </w:r>
          </w:p>
        </w:tc>
      </w:tr>
    </w:tbl>
    <w:p w:rsidR="00D214AF" w:rsidRDefault="00297877">
      <w:pPr>
        <w:pStyle w:val="Heading2"/>
        <w:spacing w:before="196" w:line="278" w:lineRule="auto"/>
        <w:ind w:left="260" w:hanging="1"/>
      </w:pPr>
      <w:bookmarkStart w:id="17" w:name="4.4._Use_the_International_Education_Ris"/>
      <w:bookmarkEnd w:id="17"/>
      <w:r>
        <w:rPr>
          <w:color w:val="4F81BD"/>
        </w:rPr>
        <w:t>4.4.</w:t>
      </w:r>
      <w:r>
        <w:rPr>
          <w:color w:val="4F81BD"/>
          <w:spacing w:val="-3"/>
        </w:rPr>
        <w:t xml:space="preserve"> </w:t>
      </w:r>
      <w:r>
        <w:rPr>
          <w:color w:val="4F81BD"/>
        </w:rPr>
        <w:t>Use</w:t>
      </w:r>
      <w:r>
        <w:rPr>
          <w:color w:val="4F81BD"/>
          <w:spacing w:val="-4"/>
        </w:rPr>
        <w:t xml:space="preserve"> </w:t>
      </w:r>
      <w:r>
        <w:rPr>
          <w:color w:val="4F81BD"/>
        </w:rPr>
        <w:t>the</w:t>
      </w:r>
      <w:r>
        <w:rPr>
          <w:color w:val="4F81BD"/>
          <w:spacing w:val="-4"/>
        </w:rPr>
        <w:t xml:space="preserve"> </w:t>
      </w:r>
      <w:r>
        <w:rPr>
          <w:color w:val="4F81BD"/>
        </w:rPr>
        <w:t>International</w:t>
      </w:r>
      <w:r>
        <w:rPr>
          <w:color w:val="4F81BD"/>
          <w:spacing w:val="-3"/>
        </w:rPr>
        <w:t xml:space="preserve"> </w:t>
      </w:r>
      <w:r>
        <w:rPr>
          <w:color w:val="4F81BD"/>
        </w:rPr>
        <w:t>Education</w:t>
      </w:r>
      <w:r>
        <w:rPr>
          <w:color w:val="4F81BD"/>
          <w:spacing w:val="-3"/>
        </w:rPr>
        <w:t xml:space="preserve"> </w:t>
      </w:r>
      <w:r>
        <w:rPr>
          <w:color w:val="4F81BD"/>
        </w:rPr>
        <w:t>Risk</w:t>
      </w:r>
      <w:r>
        <w:rPr>
          <w:color w:val="4F81BD"/>
          <w:spacing w:val="-9"/>
        </w:rPr>
        <w:t xml:space="preserve"> </w:t>
      </w:r>
      <w:r>
        <w:rPr>
          <w:color w:val="4F81BD"/>
        </w:rPr>
        <w:t>Framework</w:t>
      </w:r>
      <w:r>
        <w:rPr>
          <w:color w:val="4F81BD"/>
          <w:spacing w:val="-4"/>
        </w:rPr>
        <w:t xml:space="preserve"> </w:t>
      </w:r>
      <w:r>
        <w:rPr>
          <w:color w:val="4F81BD"/>
        </w:rPr>
        <w:t>proposed</w:t>
      </w:r>
      <w:r>
        <w:rPr>
          <w:color w:val="4F81BD"/>
          <w:spacing w:val="-5"/>
        </w:rPr>
        <w:t xml:space="preserve"> </w:t>
      </w:r>
      <w:r>
        <w:rPr>
          <w:color w:val="4F81BD"/>
        </w:rPr>
        <w:t>by</w:t>
      </w:r>
      <w:r>
        <w:rPr>
          <w:color w:val="4F81BD"/>
          <w:spacing w:val="-4"/>
        </w:rPr>
        <w:t xml:space="preserve"> </w:t>
      </w:r>
      <w:r>
        <w:rPr>
          <w:color w:val="4F81BD"/>
        </w:rPr>
        <w:t>the International Education Association of Australia</w:t>
      </w:r>
    </w:p>
    <w:p w:rsidR="00D214AF" w:rsidRDefault="00297877">
      <w:pPr>
        <w:pStyle w:val="BodyText"/>
        <w:spacing w:before="45" w:line="235" w:lineRule="auto"/>
        <w:ind w:left="260" w:right="331" w:hanging="1"/>
      </w:pPr>
      <w:r>
        <w:t>This</w:t>
      </w:r>
      <w:r>
        <w:rPr>
          <w:spacing w:val="-4"/>
        </w:rPr>
        <w:t xml:space="preserve"> </w:t>
      </w:r>
      <w:r>
        <w:t>option</w:t>
      </w:r>
      <w:r>
        <w:rPr>
          <w:spacing w:val="-5"/>
        </w:rPr>
        <w:t xml:space="preserve"> </w:t>
      </w:r>
      <w:r>
        <w:t>considers</w:t>
      </w:r>
      <w:r>
        <w:rPr>
          <w:spacing w:val="-4"/>
        </w:rPr>
        <w:t xml:space="preserve"> </w:t>
      </w:r>
      <w:r>
        <w:t>the</w:t>
      </w:r>
      <w:r>
        <w:rPr>
          <w:spacing w:val="-4"/>
        </w:rPr>
        <w:t xml:space="preserve"> </w:t>
      </w:r>
      <w:r>
        <w:t>International</w:t>
      </w:r>
      <w:r>
        <w:rPr>
          <w:spacing w:val="-2"/>
        </w:rPr>
        <w:t xml:space="preserve"> </w:t>
      </w:r>
      <w:r>
        <w:t>Education</w:t>
      </w:r>
      <w:r>
        <w:rPr>
          <w:spacing w:val="-5"/>
        </w:rPr>
        <w:t xml:space="preserve"> </w:t>
      </w:r>
      <w:r>
        <w:t>Risk</w:t>
      </w:r>
      <w:r>
        <w:rPr>
          <w:spacing w:val="-4"/>
        </w:rPr>
        <w:t xml:space="preserve"> </w:t>
      </w:r>
      <w:r>
        <w:t>Framework</w:t>
      </w:r>
      <w:r>
        <w:rPr>
          <w:spacing w:val="-4"/>
        </w:rPr>
        <w:t xml:space="preserve"> </w:t>
      </w:r>
      <w:r>
        <w:t>(</w:t>
      </w:r>
      <w:proofErr w:type="spellStart"/>
      <w:r>
        <w:t>IERF</w:t>
      </w:r>
      <w:proofErr w:type="spellEnd"/>
      <w:r>
        <w:t>)</w:t>
      </w:r>
      <w:r>
        <w:rPr>
          <w:spacing w:val="-3"/>
        </w:rPr>
        <w:t xml:space="preserve"> </w:t>
      </w:r>
      <w:r>
        <w:t>proposed</w:t>
      </w:r>
      <w:r>
        <w:rPr>
          <w:spacing w:val="-5"/>
        </w:rPr>
        <w:t xml:space="preserve"> </w:t>
      </w:r>
      <w:r>
        <w:t>by</w:t>
      </w:r>
      <w:r>
        <w:rPr>
          <w:spacing w:val="-3"/>
        </w:rPr>
        <w:t xml:space="preserve"> </w:t>
      </w:r>
      <w:r>
        <w:t>the International Education Association of Australia (</w:t>
      </w:r>
      <w:proofErr w:type="spellStart"/>
      <w:r>
        <w:t>IEAA</w:t>
      </w:r>
      <w:proofErr w:type="spellEnd"/>
      <w:r>
        <w:t>) to Government in early 2014.</w:t>
      </w:r>
    </w:p>
    <w:p w:rsidR="00D214AF" w:rsidRDefault="00D214AF">
      <w:pPr>
        <w:pStyle w:val="BodyText"/>
        <w:spacing w:before="10"/>
        <w:rPr>
          <w:sz w:val="19"/>
        </w:rPr>
      </w:pPr>
    </w:p>
    <w:p w:rsidR="00D214AF" w:rsidRDefault="00297877">
      <w:pPr>
        <w:pStyle w:val="BodyText"/>
        <w:ind w:left="259"/>
      </w:pPr>
      <w:r>
        <w:t>This option sought to integrate immigration risk (calculated by the Department of Immigration and Border</w:t>
      </w:r>
      <w:r>
        <w:rPr>
          <w:spacing w:val="-4"/>
        </w:rPr>
        <w:t xml:space="preserve"> </w:t>
      </w:r>
      <w:r>
        <w:t>Protection),</w:t>
      </w:r>
      <w:r>
        <w:rPr>
          <w:spacing w:val="-2"/>
        </w:rPr>
        <w:t xml:space="preserve"> </w:t>
      </w:r>
      <w:r>
        <w:t>provider</w:t>
      </w:r>
      <w:r>
        <w:rPr>
          <w:spacing w:val="-4"/>
        </w:rPr>
        <w:t xml:space="preserve"> </w:t>
      </w:r>
      <w:r>
        <w:t>risk</w:t>
      </w:r>
      <w:r>
        <w:rPr>
          <w:spacing w:val="-4"/>
        </w:rPr>
        <w:t xml:space="preserve"> </w:t>
      </w:r>
      <w:r>
        <w:t>(calculated</w:t>
      </w:r>
      <w:r>
        <w:rPr>
          <w:spacing w:val="-5"/>
        </w:rPr>
        <w:t xml:space="preserve"> </w:t>
      </w:r>
      <w:r>
        <w:t>by</w:t>
      </w:r>
      <w:r>
        <w:rPr>
          <w:spacing w:val="-3"/>
        </w:rPr>
        <w:t xml:space="preserve"> </w:t>
      </w:r>
      <w:r>
        <w:t>the</w:t>
      </w:r>
      <w:r>
        <w:rPr>
          <w:spacing w:val="-4"/>
        </w:rPr>
        <w:t xml:space="preserve"> </w:t>
      </w:r>
      <w:r>
        <w:t>regulators)</w:t>
      </w:r>
      <w:r>
        <w:rPr>
          <w:spacing w:val="-4"/>
        </w:rPr>
        <w:t xml:space="preserve"> </w:t>
      </w:r>
      <w:r>
        <w:t>and</w:t>
      </w:r>
      <w:r>
        <w:rPr>
          <w:spacing w:val="-5"/>
        </w:rPr>
        <w:t xml:space="preserve"> </w:t>
      </w:r>
      <w:r>
        <w:t>consumer</w:t>
      </w:r>
      <w:r>
        <w:rPr>
          <w:spacing w:val="-4"/>
        </w:rPr>
        <w:t xml:space="preserve"> </w:t>
      </w:r>
      <w:r>
        <w:t>protection</w:t>
      </w:r>
      <w:r>
        <w:rPr>
          <w:spacing w:val="-5"/>
        </w:rPr>
        <w:t xml:space="preserve"> </w:t>
      </w:r>
      <w:r>
        <w:t xml:space="preserve">of students (calculated by the Tuition Protection Service) into one integrated risk model (the </w:t>
      </w:r>
      <w:proofErr w:type="spellStart"/>
      <w:r>
        <w:t>IERF</w:t>
      </w:r>
      <w:proofErr w:type="spellEnd"/>
      <w:r>
        <w:t>).</w:t>
      </w:r>
    </w:p>
    <w:p w:rsidR="00D214AF" w:rsidRDefault="00D214AF">
      <w:pPr>
        <w:pStyle w:val="BodyText"/>
        <w:spacing w:before="9"/>
        <w:rPr>
          <w:sz w:val="19"/>
        </w:rPr>
      </w:pPr>
    </w:p>
    <w:p w:rsidR="00D214AF" w:rsidRDefault="00297877">
      <w:pPr>
        <w:pStyle w:val="BodyText"/>
        <w:ind w:left="258"/>
      </w:pPr>
      <w:r>
        <w:t xml:space="preserve">Based on the combined risk score, the </w:t>
      </w:r>
      <w:proofErr w:type="spellStart"/>
      <w:r>
        <w:t>IERF</w:t>
      </w:r>
      <w:proofErr w:type="spellEnd"/>
      <w:r>
        <w:t xml:space="preserve"> assigns a risk rating to each individual international education</w:t>
      </w:r>
      <w:r>
        <w:rPr>
          <w:spacing w:val="-2"/>
        </w:rPr>
        <w:t xml:space="preserve"> </w:t>
      </w:r>
      <w:r>
        <w:t>provider</w:t>
      </w:r>
      <w:r>
        <w:rPr>
          <w:spacing w:val="-1"/>
        </w:rPr>
        <w:t xml:space="preserve"> </w:t>
      </w:r>
      <w:r>
        <w:t>of</w:t>
      </w:r>
      <w:r>
        <w:rPr>
          <w:spacing w:val="-2"/>
        </w:rPr>
        <w:t xml:space="preserve"> </w:t>
      </w:r>
      <w:r>
        <w:t>low</w:t>
      </w:r>
      <w:r>
        <w:rPr>
          <w:spacing w:val="-1"/>
        </w:rPr>
        <w:t xml:space="preserve"> </w:t>
      </w:r>
      <w:r>
        <w:t>(1), med</w:t>
      </w:r>
      <w:r>
        <w:t>ium (2)</w:t>
      </w:r>
      <w:r>
        <w:rPr>
          <w:spacing w:val="-1"/>
        </w:rPr>
        <w:t xml:space="preserve"> </w:t>
      </w:r>
      <w:r>
        <w:t>or</w:t>
      </w:r>
      <w:r>
        <w:rPr>
          <w:spacing w:val="-1"/>
        </w:rPr>
        <w:t xml:space="preserve"> </w:t>
      </w:r>
      <w:r>
        <w:t>high</w:t>
      </w:r>
      <w:r>
        <w:rPr>
          <w:spacing w:val="-2"/>
        </w:rPr>
        <w:t xml:space="preserve"> </w:t>
      </w:r>
      <w:r>
        <w:t>(3)</w:t>
      </w:r>
      <w:r>
        <w:rPr>
          <w:spacing w:val="-1"/>
        </w:rPr>
        <w:t xml:space="preserve"> </w:t>
      </w:r>
      <w:r>
        <w:t>and</w:t>
      </w:r>
      <w:r>
        <w:rPr>
          <w:spacing w:val="-2"/>
        </w:rPr>
        <w:t xml:space="preserve"> </w:t>
      </w:r>
      <w:r>
        <w:t>provides</w:t>
      </w:r>
      <w:r>
        <w:rPr>
          <w:spacing w:val="-1"/>
        </w:rPr>
        <w:t xml:space="preserve"> </w:t>
      </w:r>
      <w:r>
        <w:t>a</w:t>
      </w:r>
      <w:r>
        <w:rPr>
          <w:spacing w:val="-1"/>
        </w:rPr>
        <w:t xml:space="preserve"> </w:t>
      </w:r>
      <w:r>
        <w:t>default</w:t>
      </w:r>
      <w:r>
        <w:rPr>
          <w:spacing w:val="-3"/>
        </w:rPr>
        <w:t xml:space="preserve"> </w:t>
      </w:r>
      <w:r>
        <w:t>provision</w:t>
      </w:r>
      <w:r>
        <w:rPr>
          <w:spacing w:val="-2"/>
        </w:rPr>
        <w:t xml:space="preserve"> </w:t>
      </w:r>
      <w:r>
        <w:t>for</w:t>
      </w:r>
      <w:r>
        <w:rPr>
          <w:spacing w:val="-1"/>
        </w:rPr>
        <w:t xml:space="preserve"> </w:t>
      </w:r>
      <w:r>
        <w:t>the</w:t>
      </w:r>
      <w:r>
        <w:rPr>
          <w:spacing w:val="-1"/>
        </w:rPr>
        <w:t xml:space="preserve"> </w:t>
      </w:r>
      <w:r>
        <w:t>school sector</w:t>
      </w:r>
      <w:r>
        <w:rPr>
          <w:spacing w:val="-4"/>
        </w:rPr>
        <w:t xml:space="preserve"> </w:t>
      </w:r>
      <w:r>
        <w:t>and</w:t>
      </w:r>
      <w:r>
        <w:rPr>
          <w:spacing w:val="-4"/>
        </w:rPr>
        <w:t xml:space="preserve"> </w:t>
      </w:r>
      <w:r>
        <w:t>newly</w:t>
      </w:r>
      <w:r>
        <w:rPr>
          <w:spacing w:val="-2"/>
        </w:rPr>
        <w:t xml:space="preserve"> </w:t>
      </w:r>
      <w:r>
        <w:t>registered</w:t>
      </w:r>
      <w:r>
        <w:rPr>
          <w:spacing w:val="-4"/>
        </w:rPr>
        <w:t xml:space="preserve"> </w:t>
      </w:r>
      <w:r>
        <w:t>providers.</w:t>
      </w:r>
      <w:r>
        <w:rPr>
          <w:spacing w:val="40"/>
        </w:rPr>
        <w:t xml:space="preserve"> </w:t>
      </w:r>
      <w:r>
        <w:t>Risk</w:t>
      </w:r>
      <w:r>
        <w:rPr>
          <w:spacing w:val="-3"/>
        </w:rPr>
        <w:t xml:space="preserve"> </w:t>
      </w:r>
      <w:r>
        <w:t>ratings</w:t>
      </w:r>
      <w:r>
        <w:rPr>
          <w:spacing w:val="-3"/>
        </w:rPr>
        <w:t xml:space="preserve"> </w:t>
      </w:r>
      <w:r>
        <w:t>would</w:t>
      </w:r>
      <w:r>
        <w:rPr>
          <w:spacing w:val="-4"/>
        </w:rPr>
        <w:t xml:space="preserve"> </w:t>
      </w:r>
      <w:r>
        <w:t>be</w:t>
      </w:r>
      <w:r>
        <w:rPr>
          <w:spacing w:val="-3"/>
        </w:rPr>
        <w:t xml:space="preserve"> </w:t>
      </w:r>
      <w:r>
        <w:t>initially</w:t>
      </w:r>
      <w:r>
        <w:rPr>
          <w:spacing w:val="-2"/>
        </w:rPr>
        <w:t xml:space="preserve"> </w:t>
      </w:r>
      <w:r>
        <w:t>reviewed</w:t>
      </w:r>
      <w:r>
        <w:rPr>
          <w:spacing w:val="-4"/>
        </w:rPr>
        <w:t xml:space="preserve"> </w:t>
      </w:r>
      <w:r>
        <w:t>every</w:t>
      </w:r>
      <w:r>
        <w:rPr>
          <w:spacing w:val="-2"/>
        </w:rPr>
        <w:t xml:space="preserve"> </w:t>
      </w:r>
      <w:r>
        <w:t>six</w:t>
      </w:r>
      <w:r>
        <w:rPr>
          <w:spacing w:val="-3"/>
        </w:rPr>
        <w:t xml:space="preserve"> </w:t>
      </w:r>
      <w:r>
        <w:t>months</w:t>
      </w:r>
      <w:r>
        <w:rPr>
          <w:spacing w:val="-3"/>
        </w:rPr>
        <w:t xml:space="preserve"> </w:t>
      </w:r>
      <w:r>
        <w:t>and then annually.</w:t>
      </w:r>
    </w:p>
    <w:p w:rsidR="00D214AF" w:rsidRDefault="00D214AF">
      <w:pPr>
        <w:pStyle w:val="BodyText"/>
        <w:spacing w:before="8"/>
        <w:rPr>
          <w:sz w:val="19"/>
        </w:rPr>
      </w:pPr>
    </w:p>
    <w:p w:rsidR="00D214AF" w:rsidRDefault="00297877">
      <w:pPr>
        <w:pStyle w:val="BodyText"/>
        <w:spacing w:before="1"/>
        <w:ind w:left="258" w:right="278"/>
      </w:pPr>
      <w:r>
        <w:t>Under this option, low risk providers would probably be afforded faster, more efficient visa processing outcomes that require less administrative burden.</w:t>
      </w:r>
      <w:r>
        <w:rPr>
          <w:spacing w:val="40"/>
        </w:rPr>
        <w:t xml:space="preserve"> </w:t>
      </w:r>
      <w:r>
        <w:t>Medium risk providers are afforded moderate visa processing time and efficiency.</w:t>
      </w:r>
      <w:r>
        <w:rPr>
          <w:spacing w:val="40"/>
        </w:rPr>
        <w:t xml:space="preserve"> </w:t>
      </w:r>
      <w:r>
        <w:t>High risk providers a</w:t>
      </w:r>
      <w:r>
        <w:t>re scrutinised more closely with the</w:t>
      </w:r>
      <w:r>
        <w:rPr>
          <w:spacing w:val="-3"/>
        </w:rPr>
        <w:t xml:space="preserve"> </w:t>
      </w:r>
      <w:r>
        <w:t>highest</w:t>
      </w:r>
      <w:r>
        <w:rPr>
          <w:spacing w:val="-5"/>
        </w:rPr>
        <w:t xml:space="preserve"> </w:t>
      </w:r>
      <w:r>
        <w:t>levels</w:t>
      </w:r>
      <w:r>
        <w:rPr>
          <w:spacing w:val="-3"/>
        </w:rPr>
        <w:t xml:space="preserve"> </w:t>
      </w:r>
      <w:r>
        <w:t>of</w:t>
      </w:r>
      <w:r>
        <w:rPr>
          <w:spacing w:val="-4"/>
        </w:rPr>
        <w:t xml:space="preserve"> </w:t>
      </w:r>
      <w:r>
        <w:t>administration</w:t>
      </w:r>
      <w:r>
        <w:rPr>
          <w:spacing w:val="-4"/>
        </w:rPr>
        <w:t xml:space="preserve"> </w:t>
      </w:r>
      <w:r>
        <w:t>to</w:t>
      </w:r>
      <w:r>
        <w:rPr>
          <w:spacing w:val="-5"/>
        </w:rPr>
        <w:t xml:space="preserve"> </w:t>
      </w:r>
      <w:r>
        <w:t>visa</w:t>
      </w:r>
      <w:r>
        <w:rPr>
          <w:spacing w:val="-4"/>
        </w:rPr>
        <w:t xml:space="preserve"> </w:t>
      </w:r>
      <w:r>
        <w:t>processing.</w:t>
      </w:r>
      <w:r>
        <w:rPr>
          <w:spacing w:val="40"/>
        </w:rPr>
        <w:t xml:space="preserve"> </w:t>
      </w:r>
      <w:r>
        <w:t>This</w:t>
      </w:r>
      <w:r>
        <w:rPr>
          <w:spacing w:val="-3"/>
        </w:rPr>
        <w:t xml:space="preserve"> </w:t>
      </w:r>
      <w:r>
        <w:t>option considers</w:t>
      </w:r>
      <w:r>
        <w:rPr>
          <w:spacing w:val="-3"/>
        </w:rPr>
        <w:t xml:space="preserve"> </w:t>
      </w:r>
      <w:r>
        <w:t>that</w:t>
      </w:r>
      <w:r>
        <w:rPr>
          <w:spacing w:val="-1"/>
        </w:rPr>
        <w:t xml:space="preserve"> </w:t>
      </w:r>
      <w:r>
        <w:t>country</w:t>
      </w:r>
      <w:r>
        <w:rPr>
          <w:spacing w:val="-2"/>
        </w:rPr>
        <w:t xml:space="preserve"> </w:t>
      </w:r>
      <w:r>
        <w:t>and</w:t>
      </w:r>
      <w:r>
        <w:rPr>
          <w:spacing w:val="-4"/>
        </w:rPr>
        <w:t xml:space="preserve"> </w:t>
      </w:r>
      <w:r>
        <w:t xml:space="preserve">sector risk (namely the current AL framework settings) could be incorporated after the </w:t>
      </w:r>
      <w:proofErr w:type="spellStart"/>
      <w:r>
        <w:t>IERF</w:t>
      </w:r>
      <w:proofErr w:type="spellEnd"/>
      <w:r>
        <w:t xml:space="preserve"> rating is </w:t>
      </w:r>
      <w:r>
        <w:rPr>
          <w:spacing w:val="-2"/>
        </w:rPr>
        <w:t>applied.</w:t>
      </w:r>
    </w:p>
    <w:p w:rsidR="00D214AF" w:rsidRDefault="00D214AF">
      <w:pPr>
        <w:pStyle w:val="BodyText"/>
        <w:spacing w:before="8"/>
        <w:rPr>
          <w:sz w:val="19"/>
        </w:rPr>
      </w:pPr>
    </w:p>
    <w:p w:rsidR="00D214AF" w:rsidRDefault="00297877">
      <w:pPr>
        <w:pStyle w:val="BodyText"/>
        <w:spacing w:before="1"/>
        <w:ind w:left="258" w:right="1137"/>
        <w:jc w:val="both"/>
      </w:pPr>
      <w:r>
        <w:t>This</w:t>
      </w:r>
      <w:r>
        <w:rPr>
          <w:spacing w:val="-3"/>
        </w:rPr>
        <w:t xml:space="preserve"> </w:t>
      </w:r>
      <w:r>
        <w:t>option</w:t>
      </w:r>
      <w:r>
        <w:rPr>
          <w:spacing w:val="-4"/>
        </w:rPr>
        <w:t xml:space="preserve"> </w:t>
      </w:r>
      <w:r>
        <w:t>requires</w:t>
      </w:r>
      <w:r>
        <w:rPr>
          <w:spacing w:val="-3"/>
        </w:rPr>
        <w:t xml:space="preserve"> </w:t>
      </w:r>
      <w:r>
        <w:t>close</w:t>
      </w:r>
      <w:r>
        <w:rPr>
          <w:spacing w:val="-3"/>
        </w:rPr>
        <w:t xml:space="preserve"> </w:t>
      </w:r>
      <w:r>
        <w:t>collaboration</w:t>
      </w:r>
      <w:r>
        <w:rPr>
          <w:spacing w:val="-4"/>
        </w:rPr>
        <w:t xml:space="preserve"> </w:t>
      </w:r>
      <w:r>
        <w:t>of</w:t>
      </w:r>
      <w:r>
        <w:rPr>
          <w:spacing w:val="-4"/>
        </w:rPr>
        <w:t xml:space="preserve"> </w:t>
      </w:r>
      <w:r>
        <w:t>a number</w:t>
      </w:r>
      <w:r>
        <w:rPr>
          <w:spacing w:val="-3"/>
        </w:rPr>
        <w:t xml:space="preserve"> </w:t>
      </w:r>
      <w:r>
        <w:t>of bodies</w:t>
      </w:r>
      <w:r>
        <w:rPr>
          <w:spacing w:val="-3"/>
        </w:rPr>
        <w:t xml:space="preserve"> </w:t>
      </w:r>
      <w:r>
        <w:t>including</w:t>
      </w:r>
      <w:r>
        <w:rPr>
          <w:spacing w:val="-2"/>
        </w:rPr>
        <w:t xml:space="preserve"> </w:t>
      </w:r>
      <w:r>
        <w:t>the</w:t>
      </w:r>
      <w:r>
        <w:rPr>
          <w:spacing w:val="-3"/>
        </w:rPr>
        <w:t xml:space="preserve"> </w:t>
      </w:r>
      <w:r>
        <w:t>Department</w:t>
      </w:r>
      <w:r>
        <w:rPr>
          <w:spacing w:val="-5"/>
        </w:rPr>
        <w:t xml:space="preserve"> </w:t>
      </w:r>
      <w:r>
        <w:t>of Immigration</w:t>
      </w:r>
      <w:r>
        <w:rPr>
          <w:spacing w:val="-2"/>
        </w:rPr>
        <w:t xml:space="preserve"> </w:t>
      </w:r>
      <w:r>
        <w:t>and</w:t>
      </w:r>
      <w:r>
        <w:rPr>
          <w:spacing w:val="-2"/>
        </w:rPr>
        <w:t xml:space="preserve"> </w:t>
      </w:r>
      <w:r>
        <w:t>Border</w:t>
      </w:r>
      <w:r>
        <w:rPr>
          <w:spacing w:val="-1"/>
        </w:rPr>
        <w:t xml:space="preserve"> </w:t>
      </w:r>
      <w:r>
        <w:t>Protection, the</w:t>
      </w:r>
      <w:r>
        <w:rPr>
          <w:spacing w:val="-1"/>
        </w:rPr>
        <w:t xml:space="preserve"> </w:t>
      </w:r>
      <w:r>
        <w:t>Department of</w:t>
      </w:r>
      <w:r>
        <w:rPr>
          <w:spacing w:val="-2"/>
        </w:rPr>
        <w:t xml:space="preserve"> </w:t>
      </w:r>
      <w:r>
        <w:t>Education</w:t>
      </w:r>
      <w:r>
        <w:rPr>
          <w:spacing w:val="-2"/>
        </w:rPr>
        <w:t xml:space="preserve"> </w:t>
      </w:r>
      <w:r>
        <w:t>and</w:t>
      </w:r>
      <w:r>
        <w:rPr>
          <w:spacing w:val="-2"/>
        </w:rPr>
        <w:t xml:space="preserve"> </w:t>
      </w:r>
      <w:r>
        <w:t>Training,</w:t>
      </w:r>
      <w:r>
        <w:rPr>
          <w:spacing w:val="-3"/>
        </w:rPr>
        <w:t xml:space="preserve"> </w:t>
      </w:r>
      <w:r>
        <w:t>the Tuition Protection Service and national and state regulators.</w:t>
      </w:r>
    </w:p>
    <w:p w:rsidR="00D214AF" w:rsidRDefault="00D214AF">
      <w:pPr>
        <w:pStyle w:val="BodyText"/>
        <w:spacing w:before="9"/>
        <w:rPr>
          <w:sz w:val="19"/>
        </w:rPr>
      </w:pPr>
    </w:p>
    <w:p w:rsidR="00D214AF" w:rsidRDefault="00297877">
      <w:pPr>
        <w:ind w:left="260"/>
        <w:jc w:val="both"/>
        <w:rPr>
          <w:b/>
          <w:sz w:val="20"/>
        </w:rPr>
      </w:pPr>
      <w:r>
        <w:rPr>
          <w:b/>
          <w:sz w:val="20"/>
        </w:rPr>
        <w:t>Proposed</w:t>
      </w:r>
      <w:r>
        <w:rPr>
          <w:b/>
          <w:spacing w:val="-8"/>
          <w:sz w:val="20"/>
        </w:rPr>
        <w:t xml:space="preserve"> </w:t>
      </w:r>
      <w:r>
        <w:rPr>
          <w:b/>
          <w:sz w:val="20"/>
        </w:rPr>
        <w:t>International</w:t>
      </w:r>
      <w:r>
        <w:rPr>
          <w:b/>
          <w:spacing w:val="-7"/>
          <w:sz w:val="20"/>
        </w:rPr>
        <w:t xml:space="preserve"> </w:t>
      </w:r>
      <w:r>
        <w:rPr>
          <w:b/>
          <w:sz w:val="20"/>
        </w:rPr>
        <w:t>Education</w:t>
      </w:r>
      <w:r>
        <w:rPr>
          <w:b/>
          <w:spacing w:val="-7"/>
          <w:sz w:val="20"/>
        </w:rPr>
        <w:t xml:space="preserve"> </w:t>
      </w:r>
      <w:r>
        <w:rPr>
          <w:b/>
          <w:sz w:val="20"/>
        </w:rPr>
        <w:t>Risk</w:t>
      </w:r>
      <w:r>
        <w:rPr>
          <w:b/>
          <w:spacing w:val="-10"/>
          <w:sz w:val="20"/>
        </w:rPr>
        <w:t xml:space="preserve"> </w:t>
      </w:r>
      <w:r>
        <w:rPr>
          <w:b/>
          <w:spacing w:val="-2"/>
          <w:sz w:val="20"/>
        </w:rPr>
        <w:t>Framework</w:t>
      </w:r>
      <w:hyperlink w:anchor="_bookmark1" w:history="1">
        <w:r>
          <w:rPr>
            <w:b/>
            <w:spacing w:val="-2"/>
            <w:sz w:val="20"/>
            <w:vertAlign w:val="superscript"/>
          </w:rPr>
          <w:t>2</w:t>
        </w:r>
      </w:hyperlink>
    </w:p>
    <w:p w:rsidR="00D214AF" w:rsidRDefault="00D214AF">
      <w:pPr>
        <w:pStyle w:val="BodyText"/>
        <w:spacing w:before="5"/>
        <w:rPr>
          <w:b/>
          <w:sz w:val="8"/>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1003"/>
        <w:gridCol w:w="149"/>
        <w:gridCol w:w="1109"/>
        <w:gridCol w:w="1138"/>
        <w:gridCol w:w="1138"/>
        <w:gridCol w:w="1128"/>
        <w:gridCol w:w="1421"/>
        <w:gridCol w:w="1003"/>
      </w:tblGrid>
      <w:tr w:rsidR="00D214AF">
        <w:trPr>
          <w:trHeight w:val="702"/>
        </w:trPr>
        <w:tc>
          <w:tcPr>
            <w:tcW w:w="1958" w:type="dxa"/>
            <w:gridSpan w:val="2"/>
            <w:tcBorders>
              <w:right w:val="nil"/>
            </w:tcBorders>
            <w:shd w:val="clear" w:color="auto" w:fill="EAF1DD"/>
          </w:tcPr>
          <w:p w:rsidR="00D214AF" w:rsidRDefault="00297877">
            <w:pPr>
              <w:pStyle w:val="TableParagraph"/>
              <w:spacing w:before="1"/>
              <w:ind w:left="566" w:right="421" w:hanging="8"/>
              <w:jc w:val="center"/>
              <w:rPr>
                <w:b/>
                <w:sz w:val="16"/>
              </w:rPr>
            </w:pPr>
            <w:r>
              <w:rPr>
                <w:b/>
                <w:spacing w:val="-2"/>
                <w:sz w:val="16"/>
              </w:rPr>
              <w:t>International</w:t>
            </w:r>
            <w:r>
              <w:rPr>
                <w:b/>
                <w:spacing w:val="40"/>
                <w:sz w:val="16"/>
              </w:rPr>
              <w:t xml:space="preserve"> </w:t>
            </w:r>
            <w:r>
              <w:rPr>
                <w:b/>
                <w:spacing w:val="-2"/>
                <w:sz w:val="16"/>
              </w:rPr>
              <w:t>Education</w:t>
            </w:r>
            <w:r>
              <w:rPr>
                <w:b/>
                <w:spacing w:val="-8"/>
                <w:sz w:val="16"/>
              </w:rPr>
              <w:t xml:space="preserve"> </w:t>
            </w:r>
            <w:r>
              <w:rPr>
                <w:b/>
                <w:spacing w:val="-2"/>
                <w:sz w:val="16"/>
              </w:rPr>
              <w:t>Risk</w:t>
            </w:r>
            <w:r>
              <w:rPr>
                <w:b/>
                <w:spacing w:val="40"/>
                <w:sz w:val="16"/>
              </w:rPr>
              <w:t xml:space="preserve"> </w:t>
            </w:r>
            <w:r>
              <w:rPr>
                <w:b/>
                <w:spacing w:val="-2"/>
                <w:sz w:val="16"/>
              </w:rPr>
              <w:t>Framework</w:t>
            </w:r>
          </w:p>
        </w:tc>
        <w:tc>
          <w:tcPr>
            <w:tcW w:w="149" w:type="dxa"/>
            <w:vMerge w:val="restart"/>
            <w:tcBorders>
              <w:top w:val="nil"/>
              <w:left w:val="nil"/>
              <w:bottom w:val="single" w:sz="6" w:space="0" w:color="000000"/>
            </w:tcBorders>
          </w:tcPr>
          <w:p w:rsidR="00D214AF" w:rsidRDefault="00D214AF">
            <w:pPr>
              <w:pStyle w:val="TableParagraph"/>
              <w:rPr>
                <w:rFonts w:ascii="Times New Roman"/>
                <w:sz w:val="18"/>
              </w:rPr>
            </w:pPr>
          </w:p>
        </w:tc>
        <w:tc>
          <w:tcPr>
            <w:tcW w:w="2247" w:type="dxa"/>
            <w:gridSpan w:val="2"/>
            <w:shd w:val="clear" w:color="auto" w:fill="E5DFEC"/>
          </w:tcPr>
          <w:p w:rsidR="00D214AF" w:rsidRDefault="00297877">
            <w:pPr>
              <w:pStyle w:val="TableParagraph"/>
              <w:spacing w:before="39"/>
              <w:ind w:left="316"/>
              <w:rPr>
                <w:b/>
                <w:sz w:val="16"/>
              </w:rPr>
            </w:pPr>
            <w:r>
              <w:rPr>
                <w:b/>
                <w:w w:val="95"/>
                <w:sz w:val="16"/>
              </w:rPr>
              <w:t>Immigration</w:t>
            </w:r>
            <w:r>
              <w:rPr>
                <w:b/>
                <w:spacing w:val="26"/>
                <w:sz w:val="16"/>
              </w:rPr>
              <w:t xml:space="preserve"> </w:t>
            </w:r>
            <w:r>
              <w:rPr>
                <w:b/>
                <w:spacing w:val="-4"/>
                <w:sz w:val="16"/>
              </w:rPr>
              <w:t>Risk</w:t>
            </w:r>
          </w:p>
        </w:tc>
        <w:tc>
          <w:tcPr>
            <w:tcW w:w="2266" w:type="dxa"/>
            <w:gridSpan w:val="2"/>
            <w:shd w:val="clear" w:color="auto" w:fill="FDE9D9"/>
          </w:tcPr>
          <w:p w:rsidR="00D214AF" w:rsidRDefault="00297877">
            <w:pPr>
              <w:pStyle w:val="TableParagraph"/>
              <w:spacing w:before="39"/>
              <w:ind w:left="129"/>
              <w:rPr>
                <w:b/>
                <w:sz w:val="16"/>
              </w:rPr>
            </w:pPr>
            <w:r>
              <w:rPr>
                <w:b/>
                <w:sz w:val="16"/>
              </w:rPr>
              <w:t>Consumer</w:t>
            </w:r>
            <w:r>
              <w:rPr>
                <w:b/>
                <w:spacing w:val="34"/>
                <w:sz w:val="16"/>
              </w:rPr>
              <w:t xml:space="preserve"> </w:t>
            </w:r>
            <w:r>
              <w:rPr>
                <w:b/>
                <w:spacing w:val="-2"/>
                <w:sz w:val="16"/>
              </w:rPr>
              <w:t>Protection</w:t>
            </w:r>
          </w:p>
        </w:tc>
        <w:tc>
          <w:tcPr>
            <w:tcW w:w="2424" w:type="dxa"/>
            <w:gridSpan w:val="2"/>
            <w:tcBorders>
              <w:right w:val="nil"/>
            </w:tcBorders>
            <w:shd w:val="clear" w:color="auto" w:fill="DBE5F1"/>
          </w:tcPr>
          <w:p w:rsidR="00D214AF" w:rsidRDefault="00297877">
            <w:pPr>
              <w:pStyle w:val="TableParagraph"/>
              <w:spacing w:before="39"/>
              <w:ind w:left="642"/>
              <w:rPr>
                <w:b/>
                <w:sz w:val="16"/>
              </w:rPr>
            </w:pPr>
            <w:r>
              <w:rPr>
                <w:b/>
                <w:spacing w:val="-2"/>
                <w:sz w:val="16"/>
              </w:rPr>
              <w:t>Provider</w:t>
            </w:r>
            <w:r>
              <w:rPr>
                <w:b/>
                <w:spacing w:val="5"/>
                <w:sz w:val="16"/>
              </w:rPr>
              <w:t xml:space="preserve"> </w:t>
            </w:r>
            <w:r>
              <w:rPr>
                <w:b/>
                <w:spacing w:val="-4"/>
                <w:sz w:val="16"/>
              </w:rPr>
              <w:t>Risk</w:t>
            </w:r>
          </w:p>
        </w:tc>
      </w:tr>
      <w:tr w:rsidR="00D214AF">
        <w:trPr>
          <w:trHeight w:val="416"/>
        </w:trPr>
        <w:tc>
          <w:tcPr>
            <w:tcW w:w="955" w:type="dxa"/>
            <w:shd w:val="clear" w:color="auto" w:fill="EAF1DD"/>
          </w:tcPr>
          <w:p w:rsidR="00D214AF" w:rsidRDefault="00297877">
            <w:pPr>
              <w:pStyle w:val="TableParagraph"/>
              <w:spacing w:before="13"/>
              <w:ind w:left="247" w:right="324"/>
              <w:jc w:val="center"/>
              <w:rPr>
                <w:b/>
                <w:sz w:val="16"/>
              </w:rPr>
            </w:pPr>
            <w:r>
              <w:rPr>
                <w:b/>
                <w:spacing w:val="-2"/>
                <w:sz w:val="16"/>
              </w:rPr>
              <w:t>Level</w:t>
            </w:r>
          </w:p>
        </w:tc>
        <w:tc>
          <w:tcPr>
            <w:tcW w:w="1003" w:type="dxa"/>
            <w:tcBorders>
              <w:right w:val="nil"/>
            </w:tcBorders>
            <w:shd w:val="clear" w:color="auto" w:fill="EAF1DD"/>
          </w:tcPr>
          <w:p w:rsidR="00D214AF" w:rsidRDefault="00297877">
            <w:pPr>
              <w:pStyle w:val="TableParagraph"/>
              <w:spacing w:before="13"/>
              <w:ind w:right="295"/>
              <w:jc w:val="right"/>
              <w:rPr>
                <w:b/>
                <w:sz w:val="16"/>
              </w:rPr>
            </w:pPr>
            <w:r>
              <w:rPr>
                <w:b/>
                <w:spacing w:val="-2"/>
                <w:sz w:val="16"/>
              </w:rPr>
              <w:t>Score</w:t>
            </w:r>
          </w:p>
        </w:tc>
        <w:tc>
          <w:tcPr>
            <w:tcW w:w="149" w:type="dxa"/>
            <w:vMerge/>
            <w:tcBorders>
              <w:top w:val="nil"/>
              <w:left w:val="nil"/>
              <w:bottom w:val="single" w:sz="6" w:space="0" w:color="000000"/>
            </w:tcBorders>
          </w:tcPr>
          <w:p w:rsidR="00D214AF" w:rsidRDefault="00D214AF">
            <w:pPr>
              <w:rPr>
                <w:sz w:val="2"/>
                <w:szCs w:val="2"/>
              </w:rPr>
            </w:pPr>
          </w:p>
        </w:tc>
        <w:tc>
          <w:tcPr>
            <w:tcW w:w="1109" w:type="dxa"/>
            <w:shd w:val="clear" w:color="auto" w:fill="E5DFEC"/>
          </w:tcPr>
          <w:p w:rsidR="00D214AF" w:rsidRDefault="00297877">
            <w:pPr>
              <w:pStyle w:val="TableParagraph"/>
              <w:spacing w:before="17"/>
              <w:ind w:left="329" w:right="415"/>
              <w:jc w:val="center"/>
              <w:rPr>
                <w:b/>
                <w:sz w:val="16"/>
              </w:rPr>
            </w:pPr>
            <w:proofErr w:type="spellStart"/>
            <w:r>
              <w:rPr>
                <w:b/>
                <w:spacing w:val="-4"/>
                <w:sz w:val="16"/>
              </w:rPr>
              <w:t>DIBP</w:t>
            </w:r>
            <w:proofErr w:type="spellEnd"/>
          </w:p>
        </w:tc>
        <w:tc>
          <w:tcPr>
            <w:tcW w:w="1138" w:type="dxa"/>
            <w:shd w:val="clear" w:color="auto" w:fill="E5DFEC"/>
          </w:tcPr>
          <w:p w:rsidR="00D214AF" w:rsidRDefault="00297877">
            <w:pPr>
              <w:pStyle w:val="TableParagraph"/>
              <w:spacing w:before="17"/>
              <w:ind w:left="318" w:right="413"/>
              <w:jc w:val="center"/>
              <w:rPr>
                <w:b/>
                <w:sz w:val="16"/>
              </w:rPr>
            </w:pPr>
            <w:r>
              <w:rPr>
                <w:b/>
                <w:spacing w:val="-2"/>
                <w:sz w:val="16"/>
              </w:rPr>
              <w:t>Score</w:t>
            </w:r>
          </w:p>
        </w:tc>
        <w:tc>
          <w:tcPr>
            <w:tcW w:w="1138" w:type="dxa"/>
            <w:shd w:val="clear" w:color="auto" w:fill="FDE9D9"/>
          </w:tcPr>
          <w:p w:rsidR="00D214AF" w:rsidRDefault="00297877">
            <w:pPr>
              <w:pStyle w:val="TableParagraph"/>
              <w:spacing w:before="17"/>
              <w:ind w:left="318" w:right="317"/>
              <w:jc w:val="center"/>
              <w:rPr>
                <w:b/>
                <w:sz w:val="16"/>
              </w:rPr>
            </w:pPr>
            <w:r>
              <w:rPr>
                <w:b/>
                <w:spacing w:val="-5"/>
                <w:sz w:val="16"/>
              </w:rPr>
              <w:t>TPS</w:t>
            </w:r>
          </w:p>
        </w:tc>
        <w:tc>
          <w:tcPr>
            <w:tcW w:w="1128" w:type="dxa"/>
            <w:shd w:val="clear" w:color="auto" w:fill="FDE9D9"/>
          </w:tcPr>
          <w:p w:rsidR="00D214AF" w:rsidRDefault="00297877">
            <w:pPr>
              <w:pStyle w:val="TableParagraph"/>
              <w:spacing w:before="17"/>
              <w:ind w:left="313" w:right="409"/>
              <w:jc w:val="center"/>
              <w:rPr>
                <w:b/>
                <w:sz w:val="16"/>
              </w:rPr>
            </w:pPr>
            <w:r>
              <w:rPr>
                <w:b/>
                <w:spacing w:val="-2"/>
                <w:sz w:val="16"/>
              </w:rPr>
              <w:t>Score</w:t>
            </w:r>
          </w:p>
        </w:tc>
        <w:tc>
          <w:tcPr>
            <w:tcW w:w="1421" w:type="dxa"/>
            <w:shd w:val="clear" w:color="auto" w:fill="DBE5F1"/>
          </w:tcPr>
          <w:p w:rsidR="00D214AF" w:rsidRDefault="00297877">
            <w:pPr>
              <w:pStyle w:val="TableParagraph"/>
              <w:spacing w:before="17" w:line="191" w:lineRule="exact"/>
              <w:ind w:left="224" w:right="224"/>
              <w:jc w:val="center"/>
              <w:rPr>
                <w:b/>
                <w:sz w:val="16"/>
              </w:rPr>
            </w:pPr>
            <w:proofErr w:type="spellStart"/>
            <w:r>
              <w:rPr>
                <w:b/>
                <w:sz w:val="16"/>
              </w:rPr>
              <w:t>ASQA</w:t>
            </w:r>
            <w:proofErr w:type="spellEnd"/>
            <w:r>
              <w:rPr>
                <w:b/>
                <w:sz w:val="16"/>
              </w:rPr>
              <w:t>,</w:t>
            </w:r>
            <w:r>
              <w:rPr>
                <w:b/>
                <w:spacing w:val="-4"/>
                <w:sz w:val="16"/>
              </w:rPr>
              <w:t xml:space="preserve"> </w:t>
            </w:r>
            <w:proofErr w:type="spellStart"/>
            <w:r>
              <w:rPr>
                <w:b/>
                <w:spacing w:val="-2"/>
                <w:sz w:val="16"/>
              </w:rPr>
              <w:t>TEQSA</w:t>
            </w:r>
            <w:proofErr w:type="spellEnd"/>
            <w:r>
              <w:rPr>
                <w:b/>
                <w:spacing w:val="-2"/>
                <w:sz w:val="16"/>
              </w:rPr>
              <w:t>,</w:t>
            </w:r>
          </w:p>
          <w:p w:rsidR="00D214AF" w:rsidRDefault="00297877">
            <w:pPr>
              <w:pStyle w:val="TableParagraph"/>
              <w:spacing w:line="188" w:lineRule="exact"/>
              <w:ind w:left="224" w:right="216"/>
              <w:jc w:val="center"/>
              <w:rPr>
                <w:b/>
                <w:sz w:val="16"/>
              </w:rPr>
            </w:pPr>
            <w:r>
              <w:rPr>
                <w:b/>
                <w:spacing w:val="-2"/>
                <w:sz w:val="16"/>
              </w:rPr>
              <w:t>Schools</w:t>
            </w:r>
          </w:p>
        </w:tc>
        <w:tc>
          <w:tcPr>
            <w:tcW w:w="1003" w:type="dxa"/>
            <w:tcBorders>
              <w:right w:val="nil"/>
            </w:tcBorders>
            <w:shd w:val="clear" w:color="auto" w:fill="DBE5F1"/>
          </w:tcPr>
          <w:p w:rsidR="00D214AF" w:rsidRDefault="00297877">
            <w:pPr>
              <w:pStyle w:val="TableParagraph"/>
              <w:spacing w:before="17"/>
              <w:ind w:left="314" w:right="288"/>
              <w:jc w:val="center"/>
              <w:rPr>
                <w:b/>
                <w:sz w:val="16"/>
              </w:rPr>
            </w:pPr>
            <w:r>
              <w:rPr>
                <w:b/>
                <w:spacing w:val="-2"/>
                <w:sz w:val="16"/>
              </w:rPr>
              <w:t>Score</w:t>
            </w:r>
          </w:p>
        </w:tc>
      </w:tr>
      <w:tr w:rsidR="00D214AF">
        <w:trPr>
          <w:trHeight w:val="205"/>
        </w:trPr>
        <w:tc>
          <w:tcPr>
            <w:tcW w:w="955" w:type="dxa"/>
            <w:shd w:val="clear" w:color="auto" w:fill="EAF1DD"/>
          </w:tcPr>
          <w:p w:rsidR="00D214AF" w:rsidRDefault="00297877">
            <w:pPr>
              <w:pStyle w:val="TableParagraph"/>
              <w:spacing w:before="17" w:line="168" w:lineRule="exact"/>
              <w:ind w:right="1"/>
              <w:jc w:val="center"/>
              <w:rPr>
                <w:sz w:val="16"/>
              </w:rPr>
            </w:pPr>
            <w:r>
              <w:rPr>
                <w:w w:val="99"/>
                <w:sz w:val="16"/>
              </w:rPr>
              <w:t>1</w:t>
            </w:r>
          </w:p>
        </w:tc>
        <w:tc>
          <w:tcPr>
            <w:tcW w:w="1003" w:type="dxa"/>
            <w:tcBorders>
              <w:right w:val="nil"/>
            </w:tcBorders>
            <w:shd w:val="clear" w:color="auto" w:fill="EAF1DD"/>
          </w:tcPr>
          <w:p w:rsidR="00D214AF" w:rsidRDefault="00297877">
            <w:pPr>
              <w:pStyle w:val="TableParagraph"/>
              <w:spacing w:before="17" w:line="168" w:lineRule="exact"/>
              <w:ind w:left="133"/>
              <w:jc w:val="center"/>
              <w:rPr>
                <w:sz w:val="16"/>
              </w:rPr>
            </w:pPr>
            <w:r>
              <w:rPr>
                <w:w w:val="99"/>
                <w:sz w:val="16"/>
              </w:rPr>
              <w:t>4</w:t>
            </w:r>
          </w:p>
        </w:tc>
        <w:tc>
          <w:tcPr>
            <w:tcW w:w="149" w:type="dxa"/>
            <w:vMerge/>
            <w:tcBorders>
              <w:top w:val="nil"/>
              <w:left w:val="nil"/>
              <w:bottom w:val="single" w:sz="6" w:space="0" w:color="000000"/>
            </w:tcBorders>
          </w:tcPr>
          <w:p w:rsidR="00D214AF" w:rsidRDefault="00D214AF">
            <w:pPr>
              <w:rPr>
                <w:sz w:val="2"/>
                <w:szCs w:val="2"/>
              </w:rPr>
            </w:pPr>
          </w:p>
        </w:tc>
        <w:tc>
          <w:tcPr>
            <w:tcW w:w="1109" w:type="dxa"/>
            <w:shd w:val="clear" w:color="auto" w:fill="E5DFEC"/>
          </w:tcPr>
          <w:p w:rsidR="00D214AF" w:rsidRDefault="00297877">
            <w:pPr>
              <w:pStyle w:val="TableParagraph"/>
              <w:spacing w:before="17" w:line="168" w:lineRule="exact"/>
              <w:ind w:left="335" w:right="332"/>
              <w:jc w:val="center"/>
              <w:rPr>
                <w:sz w:val="16"/>
              </w:rPr>
            </w:pPr>
            <w:r>
              <w:rPr>
                <w:spacing w:val="-5"/>
                <w:sz w:val="16"/>
              </w:rPr>
              <w:t>AL1</w:t>
            </w:r>
          </w:p>
        </w:tc>
        <w:tc>
          <w:tcPr>
            <w:tcW w:w="1138" w:type="dxa"/>
            <w:shd w:val="clear" w:color="auto" w:fill="E5DFEC"/>
          </w:tcPr>
          <w:p w:rsidR="00D214AF" w:rsidRDefault="00297877">
            <w:pPr>
              <w:pStyle w:val="TableParagraph"/>
              <w:spacing w:before="17" w:line="168" w:lineRule="exact"/>
              <w:ind w:right="1"/>
              <w:jc w:val="center"/>
              <w:rPr>
                <w:sz w:val="16"/>
              </w:rPr>
            </w:pPr>
            <w:r>
              <w:rPr>
                <w:w w:val="99"/>
                <w:sz w:val="16"/>
              </w:rPr>
              <w:t>1</w:t>
            </w:r>
          </w:p>
        </w:tc>
        <w:tc>
          <w:tcPr>
            <w:tcW w:w="1138" w:type="dxa"/>
            <w:shd w:val="clear" w:color="auto" w:fill="FDE9D9"/>
          </w:tcPr>
          <w:p w:rsidR="00D214AF" w:rsidRDefault="00297877">
            <w:pPr>
              <w:pStyle w:val="TableParagraph"/>
              <w:spacing w:before="17" w:line="168" w:lineRule="exact"/>
              <w:ind w:right="385"/>
              <w:jc w:val="right"/>
              <w:rPr>
                <w:sz w:val="16"/>
              </w:rPr>
            </w:pPr>
            <w:r>
              <w:rPr>
                <w:sz w:val="16"/>
              </w:rPr>
              <w:t>0</w:t>
            </w:r>
            <w:r>
              <w:rPr>
                <w:spacing w:val="-3"/>
                <w:sz w:val="16"/>
              </w:rPr>
              <w:t xml:space="preserve"> </w:t>
            </w:r>
            <w:r>
              <w:rPr>
                <w:sz w:val="16"/>
              </w:rPr>
              <w:t>–</w:t>
            </w:r>
            <w:r>
              <w:rPr>
                <w:spacing w:val="-1"/>
                <w:sz w:val="16"/>
              </w:rPr>
              <w:t xml:space="preserve"> </w:t>
            </w:r>
            <w:r>
              <w:rPr>
                <w:spacing w:val="-5"/>
                <w:sz w:val="16"/>
              </w:rPr>
              <w:t>1.9</w:t>
            </w:r>
          </w:p>
        </w:tc>
        <w:tc>
          <w:tcPr>
            <w:tcW w:w="1128" w:type="dxa"/>
            <w:shd w:val="clear" w:color="auto" w:fill="FDE9D9"/>
          </w:tcPr>
          <w:p w:rsidR="00D214AF" w:rsidRDefault="00297877">
            <w:pPr>
              <w:pStyle w:val="TableParagraph"/>
              <w:spacing w:before="17" w:line="168" w:lineRule="exact"/>
              <w:jc w:val="center"/>
              <w:rPr>
                <w:sz w:val="16"/>
              </w:rPr>
            </w:pPr>
            <w:r>
              <w:rPr>
                <w:w w:val="99"/>
                <w:sz w:val="16"/>
              </w:rPr>
              <w:t>1</w:t>
            </w:r>
          </w:p>
        </w:tc>
        <w:tc>
          <w:tcPr>
            <w:tcW w:w="1421" w:type="dxa"/>
            <w:shd w:val="clear" w:color="auto" w:fill="DBE5F1"/>
          </w:tcPr>
          <w:p w:rsidR="00D214AF" w:rsidRDefault="00297877">
            <w:pPr>
              <w:pStyle w:val="TableParagraph"/>
              <w:spacing w:before="17" w:line="168" w:lineRule="exact"/>
              <w:ind w:left="575"/>
              <w:rPr>
                <w:sz w:val="16"/>
              </w:rPr>
            </w:pPr>
            <w:r>
              <w:rPr>
                <w:spacing w:val="-5"/>
                <w:sz w:val="16"/>
              </w:rPr>
              <w:t>Low</w:t>
            </w:r>
          </w:p>
        </w:tc>
        <w:tc>
          <w:tcPr>
            <w:tcW w:w="1003" w:type="dxa"/>
            <w:tcBorders>
              <w:right w:val="nil"/>
            </w:tcBorders>
            <w:shd w:val="clear" w:color="auto" w:fill="DBE5F1"/>
          </w:tcPr>
          <w:p w:rsidR="00D214AF" w:rsidRDefault="00297877">
            <w:pPr>
              <w:pStyle w:val="TableParagraph"/>
              <w:spacing w:before="17" w:line="168" w:lineRule="exact"/>
              <w:ind w:left="121"/>
              <w:jc w:val="center"/>
              <w:rPr>
                <w:sz w:val="16"/>
              </w:rPr>
            </w:pPr>
            <w:r>
              <w:rPr>
                <w:w w:val="99"/>
                <w:sz w:val="16"/>
              </w:rPr>
              <w:t>1</w:t>
            </w:r>
          </w:p>
        </w:tc>
      </w:tr>
      <w:tr w:rsidR="00D214AF">
        <w:trPr>
          <w:trHeight w:val="205"/>
        </w:trPr>
        <w:tc>
          <w:tcPr>
            <w:tcW w:w="955" w:type="dxa"/>
            <w:shd w:val="clear" w:color="auto" w:fill="EAF1DD"/>
          </w:tcPr>
          <w:p w:rsidR="00D214AF" w:rsidRDefault="00297877">
            <w:pPr>
              <w:pStyle w:val="TableParagraph"/>
              <w:spacing w:before="17" w:line="168" w:lineRule="exact"/>
              <w:ind w:right="1"/>
              <w:jc w:val="center"/>
              <w:rPr>
                <w:sz w:val="16"/>
              </w:rPr>
            </w:pPr>
            <w:r>
              <w:rPr>
                <w:w w:val="99"/>
                <w:sz w:val="16"/>
              </w:rPr>
              <w:t>2</w:t>
            </w:r>
          </w:p>
        </w:tc>
        <w:tc>
          <w:tcPr>
            <w:tcW w:w="1003" w:type="dxa"/>
            <w:tcBorders>
              <w:right w:val="nil"/>
            </w:tcBorders>
            <w:shd w:val="clear" w:color="auto" w:fill="EAF1DD"/>
          </w:tcPr>
          <w:p w:rsidR="00D214AF" w:rsidRDefault="00297877">
            <w:pPr>
              <w:pStyle w:val="TableParagraph"/>
              <w:spacing w:before="17" w:line="168" w:lineRule="exact"/>
              <w:ind w:right="291"/>
              <w:jc w:val="right"/>
              <w:rPr>
                <w:sz w:val="16"/>
              </w:rPr>
            </w:pPr>
            <w:r>
              <w:rPr>
                <w:sz w:val="16"/>
              </w:rPr>
              <w:t>5</w:t>
            </w:r>
            <w:r>
              <w:rPr>
                <w:spacing w:val="-3"/>
                <w:sz w:val="16"/>
              </w:rPr>
              <w:t xml:space="preserve"> </w:t>
            </w:r>
            <w:r>
              <w:rPr>
                <w:sz w:val="16"/>
              </w:rPr>
              <w:t>-</w:t>
            </w:r>
            <w:r>
              <w:rPr>
                <w:spacing w:val="-5"/>
                <w:sz w:val="16"/>
              </w:rPr>
              <w:t xml:space="preserve"> </w:t>
            </w:r>
            <w:r>
              <w:rPr>
                <w:spacing w:val="-12"/>
                <w:sz w:val="16"/>
              </w:rPr>
              <w:t>7</w:t>
            </w:r>
          </w:p>
        </w:tc>
        <w:tc>
          <w:tcPr>
            <w:tcW w:w="149" w:type="dxa"/>
            <w:vMerge/>
            <w:tcBorders>
              <w:top w:val="nil"/>
              <w:left w:val="nil"/>
              <w:bottom w:val="single" w:sz="6" w:space="0" w:color="000000"/>
            </w:tcBorders>
          </w:tcPr>
          <w:p w:rsidR="00D214AF" w:rsidRDefault="00D214AF">
            <w:pPr>
              <w:rPr>
                <w:sz w:val="2"/>
                <w:szCs w:val="2"/>
              </w:rPr>
            </w:pPr>
          </w:p>
        </w:tc>
        <w:tc>
          <w:tcPr>
            <w:tcW w:w="1109" w:type="dxa"/>
            <w:shd w:val="clear" w:color="auto" w:fill="E5DFEC"/>
          </w:tcPr>
          <w:p w:rsidR="00D214AF" w:rsidRDefault="00297877">
            <w:pPr>
              <w:pStyle w:val="TableParagraph"/>
              <w:spacing w:before="17" w:line="168" w:lineRule="exact"/>
              <w:ind w:left="335" w:right="332"/>
              <w:jc w:val="center"/>
              <w:rPr>
                <w:sz w:val="16"/>
              </w:rPr>
            </w:pPr>
            <w:r>
              <w:rPr>
                <w:spacing w:val="-5"/>
                <w:sz w:val="16"/>
              </w:rPr>
              <w:t>AL2</w:t>
            </w:r>
          </w:p>
        </w:tc>
        <w:tc>
          <w:tcPr>
            <w:tcW w:w="1138" w:type="dxa"/>
            <w:shd w:val="clear" w:color="auto" w:fill="E5DFEC"/>
          </w:tcPr>
          <w:p w:rsidR="00D214AF" w:rsidRDefault="00297877">
            <w:pPr>
              <w:pStyle w:val="TableParagraph"/>
              <w:spacing w:before="17" w:line="168" w:lineRule="exact"/>
              <w:ind w:right="1"/>
              <w:jc w:val="center"/>
              <w:rPr>
                <w:sz w:val="16"/>
              </w:rPr>
            </w:pPr>
            <w:r>
              <w:rPr>
                <w:w w:val="99"/>
                <w:sz w:val="16"/>
              </w:rPr>
              <w:t>2</w:t>
            </w:r>
          </w:p>
        </w:tc>
        <w:tc>
          <w:tcPr>
            <w:tcW w:w="1138" w:type="dxa"/>
            <w:shd w:val="clear" w:color="auto" w:fill="FDE9D9"/>
          </w:tcPr>
          <w:p w:rsidR="00D214AF" w:rsidRDefault="00297877">
            <w:pPr>
              <w:pStyle w:val="TableParagraph"/>
              <w:spacing w:before="17" w:line="168" w:lineRule="exact"/>
              <w:ind w:right="332"/>
              <w:jc w:val="right"/>
              <w:rPr>
                <w:sz w:val="16"/>
              </w:rPr>
            </w:pPr>
            <w:r>
              <w:rPr>
                <w:sz w:val="16"/>
              </w:rPr>
              <w:t>2.0</w:t>
            </w:r>
            <w:r>
              <w:rPr>
                <w:spacing w:val="-4"/>
                <w:sz w:val="16"/>
              </w:rPr>
              <w:t xml:space="preserve"> </w:t>
            </w:r>
            <w:r>
              <w:rPr>
                <w:sz w:val="16"/>
              </w:rPr>
              <w:t>–</w:t>
            </w:r>
            <w:r>
              <w:rPr>
                <w:spacing w:val="-2"/>
                <w:sz w:val="16"/>
              </w:rPr>
              <w:t xml:space="preserve"> </w:t>
            </w:r>
            <w:r>
              <w:rPr>
                <w:spacing w:val="-5"/>
                <w:sz w:val="16"/>
              </w:rPr>
              <w:t>3.9</w:t>
            </w:r>
          </w:p>
        </w:tc>
        <w:tc>
          <w:tcPr>
            <w:tcW w:w="1128" w:type="dxa"/>
            <w:shd w:val="clear" w:color="auto" w:fill="FDE9D9"/>
          </w:tcPr>
          <w:p w:rsidR="00D214AF" w:rsidRDefault="00297877">
            <w:pPr>
              <w:pStyle w:val="TableParagraph"/>
              <w:spacing w:before="17" w:line="168" w:lineRule="exact"/>
              <w:jc w:val="center"/>
              <w:rPr>
                <w:sz w:val="16"/>
              </w:rPr>
            </w:pPr>
            <w:r>
              <w:rPr>
                <w:w w:val="99"/>
                <w:sz w:val="16"/>
              </w:rPr>
              <w:t>2</w:t>
            </w:r>
          </w:p>
        </w:tc>
        <w:tc>
          <w:tcPr>
            <w:tcW w:w="1421" w:type="dxa"/>
            <w:shd w:val="clear" w:color="auto" w:fill="DBE5F1"/>
          </w:tcPr>
          <w:p w:rsidR="00D214AF" w:rsidRDefault="00297877">
            <w:pPr>
              <w:pStyle w:val="TableParagraph"/>
              <w:spacing w:before="17" w:line="168" w:lineRule="exact"/>
              <w:ind w:left="536"/>
              <w:rPr>
                <w:sz w:val="16"/>
              </w:rPr>
            </w:pPr>
            <w:r>
              <w:rPr>
                <w:spacing w:val="-4"/>
                <w:sz w:val="16"/>
              </w:rPr>
              <w:t>Med.</w:t>
            </w:r>
          </w:p>
        </w:tc>
        <w:tc>
          <w:tcPr>
            <w:tcW w:w="1003" w:type="dxa"/>
            <w:tcBorders>
              <w:right w:val="nil"/>
            </w:tcBorders>
            <w:shd w:val="clear" w:color="auto" w:fill="DBE5F1"/>
          </w:tcPr>
          <w:p w:rsidR="00D214AF" w:rsidRDefault="00297877">
            <w:pPr>
              <w:pStyle w:val="TableParagraph"/>
              <w:spacing w:before="17" w:line="168" w:lineRule="exact"/>
              <w:ind w:left="121"/>
              <w:jc w:val="center"/>
              <w:rPr>
                <w:sz w:val="16"/>
              </w:rPr>
            </w:pPr>
            <w:r>
              <w:rPr>
                <w:w w:val="99"/>
                <w:sz w:val="16"/>
              </w:rPr>
              <w:t>2</w:t>
            </w:r>
          </w:p>
        </w:tc>
      </w:tr>
      <w:tr w:rsidR="00D214AF">
        <w:trPr>
          <w:trHeight w:val="210"/>
        </w:trPr>
        <w:tc>
          <w:tcPr>
            <w:tcW w:w="955" w:type="dxa"/>
            <w:shd w:val="clear" w:color="auto" w:fill="EAF1DD"/>
          </w:tcPr>
          <w:p w:rsidR="00D214AF" w:rsidRDefault="00297877">
            <w:pPr>
              <w:pStyle w:val="TableParagraph"/>
              <w:spacing w:before="17" w:line="173" w:lineRule="exact"/>
              <w:ind w:right="1"/>
              <w:jc w:val="center"/>
              <w:rPr>
                <w:sz w:val="16"/>
              </w:rPr>
            </w:pPr>
            <w:r>
              <w:rPr>
                <w:w w:val="99"/>
                <w:sz w:val="16"/>
              </w:rPr>
              <w:t>3</w:t>
            </w:r>
          </w:p>
        </w:tc>
        <w:tc>
          <w:tcPr>
            <w:tcW w:w="1003" w:type="dxa"/>
            <w:tcBorders>
              <w:right w:val="nil"/>
            </w:tcBorders>
            <w:shd w:val="clear" w:color="auto" w:fill="EAF1DD"/>
          </w:tcPr>
          <w:p w:rsidR="00D214AF" w:rsidRDefault="00297877">
            <w:pPr>
              <w:pStyle w:val="TableParagraph"/>
              <w:spacing w:before="17" w:line="173" w:lineRule="exact"/>
              <w:ind w:left="314" w:right="183"/>
              <w:jc w:val="center"/>
              <w:rPr>
                <w:sz w:val="16"/>
              </w:rPr>
            </w:pPr>
            <w:r>
              <w:rPr>
                <w:spacing w:val="-5"/>
                <w:sz w:val="16"/>
              </w:rPr>
              <w:t>&gt;7</w:t>
            </w:r>
          </w:p>
        </w:tc>
        <w:tc>
          <w:tcPr>
            <w:tcW w:w="149" w:type="dxa"/>
            <w:vMerge/>
            <w:tcBorders>
              <w:top w:val="nil"/>
              <w:left w:val="nil"/>
              <w:bottom w:val="single" w:sz="6" w:space="0" w:color="000000"/>
            </w:tcBorders>
          </w:tcPr>
          <w:p w:rsidR="00D214AF" w:rsidRDefault="00D214AF">
            <w:pPr>
              <w:rPr>
                <w:sz w:val="2"/>
                <w:szCs w:val="2"/>
              </w:rPr>
            </w:pPr>
          </w:p>
        </w:tc>
        <w:tc>
          <w:tcPr>
            <w:tcW w:w="1109" w:type="dxa"/>
            <w:shd w:val="clear" w:color="auto" w:fill="E5DFEC"/>
          </w:tcPr>
          <w:p w:rsidR="00D214AF" w:rsidRDefault="00297877">
            <w:pPr>
              <w:pStyle w:val="TableParagraph"/>
              <w:spacing w:before="17" w:line="173" w:lineRule="exact"/>
              <w:ind w:left="335" w:right="332"/>
              <w:jc w:val="center"/>
              <w:rPr>
                <w:sz w:val="16"/>
              </w:rPr>
            </w:pPr>
            <w:r>
              <w:rPr>
                <w:spacing w:val="-5"/>
                <w:sz w:val="16"/>
              </w:rPr>
              <w:t>AL3</w:t>
            </w:r>
          </w:p>
        </w:tc>
        <w:tc>
          <w:tcPr>
            <w:tcW w:w="1138" w:type="dxa"/>
            <w:shd w:val="clear" w:color="auto" w:fill="E5DFEC"/>
          </w:tcPr>
          <w:p w:rsidR="00D214AF" w:rsidRDefault="00297877">
            <w:pPr>
              <w:pStyle w:val="TableParagraph"/>
              <w:spacing w:before="17" w:line="173" w:lineRule="exact"/>
              <w:ind w:right="1"/>
              <w:jc w:val="center"/>
              <w:rPr>
                <w:sz w:val="16"/>
              </w:rPr>
            </w:pPr>
            <w:r>
              <w:rPr>
                <w:w w:val="99"/>
                <w:sz w:val="16"/>
              </w:rPr>
              <w:t>6</w:t>
            </w:r>
          </w:p>
        </w:tc>
        <w:tc>
          <w:tcPr>
            <w:tcW w:w="1138" w:type="dxa"/>
            <w:shd w:val="clear" w:color="auto" w:fill="FDE9D9"/>
          </w:tcPr>
          <w:p w:rsidR="00D214AF" w:rsidRDefault="00297877">
            <w:pPr>
              <w:pStyle w:val="TableParagraph"/>
              <w:spacing w:before="17" w:line="173" w:lineRule="exact"/>
              <w:ind w:left="378"/>
              <w:rPr>
                <w:sz w:val="16"/>
              </w:rPr>
            </w:pPr>
            <w:r>
              <w:rPr>
                <w:sz w:val="16"/>
              </w:rPr>
              <w:t>4.0</w:t>
            </w:r>
            <w:r>
              <w:rPr>
                <w:spacing w:val="-6"/>
                <w:sz w:val="16"/>
              </w:rPr>
              <w:t xml:space="preserve"> </w:t>
            </w:r>
            <w:r>
              <w:rPr>
                <w:spacing w:val="-10"/>
                <w:sz w:val="16"/>
              </w:rPr>
              <w:t>+</w:t>
            </w:r>
          </w:p>
        </w:tc>
        <w:tc>
          <w:tcPr>
            <w:tcW w:w="1128" w:type="dxa"/>
            <w:shd w:val="clear" w:color="auto" w:fill="FDE9D9"/>
          </w:tcPr>
          <w:p w:rsidR="00D214AF" w:rsidRDefault="00297877">
            <w:pPr>
              <w:pStyle w:val="TableParagraph"/>
              <w:spacing w:before="17" w:line="173" w:lineRule="exact"/>
              <w:jc w:val="center"/>
              <w:rPr>
                <w:sz w:val="16"/>
              </w:rPr>
            </w:pPr>
            <w:r>
              <w:rPr>
                <w:w w:val="99"/>
                <w:sz w:val="16"/>
              </w:rPr>
              <w:t>3</w:t>
            </w:r>
          </w:p>
        </w:tc>
        <w:tc>
          <w:tcPr>
            <w:tcW w:w="1421" w:type="dxa"/>
            <w:shd w:val="clear" w:color="auto" w:fill="DBE5F1"/>
          </w:tcPr>
          <w:p w:rsidR="00D214AF" w:rsidRDefault="00297877">
            <w:pPr>
              <w:pStyle w:val="TableParagraph"/>
              <w:spacing w:before="17" w:line="173" w:lineRule="exact"/>
              <w:ind w:left="555"/>
              <w:rPr>
                <w:sz w:val="16"/>
              </w:rPr>
            </w:pPr>
            <w:r>
              <w:rPr>
                <w:spacing w:val="-4"/>
                <w:sz w:val="16"/>
              </w:rPr>
              <w:t>High</w:t>
            </w:r>
          </w:p>
        </w:tc>
        <w:tc>
          <w:tcPr>
            <w:tcW w:w="1003" w:type="dxa"/>
            <w:tcBorders>
              <w:right w:val="nil"/>
            </w:tcBorders>
            <w:shd w:val="clear" w:color="auto" w:fill="DBE5F1"/>
          </w:tcPr>
          <w:p w:rsidR="00D214AF" w:rsidRDefault="00297877">
            <w:pPr>
              <w:pStyle w:val="TableParagraph"/>
              <w:spacing w:before="17" w:line="173" w:lineRule="exact"/>
              <w:ind w:left="121"/>
              <w:jc w:val="center"/>
              <w:rPr>
                <w:sz w:val="16"/>
              </w:rPr>
            </w:pPr>
            <w:r>
              <w:rPr>
                <w:w w:val="99"/>
                <w:sz w:val="16"/>
              </w:rPr>
              <w:t>3</w:t>
            </w:r>
          </w:p>
        </w:tc>
      </w:tr>
    </w:tbl>
    <w:p w:rsidR="00D214AF" w:rsidRDefault="00297877">
      <w:pPr>
        <w:spacing w:before="158"/>
        <w:ind w:left="260" w:hanging="1"/>
        <w:rPr>
          <w:sz w:val="20"/>
        </w:rPr>
      </w:pPr>
      <w:bookmarkStart w:id="18" w:name="_bookmark0"/>
      <w:bookmarkEnd w:id="18"/>
      <w:r>
        <w:rPr>
          <w:sz w:val="20"/>
          <w:vertAlign w:val="superscript"/>
        </w:rPr>
        <w:t>1</w:t>
      </w:r>
      <w:r>
        <w:rPr>
          <w:sz w:val="20"/>
        </w:rPr>
        <w:t xml:space="preserve"> Source:</w:t>
      </w:r>
      <w:r>
        <w:rPr>
          <w:spacing w:val="40"/>
          <w:sz w:val="20"/>
        </w:rPr>
        <w:t xml:space="preserve"> </w:t>
      </w:r>
      <w:r>
        <w:rPr>
          <w:sz w:val="20"/>
        </w:rPr>
        <w:t>Submission:</w:t>
      </w:r>
      <w:r>
        <w:rPr>
          <w:spacing w:val="-1"/>
          <w:sz w:val="20"/>
        </w:rPr>
        <w:t xml:space="preserve"> </w:t>
      </w:r>
      <w:r>
        <w:rPr>
          <w:sz w:val="20"/>
        </w:rPr>
        <w:t>Future</w:t>
      </w:r>
      <w:r>
        <w:rPr>
          <w:spacing w:val="-4"/>
          <w:sz w:val="20"/>
        </w:rPr>
        <w:t xml:space="preserve"> </w:t>
      </w:r>
      <w:r>
        <w:rPr>
          <w:sz w:val="20"/>
        </w:rPr>
        <w:t>Directions</w:t>
      </w:r>
      <w:r>
        <w:rPr>
          <w:spacing w:val="-7"/>
          <w:sz w:val="20"/>
        </w:rPr>
        <w:t xml:space="preserve"> </w:t>
      </w:r>
      <w:r>
        <w:rPr>
          <w:sz w:val="20"/>
        </w:rPr>
        <w:t>for Streamlined</w:t>
      </w:r>
      <w:r>
        <w:rPr>
          <w:spacing w:val="-5"/>
          <w:sz w:val="20"/>
        </w:rPr>
        <w:t xml:space="preserve"> </w:t>
      </w:r>
      <w:r>
        <w:rPr>
          <w:sz w:val="20"/>
        </w:rPr>
        <w:t>Visa</w:t>
      </w:r>
      <w:r>
        <w:rPr>
          <w:spacing w:val="-10"/>
          <w:sz w:val="20"/>
        </w:rPr>
        <w:t xml:space="preserve"> </w:t>
      </w:r>
      <w:r>
        <w:rPr>
          <w:sz w:val="20"/>
        </w:rPr>
        <w:t>Processing,</w:t>
      </w:r>
      <w:r>
        <w:rPr>
          <w:spacing w:val="-2"/>
          <w:sz w:val="20"/>
        </w:rPr>
        <w:t xml:space="preserve"> </w:t>
      </w:r>
      <w:r>
        <w:rPr>
          <w:sz w:val="20"/>
        </w:rPr>
        <w:t>Australian</w:t>
      </w:r>
      <w:r>
        <w:rPr>
          <w:spacing w:val="-5"/>
          <w:sz w:val="20"/>
        </w:rPr>
        <w:t xml:space="preserve"> </w:t>
      </w:r>
      <w:r>
        <w:rPr>
          <w:sz w:val="20"/>
        </w:rPr>
        <w:t>Trade Commission (AUSTRADE), December 2014.</w:t>
      </w:r>
    </w:p>
    <w:p w:rsidR="00D214AF" w:rsidRDefault="00297877">
      <w:pPr>
        <w:spacing w:before="2"/>
        <w:ind w:left="260" w:right="331" w:hanging="1"/>
        <w:rPr>
          <w:sz w:val="20"/>
        </w:rPr>
      </w:pPr>
      <w:bookmarkStart w:id="19" w:name="_bookmark1"/>
      <w:bookmarkEnd w:id="19"/>
      <w:r>
        <w:rPr>
          <w:sz w:val="20"/>
          <w:vertAlign w:val="superscript"/>
        </w:rPr>
        <w:t>2</w:t>
      </w:r>
      <w:r>
        <w:rPr>
          <w:sz w:val="20"/>
        </w:rPr>
        <w:t xml:space="preserve"> Source:</w:t>
      </w:r>
      <w:r>
        <w:rPr>
          <w:spacing w:val="-5"/>
          <w:sz w:val="20"/>
        </w:rPr>
        <w:t xml:space="preserve"> </w:t>
      </w:r>
      <w:r>
        <w:rPr>
          <w:sz w:val="20"/>
        </w:rPr>
        <w:t>International</w:t>
      </w:r>
      <w:r>
        <w:rPr>
          <w:spacing w:val="-2"/>
          <w:sz w:val="20"/>
        </w:rPr>
        <w:t xml:space="preserve"> </w:t>
      </w:r>
      <w:r>
        <w:rPr>
          <w:sz w:val="20"/>
        </w:rPr>
        <w:t>Education</w:t>
      </w:r>
      <w:r>
        <w:rPr>
          <w:spacing w:val="-4"/>
          <w:sz w:val="20"/>
        </w:rPr>
        <w:t xml:space="preserve"> </w:t>
      </w:r>
      <w:r>
        <w:rPr>
          <w:sz w:val="20"/>
        </w:rPr>
        <w:t>Risk Framework:</w:t>
      </w:r>
      <w:r>
        <w:rPr>
          <w:spacing w:val="-5"/>
          <w:sz w:val="20"/>
        </w:rPr>
        <w:t xml:space="preserve"> </w:t>
      </w:r>
      <w:r>
        <w:rPr>
          <w:sz w:val="20"/>
        </w:rPr>
        <w:t>Proposal</w:t>
      </w:r>
      <w:r>
        <w:rPr>
          <w:spacing w:val="-2"/>
          <w:sz w:val="20"/>
        </w:rPr>
        <w:t xml:space="preserve"> </w:t>
      </w:r>
      <w:r>
        <w:rPr>
          <w:sz w:val="20"/>
        </w:rPr>
        <w:t>for a</w:t>
      </w:r>
      <w:r>
        <w:rPr>
          <w:spacing w:val="-4"/>
          <w:sz w:val="20"/>
        </w:rPr>
        <w:t xml:space="preserve"> </w:t>
      </w:r>
      <w:r>
        <w:rPr>
          <w:sz w:val="20"/>
        </w:rPr>
        <w:t>new</w:t>
      </w:r>
      <w:r>
        <w:rPr>
          <w:spacing w:val="-4"/>
          <w:sz w:val="20"/>
        </w:rPr>
        <w:t xml:space="preserve"> </w:t>
      </w:r>
      <w:r>
        <w:rPr>
          <w:sz w:val="20"/>
        </w:rPr>
        <w:t>student</w:t>
      </w:r>
      <w:r>
        <w:rPr>
          <w:spacing w:val="-4"/>
          <w:sz w:val="20"/>
        </w:rPr>
        <w:t xml:space="preserve"> </w:t>
      </w:r>
      <w:r>
        <w:rPr>
          <w:sz w:val="20"/>
        </w:rPr>
        <w:t>visa processing</w:t>
      </w:r>
      <w:r>
        <w:rPr>
          <w:spacing w:val="-7"/>
          <w:sz w:val="20"/>
        </w:rPr>
        <w:t xml:space="preserve"> </w:t>
      </w:r>
      <w:r>
        <w:rPr>
          <w:sz w:val="20"/>
        </w:rPr>
        <w:t>regime, International Education Association of Australia, April 2014.</w:t>
      </w:r>
    </w:p>
    <w:p w:rsidR="00D214AF" w:rsidRDefault="00D214AF">
      <w:pPr>
        <w:rPr>
          <w:sz w:val="20"/>
        </w:rPr>
        <w:sectPr w:rsidR="00D214AF">
          <w:pgSz w:w="11910" w:h="16840"/>
          <w:pgMar w:top="1340" w:right="1200" w:bottom="1200" w:left="1180" w:header="0" w:footer="1002" w:gutter="0"/>
          <w:cols w:space="720"/>
        </w:sectPr>
      </w:pPr>
    </w:p>
    <w:p w:rsidR="00D214AF" w:rsidRDefault="00297877">
      <w:pPr>
        <w:spacing w:before="38"/>
        <w:ind w:left="260"/>
        <w:rPr>
          <w:b/>
          <w:sz w:val="16"/>
        </w:rPr>
      </w:pPr>
      <w:bookmarkStart w:id="20" w:name="Projected_Outcomes"/>
      <w:bookmarkEnd w:id="20"/>
      <w:r>
        <w:rPr>
          <w:b/>
          <w:w w:val="95"/>
          <w:sz w:val="16"/>
        </w:rPr>
        <w:t>Projected</w:t>
      </w:r>
      <w:r>
        <w:rPr>
          <w:b/>
          <w:spacing w:val="4"/>
          <w:sz w:val="16"/>
        </w:rPr>
        <w:t xml:space="preserve"> </w:t>
      </w:r>
      <w:r>
        <w:rPr>
          <w:b/>
          <w:spacing w:val="-2"/>
          <w:w w:val="95"/>
          <w:sz w:val="16"/>
        </w:rPr>
        <w:t>Outcomes</w:t>
      </w:r>
    </w:p>
    <w:p w:rsidR="00D214AF" w:rsidRDefault="00297877">
      <w:pPr>
        <w:tabs>
          <w:tab w:val="left" w:pos="979"/>
        </w:tabs>
        <w:spacing w:before="30" w:line="194" w:lineRule="exact"/>
        <w:ind w:left="259"/>
        <w:rPr>
          <w:sz w:val="16"/>
        </w:rPr>
      </w:pPr>
      <w:proofErr w:type="spellStart"/>
      <w:r>
        <w:rPr>
          <w:b/>
          <w:sz w:val="16"/>
        </w:rPr>
        <w:t>IERF</w:t>
      </w:r>
      <w:proofErr w:type="spellEnd"/>
      <w:r>
        <w:rPr>
          <w:b/>
          <w:spacing w:val="-6"/>
          <w:sz w:val="16"/>
        </w:rPr>
        <w:t xml:space="preserve"> </w:t>
      </w:r>
      <w:r>
        <w:rPr>
          <w:b/>
          <w:spacing w:val="-5"/>
          <w:sz w:val="16"/>
        </w:rPr>
        <w:t>1:</w:t>
      </w:r>
      <w:r>
        <w:rPr>
          <w:b/>
          <w:sz w:val="16"/>
        </w:rPr>
        <w:tab/>
      </w:r>
      <w:r>
        <w:rPr>
          <w:w w:val="95"/>
          <w:sz w:val="16"/>
        </w:rPr>
        <w:t>AL1</w:t>
      </w:r>
      <w:r>
        <w:rPr>
          <w:spacing w:val="16"/>
          <w:sz w:val="16"/>
        </w:rPr>
        <w:t xml:space="preserve"> </w:t>
      </w:r>
      <w:r>
        <w:rPr>
          <w:w w:val="95"/>
          <w:sz w:val="16"/>
        </w:rPr>
        <w:t>(low</w:t>
      </w:r>
      <w:r>
        <w:rPr>
          <w:spacing w:val="9"/>
          <w:sz w:val="16"/>
        </w:rPr>
        <w:t xml:space="preserve"> </w:t>
      </w:r>
      <w:r>
        <w:rPr>
          <w:w w:val="95"/>
          <w:sz w:val="16"/>
        </w:rPr>
        <w:t>immigration</w:t>
      </w:r>
      <w:r>
        <w:rPr>
          <w:spacing w:val="6"/>
          <w:sz w:val="16"/>
        </w:rPr>
        <w:t xml:space="preserve"> </w:t>
      </w:r>
      <w:r>
        <w:rPr>
          <w:w w:val="95"/>
          <w:sz w:val="16"/>
        </w:rPr>
        <w:t>risk)</w:t>
      </w:r>
      <w:r>
        <w:rPr>
          <w:spacing w:val="7"/>
          <w:sz w:val="16"/>
        </w:rPr>
        <w:t xml:space="preserve"> </w:t>
      </w:r>
      <w:r>
        <w:rPr>
          <w:w w:val="95"/>
          <w:sz w:val="16"/>
        </w:rPr>
        <w:t>+</w:t>
      </w:r>
      <w:r>
        <w:rPr>
          <w:spacing w:val="3"/>
          <w:sz w:val="16"/>
        </w:rPr>
        <w:t xml:space="preserve"> </w:t>
      </w:r>
      <w:r>
        <w:rPr>
          <w:w w:val="95"/>
          <w:sz w:val="16"/>
        </w:rPr>
        <w:t>low</w:t>
      </w:r>
      <w:r>
        <w:rPr>
          <w:spacing w:val="10"/>
          <w:sz w:val="16"/>
        </w:rPr>
        <w:t xml:space="preserve"> </w:t>
      </w:r>
      <w:r>
        <w:rPr>
          <w:w w:val="95"/>
          <w:sz w:val="16"/>
        </w:rPr>
        <w:t>consumer</w:t>
      </w:r>
      <w:r>
        <w:rPr>
          <w:spacing w:val="12"/>
          <w:sz w:val="16"/>
        </w:rPr>
        <w:t xml:space="preserve"> </w:t>
      </w:r>
      <w:r>
        <w:rPr>
          <w:w w:val="95"/>
          <w:sz w:val="16"/>
        </w:rPr>
        <w:t>and</w:t>
      </w:r>
      <w:r>
        <w:rPr>
          <w:spacing w:val="4"/>
          <w:sz w:val="16"/>
        </w:rPr>
        <w:t xml:space="preserve"> </w:t>
      </w:r>
      <w:r>
        <w:rPr>
          <w:spacing w:val="-2"/>
          <w:w w:val="95"/>
          <w:sz w:val="16"/>
        </w:rPr>
        <w:t>provider</w:t>
      </w:r>
    </w:p>
    <w:p w:rsidR="00D214AF" w:rsidRDefault="00297877">
      <w:pPr>
        <w:ind w:left="979" w:right="3153" w:hanging="1"/>
        <w:rPr>
          <w:sz w:val="16"/>
        </w:rPr>
      </w:pPr>
      <w:r>
        <w:rPr>
          <w:sz w:val="16"/>
        </w:rPr>
        <w:t>AL1</w:t>
      </w:r>
      <w:r>
        <w:rPr>
          <w:spacing w:val="-10"/>
          <w:sz w:val="16"/>
        </w:rPr>
        <w:t xml:space="preserve"> </w:t>
      </w:r>
      <w:r>
        <w:rPr>
          <w:sz w:val="16"/>
        </w:rPr>
        <w:t>(low</w:t>
      </w:r>
      <w:r>
        <w:rPr>
          <w:spacing w:val="-9"/>
          <w:sz w:val="16"/>
        </w:rPr>
        <w:t xml:space="preserve"> </w:t>
      </w:r>
      <w:r>
        <w:rPr>
          <w:sz w:val="16"/>
        </w:rPr>
        <w:t>immigration</w:t>
      </w:r>
      <w:r>
        <w:rPr>
          <w:spacing w:val="-9"/>
          <w:sz w:val="16"/>
        </w:rPr>
        <w:t xml:space="preserve"> </w:t>
      </w:r>
      <w:r>
        <w:rPr>
          <w:sz w:val="16"/>
        </w:rPr>
        <w:t>risk)</w:t>
      </w:r>
      <w:r>
        <w:rPr>
          <w:spacing w:val="-9"/>
          <w:sz w:val="16"/>
        </w:rPr>
        <w:t xml:space="preserve"> </w:t>
      </w:r>
      <w:r>
        <w:rPr>
          <w:sz w:val="16"/>
        </w:rPr>
        <w:t>+</w:t>
      </w:r>
      <w:r>
        <w:rPr>
          <w:spacing w:val="-10"/>
          <w:sz w:val="16"/>
        </w:rPr>
        <w:t xml:space="preserve"> </w:t>
      </w:r>
      <w:r>
        <w:rPr>
          <w:sz w:val="16"/>
        </w:rPr>
        <w:t>low</w:t>
      </w:r>
      <w:r>
        <w:rPr>
          <w:spacing w:val="-8"/>
          <w:sz w:val="16"/>
        </w:rPr>
        <w:t xml:space="preserve"> </w:t>
      </w:r>
      <w:r>
        <w:rPr>
          <w:sz w:val="16"/>
        </w:rPr>
        <w:t>consumer</w:t>
      </w:r>
      <w:r>
        <w:rPr>
          <w:spacing w:val="-8"/>
          <w:sz w:val="16"/>
        </w:rPr>
        <w:t xml:space="preserve"> </w:t>
      </w:r>
      <w:r>
        <w:rPr>
          <w:sz w:val="16"/>
        </w:rPr>
        <w:t>+</w:t>
      </w:r>
      <w:r>
        <w:rPr>
          <w:spacing w:val="-8"/>
          <w:sz w:val="16"/>
        </w:rPr>
        <w:t xml:space="preserve"> </w:t>
      </w:r>
      <w:r>
        <w:rPr>
          <w:sz w:val="16"/>
        </w:rPr>
        <w:t>medium</w:t>
      </w:r>
      <w:r>
        <w:rPr>
          <w:spacing w:val="-8"/>
          <w:sz w:val="16"/>
        </w:rPr>
        <w:t xml:space="preserve"> </w:t>
      </w:r>
      <w:r>
        <w:rPr>
          <w:sz w:val="16"/>
        </w:rPr>
        <w:t>provider</w:t>
      </w:r>
      <w:r>
        <w:rPr>
          <w:spacing w:val="-8"/>
          <w:sz w:val="16"/>
        </w:rPr>
        <w:t xml:space="preserve"> </w:t>
      </w:r>
      <w:r>
        <w:rPr>
          <w:sz w:val="16"/>
        </w:rPr>
        <w:t>risk</w:t>
      </w:r>
      <w:r>
        <w:rPr>
          <w:spacing w:val="-10"/>
          <w:sz w:val="16"/>
        </w:rPr>
        <w:t xml:space="preserve"> </w:t>
      </w:r>
      <w:r>
        <w:rPr>
          <w:sz w:val="16"/>
        </w:rPr>
        <w:t>(or</w:t>
      </w:r>
      <w:r>
        <w:rPr>
          <w:spacing w:val="-7"/>
          <w:sz w:val="16"/>
        </w:rPr>
        <w:t xml:space="preserve"> </w:t>
      </w:r>
      <w:r>
        <w:rPr>
          <w:sz w:val="16"/>
        </w:rPr>
        <w:t>vice-versa)</w:t>
      </w:r>
      <w:r>
        <w:rPr>
          <w:spacing w:val="40"/>
          <w:sz w:val="16"/>
        </w:rPr>
        <w:t xml:space="preserve"> </w:t>
      </w:r>
      <w:r>
        <w:rPr>
          <w:sz w:val="16"/>
        </w:rPr>
        <w:t>AL2 (medium immigration risk) + low consumer and provider risk</w:t>
      </w:r>
    </w:p>
    <w:p w:rsidR="00D214AF" w:rsidRDefault="00D214AF">
      <w:pPr>
        <w:pStyle w:val="BodyText"/>
        <w:spacing w:before="2"/>
        <w:rPr>
          <w:sz w:val="16"/>
        </w:rPr>
      </w:pPr>
    </w:p>
    <w:p w:rsidR="00D214AF" w:rsidRDefault="00297877">
      <w:pPr>
        <w:tabs>
          <w:tab w:val="left" w:pos="979"/>
        </w:tabs>
        <w:spacing w:before="1" w:line="194" w:lineRule="exact"/>
        <w:ind w:left="260"/>
        <w:rPr>
          <w:sz w:val="16"/>
        </w:rPr>
      </w:pPr>
      <w:proofErr w:type="spellStart"/>
      <w:r>
        <w:rPr>
          <w:b/>
          <w:sz w:val="16"/>
        </w:rPr>
        <w:t>IERF</w:t>
      </w:r>
      <w:proofErr w:type="spellEnd"/>
      <w:r>
        <w:rPr>
          <w:b/>
          <w:spacing w:val="-6"/>
          <w:sz w:val="16"/>
        </w:rPr>
        <w:t xml:space="preserve"> </w:t>
      </w:r>
      <w:r>
        <w:rPr>
          <w:b/>
          <w:spacing w:val="-5"/>
          <w:sz w:val="16"/>
        </w:rPr>
        <w:t>2:</w:t>
      </w:r>
      <w:r>
        <w:rPr>
          <w:b/>
          <w:sz w:val="16"/>
        </w:rPr>
        <w:tab/>
      </w:r>
      <w:r>
        <w:rPr>
          <w:w w:val="95"/>
          <w:sz w:val="16"/>
        </w:rPr>
        <w:t>AL1</w:t>
      </w:r>
      <w:r>
        <w:rPr>
          <w:spacing w:val="17"/>
          <w:sz w:val="16"/>
        </w:rPr>
        <w:t xml:space="preserve"> </w:t>
      </w:r>
      <w:r>
        <w:rPr>
          <w:w w:val="95"/>
          <w:sz w:val="16"/>
        </w:rPr>
        <w:t>(low</w:t>
      </w:r>
      <w:r>
        <w:rPr>
          <w:spacing w:val="12"/>
          <w:sz w:val="16"/>
        </w:rPr>
        <w:t xml:space="preserve"> </w:t>
      </w:r>
      <w:r>
        <w:rPr>
          <w:w w:val="95"/>
          <w:sz w:val="16"/>
        </w:rPr>
        <w:t>immigration</w:t>
      </w:r>
      <w:r>
        <w:rPr>
          <w:spacing w:val="6"/>
          <w:sz w:val="16"/>
        </w:rPr>
        <w:t xml:space="preserve"> </w:t>
      </w:r>
      <w:r>
        <w:rPr>
          <w:w w:val="95"/>
          <w:sz w:val="16"/>
        </w:rPr>
        <w:t>risk)</w:t>
      </w:r>
      <w:r>
        <w:rPr>
          <w:spacing w:val="9"/>
          <w:sz w:val="16"/>
        </w:rPr>
        <w:t xml:space="preserve"> </w:t>
      </w:r>
      <w:r>
        <w:rPr>
          <w:w w:val="95"/>
          <w:sz w:val="16"/>
        </w:rPr>
        <w:t>+</w:t>
      </w:r>
      <w:r>
        <w:rPr>
          <w:spacing w:val="5"/>
          <w:sz w:val="16"/>
        </w:rPr>
        <w:t xml:space="preserve"> </w:t>
      </w:r>
      <w:r>
        <w:rPr>
          <w:w w:val="95"/>
          <w:sz w:val="16"/>
        </w:rPr>
        <w:t>medium/high</w:t>
      </w:r>
      <w:r>
        <w:rPr>
          <w:spacing w:val="5"/>
          <w:sz w:val="16"/>
        </w:rPr>
        <w:t xml:space="preserve"> </w:t>
      </w:r>
      <w:r>
        <w:rPr>
          <w:w w:val="95"/>
          <w:sz w:val="16"/>
        </w:rPr>
        <w:t>consumer</w:t>
      </w:r>
      <w:r>
        <w:rPr>
          <w:spacing w:val="13"/>
          <w:sz w:val="16"/>
        </w:rPr>
        <w:t xml:space="preserve"> </w:t>
      </w:r>
      <w:r>
        <w:rPr>
          <w:w w:val="95"/>
          <w:sz w:val="16"/>
        </w:rPr>
        <w:t>and</w:t>
      </w:r>
      <w:r>
        <w:rPr>
          <w:spacing w:val="7"/>
          <w:sz w:val="16"/>
        </w:rPr>
        <w:t xml:space="preserve"> </w:t>
      </w:r>
      <w:r>
        <w:rPr>
          <w:w w:val="95"/>
          <w:sz w:val="16"/>
        </w:rPr>
        <w:t>provider</w:t>
      </w:r>
      <w:r>
        <w:rPr>
          <w:spacing w:val="13"/>
          <w:sz w:val="16"/>
        </w:rPr>
        <w:t xml:space="preserve"> </w:t>
      </w:r>
      <w:r>
        <w:rPr>
          <w:spacing w:val="-4"/>
          <w:w w:val="95"/>
          <w:sz w:val="16"/>
        </w:rPr>
        <w:t>risk</w:t>
      </w:r>
    </w:p>
    <w:p w:rsidR="00D214AF" w:rsidRDefault="00297877">
      <w:pPr>
        <w:spacing w:line="194" w:lineRule="exact"/>
        <w:ind w:left="980"/>
        <w:rPr>
          <w:sz w:val="16"/>
        </w:rPr>
      </w:pPr>
      <w:r>
        <w:rPr>
          <w:w w:val="95"/>
          <w:sz w:val="16"/>
        </w:rPr>
        <w:t>AL2</w:t>
      </w:r>
      <w:r>
        <w:rPr>
          <w:spacing w:val="24"/>
          <w:sz w:val="16"/>
        </w:rPr>
        <w:t xml:space="preserve"> </w:t>
      </w:r>
      <w:r>
        <w:rPr>
          <w:w w:val="95"/>
          <w:sz w:val="16"/>
        </w:rPr>
        <w:t>(medium</w:t>
      </w:r>
      <w:r>
        <w:rPr>
          <w:spacing w:val="11"/>
          <w:sz w:val="16"/>
        </w:rPr>
        <w:t xml:space="preserve"> </w:t>
      </w:r>
      <w:r>
        <w:rPr>
          <w:w w:val="95"/>
          <w:sz w:val="16"/>
        </w:rPr>
        <w:t>immigration</w:t>
      </w:r>
      <w:r>
        <w:rPr>
          <w:spacing w:val="12"/>
          <w:sz w:val="16"/>
        </w:rPr>
        <w:t xml:space="preserve"> </w:t>
      </w:r>
      <w:r>
        <w:rPr>
          <w:w w:val="95"/>
          <w:sz w:val="16"/>
        </w:rPr>
        <w:t>risk)</w:t>
      </w:r>
      <w:r>
        <w:rPr>
          <w:spacing w:val="14"/>
          <w:sz w:val="16"/>
        </w:rPr>
        <w:t xml:space="preserve"> </w:t>
      </w:r>
      <w:r>
        <w:rPr>
          <w:w w:val="95"/>
          <w:sz w:val="16"/>
        </w:rPr>
        <w:t>+</w:t>
      </w:r>
      <w:r>
        <w:rPr>
          <w:spacing w:val="2"/>
          <w:sz w:val="16"/>
        </w:rPr>
        <w:t xml:space="preserve"> </w:t>
      </w:r>
      <w:r>
        <w:rPr>
          <w:w w:val="95"/>
          <w:sz w:val="16"/>
        </w:rPr>
        <w:t>low/medium</w:t>
      </w:r>
      <w:r>
        <w:rPr>
          <w:spacing w:val="12"/>
          <w:sz w:val="16"/>
        </w:rPr>
        <w:t xml:space="preserve"> </w:t>
      </w:r>
      <w:r>
        <w:rPr>
          <w:w w:val="95"/>
          <w:sz w:val="16"/>
        </w:rPr>
        <w:t>consumer</w:t>
      </w:r>
      <w:r>
        <w:rPr>
          <w:spacing w:val="11"/>
          <w:sz w:val="16"/>
        </w:rPr>
        <w:t xml:space="preserve"> </w:t>
      </w:r>
      <w:r>
        <w:rPr>
          <w:w w:val="95"/>
          <w:sz w:val="16"/>
        </w:rPr>
        <w:t>and</w:t>
      </w:r>
      <w:r>
        <w:rPr>
          <w:spacing w:val="19"/>
          <w:sz w:val="16"/>
        </w:rPr>
        <w:t xml:space="preserve"> </w:t>
      </w:r>
      <w:r>
        <w:rPr>
          <w:w w:val="95"/>
          <w:sz w:val="16"/>
        </w:rPr>
        <w:t>provider</w:t>
      </w:r>
      <w:r>
        <w:rPr>
          <w:spacing w:val="11"/>
          <w:sz w:val="16"/>
        </w:rPr>
        <w:t xml:space="preserve"> </w:t>
      </w:r>
      <w:r>
        <w:rPr>
          <w:spacing w:val="-4"/>
          <w:w w:val="95"/>
          <w:sz w:val="16"/>
        </w:rPr>
        <w:t>risk</w:t>
      </w:r>
    </w:p>
    <w:p w:rsidR="00D214AF" w:rsidRDefault="00D214AF">
      <w:pPr>
        <w:pStyle w:val="BodyText"/>
        <w:spacing w:before="4"/>
        <w:rPr>
          <w:sz w:val="16"/>
        </w:rPr>
      </w:pPr>
    </w:p>
    <w:p w:rsidR="00D214AF" w:rsidRDefault="00297877">
      <w:pPr>
        <w:tabs>
          <w:tab w:val="left" w:pos="980"/>
        </w:tabs>
        <w:spacing w:line="237" w:lineRule="auto"/>
        <w:ind w:left="980" w:right="4364" w:hanging="720"/>
        <w:rPr>
          <w:sz w:val="16"/>
        </w:rPr>
      </w:pPr>
      <w:proofErr w:type="spellStart"/>
      <w:r>
        <w:rPr>
          <w:b/>
          <w:sz w:val="16"/>
        </w:rPr>
        <w:t>IERF</w:t>
      </w:r>
      <w:proofErr w:type="spellEnd"/>
      <w:r>
        <w:rPr>
          <w:b/>
          <w:spacing w:val="-10"/>
          <w:sz w:val="16"/>
        </w:rPr>
        <w:t xml:space="preserve"> </w:t>
      </w:r>
      <w:r>
        <w:rPr>
          <w:b/>
          <w:sz w:val="16"/>
        </w:rPr>
        <w:t>3:</w:t>
      </w:r>
      <w:r>
        <w:rPr>
          <w:b/>
          <w:sz w:val="16"/>
        </w:rPr>
        <w:tab/>
      </w:r>
      <w:r>
        <w:rPr>
          <w:sz w:val="16"/>
        </w:rPr>
        <w:t>AL2</w:t>
      </w:r>
      <w:r>
        <w:rPr>
          <w:spacing w:val="-10"/>
          <w:sz w:val="16"/>
        </w:rPr>
        <w:t xml:space="preserve"> </w:t>
      </w:r>
      <w:r>
        <w:rPr>
          <w:sz w:val="16"/>
        </w:rPr>
        <w:t>(medium</w:t>
      </w:r>
      <w:r>
        <w:rPr>
          <w:spacing w:val="-9"/>
          <w:sz w:val="16"/>
        </w:rPr>
        <w:t xml:space="preserve"> </w:t>
      </w:r>
      <w:r>
        <w:rPr>
          <w:sz w:val="16"/>
        </w:rPr>
        <w:t>immigration</w:t>
      </w:r>
      <w:r>
        <w:rPr>
          <w:spacing w:val="-9"/>
          <w:sz w:val="16"/>
        </w:rPr>
        <w:t xml:space="preserve"> </w:t>
      </w:r>
      <w:r>
        <w:rPr>
          <w:sz w:val="16"/>
        </w:rPr>
        <w:t>risk)</w:t>
      </w:r>
      <w:r>
        <w:rPr>
          <w:spacing w:val="-9"/>
          <w:sz w:val="16"/>
        </w:rPr>
        <w:t xml:space="preserve"> </w:t>
      </w:r>
      <w:r>
        <w:rPr>
          <w:sz w:val="16"/>
        </w:rPr>
        <w:t>+</w:t>
      </w:r>
      <w:r>
        <w:rPr>
          <w:spacing w:val="-9"/>
          <w:sz w:val="16"/>
        </w:rPr>
        <w:t xml:space="preserve"> </w:t>
      </w:r>
      <w:r>
        <w:rPr>
          <w:sz w:val="16"/>
        </w:rPr>
        <w:t>high</w:t>
      </w:r>
      <w:r>
        <w:rPr>
          <w:spacing w:val="-10"/>
          <w:sz w:val="16"/>
        </w:rPr>
        <w:t xml:space="preserve"> </w:t>
      </w:r>
      <w:r>
        <w:rPr>
          <w:sz w:val="16"/>
        </w:rPr>
        <w:t>consumer</w:t>
      </w:r>
      <w:r>
        <w:rPr>
          <w:spacing w:val="-9"/>
          <w:sz w:val="16"/>
        </w:rPr>
        <w:t xml:space="preserve"> </w:t>
      </w:r>
      <w:r>
        <w:rPr>
          <w:sz w:val="16"/>
        </w:rPr>
        <w:t>and</w:t>
      </w:r>
      <w:r>
        <w:rPr>
          <w:spacing w:val="-9"/>
          <w:sz w:val="16"/>
        </w:rPr>
        <w:t xml:space="preserve"> </w:t>
      </w:r>
      <w:r>
        <w:rPr>
          <w:sz w:val="16"/>
        </w:rPr>
        <w:t>provider</w:t>
      </w:r>
      <w:r>
        <w:rPr>
          <w:spacing w:val="-9"/>
          <w:sz w:val="16"/>
        </w:rPr>
        <w:t xml:space="preserve"> </w:t>
      </w:r>
      <w:r>
        <w:rPr>
          <w:sz w:val="16"/>
        </w:rPr>
        <w:t>risk</w:t>
      </w:r>
      <w:r>
        <w:rPr>
          <w:spacing w:val="40"/>
          <w:sz w:val="16"/>
        </w:rPr>
        <w:t xml:space="preserve"> </w:t>
      </w:r>
      <w:r>
        <w:rPr>
          <w:sz w:val="16"/>
        </w:rPr>
        <w:t>AL3 (high immigration risk) + high consumer and provider risk</w:t>
      </w:r>
    </w:p>
    <w:p w:rsidR="00D214AF" w:rsidRDefault="00D214AF">
      <w:pPr>
        <w:pStyle w:val="BodyText"/>
        <w:rPr>
          <w:sz w:val="16"/>
        </w:rPr>
      </w:pPr>
    </w:p>
    <w:p w:rsidR="00D214AF" w:rsidRDefault="00D214AF">
      <w:pPr>
        <w:pStyle w:val="BodyText"/>
        <w:spacing w:before="6"/>
        <w:rPr>
          <w:sz w:val="23"/>
        </w:rPr>
      </w:pPr>
    </w:p>
    <w:p w:rsidR="00D214AF" w:rsidRDefault="00297877">
      <w:pPr>
        <w:pStyle w:val="Heading1"/>
        <w:numPr>
          <w:ilvl w:val="0"/>
          <w:numId w:val="8"/>
        </w:numPr>
        <w:tabs>
          <w:tab w:val="left" w:pos="981"/>
        </w:tabs>
      </w:pPr>
      <w:bookmarkStart w:id="21" w:name="5._Likely_Benefits_of_Each_Option"/>
      <w:bookmarkEnd w:id="21"/>
      <w:r>
        <w:rPr>
          <w:color w:val="365F91"/>
        </w:rPr>
        <w:t>Likely</w:t>
      </w:r>
      <w:r>
        <w:rPr>
          <w:color w:val="365F91"/>
          <w:spacing w:val="-8"/>
        </w:rPr>
        <w:t xml:space="preserve"> </w:t>
      </w:r>
      <w:r>
        <w:rPr>
          <w:color w:val="365F91"/>
        </w:rPr>
        <w:t>Benefits</w:t>
      </w:r>
      <w:r>
        <w:rPr>
          <w:color w:val="365F91"/>
          <w:spacing w:val="-6"/>
        </w:rPr>
        <w:t xml:space="preserve"> </w:t>
      </w:r>
      <w:r>
        <w:rPr>
          <w:color w:val="365F91"/>
        </w:rPr>
        <w:t>of</w:t>
      </w:r>
      <w:r>
        <w:rPr>
          <w:color w:val="365F91"/>
          <w:spacing w:val="-7"/>
        </w:rPr>
        <w:t xml:space="preserve"> </w:t>
      </w:r>
      <w:r>
        <w:rPr>
          <w:color w:val="365F91"/>
        </w:rPr>
        <w:t>Each</w:t>
      </w:r>
      <w:r>
        <w:rPr>
          <w:color w:val="365F91"/>
          <w:spacing w:val="-2"/>
        </w:rPr>
        <w:t xml:space="preserve"> Option</w:t>
      </w:r>
    </w:p>
    <w:p w:rsidR="00D214AF" w:rsidRDefault="00297877">
      <w:pPr>
        <w:pStyle w:val="Heading2"/>
        <w:numPr>
          <w:ilvl w:val="1"/>
          <w:numId w:val="8"/>
        </w:numPr>
        <w:tabs>
          <w:tab w:val="left" w:pos="688"/>
        </w:tabs>
        <w:spacing w:before="248"/>
        <w:ind w:left="687" w:hanging="428"/>
        <w:rPr>
          <w:color w:val="4F81BD"/>
        </w:rPr>
      </w:pPr>
      <w:bookmarkStart w:id="22" w:name="5.1_Retain_streamlined_visa_processing_a"/>
      <w:bookmarkEnd w:id="22"/>
      <w:r>
        <w:rPr>
          <w:color w:val="4F81BD"/>
        </w:rPr>
        <w:t>Retain</w:t>
      </w:r>
      <w:r>
        <w:rPr>
          <w:color w:val="4F81BD"/>
          <w:spacing w:val="-12"/>
        </w:rPr>
        <w:t xml:space="preserve"> </w:t>
      </w:r>
      <w:r>
        <w:rPr>
          <w:color w:val="4F81BD"/>
        </w:rPr>
        <w:t>streamlined</w:t>
      </w:r>
      <w:r>
        <w:rPr>
          <w:color w:val="4F81BD"/>
          <w:spacing w:val="-9"/>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rPr>
        <w:t>arrangements</w:t>
      </w:r>
      <w:r>
        <w:rPr>
          <w:color w:val="4F81BD"/>
          <w:spacing w:val="-8"/>
        </w:rPr>
        <w:t xml:space="preserve"> </w:t>
      </w:r>
      <w:r>
        <w:rPr>
          <w:color w:val="4F81BD"/>
        </w:rPr>
        <w:t>–</w:t>
      </w:r>
      <w:r>
        <w:rPr>
          <w:color w:val="4F81BD"/>
          <w:spacing w:val="-9"/>
        </w:rPr>
        <w:t xml:space="preserve"> </w:t>
      </w:r>
      <w:r>
        <w:rPr>
          <w:color w:val="4F81BD"/>
        </w:rPr>
        <w:t>status</w:t>
      </w:r>
      <w:r>
        <w:rPr>
          <w:color w:val="4F81BD"/>
          <w:spacing w:val="-8"/>
        </w:rPr>
        <w:t xml:space="preserve"> </w:t>
      </w:r>
      <w:r>
        <w:rPr>
          <w:color w:val="4F81BD"/>
        </w:rPr>
        <w:t>quo</w:t>
      </w:r>
      <w:r>
        <w:rPr>
          <w:color w:val="4F81BD"/>
          <w:spacing w:val="-8"/>
        </w:rPr>
        <w:t xml:space="preserve"> </w:t>
      </w:r>
      <w:r>
        <w:rPr>
          <w:color w:val="4F81BD"/>
          <w:spacing w:val="-2"/>
        </w:rPr>
        <w:t>option</w:t>
      </w:r>
    </w:p>
    <w:p w:rsidR="00D214AF" w:rsidRDefault="00297877">
      <w:pPr>
        <w:pStyle w:val="BodyText"/>
        <w:spacing w:before="88"/>
        <w:ind w:left="259" w:right="220"/>
      </w:pPr>
      <w:r>
        <w:t>Maintaining the status quo would assist stakeholders who understand and are familiar with the processes currently in place.</w:t>
      </w:r>
      <w:r>
        <w:rPr>
          <w:spacing w:val="40"/>
        </w:rPr>
        <w:t xml:space="preserve"> </w:t>
      </w:r>
      <w:r>
        <w:t>With no change to current arrangements, there would be no need to inform</w:t>
      </w:r>
      <w:r>
        <w:rPr>
          <w:spacing w:val="-2"/>
        </w:rPr>
        <w:t xml:space="preserve"> </w:t>
      </w:r>
      <w:r>
        <w:t>the</w:t>
      </w:r>
      <w:r>
        <w:rPr>
          <w:spacing w:val="-3"/>
        </w:rPr>
        <w:t xml:space="preserve"> </w:t>
      </w:r>
      <w:r>
        <w:t>education</w:t>
      </w:r>
      <w:r>
        <w:rPr>
          <w:spacing w:val="-4"/>
        </w:rPr>
        <w:t xml:space="preserve"> </w:t>
      </w:r>
      <w:r>
        <w:t>industry</w:t>
      </w:r>
      <w:r>
        <w:rPr>
          <w:spacing w:val="-2"/>
        </w:rPr>
        <w:t xml:space="preserve"> </w:t>
      </w:r>
      <w:r>
        <w:t>and train</w:t>
      </w:r>
      <w:r>
        <w:rPr>
          <w:spacing w:val="-4"/>
        </w:rPr>
        <w:t xml:space="preserve"> </w:t>
      </w:r>
      <w:r>
        <w:t>internal</w:t>
      </w:r>
      <w:r>
        <w:rPr>
          <w:spacing w:val="-1"/>
        </w:rPr>
        <w:t xml:space="preserve"> </w:t>
      </w:r>
      <w:r>
        <w:t>and</w:t>
      </w:r>
      <w:r>
        <w:rPr>
          <w:spacing w:val="-4"/>
        </w:rPr>
        <w:t xml:space="preserve"> </w:t>
      </w:r>
      <w:r>
        <w:t>external</w:t>
      </w:r>
      <w:r>
        <w:rPr>
          <w:spacing w:val="-1"/>
        </w:rPr>
        <w:t xml:space="preserve"> </w:t>
      </w:r>
      <w:r>
        <w:t>stak</w:t>
      </w:r>
      <w:r>
        <w:t>eholders</w:t>
      </w:r>
      <w:r>
        <w:rPr>
          <w:spacing w:val="-3"/>
        </w:rPr>
        <w:t xml:space="preserve"> </w:t>
      </w:r>
      <w:r>
        <w:t>in</w:t>
      </w:r>
      <w:r>
        <w:rPr>
          <w:spacing w:val="-4"/>
        </w:rPr>
        <w:t xml:space="preserve"> </w:t>
      </w:r>
      <w:r>
        <w:t>any</w:t>
      </w:r>
      <w:r>
        <w:rPr>
          <w:spacing w:val="-2"/>
        </w:rPr>
        <w:t xml:space="preserve"> </w:t>
      </w:r>
      <w:r>
        <w:t>new</w:t>
      </w:r>
      <w:r>
        <w:rPr>
          <w:spacing w:val="-2"/>
        </w:rPr>
        <w:t xml:space="preserve"> </w:t>
      </w:r>
      <w:r>
        <w:t>arrangements.</w:t>
      </w:r>
    </w:p>
    <w:p w:rsidR="00D214AF" w:rsidRDefault="00D214AF">
      <w:pPr>
        <w:pStyle w:val="BodyText"/>
        <w:spacing w:before="10"/>
        <w:rPr>
          <w:sz w:val="19"/>
        </w:rPr>
      </w:pPr>
    </w:p>
    <w:p w:rsidR="00D214AF" w:rsidRDefault="00297877">
      <w:pPr>
        <w:pStyle w:val="BodyText"/>
        <w:spacing w:before="1" w:line="237" w:lineRule="auto"/>
        <w:ind w:left="259" w:right="331"/>
      </w:pPr>
      <w:r>
        <w:t>However</w:t>
      </w:r>
      <w:r>
        <w:rPr>
          <w:spacing w:val="-3"/>
        </w:rPr>
        <w:t xml:space="preserve"> </w:t>
      </w:r>
      <w:r>
        <w:t>maintaining</w:t>
      </w:r>
      <w:r>
        <w:rPr>
          <w:spacing w:val="-2"/>
        </w:rPr>
        <w:t xml:space="preserve"> </w:t>
      </w:r>
      <w:r>
        <w:t>the</w:t>
      </w:r>
      <w:r>
        <w:rPr>
          <w:spacing w:val="-3"/>
        </w:rPr>
        <w:t xml:space="preserve"> </w:t>
      </w:r>
      <w:r>
        <w:t>status</w:t>
      </w:r>
      <w:r>
        <w:rPr>
          <w:spacing w:val="-3"/>
        </w:rPr>
        <w:t xml:space="preserve"> </w:t>
      </w:r>
      <w:r>
        <w:t>quo</w:t>
      </w:r>
      <w:r>
        <w:rPr>
          <w:spacing w:val="-5"/>
        </w:rPr>
        <w:t xml:space="preserve"> </w:t>
      </w:r>
      <w:r>
        <w:t>would</w:t>
      </w:r>
      <w:r>
        <w:rPr>
          <w:spacing w:val="-4"/>
        </w:rPr>
        <w:t xml:space="preserve"> </w:t>
      </w:r>
      <w:r>
        <w:t>maintain</w:t>
      </w:r>
      <w:r>
        <w:rPr>
          <w:spacing w:val="-4"/>
        </w:rPr>
        <w:t xml:space="preserve"> </w:t>
      </w:r>
      <w:r>
        <w:t>existing</w:t>
      </w:r>
      <w:r>
        <w:rPr>
          <w:spacing w:val="-2"/>
        </w:rPr>
        <w:t xml:space="preserve"> </w:t>
      </w:r>
      <w:r>
        <w:t>issues</w:t>
      </w:r>
      <w:r>
        <w:rPr>
          <w:spacing w:val="-3"/>
        </w:rPr>
        <w:t xml:space="preserve"> </w:t>
      </w:r>
      <w:r>
        <w:t>such</w:t>
      </w:r>
      <w:r>
        <w:rPr>
          <w:spacing w:val="-4"/>
        </w:rPr>
        <w:t xml:space="preserve"> </w:t>
      </w:r>
      <w:r>
        <w:t>as</w:t>
      </w:r>
      <w:r>
        <w:rPr>
          <w:spacing w:val="-3"/>
        </w:rPr>
        <w:t xml:space="preserve"> </w:t>
      </w:r>
      <w:r>
        <w:t>market</w:t>
      </w:r>
      <w:r>
        <w:rPr>
          <w:spacing w:val="-5"/>
        </w:rPr>
        <w:t xml:space="preserve"> </w:t>
      </w:r>
      <w:r>
        <w:t>distortion</w:t>
      </w:r>
      <w:r>
        <w:rPr>
          <w:spacing w:val="-4"/>
        </w:rPr>
        <w:t xml:space="preserve"> </w:t>
      </w:r>
      <w:r>
        <w:t>and red</w:t>
      </w:r>
      <w:r>
        <w:rPr>
          <w:spacing w:val="-1"/>
        </w:rPr>
        <w:t xml:space="preserve"> </w:t>
      </w:r>
      <w:r>
        <w:t>tape.</w:t>
      </w:r>
      <w:r>
        <w:rPr>
          <w:spacing w:val="40"/>
        </w:rPr>
        <w:t xml:space="preserve"> </w:t>
      </w:r>
      <w:r>
        <w:t>It</w:t>
      </w:r>
      <w:r>
        <w:rPr>
          <w:spacing w:val="-2"/>
        </w:rPr>
        <w:t xml:space="preserve"> </w:t>
      </w:r>
      <w:r>
        <w:t>is also</w:t>
      </w:r>
      <w:r>
        <w:rPr>
          <w:spacing w:val="-2"/>
        </w:rPr>
        <w:t xml:space="preserve"> </w:t>
      </w:r>
      <w:r>
        <w:t>possible that</w:t>
      </w:r>
      <w:r>
        <w:rPr>
          <w:spacing w:val="-2"/>
        </w:rPr>
        <w:t xml:space="preserve"> </w:t>
      </w:r>
      <w:r>
        <w:t>integrity challenges would</w:t>
      </w:r>
      <w:r>
        <w:rPr>
          <w:spacing w:val="-1"/>
        </w:rPr>
        <w:t xml:space="preserve"> </w:t>
      </w:r>
      <w:r>
        <w:t>increase which</w:t>
      </w:r>
      <w:r>
        <w:rPr>
          <w:spacing w:val="-1"/>
        </w:rPr>
        <w:t xml:space="preserve"> </w:t>
      </w:r>
      <w:r>
        <w:t>would</w:t>
      </w:r>
      <w:r>
        <w:rPr>
          <w:spacing w:val="-1"/>
        </w:rPr>
        <w:t xml:space="preserve"> </w:t>
      </w:r>
      <w:r>
        <w:t>place additional strain on education providers and the education industry, and may impact on the reputation of Australia as a destination of choice for high quality international education.</w:t>
      </w:r>
    </w:p>
    <w:p w:rsidR="00D214AF" w:rsidRDefault="00D214AF">
      <w:pPr>
        <w:pStyle w:val="BodyText"/>
        <w:rPr>
          <w:sz w:val="20"/>
        </w:rPr>
      </w:pPr>
    </w:p>
    <w:p w:rsidR="00D214AF" w:rsidRDefault="00297877">
      <w:pPr>
        <w:pStyle w:val="BodyText"/>
        <w:ind w:left="259" w:right="331"/>
      </w:pPr>
      <w:r>
        <w:t>The</w:t>
      </w:r>
      <w:r>
        <w:rPr>
          <w:spacing w:val="-3"/>
        </w:rPr>
        <w:t xml:space="preserve"> </w:t>
      </w:r>
      <w:r>
        <w:t>2014 Department of</w:t>
      </w:r>
      <w:r>
        <w:rPr>
          <w:spacing w:val="-4"/>
        </w:rPr>
        <w:t xml:space="preserve"> </w:t>
      </w:r>
      <w:r>
        <w:t>Immigration</w:t>
      </w:r>
      <w:r>
        <w:rPr>
          <w:spacing w:val="-4"/>
        </w:rPr>
        <w:t xml:space="preserve"> </w:t>
      </w:r>
      <w:r>
        <w:t>and</w:t>
      </w:r>
      <w:r>
        <w:rPr>
          <w:spacing w:val="-4"/>
        </w:rPr>
        <w:t xml:space="preserve"> </w:t>
      </w:r>
      <w:r>
        <w:t>Border</w:t>
      </w:r>
      <w:r>
        <w:rPr>
          <w:spacing w:val="-3"/>
        </w:rPr>
        <w:t xml:space="preserve"> </w:t>
      </w:r>
      <w:r>
        <w:t>Protection</w:t>
      </w:r>
      <w:r>
        <w:rPr>
          <w:spacing w:val="-4"/>
        </w:rPr>
        <w:t xml:space="preserve"> </w:t>
      </w:r>
      <w:r>
        <w:t>survey</w:t>
      </w:r>
      <w:r>
        <w:rPr>
          <w:spacing w:val="-2"/>
        </w:rPr>
        <w:t xml:space="preserve"> </w:t>
      </w:r>
      <w:r>
        <w:t>r</w:t>
      </w:r>
      <w:r>
        <w:t>esults</w:t>
      </w:r>
      <w:r>
        <w:rPr>
          <w:spacing w:val="-3"/>
        </w:rPr>
        <w:t xml:space="preserve"> </w:t>
      </w:r>
      <w:r>
        <w:t>of</w:t>
      </w:r>
      <w:r>
        <w:rPr>
          <w:spacing w:val="-4"/>
        </w:rPr>
        <w:t xml:space="preserve"> </w:t>
      </w:r>
      <w:r>
        <w:t>SVP</w:t>
      </w:r>
      <w:r>
        <w:rPr>
          <w:spacing w:val="-2"/>
        </w:rPr>
        <w:t xml:space="preserve"> </w:t>
      </w:r>
      <w:r>
        <w:t>providers</w:t>
      </w:r>
      <w:r>
        <w:rPr>
          <w:spacing w:val="-3"/>
        </w:rPr>
        <w:t xml:space="preserve"> </w:t>
      </w:r>
      <w:r>
        <w:t>have been used to inform the calculation of the annual cost to providers of administering the SVP arrangements.</w:t>
      </w:r>
      <w:r>
        <w:rPr>
          <w:spacing w:val="40"/>
        </w:rPr>
        <w:t xml:space="preserve"> </w:t>
      </w:r>
      <w:r>
        <w:t>Based on the response to the survey, the annual cost is estimated to be approximately $249,300 per provider, or $38.14 m</w:t>
      </w:r>
      <w:r>
        <w:t>illion in total for the 153 providers currently participating in the SVP arrangements (as at 1 November 2015).</w:t>
      </w:r>
    </w:p>
    <w:p w:rsidR="00D214AF" w:rsidRDefault="00D214AF">
      <w:pPr>
        <w:pStyle w:val="BodyText"/>
        <w:spacing w:before="10"/>
        <w:rPr>
          <w:sz w:val="19"/>
        </w:rPr>
      </w:pPr>
    </w:p>
    <w:p w:rsidR="00D214AF" w:rsidRDefault="00297877">
      <w:pPr>
        <w:pStyle w:val="Heading2"/>
        <w:numPr>
          <w:ilvl w:val="1"/>
          <w:numId w:val="8"/>
        </w:numPr>
        <w:tabs>
          <w:tab w:val="left" w:pos="688"/>
        </w:tabs>
        <w:spacing w:before="1"/>
        <w:ind w:left="687" w:hanging="428"/>
        <w:rPr>
          <w:color w:val="4F81BD"/>
        </w:rPr>
      </w:pPr>
      <w:bookmarkStart w:id="23" w:name="5.2_A_simplified_student_visa_framework_"/>
      <w:bookmarkEnd w:id="23"/>
      <w:r>
        <w:rPr>
          <w:color w:val="4F81BD"/>
        </w:rPr>
        <w:t>A</w:t>
      </w:r>
      <w:r>
        <w:rPr>
          <w:color w:val="4F81BD"/>
          <w:spacing w:val="-9"/>
        </w:rPr>
        <w:t xml:space="preserve"> </w:t>
      </w:r>
      <w:r>
        <w:rPr>
          <w:color w:val="4F81BD"/>
        </w:rPr>
        <w:t>simplified</w:t>
      </w:r>
      <w:r>
        <w:rPr>
          <w:color w:val="4F81BD"/>
          <w:spacing w:val="-9"/>
        </w:rPr>
        <w:t xml:space="preserve"> </w:t>
      </w:r>
      <w:r>
        <w:rPr>
          <w:color w:val="4F81BD"/>
        </w:rPr>
        <w:t>student</w:t>
      </w:r>
      <w:r>
        <w:rPr>
          <w:color w:val="4F81BD"/>
          <w:spacing w:val="-6"/>
        </w:rPr>
        <w:t xml:space="preserve"> </w:t>
      </w:r>
      <w:r>
        <w:rPr>
          <w:color w:val="4F81BD"/>
        </w:rPr>
        <w:t>visa</w:t>
      </w:r>
      <w:r>
        <w:rPr>
          <w:color w:val="4F81BD"/>
          <w:spacing w:val="-12"/>
        </w:rPr>
        <w:t xml:space="preserve"> </w:t>
      </w:r>
      <w:r>
        <w:rPr>
          <w:color w:val="4F81BD"/>
        </w:rPr>
        <w:t>framework</w:t>
      </w:r>
      <w:r>
        <w:rPr>
          <w:color w:val="4F81BD"/>
          <w:spacing w:val="-12"/>
        </w:rPr>
        <w:t xml:space="preserve"> </w:t>
      </w:r>
      <w:r>
        <w:rPr>
          <w:color w:val="4F81BD"/>
          <w:spacing w:val="-2"/>
        </w:rPr>
        <w:t>(</w:t>
      </w:r>
      <w:proofErr w:type="spellStart"/>
      <w:r>
        <w:rPr>
          <w:color w:val="4F81BD"/>
          <w:spacing w:val="-2"/>
        </w:rPr>
        <w:t>SSVF</w:t>
      </w:r>
      <w:proofErr w:type="spellEnd"/>
      <w:r>
        <w:rPr>
          <w:color w:val="4F81BD"/>
          <w:spacing w:val="-2"/>
        </w:rPr>
        <w:t>)</w:t>
      </w:r>
    </w:p>
    <w:p w:rsidR="00D214AF" w:rsidRDefault="00297877">
      <w:pPr>
        <w:pStyle w:val="BodyText"/>
        <w:spacing w:before="90" w:line="237" w:lineRule="auto"/>
        <w:ind w:left="259" w:right="331"/>
      </w:pPr>
      <w:r>
        <w:t>Under</w:t>
      </w:r>
      <w:r>
        <w:rPr>
          <w:spacing w:val="-2"/>
        </w:rPr>
        <w:t xml:space="preserve"> </w:t>
      </w:r>
      <w:r>
        <w:t>the</w:t>
      </w:r>
      <w:r>
        <w:rPr>
          <w:spacing w:val="-2"/>
        </w:rPr>
        <w:t xml:space="preserve"> </w:t>
      </w:r>
      <w:r>
        <w:t>current</w:t>
      </w:r>
      <w:r>
        <w:rPr>
          <w:spacing w:val="-4"/>
        </w:rPr>
        <w:t xml:space="preserve"> </w:t>
      </w:r>
      <w:r>
        <w:t>structure,</w:t>
      </w:r>
      <w:r>
        <w:rPr>
          <w:spacing w:val="-5"/>
        </w:rPr>
        <w:t xml:space="preserve"> </w:t>
      </w:r>
      <w:r>
        <w:t>a</w:t>
      </w:r>
      <w:r>
        <w:rPr>
          <w:spacing w:val="-2"/>
        </w:rPr>
        <w:t xml:space="preserve"> </w:t>
      </w:r>
      <w:r>
        <w:t>student</w:t>
      </w:r>
      <w:r>
        <w:rPr>
          <w:spacing w:val="-4"/>
        </w:rPr>
        <w:t xml:space="preserve"> </w:t>
      </w:r>
      <w:r>
        <w:t>is</w:t>
      </w:r>
      <w:r>
        <w:rPr>
          <w:spacing w:val="-2"/>
        </w:rPr>
        <w:t xml:space="preserve"> </w:t>
      </w:r>
      <w:r>
        <w:t>granted</w:t>
      </w:r>
      <w:r>
        <w:rPr>
          <w:spacing w:val="-3"/>
        </w:rPr>
        <w:t xml:space="preserve"> </w:t>
      </w:r>
      <w:r>
        <w:t>one of</w:t>
      </w:r>
      <w:r>
        <w:rPr>
          <w:spacing w:val="-2"/>
        </w:rPr>
        <w:t xml:space="preserve"> </w:t>
      </w:r>
      <w:r>
        <w:t>seven</w:t>
      </w:r>
      <w:r>
        <w:rPr>
          <w:spacing w:val="-3"/>
        </w:rPr>
        <w:t xml:space="preserve"> </w:t>
      </w:r>
      <w:r>
        <w:t>different</w:t>
      </w:r>
      <w:r>
        <w:rPr>
          <w:spacing w:val="-4"/>
        </w:rPr>
        <w:t xml:space="preserve"> </w:t>
      </w:r>
      <w:r>
        <w:t>visa</w:t>
      </w:r>
      <w:r>
        <w:rPr>
          <w:spacing w:val="-2"/>
        </w:rPr>
        <w:t xml:space="preserve"> </w:t>
      </w:r>
      <w:r>
        <w:t>classes.</w:t>
      </w:r>
      <w:r>
        <w:rPr>
          <w:spacing w:val="40"/>
        </w:rPr>
        <w:t xml:space="preserve"> </w:t>
      </w:r>
      <w:r>
        <w:t>The intention to reduce to a single subclass with core visa requirements would remove unnecessary complexity and provide greater flexibility.</w:t>
      </w:r>
      <w:r>
        <w:rPr>
          <w:spacing w:val="40"/>
        </w:rPr>
        <w:t xml:space="preserve"> </w:t>
      </w:r>
      <w:r>
        <w:t xml:space="preserve">A less complex visa regime would help Australia to remain an internationally competitive market for international </w:t>
      </w:r>
      <w:r>
        <w:t>students.</w:t>
      </w:r>
    </w:p>
    <w:p w:rsidR="00D214AF" w:rsidRDefault="00D214AF">
      <w:pPr>
        <w:pStyle w:val="BodyText"/>
        <w:rPr>
          <w:sz w:val="20"/>
        </w:rPr>
      </w:pPr>
    </w:p>
    <w:p w:rsidR="00D214AF" w:rsidRDefault="00297877">
      <w:pPr>
        <w:pStyle w:val="BodyText"/>
        <w:ind w:left="259" w:right="243"/>
      </w:pPr>
      <w:r>
        <w:t>A combined</w:t>
      </w:r>
      <w:r>
        <w:rPr>
          <w:spacing w:val="-3"/>
        </w:rPr>
        <w:t xml:space="preserve"> </w:t>
      </w:r>
      <w:r>
        <w:t>country</w:t>
      </w:r>
      <w:r>
        <w:rPr>
          <w:spacing w:val="-1"/>
        </w:rPr>
        <w:t xml:space="preserve"> </w:t>
      </w:r>
      <w:r>
        <w:t>and provider</w:t>
      </w:r>
      <w:r>
        <w:rPr>
          <w:spacing w:val="-2"/>
        </w:rPr>
        <w:t xml:space="preserve"> </w:t>
      </w:r>
      <w:r>
        <w:t>immigration</w:t>
      </w:r>
      <w:r>
        <w:rPr>
          <w:spacing w:val="-3"/>
        </w:rPr>
        <w:t xml:space="preserve"> </w:t>
      </w:r>
      <w:r>
        <w:t>risk</w:t>
      </w:r>
      <w:r>
        <w:rPr>
          <w:spacing w:val="-2"/>
        </w:rPr>
        <w:t xml:space="preserve"> </w:t>
      </w:r>
      <w:r>
        <w:t>framework</w:t>
      </w:r>
      <w:r>
        <w:rPr>
          <w:spacing w:val="-2"/>
        </w:rPr>
        <w:t xml:space="preserve"> </w:t>
      </w:r>
      <w:r>
        <w:t>was</w:t>
      </w:r>
      <w:r>
        <w:rPr>
          <w:spacing w:val="-2"/>
        </w:rPr>
        <w:t xml:space="preserve"> </w:t>
      </w:r>
      <w:r>
        <w:t>largely</w:t>
      </w:r>
      <w:r>
        <w:rPr>
          <w:spacing w:val="-1"/>
        </w:rPr>
        <w:t xml:space="preserve"> </w:t>
      </w:r>
      <w:r>
        <w:t>endorsed</w:t>
      </w:r>
      <w:r>
        <w:rPr>
          <w:spacing w:val="-3"/>
        </w:rPr>
        <w:t xml:space="preserve"> </w:t>
      </w:r>
      <w:r>
        <w:t>by</w:t>
      </w:r>
      <w:r>
        <w:rPr>
          <w:spacing w:val="-1"/>
        </w:rPr>
        <w:t xml:space="preserve"> </w:t>
      </w:r>
      <w:r>
        <w:t xml:space="preserve">stakeholders as a preferred alternative model, as it would extend the benefits of streamlined processing to all </w:t>
      </w:r>
      <w:proofErr w:type="spellStart"/>
      <w:r>
        <w:t>CRICOS</w:t>
      </w:r>
      <w:proofErr w:type="spellEnd"/>
      <w:r>
        <w:rPr>
          <w:spacing w:val="-4"/>
        </w:rPr>
        <w:t xml:space="preserve"> </w:t>
      </w:r>
      <w:r>
        <w:t>registered</w:t>
      </w:r>
      <w:r>
        <w:rPr>
          <w:spacing w:val="-4"/>
        </w:rPr>
        <w:t xml:space="preserve"> </w:t>
      </w:r>
      <w:r>
        <w:t>providers</w:t>
      </w:r>
      <w:r>
        <w:rPr>
          <w:spacing w:val="-3"/>
        </w:rPr>
        <w:t xml:space="preserve"> </w:t>
      </w:r>
      <w:r>
        <w:t>and</w:t>
      </w:r>
      <w:r>
        <w:rPr>
          <w:spacing w:val="-4"/>
        </w:rPr>
        <w:t xml:space="preserve"> </w:t>
      </w:r>
      <w:r>
        <w:t>all</w:t>
      </w:r>
      <w:r>
        <w:rPr>
          <w:spacing w:val="-1"/>
        </w:rPr>
        <w:t xml:space="preserve"> </w:t>
      </w:r>
      <w:r>
        <w:t>courses</w:t>
      </w:r>
      <w:r>
        <w:rPr>
          <w:spacing w:val="-3"/>
        </w:rPr>
        <w:t xml:space="preserve"> </w:t>
      </w:r>
      <w:r>
        <w:t>across</w:t>
      </w:r>
      <w:r>
        <w:rPr>
          <w:spacing w:val="-3"/>
        </w:rPr>
        <w:t xml:space="preserve"> </w:t>
      </w:r>
      <w:r>
        <w:t>all</w:t>
      </w:r>
      <w:r>
        <w:rPr>
          <w:spacing w:val="-1"/>
        </w:rPr>
        <w:t xml:space="preserve"> </w:t>
      </w:r>
      <w:r>
        <w:t>education</w:t>
      </w:r>
      <w:r>
        <w:rPr>
          <w:spacing w:val="-4"/>
        </w:rPr>
        <w:t xml:space="preserve"> </w:t>
      </w:r>
      <w:r>
        <w:t>sectors,</w:t>
      </w:r>
      <w:r>
        <w:rPr>
          <w:spacing w:val="-6"/>
        </w:rPr>
        <w:t xml:space="preserve"> </w:t>
      </w:r>
      <w:r>
        <w:t>including</w:t>
      </w:r>
      <w:r>
        <w:rPr>
          <w:spacing w:val="-2"/>
        </w:rPr>
        <w:t xml:space="preserve"> </w:t>
      </w:r>
      <w:r>
        <w:t>smaller</w:t>
      </w:r>
      <w:r>
        <w:rPr>
          <w:spacing w:val="-3"/>
        </w:rPr>
        <w:t xml:space="preserve"> </w:t>
      </w:r>
      <w:r>
        <w:t>providers. This would significantly address some of the current market distortion issues faced by small education providers and enhance their competitiveness.</w:t>
      </w:r>
    </w:p>
    <w:p w:rsidR="00D214AF" w:rsidRDefault="00D214AF">
      <w:pPr>
        <w:pStyle w:val="BodyText"/>
        <w:spacing w:before="9"/>
        <w:rPr>
          <w:sz w:val="19"/>
        </w:rPr>
      </w:pPr>
    </w:p>
    <w:p w:rsidR="00D214AF" w:rsidRDefault="00297877">
      <w:pPr>
        <w:pStyle w:val="BodyText"/>
        <w:ind w:left="259" w:right="243"/>
      </w:pPr>
      <w:r>
        <w:t>Other possible benefits of this model cited by stakeholders include faster visa processing for a potentially</w:t>
      </w:r>
      <w:r>
        <w:rPr>
          <w:spacing w:val="-2"/>
        </w:rPr>
        <w:t xml:space="preserve"> </w:t>
      </w:r>
      <w:r>
        <w:t>greater</w:t>
      </w:r>
      <w:r>
        <w:rPr>
          <w:spacing w:val="-3"/>
        </w:rPr>
        <w:t xml:space="preserve"> </w:t>
      </w:r>
      <w:r>
        <w:t>number</w:t>
      </w:r>
      <w:r>
        <w:rPr>
          <w:spacing w:val="-3"/>
        </w:rPr>
        <w:t xml:space="preserve"> </w:t>
      </w:r>
      <w:r>
        <w:t>of</w:t>
      </w:r>
      <w:r>
        <w:rPr>
          <w:spacing w:val="-3"/>
        </w:rPr>
        <w:t xml:space="preserve"> </w:t>
      </w:r>
      <w:r>
        <w:t>students;</w:t>
      </w:r>
      <w:r>
        <w:rPr>
          <w:spacing w:val="-5"/>
        </w:rPr>
        <w:t xml:space="preserve"> </w:t>
      </w:r>
      <w:r>
        <w:t>reduced</w:t>
      </w:r>
      <w:r>
        <w:rPr>
          <w:spacing w:val="-4"/>
        </w:rPr>
        <w:t xml:space="preserve"> </w:t>
      </w:r>
      <w:r>
        <w:t>regulation</w:t>
      </w:r>
      <w:r>
        <w:rPr>
          <w:spacing w:val="-4"/>
        </w:rPr>
        <w:t xml:space="preserve"> </w:t>
      </w:r>
      <w:r>
        <w:t>and</w:t>
      </w:r>
      <w:r>
        <w:rPr>
          <w:spacing w:val="-4"/>
        </w:rPr>
        <w:t xml:space="preserve"> </w:t>
      </w:r>
      <w:r>
        <w:t>complexity;</w:t>
      </w:r>
      <w:r>
        <w:rPr>
          <w:spacing w:val="-5"/>
        </w:rPr>
        <w:t xml:space="preserve"> </w:t>
      </w:r>
      <w:r>
        <w:t>and</w:t>
      </w:r>
      <w:r>
        <w:rPr>
          <w:spacing w:val="-4"/>
        </w:rPr>
        <w:t xml:space="preserve"> </w:t>
      </w:r>
      <w:r>
        <w:t>rewarding</w:t>
      </w:r>
      <w:r>
        <w:rPr>
          <w:spacing w:val="-2"/>
        </w:rPr>
        <w:t xml:space="preserve"> </w:t>
      </w:r>
      <w:r>
        <w:t>providers for recruiting genuine students.</w:t>
      </w:r>
    </w:p>
    <w:p w:rsidR="00D214AF" w:rsidRDefault="00D214AF">
      <w:pPr>
        <w:pStyle w:val="BodyText"/>
        <w:spacing w:before="8"/>
        <w:rPr>
          <w:sz w:val="19"/>
        </w:rPr>
      </w:pPr>
    </w:p>
    <w:p w:rsidR="00D214AF" w:rsidRDefault="00297877">
      <w:pPr>
        <w:pStyle w:val="BodyText"/>
        <w:spacing w:before="1"/>
        <w:ind w:left="259" w:right="243"/>
      </w:pPr>
      <w:r>
        <w:t>This</w:t>
      </w:r>
      <w:r>
        <w:rPr>
          <w:spacing w:val="-3"/>
        </w:rPr>
        <w:t xml:space="preserve"> </w:t>
      </w:r>
      <w:r>
        <w:t>option</w:t>
      </w:r>
      <w:r>
        <w:rPr>
          <w:spacing w:val="-4"/>
        </w:rPr>
        <w:t xml:space="preserve"> </w:t>
      </w:r>
      <w:r>
        <w:t>would</w:t>
      </w:r>
      <w:r>
        <w:rPr>
          <w:spacing w:val="-4"/>
        </w:rPr>
        <w:t xml:space="preserve"> </w:t>
      </w:r>
      <w:r>
        <w:t>in</w:t>
      </w:r>
      <w:r>
        <w:rPr>
          <w:spacing w:val="-4"/>
        </w:rPr>
        <w:t xml:space="preserve"> </w:t>
      </w:r>
      <w:r>
        <w:t>effec</w:t>
      </w:r>
      <w:r>
        <w:t>t combine</w:t>
      </w:r>
      <w:r>
        <w:rPr>
          <w:spacing w:val="-3"/>
        </w:rPr>
        <w:t xml:space="preserve"> </w:t>
      </w:r>
      <w:r>
        <w:t>SVP</w:t>
      </w:r>
      <w:r>
        <w:rPr>
          <w:spacing w:val="-2"/>
        </w:rPr>
        <w:t xml:space="preserve"> </w:t>
      </w:r>
      <w:r>
        <w:t>and</w:t>
      </w:r>
      <w:r>
        <w:rPr>
          <w:spacing w:val="-4"/>
        </w:rPr>
        <w:t xml:space="preserve"> </w:t>
      </w:r>
      <w:r>
        <w:t>the AL</w:t>
      </w:r>
      <w:r>
        <w:rPr>
          <w:spacing w:val="-5"/>
        </w:rPr>
        <w:t xml:space="preserve"> </w:t>
      </w:r>
      <w:r>
        <w:t>framework</w:t>
      </w:r>
      <w:r>
        <w:rPr>
          <w:spacing w:val="-3"/>
        </w:rPr>
        <w:t xml:space="preserve"> </w:t>
      </w:r>
      <w:r>
        <w:t>into</w:t>
      </w:r>
      <w:r>
        <w:rPr>
          <w:spacing w:val="-5"/>
        </w:rPr>
        <w:t xml:space="preserve"> </w:t>
      </w:r>
      <w:r>
        <w:t>one</w:t>
      </w:r>
      <w:r>
        <w:rPr>
          <w:spacing w:val="-3"/>
        </w:rPr>
        <w:t xml:space="preserve"> </w:t>
      </w:r>
      <w:r>
        <w:t>combined</w:t>
      </w:r>
      <w:r>
        <w:rPr>
          <w:spacing w:val="-4"/>
        </w:rPr>
        <w:t xml:space="preserve"> </w:t>
      </w:r>
      <w:r>
        <w:t>country/provider risk framework.</w:t>
      </w:r>
      <w:r>
        <w:rPr>
          <w:spacing w:val="40"/>
        </w:rPr>
        <w:t xml:space="preserve"> </w:t>
      </w:r>
      <w:r>
        <w:t>Under this framework, all providers would have access to streamlined-type processing, however depending on their risk rating they may only have this for certain countries</w:t>
      </w:r>
      <w:r>
        <w:t>.</w:t>
      </w:r>
    </w:p>
    <w:p w:rsidR="00D214AF" w:rsidRDefault="00D214AF">
      <w:pPr>
        <w:pStyle w:val="BodyText"/>
        <w:spacing w:before="8"/>
        <w:rPr>
          <w:sz w:val="19"/>
        </w:rPr>
      </w:pPr>
    </w:p>
    <w:p w:rsidR="00D214AF" w:rsidRDefault="00297877">
      <w:pPr>
        <w:pStyle w:val="BodyText"/>
        <w:ind w:left="259" w:right="331"/>
      </w:pPr>
      <w:r>
        <w:t>This option would significantly address market distortion (by removing the concept of a ‘SVP provider’</w:t>
      </w:r>
      <w:r>
        <w:rPr>
          <w:spacing w:val="-6"/>
        </w:rPr>
        <w:t xml:space="preserve"> </w:t>
      </w:r>
      <w:r>
        <w:t>and</w:t>
      </w:r>
      <w:r>
        <w:rPr>
          <w:spacing w:val="-4"/>
        </w:rPr>
        <w:t xml:space="preserve"> </w:t>
      </w:r>
      <w:r>
        <w:t>the ‘haves’</w:t>
      </w:r>
      <w:r>
        <w:rPr>
          <w:spacing w:val="-6"/>
        </w:rPr>
        <w:t xml:space="preserve"> </w:t>
      </w:r>
      <w:r>
        <w:t>and ‘have</w:t>
      </w:r>
      <w:r>
        <w:rPr>
          <w:spacing w:val="-3"/>
        </w:rPr>
        <w:t xml:space="preserve"> </w:t>
      </w:r>
      <w:r>
        <w:t>nots’)</w:t>
      </w:r>
      <w:r>
        <w:rPr>
          <w:spacing w:val="-3"/>
        </w:rPr>
        <w:t xml:space="preserve"> </w:t>
      </w:r>
      <w:r>
        <w:t>while</w:t>
      </w:r>
      <w:r>
        <w:rPr>
          <w:spacing w:val="-3"/>
        </w:rPr>
        <w:t xml:space="preserve"> </w:t>
      </w:r>
      <w:r>
        <w:t>still</w:t>
      </w:r>
      <w:r>
        <w:rPr>
          <w:spacing w:val="-1"/>
        </w:rPr>
        <w:t xml:space="preserve"> </w:t>
      </w:r>
      <w:r>
        <w:t>providing</w:t>
      </w:r>
      <w:r>
        <w:rPr>
          <w:spacing w:val="-2"/>
        </w:rPr>
        <w:t xml:space="preserve"> </w:t>
      </w:r>
      <w:r>
        <w:t>benefits</w:t>
      </w:r>
      <w:r>
        <w:rPr>
          <w:spacing w:val="-3"/>
        </w:rPr>
        <w:t xml:space="preserve"> </w:t>
      </w:r>
      <w:r>
        <w:t>to</w:t>
      </w:r>
      <w:r>
        <w:rPr>
          <w:spacing w:val="-5"/>
        </w:rPr>
        <w:t xml:space="preserve"> </w:t>
      </w:r>
      <w:r>
        <w:t>providers</w:t>
      </w:r>
      <w:r>
        <w:rPr>
          <w:spacing w:val="-3"/>
        </w:rPr>
        <w:t xml:space="preserve"> </w:t>
      </w:r>
      <w:r>
        <w:t>that</w:t>
      </w:r>
      <w:r>
        <w:rPr>
          <w:spacing w:val="-5"/>
        </w:rPr>
        <w:t xml:space="preserve"> </w:t>
      </w:r>
      <w:r>
        <w:t>recruit genuine students.</w:t>
      </w:r>
      <w:r>
        <w:rPr>
          <w:spacing w:val="40"/>
        </w:rPr>
        <w:t xml:space="preserve"> </w:t>
      </w:r>
      <w:r>
        <w:t>Under this option, the concept of a ‘SVP provider’ would not exist, and the</w:t>
      </w:r>
    </w:p>
    <w:p w:rsidR="00D214AF" w:rsidRDefault="00D214AF">
      <w:pPr>
        <w:sectPr w:rsidR="00D214AF">
          <w:pgSz w:w="11910" w:h="16840"/>
          <w:pgMar w:top="1380" w:right="1200" w:bottom="1200" w:left="1180" w:header="0" w:footer="1002" w:gutter="0"/>
          <w:cols w:space="720"/>
        </w:sectPr>
      </w:pPr>
    </w:p>
    <w:p w:rsidR="00D214AF" w:rsidRDefault="00297877">
      <w:pPr>
        <w:pStyle w:val="BodyText"/>
        <w:spacing w:before="38"/>
        <w:ind w:left="259"/>
      </w:pPr>
      <w:r>
        <w:t>Department</w:t>
      </w:r>
      <w:r>
        <w:rPr>
          <w:spacing w:val="-5"/>
        </w:rPr>
        <w:t xml:space="preserve"> </w:t>
      </w:r>
      <w:r>
        <w:t>would</w:t>
      </w:r>
      <w:r>
        <w:rPr>
          <w:spacing w:val="-4"/>
        </w:rPr>
        <w:t xml:space="preserve"> </w:t>
      </w:r>
      <w:r>
        <w:t>expect</w:t>
      </w:r>
      <w:r>
        <w:rPr>
          <w:spacing w:val="-5"/>
        </w:rPr>
        <w:t xml:space="preserve"> </w:t>
      </w:r>
      <w:r>
        <w:t>targeting</w:t>
      </w:r>
      <w:r>
        <w:rPr>
          <w:spacing w:val="-2"/>
        </w:rPr>
        <w:t xml:space="preserve"> </w:t>
      </w:r>
      <w:r>
        <w:t>of</w:t>
      </w:r>
      <w:r>
        <w:rPr>
          <w:spacing w:val="-4"/>
        </w:rPr>
        <w:t xml:space="preserve"> </w:t>
      </w:r>
      <w:r>
        <w:t>providers</w:t>
      </w:r>
      <w:r>
        <w:rPr>
          <w:spacing w:val="-3"/>
        </w:rPr>
        <w:t xml:space="preserve"> </w:t>
      </w:r>
      <w:r>
        <w:t>by</w:t>
      </w:r>
      <w:r>
        <w:rPr>
          <w:spacing w:val="-2"/>
        </w:rPr>
        <w:t xml:space="preserve"> </w:t>
      </w:r>
      <w:r>
        <w:t>non-genuine</w:t>
      </w:r>
      <w:r>
        <w:rPr>
          <w:spacing w:val="-3"/>
        </w:rPr>
        <w:t xml:space="preserve"> </w:t>
      </w:r>
      <w:r>
        <w:t>students</w:t>
      </w:r>
      <w:r>
        <w:rPr>
          <w:spacing w:val="-3"/>
        </w:rPr>
        <w:t xml:space="preserve"> </w:t>
      </w:r>
      <w:r>
        <w:t>to</w:t>
      </w:r>
      <w:r>
        <w:rPr>
          <w:spacing w:val="-5"/>
        </w:rPr>
        <w:t xml:space="preserve"> </w:t>
      </w:r>
      <w:r>
        <w:t>decrease,</w:t>
      </w:r>
      <w:r>
        <w:rPr>
          <w:spacing w:val="-2"/>
        </w:rPr>
        <w:t xml:space="preserve"> </w:t>
      </w:r>
      <w:r>
        <w:t>therefore reducing some of the burdens on education providers.</w:t>
      </w:r>
    </w:p>
    <w:p w:rsidR="00D214AF" w:rsidRDefault="00D214AF">
      <w:pPr>
        <w:pStyle w:val="BodyText"/>
        <w:spacing w:before="9"/>
        <w:rPr>
          <w:sz w:val="19"/>
        </w:rPr>
      </w:pPr>
    </w:p>
    <w:p w:rsidR="00D214AF" w:rsidRDefault="00297877">
      <w:pPr>
        <w:pStyle w:val="BodyText"/>
        <w:ind w:left="259" w:right="331"/>
      </w:pPr>
      <w:r>
        <w:t>For many education providers, an additional investment would not be needed in order for them to be able to maintain a low immigration risk rating.</w:t>
      </w:r>
      <w:r>
        <w:rPr>
          <w:spacing w:val="40"/>
        </w:rPr>
        <w:t xml:space="preserve"> </w:t>
      </w:r>
      <w:r>
        <w:t>On the other hand, there would be some education</w:t>
      </w:r>
      <w:r>
        <w:rPr>
          <w:spacing w:val="-3"/>
        </w:rPr>
        <w:t xml:space="preserve"> </w:t>
      </w:r>
      <w:r>
        <w:t>providers</w:t>
      </w:r>
      <w:r>
        <w:rPr>
          <w:spacing w:val="-2"/>
        </w:rPr>
        <w:t xml:space="preserve"> </w:t>
      </w:r>
      <w:r>
        <w:t>that</w:t>
      </w:r>
      <w:r>
        <w:rPr>
          <w:spacing w:val="-4"/>
        </w:rPr>
        <w:t xml:space="preserve"> </w:t>
      </w:r>
      <w:r>
        <w:t>would</w:t>
      </w:r>
      <w:r>
        <w:rPr>
          <w:spacing w:val="-3"/>
        </w:rPr>
        <w:t xml:space="preserve"> </w:t>
      </w:r>
      <w:r>
        <w:t>need to</w:t>
      </w:r>
      <w:r>
        <w:rPr>
          <w:spacing w:val="-4"/>
        </w:rPr>
        <w:t xml:space="preserve"> </w:t>
      </w:r>
      <w:r>
        <w:t>put</w:t>
      </w:r>
      <w:r>
        <w:rPr>
          <w:spacing w:val="-4"/>
        </w:rPr>
        <w:t xml:space="preserve"> </w:t>
      </w:r>
      <w:r>
        <w:t>in</w:t>
      </w:r>
      <w:r>
        <w:rPr>
          <w:spacing w:val="-3"/>
        </w:rPr>
        <w:t xml:space="preserve"> </w:t>
      </w:r>
      <w:r>
        <w:t>place</w:t>
      </w:r>
      <w:r>
        <w:rPr>
          <w:spacing w:val="-2"/>
        </w:rPr>
        <w:t xml:space="preserve"> </w:t>
      </w:r>
      <w:r>
        <w:t>additional strateg</w:t>
      </w:r>
      <w:r>
        <w:t>ies,</w:t>
      </w:r>
      <w:r>
        <w:rPr>
          <w:spacing w:val="-5"/>
        </w:rPr>
        <w:t xml:space="preserve"> </w:t>
      </w:r>
      <w:r>
        <w:t>for</w:t>
      </w:r>
      <w:r>
        <w:rPr>
          <w:spacing w:val="-2"/>
        </w:rPr>
        <w:t xml:space="preserve"> </w:t>
      </w:r>
      <w:r>
        <w:t>example,</w:t>
      </w:r>
      <w:r>
        <w:rPr>
          <w:spacing w:val="-5"/>
        </w:rPr>
        <w:t xml:space="preserve"> </w:t>
      </w:r>
      <w:r>
        <w:t>interviewing prospective students, if they wished to achieve or maintain a low immigration risk rating.</w:t>
      </w:r>
    </w:p>
    <w:p w:rsidR="00D214AF" w:rsidRDefault="00D214AF">
      <w:pPr>
        <w:pStyle w:val="BodyText"/>
        <w:spacing w:before="8"/>
        <w:rPr>
          <w:sz w:val="19"/>
        </w:rPr>
      </w:pPr>
    </w:p>
    <w:p w:rsidR="00D214AF" w:rsidRDefault="00297877">
      <w:pPr>
        <w:pStyle w:val="BodyText"/>
        <w:ind w:left="259" w:right="331"/>
      </w:pPr>
      <w:r>
        <w:t>Certain</w:t>
      </w:r>
      <w:r>
        <w:rPr>
          <w:spacing w:val="-3"/>
        </w:rPr>
        <w:t xml:space="preserve"> </w:t>
      </w:r>
      <w:r>
        <w:t>time-consuming</w:t>
      </w:r>
      <w:r>
        <w:rPr>
          <w:spacing w:val="-1"/>
        </w:rPr>
        <w:t xml:space="preserve"> </w:t>
      </w:r>
      <w:r>
        <w:t>responsibilities</w:t>
      </w:r>
      <w:r>
        <w:rPr>
          <w:spacing w:val="-2"/>
        </w:rPr>
        <w:t xml:space="preserve"> </w:t>
      </w:r>
      <w:r>
        <w:t>required</w:t>
      </w:r>
      <w:r>
        <w:rPr>
          <w:spacing w:val="-3"/>
        </w:rPr>
        <w:t xml:space="preserve"> </w:t>
      </w:r>
      <w:r>
        <w:t>by</w:t>
      </w:r>
      <w:r>
        <w:rPr>
          <w:spacing w:val="-1"/>
        </w:rPr>
        <w:t xml:space="preserve"> </w:t>
      </w:r>
      <w:r>
        <w:t>business</w:t>
      </w:r>
      <w:r>
        <w:rPr>
          <w:spacing w:val="-2"/>
        </w:rPr>
        <w:t xml:space="preserve"> </w:t>
      </w:r>
      <w:r>
        <w:t>would</w:t>
      </w:r>
      <w:r>
        <w:rPr>
          <w:spacing w:val="-3"/>
        </w:rPr>
        <w:t xml:space="preserve"> </w:t>
      </w:r>
      <w:r>
        <w:t>be</w:t>
      </w:r>
      <w:r>
        <w:rPr>
          <w:spacing w:val="-2"/>
        </w:rPr>
        <w:t xml:space="preserve"> </w:t>
      </w:r>
      <w:r>
        <w:t>removed</w:t>
      </w:r>
      <w:r>
        <w:rPr>
          <w:spacing w:val="-3"/>
        </w:rPr>
        <w:t xml:space="preserve"> </w:t>
      </w:r>
      <w:r>
        <w:t>under</w:t>
      </w:r>
      <w:r>
        <w:rPr>
          <w:spacing w:val="-2"/>
        </w:rPr>
        <w:t xml:space="preserve"> </w:t>
      </w:r>
      <w:r>
        <w:t>this</w:t>
      </w:r>
      <w:r>
        <w:rPr>
          <w:spacing w:val="-2"/>
        </w:rPr>
        <w:t xml:space="preserve"> </w:t>
      </w:r>
      <w:r>
        <w:t>option with</w:t>
      </w:r>
      <w:r>
        <w:rPr>
          <w:spacing w:val="-3"/>
        </w:rPr>
        <w:t xml:space="preserve"> </w:t>
      </w:r>
      <w:r>
        <w:t>education</w:t>
      </w:r>
      <w:r>
        <w:rPr>
          <w:spacing w:val="-3"/>
        </w:rPr>
        <w:t xml:space="preserve"> </w:t>
      </w:r>
      <w:r>
        <w:t>providers</w:t>
      </w:r>
      <w:r>
        <w:rPr>
          <w:spacing w:val="-2"/>
        </w:rPr>
        <w:t xml:space="preserve"> </w:t>
      </w:r>
      <w:r>
        <w:t>no</w:t>
      </w:r>
      <w:r>
        <w:rPr>
          <w:spacing w:val="-4"/>
        </w:rPr>
        <w:t xml:space="preserve"> </w:t>
      </w:r>
      <w:r>
        <w:t>longer</w:t>
      </w:r>
      <w:r>
        <w:rPr>
          <w:spacing w:val="-2"/>
        </w:rPr>
        <w:t xml:space="preserve"> </w:t>
      </w:r>
      <w:r>
        <w:t>ne</w:t>
      </w:r>
      <w:r>
        <w:t>eding</w:t>
      </w:r>
      <w:r>
        <w:rPr>
          <w:spacing w:val="-1"/>
        </w:rPr>
        <w:t xml:space="preserve"> </w:t>
      </w:r>
      <w:r>
        <w:t>to</w:t>
      </w:r>
      <w:r>
        <w:rPr>
          <w:spacing w:val="-4"/>
        </w:rPr>
        <w:t xml:space="preserve"> </w:t>
      </w:r>
      <w:r>
        <w:t>formally</w:t>
      </w:r>
      <w:r>
        <w:rPr>
          <w:spacing w:val="-1"/>
        </w:rPr>
        <w:t xml:space="preserve"> </w:t>
      </w:r>
      <w:r>
        <w:t>submit</w:t>
      </w:r>
      <w:r>
        <w:rPr>
          <w:spacing w:val="-4"/>
        </w:rPr>
        <w:t xml:space="preserve"> </w:t>
      </w:r>
      <w:r>
        <w:t>an</w:t>
      </w:r>
      <w:r>
        <w:rPr>
          <w:spacing w:val="-3"/>
        </w:rPr>
        <w:t xml:space="preserve"> </w:t>
      </w:r>
      <w:r>
        <w:t>application</w:t>
      </w:r>
      <w:r>
        <w:rPr>
          <w:spacing w:val="-3"/>
        </w:rPr>
        <w:t xml:space="preserve"> </w:t>
      </w:r>
      <w:r>
        <w:t>to</w:t>
      </w:r>
      <w:r>
        <w:rPr>
          <w:spacing w:val="-4"/>
        </w:rPr>
        <w:t xml:space="preserve"> </w:t>
      </w:r>
      <w:r>
        <w:t>participate</w:t>
      </w:r>
      <w:r>
        <w:rPr>
          <w:spacing w:val="-2"/>
        </w:rPr>
        <w:t xml:space="preserve"> </w:t>
      </w:r>
      <w:r>
        <w:t>in</w:t>
      </w:r>
      <w:r>
        <w:rPr>
          <w:spacing w:val="-3"/>
        </w:rPr>
        <w:t xml:space="preserve"> </w:t>
      </w:r>
      <w:r>
        <w:t>SVP and</w:t>
      </w:r>
      <w:r>
        <w:rPr>
          <w:spacing w:val="-2"/>
        </w:rPr>
        <w:t xml:space="preserve"> </w:t>
      </w:r>
      <w:r>
        <w:t>removal of</w:t>
      </w:r>
      <w:r>
        <w:rPr>
          <w:spacing w:val="-2"/>
        </w:rPr>
        <w:t xml:space="preserve"> </w:t>
      </w:r>
      <w:r>
        <w:t>the</w:t>
      </w:r>
      <w:r>
        <w:rPr>
          <w:spacing w:val="-1"/>
        </w:rPr>
        <w:t xml:space="preserve"> </w:t>
      </w:r>
      <w:r>
        <w:t>requirement</w:t>
      </w:r>
      <w:r>
        <w:rPr>
          <w:spacing w:val="-3"/>
        </w:rPr>
        <w:t xml:space="preserve"> </w:t>
      </w:r>
      <w:r>
        <w:t>to</w:t>
      </w:r>
      <w:r>
        <w:rPr>
          <w:spacing w:val="-3"/>
        </w:rPr>
        <w:t xml:space="preserve"> </w:t>
      </w:r>
      <w:r>
        <w:t>formally nominate</w:t>
      </w:r>
      <w:r>
        <w:rPr>
          <w:spacing w:val="-1"/>
        </w:rPr>
        <w:t xml:space="preserve"> </w:t>
      </w:r>
      <w:r>
        <w:t>and</w:t>
      </w:r>
      <w:r>
        <w:rPr>
          <w:spacing w:val="-2"/>
        </w:rPr>
        <w:t xml:space="preserve"> </w:t>
      </w:r>
      <w:r>
        <w:t>manage</w:t>
      </w:r>
      <w:r>
        <w:rPr>
          <w:spacing w:val="-1"/>
        </w:rPr>
        <w:t xml:space="preserve"> </w:t>
      </w:r>
      <w:r>
        <w:t>educational business</w:t>
      </w:r>
      <w:r>
        <w:rPr>
          <w:spacing w:val="-1"/>
        </w:rPr>
        <w:t xml:space="preserve"> </w:t>
      </w:r>
      <w:r>
        <w:t>partners. All providers would be included under the model and would have access to streamlined-type processing for at least some markets without the need to opt in or out, or nominate educational business partners to access SVP arrangements for packaged co</w:t>
      </w:r>
      <w:r>
        <w:t>urses.</w:t>
      </w:r>
    </w:p>
    <w:p w:rsidR="00D214AF" w:rsidRDefault="00D214AF">
      <w:pPr>
        <w:pStyle w:val="BodyText"/>
        <w:spacing w:before="5"/>
        <w:rPr>
          <w:sz w:val="19"/>
        </w:rPr>
      </w:pPr>
    </w:p>
    <w:p w:rsidR="00D214AF" w:rsidRDefault="00297877">
      <w:pPr>
        <w:pStyle w:val="BodyText"/>
        <w:ind w:left="258" w:right="331"/>
      </w:pPr>
      <w:r>
        <w:t>This option would benefit business across the board, including small education providers.</w:t>
      </w:r>
      <w:r>
        <w:rPr>
          <w:spacing w:val="40"/>
        </w:rPr>
        <w:t xml:space="preserve"> </w:t>
      </w:r>
      <w:r>
        <w:t>It is envisaged</w:t>
      </w:r>
      <w:r>
        <w:rPr>
          <w:spacing w:val="-5"/>
        </w:rPr>
        <w:t xml:space="preserve"> </w:t>
      </w:r>
      <w:r>
        <w:t>that</w:t>
      </w:r>
      <w:r>
        <w:rPr>
          <w:spacing w:val="-6"/>
        </w:rPr>
        <w:t xml:space="preserve"> </w:t>
      </w:r>
      <w:r>
        <w:t>reduced</w:t>
      </w:r>
      <w:r>
        <w:rPr>
          <w:spacing w:val="-5"/>
        </w:rPr>
        <w:t xml:space="preserve"> </w:t>
      </w:r>
      <w:r>
        <w:t>administrative,</w:t>
      </w:r>
      <w:r>
        <w:rPr>
          <w:spacing w:val="-6"/>
        </w:rPr>
        <w:t xml:space="preserve"> </w:t>
      </w:r>
      <w:r>
        <w:t>evidentiary</w:t>
      </w:r>
      <w:r>
        <w:rPr>
          <w:spacing w:val="-3"/>
        </w:rPr>
        <w:t xml:space="preserve"> </w:t>
      </w:r>
      <w:r>
        <w:t>and</w:t>
      </w:r>
      <w:r>
        <w:rPr>
          <w:spacing w:val="-5"/>
        </w:rPr>
        <w:t xml:space="preserve"> </w:t>
      </w:r>
      <w:r>
        <w:t>reporting</w:t>
      </w:r>
      <w:r>
        <w:rPr>
          <w:spacing w:val="-3"/>
        </w:rPr>
        <w:t xml:space="preserve"> </w:t>
      </w:r>
      <w:r>
        <w:t>requirements</w:t>
      </w:r>
      <w:r>
        <w:rPr>
          <w:spacing w:val="-4"/>
        </w:rPr>
        <w:t xml:space="preserve"> </w:t>
      </w:r>
      <w:r>
        <w:t>proposed</w:t>
      </w:r>
      <w:r>
        <w:rPr>
          <w:spacing w:val="-5"/>
        </w:rPr>
        <w:t xml:space="preserve"> </w:t>
      </w:r>
      <w:r>
        <w:t>under</w:t>
      </w:r>
      <w:r>
        <w:rPr>
          <w:spacing w:val="-4"/>
        </w:rPr>
        <w:t xml:space="preserve"> </w:t>
      </w:r>
      <w:r>
        <w:t xml:space="preserve">this option would significantly reduce the burden and cost </w:t>
      </w:r>
      <w:r>
        <w:t>for business.</w:t>
      </w:r>
      <w:r>
        <w:rPr>
          <w:spacing w:val="40"/>
        </w:rPr>
        <w:t xml:space="preserve"> </w:t>
      </w:r>
      <w:r>
        <w:t>In calculating the regulatory burden and cost to business under this option, it was considered that certain activities undertaken by SVP providers would no longer be required, for example, the opt-in application process and updates to educati</w:t>
      </w:r>
      <w:r>
        <w:t>onal business partners.</w:t>
      </w:r>
    </w:p>
    <w:p w:rsidR="00D214AF" w:rsidRDefault="00D214AF">
      <w:pPr>
        <w:pStyle w:val="BodyText"/>
        <w:spacing w:before="9"/>
        <w:rPr>
          <w:sz w:val="19"/>
        </w:rPr>
      </w:pPr>
    </w:p>
    <w:p w:rsidR="00D214AF" w:rsidRDefault="00297877">
      <w:pPr>
        <w:pStyle w:val="BodyText"/>
        <w:ind w:left="258" w:right="243"/>
      </w:pPr>
      <w:r>
        <w:t>It is envisaged that other business activities, for example, increased scrutiny of prospective student visa applicants and managing agents and business partners would continue to be undertaken by education</w:t>
      </w:r>
      <w:r>
        <w:rPr>
          <w:spacing w:val="-4"/>
        </w:rPr>
        <w:t xml:space="preserve"> </w:t>
      </w:r>
      <w:r>
        <w:t>providers,</w:t>
      </w:r>
      <w:r>
        <w:rPr>
          <w:spacing w:val="-6"/>
        </w:rPr>
        <w:t xml:space="preserve"> </w:t>
      </w:r>
      <w:r>
        <w:t>however</w:t>
      </w:r>
      <w:r>
        <w:rPr>
          <w:spacing w:val="-3"/>
        </w:rPr>
        <w:t xml:space="preserve"> </w:t>
      </w:r>
      <w:r>
        <w:t>at</w:t>
      </w:r>
      <w:r>
        <w:rPr>
          <w:spacing w:val="-5"/>
        </w:rPr>
        <w:t xml:space="preserve"> </w:t>
      </w:r>
      <w:r>
        <w:t>a</w:t>
      </w:r>
      <w:r>
        <w:rPr>
          <w:spacing w:val="-4"/>
        </w:rPr>
        <w:t xml:space="preserve"> </w:t>
      </w:r>
      <w:r>
        <w:t>r</w:t>
      </w:r>
      <w:r>
        <w:t>educed</w:t>
      </w:r>
      <w:r>
        <w:rPr>
          <w:spacing w:val="-4"/>
        </w:rPr>
        <w:t xml:space="preserve"> </w:t>
      </w:r>
      <w:r>
        <w:t>rate</w:t>
      </w:r>
      <w:r>
        <w:rPr>
          <w:spacing w:val="-3"/>
        </w:rPr>
        <w:t xml:space="preserve"> </w:t>
      </w:r>
      <w:r>
        <w:t>due</w:t>
      </w:r>
      <w:r>
        <w:rPr>
          <w:spacing w:val="-3"/>
        </w:rPr>
        <w:t xml:space="preserve"> </w:t>
      </w:r>
      <w:r>
        <w:t>to factors</w:t>
      </w:r>
      <w:r>
        <w:rPr>
          <w:spacing w:val="-3"/>
        </w:rPr>
        <w:t xml:space="preserve"> </w:t>
      </w:r>
      <w:r>
        <w:t>such</w:t>
      </w:r>
      <w:r>
        <w:rPr>
          <w:spacing w:val="-4"/>
        </w:rPr>
        <w:t xml:space="preserve"> </w:t>
      </w:r>
      <w:r>
        <w:t>as decreased</w:t>
      </w:r>
      <w:r>
        <w:rPr>
          <w:spacing w:val="-4"/>
        </w:rPr>
        <w:t xml:space="preserve"> </w:t>
      </w:r>
      <w:r>
        <w:t>targeting</w:t>
      </w:r>
      <w:r>
        <w:rPr>
          <w:spacing w:val="-2"/>
        </w:rPr>
        <w:t xml:space="preserve"> </w:t>
      </w:r>
      <w:r>
        <w:t>of</w:t>
      </w:r>
      <w:r>
        <w:rPr>
          <w:spacing w:val="-4"/>
        </w:rPr>
        <w:t xml:space="preserve"> </w:t>
      </w:r>
      <w:r>
        <w:t>certain providers by non-genuine students.</w:t>
      </w:r>
    </w:p>
    <w:p w:rsidR="00D214AF" w:rsidRDefault="00D214AF">
      <w:pPr>
        <w:pStyle w:val="BodyText"/>
        <w:spacing w:before="8"/>
        <w:rPr>
          <w:sz w:val="19"/>
        </w:rPr>
      </w:pPr>
    </w:p>
    <w:p w:rsidR="00D214AF" w:rsidRDefault="00297877">
      <w:pPr>
        <w:pStyle w:val="BodyText"/>
        <w:spacing w:before="1"/>
        <w:ind w:left="258" w:right="339"/>
      </w:pPr>
      <w:r>
        <w:t>This</w:t>
      </w:r>
      <w:r>
        <w:rPr>
          <w:spacing w:val="-3"/>
        </w:rPr>
        <w:t xml:space="preserve"> </w:t>
      </w:r>
      <w:r>
        <w:t>option</w:t>
      </w:r>
      <w:r>
        <w:rPr>
          <w:spacing w:val="-4"/>
        </w:rPr>
        <w:t xml:space="preserve"> </w:t>
      </w:r>
      <w:r>
        <w:t>is</w:t>
      </w:r>
      <w:r>
        <w:rPr>
          <w:spacing w:val="-3"/>
        </w:rPr>
        <w:t xml:space="preserve"> </w:t>
      </w:r>
      <w:r>
        <w:t>also</w:t>
      </w:r>
      <w:r>
        <w:rPr>
          <w:spacing w:val="-5"/>
        </w:rPr>
        <w:t xml:space="preserve"> </w:t>
      </w:r>
      <w:r>
        <w:t>likely</w:t>
      </w:r>
      <w:r>
        <w:rPr>
          <w:spacing w:val="-3"/>
        </w:rPr>
        <w:t xml:space="preserve"> </w:t>
      </w:r>
      <w:r>
        <w:t>to</w:t>
      </w:r>
      <w:r>
        <w:rPr>
          <w:spacing w:val="-4"/>
        </w:rPr>
        <w:t xml:space="preserve"> </w:t>
      </w:r>
      <w:r>
        <w:t>reduce</w:t>
      </w:r>
      <w:r>
        <w:rPr>
          <w:spacing w:val="-3"/>
        </w:rPr>
        <w:t xml:space="preserve"> </w:t>
      </w:r>
      <w:r>
        <w:t>the</w:t>
      </w:r>
      <w:r>
        <w:rPr>
          <w:spacing w:val="-3"/>
        </w:rPr>
        <w:t xml:space="preserve"> </w:t>
      </w:r>
      <w:r>
        <w:t>burden</w:t>
      </w:r>
      <w:r>
        <w:rPr>
          <w:spacing w:val="-4"/>
        </w:rPr>
        <w:t xml:space="preserve"> </w:t>
      </w:r>
      <w:r>
        <w:t>for prospective</w:t>
      </w:r>
      <w:r>
        <w:rPr>
          <w:spacing w:val="-2"/>
        </w:rPr>
        <w:t xml:space="preserve"> </w:t>
      </w:r>
      <w:r>
        <w:t>student</w:t>
      </w:r>
      <w:r>
        <w:rPr>
          <w:spacing w:val="-5"/>
        </w:rPr>
        <w:t xml:space="preserve"> </w:t>
      </w:r>
      <w:r>
        <w:t>visa</w:t>
      </w:r>
      <w:r>
        <w:rPr>
          <w:spacing w:val="-3"/>
        </w:rPr>
        <w:t xml:space="preserve"> </w:t>
      </w:r>
      <w:r>
        <w:t>applicants</w:t>
      </w:r>
      <w:r>
        <w:rPr>
          <w:spacing w:val="-3"/>
        </w:rPr>
        <w:t xml:space="preserve"> </w:t>
      </w:r>
      <w:r>
        <w:t>with</w:t>
      </w:r>
      <w:r>
        <w:rPr>
          <w:spacing w:val="-4"/>
        </w:rPr>
        <w:t xml:space="preserve"> </w:t>
      </w:r>
      <w:r>
        <w:t>(based</w:t>
      </w:r>
      <w:r>
        <w:rPr>
          <w:spacing w:val="-4"/>
        </w:rPr>
        <w:t xml:space="preserve"> </w:t>
      </w:r>
      <w:r>
        <w:t>on internal modelling)</w:t>
      </w:r>
      <w:r>
        <w:rPr>
          <w:spacing w:val="-1"/>
        </w:rPr>
        <w:t xml:space="preserve"> </w:t>
      </w:r>
      <w:r>
        <w:t>up</w:t>
      </w:r>
      <w:r>
        <w:rPr>
          <w:spacing w:val="-3"/>
        </w:rPr>
        <w:t xml:space="preserve"> </w:t>
      </w:r>
      <w:r>
        <w:t>to</w:t>
      </w:r>
      <w:r>
        <w:rPr>
          <w:spacing w:val="-4"/>
        </w:rPr>
        <w:t xml:space="preserve"> </w:t>
      </w:r>
      <w:r>
        <w:t>15</w:t>
      </w:r>
      <w:r>
        <w:rPr>
          <w:spacing w:val="-4"/>
        </w:rPr>
        <w:t xml:space="preserve"> </w:t>
      </w:r>
      <w:r>
        <w:t>per cent</w:t>
      </w:r>
      <w:r>
        <w:rPr>
          <w:spacing w:val="-4"/>
        </w:rPr>
        <w:t xml:space="preserve"> </w:t>
      </w:r>
      <w:r>
        <w:t>more</w:t>
      </w:r>
      <w:hyperlink w:anchor="_bookmark2" w:history="1">
        <w:r>
          <w:rPr>
            <w:vertAlign w:val="superscript"/>
          </w:rPr>
          <w:t>3</w:t>
        </w:r>
        <w:r>
          <w:t xml:space="preserve"> </w:t>
        </w:r>
      </w:hyperlink>
      <w:r>
        <w:t>prospective</w:t>
      </w:r>
      <w:r>
        <w:rPr>
          <w:spacing w:val="-1"/>
        </w:rPr>
        <w:t xml:space="preserve"> </w:t>
      </w:r>
      <w:r>
        <w:t>student</w:t>
      </w:r>
      <w:r>
        <w:rPr>
          <w:spacing w:val="-4"/>
        </w:rPr>
        <w:t xml:space="preserve"> </w:t>
      </w:r>
      <w:r>
        <w:t>visa</w:t>
      </w:r>
      <w:r>
        <w:rPr>
          <w:spacing w:val="-1"/>
        </w:rPr>
        <w:t xml:space="preserve"> </w:t>
      </w:r>
      <w:r>
        <w:t>applicants</w:t>
      </w:r>
      <w:r>
        <w:rPr>
          <w:spacing w:val="-1"/>
        </w:rPr>
        <w:t xml:space="preserve"> </w:t>
      </w:r>
      <w:r>
        <w:t>being able</w:t>
      </w:r>
      <w:r>
        <w:rPr>
          <w:spacing w:val="-1"/>
        </w:rPr>
        <w:t xml:space="preserve"> </w:t>
      </w:r>
      <w:r>
        <w:t>to</w:t>
      </w:r>
      <w:r>
        <w:rPr>
          <w:spacing w:val="-4"/>
        </w:rPr>
        <w:t xml:space="preserve"> </w:t>
      </w:r>
      <w:r>
        <w:t>access streamlined-type processing arrangements, reducing the time taken to prepare a student visa application and providing these prospective students with quicker and simpler</w:t>
      </w:r>
      <w:r>
        <w:t xml:space="preserve"> visa processing </w:t>
      </w:r>
      <w:r>
        <w:rPr>
          <w:spacing w:val="-2"/>
        </w:rPr>
        <w:t>arrangements.</w:t>
      </w:r>
    </w:p>
    <w:p w:rsidR="00D214AF" w:rsidRDefault="00D214AF">
      <w:pPr>
        <w:pStyle w:val="BodyText"/>
        <w:spacing w:before="10"/>
        <w:rPr>
          <w:sz w:val="19"/>
        </w:rPr>
      </w:pPr>
    </w:p>
    <w:p w:rsidR="00D214AF" w:rsidRDefault="00297877">
      <w:pPr>
        <w:pStyle w:val="BodyText"/>
        <w:ind w:left="259" w:right="331"/>
      </w:pPr>
      <w:r>
        <w:t>In calculating the reduced burden for prospective students, the Department has estimated a one- hour</w:t>
      </w:r>
      <w:r>
        <w:rPr>
          <w:spacing w:val="-3"/>
        </w:rPr>
        <w:t xml:space="preserve"> </w:t>
      </w:r>
      <w:r>
        <w:t>saving</w:t>
      </w:r>
      <w:r>
        <w:rPr>
          <w:spacing w:val="-2"/>
        </w:rPr>
        <w:t xml:space="preserve"> </w:t>
      </w:r>
      <w:r>
        <w:t>in</w:t>
      </w:r>
      <w:r>
        <w:rPr>
          <w:spacing w:val="-4"/>
        </w:rPr>
        <w:t xml:space="preserve"> </w:t>
      </w:r>
      <w:r>
        <w:t>preparing</w:t>
      </w:r>
      <w:r>
        <w:rPr>
          <w:spacing w:val="-2"/>
        </w:rPr>
        <w:t xml:space="preserve"> </w:t>
      </w:r>
      <w:r>
        <w:t>a</w:t>
      </w:r>
      <w:r>
        <w:rPr>
          <w:spacing w:val="-3"/>
        </w:rPr>
        <w:t xml:space="preserve"> </w:t>
      </w:r>
      <w:r>
        <w:t>visa</w:t>
      </w:r>
      <w:r>
        <w:rPr>
          <w:spacing w:val="-3"/>
        </w:rPr>
        <w:t xml:space="preserve"> </w:t>
      </w:r>
      <w:r>
        <w:t>application</w:t>
      </w:r>
      <w:r>
        <w:rPr>
          <w:spacing w:val="-4"/>
        </w:rPr>
        <w:t xml:space="preserve"> </w:t>
      </w:r>
      <w:r>
        <w:t>with</w:t>
      </w:r>
      <w:r>
        <w:rPr>
          <w:spacing w:val="-4"/>
        </w:rPr>
        <w:t xml:space="preserve"> </w:t>
      </w:r>
      <w:r>
        <w:t>reduced</w:t>
      </w:r>
      <w:r>
        <w:rPr>
          <w:spacing w:val="-4"/>
        </w:rPr>
        <w:t xml:space="preserve"> </w:t>
      </w:r>
      <w:r>
        <w:t>evidentiary</w:t>
      </w:r>
      <w:r>
        <w:rPr>
          <w:spacing w:val="-2"/>
        </w:rPr>
        <w:t xml:space="preserve"> </w:t>
      </w:r>
      <w:r>
        <w:t>requirements.</w:t>
      </w:r>
      <w:r>
        <w:rPr>
          <w:spacing w:val="40"/>
        </w:rPr>
        <w:t xml:space="preserve"> </w:t>
      </w:r>
      <w:r>
        <w:t>However,</w:t>
      </w:r>
      <w:r>
        <w:rPr>
          <w:spacing w:val="-6"/>
        </w:rPr>
        <w:t xml:space="preserve"> </w:t>
      </w:r>
      <w:r>
        <w:t>some education providers would continue to request a higher level of evidentiary documentation to ensure they continue to enrol genuine students.</w:t>
      </w:r>
      <w:r>
        <w:rPr>
          <w:spacing w:val="40"/>
        </w:rPr>
        <w:t xml:space="preserve"> </w:t>
      </w:r>
      <w:r>
        <w:t>The total regulatory saving to individuals is estimated to be $0.33m.</w:t>
      </w:r>
    </w:p>
    <w:p w:rsidR="00D214AF" w:rsidRDefault="00D214AF">
      <w:pPr>
        <w:pStyle w:val="BodyText"/>
        <w:spacing w:before="4"/>
        <w:rPr>
          <w:sz w:val="19"/>
        </w:rPr>
      </w:pPr>
    </w:p>
    <w:p w:rsidR="00D214AF" w:rsidRDefault="00297877">
      <w:pPr>
        <w:pStyle w:val="BodyText"/>
        <w:ind w:left="259" w:right="220"/>
      </w:pPr>
      <w:r>
        <w:t>Implementation of this option would ass</w:t>
      </w:r>
      <w:r>
        <w:t>ist Australia’s reputation as a destination of choice for international</w:t>
      </w:r>
      <w:r>
        <w:rPr>
          <w:spacing w:val="-2"/>
        </w:rPr>
        <w:t xml:space="preserve"> </w:t>
      </w:r>
      <w:r>
        <w:t>study,</w:t>
      </w:r>
      <w:r>
        <w:rPr>
          <w:spacing w:val="-6"/>
        </w:rPr>
        <w:t xml:space="preserve"> </w:t>
      </w:r>
      <w:r>
        <w:t>ensure</w:t>
      </w:r>
      <w:r>
        <w:rPr>
          <w:spacing w:val="-4"/>
        </w:rPr>
        <w:t xml:space="preserve"> </w:t>
      </w:r>
      <w:r>
        <w:t>that</w:t>
      </w:r>
      <w:r>
        <w:rPr>
          <w:spacing w:val="-2"/>
        </w:rPr>
        <w:t xml:space="preserve"> </w:t>
      </w:r>
      <w:r>
        <w:t>Australia</w:t>
      </w:r>
      <w:r>
        <w:rPr>
          <w:spacing w:val="-5"/>
        </w:rPr>
        <w:t xml:space="preserve"> </w:t>
      </w:r>
      <w:r>
        <w:t>remains</w:t>
      </w:r>
      <w:r>
        <w:rPr>
          <w:spacing w:val="-4"/>
        </w:rPr>
        <w:t xml:space="preserve"> </w:t>
      </w:r>
      <w:r>
        <w:t>competitive</w:t>
      </w:r>
      <w:r>
        <w:rPr>
          <w:spacing w:val="-4"/>
        </w:rPr>
        <w:t xml:space="preserve"> </w:t>
      </w:r>
      <w:r>
        <w:t>in</w:t>
      </w:r>
      <w:r>
        <w:rPr>
          <w:spacing w:val="-5"/>
        </w:rPr>
        <w:t xml:space="preserve"> </w:t>
      </w:r>
      <w:r>
        <w:t>the</w:t>
      </w:r>
      <w:r>
        <w:rPr>
          <w:spacing w:val="-3"/>
        </w:rPr>
        <w:t xml:space="preserve"> </w:t>
      </w:r>
      <w:r>
        <w:t>international</w:t>
      </w:r>
      <w:r>
        <w:rPr>
          <w:spacing w:val="-2"/>
        </w:rPr>
        <w:t xml:space="preserve"> </w:t>
      </w:r>
      <w:r>
        <w:t>education</w:t>
      </w:r>
      <w:r>
        <w:rPr>
          <w:spacing w:val="-5"/>
        </w:rPr>
        <w:t xml:space="preserve"> </w:t>
      </w:r>
      <w:r>
        <w:t>market and provide a level playing field for all education providers.</w:t>
      </w:r>
    </w:p>
    <w:p w:rsidR="00D214AF" w:rsidRDefault="00D214AF">
      <w:pPr>
        <w:pStyle w:val="BodyText"/>
        <w:spacing w:before="9"/>
        <w:rPr>
          <w:sz w:val="19"/>
        </w:rPr>
      </w:pPr>
    </w:p>
    <w:p w:rsidR="00D214AF" w:rsidRDefault="00297877">
      <w:pPr>
        <w:pStyle w:val="BodyText"/>
        <w:ind w:left="259"/>
      </w:pPr>
      <w:r>
        <w:t>All</w:t>
      </w:r>
      <w:r>
        <w:rPr>
          <w:spacing w:val="-5"/>
        </w:rPr>
        <w:t xml:space="preserve"> </w:t>
      </w:r>
      <w:r>
        <w:t>regulation</w:t>
      </w:r>
      <w:r>
        <w:rPr>
          <w:spacing w:val="-6"/>
        </w:rPr>
        <w:t xml:space="preserve"> </w:t>
      </w:r>
      <w:r>
        <w:t>costings</w:t>
      </w:r>
      <w:r>
        <w:rPr>
          <w:spacing w:val="-4"/>
        </w:rPr>
        <w:t xml:space="preserve"> </w:t>
      </w:r>
      <w:r>
        <w:t>have</w:t>
      </w:r>
      <w:r>
        <w:rPr>
          <w:spacing w:val="-5"/>
        </w:rPr>
        <w:t xml:space="preserve"> </w:t>
      </w:r>
      <w:r>
        <w:t>been</w:t>
      </w:r>
      <w:r>
        <w:rPr>
          <w:spacing w:val="-5"/>
        </w:rPr>
        <w:t xml:space="preserve"> </w:t>
      </w:r>
      <w:r>
        <w:t>approved</w:t>
      </w:r>
      <w:r>
        <w:rPr>
          <w:spacing w:val="-6"/>
        </w:rPr>
        <w:t xml:space="preserve"> </w:t>
      </w:r>
      <w:r>
        <w:t>by</w:t>
      </w:r>
      <w:r>
        <w:rPr>
          <w:spacing w:val="-4"/>
        </w:rPr>
        <w:t xml:space="preserve"> </w:t>
      </w:r>
      <w:r>
        <w:t>the</w:t>
      </w:r>
      <w:r>
        <w:rPr>
          <w:spacing w:val="-4"/>
        </w:rPr>
        <w:t xml:space="preserve"> </w:t>
      </w:r>
      <w:r>
        <w:t>Office</w:t>
      </w:r>
      <w:r>
        <w:rPr>
          <w:spacing w:val="-5"/>
        </w:rPr>
        <w:t xml:space="preserve"> </w:t>
      </w:r>
      <w:r>
        <w:t>of</w:t>
      </w:r>
      <w:r>
        <w:rPr>
          <w:spacing w:val="-5"/>
        </w:rPr>
        <w:t xml:space="preserve"> </w:t>
      </w:r>
      <w:r>
        <w:t>Best</w:t>
      </w:r>
      <w:r>
        <w:rPr>
          <w:spacing w:val="-7"/>
        </w:rPr>
        <w:t xml:space="preserve"> </w:t>
      </w:r>
      <w:r>
        <w:t>Practice</w:t>
      </w:r>
      <w:r>
        <w:rPr>
          <w:spacing w:val="-4"/>
        </w:rPr>
        <w:t xml:space="preserve"> </w:t>
      </w:r>
      <w:r>
        <w:rPr>
          <w:spacing w:val="-2"/>
        </w:rPr>
        <w:t>Regulation.</w:t>
      </w:r>
    </w:p>
    <w:p w:rsidR="00D214AF" w:rsidRDefault="00D214AF">
      <w:pPr>
        <w:pStyle w:val="BodyText"/>
        <w:rPr>
          <w:sz w:val="20"/>
        </w:rPr>
      </w:pPr>
    </w:p>
    <w:p w:rsidR="00D214AF" w:rsidRDefault="00D214AF">
      <w:pPr>
        <w:pStyle w:val="BodyText"/>
        <w:rPr>
          <w:sz w:val="20"/>
        </w:rPr>
      </w:pPr>
    </w:p>
    <w:p w:rsidR="00D214AF" w:rsidRDefault="00D214AF">
      <w:pPr>
        <w:pStyle w:val="BodyText"/>
        <w:rPr>
          <w:sz w:val="20"/>
        </w:rPr>
      </w:pPr>
    </w:p>
    <w:p w:rsidR="00D214AF" w:rsidRDefault="00D214AF">
      <w:pPr>
        <w:pStyle w:val="BodyText"/>
        <w:rPr>
          <w:sz w:val="20"/>
        </w:rPr>
      </w:pPr>
    </w:p>
    <w:p w:rsidR="00D214AF" w:rsidRDefault="00D214AF">
      <w:pPr>
        <w:pStyle w:val="BodyText"/>
        <w:rPr>
          <w:sz w:val="20"/>
        </w:rPr>
      </w:pPr>
    </w:p>
    <w:p w:rsidR="00D214AF" w:rsidRDefault="00D214AF">
      <w:pPr>
        <w:pStyle w:val="BodyText"/>
        <w:rPr>
          <w:sz w:val="20"/>
        </w:rPr>
      </w:pPr>
    </w:p>
    <w:p w:rsidR="00D214AF" w:rsidRDefault="00297877">
      <w:pPr>
        <w:pStyle w:val="BodyText"/>
        <w:spacing w:before="8"/>
      </w:pPr>
      <w:r>
        <w:pict>
          <v:rect id="docshape3" o:spid="_x0000_s1030" style="position:absolute;margin-left:1in;margin-top:15.05pt;width:2in;height:.7pt;z-index:-15728128;mso-wrap-distance-left:0;mso-wrap-distance-right:0;mso-position-horizontal-relative:page" fillcolor="black" stroked="f">
            <w10:wrap type="topAndBottom" anchorx="page"/>
          </v:rect>
        </w:pict>
      </w:r>
    </w:p>
    <w:p w:rsidR="00D214AF" w:rsidRDefault="00297877">
      <w:pPr>
        <w:spacing w:before="102"/>
        <w:ind w:left="260" w:right="797" w:hanging="1"/>
        <w:rPr>
          <w:sz w:val="20"/>
        </w:rPr>
      </w:pPr>
      <w:bookmarkStart w:id="24" w:name="_bookmark2"/>
      <w:bookmarkEnd w:id="24"/>
      <w:r>
        <w:rPr>
          <w:sz w:val="20"/>
          <w:vertAlign w:val="superscript"/>
        </w:rPr>
        <w:t>3</w:t>
      </w:r>
      <w:r>
        <w:rPr>
          <w:sz w:val="20"/>
        </w:rPr>
        <w:t xml:space="preserve"> Based</w:t>
      </w:r>
      <w:r>
        <w:rPr>
          <w:spacing w:val="-5"/>
          <w:sz w:val="20"/>
        </w:rPr>
        <w:t xml:space="preserve"> </w:t>
      </w:r>
      <w:r>
        <w:rPr>
          <w:sz w:val="20"/>
        </w:rPr>
        <w:t>on a</w:t>
      </w:r>
      <w:r>
        <w:rPr>
          <w:spacing w:val="-5"/>
          <w:sz w:val="20"/>
        </w:rPr>
        <w:t xml:space="preserve"> </w:t>
      </w:r>
      <w:r>
        <w:rPr>
          <w:sz w:val="20"/>
        </w:rPr>
        <w:t>comparison</w:t>
      </w:r>
      <w:r>
        <w:rPr>
          <w:spacing w:val="-5"/>
          <w:sz w:val="20"/>
        </w:rPr>
        <w:t xml:space="preserve"> </w:t>
      </w:r>
      <w:r>
        <w:rPr>
          <w:sz w:val="20"/>
        </w:rPr>
        <w:t>against students</w:t>
      </w:r>
      <w:r>
        <w:rPr>
          <w:spacing w:val="-6"/>
          <w:sz w:val="20"/>
        </w:rPr>
        <w:t xml:space="preserve"> </w:t>
      </w:r>
      <w:r>
        <w:rPr>
          <w:sz w:val="20"/>
        </w:rPr>
        <w:t>that</w:t>
      </w:r>
      <w:r>
        <w:rPr>
          <w:spacing w:val="-5"/>
          <w:sz w:val="20"/>
        </w:rPr>
        <w:t xml:space="preserve"> </w:t>
      </w:r>
      <w:r>
        <w:rPr>
          <w:sz w:val="20"/>
        </w:rPr>
        <w:t>are</w:t>
      </w:r>
      <w:r>
        <w:rPr>
          <w:spacing w:val="-4"/>
          <w:sz w:val="20"/>
        </w:rPr>
        <w:t xml:space="preserve"> </w:t>
      </w:r>
      <w:r>
        <w:rPr>
          <w:sz w:val="20"/>
        </w:rPr>
        <w:t>currently</w:t>
      </w:r>
      <w:r>
        <w:rPr>
          <w:spacing w:val="-8"/>
          <w:sz w:val="20"/>
        </w:rPr>
        <w:t xml:space="preserve"> </w:t>
      </w:r>
      <w:r>
        <w:rPr>
          <w:sz w:val="20"/>
        </w:rPr>
        <w:t>assessed under</w:t>
      </w:r>
      <w:r>
        <w:rPr>
          <w:spacing w:val="-3"/>
          <w:sz w:val="20"/>
        </w:rPr>
        <w:t xml:space="preserve"> </w:t>
      </w:r>
      <w:r>
        <w:rPr>
          <w:sz w:val="20"/>
        </w:rPr>
        <w:t>either</w:t>
      </w:r>
      <w:r>
        <w:rPr>
          <w:spacing w:val="-3"/>
          <w:sz w:val="20"/>
        </w:rPr>
        <w:t xml:space="preserve"> </w:t>
      </w:r>
      <w:r>
        <w:rPr>
          <w:sz w:val="20"/>
        </w:rPr>
        <w:t>SVP or AL1</w:t>
      </w:r>
      <w:r>
        <w:rPr>
          <w:spacing w:val="-1"/>
          <w:sz w:val="20"/>
        </w:rPr>
        <w:t xml:space="preserve"> </w:t>
      </w:r>
      <w:r>
        <w:rPr>
          <w:sz w:val="20"/>
        </w:rPr>
        <w:t>provisions (2013-14 data).</w:t>
      </w:r>
    </w:p>
    <w:p w:rsidR="00D214AF" w:rsidRDefault="00D214AF">
      <w:pPr>
        <w:rPr>
          <w:sz w:val="20"/>
        </w:rPr>
        <w:sectPr w:rsidR="00D214AF">
          <w:pgSz w:w="11910" w:h="16840"/>
          <w:pgMar w:top="1380" w:right="1200" w:bottom="1200" w:left="1180" w:header="0" w:footer="1002" w:gutter="0"/>
          <w:cols w:space="720"/>
        </w:sectPr>
      </w:pPr>
    </w:p>
    <w:p w:rsidR="00D214AF" w:rsidRDefault="00D214AF">
      <w:pPr>
        <w:pStyle w:val="BodyText"/>
        <w:spacing w:before="6"/>
        <w:rPr>
          <w:sz w:val="28"/>
        </w:rPr>
      </w:pPr>
    </w:p>
    <w:p w:rsidR="00D214AF" w:rsidRDefault="00297877">
      <w:pPr>
        <w:spacing w:before="61" w:line="352" w:lineRule="auto"/>
        <w:ind w:left="116"/>
        <w:rPr>
          <w:b/>
          <w:sz w:val="20"/>
        </w:rPr>
      </w:pPr>
      <w:r>
        <w:rPr>
          <w:b/>
          <w:sz w:val="20"/>
        </w:rPr>
        <w:t>Regulatory</w:t>
      </w:r>
      <w:r>
        <w:rPr>
          <w:b/>
          <w:spacing w:val="30"/>
          <w:sz w:val="20"/>
        </w:rPr>
        <w:t xml:space="preserve"> </w:t>
      </w:r>
      <w:r>
        <w:rPr>
          <w:b/>
          <w:sz w:val="20"/>
        </w:rPr>
        <w:t>Burden</w:t>
      </w:r>
      <w:r>
        <w:rPr>
          <w:b/>
          <w:spacing w:val="37"/>
          <w:sz w:val="20"/>
        </w:rPr>
        <w:t xml:space="preserve"> </w:t>
      </w:r>
      <w:r>
        <w:rPr>
          <w:b/>
          <w:sz w:val="20"/>
        </w:rPr>
        <w:t>and</w:t>
      </w:r>
      <w:r>
        <w:rPr>
          <w:b/>
          <w:spacing w:val="37"/>
          <w:sz w:val="20"/>
        </w:rPr>
        <w:t xml:space="preserve"> </w:t>
      </w:r>
      <w:r>
        <w:rPr>
          <w:b/>
          <w:sz w:val="20"/>
        </w:rPr>
        <w:t>Cost</w:t>
      </w:r>
      <w:r>
        <w:rPr>
          <w:b/>
          <w:spacing w:val="37"/>
          <w:sz w:val="20"/>
        </w:rPr>
        <w:t xml:space="preserve"> </w:t>
      </w:r>
      <w:r>
        <w:rPr>
          <w:b/>
          <w:sz w:val="20"/>
        </w:rPr>
        <w:t>Offset</w:t>
      </w:r>
      <w:r>
        <w:rPr>
          <w:b/>
          <w:spacing w:val="37"/>
          <w:sz w:val="20"/>
        </w:rPr>
        <w:t xml:space="preserve"> </w:t>
      </w:r>
      <w:r>
        <w:rPr>
          <w:b/>
          <w:i/>
          <w:sz w:val="20"/>
        </w:rPr>
        <w:t>(</w:t>
      </w:r>
      <w:proofErr w:type="spellStart"/>
      <w:r>
        <w:rPr>
          <w:b/>
          <w:i/>
          <w:sz w:val="20"/>
        </w:rPr>
        <w:t>RBCO</w:t>
      </w:r>
      <w:proofErr w:type="spellEnd"/>
      <w:r>
        <w:rPr>
          <w:b/>
          <w:i/>
          <w:sz w:val="20"/>
        </w:rPr>
        <w:t>)</w:t>
      </w:r>
      <w:r>
        <w:rPr>
          <w:b/>
          <w:i/>
          <w:spacing w:val="33"/>
          <w:sz w:val="20"/>
        </w:rPr>
        <w:t xml:space="preserve"> </w:t>
      </w:r>
      <w:r>
        <w:rPr>
          <w:b/>
          <w:sz w:val="20"/>
        </w:rPr>
        <w:t>Estimate</w:t>
      </w:r>
      <w:r>
        <w:rPr>
          <w:b/>
          <w:spacing w:val="34"/>
          <w:sz w:val="20"/>
        </w:rPr>
        <w:t xml:space="preserve"> </w:t>
      </w:r>
      <w:r>
        <w:rPr>
          <w:b/>
          <w:sz w:val="20"/>
        </w:rPr>
        <w:t>Table</w:t>
      </w:r>
      <w:r>
        <w:rPr>
          <w:b/>
          <w:spacing w:val="34"/>
          <w:sz w:val="20"/>
        </w:rPr>
        <w:t xml:space="preserve"> </w:t>
      </w:r>
      <w:r>
        <w:rPr>
          <w:b/>
          <w:sz w:val="20"/>
        </w:rPr>
        <w:t>–</w:t>
      </w:r>
      <w:r>
        <w:rPr>
          <w:b/>
          <w:spacing w:val="35"/>
          <w:sz w:val="20"/>
        </w:rPr>
        <w:t xml:space="preserve"> </w:t>
      </w:r>
      <w:r>
        <w:rPr>
          <w:b/>
          <w:sz w:val="20"/>
        </w:rPr>
        <w:t>Simplification</w:t>
      </w:r>
      <w:r>
        <w:rPr>
          <w:b/>
          <w:spacing w:val="32"/>
          <w:sz w:val="20"/>
        </w:rPr>
        <w:t xml:space="preserve"> </w:t>
      </w:r>
      <w:r>
        <w:rPr>
          <w:b/>
          <w:sz w:val="20"/>
        </w:rPr>
        <w:t>of</w:t>
      </w:r>
      <w:r>
        <w:rPr>
          <w:b/>
          <w:spacing w:val="33"/>
          <w:sz w:val="20"/>
        </w:rPr>
        <w:t xml:space="preserve"> </w:t>
      </w:r>
      <w:r>
        <w:rPr>
          <w:b/>
          <w:sz w:val="20"/>
        </w:rPr>
        <w:t>student</w:t>
      </w:r>
      <w:r>
        <w:rPr>
          <w:b/>
          <w:spacing w:val="37"/>
          <w:sz w:val="20"/>
        </w:rPr>
        <w:t xml:space="preserve"> </w:t>
      </w:r>
      <w:r>
        <w:rPr>
          <w:b/>
          <w:sz w:val="20"/>
        </w:rPr>
        <w:t>visa</w:t>
      </w:r>
      <w:r>
        <w:rPr>
          <w:b/>
          <w:spacing w:val="36"/>
          <w:sz w:val="20"/>
        </w:rPr>
        <w:t xml:space="preserve"> </w:t>
      </w:r>
      <w:r>
        <w:rPr>
          <w:b/>
          <w:sz w:val="20"/>
        </w:rPr>
        <w:t>subclasses</w:t>
      </w:r>
      <w:r>
        <w:rPr>
          <w:b/>
          <w:spacing w:val="36"/>
          <w:sz w:val="20"/>
        </w:rPr>
        <w:t xml:space="preserve"> </w:t>
      </w:r>
      <w:r>
        <w:rPr>
          <w:b/>
          <w:sz w:val="20"/>
        </w:rPr>
        <w:t>and combined provider/country risk framework</w:t>
      </w:r>
    </w:p>
    <w:p w:rsidR="00D214AF" w:rsidRDefault="00D214AF">
      <w:pPr>
        <w:pStyle w:val="BodyText"/>
        <w:spacing w:before="5"/>
        <w:rPr>
          <w:b/>
          <w:sz w:val="17"/>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680"/>
        <w:gridCol w:w="2218"/>
        <w:gridCol w:w="1983"/>
        <w:gridCol w:w="1421"/>
      </w:tblGrid>
      <w:tr w:rsidR="00D214AF">
        <w:trPr>
          <w:trHeight w:val="302"/>
        </w:trPr>
        <w:tc>
          <w:tcPr>
            <w:tcW w:w="9078" w:type="dxa"/>
            <w:gridSpan w:val="5"/>
            <w:shd w:val="clear" w:color="auto" w:fill="C6D9F1"/>
          </w:tcPr>
          <w:p w:rsidR="00D214AF" w:rsidRDefault="00297877">
            <w:pPr>
              <w:pStyle w:val="TableParagraph"/>
              <w:spacing w:line="216" w:lineRule="exact"/>
              <w:ind w:left="110"/>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2"/>
                <w:sz w:val="18"/>
              </w:rPr>
              <w:t xml:space="preserve"> </w:t>
            </w:r>
            <w:r>
              <w:rPr>
                <w:sz w:val="18"/>
              </w:rPr>
              <w:t>costs</w:t>
            </w:r>
            <w:r>
              <w:rPr>
                <w:spacing w:val="-4"/>
                <w:sz w:val="18"/>
              </w:rPr>
              <w:t xml:space="preserve"> </w:t>
            </w:r>
            <w:r>
              <w:rPr>
                <w:sz w:val="18"/>
              </w:rPr>
              <w:t>(from</w:t>
            </w:r>
            <w:r>
              <w:rPr>
                <w:spacing w:val="-7"/>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D214AF">
        <w:trPr>
          <w:trHeight w:val="638"/>
        </w:trPr>
        <w:tc>
          <w:tcPr>
            <w:tcW w:w="1776" w:type="dxa"/>
          </w:tcPr>
          <w:p w:rsidR="00D214AF" w:rsidRDefault="00D214AF">
            <w:pPr>
              <w:pStyle w:val="TableParagraph"/>
              <w:spacing w:before="2"/>
              <w:rPr>
                <w:b/>
                <w:sz w:val="16"/>
              </w:rPr>
            </w:pPr>
          </w:p>
          <w:p w:rsidR="00D214AF" w:rsidRDefault="00297877">
            <w:pPr>
              <w:pStyle w:val="TableParagraph"/>
              <w:ind w:left="110"/>
              <w:rPr>
                <w:b/>
                <w:sz w:val="18"/>
              </w:rPr>
            </w:pPr>
            <w:r>
              <w:rPr>
                <w:b/>
                <w:sz w:val="18"/>
              </w:rPr>
              <w:t>Change in</w:t>
            </w:r>
            <w:r>
              <w:rPr>
                <w:b/>
                <w:spacing w:val="-5"/>
                <w:sz w:val="18"/>
              </w:rPr>
              <w:t xml:space="preserve"> </w:t>
            </w:r>
            <w:r>
              <w:rPr>
                <w:b/>
                <w:sz w:val="18"/>
              </w:rPr>
              <w:t>costs</w:t>
            </w:r>
            <w:r>
              <w:rPr>
                <w:b/>
                <w:spacing w:val="-4"/>
                <w:sz w:val="18"/>
              </w:rPr>
              <w:t xml:space="preserve"> ($m)</w:t>
            </w:r>
          </w:p>
        </w:tc>
        <w:tc>
          <w:tcPr>
            <w:tcW w:w="1680" w:type="dxa"/>
          </w:tcPr>
          <w:p w:rsidR="00D214AF" w:rsidRDefault="00D214AF">
            <w:pPr>
              <w:pStyle w:val="TableParagraph"/>
              <w:spacing w:before="2"/>
              <w:rPr>
                <w:b/>
                <w:sz w:val="16"/>
              </w:rPr>
            </w:pPr>
          </w:p>
          <w:p w:rsidR="00D214AF" w:rsidRDefault="00297877">
            <w:pPr>
              <w:pStyle w:val="TableParagraph"/>
              <w:ind w:left="110"/>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ind w:left="110"/>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ind w:left="105"/>
              <w:rPr>
                <w:b/>
                <w:sz w:val="18"/>
              </w:rPr>
            </w:pPr>
            <w:r>
              <w:rPr>
                <w:b/>
                <w:spacing w:val="-2"/>
                <w:sz w:val="18"/>
              </w:rPr>
              <w:t>Individuals</w:t>
            </w:r>
          </w:p>
        </w:tc>
        <w:tc>
          <w:tcPr>
            <w:tcW w:w="1421" w:type="dxa"/>
          </w:tcPr>
          <w:p w:rsidR="00D214AF" w:rsidRDefault="00D214AF">
            <w:pPr>
              <w:pStyle w:val="TableParagraph"/>
              <w:spacing w:before="2"/>
              <w:rPr>
                <w:b/>
                <w:sz w:val="15"/>
              </w:rPr>
            </w:pPr>
          </w:p>
          <w:p w:rsidR="00D214AF" w:rsidRDefault="00297877">
            <w:pPr>
              <w:pStyle w:val="TableParagraph"/>
              <w:spacing w:before="1" w:line="216" w:lineRule="exact"/>
              <w:ind w:left="109"/>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D214AF">
        <w:trPr>
          <w:trHeight w:val="421"/>
        </w:trPr>
        <w:tc>
          <w:tcPr>
            <w:tcW w:w="1776"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sz w:val="18"/>
              </w:rPr>
              <w:t>-</w:t>
            </w:r>
            <w:r>
              <w:rPr>
                <w:spacing w:val="-2"/>
                <w:sz w:val="18"/>
              </w:rPr>
              <w:t>$23.801</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spacing w:val="-5"/>
                <w:sz w:val="18"/>
              </w:rPr>
              <w:t>$0</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w:t>
            </w:r>
            <w:r>
              <w:rPr>
                <w:spacing w:val="-2"/>
                <w:sz w:val="18"/>
              </w:rPr>
              <w:t>$0.334</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sz w:val="18"/>
              </w:rPr>
              <w:t>-</w:t>
            </w:r>
            <w:r>
              <w:rPr>
                <w:spacing w:val="-2"/>
                <w:sz w:val="18"/>
              </w:rPr>
              <w:t>$24.135</w:t>
            </w:r>
          </w:p>
        </w:tc>
      </w:tr>
      <w:tr w:rsidR="00D214AF">
        <w:trPr>
          <w:trHeight w:val="417"/>
        </w:trPr>
        <w:tc>
          <w:tcPr>
            <w:tcW w:w="9078" w:type="dxa"/>
            <w:gridSpan w:val="5"/>
          </w:tcPr>
          <w:p w:rsidR="00D214AF" w:rsidRDefault="00D214AF">
            <w:pPr>
              <w:pStyle w:val="TableParagraph"/>
              <w:rPr>
                <w:rFonts w:ascii="Times New Roman"/>
                <w:sz w:val="20"/>
              </w:rPr>
            </w:pPr>
          </w:p>
        </w:tc>
      </w:tr>
      <w:tr w:rsidR="00D214AF">
        <w:trPr>
          <w:trHeight w:val="422"/>
        </w:trPr>
        <w:tc>
          <w:tcPr>
            <w:tcW w:w="1776" w:type="dxa"/>
          </w:tcPr>
          <w:p w:rsidR="00D214AF" w:rsidRDefault="00D214AF">
            <w:pPr>
              <w:pStyle w:val="TableParagraph"/>
              <w:spacing w:before="2"/>
              <w:rPr>
                <w:b/>
                <w:sz w:val="16"/>
              </w:rPr>
            </w:pPr>
          </w:p>
          <w:p w:rsidR="00D214AF" w:rsidRDefault="00297877">
            <w:pPr>
              <w:pStyle w:val="TableParagraph"/>
              <w:spacing w:line="204" w:lineRule="exact"/>
              <w:ind w:left="110"/>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10"/>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10"/>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5"/>
              <w:rPr>
                <w:b/>
                <w:sz w:val="18"/>
              </w:rPr>
            </w:pPr>
            <w:r>
              <w:rPr>
                <w:b/>
                <w:spacing w:val="-2"/>
                <w:sz w:val="18"/>
              </w:rPr>
              <w:t>Individuals</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9"/>
              <w:rPr>
                <w:b/>
                <w:sz w:val="18"/>
              </w:rPr>
            </w:pPr>
            <w:r>
              <w:rPr>
                <w:b/>
                <w:sz w:val="18"/>
              </w:rPr>
              <w:t>Total, by</w:t>
            </w:r>
            <w:r>
              <w:rPr>
                <w:b/>
                <w:spacing w:val="-1"/>
                <w:sz w:val="18"/>
              </w:rPr>
              <w:t xml:space="preserve"> </w:t>
            </w:r>
            <w:r>
              <w:rPr>
                <w:b/>
                <w:spacing w:val="-2"/>
                <w:sz w:val="18"/>
              </w:rPr>
              <w:t>source</w:t>
            </w:r>
          </w:p>
        </w:tc>
      </w:tr>
      <w:tr w:rsidR="00D214AF">
        <w:trPr>
          <w:trHeight w:val="417"/>
        </w:trPr>
        <w:tc>
          <w:tcPr>
            <w:tcW w:w="1776"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spacing w:val="-2"/>
                <w:sz w:val="18"/>
              </w:rPr>
              <w:t>Agency</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r>
      <w:tr w:rsidR="00D214AF">
        <w:trPr>
          <w:trHeight w:val="422"/>
        </w:trPr>
        <w:tc>
          <w:tcPr>
            <w:tcW w:w="1776"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sz w:val="18"/>
              </w:rPr>
              <w:t>Within</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r>
      <w:tr w:rsidR="00D214AF">
        <w:trPr>
          <w:trHeight w:val="417"/>
        </w:trPr>
        <w:tc>
          <w:tcPr>
            <w:tcW w:w="1776"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sz w:val="18"/>
              </w:rPr>
              <w:t>Outside</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10"/>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r>
      <w:tr w:rsidR="00D214AF">
        <w:trPr>
          <w:trHeight w:val="421"/>
        </w:trPr>
        <w:tc>
          <w:tcPr>
            <w:tcW w:w="1776"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10"/>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r>
      <w:tr w:rsidR="00D214AF">
        <w:trPr>
          <w:trHeight w:val="633"/>
        </w:trPr>
        <w:tc>
          <w:tcPr>
            <w:tcW w:w="9078" w:type="dxa"/>
            <w:gridSpan w:val="5"/>
          </w:tcPr>
          <w:p w:rsidR="00D214AF" w:rsidRDefault="00297877">
            <w:pPr>
              <w:pStyle w:val="TableParagraph"/>
              <w:spacing w:line="201" w:lineRule="exact"/>
              <w:ind w:left="441"/>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D214AF" w:rsidRDefault="00D214AF">
            <w:pPr>
              <w:pStyle w:val="TableParagraph"/>
              <w:spacing w:before="3"/>
              <w:rPr>
                <w:b/>
                <w:sz w:val="17"/>
              </w:rPr>
            </w:pPr>
          </w:p>
          <w:p w:rsidR="00D214AF" w:rsidRDefault="00297877">
            <w:pPr>
              <w:pStyle w:val="TableParagraph"/>
              <w:numPr>
                <w:ilvl w:val="0"/>
                <w:numId w:val="3"/>
              </w:numPr>
              <w:tabs>
                <w:tab w:val="left" w:pos="754"/>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D214AF">
        <w:trPr>
          <w:trHeight w:val="426"/>
        </w:trPr>
        <w:tc>
          <w:tcPr>
            <w:tcW w:w="9078" w:type="dxa"/>
            <w:gridSpan w:val="5"/>
          </w:tcPr>
          <w:p w:rsidR="00D214AF" w:rsidRDefault="00D214AF">
            <w:pPr>
              <w:pStyle w:val="TableParagraph"/>
              <w:spacing w:before="6"/>
              <w:rPr>
                <w:b/>
                <w:sz w:val="16"/>
              </w:rPr>
            </w:pPr>
          </w:p>
          <w:p w:rsidR="00D214AF" w:rsidRDefault="00297877">
            <w:pPr>
              <w:pStyle w:val="TableParagraph"/>
              <w:spacing w:line="205" w:lineRule="exact"/>
              <w:ind w:left="110"/>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$24.135</w:t>
            </w:r>
          </w:p>
        </w:tc>
      </w:tr>
    </w:tbl>
    <w:p w:rsidR="00D214AF" w:rsidRDefault="00D214AF">
      <w:pPr>
        <w:pStyle w:val="BodyText"/>
        <w:rPr>
          <w:b/>
          <w:sz w:val="20"/>
        </w:rPr>
      </w:pPr>
    </w:p>
    <w:p w:rsidR="00D214AF" w:rsidRDefault="00D214AF">
      <w:pPr>
        <w:pStyle w:val="BodyText"/>
        <w:spacing w:before="9"/>
        <w:rPr>
          <w:b/>
          <w:sz w:val="21"/>
        </w:rPr>
      </w:pPr>
    </w:p>
    <w:p w:rsidR="00D214AF" w:rsidRDefault="00297877">
      <w:pPr>
        <w:pStyle w:val="Heading2"/>
        <w:numPr>
          <w:ilvl w:val="1"/>
          <w:numId w:val="8"/>
        </w:numPr>
        <w:tabs>
          <w:tab w:val="left" w:pos="688"/>
        </w:tabs>
        <w:ind w:left="687" w:hanging="428"/>
        <w:rPr>
          <w:color w:val="4F81BD"/>
        </w:rPr>
      </w:pPr>
      <w:r>
        <w:pict>
          <v:shape id="docshape4" o:spid="_x0000_s1029" style="position:absolute;left:0;text-align:left;margin-left:305.75pt;margin-top:-58.7pt;width:8.2pt;height:10.85pt;z-index:-16365568;mso-position-horizontal-relative:page" coordorigin="6115,-1174" coordsize="164,217" path="m6278,-1174r-9,l6269,-1164r,197l6125,-967r,-197l6269,-1164r,-10l6125,-1174r-10,l6115,-1164r,197l6115,-958r10,l6269,-958r9,l6278,-967r,-197l6278,-1174xe" fillcolor="black" stroked="f">
            <v:path arrowok="t"/>
            <w10:wrap anchorx="page"/>
          </v:shape>
        </w:pict>
      </w:r>
      <w:bookmarkStart w:id="25" w:name="5.3_Use_an_Education_Provider_Risk_Frame"/>
      <w:bookmarkEnd w:id="25"/>
      <w:r>
        <w:rPr>
          <w:color w:val="4F81BD"/>
        </w:rPr>
        <w:t>Use</w:t>
      </w:r>
      <w:r>
        <w:rPr>
          <w:color w:val="4F81BD"/>
          <w:spacing w:val="-8"/>
        </w:rPr>
        <w:t xml:space="preserve"> </w:t>
      </w:r>
      <w:r>
        <w:rPr>
          <w:color w:val="4F81BD"/>
        </w:rPr>
        <w:t>an</w:t>
      </w:r>
      <w:r>
        <w:rPr>
          <w:color w:val="4F81BD"/>
          <w:spacing w:val="-6"/>
        </w:rPr>
        <w:t xml:space="preserve"> </w:t>
      </w:r>
      <w:r>
        <w:rPr>
          <w:color w:val="4F81BD"/>
        </w:rPr>
        <w:t>Education</w:t>
      </w:r>
      <w:r>
        <w:rPr>
          <w:color w:val="4F81BD"/>
          <w:spacing w:val="-6"/>
        </w:rPr>
        <w:t xml:space="preserve"> </w:t>
      </w:r>
      <w:r>
        <w:rPr>
          <w:color w:val="4F81BD"/>
        </w:rPr>
        <w:t>Provider</w:t>
      </w:r>
      <w:r>
        <w:rPr>
          <w:color w:val="4F81BD"/>
          <w:spacing w:val="-9"/>
        </w:rPr>
        <w:t xml:space="preserve"> </w:t>
      </w:r>
      <w:r>
        <w:rPr>
          <w:color w:val="4F81BD"/>
        </w:rPr>
        <w:t>Risk</w:t>
      </w:r>
      <w:r>
        <w:rPr>
          <w:color w:val="4F81BD"/>
          <w:spacing w:val="-8"/>
        </w:rPr>
        <w:t xml:space="preserve"> </w:t>
      </w:r>
      <w:r>
        <w:rPr>
          <w:color w:val="4F81BD"/>
          <w:spacing w:val="-2"/>
        </w:rPr>
        <w:t>Framework</w:t>
      </w:r>
    </w:p>
    <w:p w:rsidR="00D214AF" w:rsidRDefault="00297877">
      <w:pPr>
        <w:pStyle w:val="BodyText"/>
        <w:spacing w:before="90" w:line="237" w:lineRule="auto"/>
        <w:ind w:left="260" w:right="331"/>
      </w:pPr>
      <w:r>
        <w:t>This</w:t>
      </w:r>
      <w:r>
        <w:rPr>
          <w:spacing w:val="-3"/>
        </w:rPr>
        <w:t xml:space="preserve"> </w:t>
      </w:r>
      <w:r>
        <w:t>option</w:t>
      </w:r>
      <w:r>
        <w:rPr>
          <w:spacing w:val="-4"/>
        </w:rPr>
        <w:t xml:space="preserve"> </w:t>
      </w:r>
      <w:r>
        <w:t>proposed to</w:t>
      </w:r>
      <w:r>
        <w:rPr>
          <w:spacing w:val="-5"/>
        </w:rPr>
        <w:t xml:space="preserve"> </w:t>
      </w:r>
      <w:r>
        <w:t>simplify</w:t>
      </w:r>
      <w:r>
        <w:rPr>
          <w:spacing w:val="-2"/>
        </w:rPr>
        <w:t xml:space="preserve"> </w:t>
      </w:r>
      <w:r>
        <w:t>the</w:t>
      </w:r>
      <w:r>
        <w:rPr>
          <w:spacing w:val="-3"/>
        </w:rPr>
        <w:t xml:space="preserve"> </w:t>
      </w:r>
      <w:r>
        <w:t>student</w:t>
      </w:r>
      <w:r>
        <w:rPr>
          <w:spacing w:val="-5"/>
        </w:rPr>
        <w:t xml:space="preserve"> </w:t>
      </w:r>
      <w:r>
        <w:t>visa</w:t>
      </w:r>
      <w:r>
        <w:rPr>
          <w:spacing w:val="-3"/>
        </w:rPr>
        <w:t xml:space="preserve"> </w:t>
      </w:r>
      <w:r>
        <w:t>system</w:t>
      </w:r>
      <w:r>
        <w:rPr>
          <w:spacing w:val="-2"/>
        </w:rPr>
        <w:t xml:space="preserve"> </w:t>
      </w:r>
      <w:r>
        <w:t>by</w:t>
      </w:r>
      <w:r>
        <w:rPr>
          <w:spacing w:val="-2"/>
        </w:rPr>
        <w:t xml:space="preserve"> </w:t>
      </w:r>
      <w:r>
        <w:t>replacing</w:t>
      </w:r>
      <w:r>
        <w:rPr>
          <w:spacing w:val="-2"/>
        </w:rPr>
        <w:t xml:space="preserve"> </w:t>
      </w:r>
      <w:r>
        <w:t>the</w:t>
      </w:r>
      <w:r>
        <w:rPr>
          <w:spacing w:val="-3"/>
        </w:rPr>
        <w:t xml:space="preserve"> </w:t>
      </w:r>
      <w:r>
        <w:t>current</w:t>
      </w:r>
      <w:r>
        <w:rPr>
          <w:spacing w:val="-5"/>
        </w:rPr>
        <w:t xml:space="preserve"> </w:t>
      </w:r>
      <w:r>
        <w:t>two-track</w:t>
      </w:r>
      <w:r>
        <w:rPr>
          <w:spacing w:val="-3"/>
        </w:rPr>
        <w:t xml:space="preserve"> </w:t>
      </w:r>
      <w:r>
        <w:t>model with a single approach that would establish a single set of rules that would contribute to a more efficient and understandable student visa system.</w:t>
      </w:r>
    </w:p>
    <w:p w:rsidR="00D214AF" w:rsidRDefault="00D214AF">
      <w:pPr>
        <w:pStyle w:val="BodyText"/>
        <w:spacing w:before="10"/>
        <w:rPr>
          <w:sz w:val="19"/>
        </w:rPr>
      </w:pPr>
    </w:p>
    <w:p w:rsidR="00D214AF" w:rsidRDefault="00297877">
      <w:pPr>
        <w:pStyle w:val="BodyText"/>
        <w:ind w:left="260" w:right="292"/>
      </w:pPr>
      <w:r>
        <w:t>This option encourages greater responsibility for immi</w:t>
      </w:r>
      <w:r>
        <w:t>gration outcomes by rewarding education providers that achieve consistently positive outcomes with access to streamlined-type processing arrangements through reduced evidentiary requirements.</w:t>
      </w:r>
      <w:r>
        <w:rPr>
          <w:spacing w:val="40"/>
        </w:rPr>
        <w:t xml:space="preserve"> </w:t>
      </w:r>
      <w:r>
        <w:t>This option also proposes a mechanism</w:t>
      </w:r>
      <w:r>
        <w:rPr>
          <w:spacing w:val="40"/>
        </w:rPr>
        <w:t xml:space="preserve"> </w:t>
      </w:r>
      <w:r>
        <w:t>to</w:t>
      </w:r>
      <w:r>
        <w:rPr>
          <w:spacing w:val="-6"/>
        </w:rPr>
        <w:t xml:space="preserve"> </w:t>
      </w:r>
      <w:r>
        <w:t>apply</w:t>
      </w:r>
      <w:r>
        <w:rPr>
          <w:spacing w:val="-3"/>
        </w:rPr>
        <w:t xml:space="preserve"> </w:t>
      </w:r>
      <w:r>
        <w:t>stricter</w:t>
      </w:r>
      <w:r>
        <w:rPr>
          <w:spacing w:val="-4"/>
        </w:rPr>
        <w:t xml:space="preserve"> </w:t>
      </w:r>
      <w:r>
        <w:t>requirements</w:t>
      </w:r>
      <w:r>
        <w:rPr>
          <w:spacing w:val="-4"/>
        </w:rPr>
        <w:t xml:space="preserve"> </w:t>
      </w:r>
      <w:r>
        <w:t>to non-performing</w:t>
      </w:r>
      <w:r>
        <w:rPr>
          <w:spacing w:val="-3"/>
        </w:rPr>
        <w:t xml:space="preserve"> </w:t>
      </w:r>
      <w:r>
        <w:t>providers</w:t>
      </w:r>
      <w:r>
        <w:rPr>
          <w:spacing w:val="-4"/>
        </w:rPr>
        <w:t xml:space="preserve"> </w:t>
      </w:r>
      <w:r>
        <w:t>or</w:t>
      </w:r>
      <w:r>
        <w:rPr>
          <w:spacing w:val="-4"/>
        </w:rPr>
        <w:t xml:space="preserve"> </w:t>
      </w:r>
      <w:r>
        <w:t>those too</w:t>
      </w:r>
      <w:r>
        <w:rPr>
          <w:spacing w:val="-6"/>
        </w:rPr>
        <w:t xml:space="preserve"> </w:t>
      </w:r>
      <w:r>
        <w:t>small</w:t>
      </w:r>
      <w:r>
        <w:rPr>
          <w:spacing w:val="-2"/>
        </w:rPr>
        <w:t xml:space="preserve"> </w:t>
      </w:r>
      <w:r>
        <w:t>for</w:t>
      </w:r>
      <w:r>
        <w:rPr>
          <w:spacing w:val="-4"/>
        </w:rPr>
        <w:t xml:space="preserve"> </w:t>
      </w:r>
      <w:r>
        <w:t>the Department</w:t>
      </w:r>
      <w:r>
        <w:rPr>
          <w:spacing w:val="-6"/>
        </w:rPr>
        <w:t xml:space="preserve"> </w:t>
      </w:r>
      <w:r>
        <w:t>of Immigration and Border Protection to apply statistical analysis with certainty (for example, small providers with less than 100 students).</w:t>
      </w:r>
    </w:p>
    <w:p w:rsidR="00D214AF" w:rsidRDefault="00D214AF">
      <w:pPr>
        <w:pStyle w:val="BodyText"/>
        <w:spacing w:before="9"/>
        <w:rPr>
          <w:sz w:val="19"/>
        </w:rPr>
      </w:pPr>
    </w:p>
    <w:p w:rsidR="00D214AF" w:rsidRDefault="00297877">
      <w:pPr>
        <w:pStyle w:val="BodyText"/>
        <w:ind w:left="259" w:right="331"/>
      </w:pPr>
      <w:r>
        <w:t>Through consideration of education</w:t>
      </w:r>
      <w:r>
        <w:t xml:space="preserve"> provider immigration risk exclusively, this option provides a framework</w:t>
      </w:r>
      <w:r>
        <w:rPr>
          <w:spacing w:val="-3"/>
        </w:rPr>
        <w:t xml:space="preserve"> </w:t>
      </w:r>
      <w:r>
        <w:t>which</w:t>
      </w:r>
      <w:r>
        <w:rPr>
          <w:spacing w:val="-4"/>
        </w:rPr>
        <w:t xml:space="preserve"> </w:t>
      </w:r>
      <w:r>
        <w:t>extends</w:t>
      </w:r>
      <w:r>
        <w:rPr>
          <w:spacing w:val="-3"/>
        </w:rPr>
        <w:t xml:space="preserve"> </w:t>
      </w:r>
      <w:r>
        <w:t>streamlined-type</w:t>
      </w:r>
      <w:r>
        <w:rPr>
          <w:spacing w:val="-3"/>
        </w:rPr>
        <w:t xml:space="preserve"> </w:t>
      </w:r>
      <w:r>
        <w:t>processing</w:t>
      </w:r>
      <w:r>
        <w:rPr>
          <w:spacing w:val="-6"/>
        </w:rPr>
        <w:t xml:space="preserve"> </w:t>
      </w:r>
      <w:r>
        <w:t>to</w:t>
      </w:r>
      <w:r>
        <w:rPr>
          <w:spacing w:val="-4"/>
        </w:rPr>
        <w:t xml:space="preserve"> </w:t>
      </w:r>
      <w:r>
        <w:t>all</w:t>
      </w:r>
      <w:r>
        <w:rPr>
          <w:spacing w:val="-1"/>
        </w:rPr>
        <w:t xml:space="preserve"> </w:t>
      </w:r>
      <w:r>
        <w:t>education</w:t>
      </w:r>
      <w:r>
        <w:rPr>
          <w:spacing w:val="-4"/>
        </w:rPr>
        <w:t xml:space="preserve"> </w:t>
      </w:r>
      <w:r>
        <w:t>providers</w:t>
      </w:r>
      <w:r>
        <w:rPr>
          <w:spacing w:val="-3"/>
        </w:rPr>
        <w:t xml:space="preserve"> </w:t>
      </w:r>
      <w:r>
        <w:t>able</w:t>
      </w:r>
      <w:r>
        <w:rPr>
          <w:spacing w:val="-3"/>
        </w:rPr>
        <w:t xml:space="preserve"> </w:t>
      </w:r>
      <w:r>
        <w:t>to</w:t>
      </w:r>
      <w:r>
        <w:rPr>
          <w:spacing w:val="-5"/>
        </w:rPr>
        <w:t xml:space="preserve"> </w:t>
      </w:r>
      <w:r>
        <w:t>achieve</w:t>
      </w:r>
      <w:r>
        <w:rPr>
          <w:spacing w:val="-3"/>
        </w:rPr>
        <w:t xml:space="preserve"> </w:t>
      </w:r>
      <w:r>
        <w:t>an AL1 immigration risk rating.</w:t>
      </w:r>
      <w:r>
        <w:rPr>
          <w:spacing w:val="40"/>
        </w:rPr>
        <w:t xml:space="preserve"> </w:t>
      </w:r>
      <w:r>
        <w:t>All other providers (including small providers) would be considere</w:t>
      </w:r>
      <w:r>
        <w:t>d under AL framework-type arrangements where additional evidence would be required.</w:t>
      </w:r>
    </w:p>
    <w:p w:rsidR="00D214AF" w:rsidRDefault="00D214AF">
      <w:pPr>
        <w:pStyle w:val="BodyText"/>
        <w:spacing w:before="8"/>
        <w:rPr>
          <w:sz w:val="19"/>
        </w:rPr>
      </w:pPr>
    </w:p>
    <w:p w:rsidR="00D214AF" w:rsidRDefault="00297877">
      <w:pPr>
        <w:pStyle w:val="BodyText"/>
        <w:spacing w:before="1"/>
        <w:ind w:left="259" w:right="325"/>
      </w:pPr>
      <w:r>
        <w:t>The</w:t>
      </w:r>
      <w:r>
        <w:rPr>
          <w:spacing w:val="-3"/>
        </w:rPr>
        <w:t xml:space="preserve"> </w:t>
      </w:r>
      <w:r>
        <w:t>Department</w:t>
      </w:r>
      <w:r>
        <w:rPr>
          <w:spacing w:val="-5"/>
        </w:rPr>
        <w:t xml:space="preserve"> </w:t>
      </w:r>
      <w:r>
        <w:t>of Immigration</w:t>
      </w:r>
      <w:r>
        <w:rPr>
          <w:spacing w:val="-4"/>
        </w:rPr>
        <w:t xml:space="preserve"> </w:t>
      </w:r>
      <w:r>
        <w:t>and</w:t>
      </w:r>
      <w:r>
        <w:rPr>
          <w:spacing w:val="-4"/>
        </w:rPr>
        <w:t xml:space="preserve"> </w:t>
      </w:r>
      <w:r>
        <w:t>Border</w:t>
      </w:r>
      <w:r>
        <w:rPr>
          <w:spacing w:val="-3"/>
        </w:rPr>
        <w:t xml:space="preserve"> </w:t>
      </w:r>
      <w:r>
        <w:t>Protection acknowledges</w:t>
      </w:r>
      <w:r>
        <w:rPr>
          <w:spacing w:val="-3"/>
        </w:rPr>
        <w:t xml:space="preserve"> </w:t>
      </w:r>
      <w:r>
        <w:t>that</w:t>
      </w:r>
      <w:r>
        <w:rPr>
          <w:spacing w:val="-5"/>
        </w:rPr>
        <w:t xml:space="preserve"> </w:t>
      </w:r>
      <w:r>
        <w:t>it</w:t>
      </w:r>
      <w:r>
        <w:rPr>
          <w:spacing w:val="-5"/>
        </w:rPr>
        <w:t xml:space="preserve"> </w:t>
      </w:r>
      <w:r>
        <w:t>is</w:t>
      </w:r>
      <w:r>
        <w:rPr>
          <w:spacing w:val="-3"/>
        </w:rPr>
        <w:t xml:space="preserve"> </w:t>
      </w:r>
      <w:r>
        <w:t>through the</w:t>
      </w:r>
      <w:r>
        <w:rPr>
          <w:spacing w:val="-3"/>
        </w:rPr>
        <w:t xml:space="preserve"> </w:t>
      </w:r>
      <w:r>
        <w:t>inclusion of country risk in the framework that streamlined-type processing could be extended to a greater number of education providers.</w:t>
      </w:r>
      <w:r>
        <w:rPr>
          <w:spacing w:val="40"/>
        </w:rPr>
        <w:t xml:space="preserve"> </w:t>
      </w:r>
      <w:r>
        <w:t>Under the education provider risk framework, (based on internal modelling) approximately 15 per cent less</w:t>
      </w:r>
      <w:hyperlink w:anchor="_bookmark3" w:history="1">
        <w:r>
          <w:rPr>
            <w:vertAlign w:val="superscript"/>
          </w:rPr>
          <w:t>4</w:t>
        </w:r>
        <w:r>
          <w:t xml:space="preserve"> </w:t>
        </w:r>
      </w:hyperlink>
      <w:r>
        <w:t>prospective students would be able to access streamlined-type processing when compared to the status quo.</w:t>
      </w:r>
    </w:p>
    <w:p w:rsidR="00D214AF" w:rsidRDefault="00D214AF">
      <w:pPr>
        <w:pStyle w:val="BodyText"/>
        <w:rPr>
          <w:sz w:val="20"/>
        </w:rPr>
      </w:pPr>
    </w:p>
    <w:p w:rsidR="00D214AF" w:rsidRDefault="00297877">
      <w:pPr>
        <w:pStyle w:val="BodyText"/>
        <w:rPr>
          <w:sz w:val="26"/>
        </w:rPr>
      </w:pPr>
      <w:r>
        <w:pict>
          <v:rect id="docshape5" o:spid="_x0000_s1028" style="position:absolute;margin-left:1in;margin-top:17.1pt;width:2in;height:.7pt;z-index:-15727616;mso-wrap-distance-left:0;mso-wrap-distance-right:0;mso-position-horizontal-relative:page" fillcolor="black" stroked="f">
            <w10:wrap type="topAndBottom" anchorx="page"/>
          </v:rect>
        </w:pict>
      </w:r>
    </w:p>
    <w:p w:rsidR="00D214AF" w:rsidRDefault="00297877">
      <w:pPr>
        <w:spacing w:before="102"/>
        <w:ind w:left="260"/>
        <w:rPr>
          <w:sz w:val="20"/>
        </w:rPr>
      </w:pPr>
      <w:bookmarkStart w:id="26" w:name="_bookmark3"/>
      <w:bookmarkEnd w:id="26"/>
      <w:r>
        <w:rPr>
          <w:sz w:val="20"/>
          <w:vertAlign w:val="superscript"/>
        </w:rPr>
        <w:t>4</w:t>
      </w:r>
      <w:r>
        <w:rPr>
          <w:spacing w:val="-3"/>
          <w:sz w:val="20"/>
        </w:rPr>
        <w:t xml:space="preserve"> </w:t>
      </w:r>
      <w:r>
        <w:rPr>
          <w:sz w:val="20"/>
        </w:rPr>
        <w:t>Based</w:t>
      </w:r>
      <w:r>
        <w:rPr>
          <w:spacing w:val="-8"/>
          <w:sz w:val="20"/>
        </w:rPr>
        <w:t xml:space="preserve"> </w:t>
      </w:r>
      <w:r>
        <w:rPr>
          <w:sz w:val="20"/>
        </w:rPr>
        <w:t>on</w:t>
      </w:r>
      <w:r>
        <w:rPr>
          <w:spacing w:val="-4"/>
          <w:sz w:val="20"/>
        </w:rPr>
        <w:t xml:space="preserve"> </w:t>
      </w:r>
      <w:r>
        <w:rPr>
          <w:sz w:val="20"/>
        </w:rPr>
        <w:t>a</w:t>
      </w:r>
      <w:r>
        <w:rPr>
          <w:spacing w:val="-8"/>
          <w:sz w:val="20"/>
        </w:rPr>
        <w:t xml:space="preserve"> </w:t>
      </w:r>
      <w:r>
        <w:rPr>
          <w:sz w:val="20"/>
        </w:rPr>
        <w:t>comparison</w:t>
      </w:r>
      <w:r>
        <w:rPr>
          <w:spacing w:val="-8"/>
          <w:sz w:val="20"/>
        </w:rPr>
        <w:t xml:space="preserve"> </w:t>
      </w:r>
      <w:r>
        <w:rPr>
          <w:sz w:val="20"/>
        </w:rPr>
        <w:t>against</w:t>
      </w:r>
      <w:r>
        <w:rPr>
          <w:spacing w:val="-4"/>
          <w:sz w:val="20"/>
        </w:rPr>
        <w:t xml:space="preserve"> </w:t>
      </w:r>
      <w:r>
        <w:rPr>
          <w:sz w:val="20"/>
        </w:rPr>
        <w:t>students</w:t>
      </w:r>
      <w:r>
        <w:rPr>
          <w:spacing w:val="-9"/>
          <w:sz w:val="20"/>
        </w:rPr>
        <w:t xml:space="preserve"> </w:t>
      </w:r>
      <w:r>
        <w:rPr>
          <w:sz w:val="20"/>
        </w:rPr>
        <w:t>that</w:t>
      </w:r>
      <w:r>
        <w:rPr>
          <w:spacing w:val="-9"/>
          <w:sz w:val="20"/>
        </w:rPr>
        <w:t xml:space="preserve"> </w:t>
      </w:r>
      <w:r>
        <w:rPr>
          <w:sz w:val="20"/>
        </w:rPr>
        <w:t>are</w:t>
      </w:r>
      <w:r>
        <w:rPr>
          <w:spacing w:val="-7"/>
          <w:sz w:val="20"/>
        </w:rPr>
        <w:t xml:space="preserve"> </w:t>
      </w:r>
      <w:r>
        <w:rPr>
          <w:sz w:val="20"/>
        </w:rPr>
        <w:t>currently</w:t>
      </w:r>
      <w:r>
        <w:rPr>
          <w:spacing w:val="-11"/>
          <w:sz w:val="20"/>
        </w:rPr>
        <w:t xml:space="preserve"> </w:t>
      </w:r>
      <w:r>
        <w:rPr>
          <w:sz w:val="20"/>
        </w:rPr>
        <w:t>assessed</w:t>
      </w:r>
      <w:r>
        <w:rPr>
          <w:spacing w:val="-4"/>
          <w:sz w:val="20"/>
        </w:rPr>
        <w:t xml:space="preserve"> </w:t>
      </w:r>
      <w:r>
        <w:rPr>
          <w:sz w:val="20"/>
        </w:rPr>
        <w:t>under</w:t>
      </w:r>
      <w:r>
        <w:rPr>
          <w:spacing w:val="-6"/>
          <w:sz w:val="20"/>
        </w:rPr>
        <w:t xml:space="preserve"> </w:t>
      </w:r>
      <w:r>
        <w:rPr>
          <w:sz w:val="20"/>
        </w:rPr>
        <w:t>either</w:t>
      </w:r>
      <w:r>
        <w:rPr>
          <w:spacing w:val="-7"/>
          <w:sz w:val="20"/>
        </w:rPr>
        <w:t xml:space="preserve"> </w:t>
      </w:r>
      <w:r>
        <w:rPr>
          <w:sz w:val="20"/>
        </w:rPr>
        <w:t>SVP</w:t>
      </w:r>
      <w:r>
        <w:rPr>
          <w:spacing w:val="-2"/>
          <w:sz w:val="20"/>
        </w:rPr>
        <w:t xml:space="preserve"> </w:t>
      </w:r>
      <w:r>
        <w:rPr>
          <w:sz w:val="20"/>
        </w:rPr>
        <w:t>or</w:t>
      </w:r>
      <w:r>
        <w:rPr>
          <w:spacing w:val="-2"/>
          <w:sz w:val="20"/>
        </w:rPr>
        <w:t xml:space="preserve"> </w:t>
      </w:r>
      <w:r>
        <w:rPr>
          <w:sz w:val="20"/>
        </w:rPr>
        <w:t>AL1</w:t>
      </w:r>
      <w:r>
        <w:rPr>
          <w:spacing w:val="-4"/>
          <w:sz w:val="20"/>
        </w:rPr>
        <w:t xml:space="preserve"> </w:t>
      </w:r>
      <w:r>
        <w:rPr>
          <w:spacing w:val="-2"/>
          <w:sz w:val="20"/>
        </w:rPr>
        <w:t>provisions.</w:t>
      </w:r>
    </w:p>
    <w:p w:rsidR="00D214AF" w:rsidRDefault="00D214AF">
      <w:pPr>
        <w:rPr>
          <w:sz w:val="20"/>
        </w:rPr>
        <w:sectPr w:rsidR="00D214AF">
          <w:pgSz w:w="11910" w:h="16840"/>
          <w:pgMar w:top="1580" w:right="1200" w:bottom="1200" w:left="1180" w:header="0" w:footer="1002" w:gutter="0"/>
          <w:cols w:space="720"/>
        </w:sectPr>
      </w:pPr>
    </w:p>
    <w:p w:rsidR="00D214AF" w:rsidRDefault="00297877">
      <w:pPr>
        <w:pStyle w:val="BodyText"/>
        <w:spacing w:before="38"/>
        <w:ind w:left="259" w:right="379"/>
      </w:pPr>
      <w:r>
        <w:t>Education provider immigration risk data for 2014 indicates that many current participating SVP providers</w:t>
      </w:r>
      <w:r>
        <w:rPr>
          <w:spacing w:val="-4"/>
        </w:rPr>
        <w:t xml:space="preserve"> </w:t>
      </w:r>
      <w:r>
        <w:t>(including</w:t>
      </w:r>
      <w:r>
        <w:rPr>
          <w:spacing w:val="-3"/>
        </w:rPr>
        <w:t xml:space="preserve"> </w:t>
      </w:r>
      <w:r>
        <w:t>providers</w:t>
      </w:r>
      <w:r>
        <w:rPr>
          <w:spacing w:val="-4"/>
        </w:rPr>
        <w:t xml:space="preserve"> </w:t>
      </w:r>
      <w:r>
        <w:t>who</w:t>
      </w:r>
      <w:r>
        <w:rPr>
          <w:spacing w:val="-6"/>
        </w:rPr>
        <w:t xml:space="preserve"> </w:t>
      </w:r>
      <w:r>
        <w:t>recruit</w:t>
      </w:r>
      <w:r>
        <w:rPr>
          <w:spacing w:val="-6"/>
        </w:rPr>
        <w:t xml:space="preserve"> </w:t>
      </w:r>
      <w:r>
        <w:t>significant</w:t>
      </w:r>
      <w:r>
        <w:rPr>
          <w:spacing w:val="-6"/>
        </w:rPr>
        <w:t xml:space="preserve"> </w:t>
      </w:r>
      <w:r>
        <w:t>numbers</w:t>
      </w:r>
      <w:r>
        <w:rPr>
          <w:spacing w:val="-4"/>
        </w:rPr>
        <w:t xml:space="preserve"> </w:t>
      </w:r>
      <w:r>
        <w:t>of</w:t>
      </w:r>
      <w:r>
        <w:rPr>
          <w:spacing w:val="-4"/>
        </w:rPr>
        <w:t xml:space="preserve"> </w:t>
      </w:r>
      <w:r>
        <w:t>international</w:t>
      </w:r>
      <w:r>
        <w:rPr>
          <w:spacing w:val="-2"/>
        </w:rPr>
        <w:t xml:space="preserve"> </w:t>
      </w:r>
      <w:r>
        <w:t>students)</w:t>
      </w:r>
      <w:r>
        <w:rPr>
          <w:spacing w:val="-4"/>
        </w:rPr>
        <w:t xml:space="preserve"> </w:t>
      </w:r>
      <w:r>
        <w:t>would</w:t>
      </w:r>
      <w:r>
        <w:rPr>
          <w:spacing w:val="-5"/>
        </w:rPr>
        <w:t xml:space="preserve"> </w:t>
      </w:r>
      <w:r>
        <w:t>not be eligible to access streamlined-type processing arrangemen</w:t>
      </w:r>
      <w:r>
        <w:t>ts under this option as they did not meet the immigration benchmark of AL1.</w:t>
      </w:r>
    </w:p>
    <w:p w:rsidR="00D214AF" w:rsidRDefault="00D214AF">
      <w:pPr>
        <w:pStyle w:val="BodyText"/>
        <w:spacing w:before="9"/>
        <w:rPr>
          <w:sz w:val="19"/>
        </w:rPr>
      </w:pPr>
    </w:p>
    <w:p w:rsidR="00D214AF" w:rsidRDefault="00297877">
      <w:pPr>
        <w:pStyle w:val="BodyText"/>
        <w:ind w:left="259" w:right="378"/>
        <w:jc w:val="both"/>
      </w:pPr>
      <w:r>
        <w:t>In</w:t>
      </w:r>
      <w:r>
        <w:rPr>
          <w:spacing w:val="-3"/>
        </w:rPr>
        <w:t xml:space="preserve"> </w:t>
      </w:r>
      <w:r>
        <w:t>calculating</w:t>
      </w:r>
      <w:r>
        <w:rPr>
          <w:spacing w:val="-1"/>
        </w:rPr>
        <w:t xml:space="preserve"> </w:t>
      </w:r>
      <w:r>
        <w:t>the</w:t>
      </w:r>
      <w:r>
        <w:rPr>
          <w:spacing w:val="-2"/>
        </w:rPr>
        <w:t xml:space="preserve"> </w:t>
      </w:r>
      <w:r>
        <w:t>regulatory</w:t>
      </w:r>
      <w:r>
        <w:rPr>
          <w:spacing w:val="-1"/>
        </w:rPr>
        <w:t xml:space="preserve"> </w:t>
      </w:r>
      <w:r>
        <w:t>burden</w:t>
      </w:r>
      <w:r>
        <w:rPr>
          <w:spacing w:val="-3"/>
        </w:rPr>
        <w:t xml:space="preserve"> </w:t>
      </w:r>
      <w:r>
        <w:t>to</w:t>
      </w:r>
      <w:r>
        <w:rPr>
          <w:spacing w:val="-4"/>
        </w:rPr>
        <w:t xml:space="preserve"> </w:t>
      </w:r>
      <w:r>
        <w:t>business,</w:t>
      </w:r>
      <w:r>
        <w:rPr>
          <w:spacing w:val="-5"/>
        </w:rPr>
        <w:t xml:space="preserve"> </w:t>
      </w:r>
      <w:r>
        <w:t>the</w:t>
      </w:r>
      <w:r>
        <w:rPr>
          <w:spacing w:val="-2"/>
        </w:rPr>
        <w:t xml:space="preserve"> </w:t>
      </w:r>
      <w:r>
        <w:t>Department</w:t>
      </w:r>
      <w:r>
        <w:rPr>
          <w:spacing w:val="-4"/>
        </w:rPr>
        <w:t xml:space="preserve"> </w:t>
      </w:r>
      <w:r>
        <w:t>considered</w:t>
      </w:r>
      <w:r>
        <w:rPr>
          <w:spacing w:val="-3"/>
        </w:rPr>
        <w:t xml:space="preserve"> </w:t>
      </w:r>
      <w:r>
        <w:t>that this</w:t>
      </w:r>
      <w:r>
        <w:rPr>
          <w:spacing w:val="-2"/>
        </w:rPr>
        <w:t xml:space="preserve"> </w:t>
      </w:r>
      <w:r>
        <w:t>option would also</w:t>
      </w:r>
      <w:r>
        <w:rPr>
          <w:spacing w:val="-5"/>
        </w:rPr>
        <w:t xml:space="preserve"> </w:t>
      </w:r>
      <w:r>
        <w:t>remove</w:t>
      </w:r>
      <w:r>
        <w:rPr>
          <w:spacing w:val="-3"/>
        </w:rPr>
        <w:t xml:space="preserve"> </w:t>
      </w:r>
      <w:r>
        <w:t>the</w:t>
      </w:r>
      <w:r>
        <w:rPr>
          <w:spacing w:val="-3"/>
        </w:rPr>
        <w:t xml:space="preserve"> </w:t>
      </w:r>
      <w:r>
        <w:t>administrative</w:t>
      </w:r>
      <w:r>
        <w:rPr>
          <w:spacing w:val="-3"/>
        </w:rPr>
        <w:t xml:space="preserve"> </w:t>
      </w:r>
      <w:r>
        <w:t>burden</w:t>
      </w:r>
      <w:r>
        <w:rPr>
          <w:spacing w:val="-4"/>
        </w:rPr>
        <w:t xml:space="preserve"> </w:t>
      </w:r>
      <w:r>
        <w:t>for</w:t>
      </w:r>
      <w:r>
        <w:rPr>
          <w:spacing w:val="-3"/>
        </w:rPr>
        <w:t xml:space="preserve"> </w:t>
      </w:r>
      <w:r>
        <w:t>providers</w:t>
      </w:r>
      <w:r>
        <w:rPr>
          <w:spacing w:val="-3"/>
        </w:rPr>
        <w:t xml:space="preserve"> </w:t>
      </w:r>
      <w:r>
        <w:t>eligible</w:t>
      </w:r>
      <w:r>
        <w:rPr>
          <w:spacing w:val="-3"/>
        </w:rPr>
        <w:t xml:space="preserve"> </w:t>
      </w:r>
      <w:r>
        <w:t>to</w:t>
      </w:r>
      <w:r>
        <w:rPr>
          <w:spacing w:val="-5"/>
        </w:rPr>
        <w:t xml:space="preserve"> </w:t>
      </w:r>
      <w:r>
        <w:t>participate</w:t>
      </w:r>
      <w:r>
        <w:rPr>
          <w:spacing w:val="-3"/>
        </w:rPr>
        <w:t xml:space="preserve"> </w:t>
      </w:r>
      <w:r>
        <w:t>in</w:t>
      </w:r>
      <w:r>
        <w:rPr>
          <w:spacing w:val="-4"/>
        </w:rPr>
        <w:t xml:space="preserve"> </w:t>
      </w:r>
      <w:r>
        <w:t>the</w:t>
      </w:r>
      <w:r>
        <w:rPr>
          <w:spacing w:val="-3"/>
        </w:rPr>
        <w:t xml:space="preserve"> </w:t>
      </w:r>
      <w:r>
        <w:t>SVP</w:t>
      </w:r>
      <w:r>
        <w:rPr>
          <w:spacing w:val="-2"/>
        </w:rPr>
        <w:t xml:space="preserve"> </w:t>
      </w:r>
      <w:r>
        <w:t>arrangements while some providers would continue the same business activities as outlined in part 5.2.</w:t>
      </w:r>
    </w:p>
    <w:p w:rsidR="00D214AF" w:rsidRDefault="00D214AF">
      <w:pPr>
        <w:pStyle w:val="BodyText"/>
        <w:spacing w:before="8"/>
        <w:rPr>
          <w:sz w:val="19"/>
        </w:rPr>
      </w:pPr>
    </w:p>
    <w:p w:rsidR="00D214AF" w:rsidRDefault="00297877">
      <w:pPr>
        <w:pStyle w:val="BodyText"/>
        <w:spacing w:before="1"/>
        <w:ind w:left="259" w:right="624"/>
      </w:pPr>
      <w:r>
        <w:t>It</w:t>
      </w:r>
      <w:r>
        <w:rPr>
          <w:spacing w:val="-4"/>
        </w:rPr>
        <w:t xml:space="preserve"> </w:t>
      </w:r>
      <w:r>
        <w:t>is</w:t>
      </w:r>
      <w:r>
        <w:rPr>
          <w:spacing w:val="-2"/>
        </w:rPr>
        <w:t xml:space="preserve"> </w:t>
      </w:r>
      <w:r>
        <w:t>estimated</w:t>
      </w:r>
      <w:r>
        <w:rPr>
          <w:spacing w:val="-3"/>
        </w:rPr>
        <w:t xml:space="preserve"> </w:t>
      </w:r>
      <w:r>
        <w:t>that</w:t>
      </w:r>
      <w:r>
        <w:rPr>
          <w:spacing w:val="-4"/>
        </w:rPr>
        <w:t xml:space="preserve"> </w:t>
      </w:r>
      <w:r>
        <w:t>under this</w:t>
      </w:r>
      <w:r>
        <w:rPr>
          <w:spacing w:val="-2"/>
        </w:rPr>
        <w:t xml:space="preserve"> </w:t>
      </w:r>
      <w:r>
        <w:t>option, these</w:t>
      </w:r>
      <w:r>
        <w:rPr>
          <w:spacing w:val="-2"/>
        </w:rPr>
        <w:t xml:space="preserve"> </w:t>
      </w:r>
      <w:r>
        <w:t>activities</w:t>
      </w:r>
      <w:r>
        <w:rPr>
          <w:spacing w:val="-7"/>
        </w:rPr>
        <w:t xml:space="preserve"> </w:t>
      </w:r>
      <w:r>
        <w:t>would</w:t>
      </w:r>
      <w:r>
        <w:rPr>
          <w:spacing w:val="-3"/>
        </w:rPr>
        <w:t xml:space="preserve"> </w:t>
      </w:r>
      <w:r>
        <w:t>also</w:t>
      </w:r>
      <w:r>
        <w:rPr>
          <w:spacing w:val="-4"/>
        </w:rPr>
        <w:t xml:space="preserve"> </w:t>
      </w:r>
      <w:r>
        <w:t>reduce,</w:t>
      </w:r>
      <w:r>
        <w:rPr>
          <w:spacing w:val="-5"/>
        </w:rPr>
        <w:t xml:space="preserve"> </w:t>
      </w:r>
      <w:r>
        <w:t>however</w:t>
      </w:r>
      <w:r>
        <w:rPr>
          <w:spacing w:val="-2"/>
        </w:rPr>
        <w:t xml:space="preserve"> </w:t>
      </w:r>
      <w:r>
        <w:t>at</w:t>
      </w:r>
      <w:r>
        <w:rPr>
          <w:spacing w:val="-4"/>
        </w:rPr>
        <w:t xml:space="preserve"> </w:t>
      </w:r>
      <w:r>
        <w:t>a</w:t>
      </w:r>
      <w:r>
        <w:rPr>
          <w:spacing w:val="-2"/>
        </w:rPr>
        <w:t xml:space="preserve"> </w:t>
      </w:r>
      <w:r>
        <w:t>lower</w:t>
      </w:r>
      <w:r>
        <w:rPr>
          <w:spacing w:val="-2"/>
        </w:rPr>
        <w:t xml:space="preserve"> </w:t>
      </w:r>
      <w:r>
        <w:t>rate than at Option 2 as it is expected that cert</w:t>
      </w:r>
      <w:r>
        <w:t>ain education providers would be heavily targeted by non-genuine students.</w:t>
      </w:r>
      <w:r>
        <w:rPr>
          <w:spacing w:val="40"/>
        </w:rPr>
        <w:t xml:space="preserve"> </w:t>
      </w:r>
      <w:r>
        <w:t>The total regulatory saving to</w:t>
      </w:r>
      <w:r>
        <w:rPr>
          <w:spacing w:val="-1"/>
        </w:rPr>
        <w:t xml:space="preserve"> </w:t>
      </w:r>
      <w:r>
        <w:t>business is estimated to</w:t>
      </w:r>
      <w:r>
        <w:rPr>
          <w:spacing w:val="-1"/>
        </w:rPr>
        <w:t xml:space="preserve"> </w:t>
      </w:r>
      <w:r>
        <w:t>be $12.17 million.</w:t>
      </w:r>
    </w:p>
    <w:p w:rsidR="00D214AF" w:rsidRDefault="00D214AF">
      <w:pPr>
        <w:pStyle w:val="BodyText"/>
        <w:spacing w:before="3"/>
        <w:rPr>
          <w:sz w:val="19"/>
        </w:rPr>
      </w:pPr>
    </w:p>
    <w:p w:rsidR="00D214AF" w:rsidRDefault="00297877">
      <w:pPr>
        <w:pStyle w:val="BodyText"/>
        <w:spacing w:before="1"/>
        <w:ind w:left="258" w:right="888"/>
      </w:pPr>
      <w:r>
        <w:t>In calculating the reduced burden for prospective students, the Department has estimated a one-hour</w:t>
      </w:r>
      <w:r>
        <w:rPr>
          <w:spacing w:val="-3"/>
        </w:rPr>
        <w:t xml:space="preserve"> </w:t>
      </w:r>
      <w:r>
        <w:t>saving</w:t>
      </w:r>
      <w:r>
        <w:rPr>
          <w:spacing w:val="-2"/>
        </w:rPr>
        <w:t xml:space="preserve"> </w:t>
      </w:r>
      <w:r>
        <w:t>in</w:t>
      </w:r>
      <w:r>
        <w:rPr>
          <w:spacing w:val="-4"/>
        </w:rPr>
        <w:t xml:space="preserve"> </w:t>
      </w:r>
      <w:r>
        <w:t>preparing</w:t>
      </w:r>
      <w:r>
        <w:rPr>
          <w:spacing w:val="-2"/>
        </w:rPr>
        <w:t xml:space="preserve"> </w:t>
      </w:r>
      <w:r>
        <w:t>a</w:t>
      </w:r>
      <w:r>
        <w:rPr>
          <w:spacing w:val="-3"/>
        </w:rPr>
        <w:t xml:space="preserve"> </w:t>
      </w:r>
      <w:r>
        <w:t>visa</w:t>
      </w:r>
      <w:r>
        <w:rPr>
          <w:spacing w:val="-3"/>
        </w:rPr>
        <w:t xml:space="preserve"> </w:t>
      </w:r>
      <w:r>
        <w:t>application</w:t>
      </w:r>
      <w:r>
        <w:rPr>
          <w:spacing w:val="-4"/>
        </w:rPr>
        <w:t xml:space="preserve"> </w:t>
      </w:r>
      <w:r>
        <w:t>with</w:t>
      </w:r>
      <w:r>
        <w:rPr>
          <w:spacing w:val="-4"/>
        </w:rPr>
        <w:t xml:space="preserve"> </w:t>
      </w:r>
      <w:r>
        <w:t>reduced</w:t>
      </w:r>
      <w:r>
        <w:rPr>
          <w:spacing w:val="-4"/>
        </w:rPr>
        <w:t xml:space="preserve"> </w:t>
      </w:r>
      <w:r>
        <w:t>evidentiary</w:t>
      </w:r>
      <w:r>
        <w:rPr>
          <w:spacing w:val="-2"/>
        </w:rPr>
        <w:t xml:space="preserve"> </w:t>
      </w:r>
      <w:r>
        <w:t>requirements.</w:t>
      </w:r>
      <w:r>
        <w:rPr>
          <w:spacing w:val="40"/>
        </w:rPr>
        <w:t xml:space="preserve"> </w:t>
      </w:r>
      <w:r>
        <w:t>Some education providers, however, would continue to request a higher level of evidentiary</w:t>
      </w:r>
    </w:p>
    <w:p w:rsidR="00D214AF" w:rsidRDefault="00297877">
      <w:pPr>
        <w:pStyle w:val="BodyText"/>
        <w:ind w:left="258"/>
      </w:pPr>
      <w:r>
        <w:t>documentation</w:t>
      </w:r>
      <w:r>
        <w:rPr>
          <w:spacing w:val="-5"/>
        </w:rPr>
        <w:t xml:space="preserve"> </w:t>
      </w:r>
      <w:r>
        <w:t>to</w:t>
      </w:r>
      <w:r>
        <w:rPr>
          <w:spacing w:val="-1"/>
        </w:rPr>
        <w:t xml:space="preserve"> </w:t>
      </w:r>
      <w:r>
        <w:t>ensure</w:t>
      </w:r>
      <w:r>
        <w:rPr>
          <w:spacing w:val="-4"/>
        </w:rPr>
        <w:t xml:space="preserve"> </w:t>
      </w:r>
      <w:r>
        <w:t>they continue</w:t>
      </w:r>
      <w:r>
        <w:rPr>
          <w:spacing w:val="-4"/>
        </w:rPr>
        <w:t xml:space="preserve"> </w:t>
      </w:r>
      <w:r>
        <w:t>to</w:t>
      </w:r>
      <w:r>
        <w:rPr>
          <w:spacing w:val="-1"/>
        </w:rPr>
        <w:t xml:space="preserve"> </w:t>
      </w:r>
      <w:r>
        <w:t>enrol</w:t>
      </w:r>
      <w:r>
        <w:rPr>
          <w:spacing w:val="-2"/>
        </w:rPr>
        <w:t xml:space="preserve"> </w:t>
      </w:r>
      <w:r>
        <w:t>genuine</w:t>
      </w:r>
      <w:r>
        <w:rPr>
          <w:spacing w:val="-4"/>
        </w:rPr>
        <w:t xml:space="preserve"> </w:t>
      </w:r>
      <w:r>
        <w:t>students.</w:t>
      </w:r>
      <w:r>
        <w:rPr>
          <w:spacing w:val="40"/>
        </w:rPr>
        <w:t xml:space="preserve"> </w:t>
      </w:r>
      <w:r>
        <w:t>The</w:t>
      </w:r>
      <w:r>
        <w:rPr>
          <w:spacing w:val="-4"/>
        </w:rPr>
        <w:t xml:space="preserve"> </w:t>
      </w:r>
      <w:r>
        <w:t>total</w:t>
      </w:r>
      <w:r>
        <w:rPr>
          <w:spacing w:val="-2"/>
        </w:rPr>
        <w:t xml:space="preserve"> </w:t>
      </w:r>
      <w:r>
        <w:t>regulatory</w:t>
      </w:r>
      <w:r>
        <w:rPr>
          <w:spacing w:val="-3"/>
        </w:rPr>
        <w:t xml:space="preserve"> </w:t>
      </w:r>
      <w:r>
        <w:t>s</w:t>
      </w:r>
      <w:r>
        <w:t>aving</w:t>
      </w:r>
      <w:r>
        <w:rPr>
          <w:spacing w:val="-3"/>
        </w:rPr>
        <w:t xml:space="preserve"> </w:t>
      </w:r>
      <w:r>
        <w:t>to individuals is estimated to be $0.07 million.</w:t>
      </w:r>
    </w:p>
    <w:p w:rsidR="00D214AF" w:rsidRDefault="00D214AF">
      <w:pPr>
        <w:pStyle w:val="BodyText"/>
        <w:spacing w:before="9"/>
        <w:rPr>
          <w:sz w:val="19"/>
        </w:rPr>
      </w:pPr>
    </w:p>
    <w:p w:rsidR="00D214AF" w:rsidRDefault="00297877">
      <w:pPr>
        <w:ind w:left="260"/>
        <w:jc w:val="both"/>
        <w:rPr>
          <w:b/>
          <w:sz w:val="20"/>
        </w:rPr>
      </w:pPr>
      <w:r>
        <w:rPr>
          <w:b/>
          <w:sz w:val="20"/>
        </w:rPr>
        <w:t>Regulatory</w:t>
      </w:r>
      <w:r>
        <w:rPr>
          <w:b/>
          <w:spacing w:val="-14"/>
          <w:sz w:val="20"/>
        </w:rPr>
        <w:t xml:space="preserve"> </w:t>
      </w:r>
      <w:r>
        <w:rPr>
          <w:b/>
          <w:sz w:val="20"/>
        </w:rPr>
        <w:t>Burden</w:t>
      </w:r>
      <w:r>
        <w:rPr>
          <w:b/>
          <w:spacing w:val="-5"/>
          <w:sz w:val="20"/>
        </w:rPr>
        <w:t xml:space="preserve"> </w:t>
      </w:r>
      <w:r>
        <w:rPr>
          <w:b/>
          <w:sz w:val="20"/>
        </w:rPr>
        <w:t>and</w:t>
      </w:r>
      <w:r>
        <w:rPr>
          <w:b/>
          <w:spacing w:val="-5"/>
          <w:sz w:val="20"/>
        </w:rPr>
        <w:t xml:space="preserve"> </w:t>
      </w:r>
      <w:r>
        <w:rPr>
          <w:b/>
          <w:sz w:val="20"/>
        </w:rPr>
        <w:t>Cost</w:t>
      </w:r>
      <w:r>
        <w:rPr>
          <w:b/>
          <w:spacing w:val="-5"/>
          <w:sz w:val="20"/>
        </w:rPr>
        <w:t xml:space="preserve"> </w:t>
      </w:r>
      <w:r>
        <w:rPr>
          <w:b/>
          <w:sz w:val="20"/>
        </w:rPr>
        <w:t>Offset</w:t>
      </w:r>
      <w:r>
        <w:rPr>
          <w:b/>
          <w:spacing w:val="-5"/>
          <w:sz w:val="20"/>
        </w:rPr>
        <w:t xml:space="preserve"> </w:t>
      </w:r>
      <w:r>
        <w:rPr>
          <w:b/>
          <w:i/>
          <w:sz w:val="20"/>
        </w:rPr>
        <w:t>(</w:t>
      </w:r>
      <w:proofErr w:type="spellStart"/>
      <w:r>
        <w:rPr>
          <w:b/>
          <w:i/>
          <w:sz w:val="20"/>
        </w:rPr>
        <w:t>RBCO</w:t>
      </w:r>
      <w:proofErr w:type="spellEnd"/>
      <w:r>
        <w:rPr>
          <w:b/>
          <w:i/>
          <w:sz w:val="20"/>
        </w:rPr>
        <w:t>)</w:t>
      </w:r>
      <w:r>
        <w:rPr>
          <w:b/>
          <w:i/>
          <w:spacing w:val="-8"/>
          <w:sz w:val="20"/>
        </w:rPr>
        <w:t xml:space="preserve"> </w:t>
      </w:r>
      <w:r>
        <w:rPr>
          <w:b/>
          <w:sz w:val="20"/>
        </w:rPr>
        <w:t>Estimate</w:t>
      </w:r>
      <w:r>
        <w:rPr>
          <w:b/>
          <w:spacing w:val="-3"/>
          <w:sz w:val="20"/>
        </w:rPr>
        <w:t xml:space="preserve"> </w:t>
      </w:r>
      <w:r>
        <w:rPr>
          <w:b/>
          <w:sz w:val="20"/>
        </w:rPr>
        <w:t>Table</w:t>
      </w:r>
      <w:r>
        <w:rPr>
          <w:b/>
          <w:spacing w:val="-8"/>
          <w:sz w:val="20"/>
        </w:rPr>
        <w:t xml:space="preserve"> </w:t>
      </w:r>
      <w:r>
        <w:rPr>
          <w:b/>
          <w:sz w:val="20"/>
        </w:rPr>
        <w:t>–</w:t>
      </w:r>
      <w:r>
        <w:rPr>
          <w:b/>
          <w:spacing w:val="-2"/>
          <w:sz w:val="20"/>
        </w:rPr>
        <w:t xml:space="preserve"> </w:t>
      </w:r>
      <w:r>
        <w:rPr>
          <w:b/>
          <w:sz w:val="20"/>
        </w:rPr>
        <w:t>Education</w:t>
      </w:r>
      <w:r>
        <w:rPr>
          <w:b/>
          <w:spacing w:val="-5"/>
          <w:sz w:val="20"/>
        </w:rPr>
        <w:t xml:space="preserve"> </w:t>
      </w:r>
      <w:r>
        <w:rPr>
          <w:b/>
          <w:sz w:val="20"/>
        </w:rPr>
        <w:t>Provider</w:t>
      </w:r>
      <w:r>
        <w:rPr>
          <w:b/>
          <w:spacing w:val="-11"/>
          <w:sz w:val="20"/>
        </w:rPr>
        <w:t xml:space="preserve"> </w:t>
      </w:r>
      <w:r>
        <w:rPr>
          <w:b/>
          <w:sz w:val="20"/>
        </w:rPr>
        <w:t>Risk</w:t>
      </w:r>
      <w:r>
        <w:rPr>
          <w:b/>
          <w:spacing w:val="-3"/>
          <w:sz w:val="20"/>
        </w:rPr>
        <w:t xml:space="preserve"> </w:t>
      </w:r>
      <w:r>
        <w:rPr>
          <w:b/>
          <w:spacing w:val="-2"/>
          <w:sz w:val="20"/>
        </w:rPr>
        <w:t>Framework</w:t>
      </w:r>
    </w:p>
    <w:p w:rsidR="00D214AF" w:rsidRDefault="00D214AF">
      <w:pPr>
        <w:pStyle w:val="BodyText"/>
        <w:spacing w:before="8"/>
        <w:rPr>
          <w:b/>
          <w:sz w:val="2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1680"/>
        <w:gridCol w:w="2218"/>
        <w:gridCol w:w="1983"/>
        <w:gridCol w:w="1421"/>
      </w:tblGrid>
      <w:tr w:rsidR="00D214AF">
        <w:trPr>
          <w:trHeight w:val="301"/>
        </w:trPr>
        <w:tc>
          <w:tcPr>
            <w:tcW w:w="8968" w:type="dxa"/>
            <w:gridSpan w:val="5"/>
            <w:shd w:val="clear" w:color="auto" w:fill="C6D9F1"/>
          </w:tcPr>
          <w:p w:rsidR="00D214AF" w:rsidRDefault="00297877">
            <w:pPr>
              <w:pStyle w:val="TableParagraph"/>
              <w:spacing w:line="216" w:lineRule="exact"/>
              <w:ind w:left="105"/>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1"/>
                <w:sz w:val="18"/>
              </w:rPr>
              <w:t xml:space="preserve"> </w:t>
            </w:r>
            <w:r>
              <w:rPr>
                <w:sz w:val="18"/>
              </w:rPr>
              <w:t>costs</w:t>
            </w:r>
            <w:r>
              <w:rPr>
                <w:spacing w:val="-5"/>
                <w:sz w:val="18"/>
              </w:rPr>
              <w:t xml:space="preserve"> </w:t>
            </w:r>
            <w:r>
              <w:rPr>
                <w:sz w:val="18"/>
              </w:rPr>
              <w:t>(from</w:t>
            </w:r>
            <w:r>
              <w:rPr>
                <w:spacing w:val="-6"/>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D214AF">
        <w:trPr>
          <w:trHeight w:val="638"/>
        </w:trPr>
        <w:tc>
          <w:tcPr>
            <w:tcW w:w="1666" w:type="dxa"/>
          </w:tcPr>
          <w:p w:rsidR="00D214AF" w:rsidRDefault="00D214AF">
            <w:pPr>
              <w:pStyle w:val="TableParagraph"/>
              <w:spacing w:before="2"/>
              <w:rPr>
                <w:b/>
                <w:sz w:val="15"/>
              </w:rPr>
            </w:pPr>
          </w:p>
          <w:p w:rsidR="00D214AF" w:rsidRDefault="00297877">
            <w:pPr>
              <w:pStyle w:val="TableParagraph"/>
              <w:spacing w:before="1" w:line="216" w:lineRule="exact"/>
              <w:ind w:left="105" w:right="104"/>
              <w:rPr>
                <w:b/>
                <w:sz w:val="18"/>
              </w:rPr>
            </w:pPr>
            <w:r>
              <w:rPr>
                <w:b/>
                <w:sz w:val="18"/>
              </w:rPr>
              <w:t>Change</w:t>
            </w:r>
            <w:r>
              <w:rPr>
                <w:b/>
                <w:spacing w:val="-11"/>
                <w:sz w:val="18"/>
              </w:rPr>
              <w:t xml:space="preserve"> </w:t>
            </w:r>
            <w:r>
              <w:rPr>
                <w:b/>
                <w:sz w:val="18"/>
              </w:rPr>
              <w:t>in</w:t>
            </w:r>
            <w:r>
              <w:rPr>
                <w:b/>
                <w:spacing w:val="-10"/>
                <w:sz w:val="18"/>
              </w:rPr>
              <w:t xml:space="preserve"> </w:t>
            </w:r>
            <w:r>
              <w:rPr>
                <w:b/>
                <w:sz w:val="18"/>
              </w:rPr>
              <w:t xml:space="preserve">costs </w:t>
            </w:r>
            <w:r>
              <w:rPr>
                <w:b/>
                <w:spacing w:val="-4"/>
                <w:sz w:val="18"/>
              </w:rPr>
              <w:t>($m)</w:t>
            </w:r>
          </w:p>
        </w:tc>
        <w:tc>
          <w:tcPr>
            <w:tcW w:w="1680" w:type="dxa"/>
          </w:tcPr>
          <w:p w:rsidR="00D214AF" w:rsidRDefault="00D214AF">
            <w:pPr>
              <w:pStyle w:val="TableParagraph"/>
              <w:spacing w:before="2"/>
              <w:rPr>
                <w:b/>
                <w:sz w:val="16"/>
              </w:rPr>
            </w:pPr>
          </w:p>
          <w:p w:rsidR="00D214AF" w:rsidRDefault="00297877">
            <w:pPr>
              <w:pStyle w:val="TableParagraph"/>
              <w:ind w:left="109"/>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ind w:left="109"/>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ind w:left="104"/>
              <w:rPr>
                <w:b/>
                <w:sz w:val="18"/>
              </w:rPr>
            </w:pPr>
            <w:r>
              <w:rPr>
                <w:b/>
                <w:spacing w:val="-2"/>
                <w:sz w:val="18"/>
              </w:rPr>
              <w:t>Individuals</w:t>
            </w:r>
          </w:p>
        </w:tc>
        <w:tc>
          <w:tcPr>
            <w:tcW w:w="1421" w:type="dxa"/>
          </w:tcPr>
          <w:p w:rsidR="00D214AF" w:rsidRDefault="00D214AF">
            <w:pPr>
              <w:pStyle w:val="TableParagraph"/>
              <w:spacing w:before="2"/>
              <w:rPr>
                <w:b/>
                <w:sz w:val="15"/>
              </w:rPr>
            </w:pPr>
          </w:p>
          <w:p w:rsidR="00D214AF" w:rsidRDefault="00297877">
            <w:pPr>
              <w:pStyle w:val="TableParagraph"/>
              <w:spacing w:before="1" w:line="216" w:lineRule="exact"/>
              <w:ind w:left="108"/>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D214AF">
        <w:trPr>
          <w:trHeight w:val="421"/>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sz w:val="18"/>
              </w:rPr>
              <w:t>-</w:t>
            </w:r>
            <w:r>
              <w:rPr>
                <w:spacing w:val="-2"/>
                <w:sz w:val="18"/>
              </w:rPr>
              <w:t>$12.17</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spacing w:val="-5"/>
                <w:sz w:val="18"/>
              </w:rPr>
              <w:t>$0</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sz w:val="18"/>
              </w:rPr>
              <w:t>-</w:t>
            </w:r>
            <w:r>
              <w:rPr>
                <w:spacing w:val="-2"/>
                <w:sz w:val="18"/>
              </w:rPr>
              <w:t>$0.07</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sz w:val="18"/>
              </w:rPr>
              <w:t>-</w:t>
            </w:r>
            <w:r>
              <w:rPr>
                <w:spacing w:val="-2"/>
                <w:sz w:val="18"/>
              </w:rPr>
              <w:t>$12.24</w:t>
            </w:r>
          </w:p>
        </w:tc>
      </w:tr>
      <w:tr w:rsidR="00D214AF">
        <w:trPr>
          <w:trHeight w:val="417"/>
        </w:trPr>
        <w:tc>
          <w:tcPr>
            <w:tcW w:w="8968" w:type="dxa"/>
            <w:gridSpan w:val="5"/>
          </w:tcPr>
          <w:p w:rsidR="00D214AF" w:rsidRDefault="00D214AF">
            <w:pPr>
              <w:pStyle w:val="TableParagraph"/>
              <w:rPr>
                <w:rFonts w:ascii="Times New Roman"/>
                <w:sz w:val="20"/>
              </w:rPr>
            </w:pPr>
          </w:p>
        </w:tc>
      </w:tr>
      <w:tr w:rsidR="00D214AF">
        <w:trPr>
          <w:trHeight w:val="422"/>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b/>
                <w:sz w:val="18"/>
              </w:rPr>
            </w:pPr>
            <w:r>
              <w:rPr>
                <w:b/>
                <w:spacing w:val="-2"/>
                <w:sz w:val="18"/>
              </w:rPr>
              <w:t>Individuals</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b/>
                <w:sz w:val="18"/>
              </w:rPr>
            </w:pPr>
            <w:r>
              <w:rPr>
                <w:b/>
                <w:sz w:val="18"/>
              </w:rPr>
              <w:t>Total, by</w:t>
            </w:r>
            <w:r>
              <w:rPr>
                <w:b/>
                <w:spacing w:val="-1"/>
                <w:sz w:val="18"/>
              </w:rPr>
              <w:t xml:space="preserve"> </w:t>
            </w:r>
            <w:r>
              <w:rPr>
                <w:b/>
                <w:spacing w:val="-2"/>
                <w:sz w:val="18"/>
              </w:rPr>
              <w:t>source</w:t>
            </w:r>
          </w:p>
        </w:tc>
      </w:tr>
      <w:tr w:rsidR="00D214AF">
        <w:trPr>
          <w:trHeight w:val="417"/>
        </w:trPr>
        <w:tc>
          <w:tcPr>
            <w:tcW w:w="1666"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spacing w:val="-2"/>
                <w:sz w:val="18"/>
              </w:rPr>
              <w:t>Agency</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8"/>
              <w:rPr>
                <w:sz w:val="18"/>
              </w:rPr>
            </w:pPr>
            <w:r>
              <w:rPr>
                <w:w w:val="101"/>
                <w:sz w:val="18"/>
              </w:rPr>
              <w:t>$</w:t>
            </w:r>
          </w:p>
        </w:tc>
      </w:tr>
      <w:tr w:rsidR="00D214AF">
        <w:trPr>
          <w:trHeight w:val="421"/>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Within</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w w:val="101"/>
                <w:sz w:val="18"/>
              </w:rPr>
              <w:t>$</w:t>
            </w:r>
          </w:p>
        </w:tc>
      </w:tr>
      <w:tr w:rsidR="00D214AF">
        <w:trPr>
          <w:trHeight w:val="417"/>
        </w:trPr>
        <w:tc>
          <w:tcPr>
            <w:tcW w:w="1666"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sz w:val="18"/>
              </w:rPr>
              <w:t>Outside</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8"/>
              <w:rPr>
                <w:sz w:val="18"/>
              </w:rPr>
            </w:pPr>
            <w:r>
              <w:rPr>
                <w:w w:val="101"/>
                <w:sz w:val="18"/>
              </w:rPr>
              <w:t>$</w:t>
            </w:r>
          </w:p>
        </w:tc>
      </w:tr>
      <w:tr w:rsidR="00D214AF">
        <w:trPr>
          <w:trHeight w:val="422"/>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w w:val="101"/>
                <w:sz w:val="18"/>
              </w:rPr>
              <w:t>$</w:t>
            </w:r>
          </w:p>
        </w:tc>
      </w:tr>
      <w:tr w:rsidR="00D214AF">
        <w:trPr>
          <w:trHeight w:val="633"/>
        </w:trPr>
        <w:tc>
          <w:tcPr>
            <w:tcW w:w="8968" w:type="dxa"/>
            <w:gridSpan w:val="5"/>
          </w:tcPr>
          <w:p w:rsidR="00D214AF" w:rsidRDefault="00297877">
            <w:pPr>
              <w:pStyle w:val="TableParagraph"/>
              <w:spacing w:line="201" w:lineRule="exact"/>
              <w:ind w:left="436"/>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D214AF" w:rsidRDefault="00D214AF">
            <w:pPr>
              <w:pStyle w:val="TableParagraph"/>
              <w:spacing w:before="3"/>
              <w:rPr>
                <w:b/>
                <w:sz w:val="17"/>
              </w:rPr>
            </w:pPr>
          </w:p>
          <w:p w:rsidR="00D214AF" w:rsidRDefault="00297877">
            <w:pPr>
              <w:pStyle w:val="TableParagraph"/>
              <w:numPr>
                <w:ilvl w:val="0"/>
                <w:numId w:val="2"/>
              </w:numPr>
              <w:tabs>
                <w:tab w:val="left" w:pos="749"/>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D214AF">
        <w:trPr>
          <w:trHeight w:val="426"/>
        </w:trPr>
        <w:tc>
          <w:tcPr>
            <w:tcW w:w="8968" w:type="dxa"/>
            <w:gridSpan w:val="5"/>
          </w:tcPr>
          <w:p w:rsidR="00D214AF" w:rsidRDefault="00D214AF">
            <w:pPr>
              <w:pStyle w:val="TableParagraph"/>
              <w:spacing w:before="6"/>
              <w:rPr>
                <w:b/>
                <w:sz w:val="16"/>
              </w:rPr>
            </w:pPr>
          </w:p>
          <w:p w:rsidR="00D214AF" w:rsidRDefault="00297877">
            <w:pPr>
              <w:pStyle w:val="TableParagraph"/>
              <w:spacing w:line="205" w:lineRule="exact"/>
              <w:ind w:left="105"/>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$12.24</w:t>
            </w:r>
          </w:p>
        </w:tc>
      </w:tr>
    </w:tbl>
    <w:p w:rsidR="00D214AF" w:rsidRDefault="00D214AF">
      <w:pPr>
        <w:pStyle w:val="BodyText"/>
        <w:rPr>
          <w:b/>
          <w:sz w:val="20"/>
        </w:rPr>
      </w:pPr>
    </w:p>
    <w:p w:rsidR="00D214AF" w:rsidRDefault="00D214AF">
      <w:pPr>
        <w:pStyle w:val="BodyText"/>
        <w:spacing w:before="10"/>
        <w:rPr>
          <w:b/>
          <w:sz w:val="21"/>
        </w:rPr>
      </w:pPr>
    </w:p>
    <w:p w:rsidR="00D214AF" w:rsidRDefault="00297877">
      <w:pPr>
        <w:pStyle w:val="Heading2"/>
        <w:numPr>
          <w:ilvl w:val="1"/>
          <w:numId w:val="8"/>
        </w:numPr>
        <w:tabs>
          <w:tab w:val="left" w:pos="688"/>
        </w:tabs>
        <w:spacing w:line="276" w:lineRule="auto"/>
        <w:ind w:left="260" w:right="628" w:hanging="1"/>
        <w:rPr>
          <w:color w:val="4F81BD"/>
        </w:rPr>
      </w:pPr>
      <w:r>
        <w:pict>
          <v:shape id="docshape6" o:spid="_x0000_s1027" style="position:absolute;left:0;text-align:left;margin-left:311.05pt;margin-top:-58.7pt;width:8.2pt;height:10.85pt;z-index:-16365056;mso-position-horizontal-relative:page" coordorigin="6221,-1174" coordsize="164,217" o:spt="100" adj="0,,0" path="m6374,-967r-144,l6230,-1164r-9,l6221,-967r,9l6230,-958r144,l6374,-967xm6374,-1174r-144,l6221,-1174r,10l6230,-1164r144,l6374,-1174xm6384,-1164r-10,l6374,-967r,9l6384,-958r,-9l6384,-1164xm6384,-1174r-10,l6374,-1164r10,l6384,-1174xe" fillcolor="black" stroked="f">
            <v:stroke joinstyle="round"/>
            <v:formulas/>
            <v:path arrowok="t" o:connecttype="segments"/>
            <w10:wrap anchorx="page"/>
          </v:shape>
        </w:pict>
      </w:r>
      <w:bookmarkStart w:id="27" w:name="5.4_Use_the_International_Education_Risk"/>
      <w:bookmarkEnd w:id="27"/>
      <w:r>
        <w:rPr>
          <w:color w:val="4F81BD"/>
        </w:rPr>
        <w:t>Use</w:t>
      </w:r>
      <w:r>
        <w:rPr>
          <w:color w:val="4F81BD"/>
          <w:spacing w:val="-5"/>
        </w:rPr>
        <w:t xml:space="preserve"> </w:t>
      </w:r>
      <w:r>
        <w:rPr>
          <w:color w:val="4F81BD"/>
        </w:rPr>
        <w:t>the</w:t>
      </w:r>
      <w:r>
        <w:rPr>
          <w:color w:val="4F81BD"/>
          <w:spacing w:val="-9"/>
        </w:rPr>
        <w:t xml:space="preserve"> </w:t>
      </w:r>
      <w:r>
        <w:rPr>
          <w:color w:val="4F81BD"/>
        </w:rPr>
        <w:t>International</w:t>
      </w:r>
      <w:r>
        <w:rPr>
          <w:color w:val="4F81BD"/>
          <w:spacing w:val="-5"/>
        </w:rPr>
        <w:t xml:space="preserve"> </w:t>
      </w:r>
      <w:r>
        <w:rPr>
          <w:color w:val="4F81BD"/>
        </w:rPr>
        <w:t>Education</w:t>
      </w:r>
      <w:r>
        <w:rPr>
          <w:color w:val="4F81BD"/>
          <w:spacing w:val="-5"/>
        </w:rPr>
        <w:t xml:space="preserve"> </w:t>
      </w:r>
      <w:r>
        <w:rPr>
          <w:color w:val="4F81BD"/>
        </w:rPr>
        <w:t>Risk</w:t>
      </w:r>
      <w:r>
        <w:rPr>
          <w:color w:val="4F81BD"/>
          <w:spacing w:val="-6"/>
        </w:rPr>
        <w:t xml:space="preserve"> </w:t>
      </w:r>
      <w:r>
        <w:rPr>
          <w:color w:val="4F81BD"/>
        </w:rPr>
        <w:t>Framework</w:t>
      </w:r>
      <w:r>
        <w:rPr>
          <w:color w:val="4F81BD"/>
          <w:spacing w:val="-5"/>
        </w:rPr>
        <w:t xml:space="preserve"> </w:t>
      </w:r>
      <w:r>
        <w:rPr>
          <w:color w:val="4F81BD"/>
        </w:rPr>
        <w:t>(</w:t>
      </w:r>
      <w:proofErr w:type="spellStart"/>
      <w:r>
        <w:rPr>
          <w:color w:val="4F81BD"/>
        </w:rPr>
        <w:t>IERF</w:t>
      </w:r>
      <w:proofErr w:type="spellEnd"/>
      <w:r>
        <w:rPr>
          <w:color w:val="4F81BD"/>
        </w:rPr>
        <w:t>)</w:t>
      </w:r>
      <w:r>
        <w:rPr>
          <w:color w:val="4F81BD"/>
          <w:spacing w:val="-6"/>
        </w:rPr>
        <w:t xml:space="preserve"> </w:t>
      </w:r>
      <w:r>
        <w:rPr>
          <w:color w:val="4F81BD"/>
        </w:rPr>
        <w:t>proposed</w:t>
      </w:r>
      <w:r>
        <w:rPr>
          <w:color w:val="4F81BD"/>
          <w:spacing w:val="-7"/>
        </w:rPr>
        <w:t xml:space="preserve"> </w:t>
      </w:r>
      <w:r>
        <w:rPr>
          <w:color w:val="4F81BD"/>
        </w:rPr>
        <w:t>by</w:t>
      </w:r>
      <w:r>
        <w:rPr>
          <w:color w:val="4F81BD"/>
          <w:spacing w:val="-7"/>
        </w:rPr>
        <w:t xml:space="preserve"> </w:t>
      </w:r>
      <w:r>
        <w:rPr>
          <w:color w:val="4F81BD"/>
        </w:rPr>
        <w:t>the International Education Association of Australia</w:t>
      </w:r>
    </w:p>
    <w:p w:rsidR="00D214AF" w:rsidRDefault="00297877">
      <w:pPr>
        <w:pStyle w:val="BodyText"/>
        <w:spacing w:before="46" w:line="235" w:lineRule="auto"/>
        <w:ind w:left="260" w:right="331"/>
      </w:pPr>
      <w:r>
        <w:t>Some</w:t>
      </w:r>
      <w:r>
        <w:rPr>
          <w:spacing w:val="-4"/>
        </w:rPr>
        <w:t xml:space="preserve"> </w:t>
      </w:r>
      <w:r>
        <w:t>stakeholders</w:t>
      </w:r>
      <w:r>
        <w:rPr>
          <w:spacing w:val="-4"/>
        </w:rPr>
        <w:t xml:space="preserve"> </w:t>
      </w:r>
      <w:r>
        <w:t>have</w:t>
      </w:r>
      <w:r>
        <w:rPr>
          <w:spacing w:val="-4"/>
        </w:rPr>
        <w:t xml:space="preserve"> </w:t>
      </w:r>
      <w:r>
        <w:t>indicated</w:t>
      </w:r>
      <w:r>
        <w:rPr>
          <w:spacing w:val="-5"/>
        </w:rPr>
        <w:t xml:space="preserve"> </w:t>
      </w:r>
      <w:r>
        <w:t>they</w:t>
      </w:r>
      <w:r>
        <w:rPr>
          <w:spacing w:val="-3"/>
        </w:rPr>
        <w:t xml:space="preserve"> </w:t>
      </w:r>
      <w:r>
        <w:t>would</w:t>
      </w:r>
      <w:r>
        <w:rPr>
          <w:spacing w:val="-5"/>
        </w:rPr>
        <w:t xml:space="preserve"> </w:t>
      </w:r>
      <w:r>
        <w:t>prefer</w:t>
      </w:r>
      <w:r>
        <w:rPr>
          <w:spacing w:val="-4"/>
        </w:rPr>
        <w:t xml:space="preserve"> </w:t>
      </w:r>
      <w:r>
        <w:t>to</w:t>
      </w:r>
      <w:r>
        <w:rPr>
          <w:spacing w:val="-6"/>
        </w:rPr>
        <w:t xml:space="preserve"> </w:t>
      </w:r>
      <w:r>
        <w:t>see</w:t>
      </w:r>
      <w:r>
        <w:rPr>
          <w:spacing w:val="-4"/>
        </w:rPr>
        <w:t xml:space="preserve"> </w:t>
      </w:r>
      <w:r>
        <w:t>educational</w:t>
      </w:r>
      <w:r>
        <w:rPr>
          <w:spacing w:val="-2"/>
        </w:rPr>
        <w:t xml:space="preserve"> </w:t>
      </w:r>
      <w:r>
        <w:t>quality</w:t>
      </w:r>
      <w:r>
        <w:rPr>
          <w:spacing w:val="-3"/>
        </w:rPr>
        <w:t xml:space="preserve"> </w:t>
      </w:r>
      <w:r>
        <w:t>and</w:t>
      </w:r>
      <w:r>
        <w:rPr>
          <w:spacing w:val="-5"/>
        </w:rPr>
        <w:t xml:space="preserve"> </w:t>
      </w:r>
      <w:r>
        <w:t>consumer protection risk indicators included alongside immigration risk, as outlined in this option.</w:t>
      </w:r>
    </w:p>
    <w:p w:rsidR="00D214AF" w:rsidRDefault="00D214AF">
      <w:pPr>
        <w:pStyle w:val="BodyText"/>
        <w:spacing w:before="10"/>
        <w:rPr>
          <w:sz w:val="19"/>
        </w:rPr>
      </w:pPr>
    </w:p>
    <w:p w:rsidR="00D214AF" w:rsidRDefault="00297877">
      <w:pPr>
        <w:pStyle w:val="BodyText"/>
        <w:spacing w:before="1"/>
        <w:ind w:left="260" w:right="331"/>
      </w:pPr>
      <w:r>
        <w:t>The option looks beyond immigration risk only and proposes to reward providers who present low risk</w:t>
      </w:r>
      <w:r>
        <w:rPr>
          <w:spacing w:val="-2"/>
        </w:rPr>
        <w:t xml:space="preserve"> </w:t>
      </w:r>
      <w:r>
        <w:t>to</w:t>
      </w:r>
      <w:r>
        <w:rPr>
          <w:spacing w:val="-4"/>
        </w:rPr>
        <w:t xml:space="preserve"> </w:t>
      </w:r>
      <w:r>
        <w:t>the</w:t>
      </w:r>
      <w:r>
        <w:rPr>
          <w:spacing w:val="-2"/>
        </w:rPr>
        <w:t xml:space="preserve"> </w:t>
      </w:r>
      <w:r>
        <w:t>education</w:t>
      </w:r>
      <w:r>
        <w:rPr>
          <w:spacing w:val="-3"/>
        </w:rPr>
        <w:t xml:space="preserve"> </w:t>
      </w:r>
      <w:r>
        <w:t>industry.</w:t>
      </w:r>
      <w:r>
        <w:rPr>
          <w:spacing w:val="40"/>
        </w:rPr>
        <w:t xml:space="preserve"> </w:t>
      </w:r>
      <w:r>
        <w:t>Education</w:t>
      </w:r>
      <w:r>
        <w:rPr>
          <w:spacing w:val="-3"/>
        </w:rPr>
        <w:t xml:space="preserve"> </w:t>
      </w:r>
      <w:r>
        <w:t>providers</w:t>
      </w:r>
      <w:r>
        <w:rPr>
          <w:spacing w:val="-2"/>
        </w:rPr>
        <w:t xml:space="preserve"> </w:t>
      </w:r>
      <w:r>
        <w:t>with</w:t>
      </w:r>
      <w:r>
        <w:rPr>
          <w:spacing w:val="-3"/>
        </w:rPr>
        <w:t xml:space="preserve"> </w:t>
      </w:r>
      <w:r>
        <w:t>hi</w:t>
      </w:r>
      <w:r>
        <w:t>gher</w:t>
      </w:r>
      <w:r>
        <w:rPr>
          <w:spacing w:val="-2"/>
        </w:rPr>
        <w:t xml:space="preserve"> </w:t>
      </w:r>
      <w:r>
        <w:t>risk</w:t>
      </w:r>
      <w:r>
        <w:rPr>
          <w:spacing w:val="-2"/>
        </w:rPr>
        <w:t xml:space="preserve"> </w:t>
      </w:r>
      <w:r>
        <w:t>ratings</w:t>
      </w:r>
      <w:r>
        <w:rPr>
          <w:spacing w:val="-2"/>
        </w:rPr>
        <w:t xml:space="preserve"> </w:t>
      </w:r>
      <w:r>
        <w:t>would</w:t>
      </w:r>
      <w:r>
        <w:rPr>
          <w:spacing w:val="-3"/>
        </w:rPr>
        <w:t xml:space="preserve"> </w:t>
      </w:r>
      <w:r>
        <w:t>be</w:t>
      </w:r>
      <w:r>
        <w:rPr>
          <w:spacing w:val="-2"/>
        </w:rPr>
        <w:t xml:space="preserve"> </w:t>
      </w:r>
      <w:r>
        <w:t>encouraged</w:t>
      </w:r>
      <w:r>
        <w:rPr>
          <w:spacing w:val="-3"/>
        </w:rPr>
        <w:t xml:space="preserve"> </w:t>
      </w:r>
      <w:r>
        <w:t>to improve their recruitment processes or be faced with their prospective students having to provide greater evidentiary requirements, subject to closer scrutiny and slower processing timeframes.</w:t>
      </w:r>
    </w:p>
    <w:p w:rsidR="00D214AF" w:rsidRDefault="00D214AF">
      <w:pPr>
        <w:sectPr w:rsidR="00D214AF">
          <w:pgSz w:w="11910" w:h="16840"/>
          <w:pgMar w:top="1380" w:right="1200" w:bottom="1200" w:left="1180" w:header="0" w:footer="1002" w:gutter="0"/>
          <w:cols w:space="720"/>
        </w:sectPr>
      </w:pPr>
    </w:p>
    <w:p w:rsidR="00D214AF" w:rsidRDefault="00297877">
      <w:pPr>
        <w:pStyle w:val="BodyText"/>
        <w:spacing w:before="38"/>
        <w:ind w:left="259" w:right="249"/>
      </w:pPr>
      <w:r>
        <w:pict>
          <v:shape id="docshape7" o:spid="_x0000_s1026" style="position:absolute;left:0;text-align:left;margin-left:311.05pt;margin-top:696pt;width:8.2pt;height:10.8pt;z-index:-16364544;mso-position-horizontal-relative:page;mso-position-vertical-relative:page" coordorigin="6221,13920" coordsize="164,216" o:spt="100" adj="0,,0" path="m6374,13920r-144,l6221,13920r,10l6221,14126r,l6221,14136r9,l6374,14136r,-10l6230,14126r,-196l6374,13930r,-10xm6384,13920r-10,l6374,13930r,196l6374,14126r,10l6384,14136r,-10l6384,14126r,-196l6384,13920xe" fillcolor="black" stroked="f">
            <v:stroke joinstyle="round"/>
            <v:formulas/>
            <v:path arrowok="t" o:connecttype="segments"/>
            <w10:wrap anchorx="page" anchory="page"/>
          </v:shape>
        </w:pict>
      </w:r>
      <w:r>
        <w:t>The</w:t>
      </w:r>
      <w:r>
        <w:rPr>
          <w:spacing w:val="-3"/>
        </w:rPr>
        <w:t xml:space="preserve"> </w:t>
      </w:r>
      <w:r>
        <w:t>Department</w:t>
      </w:r>
      <w:r>
        <w:rPr>
          <w:spacing w:val="-5"/>
        </w:rPr>
        <w:t xml:space="preserve"> </w:t>
      </w:r>
      <w:r>
        <w:t>of Immigration</w:t>
      </w:r>
      <w:r>
        <w:rPr>
          <w:spacing w:val="-4"/>
        </w:rPr>
        <w:t xml:space="preserve"> </w:t>
      </w:r>
      <w:r>
        <w:t>and</w:t>
      </w:r>
      <w:r>
        <w:rPr>
          <w:spacing w:val="-4"/>
        </w:rPr>
        <w:t xml:space="preserve"> </w:t>
      </w:r>
      <w:r>
        <w:t>Border</w:t>
      </w:r>
      <w:r>
        <w:rPr>
          <w:spacing w:val="-3"/>
        </w:rPr>
        <w:t xml:space="preserve"> </w:t>
      </w:r>
      <w:r>
        <w:t>Protection recognises</w:t>
      </w:r>
      <w:r>
        <w:rPr>
          <w:spacing w:val="-3"/>
        </w:rPr>
        <w:t xml:space="preserve"> </w:t>
      </w:r>
      <w:r>
        <w:t>that</w:t>
      </w:r>
      <w:r>
        <w:rPr>
          <w:spacing w:val="-5"/>
        </w:rPr>
        <w:t xml:space="preserve"> </w:t>
      </w:r>
      <w:r>
        <w:t>within</w:t>
      </w:r>
      <w:r>
        <w:rPr>
          <w:spacing w:val="-4"/>
        </w:rPr>
        <w:t xml:space="preserve"> </w:t>
      </w:r>
      <w:r>
        <w:t>Australia’s</w:t>
      </w:r>
      <w:r>
        <w:rPr>
          <w:spacing w:val="-3"/>
        </w:rPr>
        <w:t xml:space="preserve"> </w:t>
      </w:r>
      <w:r>
        <w:t>overarching international education framework there are already mechanisms in place that consider an education provider’s business risk (the Tuition Protection Scheme), the</w:t>
      </w:r>
      <w:r>
        <w:t xml:space="preserve"> delivery of education (regulation by the Australian Skills Quality Authority (</w:t>
      </w:r>
      <w:proofErr w:type="spellStart"/>
      <w:r>
        <w:t>ASQA</w:t>
      </w:r>
      <w:proofErr w:type="spellEnd"/>
      <w:r>
        <w:t>) and the Tertiary Education Quality Standards Agency (</w:t>
      </w:r>
      <w:proofErr w:type="spellStart"/>
      <w:r>
        <w:t>TEQSA</w:t>
      </w:r>
      <w:proofErr w:type="spellEnd"/>
      <w:r>
        <w:t>)) and immigration risk (the student visa programme).</w:t>
      </w:r>
    </w:p>
    <w:p w:rsidR="00D214AF" w:rsidRDefault="00D214AF">
      <w:pPr>
        <w:pStyle w:val="BodyText"/>
        <w:spacing w:before="9"/>
        <w:rPr>
          <w:sz w:val="19"/>
        </w:rPr>
      </w:pPr>
    </w:p>
    <w:p w:rsidR="00D214AF" w:rsidRDefault="00297877">
      <w:pPr>
        <w:pStyle w:val="BodyText"/>
        <w:ind w:left="259" w:right="331"/>
      </w:pPr>
      <w:r>
        <w:t>For the framework to operate effectively, each of these co</w:t>
      </w:r>
      <w:r>
        <w:t>mponents must be focused on the individual and</w:t>
      </w:r>
      <w:r>
        <w:rPr>
          <w:spacing w:val="-3"/>
        </w:rPr>
        <w:t xml:space="preserve"> </w:t>
      </w:r>
      <w:r>
        <w:t>specific</w:t>
      </w:r>
      <w:r>
        <w:rPr>
          <w:spacing w:val="-4"/>
        </w:rPr>
        <w:t xml:space="preserve"> </w:t>
      </w:r>
      <w:r>
        <w:t>risks</w:t>
      </w:r>
      <w:r>
        <w:rPr>
          <w:spacing w:val="-2"/>
        </w:rPr>
        <w:t xml:space="preserve"> </w:t>
      </w:r>
      <w:r>
        <w:t>that</w:t>
      </w:r>
      <w:r>
        <w:rPr>
          <w:spacing w:val="-4"/>
        </w:rPr>
        <w:t xml:space="preserve"> </w:t>
      </w:r>
      <w:r>
        <w:t>they</w:t>
      </w:r>
      <w:r>
        <w:rPr>
          <w:spacing w:val="-1"/>
        </w:rPr>
        <w:t xml:space="preserve"> </w:t>
      </w:r>
      <w:r>
        <w:t>are</w:t>
      </w:r>
      <w:r>
        <w:rPr>
          <w:spacing w:val="-2"/>
        </w:rPr>
        <w:t xml:space="preserve"> </w:t>
      </w:r>
      <w:r>
        <w:t>seeking</w:t>
      </w:r>
      <w:r>
        <w:rPr>
          <w:spacing w:val="-1"/>
        </w:rPr>
        <w:t xml:space="preserve"> </w:t>
      </w:r>
      <w:r>
        <w:t>to</w:t>
      </w:r>
      <w:r>
        <w:rPr>
          <w:spacing w:val="-4"/>
        </w:rPr>
        <w:t xml:space="preserve"> </w:t>
      </w:r>
      <w:r>
        <w:t>address.</w:t>
      </w:r>
      <w:r>
        <w:rPr>
          <w:spacing w:val="40"/>
        </w:rPr>
        <w:t xml:space="preserve"> </w:t>
      </w:r>
      <w:r>
        <w:t>On</w:t>
      </w:r>
      <w:r>
        <w:rPr>
          <w:spacing w:val="-3"/>
        </w:rPr>
        <w:t xml:space="preserve"> </w:t>
      </w:r>
      <w:r>
        <w:t>this</w:t>
      </w:r>
      <w:r>
        <w:rPr>
          <w:spacing w:val="-2"/>
        </w:rPr>
        <w:t xml:space="preserve"> </w:t>
      </w:r>
      <w:r>
        <w:t>basis,</w:t>
      </w:r>
      <w:r>
        <w:rPr>
          <w:spacing w:val="-5"/>
        </w:rPr>
        <w:t xml:space="preserve"> </w:t>
      </w:r>
      <w:r>
        <w:t>it</w:t>
      </w:r>
      <w:r>
        <w:rPr>
          <w:spacing w:val="-4"/>
        </w:rPr>
        <w:t xml:space="preserve"> </w:t>
      </w:r>
      <w:r>
        <w:t>is the</w:t>
      </w:r>
      <w:r>
        <w:rPr>
          <w:spacing w:val="-2"/>
        </w:rPr>
        <w:t xml:space="preserve"> </w:t>
      </w:r>
      <w:r>
        <w:t>view</w:t>
      </w:r>
      <w:r>
        <w:rPr>
          <w:spacing w:val="-2"/>
        </w:rPr>
        <w:t xml:space="preserve"> </w:t>
      </w:r>
      <w:r>
        <w:t>of</w:t>
      </w:r>
      <w:r>
        <w:rPr>
          <w:spacing w:val="-2"/>
        </w:rPr>
        <w:t xml:space="preserve"> </w:t>
      </w:r>
      <w:r>
        <w:t>the Department of Immigration and Border Protection that the student visa programme must be focused on immigration risk.</w:t>
      </w:r>
    </w:p>
    <w:p w:rsidR="00D214AF" w:rsidRDefault="00D214AF">
      <w:pPr>
        <w:pStyle w:val="BodyText"/>
        <w:spacing w:before="11"/>
        <w:rPr>
          <w:sz w:val="19"/>
        </w:rPr>
      </w:pPr>
    </w:p>
    <w:p w:rsidR="00D214AF" w:rsidRDefault="00297877">
      <w:pPr>
        <w:pStyle w:val="BodyText"/>
        <w:spacing w:line="237" w:lineRule="auto"/>
        <w:ind w:left="259" w:right="220"/>
      </w:pPr>
      <w:r>
        <w:t>The Department considers that if the regulator has deemed a provider to be of sufficient quality to offer</w:t>
      </w:r>
      <w:r>
        <w:rPr>
          <w:spacing w:val="-3"/>
        </w:rPr>
        <w:t xml:space="preserve"> </w:t>
      </w:r>
      <w:r>
        <w:t>education</w:t>
      </w:r>
      <w:r>
        <w:rPr>
          <w:spacing w:val="-4"/>
        </w:rPr>
        <w:t xml:space="preserve"> </w:t>
      </w:r>
      <w:r>
        <w:t>to</w:t>
      </w:r>
      <w:r>
        <w:rPr>
          <w:spacing w:val="-5"/>
        </w:rPr>
        <w:t xml:space="preserve"> </w:t>
      </w:r>
      <w:r>
        <w:t>international</w:t>
      </w:r>
      <w:r>
        <w:rPr>
          <w:spacing w:val="-1"/>
        </w:rPr>
        <w:t xml:space="preserve"> </w:t>
      </w:r>
      <w:r>
        <w:t>students then</w:t>
      </w:r>
      <w:r>
        <w:rPr>
          <w:spacing w:val="-4"/>
        </w:rPr>
        <w:t xml:space="preserve"> </w:t>
      </w:r>
      <w:r>
        <w:t>it</w:t>
      </w:r>
      <w:r>
        <w:rPr>
          <w:spacing w:val="-5"/>
        </w:rPr>
        <w:t xml:space="preserve"> </w:t>
      </w:r>
      <w:r>
        <w:t>is</w:t>
      </w:r>
      <w:r>
        <w:rPr>
          <w:spacing w:val="-3"/>
        </w:rPr>
        <w:t xml:space="preserve"> </w:t>
      </w:r>
      <w:r>
        <w:t>not the</w:t>
      </w:r>
      <w:r>
        <w:rPr>
          <w:spacing w:val="-3"/>
        </w:rPr>
        <w:t xml:space="preserve"> </w:t>
      </w:r>
      <w:r>
        <w:t>role</w:t>
      </w:r>
      <w:r>
        <w:rPr>
          <w:spacing w:val="-3"/>
        </w:rPr>
        <w:t xml:space="preserve"> </w:t>
      </w:r>
      <w:r>
        <w:t>of</w:t>
      </w:r>
      <w:r>
        <w:rPr>
          <w:spacing w:val="-3"/>
        </w:rPr>
        <w:t xml:space="preserve"> </w:t>
      </w:r>
      <w:r>
        <w:t>the Department</w:t>
      </w:r>
      <w:r>
        <w:rPr>
          <w:spacing w:val="-5"/>
        </w:rPr>
        <w:t xml:space="preserve"> </w:t>
      </w:r>
      <w:r>
        <w:t>to</w:t>
      </w:r>
      <w:r>
        <w:rPr>
          <w:spacing w:val="-5"/>
        </w:rPr>
        <w:t xml:space="preserve"> </w:t>
      </w:r>
      <w:r>
        <w:t>second guess</w:t>
      </w:r>
      <w:r>
        <w:rPr>
          <w:spacing w:val="-3"/>
        </w:rPr>
        <w:t xml:space="preserve"> </w:t>
      </w:r>
      <w:r>
        <w:t>or impose additional quality related regulation for visa</w:t>
      </w:r>
      <w:r>
        <w:t xml:space="preserve"> purposes, particularly when it does not directly correlate to immigration risk and the Department has no legal basis to do so.</w:t>
      </w:r>
    </w:p>
    <w:p w:rsidR="00D214AF" w:rsidRDefault="00D214AF">
      <w:pPr>
        <w:pStyle w:val="BodyText"/>
        <w:rPr>
          <w:sz w:val="20"/>
        </w:rPr>
      </w:pPr>
    </w:p>
    <w:p w:rsidR="00D214AF" w:rsidRDefault="00297877">
      <w:pPr>
        <w:pStyle w:val="BodyText"/>
        <w:spacing w:before="1"/>
        <w:ind w:left="259" w:right="220"/>
      </w:pPr>
      <w:r>
        <w:t>This option required consideration of a combination of frameworks, each with differing risk rating systems</w:t>
      </w:r>
      <w:r>
        <w:rPr>
          <w:spacing w:val="-3"/>
        </w:rPr>
        <w:t xml:space="preserve"> </w:t>
      </w:r>
      <w:r>
        <w:t>which</w:t>
      </w:r>
      <w:r>
        <w:rPr>
          <w:spacing w:val="-4"/>
        </w:rPr>
        <w:t xml:space="preserve"> </w:t>
      </w:r>
      <w:r>
        <w:t>focus</w:t>
      </w:r>
      <w:r>
        <w:rPr>
          <w:spacing w:val="-3"/>
        </w:rPr>
        <w:t xml:space="preserve"> </w:t>
      </w:r>
      <w:r>
        <w:t>on</w:t>
      </w:r>
      <w:r>
        <w:rPr>
          <w:spacing w:val="-4"/>
        </w:rPr>
        <w:t xml:space="preserve"> </w:t>
      </w:r>
      <w:r>
        <w:t>diffe</w:t>
      </w:r>
      <w:r>
        <w:t>rent</w:t>
      </w:r>
      <w:r>
        <w:rPr>
          <w:spacing w:val="-5"/>
        </w:rPr>
        <w:t xml:space="preserve"> </w:t>
      </w:r>
      <w:r>
        <w:t>aspects</w:t>
      </w:r>
      <w:r>
        <w:rPr>
          <w:spacing w:val="-3"/>
        </w:rPr>
        <w:t xml:space="preserve"> </w:t>
      </w:r>
      <w:r>
        <w:t>of</w:t>
      </w:r>
      <w:r>
        <w:rPr>
          <w:spacing w:val="-3"/>
        </w:rPr>
        <w:t xml:space="preserve"> </w:t>
      </w:r>
      <w:r>
        <w:t>international</w:t>
      </w:r>
      <w:r>
        <w:rPr>
          <w:spacing w:val="-1"/>
        </w:rPr>
        <w:t xml:space="preserve"> </w:t>
      </w:r>
      <w:r>
        <w:t>education</w:t>
      </w:r>
      <w:r>
        <w:rPr>
          <w:spacing w:val="-4"/>
        </w:rPr>
        <w:t xml:space="preserve"> </w:t>
      </w:r>
      <w:r>
        <w:t>–</w:t>
      </w:r>
      <w:r>
        <w:rPr>
          <w:spacing w:val="-2"/>
        </w:rPr>
        <w:t xml:space="preserve"> </w:t>
      </w:r>
      <w:r>
        <w:t>provider</w:t>
      </w:r>
      <w:r>
        <w:rPr>
          <w:spacing w:val="-3"/>
        </w:rPr>
        <w:t xml:space="preserve"> </w:t>
      </w:r>
      <w:r>
        <w:t>operations,</w:t>
      </w:r>
      <w:r>
        <w:rPr>
          <w:spacing w:val="-6"/>
        </w:rPr>
        <w:t xml:space="preserve"> </w:t>
      </w:r>
      <w:r>
        <w:t>academic standards and immigration outcomes.</w:t>
      </w:r>
    </w:p>
    <w:p w:rsidR="00D214AF" w:rsidRDefault="00D214AF">
      <w:pPr>
        <w:pStyle w:val="BodyText"/>
        <w:spacing w:before="8"/>
        <w:rPr>
          <w:sz w:val="19"/>
        </w:rPr>
      </w:pPr>
    </w:p>
    <w:p w:rsidR="00D214AF" w:rsidRDefault="00297877">
      <w:pPr>
        <w:pStyle w:val="BodyText"/>
        <w:ind w:left="259" w:right="278"/>
      </w:pPr>
      <w:r>
        <w:t>The Department of Immigration and Border Protection is unable to reliably estimate the regulatory burden for this option due to the complexity of accurately predicting how the combination risk framework would impact on business and individuals.</w:t>
      </w:r>
      <w:r>
        <w:rPr>
          <w:spacing w:val="40"/>
        </w:rPr>
        <w:t xml:space="preserve"> </w:t>
      </w:r>
      <w:r>
        <w:t>The Departm</w:t>
      </w:r>
      <w:r>
        <w:t>ent has considered that the change in costs would be similar to the Education Provider Risk Framework outlined in part 5.3, however</w:t>
      </w:r>
      <w:r>
        <w:rPr>
          <w:spacing w:val="-3"/>
        </w:rPr>
        <w:t xml:space="preserve"> </w:t>
      </w:r>
      <w:r>
        <w:t>notes</w:t>
      </w:r>
      <w:r>
        <w:rPr>
          <w:spacing w:val="-3"/>
        </w:rPr>
        <w:t xml:space="preserve"> </w:t>
      </w:r>
      <w:r>
        <w:t>there</w:t>
      </w:r>
      <w:r>
        <w:rPr>
          <w:spacing w:val="-3"/>
        </w:rPr>
        <w:t xml:space="preserve"> </w:t>
      </w:r>
      <w:r>
        <w:t>is</w:t>
      </w:r>
      <w:r>
        <w:rPr>
          <w:spacing w:val="-3"/>
        </w:rPr>
        <w:t xml:space="preserve"> </w:t>
      </w:r>
      <w:r>
        <w:t>potential</w:t>
      </w:r>
      <w:r>
        <w:rPr>
          <w:spacing w:val="-1"/>
        </w:rPr>
        <w:t xml:space="preserve"> </w:t>
      </w:r>
      <w:r>
        <w:t>for</w:t>
      </w:r>
      <w:r>
        <w:rPr>
          <w:spacing w:val="-3"/>
        </w:rPr>
        <w:t xml:space="preserve"> </w:t>
      </w:r>
      <w:r>
        <w:t>the</w:t>
      </w:r>
      <w:r>
        <w:rPr>
          <w:spacing w:val="-3"/>
        </w:rPr>
        <w:t xml:space="preserve"> </w:t>
      </w:r>
      <w:r>
        <w:t>regulatory</w:t>
      </w:r>
      <w:r>
        <w:rPr>
          <w:spacing w:val="-2"/>
        </w:rPr>
        <w:t xml:space="preserve"> </w:t>
      </w:r>
      <w:r>
        <w:t>burden</w:t>
      </w:r>
      <w:r>
        <w:rPr>
          <w:spacing w:val="-4"/>
        </w:rPr>
        <w:t xml:space="preserve"> </w:t>
      </w:r>
      <w:r>
        <w:t>to</w:t>
      </w:r>
      <w:r>
        <w:rPr>
          <w:spacing w:val="-5"/>
        </w:rPr>
        <w:t xml:space="preserve"> </w:t>
      </w:r>
      <w:r>
        <w:t>significantly</w:t>
      </w:r>
      <w:r>
        <w:rPr>
          <w:spacing w:val="-1"/>
        </w:rPr>
        <w:t xml:space="preserve"> </w:t>
      </w:r>
      <w:r>
        <w:t>increase</w:t>
      </w:r>
      <w:r>
        <w:rPr>
          <w:spacing w:val="-3"/>
        </w:rPr>
        <w:t xml:space="preserve"> </w:t>
      </w:r>
      <w:r>
        <w:t>for</w:t>
      </w:r>
      <w:r>
        <w:rPr>
          <w:spacing w:val="-3"/>
        </w:rPr>
        <w:t xml:space="preserve"> </w:t>
      </w:r>
      <w:r>
        <w:t>this</w:t>
      </w:r>
      <w:r>
        <w:rPr>
          <w:spacing w:val="-3"/>
        </w:rPr>
        <w:t xml:space="preserve"> </w:t>
      </w:r>
      <w:r>
        <w:t>option</w:t>
      </w:r>
      <w:r>
        <w:rPr>
          <w:spacing w:val="-4"/>
        </w:rPr>
        <w:t xml:space="preserve"> </w:t>
      </w:r>
      <w:r>
        <w:t>as it</w:t>
      </w:r>
      <w:r>
        <w:rPr>
          <w:spacing w:val="-3"/>
        </w:rPr>
        <w:t xml:space="preserve"> </w:t>
      </w:r>
      <w:r>
        <w:t>is</w:t>
      </w:r>
      <w:r>
        <w:rPr>
          <w:spacing w:val="-1"/>
        </w:rPr>
        <w:t xml:space="preserve"> </w:t>
      </w:r>
      <w:r>
        <w:t>likely</w:t>
      </w:r>
      <w:r>
        <w:rPr>
          <w:spacing w:val="-1"/>
        </w:rPr>
        <w:t xml:space="preserve"> </w:t>
      </w:r>
      <w:r>
        <w:t>that</w:t>
      </w:r>
      <w:r>
        <w:rPr>
          <w:spacing w:val="-3"/>
        </w:rPr>
        <w:t xml:space="preserve"> </w:t>
      </w:r>
      <w:r>
        <w:t>education</w:t>
      </w:r>
      <w:r>
        <w:rPr>
          <w:spacing w:val="-2"/>
        </w:rPr>
        <w:t xml:space="preserve"> </w:t>
      </w:r>
      <w:r>
        <w:t>providers</w:t>
      </w:r>
      <w:r>
        <w:rPr>
          <w:spacing w:val="-1"/>
        </w:rPr>
        <w:t xml:space="preserve"> </w:t>
      </w:r>
      <w:r>
        <w:t>would</w:t>
      </w:r>
      <w:r>
        <w:rPr>
          <w:spacing w:val="-1"/>
        </w:rPr>
        <w:t xml:space="preserve"> </w:t>
      </w:r>
      <w:r>
        <w:t>be</w:t>
      </w:r>
      <w:r>
        <w:rPr>
          <w:spacing w:val="-1"/>
        </w:rPr>
        <w:t xml:space="preserve"> </w:t>
      </w:r>
      <w:r>
        <w:t>required</w:t>
      </w:r>
      <w:r>
        <w:rPr>
          <w:spacing w:val="-2"/>
        </w:rPr>
        <w:t xml:space="preserve"> </w:t>
      </w:r>
      <w:r>
        <w:t>to</w:t>
      </w:r>
      <w:r>
        <w:rPr>
          <w:spacing w:val="-3"/>
        </w:rPr>
        <w:t xml:space="preserve"> </w:t>
      </w:r>
      <w:r>
        <w:t>put</w:t>
      </w:r>
      <w:r>
        <w:rPr>
          <w:spacing w:val="-3"/>
        </w:rPr>
        <w:t xml:space="preserve"> </w:t>
      </w:r>
      <w:r>
        <w:t>in</w:t>
      </w:r>
      <w:r>
        <w:rPr>
          <w:spacing w:val="-2"/>
        </w:rPr>
        <w:t xml:space="preserve"> </w:t>
      </w:r>
      <w:r>
        <w:t>place</w:t>
      </w:r>
      <w:r>
        <w:rPr>
          <w:spacing w:val="-1"/>
        </w:rPr>
        <w:t xml:space="preserve"> </w:t>
      </w:r>
      <w:r>
        <w:t>additional resources</w:t>
      </w:r>
      <w:r>
        <w:rPr>
          <w:spacing w:val="-1"/>
        </w:rPr>
        <w:t xml:space="preserve"> </w:t>
      </w:r>
      <w:r>
        <w:t>in</w:t>
      </w:r>
      <w:r>
        <w:rPr>
          <w:spacing w:val="-2"/>
        </w:rPr>
        <w:t xml:space="preserve"> </w:t>
      </w:r>
      <w:r>
        <w:t>relation to education quality and business risk.</w:t>
      </w:r>
      <w:r>
        <w:rPr>
          <w:spacing w:val="40"/>
        </w:rPr>
        <w:t xml:space="preserve"> </w:t>
      </w:r>
      <w:r>
        <w:t>For this reason, and as shown in the table below, regulatory savings are likely to be less than for options 2 and 3.</w:t>
      </w:r>
    </w:p>
    <w:p w:rsidR="00D214AF" w:rsidRDefault="00D214AF">
      <w:pPr>
        <w:pStyle w:val="BodyText"/>
        <w:spacing w:before="11"/>
        <w:rPr>
          <w:sz w:val="19"/>
        </w:rPr>
      </w:pPr>
    </w:p>
    <w:p w:rsidR="00D214AF" w:rsidRDefault="00297877">
      <w:pPr>
        <w:ind w:left="260"/>
        <w:rPr>
          <w:b/>
          <w:sz w:val="20"/>
        </w:rPr>
      </w:pPr>
      <w:r>
        <w:rPr>
          <w:b/>
          <w:sz w:val="20"/>
        </w:rPr>
        <w:t>Regulatory</w:t>
      </w:r>
      <w:r>
        <w:rPr>
          <w:b/>
          <w:spacing w:val="-12"/>
          <w:sz w:val="20"/>
        </w:rPr>
        <w:t xml:space="preserve"> </w:t>
      </w:r>
      <w:r>
        <w:rPr>
          <w:b/>
          <w:sz w:val="20"/>
        </w:rPr>
        <w:t>Burden</w:t>
      </w:r>
      <w:r>
        <w:rPr>
          <w:b/>
          <w:spacing w:val="-5"/>
          <w:sz w:val="20"/>
        </w:rPr>
        <w:t xml:space="preserve"> </w:t>
      </w:r>
      <w:r>
        <w:rPr>
          <w:b/>
          <w:sz w:val="20"/>
        </w:rPr>
        <w:t>and</w:t>
      </w:r>
      <w:r>
        <w:rPr>
          <w:b/>
          <w:spacing w:val="-6"/>
          <w:sz w:val="20"/>
        </w:rPr>
        <w:t xml:space="preserve"> </w:t>
      </w:r>
      <w:r>
        <w:rPr>
          <w:b/>
          <w:sz w:val="20"/>
        </w:rPr>
        <w:t>Cost</w:t>
      </w:r>
      <w:r>
        <w:rPr>
          <w:b/>
          <w:spacing w:val="-5"/>
          <w:sz w:val="20"/>
        </w:rPr>
        <w:t xml:space="preserve"> </w:t>
      </w:r>
      <w:r>
        <w:rPr>
          <w:b/>
          <w:sz w:val="20"/>
        </w:rPr>
        <w:t>Offset</w:t>
      </w:r>
      <w:r>
        <w:rPr>
          <w:b/>
          <w:spacing w:val="-6"/>
          <w:sz w:val="20"/>
        </w:rPr>
        <w:t xml:space="preserve"> </w:t>
      </w:r>
      <w:r>
        <w:rPr>
          <w:b/>
          <w:i/>
          <w:sz w:val="20"/>
        </w:rPr>
        <w:t>(</w:t>
      </w:r>
      <w:proofErr w:type="spellStart"/>
      <w:r>
        <w:rPr>
          <w:b/>
          <w:i/>
          <w:sz w:val="20"/>
        </w:rPr>
        <w:t>RBCO</w:t>
      </w:r>
      <w:proofErr w:type="spellEnd"/>
      <w:r>
        <w:rPr>
          <w:b/>
          <w:i/>
          <w:sz w:val="20"/>
        </w:rPr>
        <w:t>)</w:t>
      </w:r>
      <w:r>
        <w:rPr>
          <w:b/>
          <w:i/>
          <w:spacing w:val="-8"/>
          <w:sz w:val="20"/>
        </w:rPr>
        <w:t xml:space="preserve"> </w:t>
      </w:r>
      <w:r>
        <w:rPr>
          <w:b/>
          <w:sz w:val="20"/>
        </w:rPr>
        <w:t>Estimate</w:t>
      </w:r>
      <w:r>
        <w:rPr>
          <w:b/>
          <w:spacing w:val="-3"/>
          <w:sz w:val="20"/>
        </w:rPr>
        <w:t xml:space="preserve"> </w:t>
      </w:r>
      <w:r>
        <w:rPr>
          <w:b/>
          <w:sz w:val="20"/>
        </w:rPr>
        <w:t>Table</w:t>
      </w:r>
      <w:r>
        <w:rPr>
          <w:b/>
          <w:spacing w:val="-8"/>
          <w:sz w:val="20"/>
        </w:rPr>
        <w:t xml:space="preserve"> </w:t>
      </w:r>
      <w:r>
        <w:rPr>
          <w:b/>
          <w:sz w:val="20"/>
        </w:rPr>
        <w:t>–</w:t>
      </w:r>
      <w:r>
        <w:rPr>
          <w:b/>
          <w:spacing w:val="-3"/>
          <w:sz w:val="20"/>
        </w:rPr>
        <w:t xml:space="preserve"> </w:t>
      </w:r>
      <w:r>
        <w:rPr>
          <w:b/>
          <w:sz w:val="20"/>
        </w:rPr>
        <w:t>International</w:t>
      </w:r>
      <w:r>
        <w:rPr>
          <w:b/>
          <w:spacing w:val="-9"/>
          <w:sz w:val="20"/>
        </w:rPr>
        <w:t xml:space="preserve"> </w:t>
      </w:r>
      <w:r>
        <w:rPr>
          <w:b/>
          <w:sz w:val="20"/>
        </w:rPr>
        <w:t>Education</w:t>
      </w:r>
      <w:r>
        <w:rPr>
          <w:b/>
          <w:spacing w:val="-5"/>
          <w:sz w:val="20"/>
        </w:rPr>
        <w:t xml:space="preserve"> </w:t>
      </w:r>
      <w:r>
        <w:rPr>
          <w:b/>
          <w:sz w:val="20"/>
        </w:rPr>
        <w:t>Risk</w:t>
      </w:r>
      <w:r>
        <w:rPr>
          <w:b/>
          <w:spacing w:val="-8"/>
          <w:sz w:val="20"/>
        </w:rPr>
        <w:t xml:space="preserve"> </w:t>
      </w:r>
      <w:r>
        <w:rPr>
          <w:b/>
          <w:spacing w:val="-2"/>
          <w:sz w:val="20"/>
        </w:rPr>
        <w:t>Framework</w:t>
      </w:r>
    </w:p>
    <w:p w:rsidR="00D214AF" w:rsidRDefault="00D214AF">
      <w:pPr>
        <w:pStyle w:val="BodyText"/>
        <w:spacing w:before="5"/>
        <w:rPr>
          <w:b/>
          <w:sz w:val="1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1680"/>
        <w:gridCol w:w="2218"/>
        <w:gridCol w:w="1983"/>
        <w:gridCol w:w="1421"/>
      </w:tblGrid>
      <w:tr w:rsidR="00D214AF">
        <w:trPr>
          <w:trHeight w:val="302"/>
        </w:trPr>
        <w:tc>
          <w:tcPr>
            <w:tcW w:w="8968" w:type="dxa"/>
            <w:gridSpan w:val="5"/>
            <w:shd w:val="clear" w:color="auto" w:fill="C6D9F1"/>
          </w:tcPr>
          <w:p w:rsidR="00D214AF" w:rsidRDefault="00297877">
            <w:pPr>
              <w:pStyle w:val="TableParagraph"/>
              <w:spacing w:line="216" w:lineRule="exact"/>
              <w:ind w:left="105"/>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1"/>
                <w:sz w:val="18"/>
              </w:rPr>
              <w:t xml:space="preserve"> </w:t>
            </w:r>
            <w:r>
              <w:rPr>
                <w:sz w:val="18"/>
              </w:rPr>
              <w:t>costs</w:t>
            </w:r>
            <w:r>
              <w:rPr>
                <w:spacing w:val="-5"/>
                <w:sz w:val="18"/>
              </w:rPr>
              <w:t xml:space="preserve"> </w:t>
            </w:r>
            <w:r>
              <w:rPr>
                <w:sz w:val="18"/>
              </w:rPr>
              <w:t>(from</w:t>
            </w:r>
            <w:r>
              <w:rPr>
                <w:spacing w:val="-6"/>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D214AF">
        <w:trPr>
          <w:trHeight w:val="637"/>
        </w:trPr>
        <w:tc>
          <w:tcPr>
            <w:tcW w:w="1666" w:type="dxa"/>
          </w:tcPr>
          <w:p w:rsidR="00D214AF" w:rsidRDefault="00D214AF">
            <w:pPr>
              <w:pStyle w:val="TableParagraph"/>
              <w:spacing w:before="2"/>
              <w:rPr>
                <w:b/>
                <w:sz w:val="15"/>
              </w:rPr>
            </w:pPr>
          </w:p>
          <w:p w:rsidR="00D214AF" w:rsidRDefault="00297877">
            <w:pPr>
              <w:pStyle w:val="TableParagraph"/>
              <w:spacing w:before="1" w:line="216" w:lineRule="exact"/>
              <w:ind w:left="105" w:right="104"/>
              <w:rPr>
                <w:b/>
                <w:sz w:val="18"/>
              </w:rPr>
            </w:pPr>
            <w:r>
              <w:rPr>
                <w:b/>
                <w:sz w:val="18"/>
              </w:rPr>
              <w:t>Change</w:t>
            </w:r>
            <w:r>
              <w:rPr>
                <w:b/>
                <w:spacing w:val="-11"/>
                <w:sz w:val="18"/>
              </w:rPr>
              <w:t xml:space="preserve"> </w:t>
            </w:r>
            <w:r>
              <w:rPr>
                <w:b/>
                <w:sz w:val="18"/>
              </w:rPr>
              <w:t>in</w:t>
            </w:r>
            <w:r>
              <w:rPr>
                <w:b/>
                <w:spacing w:val="-10"/>
                <w:sz w:val="18"/>
              </w:rPr>
              <w:t xml:space="preserve"> </w:t>
            </w:r>
            <w:r>
              <w:rPr>
                <w:b/>
                <w:sz w:val="18"/>
              </w:rPr>
              <w:t xml:space="preserve">costs </w:t>
            </w:r>
            <w:r>
              <w:rPr>
                <w:b/>
                <w:spacing w:val="-4"/>
                <w:sz w:val="18"/>
              </w:rPr>
              <w:t>($m)</w:t>
            </w:r>
          </w:p>
        </w:tc>
        <w:tc>
          <w:tcPr>
            <w:tcW w:w="1680" w:type="dxa"/>
          </w:tcPr>
          <w:p w:rsidR="00D214AF" w:rsidRDefault="00D214AF">
            <w:pPr>
              <w:pStyle w:val="TableParagraph"/>
              <w:spacing w:before="2"/>
              <w:rPr>
                <w:b/>
                <w:sz w:val="16"/>
              </w:rPr>
            </w:pPr>
          </w:p>
          <w:p w:rsidR="00D214AF" w:rsidRDefault="00297877">
            <w:pPr>
              <w:pStyle w:val="TableParagraph"/>
              <w:ind w:left="109"/>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ind w:left="109"/>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ind w:left="104"/>
              <w:rPr>
                <w:b/>
                <w:sz w:val="18"/>
              </w:rPr>
            </w:pPr>
            <w:r>
              <w:rPr>
                <w:b/>
                <w:spacing w:val="-2"/>
                <w:sz w:val="18"/>
              </w:rPr>
              <w:t>Individuals</w:t>
            </w:r>
          </w:p>
        </w:tc>
        <w:tc>
          <w:tcPr>
            <w:tcW w:w="1421" w:type="dxa"/>
          </w:tcPr>
          <w:p w:rsidR="00D214AF" w:rsidRDefault="00D214AF">
            <w:pPr>
              <w:pStyle w:val="TableParagraph"/>
              <w:spacing w:before="2"/>
              <w:rPr>
                <w:b/>
                <w:sz w:val="15"/>
              </w:rPr>
            </w:pPr>
          </w:p>
          <w:p w:rsidR="00D214AF" w:rsidRDefault="00297877">
            <w:pPr>
              <w:pStyle w:val="TableParagraph"/>
              <w:spacing w:before="1" w:line="216" w:lineRule="exact"/>
              <w:ind w:left="108"/>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D214AF">
        <w:trPr>
          <w:trHeight w:val="422"/>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sz w:val="18"/>
              </w:rPr>
              <w:t>-</w:t>
            </w:r>
            <w:r>
              <w:rPr>
                <w:spacing w:val="-2"/>
                <w:sz w:val="18"/>
              </w:rPr>
              <w:t>$11.52</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spacing w:val="-5"/>
                <w:sz w:val="18"/>
              </w:rPr>
              <w:t>$0</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sz w:val="18"/>
              </w:rPr>
              <w:t>-</w:t>
            </w:r>
            <w:r>
              <w:rPr>
                <w:spacing w:val="-2"/>
                <w:sz w:val="18"/>
              </w:rPr>
              <w:t>$0.07</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sz w:val="18"/>
              </w:rPr>
              <w:t>-</w:t>
            </w:r>
            <w:r>
              <w:rPr>
                <w:spacing w:val="-2"/>
                <w:sz w:val="18"/>
              </w:rPr>
              <w:t>$11.59</w:t>
            </w:r>
          </w:p>
        </w:tc>
      </w:tr>
      <w:tr w:rsidR="00D214AF">
        <w:trPr>
          <w:trHeight w:val="417"/>
        </w:trPr>
        <w:tc>
          <w:tcPr>
            <w:tcW w:w="8968" w:type="dxa"/>
            <w:gridSpan w:val="5"/>
          </w:tcPr>
          <w:p w:rsidR="00D214AF" w:rsidRDefault="00D214AF">
            <w:pPr>
              <w:pStyle w:val="TableParagraph"/>
              <w:rPr>
                <w:rFonts w:ascii="Times New Roman"/>
                <w:sz w:val="20"/>
              </w:rPr>
            </w:pPr>
          </w:p>
        </w:tc>
      </w:tr>
      <w:tr w:rsidR="00D214AF">
        <w:trPr>
          <w:trHeight w:val="421"/>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b/>
                <w:sz w:val="18"/>
              </w:rPr>
            </w:pPr>
            <w:r>
              <w:rPr>
                <w:b/>
                <w:spacing w:val="-2"/>
                <w:sz w:val="18"/>
              </w:rPr>
              <w:t>Business</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b/>
                <w:sz w:val="18"/>
              </w:rPr>
            </w:pPr>
            <w:r>
              <w:rPr>
                <w:b/>
                <w:sz w:val="18"/>
              </w:rPr>
              <w:t>Community</w:t>
            </w:r>
            <w:r>
              <w:rPr>
                <w:b/>
                <w:spacing w:val="-6"/>
                <w:sz w:val="18"/>
              </w:rPr>
              <w:t xml:space="preserve"> </w:t>
            </w:r>
            <w:r>
              <w:rPr>
                <w:b/>
                <w:spacing w:val="-2"/>
                <w:sz w:val="18"/>
              </w:rPr>
              <w:t>Organisations</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b/>
                <w:sz w:val="18"/>
              </w:rPr>
            </w:pPr>
            <w:r>
              <w:rPr>
                <w:b/>
                <w:spacing w:val="-2"/>
                <w:sz w:val="18"/>
              </w:rPr>
              <w:t>Individuals</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b/>
                <w:sz w:val="18"/>
              </w:rPr>
            </w:pPr>
            <w:r>
              <w:rPr>
                <w:b/>
                <w:sz w:val="18"/>
              </w:rPr>
              <w:t>Total, by</w:t>
            </w:r>
            <w:r>
              <w:rPr>
                <w:b/>
                <w:spacing w:val="-1"/>
                <w:sz w:val="18"/>
              </w:rPr>
              <w:t xml:space="preserve"> </w:t>
            </w:r>
            <w:r>
              <w:rPr>
                <w:b/>
                <w:spacing w:val="-2"/>
                <w:sz w:val="18"/>
              </w:rPr>
              <w:t>source</w:t>
            </w:r>
          </w:p>
        </w:tc>
      </w:tr>
      <w:tr w:rsidR="00D214AF">
        <w:trPr>
          <w:trHeight w:val="417"/>
        </w:trPr>
        <w:tc>
          <w:tcPr>
            <w:tcW w:w="1666"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spacing w:val="-2"/>
                <w:sz w:val="18"/>
              </w:rPr>
              <w:t>Agency</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8"/>
              <w:rPr>
                <w:sz w:val="18"/>
              </w:rPr>
            </w:pPr>
            <w:r>
              <w:rPr>
                <w:w w:val="101"/>
                <w:sz w:val="18"/>
              </w:rPr>
              <w:t>$</w:t>
            </w:r>
          </w:p>
        </w:tc>
      </w:tr>
      <w:tr w:rsidR="00D214AF">
        <w:trPr>
          <w:trHeight w:val="422"/>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Within</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w w:val="101"/>
                <w:sz w:val="18"/>
              </w:rPr>
              <w:t>$</w:t>
            </w:r>
          </w:p>
        </w:tc>
      </w:tr>
      <w:tr w:rsidR="00D214AF">
        <w:trPr>
          <w:trHeight w:val="417"/>
        </w:trPr>
        <w:tc>
          <w:tcPr>
            <w:tcW w:w="1666" w:type="dxa"/>
          </w:tcPr>
          <w:p w:rsidR="00D214AF" w:rsidRDefault="00D214AF">
            <w:pPr>
              <w:pStyle w:val="TableParagraph"/>
              <w:spacing w:before="2"/>
              <w:rPr>
                <w:b/>
                <w:sz w:val="16"/>
              </w:rPr>
            </w:pPr>
          </w:p>
          <w:p w:rsidR="00D214AF" w:rsidRDefault="00297877">
            <w:pPr>
              <w:pStyle w:val="TableParagraph"/>
              <w:spacing w:line="199" w:lineRule="exact"/>
              <w:ind w:left="105"/>
              <w:rPr>
                <w:sz w:val="18"/>
              </w:rPr>
            </w:pPr>
            <w:r>
              <w:rPr>
                <w:sz w:val="18"/>
              </w:rPr>
              <w:t>Outside</w:t>
            </w:r>
            <w:r>
              <w:rPr>
                <w:spacing w:val="-1"/>
                <w:sz w:val="18"/>
              </w:rPr>
              <w:t xml:space="preserve"> </w:t>
            </w:r>
            <w:r>
              <w:rPr>
                <w:spacing w:val="-2"/>
                <w:sz w:val="18"/>
              </w:rPr>
              <w:t>portfolio</w:t>
            </w:r>
          </w:p>
        </w:tc>
        <w:tc>
          <w:tcPr>
            <w:tcW w:w="1680"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199"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199"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199" w:lineRule="exact"/>
              <w:ind w:left="108"/>
              <w:rPr>
                <w:sz w:val="18"/>
              </w:rPr>
            </w:pPr>
            <w:r>
              <w:rPr>
                <w:w w:val="101"/>
                <w:sz w:val="18"/>
              </w:rPr>
              <w:t>$</w:t>
            </w:r>
          </w:p>
        </w:tc>
      </w:tr>
      <w:tr w:rsidR="00D214AF">
        <w:trPr>
          <w:trHeight w:val="421"/>
        </w:trPr>
        <w:tc>
          <w:tcPr>
            <w:tcW w:w="1666" w:type="dxa"/>
          </w:tcPr>
          <w:p w:rsidR="00D214AF" w:rsidRDefault="00D214AF">
            <w:pPr>
              <w:pStyle w:val="TableParagraph"/>
              <w:spacing w:before="2"/>
              <w:rPr>
                <w:b/>
                <w:sz w:val="16"/>
              </w:rPr>
            </w:pPr>
          </w:p>
          <w:p w:rsidR="00D214AF" w:rsidRDefault="00297877">
            <w:pPr>
              <w:pStyle w:val="TableParagraph"/>
              <w:spacing w:line="204" w:lineRule="exact"/>
              <w:ind w:left="105"/>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2218" w:type="dxa"/>
          </w:tcPr>
          <w:p w:rsidR="00D214AF" w:rsidRDefault="00D214AF">
            <w:pPr>
              <w:pStyle w:val="TableParagraph"/>
              <w:spacing w:before="2"/>
              <w:rPr>
                <w:b/>
                <w:sz w:val="16"/>
              </w:rPr>
            </w:pPr>
          </w:p>
          <w:p w:rsidR="00D214AF" w:rsidRDefault="00297877">
            <w:pPr>
              <w:pStyle w:val="TableParagraph"/>
              <w:spacing w:line="204" w:lineRule="exact"/>
              <w:ind w:left="109"/>
              <w:rPr>
                <w:sz w:val="18"/>
              </w:rPr>
            </w:pPr>
            <w:r>
              <w:rPr>
                <w:w w:val="101"/>
                <w:sz w:val="18"/>
              </w:rPr>
              <w:t>$</w:t>
            </w:r>
          </w:p>
        </w:tc>
        <w:tc>
          <w:tcPr>
            <w:tcW w:w="1983" w:type="dxa"/>
          </w:tcPr>
          <w:p w:rsidR="00D214AF" w:rsidRDefault="00D214AF">
            <w:pPr>
              <w:pStyle w:val="TableParagraph"/>
              <w:spacing w:before="2"/>
              <w:rPr>
                <w:b/>
                <w:sz w:val="16"/>
              </w:rPr>
            </w:pPr>
          </w:p>
          <w:p w:rsidR="00D214AF" w:rsidRDefault="00297877">
            <w:pPr>
              <w:pStyle w:val="TableParagraph"/>
              <w:spacing w:line="204" w:lineRule="exact"/>
              <w:ind w:left="104"/>
              <w:rPr>
                <w:sz w:val="18"/>
              </w:rPr>
            </w:pPr>
            <w:r>
              <w:rPr>
                <w:w w:val="101"/>
                <w:sz w:val="18"/>
              </w:rPr>
              <w:t>$</w:t>
            </w:r>
          </w:p>
        </w:tc>
        <w:tc>
          <w:tcPr>
            <w:tcW w:w="1421" w:type="dxa"/>
          </w:tcPr>
          <w:p w:rsidR="00D214AF" w:rsidRDefault="00D214AF">
            <w:pPr>
              <w:pStyle w:val="TableParagraph"/>
              <w:spacing w:before="2"/>
              <w:rPr>
                <w:b/>
                <w:sz w:val="16"/>
              </w:rPr>
            </w:pPr>
          </w:p>
          <w:p w:rsidR="00D214AF" w:rsidRDefault="00297877">
            <w:pPr>
              <w:pStyle w:val="TableParagraph"/>
              <w:spacing w:line="204" w:lineRule="exact"/>
              <w:ind w:left="108"/>
              <w:rPr>
                <w:sz w:val="18"/>
              </w:rPr>
            </w:pPr>
            <w:r>
              <w:rPr>
                <w:w w:val="101"/>
                <w:sz w:val="18"/>
              </w:rPr>
              <w:t>$</w:t>
            </w:r>
          </w:p>
        </w:tc>
      </w:tr>
      <w:tr w:rsidR="00D214AF">
        <w:trPr>
          <w:trHeight w:val="633"/>
        </w:trPr>
        <w:tc>
          <w:tcPr>
            <w:tcW w:w="8968" w:type="dxa"/>
            <w:gridSpan w:val="5"/>
          </w:tcPr>
          <w:p w:rsidR="00D214AF" w:rsidRDefault="00297877">
            <w:pPr>
              <w:pStyle w:val="TableParagraph"/>
              <w:spacing w:line="201" w:lineRule="exact"/>
              <w:ind w:left="436"/>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D214AF" w:rsidRDefault="00D214AF">
            <w:pPr>
              <w:pStyle w:val="TableParagraph"/>
              <w:spacing w:before="3"/>
              <w:rPr>
                <w:b/>
                <w:sz w:val="17"/>
              </w:rPr>
            </w:pPr>
          </w:p>
          <w:p w:rsidR="00D214AF" w:rsidRDefault="00297877">
            <w:pPr>
              <w:pStyle w:val="TableParagraph"/>
              <w:numPr>
                <w:ilvl w:val="0"/>
                <w:numId w:val="1"/>
              </w:numPr>
              <w:tabs>
                <w:tab w:val="left" w:pos="749"/>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D214AF">
        <w:trPr>
          <w:trHeight w:val="426"/>
        </w:trPr>
        <w:tc>
          <w:tcPr>
            <w:tcW w:w="8968" w:type="dxa"/>
            <w:gridSpan w:val="5"/>
          </w:tcPr>
          <w:p w:rsidR="00D214AF" w:rsidRDefault="00D214AF">
            <w:pPr>
              <w:pStyle w:val="TableParagraph"/>
              <w:spacing w:before="6"/>
              <w:rPr>
                <w:b/>
                <w:sz w:val="16"/>
              </w:rPr>
            </w:pPr>
          </w:p>
          <w:p w:rsidR="00D214AF" w:rsidRDefault="00297877">
            <w:pPr>
              <w:pStyle w:val="TableParagraph"/>
              <w:spacing w:line="205" w:lineRule="exact"/>
              <w:ind w:left="105"/>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$11.59</w:t>
            </w:r>
          </w:p>
        </w:tc>
      </w:tr>
    </w:tbl>
    <w:p w:rsidR="00D214AF" w:rsidRDefault="00D214AF">
      <w:pPr>
        <w:spacing w:line="205" w:lineRule="exact"/>
        <w:rPr>
          <w:rFonts w:ascii="Times New Roman" w:hAnsi="Times New Roman"/>
          <w:sz w:val="18"/>
        </w:rPr>
        <w:sectPr w:rsidR="00D214AF">
          <w:pgSz w:w="11910" w:h="16840"/>
          <w:pgMar w:top="1380" w:right="1200" w:bottom="1200" w:left="1180" w:header="0" w:footer="1002" w:gutter="0"/>
          <w:cols w:space="720"/>
        </w:sectPr>
      </w:pPr>
    </w:p>
    <w:p w:rsidR="00D214AF" w:rsidRDefault="00297877">
      <w:pPr>
        <w:pStyle w:val="Heading1"/>
        <w:numPr>
          <w:ilvl w:val="0"/>
          <w:numId w:val="8"/>
        </w:numPr>
        <w:tabs>
          <w:tab w:val="left" w:pos="981"/>
        </w:tabs>
        <w:spacing w:before="79"/>
      </w:pPr>
      <w:bookmarkStart w:id="28" w:name="6._Consultation"/>
      <w:bookmarkEnd w:id="28"/>
      <w:r>
        <w:rPr>
          <w:color w:val="365F91"/>
          <w:spacing w:val="-2"/>
        </w:rPr>
        <w:t>Consultation</w:t>
      </w:r>
    </w:p>
    <w:p w:rsidR="00D214AF" w:rsidRDefault="00297877">
      <w:pPr>
        <w:pStyle w:val="ListParagraph"/>
        <w:numPr>
          <w:ilvl w:val="1"/>
          <w:numId w:val="8"/>
        </w:numPr>
        <w:tabs>
          <w:tab w:val="left" w:pos="717"/>
        </w:tabs>
        <w:spacing w:before="253"/>
        <w:ind w:left="716" w:hanging="457"/>
        <w:rPr>
          <w:rFonts w:ascii="Cambria"/>
          <w:b/>
          <w:color w:val="4F81BD"/>
          <w:sz w:val="28"/>
        </w:rPr>
      </w:pPr>
      <w:bookmarkStart w:id="29" w:name="6.1_History_of_Consultations"/>
      <w:bookmarkEnd w:id="29"/>
      <w:r>
        <w:rPr>
          <w:rFonts w:ascii="Cambria"/>
          <w:b/>
          <w:color w:val="4F81BD"/>
          <w:sz w:val="28"/>
        </w:rPr>
        <w:t>History</w:t>
      </w:r>
      <w:r>
        <w:rPr>
          <w:rFonts w:ascii="Cambria"/>
          <w:b/>
          <w:color w:val="4F81BD"/>
          <w:spacing w:val="-7"/>
          <w:sz w:val="28"/>
        </w:rPr>
        <w:t xml:space="preserve"> </w:t>
      </w:r>
      <w:r>
        <w:rPr>
          <w:rFonts w:ascii="Cambria"/>
          <w:b/>
          <w:color w:val="4F81BD"/>
          <w:sz w:val="28"/>
        </w:rPr>
        <w:t>of</w:t>
      </w:r>
      <w:r>
        <w:rPr>
          <w:rFonts w:ascii="Cambria"/>
          <w:b/>
          <w:color w:val="4F81BD"/>
          <w:spacing w:val="-7"/>
          <w:sz w:val="28"/>
        </w:rPr>
        <w:t xml:space="preserve"> </w:t>
      </w:r>
      <w:r>
        <w:rPr>
          <w:rFonts w:ascii="Cambria"/>
          <w:b/>
          <w:color w:val="4F81BD"/>
          <w:spacing w:val="-2"/>
          <w:sz w:val="28"/>
        </w:rPr>
        <w:t>Consultations</w:t>
      </w:r>
    </w:p>
    <w:p w:rsidR="00D214AF" w:rsidRDefault="00297877">
      <w:pPr>
        <w:pStyle w:val="BodyText"/>
        <w:spacing w:before="90" w:line="237" w:lineRule="auto"/>
        <w:ind w:left="259" w:right="331"/>
      </w:pPr>
      <w:r>
        <w:t xml:space="preserve">On 18 November 2014, a discussion paper titled </w:t>
      </w:r>
      <w:r>
        <w:rPr>
          <w:i/>
        </w:rPr>
        <w:t xml:space="preserve">Future directions for streamlined visa processing </w:t>
      </w:r>
      <w:r>
        <w:t>was</w:t>
      </w:r>
      <w:r>
        <w:rPr>
          <w:spacing w:val="-4"/>
        </w:rPr>
        <w:t xml:space="preserve"> </w:t>
      </w:r>
      <w:r>
        <w:t>circulated</w:t>
      </w:r>
      <w:r>
        <w:rPr>
          <w:spacing w:val="-5"/>
        </w:rPr>
        <w:t xml:space="preserve"> </w:t>
      </w:r>
      <w:r>
        <w:t>to</w:t>
      </w:r>
      <w:r>
        <w:rPr>
          <w:spacing w:val="-1"/>
        </w:rPr>
        <w:t xml:space="preserve"> </w:t>
      </w:r>
      <w:r>
        <w:t>Education Visa</w:t>
      </w:r>
      <w:r>
        <w:rPr>
          <w:spacing w:val="-4"/>
        </w:rPr>
        <w:t xml:space="preserve"> </w:t>
      </w:r>
      <w:r>
        <w:t>Consultative</w:t>
      </w:r>
      <w:r>
        <w:rPr>
          <w:spacing w:val="-4"/>
        </w:rPr>
        <w:t xml:space="preserve"> </w:t>
      </w:r>
      <w:r>
        <w:t>Committee</w:t>
      </w:r>
      <w:r>
        <w:rPr>
          <w:spacing w:val="-4"/>
        </w:rPr>
        <w:t xml:space="preserve"> </w:t>
      </w:r>
      <w:r>
        <w:t>(</w:t>
      </w:r>
      <w:proofErr w:type="spellStart"/>
      <w:r>
        <w:t>EVCC</w:t>
      </w:r>
      <w:proofErr w:type="spellEnd"/>
      <w:r>
        <w:t>)</w:t>
      </w:r>
      <w:r>
        <w:rPr>
          <w:spacing w:val="-2"/>
        </w:rPr>
        <w:t xml:space="preserve"> </w:t>
      </w:r>
      <w:r>
        <w:t>members,</w:t>
      </w:r>
      <w:r>
        <w:rPr>
          <w:spacing w:val="-7"/>
        </w:rPr>
        <w:t xml:space="preserve"> </w:t>
      </w:r>
      <w:r>
        <w:t>education</w:t>
      </w:r>
      <w:r>
        <w:rPr>
          <w:spacing w:val="-5"/>
        </w:rPr>
        <w:t xml:space="preserve"> </w:t>
      </w:r>
      <w:r>
        <w:t>peak</w:t>
      </w:r>
      <w:r>
        <w:rPr>
          <w:spacing w:val="-4"/>
        </w:rPr>
        <w:t xml:space="preserve"> </w:t>
      </w:r>
      <w:r>
        <w:t>bodies, education regulators, state and territory governments and relevant Commonwealth agencies.</w:t>
      </w:r>
    </w:p>
    <w:p w:rsidR="00D214AF" w:rsidRDefault="00297877">
      <w:pPr>
        <w:pStyle w:val="BodyText"/>
        <w:spacing w:before="2"/>
        <w:ind w:left="259"/>
      </w:pPr>
      <w:r>
        <w:t>Formal submissions were invited in response to a broad range of questions posed in the paper concerning</w:t>
      </w:r>
      <w:r>
        <w:rPr>
          <w:spacing w:val="-1"/>
        </w:rPr>
        <w:t xml:space="preserve"> </w:t>
      </w:r>
      <w:r>
        <w:t>the</w:t>
      </w:r>
      <w:r>
        <w:rPr>
          <w:spacing w:val="-3"/>
        </w:rPr>
        <w:t xml:space="preserve"> </w:t>
      </w:r>
      <w:r>
        <w:t>current</w:t>
      </w:r>
      <w:r>
        <w:rPr>
          <w:spacing w:val="-5"/>
        </w:rPr>
        <w:t xml:space="preserve"> </w:t>
      </w:r>
      <w:r>
        <w:t>SVP</w:t>
      </w:r>
      <w:r>
        <w:rPr>
          <w:spacing w:val="-2"/>
        </w:rPr>
        <w:t xml:space="preserve"> </w:t>
      </w:r>
      <w:r>
        <w:t>arrangements</w:t>
      </w:r>
      <w:r>
        <w:rPr>
          <w:spacing w:val="-3"/>
        </w:rPr>
        <w:t xml:space="preserve"> </w:t>
      </w:r>
      <w:r>
        <w:t>and</w:t>
      </w:r>
      <w:r>
        <w:rPr>
          <w:spacing w:val="-4"/>
        </w:rPr>
        <w:t xml:space="preserve"> </w:t>
      </w:r>
      <w:r>
        <w:t>their</w:t>
      </w:r>
      <w:r>
        <w:rPr>
          <w:spacing w:val="-3"/>
        </w:rPr>
        <w:t xml:space="preserve"> </w:t>
      </w:r>
      <w:r>
        <w:t>future</w:t>
      </w:r>
      <w:r>
        <w:rPr>
          <w:spacing w:val="-3"/>
        </w:rPr>
        <w:t xml:space="preserve"> </w:t>
      </w:r>
      <w:r>
        <w:t>direction.</w:t>
      </w:r>
      <w:r>
        <w:rPr>
          <w:spacing w:val="40"/>
        </w:rPr>
        <w:t xml:space="preserve"> </w:t>
      </w:r>
      <w:r>
        <w:t>Thirty-two</w:t>
      </w:r>
      <w:r>
        <w:rPr>
          <w:spacing w:val="-5"/>
        </w:rPr>
        <w:t xml:space="preserve"> </w:t>
      </w:r>
      <w:r>
        <w:t>submissions</w:t>
      </w:r>
      <w:r>
        <w:rPr>
          <w:spacing w:val="-3"/>
        </w:rPr>
        <w:t xml:space="preserve"> </w:t>
      </w:r>
      <w:r>
        <w:t xml:space="preserve">were </w:t>
      </w:r>
      <w:r>
        <w:rPr>
          <w:spacing w:val="-2"/>
        </w:rPr>
        <w:t>received.</w:t>
      </w:r>
    </w:p>
    <w:p w:rsidR="00D214AF" w:rsidRDefault="00D214AF">
      <w:pPr>
        <w:pStyle w:val="BodyText"/>
        <w:spacing w:before="8"/>
        <w:rPr>
          <w:sz w:val="19"/>
        </w:rPr>
      </w:pPr>
    </w:p>
    <w:p w:rsidR="00D214AF" w:rsidRDefault="00297877">
      <w:pPr>
        <w:pStyle w:val="BodyText"/>
        <w:spacing w:before="1"/>
        <w:ind w:left="259" w:right="220"/>
      </w:pPr>
      <w:r>
        <w:t>On</w:t>
      </w:r>
      <w:r>
        <w:rPr>
          <w:spacing w:val="-4"/>
        </w:rPr>
        <w:t xml:space="preserve"> </w:t>
      </w:r>
      <w:r>
        <w:t>12 December</w:t>
      </w:r>
      <w:r>
        <w:rPr>
          <w:spacing w:val="-3"/>
        </w:rPr>
        <w:t xml:space="preserve"> </w:t>
      </w:r>
      <w:r>
        <w:t>2014,</w:t>
      </w:r>
      <w:r>
        <w:rPr>
          <w:spacing w:val="-6"/>
        </w:rPr>
        <w:t xml:space="preserve"> </w:t>
      </w:r>
      <w:r>
        <w:t>issues</w:t>
      </w:r>
      <w:r>
        <w:rPr>
          <w:spacing w:val="-3"/>
        </w:rPr>
        <w:t xml:space="preserve"> </w:t>
      </w:r>
      <w:r>
        <w:t>raised</w:t>
      </w:r>
      <w:r>
        <w:rPr>
          <w:spacing w:val="-4"/>
        </w:rPr>
        <w:t xml:space="preserve"> </w:t>
      </w:r>
      <w:r>
        <w:t>in</w:t>
      </w:r>
      <w:r>
        <w:rPr>
          <w:spacing w:val="-4"/>
        </w:rPr>
        <w:t xml:space="preserve"> </w:t>
      </w:r>
      <w:r>
        <w:t>the</w:t>
      </w:r>
      <w:r>
        <w:rPr>
          <w:spacing w:val="-3"/>
        </w:rPr>
        <w:t xml:space="preserve"> </w:t>
      </w:r>
      <w:r>
        <w:t>discussion pap</w:t>
      </w:r>
      <w:r>
        <w:t>er</w:t>
      </w:r>
      <w:r>
        <w:rPr>
          <w:spacing w:val="-3"/>
        </w:rPr>
        <w:t xml:space="preserve"> </w:t>
      </w:r>
      <w:r>
        <w:t>were</w:t>
      </w:r>
      <w:r>
        <w:rPr>
          <w:spacing w:val="-3"/>
        </w:rPr>
        <w:t xml:space="preserve"> </w:t>
      </w:r>
      <w:r>
        <w:t>discussed</w:t>
      </w:r>
      <w:r>
        <w:rPr>
          <w:spacing w:val="-4"/>
        </w:rPr>
        <w:t xml:space="preserve"> </w:t>
      </w:r>
      <w:r>
        <w:t>at</w:t>
      </w:r>
      <w:r>
        <w:rPr>
          <w:spacing w:val="-5"/>
        </w:rPr>
        <w:t xml:space="preserve"> </w:t>
      </w:r>
      <w:r>
        <w:t xml:space="preserve">the </w:t>
      </w:r>
      <w:proofErr w:type="spellStart"/>
      <w:r>
        <w:t>EVCC</w:t>
      </w:r>
      <w:proofErr w:type="spellEnd"/>
      <w:r>
        <w:rPr>
          <w:spacing w:val="-1"/>
        </w:rPr>
        <w:t xml:space="preserve"> </w:t>
      </w:r>
      <w:r>
        <w:t>meeting.</w:t>
      </w:r>
      <w:r>
        <w:rPr>
          <w:spacing w:val="40"/>
        </w:rPr>
        <w:t xml:space="preserve"> </w:t>
      </w:r>
      <w:r>
        <w:t xml:space="preserve">In addition, several </w:t>
      </w:r>
      <w:proofErr w:type="spellStart"/>
      <w:r>
        <w:t>EVCC</w:t>
      </w:r>
      <w:proofErr w:type="spellEnd"/>
      <w:r>
        <w:t xml:space="preserve"> member organisations met with the Department of Immigration and Border Protection individually during the initial consultation period.</w:t>
      </w:r>
    </w:p>
    <w:p w:rsidR="00D214AF" w:rsidRDefault="00D214AF">
      <w:pPr>
        <w:pStyle w:val="BodyText"/>
        <w:spacing w:before="8"/>
        <w:rPr>
          <w:sz w:val="19"/>
        </w:rPr>
      </w:pPr>
    </w:p>
    <w:p w:rsidR="00D214AF" w:rsidRDefault="00297877">
      <w:pPr>
        <w:pStyle w:val="BodyText"/>
        <w:ind w:left="258" w:right="243"/>
      </w:pPr>
      <w:r>
        <w:t>In</w:t>
      </w:r>
      <w:r>
        <w:rPr>
          <w:spacing w:val="-4"/>
        </w:rPr>
        <w:t xml:space="preserve"> </w:t>
      </w:r>
      <w:r>
        <w:t>December</w:t>
      </w:r>
      <w:r>
        <w:rPr>
          <w:spacing w:val="-3"/>
        </w:rPr>
        <w:t xml:space="preserve"> </w:t>
      </w:r>
      <w:r>
        <w:t>2014,</w:t>
      </w:r>
      <w:r>
        <w:rPr>
          <w:spacing w:val="-1"/>
        </w:rPr>
        <w:t xml:space="preserve"> </w:t>
      </w:r>
      <w:r>
        <w:t>the</w:t>
      </w:r>
      <w:r>
        <w:rPr>
          <w:spacing w:val="-3"/>
        </w:rPr>
        <w:t xml:space="preserve"> </w:t>
      </w:r>
      <w:r>
        <w:t>Department</w:t>
      </w:r>
      <w:r>
        <w:rPr>
          <w:spacing w:val="-5"/>
        </w:rPr>
        <w:t xml:space="preserve"> </w:t>
      </w:r>
      <w:r>
        <w:t>of</w:t>
      </w:r>
      <w:r>
        <w:rPr>
          <w:spacing w:val="-3"/>
        </w:rPr>
        <w:t xml:space="preserve"> </w:t>
      </w:r>
      <w:r>
        <w:t>Immigration</w:t>
      </w:r>
      <w:r>
        <w:rPr>
          <w:spacing w:val="-4"/>
        </w:rPr>
        <w:t xml:space="preserve"> </w:t>
      </w:r>
      <w:r>
        <w:t>and</w:t>
      </w:r>
      <w:r>
        <w:rPr>
          <w:spacing w:val="-4"/>
        </w:rPr>
        <w:t xml:space="preserve"> </w:t>
      </w:r>
      <w:r>
        <w:t>Bor</w:t>
      </w:r>
      <w:r>
        <w:t>der</w:t>
      </w:r>
      <w:r>
        <w:rPr>
          <w:spacing w:val="-3"/>
        </w:rPr>
        <w:t xml:space="preserve"> </w:t>
      </w:r>
      <w:r>
        <w:t>Protection conducted</w:t>
      </w:r>
      <w:r>
        <w:rPr>
          <w:spacing w:val="-4"/>
        </w:rPr>
        <w:t xml:space="preserve"> </w:t>
      </w:r>
      <w:r>
        <w:t>a survey</w:t>
      </w:r>
      <w:r>
        <w:rPr>
          <w:spacing w:val="-2"/>
        </w:rPr>
        <w:t xml:space="preserve"> </w:t>
      </w:r>
      <w:r>
        <w:t>of</w:t>
      </w:r>
      <w:r>
        <w:rPr>
          <w:spacing w:val="-3"/>
        </w:rPr>
        <w:t xml:space="preserve"> </w:t>
      </w:r>
      <w:r>
        <w:t>SVP providers seeking feedback on what providers saw as the benefits of participating in the arrangements, what additional resourcing was required and how providers managed their responsibilities under the arrangements.</w:t>
      </w:r>
    </w:p>
    <w:p w:rsidR="00D214AF" w:rsidRDefault="00D214AF">
      <w:pPr>
        <w:pStyle w:val="BodyText"/>
        <w:spacing w:before="9"/>
        <w:rPr>
          <w:sz w:val="19"/>
        </w:rPr>
      </w:pPr>
    </w:p>
    <w:p w:rsidR="00D214AF" w:rsidRDefault="00297877">
      <w:pPr>
        <w:pStyle w:val="BodyText"/>
        <w:ind w:left="258" w:right="243"/>
      </w:pPr>
      <w:r>
        <w:t>A workshop for internal stakeholders on the future directions for SVP and the student visa programme</w:t>
      </w:r>
      <w:r>
        <w:rPr>
          <w:spacing w:val="-2"/>
        </w:rPr>
        <w:t xml:space="preserve"> </w:t>
      </w:r>
      <w:r>
        <w:t>was</w:t>
      </w:r>
      <w:r>
        <w:rPr>
          <w:spacing w:val="-2"/>
        </w:rPr>
        <w:t xml:space="preserve"> </w:t>
      </w:r>
      <w:r>
        <w:t>held</w:t>
      </w:r>
      <w:r>
        <w:rPr>
          <w:spacing w:val="-3"/>
        </w:rPr>
        <w:t xml:space="preserve"> </w:t>
      </w:r>
      <w:r>
        <w:t>on</w:t>
      </w:r>
      <w:r>
        <w:rPr>
          <w:spacing w:val="-3"/>
        </w:rPr>
        <w:t xml:space="preserve"> </w:t>
      </w:r>
      <w:r>
        <w:t>18</w:t>
      </w:r>
      <w:r>
        <w:rPr>
          <w:spacing w:val="-4"/>
        </w:rPr>
        <w:t xml:space="preserve"> </w:t>
      </w:r>
      <w:r>
        <w:t>September</w:t>
      </w:r>
      <w:r>
        <w:rPr>
          <w:spacing w:val="-2"/>
        </w:rPr>
        <w:t xml:space="preserve"> </w:t>
      </w:r>
      <w:r>
        <w:t>2014,</w:t>
      </w:r>
      <w:r>
        <w:rPr>
          <w:spacing w:val="-5"/>
        </w:rPr>
        <w:t xml:space="preserve"> </w:t>
      </w:r>
      <w:r>
        <w:t>with</w:t>
      </w:r>
      <w:r>
        <w:rPr>
          <w:spacing w:val="-3"/>
        </w:rPr>
        <w:t xml:space="preserve"> </w:t>
      </w:r>
      <w:r>
        <w:t>a</w:t>
      </w:r>
      <w:r>
        <w:rPr>
          <w:spacing w:val="-2"/>
        </w:rPr>
        <w:t xml:space="preserve"> </w:t>
      </w:r>
      <w:r>
        <w:t>series</w:t>
      </w:r>
      <w:r>
        <w:rPr>
          <w:spacing w:val="-2"/>
        </w:rPr>
        <w:t xml:space="preserve"> </w:t>
      </w:r>
      <w:r>
        <w:t>of</w:t>
      </w:r>
      <w:r>
        <w:rPr>
          <w:spacing w:val="-3"/>
        </w:rPr>
        <w:t xml:space="preserve"> </w:t>
      </w:r>
      <w:r>
        <w:t>subsequent</w:t>
      </w:r>
      <w:r>
        <w:rPr>
          <w:spacing w:val="-4"/>
        </w:rPr>
        <w:t xml:space="preserve"> </w:t>
      </w:r>
      <w:r>
        <w:t>meetings</w:t>
      </w:r>
      <w:r>
        <w:rPr>
          <w:spacing w:val="-2"/>
        </w:rPr>
        <w:t xml:space="preserve"> </w:t>
      </w:r>
      <w:r>
        <w:t>held</w:t>
      </w:r>
      <w:r>
        <w:rPr>
          <w:spacing w:val="-3"/>
        </w:rPr>
        <w:t xml:space="preserve"> </w:t>
      </w:r>
      <w:r>
        <w:t>in</w:t>
      </w:r>
      <w:r>
        <w:rPr>
          <w:spacing w:val="-3"/>
        </w:rPr>
        <w:t xml:space="preserve"> </w:t>
      </w:r>
      <w:r>
        <w:t>late</w:t>
      </w:r>
      <w:r>
        <w:rPr>
          <w:spacing w:val="-2"/>
        </w:rPr>
        <w:t xml:space="preserve"> </w:t>
      </w:r>
      <w:r>
        <w:t>2014 and early 2015.</w:t>
      </w:r>
    </w:p>
    <w:p w:rsidR="00D214AF" w:rsidRDefault="00D214AF">
      <w:pPr>
        <w:pStyle w:val="BodyText"/>
        <w:spacing w:before="6"/>
        <w:rPr>
          <w:sz w:val="19"/>
        </w:rPr>
      </w:pPr>
    </w:p>
    <w:p w:rsidR="00D214AF" w:rsidRDefault="00297877">
      <w:pPr>
        <w:pStyle w:val="Heading1"/>
        <w:numPr>
          <w:ilvl w:val="1"/>
          <w:numId w:val="8"/>
        </w:numPr>
        <w:tabs>
          <w:tab w:val="left" w:pos="717"/>
        </w:tabs>
        <w:ind w:left="716" w:hanging="457"/>
        <w:rPr>
          <w:color w:val="4F81BD"/>
        </w:rPr>
      </w:pPr>
      <w:bookmarkStart w:id="30" w:name="6.2_Stakeholder_views"/>
      <w:bookmarkEnd w:id="30"/>
      <w:r>
        <w:rPr>
          <w:color w:val="4F81BD"/>
        </w:rPr>
        <w:t>Stakeholder</w:t>
      </w:r>
      <w:r>
        <w:rPr>
          <w:color w:val="4F81BD"/>
          <w:spacing w:val="-15"/>
        </w:rPr>
        <w:t xml:space="preserve"> </w:t>
      </w:r>
      <w:r>
        <w:rPr>
          <w:color w:val="4F81BD"/>
          <w:spacing w:val="-4"/>
        </w:rPr>
        <w:t>views</w:t>
      </w:r>
    </w:p>
    <w:p w:rsidR="00D214AF" w:rsidRDefault="00297877">
      <w:pPr>
        <w:spacing w:before="95" w:line="237" w:lineRule="auto"/>
        <w:ind w:left="259" w:right="331"/>
      </w:pPr>
      <w:r>
        <w:t xml:space="preserve">Stakeholder views are outlined in detail in the </w:t>
      </w:r>
      <w:r>
        <w:rPr>
          <w:i/>
        </w:rPr>
        <w:t>Future directions for streamlined visa processing report</w:t>
      </w:r>
      <w:r>
        <w:rPr>
          <w:i/>
          <w:spacing w:val="-13"/>
        </w:rPr>
        <w:t xml:space="preserve"> </w:t>
      </w:r>
      <w:r>
        <w:t>at:</w:t>
      </w:r>
      <w:r>
        <w:rPr>
          <w:spacing w:val="-12"/>
        </w:rPr>
        <w:t xml:space="preserve"> </w:t>
      </w:r>
      <w:hyperlink r:id="rId12">
        <w:r>
          <w:rPr>
            <w:color w:val="0000FF"/>
            <w:u w:val="single" w:color="0000FF"/>
          </w:rPr>
          <w:t>www.border.gov.au/Reportsa</w:t>
        </w:r>
        <w:r>
          <w:rPr>
            <w:color w:val="0000FF"/>
            <w:u w:val="single" w:color="0000FF"/>
          </w:rPr>
          <w:t>ndPublications/Documents/reviews-and-inquiries/future-</w:t>
        </w:r>
      </w:hyperlink>
      <w:r>
        <w:rPr>
          <w:color w:val="0000FF"/>
        </w:rPr>
        <w:t xml:space="preserve"> </w:t>
      </w:r>
      <w:hyperlink r:id="rId13">
        <w:r>
          <w:rPr>
            <w:color w:val="0000FF"/>
            <w:spacing w:val="-2"/>
            <w:u w:val="single" w:color="0000FF"/>
          </w:rPr>
          <w:t>directions.pdf</w:t>
        </w:r>
      </w:hyperlink>
    </w:p>
    <w:p w:rsidR="00D214AF" w:rsidRDefault="00D214AF">
      <w:pPr>
        <w:pStyle w:val="BodyText"/>
        <w:spacing w:before="2"/>
        <w:rPr>
          <w:sz w:val="15"/>
        </w:rPr>
      </w:pPr>
    </w:p>
    <w:p w:rsidR="00D214AF" w:rsidRDefault="00297877">
      <w:pPr>
        <w:pStyle w:val="BodyText"/>
        <w:spacing w:before="57"/>
        <w:ind w:left="259" w:right="243"/>
      </w:pPr>
      <w:r>
        <w:t xml:space="preserve">Stakeholders were consulted through the </w:t>
      </w:r>
      <w:proofErr w:type="spellStart"/>
      <w:r>
        <w:t>EVCC</w:t>
      </w:r>
      <w:proofErr w:type="spellEnd"/>
      <w:r>
        <w:t xml:space="preserve"> and included international education peak bodies, state</w:t>
      </w:r>
      <w:r>
        <w:rPr>
          <w:spacing w:val="-3"/>
        </w:rPr>
        <w:t xml:space="preserve"> </w:t>
      </w:r>
      <w:r>
        <w:t>and territory</w:t>
      </w:r>
      <w:r>
        <w:rPr>
          <w:spacing w:val="-3"/>
        </w:rPr>
        <w:t xml:space="preserve"> </w:t>
      </w:r>
      <w:r>
        <w:t>governments,</w:t>
      </w:r>
      <w:r>
        <w:rPr>
          <w:spacing w:val="-6"/>
        </w:rPr>
        <w:t xml:space="preserve"> </w:t>
      </w:r>
      <w:r>
        <w:t>relevant</w:t>
      </w:r>
      <w:r>
        <w:rPr>
          <w:spacing w:val="-5"/>
        </w:rPr>
        <w:t xml:space="preserve"> </w:t>
      </w:r>
      <w:r>
        <w:t>Commonwealth</w:t>
      </w:r>
      <w:r>
        <w:rPr>
          <w:spacing w:val="-4"/>
        </w:rPr>
        <w:t xml:space="preserve"> </w:t>
      </w:r>
      <w:r>
        <w:t>government</w:t>
      </w:r>
      <w:r>
        <w:rPr>
          <w:spacing w:val="-5"/>
        </w:rPr>
        <w:t xml:space="preserve"> </w:t>
      </w:r>
      <w:r>
        <w:t>agencies,</w:t>
      </w:r>
      <w:r>
        <w:rPr>
          <w:spacing w:val="-6"/>
        </w:rPr>
        <w:t xml:space="preserve"> </w:t>
      </w:r>
      <w:r>
        <w:t>industry</w:t>
      </w:r>
      <w:r>
        <w:rPr>
          <w:spacing w:val="-2"/>
        </w:rPr>
        <w:t xml:space="preserve"> </w:t>
      </w:r>
      <w:r>
        <w:t xml:space="preserve">regulators such as </w:t>
      </w:r>
      <w:proofErr w:type="spellStart"/>
      <w:r>
        <w:t>ASQA</w:t>
      </w:r>
      <w:proofErr w:type="spellEnd"/>
      <w:r>
        <w:t xml:space="preserve"> and </w:t>
      </w:r>
      <w:proofErr w:type="spellStart"/>
      <w:r>
        <w:t>TEQSA</w:t>
      </w:r>
      <w:proofErr w:type="spellEnd"/>
      <w:r>
        <w:t xml:space="preserve"> and some education providers.</w:t>
      </w:r>
    </w:p>
    <w:p w:rsidR="00D214AF" w:rsidRDefault="00D214AF">
      <w:pPr>
        <w:pStyle w:val="BodyText"/>
        <w:spacing w:before="8"/>
        <w:rPr>
          <w:sz w:val="19"/>
        </w:rPr>
      </w:pPr>
    </w:p>
    <w:p w:rsidR="00D214AF" w:rsidRDefault="00297877">
      <w:pPr>
        <w:pStyle w:val="BodyText"/>
        <w:ind w:left="259" w:right="331"/>
      </w:pPr>
      <w:r>
        <w:t>In their feedback, stakeholders recognised that SVP has played an important role in stimulating growth</w:t>
      </w:r>
      <w:r>
        <w:rPr>
          <w:spacing w:val="-4"/>
        </w:rPr>
        <w:t xml:space="preserve"> </w:t>
      </w:r>
      <w:r>
        <w:t>in</w:t>
      </w:r>
      <w:r>
        <w:rPr>
          <w:spacing w:val="-4"/>
        </w:rPr>
        <w:t xml:space="preserve"> </w:t>
      </w:r>
      <w:r>
        <w:t>the</w:t>
      </w:r>
      <w:r>
        <w:rPr>
          <w:spacing w:val="-3"/>
        </w:rPr>
        <w:t xml:space="preserve"> </w:t>
      </w:r>
      <w:r>
        <w:t>number</w:t>
      </w:r>
      <w:r>
        <w:rPr>
          <w:spacing w:val="-3"/>
        </w:rPr>
        <w:t xml:space="preserve"> </w:t>
      </w:r>
      <w:r>
        <w:t>of</w:t>
      </w:r>
      <w:r>
        <w:rPr>
          <w:spacing w:val="-4"/>
        </w:rPr>
        <w:t xml:space="preserve"> </w:t>
      </w:r>
      <w:r>
        <w:t>international</w:t>
      </w:r>
      <w:r>
        <w:rPr>
          <w:spacing w:val="-1"/>
        </w:rPr>
        <w:t xml:space="preserve"> </w:t>
      </w:r>
      <w:r>
        <w:t>students</w:t>
      </w:r>
      <w:r>
        <w:rPr>
          <w:spacing w:val="-3"/>
        </w:rPr>
        <w:t xml:space="preserve"> </w:t>
      </w:r>
      <w:r>
        <w:t>seeking</w:t>
      </w:r>
      <w:r>
        <w:rPr>
          <w:spacing w:val="-2"/>
        </w:rPr>
        <w:t xml:space="preserve"> </w:t>
      </w:r>
      <w:r>
        <w:t>to</w:t>
      </w:r>
      <w:r>
        <w:rPr>
          <w:spacing w:val="-5"/>
        </w:rPr>
        <w:t xml:space="preserve"> </w:t>
      </w:r>
      <w:r>
        <w:t>study</w:t>
      </w:r>
      <w:r>
        <w:rPr>
          <w:spacing w:val="-2"/>
        </w:rPr>
        <w:t xml:space="preserve"> </w:t>
      </w:r>
      <w:r>
        <w:t>in</w:t>
      </w:r>
      <w:r>
        <w:rPr>
          <w:spacing w:val="-4"/>
        </w:rPr>
        <w:t xml:space="preserve"> </w:t>
      </w:r>
      <w:r>
        <w:t>Australia</w:t>
      </w:r>
      <w:r>
        <w:rPr>
          <w:spacing w:val="-3"/>
        </w:rPr>
        <w:t xml:space="preserve"> </w:t>
      </w:r>
      <w:r>
        <w:t>and</w:t>
      </w:r>
      <w:r>
        <w:rPr>
          <w:spacing w:val="-4"/>
        </w:rPr>
        <w:t xml:space="preserve"> </w:t>
      </w:r>
      <w:r>
        <w:t>has contributed to reduced</w:t>
      </w:r>
      <w:r>
        <w:rPr>
          <w:spacing w:val="-4"/>
        </w:rPr>
        <w:t xml:space="preserve"> </w:t>
      </w:r>
      <w:r>
        <w:t>visa</w:t>
      </w:r>
      <w:r>
        <w:rPr>
          <w:spacing w:val="-3"/>
        </w:rPr>
        <w:t xml:space="preserve"> </w:t>
      </w:r>
      <w:r>
        <w:t>processing</w:t>
      </w:r>
      <w:r>
        <w:rPr>
          <w:spacing w:val="-2"/>
        </w:rPr>
        <w:t xml:space="preserve"> </w:t>
      </w:r>
      <w:r>
        <w:t>times.</w:t>
      </w:r>
      <w:r>
        <w:rPr>
          <w:spacing w:val="40"/>
        </w:rPr>
        <w:t xml:space="preserve"> </w:t>
      </w:r>
      <w:r>
        <w:t>Stakeholders</w:t>
      </w:r>
      <w:r>
        <w:rPr>
          <w:spacing w:val="-3"/>
        </w:rPr>
        <w:t xml:space="preserve"> </w:t>
      </w:r>
      <w:r>
        <w:t>also</w:t>
      </w:r>
      <w:r>
        <w:rPr>
          <w:spacing w:val="-5"/>
        </w:rPr>
        <w:t xml:space="preserve"> </w:t>
      </w:r>
      <w:r>
        <w:t>noted</w:t>
      </w:r>
      <w:r>
        <w:rPr>
          <w:spacing w:val="-4"/>
        </w:rPr>
        <w:t xml:space="preserve"> </w:t>
      </w:r>
      <w:r>
        <w:t>impro</w:t>
      </w:r>
      <w:r>
        <w:t>vements</w:t>
      </w:r>
      <w:r>
        <w:rPr>
          <w:spacing w:val="-3"/>
        </w:rPr>
        <w:t xml:space="preserve"> </w:t>
      </w:r>
      <w:r>
        <w:t>in</w:t>
      </w:r>
      <w:r>
        <w:rPr>
          <w:spacing w:val="-4"/>
        </w:rPr>
        <w:t xml:space="preserve"> </w:t>
      </w:r>
      <w:r>
        <w:t>student</w:t>
      </w:r>
      <w:r>
        <w:rPr>
          <w:spacing w:val="-5"/>
        </w:rPr>
        <w:t xml:space="preserve"> </w:t>
      </w:r>
      <w:r>
        <w:t>progression</w:t>
      </w:r>
      <w:r>
        <w:rPr>
          <w:spacing w:val="-4"/>
        </w:rPr>
        <w:t xml:space="preserve"> </w:t>
      </w:r>
      <w:r>
        <w:t>rates and indicated that SVP was a catalyst for providers to take effective action to mitigate immigration risk and ensure their commencing students were genuine.</w:t>
      </w:r>
      <w:r>
        <w:rPr>
          <w:spacing w:val="40"/>
        </w:rPr>
        <w:t xml:space="preserve"> </w:t>
      </w:r>
      <w:r>
        <w:t>However, most stakeholders identified that SVP is not sustaina</w:t>
      </w:r>
      <w:r>
        <w:t>ble in the long term, due to:</w:t>
      </w:r>
    </w:p>
    <w:p w:rsidR="00D214AF" w:rsidRDefault="00D214AF">
      <w:pPr>
        <w:pStyle w:val="BodyText"/>
        <w:spacing w:before="2"/>
        <w:rPr>
          <w:sz w:val="20"/>
        </w:rPr>
      </w:pPr>
    </w:p>
    <w:p w:rsidR="00D214AF" w:rsidRDefault="00297877">
      <w:pPr>
        <w:pStyle w:val="ListParagraph"/>
        <w:numPr>
          <w:ilvl w:val="2"/>
          <w:numId w:val="8"/>
        </w:numPr>
        <w:tabs>
          <w:tab w:val="left" w:pos="979"/>
          <w:tab w:val="left" w:pos="980"/>
        </w:tabs>
        <w:spacing w:line="237" w:lineRule="auto"/>
        <w:ind w:left="979" w:right="314" w:hanging="360"/>
        <w:rPr>
          <w:rFonts w:ascii="Symbol" w:hAnsi="Symbol"/>
        </w:rPr>
      </w:pPr>
      <w:r>
        <w:t>Unintended market impacts through the division of the international education sector into SVP</w:t>
      </w:r>
      <w:r>
        <w:rPr>
          <w:spacing w:val="-2"/>
        </w:rPr>
        <w:t xml:space="preserve"> </w:t>
      </w:r>
      <w:r>
        <w:t>‘haves’</w:t>
      </w:r>
      <w:r>
        <w:rPr>
          <w:spacing w:val="-6"/>
        </w:rPr>
        <w:t xml:space="preserve"> </w:t>
      </w:r>
      <w:r>
        <w:t>and ‘have</w:t>
      </w:r>
      <w:r>
        <w:rPr>
          <w:spacing w:val="-3"/>
        </w:rPr>
        <w:t xml:space="preserve"> </w:t>
      </w:r>
      <w:r>
        <w:t>nots’.</w:t>
      </w:r>
      <w:r>
        <w:rPr>
          <w:spacing w:val="40"/>
        </w:rPr>
        <w:t xml:space="preserve"> </w:t>
      </w:r>
      <w:r>
        <w:t>This</w:t>
      </w:r>
      <w:r>
        <w:rPr>
          <w:spacing w:val="-3"/>
        </w:rPr>
        <w:t xml:space="preserve"> </w:t>
      </w:r>
      <w:r>
        <w:t>has</w:t>
      </w:r>
      <w:r>
        <w:rPr>
          <w:spacing w:val="-3"/>
        </w:rPr>
        <w:t xml:space="preserve"> </w:t>
      </w:r>
      <w:r>
        <w:t>resulted</w:t>
      </w:r>
      <w:r>
        <w:rPr>
          <w:spacing w:val="-4"/>
        </w:rPr>
        <w:t xml:space="preserve"> </w:t>
      </w:r>
      <w:r>
        <w:t>in</w:t>
      </w:r>
      <w:r>
        <w:rPr>
          <w:spacing w:val="-4"/>
        </w:rPr>
        <w:t xml:space="preserve"> </w:t>
      </w:r>
      <w:r>
        <w:t>a perception</w:t>
      </w:r>
      <w:r>
        <w:rPr>
          <w:spacing w:val="-4"/>
        </w:rPr>
        <w:t xml:space="preserve"> </w:t>
      </w:r>
      <w:r>
        <w:t>in</w:t>
      </w:r>
      <w:r>
        <w:rPr>
          <w:spacing w:val="-4"/>
        </w:rPr>
        <w:t xml:space="preserve"> </w:t>
      </w:r>
      <w:r>
        <w:t>some</w:t>
      </w:r>
      <w:r>
        <w:rPr>
          <w:spacing w:val="-3"/>
        </w:rPr>
        <w:t xml:space="preserve"> </w:t>
      </w:r>
      <w:r>
        <w:t>foreign</w:t>
      </w:r>
      <w:r>
        <w:rPr>
          <w:spacing w:val="-4"/>
        </w:rPr>
        <w:t xml:space="preserve"> </w:t>
      </w:r>
      <w:r>
        <w:t>countries</w:t>
      </w:r>
      <w:r>
        <w:rPr>
          <w:spacing w:val="-3"/>
        </w:rPr>
        <w:t xml:space="preserve"> </w:t>
      </w:r>
      <w:r>
        <w:t>that non-SVP providers are of inferior educational quality and in some students seeking enrolment with an education provider solely because of their SVP status.</w:t>
      </w:r>
    </w:p>
    <w:p w:rsidR="00D214AF" w:rsidRDefault="00297877">
      <w:pPr>
        <w:pStyle w:val="ListParagraph"/>
        <w:numPr>
          <w:ilvl w:val="2"/>
          <w:numId w:val="8"/>
        </w:numPr>
        <w:tabs>
          <w:tab w:val="left" w:pos="979"/>
          <w:tab w:val="left" w:pos="980"/>
        </w:tabs>
        <w:spacing w:before="8" w:line="279" w:lineRule="exact"/>
        <w:ind w:left="979" w:hanging="361"/>
        <w:rPr>
          <w:rFonts w:ascii="Symbol" w:hAnsi="Symbol"/>
        </w:rPr>
      </w:pPr>
      <w:r>
        <w:t>High</w:t>
      </w:r>
      <w:r>
        <w:rPr>
          <w:spacing w:val="-7"/>
        </w:rPr>
        <w:t xml:space="preserve"> </w:t>
      </w:r>
      <w:r>
        <w:t>levels</w:t>
      </w:r>
      <w:r>
        <w:rPr>
          <w:spacing w:val="-3"/>
        </w:rPr>
        <w:t xml:space="preserve"> </w:t>
      </w:r>
      <w:r>
        <w:t>of</w:t>
      </w:r>
      <w:r>
        <w:rPr>
          <w:spacing w:val="-4"/>
        </w:rPr>
        <w:t xml:space="preserve"> </w:t>
      </w:r>
      <w:r>
        <w:t>red</w:t>
      </w:r>
      <w:r>
        <w:rPr>
          <w:spacing w:val="-4"/>
        </w:rPr>
        <w:t xml:space="preserve"> </w:t>
      </w:r>
      <w:r>
        <w:t>tape</w:t>
      </w:r>
      <w:r>
        <w:rPr>
          <w:spacing w:val="-3"/>
        </w:rPr>
        <w:t xml:space="preserve"> </w:t>
      </w:r>
      <w:r>
        <w:t>and</w:t>
      </w:r>
      <w:r>
        <w:rPr>
          <w:spacing w:val="-4"/>
        </w:rPr>
        <w:t xml:space="preserve"> </w:t>
      </w:r>
      <w:r>
        <w:t>regulatory</w:t>
      </w:r>
      <w:r>
        <w:rPr>
          <w:spacing w:val="-3"/>
        </w:rPr>
        <w:t xml:space="preserve"> </w:t>
      </w:r>
      <w:r>
        <w:t>costs</w:t>
      </w:r>
      <w:r>
        <w:rPr>
          <w:spacing w:val="-3"/>
        </w:rPr>
        <w:t xml:space="preserve"> </w:t>
      </w:r>
      <w:r>
        <w:t>involved</w:t>
      </w:r>
      <w:r>
        <w:rPr>
          <w:spacing w:val="-4"/>
        </w:rPr>
        <w:t xml:space="preserve"> </w:t>
      </w:r>
      <w:r>
        <w:t>in</w:t>
      </w:r>
      <w:r>
        <w:rPr>
          <w:spacing w:val="-4"/>
        </w:rPr>
        <w:t xml:space="preserve"> </w:t>
      </w:r>
      <w:r>
        <w:t>being</w:t>
      </w:r>
      <w:r>
        <w:rPr>
          <w:spacing w:val="-2"/>
        </w:rPr>
        <w:t xml:space="preserve"> </w:t>
      </w:r>
      <w:r>
        <w:t>a</w:t>
      </w:r>
      <w:r>
        <w:rPr>
          <w:spacing w:val="-3"/>
        </w:rPr>
        <w:t xml:space="preserve"> </w:t>
      </w:r>
      <w:r>
        <w:t>SVP</w:t>
      </w:r>
      <w:r>
        <w:rPr>
          <w:spacing w:val="-2"/>
        </w:rPr>
        <w:t xml:space="preserve"> provider.</w:t>
      </w:r>
    </w:p>
    <w:p w:rsidR="00D214AF" w:rsidRDefault="00297877">
      <w:pPr>
        <w:pStyle w:val="ListParagraph"/>
        <w:numPr>
          <w:ilvl w:val="2"/>
          <w:numId w:val="8"/>
        </w:numPr>
        <w:tabs>
          <w:tab w:val="left" w:pos="980"/>
        </w:tabs>
        <w:ind w:left="979" w:right="281" w:hanging="360"/>
        <w:jc w:val="both"/>
        <w:rPr>
          <w:rFonts w:ascii="Symbol" w:hAnsi="Symbol"/>
        </w:rPr>
      </w:pPr>
      <w:r>
        <w:t>Challenges</w:t>
      </w:r>
      <w:r>
        <w:rPr>
          <w:spacing w:val="-3"/>
        </w:rPr>
        <w:t xml:space="preserve"> </w:t>
      </w:r>
      <w:r>
        <w:t>faced</w:t>
      </w:r>
      <w:r>
        <w:rPr>
          <w:spacing w:val="-4"/>
        </w:rPr>
        <w:t xml:space="preserve"> </w:t>
      </w:r>
      <w:r>
        <w:t>in</w:t>
      </w:r>
      <w:r>
        <w:rPr>
          <w:spacing w:val="-4"/>
        </w:rPr>
        <w:t xml:space="preserve"> </w:t>
      </w:r>
      <w:r>
        <w:t>effectively</w:t>
      </w:r>
      <w:r>
        <w:rPr>
          <w:spacing w:val="-3"/>
        </w:rPr>
        <w:t xml:space="preserve"> </w:t>
      </w:r>
      <w:r>
        <w:t>managing</w:t>
      </w:r>
      <w:r>
        <w:rPr>
          <w:spacing w:val="-2"/>
        </w:rPr>
        <w:t xml:space="preserve"> </w:t>
      </w:r>
      <w:r>
        <w:t>immigration</w:t>
      </w:r>
      <w:r>
        <w:rPr>
          <w:spacing w:val="-4"/>
        </w:rPr>
        <w:t xml:space="preserve"> </w:t>
      </w:r>
      <w:r>
        <w:t>risk,</w:t>
      </w:r>
      <w:r>
        <w:rPr>
          <w:spacing w:val="-6"/>
        </w:rPr>
        <w:t xml:space="preserve"> </w:t>
      </w:r>
      <w:r>
        <w:t>with</w:t>
      </w:r>
      <w:r>
        <w:rPr>
          <w:spacing w:val="-4"/>
        </w:rPr>
        <w:t xml:space="preserve"> </w:t>
      </w:r>
      <w:r>
        <w:t>approximately</w:t>
      </w:r>
      <w:r>
        <w:rPr>
          <w:spacing w:val="-2"/>
        </w:rPr>
        <w:t xml:space="preserve"> </w:t>
      </w:r>
      <w:r>
        <w:t>60</w:t>
      </w:r>
      <w:r>
        <w:rPr>
          <w:spacing w:val="-5"/>
        </w:rPr>
        <w:t xml:space="preserve"> </w:t>
      </w:r>
      <w:r>
        <w:t>per</w:t>
      </w:r>
      <w:r>
        <w:rPr>
          <w:spacing w:val="-3"/>
        </w:rPr>
        <w:t xml:space="preserve"> </w:t>
      </w:r>
      <w:r>
        <w:t>cent</w:t>
      </w:r>
      <w:r>
        <w:rPr>
          <w:spacing w:val="-5"/>
        </w:rPr>
        <w:t xml:space="preserve"> </w:t>
      </w:r>
      <w:r>
        <w:t>of universities</w:t>
      </w:r>
      <w:r>
        <w:rPr>
          <w:spacing w:val="-1"/>
        </w:rPr>
        <w:t xml:space="preserve"> </w:t>
      </w:r>
      <w:r>
        <w:t>indicating that</w:t>
      </w:r>
      <w:r>
        <w:rPr>
          <w:spacing w:val="-3"/>
        </w:rPr>
        <w:t xml:space="preserve"> </w:t>
      </w:r>
      <w:r>
        <w:t>they had</w:t>
      </w:r>
      <w:r>
        <w:rPr>
          <w:spacing w:val="-2"/>
        </w:rPr>
        <w:t xml:space="preserve"> </w:t>
      </w:r>
      <w:r>
        <w:t>been</w:t>
      </w:r>
      <w:r>
        <w:rPr>
          <w:spacing w:val="-2"/>
        </w:rPr>
        <w:t xml:space="preserve"> </w:t>
      </w:r>
      <w:r>
        <w:t>more</w:t>
      </w:r>
      <w:r>
        <w:rPr>
          <w:spacing w:val="-1"/>
        </w:rPr>
        <w:t xml:space="preserve"> </w:t>
      </w:r>
      <w:r>
        <w:t>heavily</w:t>
      </w:r>
      <w:r>
        <w:rPr>
          <w:spacing w:val="-5"/>
        </w:rPr>
        <w:t xml:space="preserve"> </w:t>
      </w:r>
      <w:r>
        <w:t>targeted</w:t>
      </w:r>
      <w:r>
        <w:rPr>
          <w:spacing w:val="-2"/>
        </w:rPr>
        <w:t xml:space="preserve"> </w:t>
      </w:r>
      <w:r>
        <w:t>by non-genuine</w:t>
      </w:r>
      <w:r>
        <w:rPr>
          <w:spacing w:val="-1"/>
        </w:rPr>
        <w:t xml:space="preserve"> </w:t>
      </w:r>
      <w:r>
        <w:t>students</w:t>
      </w:r>
      <w:r>
        <w:rPr>
          <w:spacing w:val="-1"/>
        </w:rPr>
        <w:t xml:space="preserve"> </w:t>
      </w:r>
      <w:r>
        <w:t>as a result of perceptions that SVP is an easier visa pathway.</w:t>
      </w:r>
    </w:p>
    <w:p w:rsidR="00D214AF" w:rsidRDefault="00297877">
      <w:pPr>
        <w:pStyle w:val="ListParagraph"/>
        <w:numPr>
          <w:ilvl w:val="2"/>
          <w:numId w:val="8"/>
        </w:numPr>
        <w:tabs>
          <w:tab w:val="left" w:pos="979"/>
          <w:tab w:val="left" w:pos="980"/>
        </w:tabs>
        <w:spacing w:before="4" w:line="237" w:lineRule="auto"/>
        <w:ind w:left="979" w:right="330" w:hanging="360"/>
        <w:rPr>
          <w:rFonts w:ascii="Symbol" w:hAnsi="Symbol"/>
        </w:rPr>
      </w:pPr>
      <w:r>
        <w:t>Stakeholders</w:t>
      </w:r>
      <w:r>
        <w:rPr>
          <w:spacing w:val="-3"/>
        </w:rPr>
        <w:t xml:space="preserve"> </w:t>
      </w:r>
      <w:r>
        <w:t>also</w:t>
      </w:r>
      <w:r>
        <w:rPr>
          <w:spacing w:val="-5"/>
        </w:rPr>
        <w:t xml:space="preserve"> </w:t>
      </w:r>
      <w:r>
        <w:t>indicated</w:t>
      </w:r>
      <w:r>
        <w:rPr>
          <w:spacing w:val="-4"/>
        </w:rPr>
        <w:t xml:space="preserve"> </w:t>
      </w:r>
      <w:r>
        <w:t>that</w:t>
      </w:r>
      <w:r>
        <w:rPr>
          <w:spacing w:val="-5"/>
        </w:rPr>
        <w:t xml:space="preserve"> </w:t>
      </w:r>
      <w:r>
        <w:t>the current student visa</w:t>
      </w:r>
      <w:r>
        <w:rPr>
          <w:spacing w:val="-3"/>
        </w:rPr>
        <w:t xml:space="preserve"> </w:t>
      </w:r>
      <w:r>
        <w:t>programme,</w:t>
      </w:r>
      <w:r>
        <w:rPr>
          <w:spacing w:val="-6"/>
        </w:rPr>
        <w:t xml:space="preserve"> </w:t>
      </w:r>
      <w:r>
        <w:t>where</w:t>
      </w:r>
      <w:r>
        <w:rPr>
          <w:spacing w:val="-3"/>
        </w:rPr>
        <w:t xml:space="preserve"> </w:t>
      </w:r>
      <w:r>
        <w:t>providers</w:t>
      </w:r>
      <w:r>
        <w:rPr>
          <w:spacing w:val="-3"/>
        </w:rPr>
        <w:t xml:space="preserve"> </w:t>
      </w:r>
      <w:r>
        <w:t>have different application requirements, was confusing for students and added unnecessary complexity to the visa application process.</w:t>
      </w:r>
    </w:p>
    <w:p w:rsidR="00D214AF" w:rsidRDefault="00D214AF">
      <w:pPr>
        <w:spacing w:line="237" w:lineRule="auto"/>
        <w:rPr>
          <w:rFonts w:ascii="Symbol" w:hAnsi="Symbol"/>
        </w:rPr>
        <w:sectPr w:rsidR="00D214AF">
          <w:pgSz w:w="11910" w:h="16840"/>
          <w:pgMar w:top="1340" w:right="1200" w:bottom="1200" w:left="1180" w:header="0" w:footer="1002" w:gutter="0"/>
          <w:cols w:space="720"/>
        </w:sectPr>
      </w:pPr>
    </w:p>
    <w:p w:rsidR="00D214AF" w:rsidRDefault="00297877">
      <w:pPr>
        <w:pStyle w:val="BodyText"/>
        <w:spacing w:before="38"/>
        <w:ind w:left="259" w:right="331"/>
      </w:pPr>
      <w:r>
        <w:t>The</w:t>
      </w:r>
      <w:r>
        <w:rPr>
          <w:spacing w:val="-3"/>
        </w:rPr>
        <w:t xml:space="preserve"> </w:t>
      </w:r>
      <w:r>
        <w:t>Department</w:t>
      </w:r>
      <w:r>
        <w:rPr>
          <w:spacing w:val="-5"/>
        </w:rPr>
        <w:t xml:space="preserve"> </w:t>
      </w:r>
      <w:r>
        <w:t>considered</w:t>
      </w:r>
      <w:r>
        <w:rPr>
          <w:spacing w:val="-4"/>
        </w:rPr>
        <w:t xml:space="preserve"> </w:t>
      </w:r>
      <w:r>
        <w:t>this</w:t>
      </w:r>
      <w:r>
        <w:rPr>
          <w:spacing w:val="-3"/>
        </w:rPr>
        <w:t xml:space="preserve"> </w:t>
      </w:r>
      <w:r>
        <w:t>feedback</w:t>
      </w:r>
      <w:r>
        <w:rPr>
          <w:spacing w:val="-3"/>
        </w:rPr>
        <w:t xml:space="preserve"> </w:t>
      </w:r>
      <w:r>
        <w:t>and to</w:t>
      </w:r>
      <w:r>
        <w:t>gether</w:t>
      </w:r>
      <w:r>
        <w:rPr>
          <w:spacing w:val="-3"/>
        </w:rPr>
        <w:t xml:space="preserve"> </w:t>
      </w:r>
      <w:r>
        <w:t>with</w:t>
      </w:r>
      <w:r>
        <w:rPr>
          <w:spacing w:val="-4"/>
        </w:rPr>
        <w:t xml:space="preserve"> </w:t>
      </w:r>
      <w:r>
        <w:t>the</w:t>
      </w:r>
      <w:r>
        <w:rPr>
          <w:spacing w:val="-3"/>
        </w:rPr>
        <w:t xml:space="preserve"> </w:t>
      </w:r>
      <w:r>
        <w:t>results</w:t>
      </w:r>
      <w:r>
        <w:rPr>
          <w:spacing w:val="-3"/>
        </w:rPr>
        <w:t xml:space="preserve"> </w:t>
      </w:r>
      <w:r>
        <w:t>of</w:t>
      </w:r>
      <w:r>
        <w:rPr>
          <w:spacing w:val="-3"/>
        </w:rPr>
        <w:t xml:space="preserve"> </w:t>
      </w:r>
      <w:r>
        <w:t>an evaluation</w:t>
      </w:r>
      <w:r>
        <w:rPr>
          <w:spacing w:val="-4"/>
        </w:rPr>
        <w:t xml:space="preserve"> </w:t>
      </w:r>
      <w:r>
        <w:t>of</w:t>
      </w:r>
      <w:r>
        <w:rPr>
          <w:spacing w:val="-4"/>
        </w:rPr>
        <w:t xml:space="preserve"> </w:t>
      </w:r>
      <w:r>
        <w:t>the</w:t>
      </w:r>
      <w:r>
        <w:rPr>
          <w:spacing w:val="-3"/>
        </w:rPr>
        <w:t xml:space="preserve"> </w:t>
      </w:r>
      <w:r>
        <w:t xml:space="preserve">SVP arrangements, developed the eight recommendations contained in the </w:t>
      </w:r>
      <w:r>
        <w:rPr>
          <w:i/>
        </w:rPr>
        <w:t xml:space="preserve">Future directions for streamlined visa processing </w:t>
      </w:r>
      <w:r>
        <w:t xml:space="preserve">report, including the combined country and provider immigration risk </w:t>
      </w:r>
      <w:r>
        <w:rPr>
          <w:spacing w:val="-2"/>
        </w:rPr>
        <w:t>model.</w:t>
      </w:r>
    </w:p>
    <w:p w:rsidR="00D214AF" w:rsidRDefault="00D214AF">
      <w:pPr>
        <w:pStyle w:val="BodyText"/>
        <w:spacing w:before="9"/>
        <w:rPr>
          <w:sz w:val="19"/>
        </w:rPr>
      </w:pPr>
    </w:p>
    <w:p w:rsidR="00D214AF" w:rsidRDefault="00297877">
      <w:pPr>
        <w:pStyle w:val="BodyText"/>
        <w:ind w:left="259" w:right="331"/>
      </w:pPr>
      <w:r>
        <w:t>Option 3 (Education Provider Risk Framework) and Option 4 (International Education Risk Framework) were put forward by stakeholders as part the stakeholder consultations and were considered</w:t>
      </w:r>
      <w:r>
        <w:rPr>
          <w:spacing w:val="-4"/>
        </w:rPr>
        <w:t xml:space="preserve"> </w:t>
      </w:r>
      <w:r>
        <w:t>as</w:t>
      </w:r>
      <w:r>
        <w:rPr>
          <w:spacing w:val="-3"/>
        </w:rPr>
        <w:t xml:space="preserve"> </w:t>
      </w:r>
      <w:r>
        <w:t>part</w:t>
      </w:r>
      <w:r>
        <w:rPr>
          <w:spacing w:val="-5"/>
        </w:rPr>
        <w:t xml:space="preserve"> </w:t>
      </w:r>
      <w:r>
        <w:t>of the</w:t>
      </w:r>
      <w:r>
        <w:rPr>
          <w:spacing w:val="-3"/>
        </w:rPr>
        <w:t xml:space="preserve"> </w:t>
      </w:r>
      <w:r>
        <w:t>policy</w:t>
      </w:r>
      <w:r>
        <w:rPr>
          <w:spacing w:val="-2"/>
        </w:rPr>
        <w:t xml:space="preserve"> </w:t>
      </w:r>
      <w:r>
        <w:t>development</w:t>
      </w:r>
      <w:r>
        <w:rPr>
          <w:spacing w:val="-5"/>
        </w:rPr>
        <w:t xml:space="preserve"> </w:t>
      </w:r>
      <w:r>
        <w:t>process.</w:t>
      </w:r>
      <w:r>
        <w:rPr>
          <w:spacing w:val="40"/>
        </w:rPr>
        <w:t xml:space="preserve"> </w:t>
      </w:r>
      <w:r>
        <w:t>However,</w:t>
      </w:r>
      <w:r>
        <w:rPr>
          <w:spacing w:val="-4"/>
        </w:rPr>
        <w:t xml:space="preserve"> </w:t>
      </w:r>
      <w:r>
        <w:t>the</w:t>
      </w:r>
      <w:r>
        <w:rPr>
          <w:spacing w:val="-3"/>
        </w:rPr>
        <w:t xml:space="preserve"> </w:t>
      </w:r>
      <w:proofErr w:type="spellStart"/>
      <w:r>
        <w:t>SSVF</w:t>
      </w:r>
      <w:proofErr w:type="spellEnd"/>
      <w:r>
        <w:rPr>
          <w:spacing w:val="-4"/>
        </w:rPr>
        <w:t xml:space="preserve"> </w:t>
      </w:r>
      <w:r>
        <w:t>is</w:t>
      </w:r>
      <w:r>
        <w:rPr>
          <w:spacing w:val="-3"/>
        </w:rPr>
        <w:t xml:space="preserve"> </w:t>
      </w:r>
      <w:r>
        <w:t>considered</w:t>
      </w:r>
      <w:r>
        <w:rPr>
          <w:spacing w:val="-4"/>
        </w:rPr>
        <w:t xml:space="preserve"> </w:t>
      </w:r>
      <w:r>
        <w:t>to be</w:t>
      </w:r>
      <w:r>
        <w:rPr>
          <w:spacing w:val="-3"/>
        </w:rPr>
        <w:t xml:space="preserve"> </w:t>
      </w:r>
      <w:r>
        <w:t>the superior option as it more adequately and effectively addresses the deficiencies of SVP raised by stakeholders in the consultation process (for a more detailed explanation, see ‘What is the Best Option’ in section 7).</w:t>
      </w:r>
    </w:p>
    <w:p w:rsidR="00D214AF" w:rsidRDefault="00D214AF">
      <w:pPr>
        <w:pStyle w:val="BodyText"/>
        <w:spacing w:before="4"/>
        <w:rPr>
          <w:sz w:val="19"/>
        </w:rPr>
      </w:pPr>
    </w:p>
    <w:p w:rsidR="00D214AF" w:rsidRDefault="00297877">
      <w:pPr>
        <w:pStyle w:val="BodyText"/>
        <w:ind w:left="259" w:right="352"/>
      </w:pPr>
      <w:r>
        <w:t>Following the Go</w:t>
      </w:r>
      <w:r>
        <w:t xml:space="preserve">vernment’s announcement of the </w:t>
      </w:r>
      <w:proofErr w:type="spellStart"/>
      <w:r>
        <w:t>SSVF</w:t>
      </w:r>
      <w:proofErr w:type="spellEnd"/>
      <w:r>
        <w:t xml:space="preserve"> on 16 June 2015, several international education</w:t>
      </w:r>
      <w:r>
        <w:rPr>
          <w:spacing w:val="-5"/>
        </w:rPr>
        <w:t xml:space="preserve"> </w:t>
      </w:r>
      <w:r>
        <w:t>peak</w:t>
      </w:r>
      <w:r>
        <w:rPr>
          <w:spacing w:val="-4"/>
        </w:rPr>
        <w:t xml:space="preserve"> </w:t>
      </w:r>
      <w:r>
        <w:t>bodies</w:t>
      </w:r>
      <w:r>
        <w:rPr>
          <w:spacing w:val="-4"/>
        </w:rPr>
        <w:t xml:space="preserve"> </w:t>
      </w:r>
      <w:r>
        <w:t>issued</w:t>
      </w:r>
      <w:r>
        <w:rPr>
          <w:spacing w:val="-5"/>
        </w:rPr>
        <w:t xml:space="preserve"> </w:t>
      </w:r>
      <w:r>
        <w:t>media</w:t>
      </w:r>
      <w:r>
        <w:rPr>
          <w:spacing w:val="-4"/>
        </w:rPr>
        <w:t xml:space="preserve"> </w:t>
      </w:r>
      <w:r>
        <w:t>releases</w:t>
      </w:r>
      <w:r>
        <w:rPr>
          <w:spacing w:val="-4"/>
        </w:rPr>
        <w:t xml:space="preserve"> </w:t>
      </w:r>
      <w:r>
        <w:t>welcoming</w:t>
      </w:r>
      <w:r>
        <w:rPr>
          <w:spacing w:val="-3"/>
        </w:rPr>
        <w:t xml:space="preserve"> </w:t>
      </w:r>
      <w:r>
        <w:t>the</w:t>
      </w:r>
      <w:r>
        <w:rPr>
          <w:spacing w:val="-4"/>
        </w:rPr>
        <w:t xml:space="preserve"> </w:t>
      </w:r>
      <w:r>
        <w:t>announcement</w:t>
      </w:r>
      <w:r>
        <w:rPr>
          <w:spacing w:val="-6"/>
        </w:rPr>
        <w:t xml:space="preserve"> </w:t>
      </w:r>
      <w:r>
        <w:t>as a</w:t>
      </w:r>
      <w:r>
        <w:rPr>
          <w:spacing w:val="-4"/>
        </w:rPr>
        <w:t xml:space="preserve"> </w:t>
      </w:r>
      <w:r>
        <w:t>positive</w:t>
      </w:r>
      <w:r>
        <w:rPr>
          <w:spacing w:val="-4"/>
        </w:rPr>
        <w:t xml:space="preserve"> </w:t>
      </w:r>
      <w:r>
        <w:t>step</w:t>
      </w:r>
      <w:r>
        <w:rPr>
          <w:spacing w:val="-5"/>
        </w:rPr>
        <w:t xml:space="preserve"> </w:t>
      </w:r>
      <w:r>
        <w:t>for the international education sector in Australia.</w:t>
      </w:r>
    </w:p>
    <w:p w:rsidR="00D214AF" w:rsidRDefault="00D214AF">
      <w:pPr>
        <w:pStyle w:val="BodyText"/>
        <w:spacing w:before="9"/>
        <w:rPr>
          <w:sz w:val="19"/>
        </w:rPr>
      </w:pPr>
    </w:p>
    <w:p w:rsidR="00D214AF" w:rsidRDefault="00297877">
      <w:pPr>
        <w:pStyle w:val="BodyText"/>
        <w:ind w:left="259" w:right="220"/>
      </w:pPr>
      <w:r>
        <w:t>For example, in a media release dated</w:t>
      </w:r>
      <w:r>
        <w:t xml:space="preserve"> 17 June 2015, the International Education Association of Australia</w:t>
      </w:r>
      <w:r>
        <w:rPr>
          <w:spacing w:val="-4"/>
        </w:rPr>
        <w:t xml:space="preserve"> </w:t>
      </w:r>
      <w:r>
        <w:t>(</w:t>
      </w:r>
      <w:proofErr w:type="spellStart"/>
      <w:r>
        <w:t>IEAA</w:t>
      </w:r>
      <w:proofErr w:type="spellEnd"/>
      <w:r>
        <w:t>)</w:t>
      </w:r>
      <w:r>
        <w:rPr>
          <w:spacing w:val="-3"/>
        </w:rPr>
        <w:t xml:space="preserve"> </w:t>
      </w:r>
      <w:r>
        <w:t>stated:</w:t>
      </w:r>
      <w:r>
        <w:rPr>
          <w:spacing w:val="-5"/>
        </w:rPr>
        <w:t xml:space="preserve"> </w:t>
      </w:r>
      <w:r>
        <w:t>“Any</w:t>
      </w:r>
      <w:r>
        <w:rPr>
          <w:spacing w:val="-2"/>
        </w:rPr>
        <w:t xml:space="preserve"> </w:t>
      </w:r>
      <w:r>
        <w:t>new</w:t>
      </w:r>
      <w:r>
        <w:rPr>
          <w:spacing w:val="-3"/>
        </w:rPr>
        <w:t xml:space="preserve"> </w:t>
      </w:r>
      <w:r>
        <w:t>visa</w:t>
      </w:r>
      <w:r>
        <w:rPr>
          <w:spacing w:val="-4"/>
        </w:rPr>
        <w:t xml:space="preserve"> </w:t>
      </w:r>
      <w:r>
        <w:t>framework</w:t>
      </w:r>
      <w:r>
        <w:rPr>
          <w:spacing w:val="-3"/>
        </w:rPr>
        <w:t xml:space="preserve"> </w:t>
      </w:r>
      <w:r>
        <w:t>that</w:t>
      </w:r>
      <w:r>
        <w:rPr>
          <w:spacing w:val="-5"/>
        </w:rPr>
        <w:t xml:space="preserve"> </w:t>
      </w:r>
      <w:r>
        <w:t>removes</w:t>
      </w:r>
      <w:r>
        <w:rPr>
          <w:spacing w:val="-3"/>
        </w:rPr>
        <w:t xml:space="preserve"> </w:t>
      </w:r>
      <w:r>
        <w:t>the</w:t>
      </w:r>
      <w:r>
        <w:rPr>
          <w:spacing w:val="-3"/>
        </w:rPr>
        <w:t xml:space="preserve"> </w:t>
      </w:r>
      <w:r>
        <w:t>complexity</w:t>
      </w:r>
      <w:r>
        <w:rPr>
          <w:spacing w:val="-2"/>
        </w:rPr>
        <w:t xml:space="preserve"> </w:t>
      </w:r>
      <w:r>
        <w:t>of</w:t>
      </w:r>
      <w:r>
        <w:rPr>
          <w:spacing w:val="-4"/>
        </w:rPr>
        <w:t xml:space="preserve"> </w:t>
      </w:r>
      <w:r>
        <w:t>our</w:t>
      </w:r>
      <w:r>
        <w:rPr>
          <w:spacing w:val="-3"/>
        </w:rPr>
        <w:t xml:space="preserve"> </w:t>
      </w:r>
      <w:r>
        <w:t>current</w:t>
      </w:r>
      <w:r>
        <w:rPr>
          <w:spacing w:val="-5"/>
        </w:rPr>
        <w:t xml:space="preserve"> </w:t>
      </w:r>
      <w:r>
        <w:t>system is welcome.</w:t>
      </w:r>
      <w:r>
        <w:rPr>
          <w:spacing w:val="40"/>
        </w:rPr>
        <w:t xml:space="preserve"> </w:t>
      </w:r>
      <w:r>
        <w:t>While SVP has been beneficial, it is unsustainable in the long term. It has created a d</w:t>
      </w:r>
      <w:r>
        <w:t>ichotomy between the ‘haves and have not’ providers and has a high administration cost.”</w:t>
      </w:r>
    </w:p>
    <w:p w:rsidR="00D214AF" w:rsidRDefault="00D214AF">
      <w:pPr>
        <w:pStyle w:val="BodyText"/>
        <w:spacing w:before="9"/>
        <w:rPr>
          <w:sz w:val="19"/>
        </w:rPr>
      </w:pPr>
    </w:p>
    <w:p w:rsidR="00D214AF" w:rsidRDefault="00297877">
      <w:pPr>
        <w:pStyle w:val="BodyText"/>
        <w:ind w:left="259" w:right="331"/>
      </w:pPr>
      <w:r>
        <w:t>Similar</w:t>
      </w:r>
      <w:r>
        <w:rPr>
          <w:spacing w:val="-2"/>
        </w:rPr>
        <w:t xml:space="preserve"> </w:t>
      </w:r>
      <w:r>
        <w:t>sentiments</w:t>
      </w:r>
      <w:r>
        <w:rPr>
          <w:spacing w:val="-2"/>
        </w:rPr>
        <w:t xml:space="preserve"> </w:t>
      </w:r>
      <w:r>
        <w:t>were</w:t>
      </w:r>
      <w:r>
        <w:rPr>
          <w:spacing w:val="-2"/>
        </w:rPr>
        <w:t xml:space="preserve"> </w:t>
      </w:r>
      <w:r>
        <w:t>echoed</w:t>
      </w:r>
      <w:r>
        <w:rPr>
          <w:spacing w:val="-3"/>
        </w:rPr>
        <w:t xml:space="preserve"> </w:t>
      </w:r>
      <w:r>
        <w:t>in</w:t>
      </w:r>
      <w:r>
        <w:rPr>
          <w:spacing w:val="-3"/>
        </w:rPr>
        <w:t xml:space="preserve"> </w:t>
      </w:r>
      <w:r>
        <w:t>media</w:t>
      </w:r>
      <w:r>
        <w:rPr>
          <w:spacing w:val="-2"/>
        </w:rPr>
        <w:t xml:space="preserve"> </w:t>
      </w:r>
      <w:r>
        <w:t>releases</w:t>
      </w:r>
      <w:r>
        <w:rPr>
          <w:spacing w:val="-7"/>
        </w:rPr>
        <w:t xml:space="preserve"> </w:t>
      </w:r>
      <w:r>
        <w:t>issued</w:t>
      </w:r>
      <w:r>
        <w:rPr>
          <w:spacing w:val="-3"/>
        </w:rPr>
        <w:t xml:space="preserve"> </w:t>
      </w:r>
      <w:r>
        <w:t>by</w:t>
      </w:r>
      <w:r>
        <w:rPr>
          <w:spacing w:val="-1"/>
        </w:rPr>
        <w:t xml:space="preserve"> </w:t>
      </w:r>
      <w:r>
        <w:t>Universities</w:t>
      </w:r>
      <w:r>
        <w:rPr>
          <w:spacing w:val="-2"/>
        </w:rPr>
        <w:t xml:space="preserve"> </w:t>
      </w:r>
      <w:r>
        <w:t>Australia,</w:t>
      </w:r>
      <w:r>
        <w:rPr>
          <w:spacing w:val="-5"/>
        </w:rPr>
        <w:t xml:space="preserve"> </w:t>
      </w:r>
      <w:r>
        <w:t>English</w:t>
      </w:r>
      <w:r>
        <w:rPr>
          <w:spacing w:val="-3"/>
        </w:rPr>
        <w:t xml:space="preserve"> </w:t>
      </w:r>
      <w:r>
        <w:t>Australia and the Australian Council of Private Education and Training.</w:t>
      </w:r>
    </w:p>
    <w:p w:rsidR="00D214AF" w:rsidRDefault="00D214AF">
      <w:pPr>
        <w:pStyle w:val="BodyText"/>
        <w:spacing w:before="8"/>
        <w:rPr>
          <w:sz w:val="19"/>
        </w:rPr>
      </w:pPr>
    </w:p>
    <w:p w:rsidR="00D214AF" w:rsidRDefault="00297877">
      <w:pPr>
        <w:pStyle w:val="BodyText"/>
        <w:ind w:left="259" w:right="220"/>
      </w:pPr>
      <w:r>
        <w:t>Policy</w:t>
      </w:r>
      <w:r>
        <w:rPr>
          <w:spacing w:val="-2"/>
        </w:rPr>
        <w:t xml:space="preserve"> </w:t>
      </w:r>
      <w:r>
        <w:t>settings</w:t>
      </w:r>
      <w:r>
        <w:rPr>
          <w:spacing w:val="-3"/>
        </w:rPr>
        <w:t xml:space="preserve"> </w:t>
      </w:r>
      <w:r>
        <w:t>for</w:t>
      </w:r>
      <w:r>
        <w:rPr>
          <w:spacing w:val="-3"/>
        </w:rPr>
        <w:t xml:space="preserve"> </w:t>
      </w:r>
      <w:r>
        <w:t>the</w:t>
      </w:r>
      <w:r>
        <w:rPr>
          <w:spacing w:val="-3"/>
        </w:rPr>
        <w:t xml:space="preserve"> </w:t>
      </w:r>
      <w:proofErr w:type="spellStart"/>
      <w:r>
        <w:t>SSVF</w:t>
      </w:r>
      <w:proofErr w:type="spellEnd"/>
      <w:r>
        <w:rPr>
          <w:spacing w:val="-3"/>
        </w:rPr>
        <w:t xml:space="preserve"> </w:t>
      </w:r>
      <w:r>
        <w:t>were</w:t>
      </w:r>
      <w:r>
        <w:rPr>
          <w:spacing w:val="-3"/>
        </w:rPr>
        <w:t xml:space="preserve"> </w:t>
      </w:r>
      <w:r>
        <w:t>agreed</w:t>
      </w:r>
      <w:r>
        <w:rPr>
          <w:spacing w:val="-4"/>
        </w:rPr>
        <w:t xml:space="preserve"> </w:t>
      </w:r>
      <w:r>
        <w:t>by</w:t>
      </w:r>
      <w:r>
        <w:rPr>
          <w:spacing w:val="-2"/>
        </w:rPr>
        <w:t xml:space="preserve"> </w:t>
      </w:r>
      <w:r>
        <w:t>a</w:t>
      </w:r>
      <w:r>
        <w:rPr>
          <w:spacing w:val="-3"/>
        </w:rPr>
        <w:t xml:space="preserve"> </w:t>
      </w:r>
      <w:r>
        <w:t>working</w:t>
      </w:r>
      <w:r>
        <w:rPr>
          <w:spacing w:val="-2"/>
        </w:rPr>
        <w:t xml:space="preserve"> </w:t>
      </w:r>
      <w:r>
        <w:t>group</w:t>
      </w:r>
      <w:r>
        <w:rPr>
          <w:spacing w:val="-4"/>
        </w:rPr>
        <w:t xml:space="preserve"> </w:t>
      </w:r>
      <w:r>
        <w:t>comprising</w:t>
      </w:r>
      <w:r>
        <w:rPr>
          <w:spacing w:val="-2"/>
        </w:rPr>
        <w:t xml:space="preserve"> </w:t>
      </w:r>
      <w:r>
        <w:t>representatives</w:t>
      </w:r>
      <w:r>
        <w:rPr>
          <w:spacing w:val="-3"/>
        </w:rPr>
        <w:t xml:space="preserve"> </w:t>
      </w:r>
      <w:r>
        <w:t>of</w:t>
      </w:r>
      <w:r>
        <w:rPr>
          <w:spacing w:val="-3"/>
        </w:rPr>
        <w:t xml:space="preserve"> </w:t>
      </w:r>
      <w:r>
        <w:t>the</w:t>
      </w:r>
      <w:r>
        <w:rPr>
          <w:spacing w:val="-3"/>
        </w:rPr>
        <w:t xml:space="preserve"> </w:t>
      </w:r>
      <w:proofErr w:type="spellStart"/>
      <w:r>
        <w:t>EVCC</w:t>
      </w:r>
      <w:proofErr w:type="spellEnd"/>
      <w:r>
        <w:t>, including peak international education industry bodies and relevant commonwealth and state and territory government agencies.</w:t>
      </w:r>
    </w:p>
    <w:p w:rsidR="00D214AF" w:rsidRDefault="00D214AF">
      <w:pPr>
        <w:pStyle w:val="BodyText"/>
        <w:spacing w:before="9"/>
        <w:rPr>
          <w:sz w:val="19"/>
        </w:rPr>
      </w:pPr>
    </w:p>
    <w:p w:rsidR="00D214AF" w:rsidRDefault="00297877">
      <w:pPr>
        <w:pStyle w:val="BodyText"/>
        <w:ind w:left="259" w:right="379"/>
      </w:pPr>
      <w:r>
        <w:t>Costings and regulatory savin</w:t>
      </w:r>
      <w:r>
        <w:t>gs for policy options were generally discussed as part of the stakeholder</w:t>
      </w:r>
      <w:r>
        <w:rPr>
          <w:spacing w:val="-4"/>
        </w:rPr>
        <w:t xml:space="preserve"> </w:t>
      </w:r>
      <w:r>
        <w:t>consultations.</w:t>
      </w:r>
      <w:r>
        <w:rPr>
          <w:spacing w:val="40"/>
        </w:rPr>
        <w:t xml:space="preserve"> </w:t>
      </w:r>
      <w:r>
        <w:t>As</w:t>
      </w:r>
      <w:r>
        <w:rPr>
          <w:spacing w:val="-3"/>
        </w:rPr>
        <w:t xml:space="preserve"> </w:t>
      </w:r>
      <w:r>
        <w:t>regulatory</w:t>
      </w:r>
      <w:r>
        <w:rPr>
          <w:spacing w:val="-2"/>
        </w:rPr>
        <w:t xml:space="preserve"> </w:t>
      </w:r>
      <w:r>
        <w:t>savings</w:t>
      </w:r>
      <w:r>
        <w:rPr>
          <w:spacing w:val="-3"/>
        </w:rPr>
        <w:t xml:space="preserve"> </w:t>
      </w:r>
      <w:r>
        <w:t>for</w:t>
      </w:r>
      <w:r>
        <w:rPr>
          <w:spacing w:val="-3"/>
        </w:rPr>
        <w:t xml:space="preserve"> </w:t>
      </w:r>
      <w:r>
        <w:t>the</w:t>
      </w:r>
      <w:r>
        <w:rPr>
          <w:spacing w:val="-3"/>
        </w:rPr>
        <w:t xml:space="preserve"> </w:t>
      </w:r>
      <w:proofErr w:type="spellStart"/>
      <w:r>
        <w:t>SSVF</w:t>
      </w:r>
      <w:proofErr w:type="spellEnd"/>
      <w:r>
        <w:rPr>
          <w:spacing w:val="-4"/>
        </w:rPr>
        <w:t xml:space="preserve"> </w:t>
      </w:r>
      <w:r>
        <w:t>are</w:t>
      </w:r>
      <w:r>
        <w:rPr>
          <w:spacing w:val="-3"/>
        </w:rPr>
        <w:t xml:space="preserve"> </w:t>
      </w:r>
      <w:r>
        <w:t>almost</w:t>
      </w:r>
      <w:r>
        <w:rPr>
          <w:spacing w:val="-5"/>
        </w:rPr>
        <w:t xml:space="preserve"> </w:t>
      </w:r>
      <w:r>
        <w:t>double</w:t>
      </w:r>
      <w:r>
        <w:rPr>
          <w:spacing w:val="-3"/>
        </w:rPr>
        <w:t xml:space="preserve"> </w:t>
      </w:r>
      <w:r>
        <w:t>those of</w:t>
      </w:r>
      <w:r>
        <w:rPr>
          <w:spacing w:val="-4"/>
        </w:rPr>
        <w:t xml:space="preserve"> </w:t>
      </w:r>
      <w:r>
        <w:t>options</w:t>
      </w:r>
      <w:r>
        <w:rPr>
          <w:spacing w:val="-3"/>
        </w:rPr>
        <w:t xml:space="preserve"> </w:t>
      </w:r>
      <w:r>
        <w:t>3 and 4, no objections from stakeholders were received.</w:t>
      </w:r>
    </w:p>
    <w:p w:rsidR="00D214AF" w:rsidRDefault="00D214AF">
      <w:pPr>
        <w:pStyle w:val="BodyText"/>
        <w:spacing w:before="11"/>
        <w:rPr>
          <w:sz w:val="19"/>
        </w:rPr>
      </w:pPr>
    </w:p>
    <w:p w:rsidR="00D214AF" w:rsidRDefault="00297877">
      <w:pPr>
        <w:pStyle w:val="Heading1"/>
        <w:numPr>
          <w:ilvl w:val="1"/>
          <w:numId w:val="8"/>
        </w:numPr>
        <w:tabs>
          <w:tab w:val="left" w:pos="717"/>
        </w:tabs>
        <w:ind w:left="716" w:hanging="457"/>
        <w:rPr>
          <w:color w:val="4F81BD"/>
        </w:rPr>
      </w:pPr>
      <w:r>
        <w:rPr>
          <w:color w:val="4F81BD"/>
        </w:rPr>
        <w:t>Further</w:t>
      </w:r>
      <w:r>
        <w:rPr>
          <w:color w:val="4F81BD"/>
          <w:spacing w:val="-6"/>
        </w:rPr>
        <w:t xml:space="preserve"> </w:t>
      </w:r>
      <w:r>
        <w:rPr>
          <w:color w:val="4F81BD"/>
          <w:spacing w:val="-2"/>
        </w:rPr>
        <w:t>Consultations</w:t>
      </w:r>
    </w:p>
    <w:p w:rsidR="00D214AF" w:rsidRDefault="00297877">
      <w:pPr>
        <w:pStyle w:val="BodyText"/>
        <w:spacing w:before="42" w:line="237" w:lineRule="auto"/>
        <w:ind w:left="260" w:right="352"/>
      </w:pPr>
      <w:r>
        <w:t>The Department of Immigration and Border Protection has undertaken further consultation on intended changes within the student visa programme with key industry and Government stakeholders,</w:t>
      </w:r>
      <w:r>
        <w:rPr>
          <w:spacing w:val="-6"/>
        </w:rPr>
        <w:t xml:space="preserve"> </w:t>
      </w:r>
      <w:r>
        <w:t>following</w:t>
      </w:r>
      <w:r>
        <w:rPr>
          <w:spacing w:val="-2"/>
        </w:rPr>
        <w:t xml:space="preserve"> </w:t>
      </w:r>
      <w:r>
        <w:t>the</w:t>
      </w:r>
      <w:r>
        <w:rPr>
          <w:spacing w:val="-3"/>
        </w:rPr>
        <w:t xml:space="preserve"> </w:t>
      </w:r>
      <w:r>
        <w:t>announcement</w:t>
      </w:r>
      <w:r>
        <w:rPr>
          <w:spacing w:val="-5"/>
        </w:rPr>
        <w:t xml:space="preserve"> </w:t>
      </w:r>
      <w:r>
        <w:t>of a</w:t>
      </w:r>
      <w:r>
        <w:rPr>
          <w:spacing w:val="-3"/>
        </w:rPr>
        <w:t xml:space="preserve"> </w:t>
      </w:r>
      <w:r>
        <w:t>simplified</w:t>
      </w:r>
      <w:r>
        <w:rPr>
          <w:spacing w:val="-4"/>
        </w:rPr>
        <w:t xml:space="preserve"> </w:t>
      </w:r>
      <w:r>
        <w:t>student</w:t>
      </w:r>
      <w:r>
        <w:rPr>
          <w:spacing w:val="-5"/>
        </w:rPr>
        <w:t xml:space="preserve"> </w:t>
      </w:r>
      <w:r>
        <w:t>visa</w:t>
      </w:r>
      <w:r>
        <w:rPr>
          <w:spacing w:val="-3"/>
        </w:rPr>
        <w:t xml:space="preserve"> </w:t>
      </w:r>
      <w:r>
        <w:t>framework</w:t>
      </w:r>
      <w:r>
        <w:rPr>
          <w:spacing w:val="-3"/>
        </w:rPr>
        <w:t xml:space="preserve"> </w:t>
      </w:r>
      <w:r>
        <w:t>b</w:t>
      </w:r>
      <w:r>
        <w:t>y</w:t>
      </w:r>
      <w:r>
        <w:rPr>
          <w:spacing w:val="-2"/>
        </w:rPr>
        <w:t xml:space="preserve"> </w:t>
      </w:r>
      <w:r>
        <w:t>Government on 16 June 2015.</w:t>
      </w:r>
    </w:p>
    <w:p w:rsidR="00D214AF" w:rsidRDefault="00D214AF">
      <w:pPr>
        <w:pStyle w:val="BodyText"/>
        <w:spacing w:before="1"/>
        <w:rPr>
          <w:sz w:val="20"/>
        </w:rPr>
      </w:pPr>
    </w:p>
    <w:p w:rsidR="00D214AF" w:rsidRDefault="00297877">
      <w:pPr>
        <w:pStyle w:val="BodyText"/>
        <w:ind w:left="259" w:right="262"/>
      </w:pPr>
      <w:r>
        <w:t>The Department established a working group in mid-2015, comprising peak bodies and relevant Commonwealth</w:t>
      </w:r>
      <w:r>
        <w:rPr>
          <w:spacing w:val="-3"/>
        </w:rPr>
        <w:t xml:space="preserve"> </w:t>
      </w:r>
      <w:r>
        <w:t>and</w:t>
      </w:r>
      <w:r>
        <w:rPr>
          <w:spacing w:val="-3"/>
        </w:rPr>
        <w:t xml:space="preserve"> </w:t>
      </w:r>
      <w:r>
        <w:t>state</w:t>
      </w:r>
      <w:r>
        <w:rPr>
          <w:spacing w:val="-2"/>
        </w:rPr>
        <w:t xml:space="preserve"> </w:t>
      </w:r>
      <w:r>
        <w:t>government</w:t>
      </w:r>
      <w:r>
        <w:rPr>
          <w:spacing w:val="-4"/>
        </w:rPr>
        <w:t xml:space="preserve"> </w:t>
      </w:r>
      <w:r>
        <w:t>agencies</w:t>
      </w:r>
      <w:r>
        <w:rPr>
          <w:spacing w:val="-3"/>
        </w:rPr>
        <w:t xml:space="preserve"> </w:t>
      </w:r>
      <w:r>
        <w:t>drawn</w:t>
      </w:r>
      <w:r>
        <w:rPr>
          <w:spacing w:val="-3"/>
        </w:rPr>
        <w:t xml:space="preserve"> </w:t>
      </w:r>
      <w:r>
        <w:t>from</w:t>
      </w:r>
      <w:r>
        <w:rPr>
          <w:spacing w:val="-1"/>
        </w:rPr>
        <w:t xml:space="preserve"> </w:t>
      </w:r>
      <w:r>
        <w:t>the</w:t>
      </w:r>
      <w:r>
        <w:rPr>
          <w:spacing w:val="-2"/>
        </w:rPr>
        <w:t xml:space="preserve"> </w:t>
      </w:r>
      <w:proofErr w:type="spellStart"/>
      <w:r>
        <w:t>EVCC</w:t>
      </w:r>
      <w:proofErr w:type="spellEnd"/>
      <w:r>
        <w:t>.</w:t>
      </w:r>
      <w:r>
        <w:rPr>
          <w:spacing w:val="40"/>
        </w:rPr>
        <w:t xml:space="preserve"> </w:t>
      </w:r>
      <w:r>
        <w:t>The</w:t>
      </w:r>
      <w:r>
        <w:rPr>
          <w:spacing w:val="-2"/>
        </w:rPr>
        <w:t xml:space="preserve"> </w:t>
      </w:r>
      <w:r>
        <w:t>group</w:t>
      </w:r>
      <w:r>
        <w:rPr>
          <w:spacing w:val="-3"/>
        </w:rPr>
        <w:t xml:space="preserve"> </w:t>
      </w:r>
      <w:r>
        <w:t>met three</w:t>
      </w:r>
      <w:r>
        <w:rPr>
          <w:spacing w:val="-2"/>
        </w:rPr>
        <w:t xml:space="preserve"> </w:t>
      </w:r>
      <w:r>
        <w:t>times</w:t>
      </w:r>
      <w:r>
        <w:rPr>
          <w:spacing w:val="-2"/>
        </w:rPr>
        <w:t xml:space="preserve"> </w:t>
      </w:r>
      <w:r>
        <w:t>in July and August 2015 and played a key ro</w:t>
      </w:r>
      <w:r>
        <w:t xml:space="preserve">le in developing policy settings to support implementation of the recommendations of the </w:t>
      </w:r>
      <w:r>
        <w:rPr>
          <w:i/>
        </w:rPr>
        <w:t xml:space="preserve">Future directions for streamlined visa processing </w:t>
      </w:r>
      <w:r>
        <w:t>report, which include introduction of a simplified student visa framework and a reduction in the number of</w:t>
      </w:r>
      <w:r>
        <w:rPr>
          <w:spacing w:val="40"/>
        </w:rPr>
        <w:t xml:space="preserve"> </w:t>
      </w:r>
      <w:r>
        <w:t>student vi</w:t>
      </w:r>
      <w:r>
        <w:t>sa subclasses from eight to two.</w:t>
      </w:r>
    </w:p>
    <w:p w:rsidR="00D214AF" w:rsidRDefault="00D214AF">
      <w:pPr>
        <w:pStyle w:val="BodyText"/>
        <w:spacing w:before="9"/>
        <w:rPr>
          <w:sz w:val="19"/>
        </w:rPr>
      </w:pPr>
    </w:p>
    <w:p w:rsidR="00D214AF" w:rsidRDefault="00297877">
      <w:pPr>
        <w:pStyle w:val="BodyText"/>
        <w:ind w:left="259" w:right="243"/>
      </w:pPr>
      <w:r>
        <w:t>To support education providers, the Department intends to conduct briefing sessions on a regular basis</w:t>
      </w:r>
      <w:r>
        <w:rPr>
          <w:spacing w:val="-2"/>
        </w:rPr>
        <w:t xml:space="preserve"> </w:t>
      </w:r>
      <w:r>
        <w:t>on</w:t>
      </w:r>
      <w:r>
        <w:rPr>
          <w:spacing w:val="-3"/>
        </w:rPr>
        <w:t xml:space="preserve"> </w:t>
      </w:r>
      <w:r>
        <w:t>a</w:t>
      </w:r>
      <w:r>
        <w:rPr>
          <w:spacing w:val="-3"/>
        </w:rPr>
        <w:t xml:space="preserve"> </w:t>
      </w:r>
      <w:r>
        <w:t>range</w:t>
      </w:r>
      <w:r>
        <w:rPr>
          <w:spacing w:val="-2"/>
        </w:rPr>
        <w:t xml:space="preserve"> </w:t>
      </w:r>
      <w:r>
        <w:t>of</w:t>
      </w:r>
      <w:r>
        <w:rPr>
          <w:spacing w:val="-3"/>
        </w:rPr>
        <w:t xml:space="preserve"> </w:t>
      </w:r>
      <w:r>
        <w:t>issues,</w:t>
      </w:r>
      <w:r>
        <w:rPr>
          <w:spacing w:val="-5"/>
        </w:rPr>
        <w:t xml:space="preserve"> </w:t>
      </w:r>
      <w:r>
        <w:t>including</w:t>
      </w:r>
      <w:r>
        <w:rPr>
          <w:spacing w:val="-1"/>
        </w:rPr>
        <w:t xml:space="preserve"> </w:t>
      </w:r>
      <w:r>
        <w:t>emerging</w:t>
      </w:r>
      <w:r>
        <w:rPr>
          <w:spacing w:val="-1"/>
        </w:rPr>
        <w:t xml:space="preserve"> </w:t>
      </w:r>
      <w:r>
        <w:t>trends</w:t>
      </w:r>
      <w:r>
        <w:rPr>
          <w:spacing w:val="-2"/>
        </w:rPr>
        <w:t xml:space="preserve"> </w:t>
      </w:r>
      <w:r>
        <w:t>in</w:t>
      </w:r>
      <w:r>
        <w:rPr>
          <w:spacing w:val="-8"/>
        </w:rPr>
        <w:t xml:space="preserve"> </w:t>
      </w:r>
      <w:r>
        <w:t>key</w:t>
      </w:r>
      <w:r>
        <w:rPr>
          <w:spacing w:val="-1"/>
        </w:rPr>
        <w:t xml:space="preserve"> </w:t>
      </w:r>
      <w:r>
        <w:t>overseas</w:t>
      </w:r>
      <w:r>
        <w:rPr>
          <w:spacing w:val="-2"/>
        </w:rPr>
        <w:t xml:space="preserve"> </w:t>
      </w:r>
      <w:r>
        <w:t>markets,</w:t>
      </w:r>
      <w:r>
        <w:rPr>
          <w:spacing w:val="-5"/>
        </w:rPr>
        <w:t xml:space="preserve"> </w:t>
      </w:r>
      <w:r>
        <w:t>managing</w:t>
      </w:r>
      <w:r>
        <w:rPr>
          <w:spacing w:val="-1"/>
        </w:rPr>
        <w:t xml:space="preserve"> </w:t>
      </w:r>
      <w:r>
        <w:t>immigration risk and the impact and timings of any changes to the student visa processing arrangements.</w:t>
      </w:r>
    </w:p>
    <w:p w:rsidR="00D214AF" w:rsidRDefault="00D214AF">
      <w:pPr>
        <w:sectPr w:rsidR="00D214AF">
          <w:pgSz w:w="11910" w:h="16840"/>
          <w:pgMar w:top="1380" w:right="1200" w:bottom="1200" w:left="1180" w:header="0" w:footer="1002" w:gutter="0"/>
          <w:cols w:space="720"/>
        </w:sectPr>
      </w:pPr>
    </w:p>
    <w:p w:rsidR="00D214AF" w:rsidRDefault="00297877">
      <w:pPr>
        <w:pStyle w:val="BodyText"/>
        <w:spacing w:before="38"/>
        <w:ind w:left="259" w:right="379"/>
      </w:pPr>
      <w:r>
        <w:t>The Department conducted a series of roadshows in key Australian capital cities during July 2015 which focused on Government announced</w:t>
      </w:r>
      <w:r>
        <w:t xml:space="preserve"> changes to the student visa programme.</w:t>
      </w:r>
      <w:r>
        <w:rPr>
          <w:spacing w:val="40"/>
        </w:rPr>
        <w:t xml:space="preserve"> </w:t>
      </w:r>
      <w:r>
        <w:t>The Department intends to conduct a second series of roadshows during 2016 within Australia and key overseas</w:t>
      </w:r>
      <w:r>
        <w:rPr>
          <w:spacing w:val="-3"/>
        </w:rPr>
        <w:t xml:space="preserve"> </w:t>
      </w:r>
      <w:r>
        <w:t>student</w:t>
      </w:r>
      <w:r>
        <w:rPr>
          <w:spacing w:val="-5"/>
        </w:rPr>
        <w:t xml:space="preserve"> </w:t>
      </w:r>
      <w:r>
        <w:t>processing</w:t>
      </w:r>
      <w:r>
        <w:rPr>
          <w:spacing w:val="-2"/>
        </w:rPr>
        <w:t xml:space="preserve"> </w:t>
      </w:r>
      <w:r>
        <w:t>locations</w:t>
      </w:r>
      <w:r>
        <w:rPr>
          <w:spacing w:val="-3"/>
        </w:rPr>
        <w:t xml:space="preserve"> </w:t>
      </w:r>
      <w:r>
        <w:t>to focus on</w:t>
      </w:r>
      <w:r>
        <w:rPr>
          <w:spacing w:val="-4"/>
        </w:rPr>
        <w:t xml:space="preserve"> </w:t>
      </w:r>
      <w:r>
        <w:t>intended</w:t>
      </w:r>
      <w:r>
        <w:rPr>
          <w:spacing w:val="-4"/>
        </w:rPr>
        <w:t xml:space="preserve"> </w:t>
      </w:r>
      <w:r>
        <w:t>legislative</w:t>
      </w:r>
      <w:r>
        <w:rPr>
          <w:spacing w:val="-3"/>
        </w:rPr>
        <w:t xml:space="preserve"> </w:t>
      </w:r>
      <w:r>
        <w:t>and</w:t>
      </w:r>
      <w:r>
        <w:rPr>
          <w:spacing w:val="-4"/>
        </w:rPr>
        <w:t xml:space="preserve"> </w:t>
      </w:r>
      <w:r>
        <w:t>processing</w:t>
      </w:r>
      <w:r>
        <w:rPr>
          <w:spacing w:val="-2"/>
        </w:rPr>
        <w:t xml:space="preserve"> </w:t>
      </w:r>
      <w:r>
        <w:t>changes</w:t>
      </w:r>
      <w:r>
        <w:rPr>
          <w:spacing w:val="-3"/>
        </w:rPr>
        <w:t xml:space="preserve"> </w:t>
      </w:r>
      <w:r>
        <w:t xml:space="preserve">from </w:t>
      </w:r>
      <w:r>
        <w:rPr>
          <w:spacing w:val="-2"/>
        </w:rPr>
        <w:t>mid-2016.</w:t>
      </w:r>
    </w:p>
    <w:p w:rsidR="00D214AF" w:rsidRDefault="00D214AF">
      <w:pPr>
        <w:pStyle w:val="BodyText"/>
        <w:spacing w:before="9"/>
        <w:rPr>
          <w:sz w:val="19"/>
        </w:rPr>
      </w:pPr>
    </w:p>
    <w:p w:rsidR="00D214AF" w:rsidRDefault="00297877">
      <w:pPr>
        <w:pStyle w:val="BodyText"/>
        <w:ind w:left="259"/>
      </w:pPr>
      <w:r>
        <w:t>The</w:t>
      </w:r>
      <w:r>
        <w:rPr>
          <w:spacing w:val="-8"/>
        </w:rPr>
        <w:t xml:space="preserve"> </w:t>
      </w:r>
      <w:r>
        <w:t>De</w:t>
      </w:r>
      <w:r>
        <w:t>partment</w:t>
      </w:r>
      <w:r>
        <w:rPr>
          <w:spacing w:val="-8"/>
        </w:rPr>
        <w:t xml:space="preserve"> </w:t>
      </w:r>
      <w:r>
        <w:t>intends</w:t>
      </w:r>
      <w:r>
        <w:rPr>
          <w:spacing w:val="-1"/>
        </w:rPr>
        <w:t xml:space="preserve"> </w:t>
      </w:r>
      <w:r>
        <w:t>to</w:t>
      </w:r>
      <w:r>
        <w:rPr>
          <w:spacing w:val="-3"/>
        </w:rPr>
        <w:t xml:space="preserve"> </w:t>
      </w:r>
      <w:r>
        <w:t>continue</w:t>
      </w:r>
      <w:r>
        <w:rPr>
          <w:spacing w:val="-6"/>
        </w:rPr>
        <w:t xml:space="preserve"> </w:t>
      </w:r>
      <w:r>
        <w:t>to</w:t>
      </w:r>
      <w:r>
        <w:rPr>
          <w:spacing w:val="-3"/>
        </w:rPr>
        <w:t xml:space="preserve"> </w:t>
      </w:r>
      <w:r>
        <w:t>consult</w:t>
      </w:r>
      <w:r>
        <w:rPr>
          <w:spacing w:val="-3"/>
        </w:rPr>
        <w:t xml:space="preserve"> </w:t>
      </w:r>
      <w:r>
        <w:t>with</w:t>
      </w:r>
      <w:r>
        <w:rPr>
          <w:spacing w:val="-6"/>
        </w:rPr>
        <w:t xml:space="preserve"> </w:t>
      </w:r>
      <w:r>
        <w:t>stakeholders</w:t>
      </w:r>
      <w:r>
        <w:rPr>
          <w:spacing w:val="-6"/>
        </w:rPr>
        <w:t xml:space="preserve"> </w:t>
      </w:r>
      <w:r>
        <w:t>through</w:t>
      </w:r>
      <w:r>
        <w:rPr>
          <w:spacing w:val="-7"/>
        </w:rPr>
        <w:t xml:space="preserve"> </w:t>
      </w:r>
      <w:r>
        <w:t>the</w:t>
      </w:r>
      <w:r>
        <w:rPr>
          <w:spacing w:val="-5"/>
        </w:rPr>
        <w:t xml:space="preserve"> </w:t>
      </w:r>
      <w:proofErr w:type="spellStart"/>
      <w:r>
        <w:rPr>
          <w:spacing w:val="-2"/>
        </w:rPr>
        <w:t>EVCC</w:t>
      </w:r>
      <w:proofErr w:type="spellEnd"/>
      <w:r>
        <w:rPr>
          <w:spacing w:val="-2"/>
        </w:rPr>
        <w:t>.</w:t>
      </w:r>
    </w:p>
    <w:p w:rsidR="00D214AF" w:rsidRDefault="00D214AF">
      <w:pPr>
        <w:pStyle w:val="BodyText"/>
      </w:pPr>
    </w:p>
    <w:p w:rsidR="00D214AF" w:rsidRDefault="00D214AF">
      <w:pPr>
        <w:pStyle w:val="BodyText"/>
        <w:spacing w:before="6"/>
        <w:rPr>
          <w:sz w:val="17"/>
        </w:rPr>
      </w:pPr>
    </w:p>
    <w:p w:rsidR="00D214AF" w:rsidRDefault="00297877">
      <w:pPr>
        <w:pStyle w:val="Heading1"/>
        <w:numPr>
          <w:ilvl w:val="0"/>
          <w:numId w:val="8"/>
        </w:numPr>
        <w:tabs>
          <w:tab w:val="left" w:pos="981"/>
        </w:tabs>
      </w:pPr>
      <w:bookmarkStart w:id="31" w:name="7._What_is_the_Best_Option"/>
      <w:bookmarkEnd w:id="31"/>
      <w:r>
        <w:rPr>
          <w:color w:val="365F91"/>
        </w:rPr>
        <w:t>What</w:t>
      </w:r>
      <w:r>
        <w:rPr>
          <w:color w:val="365F91"/>
          <w:spacing w:val="-6"/>
        </w:rPr>
        <w:t xml:space="preserve"> </w:t>
      </w:r>
      <w:r>
        <w:rPr>
          <w:color w:val="365F91"/>
        </w:rPr>
        <w:t>is</w:t>
      </w:r>
      <w:r>
        <w:rPr>
          <w:color w:val="365F91"/>
          <w:spacing w:val="-2"/>
        </w:rPr>
        <w:t xml:space="preserve"> </w:t>
      </w:r>
      <w:r>
        <w:rPr>
          <w:color w:val="365F91"/>
        </w:rPr>
        <w:t>the</w:t>
      </w:r>
      <w:r>
        <w:rPr>
          <w:color w:val="365F91"/>
          <w:spacing w:val="-3"/>
        </w:rPr>
        <w:t xml:space="preserve"> </w:t>
      </w:r>
      <w:r>
        <w:rPr>
          <w:color w:val="365F91"/>
        </w:rPr>
        <w:t>Best</w:t>
      </w:r>
      <w:r>
        <w:rPr>
          <w:color w:val="365F91"/>
          <w:spacing w:val="-5"/>
        </w:rPr>
        <w:t xml:space="preserve"> </w:t>
      </w:r>
      <w:r>
        <w:rPr>
          <w:color w:val="365F91"/>
          <w:spacing w:val="-2"/>
        </w:rPr>
        <w:t>Option</w:t>
      </w:r>
    </w:p>
    <w:p w:rsidR="00D214AF" w:rsidRDefault="00297877">
      <w:pPr>
        <w:pStyle w:val="ListParagraph"/>
        <w:numPr>
          <w:ilvl w:val="1"/>
          <w:numId w:val="8"/>
        </w:numPr>
        <w:tabs>
          <w:tab w:val="left" w:pos="716"/>
        </w:tabs>
        <w:spacing w:before="247"/>
        <w:rPr>
          <w:rFonts w:ascii="Cambria"/>
          <w:b/>
          <w:color w:val="4F81BD"/>
          <w:sz w:val="28"/>
        </w:rPr>
      </w:pPr>
      <w:bookmarkStart w:id="32" w:name="7.1_Best_Option"/>
      <w:bookmarkEnd w:id="32"/>
      <w:r>
        <w:rPr>
          <w:rFonts w:ascii="Cambria"/>
          <w:b/>
          <w:color w:val="4F81BD"/>
          <w:sz w:val="28"/>
        </w:rPr>
        <w:t>Best</w:t>
      </w:r>
      <w:r>
        <w:rPr>
          <w:rFonts w:ascii="Cambria"/>
          <w:b/>
          <w:color w:val="4F81BD"/>
          <w:spacing w:val="-4"/>
          <w:sz w:val="28"/>
        </w:rPr>
        <w:t xml:space="preserve"> </w:t>
      </w:r>
      <w:r>
        <w:rPr>
          <w:rFonts w:ascii="Cambria"/>
          <w:b/>
          <w:color w:val="4F81BD"/>
          <w:spacing w:val="-2"/>
          <w:sz w:val="28"/>
        </w:rPr>
        <w:t>Option</w:t>
      </w:r>
    </w:p>
    <w:p w:rsidR="00D214AF" w:rsidRDefault="00297877">
      <w:pPr>
        <w:pStyle w:val="BodyText"/>
        <w:spacing w:before="96" w:line="237" w:lineRule="auto"/>
        <w:ind w:left="259" w:right="331"/>
      </w:pPr>
      <w:r>
        <w:t>The Department considered four possible options as part of the consultation process.</w:t>
      </w:r>
      <w:r>
        <w:rPr>
          <w:spacing w:val="40"/>
        </w:rPr>
        <w:t xml:space="preserve"> </w:t>
      </w:r>
      <w:r>
        <w:t>These included</w:t>
      </w:r>
      <w:r>
        <w:rPr>
          <w:spacing w:val="-4"/>
        </w:rPr>
        <w:t xml:space="preserve"> </w:t>
      </w:r>
      <w:r>
        <w:t>retaining</w:t>
      </w:r>
      <w:r>
        <w:rPr>
          <w:spacing w:val="-2"/>
        </w:rPr>
        <w:t xml:space="preserve"> </w:t>
      </w:r>
      <w:r>
        <w:t>the</w:t>
      </w:r>
      <w:r>
        <w:rPr>
          <w:spacing w:val="-3"/>
        </w:rPr>
        <w:t xml:space="preserve"> </w:t>
      </w:r>
      <w:r>
        <w:t>status</w:t>
      </w:r>
      <w:r>
        <w:rPr>
          <w:spacing w:val="-3"/>
        </w:rPr>
        <w:t xml:space="preserve"> </w:t>
      </w:r>
      <w:r>
        <w:t>quo; a</w:t>
      </w:r>
      <w:r>
        <w:rPr>
          <w:spacing w:val="-3"/>
        </w:rPr>
        <w:t xml:space="preserve"> </w:t>
      </w:r>
      <w:r>
        <w:t>combined</w:t>
      </w:r>
      <w:r>
        <w:rPr>
          <w:spacing w:val="-4"/>
        </w:rPr>
        <w:t xml:space="preserve"> </w:t>
      </w:r>
      <w:r>
        <w:t>country and</w:t>
      </w:r>
      <w:r>
        <w:rPr>
          <w:spacing w:val="-4"/>
        </w:rPr>
        <w:t xml:space="preserve"> </w:t>
      </w:r>
      <w:r>
        <w:t>provider</w:t>
      </w:r>
      <w:r>
        <w:rPr>
          <w:spacing w:val="-3"/>
        </w:rPr>
        <w:t xml:space="preserve"> </w:t>
      </w:r>
      <w:r>
        <w:t>immigration</w:t>
      </w:r>
      <w:r>
        <w:rPr>
          <w:spacing w:val="-4"/>
        </w:rPr>
        <w:t xml:space="preserve"> </w:t>
      </w:r>
      <w:r>
        <w:t>risk</w:t>
      </w:r>
      <w:r>
        <w:rPr>
          <w:spacing w:val="-3"/>
        </w:rPr>
        <w:t xml:space="preserve"> </w:t>
      </w:r>
      <w:r>
        <w:t>model;</w:t>
      </w:r>
      <w:r>
        <w:rPr>
          <w:spacing w:val="-5"/>
        </w:rPr>
        <w:t xml:space="preserve"> </w:t>
      </w:r>
      <w:r>
        <w:t xml:space="preserve">the education provider risk framework; and the </w:t>
      </w:r>
      <w:proofErr w:type="spellStart"/>
      <w:r>
        <w:t>IERF</w:t>
      </w:r>
      <w:proofErr w:type="spellEnd"/>
      <w:r>
        <w:t>.</w:t>
      </w:r>
    </w:p>
    <w:p w:rsidR="00D214AF" w:rsidRDefault="00D214AF">
      <w:pPr>
        <w:pStyle w:val="BodyText"/>
        <w:spacing w:before="9"/>
        <w:rPr>
          <w:sz w:val="19"/>
        </w:rPr>
      </w:pPr>
    </w:p>
    <w:p w:rsidR="00D214AF" w:rsidRDefault="00297877">
      <w:pPr>
        <w:pStyle w:val="BodyText"/>
        <w:spacing w:before="1"/>
        <w:ind w:left="259" w:right="243"/>
      </w:pPr>
      <w:r>
        <w:t>The Department considers that retaining the status quo (option 1) is not a feasible option, as stakeholder</w:t>
      </w:r>
      <w:r>
        <w:rPr>
          <w:spacing w:val="-4"/>
        </w:rPr>
        <w:t xml:space="preserve"> </w:t>
      </w:r>
      <w:r>
        <w:t>feedback</w:t>
      </w:r>
      <w:r>
        <w:rPr>
          <w:spacing w:val="-4"/>
        </w:rPr>
        <w:t xml:space="preserve"> </w:t>
      </w:r>
      <w:r>
        <w:t>and</w:t>
      </w:r>
      <w:r>
        <w:rPr>
          <w:spacing w:val="-5"/>
        </w:rPr>
        <w:t xml:space="preserve"> </w:t>
      </w:r>
      <w:r>
        <w:t>the</w:t>
      </w:r>
      <w:r>
        <w:rPr>
          <w:spacing w:val="-4"/>
        </w:rPr>
        <w:t xml:space="preserve"> </w:t>
      </w:r>
      <w:r>
        <w:t>Department’s</w:t>
      </w:r>
      <w:r>
        <w:rPr>
          <w:spacing w:val="-4"/>
        </w:rPr>
        <w:t xml:space="preserve"> </w:t>
      </w:r>
      <w:r>
        <w:t>evaluation</w:t>
      </w:r>
      <w:r>
        <w:rPr>
          <w:spacing w:val="-5"/>
        </w:rPr>
        <w:t xml:space="preserve"> </w:t>
      </w:r>
      <w:r>
        <w:t>of</w:t>
      </w:r>
      <w:r>
        <w:rPr>
          <w:spacing w:val="-4"/>
        </w:rPr>
        <w:t xml:space="preserve"> </w:t>
      </w:r>
      <w:r>
        <w:t>the SV</w:t>
      </w:r>
      <w:r>
        <w:t>P</w:t>
      </w:r>
      <w:r>
        <w:rPr>
          <w:spacing w:val="-3"/>
        </w:rPr>
        <w:t xml:space="preserve"> </w:t>
      </w:r>
      <w:r>
        <w:t>arrangements</w:t>
      </w:r>
      <w:r>
        <w:rPr>
          <w:spacing w:val="-4"/>
        </w:rPr>
        <w:t xml:space="preserve"> </w:t>
      </w:r>
      <w:r>
        <w:t>indicate</w:t>
      </w:r>
      <w:r>
        <w:rPr>
          <w:spacing w:val="-4"/>
        </w:rPr>
        <w:t xml:space="preserve"> </w:t>
      </w:r>
      <w:r>
        <w:t>that</w:t>
      </w:r>
      <w:r>
        <w:rPr>
          <w:spacing w:val="-6"/>
        </w:rPr>
        <w:t xml:space="preserve"> </w:t>
      </w:r>
      <w:r>
        <w:t>SVP</w:t>
      </w:r>
      <w:r>
        <w:rPr>
          <w:spacing w:val="-3"/>
        </w:rPr>
        <w:t xml:space="preserve"> </w:t>
      </w:r>
      <w:r>
        <w:t>is not sustainable in the long-term.</w:t>
      </w:r>
      <w:r>
        <w:rPr>
          <w:spacing w:val="40"/>
        </w:rPr>
        <w:t xml:space="preserve"> </w:t>
      </w:r>
      <w:r>
        <w:t>This is due to concerns relating to market impacts and the regulatory costs of the arrangements, as well as the challenges faced by education providers in effectively managing their resp</w:t>
      </w:r>
      <w:r>
        <w:t>onsibilities under SVP.</w:t>
      </w:r>
    </w:p>
    <w:p w:rsidR="00D214AF" w:rsidRDefault="00D214AF">
      <w:pPr>
        <w:pStyle w:val="BodyText"/>
        <w:spacing w:before="8"/>
        <w:rPr>
          <w:sz w:val="19"/>
        </w:rPr>
      </w:pPr>
    </w:p>
    <w:p w:rsidR="00D214AF" w:rsidRDefault="00297877">
      <w:pPr>
        <w:pStyle w:val="BodyText"/>
        <w:ind w:left="258" w:right="257" w:firstLine="1"/>
      </w:pPr>
      <w:r>
        <w:t>Option 3 (the Education Provider Risk Framework) is not considered to be the best option, as under this model, only providers with an AL1 risk rating would be able to gain access to streamlined-type processing, potentially creating</w:t>
      </w:r>
      <w:r>
        <w:t xml:space="preserve"> further market distortion.</w:t>
      </w:r>
      <w:r>
        <w:rPr>
          <w:spacing w:val="40"/>
        </w:rPr>
        <w:t xml:space="preserve"> </w:t>
      </w:r>
      <w:r>
        <w:t>Consequently, a lower proportion of the student visa caseload would be eligible for streamlined-type processing.</w:t>
      </w:r>
      <w:r>
        <w:rPr>
          <w:spacing w:val="40"/>
        </w:rPr>
        <w:t xml:space="preserve"> </w:t>
      </w:r>
      <w:r>
        <w:t>Option 3 would result in less</w:t>
      </w:r>
      <w:r>
        <w:rPr>
          <w:spacing w:val="-2"/>
        </w:rPr>
        <w:t xml:space="preserve"> </w:t>
      </w:r>
      <w:r>
        <w:t>regulatory</w:t>
      </w:r>
      <w:r>
        <w:rPr>
          <w:spacing w:val="-1"/>
        </w:rPr>
        <w:t xml:space="preserve"> </w:t>
      </w:r>
      <w:r>
        <w:t>savings,</w:t>
      </w:r>
      <w:r>
        <w:rPr>
          <w:spacing w:val="-5"/>
        </w:rPr>
        <w:t xml:space="preserve"> </w:t>
      </w:r>
      <w:r>
        <w:t>due</w:t>
      </w:r>
      <w:r>
        <w:rPr>
          <w:spacing w:val="-2"/>
        </w:rPr>
        <w:t xml:space="preserve"> </w:t>
      </w:r>
      <w:r>
        <w:t>to</w:t>
      </w:r>
      <w:r>
        <w:rPr>
          <w:spacing w:val="-4"/>
        </w:rPr>
        <w:t xml:space="preserve"> </w:t>
      </w:r>
      <w:r>
        <w:t>the</w:t>
      </w:r>
      <w:r>
        <w:rPr>
          <w:spacing w:val="-2"/>
        </w:rPr>
        <w:t xml:space="preserve"> </w:t>
      </w:r>
      <w:r>
        <w:t>higher</w:t>
      </w:r>
      <w:r>
        <w:rPr>
          <w:spacing w:val="-2"/>
        </w:rPr>
        <w:t xml:space="preserve"> </w:t>
      </w:r>
      <w:r>
        <w:t>administration</w:t>
      </w:r>
      <w:r>
        <w:rPr>
          <w:spacing w:val="-3"/>
        </w:rPr>
        <w:t xml:space="preserve"> </w:t>
      </w:r>
      <w:r>
        <w:t>costs involved</w:t>
      </w:r>
      <w:r>
        <w:rPr>
          <w:spacing w:val="-2"/>
        </w:rPr>
        <w:t xml:space="preserve"> </w:t>
      </w:r>
      <w:r>
        <w:t>in</w:t>
      </w:r>
      <w:r>
        <w:rPr>
          <w:spacing w:val="-3"/>
        </w:rPr>
        <w:t xml:space="preserve"> </w:t>
      </w:r>
      <w:r>
        <w:t>implementing</w:t>
      </w:r>
      <w:r>
        <w:rPr>
          <w:spacing w:val="-1"/>
        </w:rPr>
        <w:t xml:space="preserve"> </w:t>
      </w:r>
      <w:r>
        <w:t>it</w:t>
      </w:r>
      <w:r>
        <w:rPr>
          <w:spacing w:val="-4"/>
        </w:rPr>
        <w:t xml:space="preserve"> </w:t>
      </w:r>
      <w:r>
        <w:t>and</w:t>
      </w:r>
      <w:r>
        <w:rPr>
          <w:spacing w:val="-3"/>
        </w:rPr>
        <w:t xml:space="preserve"> </w:t>
      </w:r>
      <w:r>
        <w:t>would consequently not achieve a net benefit.</w:t>
      </w:r>
    </w:p>
    <w:p w:rsidR="00D214AF" w:rsidRDefault="00D214AF">
      <w:pPr>
        <w:pStyle w:val="BodyText"/>
        <w:spacing w:before="5"/>
        <w:rPr>
          <w:sz w:val="19"/>
        </w:rPr>
      </w:pPr>
    </w:p>
    <w:p w:rsidR="00D214AF" w:rsidRDefault="00297877">
      <w:pPr>
        <w:pStyle w:val="BodyText"/>
        <w:ind w:left="257" w:right="243"/>
      </w:pPr>
      <w:r>
        <w:t xml:space="preserve">Similarly, Option 4 (the </w:t>
      </w:r>
      <w:proofErr w:type="spellStart"/>
      <w:r>
        <w:t>IERF</w:t>
      </w:r>
      <w:proofErr w:type="spellEnd"/>
      <w:r>
        <w:t>) is not considered to be the best option due to its potential to significantly increase market distortion by creating a group of providers with superior market power compared to other providers.</w:t>
      </w:r>
      <w:r>
        <w:rPr>
          <w:spacing w:val="40"/>
        </w:rPr>
        <w:t xml:space="preserve"> </w:t>
      </w:r>
      <w:r>
        <w:t>The proposed incorporation of r</w:t>
      </w:r>
      <w:r>
        <w:t>isks related to the delivery of education and business risk into the visa framework would result in a highly complex regulatory framework,</w:t>
      </w:r>
      <w:r>
        <w:rPr>
          <w:spacing w:val="-6"/>
        </w:rPr>
        <w:t xml:space="preserve"> </w:t>
      </w:r>
      <w:r>
        <w:t>double</w:t>
      </w:r>
      <w:r>
        <w:rPr>
          <w:spacing w:val="-3"/>
        </w:rPr>
        <w:t xml:space="preserve"> </w:t>
      </w:r>
      <w:r>
        <w:t>regulation</w:t>
      </w:r>
      <w:r>
        <w:rPr>
          <w:spacing w:val="-4"/>
        </w:rPr>
        <w:t xml:space="preserve"> </w:t>
      </w:r>
      <w:r>
        <w:t>of</w:t>
      </w:r>
      <w:r>
        <w:rPr>
          <w:spacing w:val="-4"/>
        </w:rPr>
        <w:t xml:space="preserve"> </w:t>
      </w:r>
      <w:r>
        <w:t>these</w:t>
      </w:r>
      <w:r>
        <w:rPr>
          <w:spacing w:val="-3"/>
        </w:rPr>
        <w:t xml:space="preserve"> </w:t>
      </w:r>
      <w:r>
        <w:t>factors,</w:t>
      </w:r>
      <w:r>
        <w:rPr>
          <w:spacing w:val="-1"/>
        </w:rPr>
        <w:t xml:space="preserve"> </w:t>
      </w:r>
      <w:r>
        <w:t>potential</w:t>
      </w:r>
      <w:r>
        <w:rPr>
          <w:spacing w:val="-1"/>
        </w:rPr>
        <w:t xml:space="preserve"> </w:t>
      </w:r>
      <w:r>
        <w:t>legal</w:t>
      </w:r>
      <w:r>
        <w:rPr>
          <w:spacing w:val="-1"/>
        </w:rPr>
        <w:t xml:space="preserve"> </w:t>
      </w:r>
      <w:r>
        <w:t>implications</w:t>
      </w:r>
      <w:r>
        <w:rPr>
          <w:spacing w:val="-3"/>
        </w:rPr>
        <w:t xml:space="preserve"> </w:t>
      </w:r>
      <w:r>
        <w:t>and</w:t>
      </w:r>
      <w:r>
        <w:rPr>
          <w:spacing w:val="-4"/>
        </w:rPr>
        <w:t xml:space="preserve"> </w:t>
      </w:r>
      <w:r>
        <w:t>a</w:t>
      </w:r>
      <w:r>
        <w:rPr>
          <w:spacing w:val="-3"/>
        </w:rPr>
        <w:t xml:space="preserve"> </w:t>
      </w:r>
      <w:r>
        <w:t>likely</w:t>
      </w:r>
      <w:r>
        <w:rPr>
          <w:spacing w:val="-3"/>
        </w:rPr>
        <w:t xml:space="preserve"> </w:t>
      </w:r>
      <w:r>
        <w:t>dilution</w:t>
      </w:r>
      <w:r>
        <w:rPr>
          <w:spacing w:val="-4"/>
        </w:rPr>
        <w:t xml:space="preserve"> </w:t>
      </w:r>
      <w:r>
        <w:t>of</w:t>
      </w:r>
      <w:r>
        <w:rPr>
          <w:spacing w:val="-4"/>
        </w:rPr>
        <w:t xml:space="preserve"> </w:t>
      </w:r>
      <w:r>
        <w:t>the effectiveness of the vi</w:t>
      </w:r>
      <w:r>
        <w:t>sa programme.</w:t>
      </w:r>
      <w:r>
        <w:rPr>
          <w:spacing w:val="40"/>
        </w:rPr>
        <w:t xml:space="preserve"> </w:t>
      </w:r>
      <w:r>
        <w:t xml:space="preserve">Option 4 would result in less regulatory savings, due to the higher administration costs involved in implementing it and would consequently not achieve a net </w:t>
      </w:r>
      <w:r>
        <w:rPr>
          <w:spacing w:val="-2"/>
        </w:rPr>
        <w:t>benefit.</w:t>
      </w:r>
    </w:p>
    <w:p w:rsidR="00D214AF" w:rsidRDefault="00D214AF">
      <w:pPr>
        <w:pStyle w:val="BodyText"/>
        <w:spacing w:before="9"/>
        <w:rPr>
          <w:sz w:val="19"/>
        </w:rPr>
      </w:pPr>
    </w:p>
    <w:p w:rsidR="00D214AF" w:rsidRDefault="00297877">
      <w:pPr>
        <w:pStyle w:val="BodyText"/>
        <w:ind w:left="257"/>
      </w:pPr>
      <w:r>
        <w:t>In</w:t>
      </w:r>
      <w:r>
        <w:rPr>
          <w:spacing w:val="-3"/>
        </w:rPr>
        <w:t xml:space="preserve"> </w:t>
      </w:r>
      <w:r>
        <w:t>light</w:t>
      </w:r>
      <w:r>
        <w:rPr>
          <w:spacing w:val="-4"/>
        </w:rPr>
        <w:t xml:space="preserve"> </w:t>
      </w:r>
      <w:r>
        <w:t>of</w:t>
      </w:r>
      <w:r>
        <w:rPr>
          <w:spacing w:val="-3"/>
        </w:rPr>
        <w:t xml:space="preserve"> </w:t>
      </w:r>
      <w:r>
        <w:t>considerations</w:t>
      </w:r>
      <w:r>
        <w:rPr>
          <w:spacing w:val="-2"/>
        </w:rPr>
        <w:t xml:space="preserve"> </w:t>
      </w:r>
      <w:r>
        <w:t>in</w:t>
      </w:r>
      <w:r>
        <w:rPr>
          <w:spacing w:val="-3"/>
        </w:rPr>
        <w:t xml:space="preserve"> </w:t>
      </w:r>
      <w:r>
        <w:t>Section</w:t>
      </w:r>
      <w:r>
        <w:rPr>
          <w:spacing w:val="-3"/>
        </w:rPr>
        <w:t xml:space="preserve"> </w:t>
      </w:r>
      <w:r>
        <w:t>5</w:t>
      </w:r>
      <w:r>
        <w:rPr>
          <w:spacing w:val="-3"/>
        </w:rPr>
        <w:t xml:space="preserve"> </w:t>
      </w:r>
      <w:r>
        <w:t>and stakeholder</w:t>
      </w:r>
      <w:r>
        <w:rPr>
          <w:spacing w:val="-2"/>
        </w:rPr>
        <w:t xml:space="preserve"> </w:t>
      </w:r>
      <w:r>
        <w:t>feedback,</w:t>
      </w:r>
      <w:r>
        <w:rPr>
          <w:spacing w:val="-5"/>
        </w:rPr>
        <w:t xml:space="preserve"> </w:t>
      </w:r>
      <w:r>
        <w:t>Option 2</w:t>
      </w:r>
      <w:r>
        <w:t>:</w:t>
      </w:r>
      <w:r>
        <w:rPr>
          <w:spacing w:val="-4"/>
        </w:rPr>
        <w:t xml:space="preserve"> </w:t>
      </w:r>
      <w:r>
        <w:t>a simplified</w:t>
      </w:r>
      <w:r>
        <w:rPr>
          <w:spacing w:val="-3"/>
        </w:rPr>
        <w:t xml:space="preserve"> </w:t>
      </w:r>
      <w:r>
        <w:t>student</w:t>
      </w:r>
      <w:r>
        <w:rPr>
          <w:spacing w:val="-4"/>
        </w:rPr>
        <w:t xml:space="preserve"> </w:t>
      </w:r>
      <w:r>
        <w:t>visa framework (</w:t>
      </w:r>
      <w:proofErr w:type="spellStart"/>
      <w:r>
        <w:t>SSVF</w:t>
      </w:r>
      <w:proofErr w:type="spellEnd"/>
      <w:r>
        <w:t>) is the best option.</w:t>
      </w:r>
      <w:r>
        <w:rPr>
          <w:spacing w:val="40"/>
        </w:rPr>
        <w:t xml:space="preserve"> </w:t>
      </w:r>
      <w:r>
        <w:t>Option 2 is also the best option based on the Department’s analysis of costs and benefits associated with each option.</w:t>
      </w:r>
    </w:p>
    <w:p w:rsidR="00D214AF" w:rsidRDefault="00D214AF">
      <w:pPr>
        <w:pStyle w:val="BodyText"/>
        <w:spacing w:before="9"/>
        <w:rPr>
          <w:sz w:val="19"/>
        </w:rPr>
      </w:pPr>
    </w:p>
    <w:p w:rsidR="00D214AF" w:rsidRDefault="00297877">
      <w:pPr>
        <w:pStyle w:val="BodyText"/>
        <w:ind w:left="257" w:right="331"/>
      </w:pPr>
      <w:r>
        <w:t>This option advocates gradually expanding and modifying the current streamlined-type arrangements in a way that does not compromise immigration integrity or increase the regulatory burden on business.</w:t>
      </w:r>
      <w:r>
        <w:rPr>
          <w:spacing w:val="40"/>
        </w:rPr>
        <w:t xml:space="preserve"> </w:t>
      </w:r>
      <w:r>
        <w:t>It requires changes to the current operation of the SVP</w:t>
      </w:r>
      <w:r>
        <w:t xml:space="preserve"> arrangements and a more</w:t>
      </w:r>
      <w:r>
        <w:rPr>
          <w:spacing w:val="-3"/>
        </w:rPr>
        <w:t xml:space="preserve"> </w:t>
      </w:r>
      <w:r>
        <w:t>nuanced</w:t>
      </w:r>
      <w:r>
        <w:rPr>
          <w:spacing w:val="-4"/>
        </w:rPr>
        <w:t xml:space="preserve"> </w:t>
      </w:r>
      <w:r>
        <w:t>approach to risk,</w:t>
      </w:r>
      <w:r>
        <w:rPr>
          <w:spacing w:val="-6"/>
        </w:rPr>
        <w:t xml:space="preserve"> </w:t>
      </w:r>
      <w:r>
        <w:t>for</w:t>
      </w:r>
      <w:r>
        <w:rPr>
          <w:spacing w:val="-3"/>
        </w:rPr>
        <w:t xml:space="preserve"> </w:t>
      </w:r>
      <w:r>
        <w:t>example,</w:t>
      </w:r>
      <w:r>
        <w:rPr>
          <w:spacing w:val="-6"/>
        </w:rPr>
        <w:t xml:space="preserve"> </w:t>
      </w:r>
      <w:r>
        <w:t>by</w:t>
      </w:r>
      <w:r>
        <w:rPr>
          <w:spacing w:val="-2"/>
        </w:rPr>
        <w:t xml:space="preserve"> </w:t>
      </w:r>
      <w:r>
        <w:t>considering</w:t>
      </w:r>
      <w:r>
        <w:rPr>
          <w:spacing w:val="-2"/>
        </w:rPr>
        <w:t xml:space="preserve"> </w:t>
      </w:r>
      <w:r>
        <w:t>country</w:t>
      </w:r>
      <w:r>
        <w:rPr>
          <w:spacing w:val="-2"/>
        </w:rPr>
        <w:t xml:space="preserve"> </w:t>
      </w:r>
      <w:r>
        <w:t>immigration</w:t>
      </w:r>
      <w:r>
        <w:rPr>
          <w:spacing w:val="-4"/>
        </w:rPr>
        <w:t xml:space="preserve"> </w:t>
      </w:r>
      <w:r>
        <w:t>risk</w:t>
      </w:r>
      <w:r>
        <w:rPr>
          <w:spacing w:val="-2"/>
        </w:rPr>
        <w:t xml:space="preserve"> </w:t>
      </w:r>
      <w:r>
        <w:t>in</w:t>
      </w:r>
      <w:r>
        <w:rPr>
          <w:spacing w:val="-4"/>
        </w:rPr>
        <w:t xml:space="preserve"> </w:t>
      </w:r>
      <w:r>
        <w:t>addition</w:t>
      </w:r>
      <w:r>
        <w:rPr>
          <w:spacing w:val="-4"/>
        </w:rPr>
        <w:t xml:space="preserve"> </w:t>
      </w:r>
      <w:r>
        <w:t>to an education provider’s immigration risk.</w:t>
      </w:r>
    </w:p>
    <w:p w:rsidR="00D214AF" w:rsidRDefault="00D214AF">
      <w:pPr>
        <w:pStyle w:val="BodyText"/>
        <w:spacing w:before="4"/>
        <w:rPr>
          <w:sz w:val="19"/>
        </w:rPr>
      </w:pPr>
    </w:p>
    <w:p w:rsidR="00D214AF" w:rsidRDefault="00297877">
      <w:pPr>
        <w:pStyle w:val="BodyText"/>
        <w:ind w:left="257" w:right="331"/>
      </w:pPr>
      <w:r>
        <w:t xml:space="preserve">This option will create genuine streamlining opportunities for all education providers across </w:t>
      </w:r>
      <w:r>
        <w:t>all education</w:t>
      </w:r>
      <w:r>
        <w:rPr>
          <w:spacing w:val="-4"/>
        </w:rPr>
        <w:t xml:space="preserve"> </w:t>
      </w:r>
      <w:r>
        <w:t>sectors and</w:t>
      </w:r>
      <w:r>
        <w:rPr>
          <w:spacing w:val="-4"/>
        </w:rPr>
        <w:t xml:space="preserve"> </w:t>
      </w:r>
      <w:r>
        <w:t>meet</w:t>
      </w:r>
      <w:r>
        <w:rPr>
          <w:spacing w:val="-5"/>
        </w:rPr>
        <w:t xml:space="preserve"> </w:t>
      </w:r>
      <w:r>
        <w:t>Government</w:t>
      </w:r>
      <w:r>
        <w:rPr>
          <w:spacing w:val="-5"/>
        </w:rPr>
        <w:t xml:space="preserve"> </w:t>
      </w:r>
      <w:r>
        <w:t>objectives</w:t>
      </w:r>
      <w:r>
        <w:rPr>
          <w:spacing w:val="-3"/>
        </w:rPr>
        <w:t xml:space="preserve"> </w:t>
      </w:r>
      <w:r>
        <w:t>by</w:t>
      </w:r>
      <w:r>
        <w:rPr>
          <w:spacing w:val="-2"/>
        </w:rPr>
        <w:t xml:space="preserve"> </w:t>
      </w:r>
      <w:r>
        <w:t>reducing</w:t>
      </w:r>
      <w:r>
        <w:rPr>
          <w:spacing w:val="-2"/>
        </w:rPr>
        <w:t xml:space="preserve"> </w:t>
      </w:r>
      <w:r>
        <w:t>red</w:t>
      </w:r>
      <w:r>
        <w:rPr>
          <w:spacing w:val="-4"/>
        </w:rPr>
        <w:t xml:space="preserve"> </w:t>
      </w:r>
      <w:r>
        <w:t>tape,</w:t>
      </w:r>
      <w:r>
        <w:rPr>
          <w:spacing w:val="-1"/>
        </w:rPr>
        <w:t xml:space="preserve"> </w:t>
      </w:r>
      <w:r>
        <w:t>creating</w:t>
      </w:r>
      <w:r>
        <w:rPr>
          <w:spacing w:val="-2"/>
        </w:rPr>
        <w:t xml:space="preserve"> </w:t>
      </w:r>
      <w:r>
        <w:t>a</w:t>
      </w:r>
      <w:r>
        <w:rPr>
          <w:spacing w:val="-3"/>
        </w:rPr>
        <w:t xml:space="preserve"> </w:t>
      </w:r>
      <w:r>
        <w:t>level</w:t>
      </w:r>
      <w:r>
        <w:rPr>
          <w:spacing w:val="-1"/>
        </w:rPr>
        <w:t xml:space="preserve"> </w:t>
      </w:r>
      <w:r>
        <w:t>playing field for all providers and better conditions for small business.</w:t>
      </w:r>
    </w:p>
    <w:p w:rsidR="00D214AF" w:rsidRDefault="00D214AF">
      <w:pPr>
        <w:sectPr w:rsidR="00D214AF">
          <w:pgSz w:w="11910" w:h="16840"/>
          <w:pgMar w:top="1380" w:right="1200" w:bottom="1200" w:left="1180" w:header="0" w:footer="1002" w:gutter="0"/>
          <w:cols w:space="720"/>
        </w:sectPr>
      </w:pPr>
    </w:p>
    <w:p w:rsidR="00D214AF" w:rsidRDefault="00297877">
      <w:pPr>
        <w:pStyle w:val="BodyText"/>
        <w:spacing w:before="38"/>
        <w:ind w:left="259" w:right="243"/>
      </w:pPr>
      <w:r>
        <w:t>The</w:t>
      </w:r>
      <w:r>
        <w:rPr>
          <w:spacing w:val="-2"/>
        </w:rPr>
        <w:t xml:space="preserve"> </w:t>
      </w:r>
      <w:proofErr w:type="spellStart"/>
      <w:r>
        <w:t>SSVF</w:t>
      </w:r>
      <w:proofErr w:type="spellEnd"/>
      <w:r>
        <w:rPr>
          <w:spacing w:val="-3"/>
        </w:rPr>
        <w:t xml:space="preserve"> </w:t>
      </w:r>
      <w:r>
        <w:t>will support</w:t>
      </w:r>
      <w:r>
        <w:rPr>
          <w:spacing w:val="-4"/>
        </w:rPr>
        <w:t xml:space="preserve"> </w:t>
      </w:r>
      <w:r>
        <w:t>better</w:t>
      </w:r>
      <w:r>
        <w:rPr>
          <w:spacing w:val="-2"/>
        </w:rPr>
        <w:t xml:space="preserve"> </w:t>
      </w:r>
      <w:r>
        <w:t>management</w:t>
      </w:r>
      <w:r>
        <w:rPr>
          <w:spacing w:val="-4"/>
        </w:rPr>
        <w:t xml:space="preserve"> </w:t>
      </w:r>
      <w:r>
        <w:t>of</w:t>
      </w:r>
      <w:r>
        <w:rPr>
          <w:spacing w:val="-2"/>
        </w:rPr>
        <w:t xml:space="preserve"> </w:t>
      </w:r>
      <w:r>
        <w:t>immigration</w:t>
      </w:r>
      <w:r>
        <w:rPr>
          <w:spacing w:val="-3"/>
        </w:rPr>
        <w:t xml:space="preserve"> </w:t>
      </w:r>
      <w:r>
        <w:t>risk</w:t>
      </w:r>
      <w:r>
        <w:rPr>
          <w:spacing w:val="-2"/>
        </w:rPr>
        <w:t xml:space="preserve"> </w:t>
      </w:r>
      <w:r>
        <w:t>through</w:t>
      </w:r>
      <w:r>
        <w:rPr>
          <w:spacing w:val="-3"/>
        </w:rPr>
        <w:t xml:space="preserve"> </w:t>
      </w:r>
      <w:r>
        <w:t>a</w:t>
      </w:r>
      <w:r>
        <w:rPr>
          <w:spacing w:val="-2"/>
        </w:rPr>
        <w:t xml:space="preserve"> </w:t>
      </w:r>
      <w:r>
        <w:t>mo</w:t>
      </w:r>
      <w:r>
        <w:t>re</w:t>
      </w:r>
      <w:r>
        <w:rPr>
          <w:spacing w:val="-2"/>
        </w:rPr>
        <w:t xml:space="preserve"> </w:t>
      </w:r>
      <w:r>
        <w:t>flexible</w:t>
      </w:r>
      <w:r>
        <w:rPr>
          <w:spacing w:val="-2"/>
        </w:rPr>
        <w:t xml:space="preserve"> </w:t>
      </w:r>
      <w:r>
        <w:t>use</w:t>
      </w:r>
      <w:r>
        <w:rPr>
          <w:spacing w:val="-2"/>
        </w:rPr>
        <w:t xml:space="preserve"> </w:t>
      </w:r>
      <w:r>
        <w:t>of</w:t>
      </w:r>
      <w:r>
        <w:rPr>
          <w:spacing w:val="-2"/>
        </w:rPr>
        <w:t xml:space="preserve"> </w:t>
      </w:r>
      <w:r>
        <w:t xml:space="preserve">internal risk analytics, enabling the Department to more quickly identify which applications need further </w:t>
      </w:r>
      <w:r>
        <w:rPr>
          <w:spacing w:val="-2"/>
        </w:rPr>
        <w:t>scrutiny.</w:t>
      </w:r>
    </w:p>
    <w:p w:rsidR="00D214AF" w:rsidRDefault="00D214AF">
      <w:pPr>
        <w:pStyle w:val="BodyText"/>
        <w:spacing w:before="9"/>
        <w:rPr>
          <w:sz w:val="19"/>
        </w:rPr>
      </w:pPr>
    </w:p>
    <w:p w:rsidR="00D214AF" w:rsidRDefault="00297877">
      <w:pPr>
        <w:pStyle w:val="BodyText"/>
        <w:ind w:left="259" w:right="331"/>
      </w:pPr>
      <w:r>
        <w:t xml:space="preserve">The Productivity Commission, in its November 2015 research report titled, </w:t>
      </w:r>
      <w:r>
        <w:rPr>
          <w:i/>
        </w:rPr>
        <w:t>Barriers to Service Exports</w:t>
      </w:r>
      <w:r>
        <w:t xml:space="preserve">, stated that “In the Commission’s view, the broad design of the </w:t>
      </w:r>
      <w:proofErr w:type="spellStart"/>
      <w:r>
        <w:t>SSVF</w:t>
      </w:r>
      <w:proofErr w:type="spellEnd"/>
      <w:r>
        <w:t xml:space="preserve"> – a single risk framework applied across all education providers, with </w:t>
      </w:r>
      <w:proofErr w:type="spellStart"/>
      <w:r>
        <w:t>DIBP</w:t>
      </w:r>
      <w:proofErr w:type="spellEnd"/>
      <w:r>
        <w:t xml:space="preserve"> having primary responsibility for managing</w:t>
      </w:r>
      <w:r>
        <w:rPr>
          <w:spacing w:val="-2"/>
        </w:rPr>
        <w:t xml:space="preserve"> </w:t>
      </w:r>
      <w:r>
        <w:t>immigration</w:t>
      </w:r>
      <w:r>
        <w:rPr>
          <w:spacing w:val="-4"/>
        </w:rPr>
        <w:t xml:space="preserve"> </w:t>
      </w:r>
      <w:r>
        <w:t>risk</w:t>
      </w:r>
      <w:r>
        <w:rPr>
          <w:spacing w:val="-3"/>
        </w:rPr>
        <w:t xml:space="preserve"> </w:t>
      </w:r>
      <w:r>
        <w:t>–</w:t>
      </w:r>
      <w:r>
        <w:rPr>
          <w:spacing w:val="-3"/>
        </w:rPr>
        <w:t xml:space="preserve"> </w:t>
      </w:r>
      <w:r>
        <w:t>is</w:t>
      </w:r>
      <w:r>
        <w:rPr>
          <w:spacing w:val="-3"/>
        </w:rPr>
        <w:t xml:space="preserve"> </w:t>
      </w:r>
      <w:r>
        <w:t>a</w:t>
      </w:r>
      <w:r>
        <w:rPr>
          <w:spacing w:val="-3"/>
        </w:rPr>
        <w:t xml:space="preserve"> </w:t>
      </w:r>
      <w:r>
        <w:t>major</w:t>
      </w:r>
      <w:r>
        <w:rPr>
          <w:spacing w:val="-3"/>
        </w:rPr>
        <w:t xml:space="preserve"> </w:t>
      </w:r>
      <w:r>
        <w:t>improvement</w:t>
      </w:r>
      <w:r>
        <w:rPr>
          <w:spacing w:val="-5"/>
        </w:rPr>
        <w:t xml:space="preserve"> </w:t>
      </w:r>
      <w:r>
        <w:t>on</w:t>
      </w:r>
      <w:r>
        <w:rPr>
          <w:spacing w:val="-4"/>
        </w:rPr>
        <w:t xml:space="preserve"> </w:t>
      </w:r>
      <w:r>
        <w:t>current</w:t>
      </w:r>
      <w:r>
        <w:rPr>
          <w:spacing w:val="-5"/>
        </w:rPr>
        <w:t xml:space="preserve"> </w:t>
      </w:r>
      <w:r>
        <w:t>student</w:t>
      </w:r>
      <w:r>
        <w:rPr>
          <w:spacing w:val="-5"/>
        </w:rPr>
        <w:t xml:space="preserve"> </w:t>
      </w:r>
      <w:r>
        <w:t>visa</w:t>
      </w:r>
      <w:r>
        <w:rPr>
          <w:spacing w:val="-3"/>
        </w:rPr>
        <w:t xml:space="preserve"> </w:t>
      </w:r>
      <w:r>
        <w:t>a</w:t>
      </w:r>
      <w:r>
        <w:t>rrangements</w:t>
      </w:r>
      <w:r>
        <w:rPr>
          <w:spacing w:val="-3"/>
        </w:rPr>
        <w:t xml:space="preserve"> </w:t>
      </w:r>
      <w:r>
        <w:t>and should be progressed” as it “is more consistent with good regulatory practice than the current SVP…” (page 208).</w:t>
      </w:r>
    </w:p>
    <w:p w:rsidR="00D214AF" w:rsidRDefault="00D214AF">
      <w:pPr>
        <w:pStyle w:val="BodyText"/>
        <w:spacing w:before="9"/>
        <w:rPr>
          <w:sz w:val="19"/>
        </w:rPr>
      </w:pPr>
    </w:p>
    <w:p w:rsidR="00D214AF" w:rsidRDefault="00297877">
      <w:pPr>
        <w:pStyle w:val="BodyText"/>
        <w:ind w:left="259"/>
      </w:pPr>
      <w:r>
        <w:t>Option</w:t>
      </w:r>
      <w:r>
        <w:rPr>
          <w:spacing w:val="-8"/>
        </w:rPr>
        <w:t xml:space="preserve"> </w:t>
      </w:r>
      <w:r>
        <w:t>2</w:t>
      </w:r>
      <w:r>
        <w:rPr>
          <w:spacing w:val="-7"/>
        </w:rPr>
        <w:t xml:space="preserve"> </w:t>
      </w:r>
      <w:r>
        <w:t>was</w:t>
      </w:r>
      <w:r>
        <w:rPr>
          <w:spacing w:val="-5"/>
        </w:rPr>
        <w:t xml:space="preserve"> </w:t>
      </w:r>
      <w:r>
        <w:t>accepted and</w:t>
      </w:r>
      <w:r>
        <w:rPr>
          <w:spacing w:val="-6"/>
        </w:rPr>
        <w:t xml:space="preserve"> </w:t>
      </w:r>
      <w:r>
        <w:t>announced</w:t>
      </w:r>
      <w:r>
        <w:rPr>
          <w:spacing w:val="-6"/>
        </w:rPr>
        <w:t xml:space="preserve"> </w:t>
      </w:r>
      <w:r>
        <w:t>by</w:t>
      </w:r>
      <w:r>
        <w:rPr>
          <w:spacing w:val="-4"/>
        </w:rPr>
        <w:t xml:space="preserve"> </w:t>
      </w:r>
      <w:r>
        <w:t>Government</w:t>
      </w:r>
      <w:r>
        <w:rPr>
          <w:spacing w:val="-6"/>
        </w:rPr>
        <w:t xml:space="preserve"> </w:t>
      </w:r>
      <w:r>
        <w:t>on</w:t>
      </w:r>
      <w:r>
        <w:rPr>
          <w:spacing w:val="-1"/>
        </w:rPr>
        <w:t xml:space="preserve"> </w:t>
      </w:r>
      <w:r>
        <w:t>16</w:t>
      </w:r>
      <w:r>
        <w:rPr>
          <w:spacing w:val="-7"/>
        </w:rPr>
        <w:t xml:space="preserve"> </w:t>
      </w:r>
      <w:r>
        <w:t>June</w:t>
      </w:r>
      <w:r>
        <w:rPr>
          <w:spacing w:val="-4"/>
        </w:rPr>
        <w:t xml:space="preserve"> </w:t>
      </w:r>
      <w:r>
        <w:rPr>
          <w:spacing w:val="-2"/>
        </w:rPr>
        <w:t>2015.</w:t>
      </w:r>
    </w:p>
    <w:p w:rsidR="00D214AF" w:rsidRDefault="00D214AF">
      <w:pPr>
        <w:pStyle w:val="BodyText"/>
      </w:pPr>
    </w:p>
    <w:p w:rsidR="00D214AF" w:rsidRDefault="00D214AF">
      <w:pPr>
        <w:pStyle w:val="BodyText"/>
        <w:spacing w:before="1"/>
        <w:rPr>
          <w:sz w:val="17"/>
        </w:rPr>
      </w:pPr>
    </w:p>
    <w:p w:rsidR="00D214AF" w:rsidRDefault="00297877">
      <w:pPr>
        <w:pStyle w:val="Heading1"/>
        <w:numPr>
          <w:ilvl w:val="0"/>
          <w:numId w:val="8"/>
        </w:numPr>
        <w:tabs>
          <w:tab w:val="left" w:pos="981"/>
        </w:tabs>
      </w:pPr>
      <w:bookmarkStart w:id="33" w:name="8._Implementation_and_Evaluation"/>
      <w:bookmarkEnd w:id="33"/>
      <w:r>
        <w:rPr>
          <w:color w:val="365F91"/>
        </w:rPr>
        <w:t>Implementation</w:t>
      </w:r>
      <w:r>
        <w:rPr>
          <w:color w:val="365F91"/>
          <w:spacing w:val="-13"/>
        </w:rPr>
        <w:t xml:space="preserve"> </w:t>
      </w:r>
      <w:r>
        <w:rPr>
          <w:color w:val="365F91"/>
        </w:rPr>
        <w:t>and</w:t>
      </w:r>
      <w:r>
        <w:rPr>
          <w:color w:val="365F91"/>
          <w:spacing w:val="-11"/>
        </w:rPr>
        <w:t xml:space="preserve"> </w:t>
      </w:r>
      <w:r>
        <w:rPr>
          <w:color w:val="365F91"/>
          <w:spacing w:val="-2"/>
        </w:rPr>
        <w:t>Evaluation</w:t>
      </w:r>
    </w:p>
    <w:p w:rsidR="00D214AF" w:rsidRDefault="00297877">
      <w:pPr>
        <w:pStyle w:val="BodyText"/>
        <w:spacing w:before="97" w:line="235" w:lineRule="auto"/>
        <w:ind w:left="260"/>
      </w:pPr>
      <w:r>
        <w:t>The</w:t>
      </w:r>
      <w:r>
        <w:rPr>
          <w:spacing w:val="-3"/>
        </w:rPr>
        <w:t xml:space="preserve"> </w:t>
      </w:r>
      <w:r>
        <w:t>Department</w:t>
      </w:r>
      <w:r>
        <w:rPr>
          <w:spacing w:val="-5"/>
        </w:rPr>
        <w:t xml:space="preserve"> </w:t>
      </w:r>
      <w:r>
        <w:t>has</w:t>
      </w:r>
      <w:r>
        <w:rPr>
          <w:spacing w:val="-3"/>
        </w:rPr>
        <w:t xml:space="preserve"> </w:t>
      </w:r>
      <w:r>
        <w:t>a detail</w:t>
      </w:r>
      <w:r>
        <w:t>ed</w:t>
      </w:r>
      <w:r>
        <w:rPr>
          <w:spacing w:val="-4"/>
        </w:rPr>
        <w:t xml:space="preserve"> </w:t>
      </w:r>
      <w:r>
        <w:t>implementation</w:t>
      </w:r>
      <w:r>
        <w:rPr>
          <w:spacing w:val="-4"/>
        </w:rPr>
        <w:t xml:space="preserve"> </w:t>
      </w:r>
      <w:r>
        <w:t>plan,</w:t>
      </w:r>
      <w:r>
        <w:rPr>
          <w:spacing w:val="-6"/>
        </w:rPr>
        <w:t xml:space="preserve"> </w:t>
      </w:r>
      <w:r>
        <w:t>including</w:t>
      </w:r>
      <w:r>
        <w:rPr>
          <w:spacing w:val="-2"/>
        </w:rPr>
        <w:t xml:space="preserve"> </w:t>
      </w:r>
      <w:r>
        <w:t>risk</w:t>
      </w:r>
      <w:r>
        <w:rPr>
          <w:spacing w:val="-3"/>
        </w:rPr>
        <w:t xml:space="preserve"> </w:t>
      </w:r>
      <w:r>
        <w:t>management</w:t>
      </w:r>
      <w:r>
        <w:rPr>
          <w:spacing w:val="-5"/>
        </w:rPr>
        <w:t xml:space="preserve"> </w:t>
      </w:r>
      <w:r>
        <w:t>strategies,</w:t>
      </w:r>
      <w:r>
        <w:rPr>
          <w:spacing w:val="-5"/>
        </w:rPr>
        <w:t xml:space="preserve"> </w:t>
      </w:r>
      <w:r>
        <w:t>and</w:t>
      </w:r>
      <w:r>
        <w:rPr>
          <w:spacing w:val="-4"/>
        </w:rPr>
        <w:t xml:space="preserve"> </w:t>
      </w:r>
      <w:r>
        <w:t>a communications plan in place to assist in delivering Option 2.</w:t>
      </w:r>
    </w:p>
    <w:p w:rsidR="00D214AF" w:rsidRDefault="00D214AF">
      <w:pPr>
        <w:pStyle w:val="BodyText"/>
        <w:spacing w:before="10"/>
        <w:rPr>
          <w:sz w:val="19"/>
        </w:rPr>
      </w:pPr>
    </w:p>
    <w:p w:rsidR="00D214AF" w:rsidRDefault="00297877">
      <w:pPr>
        <w:pStyle w:val="BodyText"/>
        <w:spacing w:before="1"/>
        <w:ind w:left="259" w:right="331"/>
      </w:pPr>
      <w:r>
        <w:t>The</w:t>
      </w:r>
      <w:r>
        <w:rPr>
          <w:spacing w:val="-3"/>
        </w:rPr>
        <w:t xml:space="preserve"> </w:t>
      </w:r>
      <w:r>
        <w:t>Department</w:t>
      </w:r>
      <w:r>
        <w:rPr>
          <w:spacing w:val="-5"/>
        </w:rPr>
        <w:t xml:space="preserve"> </w:t>
      </w:r>
      <w:r>
        <w:t>will</w:t>
      </w:r>
      <w:r>
        <w:rPr>
          <w:spacing w:val="-1"/>
        </w:rPr>
        <w:t xml:space="preserve"> </w:t>
      </w:r>
      <w:r>
        <w:t>continue</w:t>
      </w:r>
      <w:r>
        <w:rPr>
          <w:spacing w:val="-3"/>
        </w:rPr>
        <w:t xml:space="preserve"> </w:t>
      </w:r>
      <w:r>
        <w:t>to</w:t>
      </w:r>
      <w:r>
        <w:rPr>
          <w:spacing w:val="-5"/>
        </w:rPr>
        <w:t xml:space="preserve"> </w:t>
      </w:r>
      <w:r>
        <w:t>work closely</w:t>
      </w:r>
      <w:r>
        <w:rPr>
          <w:spacing w:val="-2"/>
        </w:rPr>
        <w:t xml:space="preserve"> </w:t>
      </w:r>
      <w:r>
        <w:t>with</w:t>
      </w:r>
      <w:r>
        <w:rPr>
          <w:spacing w:val="-4"/>
        </w:rPr>
        <w:t xml:space="preserve"> </w:t>
      </w:r>
      <w:r>
        <w:t>internal</w:t>
      </w:r>
      <w:r>
        <w:rPr>
          <w:spacing w:val="-1"/>
        </w:rPr>
        <w:t xml:space="preserve"> </w:t>
      </w:r>
      <w:r>
        <w:t>and</w:t>
      </w:r>
      <w:r>
        <w:rPr>
          <w:spacing w:val="-4"/>
        </w:rPr>
        <w:t xml:space="preserve"> </w:t>
      </w:r>
      <w:r>
        <w:t>external</w:t>
      </w:r>
      <w:r>
        <w:rPr>
          <w:spacing w:val="-1"/>
        </w:rPr>
        <w:t xml:space="preserve"> </w:t>
      </w:r>
      <w:r>
        <w:t>stakeholders</w:t>
      </w:r>
      <w:r>
        <w:rPr>
          <w:spacing w:val="-3"/>
        </w:rPr>
        <w:t xml:space="preserve"> </w:t>
      </w:r>
      <w:r>
        <w:t>in</w:t>
      </w:r>
      <w:r>
        <w:rPr>
          <w:spacing w:val="-4"/>
        </w:rPr>
        <w:t xml:space="preserve"> </w:t>
      </w:r>
      <w:r>
        <w:t>the</w:t>
      </w:r>
      <w:r>
        <w:rPr>
          <w:spacing w:val="-3"/>
        </w:rPr>
        <w:t xml:space="preserve"> </w:t>
      </w:r>
      <w:r>
        <w:t>lead</w:t>
      </w:r>
      <w:r>
        <w:rPr>
          <w:spacing w:val="-4"/>
        </w:rPr>
        <w:t xml:space="preserve"> </w:t>
      </w:r>
      <w:r>
        <w:t>up to implementation in mid-2016.</w:t>
      </w:r>
      <w:r>
        <w:rPr>
          <w:spacing w:val="40"/>
        </w:rPr>
        <w:t xml:space="preserve"> </w:t>
      </w:r>
      <w:r>
        <w:t>A SES level internal steering committee has been established to monitor the effective implementation of the new framework.</w:t>
      </w:r>
      <w:bookmarkStart w:id="34" w:name="_GoBack"/>
      <w:bookmarkEnd w:id="34"/>
    </w:p>
    <w:sectPr w:rsidR="00D214AF">
      <w:pgSz w:w="11910" w:h="16840"/>
      <w:pgMar w:top="1380" w:right="1200" w:bottom="1200" w:left="11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7877">
      <w:r>
        <w:separator/>
      </w:r>
    </w:p>
  </w:endnote>
  <w:endnote w:type="continuationSeparator" w:id="0">
    <w:p w:rsidR="00000000" w:rsidRDefault="0029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AF" w:rsidRDefault="0029787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09.15pt;margin-top:780.8pt;width:18.05pt;height:13.05pt;z-index:-251658752;mso-position-horizontal-relative:page;mso-position-vertical-relative:page" filled="f" stroked="f">
          <v:textbox inset="0,0,0,0">
            <w:txbxContent>
              <w:p w:rsidR="00D214AF" w:rsidRDefault="002978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7877">
      <w:r>
        <w:separator/>
      </w:r>
    </w:p>
  </w:footnote>
  <w:footnote w:type="continuationSeparator" w:id="0">
    <w:p w:rsidR="00000000" w:rsidRDefault="0029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C03"/>
    <w:multiLevelType w:val="hybridMultilevel"/>
    <w:tmpl w:val="3050E98C"/>
    <w:lvl w:ilvl="0" w:tplc="3E06DE1E">
      <w:numFmt w:val="bullet"/>
      <w:lvlText w:val="o"/>
      <w:lvlJc w:val="left"/>
      <w:pPr>
        <w:ind w:left="1026" w:hanging="361"/>
      </w:pPr>
      <w:rPr>
        <w:rFonts w:ascii="Courier New" w:eastAsia="Courier New" w:hAnsi="Courier New" w:cs="Courier New" w:hint="default"/>
        <w:b w:val="0"/>
        <w:bCs w:val="0"/>
        <w:i w:val="0"/>
        <w:iCs w:val="0"/>
        <w:w w:val="100"/>
        <w:sz w:val="22"/>
        <w:szCs w:val="22"/>
        <w:lang w:val="en-AU" w:eastAsia="en-US" w:bidi="ar-SA"/>
      </w:rPr>
    </w:lvl>
    <w:lvl w:ilvl="1" w:tplc="D868886E">
      <w:numFmt w:val="bullet"/>
      <w:lvlText w:val="•"/>
      <w:lvlJc w:val="left"/>
      <w:pPr>
        <w:ind w:left="1870" w:hanging="361"/>
      </w:pPr>
      <w:rPr>
        <w:rFonts w:hint="default"/>
        <w:lang w:val="en-AU" w:eastAsia="en-US" w:bidi="ar-SA"/>
      </w:rPr>
    </w:lvl>
    <w:lvl w:ilvl="2" w:tplc="8EA267F2">
      <w:numFmt w:val="bullet"/>
      <w:lvlText w:val="•"/>
      <w:lvlJc w:val="left"/>
      <w:pPr>
        <w:ind w:left="2720" w:hanging="361"/>
      </w:pPr>
      <w:rPr>
        <w:rFonts w:hint="default"/>
        <w:lang w:val="en-AU" w:eastAsia="en-US" w:bidi="ar-SA"/>
      </w:rPr>
    </w:lvl>
    <w:lvl w:ilvl="3" w:tplc="14F2E8B6">
      <w:numFmt w:val="bullet"/>
      <w:lvlText w:val="•"/>
      <w:lvlJc w:val="left"/>
      <w:pPr>
        <w:ind w:left="3571" w:hanging="361"/>
      </w:pPr>
      <w:rPr>
        <w:rFonts w:hint="default"/>
        <w:lang w:val="en-AU" w:eastAsia="en-US" w:bidi="ar-SA"/>
      </w:rPr>
    </w:lvl>
    <w:lvl w:ilvl="4" w:tplc="0AE2CFCE">
      <w:numFmt w:val="bullet"/>
      <w:lvlText w:val="•"/>
      <w:lvlJc w:val="left"/>
      <w:pPr>
        <w:ind w:left="4421" w:hanging="361"/>
      </w:pPr>
      <w:rPr>
        <w:rFonts w:hint="default"/>
        <w:lang w:val="en-AU" w:eastAsia="en-US" w:bidi="ar-SA"/>
      </w:rPr>
    </w:lvl>
    <w:lvl w:ilvl="5" w:tplc="B4107A2E">
      <w:numFmt w:val="bullet"/>
      <w:lvlText w:val="•"/>
      <w:lvlJc w:val="left"/>
      <w:pPr>
        <w:ind w:left="5272" w:hanging="361"/>
      </w:pPr>
      <w:rPr>
        <w:rFonts w:hint="default"/>
        <w:lang w:val="en-AU" w:eastAsia="en-US" w:bidi="ar-SA"/>
      </w:rPr>
    </w:lvl>
    <w:lvl w:ilvl="6" w:tplc="C9CE625E">
      <w:numFmt w:val="bullet"/>
      <w:lvlText w:val="•"/>
      <w:lvlJc w:val="left"/>
      <w:pPr>
        <w:ind w:left="6122" w:hanging="361"/>
      </w:pPr>
      <w:rPr>
        <w:rFonts w:hint="default"/>
        <w:lang w:val="en-AU" w:eastAsia="en-US" w:bidi="ar-SA"/>
      </w:rPr>
    </w:lvl>
    <w:lvl w:ilvl="7" w:tplc="4CC212F0">
      <w:numFmt w:val="bullet"/>
      <w:lvlText w:val="•"/>
      <w:lvlJc w:val="left"/>
      <w:pPr>
        <w:ind w:left="6972" w:hanging="361"/>
      </w:pPr>
      <w:rPr>
        <w:rFonts w:hint="default"/>
        <w:lang w:val="en-AU" w:eastAsia="en-US" w:bidi="ar-SA"/>
      </w:rPr>
    </w:lvl>
    <w:lvl w:ilvl="8" w:tplc="D6C4CDEE">
      <w:numFmt w:val="bullet"/>
      <w:lvlText w:val="•"/>
      <w:lvlJc w:val="left"/>
      <w:pPr>
        <w:ind w:left="7823" w:hanging="361"/>
      </w:pPr>
      <w:rPr>
        <w:rFonts w:hint="default"/>
        <w:lang w:val="en-AU" w:eastAsia="en-US" w:bidi="ar-SA"/>
      </w:rPr>
    </w:lvl>
  </w:abstractNum>
  <w:abstractNum w:abstractNumId="1" w15:restartNumberingAfterBreak="0">
    <w:nsid w:val="1D1D2228"/>
    <w:multiLevelType w:val="hybridMultilevel"/>
    <w:tmpl w:val="2258FC2E"/>
    <w:lvl w:ilvl="0" w:tplc="FAE4BC20">
      <w:numFmt w:val="bullet"/>
      <w:lvlText w:val=""/>
      <w:lvlJc w:val="left"/>
      <w:pPr>
        <w:ind w:left="753" w:hanging="312"/>
      </w:pPr>
      <w:rPr>
        <w:rFonts w:ascii="Wingdings 2" w:eastAsia="Wingdings 2" w:hAnsi="Wingdings 2" w:cs="Wingdings 2" w:hint="default"/>
        <w:b w:val="0"/>
        <w:bCs w:val="0"/>
        <w:i w:val="0"/>
        <w:iCs w:val="0"/>
        <w:w w:val="101"/>
        <w:sz w:val="18"/>
        <w:szCs w:val="18"/>
        <w:lang w:val="en-AU" w:eastAsia="en-US" w:bidi="ar-SA"/>
      </w:rPr>
    </w:lvl>
    <w:lvl w:ilvl="1" w:tplc="B6742D6A">
      <w:numFmt w:val="bullet"/>
      <w:lvlText w:val="•"/>
      <w:lvlJc w:val="left"/>
      <w:pPr>
        <w:ind w:left="1590" w:hanging="312"/>
      </w:pPr>
      <w:rPr>
        <w:rFonts w:hint="default"/>
        <w:lang w:val="en-AU" w:eastAsia="en-US" w:bidi="ar-SA"/>
      </w:rPr>
    </w:lvl>
    <w:lvl w:ilvl="2" w:tplc="BB9E31A8">
      <w:numFmt w:val="bullet"/>
      <w:lvlText w:val="•"/>
      <w:lvlJc w:val="left"/>
      <w:pPr>
        <w:ind w:left="2421" w:hanging="312"/>
      </w:pPr>
      <w:rPr>
        <w:rFonts w:hint="default"/>
        <w:lang w:val="en-AU" w:eastAsia="en-US" w:bidi="ar-SA"/>
      </w:rPr>
    </w:lvl>
    <w:lvl w:ilvl="3" w:tplc="72C441BC">
      <w:numFmt w:val="bullet"/>
      <w:lvlText w:val="•"/>
      <w:lvlJc w:val="left"/>
      <w:pPr>
        <w:ind w:left="3252" w:hanging="312"/>
      </w:pPr>
      <w:rPr>
        <w:rFonts w:hint="default"/>
        <w:lang w:val="en-AU" w:eastAsia="en-US" w:bidi="ar-SA"/>
      </w:rPr>
    </w:lvl>
    <w:lvl w:ilvl="4" w:tplc="2DC41902">
      <w:numFmt w:val="bullet"/>
      <w:lvlText w:val="•"/>
      <w:lvlJc w:val="left"/>
      <w:pPr>
        <w:ind w:left="4083" w:hanging="312"/>
      </w:pPr>
      <w:rPr>
        <w:rFonts w:hint="default"/>
        <w:lang w:val="en-AU" w:eastAsia="en-US" w:bidi="ar-SA"/>
      </w:rPr>
    </w:lvl>
    <w:lvl w:ilvl="5" w:tplc="A10831FC">
      <w:numFmt w:val="bullet"/>
      <w:lvlText w:val="•"/>
      <w:lvlJc w:val="left"/>
      <w:pPr>
        <w:ind w:left="4914" w:hanging="312"/>
      </w:pPr>
      <w:rPr>
        <w:rFonts w:hint="default"/>
        <w:lang w:val="en-AU" w:eastAsia="en-US" w:bidi="ar-SA"/>
      </w:rPr>
    </w:lvl>
    <w:lvl w:ilvl="6" w:tplc="FAE60684">
      <w:numFmt w:val="bullet"/>
      <w:lvlText w:val="•"/>
      <w:lvlJc w:val="left"/>
      <w:pPr>
        <w:ind w:left="5744" w:hanging="312"/>
      </w:pPr>
      <w:rPr>
        <w:rFonts w:hint="default"/>
        <w:lang w:val="en-AU" w:eastAsia="en-US" w:bidi="ar-SA"/>
      </w:rPr>
    </w:lvl>
    <w:lvl w:ilvl="7" w:tplc="6EFA0A94">
      <w:numFmt w:val="bullet"/>
      <w:lvlText w:val="•"/>
      <w:lvlJc w:val="left"/>
      <w:pPr>
        <w:ind w:left="6575" w:hanging="312"/>
      </w:pPr>
      <w:rPr>
        <w:rFonts w:hint="default"/>
        <w:lang w:val="en-AU" w:eastAsia="en-US" w:bidi="ar-SA"/>
      </w:rPr>
    </w:lvl>
    <w:lvl w:ilvl="8" w:tplc="4B4E5FBA">
      <w:numFmt w:val="bullet"/>
      <w:lvlText w:val="•"/>
      <w:lvlJc w:val="left"/>
      <w:pPr>
        <w:ind w:left="7406" w:hanging="312"/>
      </w:pPr>
      <w:rPr>
        <w:rFonts w:hint="default"/>
        <w:lang w:val="en-AU" w:eastAsia="en-US" w:bidi="ar-SA"/>
      </w:rPr>
    </w:lvl>
  </w:abstractNum>
  <w:abstractNum w:abstractNumId="2" w15:restartNumberingAfterBreak="0">
    <w:nsid w:val="28C55820"/>
    <w:multiLevelType w:val="hybridMultilevel"/>
    <w:tmpl w:val="370C2934"/>
    <w:lvl w:ilvl="0" w:tplc="19C28BA6">
      <w:numFmt w:val="bullet"/>
      <w:lvlText w:val=""/>
      <w:lvlJc w:val="left"/>
      <w:pPr>
        <w:ind w:left="748" w:hanging="312"/>
      </w:pPr>
      <w:rPr>
        <w:rFonts w:ascii="Wingdings 2" w:eastAsia="Wingdings 2" w:hAnsi="Wingdings 2" w:cs="Wingdings 2" w:hint="default"/>
        <w:b w:val="0"/>
        <w:bCs w:val="0"/>
        <w:i w:val="0"/>
        <w:iCs w:val="0"/>
        <w:w w:val="101"/>
        <w:sz w:val="18"/>
        <w:szCs w:val="18"/>
        <w:lang w:val="en-AU" w:eastAsia="en-US" w:bidi="ar-SA"/>
      </w:rPr>
    </w:lvl>
    <w:lvl w:ilvl="1" w:tplc="CF7073FE">
      <w:numFmt w:val="bullet"/>
      <w:lvlText w:val="•"/>
      <w:lvlJc w:val="left"/>
      <w:pPr>
        <w:ind w:left="1561" w:hanging="312"/>
      </w:pPr>
      <w:rPr>
        <w:rFonts w:hint="default"/>
        <w:lang w:val="en-AU" w:eastAsia="en-US" w:bidi="ar-SA"/>
      </w:rPr>
    </w:lvl>
    <w:lvl w:ilvl="2" w:tplc="4B28A4A0">
      <w:numFmt w:val="bullet"/>
      <w:lvlText w:val="•"/>
      <w:lvlJc w:val="left"/>
      <w:pPr>
        <w:ind w:left="2383" w:hanging="312"/>
      </w:pPr>
      <w:rPr>
        <w:rFonts w:hint="default"/>
        <w:lang w:val="en-AU" w:eastAsia="en-US" w:bidi="ar-SA"/>
      </w:rPr>
    </w:lvl>
    <w:lvl w:ilvl="3" w:tplc="349810C4">
      <w:numFmt w:val="bullet"/>
      <w:lvlText w:val="•"/>
      <w:lvlJc w:val="left"/>
      <w:pPr>
        <w:ind w:left="3205" w:hanging="312"/>
      </w:pPr>
      <w:rPr>
        <w:rFonts w:hint="default"/>
        <w:lang w:val="en-AU" w:eastAsia="en-US" w:bidi="ar-SA"/>
      </w:rPr>
    </w:lvl>
    <w:lvl w:ilvl="4" w:tplc="8648F368">
      <w:numFmt w:val="bullet"/>
      <w:lvlText w:val="•"/>
      <w:lvlJc w:val="left"/>
      <w:pPr>
        <w:ind w:left="4027" w:hanging="312"/>
      </w:pPr>
      <w:rPr>
        <w:rFonts w:hint="default"/>
        <w:lang w:val="en-AU" w:eastAsia="en-US" w:bidi="ar-SA"/>
      </w:rPr>
    </w:lvl>
    <w:lvl w:ilvl="5" w:tplc="733C6720">
      <w:numFmt w:val="bullet"/>
      <w:lvlText w:val="•"/>
      <w:lvlJc w:val="left"/>
      <w:pPr>
        <w:ind w:left="4849" w:hanging="312"/>
      </w:pPr>
      <w:rPr>
        <w:rFonts w:hint="default"/>
        <w:lang w:val="en-AU" w:eastAsia="en-US" w:bidi="ar-SA"/>
      </w:rPr>
    </w:lvl>
    <w:lvl w:ilvl="6" w:tplc="AE28D82A">
      <w:numFmt w:val="bullet"/>
      <w:lvlText w:val="•"/>
      <w:lvlJc w:val="left"/>
      <w:pPr>
        <w:ind w:left="5670" w:hanging="312"/>
      </w:pPr>
      <w:rPr>
        <w:rFonts w:hint="default"/>
        <w:lang w:val="en-AU" w:eastAsia="en-US" w:bidi="ar-SA"/>
      </w:rPr>
    </w:lvl>
    <w:lvl w:ilvl="7" w:tplc="4AEA5522">
      <w:numFmt w:val="bullet"/>
      <w:lvlText w:val="•"/>
      <w:lvlJc w:val="left"/>
      <w:pPr>
        <w:ind w:left="6492" w:hanging="312"/>
      </w:pPr>
      <w:rPr>
        <w:rFonts w:hint="default"/>
        <w:lang w:val="en-AU" w:eastAsia="en-US" w:bidi="ar-SA"/>
      </w:rPr>
    </w:lvl>
    <w:lvl w:ilvl="8" w:tplc="6F4E94F2">
      <w:numFmt w:val="bullet"/>
      <w:lvlText w:val="•"/>
      <w:lvlJc w:val="left"/>
      <w:pPr>
        <w:ind w:left="7314" w:hanging="312"/>
      </w:pPr>
      <w:rPr>
        <w:rFonts w:hint="default"/>
        <w:lang w:val="en-AU" w:eastAsia="en-US" w:bidi="ar-SA"/>
      </w:rPr>
    </w:lvl>
  </w:abstractNum>
  <w:abstractNum w:abstractNumId="3" w15:restartNumberingAfterBreak="0">
    <w:nsid w:val="36C6003B"/>
    <w:multiLevelType w:val="hybridMultilevel"/>
    <w:tmpl w:val="22D462C4"/>
    <w:lvl w:ilvl="0" w:tplc="7C02D24E">
      <w:numFmt w:val="bullet"/>
      <w:lvlText w:val=""/>
      <w:lvlJc w:val="left"/>
      <w:pPr>
        <w:ind w:left="748" w:hanging="312"/>
      </w:pPr>
      <w:rPr>
        <w:rFonts w:ascii="Wingdings 2" w:eastAsia="Wingdings 2" w:hAnsi="Wingdings 2" w:cs="Wingdings 2" w:hint="default"/>
        <w:b w:val="0"/>
        <w:bCs w:val="0"/>
        <w:i w:val="0"/>
        <w:iCs w:val="0"/>
        <w:w w:val="101"/>
        <w:sz w:val="18"/>
        <w:szCs w:val="18"/>
        <w:lang w:val="en-AU" w:eastAsia="en-US" w:bidi="ar-SA"/>
      </w:rPr>
    </w:lvl>
    <w:lvl w:ilvl="1" w:tplc="9E12C962">
      <w:numFmt w:val="bullet"/>
      <w:lvlText w:val="•"/>
      <w:lvlJc w:val="left"/>
      <w:pPr>
        <w:ind w:left="1561" w:hanging="312"/>
      </w:pPr>
      <w:rPr>
        <w:rFonts w:hint="default"/>
        <w:lang w:val="en-AU" w:eastAsia="en-US" w:bidi="ar-SA"/>
      </w:rPr>
    </w:lvl>
    <w:lvl w:ilvl="2" w:tplc="344EEE78">
      <w:numFmt w:val="bullet"/>
      <w:lvlText w:val="•"/>
      <w:lvlJc w:val="left"/>
      <w:pPr>
        <w:ind w:left="2383" w:hanging="312"/>
      </w:pPr>
      <w:rPr>
        <w:rFonts w:hint="default"/>
        <w:lang w:val="en-AU" w:eastAsia="en-US" w:bidi="ar-SA"/>
      </w:rPr>
    </w:lvl>
    <w:lvl w:ilvl="3" w:tplc="F09ACB28">
      <w:numFmt w:val="bullet"/>
      <w:lvlText w:val="•"/>
      <w:lvlJc w:val="left"/>
      <w:pPr>
        <w:ind w:left="3205" w:hanging="312"/>
      </w:pPr>
      <w:rPr>
        <w:rFonts w:hint="default"/>
        <w:lang w:val="en-AU" w:eastAsia="en-US" w:bidi="ar-SA"/>
      </w:rPr>
    </w:lvl>
    <w:lvl w:ilvl="4" w:tplc="57608748">
      <w:numFmt w:val="bullet"/>
      <w:lvlText w:val="•"/>
      <w:lvlJc w:val="left"/>
      <w:pPr>
        <w:ind w:left="4027" w:hanging="312"/>
      </w:pPr>
      <w:rPr>
        <w:rFonts w:hint="default"/>
        <w:lang w:val="en-AU" w:eastAsia="en-US" w:bidi="ar-SA"/>
      </w:rPr>
    </w:lvl>
    <w:lvl w:ilvl="5" w:tplc="7B002CEA">
      <w:numFmt w:val="bullet"/>
      <w:lvlText w:val="•"/>
      <w:lvlJc w:val="left"/>
      <w:pPr>
        <w:ind w:left="4849" w:hanging="312"/>
      </w:pPr>
      <w:rPr>
        <w:rFonts w:hint="default"/>
        <w:lang w:val="en-AU" w:eastAsia="en-US" w:bidi="ar-SA"/>
      </w:rPr>
    </w:lvl>
    <w:lvl w:ilvl="6" w:tplc="5CEADDF0">
      <w:numFmt w:val="bullet"/>
      <w:lvlText w:val="•"/>
      <w:lvlJc w:val="left"/>
      <w:pPr>
        <w:ind w:left="5670" w:hanging="312"/>
      </w:pPr>
      <w:rPr>
        <w:rFonts w:hint="default"/>
        <w:lang w:val="en-AU" w:eastAsia="en-US" w:bidi="ar-SA"/>
      </w:rPr>
    </w:lvl>
    <w:lvl w:ilvl="7" w:tplc="F7B0BE04">
      <w:numFmt w:val="bullet"/>
      <w:lvlText w:val="•"/>
      <w:lvlJc w:val="left"/>
      <w:pPr>
        <w:ind w:left="6492" w:hanging="312"/>
      </w:pPr>
      <w:rPr>
        <w:rFonts w:hint="default"/>
        <w:lang w:val="en-AU" w:eastAsia="en-US" w:bidi="ar-SA"/>
      </w:rPr>
    </w:lvl>
    <w:lvl w:ilvl="8" w:tplc="358A623E">
      <w:numFmt w:val="bullet"/>
      <w:lvlText w:val="•"/>
      <w:lvlJc w:val="left"/>
      <w:pPr>
        <w:ind w:left="7314" w:hanging="312"/>
      </w:pPr>
      <w:rPr>
        <w:rFonts w:hint="default"/>
        <w:lang w:val="en-AU" w:eastAsia="en-US" w:bidi="ar-SA"/>
      </w:rPr>
    </w:lvl>
  </w:abstractNum>
  <w:abstractNum w:abstractNumId="4" w15:restartNumberingAfterBreak="0">
    <w:nsid w:val="41260820"/>
    <w:multiLevelType w:val="multilevel"/>
    <w:tmpl w:val="52AE4510"/>
    <w:lvl w:ilvl="0">
      <w:start w:val="1"/>
      <w:numFmt w:val="decimal"/>
      <w:lvlText w:val="%1."/>
      <w:lvlJc w:val="left"/>
      <w:pPr>
        <w:ind w:left="980" w:hanging="361"/>
        <w:jc w:val="left"/>
      </w:pPr>
      <w:rPr>
        <w:rFonts w:ascii="Cambria" w:eastAsia="Cambria" w:hAnsi="Cambria" w:cs="Cambria" w:hint="default"/>
        <w:b/>
        <w:bCs/>
        <w:i w:val="0"/>
        <w:iCs w:val="0"/>
        <w:color w:val="365F91"/>
        <w:spacing w:val="-2"/>
        <w:w w:val="99"/>
        <w:sz w:val="28"/>
        <w:szCs w:val="28"/>
        <w:lang w:val="en-AU" w:eastAsia="en-US" w:bidi="ar-SA"/>
      </w:rPr>
    </w:lvl>
    <w:lvl w:ilvl="1">
      <w:start w:val="1"/>
      <w:numFmt w:val="decimal"/>
      <w:lvlText w:val="%1.%2"/>
      <w:lvlJc w:val="left"/>
      <w:pPr>
        <w:ind w:left="715" w:hanging="456"/>
        <w:jc w:val="left"/>
      </w:pPr>
      <w:rPr>
        <w:rFonts w:hint="default"/>
        <w:spacing w:val="-2"/>
        <w:w w:val="99"/>
        <w:lang w:val="en-AU" w:eastAsia="en-US" w:bidi="ar-SA"/>
      </w:rPr>
    </w:lvl>
    <w:lvl w:ilvl="2">
      <w:numFmt w:val="bullet"/>
      <w:lvlText w:val=""/>
      <w:lvlJc w:val="left"/>
      <w:pPr>
        <w:ind w:left="980" w:hanging="456"/>
      </w:pPr>
      <w:rPr>
        <w:rFonts w:ascii="Symbol" w:eastAsia="Symbol" w:hAnsi="Symbol" w:cs="Symbol" w:hint="default"/>
        <w:w w:val="100"/>
        <w:lang w:val="en-AU" w:eastAsia="en-US" w:bidi="ar-SA"/>
      </w:rPr>
    </w:lvl>
    <w:lvl w:ilvl="3">
      <w:numFmt w:val="bullet"/>
      <w:lvlText w:val="•"/>
      <w:lvlJc w:val="left"/>
      <w:pPr>
        <w:ind w:left="2048" w:hanging="456"/>
      </w:pPr>
      <w:rPr>
        <w:rFonts w:hint="default"/>
        <w:lang w:val="en-AU" w:eastAsia="en-US" w:bidi="ar-SA"/>
      </w:rPr>
    </w:lvl>
    <w:lvl w:ilvl="4">
      <w:numFmt w:val="bullet"/>
      <w:lvlText w:val="•"/>
      <w:lvlJc w:val="left"/>
      <w:pPr>
        <w:ind w:left="3116" w:hanging="456"/>
      </w:pPr>
      <w:rPr>
        <w:rFonts w:hint="default"/>
        <w:lang w:val="en-AU" w:eastAsia="en-US" w:bidi="ar-SA"/>
      </w:rPr>
    </w:lvl>
    <w:lvl w:ilvl="5">
      <w:numFmt w:val="bullet"/>
      <w:lvlText w:val="•"/>
      <w:lvlJc w:val="left"/>
      <w:pPr>
        <w:ind w:left="4184" w:hanging="456"/>
      </w:pPr>
      <w:rPr>
        <w:rFonts w:hint="default"/>
        <w:lang w:val="en-AU" w:eastAsia="en-US" w:bidi="ar-SA"/>
      </w:rPr>
    </w:lvl>
    <w:lvl w:ilvl="6">
      <w:numFmt w:val="bullet"/>
      <w:lvlText w:val="•"/>
      <w:lvlJc w:val="left"/>
      <w:pPr>
        <w:ind w:left="5252" w:hanging="456"/>
      </w:pPr>
      <w:rPr>
        <w:rFonts w:hint="default"/>
        <w:lang w:val="en-AU" w:eastAsia="en-US" w:bidi="ar-SA"/>
      </w:rPr>
    </w:lvl>
    <w:lvl w:ilvl="7">
      <w:numFmt w:val="bullet"/>
      <w:lvlText w:val="•"/>
      <w:lvlJc w:val="left"/>
      <w:pPr>
        <w:ind w:left="6320" w:hanging="456"/>
      </w:pPr>
      <w:rPr>
        <w:rFonts w:hint="default"/>
        <w:lang w:val="en-AU" w:eastAsia="en-US" w:bidi="ar-SA"/>
      </w:rPr>
    </w:lvl>
    <w:lvl w:ilvl="8">
      <w:numFmt w:val="bullet"/>
      <w:lvlText w:val="•"/>
      <w:lvlJc w:val="left"/>
      <w:pPr>
        <w:ind w:left="7388" w:hanging="456"/>
      </w:pPr>
      <w:rPr>
        <w:rFonts w:hint="default"/>
        <w:lang w:val="en-AU" w:eastAsia="en-US" w:bidi="ar-SA"/>
      </w:rPr>
    </w:lvl>
  </w:abstractNum>
  <w:abstractNum w:abstractNumId="5" w15:restartNumberingAfterBreak="0">
    <w:nsid w:val="5A96675F"/>
    <w:multiLevelType w:val="multilevel"/>
    <w:tmpl w:val="01F8E840"/>
    <w:lvl w:ilvl="0">
      <w:start w:val="2"/>
      <w:numFmt w:val="decimal"/>
      <w:lvlText w:val="%1"/>
      <w:lvlJc w:val="left"/>
      <w:pPr>
        <w:ind w:left="687" w:hanging="428"/>
        <w:jc w:val="left"/>
      </w:pPr>
      <w:rPr>
        <w:rFonts w:hint="default"/>
        <w:lang w:val="en-AU" w:eastAsia="en-US" w:bidi="ar-SA"/>
      </w:rPr>
    </w:lvl>
    <w:lvl w:ilvl="1">
      <w:start w:val="1"/>
      <w:numFmt w:val="decimal"/>
      <w:lvlText w:val="%1.%2"/>
      <w:lvlJc w:val="left"/>
      <w:pPr>
        <w:ind w:left="687" w:hanging="428"/>
        <w:jc w:val="left"/>
      </w:pPr>
      <w:rPr>
        <w:rFonts w:ascii="Cambria" w:eastAsia="Cambria" w:hAnsi="Cambria" w:cs="Cambria" w:hint="default"/>
        <w:b/>
        <w:bCs/>
        <w:i w:val="0"/>
        <w:iCs w:val="0"/>
        <w:color w:val="4F81BD"/>
        <w:w w:val="99"/>
        <w:sz w:val="26"/>
        <w:szCs w:val="26"/>
        <w:lang w:val="en-AU" w:eastAsia="en-US" w:bidi="ar-SA"/>
      </w:rPr>
    </w:lvl>
    <w:lvl w:ilvl="2">
      <w:numFmt w:val="bullet"/>
      <w:lvlText w:val=""/>
      <w:lvlJc w:val="left"/>
      <w:pPr>
        <w:ind w:left="978" w:hanging="361"/>
      </w:pPr>
      <w:rPr>
        <w:rFonts w:ascii="Symbol" w:eastAsia="Symbol" w:hAnsi="Symbol" w:cs="Symbol" w:hint="default"/>
        <w:b w:val="0"/>
        <w:bCs w:val="0"/>
        <w:i w:val="0"/>
        <w:iCs w:val="0"/>
        <w:w w:val="100"/>
        <w:sz w:val="22"/>
        <w:szCs w:val="22"/>
        <w:lang w:val="en-AU" w:eastAsia="en-US" w:bidi="ar-SA"/>
      </w:rPr>
    </w:lvl>
    <w:lvl w:ilvl="3">
      <w:numFmt w:val="bullet"/>
      <w:lvlText w:val="•"/>
      <w:lvlJc w:val="left"/>
      <w:pPr>
        <w:ind w:left="2878" w:hanging="361"/>
      </w:pPr>
      <w:rPr>
        <w:rFonts w:hint="default"/>
        <w:lang w:val="en-AU" w:eastAsia="en-US" w:bidi="ar-SA"/>
      </w:rPr>
    </w:lvl>
    <w:lvl w:ilvl="4">
      <w:numFmt w:val="bullet"/>
      <w:lvlText w:val="•"/>
      <w:lvlJc w:val="left"/>
      <w:pPr>
        <w:ind w:left="3828" w:hanging="361"/>
      </w:pPr>
      <w:rPr>
        <w:rFonts w:hint="default"/>
        <w:lang w:val="en-AU" w:eastAsia="en-US" w:bidi="ar-SA"/>
      </w:rPr>
    </w:lvl>
    <w:lvl w:ilvl="5">
      <w:numFmt w:val="bullet"/>
      <w:lvlText w:val="•"/>
      <w:lvlJc w:val="left"/>
      <w:pPr>
        <w:ind w:left="4777" w:hanging="361"/>
      </w:pPr>
      <w:rPr>
        <w:rFonts w:hint="default"/>
        <w:lang w:val="en-AU" w:eastAsia="en-US" w:bidi="ar-SA"/>
      </w:rPr>
    </w:lvl>
    <w:lvl w:ilvl="6">
      <w:numFmt w:val="bullet"/>
      <w:lvlText w:val="•"/>
      <w:lvlJc w:val="left"/>
      <w:pPr>
        <w:ind w:left="5726" w:hanging="361"/>
      </w:pPr>
      <w:rPr>
        <w:rFonts w:hint="default"/>
        <w:lang w:val="en-AU" w:eastAsia="en-US" w:bidi="ar-SA"/>
      </w:rPr>
    </w:lvl>
    <w:lvl w:ilvl="7">
      <w:numFmt w:val="bullet"/>
      <w:lvlText w:val="•"/>
      <w:lvlJc w:val="left"/>
      <w:pPr>
        <w:ind w:left="6676" w:hanging="361"/>
      </w:pPr>
      <w:rPr>
        <w:rFonts w:hint="default"/>
        <w:lang w:val="en-AU" w:eastAsia="en-US" w:bidi="ar-SA"/>
      </w:rPr>
    </w:lvl>
    <w:lvl w:ilvl="8">
      <w:numFmt w:val="bullet"/>
      <w:lvlText w:val="•"/>
      <w:lvlJc w:val="left"/>
      <w:pPr>
        <w:ind w:left="7625" w:hanging="361"/>
      </w:pPr>
      <w:rPr>
        <w:rFonts w:hint="default"/>
        <w:lang w:val="en-AU" w:eastAsia="en-US" w:bidi="ar-SA"/>
      </w:rPr>
    </w:lvl>
  </w:abstractNum>
  <w:abstractNum w:abstractNumId="6" w15:restartNumberingAfterBreak="0">
    <w:nsid w:val="60AC69B0"/>
    <w:multiLevelType w:val="hybridMultilevel"/>
    <w:tmpl w:val="84FE9E70"/>
    <w:lvl w:ilvl="0" w:tplc="C812F6C6">
      <w:numFmt w:val="bullet"/>
      <w:lvlText w:val=""/>
      <w:lvlJc w:val="left"/>
      <w:pPr>
        <w:ind w:left="1340" w:hanging="361"/>
      </w:pPr>
      <w:rPr>
        <w:rFonts w:ascii="Symbol" w:eastAsia="Symbol" w:hAnsi="Symbol" w:cs="Symbol" w:hint="default"/>
        <w:b w:val="0"/>
        <w:bCs w:val="0"/>
        <w:i w:val="0"/>
        <w:iCs w:val="0"/>
        <w:w w:val="100"/>
        <w:sz w:val="22"/>
        <w:szCs w:val="22"/>
        <w:lang w:val="en-AU" w:eastAsia="en-US" w:bidi="ar-SA"/>
      </w:rPr>
    </w:lvl>
    <w:lvl w:ilvl="1" w:tplc="B2784364">
      <w:numFmt w:val="bullet"/>
      <w:lvlText w:val="•"/>
      <w:lvlJc w:val="left"/>
      <w:pPr>
        <w:ind w:left="2158" w:hanging="361"/>
      </w:pPr>
      <w:rPr>
        <w:rFonts w:hint="default"/>
        <w:lang w:val="en-AU" w:eastAsia="en-US" w:bidi="ar-SA"/>
      </w:rPr>
    </w:lvl>
    <w:lvl w:ilvl="2" w:tplc="C4F0B89C">
      <w:numFmt w:val="bullet"/>
      <w:lvlText w:val="•"/>
      <w:lvlJc w:val="left"/>
      <w:pPr>
        <w:ind w:left="2976" w:hanging="361"/>
      </w:pPr>
      <w:rPr>
        <w:rFonts w:hint="default"/>
        <w:lang w:val="en-AU" w:eastAsia="en-US" w:bidi="ar-SA"/>
      </w:rPr>
    </w:lvl>
    <w:lvl w:ilvl="3" w:tplc="D7A6A89C">
      <w:numFmt w:val="bullet"/>
      <w:lvlText w:val="•"/>
      <w:lvlJc w:val="left"/>
      <w:pPr>
        <w:ind w:left="3795" w:hanging="361"/>
      </w:pPr>
      <w:rPr>
        <w:rFonts w:hint="default"/>
        <w:lang w:val="en-AU" w:eastAsia="en-US" w:bidi="ar-SA"/>
      </w:rPr>
    </w:lvl>
    <w:lvl w:ilvl="4" w:tplc="1550E444">
      <w:numFmt w:val="bullet"/>
      <w:lvlText w:val="•"/>
      <w:lvlJc w:val="left"/>
      <w:pPr>
        <w:ind w:left="4613" w:hanging="361"/>
      </w:pPr>
      <w:rPr>
        <w:rFonts w:hint="default"/>
        <w:lang w:val="en-AU" w:eastAsia="en-US" w:bidi="ar-SA"/>
      </w:rPr>
    </w:lvl>
    <w:lvl w:ilvl="5" w:tplc="BF0817BA">
      <w:numFmt w:val="bullet"/>
      <w:lvlText w:val="•"/>
      <w:lvlJc w:val="left"/>
      <w:pPr>
        <w:ind w:left="5432" w:hanging="361"/>
      </w:pPr>
      <w:rPr>
        <w:rFonts w:hint="default"/>
        <w:lang w:val="en-AU" w:eastAsia="en-US" w:bidi="ar-SA"/>
      </w:rPr>
    </w:lvl>
    <w:lvl w:ilvl="6" w:tplc="7F2C4C60">
      <w:numFmt w:val="bullet"/>
      <w:lvlText w:val="•"/>
      <w:lvlJc w:val="left"/>
      <w:pPr>
        <w:ind w:left="6250" w:hanging="361"/>
      </w:pPr>
      <w:rPr>
        <w:rFonts w:hint="default"/>
        <w:lang w:val="en-AU" w:eastAsia="en-US" w:bidi="ar-SA"/>
      </w:rPr>
    </w:lvl>
    <w:lvl w:ilvl="7" w:tplc="80B0483E">
      <w:numFmt w:val="bullet"/>
      <w:lvlText w:val="•"/>
      <w:lvlJc w:val="left"/>
      <w:pPr>
        <w:ind w:left="7068" w:hanging="361"/>
      </w:pPr>
      <w:rPr>
        <w:rFonts w:hint="default"/>
        <w:lang w:val="en-AU" w:eastAsia="en-US" w:bidi="ar-SA"/>
      </w:rPr>
    </w:lvl>
    <w:lvl w:ilvl="8" w:tplc="CE0C3A48">
      <w:numFmt w:val="bullet"/>
      <w:lvlText w:val="•"/>
      <w:lvlJc w:val="left"/>
      <w:pPr>
        <w:ind w:left="7887" w:hanging="361"/>
      </w:pPr>
      <w:rPr>
        <w:rFonts w:hint="default"/>
        <w:lang w:val="en-AU" w:eastAsia="en-US" w:bidi="ar-SA"/>
      </w:rPr>
    </w:lvl>
  </w:abstractNum>
  <w:abstractNum w:abstractNumId="7" w15:restartNumberingAfterBreak="0">
    <w:nsid w:val="722E2840"/>
    <w:multiLevelType w:val="multilevel"/>
    <w:tmpl w:val="7D8CEB2C"/>
    <w:lvl w:ilvl="0">
      <w:start w:val="1"/>
      <w:numFmt w:val="decimal"/>
      <w:lvlText w:val="%1"/>
      <w:lvlJc w:val="left"/>
      <w:pPr>
        <w:ind w:left="687" w:hanging="428"/>
        <w:jc w:val="left"/>
      </w:pPr>
      <w:rPr>
        <w:rFonts w:hint="default"/>
        <w:lang w:val="en-AU" w:eastAsia="en-US" w:bidi="ar-SA"/>
      </w:rPr>
    </w:lvl>
    <w:lvl w:ilvl="1">
      <w:start w:val="1"/>
      <w:numFmt w:val="decimal"/>
      <w:lvlText w:val="%1.%2"/>
      <w:lvlJc w:val="left"/>
      <w:pPr>
        <w:ind w:left="687" w:hanging="428"/>
        <w:jc w:val="left"/>
      </w:pPr>
      <w:rPr>
        <w:rFonts w:ascii="Cambria" w:eastAsia="Cambria" w:hAnsi="Cambria" w:cs="Cambria" w:hint="default"/>
        <w:b/>
        <w:bCs/>
        <w:i w:val="0"/>
        <w:iCs w:val="0"/>
        <w:color w:val="4F81BD"/>
        <w:w w:val="99"/>
        <w:sz w:val="26"/>
        <w:szCs w:val="26"/>
        <w:lang w:val="en-AU" w:eastAsia="en-US" w:bidi="ar-SA"/>
      </w:rPr>
    </w:lvl>
    <w:lvl w:ilvl="2">
      <w:numFmt w:val="bullet"/>
      <w:lvlText w:val=""/>
      <w:lvlJc w:val="left"/>
      <w:pPr>
        <w:ind w:left="975" w:hanging="361"/>
      </w:pPr>
      <w:rPr>
        <w:rFonts w:ascii="Symbol" w:eastAsia="Symbol" w:hAnsi="Symbol" w:cs="Symbol" w:hint="default"/>
        <w:b w:val="0"/>
        <w:bCs w:val="0"/>
        <w:i w:val="0"/>
        <w:iCs w:val="0"/>
        <w:w w:val="100"/>
        <w:sz w:val="22"/>
        <w:szCs w:val="22"/>
        <w:lang w:val="en-AU" w:eastAsia="en-US" w:bidi="ar-SA"/>
      </w:rPr>
    </w:lvl>
    <w:lvl w:ilvl="3">
      <w:numFmt w:val="bullet"/>
      <w:lvlText w:val="•"/>
      <w:lvlJc w:val="left"/>
      <w:pPr>
        <w:ind w:left="2878" w:hanging="361"/>
      </w:pPr>
      <w:rPr>
        <w:rFonts w:hint="default"/>
        <w:lang w:val="en-AU" w:eastAsia="en-US" w:bidi="ar-SA"/>
      </w:rPr>
    </w:lvl>
    <w:lvl w:ilvl="4">
      <w:numFmt w:val="bullet"/>
      <w:lvlText w:val="•"/>
      <w:lvlJc w:val="left"/>
      <w:pPr>
        <w:ind w:left="3828" w:hanging="361"/>
      </w:pPr>
      <w:rPr>
        <w:rFonts w:hint="default"/>
        <w:lang w:val="en-AU" w:eastAsia="en-US" w:bidi="ar-SA"/>
      </w:rPr>
    </w:lvl>
    <w:lvl w:ilvl="5">
      <w:numFmt w:val="bullet"/>
      <w:lvlText w:val="•"/>
      <w:lvlJc w:val="left"/>
      <w:pPr>
        <w:ind w:left="4777" w:hanging="361"/>
      </w:pPr>
      <w:rPr>
        <w:rFonts w:hint="default"/>
        <w:lang w:val="en-AU" w:eastAsia="en-US" w:bidi="ar-SA"/>
      </w:rPr>
    </w:lvl>
    <w:lvl w:ilvl="6">
      <w:numFmt w:val="bullet"/>
      <w:lvlText w:val="•"/>
      <w:lvlJc w:val="left"/>
      <w:pPr>
        <w:ind w:left="5726" w:hanging="361"/>
      </w:pPr>
      <w:rPr>
        <w:rFonts w:hint="default"/>
        <w:lang w:val="en-AU" w:eastAsia="en-US" w:bidi="ar-SA"/>
      </w:rPr>
    </w:lvl>
    <w:lvl w:ilvl="7">
      <w:numFmt w:val="bullet"/>
      <w:lvlText w:val="•"/>
      <w:lvlJc w:val="left"/>
      <w:pPr>
        <w:ind w:left="6676" w:hanging="361"/>
      </w:pPr>
      <w:rPr>
        <w:rFonts w:hint="default"/>
        <w:lang w:val="en-AU" w:eastAsia="en-US" w:bidi="ar-SA"/>
      </w:rPr>
    </w:lvl>
    <w:lvl w:ilvl="8">
      <w:numFmt w:val="bullet"/>
      <w:lvlText w:val="•"/>
      <w:lvlJc w:val="left"/>
      <w:pPr>
        <w:ind w:left="7625" w:hanging="361"/>
      </w:pPr>
      <w:rPr>
        <w:rFonts w:hint="default"/>
        <w:lang w:val="en-AU" w:eastAsia="en-US" w:bidi="ar-SA"/>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214AF"/>
    <w:rsid w:val="00297877"/>
    <w:rsid w:val="00D21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980" w:hanging="361"/>
      <w:outlineLvl w:val="0"/>
    </w:pPr>
    <w:rPr>
      <w:rFonts w:ascii="Cambria" w:eastAsia="Cambria" w:hAnsi="Cambria" w:cs="Cambria"/>
      <w:b/>
      <w:bCs/>
      <w:sz w:val="28"/>
      <w:szCs w:val="28"/>
    </w:rPr>
  </w:style>
  <w:style w:type="paragraph" w:styleId="Heading2">
    <w:name w:val="heading 2"/>
    <w:basedOn w:val="Normal"/>
    <w:uiPriority w:val="9"/>
    <w:unhideWhenUsed/>
    <w:qFormat/>
    <w:pPr>
      <w:ind w:left="687" w:hanging="428"/>
      <w:outlineLvl w:val="1"/>
    </w:pPr>
    <w:rPr>
      <w:rFonts w:ascii="Cambria" w:eastAsia="Cambria" w:hAnsi="Cambria" w:cs="Cambria"/>
      <w:b/>
      <w:bCs/>
      <w:sz w:val="26"/>
      <w:szCs w:val="26"/>
    </w:rPr>
  </w:style>
  <w:style w:type="paragraph" w:styleId="Heading3">
    <w:name w:val="heading 3"/>
    <w:basedOn w:val="Normal"/>
    <w:uiPriority w:val="9"/>
    <w:unhideWhenUsed/>
    <w:qFormat/>
    <w:pPr>
      <w:ind w:left="2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
      <w:ind w:left="312" w:right="288"/>
      <w:jc w:val="center"/>
    </w:pPr>
    <w:rPr>
      <w:b/>
      <w:bCs/>
      <w:sz w:val="44"/>
      <w:szCs w:val="44"/>
    </w:rPr>
  </w:style>
  <w:style w:type="paragraph" w:styleId="ListParagraph">
    <w:name w:val="List Paragraph"/>
    <w:basedOn w:val="Normal"/>
    <w:uiPriority w:val="1"/>
    <w:qFormat/>
    <w:pPr>
      <w:ind w:left="6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7877"/>
    <w:pPr>
      <w:tabs>
        <w:tab w:val="center" w:pos="4513"/>
        <w:tab w:val="right" w:pos="9026"/>
      </w:tabs>
    </w:pPr>
  </w:style>
  <w:style w:type="character" w:customStyle="1" w:styleId="HeaderChar">
    <w:name w:val="Header Char"/>
    <w:basedOn w:val="DefaultParagraphFont"/>
    <w:link w:val="Header"/>
    <w:uiPriority w:val="99"/>
    <w:rsid w:val="00297877"/>
    <w:rPr>
      <w:rFonts w:ascii="Calibri" w:eastAsia="Calibri" w:hAnsi="Calibri" w:cs="Calibri"/>
      <w:lang w:val="en-AU"/>
    </w:rPr>
  </w:style>
  <w:style w:type="paragraph" w:styleId="Footer">
    <w:name w:val="footer"/>
    <w:basedOn w:val="Normal"/>
    <w:link w:val="FooterChar"/>
    <w:uiPriority w:val="99"/>
    <w:unhideWhenUsed/>
    <w:rsid w:val="00297877"/>
    <w:pPr>
      <w:tabs>
        <w:tab w:val="center" w:pos="4513"/>
        <w:tab w:val="right" w:pos="9026"/>
      </w:tabs>
    </w:pPr>
  </w:style>
  <w:style w:type="character" w:customStyle="1" w:styleId="FooterChar">
    <w:name w:val="Footer Char"/>
    <w:basedOn w:val="DefaultParagraphFont"/>
    <w:link w:val="Footer"/>
    <w:uiPriority w:val="99"/>
    <w:rsid w:val="00297877"/>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rder.gov.au/Busi/Educ/Stre/Guidelines-for-education-provider-participation-" TargetMode="External"/><Relationship Id="rId13" Type="http://schemas.openxmlformats.org/officeDocument/2006/relationships/hyperlink" Target="http://www.border.gov.au/ReportsandPublications/Documents/reviews-and-inquiries/future-directions.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order.gov.au/ReportsandPublications/Documents/reviews-and-inquiries/future-direc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der.gov.au/ReportsandPublications/Documents/reviews-and-inquiries/fut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der.gov.au/ReportsandPublications/Documents/reviews-and-inquiries/future-" TargetMode="External"/><Relationship Id="rId4" Type="http://schemas.openxmlformats.org/officeDocument/2006/relationships/webSettings" Target="webSettings.xml"/><Relationship Id="rId9" Type="http://schemas.openxmlformats.org/officeDocument/2006/relationships/hyperlink" Target="http://www.border.gov.au/ReportsandPublications/Documents/reviews-and-inquiries/fu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8379</Words>
  <Characters>47766</Characters>
  <Application>Microsoft Office Word</Application>
  <DocSecurity>0</DocSecurity>
  <Lines>398</Lines>
  <Paragraphs>112</Paragraphs>
  <ScaleCrop>false</ScaleCrop>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2022-12-19T00:23:00Z</dcterms:created>
  <dcterms:modified xsi:type="dcterms:W3CDTF">2022-12-19T00:23:00Z</dcterms:modified>
</cp:coreProperties>
</file>