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312F2E" w:rsidRDefault="00193461" w:rsidP="00C63713">
      <w:pPr>
        <w:rPr>
          <w:sz w:val="28"/>
        </w:rPr>
      </w:pPr>
      <w:r w:rsidRPr="00312F2E">
        <w:rPr>
          <w:noProof/>
          <w:lang w:eastAsia="en-AU"/>
        </w:rPr>
        <w:drawing>
          <wp:inline distT="0" distB="0" distL="0" distR="0" wp14:anchorId="00BED32C" wp14:editId="33B7F828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312F2E" w:rsidRDefault="0048364F" w:rsidP="0048364F">
      <w:pPr>
        <w:rPr>
          <w:sz w:val="19"/>
        </w:rPr>
      </w:pPr>
    </w:p>
    <w:p w:rsidR="0048364F" w:rsidRPr="00312F2E" w:rsidRDefault="00523414" w:rsidP="0048364F">
      <w:pPr>
        <w:pStyle w:val="ShortT"/>
      </w:pPr>
      <w:r w:rsidRPr="00312F2E">
        <w:t>Parliamentary Entitlements Amendment Regulation</w:t>
      </w:r>
      <w:r w:rsidR="00312F2E" w:rsidRPr="00312F2E">
        <w:t> </w:t>
      </w:r>
      <w:r w:rsidRPr="00312F2E">
        <w:t>2016 (No.</w:t>
      </w:r>
      <w:r w:rsidR="00312F2E" w:rsidRPr="00312F2E">
        <w:t> </w:t>
      </w:r>
      <w:r w:rsidRPr="00312F2E">
        <w:t>1)</w:t>
      </w:r>
    </w:p>
    <w:p w:rsidR="00523414" w:rsidRPr="00312F2E" w:rsidRDefault="00523414" w:rsidP="00A1128D">
      <w:pPr>
        <w:pStyle w:val="SignCoverPageStart"/>
        <w:spacing w:before="240"/>
        <w:rPr>
          <w:szCs w:val="22"/>
        </w:rPr>
      </w:pPr>
      <w:r w:rsidRPr="00312F2E">
        <w:rPr>
          <w:szCs w:val="22"/>
        </w:rPr>
        <w:t>I, General the Honourable Sir Peter Cosgrove AK MC (</w:t>
      </w:r>
      <w:proofErr w:type="spellStart"/>
      <w:r w:rsidRPr="00312F2E">
        <w:rPr>
          <w:szCs w:val="22"/>
        </w:rPr>
        <w:t>Ret’d</w:t>
      </w:r>
      <w:proofErr w:type="spellEnd"/>
      <w:r w:rsidRPr="00312F2E">
        <w:rPr>
          <w:szCs w:val="22"/>
        </w:rPr>
        <w:t xml:space="preserve">), </w:t>
      </w:r>
      <w:r w:rsidR="00312F2E" w:rsidRPr="00312F2E">
        <w:rPr>
          <w:szCs w:val="22"/>
        </w:rPr>
        <w:t>Governor</w:t>
      </w:r>
      <w:r w:rsidR="00312F2E">
        <w:rPr>
          <w:szCs w:val="22"/>
        </w:rPr>
        <w:noBreakHyphen/>
      </w:r>
      <w:r w:rsidR="00312F2E" w:rsidRPr="00312F2E">
        <w:rPr>
          <w:szCs w:val="22"/>
        </w:rPr>
        <w:t>General</w:t>
      </w:r>
      <w:r w:rsidRPr="00312F2E">
        <w:rPr>
          <w:szCs w:val="22"/>
        </w:rPr>
        <w:t xml:space="preserve"> of the Commonwealth of Australia, acting with the advice of the Federal Executive Council, make the following regulation.</w:t>
      </w:r>
    </w:p>
    <w:p w:rsidR="00523414" w:rsidRPr="00312F2E" w:rsidRDefault="00523414" w:rsidP="00A1128D">
      <w:pPr>
        <w:keepNext/>
        <w:spacing w:before="720" w:line="240" w:lineRule="atLeast"/>
        <w:ind w:right="397"/>
        <w:jc w:val="both"/>
        <w:rPr>
          <w:szCs w:val="22"/>
        </w:rPr>
      </w:pPr>
      <w:r w:rsidRPr="00312F2E">
        <w:rPr>
          <w:szCs w:val="22"/>
        </w:rPr>
        <w:t xml:space="preserve">Dated </w:t>
      </w:r>
      <w:bookmarkStart w:id="0" w:name="BKCheck15B_1"/>
      <w:bookmarkEnd w:id="0"/>
      <w:r w:rsidRPr="00312F2E">
        <w:rPr>
          <w:szCs w:val="22"/>
        </w:rPr>
        <w:fldChar w:fldCharType="begin"/>
      </w:r>
      <w:r w:rsidRPr="00312F2E">
        <w:rPr>
          <w:szCs w:val="22"/>
        </w:rPr>
        <w:instrText xml:space="preserve"> DOCPROPERTY  DateMade </w:instrText>
      </w:r>
      <w:r w:rsidRPr="00312F2E">
        <w:rPr>
          <w:szCs w:val="22"/>
        </w:rPr>
        <w:fldChar w:fldCharType="separate"/>
      </w:r>
      <w:r w:rsidR="0064225D">
        <w:rPr>
          <w:szCs w:val="22"/>
        </w:rPr>
        <w:t>14 April 2016</w:t>
      </w:r>
      <w:r w:rsidRPr="00312F2E">
        <w:rPr>
          <w:szCs w:val="22"/>
        </w:rPr>
        <w:fldChar w:fldCharType="end"/>
      </w:r>
    </w:p>
    <w:p w:rsidR="00523414" w:rsidRPr="00312F2E" w:rsidRDefault="00523414" w:rsidP="00A1128D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312F2E">
        <w:rPr>
          <w:szCs w:val="22"/>
        </w:rPr>
        <w:t>Peter Cosgrove</w:t>
      </w:r>
    </w:p>
    <w:p w:rsidR="00523414" w:rsidRPr="00312F2E" w:rsidRDefault="00312F2E" w:rsidP="00A1128D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312F2E">
        <w:rPr>
          <w:szCs w:val="22"/>
        </w:rPr>
        <w:t>Governor</w:t>
      </w:r>
      <w:r>
        <w:rPr>
          <w:szCs w:val="22"/>
        </w:rPr>
        <w:noBreakHyphen/>
      </w:r>
      <w:r w:rsidRPr="00312F2E">
        <w:rPr>
          <w:szCs w:val="22"/>
        </w:rPr>
        <w:t>General</w:t>
      </w:r>
    </w:p>
    <w:p w:rsidR="00523414" w:rsidRPr="00312F2E" w:rsidRDefault="00523414" w:rsidP="00A1128D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312F2E">
        <w:rPr>
          <w:szCs w:val="22"/>
        </w:rPr>
        <w:t>By His Excellency’s Command</w:t>
      </w:r>
    </w:p>
    <w:p w:rsidR="00523414" w:rsidRPr="00312F2E" w:rsidRDefault="00523414" w:rsidP="00A1128D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312F2E">
        <w:rPr>
          <w:szCs w:val="22"/>
        </w:rPr>
        <w:t>Mathias Cormann</w:t>
      </w:r>
    </w:p>
    <w:p w:rsidR="00523414" w:rsidRPr="00312F2E" w:rsidRDefault="00523414" w:rsidP="00A1128D">
      <w:pPr>
        <w:pStyle w:val="SignCoverPageEnd"/>
        <w:rPr>
          <w:szCs w:val="22"/>
        </w:rPr>
      </w:pPr>
      <w:r w:rsidRPr="00312F2E">
        <w:rPr>
          <w:szCs w:val="22"/>
        </w:rPr>
        <w:t>Minister for Finance</w:t>
      </w:r>
    </w:p>
    <w:p w:rsidR="00523414" w:rsidRPr="00312F2E" w:rsidRDefault="00523414" w:rsidP="00A1128D"/>
    <w:p w:rsidR="00523414" w:rsidRPr="00312F2E" w:rsidRDefault="00523414" w:rsidP="00A1128D"/>
    <w:p w:rsidR="00523414" w:rsidRPr="00312F2E" w:rsidRDefault="00523414" w:rsidP="00A1128D"/>
    <w:p w:rsidR="00523414" w:rsidRPr="00312F2E" w:rsidRDefault="00523414" w:rsidP="00523414"/>
    <w:p w:rsidR="0048364F" w:rsidRPr="00312F2E" w:rsidRDefault="0048364F" w:rsidP="0048364F">
      <w:pPr>
        <w:pStyle w:val="Header"/>
        <w:tabs>
          <w:tab w:val="clear" w:pos="4150"/>
          <w:tab w:val="clear" w:pos="8307"/>
        </w:tabs>
      </w:pPr>
      <w:r w:rsidRPr="00312F2E">
        <w:rPr>
          <w:rStyle w:val="CharAmSchNo"/>
        </w:rPr>
        <w:t xml:space="preserve"> </w:t>
      </w:r>
      <w:r w:rsidRPr="00312F2E">
        <w:rPr>
          <w:rStyle w:val="CharAmSchText"/>
        </w:rPr>
        <w:t xml:space="preserve"> </w:t>
      </w:r>
    </w:p>
    <w:p w:rsidR="0048364F" w:rsidRPr="00312F2E" w:rsidRDefault="0048364F" w:rsidP="0048364F">
      <w:pPr>
        <w:pStyle w:val="Header"/>
        <w:tabs>
          <w:tab w:val="clear" w:pos="4150"/>
          <w:tab w:val="clear" w:pos="8307"/>
        </w:tabs>
      </w:pPr>
      <w:r w:rsidRPr="00312F2E">
        <w:rPr>
          <w:rStyle w:val="CharAmPartNo"/>
        </w:rPr>
        <w:t xml:space="preserve"> </w:t>
      </w:r>
      <w:r w:rsidRPr="00312F2E">
        <w:rPr>
          <w:rStyle w:val="CharAmPartText"/>
        </w:rPr>
        <w:t xml:space="preserve"> </w:t>
      </w:r>
    </w:p>
    <w:p w:rsidR="0048364F" w:rsidRPr="00312F2E" w:rsidRDefault="0048364F" w:rsidP="0048364F">
      <w:pPr>
        <w:sectPr w:rsidR="0048364F" w:rsidRPr="00312F2E" w:rsidSect="001C0CD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:rsidR="0048364F" w:rsidRPr="00312F2E" w:rsidRDefault="0048364F" w:rsidP="0086201B">
      <w:pPr>
        <w:rPr>
          <w:sz w:val="36"/>
        </w:rPr>
      </w:pPr>
      <w:r w:rsidRPr="00312F2E">
        <w:rPr>
          <w:sz w:val="36"/>
        </w:rPr>
        <w:lastRenderedPageBreak/>
        <w:t>Contents</w:t>
      </w:r>
    </w:p>
    <w:bookmarkStart w:id="1" w:name="BKCheck15B_2"/>
    <w:bookmarkEnd w:id="1"/>
    <w:p w:rsidR="00312F2E" w:rsidRPr="00312F2E" w:rsidRDefault="00312F2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12F2E">
        <w:fldChar w:fldCharType="begin"/>
      </w:r>
      <w:r w:rsidRPr="00312F2E">
        <w:instrText xml:space="preserve"> TOC \o "1-9" </w:instrText>
      </w:r>
      <w:r w:rsidRPr="00312F2E">
        <w:fldChar w:fldCharType="separate"/>
      </w:r>
      <w:r w:rsidRPr="00312F2E">
        <w:rPr>
          <w:noProof/>
        </w:rPr>
        <w:t>1</w:t>
      </w:r>
      <w:r w:rsidRPr="00312F2E">
        <w:rPr>
          <w:noProof/>
        </w:rPr>
        <w:tab/>
        <w:t>Name</w:t>
      </w:r>
      <w:r w:rsidRPr="00312F2E">
        <w:rPr>
          <w:noProof/>
        </w:rPr>
        <w:tab/>
      </w:r>
      <w:r w:rsidRPr="00312F2E">
        <w:rPr>
          <w:noProof/>
        </w:rPr>
        <w:fldChar w:fldCharType="begin"/>
      </w:r>
      <w:r w:rsidRPr="00312F2E">
        <w:rPr>
          <w:noProof/>
        </w:rPr>
        <w:instrText xml:space="preserve"> PAGEREF _Toc446514996 \h </w:instrText>
      </w:r>
      <w:r w:rsidRPr="00312F2E">
        <w:rPr>
          <w:noProof/>
        </w:rPr>
      </w:r>
      <w:r w:rsidRPr="00312F2E">
        <w:rPr>
          <w:noProof/>
        </w:rPr>
        <w:fldChar w:fldCharType="separate"/>
      </w:r>
      <w:r w:rsidR="0064225D">
        <w:rPr>
          <w:noProof/>
        </w:rPr>
        <w:t>1</w:t>
      </w:r>
      <w:r w:rsidRPr="00312F2E">
        <w:rPr>
          <w:noProof/>
        </w:rPr>
        <w:fldChar w:fldCharType="end"/>
      </w:r>
    </w:p>
    <w:p w:rsidR="00312F2E" w:rsidRPr="00312F2E" w:rsidRDefault="00312F2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12F2E">
        <w:rPr>
          <w:noProof/>
        </w:rPr>
        <w:t>2</w:t>
      </w:r>
      <w:r w:rsidRPr="00312F2E">
        <w:rPr>
          <w:noProof/>
        </w:rPr>
        <w:tab/>
        <w:t>Commencement</w:t>
      </w:r>
      <w:r w:rsidRPr="00312F2E">
        <w:rPr>
          <w:noProof/>
        </w:rPr>
        <w:tab/>
      </w:r>
      <w:r w:rsidRPr="00312F2E">
        <w:rPr>
          <w:noProof/>
        </w:rPr>
        <w:fldChar w:fldCharType="begin"/>
      </w:r>
      <w:r w:rsidRPr="00312F2E">
        <w:rPr>
          <w:noProof/>
        </w:rPr>
        <w:instrText xml:space="preserve"> PAGEREF _Toc446514997 \h </w:instrText>
      </w:r>
      <w:r w:rsidRPr="00312F2E">
        <w:rPr>
          <w:noProof/>
        </w:rPr>
      </w:r>
      <w:r w:rsidRPr="00312F2E">
        <w:rPr>
          <w:noProof/>
        </w:rPr>
        <w:fldChar w:fldCharType="separate"/>
      </w:r>
      <w:r w:rsidR="0064225D">
        <w:rPr>
          <w:noProof/>
        </w:rPr>
        <w:t>1</w:t>
      </w:r>
      <w:r w:rsidRPr="00312F2E">
        <w:rPr>
          <w:noProof/>
        </w:rPr>
        <w:fldChar w:fldCharType="end"/>
      </w:r>
    </w:p>
    <w:p w:rsidR="00312F2E" w:rsidRPr="00312F2E" w:rsidRDefault="00312F2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12F2E">
        <w:rPr>
          <w:noProof/>
        </w:rPr>
        <w:t>3</w:t>
      </w:r>
      <w:r w:rsidRPr="00312F2E">
        <w:rPr>
          <w:noProof/>
        </w:rPr>
        <w:tab/>
        <w:t>Authority</w:t>
      </w:r>
      <w:r w:rsidRPr="00312F2E">
        <w:rPr>
          <w:noProof/>
        </w:rPr>
        <w:tab/>
      </w:r>
      <w:r w:rsidRPr="00312F2E">
        <w:rPr>
          <w:noProof/>
        </w:rPr>
        <w:fldChar w:fldCharType="begin"/>
      </w:r>
      <w:r w:rsidRPr="00312F2E">
        <w:rPr>
          <w:noProof/>
        </w:rPr>
        <w:instrText xml:space="preserve"> PAGEREF _Toc446514998 \h </w:instrText>
      </w:r>
      <w:r w:rsidRPr="00312F2E">
        <w:rPr>
          <w:noProof/>
        </w:rPr>
      </w:r>
      <w:r w:rsidRPr="00312F2E">
        <w:rPr>
          <w:noProof/>
        </w:rPr>
        <w:fldChar w:fldCharType="separate"/>
      </w:r>
      <w:r w:rsidR="0064225D">
        <w:rPr>
          <w:noProof/>
        </w:rPr>
        <w:t>1</w:t>
      </w:r>
      <w:r w:rsidRPr="00312F2E">
        <w:rPr>
          <w:noProof/>
        </w:rPr>
        <w:fldChar w:fldCharType="end"/>
      </w:r>
    </w:p>
    <w:p w:rsidR="00312F2E" w:rsidRPr="00312F2E" w:rsidRDefault="00312F2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12F2E">
        <w:rPr>
          <w:noProof/>
        </w:rPr>
        <w:t>4</w:t>
      </w:r>
      <w:r w:rsidRPr="00312F2E">
        <w:rPr>
          <w:noProof/>
        </w:rPr>
        <w:tab/>
        <w:t>Schedules</w:t>
      </w:r>
      <w:r w:rsidRPr="00312F2E">
        <w:rPr>
          <w:noProof/>
        </w:rPr>
        <w:tab/>
      </w:r>
      <w:r w:rsidRPr="00312F2E">
        <w:rPr>
          <w:noProof/>
        </w:rPr>
        <w:fldChar w:fldCharType="begin"/>
      </w:r>
      <w:r w:rsidRPr="00312F2E">
        <w:rPr>
          <w:noProof/>
        </w:rPr>
        <w:instrText xml:space="preserve"> PAGEREF _Toc446514999 \h </w:instrText>
      </w:r>
      <w:r w:rsidRPr="00312F2E">
        <w:rPr>
          <w:noProof/>
        </w:rPr>
      </w:r>
      <w:r w:rsidRPr="00312F2E">
        <w:rPr>
          <w:noProof/>
        </w:rPr>
        <w:fldChar w:fldCharType="separate"/>
      </w:r>
      <w:r w:rsidR="0064225D">
        <w:rPr>
          <w:noProof/>
        </w:rPr>
        <w:t>1</w:t>
      </w:r>
      <w:r w:rsidRPr="00312F2E">
        <w:rPr>
          <w:noProof/>
        </w:rPr>
        <w:fldChar w:fldCharType="end"/>
      </w:r>
    </w:p>
    <w:p w:rsidR="00312F2E" w:rsidRPr="00312F2E" w:rsidRDefault="00312F2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312F2E">
        <w:rPr>
          <w:noProof/>
        </w:rPr>
        <w:t>Schedule 1—Amendments</w:t>
      </w:r>
      <w:r w:rsidRPr="00312F2E">
        <w:rPr>
          <w:b w:val="0"/>
          <w:noProof/>
          <w:sz w:val="18"/>
        </w:rPr>
        <w:tab/>
      </w:r>
      <w:r w:rsidRPr="00312F2E">
        <w:rPr>
          <w:b w:val="0"/>
          <w:noProof/>
          <w:sz w:val="18"/>
        </w:rPr>
        <w:fldChar w:fldCharType="begin"/>
      </w:r>
      <w:r w:rsidRPr="00312F2E">
        <w:rPr>
          <w:b w:val="0"/>
          <w:noProof/>
          <w:sz w:val="18"/>
        </w:rPr>
        <w:instrText xml:space="preserve"> PAGEREF _Toc446515000 \h </w:instrText>
      </w:r>
      <w:r w:rsidRPr="00312F2E">
        <w:rPr>
          <w:b w:val="0"/>
          <w:noProof/>
          <w:sz w:val="18"/>
        </w:rPr>
      </w:r>
      <w:r w:rsidRPr="00312F2E">
        <w:rPr>
          <w:b w:val="0"/>
          <w:noProof/>
          <w:sz w:val="18"/>
        </w:rPr>
        <w:fldChar w:fldCharType="separate"/>
      </w:r>
      <w:r w:rsidR="0064225D">
        <w:rPr>
          <w:b w:val="0"/>
          <w:noProof/>
          <w:sz w:val="18"/>
        </w:rPr>
        <w:t>2</w:t>
      </w:r>
      <w:r w:rsidRPr="00312F2E">
        <w:rPr>
          <w:b w:val="0"/>
          <w:noProof/>
          <w:sz w:val="18"/>
        </w:rPr>
        <w:fldChar w:fldCharType="end"/>
      </w:r>
    </w:p>
    <w:p w:rsidR="00312F2E" w:rsidRPr="00312F2E" w:rsidRDefault="00312F2E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12F2E">
        <w:rPr>
          <w:noProof/>
        </w:rPr>
        <w:t>Part 1—Amendments commencing 1 July 2015</w:t>
      </w:r>
      <w:r w:rsidRPr="00312F2E">
        <w:rPr>
          <w:noProof/>
          <w:sz w:val="18"/>
        </w:rPr>
        <w:tab/>
      </w:r>
      <w:r w:rsidRPr="00312F2E">
        <w:rPr>
          <w:noProof/>
          <w:sz w:val="18"/>
        </w:rPr>
        <w:fldChar w:fldCharType="begin"/>
      </w:r>
      <w:r w:rsidRPr="00312F2E">
        <w:rPr>
          <w:noProof/>
          <w:sz w:val="18"/>
        </w:rPr>
        <w:instrText xml:space="preserve"> PAGEREF _Toc446515001 \h </w:instrText>
      </w:r>
      <w:r w:rsidRPr="00312F2E">
        <w:rPr>
          <w:noProof/>
          <w:sz w:val="18"/>
        </w:rPr>
      </w:r>
      <w:r w:rsidRPr="00312F2E">
        <w:rPr>
          <w:noProof/>
          <w:sz w:val="18"/>
        </w:rPr>
        <w:fldChar w:fldCharType="separate"/>
      </w:r>
      <w:r w:rsidR="0064225D">
        <w:rPr>
          <w:noProof/>
          <w:sz w:val="18"/>
        </w:rPr>
        <w:t>2</w:t>
      </w:r>
      <w:r w:rsidRPr="00312F2E">
        <w:rPr>
          <w:noProof/>
          <w:sz w:val="18"/>
        </w:rPr>
        <w:fldChar w:fldCharType="end"/>
      </w:r>
    </w:p>
    <w:p w:rsidR="00312F2E" w:rsidRPr="00312F2E" w:rsidRDefault="00312F2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312F2E">
        <w:rPr>
          <w:noProof/>
        </w:rPr>
        <w:t>Parliamentary Entitlements Regulations 1997</w:t>
      </w:r>
      <w:r w:rsidRPr="00312F2E">
        <w:rPr>
          <w:i w:val="0"/>
          <w:noProof/>
          <w:sz w:val="18"/>
        </w:rPr>
        <w:tab/>
      </w:r>
      <w:r w:rsidRPr="00312F2E">
        <w:rPr>
          <w:i w:val="0"/>
          <w:noProof/>
          <w:sz w:val="18"/>
        </w:rPr>
        <w:fldChar w:fldCharType="begin"/>
      </w:r>
      <w:r w:rsidRPr="00312F2E">
        <w:rPr>
          <w:i w:val="0"/>
          <w:noProof/>
          <w:sz w:val="18"/>
        </w:rPr>
        <w:instrText xml:space="preserve"> PAGEREF _Toc446515002 \h </w:instrText>
      </w:r>
      <w:r w:rsidRPr="00312F2E">
        <w:rPr>
          <w:i w:val="0"/>
          <w:noProof/>
          <w:sz w:val="18"/>
        </w:rPr>
      </w:r>
      <w:r w:rsidRPr="00312F2E">
        <w:rPr>
          <w:i w:val="0"/>
          <w:noProof/>
          <w:sz w:val="18"/>
        </w:rPr>
        <w:fldChar w:fldCharType="separate"/>
      </w:r>
      <w:r w:rsidR="0064225D">
        <w:rPr>
          <w:i w:val="0"/>
          <w:noProof/>
          <w:sz w:val="18"/>
        </w:rPr>
        <w:t>2</w:t>
      </w:r>
      <w:r w:rsidRPr="00312F2E">
        <w:rPr>
          <w:i w:val="0"/>
          <w:noProof/>
          <w:sz w:val="18"/>
        </w:rPr>
        <w:fldChar w:fldCharType="end"/>
      </w:r>
    </w:p>
    <w:p w:rsidR="00312F2E" w:rsidRPr="00312F2E" w:rsidRDefault="00312F2E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12F2E">
        <w:rPr>
          <w:noProof/>
        </w:rPr>
        <w:t>Part 2—Amendments commencing 1 July 2016</w:t>
      </w:r>
      <w:r w:rsidRPr="00312F2E">
        <w:rPr>
          <w:noProof/>
          <w:sz w:val="18"/>
        </w:rPr>
        <w:tab/>
      </w:r>
      <w:r w:rsidRPr="00312F2E">
        <w:rPr>
          <w:noProof/>
          <w:sz w:val="18"/>
        </w:rPr>
        <w:fldChar w:fldCharType="begin"/>
      </w:r>
      <w:r w:rsidRPr="00312F2E">
        <w:rPr>
          <w:noProof/>
          <w:sz w:val="18"/>
        </w:rPr>
        <w:instrText xml:space="preserve"> PAGEREF _Toc446515003 \h </w:instrText>
      </w:r>
      <w:r w:rsidRPr="00312F2E">
        <w:rPr>
          <w:noProof/>
          <w:sz w:val="18"/>
        </w:rPr>
      </w:r>
      <w:r w:rsidRPr="00312F2E">
        <w:rPr>
          <w:noProof/>
          <w:sz w:val="18"/>
        </w:rPr>
        <w:fldChar w:fldCharType="separate"/>
      </w:r>
      <w:r w:rsidR="0064225D">
        <w:rPr>
          <w:noProof/>
          <w:sz w:val="18"/>
        </w:rPr>
        <w:t>3</w:t>
      </w:r>
      <w:r w:rsidRPr="00312F2E">
        <w:rPr>
          <w:noProof/>
          <w:sz w:val="18"/>
        </w:rPr>
        <w:fldChar w:fldCharType="end"/>
      </w:r>
    </w:p>
    <w:p w:rsidR="00312F2E" w:rsidRPr="00312F2E" w:rsidRDefault="00312F2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312F2E">
        <w:rPr>
          <w:noProof/>
        </w:rPr>
        <w:t>Parliamentary Entitlements Regulations 1997</w:t>
      </w:r>
      <w:r w:rsidRPr="00312F2E">
        <w:rPr>
          <w:i w:val="0"/>
          <w:noProof/>
          <w:sz w:val="18"/>
        </w:rPr>
        <w:tab/>
      </w:r>
      <w:r w:rsidRPr="00312F2E">
        <w:rPr>
          <w:i w:val="0"/>
          <w:noProof/>
          <w:sz w:val="18"/>
        </w:rPr>
        <w:fldChar w:fldCharType="begin"/>
      </w:r>
      <w:r w:rsidRPr="00312F2E">
        <w:rPr>
          <w:i w:val="0"/>
          <w:noProof/>
          <w:sz w:val="18"/>
        </w:rPr>
        <w:instrText xml:space="preserve"> PAGEREF _Toc446515004 \h </w:instrText>
      </w:r>
      <w:r w:rsidRPr="00312F2E">
        <w:rPr>
          <w:i w:val="0"/>
          <w:noProof/>
          <w:sz w:val="18"/>
        </w:rPr>
      </w:r>
      <w:r w:rsidRPr="00312F2E">
        <w:rPr>
          <w:i w:val="0"/>
          <w:noProof/>
          <w:sz w:val="18"/>
        </w:rPr>
        <w:fldChar w:fldCharType="separate"/>
      </w:r>
      <w:r w:rsidR="0064225D">
        <w:rPr>
          <w:i w:val="0"/>
          <w:noProof/>
          <w:sz w:val="18"/>
        </w:rPr>
        <w:t>3</w:t>
      </w:r>
      <w:r w:rsidRPr="00312F2E">
        <w:rPr>
          <w:i w:val="0"/>
          <w:noProof/>
          <w:sz w:val="18"/>
        </w:rPr>
        <w:fldChar w:fldCharType="end"/>
      </w:r>
    </w:p>
    <w:p w:rsidR="00833416" w:rsidRPr="00312F2E" w:rsidRDefault="00312F2E" w:rsidP="0048364F">
      <w:r w:rsidRPr="00312F2E">
        <w:fldChar w:fldCharType="end"/>
      </w:r>
    </w:p>
    <w:p w:rsidR="00722023" w:rsidRPr="00312F2E" w:rsidRDefault="00722023" w:rsidP="0048364F">
      <w:pPr>
        <w:sectPr w:rsidR="00722023" w:rsidRPr="00312F2E" w:rsidSect="001C0CD5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312F2E" w:rsidRDefault="0048364F" w:rsidP="0048364F">
      <w:pPr>
        <w:pStyle w:val="ActHead5"/>
      </w:pPr>
      <w:bookmarkStart w:id="2" w:name="_Toc446514996"/>
      <w:r w:rsidRPr="00312F2E">
        <w:rPr>
          <w:rStyle w:val="CharSectno"/>
        </w:rPr>
        <w:lastRenderedPageBreak/>
        <w:t>1</w:t>
      </w:r>
      <w:r w:rsidRPr="00312F2E">
        <w:t xml:space="preserve">  </w:t>
      </w:r>
      <w:r w:rsidR="004F676E" w:rsidRPr="00312F2E">
        <w:t>Name</w:t>
      </w:r>
      <w:bookmarkEnd w:id="2"/>
    </w:p>
    <w:p w:rsidR="0048364F" w:rsidRPr="00312F2E" w:rsidRDefault="0048364F" w:rsidP="0048364F">
      <w:pPr>
        <w:pStyle w:val="subsection"/>
      </w:pPr>
      <w:r w:rsidRPr="00312F2E">
        <w:tab/>
      </w:r>
      <w:r w:rsidRPr="00312F2E">
        <w:tab/>
        <w:t>Th</w:t>
      </w:r>
      <w:r w:rsidR="00F24C35" w:rsidRPr="00312F2E">
        <w:t>is</w:t>
      </w:r>
      <w:r w:rsidRPr="00312F2E">
        <w:t xml:space="preserve"> </w:t>
      </w:r>
      <w:r w:rsidR="00F24C35" w:rsidRPr="00312F2E">
        <w:t>is</w:t>
      </w:r>
      <w:r w:rsidR="003801D0" w:rsidRPr="00312F2E">
        <w:t xml:space="preserve"> the</w:t>
      </w:r>
      <w:r w:rsidRPr="00312F2E">
        <w:t xml:space="preserve"> </w:t>
      </w:r>
      <w:bookmarkStart w:id="3" w:name="BKCheck15B_3"/>
      <w:bookmarkEnd w:id="3"/>
      <w:r w:rsidR="00CB0180" w:rsidRPr="00312F2E">
        <w:rPr>
          <w:i/>
        </w:rPr>
        <w:fldChar w:fldCharType="begin"/>
      </w:r>
      <w:r w:rsidR="00CB0180" w:rsidRPr="00312F2E">
        <w:rPr>
          <w:i/>
        </w:rPr>
        <w:instrText xml:space="preserve"> STYLEREF  ShortT </w:instrText>
      </w:r>
      <w:r w:rsidR="00CB0180" w:rsidRPr="00312F2E">
        <w:rPr>
          <w:i/>
        </w:rPr>
        <w:fldChar w:fldCharType="separate"/>
      </w:r>
      <w:r w:rsidR="0064225D">
        <w:rPr>
          <w:i/>
          <w:noProof/>
        </w:rPr>
        <w:t>Parliamentary Entitlements Amendment Regulation 2016 (No. 1)</w:t>
      </w:r>
      <w:r w:rsidR="00CB0180" w:rsidRPr="00312F2E">
        <w:rPr>
          <w:i/>
        </w:rPr>
        <w:fldChar w:fldCharType="end"/>
      </w:r>
      <w:r w:rsidRPr="00312F2E">
        <w:t>.</w:t>
      </w:r>
    </w:p>
    <w:p w:rsidR="0048364F" w:rsidRPr="00312F2E" w:rsidRDefault="0048364F" w:rsidP="0048364F">
      <w:pPr>
        <w:pStyle w:val="ActHead5"/>
      </w:pPr>
      <w:bookmarkStart w:id="4" w:name="_Toc446514997"/>
      <w:r w:rsidRPr="00312F2E">
        <w:rPr>
          <w:rStyle w:val="CharSectno"/>
        </w:rPr>
        <w:t>2</w:t>
      </w:r>
      <w:r w:rsidRPr="00312F2E">
        <w:t xml:space="preserve">  Commencement</w:t>
      </w:r>
      <w:bookmarkEnd w:id="4"/>
    </w:p>
    <w:p w:rsidR="00523414" w:rsidRPr="00312F2E" w:rsidRDefault="00523414" w:rsidP="00A664CA">
      <w:pPr>
        <w:pStyle w:val="subsection"/>
      </w:pPr>
      <w:r w:rsidRPr="00312F2E">
        <w:tab/>
        <w:t>(1)</w:t>
      </w:r>
      <w:r w:rsidRPr="00312F2E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523414" w:rsidRPr="00312F2E" w:rsidRDefault="00523414" w:rsidP="00A664CA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040"/>
        <w:gridCol w:w="4591"/>
        <w:gridCol w:w="1896"/>
      </w:tblGrid>
      <w:tr w:rsidR="00523414" w:rsidRPr="00312F2E" w:rsidTr="0020667B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23414" w:rsidRPr="00312F2E" w:rsidRDefault="00523414" w:rsidP="00A664CA">
            <w:pPr>
              <w:pStyle w:val="TableHeading"/>
            </w:pPr>
            <w:r w:rsidRPr="00312F2E">
              <w:t>Commencement information</w:t>
            </w:r>
          </w:p>
        </w:tc>
      </w:tr>
      <w:tr w:rsidR="00523414" w:rsidRPr="00312F2E" w:rsidTr="0020667B">
        <w:trPr>
          <w:tblHeader/>
        </w:trPr>
        <w:tc>
          <w:tcPr>
            <w:tcW w:w="119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23414" w:rsidRPr="00312F2E" w:rsidRDefault="00523414" w:rsidP="00A664CA">
            <w:pPr>
              <w:pStyle w:val="TableHeading"/>
            </w:pPr>
            <w:r w:rsidRPr="00312F2E">
              <w:t>Column 1</w:t>
            </w:r>
          </w:p>
        </w:tc>
        <w:tc>
          <w:tcPr>
            <w:tcW w:w="26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23414" w:rsidRPr="00312F2E" w:rsidRDefault="00523414" w:rsidP="00A664CA">
            <w:pPr>
              <w:pStyle w:val="TableHeading"/>
            </w:pPr>
            <w:r w:rsidRPr="00312F2E">
              <w:t>Column 2</w:t>
            </w:r>
          </w:p>
        </w:tc>
        <w:tc>
          <w:tcPr>
            <w:tcW w:w="111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23414" w:rsidRPr="00312F2E" w:rsidRDefault="00523414" w:rsidP="00A664CA">
            <w:pPr>
              <w:pStyle w:val="TableHeading"/>
            </w:pPr>
            <w:r w:rsidRPr="00312F2E">
              <w:t>Column 3</w:t>
            </w:r>
          </w:p>
        </w:tc>
      </w:tr>
      <w:tr w:rsidR="00523414" w:rsidRPr="00312F2E" w:rsidTr="0020667B">
        <w:trPr>
          <w:tblHeader/>
        </w:trPr>
        <w:tc>
          <w:tcPr>
            <w:tcW w:w="1196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23414" w:rsidRPr="00312F2E" w:rsidRDefault="00523414" w:rsidP="00A664CA">
            <w:pPr>
              <w:pStyle w:val="TableHeading"/>
            </w:pPr>
            <w:r w:rsidRPr="00312F2E">
              <w:t>Provisions</w:t>
            </w:r>
          </w:p>
        </w:tc>
        <w:tc>
          <w:tcPr>
            <w:tcW w:w="269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23414" w:rsidRPr="00312F2E" w:rsidRDefault="00523414" w:rsidP="00A664CA">
            <w:pPr>
              <w:pStyle w:val="TableHeading"/>
            </w:pPr>
            <w:r w:rsidRPr="00312F2E">
              <w:t>Commencement</w:t>
            </w:r>
          </w:p>
        </w:tc>
        <w:tc>
          <w:tcPr>
            <w:tcW w:w="111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23414" w:rsidRPr="00312F2E" w:rsidRDefault="00523414" w:rsidP="00A664CA">
            <w:pPr>
              <w:pStyle w:val="TableHeading"/>
            </w:pPr>
            <w:r w:rsidRPr="00312F2E">
              <w:t>Date/Details</w:t>
            </w:r>
          </w:p>
        </w:tc>
      </w:tr>
      <w:tr w:rsidR="0020667B" w:rsidRPr="00312F2E" w:rsidTr="0020667B">
        <w:tc>
          <w:tcPr>
            <w:tcW w:w="1196" w:type="pct"/>
            <w:tcBorders>
              <w:top w:val="single" w:sz="12" w:space="0" w:color="auto"/>
            </w:tcBorders>
            <w:shd w:val="clear" w:color="auto" w:fill="auto"/>
          </w:tcPr>
          <w:p w:rsidR="0020667B" w:rsidRPr="00312F2E" w:rsidRDefault="0020667B" w:rsidP="00CA0CDD">
            <w:pPr>
              <w:pStyle w:val="Tabletext"/>
            </w:pPr>
            <w:r w:rsidRPr="00312F2E">
              <w:t xml:space="preserve">1.  </w:t>
            </w:r>
            <w:r w:rsidR="00CA0CDD" w:rsidRPr="00312F2E">
              <w:t>Sections</w:t>
            </w:r>
            <w:r w:rsidR="00312F2E" w:rsidRPr="00312F2E">
              <w:t> </w:t>
            </w:r>
            <w:r w:rsidR="00CA0CDD" w:rsidRPr="00312F2E">
              <w:t>1 to 4 and anything in this instrument not elsewhere covered by this table</w:t>
            </w:r>
          </w:p>
        </w:tc>
        <w:tc>
          <w:tcPr>
            <w:tcW w:w="2692" w:type="pct"/>
            <w:tcBorders>
              <w:top w:val="single" w:sz="12" w:space="0" w:color="auto"/>
            </w:tcBorders>
            <w:shd w:val="clear" w:color="auto" w:fill="auto"/>
          </w:tcPr>
          <w:p w:rsidR="0020667B" w:rsidRPr="00312F2E" w:rsidRDefault="0020667B" w:rsidP="00A664CA">
            <w:pPr>
              <w:pStyle w:val="Tabletext"/>
            </w:pPr>
            <w:r w:rsidRPr="00312F2E">
              <w:t>The day after this instrument is registered.</w:t>
            </w:r>
          </w:p>
        </w:tc>
        <w:tc>
          <w:tcPr>
            <w:tcW w:w="1112" w:type="pct"/>
            <w:tcBorders>
              <w:top w:val="single" w:sz="12" w:space="0" w:color="auto"/>
            </w:tcBorders>
            <w:shd w:val="clear" w:color="auto" w:fill="auto"/>
          </w:tcPr>
          <w:p w:rsidR="0020667B" w:rsidRPr="00312F2E" w:rsidRDefault="00794C2B" w:rsidP="00A664CA">
            <w:pPr>
              <w:pStyle w:val="Tabletext"/>
            </w:pPr>
            <w:r>
              <w:t>16 April 2016</w:t>
            </w:r>
            <w:bookmarkStart w:id="5" w:name="_GoBack"/>
            <w:bookmarkEnd w:id="5"/>
          </w:p>
        </w:tc>
      </w:tr>
      <w:tr w:rsidR="0020667B" w:rsidRPr="00312F2E" w:rsidTr="0020667B">
        <w:tc>
          <w:tcPr>
            <w:tcW w:w="1196" w:type="pct"/>
            <w:tcBorders>
              <w:bottom w:val="single" w:sz="2" w:space="0" w:color="auto"/>
            </w:tcBorders>
            <w:shd w:val="clear" w:color="auto" w:fill="auto"/>
          </w:tcPr>
          <w:p w:rsidR="0020667B" w:rsidRPr="00312F2E" w:rsidRDefault="0020667B" w:rsidP="00310BFB">
            <w:pPr>
              <w:pStyle w:val="Tabletext"/>
            </w:pPr>
            <w:r w:rsidRPr="00312F2E">
              <w:t>2.  Schedule</w:t>
            </w:r>
            <w:r w:rsidR="00312F2E" w:rsidRPr="00312F2E">
              <w:t> </w:t>
            </w:r>
            <w:r w:rsidRPr="00312F2E">
              <w:t xml:space="preserve">1, </w:t>
            </w:r>
            <w:r w:rsidR="00310BFB" w:rsidRPr="00312F2E">
              <w:t>Part</w:t>
            </w:r>
            <w:r w:rsidR="00312F2E" w:rsidRPr="00312F2E">
              <w:t> </w:t>
            </w:r>
            <w:r w:rsidR="00310BFB" w:rsidRPr="00312F2E">
              <w:t>1</w:t>
            </w:r>
          </w:p>
        </w:tc>
        <w:tc>
          <w:tcPr>
            <w:tcW w:w="2692" w:type="pct"/>
            <w:tcBorders>
              <w:bottom w:val="single" w:sz="2" w:space="0" w:color="auto"/>
            </w:tcBorders>
            <w:shd w:val="clear" w:color="auto" w:fill="auto"/>
          </w:tcPr>
          <w:p w:rsidR="0020667B" w:rsidRPr="00312F2E" w:rsidRDefault="0020667B" w:rsidP="00A664CA">
            <w:pPr>
              <w:pStyle w:val="Tabletext"/>
            </w:pPr>
            <w:r w:rsidRPr="00312F2E">
              <w:t>1</w:t>
            </w:r>
            <w:r w:rsidR="00312F2E" w:rsidRPr="00312F2E">
              <w:t> </w:t>
            </w:r>
            <w:r w:rsidRPr="00312F2E">
              <w:t>July 2015.</w:t>
            </w:r>
          </w:p>
        </w:tc>
        <w:tc>
          <w:tcPr>
            <w:tcW w:w="1112" w:type="pct"/>
            <w:tcBorders>
              <w:bottom w:val="single" w:sz="2" w:space="0" w:color="auto"/>
            </w:tcBorders>
            <w:shd w:val="clear" w:color="auto" w:fill="auto"/>
          </w:tcPr>
          <w:p w:rsidR="0020667B" w:rsidRPr="00312F2E" w:rsidRDefault="0020667B" w:rsidP="00A664CA">
            <w:pPr>
              <w:pStyle w:val="Tabletext"/>
            </w:pPr>
            <w:r w:rsidRPr="00312F2E">
              <w:t>1</w:t>
            </w:r>
            <w:r w:rsidR="00312F2E" w:rsidRPr="00312F2E">
              <w:t> </w:t>
            </w:r>
            <w:r w:rsidRPr="00312F2E">
              <w:t>July 2015</w:t>
            </w:r>
          </w:p>
        </w:tc>
      </w:tr>
      <w:tr w:rsidR="00523414" w:rsidRPr="00312F2E" w:rsidTr="0020667B">
        <w:tc>
          <w:tcPr>
            <w:tcW w:w="11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523414" w:rsidRPr="00312F2E" w:rsidRDefault="004971FA" w:rsidP="00310BFB">
            <w:pPr>
              <w:pStyle w:val="Tabletext"/>
            </w:pPr>
            <w:r w:rsidRPr="00312F2E">
              <w:t>3</w:t>
            </w:r>
            <w:r w:rsidR="00523414" w:rsidRPr="00312F2E">
              <w:t xml:space="preserve">.  </w:t>
            </w:r>
            <w:r w:rsidR="0020667B" w:rsidRPr="00312F2E">
              <w:t>Schedule</w:t>
            </w:r>
            <w:r w:rsidR="00312F2E" w:rsidRPr="00312F2E">
              <w:t> </w:t>
            </w:r>
            <w:r w:rsidR="0020667B" w:rsidRPr="00312F2E">
              <w:t xml:space="preserve">1, </w:t>
            </w:r>
            <w:r w:rsidR="00310BFB" w:rsidRPr="00312F2E">
              <w:t>Part</w:t>
            </w:r>
            <w:r w:rsidR="00312F2E" w:rsidRPr="00312F2E">
              <w:t> </w:t>
            </w:r>
            <w:r w:rsidR="00310BFB" w:rsidRPr="00312F2E">
              <w:t>2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523414" w:rsidRPr="00312F2E" w:rsidRDefault="0020667B" w:rsidP="00A664CA">
            <w:pPr>
              <w:pStyle w:val="Tabletext"/>
            </w:pPr>
            <w:r w:rsidRPr="00312F2E">
              <w:t>1</w:t>
            </w:r>
            <w:r w:rsidR="00312F2E" w:rsidRPr="00312F2E">
              <w:t> </w:t>
            </w:r>
            <w:r w:rsidRPr="00312F2E">
              <w:t>July 2016.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523414" w:rsidRPr="00312F2E" w:rsidRDefault="0020667B" w:rsidP="00A664CA">
            <w:pPr>
              <w:pStyle w:val="Tabletext"/>
            </w:pPr>
            <w:r w:rsidRPr="00312F2E">
              <w:t>1</w:t>
            </w:r>
            <w:r w:rsidR="00312F2E" w:rsidRPr="00312F2E">
              <w:t> </w:t>
            </w:r>
            <w:r w:rsidRPr="00312F2E">
              <w:t>July 2016</w:t>
            </w:r>
          </w:p>
        </w:tc>
      </w:tr>
    </w:tbl>
    <w:p w:rsidR="00523414" w:rsidRPr="00312F2E" w:rsidRDefault="00523414" w:rsidP="00A664CA">
      <w:pPr>
        <w:pStyle w:val="notetext"/>
      </w:pPr>
      <w:r w:rsidRPr="00312F2E">
        <w:rPr>
          <w:snapToGrid w:val="0"/>
          <w:lang w:eastAsia="en-US"/>
        </w:rPr>
        <w:t>Note:</w:t>
      </w:r>
      <w:r w:rsidRPr="00312F2E">
        <w:rPr>
          <w:snapToGrid w:val="0"/>
          <w:lang w:eastAsia="en-US"/>
        </w:rPr>
        <w:tab/>
        <w:t xml:space="preserve">This table relates only to the provisions of this </w:t>
      </w:r>
      <w:r w:rsidRPr="00312F2E">
        <w:t xml:space="preserve">instrument </w:t>
      </w:r>
      <w:r w:rsidRPr="00312F2E">
        <w:rPr>
          <w:snapToGrid w:val="0"/>
          <w:lang w:eastAsia="en-US"/>
        </w:rPr>
        <w:t xml:space="preserve">as originally made. It will not be amended to deal with any later amendments of this </w:t>
      </w:r>
      <w:r w:rsidRPr="00312F2E">
        <w:t>instrument</w:t>
      </w:r>
      <w:r w:rsidRPr="00312F2E">
        <w:rPr>
          <w:snapToGrid w:val="0"/>
          <w:lang w:eastAsia="en-US"/>
        </w:rPr>
        <w:t>.</w:t>
      </w:r>
    </w:p>
    <w:p w:rsidR="00523414" w:rsidRPr="00312F2E" w:rsidRDefault="00523414" w:rsidP="00D455E3">
      <w:pPr>
        <w:pStyle w:val="subsection"/>
      </w:pPr>
      <w:r w:rsidRPr="00312F2E">
        <w:tab/>
        <w:t>(2)</w:t>
      </w:r>
      <w:r w:rsidRPr="00312F2E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769D4" w:rsidRPr="00312F2E" w:rsidRDefault="007769D4" w:rsidP="007769D4">
      <w:pPr>
        <w:pStyle w:val="ActHead5"/>
      </w:pPr>
      <w:bookmarkStart w:id="6" w:name="_Toc446514998"/>
      <w:r w:rsidRPr="00312F2E">
        <w:rPr>
          <w:rStyle w:val="CharSectno"/>
        </w:rPr>
        <w:t>3</w:t>
      </w:r>
      <w:r w:rsidRPr="00312F2E">
        <w:t xml:space="preserve">  Authority</w:t>
      </w:r>
      <w:bookmarkEnd w:id="6"/>
    </w:p>
    <w:p w:rsidR="007769D4" w:rsidRPr="00312F2E" w:rsidRDefault="007769D4" w:rsidP="007769D4">
      <w:pPr>
        <w:pStyle w:val="subsection"/>
      </w:pPr>
      <w:r w:rsidRPr="00312F2E">
        <w:tab/>
      </w:r>
      <w:r w:rsidRPr="00312F2E">
        <w:tab/>
      </w:r>
      <w:r w:rsidR="00AF0336" w:rsidRPr="00312F2E">
        <w:t xml:space="preserve">This </w:t>
      </w:r>
      <w:r w:rsidR="00523414" w:rsidRPr="00312F2E">
        <w:t>instrument</w:t>
      </w:r>
      <w:r w:rsidR="00AF0336" w:rsidRPr="00312F2E">
        <w:t xml:space="preserve"> is made under the </w:t>
      </w:r>
      <w:r w:rsidR="00523414" w:rsidRPr="00312F2E">
        <w:rPr>
          <w:i/>
        </w:rPr>
        <w:t>Parliamentary Entitlements Act 1990</w:t>
      </w:r>
      <w:r w:rsidR="00D83D21" w:rsidRPr="00312F2E">
        <w:rPr>
          <w:i/>
        </w:rPr>
        <w:t>.</w:t>
      </w:r>
    </w:p>
    <w:p w:rsidR="00557C7A" w:rsidRPr="00312F2E" w:rsidRDefault="007769D4" w:rsidP="00557C7A">
      <w:pPr>
        <w:pStyle w:val="ActHead5"/>
      </w:pPr>
      <w:bookmarkStart w:id="7" w:name="_Toc446514999"/>
      <w:r w:rsidRPr="00312F2E">
        <w:rPr>
          <w:rStyle w:val="CharSectno"/>
        </w:rPr>
        <w:t>4</w:t>
      </w:r>
      <w:r w:rsidR="00557C7A" w:rsidRPr="00312F2E">
        <w:t xml:space="preserve">  </w:t>
      </w:r>
      <w:r w:rsidR="00B332B8" w:rsidRPr="00312F2E">
        <w:t>Schedules</w:t>
      </w:r>
      <w:bookmarkEnd w:id="7"/>
    </w:p>
    <w:p w:rsidR="000F6B02" w:rsidRPr="00312F2E" w:rsidRDefault="00557C7A" w:rsidP="000F6B02">
      <w:pPr>
        <w:pStyle w:val="subsection"/>
      </w:pPr>
      <w:r w:rsidRPr="00312F2E">
        <w:tab/>
      </w:r>
      <w:r w:rsidRPr="00312F2E">
        <w:tab/>
      </w:r>
      <w:r w:rsidR="000F6B02" w:rsidRPr="00312F2E">
        <w:t xml:space="preserve">Each instrument that is specified in a Schedule to </w:t>
      </w:r>
      <w:r w:rsidR="00523414" w:rsidRPr="00312F2E">
        <w:t>this instrument</w:t>
      </w:r>
      <w:r w:rsidR="000F6B02" w:rsidRPr="00312F2E">
        <w:t xml:space="preserve"> is amended or repealed as set out in the applicable items in the Schedule concerned, and any other item in a Schedule to </w:t>
      </w:r>
      <w:r w:rsidR="00523414" w:rsidRPr="00312F2E">
        <w:t>this instrument</w:t>
      </w:r>
      <w:r w:rsidR="000F6B02" w:rsidRPr="00312F2E">
        <w:t xml:space="preserve"> has effect according to its terms.</w:t>
      </w:r>
    </w:p>
    <w:p w:rsidR="0048364F" w:rsidRPr="00312F2E" w:rsidRDefault="0048364F" w:rsidP="00FF3089">
      <w:pPr>
        <w:pStyle w:val="ActHead6"/>
        <w:pageBreakBefore/>
      </w:pPr>
      <w:bookmarkStart w:id="8" w:name="_Toc446515000"/>
      <w:bookmarkStart w:id="9" w:name="opcAmSched"/>
      <w:bookmarkStart w:id="10" w:name="opcCurrentFind"/>
      <w:r w:rsidRPr="00312F2E">
        <w:rPr>
          <w:rStyle w:val="CharAmSchNo"/>
        </w:rPr>
        <w:lastRenderedPageBreak/>
        <w:t>Schedule</w:t>
      </w:r>
      <w:r w:rsidR="00312F2E" w:rsidRPr="00312F2E">
        <w:rPr>
          <w:rStyle w:val="CharAmSchNo"/>
        </w:rPr>
        <w:t> </w:t>
      </w:r>
      <w:r w:rsidRPr="00312F2E">
        <w:rPr>
          <w:rStyle w:val="CharAmSchNo"/>
        </w:rPr>
        <w:t>1</w:t>
      </w:r>
      <w:r w:rsidRPr="00312F2E">
        <w:t>—</w:t>
      </w:r>
      <w:r w:rsidR="00460499" w:rsidRPr="00312F2E">
        <w:rPr>
          <w:rStyle w:val="CharAmSchText"/>
        </w:rPr>
        <w:t>Amendments</w:t>
      </w:r>
      <w:bookmarkEnd w:id="8"/>
    </w:p>
    <w:p w:rsidR="00310BFB" w:rsidRPr="00312F2E" w:rsidRDefault="00310BFB" w:rsidP="00310BFB">
      <w:pPr>
        <w:pStyle w:val="ActHead7"/>
      </w:pPr>
      <w:bookmarkStart w:id="11" w:name="_Toc446515001"/>
      <w:bookmarkEnd w:id="9"/>
      <w:bookmarkEnd w:id="10"/>
      <w:r w:rsidRPr="00312F2E">
        <w:rPr>
          <w:rStyle w:val="CharAmPartNo"/>
        </w:rPr>
        <w:t>Part</w:t>
      </w:r>
      <w:r w:rsidR="00312F2E" w:rsidRPr="00312F2E">
        <w:rPr>
          <w:rStyle w:val="CharAmPartNo"/>
        </w:rPr>
        <w:t> </w:t>
      </w:r>
      <w:r w:rsidRPr="00312F2E">
        <w:rPr>
          <w:rStyle w:val="CharAmPartNo"/>
        </w:rPr>
        <w:t>1</w:t>
      </w:r>
      <w:r w:rsidRPr="00312F2E">
        <w:t>—</w:t>
      </w:r>
      <w:r w:rsidRPr="00312F2E">
        <w:rPr>
          <w:rStyle w:val="CharAmPartText"/>
        </w:rPr>
        <w:t>Amendments commencing 1</w:t>
      </w:r>
      <w:r w:rsidR="00312F2E" w:rsidRPr="00312F2E">
        <w:rPr>
          <w:rStyle w:val="CharAmPartText"/>
        </w:rPr>
        <w:t> </w:t>
      </w:r>
      <w:r w:rsidRPr="00312F2E">
        <w:rPr>
          <w:rStyle w:val="CharAmPartText"/>
        </w:rPr>
        <w:t>July 2015</w:t>
      </w:r>
      <w:bookmarkEnd w:id="11"/>
    </w:p>
    <w:p w:rsidR="00E4277B" w:rsidRPr="00312F2E" w:rsidRDefault="00E4277B" w:rsidP="00E4277B">
      <w:pPr>
        <w:pStyle w:val="ActHead9"/>
      </w:pPr>
      <w:bookmarkStart w:id="12" w:name="_Toc446515002"/>
      <w:r w:rsidRPr="00312F2E">
        <w:t>Parliamentary Entitlements Regulations</w:t>
      </w:r>
      <w:r w:rsidR="00312F2E" w:rsidRPr="00312F2E">
        <w:t> </w:t>
      </w:r>
      <w:r w:rsidRPr="00312F2E">
        <w:t>1997</w:t>
      </w:r>
      <w:bookmarkEnd w:id="12"/>
    </w:p>
    <w:p w:rsidR="006D3667" w:rsidRPr="00312F2E" w:rsidRDefault="00BB6E79" w:rsidP="006C2C12">
      <w:pPr>
        <w:pStyle w:val="ItemHead"/>
        <w:tabs>
          <w:tab w:val="left" w:pos="6663"/>
        </w:tabs>
      </w:pPr>
      <w:r w:rsidRPr="00312F2E">
        <w:t xml:space="preserve">1  </w:t>
      </w:r>
      <w:r w:rsidR="00E4277B" w:rsidRPr="00312F2E">
        <w:t xml:space="preserve">Paragraph </w:t>
      </w:r>
      <w:proofErr w:type="spellStart"/>
      <w:r w:rsidR="00E4277B" w:rsidRPr="00312F2E">
        <w:t>3ED</w:t>
      </w:r>
      <w:proofErr w:type="spellEnd"/>
      <w:r w:rsidR="00E4277B" w:rsidRPr="00312F2E">
        <w:t>(1)(b)</w:t>
      </w:r>
    </w:p>
    <w:p w:rsidR="0020667B" w:rsidRPr="00312F2E" w:rsidRDefault="00E4277B" w:rsidP="0020667B">
      <w:pPr>
        <w:pStyle w:val="Item"/>
      </w:pPr>
      <w:r w:rsidRPr="00312F2E">
        <w:t>Omit “</w:t>
      </w:r>
      <w:r w:rsidR="0020667B" w:rsidRPr="00312F2E">
        <w:t>$86</w:t>
      </w:r>
      <w:r w:rsidR="00312F2E" w:rsidRPr="00312F2E">
        <w:t> </w:t>
      </w:r>
      <w:r w:rsidR="0020667B" w:rsidRPr="00312F2E">
        <w:t>271”, substitute “$</w:t>
      </w:r>
      <w:r w:rsidRPr="00312F2E">
        <w:t>92</w:t>
      </w:r>
      <w:r w:rsidR="00312F2E" w:rsidRPr="00312F2E">
        <w:t> </w:t>
      </w:r>
      <w:r w:rsidRPr="00312F2E">
        <w:t>110</w:t>
      </w:r>
      <w:r w:rsidR="0020667B" w:rsidRPr="00312F2E">
        <w:t>”.</w:t>
      </w:r>
    </w:p>
    <w:p w:rsidR="0020667B" w:rsidRPr="00312F2E" w:rsidRDefault="0020667B" w:rsidP="0020667B">
      <w:pPr>
        <w:pStyle w:val="ItemHead"/>
      </w:pPr>
      <w:r w:rsidRPr="00312F2E">
        <w:t xml:space="preserve">2  Paragraph </w:t>
      </w:r>
      <w:proofErr w:type="spellStart"/>
      <w:r w:rsidRPr="00312F2E">
        <w:t>3ED</w:t>
      </w:r>
      <w:proofErr w:type="spellEnd"/>
      <w:r w:rsidRPr="00312F2E">
        <w:t>(2)(b)</w:t>
      </w:r>
    </w:p>
    <w:p w:rsidR="0020667B" w:rsidRPr="00312F2E" w:rsidRDefault="0020667B" w:rsidP="0020667B">
      <w:pPr>
        <w:pStyle w:val="Item"/>
      </w:pPr>
      <w:r w:rsidRPr="00312F2E">
        <w:t>Repeal the paragraph, substitute:</w:t>
      </w:r>
    </w:p>
    <w:p w:rsidR="0020667B" w:rsidRPr="00312F2E" w:rsidRDefault="0020667B" w:rsidP="0020667B">
      <w:pPr>
        <w:pStyle w:val="paragraph"/>
      </w:pPr>
      <w:r w:rsidRPr="00312F2E">
        <w:tab/>
        <w:t>(b)</w:t>
      </w:r>
      <w:r w:rsidRPr="00312F2E">
        <w:tab/>
        <w:t>the amount worked out under subregulation</w:t>
      </w:r>
      <w:r w:rsidR="00312F2E" w:rsidRPr="00312F2E">
        <w:t> </w:t>
      </w:r>
      <w:r w:rsidRPr="00312F2E">
        <w:t>(</w:t>
      </w:r>
      <w:r w:rsidR="00CA0CDD" w:rsidRPr="00312F2E">
        <w:t>3</w:t>
      </w:r>
      <w:r w:rsidRPr="00312F2E">
        <w:t>) for the member’s electorate; and</w:t>
      </w:r>
    </w:p>
    <w:p w:rsidR="00E4277B" w:rsidRPr="00312F2E" w:rsidRDefault="0020667B" w:rsidP="0020667B">
      <w:pPr>
        <w:pStyle w:val="ItemHead"/>
      </w:pPr>
      <w:r w:rsidRPr="00312F2E">
        <w:t xml:space="preserve">3  </w:t>
      </w:r>
      <w:r w:rsidR="00CA0CDD" w:rsidRPr="00312F2E">
        <w:t>S</w:t>
      </w:r>
      <w:r w:rsidRPr="00312F2E">
        <w:t>ubregulation</w:t>
      </w:r>
      <w:r w:rsidR="00CA0CDD" w:rsidRPr="00312F2E">
        <w:t>s</w:t>
      </w:r>
      <w:r w:rsidR="00312F2E" w:rsidRPr="00312F2E">
        <w:t> </w:t>
      </w:r>
      <w:proofErr w:type="spellStart"/>
      <w:r w:rsidRPr="00312F2E">
        <w:t>3ED</w:t>
      </w:r>
      <w:proofErr w:type="spellEnd"/>
      <w:r w:rsidRPr="00312F2E">
        <w:t>(</w:t>
      </w:r>
      <w:r w:rsidR="00CA0CDD" w:rsidRPr="00312F2E">
        <w:t>3</w:t>
      </w:r>
      <w:r w:rsidRPr="00312F2E">
        <w:t>)</w:t>
      </w:r>
      <w:r w:rsidR="00CA0CDD" w:rsidRPr="00312F2E">
        <w:t xml:space="preserve"> and (4)</w:t>
      </w:r>
    </w:p>
    <w:p w:rsidR="0020667B" w:rsidRPr="00312F2E" w:rsidRDefault="00CA0CDD" w:rsidP="0020667B">
      <w:pPr>
        <w:pStyle w:val="Item"/>
      </w:pPr>
      <w:r w:rsidRPr="00312F2E">
        <w:t>Repeal the subregulations, substitute</w:t>
      </w:r>
      <w:r w:rsidR="0020667B" w:rsidRPr="00312F2E">
        <w:t>:</w:t>
      </w:r>
    </w:p>
    <w:p w:rsidR="0020667B" w:rsidRPr="00312F2E" w:rsidRDefault="0020667B" w:rsidP="0020667B">
      <w:pPr>
        <w:pStyle w:val="SubsectionHead"/>
      </w:pPr>
      <w:r w:rsidRPr="00312F2E">
        <w:t>House of Representatives voter</w:t>
      </w:r>
      <w:r w:rsidR="00312F2E">
        <w:noBreakHyphen/>
      </w:r>
      <w:r w:rsidRPr="00312F2E">
        <w:t>related component of office budget for the financial year starting on 1</w:t>
      </w:r>
      <w:r w:rsidR="00312F2E" w:rsidRPr="00312F2E">
        <w:t> </w:t>
      </w:r>
      <w:r w:rsidRPr="00312F2E">
        <w:t>July 2015</w:t>
      </w:r>
    </w:p>
    <w:p w:rsidR="0020667B" w:rsidRPr="00312F2E" w:rsidRDefault="0020667B" w:rsidP="0020667B">
      <w:pPr>
        <w:pStyle w:val="subsection"/>
      </w:pPr>
      <w:r w:rsidRPr="00312F2E">
        <w:tab/>
        <w:t>(</w:t>
      </w:r>
      <w:r w:rsidR="00CA0CDD" w:rsidRPr="00312F2E">
        <w:t>3</w:t>
      </w:r>
      <w:r w:rsidRPr="00312F2E">
        <w:t>)</w:t>
      </w:r>
      <w:r w:rsidRPr="00312F2E">
        <w:tab/>
        <w:t xml:space="preserve">For </w:t>
      </w:r>
      <w:r w:rsidR="00312F2E" w:rsidRPr="00312F2E">
        <w:t>paragraph (</w:t>
      </w:r>
      <w:r w:rsidRPr="00312F2E">
        <w:t xml:space="preserve">2)(b), the amount </w:t>
      </w:r>
      <w:r w:rsidR="00310BFB" w:rsidRPr="00312F2E">
        <w:t xml:space="preserve">is the amount </w:t>
      </w:r>
      <w:r w:rsidRPr="00312F2E">
        <w:t>worked out according to the following formula</w:t>
      </w:r>
      <w:r w:rsidR="00310BFB" w:rsidRPr="00312F2E">
        <w:t xml:space="preserve"> (rounded to the nearest whole number)</w:t>
      </w:r>
      <w:r w:rsidRPr="00312F2E">
        <w:t>:</w:t>
      </w:r>
    </w:p>
    <w:bookmarkStart w:id="13" w:name="BKCheck15B_4"/>
    <w:bookmarkEnd w:id="13"/>
    <w:p w:rsidR="00CA0CDD" w:rsidRPr="00312F2E" w:rsidRDefault="00882945" w:rsidP="00CA0CDD">
      <w:pPr>
        <w:pStyle w:val="subsection2"/>
      </w:pPr>
      <w:r w:rsidRPr="00312F2E">
        <w:rPr>
          <w:position w:val="-32"/>
        </w:rPr>
        <w:object w:dxaOrig="514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6pt;height:37.5pt" o:ole="">
            <v:imagedata r:id="rId20" o:title=""/>
          </v:shape>
          <o:OLEObject Type="Embed" ProgID="Equation.DSMT4" ShapeID="_x0000_i1025" DrawAspect="Content" ObjectID="_1522221260" r:id="rId21"/>
        </w:object>
      </w:r>
    </w:p>
    <w:p w:rsidR="0020667B" w:rsidRPr="00312F2E" w:rsidRDefault="00CA0CDD" w:rsidP="00CA0CDD">
      <w:pPr>
        <w:pStyle w:val="subsection2"/>
      </w:pPr>
      <w:r w:rsidRPr="00312F2E">
        <w:t>where:</w:t>
      </w:r>
    </w:p>
    <w:p w:rsidR="00CA0CDD" w:rsidRPr="00312F2E" w:rsidRDefault="00CA0CDD" w:rsidP="00CA0CDD">
      <w:pPr>
        <w:pStyle w:val="Definition"/>
      </w:pPr>
      <w:r w:rsidRPr="00312F2E">
        <w:rPr>
          <w:b/>
          <w:i/>
        </w:rPr>
        <w:t>number of enrolled voters</w:t>
      </w:r>
      <w:r w:rsidRPr="00312F2E">
        <w:t xml:space="preserve"> means the number of enrolled voters within the electoral boundaries for the member’s electorate as in place at the last general election.</w:t>
      </w:r>
    </w:p>
    <w:p w:rsidR="00310BFB" w:rsidRPr="00312F2E" w:rsidRDefault="00310BFB" w:rsidP="00344C8F">
      <w:pPr>
        <w:pStyle w:val="ActHead7"/>
        <w:pageBreakBefore/>
      </w:pPr>
      <w:bookmarkStart w:id="14" w:name="_Toc446515003"/>
      <w:r w:rsidRPr="00312F2E">
        <w:rPr>
          <w:rStyle w:val="CharAmPartNo"/>
        </w:rPr>
        <w:lastRenderedPageBreak/>
        <w:t>Part</w:t>
      </w:r>
      <w:r w:rsidR="00312F2E" w:rsidRPr="00312F2E">
        <w:rPr>
          <w:rStyle w:val="CharAmPartNo"/>
        </w:rPr>
        <w:t> </w:t>
      </w:r>
      <w:r w:rsidRPr="00312F2E">
        <w:rPr>
          <w:rStyle w:val="CharAmPartNo"/>
        </w:rPr>
        <w:t>2</w:t>
      </w:r>
      <w:r w:rsidRPr="00312F2E">
        <w:t>—</w:t>
      </w:r>
      <w:r w:rsidRPr="00312F2E">
        <w:rPr>
          <w:rStyle w:val="CharAmPartText"/>
        </w:rPr>
        <w:t>Amendments commencing 1</w:t>
      </w:r>
      <w:r w:rsidR="00312F2E" w:rsidRPr="00312F2E">
        <w:rPr>
          <w:rStyle w:val="CharAmPartText"/>
        </w:rPr>
        <w:t> </w:t>
      </w:r>
      <w:r w:rsidRPr="00312F2E">
        <w:rPr>
          <w:rStyle w:val="CharAmPartText"/>
        </w:rPr>
        <w:t>July 2016</w:t>
      </w:r>
      <w:bookmarkEnd w:id="14"/>
    </w:p>
    <w:p w:rsidR="00310BFB" w:rsidRPr="00312F2E" w:rsidRDefault="00310BFB" w:rsidP="00310BFB">
      <w:pPr>
        <w:pStyle w:val="ActHead9"/>
      </w:pPr>
      <w:bookmarkStart w:id="15" w:name="_Toc446515004"/>
      <w:r w:rsidRPr="00312F2E">
        <w:t>Parliamentary Entitlements Regulations</w:t>
      </w:r>
      <w:r w:rsidR="00312F2E" w:rsidRPr="00312F2E">
        <w:t> </w:t>
      </w:r>
      <w:r w:rsidRPr="00312F2E">
        <w:t>1997</w:t>
      </w:r>
      <w:bookmarkEnd w:id="15"/>
    </w:p>
    <w:p w:rsidR="0020667B" w:rsidRPr="00312F2E" w:rsidRDefault="0020667B" w:rsidP="0020667B">
      <w:pPr>
        <w:pStyle w:val="ItemHead"/>
      </w:pPr>
      <w:r w:rsidRPr="00312F2E">
        <w:t>4  Paragraph 3ED(2)(b)</w:t>
      </w:r>
    </w:p>
    <w:p w:rsidR="0020667B" w:rsidRPr="00312F2E" w:rsidRDefault="0020667B" w:rsidP="0020667B">
      <w:pPr>
        <w:pStyle w:val="Item"/>
      </w:pPr>
      <w:r w:rsidRPr="00312F2E">
        <w:t>Repeal the paragraph, substitute:</w:t>
      </w:r>
    </w:p>
    <w:p w:rsidR="0020667B" w:rsidRPr="00312F2E" w:rsidRDefault="0020667B" w:rsidP="0020667B">
      <w:pPr>
        <w:pStyle w:val="paragraph"/>
      </w:pPr>
      <w:r w:rsidRPr="00312F2E">
        <w:tab/>
        <w:t>(b)</w:t>
      </w:r>
      <w:r w:rsidRPr="00312F2E">
        <w:tab/>
        <w:t xml:space="preserve">the amount worked out under </w:t>
      </w:r>
      <w:r w:rsidR="00FE2A92" w:rsidRPr="00312F2E">
        <w:t>subregulat</w:t>
      </w:r>
      <w:r w:rsidR="00733006" w:rsidRPr="00312F2E">
        <w:t>ion</w:t>
      </w:r>
      <w:r w:rsidR="00312F2E" w:rsidRPr="00312F2E">
        <w:t> </w:t>
      </w:r>
      <w:r w:rsidR="00733006" w:rsidRPr="00312F2E">
        <w:t>(</w:t>
      </w:r>
      <w:r w:rsidRPr="00312F2E">
        <w:t>3) or (4) for the member’s electorate; and</w:t>
      </w:r>
    </w:p>
    <w:p w:rsidR="0020667B" w:rsidRPr="00312F2E" w:rsidRDefault="0020667B" w:rsidP="0020667B">
      <w:pPr>
        <w:pStyle w:val="ItemHead"/>
      </w:pPr>
      <w:r w:rsidRPr="00312F2E">
        <w:t>5  Subregulation</w:t>
      </w:r>
      <w:r w:rsidR="00312F2E" w:rsidRPr="00312F2E">
        <w:t> </w:t>
      </w:r>
      <w:r w:rsidR="00CA0CDD" w:rsidRPr="00312F2E">
        <w:t>3ED(3</w:t>
      </w:r>
      <w:r w:rsidRPr="00312F2E">
        <w:t>)</w:t>
      </w:r>
    </w:p>
    <w:p w:rsidR="0020667B" w:rsidRPr="00312F2E" w:rsidRDefault="0020667B" w:rsidP="0020667B">
      <w:pPr>
        <w:pStyle w:val="Item"/>
      </w:pPr>
      <w:r w:rsidRPr="00312F2E">
        <w:t>Repeal the subregulation</w:t>
      </w:r>
      <w:r w:rsidR="00CA0CDD" w:rsidRPr="00312F2E">
        <w:t>, substitute:</w:t>
      </w:r>
    </w:p>
    <w:p w:rsidR="00CA0CDD" w:rsidRPr="00312F2E" w:rsidRDefault="00CA0CDD" w:rsidP="00CA0CDD">
      <w:pPr>
        <w:pStyle w:val="SubsectionHead"/>
      </w:pPr>
      <w:r w:rsidRPr="00312F2E">
        <w:t>House of Representatives voter</w:t>
      </w:r>
      <w:r w:rsidR="00312F2E">
        <w:noBreakHyphen/>
      </w:r>
      <w:r w:rsidRPr="00312F2E">
        <w:t>related component of office budget</w:t>
      </w:r>
    </w:p>
    <w:p w:rsidR="00CA0CDD" w:rsidRPr="00312F2E" w:rsidRDefault="00CA0CDD" w:rsidP="00CA0CDD">
      <w:pPr>
        <w:pStyle w:val="subsection"/>
      </w:pPr>
      <w:r w:rsidRPr="00312F2E">
        <w:tab/>
        <w:t>(3)</w:t>
      </w:r>
      <w:r w:rsidRPr="00312F2E">
        <w:tab/>
        <w:t xml:space="preserve">For </w:t>
      </w:r>
      <w:r w:rsidR="00312F2E" w:rsidRPr="00312F2E">
        <w:t>paragraph (</w:t>
      </w:r>
      <w:r w:rsidRPr="00312F2E">
        <w:t>2)(b), the amount is the product of the following, worked out as at the last business day in March before the financial year:</w:t>
      </w:r>
    </w:p>
    <w:p w:rsidR="00CA0CDD" w:rsidRPr="00312F2E" w:rsidRDefault="00CA0CDD" w:rsidP="00CA0CDD">
      <w:pPr>
        <w:pStyle w:val="paragraph"/>
      </w:pPr>
      <w:r w:rsidRPr="00312F2E">
        <w:tab/>
        <w:t>(a)</w:t>
      </w:r>
      <w:r w:rsidRPr="00312F2E">
        <w:tab/>
        <w:t>the number of enrolled voters within the electoral boundaries for the member’s electorate as in place at the last general election;</w:t>
      </w:r>
    </w:p>
    <w:p w:rsidR="00CA0CDD" w:rsidRPr="00312F2E" w:rsidRDefault="00CA0CDD" w:rsidP="00CA0CDD">
      <w:pPr>
        <w:pStyle w:val="paragraph"/>
      </w:pPr>
      <w:r w:rsidRPr="00312F2E">
        <w:tab/>
        <w:t>(b)</w:t>
      </w:r>
      <w:r w:rsidRPr="00312F2E">
        <w:tab/>
        <w:t>the standard rate of postage.</w:t>
      </w:r>
    </w:p>
    <w:p w:rsidR="00CA0CDD" w:rsidRPr="00312F2E" w:rsidRDefault="00CA0CDD" w:rsidP="00CA0CDD">
      <w:pPr>
        <w:pStyle w:val="subsection"/>
      </w:pPr>
      <w:r w:rsidRPr="00312F2E">
        <w:tab/>
        <w:t>(4)</w:t>
      </w:r>
      <w:r w:rsidRPr="00312F2E">
        <w:tab/>
        <w:t xml:space="preserve">However, if the first election for the electorate occurs between the last business day in March before the financial year and the end of the financial year, the amount for </w:t>
      </w:r>
      <w:r w:rsidR="00312F2E" w:rsidRPr="00312F2E">
        <w:t>paragraph (</w:t>
      </w:r>
      <w:r w:rsidRPr="00312F2E">
        <w:t>2)(b) is the product of the following:</w:t>
      </w:r>
    </w:p>
    <w:p w:rsidR="00CA0CDD" w:rsidRPr="00312F2E" w:rsidRDefault="00CA0CDD" w:rsidP="00CA0CDD">
      <w:pPr>
        <w:pStyle w:val="paragraph"/>
      </w:pPr>
      <w:r w:rsidRPr="00312F2E">
        <w:tab/>
        <w:t>(a)</w:t>
      </w:r>
      <w:r w:rsidRPr="00312F2E">
        <w:tab/>
        <w:t>the number of enrolled voters within the electoral boundaries for the member’s electorate as at the close of the electoral roll for that election;</w:t>
      </w:r>
    </w:p>
    <w:p w:rsidR="00CA0CDD" w:rsidRPr="00312F2E" w:rsidRDefault="00CA0CDD" w:rsidP="00CA0CDD">
      <w:pPr>
        <w:pStyle w:val="paragraph"/>
      </w:pPr>
      <w:r w:rsidRPr="00312F2E">
        <w:tab/>
        <w:t>(b)</w:t>
      </w:r>
      <w:r w:rsidRPr="00312F2E">
        <w:tab/>
        <w:t>the standard rate of postage as at that last business day.</w:t>
      </w:r>
    </w:p>
    <w:sectPr w:rsidR="00CA0CDD" w:rsidRPr="00312F2E" w:rsidSect="001C0CD5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414" w:rsidRDefault="00523414" w:rsidP="0048364F">
      <w:pPr>
        <w:spacing w:line="240" w:lineRule="auto"/>
      </w:pPr>
      <w:r>
        <w:separator/>
      </w:r>
    </w:p>
  </w:endnote>
  <w:endnote w:type="continuationSeparator" w:id="0">
    <w:p w:rsidR="00523414" w:rsidRDefault="00523414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1C0CD5" w:rsidRDefault="0048364F" w:rsidP="001C0CD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1C0CD5">
      <w:rPr>
        <w:i/>
        <w:sz w:val="18"/>
      </w:rPr>
      <w:t xml:space="preserve"> </w:t>
    </w:r>
    <w:proofErr w:type="spellStart"/>
    <w:r w:rsidR="001C0CD5" w:rsidRPr="001C0CD5">
      <w:rPr>
        <w:i/>
        <w:sz w:val="18"/>
      </w:rPr>
      <w:t>OPC61950</w:t>
    </w:r>
    <w:proofErr w:type="spellEnd"/>
    <w:r w:rsidR="001C0CD5" w:rsidRPr="001C0CD5">
      <w:rPr>
        <w:i/>
        <w:sz w:val="18"/>
      </w:rPr>
      <w:t xml:space="preserve">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CD5" w:rsidRDefault="001C0CD5" w:rsidP="001C0CD5">
    <w:pPr>
      <w:pStyle w:val="Footer"/>
    </w:pPr>
    <w:proofErr w:type="spellStart"/>
    <w:r w:rsidRPr="001C0CD5">
      <w:rPr>
        <w:i/>
        <w:sz w:val="18"/>
      </w:rPr>
      <w:t>OPC61950</w:t>
    </w:r>
    <w:proofErr w:type="spellEnd"/>
    <w:r w:rsidRPr="001C0CD5">
      <w:rPr>
        <w:i/>
        <w:sz w:val="18"/>
      </w:rPr>
      <w:t xml:space="preserve">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F9F" w:rsidRPr="001C0CD5" w:rsidRDefault="007A7F9F" w:rsidP="00486382">
    <w:pPr>
      <w:pStyle w:val="Footer"/>
      <w:rPr>
        <w:sz w:val="18"/>
      </w:rPr>
    </w:pPr>
  </w:p>
  <w:p w:rsidR="00486382" w:rsidRPr="001C0CD5" w:rsidRDefault="001C0CD5" w:rsidP="001C0CD5">
    <w:pPr>
      <w:pStyle w:val="Footer"/>
      <w:rPr>
        <w:sz w:val="18"/>
      </w:rPr>
    </w:pPr>
    <w:proofErr w:type="spellStart"/>
    <w:r w:rsidRPr="001C0CD5">
      <w:rPr>
        <w:i/>
        <w:sz w:val="18"/>
      </w:rPr>
      <w:t>OPC61950</w:t>
    </w:r>
    <w:proofErr w:type="spellEnd"/>
    <w:r w:rsidRPr="001C0CD5">
      <w:rPr>
        <w:i/>
        <w:sz w:val="18"/>
      </w:rPr>
      <w:t xml:space="preserve"> - B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1C0CD5" w:rsidRDefault="006D3667" w:rsidP="002B5B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6D3667" w:rsidRPr="001C0CD5" w:rsidTr="00523414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6D3667" w:rsidRPr="001C0CD5" w:rsidRDefault="006D3667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1C0CD5">
            <w:rPr>
              <w:rFonts w:cs="Times New Roman"/>
              <w:i/>
              <w:sz w:val="18"/>
            </w:rPr>
            <w:fldChar w:fldCharType="begin"/>
          </w:r>
          <w:r w:rsidRPr="001C0CD5">
            <w:rPr>
              <w:rFonts w:cs="Times New Roman"/>
              <w:i/>
              <w:sz w:val="18"/>
            </w:rPr>
            <w:instrText xml:space="preserve"> PAGE </w:instrText>
          </w:r>
          <w:r w:rsidRPr="001C0CD5">
            <w:rPr>
              <w:rFonts w:cs="Times New Roman"/>
              <w:i/>
              <w:sz w:val="18"/>
            </w:rPr>
            <w:fldChar w:fldCharType="separate"/>
          </w:r>
          <w:r w:rsidR="00962E8B">
            <w:rPr>
              <w:rFonts w:cs="Times New Roman"/>
              <w:i/>
              <w:noProof/>
              <w:sz w:val="18"/>
            </w:rPr>
            <w:t>iii</w:t>
          </w:r>
          <w:r w:rsidRPr="001C0CD5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6D3667" w:rsidRPr="001C0CD5" w:rsidRDefault="00A2057D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1C0CD5">
            <w:rPr>
              <w:rFonts w:cs="Times New Roman"/>
              <w:i/>
              <w:sz w:val="18"/>
            </w:rPr>
            <w:fldChar w:fldCharType="begin"/>
          </w:r>
          <w:r w:rsidRPr="001C0CD5">
            <w:rPr>
              <w:rFonts w:cs="Times New Roman"/>
              <w:i/>
              <w:sz w:val="18"/>
            </w:rPr>
            <w:instrText xml:space="preserve"> DOCPROPERTY ShortT </w:instrText>
          </w:r>
          <w:r w:rsidRPr="001C0CD5">
            <w:rPr>
              <w:rFonts w:cs="Times New Roman"/>
              <w:i/>
              <w:sz w:val="18"/>
            </w:rPr>
            <w:fldChar w:fldCharType="separate"/>
          </w:r>
          <w:r w:rsidR="0064225D">
            <w:rPr>
              <w:rFonts w:cs="Times New Roman"/>
              <w:i/>
              <w:sz w:val="18"/>
            </w:rPr>
            <w:t>Parliamentary Entitlements Amendment Regulation 2016 (No. 1)</w:t>
          </w:r>
          <w:r w:rsidRPr="001C0CD5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6D3667" w:rsidRPr="001C0CD5" w:rsidRDefault="006D3667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6D3667" w:rsidRPr="001C0CD5" w:rsidRDefault="001C0CD5" w:rsidP="001C0CD5">
    <w:pPr>
      <w:rPr>
        <w:rFonts w:cs="Times New Roman"/>
        <w:i/>
        <w:sz w:val="18"/>
      </w:rPr>
    </w:pPr>
    <w:proofErr w:type="spellStart"/>
    <w:r w:rsidRPr="001C0CD5">
      <w:rPr>
        <w:rFonts w:cs="Times New Roman"/>
        <w:i/>
        <w:sz w:val="18"/>
      </w:rPr>
      <w:t>OPC61950</w:t>
    </w:r>
    <w:proofErr w:type="spellEnd"/>
    <w:r w:rsidRPr="001C0CD5">
      <w:rPr>
        <w:rFonts w:cs="Times New Roman"/>
        <w:i/>
        <w:sz w:val="18"/>
      </w:rPr>
      <w:t xml:space="preserve">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6D3667" w:rsidTr="00523414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4225D">
            <w:rPr>
              <w:i/>
              <w:sz w:val="18"/>
            </w:rPr>
            <w:t>Parliamentary Entitlements Amendment Regulation 2016 (No. 1)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94C2B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D3667" w:rsidRPr="00ED79B6" w:rsidRDefault="001C0CD5" w:rsidP="001C0CD5">
    <w:pPr>
      <w:rPr>
        <w:i/>
        <w:sz w:val="18"/>
      </w:rPr>
    </w:pPr>
    <w:proofErr w:type="spellStart"/>
    <w:r w:rsidRPr="001C0CD5">
      <w:rPr>
        <w:rFonts w:cs="Times New Roman"/>
        <w:i/>
        <w:sz w:val="18"/>
      </w:rPr>
      <w:t>OPC61950</w:t>
    </w:r>
    <w:proofErr w:type="spellEnd"/>
    <w:r w:rsidRPr="001C0CD5">
      <w:rPr>
        <w:rFonts w:cs="Times New Roman"/>
        <w:i/>
        <w:sz w:val="18"/>
      </w:rPr>
      <w:t xml:space="preserve">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75" w:rsidRPr="001C0CD5" w:rsidRDefault="00304E75" w:rsidP="001F692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304E75" w:rsidRPr="001C0CD5" w:rsidTr="00523414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304E75" w:rsidRPr="001C0CD5" w:rsidRDefault="00304E75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1C0CD5">
            <w:rPr>
              <w:rFonts w:cs="Times New Roman"/>
              <w:i/>
              <w:sz w:val="18"/>
            </w:rPr>
            <w:fldChar w:fldCharType="begin"/>
          </w:r>
          <w:r w:rsidRPr="001C0CD5">
            <w:rPr>
              <w:rFonts w:cs="Times New Roman"/>
              <w:i/>
              <w:sz w:val="18"/>
            </w:rPr>
            <w:instrText xml:space="preserve"> PAGE </w:instrText>
          </w:r>
          <w:r w:rsidRPr="001C0CD5">
            <w:rPr>
              <w:rFonts w:cs="Times New Roman"/>
              <w:i/>
              <w:sz w:val="18"/>
            </w:rPr>
            <w:fldChar w:fldCharType="separate"/>
          </w:r>
          <w:r w:rsidR="00794C2B">
            <w:rPr>
              <w:rFonts w:cs="Times New Roman"/>
              <w:i/>
              <w:noProof/>
              <w:sz w:val="18"/>
            </w:rPr>
            <w:t>2</w:t>
          </w:r>
          <w:r w:rsidRPr="001C0CD5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304E75" w:rsidRPr="001C0CD5" w:rsidRDefault="00304E75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1C0CD5">
            <w:rPr>
              <w:rFonts w:cs="Times New Roman"/>
              <w:i/>
              <w:sz w:val="18"/>
            </w:rPr>
            <w:fldChar w:fldCharType="begin"/>
          </w:r>
          <w:r w:rsidRPr="001C0CD5">
            <w:rPr>
              <w:rFonts w:cs="Times New Roman"/>
              <w:i/>
              <w:sz w:val="18"/>
            </w:rPr>
            <w:instrText xml:space="preserve"> DOCPROPERTY ShortT </w:instrText>
          </w:r>
          <w:r w:rsidRPr="001C0CD5">
            <w:rPr>
              <w:rFonts w:cs="Times New Roman"/>
              <w:i/>
              <w:sz w:val="18"/>
            </w:rPr>
            <w:fldChar w:fldCharType="separate"/>
          </w:r>
          <w:r w:rsidR="0064225D">
            <w:rPr>
              <w:rFonts w:cs="Times New Roman"/>
              <w:i/>
              <w:sz w:val="18"/>
            </w:rPr>
            <w:t>Parliamentary Entitlements Amendment Regulation 2016 (No. 1)</w:t>
          </w:r>
          <w:r w:rsidRPr="001C0CD5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304E75" w:rsidRPr="001C0CD5" w:rsidRDefault="00304E75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304E75" w:rsidRPr="001C0CD5" w:rsidRDefault="001C0CD5" w:rsidP="001C0CD5">
    <w:pPr>
      <w:rPr>
        <w:rFonts w:cs="Times New Roman"/>
        <w:i/>
        <w:sz w:val="18"/>
      </w:rPr>
    </w:pPr>
    <w:proofErr w:type="spellStart"/>
    <w:r w:rsidRPr="001C0CD5">
      <w:rPr>
        <w:rFonts w:cs="Times New Roman"/>
        <w:i/>
        <w:sz w:val="18"/>
      </w:rPr>
      <w:t>OPC61950</w:t>
    </w:r>
    <w:proofErr w:type="spellEnd"/>
    <w:r w:rsidRPr="001C0CD5">
      <w:rPr>
        <w:rFonts w:cs="Times New Roman"/>
        <w:i/>
        <w:sz w:val="18"/>
      </w:rPr>
      <w:t xml:space="preserve">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63BDE" w:rsidTr="00523414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4225D">
            <w:rPr>
              <w:i/>
              <w:sz w:val="18"/>
            </w:rPr>
            <w:t>Parliamentary Entitlements Amendment Regulation 2016 (No. 1)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94C2B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1C0CD5" w:rsidP="001C0CD5">
    <w:pPr>
      <w:rPr>
        <w:i/>
        <w:sz w:val="18"/>
      </w:rPr>
    </w:pPr>
    <w:proofErr w:type="spellStart"/>
    <w:r w:rsidRPr="001C0CD5">
      <w:rPr>
        <w:rFonts w:cs="Times New Roman"/>
        <w:i/>
        <w:sz w:val="18"/>
      </w:rPr>
      <w:t>OPC61950</w:t>
    </w:r>
    <w:proofErr w:type="spellEnd"/>
    <w:r w:rsidRPr="001C0CD5">
      <w:rPr>
        <w:rFonts w:cs="Times New Roman"/>
        <w:i/>
        <w:sz w:val="18"/>
      </w:rPr>
      <w:t xml:space="preserve">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63BDE" w:rsidTr="00523414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4225D">
            <w:rPr>
              <w:i/>
              <w:sz w:val="18"/>
            </w:rPr>
            <w:t>Parliamentary Entitlements Amendment Regulation 2016 (No. 1)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62E8B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B63BDE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414" w:rsidRDefault="00523414" w:rsidP="0048364F">
      <w:pPr>
        <w:spacing w:line="240" w:lineRule="auto"/>
      </w:pPr>
      <w:r>
        <w:separator/>
      </w:r>
    </w:p>
  </w:footnote>
  <w:footnote w:type="continuationSeparator" w:id="0">
    <w:p w:rsidR="00523414" w:rsidRDefault="00523414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ED79B6" w:rsidRDefault="00722023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B9" w:rsidRPr="00ED79B6" w:rsidRDefault="00A87AB9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794C2B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794C2B">
      <w:rPr>
        <w:noProof/>
        <w:sz w:val="20"/>
      </w:rPr>
      <w:t>Amendments</w:t>
    </w:r>
    <w:r>
      <w:rPr>
        <w:sz w:val="20"/>
      </w:rPr>
      <w:fldChar w:fldCharType="end"/>
    </w:r>
  </w:p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separate"/>
    </w:r>
    <w:r w:rsidR="00794C2B">
      <w:rPr>
        <w:b/>
        <w:noProof/>
        <w:sz w:val="20"/>
      </w:rPr>
      <w:t>Part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separate"/>
    </w:r>
    <w:r w:rsidR="00794C2B">
      <w:rPr>
        <w:noProof/>
        <w:sz w:val="20"/>
      </w:rPr>
      <w:t>Amendments commencing 1 July 2015</w:t>
    </w:r>
    <w:r>
      <w:rPr>
        <w:sz w:val="20"/>
      </w:rPr>
      <w:fldChar w:fldCharType="end"/>
    </w:r>
  </w:p>
  <w:p w:rsidR="00B63BDE" w:rsidRPr="00A961C4" w:rsidRDefault="00B63BDE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FC" w:rsidRPr="00A961C4" w:rsidRDefault="00E443FC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E443FC" w:rsidRPr="00A961C4" w:rsidRDefault="00E443FC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443FC" w:rsidRPr="00A961C4" w:rsidRDefault="00E443FC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414"/>
    <w:rsid w:val="000041C6"/>
    <w:rsid w:val="000063E4"/>
    <w:rsid w:val="00011222"/>
    <w:rsid w:val="000113BC"/>
    <w:rsid w:val="000136AF"/>
    <w:rsid w:val="00025060"/>
    <w:rsid w:val="0004044E"/>
    <w:rsid w:val="000614BF"/>
    <w:rsid w:val="000C4E79"/>
    <w:rsid w:val="000D05EF"/>
    <w:rsid w:val="000F21C1"/>
    <w:rsid w:val="000F4B54"/>
    <w:rsid w:val="000F6B02"/>
    <w:rsid w:val="000F7427"/>
    <w:rsid w:val="0010745C"/>
    <w:rsid w:val="00116975"/>
    <w:rsid w:val="00126F1A"/>
    <w:rsid w:val="00154EAC"/>
    <w:rsid w:val="001643C9"/>
    <w:rsid w:val="00165568"/>
    <w:rsid w:val="00166C2F"/>
    <w:rsid w:val="001716C9"/>
    <w:rsid w:val="00171EAE"/>
    <w:rsid w:val="00187A5A"/>
    <w:rsid w:val="00191859"/>
    <w:rsid w:val="00193461"/>
    <w:rsid w:val="001939E1"/>
    <w:rsid w:val="00195382"/>
    <w:rsid w:val="001B3097"/>
    <w:rsid w:val="001B7A5D"/>
    <w:rsid w:val="001C0CD5"/>
    <w:rsid w:val="001C69C4"/>
    <w:rsid w:val="001D4229"/>
    <w:rsid w:val="001D7F83"/>
    <w:rsid w:val="001E04A3"/>
    <w:rsid w:val="001E16D0"/>
    <w:rsid w:val="001E3590"/>
    <w:rsid w:val="001E562E"/>
    <w:rsid w:val="001E7407"/>
    <w:rsid w:val="001F6924"/>
    <w:rsid w:val="00201D27"/>
    <w:rsid w:val="00204CD4"/>
    <w:rsid w:val="0020667B"/>
    <w:rsid w:val="00231427"/>
    <w:rsid w:val="00240749"/>
    <w:rsid w:val="00265FBC"/>
    <w:rsid w:val="00266D05"/>
    <w:rsid w:val="002711DF"/>
    <w:rsid w:val="002932B1"/>
    <w:rsid w:val="00295408"/>
    <w:rsid w:val="0029575C"/>
    <w:rsid w:val="00297ECB"/>
    <w:rsid w:val="002A0FFD"/>
    <w:rsid w:val="002B2731"/>
    <w:rsid w:val="002B5B89"/>
    <w:rsid w:val="002B7D96"/>
    <w:rsid w:val="002D043A"/>
    <w:rsid w:val="00304E75"/>
    <w:rsid w:val="003072FA"/>
    <w:rsid w:val="00310BFB"/>
    <w:rsid w:val="00312F2E"/>
    <w:rsid w:val="0031713F"/>
    <w:rsid w:val="003415D3"/>
    <w:rsid w:val="00344C8F"/>
    <w:rsid w:val="00352B0F"/>
    <w:rsid w:val="00361BD9"/>
    <w:rsid w:val="00363549"/>
    <w:rsid w:val="003801D0"/>
    <w:rsid w:val="0039228E"/>
    <w:rsid w:val="003926B5"/>
    <w:rsid w:val="003B04EC"/>
    <w:rsid w:val="003C5F2B"/>
    <w:rsid w:val="003D0BFE"/>
    <w:rsid w:val="003D5700"/>
    <w:rsid w:val="003E5FF5"/>
    <w:rsid w:val="003F4CA9"/>
    <w:rsid w:val="003F567B"/>
    <w:rsid w:val="004010E7"/>
    <w:rsid w:val="00401403"/>
    <w:rsid w:val="004116CD"/>
    <w:rsid w:val="00412B83"/>
    <w:rsid w:val="00424CA9"/>
    <w:rsid w:val="00433910"/>
    <w:rsid w:val="0044291A"/>
    <w:rsid w:val="004541B9"/>
    <w:rsid w:val="00460499"/>
    <w:rsid w:val="00480FB9"/>
    <w:rsid w:val="0048364F"/>
    <w:rsid w:val="00486382"/>
    <w:rsid w:val="00496F97"/>
    <w:rsid w:val="004971FA"/>
    <w:rsid w:val="004A2484"/>
    <w:rsid w:val="004B593E"/>
    <w:rsid w:val="004C0255"/>
    <w:rsid w:val="004C5B5A"/>
    <w:rsid w:val="004C6444"/>
    <w:rsid w:val="004C6DE1"/>
    <w:rsid w:val="004F1FAC"/>
    <w:rsid w:val="004F3A90"/>
    <w:rsid w:val="004F676E"/>
    <w:rsid w:val="00516B8D"/>
    <w:rsid w:val="00520A1E"/>
    <w:rsid w:val="005225BA"/>
    <w:rsid w:val="00523414"/>
    <w:rsid w:val="00537FBC"/>
    <w:rsid w:val="00543469"/>
    <w:rsid w:val="00557C7A"/>
    <w:rsid w:val="00584811"/>
    <w:rsid w:val="005851A5"/>
    <w:rsid w:val="0058646E"/>
    <w:rsid w:val="00591416"/>
    <w:rsid w:val="00591E07"/>
    <w:rsid w:val="00593AA6"/>
    <w:rsid w:val="00594161"/>
    <w:rsid w:val="00594749"/>
    <w:rsid w:val="005B4067"/>
    <w:rsid w:val="005C12DE"/>
    <w:rsid w:val="005C3F41"/>
    <w:rsid w:val="005E552A"/>
    <w:rsid w:val="00600219"/>
    <w:rsid w:val="006249E6"/>
    <w:rsid w:val="00630733"/>
    <w:rsid w:val="0064225D"/>
    <w:rsid w:val="0064468A"/>
    <w:rsid w:val="00654CCA"/>
    <w:rsid w:val="00656DE9"/>
    <w:rsid w:val="00663BDD"/>
    <w:rsid w:val="00677CC2"/>
    <w:rsid w:val="00680F17"/>
    <w:rsid w:val="00685F42"/>
    <w:rsid w:val="0069207B"/>
    <w:rsid w:val="006937E2"/>
    <w:rsid w:val="0069392E"/>
    <w:rsid w:val="006977FB"/>
    <w:rsid w:val="006B262A"/>
    <w:rsid w:val="006C2C12"/>
    <w:rsid w:val="006C3FFF"/>
    <w:rsid w:val="006C7F8C"/>
    <w:rsid w:val="006D3667"/>
    <w:rsid w:val="006D4E91"/>
    <w:rsid w:val="006E004B"/>
    <w:rsid w:val="006E7147"/>
    <w:rsid w:val="00700B2C"/>
    <w:rsid w:val="00701E6A"/>
    <w:rsid w:val="00713084"/>
    <w:rsid w:val="00722023"/>
    <w:rsid w:val="00731E00"/>
    <w:rsid w:val="00733006"/>
    <w:rsid w:val="007440B7"/>
    <w:rsid w:val="007634AD"/>
    <w:rsid w:val="007715C9"/>
    <w:rsid w:val="00774EDD"/>
    <w:rsid w:val="007757EC"/>
    <w:rsid w:val="007769D4"/>
    <w:rsid w:val="00785AFA"/>
    <w:rsid w:val="007903AC"/>
    <w:rsid w:val="00794C2B"/>
    <w:rsid w:val="007A7F9F"/>
    <w:rsid w:val="007E7D4A"/>
    <w:rsid w:val="00826DA5"/>
    <w:rsid w:val="00833416"/>
    <w:rsid w:val="00856A31"/>
    <w:rsid w:val="0086201B"/>
    <w:rsid w:val="00874B69"/>
    <w:rsid w:val="008754D0"/>
    <w:rsid w:val="00877D48"/>
    <w:rsid w:val="00880795"/>
    <w:rsid w:val="00882945"/>
    <w:rsid w:val="0089143C"/>
    <w:rsid w:val="0089783B"/>
    <w:rsid w:val="008C74FD"/>
    <w:rsid w:val="008D0EE0"/>
    <w:rsid w:val="008F07E3"/>
    <w:rsid w:val="008F4F1C"/>
    <w:rsid w:val="00907271"/>
    <w:rsid w:val="00932377"/>
    <w:rsid w:val="00932A33"/>
    <w:rsid w:val="00962E8B"/>
    <w:rsid w:val="009848EC"/>
    <w:rsid w:val="009A4B35"/>
    <w:rsid w:val="009B3629"/>
    <w:rsid w:val="009C49D8"/>
    <w:rsid w:val="009E3601"/>
    <w:rsid w:val="009F727E"/>
    <w:rsid w:val="00A1027A"/>
    <w:rsid w:val="00A2057D"/>
    <w:rsid w:val="00A231E2"/>
    <w:rsid w:val="00A2550D"/>
    <w:rsid w:val="00A26DBE"/>
    <w:rsid w:val="00A326A4"/>
    <w:rsid w:val="00A4169B"/>
    <w:rsid w:val="00A4361F"/>
    <w:rsid w:val="00A5197F"/>
    <w:rsid w:val="00A64912"/>
    <w:rsid w:val="00A70A74"/>
    <w:rsid w:val="00A71C4E"/>
    <w:rsid w:val="00A87AB9"/>
    <w:rsid w:val="00AB3315"/>
    <w:rsid w:val="00AB7B41"/>
    <w:rsid w:val="00AC06B3"/>
    <w:rsid w:val="00AD5641"/>
    <w:rsid w:val="00AE50A2"/>
    <w:rsid w:val="00AF0336"/>
    <w:rsid w:val="00AF6613"/>
    <w:rsid w:val="00B00902"/>
    <w:rsid w:val="00B032D8"/>
    <w:rsid w:val="00B332B8"/>
    <w:rsid w:val="00B33B3C"/>
    <w:rsid w:val="00B44657"/>
    <w:rsid w:val="00B61D2C"/>
    <w:rsid w:val="00B63BDE"/>
    <w:rsid w:val="00B655DE"/>
    <w:rsid w:val="00BA5026"/>
    <w:rsid w:val="00BB6E79"/>
    <w:rsid w:val="00BC4F91"/>
    <w:rsid w:val="00BD60E6"/>
    <w:rsid w:val="00BE253A"/>
    <w:rsid w:val="00BE719A"/>
    <w:rsid w:val="00BE720A"/>
    <w:rsid w:val="00BF4533"/>
    <w:rsid w:val="00C067E5"/>
    <w:rsid w:val="00C15528"/>
    <w:rsid w:val="00C164CA"/>
    <w:rsid w:val="00C21B63"/>
    <w:rsid w:val="00C42BF8"/>
    <w:rsid w:val="00C460AE"/>
    <w:rsid w:val="00C50043"/>
    <w:rsid w:val="00C63713"/>
    <w:rsid w:val="00C7573B"/>
    <w:rsid w:val="00C76CF3"/>
    <w:rsid w:val="00C77E30"/>
    <w:rsid w:val="00C814F5"/>
    <w:rsid w:val="00CA0CDD"/>
    <w:rsid w:val="00CA4F62"/>
    <w:rsid w:val="00CB0180"/>
    <w:rsid w:val="00CB3470"/>
    <w:rsid w:val="00CD606E"/>
    <w:rsid w:val="00CD7ECB"/>
    <w:rsid w:val="00CF0BB2"/>
    <w:rsid w:val="00D0104A"/>
    <w:rsid w:val="00D13441"/>
    <w:rsid w:val="00D17B17"/>
    <w:rsid w:val="00D243A3"/>
    <w:rsid w:val="00D333D9"/>
    <w:rsid w:val="00D33440"/>
    <w:rsid w:val="00D40403"/>
    <w:rsid w:val="00D52EFE"/>
    <w:rsid w:val="00D63EF6"/>
    <w:rsid w:val="00D70DFB"/>
    <w:rsid w:val="00D766DF"/>
    <w:rsid w:val="00D83D21"/>
    <w:rsid w:val="00D84B58"/>
    <w:rsid w:val="00D925D1"/>
    <w:rsid w:val="00E042CE"/>
    <w:rsid w:val="00E05704"/>
    <w:rsid w:val="00E05C46"/>
    <w:rsid w:val="00E30206"/>
    <w:rsid w:val="00E33C1C"/>
    <w:rsid w:val="00E4277B"/>
    <w:rsid w:val="00E443FC"/>
    <w:rsid w:val="00E45FE7"/>
    <w:rsid w:val="00E476B8"/>
    <w:rsid w:val="00E54292"/>
    <w:rsid w:val="00E55BCD"/>
    <w:rsid w:val="00E60015"/>
    <w:rsid w:val="00E73EC4"/>
    <w:rsid w:val="00E74DC7"/>
    <w:rsid w:val="00E76FAB"/>
    <w:rsid w:val="00E83E2E"/>
    <w:rsid w:val="00E84B32"/>
    <w:rsid w:val="00E87699"/>
    <w:rsid w:val="00ED3A7D"/>
    <w:rsid w:val="00EF2E3A"/>
    <w:rsid w:val="00F047E2"/>
    <w:rsid w:val="00F078DC"/>
    <w:rsid w:val="00F13E86"/>
    <w:rsid w:val="00F24C35"/>
    <w:rsid w:val="00F56759"/>
    <w:rsid w:val="00F677A9"/>
    <w:rsid w:val="00F84CF5"/>
    <w:rsid w:val="00FA420B"/>
    <w:rsid w:val="00FB03B3"/>
    <w:rsid w:val="00FB192C"/>
    <w:rsid w:val="00FD7CFE"/>
    <w:rsid w:val="00FE2A92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12F2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341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341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34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341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341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341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341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341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341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12F2E"/>
  </w:style>
  <w:style w:type="paragraph" w:customStyle="1" w:styleId="OPCParaBase">
    <w:name w:val="OPCParaBase"/>
    <w:qFormat/>
    <w:rsid w:val="00312F2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12F2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12F2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12F2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12F2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12F2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312F2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12F2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12F2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12F2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12F2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12F2E"/>
  </w:style>
  <w:style w:type="paragraph" w:customStyle="1" w:styleId="Blocks">
    <w:name w:val="Blocks"/>
    <w:aliases w:val="bb"/>
    <w:basedOn w:val="OPCParaBase"/>
    <w:qFormat/>
    <w:rsid w:val="00312F2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12F2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12F2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12F2E"/>
    <w:rPr>
      <w:i/>
    </w:rPr>
  </w:style>
  <w:style w:type="paragraph" w:customStyle="1" w:styleId="BoxList">
    <w:name w:val="BoxList"/>
    <w:aliases w:val="bl"/>
    <w:basedOn w:val="BoxText"/>
    <w:qFormat/>
    <w:rsid w:val="00312F2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12F2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12F2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12F2E"/>
    <w:pPr>
      <w:ind w:left="1985" w:hanging="851"/>
    </w:pPr>
  </w:style>
  <w:style w:type="character" w:customStyle="1" w:styleId="CharAmPartNo">
    <w:name w:val="CharAmPartNo"/>
    <w:basedOn w:val="OPCCharBase"/>
    <w:qFormat/>
    <w:rsid w:val="00312F2E"/>
  </w:style>
  <w:style w:type="character" w:customStyle="1" w:styleId="CharAmPartText">
    <w:name w:val="CharAmPartText"/>
    <w:basedOn w:val="OPCCharBase"/>
    <w:qFormat/>
    <w:rsid w:val="00312F2E"/>
  </w:style>
  <w:style w:type="character" w:customStyle="1" w:styleId="CharAmSchNo">
    <w:name w:val="CharAmSchNo"/>
    <w:basedOn w:val="OPCCharBase"/>
    <w:qFormat/>
    <w:rsid w:val="00312F2E"/>
  </w:style>
  <w:style w:type="character" w:customStyle="1" w:styleId="CharAmSchText">
    <w:name w:val="CharAmSchText"/>
    <w:basedOn w:val="OPCCharBase"/>
    <w:qFormat/>
    <w:rsid w:val="00312F2E"/>
  </w:style>
  <w:style w:type="character" w:customStyle="1" w:styleId="CharBoldItalic">
    <w:name w:val="CharBoldItalic"/>
    <w:basedOn w:val="OPCCharBase"/>
    <w:uiPriority w:val="1"/>
    <w:qFormat/>
    <w:rsid w:val="00312F2E"/>
    <w:rPr>
      <w:b/>
      <w:i/>
    </w:rPr>
  </w:style>
  <w:style w:type="character" w:customStyle="1" w:styleId="CharChapNo">
    <w:name w:val="CharChapNo"/>
    <w:basedOn w:val="OPCCharBase"/>
    <w:uiPriority w:val="1"/>
    <w:qFormat/>
    <w:rsid w:val="00312F2E"/>
  </w:style>
  <w:style w:type="character" w:customStyle="1" w:styleId="CharChapText">
    <w:name w:val="CharChapText"/>
    <w:basedOn w:val="OPCCharBase"/>
    <w:uiPriority w:val="1"/>
    <w:qFormat/>
    <w:rsid w:val="00312F2E"/>
  </w:style>
  <w:style w:type="character" w:customStyle="1" w:styleId="CharDivNo">
    <w:name w:val="CharDivNo"/>
    <w:basedOn w:val="OPCCharBase"/>
    <w:uiPriority w:val="1"/>
    <w:qFormat/>
    <w:rsid w:val="00312F2E"/>
  </w:style>
  <w:style w:type="character" w:customStyle="1" w:styleId="CharDivText">
    <w:name w:val="CharDivText"/>
    <w:basedOn w:val="OPCCharBase"/>
    <w:uiPriority w:val="1"/>
    <w:qFormat/>
    <w:rsid w:val="00312F2E"/>
  </w:style>
  <w:style w:type="character" w:customStyle="1" w:styleId="CharItalic">
    <w:name w:val="CharItalic"/>
    <w:basedOn w:val="OPCCharBase"/>
    <w:uiPriority w:val="1"/>
    <w:qFormat/>
    <w:rsid w:val="00312F2E"/>
    <w:rPr>
      <w:i/>
    </w:rPr>
  </w:style>
  <w:style w:type="character" w:customStyle="1" w:styleId="CharPartNo">
    <w:name w:val="CharPartNo"/>
    <w:basedOn w:val="OPCCharBase"/>
    <w:uiPriority w:val="1"/>
    <w:qFormat/>
    <w:rsid w:val="00312F2E"/>
  </w:style>
  <w:style w:type="character" w:customStyle="1" w:styleId="CharPartText">
    <w:name w:val="CharPartText"/>
    <w:basedOn w:val="OPCCharBase"/>
    <w:uiPriority w:val="1"/>
    <w:qFormat/>
    <w:rsid w:val="00312F2E"/>
  </w:style>
  <w:style w:type="character" w:customStyle="1" w:styleId="CharSectno">
    <w:name w:val="CharSectno"/>
    <w:basedOn w:val="OPCCharBase"/>
    <w:qFormat/>
    <w:rsid w:val="00312F2E"/>
  </w:style>
  <w:style w:type="character" w:customStyle="1" w:styleId="CharSubdNo">
    <w:name w:val="CharSubdNo"/>
    <w:basedOn w:val="OPCCharBase"/>
    <w:uiPriority w:val="1"/>
    <w:qFormat/>
    <w:rsid w:val="00312F2E"/>
  </w:style>
  <w:style w:type="character" w:customStyle="1" w:styleId="CharSubdText">
    <w:name w:val="CharSubdText"/>
    <w:basedOn w:val="OPCCharBase"/>
    <w:uiPriority w:val="1"/>
    <w:qFormat/>
    <w:rsid w:val="00312F2E"/>
  </w:style>
  <w:style w:type="paragraph" w:customStyle="1" w:styleId="CTA--">
    <w:name w:val="CTA --"/>
    <w:basedOn w:val="OPCParaBase"/>
    <w:next w:val="Normal"/>
    <w:rsid w:val="00312F2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12F2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12F2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12F2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12F2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12F2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12F2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12F2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12F2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12F2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12F2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12F2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12F2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12F2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312F2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12F2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12F2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12F2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12F2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12F2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12F2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12F2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12F2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12F2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12F2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12F2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12F2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12F2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12F2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12F2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12F2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12F2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12F2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12F2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12F2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12F2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12F2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12F2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12F2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12F2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12F2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12F2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12F2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12F2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12F2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12F2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12F2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12F2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12F2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12F2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12F2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12F2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12F2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12F2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12F2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312F2E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312F2E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312F2E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312F2E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312F2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312F2E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312F2E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312F2E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312F2E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312F2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12F2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12F2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12F2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12F2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12F2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12F2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12F2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312F2E"/>
    <w:rPr>
      <w:sz w:val="16"/>
    </w:rPr>
  </w:style>
  <w:style w:type="table" w:customStyle="1" w:styleId="CFlag">
    <w:name w:val="CFlag"/>
    <w:basedOn w:val="TableNormal"/>
    <w:uiPriority w:val="99"/>
    <w:rsid w:val="00312F2E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312F2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F2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312F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12F2E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312F2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12F2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12F2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12F2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12F2E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312F2E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312F2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12F2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312F2E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312F2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12F2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12F2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12F2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312F2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12F2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12F2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12F2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12F2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12F2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312F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12F2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12F2E"/>
  </w:style>
  <w:style w:type="character" w:customStyle="1" w:styleId="CharSubPartNoCASA">
    <w:name w:val="CharSubPartNo(CASA)"/>
    <w:basedOn w:val="OPCCharBase"/>
    <w:uiPriority w:val="1"/>
    <w:rsid w:val="00312F2E"/>
  </w:style>
  <w:style w:type="paragraph" w:customStyle="1" w:styleId="ENoteTTIndentHeadingSub">
    <w:name w:val="ENoteTTIndentHeadingSub"/>
    <w:aliases w:val="enTTHis"/>
    <w:basedOn w:val="OPCParaBase"/>
    <w:rsid w:val="00312F2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12F2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12F2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12F2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312F2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2341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12F2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12F2E"/>
    <w:rPr>
      <w:sz w:val="22"/>
    </w:rPr>
  </w:style>
  <w:style w:type="paragraph" w:customStyle="1" w:styleId="SOTextNote">
    <w:name w:val="SO TextNote"/>
    <w:aliases w:val="sont"/>
    <w:basedOn w:val="SOText"/>
    <w:qFormat/>
    <w:rsid w:val="00312F2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12F2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12F2E"/>
    <w:rPr>
      <w:sz w:val="22"/>
    </w:rPr>
  </w:style>
  <w:style w:type="paragraph" w:customStyle="1" w:styleId="FileName">
    <w:name w:val="FileName"/>
    <w:basedOn w:val="Normal"/>
    <w:rsid w:val="00312F2E"/>
  </w:style>
  <w:style w:type="paragraph" w:customStyle="1" w:styleId="TableHeading">
    <w:name w:val="TableHeading"/>
    <w:aliases w:val="th"/>
    <w:basedOn w:val="OPCParaBase"/>
    <w:next w:val="Tabletext"/>
    <w:rsid w:val="00312F2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12F2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12F2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12F2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12F2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12F2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12F2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12F2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12F2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12F2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12F2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12F2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23414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523414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234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34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3414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341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3414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3414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3414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341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3414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12F2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341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341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34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341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341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341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341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341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341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12F2E"/>
  </w:style>
  <w:style w:type="paragraph" w:customStyle="1" w:styleId="OPCParaBase">
    <w:name w:val="OPCParaBase"/>
    <w:qFormat/>
    <w:rsid w:val="00312F2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12F2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12F2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12F2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12F2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12F2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312F2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12F2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12F2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12F2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12F2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12F2E"/>
  </w:style>
  <w:style w:type="paragraph" w:customStyle="1" w:styleId="Blocks">
    <w:name w:val="Blocks"/>
    <w:aliases w:val="bb"/>
    <w:basedOn w:val="OPCParaBase"/>
    <w:qFormat/>
    <w:rsid w:val="00312F2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12F2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12F2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12F2E"/>
    <w:rPr>
      <w:i/>
    </w:rPr>
  </w:style>
  <w:style w:type="paragraph" w:customStyle="1" w:styleId="BoxList">
    <w:name w:val="BoxList"/>
    <w:aliases w:val="bl"/>
    <w:basedOn w:val="BoxText"/>
    <w:qFormat/>
    <w:rsid w:val="00312F2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12F2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12F2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12F2E"/>
    <w:pPr>
      <w:ind w:left="1985" w:hanging="851"/>
    </w:pPr>
  </w:style>
  <w:style w:type="character" w:customStyle="1" w:styleId="CharAmPartNo">
    <w:name w:val="CharAmPartNo"/>
    <w:basedOn w:val="OPCCharBase"/>
    <w:qFormat/>
    <w:rsid w:val="00312F2E"/>
  </w:style>
  <w:style w:type="character" w:customStyle="1" w:styleId="CharAmPartText">
    <w:name w:val="CharAmPartText"/>
    <w:basedOn w:val="OPCCharBase"/>
    <w:qFormat/>
    <w:rsid w:val="00312F2E"/>
  </w:style>
  <w:style w:type="character" w:customStyle="1" w:styleId="CharAmSchNo">
    <w:name w:val="CharAmSchNo"/>
    <w:basedOn w:val="OPCCharBase"/>
    <w:qFormat/>
    <w:rsid w:val="00312F2E"/>
  </w:style>
  <w:style w:type="character" w:customStyle="1" w:styleId="CharAmSchText">
    <w:name w:val="CharAmSchText"/>
    <w:basedOn w:val="OPCCharBase"/>
    <w:qFormat/>
    <w:rsid w:val="00312F2E"/>
  </w:style>
  <w:style w:type="character" w:customStyle="1" w:styleId="CharBoldItalic">
    <w:name w:val="CharBoldItalic"/>
    <w:basedOn w:val="OPCCharBase"/>
    <w:uiPriority w:val="1"/>
    <w:qFormat/>
    <w:rsid w:val="00312F2E"/>
    <w:rPr>
      <w:b/>
      <w:i/>
    </w:rPr>
  </w:style>
  <w:style w:type="character" w:customStyle="1" w:styleId="CharChapNo">
    <w:name w:val="CharChapNo"/>
    <w:basedOn w:val="OPCCharBase"/>
    <w:uiPriority w:val="1"/>
    <w:qFormat/>
    <w:rsid w:val="00312F2E"/>
  </w:style>
  <w:style w:type="character" w:customStyle="1" w:styleId="CharChapText">
    <w:name w:val="CharChapText"/>
    <w:basedOn w:val="OPCCharBase"/>
    <w:uiPriority w:val="1"/>
    <w:qFormat/>
    <w:rsid w:val="00312F2E"/>
  </w:style>
  <w:style w:type="character" w:customStyle="1" w:styleId="CharDivNo">
    <w:name w:val="CharDivNo"/>
    <w:basedOn w:val="OPCCharBase"/>
    <w:uiPriority w:val="1"/>
    <w:qFormat/>
    <w:rsid w:val="00312F2E"/>
  </w:style>
  <w:style w:type="character" w:customStyle="1" w:styleId="CharDivText">
    <w:name w:val="CharDivText"/>
    <w:basedOn w:val="OPCCharBase"/>
    <w:uiPriority w:val="1"/>
    <w:qFormat/>
    <w:rsid w:val="00312F2E"/>
  </w:style>
  <w:style w:type="character" w:customStyle="1" w:styleId="CharItalic">
    <w:name w:val="CharItalic"/>
    <w:basedOn w:val="OPCCharBase"/>
    <w:uiPriority w:val="1"/>
    <w:qFormat/>
    <w:rsid w:val="00312F2E"/>
    <w:rPr>
      <w:i/>
    </w:rPr>
  </w:style>
  <w:style w:type="character" w:customStyle="1" w:styleId="CharPartNo">
    <w:name w:val="CharPartNo"/>
    <w:basedOn w:val="OPCCharBase"/>
    <w:uiPriority w:val="1"/>
    <w:qFormat/>
    <w:rsid w:val="00312F2E"/>
  </w:style>
  <w:style w:type="character" w:customStyle="1" w:styleId="CharPartText">
    <w:name w:val="CharPartText"/>
    <w:basedOn w:val="OPCCharBase"/>
    <w:uiPriority w:val="1"/>
    <w:qFormat/>
    <w:rsid w:val="00312F2E"/>
  </w:style>
  <w:style w:type="character" w:customStyle="1" w:styleId="CharSectno">
    <w:name w:val="CharSectno"/>
    <w:basedOn w:val="OPCCharBase"/>
    <w:qFormat/>
    <w:rsid w:val="00312F2E"/>
  </w:style>
  <w:style w:type="character" w:customStyle="1" w:styleId="CharSubdNo">
    <w:name w:val="CharSubdNo"/>
    <w:basedOn w:val="OPCCharBase"/>
    <w:uiPriority w:val="1"/>
    <w:qFormat/>
    <w:rsid w:val="00312F2E"/>
  </w:style>
  <w:style w:type="character" w:customStyle="1" w:styleId="CharSubdText">
    <w:name w:val="CharSubdText"/>
    <w:basedOn w:val="OPCCharBase"/>
    <w:uiPriority w:val="1"/>
    <w:qFormat/>
    <w:rsid w:val="00312F2E"/>
  </w:style>
  <w:style w:type="paragraph" w:customStyle="1" w:styleId="CTA--">
    <w:name w:val="CTA --"/>
    <w:basedOn w:val="OPCParaBase"/>
    <w:next w:val="Normal"/>
    <w:rsid w:val="00312F2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12F2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12F2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12F2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12F2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12F2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12F2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12F2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12F2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12F2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12F2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12F2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12F2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12F2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312F2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12F2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12F2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12F2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12F2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12F2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12F2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12F2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12F2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12F2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12F2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12F2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12F2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12F2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12F2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12F2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12F2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12F2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12F2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12F2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12F2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12F2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12F2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12F2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12F2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12F2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12F2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12F2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12F2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12F2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12F2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12F2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12F2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12F2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12F2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12F2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12F2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12F2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12F2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12F2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12F2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312F2E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312F2E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312F2E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312F2E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312F2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312F2E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312F2E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312F2E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312F2E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312F2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12F2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12F2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12F2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12F2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12F2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12F2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12F2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312F2E"/>
    <w:rPr>
      <w:sz w:val="16"/>
    </w:rPr>
  </w:style>
  <w:style w:type="table" w:customStyle="1" w:styleId="CFlag">
    <w:name w:val="CFlag"/>
    <w:basedOn w:val="TableNormal"/>
    <w:uiPriority w:val="99"/>
    <w:rsid w:val="00312F2E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312F2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F2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312F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12F2E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312F2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12F2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12F2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12F2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12F2E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312F2E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312F2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12F2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312F2E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312F2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12F2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12F2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12F2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312F2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12F2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12F2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12F2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12F2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12F2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312F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12F2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12F2E"/>
  </w:style>
  <w:style w:type="character" w:customStyle="1" w:styleId="CharSubPartNoCASA">
    <w:name w:val="CharSubPartNo(CASA)"/>
    <w:basedOn w:val="OPCCharBase"/>
    <w:uiPriority w:val="1"/>
    <w:rsid w:val="00312F2E"/>
  </w:style>
  <w:style w:type="paragraph" w:customStyle="1" w:styleId="ENoteTTIndentHeadingSub">
    <w:name w:val="ENoteTTIndentHeadingSub"/>
    <w:aliases w:val="enTTHis"/>
    <w:basedOn w:val="OPCParaBase"/>
    <w:rsid w:val="00312F2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12F2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12F2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12F2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312F2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2341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12F2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12F2E"/>
    <w:rPr>
      <w:sz w:val="22"/>
    </w:rPr>
  </w:style>
  <w:style w:type="paragraph" w:customStyle="1" w:styleId="SOTextNote">
    <w:name w:val="SO TextNote"/>
    <w:aliases w:val="sont"/>
    <w:basedOn w:val="SOText"/>
    <w:qFormat/>
    <w:rsid w:val="00312F2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12F2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12F2E"/>
    <w:rPr>
      <w:sz w:val="22"/>
    </w:rPr>
  </w:style>
  <w:style w:type="paragraph" w:customStyle="1" w:styleId="FileName">
    <w:name w:val="FileName"/>
    <w:basedOn w:val="Normal"/>
    <w:rsid w:val="00312F2E"/>
  </w:style>
  <w:style w:type="paragraph" w:customStyle="1" w:styleId="TableHeading">
    <w:name w:val="TableHeading"/>
    <w:aliases w:val="th"/>
    <w:basedOn w:val="OPCParaBase"/>
    <w:next w:val="Tabletext"/>
    <w:rsid w:val="00312F2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12F2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12F2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12F2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12F2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12F2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12F2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12F2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12F2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12F2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12F2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12F2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23414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523414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234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34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3414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341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3414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3414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3414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341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3414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header" Target="header9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1.bin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image" Target="media/image2.wmf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7</Pages>
  <Words>643</Words>
  <Characters>3671</Characters>
  <Application>Microsoft Office Word</Application>
  <DocSecurity>0</DocSecurity>
  <PresentationFormat/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Parliamentary Entitlements Amendment Regulation 2016 (No. 1)</vt:lpstr>
    </vt:vector>
  </TitlesOfParts>
  <LinksUpToDate>false</LinksUpToDate>
  <CharactersWithSpaces>4306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2016-03-23T02:39:00Z</cp:lastPrinted>
  <dcterms:created xsi:type="dcterms:W3CDTF">2016-04-15T00:27:00Z</dcterms:created>
  <dcterms:modified xsi:type="dcterms:W3CDTF">2016-04-15T00:27:00Z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2016</vt:lpwstr>
  </property>
  <property fmtid="{D5CDD505-2E9C-101B-9397-08002B2CF9AE}" pid="3" name="ShortT">
    <vt:lpwstr>Parliamentary Entitlements Amendment Regulation 2016 (No. 1)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14 April 2016</vt:lpwstr>
  </property>
  <property fmtid="{D5CDD505-2E9C-101B-9397-08002B2CF9AE}" pid="10" name="Authority">
    <vt:lpwstr/>
  </property>
  <property fmtid="{D5CDD505-2E9C-101B-9397-08002B2CF9AE}" pid="11" name="ID">
    <vt:lpwstr>OPC61950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Parliamentary Entitlements Act 1990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B</vt:lpwstr>
  </property>
  <property fmtid="{D5CDD505-2E9C-101B-9397-08002B2CF9AE}" pid="19" name="CounterSign">
    <vt:lpwstr/>
  </property>
  <property fmtid="{D5CDD505-2E9C-101B-9397-08002B2CF9AE}" pid="20" name="ExcoDate">
    <vt:lpwstr>14 April 2016</vt:lpwstr>
  </property>
</Properties>
</file>