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F83D46" w:rsidRDefault="00193461" w:rsidP="0020300C">
      <w:pPr>
        <w:rPr>
          <w:sz w:val="28"/>
        </w:rPr>
      </w:pPr>
      <w:r w:rsidRPr="00F83D46">
        <w:rPr>
          <w:noProof/>
          <w:lang w:eastAsia="en-AU"/>
        </w:rPr>
        <w:drawing>
          <wp:inline distT="0" distB="0" distL="0" distR="0" wp14:anchorId="1E68FED6" wp14:editId="3D05192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F83D46" w:rsidRDefault="0048364F" w:rsidP="0048364F">
      <w:pPr>
        <w:rPr>
          <w:sz w:val="19"/>
        </w:rPr>
      </w:pPr>
    </w:p>
    <w:p w:rsidR="0048364F" w:rsidRPr="00F83D46" w:rsidRDefault="00B5587C" w:rsidP="0048364F">
      <w:pPr>
        <w:pStyle w:val="ShortT"/>
      </w:pPr>
      <w:r w:rsidRPr="00F83D46">
        <w:t>Public Governance, Performance and Accountability Amendment (CSC) Rule</w:t>
      </w:r>
      <w:r w:rsidR="00F83D46" w:rsidRPr="00F83D46">
        <w:t> </w:t>
      </w:r>
      <w:r w:rsidRPr="00F83D46">
        <w:t>201</w:t>
      </w:r>
      <w:r w:rsidR="00DC4EE1" w:rsidRPr="00F83D46">
        <w:t>6</w:t>
      </w:r>
    </w:p>
    <w:p w:rsidR="00114776" w:rsidRPr="00F83D46" w:rsidRDefault="00114776" w:rsidP="000C5962">
      <w:pPr>
        <w:pStyle w:val="SignCoverPageStart"/>
        <w:rPr>
          <w:szCs w:val="22"/>
        </w:rPr>
      </w:pPr>
      <w:r w:rsidRPr="00F83D46">
        <w:rPr>
          <w:szCs w:val="22"/>
        </w:rPr>
        <w:t xml:space="preserve">I, MATHIAS HUBERT PAUL </w:t>
      </w:r>
      <w:proofErr w:type="spellStart"/>
      <w:r w:rsidRPr="00F83D46">
        <w:rPr>
          <w:szCs w:val="22"/>
        </w:rPr>
        <w:t>CORMANN</w:t>
      </w:r>
      <w:proofErr w:type="spellEnd"/>
      <w:r w:rsidRPr="00F83D46">
        <w:rPr>
          <w:szCs w:val="22"/>
        </w:rPr>
        <w:t>, Minister for Finance, make the following rule.</w:t>
      </w:r>
    </w:p>
    <w:p w:rsidR="00114776" w:rsidRPr="00F83D46" w:rsidRDefault="00114776" w:rsidP="000C5962">
      <w:pPr>
        <w:keepNext/>
        <w:spacing w:before="300" w:line="240" w:lineRule="atLeast"/>
        <w:ind w:right="397"/>
        <w:jc w:val="both"/>
        <w:rPr>
          <w:szCs w:val="22"/>
        </w:rPr>
      </w:pPr>
      <w:r w:rsidRPr="00F83D46">
        <w:rPr>
          <w:szCs w:val="22"/>
        </w:rPr>
        <w:t>Dated</w:t>
      </w:r>
      <w:r w:rsidRPr="00F83D46">
        <w:rPr>
          <w:szCs w:val="22"/>
        </w:rPr>
        <w:tab/>
      </w:r>
      <w:r w:rsidR="00D96779">
        <w:rPr>
          <w:szCs w:val="22"/>
        </w:rPr>
        <w:t>24 March</w:t>
      </w:r>
      <w:bookmarkStart w:id="0" w:name="BKCheck15B_1"/>
      <w:bookmarkEnd w:id="0"/>
      <w:r w:rsidR="00D96779">
        <w:rPr>
          <w:szCs w:val="22"/>
        </w:rPr>
        <w:t xml:space="preserve"> </w:t>
      </w:r>
      <w:bookmarkStart w:id="1" w:name="_GoBack"/>
      <w:bookmarkEnd w:id="1"/>
      <w:r w:rsidR="00614653" w:rsidRPr="00F83D46">
        <w:rPr>
          <w:szCs w:val="22"/>
        </w:rPr>
        <w:t>2016</w:t>
      </w:r>
    </w:p>
    <w:p w:rsidR="00114776" w:rsidRPr="00F83D46" w:rsidRDefault="00114776" w:rsidP="000C596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83D46">
        <w:rPr>
          <w:szCs w:val="22"/>
        </w:rPr>
        <w:t xml:space="preserve">MATHIAS HUBERT PAUL </w:t>
      </w:r>
      <w:proofErr w:type="spellStart"/>
      <w:r w:rsidRPr="00F83D46">
        <w:rPr>
          <w:szCs w:val="22"/>
        </w:rPr>
        <w:t>CORMANN</w:t>
      </w:r>
      <w:proofErr w:type="spellEnd"/>
    </w:p>
    <w:p w:rsidR="00114776" w:rsidRPr="00F83D46" w:rsidRDefault="00114776" w:rsidP="003347DA">
      <w:pPr>
        <w:pStyle w:val="SignCoverPageEnd"/>
      </w:pPr>
      <w:r w:rsidRPr="00F83D46">
        <w:rPr>
          <w:szCs w:val="22"/>
        </w:rPr>
        <w:t>Minister for Finance</w:t>
      </w:r>
    </w:p>
    <w:p w:rsidR="00114776" w:rsidRPr="00F83D46" w:rsidRDefault="00114776" w:rsidP="00114776"/>
    <w:p w:rsidR="0048364F" w:rsidRPr="00F83D46" w:rsidRDefault="0048364F" w:rsidP="0048364F">
      <w:pPr>
        <w:pStyle w:val="Header"/>
        <w:tabs>
          <w:tab w:val="clear" w:pos="4150"/>
          <w:tab w:val="clear" w:pos="8307"/>
        </w:tabs>
      </w:pPr>
      <w:r w:rsidRPr="00F83D46">
        <w:rPr>
          <w:rStyle w:val="CharAmSchNo"/>
        </w:rPr>
        <w:t xml:space="preserve"> </w:t>
      </w:r>
      <w:r w:rsidRPr="00F83D46">
        <w:rPr>
          <w:rStyle w:val="CharAmSchText"/>
        </w:rPr>
        <w:t xml:space="preserve"> </w:t>
      </w:r>
    </w:p>
    <w:p w:rsidR="0048364F" w:rsidRPr="00F83D46" w:rsidRDefault="0048364F" w:rsidP="0048364F">
      <w:pPr>
        <w:pStyle w:val="Header"/>
        <w:tabs>
          <w:tab w:val="clear" w:pos="4150"/>
          <w:tab w:val="clear" w:pos="8307"/>
        </w:tabs>
      </w:pPr>
      <w:r w:rsidRPr="00F83D46">
        <w:rPr>
          <w:rStyle w:val="CharAmPartNo"/>
        </w:rPr>
        <w:t xml:space="preserve"> </w:t>
      </w:r>
      <w:r w:rsidRPr="00F83D46">
        <w:rPr>
          <w:rStyle w:val="CharAmPartText"/>
        </w:rPr>
        <w:t xml:space="preserve"> </w:t>
      </w:r>
    </w:p>
    <w:p w:rsidR="0048364F" w:rsidRPr="00F83D46" w:rsidRDefault="0048364F" w:rsidP="0048364F">
      <w:pPr>
        <w:sectPr w:rsidR="0048364F" w:rsidRPr="00F83D46" w:rsidSect="000B278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F83D46" w:rsidRDefault="0048364F" w:rsidP="00BB70A3">
      <w:pPr>
        <w:rPr>
          <w:sz w:val="36"/>
        </w:rPr>
      </w:pPr>
      <w:r w:rsidRPr="00F83D46">
        <w:rPr>
          <w:sz w:val="36"/>
        </w:rPr>
        <w:lastRenderedPageBreak/>
        <w:t>Contents</w:t>
      </w:r>
    </w:p>
    <w:bookmarkStart w:id="2" w:name="BKCheck15B_2"/>
    <w:bookmarkEnd w:id="2"/>
    <w:p w:rsidR="00E64B8C" w:rsidRPr="00F83D46" w:rsidRDefault="00E64B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83D46">
        <w:fldChar w:fldCharType="begin"/>
      </w:r>
      <w:r w:rsidRPr="00F83D46">
        <w:instrText xml:space="preserve"> TOC \o "1-9" </w:instrText>
      </w:r>
      <w:r w:rsidRPr="00F83D46">
        <w:fldChar w:fldCharType="separate"/>
      </w:r>
      <w:r w:rsidRPr="00F83D46">
        <w:rPr>
          <w:noProof/>
        </w:rPr>
        <w:t>1</w:t>
      </w:r>
      <w:r w:rsidRPr="00F83D46">
        <w:rPr>
          <w:noProof/>
        </w:rPr>
        <w:tab/>
        <w:t>Name</w:t>
      </w:r>
      <w:r w:rsidRPr="00F83D46">
        <w:rPr>
          <w:noProof/>
        </w:rPr>
        <w:tab/>
      </w:r>
      <w:r w:rsidRPr="00F83D46">
        <w:rPr>
          <w:noProof/>
        </w:rPr>
        <w:fldChar w:fldCharType="begin"/>
      </w:r>
      <w:r w:rsidRPr="00F83D46">
        <w:rPr>
          <w:noProof/>
        </w:rPr>
        <w:instrText xml:space="preserve"> PAGEREF _Toc445799991 \h </w:instrText>
      </w:r>
      <w:r w:rsidRPr="00F83D46">
        <w:rPr>
          <w:noProof/>
        </w:rPr>
      </w:r>
      <w:r w:rsidRPr="00F83D46">
        <w:rPr>
          <w:noProof/>
        </w:rPr>
        <w:fldChar w:fldCharType="separate"/>
      </w:r>
      <w:r w:rsidR="00D96779">
        <w:rPr>
          <w:noProof/>
        </w:rPr>
        <w:t>1</w:t>
      </w:r>
      <w:r w:rsidRPr="00F83D46">
        <w:rPr>
          <w:noProof/>
        </w:rPr>
        <w:fldChar w:fldCharType="end"/>
      </w:r>
    </w:p>
    <w:p w:rsidR="00E64B8C" w:rsidRPr="00F83D46" w:rsidRDefault="00E64B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83D46">
        <w:rPr>
          <w:noProof/>
        </w:rPr>
        <w:t>2</w:t>
      </w:r>
      <w:r w:rsidRPr="00F83D46">
        <w:rPr>
          <w:noProof/>
        </w:rPr>
        <w:tab/>
        <w:t>Commencement</w:t>
      </w:r>
      <w:r w:rsidRPr="00F83D46">
        <w:rPr>
          <w:noProof/>
        </w:rPr>
        <w:tab/>
      </w:r>
      <w:r w:rsidRPr="00F83D46">
        <w:rPr>
          <w:noProof/>
        </w:rPr>
        <w:fldChar w:fldCharType="begin"/>
      </w:r>
      <w:r w:rsidRPr="00F83D46">
        <w:rPr>
          <w:noProof/>
        </w:rPr>
        <w:instrText xml:space="preserve"> PAGEREF _Toc445799992 \h </w:instrText>
      </w:r>
      <w:r w:rsidRPr="00F83D46">
        <w:rPr>
          <w:noProof/>
        </w:rPr>
      </w:r>
      <w:r w:rsidRPr="00F83D46">
        <w:rPr>
          <w:noProof/>
        </w:rPr>
        <w:fldChar w:fldCharType="separate"/>
      </w:r>
      <w:r w:rsidR="00D96779">
        <w:rPr>
          <w:noProof/>
        </w:rPr>
        <w:t>1</w:t>
      </w:r>
      <w:r w:rsidRPr="00F83D46">
        <w:rPr>
          <w:noProof/>
        </w:rPr>
        <w:fldChar w:fldCharType="end"/>
      </w:r>
    </w:p>
    <w:p w:rsidR="00E64B8C" w:rsidRPr="00F83D46" w:rsidRDefault="00E64B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83D46">
        <w:rPr>
          <w:noProof/>
        </w:rPr>
        <w:t>3</w:t>
      </w:r>
      <w:r w:rsidRPr="00F83D46">
        <w:rPr>
          <w:noProof/>
        </w:rPr>
        <w:tab/>
        <w:t>Authority</w:t>
      </w:r>
      <w:r w:rsidRPr="00F83D46">
        <w:rPr>
          <w:noProof/>
        </w:rPr>
        <w:tab/>
      </w:r>
      <w:r w:rsidRPr="00F83D46">
        <w:rPr>
          <w:noProof/>
        </w:rPr>
        <w:fldChar w:fldCharType="begin"/>
      </w:r>
      <w:r w:rsidRPr="00F83D46">
        <w:rPr>
          <w:noProof/>
        </w:rPr>
        <w:instrText xml:space="preserve"> PAGEREF _Toc445799993 \h </w:instrText>
      </w:r>
      <w:r w:rsidRPr="00F83D46">
        <w:rPr>
          <w:noProof/>
        </w:rPr>
      </w:r>
      <w:r w:rsidRPr="00F83D46">
        <w:rPr>
          <w:noProof/>
        </w:rPr>
        <w:fldChar w:fldCharType="separate"/>
      </w:r>
      <w:r w:rsidR="00D96779">
        <w:rPr>
          <w:noProof/>
        </w:rPr>
        <w:t>1</w:t>
      </w:r>
      <w:r w:rsidRPr="00F83D46">
        <w:rPr>
          <w:noProof/>
        </w:rPr>
        <w:fldChar w:fldCharType="end"/>
      </w:r>
    </w:p>
    <w:p w:rsidR="00E64B8C" w:rsidRPr="00F83D46" w:rsidRDefault="00E64B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83D46">
        <w:rPr>
          <w:noProof/>
        </w:rPr>
        <w:t>4</w:t>
      </w:r>
      <w:r w:rsidRPr="00F83D46">
        <w:rPr>
          <w:noProof/>
        </w:rPr>
        <w:tab/>
        <w:t>Schedules</w:t>
      </w:r>
      <w:r w:rsidRPr="00F83D46">
        <w:rPr>
          <w:noProof/>
        </w:rPr>
        <w:tab/>
      </w:r>
      <w:r w:rsidRPr="00F83D46">
        <w:rPr>
          <w:noProof/>
        </w:rPr>
        <w:fldChar w:fldCharType="begin"/>
      </w:r>
      <w:r w:rsidRPr="00F83D46">
        <w:rPr>
          <w:noProof/>
        </w:rPr>
        <w:instrText xml:space="preserve"> PAGEREF _Toc445799994 \h </w:instrText>
      </w:r>
      <w:r w:rsidRPr="00F83D46">
        <w:rPr>
          <w:noProof/>
        </w:rPr>
      </w:r>
      <w:r w:rsidRPr="00F83D46">
        <w:rPr>
          <w:noProof/>
        </w:rPr>
        <w:fldChar w:fldCharType="separate"/>
      </w:r>
      <w:r w:rsidR="00D96779">
        <w:rPr>
          <w:noProof/>
        </w:rPr>
        <w:t>1</w:t>
      </w:r>
      <w:r w:rsidRPr="00F83D46">
        <w:rPr>
          <w:noProof/>
        </w:rPr>
        <w:fldChar w:fldCharType="end"/>
      </w:r>
    </w:p>
    <w:p w:rsidR="00E64B8C" w:rsidRPr="00F83D46" w:rsidRDefault="00E64B8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83D46">
        <w:rPr>
          <w:noProof/>
        </w:rPr>
        <w:t>Schedule</w:t>
      </w:r>
      <w:r w:rsidR="00F83D46" w:rsidRPr="00F83D46">
        <w:rPr>
          <w:noProof/>
        </w:rPr>
        <w:t> </w:t>
      </w:r>
      <w:r w:rsidRPr="00F83D46">
        <w:rPr>
          <w:noProof/>
        </w:rPr>
        <w:t>1—Amendments</w:t>
      </w:r>
      <w:r w:rsidRPr="00F83D46">
        <w:rPr>
          <w:b w:val="0"/>
          <w:noProof/>
          <w:sz w:val="18"/>
        </w:rPr>
        <w:tab/>
      </w:r>
      <w:r w:rsidRPr="00F83D46">
        <w:rPr>
          <w:b w:val="0"/>
          <w:noProof/>
          <w:sz w:val="18"/>
        </w:rPr>
        <w:fldChar w:fldCharType="begin"/>
      </w:r>
      <w:r w:rsidRPr="00F83D46">
        <w:rPr>
          <w:b w:val="0"/>
          <w:noProof/>
          <w:sz w:val="18"/>
        </w:rPr>
        <w:instrText xml:space="preserve"> PAGEREF _Toc445799995 \h </w:instrText>
      </w:r>
      <w:r w:rsidRPr="00F83D46">
        <w:rPr>
          <w:b w:val="0"/>
          <w:noProof/>
          <w:sz w:val="18"/>
        </w:rPr>
      </w:r>
      <w:r w:rsidRPr="00F83D46">
        <w:rPr>
          <w:b w:val="0"/>
          <w:noProof/>
          <w:sz w:val="18"/>
        </w:rPr>
        <w:fldChar w:fldCharType="separate"/>
      </w:r>
      <w:r w:rsidR="00D96779">
        <w:rPr>
          <w:b w:val="0"/>
          <w:noProof/>
          <w:sz w:val="18"/>
        </w:rPr>
        <w:t>2</w:t>
      </w:r>
      <w:r w:rsidRPr="00F83D46">
        <w:rPr>
          <w:b w:val="0"/>
          <w:noProof/>
          <w:sz w:val="18"/>
        </w:rPr>
        <w:fldChar w:fldCharType="end"/>
      </w:r>
    </w:p>
    <w:p w:rsidR="00E64B8C" w:rsidRPr="00F83D46" w:rsidRDefault="00E64B8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83D46">
        <w:rPr>
          <w:noProof/>
        </w:rPr>
        <w:t>Public Governance, Performance and Accountability Rule</w:t>
      </w:r>
      <w:r w:rsidR="00F83D46" w:rsidRPr="00F83D46">
        <w:rPr>
          <w:noProof/>
        </w:rPr>
        <w:t> </w:t>
      </w:r>
      <w:r w:rsidRPr="00F83D46">
        <w:rPr>
          <w:noProof/>
        </w:rPr>
        <w:t>2014</w:t>
      </w:r>
      <w:r w:rsidRPr="00F83D46">
        <w:rPr>
          <w:i w:val="0"/>
          <w:noProof/>
          <w:sz w:val="18"/>
        </w:rPr>
        <w:tab/>
      </w:r>
      <w:r w:rsidRPr="00F83D46">
        <w:rPr>
          <w:i w:val="0"/>
          <w:noProof/>
          <w:sz w:val="18"/>
        </w:rPr>
        <w:fldChar w:fldCharType="begin"/>
      </w:r>
      <w:r w:rsidRPr="00F83D46">
        <w:rPr>
          <w:i w:val="0"/>
          <w:noProof/>
          <w:sz w:val="18"/>
        </w:rPr>
        <w:instrText xml:space="preserve"> PAGEREF _Toc445799996 \h </w:instrText>
      </w:r>
      <w:r w:rsidRPr="00F83D46">
        <w:rPr>
          <w:i w:val="0"/>
          <w:noProof/>
          <w:sz w:val="18"/>
        </w:rPr>
      </w:r>
      <w:r w:rsidRPr="00F83D46">
        <w:rPr>
          <w:i w:val="0"/>
          <w:noProof/>
          <w:sz w:val="18"/>
        </w:rPr>
        <w:fldChar w:fldCharType="separate"/>
      </w:r>
      <w:r w:rsidR="00D96779">
        <w:rPr>
          <w:i w:val="0"/>
          <w:noProof/>
          <w:sz w:val="18"/>
        </w:rPr>
        <w:t>2</w:t>
      </w:r>
      <w:r w:rsidRPr="00F83D46">
        <w:rPr>
          <w:i w:val="0"/>
          <w:noProof/>
          <w:sz w:val="18"/>
        </w:rPr>
        <w:fldChar w:fldCharType="end"/>
      </w:r>
    </w:p>
    <w:p w:rsidR="0048364F" w:rsidRPr="00F83D46" w:rsidRDefault="00E64B8C" w:rsidP="0048364F">
      <w:r w:rsidRPr="00F83D46">
        <w:fldChar w:fldCharType="end"/>
      </w:r>
    </w:p>
    <w:p w:rsidR="0048364F" w:rsidRPr="00F83D46" w:rsidRDefault="0048364F" w:rsidP="0048364F">
      <w:pPr>
        <w:sectPr w:rsidR="0048364F" w:rsidRPr="00F83D46" w:rsidSect="000B278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F83D46" w:rsidRDefault="0048364F" w:rsidP="0048364F">
      <w:pPr>
        <w:pStyle w:val="ActHead5"/>
      </w:pPr>
      <w:bookmarkStart w:id="3" w:name="_Toc445799991"/>
      <w:r w:rsidRPr="00F83D46">
        <w:rPr>
          <w:rStyle w:val="CharSectno"/>
        </w:rPr>
        <w:lastRenderedPageBreak/>
        <w:t>1</w:t>
      </w:r>
      <w:r w:rsidRPr="00F83D46">
        <w:t xml:space="preserve">  </w:t>
      </w:r>
      <w:r w:rsidR="004F676E" w:rsidRPr="00F83D46">
        <w:t>Name</w:t>
      </w:r>
      <w:bookmarkEnd w:id="3"/>
    </w:p>
    <w:p w:rsidR="0048364F" w:rsidRPr="00F83D46" w:rsidRDefault="0048364F" w:rsidP="0048364F">
      <w:pPr>
        <w:pStyle w:val="subsection"/>
      </w:pPr>
      <w:r w:rsidRPr="00F83D46">
        <w:tab/>
      </w:r>
      <w:r w:rsidRPr="00F83D46">
        <w:tab/>
        <w:t xml:space="preserve">This </w:t>
      </w:r>
      <w:r w:rsidR="00613EAD" w:rsidRPr="00F83D46">
        <w:t>is</w:t>
      </w:r>
      <w:r w:rsidRPr="00F83D46">
        <w:t xml:space="preserve"> the </w:t>
      </w:r>
      <w:bookmarkStart w:id="4" w:name="BKCheck15B_3"/>
      <w:bookmarkEnd w:id="4"/>
      <w:r w:rsidR="00414ADE" w:rsidRPr="00F83D46">
        <w:rPr>
          <w:i/>
        </w:rPr>
        <w:fldChar w:fldCharType="begin"/>
      </w:r>
      <w:r w:rsidR="00414ADE" w:rsidRPr="00F83D46">
        <w:rPr>
          <w:i/>
        </w:rPr>
        <w:instrText xml:space="preserve"> STYLEREF  ShortT </w:instrText>
      </w:r>
      <w:r w:rsidR="00414ADE" w:rsidRPr="00F83D46">
        <w:rPr>
          <w:i/>
        </w:rPr>
        <w:fldChar w:fldCharType="separate"/>
      </w:r>
      <w:r w:rsidR="00D96779">
        <w:rPr>
          <w:i/>
          <w:noProof/>
        </w:rPr>
        <w:t>Public Governance, Performance and Accountability Amendment (CSC) Rule 2016</w:t>
      </w:r>
      <w:r w:rsidR="00414ADE" w:rsidRPr="00F83D46">
        <w:rPr>
          <w:i/>
        </w:rPr>
        <w:fldChar w:fldCharType="end"/>
      </w:r>
      <w:r w:rsidRPr="00F83D46">
        <w:t>.</w:t>
      </w:r>
    </w:p>
    <w:p w:rsidR="0048364F" w:rsidRPr="00F83D46" w:rsidRDefault="0048364F" w:rsidP="0048364F">
      <w:pPr>
        <w:pStyle w:val="ActHead5"/>
      </w:pPr>
      <w:bookmarkStart w:id="5" w:name="_Toc445799992"/>
      <w:r w:rsidRPr="00F83D46">
        <w:rPr>
          <w:rStyle w:val="CharSectno"/>
        </w:rPr>
        <w:t>2</w:t>
      </w:r>
      <w:r w:rsidRPr="00F83D46">
        <w:t xml:space="preserve">  Commencement</w:t>
      </w:r>
      <w:bookmarkEnd w:id="5"/>
    </w:p>
    <w:p w:rsidR="00B5587C" w:rsidRPr="00F83D46" w:rsidRDefault="00B5587C" w:rsidP="00A664CA">
      <w:pPr>
        <w:pStyle w:val="subsection"/>
      </w:pPr>
      <w:r w:rsidRPr="00F83D46">
        <w:tab/>
        <w:t>(1)</w:t>
      </w:r>
      <w:r w:rsidRPr="00F83D4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B5587C" w:rsidRPr="00F83D46" w:rsidRDefault="00B5587C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5587C" w:rsidRPr="00F83D46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B5587C" w:rsidRPr="00F83D46" w:rsidRDefault="00B5587C" w:rsidP="00A664CA">
            <w:pPr>
              <w:pStyle w:val="TableHeading"/>
            </w:pPr>
            <w:r w:rsidRPr="00F83D46">
              <w:t>Commencement information</w:t>
            </w:r>
          </w:p>
        </w:tc>
      </w:tr>
      <w:tr w:rsidR="00B5587C" w:rsidRPr="00F83D46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5587C" w:rsidRPr="00F83D46" w:rsidRDefault="00B5587C" w:rsidP="00A664CA">
            <w:pPr>
              <w:pStyle w:val="TableHeading"/>
            </w:pPr>
            <w:r w:rsidRPr="00F83D46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5587C" w:rsidRPr="00F83D46" w:rsidRDefault="00B5587C" w:rsidP="00A664CA">
            <w:pPr>
              <w:pStyle w:val="TableHeading"/>
            </w:pPr>
            <w:r w:rsidRPr="00F83D46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5587C" w:rsidRPr="00F83D46" w:rsidRDefault="00B5587C" w:rsidP="00A664CA">
            <w:pPr>
              <w:pStyle w:val="TableHeading"/>
            </w:pPr>
            <w:r w:rsidRPr="00F83D46">
              <w:t>Column 3</w:t>
            </w:r>
          </w:p>
        </w:tc>
      </w:tr>
      <w:tr w:rsidR="00B5587C" w:rsidRPr="00F83D46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5587C" w:rsidRPr="00F83D46" w:rsidRDefault="00B5587C" w:rsidP="00A664CA">
            <w:pPr>
              <w:pStyle w:val="TableHeading"/>
            </w:pPr>
            <w:r w:rsidRPr="00F83D46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5587C" w:rsidRPr="00F83D46" w:rsidRDefault="00B5587C" w:rsidP="00A664CA">
            <w:pPr>
              <w:pStyle w:val="TableHeading"/>
            </w:pPr>
            <w:r w:rsidRPr="00F83D46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5587C" w:rsidRPr="00F83D46" w:rsidRDefault="00B5587C" w:rsidP="00A664CA">
            <w:pPr>
              <w:pStyle w:val="TableHeading"/>
            </w:pPr>
            <w:r w:rsidRPr="00F83D46">
              <w:t>Date/Details</w:t>
            </w:r>
          </w:p>
        </w:tc>
      </w:tr>
      <w:tr w:rsidR="00B5587C" w:rsidRPr="00F83D46" w:rsidTr="00B5587C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5587C" w:rsidRPr="00F83D46" w:rsidRDefault="00B5587C" w:rsidP="00CA7CDF">
            <w:pPr>
              <w:pStyle w:val="Tabletext"/>
            </w:pPr>
            <w:r w:rsidRPr="00F83D46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5587C" w:rsidRPr="00F83D46" w:rsidRDefault="005A7DF7" w:rsidP="00FA0D2D">
            <w:pPr>
              <w:pStyle w:val="Tabletext"/>
            </w:pPr>
            <w:r w:rsidRPr="00F83D46">
              <w:t>The day after this instrument is registered</w:t>
            </w:r>
            <w:r w:rsidR="00CB56D0" w:rsidRPr="00F83D46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5587C" w:rsidRPr="00F83D46" w:rsidRDefault="00B5587C" w:rsidP="00A664CA">
            <w:pPr>
              <w:pStyle w:val="Tabletext"/>
            </w:pPr>
          </w:p>
        </w:tc>
      </w:tr>
    </w:tbl>
    <w:p w:rsidR="00B5587C" w:rsidRPr="00F83D46" w:rsidRDefault="00B5587C" w:rsidP="00A664CA">
      <w:pPr>
        <w:pStyle w:val="notetext"/>
      </w:pPr>
      <w:r w:rsidRPr="00F83D46">
        <w:rPr>
          <w:snapToGrid w:val="0"/>
          <w:lang w:eastAsia="en-US"/>
        </w:rPr>
        <w:t>Note:</w:t>
      </w:r>
      <w:r w:rsidRPr="00F83D46">
        <w:rPr>
          <w:snapToGrid w:val="0"/>
          <w:lang w:eastAsia="en-US"/>
        </w:rPr>
        <w:tab/>
        <w:t xml:space="preserve">This table relates only to the provisions of this </w:t>
      </w:r>
      <w:r w:rsidRPr="00F83D46">
        <w:t xml:space="preserve">instrument </w:t>
      </w:r>
      <w:r w:rsidRPr="00F83D46">
        <w:rPr>
          <w:snapToGrid w:val="0"/>
          <w:lang w:eastAsia="en-US"/>
        </w:rPr>
        <w:t xml:space="preserve">as originally made. It will not be amended to deal with any later amendments of this </w:t>
      </w:r>
      <w:r w:rsidRPr="00F83D46">
        <w:t>instrument</w:t>
      </w:r>
      <w:r w:rsidRPr="00F83D46">
        <w:rPr>
          <w:snapToGrid w:val="0"/>
          <w:lang w:eastAsia="en-US"/>
        </w:rPr>
        <w:t>.</w:t>
      </w:r>
    </w:p>
    <w:p w:rsidR="00B5587C" w:rsidRPr="00F83D46" w:rsidRDefault="00B5587C" w:rsidP="00FB7638">
      <w:pPr>
        <w:pStyle w:val="subsection"/>
      </w:pPr>
      <w:r w:rsidRPr="00F83D46">
        <w:tab/>
        <w:t>(2)</w:t>
      </w:r>
      <w:r w:rsidRPr="00F83D46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F83D46" w:rsidRDefault="00BF6650" w:rsidP="00BF6650">
      <w:pPr>
        <w:pStyle w:val="ActHead5"/>
      </w:pPr>
      <w:bookmarkStart w:id="6" w:name="_Toc445799993"/>
      <w:r w:rsidRPr="00F83D46">
        <w:rPr>
          <w:rStyle w:val="CharSectno"/>
        </w:rPr>
        <w:t>3</w:t>
      </w:r>
      <w:r w:rsidRPr="00F83D46">
        <w:t xml:space="preserve">  Authority</w:t>
      </w:r>
      <w:bookmarkEnd w:id="6"/>
    </w:p>
    <w:p w:rsidR="00BF6650" w:rsidRPr="00F83D46" w:rsidRDefault="00BF6650" w:rsidP="00BF6650">
      <w:pPr>
        <w:pStyle w:val="subsection"/>
      </w:pPr>
      <w:r w:rsidRPr="00F83D46">
        <w:tab/>
      </w:r>
      <w:r w:rsidRPr="00F83D46">
        <w:tab/>
        <w:t xml:space="preserve">This </w:t>
      </w:r>
      <w:r w:rsidR="00B5587C" w:rsidRPr="00F83D46">
        <w:t>instrument</w:t>
      </w:r>
      <w:r w:rsidRPr="00F83D46">
        <w:t xml:space="preserve"> is made under the </w:t>
      </w:r>
      <w:r w:rsidR="00B5587C" w:rsidRPr="00F83D46">
        <w:rPr>
          <w:i/>
        </w:rPr>
        <w:t>Public Governance, Performance and Accountability Act 2013</w:t>
      </w:r>
      <w:r w:rsidR="00546FA3" w:rsidRPr="00F83D46">
        <w:rPr>
          <w:i/>
        </w:rPr>
        <w:t>.</w:t>
      </w:r>
    </w:p>
    <w:p w:rsidR="00557C7A" w:rsidRPr="00F83D46" w:rsidRDefault="00BF6650" w:rsidP="00557C7A">
      <w:pPr>
        <w:pStyle w:val="ActHead5"/>
      </w:pPr>
      <w:bookmarkStart w:id="7" w:name="_Toc445799994"/>
      <w:r w:rsidRPr="00F83D46">
        <w:rPr>
          <w:rStyle w:val="CharSectno"/>
        </w:rPr>
        <w:t>4</w:t>
      </w:r>
      <w:r w:rsidR="00557C7A" w:rsidRPr="00F83D46">
        <w:t xml:space="preserve">  </w:t>
      </w:r>
      <w:r w:rsidR="00083F48" w:rsidRPr="00F83D46">
        <w:t>Schedules</w:t>
      </w:r>
      <w:bookmarkEnd w:id="7"/>
    </w:p>
    <w:p w:rsidR="00557C7A" w:rsidRPr="00F83D46" w:rsidRDefault="00557C7A" w:rsidP="00557C7A">
      <w:pPr>
        <w:pStyle w:val="subsection"/>
      </w:pPr>
      <w:r w:rsidRPr="00F83D46">
        <w:tab/>
      </w:r>
      <w:r w:rsidRPr="00F83D46">
        <w:tab/>
      </w:r>
      <w:r w:rsidR="00083F48" w:rsidRPr="00F83D46">
        <w:t xml:space="preserve">Each </w:t>
      </w:r>
      <w:r w:rsidR="00160BD7" w:rsidRPr="00F83D46">
        <w:t>instrument</w:t>
      </w:r>
      <w:r w:rsidR="00083F48" w:rsidRPr="00F83D46">
        <w:t xml:space="preserve"> that is specified in a Schedule to this</w:t>
      </w:r>
      <w:r w:rsidR="00160BD7" w:rsidRPr="00F83D46">
        <w:t xml:space="preserve"> instrument</w:t>
      </w:r>
      <w:r w:rsidR="00083F48" w:rsidRPr="00F83D46">
        <w:t xml:space="preserve"> is amended or repealed as set out in the applicable items in the Schedule concerned, and any other item in a Schedule to this </w:t>
      </w:r>
      <w:r w:rsidR="00160BD7" w:rsidRPr="00F83D46">
        <w:t>instrument</w:t>
      </w:r>
      <w:r w:rsidR="00083F48" w:rsidRPr="00F83D46">
        <w:t xml:space="preserve"> has effect according to its terms.</w:t>
      </w:r>
    </w:p>
    <w:p w:rsidR="0048364F" w:rsidRPr="00F83D46" w:rsidRDefault="0048364F" w:rsidP="009C5989">
      <w:pPr>
        <w:pStyle w:val="ActHead6"/>
        <w:pageBreakBefore/>
      </w:pPr>
      <w:bookmarkStart w:id="8" w:name="_Toc445799995"/>
      <w:bookmarkStart w:id="9" w:name="opcAmSched"/>
      <w:bookmarkStart w:id="10" w:name="opcCurrentFind"/>
      <w:r w:rsidRPr="00F83D46">
        <w:rPr>
          <w:rStyle w:val="CharAmSchNo"/>
        </w:rPr>
        <w:lastRenderedPageBreak/>
        <w:t>Schedule</w:t>
      </w:r>
      <w:r w:rsidR="00F83D46" w:rsidRPr="00F83D46">
        <w:rPr>
          <w:rStyle w:val="CharAmSchNo"/>
        </w:rPr>
        <w:t> </w:t>
      </w:r>
      <w:r w:rsidRPr="00F83D46">
        <w:rPr>
          <w:rStyle w:val="CharAmSchNo"/>
        </w:rPr>
        <w:t>1</w:t>
      </w:r>
      <w:r w:rsidRPr="00F83D46">
        <w:t>—</w:t>
      </w:r>
      <w:r w:rsidR="00460499" w:rsidRPr="00F83D46">
        <w:rPr>
          <w:rStyle w:val="CharAmSchText"/>
        </w:rPr>
        <w:t>Amendments</w:t>
      </w:r>
      <w:bookmarkEnd w:id="8"/>
    </w:p>
    <w:bookmarkEnd w:id="9"/>
    <w:bookmarkEnd w:id="10"/>
    <w:p w:rsidR="0004044E" w:rsidRPr="00F83D46" w:rsidRDefault="0004044E" w:rsidP="0004044E">
      <w:pPr>
        <w:pStyle w:val="Header"/>
      </w:pPr>
      <w:r w:rsidRPr="00F83D46">
        <w:rPr>
          <w:rStyle w:val="CharAmPartNo"/>
        </w:rPr>
        <w:t xml:space="preserve"> </w:t>
      </w:r>
      <w:r w:rsidRPr="00F83D46">
        <w:rPr>
          <w:rStyle w:val="CharAmPartText"/>
        </w:rPr>
        <w:t xml:space="preserve"> </w:t>
      </w:r>
    </w:p>
    <w:p w:rsidR="0084336E" w:rsidRPr="00F83D46" w:rsidRDefault="0084336E" w:rsidP="0084336E">
      <w:pPr>
        <w:pStyle w:val="ActHead9"/>
      </w:pPr>
      <w:bookmarkStart w:id="11" w:name="_Toc445799996"/>
      <w:r w:rsidRPr="00F83D46">
        <w:t>Public Governance, Performance and Accountability Rule</w:t>
      </w:r>
      <w:r w:rsidR="00F83D46" w:rsidRPr="00F83D46">
        <w:t> </w:t>
      </w:r>
      <w:r w:rsidRPr="00F83D46">
        <w:t>2014</w:t>
      </w:r>
      <w:bookmarkEnd w:id="11"/>
    </w:p>
    <w:p w:rsidR="009B3AC6" w:rsidRPr="00F83D46" w:rsidRDefault="009B3AC6" w:rsidP="009B3AC6">
      <w:pPr>
        <w:pStyle w:val="ItemHead"/>
      </w:pPr>
      <w:r w:rsidRPr="00F83D46">
        <w:t>1  Section</w:t>
      </w:r>
      <w:r w:rsidR="00F83D46" w:rsidRPr="00F83D46">
        <w:t> </w:t>
      </w:r>
      <w:r w:rsidRPr="00F83D46">
        <w:t>4</w:t>
      </w:r>
    </w:p>
    <w:p w:rsidR="009B3AC6" w:rsidRPr="00F83D46" w:rsidRDefault="009B3AC6" w:rsidP="009B3AC6">
      <w:pPr>
        <w:pStyle w:val="Item"/>
      </w:pPr>
      <w:r w:rsidRPr="00F83D46">
        <w:t>Insert:</w:t>
      </w:r>
    </w:p>
    <w:p w:rsidR="00AD2670" w:rsidRPr="00F83D46" w:rsidRDefault="00AD2670" w:rsidP="00AD2670">
      <w:pPr>
        <w:pStyle w:val="Definition"/>
      </w:pPr>
      <w:r w:rsidRPr="00F83D46">
        <w:rPr>
          <w:b/>
          <w:i/>
        </w:rPr>
        <w:t>banking delegation direction</w:t>
      </w:r>
      <w:r w:rsidR="00B5157D" w:rsidRPr="00F83D46">
        <w:t>: see subsection</w:t>
      </w:r>
      <w:r w:rsidR="00F83D46" w:rsidRPr="00F83D46">
        <w:t> </w:t>
      </w:r>
      <w:r w:rsidRPr="00F83D46">
        <w:t>18A</w:t>
      </w:r>
      <w:r w:rsidR="00B5157D" w:rsidRPr="00F83D46">
        <w:t>(2)</w:t>
      </w:r>
      <w:r w:rsidRPr="00F83D46">
        <w:t>.</w:t>
      </w:r>
    </w:p>
    <w:p w:rsidR="009B3AC6" w:rsidRPr="00F83D46" w:rsidRDefault="005570E8" w:rsidP="009B3AC6">
      <w:pPr>
        <w:pStyle w:val="Definition"/>
      </w:pPr>
      <w:r w:rsidRPr="00F83D46">
        <w:rPr>
          <w:b/>
          <w:i/>
        </w:rPr>
        <w:t xml:space="preserve">CSC </w:t>
      </w:r>
      <w:r w:rsidR="002F6C2D" w:rsidRPr="00F83D46">
        <w:t xml:space="preserve">(short for Commonwealth Superannuation Corporation) </w:t>
      </w:r>
      <w:r w:rsidR="009B3AC6" w:rsidRPr="00F83D46">
        <w:t xml:space="preserve">has the meaning </w:t>
      </w:r>
      <w:r w:rsidRPr="00F83D46">
        <w:t xml:space="preserve">given by </w:t>
      </w:r>
      <w:r w:rsidR="00730347" w:rsidRPr="00F83D46">
        <w:t>section</w:t>
      </w:r>
      <w:r w:rsidR="00F83D46" w:rsidRPr="00F83D46">
        <w:t> </w:t>
      </w:r>
      <w:r w:rsidR="00730347" w:rsidRPr="00F83D46">
        <w:t xml:space="preserve">4 of </w:t>
      </w:r>
      <w:r w:rsidR="009B3AC6" w:rsidRPr="00F83D46">
        <w:t xml:space="preserve">the </w:t>
      </w:r>
      <w:r w:rsidR="009B3AC6" w:rsidRPr="00F83D46">
        <w:rPr>
          <w:i/>
        </w:rPr>
        <w:t>Governance of Australian Government Superannuation Schemes Act 2011</w:t>
      </w:r>
      <w:r w:rsidR="009B3AC6" w:rsidRPr="00F83D46">
        <w:t>.</w:t>
      </w:r>
    </w:p>
    <w:p w:rsidR="00E50B60" w:rsidRPr="00F83D46" w:rsidRDefault="00E50B60" w:rsidP="009B3AC6">
      <w:pPr>
        <w:pStyle w:val="Definition"/>
      </w:pPr>
      <w:r w:rsidRPr="00F83D46">
        <w:rPr>
          <w:b/>
          <w:i/>
        </w:rPr>
        <w:t>superannuation scheme administered by CSC</w:t>
      </w:r>
      <w:r w:rsidR="000C472C" w:rsidRPr="00F83D46">
        <w:t xml:space="preserve"> </w:t>
      </w:r>
      <w:r w:rsidR="00402360" w:rsidRPr="00F83D46">
        <w:t>has the meaning given by section</w:t>
      </w:r>
      <w:r w:rsidR="00F83D46" w:rsidRPr="00F83D46">
        <w:t> </w:t>
      </w:r>
      <w:r w:rsidR="00402360" w:rsidRPr="00F83D46">
        <w:t xml:space="preserve">4 of the </w:t>
      </w:r>
      <w:r w:rsidR="00402360" w:rsidRPr="00F83D46">
        <w:rPr>
          <w:i/>
        </w:rPr>
        <w:t>Governance of Australian Government Superannuation Schemes Act 2011</w:t>
      </w:r>
      <w:r w:rsidR="00402360" w:rsidRPr="00F83D46">
        <w:t>.</w:t>
      </w:r>
    </w:p>
    <w:p w:rsidR="0084172C" w:rsidRPr="00F83D46" w:rsidRDefault="00793381" w:rsidP="007A6863">
      <w:pPr>
        <w:pStyle w:val="ItemHead"/>
      </w:pPr>
      <w:r w:rsidRPr="00F83D46">
        <w:t>2</w:t>
      </w:r>
      <w:r w:rsidR="00BB6E79" w:rsidRPr="00F83D46">
        <w:t xml:space="preserve">  </w:t>
      </w:r>
      <w:r w:rsidR="00704F2A" w:rsidRPr="00F83D46">
        <w:t>Division</w:t>
      </w:r>
      <w:r w:rsidR="00F83D46" w:rsidRPr="00F83D46">
        <w:t> </w:t>
      </w:r>
      <w:r w:rsidR="00704F2A" w:rsidRPr="00F83D46">
        <w:t>2 of Part</w:t>
      </w:r>
      <w:r w:rsidR="00F83D46" w:rsidRPr="00F83D46">
        <w:t> </w:t>
      </w:r>
      <w:r w:rsidR="00704F2A" w:rsidRPr="00F83D46">
        <w:t>2</w:t>
      </w:r>
      <w:r w:rsidR="00F83D46">
        <w:noBreakHyphen/>
      </w:r>
      <w:r w:rsidR="00704F2A" w:rsidRPr="00F83D46">
        <w:t>4 (heading)</w:t>
      </w:r>
    </w:p>
    <w:p w:rsidR="00704F2A" w:rsidRPr="00F83D46" w:rsidRDefault="00704F2A" w:rsidP="00704F2A">
      <w:pPr>
        <w:pStyle w:val="Item"/>
      </w:pPr>
      <w:r w:rsidRPr="00F83D46">
        <w:t>Repeal the heading, substitute:</w:t>
      </w:r>
    </w:p>
    <w:p w:rsidR="00704F2A" w:rsidRPr="00F83D46" w:rsidRDefault="00704F2A" w:rsidP="00704F2A">
      <w:pPr>
        <w:pStyle w:val="ActHead3"/>
      </w:pPr>
      <w:bookmarkStart w:id="12" w:name="_Toc445799997"/>
      <w:r w:rsidRPr="00F83D46">
        <w:rPr>
          <w:rStyle w:val="CharDivNo"/>
        </w:rPr>
        <w:t>Division</w:t>
      </w:r>
      <w:r w:rsidR="00F83D46" w:rsidRPr="00F83D46">
        <w:rPr>
          <w:rStyle w:val="CharDivNo"/>
        </w:rPr>
        <w:t> </w:t>
      </w:r>
      <w:r w:rsidRPr="00F83D46">
        <w:rPr>
          <w:rStyle w:val="CharDivNo"/>
        </w:rPr>
        <w:t>2</w:t>
      </w:r>
      <w:r w:rsidRPr="00F83D46">
        <w:t>—</w:t>
      </w:r>
      <w:r w:rsidRPr="00F83D46">
        <w:rPr>
          <w:rStyle w:val="CharDivText"/>
        </w:rPr>
        <w:t>Banking</w:t>
      </w:r>
      <w:bookmarkEnd w:id="12"/>
    </w:p>
    <w:p w:rsidR="00704F2A" w:rsidRPr="00F83D46" w:rsidRDefault="00704F2A" w:rsidP="00704F2A">
      <w:pPr>
        <w:pStyle w:val="ActHead4"/>
      </w:pPr>
      <w:bookmarkStart w:id="13" w:name="_Toc445799998"/>
      <w:r w:rsidRPr="00F83D46">
        <w:rPr>
          <w:rStyle w:val="CharSubdNo"/>
        </w:rPr>
        <w:t>Subdivision A</w:t>
      </w:r>
      <w:r w:rsidRPr="00F83D46">
        <w:t>—</w:t>
      </w:r>
      <w:r w:rsidRPr="00F83D46">
        <w:rPr>
          <w:rStyle w:val="CharSubdText"/>
        </w:rPr>
        <w:t>Banking by corporate Commonwealth entities</w:t>
      </w:r>
      <w:bookmarkEnd w:id="13"/>
    </w:p>
    <w:p w:rsidR="00704F2A" w:rsidRPr="00F83D46" w:rsidRDefault="00704F2A" w:rsidP="00704F2A">
      <w:pPr>
        <w:pStyle w:val="ActHead5"/>
      </w:pPr>
      <w:bookmarkStart w:id="14" w:name="_Toc445799999"/>
      <w:r w:rsidRPr="00F83D46">
        <w:rPr>
          <w:rStyle w:val="CharSectno"/>
        </w:rPr>
        <w:t>18A</w:t>
      </w:r>
      <w:r w:rsidRPr="00F83D46">
        <w:t xml:space="preserve">  Banking by </w:t>
      </w:r>
      <w:r w:rsidR="005570E8" w:rsidRPr="00F83D46">
        <w:t>CSC</w:t>
      </w:r>
      <w:bookmarkEnd w:id="14"/>
    </w:p>
    <w:p w:rsidR="00704F2A" w:rsidRPr="00F83D46" w:rsidRDefault="00704F2A" w:rsidP="00704F2A">
      <w:pPr>
        <w:pStyle w:val="SOHeadBold"/>
      </w:pPr>
      <w:r w:rsidRPr="00F83D46">
        <w:t>Guide to this section</w:t>
      </w:r>
    </w:p>
    <w:p w:rsidR="00704F2A" w:rsidRPr="00F83D46" w:rsidRDefault="00704F2A" w:rsidP="00704F2A">
      <w:pPr>
        <w:pStyle w:val="SOText"/>
      </w:pPr>
      <w:r w:rsidRPr="00F83D46">
        <w:t xml:space="preserve">The purpose of this section is to require </w:t>
      </w:r>
      <w:r w:rsidR="005570E8" w:rsidRPr="00F83D46">
        <w:t>CSC</w:t>
      </w:r>
      <w:r w:rsidR="00115EB5" w:rsidRPr="00F83D46">
        <w:t xml:space="preserve">, in relation to amounts received by </w:t>
      </w:r>
      <w:r w:rsidR="005570E8" w:rsidRPr="00F83D46">
        <w:t>CS</w:t>
      </w:r>
      <w:r w:rsidR="00D2323C" w:rsidRPr="00F83D46">
        <w:t>C on behalf of the Commonwealth or others</w:t>
      </w:r>
      <w:r w:rsidR="00115EB5" w:rsidRPr="00F83D46">
        <w:t>,</w:t>
      </w:r>
      <w:r w:rsidRPr="00F83D46">
        <w:t xml:space="preserve"> to comply with </w:t>
      </w:r>
      <w:r w:rsidR="00B5157D" w:rsidRPr="00F83D46">
        <w:t xml:space="preserve">certain </w:t>
      </w:r>
      <w:r w:rsidR="002D093F" w:rsidRPr="00F83D46">
        <w:t xml:space="preserve">directions </w:t>
      </w:r>
      <w:r w:rsidR="00D038C0" w:rsidRPr="00F83D46">
        <w:t xml:space="preserve">relating to </w:t>
      </w:r>
      <w:r w:rsidR="00B5157D" w:rsidRPr="00F83D46">
        <w:t xml:space="preserve">banking in Australia </w:t>
      </w:r>
      <w:r w:rsidR="00EC6CAD" w:rsidRPr="00F83D46">
        <w:t xml:space="preserve">that are </w:t>
      </w:r>
      <w:r w:rsidR="00D038C0" w:rsidRPr="00F83D46">
        <w:t xml:space="preserve">given to </w:t>
      </w:r>
      <w:r w:rsidR="002D093F" w:rsidRPr="00F83D46">
        <w:t>delegates of non</w:t>
      </w:r>
      <w:r w:rsidR="00F83D46">
        <w:noBreakHyphen/>
      </w:r>
      <w:r w:rsidR="002D093F" w:rsidRPr="00F83D46">
        <w:t>corporate Commonwealth entities.</w:t>
      </w:r>
    </w:p>
    <w:p w:rsidR="00704F2A" w:rsidRPr="00F83D46" w:rsidRDefault="00704F2A" w:rsidP="00704F2A">
      <w:pPr>
        <w:pStyle w:val="SOText"/>
      </w:pPr>
      <w:r w:rsidRPr="00F83D46">
        <w:t>This section is made for section</w:t>
      </w:r>
      <w:r w:rsidR="00F83D46" w:rsidRPr="00F83D46">
        <w:t> </w:t>
      </w:r>
      <w:r w:rsidRPr="00F83D46">
        <w:t>54 of the Act.</w:t>
      </w:r>
    </w:p>
    <w:p w:rsidR="00704F2A" w:rsidRPr="00F83D46" w:rsidRDefault="00704F2A" w:rsidP="00704F2A">
      <w:pPr>
        <w:pStyle w:val="subsection"/>
      </w:pPr>
      <w:r w:rsidRPr="00F83D46">
        <w:tab/>
      </w:r>
      <w:r w:rsidR="00CB56D0" w:rsidRPr="00F83D46">
        <w:t>(1)</w:t>
      </w:r>
      <w:r w:rsidRPr="00F83D46">
        <w:tab/>
      </w:r>
      <w:r w:rsidR="00CB56D0" w:rsidRPr="00F83D46">
        <w:t xml:space="preserve">CSC must </w:t>
      </w:r>
      <w:r w:rsidRPr="00F83D46">
        <w:t xml:space="preserve">comply with </w:t>
      </w:r>
      <w:r w:rsidR="009B3AC6" w:rsidRPr="00F83D46">
        <w:t>all</w:t>
      </w:r>
      <w:r w:rsidRPr="00F83D46">
        <w:t xml:space="preserve"> </w:t>
      </w:r>
      <w:r w:rsidR="00CB56D0" w:rsidRPr="00F83D46">
        <w:t xml:space="preserve">banking delegation </w:t>
      </w:r>
      <w:r w:rsidRPr="00F83D46">
        <w:t>directions</w:t>
      </w:r>
      <w:r w:rsidR="00B5157D" w:rsidRPr="00F83D46">
        <w:t>, in relation to the following amounts</w:t>
      </w:r>
      <w:r w:rsidR="00EF011B" w:rsidRPr="00F83D46">
        <w:t>:</w:t>
      </w:r>
    </w:p>
    <w:p w:rsidR="00EF011B" w:rsidRPr="00F83D46" w:rsidRDefault="00EF011B" w:rsidP="00EF011B">
      <w:pPr>
        <w:pStyle w:val="paragraph"/>
      </w:pPr>
      <w:r w:rsidRPr="00F83D46">
        <w:tab/>
        <w:t>(</w:t>
      </w:r>
      <w:r w:rsidR="00AD2727" w:rsidRPr="00F83D46">
        <w:t>a</w:t>
      </w:r>
      <w:r w:rsidRPr="00F83D46">
        <w:t>)</w:t>
      </w:r>
      <w:r w:rsidRPr="00F83D46">
        <w:tab/>
        <w:t xml:space="preserve">amounts </w:t>
      </w:r>
      <w:r w:rsidR="00A751E6" w:rsidRPr="00F83D46">
        <w:t xml:space="preserve">received by </w:t>
      </w:r>
      <w:r w:rsidR="005570E8" w:rsidRPr="00F83D46">
        <w:t xml:space="preserve">CSC </w:t>
      </w:r>
      <w:r w:rsidRPr="00F83D46">
        <w:t>for the purposes of making payments mentioned in section</w:t>
      </w:r>
      <w:r w:rsidR="00F83D46" w:rsidRPr="00F83D46">
        <w:t> </w:t>
      </w:r>
      <w:r w:rsidRPr="00F83D46">
        <w:t xml:space="preserve">29A of </w:t>
      </w:r>
      <w:r w:rsidR="001D3EB4" w:rsidRPr="00F83D46">
        <w:t xml:space="preserve">the </w:t>
      </w:r>
      <w:r w:rsidR="001D3EB4" w:rsidRPr="00F83D46">
        <w:rPr>
          <w:i/>
        </w:rPr>
        <w:t>Governance of Australian Government Superannuation Schemes Act 2011</w:t>
      </w:r>
      <w:r w:rsidR="001D3EB4" w:rsidRPr="00F83D46">
        <w:t xml:space="preserve"> </w:t>
      </w:r>
      <w:r w:rsidRPr="00F83D46">
        <w:t>(</w:t>
      </w:r>
      <w:r w:rsidR="00910BC7" w:rsidRPr="00F83D46">
        <w:t xml:space="preserve">which deals with </w:t>
      </w:r>
      <w:r w:rsidRPr="00F83D46">
        <w:t>making payments on behalf of the Commonwealth);</w:t>
      </w:r>
    </w:p>
    <w:p w:rsidR="00EF011B" w:rsidRPr="00F83D46" w:rsidRDefault="00EF011B" w:rsidP="00EF011B">
      <w:pPr>
        <w:pStyle w:val="paragraph"/>
      </w:pPr>
      <w:r w:rsidRPr="00F83D46">
        <w:tab/>
        <w:t>(</w:t>
      </w:r>
      <w:r w:rsidR="00AD2727" w:rsidRPr="00F83D46">
        <w:t>b</w:t>
      </w:r>
      <w:r w:rsidRPr="00F83D46">
        <w:t>)</w:t>
      </w:r>
      <w:r w:rsidRPr="00F83D46">
        <w:tab/>
        <w:t xml:space="preserve">amounts received </w:t>
      </w:r>
      <w:r w:rsidR="00A751E6" w:rsidRPr="00F83D46">
        <w:t xml:space="preserve">by </w:t>
      </w:r>
      <w:r w:rsidR="005570E8" w:rsidRPr="00F83D46">
        <w:t xml:space="preserve">CSC </w:t>
      </w:r>
      <w:r w:rsidRPr="00F83D46">
        <w:t xml:space="preserve">under </w:t>
      </w:r>
      <w:r w:rsidR="00CB56D0" w:rsidRPr="00F83D46">
        <w:t>section</w:t>
      </w:r>
      <w:r w:rsidR="00F83D46" w:rsidRPr="00F83D46">
        <w:t> </w:t>
      </w:r>
      <w:r w:rsidRPr="00F83D46">
        <w:t>29B of that Act (</w:t>
      </w:r>
      <w:r w:rsidR="00910BC7" w:rsidRPr="00F83D46">
        <w:t xml:space="preserve">which deals with </w:t>
      </w:r>
      <w:r w:rsidRPr="00F83D46">
        <w:t>receiving payments or other amounts on behalf of the Commonwealth)</w:t>
      </w:r>
      <w:r w:rsidR="00AD2727" w:rsidRPr="00F83D46">
        <w:t>;</w:t>
      </w:r>
    </w:p>
    <w:p w:rsidR="00AD2727" w:rsidRPr="00F83D46" w:rsidRDefault="00AD2727" w:rsidP="00AD2727">
      <w:pPr>
        <w:pStyle w:val="paragraph"/>
      </w:pPr>
      <w:r w:rsidRPr="00F83D46">
        <w:tab/>
        <w:t>(c)</w:t>
      </w:r>
      <w:r w:rsidRPr="00F83D46">
        <w:tab/>
        <w:t xml:space="preserve">any other amounts received by </w:t>
      </w:r>
      <w:r w:rsidR="005570E8" w:rsidRPr="00F83D46">
        <w:t xml:space="preserve">CSC </w:t>
      </w:r>
      <w:r w:rsidR="00C87F7A" w:rsidRPr="00F83D46">
        <w:t xml:space="preserve">(whether for the purpose of making payments or for any other purpose) </w:t>
      </w:r>
      <w:r w:rsidR="002F1BCB" w:rsidRPr="00F83D46">
        <w:t xml:space="preserve">on behalf of the Commonwealth </w:t>
      </w:r>
      <w:r w:rsidRPr="00F83D46">
        <w:t>for the purpose of performing</w:t>
      </w:r>
      <w:r w:rsidR="002936DF" w:rsidRPr="00F83D46">
        <w:t xml:space="preserve"> CSC</w:t>
      </w:r>
      <w:r w:rsidR="00AD2670" w:rsidRPr="00F83D46">
        <w:t>’</w:t>
      </w:r>
      <w:r w:rsidR="002936DF" w:rsidRPr="00F83D46">
        <w:t>s</w:t>
      </w:r>
      <w:r w:rsidRPr="00F83D46">
        <w:t xml:space="preserve"> function under paragraph</w:t>
      </w:r>
      <w:r w:rsidR="00F83D46" w:rsidRPr="00F83D46">
        <w:t> </w:t>
      </w:r>
      <w:r w:rsidRPr="00F83D46">
        <w:t xml:space="preserve">8(1)(c) of </w:t>
      </w:r>
      <w:r w:rsidR="001D3EB4" w:rsidRPr="00F83D46">
        <w:t>that Act</w:t>
      </w:r>
      <w:r w:rsidR="00651470" w:rsidRPr="00F83D46">
        <w:t>;</w:t>
      </w:r>
    </w:p>
    <w:p w:rsidR="00651470" w:rsidRPr="00F83D46" w:rsidRDefault="00651470" w:rsidP="00651470">
      <w:pPr>
        <w:pStyle w:val="paragraph"/>
      </w:pPr>
      <w:r w:rsidRPr="00F83D46">
        <w:tab/>
        <w:t>(d)</w:t>
      </w:r>
      <w:r w:rsidRPr="00F83D46">
        <w:tab/>
        <w:t xml:space="preserve">amounts </w:t>
      </w:r>
      <w:r w:rsidR="000029DD" w:rsidRPr="00F83D46">
        <w:t xml:space="preserve">received by CSC that are </w:t>
      </w:r>
      <w:r w:rsidR="000E26A1" w:rsidRPr="00F83D46">
        <w:t xml:space="preserve">referable or equivalent </w:t>
      </w:r>
      <w:r w:rsidRPr="00F83D46">
        <w:t xml:space="preserve">to </w:t>
      </w:r>
      <w:r w:rsidR="000E26A1" w:rsidRPr="00F83D46">
        <w:t xml:space="preserve">amounts credited </w:t>
      </w:r>
      <w:r w:rsidR="00782547" w:rsidRPr="00F83D46">
        <w:t xml:space="preserve">to </w:t>
      </w:r>
      <w:r w:rsidRPr="00F83D46">
        <w:t xml:space="preserve">the Services for Other Entities and Trust Moneys – </w:t>
      </w:r>
      <w:proofErr w:type="spellStart"/>
      <w:r w:rsidRPr="00F83D46">
        <w:t>ComSuper</w:t>
      </w:r>
      <w:proofErr w:type="spellEnd"/>
      <w:r w:rsidRPr="00F83D46">
        <w:t xml:space="preserve"> Special Account established by the </w:t>
      </w:r>
      <w:r w:rsidRPr="00F83D46">
        <w:rPr>
          <w:i/>
        </w:rPr>
        <w:t xml:space="preserve">Financial Management and Accountability (Establishment of Special Account for </w:t>
      </w:r>
      <w:proofErr w:type="spellStart"/>
      <w:r w:rsidRPr="00F83D46">
        <w:rPr>
          <w:i/>
        </w:rPr>
        <w:t>ComSuper</w:t>
      </w:r>
      <w:proofErr w:type="spellEnd"/>
      <w:r w:rsidRPr="00F83D46">
        <w:rPr>
          <w:i/>
        </w:rPr>
        <w:t>) Determination</w:t>
      </w:r>
      <w:r w:rsidR="00F83D46" w:rsidRPr="00F83D46">
        <w:rPr>
          <w:i/>
        </w:rPr>
        <w:t> </w:t>
      </w:r>
      <w:r w:rsidRPr="00F83D46">
        <w:rPr>
          <w:i/>
        </w:rPr>
        <w:t>2011/06</w:t>
      </w:r>
      <w:r w:rsidRPr="00F83D46">
        <w:t>.</w:t>
      </w:r>
    </w:p>
    <w:p w:rsidR="00415F18" w:rsidRPr="00F83D46" w:rsidRDefault="00651470" w:rsidP="00901003">
      <w:pPr>
        <w:pStyle w:val="notetext"/>
      </w:pPr>
      <w:r w:rsidRPr="00F83D46">
        <w:lastRenderedPageBreak/>
        <w:t>Note 1:</w:t>
      </w:r>
      <w:r w:rsidRPr="00F83D46">
        <w:tab/>
      </w:r>
      <w:r w:rsidR="00A60583" w:rsidRPr="00F83D46">
        <w:t xml:space="preserve">That Determination is continued in force and modified by </w:t>
      </w:r>
      <w:r w:rsidRPr="00F83D46">
        <w:t>item</w:t>
      </w:r>
      <w:r w:rsidR="00F83D46" w:rsidRPr="00F83D46">
        <w:t> </w:t>
      </w:r>
      <w:r w:rsidRPr="00F83D46">
        <w:t>36 of Schedule</w:t>
      </w:r>
      <w:r w:rsidR="00F83D46" w:rsidRPr="00F83D46">
        <w:t> </w:t>
      </w:r>
      <w:r w:rsidRPr="00F83D46">
        <w:t xml:space="preserve">2 to the </w:t>
      </w:r>
      <w:r w:rsidRPr="00F83D46">
        <w:rPr>
          <w:i/>
        </w:rPr>
        <w:t>Public Governance, Performance and Accountability (Consequential and Transitional Provisions) Act 2014</w:t>
      </w:r>
      <w:r w:rsidR="00A60583" w:rsidRPr="00F83D46">
        <w:t xml:space="preserve"> and </w:t>
      </w:r>
      <w:r w:rsidR="00415F18" w:rsidRPr="00F83D46">
        <w:t>item</w:t>
      </w:r>
      <w:r w:rsidR="00F83D46" w:rsidRPr="00F83D46">
        <w:t> </w:t>
      </w:r>
      <w:r w:rsidR="00415F18" w:rsidRPr="00F83D46">
        <w:t>8 of Schedule</w:t>
      </w:r>
      <w:r w:rsidR="00F83D46" w:rsidRPr="00F83D46">
        <w:t> </w:t>
      </w:r>
      <w:r w:rsidR="00415F18" w:rsidRPr="00F83D46">
        <w:t xml:space="preserve">2 to the </w:t>
      </w:r>
      <w:r w:rsidR="00415F18" w:rsidRPr="00F83D46">
        <w:rPr>
          <w:i/>
        </w:rPr>
        <w:t>Governance of Australian Government Superannuation Schemes Legislation Amendment Act 2015</w:t>
      </w:r>
      <w:r w:rsidR="00415F18" w:rsidRPr="00F83D46">
        <w:t>.</w:t>
      </w:r>
    </w:p>
    <w:p w:rsidR="00901003" w:rsidRPr="00F83D46" w:rsidRDefault="00901003" w:rsidP="00901003">
      <w:pPr>
        <w:pStyle w:val="notetext"/>
      </w:pPr>
      <w:r w:rsidRPr="00F83D46">
        <w:t>Note</w:t>
      </w:r>
      <w:r w:rsidR="00C75C0B" w:rsidRPr="00F83D46">
        <w:t xml:space="preserve"> </w:t>
      </w:r>
      <w:r w:rsidR="00A60583" w:rsidRPr="00F83D46">
        <w:t>2</w:t>
      </w:r>
      <w:r w:rsidRPr="00F83D46">
        <w:t>:</w:t>
      </w:r>
      <w:r w:rsidRPr="00F83D46">
        <w:tab/>
        <w:t>For other provisions relating to CSC, see section</w:t>
      </w:r>
      <w:r w:rsidR="00F83D46" w:rsidRPr="00F83D46">
        <w:t> </w:t>
      </w:r>
      <w:r w:rsidRPr="00F83D46">
        <w:t>28A.</w:t>
      </w:r>
    </w:p>
    <w:p w:rsidR="00CB56D0" w:rsidRPr="00F83D46" w:rsidRDefault="00CB56D0" w:rsidP="00CB56D0">
      <w:pPr>
        <w:pStyle w:val="subsection"/>
      </w:pPr>
      <w:r w:rsidRPr="00F83D46">
        <w:tab/>
        <w:t>(2)</w:t>
      </w:r>
      <w:r w:rsidRPr="00F83D46">
        <w:tab/>
        <w:t xml:space="preserve">A </w:t>
      </w:r>
      <w:r w:rsidRPr="00F83D46">
        <w:rPr>
          <w:b/>
          <w:i/>
        </w:rPr>
        <w:t>banking delegation direction</w:t>
      </w:r>
      <w:r w:rsidR="00EB5260" w:rsidRPr="00F83D46">
        <w:t xml:space="preserve"> is a direction</w:t>
      </w:r>
      <w:r w:rsidR="00C2368A" w:rsidRPr="00F83D46">
        <w:t xml:space="preserve">, </w:t>
      </w:r>
      <w:r w:rsidR="002F6C2D" w:rsidRPr="00F83D46">
        <w:t xml:space="preserve">as </w:t>
      </w:r>
      <w:r w:rsidR="00C2368A" w:rsidRPr="00F83D46">
        <w:t>in force at the time this section commences</w:t>
      </w:r>
      <w:r w:rsidRPr="00F83D46">
        <w:t>:</w:t>
      </w:r>
    </w:p>
    <w:p w:rsidR="00CB56D0" w:rsidRPr="00F83D46" w:rsidRDefault="00CB56D0" w:rsidP="00CB56D0">
      <w:pPr>
        <w:pStyle w:val="paragraph"/>
      </w:pPr>
      <w:r w:rsidRPr="00F83D46">
        <w:tab/>
        <w:t>(</w:t>
      </w:r>
      <w:r w:rsidR="00E9738D" w:rsidRPr="00F83D46">
        <w:t>a</w:t>
      </w:r>
      <w:r w:rsidRPr="00F83D46">
        <w:t>)</w:t>
      </w:r>
      <w:r w:rsidRPr="00F83D46">
        <w:tab/>
      </w:r>
      <w:r w:rsidR="00EB5260" w:rsidRPr="00F83D46">
        <w:t xml:space="preserve">that </w:t>
      </w:r>
      <w:r w:rsidRPr="00F83D46">
        <w:t xml:space="preserve">is given </w:t>
      </w:r>
      <w:r w:rsidR="002C0D13" w:rsidRPr="00F83D46">
        <w:t>in a delegation</w:t>
      </w:r>
      <w:r w:rsidR="00C2368A" w:rsidRPr="00F83D46">
        <w:t xml:space="preserve"> </w:t>
      </w:r>
      <w:r w:rsidR="002C0D13" w:rsidRPr="00F83D46">
        <w:t xml:space="preserve">of the </w:t>
      </w:r>
      <w:r w:rsidR="006864F6" w:rsidRPr="00F83D46">
        <w:t xml:space="preserve">Finance Minister’s </w:t>
      </w:r>
      <w:r w:rsidR="002C0D13" w:rsidRPr="00F83D46">
        <w:t xml:space="preserve">power in </w:t>
      </w:r>
      <w:r w:rsidR="006864F6" w:rsidRPr="00F83D46">
        <w:t>sub</w:t>
      </w:r>
      <w:r w:rsidRPr="00F83D46">
        <w:t>section</w:t>
      </w:r>
      <w:r w:rsidR="00F83D46" w:rsidRPr="00F83D46">
        <w:t> </w:t>
      </w:r>
      <w:r w:rsidRPr="00F83D46">
        <w:t>53</w:t>
      </w:r>
      <w:r w:rsidR="006864F6" w:rsidRPr="00F83D46">
        <w:t>(1)</w:t>
      </w:r>
      <w:r w:rsidRPr="00F83D46">
        <w:t xml:space="preserve"> of the </w:t>
      </w:r>
      <w:r w:rsidR="00B5157D" w:rsidRPr="00F83D46">
        <w:rPr>
          <w:i/>
        </w:rPr>
        <w:t>Public Governance, Performance and Accountability Act 2013</w:t>
      </w:r>
      <w:r w:rsidR="002C0D13" w:rsidRPr="00F83D46">
        <w:rPr>
          <w:i/>
        </w:rPr>
        <w:t xml:space="preserve"> </w:t>
      </w:r>
      <w:r w:rsidR="002C0D13" w:rsidRPr="00F83D46">
        <w:t>to non</w:t>
      </w:r>
      <w:r w:rsidR="00F83D46">
        <w:noBreakHyphen/>
      </w:r>
      <w:r w:rsidR="002C0D13" w:rsidRPr="00F83D46">
        <w:t>corporate Commonwealth entities</w:t>
      </w:r>
      <w:r w:rsidR="00E9738D" w:rsidRPr="00F83D46">
        <w:t>; and</w:t>
      </w:r>
    </w:p>
    <w:p w:rsidR="00E9738D" w:rsidRPr="00F83D46" w:rsidRDefault="00E9738D" w:rsidP="00E9738D">
      <w:pPr>
        <w:pStyle w:val="paragraph"/>
      </w:pPr>
      <w:r w:rsidRPr="00F83D46">
        <w:tab/>
        <w:t>(b)</w:t>
      </w:r>
      <w:r w:rsidRPr="00F83D46">
        <w:tab/>
      </w:r>
      <w:r w:rsidR="00EB5260" w:rsidRPr="00F83D46">
        <w:t xml:space="preserve">that </w:t>
      </w:r>
      <w:r w:rsidRPr="00F83D46">
        <w:t xml:space="preserve">relates to bank accounts opened </w:t>
      </w:r>
      <w:r w:rsidR="007F7959" w:rsidRPr="00F83D46">
        <w:t>or</w:t>
      </w:r>
      <w:r w:rsidRPr="00F83D46">
        <w:t xml:space="preserve"> maintained in Australia.</w:t>
      </w:r>
    </w:p>
    <w:p w:rsidR="00F8691F" w:rsidRPr="00F83D46" w:rsidRDefault="00C400E7" w:rsidP="008A1027">
      <w:pPr>
        <w:pStyle w:val="ActHead4"/>
      </w:pPr>
      <w:bookmarkStart w:id="15" w:name="_Toc445800000"/>
      <w:r w:rsidRPr="00F83D46">
        <w:rPr>
          <w:rStyle w:val="CharSubdNo"/>
        </w:rPr>
        <w:t>Subdivision B</w:t>
      </w:r>
      <w:r w:rsidRPr="00F83D46">
        <w:t>—</w:t>
      </w:r>
      <w:r w:rsidRPr="00F83D46">
        <w:rPr>
          <w:rStyle w:val="CharSubdText"/>
        </w:rPr>
        <w:t>Banking or dealing with relevant money received by officials</w:t>
      </w:r>
      <w:bookmarkEnd w:id="15"/>
    </w:p>
    <w:p w:rsidR="00901003" w:rsidRPr="00F83D46" w:rsidRDefault="00901003" w:rsidP="00901003">
      <w:pPr>
        <w:pStyle w:val="ItemHead"/>
      </w:pPr>
      <w:r w:rsidRPr="00F83D46">
        <w:t>3  Before section</w:t>
      </w:r>
      <w:r w:rsidR="00F83D46" w:rsidRPr="00F83D46">
        <w:t> </w:t>
      </w:r>
      <w:r w:rsidRPr="00F83D46">
        <w:t>29</w:t>
      </w:r>
    </w:p>
    <w:p w:rsidR="00901003" w:rsidRPr="00F83D46" w:rsidRDefault="00901003" w:rsidP="00901003">
      <w:pPr>
        <w:pStyle w:val="Item"/>
      </w:pPr>
      <w:r w:rsidRPr="00F83D46">
        <w:t>Insert:</w:t>
      </w:r>
    </w:p>
    <w:p w:rsidR="00901003" w:rsidRPr="00F83D46" w:rsidRDefault="00901003" w:rsidP="00901003">
      <w:pPr>
        <w:pStyle w:val="ActHead5"/>
      </w:pPr>
      <w:bookmarkStart w:id="16" w:name="_Toc445800001"/>
      <w:r w:rsidRPr="00F83D46">
        <w:rPr>
          <w:rStyle w:val="CharSectno"/>
        </w:rPr>
        <w:t>28A</w:t>
      </w:r>
      <w:r w:rsidRPr="00F83D46">
        <w:t xml:space="preserve">  </w:t>
      </w:r>
      <w:r w:rsidR="007A2B8B" w:rsidRPr="00F83D46">
        <w:t>Modification</w:t>
      </w:r>
      <w:r w:rsidR="00573EE3" w:rsidRPr="00F83D46">
        <w:t>s</w:t>
      </w:r>
      <w:r w:rsidR="007A2B8B" w:rsidRPr="00F83D46">
        <w:t xml:space="preserve"> of the Act </w:t>
      </w:r>
      <w:r w:rsidR="00573EE3" w:rsidRPr="00F83D46">
        <w:t xml:space="preserve">and instruments for </w:t>
      </w:r>
      <w:r w:rsidRPr="00F83D46">
        <w:t>CSC</w:t>
      </w:r>
      <w:bookmarkEnd w:id="16"/>
    </w:p>
    <w:p w:rsidR="00901003" w:rsidRPr="00F83D46" w:rsidRDefault="00901003" w:rsidP="00901003">
      <w:pPr>
        <w:pStyle w:val="SOHeadBold"/>
      </w:pPr>
      <w:r w:rsidRPr="00F83D46">
        <w:t>Guide to this section</w:t>
      </w:r>
    </w:p>
    <w:p w:rsidR="00573EE3" w:rsidRPr="00F83D46" w:rsidRDefault="00901003" w:rsidP="00901003">
      <w:pPr>
        <w:pStyle w:val="SOText"/>
      </w:pPr>
      <w:r w:rsidRPr="00F83D46">
        <w:t xml:space="preserve">The purpose of this section is to modify the </w:t>
      </w:r>
      <w:r w:rsidR="005A66E2" w:rsidRPr="00F83D46">
        <w:t xml:space="preserve">operation of the </w:t>
      </w:r>
      <w:r w:rsidRPr="00F83D46">
        <w:t xml:space="preserve">Act </w:t>
      </w:r>
      <w:r w:rsidR="00573EE3" w:rsidRPr="00F83D46">
        <w:t xml:space="preserve">and the </w:t>
      </w:r>
      <w:r w:rsidR="00573EE3" w:rsidRPr="00F83D46">
        <w:rPr>
          <w:i/>
        </w:rPr>
        <w:t>Commonwealth Procurement Rules</w:t>
      </w:r>
      <w:r w:rsidR="002F6C2D" w:rsidRPr="00F83D46">
        <w:rPr>
          <w:i/>
        </w:rPr>
        <w:t>—July</w:t>
      </w:r>
      <w:r w:rsidR="00573EE3" w:rsidRPr="00F83D46">
        <w:rPr>
          <w:i/>
        </w:rPr>
        <w:t xml:space="preserve"> 2014</w:t>
      </w:r>
      <w:r w:rsidR="00573EE3" w:rsidRPr="00F83D46">
        <w:t xml:space="preserve"> for </w:t>
      </w:r>
      <w:r w:rsidRPr="00F83D46">
        <w:t>CSC.</w:t>
      </w:r>
    </w:p>
    <w:p w:rsidR="005A66E2" w:rsidRPr="00F83D46" w:rsidRDefault="00573EE3" w:rsidP="00901003">
      <w:pPr>
        <w:pStyle w:val="SOText"/>
      </w:pPr>
      <w:r w:rsidRPr="00F83D46">
        <w:t>As a result of th</w:t>
      </w:r>
      <w:r w:rsidR="005A66E2" w:rsidRPr="00F83D46">
        <w:t>e</w:t>
      </w:r>
      <w:r w:rsidRPr="00F83D46">
        <w:t>s</w:t>
      </w:r>
      <w:r w:rsidR="005A66E2" w:rsidRPr="00F83D46">
        <w:t>e</w:t>
      </w:r>
      <w:r w:rsidRPr="00F83D46">
        <w:t xml:space="preserve"> modification</w:t>
      </w:r>
      <w:r w:rsidR="005A66E2" w:rsidRPr="00F83D46">
        <w:t>s:</w:t>
      </w:r>
    </w:p>
    <w:p w:rsidR="00901003" w:rsidRPr="00F83D46" w:rsidRDefault="005A66E2" w:rsidP="005A66E2">
      <w:pPr>
        <w:pStyle w:val="SOPara"/>
      </w:pPr>
      <w:r w:rsidRPr="00F83D46">
        <w:tab/>
        <w:t>(a)</w:t>
      </w:r>
      <w:r w:rsidRPr="00F83D46">
        <w:tab/>
      </w:r>
      <w:r w:rsidR="00901003" w:rsidRPr="00F83D46">
        <w:t xml:space="preserve">the Finance Minister can delegate </w:t>
      </w:r>
      <w:r w:rsidR="00F018F1" w:rsidRPr="00F83D46">
        <w:t>the</w:t>
      </w:r>
      <w:r w:rsidR="00901003" w:rsidRPr="00F83D46">
        <w:t xml:space="preserve"> power</w:t>
      </w:r>
      <w:r w:rsidR="00145EE9" w:rsidRPr="00F83D46">
        <w:t xml:space="preserve"> or </w:t>
      </w:r>
      <w:r w:rsidR="00E84CFF" w:rsidRPr="00F83D46">
        <w:t xml:space="preserve">function </w:t>
      </w:r>
      <w:r w:rsidR="00901003" w:rsidRPr="00F83D46">
        <w:t>under paragraph</w:t>
      </w:r>
      <w:r w:rsidR="00F83D46" w:rsidRPr="00F83D46">
        <w:t> </w:t>
      </w:r>
      <w:r w:rsidR="00901003" w:rsidRPr="00F83D46">
        <w:t xml:space="preserve">63(1)(b) of the Act </w:t>
      </w:r>
      <w:r w:rsidR="00787F52" w:rsidRPr="00F83D46">
        <w:t>or</w:t>
      </w:r>
      <w:r w:rsidR="00E84CFF" w:rsidRPr="00F83D46">
        <w:t xml:space="preserve"> </w:t>
      </w:r>
      <w:r w:rsidR="00F018F1" w:rsidRPr="00F83D46">
        <w:t>the</w:t>
      </w:r>
      <w:r w:rsidR="00145EE9" w:rsidRPr="00F83D46">
        <w:t xml:space="preserve"> duty under </w:t>
      </w:r>
      <w:r w:rsidR="00E84CFF" w:rsidRPr="00F83D46">
        <w:t>section</w:t>
      </w:r>
      <w:r w:rsidR="00F83D46" w:rsidRPr="00F83D46">
        <w:t> </w:t>
      </w:r>
      <w:r w:rsidR="00E84CFF" w:rsidRPr="00F83D46">
        <w:t xml:space="preserve">11 of this </w:t>
      </w:r>
      <w:r w:rsidR="002F6C2D" w:rsidRPr="00F83D46">
        <w:t xml:space="preserve">rule </w:t>
      </w:r>
      <w:r w:rsidR="00901003" w:rsidRPr="00F83D46">
        <w:t xml:space="preserve">(which </w:t>
      </w:r>
      <w:r w:rsidR="00E84CFF" w:rsidRPr="00F83D46">
        <w:t>deal with recovery of debts</w:t>
      </w:r>
      <w:r w:rsidR="00901003" w:rsidRPr="00F83D46">
        <w:t xml:space="preserve">) </w:t>
      </w:r>
      <w:r w:rsidRPr="00F83D46">
        <w:t xml:space="preserve">to </w:t>
      </w:r>
      <w:r w:rsidR="00EC55EE" w:rsidRPr="00F83D46">
        <w:t xml:space="preserve">the Board of </w:t>
      </w:r>
      <w:r w:rsidRPr="00F83D46">
        <w:t>CSC</w:t>
      </w:r>
      <w:r w:rsidR="00EC55EE" w:rsidRPr="00F83D46">
        <w:t xml:space="preserve"> or an official of CSC</w:t>
      </w:r>
      <w:r w:rsidR="00AB6095" w:rsidRPr="00F83D46">
        <w:t xml:space="preserve">, and the Board of CSC can </w:t>
      </w:r>
      <w:proofErr w:type="spellStart"/>
      <w:r w:rsidR="00AB6095" w:rsidRPr="00F83D46">
        <w:t>subdelegate</w:t>
      </w:r>
      <w:proofErr w:type="spellEnd"/>
      <w:r w:rsidR="00AB6095" w:rsidRPr="00F83D46">
        <w:t xml:space="preserve"> that power</w:t>
      </w:r>
      <w:r w:rsidR="00782547" w:rsidRPr="00F83D46">
        <w:t>, function or duty</w:t>
      </w:r>
      <w:r w:rsidRPr="00F83D46">
        <w:t>; and</w:t>
      </w:r>
    </w:p>
    <w:p w:rsidR="005A66E2" w:rsidRPr="00F83D46" w:rsidRDefault="005A66E2" w:rsidP="005A66E2">
      <w:pPr>
        <w:pStyle w:val="SOPara"/>
      </w:pPr>
      <w:r w:rsidRPr="00F83D46">
        <w:tab/>
        <w:t>(b)</w:t>
      </w:r>
      <w:r w:rsidRPr="00F83D46">
        <w:tab/>
        <w:t xml:space="preserve">the </w:t>
      </w:r>
      <w:r w:rsidRPr="00F83D46">
        <w:rPr>
          <w:i/>
        </w:rPr>
        <w:t>Commonwealth Procurement Rules</w:t>
      </w:r>
      <w:r w:rsidR="002F6C2D" w:rsidRPr="00F83D46">
        <w:rPr>
          <w:i/>
        </w:rPr>
        <w:t>—July</w:t>
      </w:r>
      <w:r w:rsidRPr="00F83D46">
        <w:rPr>
          <w:i/>
        </w:rPr>
        <w:t xml:space="preserve"> 2014</w:t>
      </w:r>
      <w:r w:rsidRPr="00F83D46">
        <w:t xml:space="preserve"> apply to CSC</w:t>
      </w:r>
      <w:r w:rsidR="00861251" w:rsidRPr="00F83D46">
        <w:t>, but only</w:t>
      </w:r>
      <w:r w:rsidRPr="00F83D46">
        <w:t xml:space="preserve"> in relation to </w:t>
      </w:r>
      <w:r w:rsidR="000C7664" w:rsidRPr="00F83D46">
        <w:t>CSC’s</w:t>
      </w:r>
      <w:r w:rsidR="00876CCE" w:rsidRPr="00F83D46">
        <w:t xml:space="preserve"> </w:t>
      </w:r>
      <w:r w:rsidR="0055012B" w:rsidRPr="00F83D46">
        <w:t xml:space="preserve">function of providing </w:t>
      </w:r>
      <w:r w:rsidR="00876CCE" w:rsidRPr="00F83D46">
        <w:t>administrative services</w:t>
      </w:r>
      <w:r w:rsidR="00BA719D" w:rsidRPr="00F83D46">
        <w:t xml:space="preserve"> relating to superannuation schemes administered by CSC</w:t>
      </w:r>
      <w:r w:rsidRPr="00F83D46">
        <w:t>.</w:t>
      </w:r>
    </w:p>
    <w:p w:rsidR="00901003" w:rsidRPr="00F83D46" w:rsidRDefault="00901003" w:rsidP="00901003">
      <w:pPr>
        <w:pStyle w:val="SOText"/>
      </w:pPr>
      <w:r w:rsidRPr="00F83D46">
        <w:t>This section is made for section</w:t>
      </w:r>
      <w:r w:rsidR="00F83D46" w:rsidRPr="00F83D46">
        <w:t> </w:t>
      </w:r>
      <w:r w:rsidRPr="00F83D46">
        <w:t>104 of the Act.</w:t>
      </w:r>
    </w:p>
    <w:p w:rsidR="00C313E8" w:rsidRPr="00F83D46" w:rsidRDefault="00C313E8" w:rsidP="00C313E8">
      <w:pPr>
        <w:pStyle w:val="SubsectionHead"/>
      </w:pPr>
      <w:r w:rsidRPr="00F83D46">
        <w:t>Delegation of power</w:t>
      </w:r>
      <w:r w:rsidR="00D168B6" w:rsidRPr="00F83D46">
        <w:t>s, functions and duties</w:t>
      </w:r>
      <w:r w:rsidRPr="00F83D46">
        <w:t xml:space="preserve"> </w:t>
      </w:r>
      <w:r w:rsidR="00AE1DBC" w:rsidRPr="00F83D46">
        <w:t>in relation to recovery of debts</w:t>
      </w:r>
    </w:p>
    <w:p w:rsidR="00901003" w:rsidRPr="00F83D46" w:rsidRDefault="00901003" w:rsidP="00901003">
      <w:pPr>
        <w:pStyle w:val="subsection"/>
      </w:pPr>
      <w:r w:rsidRPr="00F83D46">
        <w:tab/>
        <w:t>(1)</w:t>
      </w:r>
      <w:r w:rsidRPr="00F83D46">
        <w:tab/>
      </w:r>
      <w:r w:rsidR="00813AEF" w:rsidRPr="00F83D46">
        <w:t>The operation of s</w:t>
      </w:r>
      <w:r w:rsidRPr="00F83D46">
        <w:t>ubsection</w:t>
      </w:r>
      <w:r w:rsidR="00F83D46" w:rsidRPr="00F83D46">
        <w:t> </w:t>
      </w:r>
      <w:r w:rsidRPr="00F83D46">
        <w:t xml:space="preserve">107(1) </w:t>
      </w:r>
      <w:r w:rsidR="00AB6095" w:rsidRPr="00F83D46">
        <w:t>and section</w:t>
      </w:r>
      <w:r w:rsidR="00F83D46" w:rsidRPr="00F83D46">
        <w:t> </w:t>
      </w:r>
      <w:r w:rsidR="00AB6095" w:rsidRPr="00F83D46">
        <w:t xml:space="preserve">110 </w:t>
      </w:r>
      <w:r w:rsidR="008C3CA8" w:rsidRPr="00F83D46">
        <w:t xml:space="preserve">of the Act </w:t>
      </w:r>
      <w:r w:rsidR="00D35661" w:rsidRPr="00F83D46">
        <w:t>is</w:t>
      </w:r>
      <w:r w:rsidR="00AB6095" w:rsidRPr="00F83D46">
        <w:t xml:space="preserve"> </w:t>
      </w:r>
      <w:r w:rsidR="00813AEF" w:rsidRPr="00F83D46">
        <w:t>modified</w:t>
      </w:r>
      <w:r w:rsidRPr="00F83D46">
        <w:t xml:space="preserve">, in relation to </w:t>
      </w:r>
      <w:r w:rsidR="00EA4AA5" w:rsidRPr="00F83D46">
        <w:t>the power or function under paragraph</w:t>
      </w:r>
      <w:r w:rsidR="00F83D46" w:rsidRPr="00F83D46">
        <w:t> </w:t>
      </w:r>
      <w:r w:rsidR="00EA4AA5" w:rsidRPr="00F83D46">
        <w:t>63(1)(b) of the Act, and the duty under section</w:t>
      </w:r>
      <w:r w:rsidR="00F83D46" w:rsidRPr="00F83D46">
        <w:t> </w:t>
      </w:r>
      <w:r w:rsidR="00EA4AA5" w:rsidRPr="00F83D46">
        <w:t xml:space="preserve">11 of this rule, </w:t>
      </w:r>
      <w:r w:rsidR="00C75C0B" w:rsidRPr="00F83D46">
        <w:t xml:space="preserve">by applying </w:t>
      </w:r>
      <w:r w:rsidR="00813AEF" w:rsidRPr="00F83D46">
        <w:t xml:space="preserve">to CSC </w:t>
      </w:r>
      <w:r w:rsidRPr="00F83D46">
        <w:t>as if CSC were a non</w:t>
      </w:r>
      <w:r w:rsidR="00F83D46">
        <w:noBreakHyphen/>
      </w:r>
      <w:r w:rsidR="000E26A1" w:rsidRPr="00F83D46">
        <w:t>corporate Commonwealth entity</w:t>
      </w:r>
      <w:r w:rsidR="00EA4AA5" w:rsidRPr="00F83D46">
        <w:t>.</w:t>
      </w:r>
    </w:p>
    <w:p w:rsidR="00AB6095" w:rsidRPr="00F83D46" w:rsidRDefault="00AB6095" w:rsidP="00AB6095">
      <w:pPr>
        <w:pStyle w:val="notetext"/>
        <w:rPr>
          <w:b/>
        </w:rPr>
      </w:pPr>
      <w:r w:rsidRPr="00F83D46">
        <w:t>Note:</w:t>
      </w:r>
      <w:r w:rsidRPr="00F83D46">
        <w:tab/>
        <w:t>Subsection</w:t>
      </w:r>
      <w:r w:rsidR="00F83D46" w:rsidRPr="00F83D46">
        <w:t> </w:t>
      </w:r>
      <w:r w:rsidRPr="00F83D46">
        <w:t>107(1) and section</w:t>
      </w:r>
      <w:r w:rsidR="00F83D46" w:rsidRPr="00F83D46">
        <w:t> </w:t>
      </w:r>
      <w:r w:rsidRPr="00F83D46">
        <w:t xml:space="preserve">110 of the Act </w:t>
      </w:r>
      <w:r w:rsidR="008C3CA8" w:rsidRPr="00F83D46">
        <w:t xml:space="preserve">allow </w:t>
      </w:r>
      <w:r w:rsidRPr="00F83D46">
        <w:t>the Finance Minister and an accountable authority of a non</w:t>
      </w:r>
      <w:r w:rsidR="00F83D46">
        <w:noBreakHyphen/>
      </w:r>
      <w:r w:rsidRPr="00F83D46">
        <w:t xml:space="preserve">corporate Commonwealth entity to delegate powers, functions </w:t>
      </w:r>
      <w:r w:rsidR="008C3CA8" w:rsidRPr="00F83D46">
        <w:t>and</w:t>
      </w:r>
      <w:r w:rsidRPr="00F83D46">
        <w:t xml:space="preserve"> duties.</w:t>
      </w:r>
      <w:r w:rsidR="008C3CA8" w:rsidRPr="00F83D46">
        <w:t xml:space="preserve"> Paragraph 63(1)(b) of the Act and section</w:t>
      </w:r>
      <w:r w:rsidR="00F83D46" w:rsidRPr="00F83D46">
        <w:t> </w:t>
      </w:r>
      <w:r w:rsidR="008C3CA8" w:rsidRPr="00F83D46">
        <w:t xml:space="preserve">11 of this </w:t>
      </w:r>
      <w:r w:rsidR="002F6C2D" w:rsidRPr="00F83D46">
        <w:t>rule</w:t>
      </w:r>
      <w:r w:rsidR="008C3CA8" w:rsidRPr="00F83D46">
        <w:t xml:space="preserve"> </w:t>
      </w:r>
      <w:r w:rsidR="00A554A4" w:rsidRPr="00F83D46">
        <w:t xml:space="preserve">deal with </w:t>
      </w:r>
      <w:r w:rsidR="008C3CA8" w:rsidRPr="00F83D46">
        <w:t>recovery of debts.</w:t>
      </w:r>
    </w:p>
    <w:p w:rsidR="00C313E8" w:rsidRPr="00F83D46" w:rsidRDefault="000C7664" w:rsidP="00C313E8">
      <w:pPr>
        <w:pStyle w:val="SubsectionHead"/>
      </w:pPr>
      <w:r w:rsidRPr="00F83D46">
        <w:t>Limited a</w:t>
      </w:r>
      <w:r w:rsidR="00787F52" w:rsidRPr="00F83D46">
        <w:t xml:space="preserve">pplication </w:t>
      </w:r>
      <w:r w:rsidR="00C313E8" w:rsidRPr="00F83D46">
        <w:t>of Commonwealth Procurement Rules</w:t>
      </w:r>
      <w:r w:rsidR="002F6C2D" w:rsidRPr="00F83D46">
        <w:t>—July</w:t>
      </w:r>
      <w:r w:rsidR="00C313E8" w:rsidRPr="00F83D46">
        <w:t xml:space="preserve"> 2014 to CSC</w:t>
      </w:r>
    </w:p>
    <w:p w:rsidR="005D15F8" w:rsidRPr="00F83D46" w:rsidRDefault="00901003" w:rsidP="005D15F8">
      <w:pPr>
        <w:pStyle w:val="subsection"/>
      </w:pPr>
      <w:r w:rsidRPr="00F83D46">
        <w:tab/>
        <w:t>(2)</w:t>
      </w:r>
      <w:r w:rsidRPr="00F83D46">
        <w:tab/>
        <w:t xml:space="preserve">The </w:t>
      </w:r>
      <w:r w:rsidR="00813AEF" w:rsidRPr="00F83D46">
        <w:t xml:space="preserve">operation of the </w:t>
      </w:r>
      <w:r w:rsidRPr="00F83D46">
        <w:rPr>
          <w:i/>
        </w:rPr>
        <w:t>Commonwealth Procurement Rules</w:t>
      </w:r>
      <w:r w:rsidR="002F6C2D" w:rsidRPr="00F83D46">
        <w:rPr>
          <w:i/>
        </w:rPr>
        <w:t>—July</w:t>
      </w:r>
      <w:r w:rsidRPr="00F83D46">
        <w:rPr>
          <w:i/>
        </w:rPr>
        <w:t xml:space="preserve"> 2014</w:t>
      </w:r>
      <w:r w:rsidR="00573EE3" w:rsidRPr="00F83D46">
        <w:rPr>
          <w:i/>
        </w:rPr>
        <w:t xml:space="preserve"> </w:t>
      </w:r>
      <w:r w:rsidR="00573EE3" w:rsidRPr="00F83D46">
        <w:t>(</w:t>
      </w:r>
      <w:r w:rsidR="00813AEF" w:rsidRPr="00F83D46">
        <w:t xml:space="preserve">as in force from time to time for </w:t>
      </w:r>
      <w:r w:rsidRPr="00F83D46">
        <w:t>the purposes of section</w:t>
      </w:r>
      <w:r w:rsidR="00F83D46" w:rsidRPr="00F83D46">
        <w:t> </w:t>
      </w:r>
      <w:r w:rsidRPr="00F83D46">
        <w:t>105B of the Act</w:t>
      </w:r>
      <w:r w:rsidR="00573EE3" w:rsidRPr="00F83D46">
        <w:t>)</w:t>
      </w:r>
      <w:r w:rsidRPr="00F83D46">
        <w:t xml:space="preserve"> </w:t>
      </w:r>
      <w:r w:rsidR="00813AEF" w:rsidRPr="00F83D46">
        <w:t>is modified</w:t>
      </w:r>
      <w:r w:rsidR="00D168B6" w:rsidRPr="00F83D46">
        <w:t xml:space="preserve"> </w:t>
      </w:r>
      <w:r w:rsidR="00ED3A2F" w:rsidRPr="00F83D46">
        <w:t xml:space="preserve">under </w:t>
      </w:r>
      <w:r w:rsidR="00F83D46" w:rsidRPr="00F83D46">
        <w:lastRenderedPageBreak/>
        <w:t>subsection (</w:t>
      </w:r>
      <w:r w:rsidR="00ED3A2F" w:rsidRPr="00F83D46">
        <w:t xml:space="preserve">3) </w:t>
      </w:r>
      <w:r w:rsidRPr="00F83D46">
        <w:t xml:space="preserve">in relation to </w:t>
      </w:r>
      <w:r w:rsidR="00573EE3" w:rsidRPr="00F83D46">
        <w:t xml:space="preserve">CSC’s </w:t>
      </w:r>
      <w:r w:rsidR="00A0672B" w:rsidRPr="00F83D46">
        <w:t xml:space="preserve">function of providing </w:t>
      </w:r>
      <w:r w:rsidR="00876CCE" w:rsidRPr="00F83D46">
        <w:t xml:space="preserve">administrative services </w:t>
      </w:r>
      <w:r w:rsidR="00BA719D" w:rsidRPr="00F83D46">
        <w:t xml:space="preserve">relating </w:t>
      </w:r>
      <w:r w:rsidR="009753E3" w:rsidRPr="00F83D46">
        <w:t xml:space="preserve">to </w:t>
      </w:r>
      <w:r w:rsidRPr="00F83D46">
        <w:t>superannuation scheme</w:t>
      </w:r>
      <w:r w:rsidR="00782547" w:rsidRPr="00F83D46">
        <w:t>s</w:t>
      </w:r>
      <w:r w:rsidRPr="00F83D46">
        <w:t xml:space="preserve"> administered by CSC</w:t>
      </w:r>
      <w:r w:rsidR="005D15F8" w:rsidRPr="00F83D46">
        <w:t>.</w:t>
      </w:r>
    </w:p>
    <w:p w:rsidR="005D15F8" w:rsidRPr="00F83D46" w:rsidRDefault="005D15F8" w:rsidP="005D15F8">
      <w:pPr>
        <w:pStyle w:val="subsection"/>
      </w:pPr>
      <w:r w:rsidRPr="00F83D46">
        <w:tab/>
        <w:t>(3)</w:t>
      </w:r>
      <w:r w:rsidRPr="00F83D46">
        <w:tab/>
        <w:t>Th</w:t>
      </w:r>
      <w:r w:rsidR="003D6225" w:rsidRPr="00F83D46">
        <w:t>e operation of th</w:t>
      </w:r>
      <w:r w:rsidRPr="00F83D46">
        <w:t xml:space="preserve">ose Rules </w:t>
      </w:r>
      <w:r w:rsidR="003D6225" w:rsidRPr="00F83D46">
        <w:t xml:space="preserve">is </w:t>
      </w:r>
      <w:r w:rsidRPr="00F83D46">
        <w:t>modified by applying to CSC</w:t>
      </w:r>
      <w:r w:rsidR="00363B75" w:rsidRPr="00F83D46">
        <w:t xml:space="preserve"> </w:t>
      </w:r>
      <w:r w:rsidR="00A0672B" w:rsidRPr="00F83D46">
        <w:t xml:space="preserve">in relation to that function </w:t>
      </w:r>
      <w:r w:rsidR="00363B75" w:rsidRPr="00F83D46">
        <w:t>as if</w:t>
      </w:r>
      <w:r w:rsidRPr="00F83D46">
        <w:t>:</w:t>
      </w:r>
    </w:p>
    <w:p w:rsidR="009679EC" w:rsidRPr="00F83D46" w:rsidRDefault="009679EC" w:rsidP="009679EC">
      <w:pPr>
        <w:pStyle w:val="paragraph"/>
      </w:pPr>
      <w:r w:rsidRPr="00F83D46">
        <w:tab/>
        <w:t>(a)</w:t>
      </w:r>
      <w:r w:rsidRPr="00F83D46">
        <w:tab/>
      </w:r>
      <w:r w:rsidR="000C7664" w:rsidRPr="00F83D46">
        <w:t xml:space="preserve">for </w:t>
      </w:r>
      <w:r w:rsidRPr="00F83D46">
        <w:t>rules</w:t>
      </w:r>
      <w:r w:rsidR="00F83D46" w:rsidRPr="00F83D46">
        <w:t> </w:t>
      </w:r>
      <w:r w:rsidRPr="00F83D46">
        <w:t>4.7 and 4.8 (which deal with procurement</w:t>
      </w:r>
      <w:r w:rsidR="00F83D46">
        <w:noBreakHyphen/>
      </w:r>
      <w:r w:rsidRPr="00F83D46">
        <w:t xml:space="preserve">connected policies)—CSC were a prescribed corporate Commonwealth entity that </w:t>
      </w:r>
      <w:r w:rsidR="000C7664" w:rsidRPr="00F83D46">
        <w:t>i</w:t>
      </w:r>
      <w:r w:rsidRPr="00F83D46">
        <w:t>s required to comply with rules</w:t>
      </w:r>
      <w:r w:rsidR="00F83D46" w:rsidRPr="00F83D46">
        <w:t> </w:t>
      </w:r>
      <w:r w:rsidR="003D6225" w:rsidRPr="00F83D46">
        <w:t xml:space="preserve">4.7 and 4.8 </w:t>
      </w:r>
      <w:r w:rsidRPr="00F83D46">
        <w:t>if</w:t>
      </w:r>
      <w:r w:rsidR="000C7664" w:rsidRPr="00F83D46">
        <w:t>, under section</w:t>
      </w:r>
      <w:r w:rsidR="00F83D46" w:rsidRPr="00F83D46">
        <w:t> </w:t>
      </w:r>
      <w:r w:rsidR="000C7664" w:rsidRPr="00F83D46">
        <w:t>22 of the Act,</w:t>
      </w:r>
      <w:r w:rsidRPr="00F83D46">
        <w:t xml:space="preserve"> </w:t>
      </w:r>
      <w:r w:rsidR="003D6225" w:rsidRPr="00F83D46">
        <w:t xml:space="preserve">a government policy order that </w:t>
      </w:r>
      <w:r w:rsidRPr="00F83D46">
        <w:t>specifies procurement</w:t>
      </w:r>
      <w:r w:rsidR="00F83D46">
        <w:noBreakHyphen/>
      </w:r>
      <w:r w:rsidRPr="00F83D46">
        <w:t>connected policies</w:t>
      </w:r>
      <w:r w:rsidR="003D6225" w:rsidRPr="00F83D46">
        <w:t xml:space="preserve"> applies in relation to CSC</w:t>
      </w:r>
      <w:r w:rsidRPr="00F83D46">
        <w:t>; and</w:t>
      </w:r>
    </w:p>
    <w:p w:rsidR="009679EC" w:rsidRPr="00F83D46" w:rsidRDefault="009679EC" w:rsidP="009679EC">
      <w:pPr>
        <w:pStyle w:val="paragraph"/>
      </w:pPr>
      <w:r w:rsidRPr="00F83D46">
        <w:tab/>
        <w:t>(b)</w:t>
      </w:r>
      <w:r w:rsidRPr="00F83D46">
        <w:tab/>
      </w:r>
      <w:r w:rsidR="000C7664" w:rsidRPr="00F83D46">
        <w:t xml:space="preserve">for </w:t>
      </w:r>
      <w:r w:rsidRPr="00F83D46">
        <w:t>rules</w:t>
      </w:r>
      <w:r w:rsidR="00F83D46" w:rsidRPr="00F83D46">
        <w:t> </w:t>
      </w:r>
      <w:r w:rsidRPr="00F83D46">
        <w:t>4.9 and 4.10 (which deal with coordinated procurement)—CSC were a prescribed corporate Commonwealth entity; and</w:t>
      </w:r>
    </w:p>
    <w:p w:rsidR="00901003" w:rsidRPr="00F83D46" w:rsidRDefault="00D168B6" w:rsidP="00D168B6">
      <w:pPr>
        <w:pStyle w:val="paragraph"/>
      </w:pPr>
      <w:r w:rsidRPr="00F83D46">
        <w:tab/>
        <w:t>(</w:t>
      </w:r>
      <w:r w:rsidR="009679EC" w:rsidRPr="00F83D46">
        <w:t>c</w:t>
      </w:r>
      <w:r w:rsidRPr="00F83D46">
        <w:t>)</w:t>
      </w:r>
      <w:r w:rsidRPr="00F83D46">
        <w:tab/>
      </w:r>
      <w:r w:rsidR="005D15F8" w:rsidRPr="00F83D46">
        <w:t>otherwise—CSC were a non</w:t>
      </w:r>
      <w:r w:rsidR="00F83D46">
        <w:noBreakHyphen/>
      </w:r>
      <w:r w:rsidR="005D15F8" w:rsidRPr="00F83D46">
        <w:t>corporate Commonwealth entity</w:t>
      </w:r>
      <w:r w:rsidR="00901003" w:rsidRPr="00F83D46">
        <w:t>.</w:t>
      </w:r>
    </w:p>
    <w:sectPr w:rsidR="00901003" w:rsidRPr="00F83D46" w:rsidSect="000B278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87C" w:rsidRDefault="00B5587C" w:rsidP="0048364F">
      <w:pPr>
        <w:spacing w:line="240" w:lineRule="auto"/>
      </w:pPr>
      <w:r>
        <w:separator/>
      </w:r>
    </w:p>
  </w:endnote>
  <w:endnote w:type="continuationSeparator" w:id="0">
    <w:p w:rsidR="00B5587C" w:rsidRDefault="00B5587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0B2784" w:rsidRDefault="0048364F" w:rsidP="000B278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B2784">
      <w:rPr>
        <w:i/>
        <w:sz w:val="18"/>
      </w:rPr>
      <w:t xml:space="preserve"> </w:t>
    </w:r>
    <w:r w:rsidR="000B2784" w:rsidRPr="000B2784">
      <w:rPr>
        <w:i/>
        <w:sz w:val="18"/>
      </w:rPr>
      <w:t>OPC61395 -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97334" w:rsidRDefault="000B2784" w:rsidP="000B2784">
    <w:r w:rsidRPr="000B2784">
      <w:rPr>
        <w:rFonts w:cs="Times New Roman"/>
        <w:i/>
        <w:sz w:val="18"/>
      </w:rPr>
      <w:t>OPC61395 -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0B2784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0B2784" w:rsidTr="00AC1FB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0B2784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0B2784">
            <w:rPr>
              <w:rFonts w:cs="Times New Roman"/>
              <w:i/>
              <w:sz w:val="18"/>
            </w:rPr>
            <w:fldChar w:fldCharType="begin"/>
          </w:r>
          <w:r w:rsidRPr="000B2784">
            <w:rPr>
              <w:rFonts w:cs="Times New Roman"/>
              <w:i/>
              <w:sz w:val="18"/>
            </w:rPr>
            <w:instrText xml:space="preserve"> PAGE </w:instrText>
          </w:r>
          <w:r w:rsidRPr="000B2784">
            <w:rPr>
              <w:rFonts w:cs="Times New Roman"/>
              <w:i/>
              <w:sz w:val="18"/>
            </w:rPr>
            <w:fldChar w:fldCharType="separate"/>
          </w:r>
          <w:r w:rsidR="00D96779">
            <w:rPr>
              <w:rFonts w:cs="Times New Roman"/>
              <w:i/>
              <w:noProof/>
              <w:sz w:val="18"/>
            </w:rPr>
            <w:t>ii</w:t>
          </w:r>
          <w:r w:rsidRPr="000B278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0B2784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0B2784">
            <w:rPr>
              <w:rFonts w:cs="Times New Roman"/>
              <w:i/>
              <w:sz w:val="18"/>
            </w:rPr>
            <w:fldChar w:fldCharType="begin"/>
          </w:r>
          <w:r w:rsidRPr="000B2784">
            <w:rPr>
              <w:rFonts w:cs="Times New Roman"/>
              <w:i/>
              <w:sz w:val="18"/>
            </w:rPr>
            <w:instrText xml:space="preserve"> DOCPROPERTY ShortT </w:instrText>
          </w:r>
          <w:r w:rsidRPr="000B2784">
            <w:rPr>
              <w:rFonts w:cs="Times New Roman"/>
              <w:i/>
              <w:sz w:val="18"/>
            </w:rPr>
            <w:fldChar w:fldCharType="separate"/>
          </w:r>
          <w:r w:rsidR="00D96779">
            <w:rPr>
              <w:rFonts w:cs="Times New Roman"/>
              <w:i/>
              <w:sz w:val="18"/>
            </w:rPr>
            <w:t>Public Governance, Performance and Accountability Amendment (CSC) Rule 2016</w:t>
          </w:r>
          <w:r w:rsidRPr="000B278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0B2784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0B2784" w:rsidRDefault="000B2784" w:rsidP="000B2784">
    <w:pPr>
      <w:rPr>
        <w:rFonts w:cs="Times New Roman"/>
        <w:i/>
        <w:sz w:val="18"/>
      </w:rPr>
    </w:pPr>
    <w:r w:rsidRPr="000B2784">
      <w:rPr>
        <w:rFonts w:cs="Times New Roman"/>
        <w:i/>
        <w:sz w:val="18"/>
      </w:rPr>
      <w:t>OPC61395 -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AC1FB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6779">
            <w:rPr>
              <w:i/>
              <w:sz w:val="18"/>
            </w:rPr>
            <w:t>Public Governance, Performance and Accountability Amendment (CSC) Rule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9677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0B2784" w:rsidP="000B2784">
    <w:pPr>
      <w:rPr>
        <w:i/>
        <w:sz w:val="18"/>
      </w:rPr>
    </w:pPr>
    <w:r w:rsidRPr="000B2784">
      <w:rPr>
        <w:rFonts w:cs="Times New Roman"/>
        <w:i/>
        <w:sz w:val="18"/>
      </w:rPr>
      <w:t>OPC61395 -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0B2784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0B2784" w:rsidTr="00AC1FB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0B2784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0B2784">
            <w:rPr>
              <w:rFonts w:cs="Times New Roman"/>
              <w:i/>
              <w:sz w:val="18"/>
            </w:rPr>
            <w:fldChar w:fldCharType="begin"/>
          </w:r>
          <w:r w:rsidRPr="000B2784">
            <w:rPr>
              <w:rFonts w:cs="Times New Roman"/>
              <w:i/>
              <w:sz w:val="18"/>
            </w:rPr>
            <w:instrText xml:space="preserve"> PAGE </w:instrText>
          </w:r>
          <w:r w:rsidRPr="000B2784">
            <w:rPr>
              <w:rFonts w:cs="Times New Roman"/>
              <w:i/>
              <w:sz w:val="18"/>
            </w:rPr>
            <w:fldChar w:fldCharType="separate"/>
          </w:r>
          <w:r w:rsidR="00D96779">
            <w:rPr>
              <w:rFonts w:cs="Times New Roman"/>
              <w:i/>
              <w:noProof/>
              <w:sz w:val="18"/>
            </w:rPr>
            <w:t>4</w:t>
          </w:r>
          <w:r w:rsidRPr="000B278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0B2784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0B2784">
            <w:rPr>
              <w:rFonts w:cs="Times New Roman"/>
              <w:i/>
              <w:sz w:val="18"/>
            </w:rPr>
            <w:fldChar w:fldCharType="begin"/>
          </w:r>
          <w:r w:rsidRPr="000B2784">
            <w:rPr>
              <w:rFonts w:cs="Times New Roman"/>
              <w:i/>
              <w:sz w:val="18"/>
            </w:rPr>
            <w:instrText xml:space="preserve"> DOCPROPERTY ShortT </w:instrText>
          </w:r>
          <w:r w:rsidRPr="000B2784">
            <w:rPr>
              <w:rFonts w:cs="Times New Roman"/>
              <w:i/>
              <w:sz w:val="18"/>
            </w:rPr>
            <w:fldChar w:fldCharType="separate"/>
          </w:r>
          <w:r w:rsidR="00D96779">
            <w:rPr>
              <w:rFonts w:cs="Times New Roman"/>
              <w:i/>
              <w:sz w:val="18"/>
            </w:rPr>
            <w:t>Public Governance, Performance and Accountability Amendment (CSC) Rule 2016</w:t>
          </w:r>
          <w:r w:rsidRPr="000B278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0B2784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0B2784" w:rsidRDefault="000B2784" w:rsidP="000B2784">
    <w:pPr>
      <w:rPr>
        <w:rFonts w:cs="Times New Roman"/>
        <w:i/>
        <w:sz w:val="18"/>
      </w:rPr>
    </w:pPr>
    <w:r w:rsidRPr="000B2784">
      <w:rPr>
        <w:rFonts w:cs="Times New Roman"/>
        <w:i/>
        <w:sz w:val="18"/>
      </w:rPr>
      <w:t>OPC61395 -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6779">
            <w:rPr>
              <w:i/>
              <w:sz w:val="18"/>
            </w:rPr>
            <w:t>Public Governance, Performance and Accountability Amendment (CSC) Rule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9677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79B6" w:rsidRDefault="000B2784" w:rsidP="000B2784">
    <w:pPr>
      <w:rPr>
        <w:i/>
        <w:sz w:val="18"/>
      </w:rPr>
    </w:pPr>
    <w:r w:rsidRPr="000B2784">
      <w:rPr>
        <w:rFonts w:cs="Times New Roman"/>
        <w:i/>
        <w:sz w:val="18"/>
      </w:rPr>
      <w:t>OPC61395 -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6779">
            <w:rPr>
              <w:i/>
              <w:sz w:val="18"/>
            </w:rPr>
            <w:t>Public Governance, Performance and Accountability Amendment (CSC) Rule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9677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87C" w:rsidRDefault="00B5587C" w:rsidP="0048364F">
      <w:pPr>
        <w:spacing w:line="240" w:lineRule="auto"/>
      </w:pPr>
      <w:r>
        <w:separator/>
      </w:r>
    </w:p>
  </w:footnote>
  <w:footnote w:type="continuationSeparator" w:id="0">
    <w:p w:rsidR="00B5587C" w:rsidRDefault="00B5587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D96779">
      <w:rPr>
        <w:b/>
        <w:sz w:val="20"/>
      </w:rPr>
      <w:fldChar w:fldCharType="separate"/>
    </w:r>
    <w:r w:rsidR="00D9677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D96779">
      <w:rPr>
        <w:sz w:val="20"/>
      </w:rPr>
      <w:fldChar w:fldCharType="separate"/>
    </w:r>
    <w:r w:rsidR="00D96779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D96779">
      <w:rPr>
        <w:sz w:val="20"/>
      </w:rPr>
      <w:fldChar w:fldCharType="separate"/>
    </w:r>
    <w:r w:rsidR="00D96779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D96779">
      <w:rPr>
        <w:b/>
        <w:sz w:val="20"/>
      </w:rPr>
      <w:fldChar w:fldCharType="separate"/>
    </w:r>
    <w:r w:rsidR="00D9677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7C"/>
    <w:rsid w:val="00000263"/>
    <w:rsid w:val="000029DD"/>
    <w:rsid w:val="000113BC"/>
    <w:rsid w:val="000136AF"/>
    <w:rsid w:val="0004044E"/>
    <w:rsid w:val="0005120E"/>
    <w:rsid w:val="00053B9A"/>
    <w:rsid w:val="00054577"/>
    <w:rsid w:val="000614BF"/>
    <w:rsid w:val="0007169C"/>
    <w:rsid w:val="00073737"/>
    <w:rsid w:val="00077593"/>
    <w:rsid w:val="0008179C"/>
    <w:rsid w:val="00083F48"/>
    <w:rsid w:val="000A7A3E"/>
    <w:rsid w:val="000A7DF9"/>
    <w:rsid w:val="000B2784"/>
    <w:rsid w:val="000B4AC1"/>
    <w:rsid w:val="000B5067"/>
    <w:rsid w:val="000B5FFF"/>
    <w:rsid w:val="000C472C"/>
    <w:rsid w:val="000C7664"/>
    <w:rsid w:val="000D05EF"/>
    <w:rsid w:val="000D5485"/>
    <w:rsid w:val="000D5860"/>
    <w:rsid w:val="000E26A1"/>
    <w:rsid w:val="000F21C1"/>
    <w:rsid w:val="000F5CC8"/>
    <w:rsid w:val="00105D72"/>
    <w:rsid w:val="0010745C"/>
    <w:rsid w:val="00114776"/>
    <w:rsid w:val="00115EB5"/>
    <w:rsid w:val="00117277"/>
    <w:rsid w:val="00124DEC"/>
    <w:rsid w:val="00130807"/>
    <w:rsid w:val="00135DE1"/>
    <w:rsid w:val="00136690"/>
    <w:rsid w:val="00145EE9"/>
    <w:rsid w:val="00160BD7"/>
    <w:rsid w:val="00162F4A"/>
    <w:rsid w:val="001643C9"/>
    <w:rsid w:val="00165568"/>
    <w:rsid w:val="00166082"/>
    <w:rsid w:val="00166C2F"/>
    <w:rsid w:val="001716C9"/>
    <w:rsid w:val="0017449D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D3EB4"/>
    <w:rsid w:val="001E0A8D"/>
    <w:rsid w:val="001E3590"/>
    <w:rsid w:val="001E7407"/>
    <w:rsid w:val="00201D27"/>
    <w:rsid w:val="0020300C"/>
    <w:rsid w:val="00210D22"/>
    <w:rsid w:val="00220A0C"/>
    <w:rsid w:val="00223E4A"/>
    <w:rsid w:val="002302EA"/>
    <w:rsid w:val="00240749"/>
    <w:rsid w:val="002438C9"/>
    <w:rsid w:val="00244F2E"/>
    <w:rsid w:val="002468D7"/>
    <w:rsid w:val="00285CDD"/>
    <w:rsid w:val="00291167"/>
    <w:rsid w:val="002913D5"/>
    <w:rsid w:val="002936DF"/>
    <w:rsid w:val="00297ECB"/>
    <w:rsid w:val="002C0D13"/>
    <w:rsid w:val="002C152A"/>
    <w:rsid w:val="002C2FA1"/>
    <w:rsid w:val="002D043A"/>
    <w:rsid w:val="002D093F"/>
    <w:rsid w:val="002F1BCB"/>
    <w:rsid w:val="002F6C2D"/>
    <w:rsid w:val="00304205"/>
    <w:rsid w:val="0031713F"/>
    <w:rsid w:val="00332E0D"/>
    <w:rsid w:val="00335BA7"/>
    <w:rsid w:val="003415D3"/>
    <w:rsid w:val="00346335"/>
    <w:rsid w:val="00352B0F"/>
    <w:rsid w:val="003561B0"/>
    <w:rsid w:val="00363B75"/>
    <w:rsid w:val="00367960"/>
    <w:rsid w:val="003A15AC"/>
    <w:rsid w:val="003A56EB"/>
    <w:rsid w:val="003B0627"/>
    <w:rsid w:val="003C5F2B"/>
    <w:rsid w:val="003D0BFE"/>
    <w:rsid w:val="003D5700"/>
    <w:rsid w:val="003D6225"/>
    <w:rsid w:val="003F0F5A"/>
    <w:rsid w:val="00400A30"/>
    <w:rsid w:val="004022CA"/>
    <w:rsid w:val="00402360"/>
    <w:rsid w:val="004116CD"/>
    <w:rsid w:val="00414ADE"/>
    <w:rsid w:val="00415F18"/>
    <w:rsid w:val="00424CA9"/>
    <w:rsid w:val="004257BB"/>
    <w:rsid w:val="004261D9"/>
    <w:rsid w:val="0044291A"/>
    <w:rsid w:val="004471AE"/>
    <w:rsid w:val="00450EB4"/>
    <w:rsid w:val="00455DDA"/>
    <w:rsid w:val="00460499"/>
    <w:rsid w:val="00474835"/>
    <w:rsid w:val="004819C7"/>
    <w:rsid w:val="0048364F"/>
    <w:rsid w:val="004879DD"/>
    <w:rsid w:val="00490F2E"/>
    <w:rsid w:val="00496DB3"/>
    <w:rsid w:val="00496F97"/>
    <w:rsid w:val="004A53EA"/>
    <w:rsid w:val="004A61B0"/>
    <w:rsid w:val="004D1B4D"/>
    <w:rsid w:val="004F1FAC"/>
    <w:rsid w:val="004F676E"/>
    <w:rsid w:val="00507292"/>
    <w:rsid w:val="00516B8D"/>
    <w:rsid w:val="0052686F"/>
    <w:rsid w:val="0052756C"/>
    <w:rsid w:val="00530230"/>
    <w:rsid w:val="00530CC9"/>
    <w:rsid w:val="00537FBC"/>
    <w:rsid w:val="00541D73"/>
    <w:rsid w:val="005431A9"/>
    <w:rsid w:val="00543469"/>
    <w:rsid w:val="00546FA3"/>
    <w:rsid w:val="0055012B"/>
    <w:rsid w:val="00554243"/>
    <w:rsid w:val="005570E8"/>
    <w:rsid w:val="00557C7A"/>
    <w:rsid w:val="00561C05"/>
    <w:rsid w:val="00562A58"/>
    <w:rsid w:val="00567473"/>
    <w:rsid w:val="00573EE3"/>
    <w:rsid w:val="00581211"/>
    <w:rsid w:val="00584811"/>
    <w:rsid w:val="00593AA6"/>
    <w:rsid w:val="00594161"/>
    <w:rsid w:val="00594749"/>
    <w:rsid w:val="005A0932"/>
    <w:rsid w:val="005A482B"/>
    <w:rsid w:val="005A66E2"/>
    <w:rsid w:val="005A7DF7"/>
    <w:rsid w:val="005B4067"/>
    <w:rsid w:val="005C3F41"/>
    <w:rsid w:val="005D15F8"/>
    <w:rsid w:val="005D168D"/>
    <w:rsid w:val="005D5EA1"/>
    <w:rsid w:val="005E61D3"/>
    <w:rsid w:val="005F7738"/>
    <w:rsid w:val="00600219"/>
    <w:rsid w:val="00610564"/>
    <w:rsid w:val="00613EAD"/>
    <w:rsid w:val="00614653"/>
    <w:rsid w:val="006158AC"/>
    <w:rsid w:val="00640402"/>
    <w:rsid w:val="00640F78"/>
    <w:rsid w:val="00646E7B"/>
    <w:rsid w:val="00651470"/>
    <w:rsid w:val="00655D6A"/>
    <w:rsid w:val="00656DE9"/>
    <w:rsid w:val="00677CC2"/>
    <w:rsid w:val="00685F42"/>
    <w:rsid w:val="006864F6"/>
    <w:rsid w:val="006866A1"/>
    <w:rsid w:val="0069207B"/>
    <w:rsid w:val="006A4309"/>
    <w:rsid w:val="006B7006"/>
    <w:rsid w:val="006C03C1"/>
    <w:rsid w:val="006C7F8C"/>
    <w:rsid w:val="006D7AB9"/>
    <w:rsid w:val="006F3CD7"/>
    <w:rsid w:val="00700B2C"/>
    <w:rsid w:val="00704F2A"/>
    <w:rsid w:val="007055A4"/>
    <w:rsid w:val="00713084"/>
    <w:rsid w:val="00720FC2"/>
    <w:rsid w:val="00730347"/>
    <w:rsid w:val="00731E00"/>
    <w:rsid w:val="00732E9D"/>
    <w:rsid w:val="0073491A"/>
    <w:rsid w:val="007440B7"/>
    <w:rsid w:val="00747993"/>
    <w:rsid w:val="0076068C"/>
    <w:rsid w:val="007634AD"/>
    <w:rsid w:val="00764304"/>
    <w:rsid w:val="007715C9"/>
    <w:rsid w:val="00774EDD"/>
    <w:rsid w:val="007757EC"/>
    <w:rsid w:val="00782547"/>
    <w:rsid w:val="00787F52"/>
    <w:rsid w:val="00793381"/>
    <w:rsid w:val="007A2B8B"/>
    <w:rsid w:val="007A35E6"/>
    <w:rsid w:val="007A64FF"/>
    <w:rsid w:val="007A6863"/>
    <w:rsid w:val="007C5C94"/>
    <w:rsid w:val="007D45C1"/>
    <w:rsid w:val="007E5AE4"/>
    <w:rsid w:val="007E7D4A"/>
    <w:rsid w:val="007F48ED"/>
    <w:rsid w:val="007F7947"/>
    <w:rsid w:val="007F7959"/>
    <w:rsid w:val="008031C2"/>
    <w:rsid w:val="00812F45"/>
    <w:rsid w:val="00813AEF"/>
    <w:rsid w:val="0084172C"/>
    <w:rsid w:val="0084336E"/>
    <w:rsid w:val="0084445D"/>
    <w:rsid w:val="00856A31"/>
    <w:rsid w:val="00861251"/>
    <w:rsid w:val="008754D0"/>
    <w:rsid w:val="00876CCE"/>
    <w:rsid w:val="00877D48"/>
    <w:rsid w:val="0088345B"/>
    <w:rsid w:val="008A1027"/>
    <w:rsid w:val="008A16A5"/>
    <w:rsid w:val="008C2B5D"/>
    <w:rsid w:val="008C338E"/>
    <w:rsid w:val="008C3CA8"/>
    <w:rsid w:val="008C5C5E"/>
    <w:rsid w:val="008D0EE0"/>
    <w:rsid w:val="008D5B99"/>
    <w:rsid w:val="008D7A27"/>
    <w:rsid w:val="008E1A4E"/>
    <w:rsid w:val="008E4702"/>
    <w:rsid w:val="008E6973"/>
    <w:rsid w:val="008E69AA"/>
    <w:rsid w:val="008F1E35"/>
    <w:rsid w:val="008F4F1C"/>
    <w:rsid w:val="00901003"/>
    <w:rsid w:val="00910BC7"/>
    <w:rsid w:val="00912677"/>
    <w:rsid w:val="00922764"/>
    <w:rsid w:val="00932377"/>
    <w:rsid w:val="00943102"/>
    <w:rsid w:val="0094523D"/>
    <w:rsid w:val="00955655"/>
    <w:rsid w:val="00963B02"/>
    <w:rsid w:val="009679EC"/>
    <w:rsid w:val="009701DF"/>
    <w:rsid w:val="009753E3"/>
    <w:rsid w:val="00976A63"/>
    <w:rsid w:val="00983419"/>
    <w:rsid w:val="009B3AC6"/>
    <w:rsid w:val="009C3431"/>
    <w:rsid w:val="009C5989"/>
    <w:rsid w:val="009D08DA"/>
    <w:rsid w:val="009F1976"/>
    <w:rsid w:val="00A0672B"/>
    <w:rsid w:val="00A06860"/>
    <w:rsid w:val="00A06BFC"/>
    <w:rsid w:val="00A136F5"/>
    <w:rsid w:val="00A231E2"/>
    <w:rsid w:val="00A2550D"/>
    <w:rsid w:val="00A4169B"/>
    <w:rsid w:val="00A50D55"/>
    <w:rsid w:val="00A5165B"/>
    <w:rsid w:val="00A52FDA"/>
    <w:rsid w:val="00A554A4"/>
    <w:rsid w:val="00A60583"/>
    <w:rsid w:val="00A64912"/>
    <w:rsid w:val="00A70A74"/>
    <w:rsid w:val="00A751E6"/>
    <w:rsid w:val="00A76D07"/>
    <w:rsid w:val="00AA0343"/>
    <w:rsid w:val="00AA2A5C"/>
    <w:rsid w:val="00AB1676"/>
    <w:rsid w:val="00AB6095"/>
    <w:rsid w:val="00AC1FBB"/>
    <w:rsid w:val="00AD2670"/>
    <w:rsid w:val="00AD2727"/>
    <w:rsid w:val="00AD3467"/>
    <w:rsid w:val="00AD5641"/>
    <w:rsid w:val="00AE0F9B"/>
    <w:rsid w:val="00AE1DBC"/>
    <w:rsid w:val="00AF0CCB"/>
    <w:rsid w:val="00AF55FF"/>
    <w:rsid w:val="00B032D8"/>
    <w:rsid w:val="00B0531A"/>
    <w:rsid w:val="00B07625"/>
    <w:rsid w:val="00B23A96"/>
    <w:rsid w:val="00B31F97"/>
    <w:rsid w:val="00B33B3C"/>
    <w:rsid w:val="00B40D74"/>
    <w:rsid w:val="00B5157D"/>
    <w:rsid w:val="00B52663"/>
    <w:rsid w:val="00B5587C"/>
    <w:rsid w:val="00B56DCB"/>
    <w:rsid w:val="00B60054"/>
    <w:rsid w:val="00B770D2"/>
    <w:rsid w:val="00BA47A3"/>
    <w:rsid w:val="00BA5026"/>
    <w:rsid w:val="00BA719D"/>
    <w:rsid w:val="00BB6E79"/>
    <w:rsid w:val="00BB70A3"/>
    <w:rsid w:val="00BE3B31"/>
    <w:rsid w:val="00BE719A"/>
    <w:rsid w:val="00BE720A"/>
    <w:rsid w:val="00BF6650"/>
    <w:rsid w:val="00C067E5"/>
    <w:rsid w:val="00C102F7"/>
    <w:rsid w:val="00C164CA"/>
    <w:rsid w:val="00C2368A"/>
    <w:rsid w:val="00C313E8"/>
    <w:rsid w:val="00C36707"/>
    <w:rsid w:val="00C400E7"/>
    <w:rsid w:val="00C42BF8"/>
    <w:rsid w:val="00C460AE"/>
    <w:rsid w:val="00C50043"/>
    <w:rsid w:val="00C50A0F"/>
    <w:rsid w:val="00C7573B"/>
    <w:rsid w:val="00C75C0B"/>
    <w:rsid w:val="00C76CF3"/>
    <w:rsid w:val="00C87F7A"/>
    <w:rsid w:val="00CA132C"/>
    <w:rsid w:val="00CA7844"/>
    <w:rsid w:val="00CB56D0"/>
    <w:rsid w:val="00CB58EF"/>
    <w:rsid w:val="00CE7CA2"/>
    <w:rsid w:val="00CE7D64"/>
    <w:rsid w:val="00CF0BB2"/>
    <w:rsid w:val="00D038C0"/>
    <w:rsid w:val="00D11F39"/>
    <w:rsid w:val="00D13441"/>
    <w:rsid w:val="00D168B6"/>
    <w:rsid w:val="00D200CE"/>
    <w:rsid w:val="00D2323C"/>
    <w:rsid w:val="00D243A3"/>
    <w:rsid w:val="00D3200B"/>
    <w:rsid w:val="00D33440"/>
    <w:rsid w:val="00D35661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96779"/>
    <w:rsid w:val="00DA61D9"/>
    <w:rsid w:val="00DB5CB4"/>
    <w:rsid w:val="00DC4EE1"/>
    <w:rsid w:val="00DE149E"/>
    <w:rsid w:val="00DE2205"/>
    <w:rsid w:val="00E05704"/>
    <w:rsid w:val="00E12F1A"/>
    <w:rsid w:val="00E21CFB"/>
    <w:rsid w:val="00E22935"/>
    <w:rsid w:val="00E34530"/>
    <w:rsid w:val="00E40A5D"/>
    <w:rsid w:val="00E50B60"/>
    <w:rsid w:val="00E54292"/>
    <w:rsid w:val="00E60191"/>
    <w:rsid w:val="00E64B8C"/>
    <w:rsid w:val="00E73CEF"/>
    <w:rsid w:val="00E74436"/>
    <w:rsid w:val="00E74DC7"/>
    <w:rsid w:val="00E765DA"/>
    <w:rsid w:val="00E84CFF"/>
    <w:rsid w:val="00E87699"/>
    <w:rsid w:val="00E92E27"/>
    <w:rsid w:val="00E9586B"/>
    <w:rsid w:val="00E97334"/>
    <w:rsid w:val="00E9738D"/>
    <w:rsid w:val="00EA4AA5"/>
    <w:rsid w:val="00EB11BF"/>
    <w:rsid w:val="00EB5260"/>
    <w:rsid w:val="00EC55EE"/>
    <w:rsid w:val="00EC6CAD"/>
    <w:rsid w:val="00ED28D9"/>
    <w:rsid w:val="00ED3A2F"/>
    <w:rsid w:val="00ED4928"/>
    <w:rsid w:val="00EE6190"/>
    <w:rsid w:val="00EE72F9"/>
    <w:rsid w:val="00EF011B"/>
    <w:rsid w:val="00EF2E3A"/>
    <w:rsid w:val="00EF6402"/>
    <w:rsid w:val="00F018F1"/>
    <w:rsid w:val="00F047E2"/>
    <w:rsid w:val="00F04D57"/>
    <w:rsid w:val="00F078DC"/>
    <w:rsid w:val="00F13E86"/>
    <w:rsid w:val="00F25873"/>
    <w:rsid w:val="00F32FCB"/>
    <w:rsid w:val="00F6709F"/>
    <w:rsid w:val="00F677A9"/>
    <w:rsid w:val="00F732EA"/>
    <w:rsid w:val="00F83D46"/>
    <w:rsid w:val="00F84CF5"/>
    <w:rsid w:val="00F8612E"/>
    <w:rsid w:val="00F8691F"/>
    <w:rsid w:val="00FA0A94"/>
    <w:rsid w:val="00FA0D2D"/>
    <w:rsid w:val="00FA420B"/>
    <w:rsid w:val="00FB79C8"/>
    <w:rsid w:val="00FD2A9F"/>
    <w:rsid w:val="00FE0781"/>
    <w:rsid w:val="00FF1FF4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3D4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8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8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8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8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8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8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8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8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8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83D46"/>
  </w:style>
  <w:style w:type="paragraph" w:customStyle="1" w:styleId="OPCParaBase">
    <w:name w:val="OPCParaBase"/>
    <w:qFormat/>
    <w:rsid w:val="00F83D4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83D4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83D4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83D4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83D4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83D4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83D4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83D4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83D4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83D4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83D4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83D46"/>
  </w:style>
  <w:style w:type="paragraph" w:customStyle="1" w:styleId="Blocks">
    <w:name w:val="Blocks"/>
    <w:aliases w:val="bb"/>
    <w:basedOn w:val="OPCParaBase"/>
    <w:qFormat/>
    <w:rsid w:val="00F83D4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83D4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83D4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83D46"/>
    <w:rPr>
      <w:i/>
    </w:rPr>
  </w:style>
  <w:style w:type="paragraph" w:customStyle="1" w:styleId="BoxList">
    <w:name w:val="BoxList"/>
    <w:aliases w:val="bl"/>
    <w:basedOn w:val="BoxText"/>
    <w:qFormat/>
    <w:rsid w:val="00F83D4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83D4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83D4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83D46"/>
    <w:pPr>
      <w:ind w:left="1985" w:hanging="851"/>
    </w:pPr>
  </w:style>
  <w:style w:type="character" w:customStyle="1" w:styleId="CharAmPartNo">
    <w:name w:val="CharAmPartNo"/>
    <w:basedOn w:val="OPCCharBase"/>
    <w:qFormat/>
    <w:rsid w:val="00F83D46"/>
  </w:style>
  <w:style w:type="character" w:customStyle="1" w:styleId="CharAmPartText">
    <w:name w:val="CharAmPartText"/>
    <w:basedOn w:val="OPCCharBase"/>
    <w:qFormat/>
    <w:rsid w:val="00F83D46"/>
  </w:style>
  <w:style w:type="character" w:customStyle="1" w:styleId="CharAmSchNo">
    <w:name w:val="CharAmSchNo"/>
    <w:basedOn w:val="OPCCharBase"/>
    <w:qFormat/>
    <w:rsid w:val="00F83D46"/>
  </w:style>
  <w:style w:type="character" w:customStyle="1" w:styleId="CharAmSchText">
    <w:name w:val="CharAmSchText"/>
    <w:basedOn w:val="OPCCharBase"/>
    <w:qFormat/>
    <w:rsid w:val="00F83D46"/>
  </w:style>
  <w:style w:type="character" w:customStyle="1" w:styleId="CharBoldItalic">
    <w:name w:val="CharBoldItalic"/>
    <w:basedOn w:val="OPCCharBase"/>
    <w:uiPriority w:val="1"/>
    <w:qFormat/>
    <w:rsid w:val="00F83D46"/>
    <w:rPr>
      <w:b/>
      <w:i/>
    </w:rPr>
  </w:style>
  <w:style w:type="character" w:customStyle="1" w:styleId="CharChapNo">
    <w:name w:val="CharChapNo"/>
    <w:basedOn w:val="OPCCharBase"/>
    <w:uiPriority w:val="1"/>
    <w:qFormat/>
    <w:rsid w:val="00F83D46"/>
  </w:style>
  <w:style w:type="character" w:customStyle="1" w:styleId="CharChapText">
    <w:name w:val="CharChapText"/>
    <w:basedOn w:val="OPCCharBase"/>
    <w:uiPriority w:val="1"/>
    <w:qFormat/>
    <w:rsid w:val="00F83D46"/>
  </w:style>
  <w:style w:type="character" w:customStyle="1" w:styleId="CharDivNo">
    <w:name w:val="CharDivNo"/>
    <w:basedOn w:val="OPCCharBase"/>
    <w:uiPriority w:val="1"/>
    <w:qFormat/>
    <w:rsid w:val="00F83D46"/>
  </w:style>
  <w:style w:type="character" w:customStyle="1" w:styleId="CharDivText">
    <w:name w:val="CharDivText"/>
    <w:basedOn w:val="OPCCharBase"/>
    <w:uiPriority w:val="1"/>
    <w:qFormat/>
    <w:rsid w:val="00F83D46"/>
  </w:style>
  <w:style w:type="character" w:customStyle="1" w:styleId="CharItalic">
    <w:name w:val="CharItalic"/>
    <w:basedOn w:val="OPCCharBase"/>
    <w:uiPriority w:val="1"/>
    <w:qFormat/>
    <w:rsid w:val="00F83D46"/>
    <w:rPr>
      <w:i/>
    </w:rPr>
  </w:style>
  <w:style w:type="character" w:customStyle="1" w:styleId="CharPartNo">
    <w:name w:val="CharPartNo"/>
    <w:basedOn w:val="OPCCharBase"/>
    <w:uiPriority w:val="1"/>
    <w:qFormat/>
    <w:rsid w:val="00F83D46"/>
  </w:style>
  <w:style w:type="character" w:customStyle="1" w:styleId="CharPartText">
    <w:name w:val="CharPartText"/>
    <w:basedOn w:val="OPCCharBase"/>
    <w:uiPriority w:val="1"/>
    <w:qFormat/>
    <w:rsid w:val="00F83D46"/>
  </w:style>
  <w:style w:type="character" w:customStyle="1" w:styleId="CharSectno">
    <w:name w:val="CharSectno"/>
    <w:basedOn w:val="OPCCharBase"/>
    <w:qFormat/>
    <w:rsid w:val="00F83D46"/>
  </w:style>
  <w:style w:type="character" w:customStyle="1" w:styleId="CharSubdNo">
    <w:name w:val="CharSubdNo"/>
    <w:basedOn w:val="OPCCharBase"/>
    <w:uiPriority w:val="1"/>
    <w:qFormat/>
    <w:rsid w:val="00F83D46"/>
  </w:style>
  <w:style w:type="character" w:customStyle="1" w:styleId="CharSubdText">
    <w:name w:val="CharSubdText"/>
    <w:basedOn w:val="OPCCharBase"/>
    <w:uiPriority w:val="1"/>
    <w:qFormat/>
    <w:rsid w:val="00F83D46"/>
  </w:style>
  <w:style w:type="paragraph" w:customStyle="1" w:styleId="CTA--">
    <w:name w:val="CTA --"/>
    <w:basedOn w:val="OPCParaBase"/>
    <w:next w:val="Normal"/>
    <w:rsid w:val="00F83D4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83D4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83D4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83D4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83D4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83D4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83D4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83D4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83D4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83D4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83D4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83D4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83D4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83D4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83D4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83D4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83D4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83D4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83D4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83D4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83D4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83D4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83D4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83D4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83D4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83D4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83D4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83D4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83D4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83D4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83D4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83D4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83D4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83D4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83D4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83D4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83D4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83D4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83D4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83D4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83D4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83D4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83D4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83D4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83D4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83D4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83D4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83D4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83D4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83D4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83D4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83D4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83D4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83D4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83D4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83D4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83D4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83D4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F83D46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83D4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83D46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83D46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83D46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83D46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83D4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83D4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83D4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83D4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83D4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83D4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83D4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83D4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83D46"/>
    <w:rPr>
      <w:sz w:val="16"/>
    </w:rPr>
  </w:style>
  <w:style w:type="table" w:customStyle="1" w:styleId="CFlag">
    <w:name w:val="CFlag"/>
    <w:basedOn w:val="TableNormal"/>
    <w:uiPriority w:val="99"/>
    <w:rsid w:val="00F83D4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83D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3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83D4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83D4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83D4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83D4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83D4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83D4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83D46"/>
    <w:pPr>
      <w:spacing w:before="120"/>
    </w:pPr>
  </w:style>
  <w:style w:type="paragraph" w:customStyle="1" w:styleId="CompiledActNo">
    <w:name w:val="CompiledActNo"/>
    <w:basedOn w:val="OPCParaBase"/>
    <w:next w:val="Normal"/>
    <w:rsid w:val="00F83D4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83D4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83D4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83D4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83D4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83D4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83D4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83D4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83D4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83D4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83D4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83D4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83D4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83D4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83D4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3D4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83D4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83D46"/>
  </w:style>
  <w:style w:type="character" w:customStyle="1" w:styleId="CharSubPartNoCASA">
    <w:name w:val="CharSubPartNo(CASA)"/>
    <w:basedOn w:val="OPCCharBase"/>
    <w:uiPriority w:val="1"/>
    <w:rsid w:val="00F83D46"/>
  </w:style>
  <w:style w:type="paragraph" w:customStyle="1" w:styleId="ENoteTTIndentHeadingSub">
    <w:name w:val="ENoteTTIndentHeadingSub"/>
    <w:aliases w:val="enTTHis"/>
    <w:basedOn w:val="OPCParaBase"/>
    <w:rsid w:val="00F83D4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83D4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83D4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83D4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83D4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83D4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83D46"/>
    <w:rPr>
      <w:sz w:val="22"/>
    </w:rPr>
  </w:style>
  <w:style w:type="paragraph" w:customStyle="1" w:styleId="SOTextNote">
    <w:name w:val="SO TextNote"/>
    <w:aliases w:val="sont"/>
    <w:basedOn w:val="SOText"/>
    <w:qFormat/>
    <w:rsid w:val="00F83D4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83D4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83D46"/>
    <w:rPr>
      <w:sz w:val="22"/>
    </w:rPr>
  </w:style>
  <w:style w:type="paragraph" w:customStyle="1" w:styleId="FileName">
    <w:name w:val="FileName"/>
    <w:basedOn w:val="Normal"/>
    <w:rsid w:val="00F83D46"/>
  </w:style>
  <w:style w:type="paragraph" w:customStyle="1" w:styleId="TableHeading">
    <w:name w:val="TableHeading"/>
    <w:aliases w:val="th"/>
    <w:basedOn w:val="OPCParaBase"/>
    <w:next w:val="Tabletext"/>
    <w:rsid w:val="00F83D4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83D4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83D4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83D4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83D4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83D4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83D4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83D4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83D4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83D4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83D4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83D4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5587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5587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558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8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87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8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87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87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87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87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8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link w:val="ActHead5"/>
    <w:locked/>
    <w:rsid w:val="00704F2A"/>
    <w:rPr>
      <w:rFonts w:eastAsia="Times New Roman" w:cs="Times New Roman"/>
      <w:b/>
      <w:kern w:val="28"/>
      <w:sz w:val="24"/>
      <w:lang w:eastAsia="en-AU"/>
    </w:rPr>
  </w:style>
  <w:style w:type="character" w:customStyle="1" w:styleId="charlegtitle1">
    <w:name w:val="charlegtitle1"/>
    <w:basedOn w:val="DefaultParagraphFont"/>
    <w:rsid w:val="00651470"/>
    <w:rPr>
      <w:rFonts w:ascii="Helvetica Neue" w:hAnsi="Helvetica Neue" w:hint="default"/>
      <w:b/>
      <w:bCs/>
      <w:color w:val="10418E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3D4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8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8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8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8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8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8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8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8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8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83D46"/>
  </w:style>
  <w:style w:type="paragraph" w:customStyle="1" w:styleId="OPCParaBase">
    <w:name w:val="OPCParaBase"/>
    <w:qFormat/>
    <w:rsid w:val="00F83D4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83D4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83D4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83D4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83D4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83D4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83D4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83D4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83D4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83D4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83D4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83D46"/>
  </w:style>
  <w:style w:type="paragraph" w:customStyle="1" w:styleId="Blocks">
    <w:name w:val="Blocks"/>
    <w:aliases w:val="bb"/>
    <w:basedOn w:val="OPCParaBase"/>
    <w:qFormat/>
    <w:rsid w:val="00F83D4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83D4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83D4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83D46"/>
    <w:rPr>
      <w:i/>
    </w:rPr>
  </w:style>
  <w:style w:type="paragraph" w:customStyle="1" w:styleId="BoxList">
    <w:name w:val="BoxList"/>
    <w:aliases w:val="bl"/>
    <w:basedOn w:val="BoxText"/>
    <w:qFormat/>
    <w:rsid w:val="00F83D4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83D4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83D4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83D46"/>
    <w:pPr>
      <w:ind w:left="1985" w:hanging="851"/>
    </w:pPr>
  </w:style>
  <w:style w:type="character" w:customStyle="1" w:styleId="CharAmPartNo">
    <w:name w:val="CharAmPartNo"/>
    <w:basedOn w:val="OPCCharBase"/>
    <w:qFormat/>
    <w:rsid w:val="00F83D46"/>
  </w:style>
  <w:style w:type="character" w:customStyle="1" w:styleId="CharAmPartText">
    <w:name w:val="CharAmPartText"/>
    <w:basedOn w:val="OPCCharBase"/>
    <w:qFormat/>
    <w:rsid w:val="00F83D46"/>
  </w:style>
  <w:style w:type="character" w:customStyle="1" w:styleId="CharAmSchNo">
    <w:name w:val="CharAmSchNo"/>
    <w:basedOn w:val="OPCCharBase"/>
    <w:qFormat/>
    <w:rsid w:val="00F83D46"/>
  </w:style>
  <w:style w:type="character" w:customStyle="1" w:styleId="CharAmSchText">
    <w:name w:val="CharAmSchText"/>
    <w:basedOn w:val="OPCCharBase"/>
    <w:qFormat/>
    <w:rsid w:val="00F83D46"/>
  </w:style>
  <w:style w:type="character" w:customStyle="1" w:styleId="CharBoldItalic">
    <w:name w:val="CharBoldItalic"/>
    <w:basedOn w:val="OPCCharBase"/>
    <w:uiPriority w:val="1"/>
    <w:qFormat/>
    <w:rsid w:val="00F83D46"/>
    <w:rPr>
      <w:b/>
      <w:i/>
    </w:rPr>
  </w:style>
  <w:style w:type="character" w:customStyle="1" w:styleId="CharChapNo">
    <w:name w:val="CharChapNo"/>
    <w:basedOn w:val="OPCCharBase"/>
    <w:uiPriority w:val="1"/>
    <w:qFormat/>
    <w:rsid w:val="00F83D46"/>
  </w:style>
  <w:style w:type="character" w:customStyle="1" w:styleId="CharChapText">
    <w:name w:val="CharChapText"/>
    <w:basedOn w:val="OPCCharBase"/>
    <w:uiPriority w:val="1"/>
    <w:qFormat/>
    <w:rsid w:val="00F83D46"/>
  </w:style>
  <w:style w:type="character" w:customStyle="1" w:styleId="CharDivNo">
    <w:name w:val="CharDivNo"/>
    <w:basedOn w:val="OPCCharBase"/>
    <w:uiPriority w:val="1"/>
    <w:qFormat/>
    <w:rsid w:val="00F83D46"/>
  </w:style>
  <w:style w:type="character" w:customStyle="1" w:styleId="CharDivText">
    <w:name w:val="CharDivText"/>
    <w:basedOn w:val="OPCCharBase"/>
    <w:uiPriority w:val="1"/>
    <w:qFormat/>
    <w:rsid w:val="00F83D46"/>
  </w:style>
  <w:style w:type="character" w:customStyle="1" w:styleId="CharItalic">
    <w:name w:val="CharItalic"/>
    <w:basedOn w:val="OPCCharBase"/>
    <w:uiPriority w:val="1"/>
    <w:qFormat/>
    <w:rsid w:val="00F83D46"/>
    <w:rPr>
      <w:i/>
    </w:rPr>
  </w:style>
  <w:style w:type="character" w:customStyle="1" w:styleId="CharPartNo">
    <w:name w:val="CharPartNo"/>
    <w:basedOn w:val="OPCCharBase"/>
    <w:uiPriority w:val="1"/>
    <w:qFormat/>
    <w:rsid w:val="00F83D46"/>
  </w:style>
  <w:style w:type="character" w:customStyle="1" w:styleId="CharPartText">
    <w:name w:val="CharPartText"/>
    <w:basedOn w:val="OPCCharBase"/>
    <w:uiPriority w:val="1"/>
    <w:qFormat/>
    <w:rsid w:val="00F83D46"/>
  </w:style>
  <w:style w:type="character" w:customStyle="1" w:styleId="CharSectno">
    <w:name w:val="CharSectno"/>
    <w:basedOn w:val="OPCCharBase"/>
    <w:qFormat/>
    <w:rsid w:val="00F83D46"/>
  </w:style>
  <w:style w:type="character" w:customStyle="1" w:styleId="CharSubdNo">
    <w:name w:val="CharSubdNo"/>
    <w:basedOn w:val="OPCCharBase"/>
    <w:uiPriority w:val="1"/>
    <w:qFormat/>
    <w:rsid w:val="00F83D46"/>
  </w:style>
  <w:style w:type="character" w:customStyle="1" w:styleId="CharSubdText">
    <w:name w:val="CharSubdText"/>
    <w:basedOn w:val="OPCCharBase"/>
    <w:uiPriority w:val="1"/>
    <w:qFormat/>
    <w:rsid w:val="00F83D46"/>
  </w:style>
  <w:style w:type="paragraph" w:customStyle="1" w:styleId="CTA--">
    <w:name w:val="CTA --"/>
    <w:basedOn w:val="OPCParaBase"/>
    <w:next w:val="Normal"/>
    <w:rsid w:val="00F83D4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83D4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83D4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83D4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83D4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83D4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83D4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83D4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83D4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83D4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83D4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83D4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83D4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83D4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83D4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83D4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83D4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83D4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83D4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83D4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83D4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83D4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83D4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83D4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83D4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83D4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83D4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83D4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83D4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83D4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83D4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83D4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83D4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83D4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83D4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83D4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83D4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83D4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83D4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83D4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83D4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83D4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83D4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83D4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83D4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83D4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83D4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83D4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83D4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83D4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83D4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83D4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83D4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83D4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83D4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83D4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83D4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83D4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F83D46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83D4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83D46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83D46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83D46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83D46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83D4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83D4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83D4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83D4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83D4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83D4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83D4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83D4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83D46"/>
    <w:rPr>
      <w:sz w:val="16"/>
    </w:rPr>
  </w:style>
  <w:style w:type="table" w:customStyle="1" w:styleId="CFlag">
    <w:name w:val="CFlag"/>
    <w:basedOn w:val="TableNormal"/>
    <w:uiPriority w:val="99"/>
    <w:rsid w:val="00F83D4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83D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3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83D4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83D4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83D4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83D4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83D4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83D4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83D46"/>
    <w:pPr>
      <w:spacing w:before="120"/>
    </w:pPr>
  </w:style>
  <w:style w:type="paragraph" w:customStyle="1" w:styleId="CompiledActNo">
    <w:name w:val="CompiledActNo"/>
    <w:basedOn w:val="OPCParaBase"/>
    <w:next w:val="Normal"/>
    <w:rsid w:val="00F83D4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83D4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83D4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83D4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83D4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83D4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83D4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83D4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83D4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83D4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83D4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83D4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83D4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83D4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83D4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3D4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83D4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83D46"/>
  </w:style>
  <w:style w:type="character" w:customStyle="1" w:styleId="CharSubPartNoCASA">
    <w:name w:val="CharSubPartNo(CASA)"/>
    <w:basedOn w:val="OPCCharBase"/>
    <w:uiPriority w:val="1"/>
    <w:rsid w:val="00F83D46"/>
  </w:style>
  <w:style w:type="paragraph" w:customStyle="1" w:styleId="ENoteTTIndentHeadingSub">
    <w:name w:val="ENoteTTIndentHeadingSub"/>
    <w:aliases w:val="enTTHis"/>
    <w:basedOn w:val="OPCParaBase"/>
    <w:rsid w:val="00F83D4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83D4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83D4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83D4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83D4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83D4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83D46"/>
    <w:rPr>
      <w:sz w:val="22"/>
    </w:rPr>
  </w:style>
  <w:style w:type="paragraph" w:customStyle="1" w:styleId="SOTextNote">
    <w:name w:val="SO TextNote"/>
    <w:aliases w:val="sont"/>
    <w:basedOn w:val="SOText"/>
    <w:qFormat/>
    <w:rsid w:val="00F83D4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83D4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83D46"/>
    <w:rPr>
      <w:sz w:val="22"/>
    </w:rPr>
  </w:style>
  <w:style w:type="paragraph" w:customStyle="1" w:styleId="FileName">
    <w:name w:val="FileName"/>
    <w:basedOn w:val="Normal"/>
    <w:rsid w:val="00F83D46"/>
  </w:style>
  <w:style w:type="paragraph" w:customStyle="1" w:styleId="TableHeading">
    <w:name w:val="TableHeading"/>
    <w:aliases w:val="th"/>
    <w:basedOn w:val="OPCParaBase"/>
    <w:next w:val="Tabletext"/>
    <w:rsid w:val="00F83D4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83D4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83D4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83D4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83D4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83D4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83D4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83D4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83D4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83D4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83D4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83D4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5587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5587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558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8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87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8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87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87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87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87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8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link w:val="ActHead5"/>
    <w:locked/>
    <w:rsid w:val="00704F2A"/>
    <w:rPr>
      <w:rFonts w:eastAsia="Times New Roman" w:cs="Times New Roman"/>
      <w:b/>
      <w:kern w:val="28"/>
      <w:sz w:val="24"/>
      <w:lang w:eastAsia="en-AU"/>
    </w:rPr>
  </w:style>
  <w:style w:type="character" w:customStyle="1" w:styleId="charlegtitle1">
    <w:name w:val="charlegtitle1"/>
    <w:basedOn w:val="DefaultParagraphFont"/>
    <w:rsid w:val="00651470"/>
    <w:rPr>
      <w:rFonts w:ascii="Helvetica Neue" w:hAnsi="Helvetica Neue" w:hint="default"/>
      <w:b/>
      <w:bCs/>
      <w:color w:val="10418E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5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4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5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91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9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BE919-585A-41F0-8764-84825722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1118</Words>
  <Characters>5909</Characters>
  <Application>Microsoft Office Word</Application>
  <DocSecurity>0</DocSecurity>
  <PresentationFormat/>
  <Lines>151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Governance, Performance and Accountability Amendment (CSC) Rule 2016</vt:lpstr>
    </vt:vector>
  </TitlesOfParts>
  <Manager/>
  <Company/>
  <LinksUpToDate>false</LinksUpToDate>
  <CharactersWithSpaces>6935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2015-08-10T04:20:00Z</cp:lastPrinted>
  <dcterms:created xsi:type="dcterms:W3CDTF">2016-04-07T05:34:00Z</dcterms:created>
  <dcterms:modified xsi:type="dcterms:W3CDTF">2016-04-07T05:34:00Z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Amendment (CSC) Rule 2016</vt:lpwstr>
  </property>
  <property fmtid="{D5CDD505-2E9C-101B-9397-08002B2CF9AE}" pid="4" name="Class">
    <vt:lpwstr>Rule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OPC61395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Public Governance, Performance and Accountability Act 2013</vt:lpwstr>
  </property>
  <property fmtid="{D5CDD505-2E9C-101B-9397-08002B2CF9AE}" pid="13" name="NonLegInst">
    <vt:lpwstr>0</vt:lpwstr>
  </property>
  <property fmtid="{D5CDD505-2E9C-101B-9397-08002B2CF9AE}" pid="14" name="DoNotAsk">
    <vt:lpwstr>1</vt:lpwstr>
  </property>
  <property fmtid="{D5CDD505-2E9C-101B-9397-08002B2CF9AE}" pid="15" name="ChangedTitle">
    <vt:lpwstr>Public Governance, Performance and Accountability Amendment (CSC) Rule 2016</vt:lpwstr>
  </property>
  <property fmtid="{D5CDD505-2E9C-101B-9397-08002B2CF9AE}" pid="16" name="Number">
    <vt:lpwstr>C</vt:lpwstr>
  </property>
  <property fmtid="{D5CDD505-2E9C-101B-9397-08002B2CF9AE}" pid="17" name="CounterSign">
    <vt:lpwstr/>
  </property>
  <property fmtid="{D5CDD505-2E9C-101B-9397-08002B2CF9AE}" pid="18" name="DateMade">
    <vt:lpwstr>24 March 2016</vt:lpwstr>
  </property>
</Properties>
</file>