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E47" w:rsidRPr="00833484" w:rsidRDefault="008F1E47" w:rsidP="00F61A0D">
      <w:r w:rsidRPr="00833484">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pt" o:ole="" fillcolor="window">
            <v:imagedata r:id="rId9" o:title=""/>
          </v:shape>
          <o:OLEObject Type="Embed" ProgID="Word.Picture.8" ShapeID="_x0000_i1025" DrawAspect="Content" ObjectID="_1675164994" r:id="rId10"/>
        </w:object>
      </w:r>
    </w:p>
    <w:p w:rsidR="008F1E47" w:rsidRPr="00833484" w:rsidRDefault="008F1E47" w:rsidP="00F61A0D">
      <w:pPr>
        <w:pStyle w:val="ShortT"/>
        <w:spacing w:before="240"/>
      </w:pPr>
      <w:r w:rsidRPr="00833484">
        <w:t xml:space="preserve">Australian Security Intelligence </w:t>
      </w:r>
      <w:bookmarkStart w:id="0" w:name="opcCurrentPosition"/>
      <w:bookmarkEnd w:id="0"/>
      <w:r w:rsidRPr="00833484">
        <w:t xml:space="preserve">Organisation </w:t>
      </w:r>
      <w:r w:rsidR="001346DB">
        <w:t>Regulation 2</w:t>
      </w:r>
      <w:r w:rsidRPr="00833484">
        <w:t>016</w:t>
      </w:r>
    </w:p>
    <w:p w:rsidR="008F1E47" w:rsidRPr="00833484" w:rsidRDefault="008F1E47" w:rsidP="008F1E47">
      <w:pPr>
        <w:pStyle w:val="MadeunderText"/>
      </w:pPr>
      <w:r w:rsidRPr="00833484">
        <w:t>made under the</w:t>
      </w:r>
    </w:p>
    <w:p w:rsidR="008F1E47" w:rsidRPr="00833484" w:rsidRDefault="008F1E47" w:rsidP="008F1E47">
      <w:pPr>
        <w:pStyle w:val="CompiledMadeUnder"/>
        <w:spacing w:before="240"/>
      </w:pPr>
      <w:r w:rsidRPr="00833484">
        <w:t>Australian Security Intelligence Organisation Act 1979</w:t>
      </w:r>
    </w:p>
    <w:p w:rsidR="008F1E47" w:rsidRPr="00833484" w:rsidRDefault="008F1E47" w:rsidP="00F61A0D">
      <w:pPr>
        <w:spacing w:before="1000"/>
        <w:rPr>
          <w:rFonts w:cs="Arial"/>
          <w:b/>
          <w:sz w:val="32"/>
          <w:szCs w:val="32"/>
        </w:rPr>
      </w:pPr>
      <w:r w:rsidRPr="00833484">
        <w:rPr>
          <w:rFonts w:cs="Arial"/>
          <w:b/>
          <w:sz w:val="32"/>
          <w:szCs w:val="32"/>
        </w:rPr>
        <w:t xml:space="preserve">Compilation No. </w:t>
      </w:r>
      <w:r w:rsidRPr="00833484">
        <w:rPr>
          <w:rFonts w:cs="Arial"/>
          <w:b/>
          <w:sz w:val="32"/>
          <w:szCs w:val="32"/>
        </w:rPr>
        <w:fldChar w:fldCharType="begin"/>
      </w:r>
      <w:r w:rsidRPr="00833484">
        <w:rPr>
          <w:rFonts w:cs="Arial"/>
          <w:b/>
          <w:sz w:val="32"/>
          <w:szCs w:val="32"/>
        </w:rPr>
        <w:instrText xml:space="preserve"> DOCPROPERTY  CompilationNumber </w:instrText>
      </w:r>
      <w:r w:rsidRPr="00833484">
        <w:rPr>
          <w:rFonts w:cs="Arial"/>
          <w:b/>
          <w:sz w:val="32"/>
          <w:szCs w:val="32"/>
        </w:rPr>
        <w:fldChar w:fldCharType="separate"/>
      </w:r>
      <w:r w:rsidR="00BB040C">
        <w:rPr>
          <w:rFonts w:cs="Arial"/>
          <w:b/>
          <w:sz w:val="32"/>
          <w:szCs w:val="32"/>
        </w:rPr>
        <w:t>1</w:t>
      </w:r>
      <w:r w:rsidRPr="00833484">
        <w:rPr>
          <w:rFonts w:cs="Arial"/>
          <w:b/>
          <w:sz w:val="32"/>
          <w:szCs w:val="32"/>
        </w:rPr>
        <w:fldChar w:fldCharType="end"/>
      </w:r>
    </w:p>
    <w:p w:rsidR="008F1E47" w:rsidRPr="00833484" w:rsidRDefault="008F1E47" w:rsidP="00F61A0D">
      <w:pPr>
        <w:tabs>
          <w:tab w:val="left" w:pos="3600"/>
        </w:tabs>
        <w:spacing w:before="480"/>
        <w:rPr>
          <w:rFonts w:cs="Arial"/>
          <w:sz w:val="24"/>
        </w:rPr>
      </w:pPr>
      <w:r w:rsidRPr="00833484">
        <w:rPr>
          <w:rFonts w:cs="Arial"/>
          <w:b/>
          <w:sz w:val="24"/>
        </w:rPr>
        <w:t>Compilation date:</w:t>
      </w:r>
      <w:r w:rsidRPr="00833484">
        <w:rPr>
          <w:rFonts w:cs="Arial"/>
          <w:b/>
          <w:sz w:val="24"/>
        </w:rPr>
        <w:tab/>
      </w:r>
      <w:r w:rsidRPr="00BB040C">
        <w:rPr>
          <w:rFonts w:cs="Arial"/>
          <w:sz w:val="24"/>
        </w:rPr>
        <w:fldChar w:fldCharType="begin"/>
      </w:r>
      <w:r w:rsidR="00110A72" w:rsidRPr="00BB040C">
        <w:rPr>
          <w:rFonts w:cs="Arial"/>
          <w:sz w:val="24"/>
        </w:rPr>
        <w:instrText>DOCPROPERTY StartDate \@ "d MMMM yyyy" \* MERGEFORMAT</w:instrText>
      </w:r>
      <w:r w:rsidRPr="00BB040C">
        <w:rPr>
          <w:rFonts w:cs="Arial"/>
          <w:sz w:val="24"/>
        </w:rPr>
        <w:fldChar w:fldCharType="separate"/>
      </w:r>
      <w:r w:rsidR="00BB040C" w:rsidRPr="00BB040C">
        <w:rPr>
          <w:rFonts w:cs="Arial"/>
          <w:bCs/>
          <w:sz w:val="24"/>
        </w:rPr>
        <w:t>6</w:t>
      </w:r>
      <w:r w:rsidR="00BB040C">
        <w:rPr>
          <w:rFonts w:cs="Arial"/>
          <w:sz w:val="24"/>
        </w:rPr>
        <w:t xml:space="preserve"> February 2021</w:t>
      </w:r>
      <w:r w:rsidRPr="00BB040C">
        <w:rPr>
          <w:rFonts w:cs="Arial"/>
          <w:sz w:val="24"/>
        </w:rPr>
        <w:fldChar w:fldCharType="end"/>
      </w:r>
    </w:p>
    <w:p w:rsidR="008F1E47" w:rsidRPr="00833484" w:rsidRDefault="008F1E47" w:rsidP="00F61A0D">
      <w:pPr>
        <w:spacing w:before="240"/>
        <w:rPr>
          <w:rFonts w:cs="Arial"/>
          <w:sz w:val="24"/>
        </w:rPr>
      </w:pPr>
      <w:r w:rsidRPr="00833484">
        <w:rPr>
          <w:rFonts w:cs="Arial"/>
          <w:b/>
          <w:sz w:val="24"/>
        </w:rPr>
        <w:t>Includes amendments up to:</w:t>
      </w:r>
      <w:r w:rsidRPr="00833484">
        <w:rPr>
          <w:rFonts w:cs="Arial"/>
          <w:b/>
          <w:sz w:val="24"/>
        </w:rPr>
        <w:tab/>
      </w:r>
      <w:r w:rsidRPr="00BB040C">
        <w:rPr>
          <w:rFonts w:cs="Arial"/>
          <w:sz w:val="24"/>
        </w:rPr>
        <w:fldChar w:fldCharType="begin"/>
      </w:r>
      <w:r w:rsidRPr="00BB040C">
        <w:rPr>
          <w:rFonts w:cs="Arial"/>
          <w:sz w:val="24"/>
        </w:rPr>
        <w:instrText xml:space="preserve"> DOCPROPERTY IncludesUpTo </w:instrText>
      </w:r>
      <w:r w:rsidRPr="00BB040C">
        <w:rPr>
          <w:rFonts w:cs="Arial"/>
          <w:sz w:val="24"/>
        </w:rPr>
        <w:fldChar w:fldCharType="separate"/>
      </w:r>
      <w:r w:rsidR="00BB040C">
        <w:rPr>
          <w:rFonts w:cs="Arial"/>
          <w:sz w:val="24"/>
        </w:rPr>
        <w:t>F2021L00098</w:t>
      </w:r>
      <w:r w:rsidRPr="00BB040C">
        <w:rPr>
          <w:rFonts w:cs="Arial"/>
          <w:sz w:val="24"/>
        </w:rPr>
        <w:fldChar w:fldCharType="end"/>
      </w:r>
      <w:bookmarkStart w:id="1" w:name="_GoBack"/>
      <w:bookmarkEnd w:id="1"/>
    </w:p>
    <w:p w:rsidR="008F1E47" w:rsidRPr="00833484" w:rsidRDefault="008F1E47" w:rsidP="00F61A0D">
      <w:pPr>
        <w:tabs>
          <w:tab w:val="left" w:pos="3600"/>
        </w:tabs>
        <w:spacing w:before="240" w:after="240"/>
        <w:rPr>
          <w:rFonts w:cs="Arial"/>
          <w:sz w:val="28"/>
          <w:szCs w:val="28"/>
        </w:rPr>
      </w:pPr>
      <w:r w:rsidRPr="00833484">
        <w:rPr>
          <w:rFonts w:cs="Arial"/>
          <w:b/>
          <w:sz w:val="24"/>
        </w:rPr>
        <w:t>Registered:</w:t>
      </w:r>
      <w:r w:rsidRPr="00833484">
        <w:rPr>
          <w:rFonts w:cs="Arial"/>
          <w:b/>
          <w:sz w:val="24"/>
        </w:rPr>
        <w:tab/>
      </w:r>
      <w:r w:rsidRPr="00BB040C">
        <w:rPr>
          <w:rFonts w:cs="Arial"/>
          <w:sz w:val="24"/>
        </w:rPr>
        <w:fldChar w:fldCharType="begin"/>
      </w:r>
      <w:r w:rsidRPr="00BB040C">
        <w:rPr>
          <w:rFonts w:cs="Arial"/>
          <w:sz w:val="24"/>
        </w:rPr>
        <w:instrText xml:space="preserve"> IF </w:instrText>
      </w:r>
      <w:r w:rsidRPr="00BB040C">
        <w:rPr>
          <w:rFonts w:cs="Arial"/>
          <w:sz w:val="24"/>
        </w:rPr>
        <w:fldChar w:fldCharType="begin"/>
      </w:r>
      <w:r w:rsidRPr="00BB040C">
        <w:rPr>
          <w:rFonts w:cs="Arial"/>
          <w:sz w:val="24"/>
        </w:rPr>
        <w:instrText xml:space="preserve"> DOCPROPERTY RegisteredDate </w:instrText>
      </w:r>
      <w:r w:rsidRPr="00BB040C">
        <w:rPr>
          <w:rFonts w:cs="Arial"/>
          <w:sz w:val="24"/>
        </w:rPr>
        <w:fldChar w:fldCharType="separate"/>
      </w:r>
      <w:r w:rsidR="00BB040C">
        <w:rPr>
          <w:rFonts w:cs="Arial"/>
          <w:sz w:val="24"/>
        </w:rPr>
        <w:instrText>18 February 2021</w:instrText>
      </w:r>
      <w:r w:rsidRPr="00BB040C">
        <w:rPr>
          <w:rFonts w:cs="Arial"/>
          <w:sz w:val="24"/>
        </w:rPr>
        <w:fldChar w:fldCharType="end"/>
      </w:r>
      <w:r w:rsidRPr="00BB040C">
        <w:rPr>
          <w:rFonts w:cs="Arial"/>
          <w:sz w:val="24"/>
        </w:rPr>
        <w:instrText xml:space="preserve"> = #1/1/1901# "Unknown" </w:instrText>
      </w:r>
      <w:r w:rsidRPr="00BB040C">
        <w:rPr>
          <w:rFonts w:cs="Arial"/>
          <w:sz w:val="24"/>
        </w:rPr>
        <w:fldChar w:fldCharType="begin"/>
      </w:r>
      <w:r w:rsidRPr="00BB040C">
        <w:rPr>
          <w:rFonts w:cs="Arial"/>
          <w:sz w:val="24"/>
        </w:rPr>
        <w:instrText xml:space="preserve"> DOCPROPERTY RegisteredDate \@ "d MMMM yyyy" </w:instrText>
      </w:r>
      <w:r w:rsidRPr="00BB040C">
        <w:rPr>
          <w:rFonts w:cs="Arial"/>
          <w:sz w:val="24"/>
        </w:rPr>
        <w:fldChar w:fldCharType="separate"/>
      </w:r>
      <w:r w:rsidR="00BB040C">
        <w:rPr>
          <w:rFonts w:cs="Arial"/>
          <w:sz w:val="24"/>
        </w:rPr>
        <w:instrText>18 February 2021</w:instrText>
      </w:r>
      <w:r w:rsidRPr="00BB040C">
        <w:rPr>
          <w:rFonts w:cs="Arial"/>
          <w:sz w:val="24"/>
        </w:rPr>
        <w:fldChar w:fldCharType="end"/>
      </w:r>
      <w:r w:rsidRPr="00BB040C">
        <w:rPr>
          <w:rFonts w:cs="Arial"/>
          <w:sz w:val="24"/>
        </w:rPr>
        <w:instrText xml:space="preserve"> \*MERGEFORMAT </w:instrText>
      </w:r>
      <w:r w:rsidRPr="00BB040C">
        <w:rPr>
          <w:rFonts w:cs="Arial"/>
          <w:sz w:val="24"/>
        </w:rPr>
        <w:fldChar w:fldCharType="separate"/>
      </w:r>
      <w:r w:rsidR="00BB040C">
        <w:rPr>
          <w:rFonts w:cs="Arial"/>
          <w:noProof/>
          <w:sz w:val="24"/>
        </w:rPr>
        <w:t>18 February 2021</w:t>
      </w:r>
      <w:r w:rsidRPr="00BB040C">
        <w:rPr>
          <w:rFonts w:cs="Arial"/>
          <w:sz w:val="24"/>
        </w:rPr>
        <w:fldChar w:fldCharType="end"/>
      </w:r>
    </w:p>
    <w:p w:rsidR="008F1E47" w:rsidRPr="00833484" w:rsidRDefault="008F1E47" w:rsidP="00F61A0D">
      <w:pPr>
        <w:pageBreakBefore/>
        <w:rPr>
          <w:rFonts w:cs="Arial"/>
          <w:b/>
          <w:sz w:val="32"/>
          <w:szCs w:val="32"/>
        </w:rPr>
      </w:pPr>
      <w:r w:rsidRPr="00833484">
        <w:rPr>
          <w:rFonts w:cs="Arial"/>
          <w:b/>
          <w:sz w:val="32"/>
          <w:szCs w:val="32"/>
        </w:rPr>
        <w:lastRenderedPageBreak/>
        <w:t>About this compilation</w:t>
      </w:r>
    </w:p>
    <w:p w:rsidR="008F1E47" w:rsidRPr="00833484" w:rsidRDefault="008F1E47" w:rsidP="00F61A0D">
      <w:pPr>
        <w:spacing w:before="240"/>
        <w:rPr>
          <w:rFonts w:cs="Arial"/>
        </w:rPr>
      </w:pPr>
      <w:r w:rsidRPr="00833484">
        <w:rPr>
          <w:rFonts w:cs="Arial"/>
          <w:b/>
          <w:szCs w:val="22"/>
        </w:rPr>
        <w:t>This compilation</w:t>
      </w:r>
    </w:p>
    <w:p w:rsidR="008F1E47" w:rsidRPr="00833484" w:rsidRDefault="008F1E47" w:rsidP="00F61A0D">
      <w:pPr>
        <w:spacing w:before="120" w:after="120"/>
        <w:rPr>
          <w:rFonts w:cs="Arial"/>
          <w:szCs w:val="22"/>
        </w:rPr>
      </w:pPr>
      <w:r w:rsidRPr="00833484">
        <w:rPr>
          <w:rFonts w:cs="Arial"/>
          <w:szCs w:val="22"/>
        </w:rPr>
        <w:t xml:space="preserve">This is a compilation of the </w:t>
      </w:r>
      <w:r w:rsidRPr="00833484">
        <w:rPr>
          <w:rFonts w:cs="Arial"/>
          <w:i/>
          <w:szCs w:val="22"/>
        </w:rPr>
        <w:fldChar w:fldCharType="begin"/>
      </w:r>
      <w:r w:rsidRPr="00833484">
        <w:rPr>
          <w:rFonts w:cs="Arial"/>
          <w:i/>
          <w:szCs w:val="22"/>
        </w:rPr>
        <w:instrText xml:space="preserve"> STYLEREF  ShortT </w:instrText>
      </w:r>
      <w:r w:rsidRPr="00833484">
        <w:rPr>
          <w:rFonts w:cs="Arial"/>
          <w:i/>
          <w:szCs w:val="22"/>
        </w:rPr>
        <w:fldChar w:fldCharType="separate"/>
      </w:r>
      <w:r w:rsidR="00BB040C">
        <w:rPr>
          <w:rFonts w:cs="Arial"/>
          <w:i/>
          <w:noProof/>
          <w:szCs w:val="22"/>
        </w:rPr>
        <w:t>Australian Security Intelligence Organisation Regulation 2016</w:t>
      </w:r>
      <w:r w:rsidRPr="00833484">
        <w:rPr>
          <w:rFonts w:cs="Arial"/>
          <w:i/>
          <w:szCs w:val="22"/>
        </w:rPr>
        <w:fldChar w:fldCharType="end"/>
      </w:r>
      <w:r w:rsidRPr="00833484">
        <w:rPr>
          <w:rFonts w:cs="Arial"/>
          <w:szCs w:val="22"/>
        </w:rPr>
        <w:t xml:space="preserve"> that shows the text of the law as amended and in force on </w:t>
      </w:r>
      <w:r w:rsidRPr="00BB040C">
        <w:rPr>
          <w:rFonts w:cs="Arial"/>
          <w:szCs w:val="22"/>
        </w:rPr>
        <w:fldChar w:fldCharType="begin"/>
      </w:r>
      <w:r w:rsidR="00110A72" w:rsidRPr="00BB040C">
        <w:rPr>
          <w:rFonts w:cs="Arial"/>
          <w:szCs w:val="22"/>
        </w:rPr>
        <w:instrText>DOCPROPERTY StartDate \@ "d MMMM yyyy" \* MERGEFORMAT</w:instrText>
      </w:r>
      <w:r w:rsidRPr="00BB040C">
        <w:rPr>
          <w:rFonts w:cs="Arial"/>
          <w:szCs w:val="3276"/>
        </w:rPr>
        <w:fldChar w:fldCharType="separate"/>
      </w:r>
      <w:r w:rsidR="00BB040C">
        <w:rPr>
          <w:rFonts w:cs="Arial"/>
          <w:szCs w:val="22"/>
        </w:rPr>
        <w:t>6 February 2021</w:t>
      </w:r>
      <w:r w:rsidRPr="00BB040C">
        <w:rPr>
          <w:rFonts w:cs="Arial"/>
          <w:szCs w:val="22"/>
        </w:rPr>
        <w:fldChar w:fldCharType="end"/>
      </w:r>
      <w:r w:rsidRPr="00833484">
        <w:rPr>
          <w:rFonts w:cs="Arial"/>
          <w:szCs w:val="22"/>
        </w:rPr>
        <w:t xml:space="preserve"> (the </w:t>
      </w:r>
      <w:r w:rsidRPr="00833484">
        <w:rPr>
          <w:rFonts w:cs="Arial"/>
          <w:b/>
          <w:i/>
          <w:szCs w:val="22"/>
        </w:rPr>
        <w:t>compilation date</w:t>
      </w:r>
      <w:r w:rsidRPr="00833484">
        <w:rPr>
          <w:rFonts w:cs="Arial"/>
          <w:szCs w:val="22"/>
        </w:rPr>
        <w:t>).</w:t>
      </w:r>
    </w:p>
    <w:p w:rsidR="008F1E47" w:rsidRPr="00833484" w:rsidRDefault="008F1E47" w:rsidP="00F61A0D">
      <w:pPr>
        <w:spacing w:after="120"/>
        <w:rPr>
          <w:rFonts w:cs="Arial"/>
          <w:szCs w:val="22"/>
        </w:rPr>
      </w:pPr>
      <w:r w:rsidRPr="00833484">
        <w:rPr>
          <w:rFonts w:cs="Arial"/>
          <w:szCs w:val="22"/>
        </w:rPr>
        <w:t xml:space="preserve">The notes at the end of this compilation (the </w:t>
      </w:r>
      <w:r w:rsidRPr="00833484">
        <w:rPr>
          <w:rFonts w:cs="Arial"/>
          <w:b/>
          <w:i/>
          <w:szCs w:val="22"/>
        </w:rPr>
        <w:t>endnotes</w:t>
      </w:r>
      <w:r w:rsidRPr="00833484">
        <w:rPr>
          <w:rFonts w:cs="Arial"/>
          <w:szCs w:val="22"/>
        </w:rPr>
        <w:t>) include information about amending laws and the amendment history of provisions of the compiled law.</w:t>
      </w:r>
    </w:p>
    <w:p w:rsidR="008F1E47" w:rsidRPr="00833484" w:rsidRDefault="008F1E47" w:rsidP="00F61A0D">
      <w:pPr>
        <w:tabs>
          <w:tab w:val="left" w:pos="5640"/>
        </w:tabs>
        <w:spacing w:before="120" w:after="120"/>
        <w:rPr>
          <w:rFonts w:cs="Arial"/>
          <w:b/>
          <w:szCs w:val="22"/>
        </w:rPr>
      </w:pPr>
      <w:r w:rsidRPr="00833484">
        <w:rPr>
          <w:rFonts w:cs="Arial"/>
          <w:b/>
          <w:szCs w:val="22"/>
        </w:rPr>
        <w:t>Uncommenced amendments</w:t>
      </w:r>
    </w:p>
    <w:p w:rsidR="008F1E47" w:rsidRPr="00833484" w:rsidRDefault="008F1E47" w:rsidP="00F61A0D">
      <w:pPr>
        <w:spacing w:after="120"/>
        <w:rPr>
          <w:rFonts w:cs="Arial"/>
          <w:szCs w:val="22"/>
        </w:rPr>
      </w:pPr>
      <w:r w:rsidRPr="00833484">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8F1E47" w:rsidRPr="00833484" w:rsidRDefault="008F1E47" w:rsidP="00F61A0D">
      <w:pPr>
        <w:spacing w:before="120" w:after="120"/>
        <w:rPr>
          <w:rFonts w:cs="Arial"/>
          <w:b/>
          <w:szCs w:val="22"/>
        </w:rPr>
      </w:pPr>
      <w:r w:rsidRPr="00833484">
        <w:rPr>
          <w:rFonts w:cs="Arial"/>
          <w:b/>
          <w:szCs w:val="22"/>
        </w:rPr>
        <w:t>Application, saving and transitional provisions for provisions and amendments</w:t>
      </w:r>
    </w:p>
    <w:p w:rsidR="008F1E47" w:rsidRPr="00833484" w:rsidRDefault="008F1E47" w:rsidP="00F61A0D">
      <w:pPr>
        <w:spacing w:after="120"/>
        <w:rPr>
          <w:rFonts w:cs="Arial"/>
          <w:szCs w:val="22"/>
        </w:rPr>
      </w:pPr>
      <w:r w:rsidRPr="00833484">
        <w:rPr>
          <w:rFonts w:cs="Arial"/>
          <w:szCs w:val="22"/>
        </w:rPr>
        <w:t>If the operation of a provision or amendment of the compiled law is affected by an application, saving or transitional provision that is not included in this compilation, details are included in the endnotes.</w:t>
      </w:r>
    </w:p>
    <w:p w:rsidR="008F1E47" w:rsidRPr="00833484" w:rsidRDefault="008F1E47" w:rsidP="00F61A0D">
      <w:pPr>
        <w:spacing w:after="120"/>
        <w:rPr>
          <w:rFonts w:cs="Arial"/>
          <w:b/>
          <w:szCs w:val="22"/>
        </w:rPr>
      </w:pPr>
      <w:r w:rsidRPr="00833484">
        <w:rPr>
          <w:rFonts w:cs="Arial"/>
          <w:b/>
          <w:szCs w:val="22"/>
        </w:rPr>
        <w:t>Editorial changes</w:t>
      </w:r>
    </w:p>
    <w:p w:rsidR="008F1E47" w:rsidRPr="00833484" w:rsidRDefault="008F1E47" w:rsidP="00F61A0D">
      <w:pPr>
        <w:spacing w:after="120"/>
        <w:rPr>
          <w:rFonts w:cs="Arial"/>
          <w:szCs w:val="22"/>
        </w:rPr>
      </w:pPr>
      <w:r w:rsidRPr="00833484">
        <w:rPr>
          <w:rFonts w:cs="Arial"/>
          <w:szCs w:val="22"/>
        </w:rPr>
        <w:t>For more information about any editorial changes made in this compilation, see the endnotes.</w:t>
      </w:r>
    </w:p>
    <w:p w:rsidR="008F1E47" w:rsidRPr="00833484" w:rsidRDefault="008F1E47" w:rsidP="00F61A0D">
      <w:pPr>
        <w:spacing w:before="120" w:after="120"/>
        <w:rPr>
          <w:rFonts w:cs="Arial"/>
          <w:b/>
          <w:szCs w:val="22"/>
        </w:rPr>
      </w:pPr>
      <w:r w:rsidRPr="00833484">
        <w:rPr>
          <w:rFonts w:cs="Arial"/>
          <w:b/>
          <w:szCs w:val="22"/>
        </w:rPr>
        <w:t>Modifications</w:t>
      </w:r>
    </w:p>
    <w:p w:rsidR="008F1E47" w:rsidRPr="00833484" w:rsidRDefault="008F1E47" w:rsidP="00F61A0D">
      <w:pPr>
        <w:spacing w:after="120"/>
        <w:rPr>
          <w:rFonts w:cs="Arial"/>
          <w:szCs w:val="22"/>
        </w:rPr>
      </w:pPr>
      <w:r w:rsidRPr="00833484">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8F1E47" w:rsidRPr="00833484" w:rsidRDefault="008F1E47" w:rsidP="00F61A0D">
      <w:pPr>
        <w:spacing w:before="80" w:after="120"/>
        <w:rPr>
          <w:rFonts w:cs="Arial"/>
          <w:b/>
          <w:szCs w:val="22"/>
        </w:rPr>
      </w:pPr>
      <w:r w:rsidRPr="00833484">
        <w:rPr>
          <w:rFonts w:cs="Arial"/>
          <w:b/>
          <w:szCs w:val="22"/>
        </w:rPr>
        <w:t>Self</w:t>
      </w:r>
      <w:r w:rsidR="001346DB">
        <w:rPr>
          <w:rFonts w:cs="Arial"/>
          <w:b/>
          <w:szCs w:val="22"/>
        </w:rPr>
        <w:noBreakHyphen/>
      </w:r>
      <w:r w:rsidRPr="00833484">
        <w:rPr>
          <w:rFonts w:cs="Arial"/>
          <w:b/>
          <w:szCs w:val="22"/>
        </w:rPr>
        <w:t>repealing provisions</w:t>
      </w:r>
    </w:p>
    <w:p w:rsidR="008F1E47" w:rsidRPr="00833484" w:rsidRDefault="008F1E47" w:rsidP="00F61A0D">
      <w:pPr>
        <w:spacing w:after="120"/>
        <w:rPr>
          <w:rFonts w:cs="Arial"/>
          <w:szCs w:val="22"/>
        </w:rPr>
      </w:pPr>
      <w:r w:rsidRPr="00833484">
        <w:rPr>
          <w:rFonts w:cs="Arial"/>
          <w:szCs w:val="22"/>
        </w:rPr>
        <w:t>If a provision of the compiled law has been repealed in accordance with a provision of the law, details are included in the endnotes.</w:t>
      </w:r>
    </w:p>
    <w:p w:rsidR="008F1E47" w:rsidRPr="00833484" w:rsidRDefault="008F1E47" w:rsidP="00F61A0D">
      <w:pPr>
        <w:pStyle w:val="Header"/>
        <w:tabs>
          <w:tab w:val="clear" w:pos="4150"/>
          <w:tab w:val="clear" w:pos="8307"/>
        </w:tabs>
      </w:pPr>
      <w:r w:rsidRPr="001346DB">
        <w:rPr>
          <w:rStyle w:val="CharChapNo"/>
        </w:rPr>
        <w:t xml:space="preserve"> </w:t>
      </w:r>
      <w:r w:rsidRPr="001346DB">
        <w:rPr>
          <w:rStyle w:val="CharChapText"/>
        </w:rPr>
        <w:t xml:space="preserve"> </w:t>
      </w:r>
    </w:p>
    <w:p w:rsidR="008F1E47" w:rsidRPr="00833484" w:rsidRDefault="008F1E47" w:rsidP="00F61A0D">
      <w:pPr>
        <w:pStyle w:val="Header"/>
        <w:tabs>
          <w:tab w:val="clear" w:pos="4150"/>
          <w:tab w:val="clear" w:pos="8307"/>
        </w:tabs>
      </w:pPr>
      <w:r w:rsidRPr="001346DB">
        <w:rPr>
          <w:rStyle w:val="CharPartNo"/>
        </w:rPr>
        <w:t xml:space="preserve"> </w:t>
      </w:r>
      <w:r w:rsidRPr="001346DB">
        <w:rPr>
          <w:rStyle w:val="CharPartText"/>
        </w:rPr>
        <w:t xml:space="preserve"> </w:t>
      </w:r>
    </w:p>
    <w:p w:rsidR="008F1E47" w:rsidRPr="00833484" w:rsidRDefault="008F1E47" w:rsidP="00F61A0D">
      <w:pPr>
        <w:pStyle w:val="Header"/>
        <w:tabs>
          <w:tab w:val="clear" w:pos="4150"/>
          <w:tab w:val="clear" w:pos="8307"/>
        </w:tabs>
      </w:pPr>
      <w:r w:rsidRPr="001346DB">
        <w:rPr>
          <w:rStyle w:val="CharDivNo"/>
        </w:rPr>
        <w:t xml:space="preserve"> </w:t>
      </w:r>
      <w:r w:rsidRPr="001346DB">
        <w:rPr>
          <w:rStyle w:val="CharDivText"/>
        </w:rPr>
        <w:t xml:space="preserve"> </w:t>
      </w:r>
    </w:p>
    <w:p w:rsidR="008F1E47" w:rsidRPr="00833484" w:rsidRDefault="008F1E47" w:rsidP="00F61A0D">
      <w:pPr>
        <w:sectPr w:rsidR="008F1E47" w:rsidRPr="00833484" w:rsidSect="00F36E42">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715914" w:rsidRPr="00833484" w:rsidRDefault="00715914" w:rsidP="0011163C">
      <w:pPr>
        <w:rPr>
          <w:sz w:val="36"/>
        </w:rPr>
      </w:pPr>
      <w:r w:rsidRPr="00833484">
        <w:rPr>
          <w:sz w:val="36"/>
        </w:rPr>
        <w:lastRenderedPageBreak/>
        <w:t>Contents</w:t>
      </w:r>
    </w:p>
    <w:p w:rsidR="001525CB" w:rsidRDefault="004266E7">
      <w:pPr>
        <w:pStyle w:val="TOC5"/>
        <w:rPr>
          <w:rFonts w:asciiTheme="minorHAnsi" w:eastAsiaTheme="minorEastAsia" w:hAnsiTheme="minorHAnsi" w:cstheme="minorBidi"/>
          <w:noProof/>
          <w:kern w:val="0"/>
          <w:sz w:val="22"/>
          <w:szCs w:val="22"/>
        </w:rPr>
      </w:pPr>
      <w:r w:rsidRPr="00833484">
        <w:rPr>
          <w:sz w:val="20"/>
        </w:rPr>
        <w:fldChar w:fldCharType="begin"/>
      </w:r>
      <w:r w:rsidRPr="00833484">
        <w:rPr>
          <w:sz w:val="20"/>
        </w:rPr>
        <w:instrText xml:space="preserve"> TOC \o "1-9" </w:instrText>
      </w:r>
      <w:r w:rsidRPr="00833484">
        <w:rPr>
          <w:sz w:val="20"/>
        </w:rPr>
        <w:fldChar w:fldCharType="separate"/>
      </w:r>
      <w:r w:rsidR="001525CB">
        <w:rPr>
          <w:noProof/>
        </w:rPr>
        <w:t>1</w:t>
      </w:r>
      <w:r w:rsidR="001525CB">
        <w:rPr>
          <w:noProof/>
        </w:rPr>
        <w:tab/>
        <w:t>Name</w:t>
      </w:r>
      <w:r w:rsidR="001525CB" w:rsidRPr="001525CB">
        <w:rPr>
          <w:noProof/>
        </w:rPr>
        <w:tab/>
      </w:r>
      <w:r w:rsidR="001525CB" w:rsidRPr="001525CB">
        <w:rPr>
          <w:noProof/>
        </w:rPr>
        <w:fldChar w:fldCharType="begin"/>
      </w:r>
      <w:r w:rsidR="001525CB" w:rsidRPr="001525CB">
        <w:rPr>
          <w:noProof/>
        </w:rPr>
        <w:instrText xml:space="preserve"> PAGEREF _Toc64550615 \h </w:instrText>
      </w:r>
      <w:r w:rsidR="001525CB" w:rsidRPr="001525CB">
        <w:rPr>
          <w:noProof/>
        </w:rPr>
      </w:r>
      <w:r w:rsidR="001525CB" w:rsidRPr="001525CB">
        <w:rPr>
          <w:noProof/>
        </w:rPr>
        <w:fldChar w:fldCharType="separate"/>
      </w:r>
      <w:r w:rsidR="00BB040C">
        <w:rPr>
          <w:noProof/>
        </w:rPr>
        <w:t>1</w:t>
      </w:r>
      <w:r w:rsidR="001525CB" w:rsidRPr="001525CB">
        <w:rPr>
          <w:noProof/>
        </w:rPr>
        <w:fldChar w:fldCharType="end"/>
      </w:r>
    </w:p>
    <w:p w:rsidR="001525CB" w:rsidRDefault="001525CB">
      <w:pPr>
        <w:pStyle w:val="TOC5"/>
        <w:rPr>
          <w:rFonts w:asciiTheme="minorHAnsi" w:eastAsiaTheme="minorEastAsia" w:hAnsiTheme="minorHAnsi" w:cstheme="minorBidi"/>
          <w:noProof/>
          <w:kern w:val="0"/>
          <w:sz w:val="22"/>
          <w:szCs w:val="22"/>
        </w:rPr>
      </w:pPr>
      <w:r>
        <w:rPr>
          <w:noProof/>
        </w:rPr>
        <w:t>3</w:t>
      </w:r>
      <w:r>
        <w:rPr>
          <w:noProof/>
        </w:rPr>
        <w:tab/>
        <w:t>Authority</w:t>
      </w:r>
      <w:r w:rsidRPr="001525CB">
        <w:rPr>
          <w:noProof/>
        </w:rPr>
        <w:tab/>
      </w:r>
      <w:r w:rsidRPr="001525CB">
        <w:rPr>
          <w:noProof/>
        </w:rPr>
        <w:fldChar w:fldCharType="begin"/>
      </w:r>
      <w:r w:rsidRPr="001525CB">
        <w:rPr>
          <w:noProof/>
        </w:rPr>
        <w:instrText xml:space="preserve"> PAGEREF _Toc64550616 \h </w:instrText>
      </w:r>
      <w:r w:rsidRPr="001525CB">
        <w:rPr>
          <w:noProof/>
        </w:rPr>
      </w:r>
      <w:r w:rsidRPr="001525CB">
        <w:rPr>
          <w:noProof/>
        </w:rPr>
        <w:fldChar w:fldCharType="separate"/>
      </w:r>
      <w:r w:rsidR="00BB040C">
        <w:rPr>
          <w:noProof/>
        </w:rPr>
        <w:t>1</w:t>
      </w:r>
      <w:r w:rsidRPr="001525CB">
        <w:rPr>
          <w:noProof/>
        </w:rPr>
        <w:fldChar w:fldCharType="end"/>
      </w:r>
    </w:p>
    <w:p w:rsidR="001525CB" w:rsidRDefault="001525CB">
      <w:pPr>
        <w:pStyle w:val="TOC5"/>
        <w:rPr>
          <w:rFonts w:asciiTheme="minorHAnsi" w:eastAsiaTheme="minorEastAsia" w:hAnsiTheme="minorHAnsi" w:cstheme="minorBidi"/>
          <w:noProof/>
          <w:kern w:val="0"/>
          <w:sz w:val="22"/>
          <w:szCs w:val="22"/>
        </w:rPr>
      </w:pPr>
      <w:r>
        <w:rPr>
          <w:noProof/>
        </w:rPr>
        <w:t>5</w:t>
      </w:r>
      <w:r>
        <w:rPr>
          <w:noProof/>
        </w:rPr>
        <w:tab/>
        <w:t>Definitions</w:t>
      </w:r>
      <w:r w:rsidRPr="001525CB">
        <w:rPr>
          <w:noProof/>
        </w:rPr>
        <w:tab/>
      </w:r>
      <w:r w:rsidRPr="001525CB">
        <w:rPr>
          <w:noProof/>
        </w:rPr>
        <w:fldChar w:fldCharType="begin"/>
      </w:r>
      <w:r w:rsidRPr="001525CB">
        <w:rPr>
          <w:noProof/>
        </w:rPr>
        <w:instrText xml:space="preserve"> PAGEREF _Toc64550617 \h </w:instrText>
      </w:r>
      <w:r w:rsidRPr="001525CB">
        <w:rPr>
          <w:noProof/>
        </w:rPr>
      </w:r>
      <w:r w:rsidRPr="001525CB">
        <w:rPr>
          <w:noProof/>
        </w:rPr>
        <w:fldChar w:fldCharType="separate"/>
      </w:r>
      <w:r w:rsidR="00BB040C">
        <w:rPr>
          <w:noProof/>
        </w:rPr>
        <w:t>1</w:t>
      </w:r>
      <w:r w:rsidRPr="001525CB">
        <w:rPr>
          <w:noProof/>
        </w:rPr>
        <w:fldChar w:fldCharType="end"/>
      </w:r>
    </w:p>
    <w:p w:rsidR="001525CB" w:rsidRDefault="001525CB">
      <w:pPr>
        <w:pStyle w:val="TOC5"/>
        <w:rPr>
          <w:rFonts w:asciiTheme="minorHAnsi" w:eastAsiaTheme="minorEastAsia" w:hAnsiTheme="minorHAnsi" w:cstheme="minorBidi"/>
          <w:noProof/>
          <w:kern w:val="0"/>
          <w:sz w:val="22"/>
          <w:szCs w:val="22"/>
        </w:rPr>
      </w:pPr>
      <w:r>
        <w:rPr>
          <w:noProof/>
        </w:rPr>
        <w:t>6</w:t>
      </w:r>
      <w:r>
        <w:rPr>
          <w:noProof/>
        </w:rPr>
        <w:tab/>
        <w:t>Co</w:t>
      </w:r>
      <w:r>
        <w:rPr>
          <w:noProof/>
        </w:rPr>
        <w:noBreakHyphen/>
        <w:t>operation with intelligence and law enforcement agencies etc.</w:t>
      </w:r>
      <w:r w:rsidRPr="001525CB">
        <w:rPr>
          <w:noProof/>
        </w:rPr>
        <w:tab/>
      </w:r>
      <w:r w:rsidRPr="001525CB">
        <w:rPr>
          <w:noProof/>
        </w:rPr>
        <w:fldChar w:fldCharType="begin"/>
      </w:r>
      <w:r w:rsidRPr="001525CB">
        <w:rPr>
          <w:noProof/>
        </w:rPr>
        <w:instrText xml:space="preserve"> PAGEREF _Toc64550618 \h </w:instrText>
      </w:r>
      <w:r w:rsidRPr="001525CB">
        <w:rPr>
          <w:noProof/>
        </w:rPr>
      </w:r>
      <w:r w:rsidRPr="001525CB">
        <w:rPr>
          <w:noProof/>
        </w:rPr>
        <w:fldChar w:fldCharType="separate"/>
      </w:r>
      <w:r w:rsidR="00BB040C">
        <w:rPr>
          <w:noProof/>
        </w:rPr>
        <w:t>1</w:t>
      </w:r>
      <w:r w:rsidRPr="001525CB">
        <w:rPr>
          <w:noProof/>
        </w:rPr>
        <w:fldChar w:fldCharType="end"/>
      </w:r>
    </w:p>
    <w:p w:rsidR="001525CB" w:rsidRDefault="001525CB">
      <w:pPr>
        <w:pStyle w:val="TOC5"/>
        <w:rPr>
          <w:rFonts w:asciiTheme="minorHAnsi" w:eastAsiaTheme="minorEastAsia" w:hAnsiTheme="minorHAnsi" w:cstheme="minorBidi"/>
          <w:noProof/>
          <w:kern w:val="0"/>
          <w:sz w:val="22"/>
          <w:szCs w:val="22"/>
        </w:rPr>
      </w:pPr>
      <w:r>
        <w:rPr>
          <w:noProof/>
        </w:rPr>
        <w:t>7</w:t>
      </w:r>
      <w:r>
        <w:rPr>
          <w:noProof/>
        </w:rPr>
        <w:tab/>
        <w:t>Secrecy relating to questioning warrants</w:t>
      </w:r>
      <w:r w:rsidRPr="001525CB">
        <w:rPr>
          <w:noProof/>
        </w:rPr>
        <w:tab/>
      </w:r>
      <w:r w:rsidRPr="001525CB">
        <w:rPr>
          <w:noProof/>
        </w:rPr>
        <w:fldChar w:fldCharType="begin"/>
      </w:r>
      <w:r w:rsidRPr="001525CB">
        <w:rPr>
          <w:noProof/>
        </w:rPr>
        <w:instrText xml:space="preserve"> PAGEREF _Toc64550619 \h </w:instrText>
      </w:r>
      <w:r w:rsidRPr="001525CB">
        <w:rPr>
          <w:noProof/>
        </w:rPr>
      </w:r>
      <w:r w:rsidRPr="001525CB">
        <w:rPr>
          <w:noProof/>
        </w:rPr>
        <w:fldChar w:fldCharType="separate"/>
      </w:r>
      <w:r w:rsidR="00BB040C">
        <w:rPr>
          <w:noProof/>
        </w:rPr>
        <w:t>1</w:t>
      </w:r>
      <w:r w:rsidRPr="001525CB">
        <w:rPr>
          <w:noProof/>
        </w:rPr>
        <w:fldChar w:fldCharType="end"/>
      </w:r>
    </w:p>
    <w:p w:rsidR="001525CB" w:rsidRDefault="001525CB">
      <w:pPr>
        <w:pStyle w:val="TOC5"/>
        <w:rPr>
          <w:rFonts w:asciiTheme="minorHAnsi" w:eastAsiaTheme="minorEastAsia" w:hAnsiTheme="minorHAnsi" w:cstheme="minorBidi"/>
          <w:noProof/>
          <w:kern w:val="0"/>
          <w:sz w:val="22"/>
          <w:szCs w:val="22"/>
        </w:rPr>
      </w:pPr>
      <w:r>
        <w:rPr>
          <w:noProof/>
        </w:rPr>
        <w:t>8</w:t>
      </w:r>
      <w:r>
        <w:rPr>
          <w:noProof/>
        </w:rPr>
        <w:tab/>
        <w:t>Lawyers’ access to security information for proceedings relating to warrant</w:t>
      </w:r>
      <w:r w:rsidRPr="001525CB">
        <w:rPr>
          <w:noProof/>
        </w:rPr>
        <w:tab/>
      </w:r>
      <w:r w:rsidRPr="001525CB">
        <w:rPr>
          <w:noProof/>
        </w:rPr>
        <w:fldChar w:fldCharType="begin"/>
      </w:r>
      <w:r w:rsidRPr="001525CB">
        <w:rPr>
          <w:noProof/>
        </w:rPr>
        <w:instrText xml:space="preserve"> PAGEREF _Toc64550620 \h </w:instrText>
      </w:r>
      <w:r w:rsidRPr="001525CB">
        <w:rPr>
          <w:noProof/>
        </w:rPr>
      </w:r>
      <w:r w:rsidRPr="001525CB">
        <w:rPr>
          <w:noProof/>
        </w:rPr>
        <w:fldChar w:fldCharType="separate"/>
      </w:r>
      <w:r w:rsidR="00BB040C">
        <w:rPr>
          <w:noProof/>
        </w:rPr>
        <w:t>1</w:t>
      </w:r>
      <w:r w:rsidRPr="001525CB">
        <w:rPr>
          <w:noProof/>
        </w:rPr>
        <w:fldChar w:fldCharType="end"/>
      </w:r>
    </w:p>
    <w:p w:rsidR="001525CB" w:rsidRDefault="001525CB">
      <w:pPr>
        <w:pStyle w:val="TOC5"/>
        <w:rPr>
          <w:rFonts w:asciiTheme="minorHAnsi" w:eastAsiaTheme="minorEastAsia" w:hAnsiTheme="minorHAnsi" w:cstheme="minorBidi"/>
          <w:noProof/>
          <w:kern w:val="0"/>
          <w:sz w:val="22"/>
          <w:szCs w:val="22"/>
        </w:rPr>
      </w:pPr>
      <w:r>
        <w:rPr>
          <w:noProof/>
        </w:rPr>
        <w:t>9</w:t>
      </w:r>
      <w:r>
        <w:rPr>
          <w:noProof/>
        </w:rPr>
        <w:tab/>
        <w:t>Prescribed form of information</w:t>
      </w:r>
      <w:r w:rsidRPr="001525CB">
        <w:rPr>
          <w:noProof/>
        </w:rPr>
        <w:tab/>
      </w:r>
      <w:r w:rsidRPr="001525CB">
        <w:rPr>
          <w:noProof/>
        </w:rPr>
        <w:fldChar w:fldCharType="begin"/>
      </w:r>
      <w:r w:rsidRPr="001525CB">
        <w:rPr>
          <w:noProof/>
        </w:rPr>
        <w:instrText xml:space="preserve"> PAGEREF _Toc64550621 \h </w:instrText>
      </w:r>
      <w:r w:rsidRPr="001525CB">
        <w:rPr>
          <w:noProof/>
        </w:rPr>
      </w:r>
      <w:r w:rsidRPr="001525CB">
        <w:rPr>
          <w:noProof/>
        </w:rPr>
        <w:fldChar w:fldCharType="separate"/>
      </w:r>
      <w:r w:rsidR="00BB040C">
        <w:rPr>
          <w:noProof/>
        </w:rPr>
        <w:t>2</w:t>
      </w:r>
      <w:r w:rsidRPr="001525CB">
        <w:rPr>
          <w:noProof/>
        </w:rPr>
        <w:fldChar w:fldCharType="end"/>
      </w:r>
    </w:p>
    <w:p w:rsidR="001525CB" w:rsidRDefault="001525CB">
      <w:pPr>
        <w:pStyle w:val="TOC1"/>
        <w:rPr>
          <w:rFonts w:asciiTheme="minorHAnsi" w:eastAsiaTheme="minorEastAsia" w:hAnsiTheme="minorHAnsi" w:cstheme="minorBidi"/>
          <w:b w:val="0"/>
          <w:noProof/>
          <w:kern w:val="0"/>
          <w:sz w:val="22"/>
          <w:szCs w:val="22"/>
        </w:rPr>
      </w:pPr>
      <w:r>
        <w:rPr>
          <w:noProof/>
        </w:rPr>
        <w:t>Schedule 1—Forms</w:t>
      </w:r>
      <w:r w:rsidRPr="001525CB">
        <w:rPr>
          <w:b w:val="0"/>
          <w:noProof/>
          <w:sz w:val="18"/>
        </w:rPr>
        <w:tab/>
      </w:r>
      <w:r w:rsidRPr="001525CB">
        <w:rPr>
          <w:b w:val="0"/>
          <w:noProof/>
          <w:sz w:val="18"/>
        </w:rPr>
        <w:fldChar w:fldCharType="begin"/>
      </w:r>
      <w:r w:rsidRPr="001525CB">
        <w:rPr>
          <w:b w:val="0"/>
          <w:noProof/>
          <w:sz w:val="18"/>
        </w:rPr>
        <w:instrText xml:space="preserve"> PAGEREF _Toc64550622 \h </w:instrText>
      </w:r>
      <w:r w:rsidRPr="001525CB">
        <w:rPr>
          <w:b w:val="0"/>
          <w:noProof/>
          <w:sz w:val="18"/>
        </w:rPr>
      </w:r>
      <w:r w:rsidRPr="001525CB">
        <w:rPr>
          <w:b w:val="0"/>
          <w:noProof/>
          <w:sz w:val="18"/>
        </w:rPr>
        <w:fldChar w:fldCharType="separate"/>
      </w:r>
      <w:r w:rsidR="00BB040C">
        <w:rPr>
          <w:b w:val="0"/>
          <w:noProof/>
          <w:sz w:val="18"/>
        </w:rPr>
        <w:t>3</w:t>
      </w:r>
      <w:r w:rsidRPr="001525CB">
        <w:rPr>
          <w:b w:val="0"/>
          <w:noProof/>
          <w:sz w:val="18"/>
        </w:rPr>
        <w:fldChar w:fldCharType="end"/>
      </w:r>
    </w:p>
    <w:p w:rsidR="001525CB" w:rsidRDefault="001525CB">
      <w:pPr>
        <w:pStyle w:val="TOC2"/>
        <w:rPr>
          <w:rFonts w:asciiTheme="minorHAnsi" w:eastAsiaTheme="minorEastAsia" w:hAnsiTheme="minorHAnsi" w:cstheme="minorBidi"/>
          <w:b w:val="0"/>
          <w:noProof/>
          <w:kern w:val="0"/>
          <w:sz w:val="22"/>
          <w:szCs w:val="22"/>
        </w:rPr>
      </w:pPr>
      <w:r>
        <w:rPr>
          <w:noProof/>
        </w:rPr>
        <w:t>Form 1—Information concerning right to apply to Administrative Appeals Tribunal</w:t>
      </w:r>
      <w:r w:rsidRPr="001525CB">
        <w:rPr>
          <w:b w:val="0"/>
          <w:noProof/>
          <w:sz w:val="18"/>
        </w:rPr>
        <w:tab/>
      </w:r>
      <w:r w:rsidRPr="001525CB">
        <w:rPr>
          <w:b w:val="0"/>
          <w:noProof/>
          <w:sz w:val="18"/>
        </w:rPr>
        <w:fldChar w:fldCharType="begin"/>
      </w:r>
      <w:r w:rsidRPr="001525CB">
        <w:rPr>
          <w:b w:val="0"/>
          <w:noProof/>
          <w:sz w:val="18"/>
        </w:rPr>
        <w:instrText xml:space="preserve"> PAGEREF _Toc64550623 \h </w:instrText>
      </w:r>
      <w:r w:rsidRPr="001525CB">
        <w:rPr>
          <w:b w:val="0"/>
          <w:noProof/>
          <w:sz w:val="18"/>
        </w:rPr>
      </w:r>
      <w:r w:rsidRPr="001525CB">
        <w:rPr>
          <w:b w:val="0"/>
          <w:noProof/>
          <w:sz w:val="18"/>
        </w:rPr>
        <w:fldChar w:fldCharType="separate"/>
      </w:r>
      <w:r w:rsidR="00BB040C">
        <w:rPr>
          <w:b w:val="0"/>
          <w:noProof/>
          <w:sz w:val="18"/>
        </w:rPr>
        <w:t>3</w:t>
      </w:r>
      <w:r w:rsidRPr="001525CB">
        <w:rPr>
          <w:b w:val="0"/>
          <w:noProof/>
          <w:sz w:val="18"/>
        </w:rPr>
        <w:fldChar w:fldCharType="end"/>
      </w:r>
    </w:p>
    <w:p w:rsidR="001525CB" w:rsidRDefault="001525CB" w:rsidP="001525CB">
      <w:pPr>
        <w:pStyle w:val="TOC2"/>
        <w:rPr>
          <w:rFonts w:asciiTheme="minorHAnsi" w:eastAsiaTheme="minorEastAsia" w:hAnsiTheme="minorHAnsi" w:cstheme="minorBidi"/>
          <w:b w:val="0"/>
          <w:noProof/>
          <w:kern w:val="0"/>
          <w:sz w:val="22"/>
          <w:szCs w:val="22"/>
        </w:rPr>
      </w:pPr>
      <w:r>
        <w:rPr>
          <w:noProof/>
        </w:rPr>
        <w:t>Endnotes</w:t>
      </w:r>
      <w:r w:rsidRPr="001525CB">
        <w:rPr>
          <w:b w:val="0"/>
          <w:noProof/>
          <w:sz w:val="18"/>
        </w:rPr>
        <w:tab/>
      </w:r>
      <w:r w:rsidRPr="001525CB">
        <w:rPr>
          <w:b w:val="0"/>
          <w:noProof/>
          <w:sz w:val="18"/>
        </w:rPr>
        <w:fldChar w:fldCharType="begin"/>
      </w:r>
      <w:r w:rsidRPr="001525CB">
        <w:rPr>
          <w:b w:val="0"/>
          <w:noProof/>
          <w:sz w:val="18"/>
        </w:rPr>
        <w:instrText xml:space="preserve"> PAGEREF _Toc64550624 \h </w:instrText>
      </w:r>
      <w:r w:rsidRPr="001525CB">
        <w:rPr>
          <w:b w:val="0"/>
          <w:noProof/>
          <w:sz w:val="18"/>
        </w:rPr>
      </w:r>
      <w:r w:rsidRPr="001525CB">
        <w:rPr>
          <w:b w:val="0"/>
          <w:noProof/>
          <w:sz w:val="18"/>
        </w:rPr>
        <w:fldChar w:fldCharType="separate"/>
      </w:r>
      <w:r w:rsidR="00BB040C">
        <w:rPr>
          <w:b w:val="0"/>
          <w:noProof/>
          <w:sz w:val="18"/>
        </w:rPr>
        <w:t>4</w:t>
      </w:r>
      <w:r w:rsidRPr="001525CB">
        <w:rPr>
          <w:b w:val="0"/>
          <w:noProof/>
          <w:sz w:val="18"/>
        </w:rPr>
        <w:fldChar w:fldCharType="end"/>
      </w:r>
    </w:p>
    <w:p w:rsidR="001525CB" w:rsidRDefault="001525CB">
      <w:pPr>
        <w:pStyle w:val="TOC3"/>
        <w:rPr>
          <w:rFonts w:asciiTheme="minorHAnsi" w:eastAsiaTheme="minorEastAsia" w:hAnsiTheme="minorHAnsi" w:cstheme="minorBidi"/>
          <w:b w:val="0"/>
          <w:noProof/>
          <w:kern w:val="0"/>
          <w:szCs w:val="22"/>
        </w:rPr>
      </w:pPr>
      <w:r>
        <w:rPr>
          <w:noProof/>
        </w:rPr>
        <w:t>Endnote 1—About the endnotes</w:t>
      </w:r>
      <w:r w:rsidRPr="001525CB">
        <w:rPr>
          <w:b w:val="0"/>
          <w:noProof/>
          <w:sz w:val="18"/>
        </w:rPr>
        <w:tab/>
      </w:r>
      <w:r w:rsidRPr="001525CB">
        <w:rPr>
          <w:b w:val="0"/>
          <w:noProof/>
          <w:sz w:val="18"/>
        </w:rPr>
        <w:fldChar w:fldCharType="begin"/>
      </w:r>
      <w:r w:rsidRPr="001525CB">
        <w:rPr>
          <w:b w:val="0"/>
          <w:noProof/>
          <w:sz w:val="18"/>
        </w:rPr>
        <w:instrText xml:space="preserve"> PAGEREF _Toc64550625 \h </w:instrText>
      </w:r>
      <w:r w:rsidRPr="001525CB">
        <w:rPr>
          <w:b w:val="0"/>
          <w:noProof/>
          <w:sz w:val="18"/>
        </w:rPr>
      </w:r>
      <w:r w:rsidRPr="001525CB">
        <w:rPr>
          <w:b w:val="0"/>
          <w:noProof/>
          <w:sz w:val="18"/>
        </w:rPr>
        <w:fldChar w:fldCharType="separate"/>
      </w:r>
      <w:r w:rsidR="00BB040C">
        <w:rPr>
          <w:b w:val="0"/>
          <w:noProof/>
          <w:sz w:val="18"/>
        </w:rPr>
        <w:t>4</w:t>
      </w:r>
      <w:r w:rsidRPr="001525CB">
        <w:rPr>
          <w:b w:val="0"/>
          <w:noProof/>
          <w:sz w:val="18"/>
        </w:rPr>
        <w:fldChar w:fldCharType="end"/>
      </w:r>
    </w:p>
    <w:p w:rsidR="001525CB" w:rsidRDefault="001525CB">
      <w:pPr>
        <w:pStyle w:val="TOC3"/>
        <w:rPr>
          <w:rFonts w:asciiTheme="minorHAnsi" w:eastAsiaTheme="minorEastAsia" w:hAnsiTheme="minorHAnsi" w:cstheme="minorBidi"/>
          <w:b w:val="0"/>
          <w:noProof/>
          <w:kern w:val="0"/>
          <w:szCs w:val="22"/>
        </w:rPr>
      </w:pPr>
      <w:r>
        <w:rPr>
          <w:noProof/>
        </w:rPr>
        <w:t>Endnote 2—Abbreviation key</w:t>
      </w:r>
      <w:r w:rsidRPr="001525CB">
        <w:rPr>
          <w:b w:val="0"/>
          <w:noProof/>
          <w:sz w:val="18"/>
        </w:rPr>
        <w:tab/>
      </w:r>
      <w:r w:rsidRPr="001525CB">
        <w:rPr>
          <w:b w:val="0"/>
          <w:noProof/>
          <w:sz w:val="18"/>
        </w:rPr>
        <w:fldChar w:fldCharType="begin"/>
      </w:r>
      <w:r w:rsidRPr="001525CB">
        <w:rPr>
          <w:b w:val="0"/>
          <w:noProof/>
          <w:sz w:val="18"/>
        </w:rPr>
        <w:instrText xml:space="preserve"> PAGEREF _Toc64550626 \h </w:instrText>
      </w:r>
      <w:r w:rsidRPr="001525CB">
        <w:rPr>
          <w:b w:val="0"/>
          <w:noProof/>
          <w:sz w:val="18"/>
        </w:rPr>
      </w:r>
      <w:r w:rsidRPr="001525CB">
        <w:rPr>
          <w:b w:val="0"/>
          <w:noProof/>
          <w:sz w:val="18"/>
        </w:rPr>
        <w:fldChar w:fldCharType="separate"/>
      </w:r>
      <w:r w:rsidR="00BB040C">
        <w:rPr>
          <w:b w:val="0"/>
          <w:noProof/>
          <w:sz w:val="18"/>
        </w:rPr>
        <w:t>5</w:t>
      </w:r>
      <w:r w:rsidRPr="001525CB">
        <w:rPr>
          <w:b w:val="0"/>
          <w:noProof/>
          <w:sz w:val="18"/>
        </w:rPr>
        <w:fldChar w:fldCharType="end"/>
      </w:r>
    </w:p>
    <w:p w:rsidR="001525CB" w:rsidRDefault="001525CB">
      <w:pPr>
        <w:pStyle w:val="TOC3"/>
        <w:rPr>
          <w:rFonts w:asciiTheme="minorHAnsi" w:eastAsiaTheme="minorEastAsia" w:hAnsiTheme="minorHAnsi" w:cstheme="minorBidi"/>
          <w:b w:val="0"/>
          <w:noProof/>
          <w:kern w:val="0"/>
          <w:szCs w:val="22"/>
        </w:rPr>
      </w:pPr>
      <w:r>
        <w:rPr>
          <w:noProof/>
        </w:rPr>
        <w:t>Endnote 3—Legislation history</w:t>
      </w:r>
      <w:r w:rsidRPr="001525CB">
        <w:rPr>
          <w:b w:val="0"/>
          <w:noProof/>
          <w:sz w:val="18"/>
        </w:rPr>
        <w:tab/>
      </w:r>
      <w:r w:rsidRPr="001525CB">
        <w:rPr>
          <w:b w:val="0"/>
          <w:noProof/>
          <w:sz w:val="18"/>
        </w:rPr>
        <w:fldChar w:fldCharType="begin"/>
      </w:r>
      <w:r w:rsidRPr="001525CB">
        <w:rPr>
          <w:b w:val="0"/>
          <w:noProof/>
          <w:sz w:val="18"/>
        </w:rPr>
        <w:instrText xml:space="preserve"> PAGEREF _Toc64550627 \h </w:instrText>
      </w:r>
      <w:r w:rsidRPr="001525CB">
        <w:rPr>
          <w:b w:val="0"/>
          <w:noProof/>
          <w:sz w:val="18"/>
        </w:rPr>
      </w:r>
      <w:r w:rsidRPr="001525CB">
        <w:rPr>
          <w:b w:val="0"/>
          <w:noProof/>
          <w:sz w:val="18"/>
        </w:rPr>
        <w:fldChar w:fldCharType="separate"/>
      </w:r>
      <w:r w:rsidR="00BB040C">
        <w:rPr>
          <w:b w:val="0"/>
          <w:noProof/>
          <w:sz w:val="18"/>
        </w:rPr>
        <w:t>6</w:t>
      </w:r>
      <w:r w:rsidRPr="001525CB">
        <w:rPr>
          <w:b w:val="0"/>
          <w:noProof/>
          <w:sz w:val="18"/>
        </w:rPr>
        <w:fldChar w:fldCharType="end"/>
      </w:r>
    </w:p>
    <w:p w:rsidR="001525CB" w:rsidRPr="001525CB" w:rsidRDefault="001525CB">
      <w:pPr>
        <w:pStyle w:val="TOC3"/>
        <w:rPr>
          <w:rFonts w:eastAsiaTheme="minorEastAsia"/>
          <w:b w:val="0"/>
          <w:noProof/>
          <w:kern w:val="0"/>
          <w:sz w:val="18"/>
          <w:szCs w:val="22"/>
        </w:rPr>
      </w:pPr>
      <w:r>
        <w:rPr>
          <w:noProof/>
        </w:rPr>
        <w:t>Endnote 4—Amendment history</w:t>
      </w:r>
      <w:r w:rsidRPr="001525CB">
        <w:rPr>
          <w:b w:val="0"/>
          <w:noProof/>
          <w:sz w:val="18"/>
        </w:rPr>
        <w:tab/>
      </w:r>
      <w:r w:rsidRPr="001525CB">
        <w:rPr>
          <w:b w:val="0"/>
          <w:noProof/>
          <w:sz w:val="18"/>
        </w:rPr>
        <w:fldChar w:fldCharType="begin"/>
      </w:r>
      <w:r w:rsidRPr="001525CB">
        <w:rPr>
          <w:b w:val="0"/>
          <w:noProof/>
          <w:sz w:val="18"/>
        </w:rPr>
        <w:instrText xml:space="preserve"> PAGEREF _Toc64550628 \h </w:instrText>
      </w:r>
      <w:r w:rsidRPr="001525CB">
        <w:rPr>
          <w:b w:val="0"/>
          <w:noProof/>
          <w:sz w:val="18"/>
        </w:rPr>
      </w:r>
      <w:r w:rsidRPr="001525CB">
        <w:rPr>
          <w:b w:val="0"/>
          <w:noProof/>
          <w:sz w:val="18"/>
        </w:rPr>
        <w:fldChar w:fldCharType="separate"/>
      </w:r>
      <w:r w:rsidR="00BB040C">
        <w:rPr>
          <w:b w:val="0"/>
          <w:noProof/>
          <w:sz w:val="18"/>
        </w:rPr>
        <w:t>7</w:t>
      </w:r>
      <w:r w:rsidRPr="001525CB">
        <w:rPr>
          <w:b w:val="0"/>
          <w:noProof/>
          <w:sz w:val="18"/>
        </w:rPr>
        <w:fldChar w:fldCharType="end"/>
      </w:r>
    </w:p>
    <w:p w:rsidR="00A802BC" w:rsidRPr="00833484" w:rsidRDefault="004266E7" w:rsidP="0011163C">
      <w:pPr>
        <w:rPr>
          <w:sz w:val="20"/>
        </w:rPr>
      </w:pPr>
      <w:r w:rsidRPr="001525CB">
        <w:rPr>
          <w:rFonts w:cs="Times New Roman"/>
          <w:sz w:val="18"/>
        </w:rPr>
        <w:fldChar w:fldCharType="end"/>
      </w:r>
    </w:p>
    <w:p w:rsidR="00715914" w:rsidRPr="00833484" w:rsidRDefault="00715914" w:rsidP="00715914">
      <w:pPr>
        <w:sectPr w:rsidR="00715914" w:rsidRPr="00833484" w:rsidSect="00F36E42">
          <w:headerReference w:type="even" r:id="rId17"/>
          <w:headerReference w:type="default" r:id="rId18"/>
          <w:footerReference w:type="even" r:id="rId19"/>
          <w:footerReference w:type="default" r:id="rId20"/>
          <w:headerReference w:type="first" r:id="rId21"/>
          <w:pgSz w:w="11907" w:h="16839"/>
          <w:pgMar w:top="2381" w:right="1797" w:bottom="1440" w:left="1797" w:header="720" w:footer="709" w:gutter="0"/>
          <w:pgNumType w:fmt="lowerRoman" w:start="1"/>
          <w:cols w:space="708"/>
          <w:docGrid w:linePitch="360"/>
        </w:sectPr>
      </w:pPr>
    </w:p>
    <w:p w:rsidR="00715914" w:rsidRPr="00833484" w:rsidRDefault="004378B0" w:rsidP="00715914">
      <w:pPr>
        <w:pStyle w:val="ActHead5"/>
      </w:pPr>
      <w:bookmarkStart w:id="2" w:name="_Toc64550615"/>
      <w:r w:rsidRPr="001346DB">
        <w:rPr>
          <w:rStyle w:val="CharSectno"/>
        </w:rPr>
        <w:lastRenderedPageBreak/>
        <w:t>1</w:t>
      </w:r>
      <w:r w:rsidR="00715914" w:rsidRPr="00833484">
        <w:t xml:space="preserve">  </w:t>
      </w:r>
      <w:r w:rsidR="00CE493D" w:rsidRPr="00833484">
        <w:t>Name</w:t>
      </w:r>
      <w:bookmarkEnd w:id="2"/>
    </w:p>
    <w:p w:rsidR="00715914" w:rsidRPr="00833484" w:rsidRDefault="00715914" w:rsidP="00715914">
      <w:pPr>
        <w:pStyle w:val="subsection"/>
      </w:pPr>
      <w:r w:rsidRPr="00833484">
        <w:tab/>
      </w:r>
      <w:r w:rsidRPr="00833484">
        <w:tab/>
        <w:t xml:space="preserve">This </w:t>
      </w:r>
      <w:r w:rsidR="00CE493D" w:rsidRPr="00833484">
        <w:t xml:space="preserve">is the </w:t>
      </w:r>
      <w:r w:rsidR="008F1E47" w:rsidRPr="00833484">
        <w:rPr>
          <w:i/>
          <w:noProof/>
        </w:rPr>
        <w:t xml:space="preserve">Australian Security Intelligence Organisation </w:t>
      </w:r>
      <w:r w:rsidR="001346DB">
        <w:rPr>
          <w:i/>
          <w:noProof/>
        </w:rPr>
        <w:t>Regulation 2</w:t>
      </w:r>
      <w:r w:rsidR="008F1E47" w:rsidRPr="00833484">
        <w:rPr>
          <w:i/>
          <w:noProof/>
        </w:rPr>
        <w:t>016</w:t>
      </w:r>
      <w:r w:rsidRPr="00833484">
        <w:t>.</w:t>
      </w:r>
    </w:p>
    <w:p w:rsidR="00CE493D" w:rsidRPr="00833484" w:rsidRDefault="004378B0" w:rsidP="00E85C54">
      <w:pPr>
        <w:pStyle w:val="ActHead5"/>
      </w:pPr>
      <w:bookmarkStart w:id="3" w:name="_Toc64550616"/>
      <w:r w:rsidRPr="001346DB">
        <w:rPr>
          <w:rStyle w:val="CharSectno"/>
        </w:rPr>
        <w:t>3</w:t>
      </w:r>
      <w:r w:rsidR="00E85C54" w:rsidRPr="00833484">
        <w:t xml:space="preserve">  Authority</w:t>
      </w:r>
      <w:bookmarkEnd w:id="3"/>
    </w:p>
    <w:p w:rsidR="00E708D8" w:rsidRPr="00833484" w:rsidRDefault="00E85C54" w:rsidP="00E85C54">
      <w:pPr>
        <w:pStyle w:val="subsection"/>
      </w:pPr>
      <w:r w:rsidRPr="00833484">
        <w:tab/>
      </w:r>
      <w:r w:rsidRPr="00833484">
        <w:tab/>
        <w:t xml:space="preserve">This </w:t>
      </w:r>
      <w:r w:rsidR="008B3125" w:rsidRPr="00833484">
        <w:t>instrument</w:t>
      </w:r>
      <w:r w:rsidRPr="00833484">
        <w:t xml:space="preserve"> is made under </w:t>
      </w:r>
      <w:r w:rsidR="001B39BC" w:rsidRPr="00833484">
        <w:t xml:space="preserve">the </w:t>
      </w:r>
      <w:r w:rsidR="008B3125" w:rsidRPr="00833484">
        <w:rPr>
          <w:i/>
        </w:rPr>
        <w:t>Australian Security Intelligence Organisation Act 1979</w:t>
      </w:r>
      <w:r w:rsidR="00EC01C1" w:rsidRPr="00833484">
        <w:t>.</w:t>
      </w:r>
    </w:p>
    <w:p w:rsidR="004912F3" w:rsidRPr="00833484" w:rsidRDefault="004378B0" w:rsidP="004912F3">
      <w:pPr>
        <w:pStyle w:val="ActHead5"/>
      </w:pPr>
      <w:bookmarkStart w:id="4" w:name="_Toc64550617"/>
      <w:r w:rsidRPr="001346DB">
        <w:rPr>
          <w:rStyle w:val="CharSectno"/>
        </w:rPr>
        <w:t>5</w:t>
      </w:r>
      <w:r w:rsidR="004912F3" w:rsidRPr="00833484">
        <w:t xml:space="preserve">  Definitions</w:t>
      </w:r>
      <w:bookmarkEnd w:id="4"/>
    </w:p>
    <w:p w:rsidR="004912F3" w:rsidRPr="00833484" w:rsidRDefault="004912F3" w:rsidP="004912F3">
      <w:pPr>
        <w:pStyle w:val="subsection"/>
      </w:pPr>
      <w:r w:rsidRPr="00833484">
        <w:tab/>
      </w:r>
      <w:r w:rsidRPr="00833484">
        <w:tab/>
        <w:t>In th</w:t>
      </w:r>
      <w:r w:rsidR="00216EF2" w:rsidRPr="00833484">
        <w:t>is</w:t>
      </w:r>
      <w:r w:rsidRPr="00833484">
        <w:t xml:space="preserve"> </w:t>
      </w:r>
      <w:r w:rsidR="00216EF2" w:rsidRPr="00833484">
        <w:t>instrument</w:t>
      </w:r>
      <w:r w:rsidRPr="00833484">
        <w:t>:</w:t>
      </w:r>
    </w:p>
    <w:p w:rsidR="004912F3" w:rsidRPr="00833484" w:rsidRDefault="004912F3" w:rsidP="004912F3">
      <w:pPr>
        <w:pStyle w:val="Definition"/>
      </w:pPr>
      <w:r w:rsidRPr="00833484">
        <w:rPr>
          <w:b/>
          <w:bCs/>
          <w:i/>
          <w:iCs/>
        </w:rPr>
        <w:t>Act</w:t>
      </w:r>
      <w:r w:rsidRPr="00833484">
        <w:t xml:space="preserve"> means the </w:t>
      </w:r>
      <w:r w:rsidRPr="00833484">
        <w:rPr>
          <w:i/>
          <w:iCs/>
        </w:rPr>
        <w:t>Australian Security Intelligence Organisation Act 1979</w:t>
      </w:r>
      <w:r w:rsidRPr="00833484">
        <w:t>.</w:t>
      </w:r>
    </w:p>
    <w:p w:rsidR="004912F3" w:rsidRPr="00833484" w:rsidRDefault="004912F3" w:rsidP="004912F3">
      <w:pPr>
        <w:pStyle w:val="Definition"/>
      </w:pPr>
      <w:r w:rsidRPr="00833484">
        <w:rPr>
          <w:b/>
          <w:i/>
        </w:rPr>
        <w:t>security information</w:t>
      </w:r>
      <w:r w:rsidRPr="00833484">
        <w:t xml:space="preserve"> means information to which access is controlled or limited on security grounds, otherwise than by </w:t>
      </w:r>
      <w:r w:rsidR="000265B8" w:rsidRPr="00833484">
        <w:t>section</w:t>
      </w:r>
      <w:r w:rsidR="008203B1" w:rsidRPr="00833484">
        <w:t> </w:t>
      </w:r>
      <w:r w:rsidR="004378B0" w:rsidRPr="00833484">
        <w:t>8</w:t>
      </w:r>
      <w:r w:rsidRPr="00833484">
        <w:t>.</w:t>
      </w:r>
    </w:p>
    <w:p w:rsidR="004912F3" w:rsidRPr="00833484" w:rsidRDefault="004378B0" w:rsidP="004912F3">
      <w:pPr>
        <w:pStyle w:val="ActHead5"/>
      </w:pPr>
      <w:bookmarkStart w:id="5" w:name="_Toc64550618"/>
      <w:r w:rsidRPr="001346DB">
        <w:rPr>
          <w:rStyle w:val="CharSectno"/>
        </w:rPr>
        <w:t>6</w:t>
      </w:r>
      <w:r w:rsidR="004912F3" w:rsidRPr="00833484">
        <w:t xml:space="preserve">  Co</w:t>
      </w:r>
      <w:r w:rsidR="001346DB">
        <w:noBreakHyphen/>
      </w:r>
      <w:r w:rsidR="004912F3" w:rsidRPr="00833484">
        <w:t>operation with intelligence and law enforcement agencies etc.</w:t>
      </w:r>
      <w:bookmarkEnd w:id="5"/>
    </w:p>
    <w:p w:rsidR="004912F3" w:rsidRPr="00833484" w:rsidRDefault="004912F3" w:rsidP="004912F3">
      <w:pPr>
        <w:pStyle w:val="subsection"/>
      </w:pPr>
      <w:r w:rsidRPr="00833484">
        <w:tab/>
      </w:r>
      <w:r w:rsidRPr="00833484">
        <w:tab/>
        <w:t>For paragraph</w:t>
      </w:r>
      <w:r w:rsidR="008203B1" w:rsidRPr="00833484">
        <w:t> </w:t>
      </w:r>
      <w:r w:rsidRPr="00833484">
        <w:t xml:space="preserve">19A(1)(e) of the Act, the </w:t>
      </w:r>
      <w:r w:rsidR="00BC5A96" w:rsidRPr="00833484">
        <w:t>Defence Department</w:t>
      </w:r>
      <w:r w:rsidRPr="00833484">
        <w:t xml:space="preserve"> is prescribed.</w:t>
      </w:r>
    </w:p>
    <w:p w:rsidR="00F61A0D" w:rsidRPr="00833484" w:rsidRDefault="00F61A0D" w:rsidP="00F61A0D">
      <w:pPr>
        <w:pStyle w:val="ActHead5"/>
      </w:pPr>
      <w:bookmarkStart w:id="6" w:name="_Toc64550619"/>
      <w:r w:rsidRPr="001346DB">
        <w:rPr>
          <w:rStyle w:val="CharSectno"/>
        </w:rPr>
        <w:t>7</w:t>
      </w:r>
      <w:r w:rsidRPr="00833484">
        <w:t xml:space="preserve">  Secrecy relating to questioning warrants</w:t>
      </w:r>
      <w:bookmarkEnd w:id="6"/>
    </w:p>
    <w:p w:rsidR="00F61A0D" w:rsidRPr="00833484" w:rsidRDefault="00F61A0D" w:rsidP="00F61A0D">
      <w:pPr>
        <w:pStyle w:val="subsection"/>
      </w:pPr>
      <w:r w:rsidRPr="00833484">
        <w:tab/>
      </w:r>
      <w:r w:rsidRPr="00833484">
        <w:tab/>
        <w:t>For the purposes of subsection 34GF(6) of the Act, a prescribed authority must not give a direction to a lawyer for the subject of a questioning warrant to communicate to anyone else information that:</w:t>
      </w:r>
    </w:p>
    <w:p w:rsidR="00F61A0D" w:rsidRPr="00833484" w:rsidRDefault="00F61A0D" w:rsidP="00F61A0D">
      <w:pPr>
        <w:pStyle w:val="paragraph"/>
      </w:pPr>
      <w:r w:rsidRPr="00833484">
        <w:tab/>
        <w:t>(a)</w:t>
      </w:r>
      <w:r w:rsidRPr="00833484">
        <w:tab/>
        <w:t>is obtained during:</w:t>
      </w:r>
    </w:p>
    <w:p w:rsidR="00F61A0D" w:rsidRPr="00833484" w:rsidRDefault="00F61A0D" w:rsidP="00F61A0D">
      <w:pPr>
        <w:pStyle w:val="paragraphsub"/>
      </w:pPr>
      <w:r w:rsidRPr="00833484">
        <w:tab/>
        <w:t>(i)</w:t>
      </w:r>
      <w:r w:rsidRPr="00833484">
        <w:tab/>
        <w:t>questioning of the subject under the warrant; or</w:t>
      </w:r>
    </w:p>
    <w:p w:rsidR="00F61A0D" w:rsidRPr="00833484" w:rsidRDefault="00F61A0D" w:rsidP="00F61A0D">
      <w:pPr>
        <w:pStyle w:val="paragraphsub"/>
      </w:pPr>
      <w:r w:rsidRPr="00833484">
        <w:tab/>
        <w:t>(ii)</w:t>
      </w:r>
      <w:r w:rsidRPr="00833484">
        <w:tab/>
        <w:t>apprehension of the subject in connection with the warrant; and</w:t>
      </w:r>
    </w:p>
    <w:p w:rsidR="00F61A0D" w:rsidRPr="00833484" w:rsidRDefault="00F61A0D" w:rsidP="00F61A0D">
      <w:pPr>
        <w:pStyle w:val="paragraph"/>
      </w:pPr>
      <w:r w:rsidRPr="00833484">
        <w:tab/>
        <w:t>(b)</w:t>
      </w:r>
      <w:r w:rsidRPr="00833484">
        <w:tab/>
        <w:t>relates to:</w:t>
      </w:r>
    </w:p>
    <w:p w:rsidR="00F61A0D" w:rsidRPr="00833484" w:rsidRDefault="00F61A0D" w:rsidP="00F61A0D">
      <w:pPr>
        <w:pStyle w:val="paragraphsub"/>
      </w:pPr>
      <w:r w:rsidRPr="00833484">
        <w:tab/>
        <w:t>(i)</w:t>
      </w:r>
      <w:r w:rsidRPr="00833484">
        <w:tab/>
        <w:t>sources or holdings of intelligence; or</w:t>
      </w:r>
    </w:p>
    <w:p w:rsidR="00F61A0D" w:rsidRPr="00833484" w:rsidRDefault="00F61A0D" w:rsidP="00F61A0D">
      <w:pPr>
        <w:pStyle w:val="paragraphsub"/>
      </w:pPr>
      <w:r w:rsidRPr="00833484">
        <w:tab/>
        <w:t>(ii)</w:t>
      </w:r>
      <w:r w:rsidRPr="00833484">
        <w:tab/>
        <w:t>the Organisation’s method of operations.</w:t>
      </w:r>
    </w:p>
    <w:p w:rsidR="00F61A0D" w:rsidRPr="00833484" w:rsidRDefault="00F61A0D" w:rsidP="00F61A0D">
      <w:pPr>
        <w:pStyle w:val="notetext"/>
      </w:pPr>
      <w:r w:rsidRPr="00833484">
        <w:t>Note:</w:t>
      </w:r>
      <w:r w:rsidRPr="00833484">
        <w:tab/>
        <w:t>A disclosure of information in contravention of a direction given by a prescribed authority under subsection 34GF(6) of the Act may not be a permitted disclosure for the purposes of section 34GF of the Act.</w:t>
      </w:r>
    </w:p>
    <w:p w:rsidR="004912F3" w:rsidRPr="00833484" w:rsidRDefault="004378B0" w:rsidP="004912F3">
      <w:pPr>
        <w:pStyle w:val="ActHead5"/>
      </w:pPr>
      <w:bookmarkStart w:id="7" w:name="_Toc64550620"/>
      <w:r w:rsidRPr="001346DB">
        <w:rPr>
          <w:rStyle w:val="CharSectno"/>
        </w:rPr>
        <w:t>8</w:t>
      </w:r>
      <w:r w:rsidR="004912F3" w:rsidRPr="00833484">
        <w:t xml:space="preserve">  Lawyers’ access to security information for proceedings relating to warrant</w:t>
      </w:r>
      <w:bookmarkEnd w:id="7"/>
    </w:p>
    <w:p w:rsidR="004912F3" w:rsidRPr="00833484" w:rsidRDefault="004912F3" w:rsidP="004912F3">
      <w:pPr>
        <w:pStyle w:val="subsection"/>
      </w:pPr>
      <w:r w:rsidRPr="00833484">
        <w:tab/>
        <w:t>(1)</w:t>
      </w:r>
      <w:r w:rsidRPr="00833484">
        <w:tab/>
      </w:r>
      <w:r w:rsidR="00F61A0D" w:rsidRPr="00833484">
        <w:t>For the purposes of section 34FH</w:t>
      </w:r>
      <w:r w:rsidRPr="00833484">
        <w:t xml:space="preserve"> of the Act, this </w:t>
      </w:r>
      <w:r w:rsidR="00A44941" w:rsidRPr="00833484">
        <w:t xml:space="preserve">section </w:t>
      </w:r>
      <w:r w:rsidRPr="00833484">
        <w:t>regulates access to security information by a lawyer acting for a person in connection with proceedings for a remedy relating to:</w:t>
      </w:r>
    </w:p>
    <w:p w:rsidR="00F61A0D" w:rsidRPr="00833484" w:rsidRDefault="00F61A0D" w:rsidP="00F61A0D">
      <w:pPr>
        <w:pStyle w:val="paragraph"/>
      </w:pPr>
      <w:r w:rsidRPr="00833484">
        <w:tab/>
        <w:t>(a)</w:t>
      </w:r>
      <w:r w:rsidRPr="00833484">
        <w:tab/>
        <w:t>a questioning warrant in relation to the person; or</w:t>
      </w:r>
    </w:p>
    <w:p w:rsidR="004912F3" w:rsidRPr="00833484" w:rsidRDefault="004912F3" w:rsidP="004912F3">
      <w:pPr>
        <w:pStyle w:val="paragraph"/>
      </w:pPr>
      <w:r w:rsidRPr="00833484">
        <w:tab/>
        <w:t>(b)</w:t>
      </w:r>
      <w:r w:rsidRPr="00833484">
        <w:tab/>
        <w:t>the treatment of the person in connection with such a warrant.</w:t>
      </w:r>
    </w:p>
    <w:p w:rsidR="004912F3" w:rsidRPr="00833484" w:rsidRDefault="004912F3" w:rsidP="004912F3">
      <w:pPr>
        <w:pStyle w:val="subsection"/>
      </w:pPr>
      <w:r w:rsidRPr="00833484">
        <w:tab/>
        <w:t>(2)</w:t>
      </w:r>
      <w:r w:rsidRPr="00833484">
        <w:tab/>
        <w:t>Access to security information may be given to the lawyer only if:</w:t>
      </w:r>
    </w:p>
    <w:p w:rsidR="004912F3" w:rsidRPr="00833484" w:rsidRDefault="004912F3" w:rsidP="004912F3">
      <w:pPr>
        <w:pStyle w:val="paragraph"/>
      </w:pPr>
      <w:r w:rsidRPr="00833484">
        <w:lastRenderedPageBreak/>
        <w:tab/>
        <w:t>(a)</w:t>
      </w:r>
      <w:r w:rsidRPr="00833484">
        <w:tab/>
        <w:t>the lawyer has been given a security clearance in relation to the information at the level considered appropriate by the Secretary of the Department; or</w:t>
      </w:r>
    </w:p>
    <w:p w:rsidR="004912F3" w:rsidRPr="00833484" w:rsidRDefault="004912F3" w:rsidP="004912F3">
      <w:pPr>
        <w:pStyle w:val="paragraph"/>
      </w:pPr>
      <w:r w:rsidRPr="00833484">
        <w:tab/>
        <w:t>(b)</w:t>
      </w:r>
      <w:r w:rsidRPr="00833484">
        <w:tab/>
        <w:t>the Secretary of the Department is satisfied that giving the lawyer access to the information would not be prejudicial to the interests of security.</w:t>
      </w:r>
    </w:p>
    <w:p w:rsidR="004912F3" w:rsidRPr="00833484" w:rsidRDefault="004912F3" w:rsidP="004912F3">
      <w:pPr>
        <w:pStyle w:val="notetext"/>
      </w:pPr>
      <w:r w:rsidRPr="00833484">
        <w:t>Note:</w:t>
      </w:r>
      <w:r w:rsidRPr="00833484">
        <w:tab/>
        <w:t>Security clearances are given in accordance with the Australian Government Protective Security Policy Framework.</w:t>
      </w:r>
    </w:p>
    <w:p w:rsidR="004912F3" w:rsidRPr="00833484" w:rsidRDefault="004912F3" w:rsidP="004912F3">
      <w:pPr>
        <w:pStyle w:val="subsection"/>
      </w:pPr>
      <w:r w:rsidRPr="00833484">
        <w:tab/>
        <w:t>(3)</w:t>
      </w:r>
      <w:r w:rsidRPr="00833484">
        <w:tab/>
        <w:t>Access to security information may be given to the lawyer subject to any conditions that the Secretary of the Department considers appropriate, including conditions relating to the use, handling, storage or disclosure of the information.</w:t>
      </w:r>
    </w:p>
    <w:p w:rsidR="004912F3" w:rsidRPr="00833484" w:rsidRDefault="004912F3" w:rsidP="004912F3">
      <w:pPr>
        <w:pStyle w:val="subsection"/>
      </w:pPr>
      <w:r w:rsidRPr="00833484">
        <w:tab/>
        <w:t>(4)</w:t>
      </w:r>
      <w:r w:rsidRPr="00833484">
        <w:tab/>
        <w:t xml:space="preserve">Nothing in this </w:t>
      </w:r>
      <w:r w:rsidR="00A44941" w:rsidRPr="00833484">
        <w:t xml:space="preserve">section </w:t>
      </w:r>
      <w:r w:rsidRPr="00833484">
        <w:t>entitles a lawyer who has been given a security clearance to be given access to security information.</w:t>
      </w:r>
    </w:p>
    <w:p w:rsidR="00216EF2" w:rsidRPr="00833484" w:rsidRDefault="004378B0" w:rsidP="00216EF2">
      <w:pPr>
        <w:pStyle w:val="ActHead5"/>
      </w:pPr>
      <w:bookmarkStart w:id="8" w:name="_Toc64550621"/>
      <w:r w:rsidRPr="001346DB">
        <w:rPr>
          <w:rStyle w:val="CharSectno"/>
        </w:rPr>
        <w:t>9</w:t>
      </w:r>
      <w:r w:rsidR="00216EF2" w:rsidRPr="00833484">
        <w:t xml:space="preserve">  Prescribed form of information</w:t>
      </w:r>
      <w:bookmarkEnd w:id="8"/>
    </w:p>
    <w:p w:rsidR="00216EF2" w:rsidRPr="00833484" w:rsidRDefault="00216EF2" w:rsidP="00216EF2">
      <w:pPr>
        <w:pStyle w:val="subsection"/>
      </w:pPr>
      <w:r w:rsidRPr="00833484">
        <w:tab/>
      </w:r>
      <w:r w:rsidRPr="00833484">
        <w:tab/>
        <w:t>For subsection</w:t>
      </w:r>
      <w:r w:rsidR="008203B1" w:rsidRPr="00833484">
        <w:t> </w:t>
      </w:r>
      <w:r w:rsidRPr="00833484">
        <w:t>38(1) of the Act, the information to be contained in a notice under that subsection must be in accordance with Form 1</w:t>
      </w:r>
      <w:r w:rsidR="00BE2C4E" w:rsidRPr="00833484">
        <w:t xml:space="preserve"> </w:t>
      </w:r>
      <w:r w:rsidR="006F2FB3" w:rsidRPr="00833484">
        <w:t xml:space="preserve">set out </w:t>
      </w:r>
      <w:r w:rsidR="00BE2C4E" w:rsidRPr="00833484">
        <w:t>in Schedule</w:t>
      </w:r>
      <w:r w:rsidR="008203B1" w:rsidRPr="00833484">
        <w:t> </w:t>
      </w:r>
      <w:r w:rsidR="00BE2C4E" w:rsidRPr="00833484">
        <w:t>1</w:t>
      </w:r>
      <w:r w:rsidRPr="00833484">
        <w:t>.</w:t>
      </w:r>
    </w:p>
    <w:p w:rsidR="0021169C" w:rsidRPr="00833484" w:rsidRDefault="0021169C" w:rsidP="008127BF">
      <w:pPr>
        <w:sectPr w:rsidR="0021169C" w:rsidRPr="00833484" w:rsidSect="00F36E42">
          <w:headerReference w:type="even" r:id="rId22"/>
          <w:headerReference w:type="default" r:id="rId23"/>
          <w:footerReference w:type="even" r:id="rId24"/>
          <w:footerReference w:type="default" r:id="rId25"/>
          <w:footerReference w:type="first" r:id="rId26"/>
          <w:pgSz w:w="11907" w:h="16839" w:code="9"/>
          <w:pgMar w:top="2325" w:right="1797" w:bottom="1440" w:left="1797" w:header="720" w:footer="709" w:gutter="0"/>
          <w:pgNumType w:start="1"/>
          <w:cols w:space="720"/>
          <w:docGrid w:linePitch="299"/>
        </w:sectPr>
      </w:pPr>
    </w:p>
    <w:p w:rsidR="0021169C" w:rsidRPr="00833484" w:rsidRDefault="0021169C" w:rsidP="0021169C">
      <w:pPr>
        <w:pStyle w:val="ActHead1"/>
      </w:pPr>
      <w:bookmarkStart w:id="9" w:name="_Toc64550622"/>
      <w:r w:rsidRPr="001346DB">
        <w:rPr>
          <w:rStyle w:val="CharChapNo"/>
        </w:rPr>
        <w:lastRenderedPageBreak/>
        <w:t>Schedule</w:t>
      </w:r>
      <w:r w:rsidR="008203B1" w:rsidRPr="001346DB">
        <w:rPr>
          <w:rStyle w:val="CharChapNo"/>
        </w:rPr>
        <w:t> </w:t>
      </w:r>
      <w:r w:rsidRPr="001346DB">
        <w:rPr>
          <w:rStyle w:val="CharChapNo"/>
        </w:rPr>
        <w:t>1</w:t>
      </w:r>
      <w:r w:rsidRPr="00833484">
        <w:t>—</w:t>
      </w:r>
      <w:r w:rsidRPr="001346DB">
        <w:rPr>
          <w:rStyle w:val="CharChapText"/>
        </w:rPr>
        <w:t>Forms</w:t>
      </w:r>
      <w:bookmarkEnd w:id="9"/>
    </w:p>
    <w:p w:rsidR="0021169C" w:rsidRPr="00833484" w:rsidRDefault="0021169C" w:rsidP="0021169C">
      <w:pPr>
        <w:pStyle w:val="notemargin"/>
      </w:pPr>
      <w:r w:rsidRPr="00833484">
        <w:t>Note:</w:t>
      </w:r>
      <w:r w:rsidRPr="00833484">
        <w:tab/>
        <w:t xml:space="preserve">See </w:t>
      </w:r>
      <w:r w:rsidR="000E1F18" w:rsidRPr="00833484">
        <w:t>section</w:t>
      </w:r>
      <w:r w:rsidR="008203B1" w:rsidRPr="00833484">
        <w:t> </w:t>
      </w:r>
      <w:r w:rsidR="004378B0" w:rsidRPr="00833484">
        <w:t>9</w:t>
      </w:r>
      <w:r w:rsidRPr="00833484">
        <w:t>.</w:t>
      </w:r>
    </w:p>
    <w:p w:rsidR="0021169C" w:rsidRPr="00833484" w:rsidRDefault="0021169C" w:rsidP="00F41094">
      <w:pPr>
        <w:pStyle w:val="ActHead2"/>
      </w:pPr>
      <w:bookmarkStart w:id="10" w:name="_Toc64550623"/>
      <w:bookmarkStart w:id="11" w:name="f_Check_Lines_above"/>
      <w:bookmarkStart w:id="12" w:name="BK_S4P3L3C1"/>
      <w:bookmarkEnd w:id="11"/>
      <w:bookmarkEnd w:id="12"/>
      <w:r w:rsidRPr="001346DB">
        <w:rPr>
          <w:rStyle w:val="CharPartNo"/>
        </w:rPr>
        <w:t>Form 1</w:t>
      </w:r>
      <w:r w:rsidRPr="00833484">
        <w:t>—</w:t>
      </w:r>
      <w:r w:rsidRPr="001346DB">
        <w:rPr>
          <w:rStyle w:val="CharPartText"/>
        </w:rPr>
        <w:t>Information concerning right to apply to Administrative Appeals Tribunal</w:t>
      </w:r>
      <w:bookmarkEnd w:id="10"/>
    </w:p>
    <w:p w:rsidR="0021169C" w:rsidRPr="00833484" w:rsidRDefault="0021169C" w:rsidP="0021169C">
      <w:pPr>
        <w:pStyle w:val="Subitem"/>
      </w:pPr>
      <w:r w:rsidRPr="00833484">
        <w:t>1.</w:t>
      </w:r>
      <w:r w:rsidRPr="00833484">
        <w:tab/>
        <w:t>You may apply in writing to the Security Division of the Administrative Appeals Tribunal for a review of the assessment attached to this notice.</w:t>
      </w:r>
    </w:p>
    <w:p w:rsidR="0021169C" w:rsidRPr="00833484" w:rsidRDefault="0021169C" w:rsidP="0021169C">
      <w:pPr>
        <w:pStyle w:val="Subitem"/>
      </w:pPr>
      <w:r w:rsidRPr="00833484">
        <w:t>2.</w:t>
      </w:r>
      <w:r w:rsidRPr="00833484">
        <w:tab/>
        <w:t>You must give with your application a copy of the assessment as given to you.</w:t>
      </w:r>
    </w:p>
    <w:p w:rsidR="0021169C" w:rsidRPr="00833484" w:rsidRDefault="0021169C" w:rsidP="0021169C">
      <w:pPr>
        <w:pStyle w:val="Subitem"/>
      </w:pPr>
      <w:r w:rsidRPr="00833484">
        <w:t>3.</w:t>
      </w:r>
      <w:r w:rsidRPr="00833484">
        <w:tab/>
        <w:t>You must give with your application a statement indicating any part of the assessment you do not agree with and set out the grounds on which your application is made.</w:t>
      </w:r>
    </w:p>
    <w:p w:rsidR="0021169C" w:rsidRPr="00833484" w:rsidRDefault="0021169C" w:rsidP="0021169C">
      <w:pPr>
        <w:pStyle w:val="Subitem"/>
      </w:pPr>
      <w:r w:rsidRPr="00833484">
        <w:t>4.</w:t>
      </w:r>
      <w:r w:rsidRPr="00833484">
        <w:tab/>
        <w:t>Your application must be made within 28 days after receipt of the notification of the assessment or within such further time as the Administrative Appeals Tribunal, either before or after the expiration of the 28 days, allows.</w:t>
      </w:r>
    </w:p>
    <w:p w:rsidR="0021169C" w:rsidRPr="00833484" w:rsidRDefault="0021169C" w:rsidP="0021169C">
      <w:pPr>
        <w:pStyle w:val="Subitem"/>
      </w:pPr>
      <w:r w:rsidRPr="00833484">
        <w:t>5.</w:t>
      </w:r>
      <w:r w:rsidRPr="00833484">
        <w:tab/>
        <w:t>After the completion of a review of the assessment (other than a review of a security assessment made for the purposes of subsection</w:t>
      </w:r>
      <w:r w:rsidR="008203B1" w:rsidRPr="00833484">
        <w:t> </w:t>
      </w:r>
      <w:r w:rsidRPr="00833484">
        <w:t xml:space="preserve">202(1) of the </w:t>
      </w:r>
      <w:r w:rsidRPr="00833484">
        <w:rPr>
          <w:i/>
        </w:rPr>
        <w:t>Migration Act 1958</w:t>
      </w:r>
      <w:r w:rsidRPr="00833484">
        <w:t>), you may apply for a review of the findings of the Administrative Appeals Tribunal on the ground that you have fresh evidence of material significance that was not available at the time of the previous review.</w:t>
      </w:r>
    </w:p>
    <w:p w:rsidR="0021169C" w:rsidRPr="00833484" w:rsidRDefault="0021169C" w:rsidP="000E7128">
      <w:pPr>
        <w:pStyle w:val="notemargin"/>
      </w:pPr>
      <w:r w:rsidRPr="00833484">
        <w:t>Note:</w:t>
      </w:r>
      <w:r w:rsidRPr="00833484">
        <w:tab/>
        <w:t>See subsection</w:t>
      </w:r>
      <w:r w:rsidR="008203B1" w:rsidRPr="00833484">
        <w:t> </w:t>
      </w:r>
      <w:r w:rsidRPr="00833484">
        <w:t>54(2) of the Act.</w:t>
      </w:r>
    </w:p>
    <w:p w:rsidR="0021169C" w:rsidRPr="00833484" w:rsidRDefault="0021169C" w:rsidP="0021169C">
      <w:pPr>
        <w:pStyle w:val="Subitem"/>
      </w:pPr>
      <w:r w:rsidRPr="00833484">
        <w:t>6.</w:t>
      </w:r>
      <w:r w:rsidRPr="00833484">
        <w:tab/>
        <w:t>You must give with your application for a review of the findings of the Administrative Appeals Tribunal a statement setting out the grounds on which the application is made.</w:t>
      </w:r>
    </w:p>
    <w:p w:rsidR="0021169C" w:rsidRPr="00833484" w:rsidRDefault="0021169C" w:rsidP="0021169C">
      <w:pPr>
        <w:pStyle w:val="Subitem"/>
      </w:pPr>
      <w:r w:rsidRPr="00833484">
        <w:t>7.</w:t>
      </w:r>
      <w:r w:rsidRPr="00833484">
        <w:tab/>
        <w:t>The application may be lodged at the Registry of the Administrative Appeals Tribunal for your State or Territory, or sent to GPO Box 9955, Canberra, ACT 2601.</w:t>
      </w:r>
    </w:p>
    <w:p w:rsidR="0021169C" w:rsidRPr="00833484" w:rsidRDefault="0021169C" w:rsidP="000E7128">
      <w:pPr>
        <w:pStyle w:val="notemargin"/>
      </w:pPr>
      <w:r w:rsidRPr="00833484">
        <w:t xml:space="preserve">Note: </w:t>
      </w:r>
      <w:r w:rsidRPr="00833484">
        <w:tab/>
        <w:t xml:space="preserve">Information about the Registries of the Administrative Appeals Tribunal could in </w:t>
      </w:r>
      <w:r w:rsidR="00CE20FA" w:rsidRPr="00833484">
        <w:t>2016</w:t>
      </w:r>
      <w:r w:rsidRPr="00833484">
        <w:t xml:space="preserve"> be viewed on the Administrative Appeals Tribunal’s website (http://www.aat.gov.au).</w:t>
      </w:r>
    </w:p>
    <w:p w:rsidR="0021169C" w:rsidRPr="00833484" w:rsidRDefault="0021169C" w:rsidP="008127BF">
      <w:pPr>
        <w:sectPr w:rsidR="0021169C" w:rsidRPr="00833484" w:rsidSect="00F36E42">
          <w:headerReference w:type="even" r:id="rId27"/>
          <w:headerReference w:type="default" r:id="rId28"/>
          <w:footerReference w:type="even" r:id="rId29"/>
          <w:footerReference w:type="default" r:id="rId30"/>
          <w:headerReference w:type="first" r:id="rId31"/>
          <w:footerReference w:type="first" r:id="rId32"/>
          <w:pgSz w:w="11907" w:h="16839" w:code="9"/>
          <w:pgMar w:top="2325" w:right="1797" w:bottom="1440" w:left="1797" w:header="720" w:footer="709" w:gutter="0"/>
          <w:cols w:space="720"/>
          <w:docGrid w:linePitch="299"/>
        </w:sectPr>
      </w:pPr>
    </w:p>
    <w:p w:rsidR="00915325" w:rsidRPr="00833484" w:rsidRDefault="00915325" w:rsidP="00F61A0D">
      <w:pPr>
        <w:pStyle w:val="ENotesHeading1"/>
      </w:pPr>
      <w:bookmarkStart w:id="13" w:name="_Toc64550624"/>
      <w:r w:rsidRPr="00833484">
        <w:lastRenderedPageBreak/>
        <w:t>Endnotes</w:t>
      </w:r>
      <w:bookmarkEnd w:id="13"/>
    </w:p>
    <w:p w:rsidR="008F1E47" w:rsidRPr="00833484" w:rsidRDefault="008F1E47" w:rsidP="00F61A0D">
      <w:pPr>
        <w:pStyle w:val="ENotesHeading2"/>
        <w:spacing w:line="240" w:lineRule="auto"/>
        <w:outlineLvl w:val="9"/>
      </w:pPr>
      <w:bookmarkStart w:id="14" w:name="_Toc64550625"/>
      <w:r w:rsidRPr="00833484">
        <w:t>Endnote 1—About the endnotes</w:t>
      </w:r>
      <w:bookmarkEnd w:id="14"/>
    </w:p>
    <w:p w:rsidR="008F1E47" w:rsidRPr="00833484" w:rsidRDefault="008F1E47" w:rsidP="00F61A0D">
      <w:pPr>
        <w:spacing w:after="120"/>
      </w:pPr>
      <w:r w:rsidRPr="00833484">
        <w:t>The endnotes provide information about this compilation and the compiled law.</w:t>
      </w:r>
    </w:p>
    <w:p w:rsidR="008F1E47" w:rsidRPr="00833484" w:rsidRDefault="008F1E47" w:rsidP="00F61A0D">
      <w:pPr>
        <w:spacing w:after="120"/>
      </w:pPr>
      <w:r w:rsidRPr="00833484">
        <w:t>The following endnotes are included in every compilation:</w:t>
      </w:r>
    </w:p>
    <w:p w:rsidR="008F1E47" w:rsidRPr="00833484" w:rsidRDefault="008F1E47" w:rsidP="00F61A0D">
      <w:r w:rsidRPr="00833484">
        <w:t>Endnote 1—About the endnotes</w:t>
      </w:r>
    </w:p>
    <w:p w:rsidR="008F1E47" w:rsidRPr="00833484" w:rsidRDefault="008F1E47" w:rsidP="00F61A0D">
      <w:r w:rsidRPr="00833484">
        <w:t>Endnote 2—Abbreviation key</w:t>
      </w:r>
    </w:p>
    <w:p w:rsidR="008F1E47" w:rsidRPr="00833484" w:rsidRDefault="008F1E47" w:rsidP="00F61A0D">
      <w:r w:rsidRPr="00833484">
        <w:t>Endnote 3—Legislation history</w:t>
      </w:r>
    </w:p>
    <w:p w:rsidR="008F1E47" w:rsidRPr="00833484" w:rsidRDefault="008F1E47" w:rsidP="00F61A0D">
      <w:pPr>
        <w:spacing w:after="120"/>
      </w:pPr>
      <w:r w:rsidRPr="00833484">
        <w:t>Endnote 4—Amendment history</w:t>
      </w:r>
    </w:p>
    <w:p w:rsidR="008F1E47" w:rsidRPr="00833484" w:rsidRDefault="008F1E47" w:rsidP="00F61A0D">
      <w:r w:rsidRPr="00833484">
        <w:rPr>
          <w:b/>
        </w:rPr>
        <w:t>Abbreviation key—Endnote 2</w:t>
      </w:r>
    </w:p>
    <w:p w:rsidR="008F1E47" w:rsidRPr="00833484" w:rsidRDefault="008F1E47" w:rsidP="00F61A0D">
      <w:pPr>
        <w:spacing w:after="120"/>
      </w:pPr>
      <w:r w:rsidRPr="00833484">
        <w:t>The abbreviation key sets out abbreviations that may be used in the endnotes.</w:t>
      </w:r>
    </w:p>
    <w:p w:rsidR="008F1E47" w:rsidRPr="00833484" w:rsidRDefault="008F1E47" w:rsidP="00F61A0D">
      <w:pPr>
        <w:rPr>
          <w:b/>
        </w:rPr>
      </w:pPr>
      <w:r w:rsidRPr="00833484">
        <w:rPr>
          <w:b/>
        </w:rPr>
        <w:t>Legislation history and amendment history—Endnotes 3 and 4</w:t>
      </w:r>
    </w:p>
    <w:p w:rsidR="008F1E47" w:rsidRPr="00833484" w:rsidRDefault="008F1E47" w:rsidP="00F61A0D">
      <w:pPr>
        <w:spacing w:after="120"/>
      </w:pPr>
      <w:r w:rsidRPr="00833484">
        <w:t>Amending laws are annotated in the legislation history and amendment history.</w:t>
      </w:r>
    </w:p>
    <w:p w:rsidR="008F1E47" w:rsidRPr="00833484" w:rsidRDefault="008F1E47" w:rsidP="00F61A0D">
      <w:pPr>
        <w:spacing w:after="120"/>
      </w:pPr>
      <w:r w:rsidRPr="00833484">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8F1E47" w:rsidRPr="00833484" w:rsidRDefault="008F1E47" w:rsidP="00F61A0D">
      <w:pPr>
        <w:spacing w:after="120"/>
      </w:pPr>
      <w:r w:rsidRPr="00833484">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8F1E47" w:rsidRPr="00833484" w:rsidRDefault="008F1E47" w:rsidP="00F61A0D">
      <w:pPr>
        <w:rPr>
          <w:b/>
        </w:rPr>
      </w:pPr>
      <w:r w:rsidRPr="00833484">
        <w:rPr>
          <w:b/>
        </w:rPr>
        <w:t>Editorial changes</w:t>
      </w:r>
    </w:p>
    <w:p w:rsidR="008F1E47" w:rsidRPr="00833484" w:rsidRDefault="008F1E47" w:rsidP="00F61A0D">
      <w:pPr>
        <w:spacing w:after="120"/>
      </w:pPr>
      <w:r w:rsidRPr="00833484">
        <w:t xml:space="preserve">The </w:t>
      </w:r>
      <w:r w:rsidRPr="00833484">
        <w:rPr>
          <w:i/>
        </w:rPr>
        <w:t>Legislation Act 2003</w:t>
      </w:r>
      <w:r w:rsidRPr="00833484">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8F1E47" w:rsidRPr="00833484" w:rsidRDefault="008F1E47" w:rsidP="00F61A0D">
      <w:pPr>
        <w:spacing w:after="120"/>
      </w:pPr>
      <w:r w:rsidRPr="00833484">
        <w:t xml:space="preserve">If the compilation includes editorial changes, the endnotes include a brief outline of the changes in general terms. Full details of any changes can be obtained from the Office of Parliamentary Counsel. </w:t>
      </w:r>
    </w:p>
    <w:p w:rsidR="008F1E47" w:rsidRPr="00833484" w:rsidRDefault="008F1E47" w:rsidP="00F61A0D">
      <w:pPr>
        <w:keepNext/>
      </w:pPr>
      <w:r w:rsidRPr="00833484">
        <w:rPr>
          <w:b/>
        </w:rPr>
        <w:t>Misdescribed amendments</w:t>
      </w:r>
    </w:p>
    <w:p w:rsidR="008F1E47" w:rsidRPr="00833484" w:rsidRDefault="008F1E47" w:rsidP="00F61A0D">
      <w:pPr>
        <w:spacing w:after="120"/>
      </w:pPr>
      <w:r w:rsidRPr="00833484">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8F1E47" w:rsidRPr="00833484" w:rsidRDefault="008F1E47" w:rsidP="00F61A0D">
      <w:pPr>
        <w:spacing w:before="120" w:after="240"/>
      </w:pPr>
      <w:r w:rsidRPr="00833484">
        <w:t>If a misdescribed amendment cannot be given effect as intended, the abbreviation “(md not incorp)” is added to the details of the amendment included in the amendment history.</w:t>
      </w:r>
    </w:p>
    <w:p w:rsidR="00915325" w:rsidRPr="00833484" w:rsidRDefault="00915325" w:rsidP="00F61A0D">
      <w:pPr>
        <w:spacing w:before="120" w:after="240"/>
      </w:pPr>
    </w:p>
    <w:p w:rsidR="008F1E47" w:rsidRPr="00833484" w:rsidRDefault="008F1E47" w:rsidP="00F61A0D">
      <w:pPr>
        <w:pStyle w:val="ENotesHeading2"/>
        <w:pageBreakBefore/>
        <w:spacing w:after="240"/>
        <w:outlineLvl w:val="9"/>
      </w:pPr>
      <w:bookmarkStart w:id="15" w:name="_Toc64550626"/>
      <w:r w:rsidRPr="00833484">
        <w:lastRenderedPageBreak/>
        <w:t>Endnote 2—Abbreviation key</w:t>
      </w:r>
      <w:bookmarkEnd w:id="15"/>
    </w:p>
    <w:tbl>
      <w:tblPr>
        <w:tblW w:w="7939" w:type="dxa"/>
        <w:tblInd w:w="108" w:type="dxa"/>
        <w:tblLayout w:type="fixed"/>
        <w:tblLook w:val="0000" w:firstRow="0" w:lastRow="0" w:firstColumn="0" w:lastColumn="0" w:noHBand="0" w:noVBand="0"/>
      </w:tblPr>
      <w:tblGrid>
        <w:gridCol w:w="4253"/>
        <w:gridCol w:w="3686"/>
      </w:tblGrid>
      <w:tr w:rsidR="008F1E47" w:rsidRPr="00833484" w:rsidTr="00F61A0D">
        <w:tc>
          <w:tcPr>
            <w:tcW w:w="4253" w:type="dxa"/>
            <w:shd w:val="clear" w:color="auto" w:fill="auto"/>
          </w:tcPr>
          <w:p w:rsidR="008F1E47" w:rsidRPr="00833484" w:rsidRDefault="008F1E47" w:rsidP="00F61A0D">
            <w:pPr>
              <w:spacing w:before="60"/>
              <w:ind w:left="34"/>
              <w:rPr>
                <w:sz w:val="20"/>
              </w:rPr>
            </w:pPr>
            <w:r w:rsidRPr="00833484">
              <w:rPr>
                <w:sz w:val="20"/>
              </w:rPr>
              <w:t>ad = added or inserted</w:t>
            </w:r>
          </w:p>
        </w:tc>
        <w:tc>
          <w:tcPr>
            <w:tcW w:w="3686" w:type="dxa"/>
            <w:shd w:val="clear" w:color="auto" w:fill="auto"/>
          </w:tcPr>
          <w:p w:rsidR="008F1E47" w:rsidRPr="00833484" w:rsidRDefault="008F1E47" w:rsidP="00F61A0D">
            <w:pPr>
              <w:spacing w:before="60"/>
              <w:ind w:left="34"/>
              <w:rPr>
                <w:sz w:val="20"/>
              </w:rPr>
            </w:pPr>
            <w:r w:rsidRPr="00833484">
              <w:rPr>
                <w:sz w:val="20"/>
              </w:rPr>
              <w:t>o = order(s)</w:t>
            </w:r>
          </w:p>
        </w:tc>
      </w:tr>
      <w:tr w:rsidR="008F1E47" w:rsidRPr="00833484" w:rsidTr="00F61A0D">
        <w:tc>
          <w:tcPr>
            <w:tcW w:w="4253" w:type="dxa"/>
            <w:shd w:val="clear" w:color="auto" w:fill="auto"/>
          </w:tcPr>
          <w:p w:rsidR="008F1E47" w:rsidRPr="00833484" w:rsidRDefault="008F1E47" w:rsidP="00F61A0D">
            <w:pPr>
              <w:spacing w:before="60"/>
              <w:ind w:left="34"/>
              <w:rPr>
                <w:sz w:val="20"/>
              </w:rPr>
            </w:pPr>
            <w:r w:rsidRPr="00833484">
              <w:rPr>
                <w:sz w:val="20"/>
              </w:rPr>
              <w:t>am = amended</w:t>
            </w:r>
          </w:p>
        </w:tc>
        <w:tc>
          <w:tcPr>
            <w:tcW w:w="3686" w:type="dxa"/>
            <w:shd w:val="clear" w:color="auto" w:fill="auto"/>
          </w:tcPr>
          <w:p w:rsidR="008F1E47" w:rsidRPr="00833484" w:rsidRDefault="008F1E47" w:rsidP="00F61A0D">
            <w:pPr>
              <w:spacing w:before="60"/>
              <w:ind w:left="34"/>
              <w:rPr>
                <w:sz w:val="20"/>
              </w:rPr>
            </w:pPr>
            <w:r w:rsidRPr="00833484">
              <w:rPr>
                <w:sz w:val="20"/>
              </w:rPr>
              <w:t>Ord = Ordinance</w:t>
            </w:r>
          </w:p>
        </w:tc>
      </w:tr>
      <w:tr w:rsidR="008F1E47" w:rsidRPr="00833484" w:rsidTr="00F61A0D">
        <w:tc>
          <w:tcPr>
            <w:tcW w:w="4253" w:type="dxa"/>
            <w:shd w:val="clear" w:color="auto" w:fill="auto"/>
          </w:tcPr>
          <w:p w:rsidR="008F1E47" w:rsidRPr="00833484" w:rsidRDefault="008F1E47" w:rsidP="00F61A0D">
            <w:pPr>
              <w:spacing w:before="60"/>
              <w:ind w:left="34"/>
              <w:rPr>
                <w:sz w:val="20"/>
              </w:rPr>
            </w:pPr>
            <w:r w:rsidRPr="00833484">
              <w:rPr>
                <w:sz w:val="20"/>
              </w:rPr>
              <w:t>amdt = amendment</w:t>
            </w:r>
          </w:p>
        </w:tc>
        <w:tc>
          <w:tcPr>
            <w:tcW w:w="3686" w:type="dxa"/>
            <w:shd w:val="clear" w:color="auto" w:fill="auto"/>
          </w:tcPr>
          <w:p w:rsidR="008F1E47" w:rsidRPr="00833484" w:rsidRDefault="008F1E47" w:rsidP="00F61A0D">
            <w:pPr>
              <w:spacing w:before="60"/>
              <w:ind w:left="34"/>
              <w:rPr>
                <w:sz w:val="20"/>
              </w:rPr>
            </w:pPr>
            <w:r w:rsidRPr="00833484">
              <w:rPr>
                <w:sz w:val="20"/>
              </w:rPr>
              <w:t>orig = original</w:t>
            </w:r>
          </w:p>
        </w:tc>
      </w:tr>
      <w:tr w:rsidR="008F1E47" w:rsidRPr="00833484" w:rsidTr="00F61A0D">
        <w:tc>
          <w:tcPr>
            <w:tcW w:w="4253" w:type="dxa"/>
            <w:shd w:val="clear" w:color="auto" w:fill="auto"/>
          </w:tcPr>
          <w:p w:rsidR="008F1E47" w:rsidRPr="00833484" w:rsidRDefault="008F1E47" w:rsidP="00F61A0D">
            <w:pPr>
              <w:spacing w:before="60"/>
              <w:ind w:left="34"/>
              <w:rPr>
                <w:sz w:val="20"/>
              </w:rPr>
            </w:pPr>
            <w:r w:rsidRPr="00833484">
              <w:rPr>
                <w:sz w:val="20"/>
              </w:rPr>
              <w:t>c = clause(s)</w:t>
            </w:r>
          </w:p>
        </w:tc>
        <w:tc>
          <w:tcPr>
            <w:tcW w:w="3686" w:type="dxa"/>
            <w:shd w:val="clear" w:color="auto" w:fill="auto"/>
          </w:tcPr>
          <w:p w:rsidR="008F1E47" w:rsidRPr="00833484" w:rsidRDefault="008F1E47" w:rsidP="00F61A0D">
            <w:pPr>
              <w:spacing w:before="60"/>
              <w:ind w:left="34"/>
              <w:rPr>
                <w:sz w:val="20"/>
              </w:rPr>
            </w:pPr>
            <w:r w:rsidRPr="00833484">
              <w:rPr>
                <w:sz w:val="20"/>
              </w:rPr>
              <w:t>par = paragraph(s)/subparagraph(s)</w:t>
            </w:r>
          </w:p>
        </w:tc>
      </w:tr>
      <w:tr w:rsidR="008F1E47" w:rsidRPr="00833484" w:rsidTr="00F61A0D">
        <w:tc>
          <w:tcPr>
            <w:tcW w:w="4253" w:type="dxa"/>
            <w:shd w:val="clear" w:color="auto" w:fill="auto"/>
          </w:tcPr>
          <w:p w:rsidR="008F1E47" w:rsidRPr="00833484" w:rsidRDefault="008F1E47" w:rsidP="00F61A0D">
            <w:pPr>
              <w:spacing w:before="60"/>
              <w:ind w:left="34"/>
              <w:rPr>
                <w:sz w:val="20"/>
              </w:rPr>
            </w:pPr>
            <w:r w:rsidRPr="00833484">
              <w:rPr>
                <w:sz w:val="20"/>
              </w:rPr>
              <w:t>C[x] = Compilation No. x</w:t>
            </w:r>
          </w:p>
        </w:tc>
        <w:tc>
          <w:tcPr>
            <w:tcW w:w="3686" w:type="dxa"/>
            <w:shd w:val="clear" w:color="auto" w:fill="auto"/>
          </w:tcPr>
          <w:p w:rsidR="008F1E47" w:rsidRPr="00833484" w:rsidRDefault="008F1E47" w:rsidP="00F61A0D">
            <w:pPr>
              <w:ind w:left="34" w:firstLine="249"/>
              <w:rPr>
                <w:sz w:val="20"/>
              </w:rPr>
            </w:pPr>
            <w:r w:rsidRPr="00833484">
              <w:rPr>
                <w:sz w:val="20"/>
              </w:rPr>
              <w:t>/sub</w:t>
            </w:r>
            <w:r w:rsidR="001346DB">
              <w:rPr>
                <w:sz w:val="20"/>
              </w:rPr>
              <w:noBreakHyphen/>
            </w:r>
            <w:r w:rsidRPr="00833484">
              <w:rPr>
                <w:sz w:val="20"/>
              </w:rPr>
              <w:t>subparagraph(s)</w:t>
            </w:r>
          </w:p>
        </w:tc>
      </w:tr>
      <w:tr w:rsidR="008F1E47" w:rsidRPr="00833484" w:rsidTr="00F61A0D">
        <w:tc>
          <w:tcPr>
            <w:tcW w:w="4253" w:type="dxa"/>
            <w:shd w:val="clear" w:color="auto" w:fill="auto"/>
          </w:tcPr>
          <w:p w:rsidR="008F1E47" w:rsidRPr="00833484" w:rsidRDefault="008F1E47" w:rsidP="00F61A0D">
            <w:pPr>
              <w:spacing w:before="60"/>
              <w:ind w:left="34"/>
              <w:rPr>
                <w:sz w:val="20"/>
              </w:rPr>
            </w:pPr>
            <w:r w:rsidRPr="00833484">
              <w:rPr>
                <w:sz w:val="20"/>
              </w:rPr>
              <w:t>Ch = Chapter(s)</w:t>
            </w:r>
          </w:p>
        </w:tc>
        <w:tc>
          <w:tcPr>
            <w:tcW w:w="3686" w:type="dxa"/>
            <w:shd w:val="clear" w:color="auto" w:fill="auto"/>
          </w:tcPr>
          <w:p w:rsidR="008F1E47" w:rsidRPr="00833484" w:rsidRDefault="008F1E47" w:rsidP="00F61A0D">
            <w:pPr>
              <w:spacing w:before="60"/>
              <w:ind w:left="34"/>
              <w:rPr>
                <w:sz w:val="20"/>
              </w:rPr>
            </w:pPr>
            <w:r w:rsidRPr="00833484">
              <w:rPr>
                <w:sz w:val="20"/>
              </w:rPr>
              <w:t>pres = present</w:t>
            </w:r>
          </w:p>
        </w:tc>
      </w:tr>
      <w:tr w:rsidR="008F1E47" w:rsidRPr="00833484" w:rsidTr="00F61A0D">
        <w:tc>
          <w:tcPr>
            <w:tcW w:w="4253" w:type="dxa"/>
            <w:shd w:val="clear" w:color="auto" w:fill="auto"/>
          </w:tcPr>
          <w:p w:rsidR="008F1E47" w:rsidRPr="00833484" w:rsidRDefault="008F1E47" w:rsidP="00F61A0D">
            <w:pPr>
              <w:spacing w:before="60"/>
              <w:ind w:left="34"/>
              <w:rPr>
                <w:sz w:val="20"/>
              </w:rPr>
            </w:pPr>
            <w:r w:rsidRPr="00833484">
              <w:rPr>
                <w:sz w:val="20"/>
              </w:rPr>
              <w:t>def = definition(s)</w:t>
            </w:r>
          </w:p>
        </w:tc>
        <w:tc>
          <w:tcPr>
            <w:tcW w:w="3686" w:type="dxa"/>
            <w:shd w:val="clear" w:color="auto" w:fill="auto"/>
          </w:tcPr>
          <w:p w:rsidR="008F1E47" w:rsidRPr="00833484" w:rsidRDefault="008F1E47" w:rsidP="00F61A0D">
            <w:pPr>
              <w:spacing w:before="60"/>
              <w:ind w:left="34"/>
              <w:rPr>
                <w:sz w:val="20"/>
              </w:rPr>
            </w:pPr>
            <w:r w:rsidRPr="00833484">
              <w:rPr>
                <w:sz w:val="20"/>
              </w:rPr>
              <w:t>prev = previous</w:t>
            </w:r>
          </w:p>
        </w:tc>
      </w:tr>
      <w:tr w:rsidR="008F1E47" w:rsidRPr="00833484" w:rsidTr="00F61A0D">
        <w:tc>
          <w:tcPr>
            <w:tcW w:w="4253" w:type="dxa"/>
            <w:shd w:val="clear" w:color="auto" w:fill="auto"/>
          </w:tcPr>
          <w:p w:rsidR="008F1E47" w:rsidRPr="00833484" w:rsidRDefault="008F1E47" w:rsidP="00F61A0D">
            <w:pPr>
              <w:spacing w:before="60"/>
              <w:ind w:left="34"/>
              <w:rPr>
                <w:sz w:val="20"/>
              </w:rPr>
            </w:pPr>
            <w:r w:rsidRPr="00833484">
              <w:rPr>
                <w:sz w:val="20"/>
              </w:rPr>
              <w:t>Dict = Dictionary</w:t>
            </w:r>
          </w:p>
        </w:tc>
        <w:tc>
          <w:tcPr>
            <w:tcW w:w="3686" w:type="dxa"/>
            <w:shd w:val="clear" w:color="auto" w:fill="auto"/>
          </w:tcPr>
          <w:p w:rsidR="008F1E47" w:rsidRPr="00833484" w:rsidRDefault="008F1E47" w:rsidP="00F61A0D">
            <w:pPr>
              <w:spacing w:before="60"/>
              <w:ind w:left="34"/>
              <w:rPr>
                <w:sz w:val="20"/>
              </w:rPr>
            </w:pPr>
            <w:r w:rsidRPr="00833484">
              <w:rPr>
                <w:sz w:val="20"/>
              </w:rPr>
              <w:t>(prev…) = previously</w:t>
            </w:r>
          </w:p>
        </w:tc>
      </w:tr>
      <w:tr w:rsidR="008F1E47" w:rsidRPr="00833484" w:rsidTr="00F61A0D">
        <w:tc>
          <w:tcPr>
            <w:tcW w:w="4253" w:type="dxa"/>
            <w:shd w:val="clear" w:color="auto" w:fill="auto"/>
          </w:tcPr>
          <w:p w:rsidR="008F1E47" w:rsidRPr="00833484" w:rsidRDefault="008F1E47" w:rsidP="00F61A0D">
            <w:pPr>
              <w:spacing w:before="60"/>
              <w:ind w:left="34"/>
              <w:rPr>
                <w:sz w:val="20"/>
              </w:rPr>
            </w:pPr>
            <w:r w:rsidRPr="00833484">
              <w:rPr>
                <w:sz w:val="20"/>
              </w:rPr>
              <w:t>disallowed = disallowed by Parliament</w:t>
            </w:r>
          </w:p>
        </w:tc>
        <w:tc>
          <w:tcPr>
            <w:tcW w:w="3686" w:type="dxa"/>
            <w:shd w:val="clear" w:color="auto" w:fill="auto"/>
          </w:tcPr>
          <w:p w:rsidR="008F1E47" w:rsidRPr="00833484" w:rsidRDefault="008F1E47" w:rsidP="00F61A0D">
            <w:pPr>
              <w:spacing w:before="60"/>
              <w:ind w:left="34"/>
              <w:rPr>
                <w:sz w:val="20"/>
              </w:rPr>
            </w:pPr>
            <w:r w:rsidRPr="00833484">
              <w:rPr>
                <w:sz w:val="20"/>
              </w:rPr>
              <w:t>Pt = Part(s)</w:t>
            </w:r>
          </w:p>
        </w:tc>
      </w:tr>
      <w:tr w:rsidR="008F1E47" w:rsidRPr="00833484" w:rsidTr="00F61A0D">
        <w:tc>
          <w:tcPr>
            <w:tcW w:w="4253" w:type="dxa"/>
            <w:shd w:val="clear" w:color="auto" w:fill="auto"/>
          </w:tcPr>
          <w:p w:rsidR="008F1E47" w:rsidRPr="00833484" w:rsidRDefault="008F1E47" w:rsidP="00F61A0D">
            <w:pPr>
              <w:spacing w:before="60"/>
              <w:ind w:left="34"/>
              <w:rPr>
                <w:sz w:val="20"/>
              </w:rPr>
            </w:pPr>
            <w:r w:rsidRPr="00833484">
              <w:rPr>
                <w:sz w:val="20"/>
              </w:rPr>
              <w:t>Div = Division(s)</w:t>
            </w:r>
          </w:p>
        </w:tc>
        <w:tc>
          <w:tcPr>
            <w:tcW w:w="3686" w:type="dxa"/>
            <w:shd w:val="clear" w:color="auto" w:fill="auto"/>
          </w:tcPr>
          <w:p w:rsidR="008F1E47" w:rsidRPr="00833484" w:rsidRDefault="008F1E47" w:rsidP="00F61A0D">
            <w:pPr>
              <w:spacing w:before="60"/>
              <w:ind w:left="34"/>
              <w:rPr>
                <w:sz w:val="20"/>
              </w:rPr>
            </w:pPr>
            <w:r w:rsidRPr="00833484">
              <w:rPr>
                <w:sz w:val="20"/>
              </w:rPr>
              <w:t>r = regulation(s)/rule(s)</w:t>
            </w:r>
          </w:p>
        </w:tc>
      </w:tr>
      <w:tr w:rsidR="008F1E47" w:rsidRPr="00833484" w:rsidTr="00F61A0D">
        <w:tc>
          <w:tcPr>
            <w:tcW w:w="4253" w:type="dxa"/>
            <w:shd w:val="clear" w:color="auto" w:fill="auto"/>
          </w:tcPr>
          <w:p w:rsidR="008F1E47" w:rsidRPr="00833484" w:rsidRDefault="008F1E47" w:rsidP="00F61A0D">
            <w:pPr>
              <w:spacing w:before="60"/>
              <w:ind w:left="34"/>
              <w:rPr>
                <w:sz w:val="20"/>
              </w:rPr>
            </w:pPr>
            <w:r w:rsidRPr="00833484">
              <w:rPr>
                <w:sz w:val="20"/>
              </w:rPr>
              <w:t>ed = editorial change</w:t>
            </w:r>
          </w:p>
        </w:tc>
        <w:tc>
          <w:tcPr>
            <w:tcW w:w="3686" w:type="dxa"/>
            <w:shd w:val="clear" w:color="auto" w:fill="auto"/>
          </w:tcPr>
          <w:p w:rsidR="008F1E47" w:rsidRPr="00833484" w:rsidRDefault="008F1E47" w:rsidP="00F61A0D">
            <w:pPr>
              <w:spacing w:before="60"/>
              <w:ind w:left="34"/>
              <w:rPr>
                <w:sz w:val="20"/>
              </w:rPr>
            </w:pPr>
            <w:r w:rsidRPr="00833484">
              <w:rPr>
                <w:sz w:val="20"/>
              </w:rPr>
              <w:t>reloc = relocated</w:t>
            </w:r>
          </w:p>
        </w:tc>
      </w:tr>
      <w:tr w:rsidR="008F1E47" w:rsidRPr="00833484" w:rsidTr="00F61A0D">
        <w:tc>
          <w:tcPr>
            <w:tcW w:w="4253" w:type="dxa"/>
            <w:shd w:val="clear" w:color="auto" w:fill="auto"/>
          </w:tcPr>
          <w:p w:rsidR="008F1E47" w:rsidRPr="00833484" w:rsidRDefault="008F1E47" w:rsidP="00F61A0D">
            <w:pPr>
              <w:spacing w:before="60"/>
              <w:ind w:left="34"/>
              <w:rPr>
                <w:sz w:val="20"/>
              </w:rPr>
            </w:pPr>
            <w:r w:rsidRPr="00833484">
              <w:rPr>
                <w:sz w:val="20"/>
              </w:rPr>
              <w:t>exp = expires/expired or ceases/ceased to have</w:t>
            </w:r>
          </w:p>
        </w:tc>
        <w:tc>
          <w:tcPr>
            <w:tcW w:w="3686" w:type="dxa"/>
            <w:shd w:val="clear" w:color="auto" w:fill="auto"/>
          </w:tcPr>
          <w:p w:rsidR="008F1E47" w:rsidRPr="00833484" w:rsidRDefault="008F1E47" w:rsidP="00F61A0D">
            <w:pPr>
              <w:spacing w:before="60"/>
              <w:ind w:left="34"/>
              <w:rPr>
                <w:sz w:val="20"/>
              </w:rPr>
            </w:pPr>
            <w:r w:rsidRPr="00833484">
              <w:rPr>
                <w:sz w:val="20"/>
              </w:rPr>
              <w:t>renum = renumbered</w:t>
            </w:r>
          </w:p>
        </w:tc>
      </w:tr>
      <w:tr w:rsidR="008F1E47" w:rsidRPr="00833484" w:rsidTr="00F61A0D">
        <w:tc>
          <w:tcPr>
            <w:tcW w:w="4253" w:type="dxa"/>
            <w:shd w:val="clear" w:color="auto" w:fill="auto"/>
          </w:tcPr>
          <w:p w:rsidR="008F1E47" w:rsidRPr="00833484" w:rsidRDefault="008F1E47" w:rsidP="00F61A0D">
            <w:pPr>
              <w:ind w:left="34" w:firstLine="249"/>
              <w:rPr>
                <w:sz w:val="20"/>
              </w:rPr>
            </w:pPr>
            <w:r w:rsidRPr="00833484">
              <w:rPr>
                <w:sz w:val="20"/>
              </w:rPr>
              <w:t>effect</w:t>
            </w:r>
          </w:p>
        </w:tc>
        <w:tc>
          <w:tcPr>
            <w:tcW w:w="3686" w:type="dxa"/>
            <w:shd w:val="clear" w:color="auto" w:fill="auto"/>
          </w:tcPr>
          <w:p w:rsidR="008F1E47" w:rsidRPr="00833484" w:rsidRDefault="008F1E47" w:rsidP="00F61A0D">
            <w:pPr>
              <w:spacing w:before="60"/>
              <w:ind w:left="34"/>
              <w:rPr>
                <w:sz w:val="20"/>
              </w:rPr>
            </w:pPr>
            <w:r w:rsidRPr="00833484">
              <w:rPr>
                <w:sz w:val="20"/>
              </w:rPr>
              <w:t>rep = repealed</w:t>
            </w:r>
          </w:p>
        </w:tc>
      </w:tr>
      <w:tr w:rsidR="008F1E47" w:rsidRPr="00833484" w:rsidTr="00F61A0D">
        <w:tc>
          <w:tcPr>
            <w:tcW w:w="4253" w:type="dxa"/>
            <w:shd w:val="clear" w:color="auto" w:fill="auto"/>
          </w:tcPr>
          <w:p w:rsidR="008F1E47" w:rsidRPr="00833484" w:rsidRDefault="008F1E47" w:rsidP="00F61A0D">
            <w:pPr>
              <w:spacing w:before="60"/>
              <w:ind w:left="34"/>
              <w:rPr>
                <w:sz w:val="20"/>
              </w:rPr>
            </w:pPr>
            <w:r w:rsidRPr="00833484">
              <w:rPr>
                <w:sz w:val="20"/>
              </w:rPr>
              <w:t>F = Federal Register of Legislation</w:t>
            </w:r>
          </w:p>
        </w:tc>
        <w:tc>
          <w:tcPr>
            <w:tcW w:w="3686" w:type="dxa"/>
            <w:shd w:val="clear" w:color="auto" w:fill="auto"/>
          </w:tcPr>
          <w:p w:rsidR="008F1E47" w:rsidRPr="00833484" w:rsidRDefault="008F1E47" w:rsidP="00F61A0D">
            <w:pPr>
              <w:spacing w:before="60"/>
              <w:ind w:left="34"/>
              <w:rPr>
                <w:sz w:val="20"/>
              </w:rPr>
            </w:pPr>
            <w:r w:rsidRPr="00833484">
              <w:rPr>
                <w:sz w:val="20"/>
              </w:rPr>
              <w:t>rs = repealed and substituted</w:t>
            </w:r>
          </w:p>
        </w:tc>
      </w:tr>
      <w:tr w:rsidR="008F1E47" w:rsidRPr="00833484" w:rsidTr="00F61A0D">
        <w:tc>
          <w:tcPr>
            <w:tcW w:w="4253" w:type="dxa"/>
            <w:shd w:val="clear" w:color="auto" w:fill="auto"/>
          </w:tcPr>
          <w:p w:rsidR="008F1E47" w:rsidRPr="00833484" w:rsidRDefault="008F1E47" w:rsidP="00F61A0D">
            <w:pPr>
              <w:spacing w:before="60"/>
              <w:ind w:left="34"/>
              <w:rPr>
                <w:sz w:val="20"/>
              </w:rPr>
            </w:pPr>
            <w:r w:rsidRPr="00833484">
              <w:rPr>
                <w:sz w:val="20"/>
              </w:rPr>
              <w:t>gaz = gazette</w:t>
            </w:r>
          </w:p>
        </w:tc>
        <w:tc>
          <w:tcPr>
            <w:tcW w:w="3686" w:type="dxa"/>
            <w:shd w:val="clear" w:color="auto" w:fill="auto"/>
          </w:tcPr>
          <w:p w:rsidR="008F1E47" w:rsidRPr="00833484" w:rsidRDefault="008F1E47" w:rsidP="00F61A0D">
            <w:pPr>
              <w:spacing w:before="60"/>
              <w:ind w:left="34"/>
              <w:rPr>
                <w:sz w:val="20"/>
              </w:rPr>
            </w:pPr>
            <w:r w:rsidRPr="00833484">
              <w:rPr>
                <w:sz w:val="20"/>
              </w:rPr>
              <w:t>s = section(s)/subsection(s)</w:t>
            </w:r>
          </w:p>
        </w:tc>
      </w:tr>
      <w:tr w:rsidR="008F1E47" w:rsidRPr="00833484" w:rsidTr="00F61A0D">
        <w:tc>
          <w:tcPr>
            <w:tcW w:w="4253" w:type="dxa"/>
            <w:shd w:val="clear" w:color="auto" w:fill="auto"/>
          </w:tcPr>
          <w:p w:rsidR="008F1E47" w:rsidRPr="00833484" w:rsidRDefault="008F1E47" w:rsidP="00F61A0D">
            <w:pPr>
              <w:spacing w:before="60"/>
              <w:ind w:left="34"/>
              <w:rPr>
                <w:sz w:val="20"/>
              </w:rPr>
            </w:pPr>
            <w:r w:rsidRPr="00833484">
              <w:rPr>
                <w:sz w:val="20"/>
              </w:rPr>
              <w:t xml:space="preserve">LA = </w:t>
            </w:r>
            <w:r w:rsidRPr="00833484">
              <w:rPr>
                <w:i/>
                <w:sz w:val="20"/>
              </w:rPr>
              <w:t>Legislation Act 2003</w:t>
            </w:r>
          </w:p>
        </w:tc>
        <w:tc>
          <w:tcPr>
            <w:tcW w:w="3686" w:type="dxa"/>
            <w:shd w:val="clear" w:color="auto" w:fill="auto"/>
          </w:tcPr>
          <w:p w:rsidR="008F1E47" w:rsidRPr="00833484" w:rsidRDefault="008F1E47" w:rsidP="00F61A0D">
            <w:pPr>
              <w:spacing w:before="60"/>
              <w:ind w:left="34"/>
              <w:rPr>
                <w:sz w:val="20"/>
              </w:rPr>
            </w:pPr>
            <w:r w:rsidRPr="00833484">
              <w:rPr>
                <w:sz w:val="20"/>
              </w:rPr>
              <w:t>Sch = Schedule(s)</w:t>
            </w:r>
          </w:p>
        </w:tc>
      </w:tr>
      <w:tr w:rsidR="008F1E47" w:rsidRPr="00833484" w:rsidTr="00F61A0D">
        <w:tc>
          <w:tcPr>
            <w:tcW w:w="4253" w:type="dxa"/>
            <w:shd w:val="clear" w:color="auto" w:fill="auto"/>
          </w:tcPr>
          <w:p w:rsidR="008F1E47" w:rsidRPr="00833484" w:rsidRDefault="008F1E47" w:rsidP="00F61A0D">
            <w:pPr>
              <w:spacing w:before="60"/>
              <w:ind w:left="34"/>
              <w:rPr>
                <w:sz w:val="20"/>
              </w:rPr>
            </w:pPr>
            <w:r w:rsidRPr="00833484">
              <w:rPr>
                <w:sz w:val="20"/>
              </w:rPr>
              <w:t xml:space="preserve">LIA = </w:t>
            </w:r>
            <w:r w:rsidRPr="00833484">
              <w:rPr>
                <w:i/>
                <w:sz w:val="20"/>
              </w:rPr>
              <w:t>Legislative Instruments Act 2003</w:t>
            </w:r>
          </w:p>
        </w:tc>
        <w:tc>
          <w:tcPr>
            <w:tcW w:w="3686" w:type="dxa"/>
            <w:shd w:val="clear" w:color="auto" w:fill="auto"/>
          </w:tcPr>
          <w:p w:rsidR="008F1E47" w:rsidRPr="00833484" w:rsidRDefault="008F1E47" w:rsidP="00F61A0D">
            <w:pPr>
              <w:spacing w:before="60"/>
              <w:ind w:left="34"/>
              <w:rPr>
                <w:sz w:val="20"/>
              </w:rPr>
            </w:pPr>
            <w:r w:rsidRPr="00833484">
              <w:rPr>
                <w:sz w:val="20"/>
              </w:rPr>
              <w:t>Sdiv = Subdivision(s)</w:t>
            </w:r>
          </w:p>
        </w:tc>
      </w:tr>
      <w:tr w:rsidR="008F1E47" w:rsidRPr="00833484" w:rsidTr="00F61A0D">
        <w:tc>
          <w:tcPr>
            <w:tcW w:w="4253" w:type="dxa"/>
            <w:shd w:val="clear" w:color="auto" w:fill="auto"/>
          </w:tcPr>
          <w:p w:rsidR="008F1E47" w:rsidRPr="00833484" w:rsidRDefault="008F1E47" w:rsidP="00F61A0D">
            <w:pPr>
              <w:spacing w:before="60"/>
              <w:ind w:left="34"/>
              <w:rPr>
                <w:sz w:val="20"/>
              </w:rPr>
            </w:pPr>
            <w:r w:rsidRPr="00833484">
              <w:rPr>
                <w:sz w:val="20"/>
              </w:rPr>
              <w:t>(md) = misdescribed amendment can be given</w:t>
            </w:r>
          </w:p>
        </w:tc>
        <w:tc>
          <w:tcPr>
            <w:tcW w:w="3686" w:type="dxa"/>
            <w:shd w:val="clear" w:color="auto" w:fill="auto"/>
          </w:tcPr>
          <w:p w:rsidR="008F1E47" w:rsidRPr="00833484" w:rsidRDefault="008F1E47" w:rsidP="00F61A0D">
            <w:pPr>
              <w:spacing w:before="60"/>
              <w:ind w:left="34"/>
              <w:rPr>
                <w:sz w:val="20"/>
              </w:rPr>
            </w:pPr>
            <w:r w:rsidRPr="00833484">
              <w:rPr>
                <w:sz w:val="20"/>
              </w:rPr>
              <w:t>SLI = Select Legislative Instrument</w:t>
            </w:r>
          </w:p>
        </w:tc>
      </w:tr>
      <w:tr w:rsidR="008F1E47" w:rsidRPr="00833484" w:rsidTr="00F61A0D">
        <w:tc>
          <w:tcPr>
            <w:tcW w:w="4253" w:type="dxa"/>
            <w:shd w:val="clear" w:color="auto" w:fill="auto"/>
          </w:tcPr>
          <w:p w:rsidR="008F1E47" w:rsidRPr="00833484" w:rsidRDefault="008F1E47" w:rsidP="00F61A0D">
            <w:pPr>
              <w:ind w:left="34" w:firstLine="249"/>
              <w:rPr>
                <w:sz w:val="20"/>
              </w:rPr>
            </w:pPr>
            <w:r w:rsidRPr="00833484">
              <w:rPr>
                <w:sz w:val="20"/>
              </w:rPr>
              <w:t>effect</w:t>
            </w:r>
          </w:p>
        </w:tc>
        <w:tc>
          <w:tcPr>
            <w:tcW w:w="3686" w:type="dxa"/>
            <w:shd w:val="clear" w:color="auto" w:fill="auto"/>
          </w:tcPr>
          <w:p w:rsidR="008F1E47" w:rsidRPr="00833484" w:rsidRDefault="008F1E47" w:rsidP="00F61A0D">
            <w:pPr>
              <w:spacing w:before="60"/>
              <w:ind w:left="34"/>
              <w:rPr>
                <w:sz w:val="20"/>
              </w:rPr>
            </w:pPr>
            <w:r w:rsidRPr="00833484">
              <w:rPr>
                <w:sz w:val="20"/>
              </w:rPr>
              <w:t>SR = Statutory Rules</w:t>
            </w:r>
          </w:p>
        </w:tc>
      </w:tr>
      <w:tr w:rsidR="008F1E47" w:rsidRPr="00833484" w:rsidTr="00F61A0D">
        <w:tc>
          <w:tcPr>
            <w:tcW w:w="4253" w:type="dxa"/>
            <w:shd w:val="clear" w:color="auto" w:fill="auto"/>
          </w:tcPr>
          <w:p w:rsidR="008F1E47" w:rsidRPr="00833484" w:rsidRDefault="008F1E47" w:rsidP="00F61A0D">
            <w:pPr>
              <w:spacing w:before="60"/>
              <w:ind w:left="34"/>
              <w:rPr>
                <w:sz w:val="20"/>
              </w:rPr>
            </w:pPr>
            <w:r w:rsidRPr="00833484">
              <w:rPr>
                <w:sz w:val="20"/>
              </w:rPr>
              <w:t>(md not incorp) = misdescribed amendment</w:t>
            </w:r>
          </w:p>
        </w:tc>
        <w:tc>
          <w:tcPr>
            <w:tcW w:w="3686" w:type="dxa"/>
            <w:shd w:val="clear" w:color="auto" w:fill="auto"/>
          </w:tcPr>
          <w:p w:rsidR="008F1E47" w:rsidRPr="00833484" w:rsidRDefault="008F1E47" w:rsidP="00F61A0D">
            <w:pPr>
              <w:spacing w:before="60"/>
              <w:ind w:left="34"/>
              <w:rPr>
                <w:sz w:val="20"/>
              </w:rPr>
            </w:pPr>
            <w:r w:rsidRPr="00833484">
              <w:rPr>
                <w:sz w:val="20"/>
              </w:rPr>
              <w:t>Sub</w:t>
            </w:r>
            <w:r w:rsidR="001346DB">
              <w:rPr>
                <w:sz w:val="20"/>
              </w:rPr>
              <w:noBreakHyphen/>
            </w:r>
            <w:r w:rsidRPr="00833484">
              <w:rPr>
                <w:sz w:val="20"/>
              </w:rPr>
              <w:t>Ch = Sub</w:t>
            </w:r>
            <w:r w:rsidR="001346DB">
              <w:rPr>
                <w:sz w:val="20"/>
              </w:rPr>
              <w:noBreakHyphen/>
            </w:r>
            <w:r w:rsidRPr="00833484">
              <w:rPr>
                <w:sz w:val="20"/>
              </w:rPr>
              <w:t>Chapter(s)</w:t>
            </w:r>
          </w:p>
        </w:tc>
      </w:tr>
      <w:tr w:rsidR="008F1E47" w:rsidRPr="00833484" w:rsidTr="00F61A0D">
        <w:tc>
          <w:tcPr>
            <w:tcW w:w="4253" w:type="dxa"/>
            <w:shd w:val="clear" w:color="auto" w:fill="auto"/>
          </w:tcPr>
          <w:p w:rsidR="008F1E47" w:rsidRPr="00833484" w:rsidRDefault="008F1E47" w:rsidP="00F61A0D">
            <w:pPr>
              <w:ind w:left="34" w:firstLine="249"/>
              <w:rPr>
                <w:sz w:val="20"/>
              </w:rPr>
            </w:pPr>
            <w:r w:rsidRPr="00833484">
              <w:rPr>
                <w:sz w:val="20"/>
              </w:rPr>
              <w:t>cannot be given effect</w:t>
            </w:r>
          </w:p>
        </w:tc>
        <w:tc>
          <w:tcPr>
            <w:tcW w:w="3686" w:type="dxa"/>
            <w:shd w:val="clear" w:color="auto" w:fill="auto"/>
          </w:tcPr>
          <w:p w:rsidR="008F1E47" w:rsidRPr="00833484" w:rsidRDefault="008F1E47" w:rsidP="00F61A0D">
            <w:pPr>
              <w:spacing w:before="60"/>
              <w:ind w:left="34"/>
              <w:rPr>
                <w:sz w:val="20"/>
              </w:rPr>
            </w:pPr>
            <w:r w:rsidRPr="00833484">
              <w:rPr>
                <w:sz w:val="20"/>
              </w:rPr>
              <w:t>SubPt = Subpart(s)</w:t>
            </w:r>
          </w:p>
        </w:tc>
      </w:tr>
      <w:tr w:rsidR="008F1E47" w:rsidRPr="00833484" w:rsidTr="00F61A0D">
        <w:tc>
          <w:tcPr>
            <w:tcW w:w="4253" w:type="dxa"/>
            <w:shd w:val="clear" w:color="auto" w:fill="auto"/>
          </w:tcPr>
          <w:p w:rsidR="008F1E47" w:rsidRPr="00833484" w:rsidRDefault="008F1E47" w:rsidP="00F61A0D">
            <w:pPr>
              <w:spacing w:before="60"/>
              <w:ind w:left="34"/>
              <w:rPr>
                <w:sz w:val="20"/>
              </w:rPr>
            </w:pPr>
            <w:r w:rsidRPr="00833484">
              <w:rPr>
                <w:sz w:val="20"/>
              </w:rPr>
              <w:t>mod = modified/modification</w:t>
            </w:r>
          </w:p>
        </w:tc>
        <w:tc>
          <w:tcPr>
            <w:tcW w:w="3686" w:type="dxa"/>
            <w:shd w:val="clear" w:color="auto" w:fill="auto"/>
          </w:tcPr>
          <w:p w:rsidR="008F1E47" w:rsidRPr="00833484" w:rsidRDefault="008F1E47" w:rsidP="00F61A0D">
            <w:pPr>
              <w:spacing w:before="60"/>
              <w:ind w:left="34"/>
              <w:rPr>
                <w:sz w:val="20"/>
              </w:rPr>
            </w:pPr>
            <w:r w:rsidRPr="00833484">
              <w:rPr>
                <w:sz w:val="20"/>
                <w:u w:val="single"/>
              </w:rPr>
              <w:t>underlining</w:t>
            </w:r>
            <w:r w:rsidRPr="00833484">
              <w:rPr>
                <w:sz w:val="20"/>
              </w:rPr>
              <w:t xml:space="preserve"> = whole or part not</w:t>
            </w:r>
          </w:p>
        </w:tc>
      </w:tr>
      <w:tr w:rsidR="008F1E47" w:rsidRPr="00833484" w:rsidTr="00F61A0D">
        <w:tc>
          <w:tcPr>
            <w:tcW w:w="4253" w:type="dxa"/>
            <w:shd w:val="clear" w:color="auto" w:fill="auto"/>
          </w:tcPr>
          <w:p w:rsidR="008F1E47" w:rsidRPr="00833484" w:rsidRDefault="008F1E47" w:rsidP="00F61A0D">
            <w:pPr>
              <w:spacing w:before="60"/>
              <w:ind w:left="34"/>
              <w:rPr>
                <w:sz w:val="20"/>
              </w:rPr>
            </w:pPr>
            <w:r w:rsidRPr="00833484">
              <w:rPr>
                <w:sz w:val="20"/>
              </w:rPr>
              <w:t>No. = Number(s)</w:t>
            </w:r>
          </w:p>
        </w:tc>
        <w:tc>
          <w:tcPr>
            <w:tcW w:w="3686" w:type="dxa"/>
            <w:shd w:val="clear" w:color="auto" w:fill="auto"/>
          </w:tcPr>
          <w:p w:rsidR="008F1E47" w:rsidRPr="00833484" w:rsidRDefault="008F1E47" w:rsidP="00F61A0D">
            <w:pPr>
              <w:ind w:left="34" w:firstLine="249"/>
              <w:rPr>
                <w:sz w:val="20"/>
              </w:rPr>
            </w:pPr>
            <w:r w:rsidRPr="00833484">
              <w:rPr>
                <w:sz w:val="20"/>
              </w:rPr>
              <w:t>commenced or to be commenced</w:t>
            </w:r>
          </w:p>
        </w:tc>
      </w:tr>
    </w:tbl>
    <w:p w:rsidR="008F1E47" w:rsidRPr="00833484" w:rsidRDefault="008F1E47" w:rsidP="00F61A0D"/>
    <w:p w:rsidR="00915325" w:rsidRPr="00833484" w:rsidRDefault="00915325" w:rsidP="00F61A0D">
      <w:pPr>
        <w:pStyle w:val="ENotesHeading2"/>
        <w:pageBreakBefore/>
      </w:pPr>
      <w:bookmarkStart w:id="16" w:name="_Toc64550627"/>
      <w:r w:rsidRPr="00833484">
        <w:lastRenderedPageBreak/>
        <w:t>Endnote 3—Legislation history</w:t>
      </w:r>
      <w:bookmarkEnd w:id="16"/>
    </w:p>
    <w:p w:rsidR="00915325" w:rsidRPr="00833484" w:rsidRDefault="00915325" w:rsidP="00F61A0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915325" w:rsidRPr="00833484" w:rsidTr="008F1E47">
        <w:trPr>
          <w:cantSplit/>
          <w:tblHeader/>
        </w:trPr>
        <w:tc>
          <w:tcPr>
            <w:tcW w:w="1250" w:type="pct"/>
            <w:tcBorders>
              <w:top w:val="single" w:sz="12" w:space="0" w:color="auto"/>
              <w:bottom w:val="single" w:sz="12" w:space="0" w:color="auto"/>
            </w:tcBorders>
            <w:shd w:val="clear" w:color="auto" w:fill="auto"/>
          </w:tcPr>
          <w:p w:rsidR="00915325" w:rsidRPr="00833484" w:rsidRDefault="00915325" w:rsidP="00F61A0D">
            <w:pPr>
              <w:pStyle w:val="ENoteTableHeading"/>
            </w:pPr>
            <w:r w:rsidRPr="00833484">
              <w:t>Name</w:t>
            </w:r>
          </w:p>
        </w:tc>
        <w:tc>
          <w:tcPr>
            <w:tcW w:w="1250" w:type="pct"/>
            <w:tcBorders>
              <w:top w:val="single" w:sz="12" w:space="0" w:color="auto"/>
              <w:bottom w:val="single" w:sz="12" w:space="0" w:color="auto"/>
            </w:tcBorders>
            <w:shd w:val="clear" w:color="auto" w:fill="auto"/>
          </w:tcPr>
          <w:p w:rsidR="00915325" w:rsidRPr="00833484" w:rsidRDefault="00915325" w:rsidP="00F61A0D">
            <w:pPr>
              <w:pStyle w:val="ENoteTableHeading"/>
            </w:pPr>
            <w:r w:rsidRPr="00833484">
              <w:t>Registration</w:t>
            </w:r>
          </w:p>
        </w:tc>
        <w:tc>
          <w:tcPr>
            <w:tcW w:w="1250" w:type="pct"/>
            <w:tcBorders>
              <w:top w:val="single" w:sz="12" w:space="0" w:color="auto"/>
              <w:bottom w:val="single" w:sz="12" w:space="0" w:color="auto"/>
            </w:tcBorders>
            <w:shd w:val="clear" w:color="auto" w:fill="auto"/>
          </w:tcPr>
          <w:p w:rsidR="00915325" w:rsidRPr="00833484" w:rsidRDefault="00915325" w:rsidP="00F61A0D">
            <w:pPr>
              <w:pStyle w:val="ENoteTableHeading"/>
            </w:pPr>
            <w:r w:rsidRPr="00833484">
              <w:t>Commencement</w:t>
            </w:r>
          </w:p>
        </w:tc>
        <w:tc>
          <w:tcPr>
            <w:tcW w:w="1250" w:type="pct"/>
            <w:tcBorders>
              <w:top w:val="single" w:sz="12" w:space="0" w:color="auto"/>
              <w:bottom w:val="single" w:sz="12" w:space="0" w:color="auto"/>
            </w:tcBorders>
            <w:shd w:val="clear" w:color="auto" w:fill="auto"/>
          </w:tcPr>
          <w:p w:rsidR="00915325" w:rsidRPr="00833484" w:rsidRDefault="00915325" w:rsidP="00F61A0D">
            <w:pPr>
              <w:pStyle w:val="ENoteTableHeading"/>
            </w:pPr>
            <w:r w:rsidRPr="00833484">
              <w:t>Application, saving and transitional provisions</w:t>
            </w:r>
          </w:p>
        </w:tc>
      </w:tr>
      <w:tr w:rsidR="00915325" w:rsidRPr="00833484" w:rsidTr="008F1E47">
        <w:trPr>
          <w:cantSplit/>
        </w:trPr>
        <w:tc>
          <w:tcPr>
            <w:tcW w:w="1250" w:type="pct"/>
            <w:tcBorders>
              <w:top w:val="single" w:sz="12" w:space="0" w:color="auto"/>
              <w:bottom w:val="single" w:sz="4" w:space="0" w:color="auto"/>
            </w:tcBorders>
            <w:shd w:val="clear" w:color="auto" w:fill="auto"/>
          </w:tcPr>
          <w:p w:rsidR="00915325" w:rsidRPr="00833484" w:rsidRDefault="004E2C70" w:rsidP="00F61A0D">
            <w:pPr>
              <w:pStyle w:val="ENoteTableText"/>
            </w:pPr>
            <w:r w:rsidRPr="00833484">
              <w:t xml:space="preserve">Australian Security Intelligence Organisation </w:t>
            </w:r>
            <w:r w:rsidR="001346DB">
              <w:t>Regulation 2</w:t>
            </w:r>
            <w:r w:rsidRPr="00833484">
              <w:t>016</w:t>
            </w:r>
          </w:p>
        </w:tc>
        <w:tc>
          <w:tcPr>
            <w:tcW w:w="1250" w:type="pct"/>
            <w:tcBorders>
              <w:top w:val="single" w:sz="12" w:space="0" w:color="auto"/>
              <w:bottom w:val="single" w:sz="4" w:space="0" w:color="auto"/>
            </w:tcBorders>
            <w:shd w:val="clear" w:color="auto" w:fill="auto"/>
          </w:tcPr>
          <w:p w:rsidR="00915325" w:rsidRPr="00833484" w:rsidRDefault="004E2C70" w:rsidP="00F61A0D">
            <w:pPr>
              <w:pStyle w:val="ENoteTableText"/>
            </w:pPr>
            <w:r w:rsidRPr="00833484">
              <w:t>31 Mar 2016 (F2016L00460)</w:t>
            </w:r>
          </w:p>
        </w:tc>
        <w:tc>
          <w:tcPr>
            <w:tcW w:w="1250" w:type="pct"/>
            <w:tcBorders>
              <w:top w:val="single" w:sz="12" w:space="0" w:color="auto"/>
              <w:bottom w:val="single" w:sz="4" w:space="0" w:color="auto"/>
            </w:tcBorders>
            <w:shd w:val="clear" w:color="auto" w:fill="auto"/>
          </w:tcPr>
          <w:p w:rsidR="00915325" w:rsidRPr="00833484" w:rsidRDefault="004E2C70" w:rsidP="00F61A0D">
            <w:pPr>
              <w:pStyle w:val="ENoteTableText"/>
            </w:pPr>
            <w:r w:rsidRPr="00833484">
              <w:t xml:space="preserve">1 Apr 2016 (s 2(1) </w:t>
            </w:r>
            <w:r w:rsidR="001346DB">
              <w:t>item 1</w:t>
            </w:r>
            <w:r w:rsidRPr="00833484">
              <w:t>)</w:t>
            </w:r>
          </w:p>
        </w:tc>
        <w:tc>
          <w:tcPr>
            <w:tcW w:w="1250" w:type="pct"/>
            <w:tcBorders>
              <w:top w:val="single" w:sz="12" w:space="0" w:color="auto"/>
              <w:bottom w:val="single" w:sz="4" w:space="0" w:color="auto"/>
            </w:tcBorders>
            <w:shd w:val="clear" w:color="auto" w:fill="auto"/>
          </w:tcPr>
          <w:p w:rsidR="00915325" w:rsidRPr="00833484" w:rsidRDefault="00915325" w:rsidP="00F61A0D">
            <w:pPr>
              <w:pStyle w:val="ENoteTableText"/>
            </w:pPr>
          </w:p>
        </w:tc>
      </w:tr>
      <w:tr w:rsidR="00915325" w:rsidRPr="00833484" w:rsidTr="008F1E47">
        <w:trPr>
          <w:cantSplit/>
        </w:trPr>
        <w:tc>
          <w:tcPr>
            <w:tcW w:w="1250" w:type="pct"/>
            <w:tcBorders>
              <w:bottom w:val="single" w:sz="12" w:space="0" w:color="auto"/>
            </w:tcBorders>
            <w:shd w:val="clear" w:color="auto" w:fill="auto"/>
          </w:tcPr>
          <w:p w:rsidR="00915325" w:rsidRPr="00833484" w:rsidRDefault="004E2C70" w:rsidP="00F61A0D">
            <w:pPr>
              <w:pStyle w:val="ENoteTableText"/>
            </w:pPr>
            <w:r w:rsidRPr="00833484">
              <w:t xml:space="preserve">Australian Security Intelligence Organisation Amendment (Permitted Disclosure) </w:t>
            </w:r>
            <w:r w:rsidR="001346DB">
              <w:t>Regulations 2</w:t>
            </w:r>
            <w:r w:rsidRPr="00833484">
              <w:t>021</w:t>
            </w:r>
          </w:p>
        </w:tc>
        <w:tc>
          <w:tcPr>
            <w:tcW w:w="1250" w:type="pct"/>
            <w:tcBorders>
              <w:bottom w:val="single" w:sz="12" w:space="0" w:color="auto"/>
            </w:tcBorders>
            <w:shd w:val="clear" w:color="auto" w:fill="auto"/>
          </w:tcPr>
          <w:p w:rsidR="00915325" w:rsidRPr="00833484" w:rsidRDefault="007219F3" w:rsidP="00F61A0D">
            <w:pPr>
              <w:pStyle w:val="ENoteTableText"/>
            </w:pPr>
            <w:r w:rsidRPr="00833484">
              <w:t>5 Feb 2021 (F2021L00098)</w:t>
            </w:r>
          </w:p>
        </w:tc>
        <w:tc>
          <w:tcPr>
            <w:tcW w:w="1250" w:type="pct"/>
            <w:tcBorders>
              <w:bottom w:val="single" w:sz="12" w:space="0" w:color="auto"/>
            </w:tcBorders>
            <w:shd w:val="clear" w:color="auto" w:fill="auto"/>
          </w:tcPr>
          <w:p w:rsidR="00915325" w:rsidRPr="00833484" w:rsidRDefault="007219F3" w:rsidP="00F61A0D">
            <w:pPr>
              <w:pStyle w:val="ENoteTableText"/>
            </w:pPr>
            <w:r w:rsidRPr="00833484">
              <w:t xml:space="preserve">6 Feb 2021 (s 2(1) </w:t>
            </w:r>
            <w:r w:rsidR="001346DB">
              <w:t>item 1</w:t>
            </w:r>
            <w:r w:rsidRPr="00833484">
              <w:t>)</w:t>
            </w:r>
          </w:p>
        </w:tc>
        <w:tc>
          <w:tcPr>
            <w:tcW w:w="1250" w:type="pct"/>
            <w:tcBorders>
              <w:bottom w:val="single" w:sz="12" w:space="0" w:color="auto"/>
            </w:tcBorders>
            <w:shd w:val="clear" w:color="auto" w:fill="auto"/>
          </w:tcPr>
          <w:p w:rsidR="00915325" w:rsidRPr="00833484" w:rsidRDefault="007219F3" w:rsidP="00F61A0D">
            <w:pPr>
              <w:pStyle w:val="ENoteTableText"/>
            </w:pPr>
            <w:r w:rsidRPr="00833484">
              <w:t>—</w:t>
            </w:r>
          </w:p>
        </w:tc>
      </w:tr>
    </w:tbl>
    <w:p w:rsidR="00915325" w:rsidRPr="00833484" w:rsidRDefault="00915325" w:rsidP="00F61A0D">
      <w:pPr>
        <w:pStyle w:val="Tabletext"/>
      </w:pPr>
    </w:p>
    <w:p w:rsidR="00915325" w:rsidRPr="00833484" w:rsidRDefault="00915325" w:rsidP="00F61A0D">
      <w:pPr>
        <w:pStyle w:val="ENotesHeading2"/>
        <w:pageBreakBefore/>
      </w:pPr>
      <w:bookmarkStart w:id="17" w:name="_Toc64550628"/>
      <w:r w:rsidRPr="00833484">
        <w:lastRenderedPageBreak/>
        <w:t>Endnote 4—Amendment history</w:t>
      </w:r>
      <w:bookmarkEnd w:id="17"/>
    </w:p>
    <w:p w:rsidR="00915325" w:rsidRPr="00833484" w:rsidRDefault="00915325" w:rsidP="00F61A0D">
      <w:pPr>
        <w:pStyle w:val="Tabletext"/>
      </w:pPr>
    </w:p>
    <w:tbl>
      <w:tblPr>
        <w:tblW w:w="5000" w:type="pct"/>
        <w:tblLook w:val="0000" w:firstRow="0" w:lastRow="0" w:firstColumn="0" w:lastColumn="0" w:noHBand="0" w:noVBand="0"/>
      </w:tblPr>
      <w:tblGrid>
        <w:gridCol w:w="2576"/>
        <w:gridCol w:w="5953"/>
      </w:tblGrid>
      <w:tr w:rsidR="00915325" w:rsidRPr="00833484" w:rsidTr="008F1E47">
        <w:trPr>
          <w:cantSplit/>
          <w:tblHeader/>
        </w:trPr>
        <w:tc>
          <w:tcPr>
            <w:tcW w:w="1510" w:type="pct"/>
            <w:tcBorders>
              <w:top w:val="single" w:sz="12" w:space="0" w:color="auto"/>
              <w:bottom w:val="single" w:sz="12" w:space="0" w:color="auto"/>
            </w:tcBorders>
            <w:shd w:val="clear" w:color="auto" w:fill="auto"/>
          </w:tcPr>
          <w:p w:rsidR="00915325" w:rsidRPr="00833484" w:rsidRDefault="00915325" w:rsidP="00F61A0D">
            <w:pPr>
              <w:pStyle w:val="ENoteTableHeading"/>
              <w:tabs>
                <w:tab w:val="center" w:leader="dot" w:pos="2268"/>
              </w:tabs>
            </w:pPr>
            <w:r w:rsidRPr="00833484">
              <w:t>Provision affected</w:t>
            </w:r>
          </w:p>
        </w:tc>
        <w:tc>
          <w:tcPr>
            <w:tcW w:w="3490" w:type="pct"/>
            <w:tcBorders>
              <w:top w:val="single" w:sz="12" w:space="0" w:color="auto"/>
              <w:bottom w:val="single" w:sz="12" w:space="0" w:color="auto"/>
            </w:tcBorders>
            <w:shd w:val="clear" w:color="auto" w:fill="auto"/>
          </w:tcPr>
          <w:p w:rsidR="00915325" w:rsidRPr="00833484" w:rsidRDefault="00915325" w:rsidP="00F61A0D">
            <w:pPr>
              <w:pStyle w:val="ENoteTableHeading"/>
              <w:tabs>
                <w:tab w:val="center" w:leader="dot" w:pos="2268"/>
              </w:tabs>
            </w:pPr>
            <w:r w:rsidRPr="00833484">
              <w:t>How affected</w:t>
            </w:r>
          </w:p>
        </w:tc>
      </w:tr>
      <w:tr w:rsidR="00915325" w:rsidRPr="00833484" w:rsidTr="008F1E47">
        <w:trPr>
          <w:cantSplit/>
        </w:trPr>
        <w:tc>
          <w:tcPr>
            <w:tcW w:w="1510" w:type="pct"/>
            <w:tcBorders>
              <w:top w:val="single" w:sz="12" w:space="0" w:color="auto"/>
            </w:tcBorders>
            <w:shd w:val="clear" w:color="auto" w:fill="auto"/>
          </w:tcPr>
          <w:p w:rsidR="00915325" w:rsidRPr="00833484" w:rsidRDefault="008D6F3C" w:rsidP="00F61A0D">
            <w:pPr>
              <w:pStyle w:val="ENoteTableText"/>
              <w:tabs>
                <w:tab w:val="center" w:leader="dot" w:pos="2268"/>
              </w:tabs>
            </w:pPr>
            <w:r w:rsidRPr="00833484">
              <w:t>s 2</w:t>
            </w:r>
            <w:r w:rsidRPr="00833484">
              <w:tab/>
            </w:r>
          </w:p>
        </w:tc>
        <w:tc>
          <w:tcPr>
            <w:tcW w:w="3490" w:type="pct"/>
            <w:tcBorders>
              <w:top w:val="single" w:sz="12" w:space="0" w:color="auto"/>
            </w:tcBorders>
            <w:shd w:val="clear" w:color="auto" w:fill="auto"/>
          </w:tcPr>
          <w:p w:rsidR="00915325" w:rsidRPr="00833484" w:rsidRDefault="008D6F3C" w:rsidP="00F61A0D">
            <w:pPr>
              <w:pStyle w:val="ENoteTableText"/>
              <w:tabs>
                <w:tab w:val="center" w:leader="dot" w:pos="2268"/>
              </w:tabs>
            </w:pPr>
            <w:r w:rsidRPr="00833484">
              <w:t>rep LA</w:t>
            </w:r>
            <w:r w:rsidR="00325E61" w:rsidRPr="00833484">
              <w:t xml:space="preserve"> </w:t>
            </w:r>
            <w:r w:rsidRPr="00833484">
              <w:t>s 48D</w:t>
            </w:r>
          </w:p>
        </w:tc>
      </w:tr>
      <w:tr w:rsidR="00915325" w:rsidRPr="00833484" w:rsidTr="008F1E47">
        <w:trPr>
          <w:cantSplit/>
        </w:trPr>
        <w:tc>
          <w:tcPr>
            <w:tcW w:w="1510" w:type="pct"/>
            <w:shd w:val="clear" w:color="auto" w:fill="auto"/>
          </w:tcPr>
          <w:p w:rsidR="00915325" w:rsidRPr="00833484" w:rsidRDefault="008D6F3C" w:rsidP="00F61A0D">
            <w:pPr>
              <w:pStyle w:val="ENoteTableText"/>
              <w:tabs>
                <w:tab w:val="center" w:leader="dot" w:pos="2268"/>
              </w:tabs>
            </w:pPr>
            <w:r w:rsidRPr="00833484">
              <w:t>s 4</w:t>
            </w:r>
            <w:r w:rsidRPr="00833484">
              <w:tab/>
            </w:r>
          </w:p>
        </w:tc>
        <w:tc>
          <w:tcPr>
            <w:tcW w:w="3490" w:type="pct"/>
            <w:shd w:val="clear" w:color="auto" w:fill="auto"/>
          </w:tcPr>
          <w:p w:rsidR="00915325" w:rsidRPr="00833484" w:rsidRDefault="008D6F3C" w:rsidP="00F61A0D">
            <w:pPr>
              <w:pStyle w:val="ENoteTableText"/>
              <w:tabs>
                <w:tab w:val="center" w:leader="dot" w:pos="2268"/>
              </w:tabs>
            </w:pPr>
            <w:r w:rsidRPr="00833484">
              <w:t>rep LA</w:t>
            </w:r>
            <w:r w:rsidR="00325E61" w:rsidRPr="00833484">
              <w:t xml:space="preserve"> </w:t>
            </w:r>
            <w:r w:rsidRPr="00833484">
              <w:t>s 48C</w:t>
            </w:r>
          </w:p>
        </w:tc>
      </w:tr>
      <w:tr w:rsidR="00915325" w:rsidRPr="00833484" w:rsidTr="00C24AAE">
        <w:trPr>
          <w:cantSplit/>
        </w:trPr>
        <w:tc>
          <w:tcPr>
            <w:tcW w:w="1510" w:type="pct"/>
            <w:shd w:val="clear" w:color="auto" w:fill="auto"/>
          </w:tcPr>
          <w:p w:rsidR="00915325" w:rsidRPr="00833484" w:rsidRDefault="008D6F3C" w:rsidP="00F61A0D">
            <w:pPr>
              <w:pStyle w:val="ENoteTableText"/>
              <w:tabs>
                <w:tab w:val="center" w:leader="dot" w:pos="2268"/>
              </w:tabs>
            </w:pPr>
            <w:r w:rsidRPr="00833484">
              <w:t>s 5</w:t>
            </w:r>
            <w:r w:rsidRPr="00833484">
              <w:tab/>
            </w:r>
          </w:p>
        </w:tc>
        <w:tc>
          <w:tcPr>
            <w:tcW w:w="3490" w:type="pct"/>
            <w:shd w:val="clear" w:color="auto" w:fill="auto"/>
          </w:tcPr>
          <w:p w:rsidR="00915325" w:rsidRPr="00833484" w:rsidRDefault="008D6F3C" w:rsidP="00F61A0D">
            <w:pPr>
              <w:pStyle w:val="ENoteTableText"/>
            </w:pPr>
            <w:r w:rsidRPr="00833484">
              <w:t>am F2021L00098</w:t>
            </w:r>
          </w:p>
        </w:tc>
      </w:tr>
      <w:tr w:rsidR="008D6F3C" w:rsidRPr="00833484" w:rsidTr="00C24AAE">
        <w:trPr>
          <w:cantSplit/>
        </w:trPr>
        <w:tc>
          <w:tcPr>
            <w:tcW w:w="1510" w:type="pct"/>
            <w:shd w:val="clear" w:color="auto" w:fill="auto"/>
          </w:tcPr>
          <w:p w:rsidR="008D6F3C" w:rsidRPr="00833484" w:rsidRDefault="008D6F3C" w:rsidP="00F61A0D">
            <w:pPr>
              <w:pStyle w:val="ENoteTableText"/>
              <w:tabs>
                <w:tab w:val="center" w:leader="dot" w:pos="2268"/>
              </w:tabs>
            </w:pPr>
            <w:r w:rsidRPr="00833484">
              <w:t>s 7</w:t>
            </w:r>
            <w:r w:rsidRPr="00833484">
              <w:tab/>
            </w:r>
          </w:p>
        </w:tc>
        <w:tc>
          <w:tcPr>
            <w:tcW w:w="3490" w:type="pct"/>
            <w:shd w:val="clear" w:color="auto" w:fill="auto"/>
          </w:tcPr>
          <w:p w:rsidR="008D6F3C" w:rsidRPr="00833484" w:rsidRDefault="008D6F3C" w:rsidP="00F61A0D">
            <w:pPr>
              <w:pStyle w:val="ENoteTableText"/>
            </w:pPr>
            <w:r w:rsidRPr="00833484">
              <w:t>rs F2021L00098</w:t>
            </w:r>
          </w:p>
        </w:tc>
      </w:tr>
      <w:tr w:rsidR="008D6F3C" w:rsidRPr="00833484" w:rsidTr="00C24AAE">
        <w:trPr>
          <w:cantSplit/>
        </w:trPr>
        <w:tc>
          <w:tcPr>
            <w:tcW w:w="1510" w:type="pct"/>
            <w:shd w:val="clear" w:color="auto" w:fill="auto"/>
          </w:tcPr>
          <w:p w:rsidR="008D6F3C" w:rsidRPr="00833484" w:rsidRDefault="008D6F3C" w:rsidP="00F61A0D">
            <w:pPr>
              <w:pStyle w:val="ENoteTableText"/>
              <w:tabs>
                <w:tab w:val="center" w:leader="dot" w:pos="2268"/>
              </w:tabs>
            </w:pPr>
            <w:r w:rsidRPr="00833484">
              <w:t>s 8</w:t>
            </w:r>
            <w:r w:rsidRPr="00833484">
              <w:tab/>
            </w:r>
          </w:p>
        </w:tc>
        <w:tc>
          <w:tcPr>
            <w:tcW w:w="3490" w:type="pct"/>
            <w:shd w:val="clear" w:color="auto" w:fill="auto"/>
          </w:tcPr>
          <w:p w:rsidR="008D6F3C" w:rsidRPr="00833484" w:rsidRDefault="008D6F3C" w:rsidP="00F61A0D">
            <w:pPr>
              <w:pStyle w:val="ENoteTableText"/>
            </w:pPr>
            <w:r w:rsidRPr="00833484">
              <w:t>am F2021L00098</w:t>
            </w:r>
          </w:p>
        </w:tc>
      </w:tr>
      <w:tr w:rsidR="008D6F3C" w:rsidRPr="00833484" w:rsidTr="008F1E47">
        <w:trPr>
          <w:cantSplit/>
        </w:trPr>
        <w:tc>
          <w:tcPr>
            <w:tcW w:w="1510" w:type="pct"/>
            <w:tcBorders>
              <w:bottom w:val="single" w:sz="12" w:space="0" w:color="auto"/>
            </w:tcBorders>
            <w:shd w:val="clear" w:color="auto" w:fill="auto"/>
          </w:tcPr>
          <w:p w:rsidR="008D6F3C" w:rsidRPr="00833484" w:rsidRDefault="001346DB" w:rsidP="00F61A0D">
            <w:pPr>
              <w:pStyle w:val="ENoteTableText"/>
              <w:tabs>
                <w:tab w:val="center" w:leader="dot" w:pos="2268"/>
              </w:tabs>
            </w:pPr>
            <w:r>
              <w:t>Schedule 2</w:t>
            </w:r>
            <w:r w:rsidR="008D6F3C" w:rsidRPr="00833484">
              <w:tab/>
            </w:r>
          </w:p>
        </w:tc>
        <w:tc>
          <w:tcPr>
            <w:tcW w:w="3490" w:type="pct"/>
            <w:tcBorders>
              <w:bottom w:val="single" w:sz="12" w:space="0" w:color="auto"/>
            </w:tcBorders>
            <w:shd w:val="clear" w:color="auto" w:fill="auto"/>
          </w:tcPr>
          <w:p w:rsidR="008D6F3C" w:rsidRPr="00833484" w:rsidRDefault="008D6F3C" w:rsidP="00F61A0D">
            <w:pPr>
              <w:pStyle w:val="ENoteTableText"/>
            </w:pPr>
            <w:r w:rsidRPr="00833484">
              <w:t>rep LA s 48C</w:t>
            </w:r>
          </w:p>
        </w:tc>
      </w:tr>
    </w:tbl>
    <w:p w:rsidR="00915325" w:rsidRPr="00833484" w:rsidRDefault="00915325" w:rsidP="00F61A0D">
      <w:pPr>
        <w:pStyle w:val="Tabletext"/>
      </w:pPr>
    </w:p>
    <w:p w:rsidR="00915325" w:rsidRPr="00833484" w:rsidRDefault="00915325" w:rsidP="00F61A0D">
      <w:pPr>
        <w:sectPr w:rsidR="00915325" w:rsidRPr="00833484" w:rsidSect="00F36E42">
          <w:headerReference w:type="even" r:id="rId33"/>
          <w:headerReference w:type="default" r:id="rId34"/>
          <w:footerReference w:type="even" r:id="rId35"/>
          <w:footerReference w:type="default" r:id="rId36"/>
          <w:headerReference w:type="first" r:id="rId37"/>
          <w:footerReference w:type="first" r:id="rId38"/>
          <w:pgSz w:w="11907" w:h="16839" w:code="9"/>
          <w:pgMar w:top="2325" w:right="1797" w:bottom="1440" w:left="1797" w:header="720" w:footer="709" w:gutter="0"/>
          <w:cols w:space="708"/>
          <w:docGrid w:linePitch="360"/>
        </w:sectPr>
      </w:pPr>
    </w:p>
    <w:p w:rsidR="0021169C" w:rsidRPr="00833484" w:rsidRDefault="0021169C" w:rsidP="00915325"/>
    <w:sectPr w:rsidR="0021169C" w:rsidRPr="00833484" w:rsidSect="00F36E42">
      <w:headerReference w:type="even" r:id="rId39"/>
      <w:headerReference w:type="default" r:id="rId40"/>
      <w:footerReference w:type="even" r:id="rId41"/>
      <w:footerReference w:type="default" r:id="rId42"/>
      <w:headerReference w:type="first" r:id="rId43"/>
      <w:footerReference w:type="first" r:id="rId44"/>
      <w:type w:val="continuous"/>
      <w:pgSz w:w="11907" w:h="16839"/>
      <w:pgMar w:top="232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E57" w:rsidRDefault="00BA1E57" w:rsidP="00715914">
      <w:pPr>
        <w:spacing w:line="240" w:lineRule="auto"/>
      </w:pPr>
      <w:r>
        <w:separator/>
      </w:r>
    </w:p>
  </w:endnote>
  <w:endnote w:type="continuationSeparator" w:id="0">
    <w:p w:rsidR="00BA1E57" w:rsidRDefault="00BA1E57"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E57" w:rsidRDefault="00BA1E57">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E57" w:rsidRPr="007B3B51" w:rsidRDefault="00BA1E57" w:rsidP="00F61A0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A1E57" w:rsidRPr="007B3B51" w:rsidTr="008F1E47">
      <w:tc>
        <w:tcPr>
          <w:tcW w:w="854" w:type="pct"/>
        </w:tcPr>
        <w:p w:rsidR="00BA1E57" w:rsidRPr="007B3B51" w:rsidRDefault="00BA1E57" w:rsidP="00F61A0D">
          <w:pPr>
            <w:rPr>
              <w:i/>
              <w:sz w:val="16"/>
              <w:szCs w:val="16"/>
            </w:rPr>
          </w:pPr>
        </w:p>
      </w:tc>
      <w:tc>
        <w:tcPr>
          <w:tcW w:w="3688" w:type="pct"/>
          <w:gridSpan w:val="3"/>
        </w:tcPr>
        <w:p w:rsidR="00BA1E57" w:rsidRPr="007B3B51" w:rsidRDefault="00BA1E57" w:rsidP="00F61A0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36E42">
            <w:rPr>
              <w:i/>
              <w:noProof/>
              <w:sz w:val="16"/>
              <w:szCs w:val="16"/>
            </w:rPr>
            <w:t>Australian Security Intelligence Organisation Regulation 2016</w:t>
          </w:r>
          <w:r w:rsidRPr="007B3B51">
            <w:rPr>
              <w:i/>
              <w:sz w:val="16"/>
              <w:szCs w:val="16"/>
            </w:rPr>
            <w:fldChar w:fldCharType="end"/>
          </w:r>
        </w:p>
      </w:tc>
      <w:tc>
        <w:tcPr>
          <w:tcW w:w="458" w:type="pct"/>
        </w:tcPr>
        <w:p w:rsidR="00BA1E57" w:rsidRPr="007B3B51" w:rsidRDefault="00BA1E57" w:rsidP="00F61A0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36E42">
            <w:rPr>
              <w:i/>
              <w:noProof/>
              <w:sz w:val="16"/>
              <w:szCs w:val="16"/>
            </w:rPr>
            <w:t>3</w:t>
          </w:r>
          <w:r w:rsidRPr="007B3B51">
            <w:rPr>
              <w:i/>
              <w:sz w:val="16"/>
              <w:szCs w:val="16"/>
            </w:rPr>
            <w:fldChar w:fldCharType="end"/>
          </w:r>
        </w:p>
      </w:tc>
    </w:tr>
    <w:tr w:rsidR="00BA1E57" w:rsidRPr="00130F37" w:rsidTr="00962ED5">
      <w:tc>
        <w:tcPr>
          <w:tcW w:w="1499" w:type="pct"/>
          <w:gridSpan w:val="2"/>
        </w:tcPr>
        <w:p w:rsidR="00BA1E57" w:rsidRPr="00130F37" w:rsidRDefault="00BA1E57" w:rsidP="00F61A0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B040C">
            <w:rPr>
              <w:sz w:val="16"/>
              <w:szCs w:val="16"/>
            </w:rPr>
            <w:t>1</w:t>
          </w:r>
          <w:r w:rsidRPr="00130F37">
            <w:rPr>
              <w:sz w:val="16"/>
              <w:szCs w:val="16"/>
            </w:rPr>
            <w:fldChar w:fldCharType="end"/>
          </w:r>
        </w:p>
      </w:tc>
      <w:tc>
        <w:tcPr>
          <w:tcW w:w="1999" w:type="pct"/>
        </w:tcPr>
        <w:p w:rsidR="00BA1E57" w:rsidRPr="00130F37" w:rsidRDefault="00BA1E57" w:rsidP="00F61A0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B040C">
            <w:rPr>
              <w:sz w:val="16"/>
              <w:szCs w:val="16"/>
            </w:rPr>
            <w:t>06/02/2021</w:t>
          </w:r>
          <w:r w:rsidRPr="00130F37">
            <w:rPr>
              <w:sz w:val="16"/>
              <w:szCs w:val="16"/>
            </w:rPr>
            <w:fldChar w:fldCharType="end"/>
          </w:r>
        </w:p>
      </w:tc>
      <w:tc>
        <w:tcPr>
          <w:tcW w:w="1502" w:type="pct"/>
          <w:gridSpan w:val="2"/>
        </w:tcPr>
        <w:p w:rsidR="00BA1E57" w:rsidRPr="00130F37" w:rsidRDefault="00BA1E57" w:rsidP="00F61A0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B040C">
            <w:rPr>
              <w:sz w:val="16"/>
              <w:szCs w:val="16"/>
            </w:rPr>
            <w:instrText>18 February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B040C">
            <w:rPr>
              <w:sz w:val="16"/>
              <w:szCs w:val="16"/>
            </w:rPr>
            <w:instrText>18/02/2021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B040C">
            <w:rPr>
              <w:noProof/>
              <w:sz w:val="16"/>
              <w:szCs w:val="16"/>
            </w:rPr>
            <w:t>18/02/2021</w:t>
          </w:r>
          <w:r w:rsidRPr="00130F37">
            <w:rPr>
              <w:sz w:val="16"/>
              <w:szCs w:val="16"/>
            </w:rPr>
            <w:fldChar w:fldCharType="end"/>
          </w:r>
        </w:p>
      </w:tc>
    </w:tr>
  </w:tbl>
  <w:p w:rsidR="00BA1E57" w:rsidRDefault="00BA1E57" w:rsidP="00F61A0D"/>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E57" w:rsidRPr="00ED79B6" w:rsidRDefault="00BA1E57" w:rsidP="00206DB3">
    <w:pPr>
      <w:pStyle w:val="Footer"/>
      <w:tabs>
        <w:tab w:val="clear" w:pos="4153"/>
        <w:tab w:val="clear" w:pos="8306"/>
        <w:tab w:val="center" w:pos="4150"/>
        <w:tab w:val="right" w:pos="8307"/>
      </w:tabs>
      <w:spacing w:before="12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E57" w:rsidRPr="007B3B51" w:rsidRDefault="00BA1E57" w:rsidP="00F61A0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A1E57" w:rsidRPr="007B3B51" w:rsidTr="008F1E47">
      <w:tc>
        <w:tcPr>
          <w:tcW w:w="854" w:type="pct"/>
        </w:tcPr>
        <w:p w:rsidR="00BA1E57" w:rsidRPr="007B3B51" w:rsidRDefault="00BA1E57" w:rsidP="00F61A0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36E42">
            <w:rPr>
              <w:i/>
              <w:noProof/>
              <w:sz w:val="16"/>
              <w:szCs w:val="16"/>
            </w:rPr>
            <w:t>6</w:t>
          </w:r>
          <w:r w:rsidRPr="007B3B51">
            <w:rPr>
              <w:i/>
              <w:sz w:val="16"/>
              <w:szCs w:val="16"/>
            </w:rPr>
            <w:fldChar w:fldCharType="end"/>
          </w:r>
        </w:p>
      </w:tc>
      <w:tc>
        <w:tcPr>
          <w:tcW w:w="3688" w:type="pct"/>
          <w:gridSpan w:val="3"/>
        </w:tcPr>
        <w:p w:rsidR="00BA1E57" w:rsidRPr="007B3B51" w:rsidRDefault="00BA1E57" w:rsidP="00F61A0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36E42">
            <w:rPr>
              <w:i/>
              <w:noProof/>
              <w:sz w:val="16"/>
              <w:szCs w:val="16"/>
            </w:rPr>
            <w:t>Australian Security Intelligence Organisation Regulation 2016</w:t>
          </w:r>
          <w:r w:rsidRPr="007B3B51">
            <w:rPr>
              <w:i/>
              <w:sz w:val="16"/>
              <w:szCs w:val="16"/>
            </w:rPr>
            <w:fldChar w:fldCharType="end"/>
          </w:r>
        </w:p>
      </w:tc>
      <w:tc>
        <w:tcPr>
          <w:tcW w:w="458" w:type="pct"/>
        </w:tcPr>
        <w:p w:rsidR="00BA1E57" w:rsidRPr="007B3B51" w:rsidRDefault="00BA1E57" w:rsidP="00F61A0D">
          <w:pPr>
            <w:jc w:val="right"/>
            <w:rPr>
              <w:sz w:val="16"/>
              <w:szCs w:val="16"/>
            </w:rPr>
          </w:pPr>
        </w:p>
      </w:tc>
    </w:tr>
    <w:tr w:rsidR="00BA1E57" w:rsidRPr="0055472E" w:rsidTr="00962ED5">
      <w:tc>
        <w:tcPr>
          <w:tcW w:w="1499" w:type="pct"/>
          <w:gridSpan w:val="2"/>
        </w:tcPr>
        <w:p w:rsidR="00BA1E57" w:rsidRPr="0055472E" w:rsidRDefault="00BA1E57" w:rsidP="00F61A0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B040C">
            <w:rPr>
              <w:sz w:val="16"/>
              <w:szCs w:val="16"/>
            </w:rPr>
            <w:t>1</w:t>
          </w:r>
          <w:r w:rsidRPr="0055472E">
            <w:rPr>
              <w:sz w:val="16"/>
              <w:szCs w:val="16"/>
            </w:rPr>
            <w:fldChar w:fldCharType="end"/>
          </w:r>
        </w:p>
      </w:tc>
      <w:tc>
        <w:tcPr>
          <w:tcW w:w="1999" w:type="pct"/>
        </w:tcPr>
        <w:p w:rsidR="00BA1E57" w:rsidRPr="0055472E" w:rsidRDefault="00BA1E57" w:rsidP="00F61A0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B040C">
            <w:rPr>
              <w:sz w:val="16"/>
              <w:szCs w:val="16"/>
            </w:rPr>
            <w:t>06/02/2021</w:t>
          </w:r>
          <w:r w:rsidRPr="0055472E">
            <w:rPr>
              <w:sz w:val="16"/>
              <w:szCs w:val="16"/>
            </w:rPr>
            <w:fldChar w:fldCharType="end"/>
          </w:r>
        </w:p>
      </w:tc>
      <w:tc>
        <w:tcPr>
          <w:tcW w:w="1502" w:type="pct"/>
          <w:gridSpan w:val="2"/>
        </w:tcPr>
        <w:p w:rsidR="00BA1E57" w:rsidRPr="0055472E" w:rsidRDefault="00BA1E57" w:rsidP="00F61A0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B040C">
            <w:rPr>
              <w:sz w:val="16"/>
              <w:szCs w:val="16"/>
            </w:rPr>
            <w:instrText>18 February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B040C">
            <w:rPr>
              <w:sz w:val="16"/>
              <w:szCs w:val="16"/>
            </w:rPr>
            <w:instrText>18/02/2021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B040C">
            <w:rPr>
              <w:noProof/>
              <w:sz w:val="16"/>
              <w:szCs w:val="16"/>
            </w:rPr>
            <w:t>18/02/2021</w:t>
          </w:r>
          <w:r w:rsidRPr="0055472E">
            <w:rPr>
              <w:sz w:val="16"/>
              <w:szCs w:val="16"/>
            </w:rPr>
            <w:fldChar w:fldCharType="end"/>
          </w:r>
        </w:p>
      </w:tc>
    </w:tr>
  </w:tbl>
  <w:p w:rsidR="00BA1E57" w:rsidRDefault="00BA1E57" w:rsidP="00F61A0D"/>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E57" w:rsidRPr="007B3B51" w:rsidRDefault="00BA1E57" w:rsidP="00F61A0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20"/>
      <w:gridCol w:w="1525"/>
      <w:gridCol w:w="669"/>
    </w:tblGrid>
    <w:tr w:rsidR="00BA1E57" w:rsidRPr="007B3B51" w:rsidTr="008F1E47">
      <w:tc>
        <w:tcPr>
          <w:tcW w:w="854" w:type="pct"/>
        </w:tcPr>
        <w:p w:rsidR="00BA1E57" w:rsidRPr="007B3B51" w:rsidRDefault="00BA1E57" w:rsidP="00F61A0D">
          <w:pPr>
            <w:rPr>
              <w:i/>
              <w:sz w:val="16"/>
              <w:szCs w:val="16"/>
            </w:rPr>
          </w:pPr>
        </w:p>
      </w:tc>
      <w:tc>
        <w:tcPr>
          <w:tcW w:w="3688" w:type="pct"/>
          <w:gridSpan w:val="3"/>
        </w:tcPr>
        <w:p w:rsidR="00BA1E57" w:rsidRPr="007B3B51" w:rsidRDefault="00BA1E57" w:rsidP="00F61A0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36E42">
            <w:rPr>
              <w:i/>
              <w:noProof/>
              <w:sz w:val="16"/>
              <w:szCs w:val="16"/>
            </w:rPr>
            <w:t>Australian Security Intelligence Organisation Regulation 2016</w:t>
          </w:r>
          <w:r w:rsidRPr="007B3B51">
            <w:rPr>
              <w:i/>
              <w:sz w:val="16"/>
              <w:szCs w:val="16"/>
            </w:rPr>
            <w:fldChar w:fldCharType="end"/>
          </w:r>
        </w:p>
      </w:tc>
      <w:tc>
        <w:tcPr>
          <w:tcW w:w="458" w:type="pct"/>
        </w:tcPr>
        <w:p w:rsidR="00BA1E57" w:rsidRPr="007B3B51" w:rsidRDefault="00BA1E57" w:rsidP="00F61A0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36E42">
            <w:rPr>
              <w:i/>
              <w:noProof/>
              <w:sz w:val="16"/>
              <w:szCs w:val="16"/>
            </w:rPr>
            <w:t>7</w:t>
          </w:r>
          <w:r w:rsidRPr="007B3B51">
            <w:rPr>
              <w:i/>
              <w:sz w:val="16"/>
              <w:szCs w:val="16"/>
            </w:rPr>
            <w:fldChar w:fldCharType="end"/>
          </w:r>
        </w:p>
      </w:tc>
    </w:tr>
    <w:tr w:rsidR="00BA1E57" w:rsidRPr="00130F37" w:rsidTr="00962ED5">
      <w:tc>
        <w:tcPr>
          <w:tcW w:w="1499" w:type="pct"/>
          <w:gridSpan w:val="2"/>
        </w:tcPr>
        <w:p w:rsidR="00BA1E57" w:rsidRPr="00130F37" w:rsidRDefault="00BA1E57" w:rsidP="00F61A0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B040C">
            <w:rPr>
              <w:sz w:val="16"/>
              <w:szCs w:val="16"/>
            </w:rPr>
            <w:t>1</w:t>
          </w:r>
          <w:r w:rsidRPr="00130F37">
            <w:rPr>
              <w:sz w:val="16"/>
              <w:szCs w:val="16"/>
            </w:rPr>
            <w:fldChar w:fldCharType="end"/>
          </w:r>
        </w:p>
      </w:tc>
      <w:tc>
        <w:tcPr>
          <w:tcW w:w="1999" w:type="pct"/>
        </w:tcPr>
        <w:p w:rsidR="00BA1E57" w:rsidRPr="00130F37" w:rsidRDefault="00BA1E57" w:rsidP="00F61A0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B040C">
            <w:rPr>
              <w:sz w:val="16"/>
              <w:szCs w:val="16"/>
            </w:rPr>
            <w:t>06/02/2021</w:t>
          </w:r>
          <w:r w:rsidRPr="00130F37">
            <w:rPr>
              <w:sz w:val="16"/>
              <w:szCs w:val="16"/>
            </w:rPr>
            <w:fldChar w:fldCharType="end"/>
          </w:r>
        </w:p>
      </w:tc>
      <w:tc>
        <w:tcPr>
          <w:tcW w:w="1502" w:type="pct"/>
          <w:gridSpan w:val="2"/>
        </w:tcPr>
        <w:p w:rsidR="00BA1E57" w:rsidRPr="00130F37" w:rsidRDefault="00BA1E57" w:rsidP="00F61A0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B040C">
            <w:rPr>
              <w:sz w:val="16"/>
              <w:szCs w:val="16"/>
            </w:rPr>
            <w:instrText>18 February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B040C">
            <w:rPr>
              <w:sz w:val="16"/>
              <w:szCs w:val="16"/>
            </w:rPr>
            <w:instrText>18/02/2021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B040C">
            <w:rPr>
              <w:noProof/>
              <w:sz w:val="16"/>
              <w:szCs w:val="16"/>
            </w:rPr>
            <w:t>18/02/2021</w:t>
          </w:r>
          <w:r w:rsidRPr="00130F37">
            <w:rPr>
              <w:sz w:val="16"/>
              <w:szCs w:val="16"/>
            </w:rPr>
            <w:fldChar w:fldCharType="end"/>
          </w:r>
        </w:p>
      </w:tc>
    </w:tr>
  </w:tbl>
  <w:p w:rsidR="00BA1E57" w:rsidRDefault="00BA1E57" w:rsidP="00F61A0D"/>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E57" w:rsidRDefault="00BA1E57">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E57" w:rsidRPr="007B3B51" w:rsidRDefault="00BA1E57" w:rsidP="00F61A0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A1E57" w:rsidRPr="007B3B51" w:rsidTr="008F1E47">
      <w:tc>
        <w:tcPr>
          <w:tcW w:w="854" w:type="pct"/>
        </w:tcPr>
        <w:p w:rsidR="00BA1E57" w:rsidRPr="007B3B51" w:rsidRDefault="00BA1E57" w:rsidP="00F61A0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w:t>
          </w:r>
          <w:r w:rsidRPr="007B3B51">
            <w:rPr>
              <w:i/>
              <w:sz w:val="16"/>
              <w:szCs w:val="16"/>
            </w:rPr>
            <w:fldChar w:fldCharType="end"/>
          </w:r>
        </w:p>
      </w:tc>
      <w:tc>
        <w:tcPr>
          <w:tcW w:w="3688" w:type="pct"/>
          <w:gridSpan w:val="3"/>
        </w:tcPr>
        <w:p w:rsidR="00BA1E57" w:rsidRPr="007B3B51" w:rsidRDefault="00BA1E57" w:rsidP="00F61A0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B040C">
            <w:rPr>
              <w:i/>
              <w:noProof/>
              <w:sz w:val="16"/>
              <w:szCs w:val="16"/>
            </w:rPr>
            <w:t>Australian Security Intelligence Organisation Regulation 2016</w:t>
          </w:r>
          <w:r w:rsidRPr="007B3B51">
            <w:rPr>
              <w:i/>
              <w:sz w:val="16"/>
              <w:szCs w:val="16"/>
            </w:rPr>
            <w:fldChar w:fldCharType="end"/>
          </w:r>
        </w:p>
      </w:tc>
      <w:tc>
        <w:tcPr>
          <w:tcW w:w="458" w:type="pct"/>
        </w:tcPr>
        <w:p w:rsidR="00BA1E57" w:rsidRPr="007B3B51" w:rsidRDefault="00BA1E57" w:rsidP="00F61A0D">
          <w:pPr>
            <w:jc w:val="right"/>
            <w:rPr>
              <w:sz w:val="16"/>
              <w:szCs w:val="16"/>
            </w:rPr>
          </w:pPr>
        </w:p>
      </w:tc>
    </w:tr>
    <w:tr w:rsidR="00BA1E57" w:rsidRPr="0055472E" w:rsidTr="00F36E42">
      <w:tc>
        <w:tcPr>
          <w:tcW w:w="1499" w:type="pct"/>
          <w:gridSpan w:val="2"/>
        </w:tcPr>
        <w:p w:rsidR="00BA1E57" w:rsidRPr="0055472E" w:rsidRDefault="00BA1E57" w:rsidP="00F61A0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B040C">
            <w:rPr>
              <w:sz w:val="16"/>
              <w:szCs w:val="16"/>
            </w:rPr>
            <w:t>1</w:t>
          </w:r>
          <w:r w:rsidRPr="0055472E">
            <w:rPr>
              <w:sz w:val="16"/>
              <w:szCs w:val="16"/>
            </w:rPr>
            <w:fldChar w:fldCharType="end"/>
          </w:r>
        </w:p>
      </w:tc>
      <w:tc>
        <w:tcPr>
          <w:tcW w:w="1999" w:type="pct"/>
        </w:tcPr>
        <w:p w:rsidR="00BA1E57" w:rsidRPr="0055472E" w:rsidRDefault="00BA1E57" w:rsidP="00F61A0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B040C">
            <w:rPr>
              <w:sz w:val="16"/>
              <w:szCs w:val="16"/>
            </w:rPr>
            <w:t>06/02/2021</w:t>
          </w:r>
          <w:r w:rsidRPr="0055472E">
            <w:rPr>
              <w:sz w:val="16"/>
              <w:szCs w:val="16"/>
            </w:rPr>
            <w:fldChar w:fldCharType="end"/>
          </w:r>
        </w:p>
      </w:tc>
      <w:tc>
        <w:tcPr>
          <w:tcW w:w="1502" w:type="pct"/>
          <w:gridSpan w:val="2"/>
        </w:tcPr>
        <w:p w:rsidR="00BA1E57" w:rsidRPr="0055472E" w:rsidRDefault="00BA1E57" w:rsidP="00F61A0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B040C">
            <w:rPr>
              <w:sz w:val="16"/>
              <w:szCs w:val="16"/>
            </w:rPr>
            <w:instrText>18 February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B040C">
            <w:rPr>
              <w:sz w:val="16"/>
              <w:szCs w:val="16"/>
            </w:rPr>
            <w:instrText>18/02/2021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B040C">
            <w:rPr>
              <w:noProof/>
              <w:sz w:val="16"/>
              <w:szCs w:val="16"/>
            </w:rPr>
            <w:t>18/02/2021</w:t>
          </w:r>
          <w:r w:rsidRPr="0055472E">
            <w:rPr>
              <w:sz w:val="16"/>
              <w:szCs w:val="16"/>
            </w:rPr>
            <w:fldChar w:fldCharType="end"/>
          </w:r>
        </w:p>
      </w:tc>
    </w:tr>
  </w:tbl>
  <w:p w:rsidR="00BA1E57" w:rsidRDefault="00BA1E57" w:rsidP="00F61A0D"/>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E57" w:rsidRPr="007B3B51" w:rsidRDefault="00BA1E57" w:rsidP="00F61A0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A1E57" w:rsidRPr="007B3B51" w:rsidTr="008F1E47">
      <w:tc>
        <w:tcPr>
          <w:tcW w:w="854" w:type="pct"/>
        </w:tcPr>
        <w:p w:rsidR="00BA1E57" w:rsidRPr="007B3B51" w:rsidRDefault="00BA1E57" w:rsidP="00F61A0D">
          <w:pPr>
            <w:rPr>
              <w:i/>
              <w:sz w:val="16"/>
              <w:szCs w:val="16"/>
            </w:rPr>
          </w:pPr>
        </w:p>
      </w:tc>
      <w:tc>
        <w:tcPr>
          <w:tcW w:w="3688" w:type="pct"/>
          <w:gridSpan w:val="3"/>
        </w:tcPr>
        <w:p w:rsidR="00BA1E57" w:rsidRPr="007B3B51" w:rsidRDefault="00BA1E57" w:rsidP="00F61A0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B040C">
            <w:rPr>
              <w:i/>
              <w:noProof/>
              <w:sz w:val="16"/>
              <w:szCs w:val="16"/>
            </w:rPr>
            <w:t>Australian Security Intelligence Organisation Regulation 2016</w:t>
          </w:r>
          <w:r w:rsidRPr="007B3B51">
            <w:rPr>
              <w:i/>
              <w:sz w:val="16"/>
              <w:szCs w:val="16"/>
            </w:rPr>
            <w:fldChar w:fldCharType="end"/>
          </w:r>
        </w:p>
      </w:tc>
      <w:tc>
        <w:tcPr>
          <w:tcW w:w="458" w:type="pct"/>
        </w:tcPr>
        <w:p w:rsidR="00BA1E57" w:rsidRPr="007B3B51" w:rsidRDefault="00BA1E57" w:rsidP="00F61A0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w:t>
          </w:r>
          <w:r w:rsidRPr="007B3B51">
            <w:rPr>
              <w:i/>
              <w:sz w:val="16"/>
              <w:szCs w:val="16"/>
            </w:rPr>
            <w:fldChar w:fldCharType="end"/>
          </w:r>
        </w:p>
      </w:tc>
    </w:tr>
    <w:tr w:rsidR="00BA1E57" w:rsidRPr="00130F37" w:rsidTr="00F36E42">
      <w:tc>
        <w:tcPr>
          <w:tcW w:w="1499" w:type="pct"/>
          <w:gridSpan w:val="2"/>
        </w:tcPr>
        <w:p w:rsidR="00BA1E57" w:rsidRPr="00130F37" w:rsidRDefault="00BA1E57" w:rsidP="00F61A0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B040C">
            <w:rPr>
              <w:sz w:val="16"/>
              <w:szCs w:val="16"/>
            </w:rPr>
            <w:t>1</w:t>
          </w:r>
          <w:r w:rsidRPr="00130F37">
            <w:rPr>
              <w:sz w:val="16"/>
              <w:szCs w:val="16"/>
            </w:rPr>
            <w:fldChar w:fldCharType="end"/>
          </w:r>
        </w:p>
      </w:tc>
      <w:tc>
        <w:tcPr>
          <w:tcW w:w="1999" w:type="pct"/>
        </w:tcPr>
        <w:p w:rsidR="00BA1E57" w:rsidRPr="00130F37" w:rsidRDefault="00BA1E57" w:rsidP="00F61A0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B040C">
            <w:rPr>
              <w:sz w:val="16"/>
              <w:szCs w:val="16"/>
            </w:rPr>
            <w:t>06/02/2021</w:t>
          </w:r>
          <w:r w:rsidRPr="00130F37">
            <w:rPr>
              <w:sz w:val="16"/>
              <w:szCs w:val="16"/>
            </w:rPr>
            <w:fldChar w:fldCharType="end"/>
          </w:r>
        </w:p>
      </w:tc>
      <w:tc>
        <w:tcPr>
          <w:tcW w:w="1502" w:type="pct"/>
          <w:gridSpan w:val="2"/>
        </w:tcPr>
        <w:p w:rsidR="00BA1E57" w:rsidRPr="00130F37" w:rsidRDefault="00BA1E57" w:rsidP="00F61A0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B040C">
            <w:rPr>
              <w:sz w:val="16"/>
              <w:szCs w:val="16"/>
            </w:rPr>
            <w:instrText>18 February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B040C">
            <w:rPr>
              <w:sz w:val="16"/>
              <w:szCs w:val="16"/>
            </w:rPr>
            <w:instrText>18/02/2021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B040C">
            <w:rPr>
              <w:noProof/>
              <w:sz w:val="16"/>
              <w:szCs w:val="16"/>
            </w:rPr>
            <w:t>18/02/2021</w:t>
          </w:r>
          <w:r w:rsidRPr="00130F37">
            <w:rPr>
              <w:sz w:val="16"/>
              <w:szCs w:val="16"/>
            </w:rPr>
            <w:fldChar w:fldCharType="end"/>
          </w:r>
        </w:p>
      </w:tc>
    </w:tr>
  </w:tbl>
  <w:p w:rsidR="00BA1E57" w:rsidRDefault="00BA1E57" w:rsidP="00F61A0D"/>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E57" w:rsidRPr="00ED79B6" w:rsidRDefault="00BA1E57" w:rsidP="00206DB3">
    <w:pPr>
      <w:pStyle w:val="Footer"/>
      <w:tabs>
        <w:tab w:val="clear" w:pos="4153"/>
        <w:tab w:val="clear" w:pos="8306"/>
        <w:tab w:val="center" w:pos="4150"/>
        <w:tab w:val="right" w:pos="8307"/>
      </w:tabs>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E57" w:rsidRDefault="00BA1E57" w:rsidP="00F61A0D">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E57" w:rsidRPr="00ED79B6" w:rsidRDefault="00BA1E57" w:rsidP="00F61A0D">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E57" w:rsidRPr="007B3B51" w:rsidRDefault="00BA1E57" w:rsidP="00F61A0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A1E57" w:rsidRPr="007B3B51" w:rsidTr="008F1E47">
      <w:tc>
        <w:tcPr>
          <w:tcW w:w="854" w:type="pct"/>
        </w:tcPr>
        <w:p w:rsidR="00BA1E57" w:rsidRPr="007B3B51" w:rsidRDefault="00BA1E57" w:rsidP="00F61A0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ix</w:t>
          </w:r>
          <w:r w:rsidRPr="007B3B51">
            <w:rPr>
              <w:i/>
              <w:sz w:val="16"/>
              <w:szCs w:val="16"/>
            </w:rPr>
            <w:fldChar w:fldCharType="end"/>
          </w:r>
        </w:p>
      </w:tc>
      <w:tc>
        <w:tcPr>
          <w:tcW w:w="3688" w:type="pct"/>
          <w:gridSpan w:val="3"/>
        </w:tcPr>
        <w:p w:rsidR="00BA1E57" w:rsidRPr="007B3B51" w:rsidRDefault="00BA1E57" w:rsidP="00F61A0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B040C">
            <w:rPr>
              <w:i/>
              <w:noProof/>
              <w:sz w:val="16"/>
              <w:szCs w:val="16"/>
            </w:rPr>
            <w:t>Australian Security Intelligence Organisation Regulation 2016</w:t>
          </w:r>
          <w:r w:rsidRPr="007B3B51">
            <w:rPr>
              <w:i/>
              <w:sz w:val="16"/>
              <w:szCs w:val="16"/>
            </w:rPr>
            <w:fldChar w:fldCharType="end"/>
          </w:r>
        </w:p>
      </w:tc>
      <w:tc>
        <w:tcPr>
          <w:tcW w:w="458" w:type="pct"/>
        </w:tcPr>
        <w:p w:rsidR="00BA1E57" w:rsidRPr="007B3B51" w:rsidRDefault="00BA1E57" w:rsidP="00F61A0D">
          <w:pPr>
            <w:jc w:val="right"/>
            <w:rPr>
              <w:sz w:val="16"/>
              <w:szCs w:val="16"/>
            </w:rPr>
          </w:pPr>
        </w:p>
      </w:tc>
    </w:tr>
    <w:tr w:rsidR="00BA1E57" w:rsidRPr="0055472E" w:rsidTr="00F36E42">
      <w:tc>
        <w:tcPr>
          <w:tcW w:w="1499" w:type="pct"/>
          <w:gridSpan w:val="2"/>
        </w:tcPr>
        <w:p w:rsidR="00BA1E57" w:rsidRPr="0055472E" w:rsidRDefault="00BA1E57" w:rsidP="00F61A0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B040C">
            <w:rPr>
              <w:sz w:val="16"/>
              <w:szCs w:val="16"/>
            </w:rPr>
            <w:t>1</w:t>
          </w:r>
          <w:r w:rsidRPr="0055472E">
            <w:rPr>
              <w:sz w:val="16"/>
              <w:szCs w:val="16"/>
            </w:rPr>
            <w:fldChar w:fldCharType="end"/>
          </w:r>
        </w:p>
      </w:tc>
      <w:tc>
        <w:tcPr>
          <w:tcW w:w="1999" w:type="pct"/>
        </w:tcPr>
        <w:p w:rsidR="00BA1E57" w:rsidRPr="0055472E" w:rsidRDefault="00BA1E57" w:rsidP="00F61A0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B040C">
            <w:rPr>
              <w:sz w:val="16"/>
              <w:szCs w:val="16"/>
            </w:rPr>
            <w:t>06/02/2021</w:t>
          </w:r>
          <w:r w:rsidRPr="0055472E">
            <w:rPr>
              <w:sz w:val="16"/>
              <w:szCs w:val="16"/>
            </w:rPr>
            <w:fldChar w:fldCharType="end"/>
          </w:r>
        </w:p>
      </w:tc>
      <w:tc>
        <w:tcPr>
          <w:tcW w:w="1502" w:type="pct"/>
          <w:gridSpan w:val="2"/>
        </w:tcPr>
        <w:p w:rsidR="00BA1E57" w:rsidRPr="0055472E" w:rsidRDefault="00BA1E57" w:rsidP="00F61A0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B040C">
            <w:rPr>
              <w:sz w:val="16"/>
              <w:szCs w:val="16"/>
            </w:rPr>
            <w:instrText>18 February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B040C">
            <w:rPr>
              <w:sz w:val="16"/>
              <w:szCs w:val="16"/>
            </w:rPr>
            <w:instrText>18/02/2021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B040C">
            <w:rPr>
              <w:noProof/>
              <w:sz w:val="16"/>
              <w:szCs w:val="16"/>
            </w:rPr>
            <w:t>18/02/2021</w:t>
          </w:r>
          <w:r w:rsidRPr="0055472E">
            <w:rPr>
              <w:sz w:val="16"/>
              <w:szCs w:val="16"/>
            </w:rPr>
            <w:fldChar w:fldCharType="end"/>
          </w:r>
        </w:p>
      </w:tc>
    </w:tr>
  </w:tbl>
  <w:p w:rsidR="00BA1E57" w:rsidRDefault="00BA1E57" w:rsidP="00F61A0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E57" w:rsidRPr="007B3B51" w:rsidRDefault="00BA1E57" w:rsidP="00F61A0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A1E57" w:rsidRPr="007B3B51" w:rsidTr="008F1E47">
      <w:tc>
        <w:tcPr>
          <w:tcW w:w="854" w:type="pct"/>
        </w:tcPr>
        <w:p w:rsidR="00BA1E57" w:rsidRPr="007B3B51" w:rsidRDefault="00BA1E57" w:rsidP="00F61A0D">
          <w:pPr>
            <w:rPr>
              <w:i/>
              <w:sz w:val="16"/>
              <w:szCs w:val="16"/>
            </w:rPr>
          </w:pPr>
        </w:p>
      </w:tc>
      <w:tc>
        <w:tcPr>
          <w:tcW w:w="3688" w:type="pct"/>
          <w:gridSpan w:val="3"/>
        </w:tcPr>
        <w:p w:rsidR="00BA1E57" w:rsidRPr="007B3B51" w:rsidRDefault="00BA1E57" w:rsidP="00F61A0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36E42">
            <w:rPr>
              <w:i/>
              <w:noProof/>
              <w:sz w:val="16"/>
              <w:szCs w:val="16"/>
            </w:rPr>
            <w:t>Australian Security Intelligence Organisation Regulation 2016</w:t>
          </w:r>
          <w:r w:rsidRPr="007B3B51">
            <w:rPr>
              <w:i/>
              <w:sz w:val="16"/>
              <w:szCs w:val="16"/>
            </w:rPr>
            <w:fldChar w:fldCharType="end"/>
          </w:r>
        </w:p>
      </w:tc>
      <w:tc>
        <w:tcPr>
          <w:tcW w:w="458" w:type="pct"/>
        </w:tcPr>
        <w:p w:rsidR="00BA1E57" w:rsidRPr="007B3B51" w:rsidRDefault="00BA1E57" w:rsidP="00F61A0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36E42">
            <w:rPr>
              <w:i/>
              <w:noProof/>
              <w:sz w:val="16"/>
              <w:szCs w:val="16"/>
            </w:rPr>
            <w:t>i</w:t>
          </w:r>
          <w:r w:rsidRPr="007B3B51">
            <w:rPr>
              <w:i/>
              <w:sz w:val="16"/>
              <w:szCs w:val="16"/>
            </w:rPr>
            <w:fldChar w:fldCharType="end"/>
          </w:r>
        </w:p>
      </w:tc>
    </w:tr>
    <w:tr w:rsidR="00BA1E57" w:rsidRPr="00130F37" w:rsidTr="00962ED5">
      <w:tc>
        <w:tcPr>
          <w:tcW w:w="1499" w:type="pct"/>
          <w:gridSpan w:val="2"/>
        </w:tcPr>
        <w:p w:rsidR="00BA1E57" w:rsidRPr="00130F37" w:rsidRDefault="00BA1E57" w:rsidP="00F61A0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B040C">
            <w:rPr>
              <w:sz w:val="16"/>
              <w:szCs w:val="16"/>
            </w:rPr>
            <w:t>1</w:t>
          </w:r>
          <w:r w:rsidRPr="00130F37">
            <w:rPr>
              <w:sz w:val="16"/>
              <w:szCs w:val="16"/>
            </w:rPr>
            <w:fldChar w:fldCharType="end"/>
          </w:r>
        </w:p>
      </w:tc>
      <w:tc>
        <w:tcPr>
          <w:tcW w:w="1999" w:type="pct"/>
        </w:tcPr>
        <w:p w:rsidR="00BA1E57" w:rsidRPr="00130F37" w:rsidRDefault="00BA1E57" w:rsidP="00F61A0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B040C">
            <w:rPr>
              <w:sz w:val="16"/>
              <w:szCs w:val="16"/>
            </w:rPr>
            <w:t>06/02/2021</w:t>
          </w:r>
          <w:r w:rsidRPr="00130F37">
            <w:rPr>
              <w:sz w:val="16"/>
              <w:szCs w:val="16"/>
            </w:rPr>
            <w:fldChar w:fldCharType="end"/>
          </w:r>
        </w:p>
      </w:tc>
      <w:tc>
        <w:tcPr>
          <w:tcW w:w="1502" w:type="pct"/>
          <w:gridSpan w:val="2"/>
        </w:tcPr>
        <w:p w:rsidR="00BA1E57" w:rsidRPr="00130F37" w:rsidRDefault="00BA1E57" w:rsidP="00F61A0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B040C">
            <w:rPr>
              <w:sz w:val="16"/>
              <w:szCs w:val="16"/>
            </w:rPr>
            <w:instrText>18 February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B040C">
            <w:rPr>
              <w:sz w:val="16"/>
              <w:szCs w:val="16"/>
            </w:rPr>
            <w:instrText>18/02/2021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B040C">
            <w:rPr>
              <w:noProof/>
              <w:sz w:val="16"/>
              <w:szCs w:val="16"/>
            </w:rPr>
            <w:t>18/02/2021</w:t>
          </w:r>
          <w:r w:rsidRPr="00130F37">
            <w:rPr>
              <w:sz w:val="16"/>
              <w:szCs w:val="16"/>
            </w:rPr>
            <w:fldChar w:fldCharType="end"/>
          </w:r>
        </w:p>
      </w:tc>
    </w:tr>
  </w:tbl>
  <w:p w:rsidR="00BA1E57" w:rsidRDefault="00BA1E57" w:rsidP="00F61A0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E57" w:rsidRPr="007B3B51" w:rsidRDefault="00BA1E57" w:rsidP="00F61A0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A1E57" w:rsidRPr="007B3B51" w:rsidTr="008F1E47">
      <w:tc>
        <w:tcPr>
          <w:tcW w:w="854" w:type="pct"/>
        </w:tcPr>
        <w:p w:rsidR="00BA1E57" w:rsidRPr="007B3B51" w:rsidRDefault="00BA1E57" w:rsidP="00F61A0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36E42">
            <w:rPr>
              <w:i/>
              <w:noProof/>
              <w:sz w:val="16"/>
              <w:szCs w:val="16"/>
            </w:rPr>
            <w:t>2</w:t>
          </w:r>
          <w:r w:rsidRPr="007B3B51">
            <w:rPr>
              <w:i/>
              <w:sz w:val="16"/>
              <w:szCs w:val="16"/>
            </w:rPr>
            <w:fldChar w:fldCharType="end"/>
          </w:r>
        </w:p>
      </w:tc>
      <w:tc>
        <w:tcPr>
          <w:tcW w:w="3688" w:type="pct"/>
          <w:gridSpan w:val="3"/>
        </w:tcPr>
        <w:p w:rsidR="00BA1E57" w:rsidRPr="007B3B51" w:rsidRDefault="00BA1E57" w:rsidP="00F61A0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36E42">
            <w:rPr>
              <w:i/>
              <w:noProof/>
              <w:sz w:val="16"/>
              <w:szCs w:val="16"/>
            </w:rPr>
            <w:t>Australian Security Intelligence Organisation Regulation 2016</w:t>
          </w:r>
          <w:r w:rsidRPr="007B3B51">
            <w:rPr>
              <w:i/>
              <w:sz w:val="16"/>
              <w:szCs w:val="16"/>
            </w:rPr>
            <w:fldChar w:fldCharType="end"/>
          </w:r>
        </w:p>
      </w:tc>
      <w:tc>
        <w:tcPr>
          <w:tcW w:w="458" w:type="pct"/>
        </w:tcPr>
        <w:p w:rsidR="00BA1E57" w:rsidRPr="007B3B51" w:rsidRDefault="00BA1E57" w:rsidP="00F61A0D">
          <w:pPr>
            <w:jc w:val="right"/>
            <w:rPr>
              <w:sz w:val="16"/>
              <w:szCs w:val="16"/>
            </w:rPr>
          </w:pPr>
        </w:p>
      </w:tc>
    </w:tr>
    <w:tr w:rsidR="00BA1E57" w:rsidRPr="0055472E" w:rsidTr="00962ED5">
      <w:tc>
        <w:tcPr>
          <w:tcW w:w="1499" w:type="pct"/>
          <w:gridSpan w:val="2"/>
        </w:tcPr>
        <w:p w:rsidR="00BA1E57" w:rsidRPr="0055472E" w:rsidRDefault="00BA1E57" w:rsidP="00F61A0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B040C">
            <w:rPr>
              <w:sz w:val="16"/>
              <w:szCs w:val="16"/>
            </w:rPr>
            <w:t>1</w:t>
          </w:r>
          <w:r w:rsidRPr="0055472E">
            <w:rPr>
              <w:sz w:val="16"/>
              <w:szCs w:val="16"/>
            </w:rPr>
            <w:fldChar w:fldCharType="end"/>
          </w:r>
        </w:p>
      </w:tc>
      <w:tc>
        <w:tcPr>
          <w:tcW w:w="1999" w:type="pct"/>
        </w:tcPr>
        <w:p w:rsidR="00BA1E57" w:rsidRPr="0055472E" w:rsidRDefault="00BA1E57" w:rsidP="00F61A0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B040C">
            <w:rPr>
              <w:sz w:val="16"/>
              <w:szCs w:val="16"/>
            </w:rPr>
            <w:t>06/02/2021</w:t>
          </w:r>
          <w:r w:rsidRPr="0055472E">
            <w:rPr>
              <w:sz w:val="16"/>
              <w:szCs w:val="16"/>
            </w:rPr>
            <w:fldChar w:fldCharType="end"/>
          </w:r>
        </w:p>
      </w:tc>
      <w:tc>
        <w:tcPr>
          <w:tcW w:w="1502" w:type="pct"/>
          <w:gridSpan w:val="2"/>
        </w:tcPr>
        <w:p w:rsidR="00BA1E57" w:rsidRPr="0055472E" w:rsidRDefault="00BA1E57" w:rsidP="00F61A0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B040C">
            <w:rPr>
              <w:sz w:val="16"/>
              <w:szCs w:val="16"/>
            </w:rPr>
            <w:instrText>18 February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B040C">
            <w:rPr>
              <w:sz w:val="16"/>
              <w:szCs w:val="16"/>
            </w:rPr>
            <w:instrText>18/02/2021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B040C">
            <w:rPr>
              <w:noProof/>
              <w:sz w:val="16"/>
              <w:szCs w:val="16"/>
            </w:rPr>
            <w:t>18/02/2021</w:t>
          </w:r>
          <w:r w:rsidRPr="0055472E">
            <w:rPr>
              <w:sz w:val="16"/>
              <w:szCs w:val="16"/>
            </w:rPr>
            <w:fldChar w:fldCharType="end"/>
          </w:r>
        </w:p>
      </w:tc>
    </w:tr>
  </w:tbl>
  <w:p w:rsidR="00BA1E57" w:rsidRDefault="00BA1E57" w:rsidP="00F61A0D"/>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E57" w:rsidRPr="007B3B51" w:rsidRDefault="00BA1E57" w:rsidP="00F61A0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A1E57" w:rsidRPr="007B3B51" w:rsidTr="008F1E47">
      <w:tc>
        <w:tcPr>
          <w:tcW w:w="854" w:type="pct"/>
        </w:tcPr>
        <w:p w:rsidR="00BA1E57" w:rsidRPr="007B3B51" w:rsidRDefault="00BA1E57" w:rsidP="00F61A0D">
          <w:pPr>
            <w:rPr>
              <w:i/>
              <w:sz w:val="16"/>
              <w:szCs w:val="16"/>
            </w:rPr>
          </w:pPr>
        </w:p>
      </w:tc>
      <w:tc>
        <w:tcPr>
          <w:tcW w:w="3688" w:type="pct"/>
          <w:gridSpan w:val="3"/>
        </w:tcPr>
        <w:p w:rsidR="00BA1E57" w:rsidRPr="007B3B51" w:rsidRDefault="00BA1E57" w:rsidP="00F61A0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36E42">
            <w:rPr>
              <w:i/>
              <w:noProof/>
              <w:sz w:val="16"/>
              <w:szCs w:val="16"/>
            </w:rPr>
            <w:t>Australian Security Intelligence Organisation Regulation 2016</w:t>
          </w:r>
          <w:r w:rsidRPr="007B3B51">
            <w:rPr>
              <w:i/>
              <w:sz w:val="16"/>
              <w:szCs w:val="16"/>
            </w:rPr>
            <w:fldChar w:fldCharType="end"/>
          </w:r>
        </w:p>
      </w:tc>
      <w:tc>
        <w:tcPr>
          <w:tcW w:w="458" w:type="pct"/>
        </w:tcPr>
        <w:p w:rsidR="00BA1E57" w:rsidRPr="007B3B51" w:rsidRDefault="00BA1E57" w:rsidP="00F61A0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36E42">
            <w:rPr>
              <w:i/>
              <w:noProof/>
              <w:sz w:val="16"/>
              <w:szCs w:val="16"/>
            </w:rPr>
            <w:t>1</w:t>
          </w:r>
          <w:r w:rsidRPr="007B3B51">
            <w:rPr>
              <w:i/>
              <w:sz w:val="16"/>
              <w:szCs w:val="16"/>
            </w:rPr>
            <w:fldChar w:fldCharType="end"/>
          </w:r>
        </w:p>
      </w:tc>
    </w:tr>
    <w:tr w:rsidR="00BA1E57" w:rsidRPr="00130F37" w:rsidTr="00962ED5">
      <w:tc>
        <w:tcPr>
          <w:tcW w:w="1499" w:type="pct"/>
          <w:gridSpan w:val="2"/>
        </w:tcPr>
        <w:p w:rsidR="00BA1E57" w:rsidRPr="00130F37" w:rsidRDefault="00BA1E57" w:rsidP="00F61A0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B040C">
            <w:rPr>
              <w:sz w:val="16"/>
              <w:szCs w:val="16"/>
            </w:rPr>
            <w:t>1</w:t>
          </w:r>
          <w:r w:rsidRPr="00130F37">
            <w:rPr>
              <w:sz w:val="16"/>
              <w:szCs w:val="16"/>
            </w:rPr>
            <w:fldChar w:fldCharType="end"/>
          </w:r>
        </w:p>
      </w:tc>
      <w:tc>
        <w:tcPr>
          <w:tcW w:w="1999" w:type="pct"/>
        </w:tcPr>
        <w:p w:rsidR="00BA1E57" w:rsidRPr="00130F37" w:rsidRDefault="00BA1E57" w:rsidP="00F61A0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B040C">
            <w:rPr>
              <w:sz w:val="16"/>
              <w:szCs w:val="16"/>
            </w:rPr>
            <w:t>06/02/2021</w:t>
          </w:r>
          <w:r w:rsidRPr="00130F37">
            <w:rPr>
              <w:sz w:val="16"/>
              <w:szCs w:val="16"/>
            </w:rPr>
            <w:fldChar w:fldCharType="end"/>
          </w:r>
        </w:p>
      </w:tc>
      <w:tc>
        <w:tcPr>
          <w:tcW w:w="1502" w:type="pct"/>
          <w:gridSpan w:val="2"/>
        </w:tcPr>
        <w:p w:rsidR="00BA1E57" w:rsidRPr="00130F37" w:rsidRDefault="00BA1E57" w:rsidP="00F61A0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B040C">
            <w:rPr>
              <w:sz w:val="16"/>
              <w:szCs w:val="16"/>
            </w:rPr>
            <w:instrText>18 February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B040C">
            <w:rPr>
              <w:sz w:val="16"/>
              <w:szCs w:val="16"/>
            </w:rPr>
            <w:instrText>18/02/2021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B040C">
            <w:rPr>
              <w:noProof/>
              <w:sz w:val="16"/>
              <w:szCs w:val="16"/>
            </w:rPr>
            <w:t>18/02/2021</w:t>
          </w:r>
          <w:r w:rsidRPr="00130F37">
            <w:rPr>
              <w:sz w:val="16"/>
              <w:szCs w:val="16"/>
            </w:rPr>
            <w:fldChar w:fldCharType="end"/>
          </w:r>
        </w:p>
      </w:tc>
    </w:tr>
  </w:tbl>
  <w:p w:rsidR="00BA1E57" w:rsidRDefault="00BA1E57" w:rsidP="00F61A0D"/>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E57" w:rsidRPr="00ED79B6" w:rsidRDefault="00BA1E57" w:rsidP="00206DB3">
    <w:pPr>
      <w:pStyle w:val="Footer"/>
      <w:tabs>
        <w:tab w:val="clear" w:pos="4153"/>
        <w:tab w:val="clear" w:pos="8306"/>
        <w:tab w:val="center" w:pos="4150"/>
        <w:tab w:val="right" w:pos="8307"/>
      </w:tabs>
      <w:spacing w:before="12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E57" w:rsidRPr="007B3B51" w:rsidRDefault="00BA1E57" w:rsidP="00F61A0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A1E57" w:rsidRPr="007B3B51" w:rsidTr="008F1E47">
      <w:tc>
        <w:tcPr>
          <w:tcW w:w="854" w:type="pct"/>
        </w:tcPr>
        <w:p w:rsidR="00BA1E57" w:rsidRPr="007B3B51" w:rsidRDefault="00BA1E57" w:rsidP="00F61A0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B040C">
            <w:rPr>
              <w:i/>
              <w:noProof/>
              <w:sz w:val="16"/>
              <w:szCs w:val="16"/>
            </w:rPr>
            <w:t>4</w:t>
          </w:r>
          <w:r w:rsidRPr="007B3B51">
            <w:rPr>
              <w:i/>
              <w:sz w:val="16"/>
              <w:szCs w:val="16"/>
            </w:rPr>
            <w:fldChar w:fldCharType="end"/>
          </w:r>
        </w:p>
      </w:tc>
      <w:tc>
        <w:tcPr>
          <w:tcW w:w="3688" w:type="pct"/>
          <w:gridSpan w:val="3"/>
        </w:tcPr>
        <w:p w:rsidR="00BA1E57" w:rsidRPr="007B3B51" w:rsidRDefault="00BA1E57" w:rsidP="00F61A0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B040C">
            <w:rPr>
              <w:i/>
              <w:noProof/>
              <w:sz w:val="16"/>
              <w:szCs w:val="16"/>
            </w:rPr>
            <w:t>Australian Security Intelligence Organisation Regulation 2016</w:t>
          </w:r>
          <w:r w:rsidRPr="007B3B51">
            <w:rPr>
              <w:i/>
              <w:sz w:val="16"/>
              <w:szCs w:val="16"/>
            </w:rPr>
            <w:fldChar w:fldCharType="end"/>
          </w:r>
        </w:p>
      </w:tc>
      <w:tc>
        <w:tcPr>
          <w:tcW w:w="458" w:type="pct"/>
        </w:tcPr>
        <w:p w:rsidR="00BA1E57" w:rsidRPr="007B3B51" w:rsidRDefault="00BA1E57" w:rsidP="00F61A0D">
          <w:pPr>
            <w:jc w:val="right"/>
            <w:rPr>
              <w:sz w:val="16"/>
              <w:szCs w:val="16"/>
            </w:rPr>
          </w:pPr>
        </w:p>
      </w:tc>
    </w:tr>
    <w:tr w:rsidR="00BA1E57" w:rsidRPr="0055472E" w:rsidTr="00F36E42">
      <w:tc>
        <w:tcPr>
          <w:tcW w:w="1499" w:type="pct"/>
          <w:gridSpan w:val="2"/>
        </w:tcPr>
        <w:p w:rsidR="00BA1E57" w:rsidRPr="0055472E" w:rsidRDefault="00BA1E57" w:rsidP="00F61A0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B040C">
            <w:rPr>
              <w:sz w:val="16"/>
              <w:szCs w:val="16"/>
            </w:rPr>
            <w:t>1</w:t>
          </w:r>
          <w:r w:rsidRPr="0055472E">
            <w:rPr>
              <w:sz w:val="16"/>
              <w:szCs w:val="16"/>
            </w:rPr>
            <w:fldChar w:fldCharType="end"/>
          </w:r>
        </w:p>
      </w:tc>
      <w:tc>
        <w:tcPr>
          <w:tcW w:w="1999" w:type="pct"/>
        </w:tcPr>
        <w:p w:rsidR="00BA1E57" w:rsidRPr="0055472E" w:rsidRDefault="00BA1E57" w:rsidP="00F61A0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B040C">
            <w:rPr>
              <w:sz w:val="16"/>
              <w:szCs w:val="16"/>
            </w:rPr>
            <w:t>06/02/2021</w:t>
          </w:r>
          <w:r w:rsidRPr="0055472E">
            <w:rPr>
              <w:sz w:val="16"/>
              <w:szCs w:val="16"/>
            </w:rPr>
            <w:fldChar w:fldCharType="end"/>
          </w:r>
        </w:p>
      </w:tc>
      <w:tc>
        <w:tcPr>
          <w:tcW w:w="1502" w:type="pct"/>
          <w:gridSpan w:val="2"/>
        </w:tcPr>
        <w:p w:rsidR="00BA1E57" w:rsidRPr="0055472E" w:rsidRDefault="00BA1E57" w:rsidP="00F61A0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B040C">
            <w:rPr>
              <w:sz w:val="16"/>
              <w:szCs w:val="16"/>
            </w:rPr>
            <w:instrText>18 February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B040C">
            <w:rPr>
              <w:sz w:val="16"/>
              <w:szCs w:val="16"/>
            </w:rPr>
            <w:instrText>18/02/2021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B040C">
            <w:rPr>
              <w:noProof/>
              <w:sz w:val="16"/>
              <w:szCs w:val="16"/>
            </w:rPr>
            <w:t>18/02/2021</w:t>
          </w:r>
          <w:r w:rsidRPr="0055472E">
            <w:rPr>
              <w:sz w:val="16"/>
              <w:szCs w:val="16"/>
            </w:rPr>
            <w:fldChar w:fldCharType="end"/>
          </w:r>
        </w:p>
      </w:tc>
    </w:tr>
  </w:tbl>
  <w:p w:rsidR="00BA1E57" w:rsidRDefault="00BA1E57" w:rsidP="00F61A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E57" w:rsidRDefault="00BA1E57" w:rsidP="00715914">
      <w:pPr>
        <w:spacing w:line="240" w:lineRule="auto"/>
      </w:pPr>
      <w:r>
        <w:separator/>
      </w:r>
    </w:p>
  </w:footnote>
  <w:footnote w:type="continuationSeparator" w:id="0">
    <w:p w:rsidR="00BA1E57" w:rsidRDefault="00BA1E57"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E57" w:rsidRDefault="00BA1E57" w:rsidP="00F61A0D">
    <w:pPr>
      <w:pStyle w:val="Header"/>
      <w:pBdr>
        <w:bottom w:val="single" w:sz="6" w:space="1" w:color="auto"/>
      </w:pBdr>
    </w:pPr>
  </w:p>
  <w:p w:rsidR="00BA1E57" w:rsidRDefault="00BA1E57" w:rsidP="00F61A0D">
    <w:pPr>
      <w:pStyle w:val="Header"/>
      <w:pBdr>
        <w:bottom w:val="single" w:sz="6" w:space="1" w:color="auto"/>
      </w:pBdr>
    </w:pPr>
  </w:p>
  <w:p w:rsidR="00BA1E57" w:rsidRPr="001E77D2" w:rsidRDefault="00BA1E57" w:rsidP="00F61A0D">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E57" w:rsidRPr="008A2C51" w:rsidRDefault="00BA1E57">
    <w:pPr>
      <w:jc w:val="right"/>
      <w:rPr>
        <w:sz w:val="20"/>
      </w:rPr>
    </w:pPr>
    <w:r w:rsidRPr="008A2C51">
      <w:rPr>
        <w:sz w:val="20"/>
      </w:rPr>
      <w:fldChar w:fldCharType="begin"/>
    </w:r>
    <w:r w:rsidRPr="008A2C51">
      <w:rPr>
        <w:sz w:val="20"/>
      </w:rPr>
      <w:instrText xml:space="preserve"> STYLEREF CharChapText </w:instrText>
    </w:r>
    <w:r w:rsidR="00BB040C">
      <w:rPr>
        <w:sz w:val="20"/>
      </w:rPr>
      <w:fldChar w:fldCharType="separate"/>
    </w:r>
    <w:r w:rsidR="00F36E42">
      <w:rPr>
        <w:noProof/>
        <w:sz w:val="20"/>
      </w:rPr>
      <w:t>Forms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BB040C">
      <w:rPr>
        <w:b/>
        <w:sz w:val="20"/>
      </w:rPr>
      <w:fldChar w:fldCharType="separate"/>
    </w:r>
    <w:r w:rsidR="00F36E42">
      <w:rPr>
        <w:b/>
        <w:noProof/>
        <w:sz w:val="20"/>
      </w:rPr>
      <w:t>Schedule 1</w:t>
    </w:r>
    <w:r w:rsidRPr="008A2C51">
      <w:rPr>
        <w:b/>
        <w:sz w:val="20"/>
      </w:rPr>
      <w:fldChar w:fldCharType="end"/>
    </w:r>
  </w:p>
  <w:p w:rsidR="00BA1E57" w:rsidRPr="008A2C51" w:rsidRDefault="00BA1E57">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00BB040C">
      <w:rPr>
        <w:sz w:val="20"/>
      </w:rPr>
      <w:fldChar w:fldCharType="separate"/>
    </w:r>
    <w:r w:rsidR="00F36E42">
      <w:rPr>
        <w:noProof/>
        <w:sz w:val="20"/>
      </w:rPr>
      <w:t>Information concerning right to apply to Administrative Appeals Tribunal</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00BB040C">
      <w:rPr>
        <w:b/>
        <w:sz w:val="20"/>
      </w:rPr>
      <w:fldChar w:fldCharType="separate"/>
    </w:r>
    <w:r w:rsidR="00F36E42">
      <w:rPr>
        <w:b/>
        <w:noProof/>
        <w:sz w:val="20"/>
      </w:rPr>
      <w:t>Form 1</w:t>
    </w:r>
    <w:r w:rsidRPr="008A2C51">
      <w:rPr>
        <w:b/>
        <w:sz w:val="20"/>
      </w:rPr>
      <w:fldChar w:fldCharType="end"/>
    </w:r>
  </w:p>
  <w:p w:rsidR="00BA1E57" w:rsidRPr="008A2C51" w:rsidRDefault="00BA1E57" w:rsidP="0026499D">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E57" w:rsidRDefault="00BA1E57"/>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E57" w:rsidRPr="00C4473E" w:rsidRDefault="00BA1E57" w:rsidP="00F61A0D">
    <w:pPr>
      <w:rPr>
        <w:sz w:val="26"/>
        <w:szCs w:val="26"/>
      </w:rPr>
    </w:pPr>
  </w:p>
  <w:p w:rsidR="00BA1E57" w:rsidRPr="00965EE7" w:rsidRDefault="00BA1E57" w:rsidP="00F61A0D">
    <w:pPr>
      <w:rPr>
        <w:b/>
        <w:sz w:val="20"/>
      </w:rPr>
    </w:pPr>
    <w:r w:rsidRPr="00965EE7">
      <w:rPr>
        <w:b/>
        <w:sz w:val="20"/>
      </w:rPr>
      <w:t>Endnotes</w:t>
    </w:r>
  </w:p>
  <w:p w:rsidR="00BA1E57" w:rsidRPr="007A1328" w:rsidRDefault="00BA1E57" w:rsidP="00F61A0D">
    <w:pPr>
      <w:rPr>
        <w:sz w:val="20"/>
      </w:rPr>
    </w:pPr>
  </w:p>
  <w:p w:rsidR="00BA1E57" w:rsidRPr="007A1328" w:rsidRDefault="00BA1E57" w:rsidP="00F61A0D">
    <w:pPr>
      <w:rPr>
        <w:b/>
        <w:sz w:val="24"/>
      </w:rPr>
    </w:pPr>
  </w:p>
  <w:p w:rsidR="00BA1E57" w:rsidRDefault="00BA1E57" w:rsidP="00F61A0D">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F36E42">
      <w:rPr>
        <w:noProof/>
        <w:szCs w:val="22"/>
      </w:rPr>
      <w:t>Endnote 3—Legislation history</w:t>
    </w:r>
    <w:r w:rsidRPr="00C4473E">
      <w:rPr>
        <w:szCs w:val="22"/>
      </w:rPr>
      <w:fldChar w:fldCharType="end"/>
    </w:r>
  </w:p>
  <w:p w:rsidR="00BA1E57" w:rsidRPr="000B5E62" w:rsidRDefault="00BA1E57" w:rsidP="00F61A0D">
    <w:pPr>
      <w:rPr>
        <w:sz w:val="24"/>
        <w:szCs w:val="2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E57" w:rsidRPr="00C4473E" w:rsidRDefault="00BA1E57" w:rsidP="00F61A0D">
    <w:pPr>
      <w:jc w:val="right"/>
      <w:rPr>
        <w:sz w:val="26"/>
        <w:szCs w:val="26"/>
      </w:rPr>
    </w:pPr>
  </w:p>
  <w:p w:rsidR="00BA1E57" w:rsidRPr="00965EE7" w:rsidRDefault="00BA1E57" w:rsidP="00F61A0D">
    <w:pPr>
      <w:jc w:val="right"/>
      <w:rPr>
        <w:b/>
        <w:sz w:val="20"/>
      </w:rPr>
    </w:pPr>
    <w:r w:rsidRPr="00965EE7">
      <w:rPr>
        <w:b/>
        <w:sz w:val="20"/>
      </w:rPr>
      <w:t>Endnotes</w:t>
    </w:r>
  </w:p>
  <w:p w:rsidR="00BA1E57" w:rsidRPr="007A1328" w:rsidRDefault="00BA1E57" w:rsidP="00F61A0D">
    <w:pPr>
      <w:jc w:val="right"/>
      <w:rPr>
        <w:sz w:val="20"/>
      </w:rPr>
    </w:pPr>
  </w:p>
  <w:p w:rsidR="00BA1E57" w:rsidRPr="007A1328" w:rsidRDefault="00BA1E57" w:rsidP="00F61A0D">
    <w:pPr>
      <w:jc w:val="right"/>
      <w:rPr>
        <w:b/>
        <w:sz w:val="24"/>
      </w:rPr>
    </w:pPr>
  </w:p>
  <w:p w:rsidR="00BA1E57" w:rsidRPr="00C4473E" w:rsidRDefault="00BA1E57" w:rsidP="00F61A0D">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F36E42">
      <w:rPr>
        <w:noProof/>
        <w:szCs w:val="22"/>
      </w:rPr>
      <w:t>Endnote 4—Amendment history</w:t>
    </w:r>
    <w:r w:rsidRPr="00C4473E">
      <w:rPr>
        <w:szCs w:val="22"/>
      </w:rPr>
      <w:fldChar w:fldCharType="end"/>
    </w:r>
  </w:p>
  <w:p w:rsidR="00BA1E57" w:rsidRPr="000B5E62" w:rsidRDefault="00BA1E57">
    <w:pPr>
      <w:rPr>
        <w:sz w:val="24"/>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E57" w:rsidRPr="000B5E62" w:rsidRDefault="00BA1E57">
    <w:pPr>
      <w:pStyle w:val="Header"/>
      <w:rPr>
        <w:sz w:val="24"/>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E57" w:rsidRDefault="00BA1E57"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BB040C">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BB040C">
      <w:rPr>
        <w:noProof/>
        <w:sz w:val="20"/>
      </w:rPr>
      <w:t>Forms</w:t>
    </w:r>
    <w:r>
      <w:rPr>
        <w:sz w:val="20"/>
      </w:rPr>
      <w:fldChar w:fldCharType="end"/>
    </w:r>
  </w:p>
  <w:p w:rsidR="00BA1E57" w:rsidRDefault="00BA1E57"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B040C">
      <w:rPr>
        <w:b/>
        <w:noProof/>
        <w:sz w:val="20"/>
      </w:rPr>
      <w:t>Form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B040C">
      <w:rPr>
        <w:noProof/>
        <w:sz w:val="20"/>
      </w:rPr>
      <w:t>Information concerning right to apply to Administrative Appeals Tribunal</w:t>
    </w:r>
    <w:r>
      <w:rPr>
        <w:sz w:val="20"/>
      </w:rPr>
      <w:fldChar w:fldCharType="end"/>
    </w:r>
  </w:p>
  <w:p w:rsidR="00BA1E57" w:rsidRPr="007A1328" w:rsidRDefault="00BA1E57"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A1E57" w:rsidRPr="007A1328" w:rsidRDefault="00BA1E57" w:rsidP="00715914">
    <w:pPr>
      <w:rPr>
        <w:b/>
        <w:sz w:val="24"/>
      </w:rPr>
    </w:pPr>
  </w:p>
  <w:p w:rsidR="00BA1E57" w:rsidRPr="007A1328" w:rsidRDefault="00BA1E57" w:rsidP="0026499D">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BB040C">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B040C">
      <w:rPr>
        <w:noProof/>
        <w:sz w:val="24"/>
      </w:rPr>
      <w:t>9</w:t>
    </w:r>
    <w:r w:rsidRPr="007A1328">
      <w:rPr>
        <w:sz w:val="24"/>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E57" w:rsidRPr="007A1328" w:rsidRDefault="00BA1E57"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BB040C">
      <w:rPr>
        <w:noProof/>
        <w:sz w:val="20"/>
      </w:rPr>
      <w:t>Forms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BB040C">
      <w:rPr>
        <w:b/>
        <w:noProof/>
        <w:sz w:val="20"/>
      </w:rPr>
      <w:t>Schedule 1</w:t>
    </w:r>
    <w:r>
      <w:rPr>
        <w:b/>
        <w:sz w:val="20"/>
      </w:rPr>
      <w:fldChar w:fldCharType="end"/>
    </w:r>
  </w:p>
  <w:p w:rsidR="00BA1E57" w:rsidRPr="007A1328" w:rsidRDefault="00BA1E57"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BB040C">
      <w:rPr>
        <w:noProof/>
        <w:sz w:val="20"/>
      </w:rPr>
      <w:t>Information concerning right to apply to Administrative Appeals Tribunal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BB040C">
      <w:rPr>
        <w:b/>
        <w:noProof/>
        <w:sz w:val="20"/>
      </w:rPr>
      <w:t>Form 1</w:t>
    </w:r>
    <w:r>
      <w:rPr>
        <w:b/>
        <w:sz w:val="20"/>
      </w:rPr>
      <w:fldChar w:fldCharType="end"/>
    </w:r>
  </w:p>
  <w:p w:rsidR="00BA1E57" w:rsidRPr="007A1328" w:rsidRDefault="00BA1E57"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A1E57" w:rsidRPr="007A1328" w:rsidRDefault="00BA1E57" w:rsidP="00715914">
    <w:pPr>
      <w:jc w:val="right"/>
      <w:rPr>
        <w:b/>
        <w:sz w:val="24"/>
      </w:rPr>
    </w:pPr>
  </w:p>
  <w:p w:rsidR="00BA1E57" w:rsidRPr="007A1328" w:rsidRDefault="00BA1E57" w:rsidP="0026499D">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BB040C">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B040C">
      <w:rPr>
        <w:noProof/>
        <w:sz w:val="24"/>
      </w:rPr>
      <w:t>9</w:t>
    </w:r>
    <w:r w:rsidRPr="007A1328">
      <w:rPr>
        <w:sz w:val="24"/>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E57" w:rsidRPr="007A1328" w:rsidRDefault="00BA1E57"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E57" w:rsidRDefault="00BA1E57" w:rsidP="00F61A0D">
    <w:pPr>
      <w:pStyle w:val="Header"/>
      <w:pBdr>
        <w:bottom w:val="single" w:sz="4" w:space="1" w:color="auto"/>
      </w:pBdr>
    </w:pPr>
  </w:p>
  <w:p w:rsidR="00BA1E57" w:rsidRDefault="00BA1E57" w:rsidP="00F61A0D">
    <w:pPr>
      <w:pStyle w:val="Header"/>
      <w:pBdr>
        <w:bottom w:val="single" w:sz="4" w:space="1" w:color="auto"/>
      </w:pBdr>
    </w:pPr>
  </w:p>
  <w:p w:rsidR="00BA1E57" w:rsidRPr="001E77D2" w:rsidRDefault="00BA1E57" w:rsidP="00F61A0D">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E57" w:rsidRPr="005F1388" w:rsidRDefault="00BA1E57" w:rsidP="00F61A0D">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E57" w:rsidRPr="00ED79B6" w:rsidRDefault="00BA1E57" w:rsidP="006442D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E57" w:rsidRPr="00ED79B6" w:rsidRDefault="00BA1E57" w:rsidP="006442D3">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E57" w:rsidRPr="00ED79B6" w:rsidRDefault="00BA1E57"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E57" w:rsidRPr="008A2C51" w:rsidRDefault="00BA1E57" w:rsidP="008127BF">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end"/>
    </w:r>
  </w:p>
  <w:p w:rsidR="00BA1E57" w:rsidRPr="008A2C51" w:rsidRDefault="00BA1E57" w:rsidP="008127BF">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end"/>
    </w:r>
  </w:p>
  <w:p w:rsidR="00BA1E57" w:rsidRPr="008A2C51" w:rsidRDefault="00BA1E57" w:rsidP="008127BF">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rsidR="00BA1E57" w:rsidRPr="008A2C51" w:rsidRDefault="00BA1E57" w:rsidP="008127BF">
    <w:pPr>
      <w:rPr>
        <w:rFonts w:eastAsia="Calibri"/>
        <w:b/>
        <w:sz w:val="24"/>
      </w:rPr>
    </w:pPr>
  </w:p>
  <w:p w:rsidR="00BA1E57" w:rsidRPr="008A2C51" w:rsidRDefault="00BA1E57" w:rsidP="0026499D">
    <w:pPr>
      <w:pBdr>
        <w:bottom w:val="single" w:sz="6" w:space="1" w:color="auto"/>
      </w:pBdr>
      <w:spacing w:after="120"/>
      <w:rPr>
        <w:rFonts w:eastAsia="Calibri"/>
        <w:sz w:val="24"/>
      </w:rPr>
    </w:pPr>
    <w:r w:rsidRPr="008A2C51">
      <w:rPr>
        <w:rFonts w:eastAsia="Calibri"/>
        <w:sz w:val="24"/>
      </w:rPr>
      <w:fldChar w:fldCharType="begin"/>
    </w:r>
    <w:r w:rsidRPr="008A2C51">
      <w:rPr>
        <w:rFonts w:eastAsia="Calibri"/>
        <w:sz w:val="24"/>
      </w:rPr>
      <w:instrText xml:space="preserve"> DOCPROPERTY  Header </w:instrText>
    </w:r>
    <w:r w:rsidRPr="008A2C51">
      <w:rPr>
        <w:rFonts w:eastAsia="Calibri"/>
        <w:sz w:val="24"/>
      </w:rPr>
      <w:fldChar w:fldCharType="separate"/>
    </w:r>
    <w:r w:rsidR="00BB040C">
      <w:rPr>
        <w:rFonts w:eastAsia="Calibri"/>
        <w:sz w:val="24"/>
      </w:rPr>
      <w:t>Section</w:t>
    </w:r>
    <w:r w:rsidRPr="008A2C51">
      <w:rPr>
        <w:rFonts w:eastAsia="Calibri"/>
        <w:sz w:val="24"/>
      </w:rPr>
      <w:fldChar w:fldCharType="end"/>
    </w:r>
    <w:r w:rsidRPr="008A2C51">
      <w:rPr>
        <w:rFonts w:eastAsia="Calibri"/>
        <w:sz w:val="24"/>
      </w:rPr>
      <w:t xml:space="preserve"> </w:t>
    </w:r>
    <w:r w:rsidRPr="008A2C51">
      <w:rPr>
        <w:rFonts w:eastAsia="Calibri"/>
        <w:sz w:val="24"/>
      </w:rPr>
      <w:fldChar w:fldCharType="begin"/>
    </w:r>
    <w:r w:rsidRPr="008A2C51">
      <w:rPr>
        <w:rFonts w:eastAsia="Calibri"/>
        <w:sz w:val="24"/>
      </w:rPr>
      <w:instrText xml:space="preserve"> STYLEREF CharSectno </w:instrText>
    </w:r>
    <w:r w:rsidRPr="008A2C51">
      <w:rPr>
        <w:rFonts w:eastAsia="Calibri"/>
        <w:sz w:val="24"/>
      </w:rPr>
      <w:fldChar w:fldCharType="separate"/>
    </w:r>
    <w:r w:rsidR="00F36E42">
      <w:rPr>
        <w:rFonts w:eastAsia="Calibri"/>
        <w:noProof/>
        <w:sz w:val="24"/>
      </w:rPr>
      <w:t>9</w:t>
    </w:r>
    <w:r w:rsidRPr="008A2C51">
      <w:rPr>
        <w:rFonts w:eastAsia="Calibri"/>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E57" w:rsidRDefault="00BA1E57">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BA1E57" w:rsidRDefault="00BA1E57">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BA1E57" w:rsidRDefault="00BA1E57">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BA1E57" w:rsidRDefault="00BA1E57">
    <w:pPr>
      <w:jc w:val="right"/>
      <w:rPr>
        <w:b/>
      </w:rPr>
    </w:pPr>
  </w:p>
  <w:p w:rsidR="00BA1E57" w:rsidRDefault="00BA1E57" w:rsidP="0026499D">
    <w:pPr>
      <w:pBdr>
        <w:bottom w:val="single" w:sz="6" w:space="1" w:color="auto"/>
      </w:pBdr>
      <w:spacing w:after="120"/>
      <w:jc w:val="right"/>
    </w:pPr>
    <w:r>
      <w:t xml:space="preserve">Section </w:t>
    </w:r>
    <w:fldSimple w:instr=" STYLEREF CharSectno ">
      <w:r w:rsidR="00F36E42">
        <w:rPr>
          <w:noProof/>
        </w:rPr>
        <w:t>1</w:t>
      </w:r>
    </w:fldSimple>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E57" w:rsidRDefault="00BA1E57">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BA1E57" w:rsidRDefault="00BA1E57">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BA1E57" w:rsidRDefault="00BA1E57" w:rsidP="0026499D">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125"/>
    <w:rsid w:val="00000DFC"/>
    <w:rsid w:val="000019A2"/>
    <w:rsid w:val="00002093"/>
    <w:rsid w:val="000136AF"/>
    <w:rsid w:val="000265B8"/>
    <w:rsid w:val="00030CA8"/>
    <w:rsid w:val="00034097"/>
    <w:rsid w:val="00034912"/>
    <w:rsid w:val="0005348C"/>
    <w:rsid w:val="00057C37"/>
    <w:rsid w:val="00061256"/>
    <w:rsid w:val="000614BF"/>
    <w:rsid w:val="00077E69"/>
    <w:rsid w:val="0008310B"/>
    <w:rsid w:val="00097C35"/>
    <w:rsid w:val="000A6C6A"/>
    <w:rsid w:val="000D05EF"/>
    <w:rsid w:val="000E1F18"/>
    <w:rsid w:val="000E2261"/>
    <w:rsid w:val="000E4706"/>
    <w:rsid w:val="000E4DF3"/>
    <w:rsid w:val="000E7128"/>
    <w:rsid w:val="000F21C1"/>
    <w:rsid w:val="000F6670"/>
    <w:rsid w:val="0010745C"/>
    <w:rsid w:val="00110A72"/>
    <w:rsid w:val="0011163C"/>
    <w:rsid w:val="00112C34"/>
    <w:rsid w:val="00116547"/>
    <w:rsid w:val="001209CE"/>
    <w:rsid w:val="00121963"/>
    <w:rsid w:val="00121EB8"/>
    <w:rsid w:val="001311FD"/>
    <w:rsid w:val="001346DB"/>
    <w:rsid w:val="0014542C"/>
    <w:rsid w:val="001475B8"/>
    <w:rsid w:val="001525CB"/>
    <w:rsid w:val="0016125C"/>
    <w:rsid w:val="00166C2F"/>
    <w:rsid w:val="0017476E"/>
    <w:rsid w:val="00190377"/>
    <w:rsid w:val="00192D25"/>
    <w:rsid w:val="001939E1"/>
    <w:rsid w:val="00195382"/>
    <w:rsid w:val="001B39BC"/>
    <w:rsid w:val="001B693A"/>
    <w:rsid w:val="001B6AA9"/>
    <w:rsid w:val="001C5F34"/>
    <w:rsid w:val="001C69C4"/>
    <w:rsid w:val="001D37EF"/>
    <w:rsid w:val="001D7DA4"/>
    <w:rsid w:val="001E3590"/>
    <w:rsid w:val="001E3E0B"/>
    <w:rsid w:val="001E7407"/>
    <w:rsid w:val="001F0697"/>
    <w:rsid w:val="001F5D5E"/>
    <w:rsid w:val="001F6219"/>
    <w:rsid w:val="00206D85"/>
    <w:rsid w:val="00206DB3"/>
    <w:rsid w:val="00207D47"/>
    <w:rsid w:val="0021169C"/>
    <w:rsid w:val="00214D06"/>
    <w:rsid w:val="00216EF2"/>
    <w:rsid w:val="0023028C"/>
    <w:rsid w:val="002326BB"/>
    <w:rsid w:val="002348CF"/>
    <w:rsid w:val="0024010F"/>
    <w:rsid w:val="00240749"/>
    <w:rsid w:val="00241E2B"/>
    <w:rsid w:val="002457A7"/>
    <w:rsid w:val="00254A11"/>
    <w:rsid w:val="002564A4"/>
    <w:rsid w:val="00261029"/>
    <w:rsid w:val="002624EB"/>
    <w:rsid w:val="0026499D"/>
    <w:rsid w:val="00285644"/>
    <w:rsid w:val="00287C6D"/>
    <w:rsid w:val="0029198D"/>
    <w:rsid w:val="00297ECB"/>
    <w:rsid w:val="002A33FD"/>
    <w:rsid w:val="002B02BA"/>
    <w:rsid w:val="002B0EA5"/>
    <w:rsid w:val="002B7B38"/>
    <w:rsid w:val="002C03C7"/>
    <w:rsid w:val="002D043A"/>
    <w:rsid w:val="002D51C3"/>
    <w:rsid w:val="002D6224"/>
    <w:rsid w:val="002D7037"/>
    <w:rsid w:val="002D7EDD"/>
    <w:rsid w:val="002F7C4F"/>
    <w:rsid w:val="003074B7"/>
    <w:rsid w:val="003229CD"/>
    <w:rsid w:val="00325E61"/>
    <w:rsid w:val="003278F2"/>
    <w:rsid w:val="00332904"/>
    <w:rsid w:val="003415D3"/>
    <w:rsid w:val="00346CE5"/>
    <w:rsid w:val="00352B0F"/>
    <w:rsid w:val="00360459"/>
    <w:rsid w:val="00371ABF"/>
    <w:rsid w:val="00372C84"/>
    <w:rsid w:val="00372FAD"/>
    <w:rsid w:val="00380BA6"/>
    <w:rsid w:val="0038268D"/>
    <w:rsid w:val="003A291C"/>
    <w:rsid w:val="003C0943"/>
    <w:rsid w:val="003C3EBF"/>
    <w:rsid w:val="003D0BFE"/>
    <w:rsid w:val="003D5700"/>
    <w:rsid w:val="004116CD"/>
    <w:rsid w:val="00417EB9"/>
    <w:rsid w:val="00422464"/>
    <w:rsid w:val="00424CA9"/>
    <w:rsid w:val="004266E7"/>
    <w:rsid w:val="004378B0"/>
    <w:rsid w:val="0044291A"/>
    <w:rsid w:val="00444DB4"/>
    <w:rsid w:val="00465DBA"/>
    <w:rsid w:val="00490CC0"/>
    <w:rsid w:val="004912F3"/>
    <w:rsid w:val="0049536B"/>
    <w:rsid w:val="00496F97"/>
    <w:rsid w:val="00497468"/>
    <w:rsid w:val="004A3031"/>
    <w:rsid w:val="004B712A"/>
    <w:rsid w:val="004E2C70"/>
    <w:rsid w:val="004E3FAB"/>
    <w:rsid w:val="004E4C7D"/>
    <w:rsid w:val="004E7BEC"/>
    <w:rsid w:val="004F4B72"/>
    <w:rsid w:val="004F7CC5"/>
    <w:rsid w:val="00504DD3"/>
    <w:rsid w:val="0050600B"/>
    <w:rsid w:val="0051032B"/>
    <w:rsid w:val="00516068"/>
    <w:rsid w:val="00516B8D"/>
    <w:rsid w:val="005253D0"/>
    <w:rsid w:val="00525776"/>
    <w:rsid w:val="00537FBC"/>
    <w:rsid w:val="0056187F"/>
    <w:rsid w:val="00584811"/>
    <w:rsid w:val="00593AA6"/>
    <w:rsid w:val="00594161"/>
    <w:rsid w:val="005941BA"/>
    <w:rsid w:val="00594749"/>
    <w:rsid w:val="0059723F"/>
    <w:rsid w:val="005A3F82"/>
    <w:rsid w:val="005A5E09"/>
    <w:rsid w:val="005A7899"/>
    <w:rsid w:val="005B0152"/>
    <w:rsid w:val="005B4067"/>
    <w:rsid w:val="005C3F41"/>
    <w:rsid w:val="005D1AFC"/>
    <w:rsid w:val="005D2D09"/>
    <w:rsid w:val="005E1227"/>
    <w:rsid w:val="005E5DF2"/>
    <w:rsid w:val="005E6593"/>
    <w:rsid w:val="005E66FD"/>
    <w:rsid w:val="005E7C00"/>
    <w:rsid w:val="005F61C2"/>
    <w:rsid w:val="005F6B71"/>
    <w:rsid w:val="00600219"/>
    <w:rsid w:val="00600A4C"/>
    <w:rsid w:val="006065C4"/>
    <w:rsid w:val="006350BC"/>
    <w:rsid w:val="006442D3"/>
    <w:rsid w:val="006475DA"/>
    <w:rsid w:val="00671925"/>
    <w:rsid w:val="00677CC2"/>
    <w:rsid w:val="006905DE"/>
    <w:rsid w:val="0069207B"/>
    <w:rsid w:val="00692BDB"/>
    <w:rsid w:val="006A0B6C"/>
    <w:rsid w:val="006C7F8C"/>
    <w:rsid w:val="006D02BD"/>
    <w:rsid w:val="006D1498"/>
    <w:rsid w:val="006E5800"/>
    <w:rsid w:val="006E59E2"/>
    <w:rsid w:val="006F2FB3"/>
    <w:rsid w:val="006F318F"/>
    <w:rsid w:val="006F47C1"/>
    <w:rsid w:val="00700B2C"/>
    <w:rsid w:val="0071014D"/>
    <w:rsid w:val="00713084"/>
    <w:rsid w:val="00715914"/>
    <w:rsid w:val="007219F3"/>
    <w:rsid w:val="00723802"/>
    <w:rsid w:val="007263CD"/>
    <w:rsid w:val="00731E00"/>
    <w:rsid w:val="007335E0"/>
    <w:rsid w:val="007440B7"/>
    <w:rsid w:val="00745E46"/>
    <w:rsid w:val="007553B3"/>
    <w:rsid w:val="007715C9"/>
    <w:rsid w:val="00774EDD"/>
    <w:rsid w:val="007757EC"/>
    <w:rsid w:val="007A6816"/>
    <w:rsid w:val="007D519E"/>
    <w:rsid w:val="007E163D"/>
    <w:rsid w:val="00811AA6"/>
    <w:rsid w:val="008127BF"/>
    <w:rsid w:val="008203B1"/>
    <w:rsid w:val="00833484"/>
    <w:rsid w:val="00836124"/>
    <w:rsid w:val="00836492"/>
    <w:rsid w:val="00851BB5"/>
    <w:rsid w:val="0085365A"/>
    <w:rsid w:val="008565B8"/>
    <w:rsid w:val="00856A31"/>
    <w:rsid w:val="008651C7"/>
    <w:rsid w:val="008754D0"/>
    <w:rsid w:val="00877E19"/>
    <w:rsid w:val="00880C34"/>
    <w:rsid w:val="00884FDE"/>
    <w:rsid w:val="008861ED"/>
    <w:rsid w:val="008A34E8"/>
    <w:rsid w:val="008A73F5"/>
    <w:rsid w:val="008B3125"/>
    <w:rsid w:val="008B45EE"/>
    <w:rsid w:val="008D0EE0"/>
    <w:rsid w:val="008D6F3C"/>
    <w:rsid w:val="008F1E47"/>
    <w:rsid w:val="008F54E7"/>
    <w:rsid w:val="008F6E1F"/>
    <w:rsid w:val="00903422"/>
    <w:rsid w:val="00915325"/>
    <w:rsid w:val="00920EE8"/>
    <w:rsid w:val="00931C61"/>
    <w:rsid w:val="00932377"/>
    <w:rsid w:val="009334DF"/>
    <w:rsid w:val="00936A68"/>
    <w:rsid w:val="00947D5A"/>
    <w:rsid w:val="00950467"/>
    <w:rsid w:val="009532A5"/>
    <w:rsid w:val="00962ED5"/>
    <w:rsid w:val="00965A90"/>
    <w:rsid w:val="00967AB4"/>
    <w:rsid w:val="009868E9"/>
    <w:rsid w:val="009A4431"/>
    <w:rsid w:val="009D1733"/>
    <w:rsid w:val="009F135F"/>
    <w:rsid w:val="00A22C98"/>
    <w:rsid w:val="00A231E2"/>
    <w:rsid w:val="00A41C12"/>
    <w:rsid w:val="00A44941"/>
    <w:rsid w:val="00A53191"/>
    <w:rsid w:val="00A64912"/>
    <w:rsid w:val="00A70A74"/>
    <w:rsid w:val="00A802BC"/>
    <w:rsid w:val="00A86389"/>
    <w:rsid w:val="00A872DC"/>
    <w:rsid w:val="00AB3841"/>
    <w:rsid w:val="00AB4D6A"/>
    <w:rsid w:val="00AC03E1"/>
    <w:rsid w:val="00AD1FF8"/>
    <w:rsid w:val="00AD2664"/>
    <w:rsid w:val="00AD5641"/>
    <w:rsid w:val="00AF06CF"/>
    <w:rsid w:val="00B01C7F"/>
    <w:rsid w:val="00B029C2"/>
    <w:rsid w:val="00B136FC"/>
    <w:rsid w:val="00B1535F"/>
    <w:rsid w:val="00B20503"/>
    <w:rsid w:val="00B21F29"/>
    <w:rsid w:val="00B33B3C"/>
    <w:rsid w:val="00B41448"/>
    <w:rsid w:val="00B46132"/>
    <w:rsid w:val="00B52575"/>
    <w:rsid w:val="00B54457"/>
    <w:rsid w:val="00B63834"/>
    <w:rsid w:val="00B80199"/>
    <w:rsid w:val="00BA1E57"/>
    <w:rsid w:val="00BA220B"/>
    <w:rsid w:val="00BB040C"/>
    <w:rsid w:val="00BC5A96"/>
    <w:rsid w:val="00BE2C4E"/>
    <w:rsid w:val="00BE719A"/>
    <w:rsid w:val="00BE720A"/>
    <w:rsid w:val="00BF08EB"/>
    <w:rsid w:val="00C015FE"/>
    <w:rsid w:val="00C24AAE"/>
    <w:rsid w:val="00C31DE7"/>
    <w:rsid w:val="00C32777"/>
    <w:rsid w:val="00C33FA4"/>
    <w:rsid w:val="00C42BF8"/>
    <w:rsid w:val="00C42E0D"/>
    <w:rsid w:val="00C50043"/>
    <w:rsid w:val="00C70B70"/>
    <w:rsid w:val="00C7573B"/>
    <w:rsid w:val="00CB50CD"/>
    <w:rsid w:val="00CB561E"/>
    <w:rsid w:val="00CD61A1"/>
    <w:rsid w:val="00CE038B"/>
    <w:rsid w:val="00CE20FA"/>
    <w:rsid w:val="00CE493D"/>
    <w:rsid w:val="00CE51C7"/>
    <w:rsid w:val="00CE6309"/>
    <w:rsid w:val="00CF0BB2"/>
    <w:rsid w:val="00CF3EE8"/>
    <w:rsid w:val="00D00024"/>
    <w:rsid w:val="00D00D6F"/>
    <w:rsid w:val="00D02616"/>
    <w:rsid w:val="00D040EE"/>
    <w:rsid w:val="00D05207"/>
    <w:rsid w:val="00D06D3D"/>
    <w:rsid w:val="00D13441"/>
    <w:rsid w:val="00D2127E"/>
    <w:rsid w:val="00D23F2B"/>
    <w:rsid w:val="00D32CE3"/>
    <w:rsid w:val="00D5382F"/>
    <w:rsid w:val="00D563E5"/>
    <w:rsid w:val="00D62F3D"/>
    <w:rsid w:val="00D64F60"/>
    <w:rsid w:val="00D675E2"/>
    <w:rsid w:val="00D70DFB"/>
    <w:rsid w:val="00D766DF"/>
    <w:rsid w:val="00D8688F"/>
    <w:rsid w:val="00D93A50"/>
    <w:rsid w:val="00DA186E"/>
    <w:rsid w:val="00DB6179"/>
    <w:rsid w:val="00DC4F88"/>
    <w:rsid w:val="00DD1A1E"/>
    <w:rsid w:val="00DD29C8"/>
    <w:rsid w:val="00DE6630"/>
    <w:rsid w:val="00DE6B0F"/>
    <w:rsid w:val="00E01494"/>
    <w:rsid w:val="00E05704"/>
    <w:rsid w:val="00E05847"/>
    <w:rsid w:val="00E10719"/>
    <w:rsid w:val="00E12C59"/>
    <w:rsid w:val="00E338EF"/>
    <w:rsid w:val="00E44C17"/>
    <w:rsid w:val="00E5349E"/>
    <w:rsid w:val="00E567B9"/>
    <w:rsid w:val="00E57D1F"/>
    <w:rsid w:val="00E708D8"/>
    <w:rsid w:val="00E7121E"/>
    <w:rsid w:val="00E71E89"/>
    <w:rsid w:val="00E74DC7"/>
    <w:rsid w:val="00E75FF5"/>
    <w:rsid w:val="00E85C54"/>
    <w:rsid w:val="00E94D5E"/>
    <w:rsid w:val="00E97F31"/>
    <w:rsid w:val="00EA0CB6"/>
    <w:rsid w:val="00EA4541"/>
    <w:rsid w:val="00EA7100"/>
    <w:rsid w:val="00EB22CA"/>
    <w:rsid w:val="00EC01C1"/>
    <w:rsid w:val="00EF2E3A"/>
    <w:rsid w:val="00EF3217"/>
    <w:rsid w:val="00EF7BF5"/>
    <w:rsid w:val="00F033EC"/>
    <w:rsid w:val="00F06C88"/>
    <w:rsid w:val="00F072A7"/>
    <w:rsid w:val="00F078DC"/>
    <w:rsid w:val="00F36E42"/>
    <w:rsid w:val="00F41094"/>
    <w:rsid w:val="00F61A0D"/>
    <w:rsid w:val="00F61B89"/>
    <w:rsid w:val="00F73BD6"/>
    <w:rsid w:val="00F83989"/>
    <w:rsid w:val="00F90E5C"/>
    <w:rsid w:val="00F9632C"/>
    <w:rsid w:val="00FA5392"/>
    <w:rsid w:val="00FD7AED"/>
    <w:rsid w:val="00FF29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525CB"/>
    <w:pPr>
      <w:spacing w:line="260" w:lineRule="atLeast"/>
    </w:pPr>
    <w:rPr>
      <w:sz w:val="22"/>
    </w:rPr>
  </w:style>
  <w:style w:type="paragraph" w:styleId="Heading1">
    <w:name w:val="heading 1"/>
    <w:basedOn w:val="Normal"/>
    <w:next w:val="Normal"/>
    <w:link w:val="Heading1Char"/>
    <w:qFormat/>
    <w:rsid w:val="008B31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B31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B312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B312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B312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8B312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B312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B312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B312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rsid w:val="001525C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525CB"/>
  </w:style>
  <w:style w:type="character" w:customStyle="1" w:styleId="OPCCharBase">
    <w:name w:val="OPCCharBase"/>
    <w:uiPriority w:val="1"/>
    <w:qFormat/>
    <w:rsid w:val="001525CB"/>
  </w:style>
  <w:style w:type="paragraph" w:customStyle="1" w:styleId="OPCParaBase">
    <w:name w:val="OPCParaBase"/>
    <w:qFormat/>
    <w:rsid w:val="001525CB"/>
    <w:pPr>
      <w:spacing w:line="260" w:lineRule="atLeast"/>
    </w:pPr>
    <w:rPr>
      <w:rFonts w:eastAsia="Times New Roman" w:cs="Times New Roman"/>
      <w:sz w:val="22"/>
      <w:lang w:eastAsia="en-AU"/>
    </w:rPr>
  </w:style>
  <w:style w:type="paragraph" w:customStyle="1" w:styleId="ShortT">
    <w:name w:val="ShortT"/>
    <w:basedOn w:val="OPCParaBase"/>
    <w:next w:val="Normal"/>
    <w:qFormat/>
    <w:rsid w:val="001525CB"/>
    <w:pPr>
      <w:spacing w:line="240" w:lineRule="auto"/>
    </w:pPr>
    <w:rPr>
      <w:b/>
      <w:sz w:val="40"/>
    </w:rPr>
  </w:style>
  <w:style w:type="paragraph" w:customStyle="1" w:styleId="ActHead1">
    <w:name w:val="ActHead 1"/>
    <w:aliases w:val="c"/>
    <w:basedOn w:val="OPCParaBase"/>
    <w:next w:val="Normal"/>
    <w:qFormat/>
    <w:rsid w:val="001525C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525C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525C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525C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525C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525C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525C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525C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525C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525CB"/>
  </w:style>
  <w:style w:type="paragraph" w:customStyle="1" w:styleId="Blocks">
    <w:name w:val="Blocks"/>
    <w:aliases w:val="bb"/>
    <w:basedOn w:val="OPCParaBase"/>
    <w:qFormat/>
    <w:rsid w:val="001525CB"/>
    <w:pPr>
      <w:spacing w:line="240" w:lineRule="auto"/>
    </w:pPr>
    <w:rPr>
      <w:sz w:val="24"/>
    </w:rPr>
  </w:style>
  <w:style w:type="paragraph" w:customStyle="1" w:styleId="BoxText">
    <w:name w:val="BoxText"/>
    <w:aliases w:val="bt"/>
    <w:basedOn w:val="OPCParaBase"/>
    <w:qFormat/>
    <w:rsid w:val="001525C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525CB"/>
    <w:rPr>
      <w:b/>
    </w:rPr>
  </w:style>
  <w:style w:type="paragraph" w:customStyle="1" w:styleId="BoxHeadItalic">
    <w:name w:val="BoxHeadItalic"/>
    <w:aliases w:val="bhi"/>
    <w:basedOn w:val="BoxText"/>
    <w:next w:val="BoxStep"/>
    <w:qFormat/>
    <w:rsid w:val="001525CB"/>
    <w:rPr>
      <w:i/>
    </w:rPr>
  </w:style>
  <w:style w:type="paragraph" w:customStyle="1" w:styleId="BoxList">
    <w:name w:val="BoxList"/>
    <w:aliases w:val="bl"/>
    <w:basedOn w:val="BoxText"/>
    <w:qFormat/>
    <w:rsid w:val="001525CB"/>
    <w:pPr>
      <w:ind w:left="1559" w:hanging="425"/>
    </w:pPr>
  </w:style>
  <w:style w:type="paragraph" w:customStyle="1" w:styleId="BoxNote">
    <w:name w:val="BoxNote"/>
    <w:aliases w:val="bn"/>
    <w:basedOn w:val="BoxText"/>
    <w:qFormat/>
    <w:rsid w:val="001525CB"/>
    <w:pPr>
      <w:tabs>
        <w:tab w:val="left" w:pos="1985"/>
      </w:tabs>
      <w:spacing w:before="122" w:line="198" w:lineRule="exact"/>
      <w:ind w:left="2948" w:hanging="1814"/>
    </w:pPr>
    <w:rPr>
      <w:sz w:val="18"/>
    </w:rPr>
  </w:style>
  <w:style w:type="paragraph" w:customStyle="1" w:styleId="BoxPara">
    <w:name w:val="BoxPara"/>
    <w:aliases w:val="bp"/>
    <w:basedOn w:val="BoxText"/>
    <w:qFormat/>
    <w:rsid w:val="001525CB"/>
    <w:pPr>
      <w:tabs>
        <w:tab w:val="right" w:pos="2268"/>
      </w:tabs>
      <w:ind w:left="2552" w:hanging="1418"/>
    </w:pPr>
  </w:style>
  <w:style w:type="paragraph" w:customStyle="1" w:styleId="BoxStep">
    <w:name w:val="BoxStep"/>
    <w:aliases w:val="bs"/>
    <w:basedOn w:val="BoxText"/>
    <w:qFormat/>
    <w:rsid w:val="001525CB"/>
    <w:pPr>
      <w:ind w:left="1985" w:hanging="851"/>
    </w:pPr>
  </w:style>
  <w:style w:type="character" w:customStyle="1" w:styleId="CharAmPartNo">
    <w:name w:val="CharAmPartNo"/>
    <w:basedOn w:val="OPCCharBase"/>
    <w:uiPriority w:val="1"/>
    <w:qFormat/>
    <w:rsid w:val="001525CB"/>
  </w:style>
  <w:style w:type="character" w:customStyle="1" w:styleId="CharAmPartText">
    <w:name w:val="CharAmPartText"/>
    <w:basedOn w:val="OPCCharBase"/>
    <w:uiPriority w:val="1"/>
    <w:qFormat/>
    <w:rsid w:val="001525CB"/>
  </w:style>
  <w:style w:type="character" w:customStyle="1" w:styleId="CharAmSchNo">
    <w:name w:val="CharAmSchNo"/>
    <w:basedOn w:val="OPCCharBase"/>
    <w:uiPriority w:val="1"/>
    <w:qFormat/>
    <w:rsid w:val="001525CB"/>
  </w:style>
  <w:style w:type="character" w:customStyle="1" w:styleId="CharAmSchText">
    <w:name w:val="CharAmSchText"/>
    <w:basedOn w:val="OPCCharBase"/>
    <w:uiPriority w:val="1"/>
    <w:qFormat/>
    <w:rsid w:val="001525CB"/>
  </w:style>
  <w:style w:type="character" w:customStyle="1" w:styleId="CharBoldItalic">
    <w:name w:val="CharBoldItalic"/>
    <w:basedOn w:val="OPCCharBase"/>
    <w:uiPriority w:val="1"/>
    <w:qFormat/>
    <w:rsid w:val="001525CB"/>
    <w:rPr>
      <w:b/>
      <w:i/>
    </w:rPr>
  </w:style>
  <w:style w:type="character" w:customStyle="1" w:styleId="CharChapNo">
    <w:name w:val="CharChapNo"/>
    <w:basedOn w:val="OPCCharBase"/>
    <w:qFormat/>
    <w:rsid w:val="001525CB"/>
  </w:style>
  <w:style w:type="character" w:customStyle="1" w:styleId="CharChapText">
    <w:name w:val="CharChapText"/>
    <w:basedOn w:val="OPCCharBase"/>
    <w:qFormat/>
    <w:rsid w:val="001525CB"/>
  </w:style>
  <w:style w:type="character" w:customStyle="1" w:styleId="CharDivNo">
    <w:name w:val="CharDivNo"/>
    <w:basedOn w:val="OPCCharBase"/>
    <w:qFormat/>
    <w:rsid w:val="001525CB"/>
  </w:style>
  <w:style w:type="character" w:customStyle="1" w:styleId="CharDivText">
    <w:name w:val="CharDivText"/>
    <w:basedOn w:val="OPCCharBase"/>
    <w:qFormat/>
    <w:rsid w:val="001525CB"/>
  </w:style>
  <w:style w:type="character" w:customStyle="1" w:styleId="CharItalic">
    <w:name w:val="CharItalic"/>
    <w:basedOn w:val="OPCCharBase"/>
    <w:uiPriority w:val="1"/>
    <w:qFormat/>
    <w:rsid w:val="001525CB"/>
    <w:rPr>
      <w:i/>
    </w:rPr>
  </w:style>
  <w:style w:type="character" w:customStyle="1" w:styleId="CharPartNo">
    <w:name w:val="CharPartNo"/>
    <w:basedOn w:val="OPCCharBase"/>
    <w:qFormat/>
    <w:rsid w:val="001525CB"/>
  </w:style>
  <w:style w:type="character" w:customStyle="1" w:styleId="CharPartText">
    <w:name w:val="CharPartText"/>
    <w:basedOn w:val="OPCCharBase"/>
    <w:qFormat/>
    <w:rsid w:val="001525CB"/>
  </w:style>
  <w:style w:type="character" w:customStyle="1" w:styleId="CharSectno">
    <w:name w:val="CharSectno"/>
    <w:basedOn w:val="OPCCharBase"/>
    <w:qFormat/>
    <w:rsid w:val="001525CB"/>
  </w:style>
  <w:style w:type="character" w:customStyle="1" w:styleId="CharSubdNo">
    <w:name w:val="CharSubdNo"/>
    <w:basedOn w:val="OPCCharBase"/>
    <w:uiPriority w:val="1"/>
    <w:qFormat/>
    <w:rsid w:val="001525CB"/>
  </w:style>
  <w:style w:type="character" w:customStyle="1" w:styleId="CharSubdText">
    <w:name w:val="CharSubdText"/>
    <w:basedOn w:val="OPCCharBase"/>
    <w:uiPriority w:val="1"/>
    <w:qFormat/>
    <w:rsid w:val="001525CB"/>
  </w:style>
  <w:style w:type="paragraph" w:customStyle="1" w:styleId="CTA--">
    <w:name w:val="CTA --"/>
    <w:basedOn w:val="OPCParaBase"/>
    <w:next w:val="Normal"/>
    <w:rsid w:val="001525CB"/>
    <w:pPr>
      <w:spacing w:before="60" w:line="240" w:lineRule="atLeast"/>
      <w:ind w:left="142" w:hanging="142"/>
    </w:pPr>
    <w:rPr>
      <w:sz w:val="20"/>
    </w:rPr>
  </w:style>
  <w:style w:type="paragraph" w:customStyle="1" w:styleId="CTA-">
    <w:name w:val="CTA -"/>
    <w:basedOn w:val="OPCParaBase"/>
    <w:rsid w:val="001525CB"/>
    <w:pPr>
      <w:spacing w:before="60" w:line="240" w:lineRule="atLeast"/>
      <w:ind w:left="85" w:hanging="85"/>
    </w:pPr>
    <w:rPr>
      <w:sz w:val="20"/>
    </w:rPr>
  </w:style>
  <w:style w:type="paragraph" w:customStyle="1" w:styleId="CTA---">
    <w:name w:val="CTA ---"/>
    <w:basedOn w:val="OPCParaBase"/>
    <w:next w:val="Normal"/>
    <w:rsid w:val="001525CB"/>
    <w:pPr>
      <w:spacing w:before="60" w:line="240" w:lineRule="atLeast"/>
      <w:ind w:left="198" w:hanging="198"/>
    </w:pPr>
    <w:rPr>
      <w:sz w:val="20"/>
    </w:rPr>
  </w:style>
  <w:style w:type="paragraph" w:customStyle="1" w:styleId="CTA----">
    <w:name w:val="CTA ----"/>
    <w:basedOn w:val="OPCParaBase"/>
    <w:next w:val="Normal"/>
    <w:rsid w:val="001525CB"/>
    <w:pPr>
      <w:spacing w:before="60" w:line="240" w:lineRule="atLeast"/>
      <w:ind w:left="255" w:hanging="255"/>
    </w:pPr>
    <w:rPr>
      <w:sz w:val="20"/>
    </w:rPr>
  </w:style>
  <w:style w:type="paragraph" w:customStyle="1" w:styleId="CTA1a">
    <w:name w:val="CTA 1(a)"/>
    <w:basedOn w:val="OPCParaBase"/>
    <w:rsid w:val="001525CB"/>
    <w:pPr>
      <w:tabs>
        <w:tab w:val="right" w:pos="414"/>
      </w:tabs>
      <w:spacing w:before="40" w:line="240" w:lineRule="atLeast"/>
      <w:ind w:left="675" w:hanging="675"/>
    </w:pPr>
    <w:rPr>
      <w:sz w:val="20"/>
    </w:rPr>
  </w:style>
  <w:style w:type="paragraph" w:customStyle="1" w:styleId="CTA1ai">
    <w:name w:val="CTA 1(a)(i)"/>
    <w:basedOn w:val="OPCParaBase"/>
    <w:rsid w:val="001525CB"/>
    <w:pPr>
      <w:tabs>
        <w:tab w:val="right" w:pos="1004"/>
      </w:tabs>
      <w:spacing w:before="40" w:line="240" w:lineRule="atLeast"/>
      <w:ind w:left="1253" w:hanging="1253"/>
    </w:pPr>
    <w:rPr>
      <w:sz w:val="20"/>
    </w:rPr>
  </w:style>
  <w:style w:type="paragraph" w:customStyle="1" w:styleId="CTA2a">
    <w:name w:val="CTA 2(a)"/>
    <w:basedOn w:val="OPCParaBase"/>
    <w:rsid w:val="001525CB"/>
    <w:pPr>
      <w:tabs>
        <w:tab w:val="right" w:pos="482"/>
      </w:tabs>
      <w:spacing w:before="40" w:line="240" w:lineRule="atLeast"/>
      <w:ind w:left="748" w:hanging="748"/>
    </w:pPr>
    <w:rPr>
      <w:sz w:val="20"/>
    </w:rPr>
  </w:style>
  <w:style w:type="paragraph" w:customStyle="1" w:styleId="CTA2ai">
    <w:name w:val="CTA 2(a)(i)"/>
    <w:basedOn w:val="OPCParaBase"/>
    <w:rsid w:val="001525CB"/>
    <w:pPr>
      <w:tabs>
        <w:tab w:val="right" w:pos="1089"/>
      </w:tabs>
      <w:spacing w:before="40" w:line="240" w:lineRule="atLeast"/>
      <w:ind w:left="1327" w:hanging="1327"/>
    </w:pPr>
    <w:rPr>
      <w:sz w:val="20"/>
    </w:rPr>
  </w:style>
  <w:style w:type="paragraph" w:customStyle="1" w:styleId="CTA3a">
    <w:name w:val="CTA 3(a)"/>
    <w:basedOn w:val="OPCParaBase"/>
    <w:rsid w:val="001525CB"/>
    <w:pPr>
      <w:tabs>
        <w:tab w:val="right" w:pos="556"/>
      </w:tabs>
      <w:spacing w:before="40" w:line="240" w:lineRule="atLeast"/>
      <w:ind w:left="805" w:hanging="805"/>
    </w:pPr>
    <w:rPr>
      <w:sz w:val="20"/>
    </w:rPr>
  </w:style>
  <w:style w:type="paragraph" w:customStyle="1" w:styleId="CTA3ai">
    <w:name w:val="CTA 3(a)(i)"/>
    <w:basedOn w:val="OPCParaBase"/>
    <w:rsid w:val="001525CB"/>
    <w:pPr>
      <w:tabs>
        <w:tab w:val="right" w:pos="1140"/>
      </w:tabs>
      <w:spacing w:before="40" w:line="240" w:lineRule="atLeast"/>
      <w:ind w:left="1361" w:hanging="1361"/>
    </w:pPr>
    <w:rPr>
      <w:sz w:val="20"/>
    </w:rPr>
  </w:style>
  <w:style w:type="paragraph" w:customStyle="1" w:styleId="CTA4a">
    <w:name w:val="CTA 4(a)"/>
    <w:basedOn w:val="OPCParaBase"/>
    <w:rsid w:val="001525CB"/>
    <w:pPr>
      <w:tabs>
        <w:tab w:val="right" w:pos="624"/>
      </w:tabs>
      <w:spacing w:before="40" w:line="240" w:lineRule="atLeast"/>
      <w:ind w:left="873" w:hanging="873"/>
    </w:pPr>
    <w:rPr>
      <w:sz w:val="20"/>
    </w:rPr>
  </w:style>
  <w:style w:type="paragraph" w:customStyle="1" w:styleId="CTA4ai">
    <w:name w:val="CTA 4(a)(i)"/>
    <w:basedOn w:val="OPCParaBase"/>
    <w:rsid w:val="001525CB"/>
    <w:pPr>
      <w:tabs>
        <w:tab w:val="right" w:pos="1213"/>
      </w:tabs>
      <w:spacing w:before="40" w:line="240" w:lineRule="atLeast"/>
      <w:ind w:left="1452" w:hanging="1452"/>
    </w:pPr>
    <w:rPr>
      <w:sz w:val="20"/>
    </w:rPr>
  </w:style>
  <w:style w:type="paragraph" w:customStyle="1" w:styleId="CTACAPS">
    <w:name w:val="CTA CAPS"/>
    <w:basedOn w:val="OPCParaBase"/>
    <w:rsid w:val="001525CB"/>
    <w:pPr>
      <w:spacing w:before="60" w:line="240" w:lineRule="atLeast"/>
    </w:pPr>
    <w:rPr>
      <w:sz w:val="20"/>
    </w:rPr>
  </w:style>
  <w:style w:type="paragraph" w:customStyle="1" w:styleId="CTAright">
    <w:name w:val="CTA right"/>
    <w:basedOn w:val="OPCParaBase"/>
    <w:rsid w:val="001525CB"/>
    <w:pPr>
      <w:spacing w:before="60" w:line="240" w:lineRule="auto"/>
      <w:jc w:val="right"/>
    </w:pPr>
    <w:rPr>
      <w:sz w:val="20"/>
    </w:rPr>
  </w:style>
  <w:style w:type="paragraph" w:customStyle="1" w:styleId="subsection">
    <w:name w:val="subsection"/>
    <w:aliases w:val="ss"/>
    <w:basedOn w:val="OPCParaBase"/>
    <w:link w:val="subsectionChar"/>
    <w:rsid w:val="001525CB"/>
    <w:pPr>
      <w:tabs>
        <w:tab w:val="right" w:pos="1021"/>
      </w:tabs>
      <w:spacing w:before="180" w:line="240" w:lineRule="auto"/>
      <w:ind w:left="1134" w:hanging="1134"/>
    </w:pPr>
  </w:style>
  <w:style w:type="paragraph" w:customStyle="1" w:styleId="Definition">
    <w:name w:val="Definition"/>
    <w:aliases w:val="dd"/>
    <w:basedOn w:val="OPCParaBase"/>
    <w:rsid w:val="001525CB"/>
    <w:pPr>
      <w:spacing w:before="180" w:line="240" w:lineRule="auto"/>
      <w:ind w:left="1134"/>
    </w:pPr>
  </w:style>
  <w:style w:type="paragraph" w:customStyle="1" w:styleId="EndNotespara">
    <w:name w:val="EndNotes(para)"/>
    <w:aliases w:val="eta"/>
    <w:basedOn w:val="OPCParaBase"/>
    <w:next w:val="EndNotessubpara"/>
    <w:rsid w:val="001525C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525C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525C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525CB"/>
    <w:pPr>
      <w:tabs>
        <w:tab w:val="right" w:pos="1412"/>
      </w:tabs>
      <w:spacing w:before="60" w:line="240" w:lineRule="auto"/>
      <w:ind w:left="1525" w:hanging="1525"/>
    </w:pPr>
    <w:rPr>
      <w:sz w:val="20"/>
    </w:rPr>
  </w:style>
  <w:style w:type="paragraph" w:customStyle="1" w:styleId="Formula">
    <w:name w:val="Formula"/>
    <w:basedOn w:val="OPCParaBase"/>
    <w:rsid w:val="001525CB"/>
    <w:pPr>
      <w:spacing w:line="240" w:lineRule="auto"/>
      <w:ind w:left="1134"/>
    </w:pPr>
    <w:rPr>
      <w:sz w:val="20"/>
    </w:rPr>
  </w:style>
  <w:style w:type="paragraph" w:styleId="Header">
    <w:name w:val="header"/>
    <w:basedOn w:val="OPCParaBase"/>
    <w:link w:val="HeaderChar"/>
    <w:unhideWhenUsed/>
    <w:rsid w:val="001525C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525CB"/>
    <w:rPr>
      <w:rFonts w:eastAsia="Times New Roman" w:cs="Times New Roman"/>
      <w:sz w:val="16"/>
      <w:lang w:eastAsia="en-AU"/>
    </w:rPr>
  </w:style>
  <w:style w:type="paragraph" w:customStyle="1" w:styleId="House">
    <w:name w:val="House"/>
    <w:basedOn w:val="OPCParaBase"/>
    <w:rsid w:val="001525CB"/>
    <w:pPr>
      <w:spacing w:line="240" w:lineRule="auto"/>
    </w:pPr>
    <w:rPr>
      <w:sz w:val="28"/>
    </w:rPr>
  </w:style>
  <w:style w:type="paragraph" w:customStyle="1" w:styleId="Item">
    <w:name w:val="Item"/>
    <w:aliases w:val="i"/>
    <w:basedOn w:val="OPCParaBase"/>
    <w:next w:val="ItemHead"/>
    <w:rsid w:val="001525CB"/>
    <w:pPr>
      <w:keepLines/>
      <w:spacing w:before="80" w:line="240" w:lineRule="auto"/>
      <w:ind w:left="709"/>
    </w:pPr>
  </w:style>
  <w:style w:type="paragraph" w:customStyle="1" w:styleId="ItemHead">
    <w:name w:val="ItemHead"/>
    <w:aliases w:val="ih"/>
    <w:basedOn w:val="OPCParaBase"/>
    <w:next w:val="Item"/>
    <w:rsid w:val="001525C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525CB"/>
    <w:pPr>
      <w:spacing w:line="240" w:lineRule="auto"/>
    </w:pPr>
    <w:rPr>
      <w:b/>
      <w:sz w:val="32"/>
    </w:rPr>
  </w:style>
  <w:style w:type="paragraph" w:customStyle="1" w:styleId="notedraft">
    <w:name w:val="note(draft)"/>
    <w:aliases w:val="nd"/>
    <w:basedOn w:val="OPCParaBase"/>
    <w:rsid w:val="001525CB"/>
    <w:pPr>
      <w:spacing w:before="240" w:line="240" w:lineRule="auto"/>
      <w:ind w:left="284" w:hanging="284"/>
    </w:pPr>
    <w:rPr>
      <w:i/>
      <w:sz w:val="24"/>
    </w:rPr>
  </w:style>
  <w:style w:type="paragraph" w:customStyle="1" w:styleId="notemargin">
    <w:name w:val="note(margin)"/>
    <w:aliases w:val="nm"/>
    <w:basedOn w:val="OPCParaBase"/>
    <w:rsid w:val="001525CB"/>
    <w:pPr>
      <w:tabs>
        <w:tab w:val="left" w:pos="709"/>
      </w:tabs>
      <w:spacing w:before="122" w:line="198" w:lineRule="exact"/>
      <w:ind w:left="709" w:hanging="709"/>
    </w:pPr>
    <w:rPr>
      <w:sz w:val="18"/>
    </w:rPr>
  </w:style>
  <w:style w:type="paragraph" w:customStyle="1" w:styleId="noteToPara">
    <w:name w:val="noteToPara"/>
    <w:aliases w:val="ntp"/>
    <w:basedOn w:val="OPCParaBase"/>
    <w:rsid w:val="001525CB"/>
    <w:pPr>
      <w:spacing w:before="122" w:line="198" w:lineRule="exact"/>
      <w:ind w:left="2353" w:hanging="709"/>
    </w:pPr>
    <w:rPr>
      <w:sz w:val="18"/>
    </w:rPr>
  </w:style>
  <w:style w:type="paragraph" w:customStyle="1" w:styleId="noteParlAmend">
    <w:name w:val="note(ParlAmend)"/>
    <w:aliases w:val="npp"/>
    <w:basedOn w:val="OPCParaBase"/>
    <w:next w:val="ParlAmend"/>
    <w:rsid w:val="001525CB"/>
    <w:pPr>
      <w:spacing w:line="240" w:lineRule="auto"/>
      <w:jc w:val="right"/>
    </w:pPr>
    <w:rPr>
      <w:rFonts w:ascii="Arial" w:hAnsi="Arial"/>
      <w:b/>
      <w:i/>
    </w:rPr>
  </w:style>
  <w:style w:type="paragraph" w:customStyle="1" w:styleId="notetext">
    <w:name w:val="note(text)"/>
    <w:aliases w:val="n"/>
    <w:basedOn w:val="OPCParaBase"/>
    <w:link w:val="notetextChar"/>
    <w:rsid w:val="001525CB"/>
    <w:pPr>
      <w:spacing w:before="122" w:line="240" w:lineRule="auto"/>
      <w:ind w:left="1985" w:hanging="851"/>
    </w:pPr>
    <w:rPr>
      <w:sz w:val="18"/>
    </w:rPr>
  </w:style>
  <w:style w:type="paragraph" w:customStyle="1" w:styleId="Page1">
    <w:name w:val="Page1"/>
    <w:basedOn w:val="OPCParaBase"/>
    <w:rsid w:val="001525CB"/>
    <w:pPr>
      <w:spacing w:before="5600" w:line="240" w:lineRule="auto"/>
    </w:pPr>
    <w:rPr>
      <w:b/>
      <w:sz w:val="32"/>
    </w:rPr>
  </w:style>
  <w:style w:type="paragraph" w:customStyle="1" w:styleId="PageBreak">
    <w:name w:val="PageBreak"/>
    <w:aliases w:val="pb"/>
    <w:basedOn w:val="OPCParaBase"/>
    <w:rsid w:val="001525CB"/>
    <w:pPr>
      <w:spacing w:line="240" w:lineRule="auto"/>
    </w:pPr>
    <w:rPr>
      <w:sz w:val="20"/>
    </w:rPr>
  </w:style>
  <w:style w:type="paragraph" w:customStyle="1" w:styleId="paragraphsub">
    <w:name w:val="paragraph(sub)"/>
    <w:aliases w:val="aa"/>
    <w:basedOn w:val="OPCParaBase"/>
    <w:rsid w:val="001525CB"/>
    <w:pPr>
      <w:tabs>
        <w:tab w:val="right" w:pos="1985"/>
      </w:tabs>
      <w:spacing w:before="40" w:line="240" w:lineRule="auto"/>
      <w:ind w:left="2098" w:hanging="2098"/>
    </w:pPr>
  </w:style>
  <w:style w:type="paragraph" w:customStyle="1" w:styleId="paragraphsub-sub">
    <w:name w:val="paragraph(sub-sub)"/>
    <w:aliases w:val="aaa"/>
    <w:basedOn w:val="OPCParaBase"/>
    <w:rsid w:val="001525CB"/>
    <w:pPr>
      <w:tabs>
        <w:tab w:val="right" w:pos="2722"/>
      </w:tabs>
      <w:spacing w:before="40" w:line="240" w:lineRule="auto"/>
      <w:ind w:left="2835" w:hanging="2835"/>
    </w:pPr>
  </w:style>
  <w:style w:type="paragraph" w:customStyle="1" w:styleId="paragraph">
    <w:name w:val="paragraph"/>
    <w:aliases w:val="a"/>
    <w:basedOn w:val="OPCParaBase"/>
    <w:rsid w:val="001525CB"/>
    <w:pPr>
      <w:tabs>
        <w:tab w:val="right" w:pos="1531"/>
      </w:tabs>
      <w:spacing w:before="40" w:line="240" w:lineRule="auto"/>
      <w:ind w:left="1644" w:hanging="1644"/>
    </w:pPr>
  </w:style>
  <w:style w:type="paragraph" w:customStyle="1" w:styleId="ParlAmend">
    <w:name w:val="ParlAmend"/>
    <w:aliases w:val="pp"/>
    <w:basedOn w:val="OPCParaBase"/>
    <w:rsid w:val="001525CB"/>
    <w:pPr>
      <w:spacing w:before="240" w:line="240" w:lineRule="atLeast"/>
      <w:ind w:hanging="567"/>
    </w:pPr>
    <w:rPr>
      <w:sz w:val="24"/>
    </w:rPr>
  </w:style>
  <w:style w:type="paragraph" w:customStyle="1" w:styleId="Penalty">
    <w:name w:val="Penalty"/>
    <w:basedOn w:val="OPCParaBase"/>
    <w:rsid w:val="001525CB"/>
    <w:pPr>
      <w:tabs>
        <w:tab w:val="left" w:pos="2977"/>
      </w:tabs>
      <w:spacing w:before="180" w:line="240" w:lineRule="auto"/>
      <w:ind w:left="1985" w:hanging="851"/>
    </w:pPr>
  </w:style>
  <w:style w:type="paragraph" w:customStyle="1" w:styleId="Portfolio">
    <w:name w:val="Portfolio"/>
    <w:basedOn w:val="OPCParaBase"/>
    <w:rsid w:val="001525CB"/>
    <w:pPr>
      <w:spacing w:line="240" w:lineRule="auto"/>
    </w:pPr>
    <w:rPr>
      <w:i/>
      <w:sz w:val="20"/>
    </w:rPr>
  </w:style>
  <w:style w:type="paragraph" w:customStyle="1" w:styleId="Preamble">
    <w:name w:val="Preamble"/>
    <w:basedOn w:val="OPCParaBase"/>
    <w:next w:val="Normal"/>
    <w:rsid w:val="001525C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525CB"/>
    <w:pPr>
      <w:spacing w:line="240" w:lineRule="auto"/>
    </w:pPr>
    <w:rPr>
      <w:i/>
      <w:sz w:val="20"/>
    </w:rPr>
  </w:style>
  <w:style w:type="paragraph" w:customStyle="1" w:styleId="Session">
    <w:name w:val="Session"/>
    <w:basedOn w:val="OPCParaBase"/>
    <w:rsid w:val="001525CB"/>
    <w:pPr>
      <w:spacing w:line="240" w:lineRule="auto"/>
    </w:pPr>
    <w:rPr>
      <w:sz w:val="28"/>
    </w:rPr>
  </w:style>
  <w:style w:type="paragraph" w:customStyle="1" w:styleId="Sponsor">
    <w:name w:val="Sponsor"/>
    <w:basedOn w:val="OPCParaBase"/>
    <w:rsid w:val="001525CB"/>
    <w:pPr>
      <w:spacing w:line="240" w:lineRule="auto"/>
    </w:pPr>
    <w:rPr>
      <w:i/>
    </w:rPr>
  </w:style>
  <w:style w:type="paragraph" w:customStyle="1" w:styleId="Subitem">
    <w:name w:val="Subitem"/>
    <w:aliases w:val="iss"/>
    <w:basedOn w:val="OPCParaBase"/>
    <w:rsid w:val="001525CB"/>
    <w:pPr>
      <w:spacing w:before="180" w:line="240" w:lineRule="auto"/>
      <w:ind w:left="709" w:hanging="709"/>
    </w:pPr>
  </w:style>
  <w:style w:type="paragraph" w:customStyle="1" w:styleId="SubitemHead">
    <w:name w:val="SubitemHead"/>
    <w:aliases w:val="issh"/>
    <w:basedOn w:val="OPCParaBase"/>
    <w:rsid w:val="001525C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525CB"/>
    <w:pPr>
      <w:spacing w:before="40" w:line="240" w:lineRule="auto"/>
      <w:ind w:left="1134"/>
    </w:pPr>
  </w:style>
  <w:style w:type="paragraph" w:customStyle="1" w:styleId="SubsectionHead">
    <w:name w:val="SubsectionHead"/>
    <w:aliases w:val="ssh"/>
    <w:basedOn w:val="OPCParaBase"/>
    <w:next w:val="subsection"/>
    <w:rsid w:val="001525CB"/>
    <w:pPr>
      <w:keepNext/>
      <w:keepLines/>
      <w:spacing w:before="240" w:line="240" w:lineRule="auto"/>
      <w:ind w:left="1134"/>
    </w:pPr>
    <w:rPr>
      <w:i/>
    </w:rPr>
  </w:style>
  <w:style w:type="paragraph" w:customStyle="1" w:styleId="Tablea">
    <w:name w:val="Table(a)"/>
    <w:aliases w:val="ta"/>
    <w:basedOn w:val="OPCParaBase"/>
    <w:rsid w:val="001525CB"/>
    <w:pPr>
      <w:spacing w:before="60" w:line="240" w:lineRule="auto"/>
      <w:ind w:left="284" w:hanging="284"/>
    </w:pPr>
    <w:rPr>
      <w:sz w:val="20"/>
    </w:rPr>
  </w:style>
  <w:style w:type="paragraph" w:customStyle="1" w:styleId="TableAA">
    <w:name w:val="Table(AA)"/>
    <w:aliases w:val="taaa"/>
    <w:basedOn w:val="OPCParaBase"/>
    <w:rsid w:val="001525C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525C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525CB"/>
    <w:pPr>
      <w:spacing w:before="60" w:line="240" w:lineRule="atLeast"/>
    </w:pPr>
    <w:rPr>
      <w:sz w:val="20"/>
    </w:rPr>
  </w:style>
  <w:style w:type="paragraph" w:customStyle="1" w:styleId="TLPBoxTextnote">
    <w:name w:val="TLPBoxText(note"/>
    <w:aliases w:val="right)"/>
    <w:basedOn w:val="OPCParaBase"/>
    <w:rsid w:val="001525C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525C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525CB"/>
    <w:pPr>
      <w:spacing w:before="122" w:line="198" w:lineRule="exact"/>
      <w:ind w:left="1985" w:hanging="851"/>
      <w:jc w:val="right"/>
    </w:pPr>
    <w:rPr>
      <w:sz w:val="18"/>
    </w:rPr>
  </w:style>
  <w:style w:type="paragraph" w:customStyle="1" w:styleId="TLPTableBullet">
    <w:name w:val="TLPTableBullet"/>
    <w:aliases w:val="ttb"/>
    <w:basedOn w:val="OPCParaBase"/>
    <w:rsid w:val="001525CB"/>
    <w:pPr>
      <w:spacing w:line="240" w:lineRule="exact"/>
      <w:ind w:left="284" w:hanging="284"/>
    </w:pPr>
    <w:rPr>
      <w:sz w:val="20"/>
    </w:rPr>
  </w:style>
  <w:style w:type="paragraph" w:styleId="TOC1">
    <w:name w:val="toc 1"/>
    <w:basedOn w:val="OPCParaBase"/>
    <w:next w:val="Normal"/>
    <w:uiPriority w:val="39"/>
    <w:unhideWhenUsed/>
    <w:rsid w:val="001525CB"/>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1525CB"/>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1525CB"/>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1525CB"/>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1525CB"/>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1525CB"/>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525CB"/>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525CB"/>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1525CB"/>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525CB"/>
    <w:pPr>
      <w:keepLines/>
      <w:spacing w:before="240" w:after="120" w:line="240" w:lineRule="auto"/>
      <w:ind w:left="794"/>
    </w:pPr>
    <w:rPr>
      <w:b/>
      <w:kern w:val="28"/>
      <w:sz w:val="20"/>
    </w:rPr>
  </w:style>
  <w:style w:type="paragraph" w:customStyle="1" w:styleId="TofSectsHeading">
    <w:name w:val="TofSects(Heading)"/>
    <w:basedOn w:val="OPCParaBase"/>
    <w:rsid w:val="001525CB"/>
    <w:pPr>
      <w:spacing w:before="240" w:after="120" w:line="240" w:lineRule="auto"/>
    </w:pPr>
    <w:rPr>
      <w:b/>
      <w:sz w:val="24"/>
    </w:rPr>
  </w:style>
  <w:style w:type="paragraph" w:customStyle="1" w:styleId="TofSectsSection">
    <w:name w:val="TofSects(Section)"/>
    <w:basedOn w:val="OPCParaBase"/>
    <w:rsid w:val="001525CB"/>
    <w:pPr>
      <w:keepLines/>
      <w:spacing w:before="40" w:line="240" w:lineRule="auto"/>
      <w:ind w:left="1588" w:hanging="794"/>
    </w:pPr>
    <w:rPr>
      <w:kern w:val="28"/>
      <w:sz w:val="18"/>
    </w:rPr>
  </w:style>
  <w:style w:type="paragraph" w:customStyle="1" w:styleId="TofSectsSubdiv">
    <w:name w:val="TofSects(Subdiv)"/>
    <w:basedOn w:val="OPCParaBase"/>
    <w:rsid w:val="001525CB"/>
    <w:pPr>
      <w:keepLines/>
      <w:spacing w:before="80" w:line="240" w:lineRule="auto"/>
      <w:ind w:left="1588" w:hanging="794"/>
    </w:pPr>
    <w:rPr>
      <w:kern w:val="28"/>
    </w:rPr>
  </w:style>
  <w:style w:type="paragraph" w:customStyle="1" w:styleId="WRStyle">
    <w:name w:val="WR Style"/>
    <w:aliases w:val="WR"/>
    <w:basedOn w:val="OPCParaBase"/>
    <w:rsid w:val="001525CB"/>
    <w:pPr>
      <w:spacing w:before="240" w:line="240" w:lineRule="auto"/>
      <w:ind w:left="284" w:hanging="284"/>
    </w:pPr>
    <w:rPr>
      <w:b/>
      <w:i/>
      <w:kern w:val="28"/>
      <w:sz w:val="24"/>
    </w:rPr>
  </w:style>
  <w:style w:type="paragraph" w:customStyle="1" w:styleId="notepara">
    <w:name w:val="note(para)"/>
    <w:aliases w:val="na"/>
    <w:basedOn w:val="OPCParaBase"/>
    <w:rsid w:val="001525CB"/>
    <w:pPr>
      <w:spacing w:before="40" w:line="198" w:lineRule="exact"/>
      <w:ind w:left="2354" w:hanging="369"/>
    </w:pPr>
    <w:rPr>
      <w:sz w:val="18"/>
    </w:rPr>
  </w:style>
  <w:style w:type="paragraph" w:styleId="Footer">
    <w:name w:val="footer"/>
    <w:link w:val="FooterChar"/>
    <w:rsid w:val="001525C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525CB"/>
    <w:rPr>
      <w:rFonts w:eastAsia="Times New Roman" w:cs="Times New Roman"/>
      <w:sz w:val="22"/>
      <w:szCs w:val="24"/>
      <w:lang w:eastAsia="en-AU"/>
    </w:rPr>
  </w:style>
  <w:style w:type="character" w:styleId="LineNumber">
    <w:name w:val="line number"/>
    <w:basedOn w:val="OPCCharBase"/>
    <w:uiPriority w:val="99"/>
    <w:semiHidden/>
    <w:unhideWhenUsed/>
    <w:rsid w:val="001525CB"/>
    <w:rPr>
      <w:sz w:val="16"/>
    </w:rPr>
  </w:style>
  <w:style w:type="table" w:customStyle="1" w:styleId="CFlag">
    <w:name w:val="CFlag"/>
    <w:basedOn w:val="TableNormal"/>
    <w:uiPriority w:val="99"/>
    <w:rsid w:val="001525CB"/>
    <w:rPr>
      <w:rFonts w:eastAsia="Times New Roman" w:cs="Times New Roman"/>
      <w:lang w:eastAsia="en-AU"/>
    </w:rPr>
    <w:tblPr/>
  </w:style>
  <w:style w:type="paragraph" w:styleId="BalloonText">
    <w:name w:val="Balloon Text"/>
    <w:basedOn w:val="Normal"/>
    <w:link w:val="BalloonTextChar"/>
    <w:uiPriority w:val="99"/>
    <w:semiHidden/>
    <w:unhideWhenUsed/>
    <w:rsid w:val="001525C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5CB"/>
    <w:rPr>
      <w:rFonts w:ascii="Tahoma" w:hAnsi="Tahoma" w:cs="Tahoma"/>
      <w:sz w:val="16"/>
      <w:szCs w:val="16"/>
    </w:rPr>
  </w:style>
  <w:style w:type="table" w:styleId="TableGrid">
    <w:name w:val="Table Grid"/>
    <w:basedOn w:val="TableNormal"/>
    <w:uiPriority w:val="59"/>
    <w:rsid w:val="00152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525CB"/>
    <w:rPr>
      <w:b/>
      <w:sz w:val="28"/>
      <w:szCs w:val="32"/>
    </w:rPr>
  </w:style>
  <w:style w:type="paragraph" w:customStyle="1" w:styleId="TerritoryT">
    <w:name w:val="TerritoryT"/>
    <w:basedOn w:val="OPCParaBase"/>
    <w:next w:val="Normal"/>
    <w:rsid w:val="00206DB3"/>
    <w:rPr>
      <w:b/>
      <w:sz w:val="32"/>
    </w:rPr>
  </w:style>
  <w:style w:type="paragraph" w:customStyle="1" w:styleId="LegislationMadeUnder">
    <w:name w:val="LegislationMadeUnder"/>
    <w:basedOn w:val="OPCParaBase"/>
    <w:next w:val="Normal"/>
    <w:rsid w:val="001525CB"/>
    <w:rPr>
      <w:i/>
      <w:sz w:val="32"/>
      <w:szCs w:val="32"/>
    </w:rPr>
  </w:style>
  <w:style w:type="paragraph" w:customStyle="1" w:styleId="SignCoverPageEnd">
    <w:name w:val="SignCoverPageEnd"/>
    <w:basedOn w:val="OPCParaBase"/>
    <w:next w:val="Normal"/>
    <w:rsid w:val="001525C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525CB"/>
    <w:pPr>
      <w:pBdr>
        <w:top w:val="single" w:sz="4" w:space="1" w:color="auto"/>
      </w:pBdr>
      <w:spacing w:before="360"/>
      <w:ind w:right="397"/>
      <w:jc w:val="both"/>
    </w:pPr>
  </w:style>
  <w:style w:type="paragraph" w:customStyle="1" w:styleId="NotesHeading2">
    <w:name w:val="NotesHeading 2"/>
    <w:basedOn w:val="OPCParaBase"/>
    <w:next w:val="Normal"/>
    <w:rsid w:val="001525CB"/>
    <w:rPr>
      <w:b/>
      <w:sz w:val="28"/>
      <w:szCs w:val="28"/>
    </w:rPr>
  </w:style>
  <w:style w:type="paragraph" w:customStyle="1" w:styleId="NotesHeading1">
    <w:name w:val="NotesHeading 1"/>
    <w:basedOn w:val="OPCParaBase"/>
    <w:next w:val="Normal"/>
    <w:rsid w:val="001525CB"/>
    <w:pPr>
      <w:outlineLvl w:val="0"/>
    </w:pPr>
    <w:rPr>
      <w:b/>
      <w:sz w:val="28"/>
      <w:szCs w:val="28"/>
    </w:rPr>
  </w:style>
  <w:style w:type="paragraph" w:customStyle="1" w:styleId="CompiledActNo">
    <w:name w:val="CompiledActNo"/>
    <w:basedOn w:val="OPCParaBase"/>
    <w:next w:val="Normal"/>
    <w:rsid w:val="001525CB"/>
    <w:rPr>
      <w:b/>
      <w:sz w:val="24"/>
      <w:szCs w:val="24"/>
    </w:rPr>
  </w:style>
  <w:style w:type="paragraph" w:customStyle="1" w:styleId="ENotesText">
    <w:name w:val="ENotesText"/>
    <w:aliases w:val="Ent"/>
    <w:basedOn w:val="OPCParaBase"/>
    <w:next w:val="Normal"/>
    <w:rsid w:val="001525CB"/>
    <w:pPr>
      <w:spacing w:before="120"/>
    </w:pPr>
  </w:style>
  <w:style w:type="paragraph" w:customStyle="1" w:styleId="CompiledMadeUnder">
    <w:name w:val="CompiledMadeUnder"/>
    <w:basedOn w:val="OPCParaBase"/>
    <w:next w:val="Normal"/>
    <w:rsid w:val="001525CB"/>
    <w:rPr>
      <w:i/>
      <w:sz w:val="24"/>
      <w:szCs w:val="24"/>
    </w:rPr>
  </w:style>
  <w:style w:type="paragraph" w:customStyle="1" w:styleId="Paragraphsub-sub-sub">
    <w:name w:val="Paragraph(sub-sub-sub)"/>
    <w:aliases w:val="aaaa"/>
    <w:basedOn w:val="OPCParaBase"/>
    <w:rsid w:val="001525CB"/>
    <w:pPr>
      <w:tabs>
        <w:tab w:val="right" w:pos="3402"/>
      </w:tabs>
      <w:spacing w:before="40" w:line="240" w:lineRule="auto"/>
      <w:ind w:left="3402" w:hanging="3402"/>
    </w:pPr>
  </w:style>
  <w:style w:type="paragraph" w:customStyle="1" w:styleId="TableTextEndNotes">
    <w:name w:val="TableTextEndNotes"/>
    <w:aliases w:val="Tten"/>
    <w:basedOn w:val="Normal"/>
    <w:rsid w:val="001525CB"/>
    <w:pPr>
      <w:spacing w:before="60" w:line="240" w:lineRule="auto"/>
    </w:pPr>
    <w:rPr>
      <w:rFonts w:cs="Arial"/>
      <w:sz w:val="20"/>
      <w:szCs w:val="22"/>
    </w:rPr>
  </w:style>
  <w:style w:type="paragraph" w:customStyle="1" w:styleId="NoteToSubpara">
    <w:name w:val="NoteToSubpara"/>
    <w:aliases w:val="nts"/>
    <w:basedOn w:val="OPCParaBase"/>
    <w:rsid w:val="001525CB"/>
    <w:pPr>
      <w:spacing w:before="40" w:line="198" w:lineRule="exact"/>
      <w:ind w:left="2835" w:hanging="709"/>
    </w:pPr>
    <w:rPr>
      <w:sz w:val="18"/>
    </w:rPr>
  </w:style>
  <w:style w:type="paragraph" w:customStyle="1" w:styleId="ENoteTableHeading">
    <w:name w:val="ENoteTableHeading"/>
    <w:aliases w:val="enth"/>
    <w:basedOn w:val="OPCParaBase"/>
    <w:rsid w:val="001525CB"/>
    <w:pPr>
      <w:keepNext/>
      <w:spacing w:before="60" w:line="240" w:lineRule="atLeast"/>
    </w:pPr>
    <w:rPr>
      <w:rFonts w:ascii="Arial" w:hAnsi="Arial"/>
      <w:b/>
      <w:sz w:val="16"/>
    </w:rPr>
  </w:style>
  <w:style w:type="paragraph" w:customStyle="1" w:styleId="ENoteTTi">
    <w:name w:val="ENoteTTi"/>
    <w:aliases w:val="entti"/>
    <w:basedOn w:val="OPCParaBase"/>
    <w:rsid w:val="001525CB"/>
    <w:pPr>
      <w:keepNext/>
      <w:spacing w:before="60" w:line="240" w:lineRule="atLeast"/>
      <w:ind w:left="170"/>
    </w:pPr>
    <w:rPr>
      <w:sz w:val="16"/>
    </w:rPr>
  </w:style>
  <w:style w:type="paragraph" w:customStyle="1" w:styleId="ENotesHeading1">
    <w:name w:val="ENotesHeading 1"/>
    <w:aliases w:val="Enh1"/>
    <w:basedOn w:val="OPCParaBase"/>
    <w:next w:val="Normal"/>
    <w:rsid w:val="001525CB"/>
    <w:pPr>
      <w:spacing w:before="120"/>
      <w:outlineLvl w:val="1"/>
    </w:pPr>
    <w:rPr>
      <w:b/>
      <w:sz w:val="28"/>
      <w:szCs w:val="28"/>
    </w:rPr>
  </w:style>
  <w:style w:type="paragraph" w:customStyle="1" w:styleId="ENotesHeading2">
    <w:name w:val="ENotesHeading 2"/>
    <w:aliases w:val="Enh2"/>
    <w:basedOn w:val="OPCParaBase"/>
    <w:next w:val="Normal"/>
    <w:rsid w:val="001525CB"/>
    <w:pPr>
      <w:spacing w:before="120" w:after="120"/>
      <w:outlineLvl w:val="2"/>
    </w:pPr>
    <w:rPr>
      <w:b/>
      <w:sz w:val="24"/>
      <w:szCs w:val="28"/>
    </w:rPr>
  </w:style>
  <w:style w:type="paragraph" w:customStyle="1" w:styleId="ENoteTTIndentHeading">
    <w:name w:val="ENoteTTIndentHeading"/>
    <w:aliases w:val="enTTHi"/>
    <w:basedOn w:val="OPCParaBase"/>
    <w:rsid w:val="001525C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525CB"/>
    <w:pPr>
      <w:spacing w:before="60" w:line="240" w:lineRule="atLeast"/>
    </w:pPr>
    <w:rPr>
      <w:sz w:val="16"/>
    </w:rPr>
  </w:style>
  <w:style w:type="paragraph" w:customStyle="1" w:styleId="MadeunderText">
    <w:name w:val="MadeunderText"/>
    <w:basedOn w:val="OPCParaBase"/>
    <w:next w:val="CompiledMadeUnder"/>
    <w:rsid w:val="001525CB"/>
    <w:pPr>
      <w:spacing w:before="240"/>
    </w:pPr>
    <w:rPr>
      <w:sz w:val="24"/>
      <w:szCs w:val="24"/>
    </w:rPr>
  </w:style>
  <w:style w:type="paragraph" w:customStyle="1" w:styleId="ENotesHeading3">
    <w:name w:val="ENotesHeading 3"/>
    <w:aliases w:val="Enh3"/>
    <w:basedOn w:val="OPCParaBase"/>
    <w:next w:val="Normal"/>
    <w:rsid w:val="001525CB"/>
    <w:pPr>
      <w:keepNext/>
      <w:spacing w:before="120" w:line="240" w:lineRule="auto"/>
      <w:outlineLvl w:val="4"/>
    </w:pPr>
    <w:rPr>
      <w:b/>
      <w:szCs w:val="24"/>
    </w:rPr>
  </w:style>
  <w:style w:type="character" w:customStyle="1" w:styleId="CharSubPartTextCASA">
    <w:name w:val="CharSubPartText(CASA)"/>
    <w:basedOn w:val="OPCCharBase"/>
    <w:uiPriority w:val="1"/>
    <w:rsid w:val="001525CB"/>
  </w:style>
  <w:style w:type="character" w:customStyle="1" w:styleId="CharSubPartNoCASA">
    <w:name w:val="CharSubPartNo(CASA)"/>
    <w:basedOn w:val="OPCCharBase"/>
    <w:uiPriority w:val="1"/>
    <w:rsid w:val="001525CB"/>
  </w:style>
  <w:style w:type="paragraph" w:customStyle="1" w:styleId="ENoteTTIndentHeadingSub">
    <w:name w:val="ENoteTTIndentHeadingSub"/>
    <w:aliases w:val="enTTHis"/>
    <w:basedOn w:val="OPCParaBase"/>
    <w:rsid w:val="001525CB"/>
    <w:pPr>
      <w:keepNext/>
      <w:spacing w:before="60" w:line="240" w:lineRule="atLeast"/>
      <w:ind w:left="340"/>
    </w:pPr>
    <w:rPr>
      <w:b/>
      <w:sz w:val="16"/>
    </w:rPr>
  </w:style>
  <w:style w:type="paragraph" w:customStyle="1" w:styleId="ENoteTTiSub">
    <w:name w:val="ENoteTTiSub"/>
    <w:aliases w:val="enttis"/>
    <w:basedOn w:val="OPCParaBase"/>
    <w:rsid w:val="001525CB"/>
    <w:pPr>
      <w:keepNext/>
      <w:spacing w:before="60" w:line="240" w:lineRule="atLeast"/>
      <w:ind w:left="340"/>
    </w:pPr>
    <w:rPr>
      <w:sz w:val="16"/>
    </w:rPr>
  </w:style>
  <w:style w:type="paragraph" w:customStyle="1" w:styleId="SubDivisionMigration">
    <w:name w:val="SubDivisionMigration"/>
    <w:aliases w:val="sdm"/>
    <w:basedOn w:val="OPCParaBase"/>
    <w:rsid w:val="001525C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525CB"/>
    <w:pPr>
      <w:keepNext/>
      <w:keepLines/>
      <w:spacing w:before="240" w:line="240" w:lineRule="auto"/>
      <w:ind w:left="1134" w:hanging="1134"/>
    </w:pPr>
    <w:rPr>
      <w:b/>
      <w:sz w:val="28"/>
    </w:rPr>
  </w:style>
  <w:style w:type="paragraph" w:customStyle="1" w:styleId="FreeForm">
    <w:name w:val="FreeForm"/>
    <w:rsid w:val="001525CB"/>
    <w:rPr>
      <w:rFonts w:ascii="Arial" w:hAnsi="Arial"/>
      <w:sz w:val="22"/>
    </w:rPr>
  </w:style>
  <w:style w:type="paragraph" w:customStyle="1" w:styleId="SOText">
    <w:name w:val="SO Text"/>
    <w:aliases w:val="sot"/>
    <w:link w:val="SOTextChar"/>
    <w:rsid w:val="001525C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525CB"/>
    <w:rPr>
      <w:sz w:val="22"/>
    </w:rPr>
  </w:style>
  <w:style w:type="paragraph" w:customStyle="1" w:styleId="SOTextNote">
    <w:name w:val="SO TextNote"/>
    <w:aliases w:val="sont"/>
    <w:basedOn w:val="SOText"/>
    <w:qFormat/>
    <w:rsid w:val="001525CB"/>
    <w:pPr>
      <w:spacing w:before="122" w:line="198" w:lineRule="exact"/>
      <w:ind w:left="1843" w:hanging="709"/>
    </w:pPr>
    <w:rPr>
      <w:sz w:val="18"/>
    </w:rPr>
  </w:style>
  <w:style w:type="paragraph" w:customStyle="1" w:styleId="SOPara">
    <w:name w:val="SO Para"/>
    <w:aliases w:val="soa"/>
    <w:basedOn w:val="SOText"/>
    <w:link w:val="SOParaChar"/>
    <w:qFormat/>
    <w:rsid w:val="001525CB"/>
    <w:pPr>
      <w:tabs>
        <w:tab w:val="right" w:pos="1786"/>
      </w:tabs>
      <w:spacing w:before="40"/>
      <w:ind w:left="2070" w:hanging="936"/>
    </w:pPr>
  </w:style>
  <w:style w:type="character" w:customStyle="1" w:styleId="SOParaChar">
    <w:name w:val="SO Para Char"/>
    <w:aliases w:val="soa Char"/>
    <w:basedOn w:val="DefaultParagraphFont"/>
    <w:link w:val="SOPara"/>
    <w:rsid w:val="001525CB"/>
    <w:rPr>
      <w:sz w:val="22"/>
    </w:rPr>
  </w:style>
  <w:style w:type="paragraph" w:customStyle="1" w:styleId="FileName">
    <w:name w:val="FileName"/>
    <w:basedOn w:val="Normal"/>
    <w:rsid w:val="001525CB"/>
  </w:style>
  <w:style w:type="paragraph" w:customStyle="1" w:styleId="TableHeading">
    <w:name w:val="TableHeading"/>
    <w:aliases w:val="th"/>
    <w:basedOn w:val="OPCParaBase"/>
    <w:next w:val="Tabletext"/>
    <w:rsid w:val="001525CB"/>
    <w:pPr>
      <w:keepNext/>
      <w:spacing w:before="60" w:line="240" w:lineRule="atLeast"/>
    </w:pPr>
    <w:rPr>
      <w:b/>
      <w:sz w:val="20"/>
    </w:rPr>
  </w:style>
  <w:style w:type="paragraph" w:customStyle="1" w:styleId="SOHeadBold">
    <w:name w:val="SO HeadBold"/>
    <w:aliases w:val="sohb"/>
    <w:basedOn w:val="SOText"/>
    <w:next w:val="SOText"/>
    <w:link w:val="SOHeadBoldChar"/>
    <w:qFormat/>
    <w:rsid w:val="001525CB"/>
    <w:rPr>
      <w:b/>
    </w:rPr>
  </w:style>
  <w:style w:type="character" w:customStyle="1" w:styleId="SOHeadBoldChar">
    <w:name w:val="SO HeadBold Char"/>
    <w:aliases w:val="sohb Char"/>
    <w:basedOn w:val="DefaultParagraphFont"/>
    <w:link w:val="SOHeadBold"/>
    <w:rsid w:val="001525CB"/>
    <w:rPr>
      <w:b/>
      <w:sz w:val="22"/>
    </w:rPr>
  </w:style>
  <w:style w:type="paragraph" w:customStyle="1" w:styleId="SOHeadItalic">
    <w:name w:val="SO HeadItalic"/>
    <w:aliases w:val="sohi"/>
    <w:basedOn w:val="SOText"/>
    <w:next w:val="SOText"/>
    <w:link w:val="SOHeadItalicChar"/>
    <w:qFormat/>
    <w:rsid w:val="001525CB"/>
    <w:rPr>
      <w:i/>
    </w:rPr>
  </w:style>
  <w:style w:type="character" w:customStyle="1" w:styleId="SOHeadItalicChar">
    <w:name w:val="SO HeadItalic Char"/>
    <w:aliases w:val="sohi Char"/>
    <w:basedOn w:val="DefaultParagraphFont"/>
    <w:link w:val="SOHeadItalic"/>
    <w:rsid w:val="001525CB"/>
    <w:rPr>
      <w:i/>
      <w:sz w:val="22"/>
    </w:rPr>
  </w:style>
  <w:style w:type="paragraph" w:customStyle="1" w:styleId="SOBullet">
    <w:name w:val="SO Bullet"/>
    <w:aliases w:val="sotb"/>
    <w:basedOn w:val="SOText"/>
    <w:link w:val="SOBulletChar"/>
    <w:qFormat/>
    <w:rsid w:val="001525CB"/>
    <w:pPr>
      <w:ind w:left="1559" w:hanging="425"/>
    </w:pPr>
  </w:style>
  <w:style w:type="character" w:customStyle="1" w:styleId="SOBulletChar">
    <w:name w:val="SO Bullet Char"/>
    <w:aliases w:val="sotb Char"/>
    <w:basedOn w:val="DefaultParagraphFont"/>
    <w:link w:val="SOBullet"/>
    <w:rsid w:val="001525CB"/>
    <w:rPr>
      <w:sz w:val="22"/>
    </w:rPr>
  </w:style>
  <w:style w:type="paragraph" w:customStyle="1" w:styleId="SOBulletNote">
    <w:name w:val="SO BulletNote"/>
    <w:aliases w:val="sonb"/>
    <w:basedOn w:val="SOTextNote"/>
    <w:link w:val="SOBulletNoteChar"/>
    <w:qFormat/>
    <w:rsid w:val="001525CB"/>
    <w:pPr>
      <w:tabs>
        <w:tab w:val="left" w:pos="1560"/>
      </w:tabs>
      <w:ind w:left="2268" w:hanging="1134"/>
    </w:pPr>
  </w:style>
  <w:style w:type="character" w:customStyle="1" w:styleId="SOBulletNoteChar">
    <w:name w:val="SO BulletNote Char"/>
    <w:aliases w:val="sonb Char"/>
    <w:basedOn w:val="DefaultParagraphFont"/>
    <w:link w:val="SOBulletNote"/>
    <w:rsid w:val="001525CB"/>
    <w:rPr>
      <w:sz w:val="18"/>
    </w:rPr>
  </w:style>
  <w:style w:type="paragraph" w:customStyle="1" w:styleId="SOText2">
    <w:name w:val="SO Text2"/>
    <w:aliases w:val="sot2"/>
    <w:basedOn w:val="Normal"/>
    <w:next w:val="SOText"/>
    <w:link w:val="SOText2Char"/>
    <w:rsid w:val="008203B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203B1"/>
    <w:rPr>
      <w:sz w:val="22"/>
    </w:rPr>
  </w:style>
  <w:style w:type="paragraph" w:customStyle="1" w:styleId="SubPartCASA">
    <w:name w:val="SubPart(CASA)"/>
    <w:aliases w:val="csp"/>
    <w:basedOn w:val="OPCParaBase"/>
    <w:next w:val="ActHead3"/>
    <w:rsid w:val="001525CB"/>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8B3125"/>
    <w:rPr>
      <w:rFonts w:eastAsia="Times New Roman" w:cs="Times New Roman"/>
      <w:sz w:val="22"/>
      <w:lang w:eastAsia="en-AU"/>
    </w:rPr>
  </w:style>
  <w:style w:type="character" w:customStyle="1" w:styleId="notetextChar">
    <w:name w:val="note(text) Char"/>
    <w:aliases w:val="n Char"/>
    <w:basedOn w:val="DefaultParagraphFont"/>
    <w:link w:val="notetext"/>
    <w:rsid w:val="008B3125"/>
    <w:rPr>
      <w:rFonts w:eastAsia="Times New Roman" w:cs="Times New Roman"/>
      <w:sz w:val="18"/>
      <w:lang w:eastAsia="en-AU"/>
    </w:rPr>
  </w:style>
  <w:style w:type="character" w:customStyle="1" w:styleId="Heading1Char">
    <w:name w:val="Heading 1 Char"/>
    <w:basedOn w:val="DefaultParagraphFont"/>
    <w:link w:val="Heading1"/>
    <w:rsid w:val="008B312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B312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B312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B312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B312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8B312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B312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B312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B3125"/>
    <w:rPr>
      <w:rFonts w:asciiTheme="majorHAnsi" w:eastAsiaTheme="majorEastAsia" w:hAnsiTheme="majorHAnsi" w:cstheme="majorBidi"/>
      <w:i/>
      <w:iCs/>
      <w:color w:val="404040" w:themeColor="text1" w:themeTint="BF"/>
    </w:rPr>
  </w:style>
  <w:style w:type="table" w:customStyle="1" w:styleId="TableGrid1">
    <w:name w:val="Table Grid1"/>
    <w:basedOn w:val="TableNormal"/>
    <w:next w:val="TableGrid"/>
    <w:uiPriority w:val="59"/>
    <w:rsid w:val="00211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11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11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5A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65A90"/>
    <w:rPr>
      <w:rFonts w:asciiTheme="majorHAnsi" w:eastAsiaTheme="majorEastAsia" w:hAnsiTheme="majorHAnsi" w:cstheme="majorBidi"/>
      <w:color w:val="17365D" w:themeColor="text2" w:themeShade="BF"/>
      <w:spacing w:val="5"/>
      <w:kern w:val="28"/>
      <w:sz w:val="52"/>
      <w:szCs w:val="52"/>
    </w:rPr>
  </w:style>
  <w:style w:type="paragraph" w:customStyle="1" w:styleId="ActHead10">
    <w:name w:val="ActHead 10"/>
    <w:aliases w:val="sp"/>
    <w:basedOn w:val="OPCParaBase"/>
    <w:next w:val="ActHead3"/>
    <w:rsid w:val="001525CB"/>
    <w:pPr>
      <w:keepNext/>
      <w:spacing w:before="280" w:line="240" w:lineRule="auto"/>
      <w:outlineLvl w:val="1"/>
    </w:pPr>
    <w:rPr>
      <w:b/>
      <w:sz w:val="32"/>
      <w:szCs w:val="30"/>
    </w:rPr>
  </w:style>
  <w:style w:type="paragraph" w:customStyle="1" w:styleId="EnStatement">
    <w:name w:val="EnStatement"/>
    <w:basedOn w:val="Normal"/>
    <w:rsid w:val="001525CB"/>
    <w:pPr>
      <w:numPr>
        <w:numId w:val="13"/>
      </w:numPr>
    </w:pPr>
    <w:rPr>
      <w:rFonts w:eastAsia="Times New Roman" w:cs="Times New Roman"/>
      <w:lang w:eastAsia="en-AU"/>
    </w:rPr>
  </w:style>
  <w:style w:type="paragraph" w:customStyle="1" w:styleId="EnStatementHeading">
    <w:name w:val="EnStatementHeading"/>
    <w:basedOn w:val="Normal"/>
    <w:rsid w:val="001525CB"/>
    <w:rPr>
      <w:rFonts w:eastAsia="Times New Roman" w:cs="Times New Roman"/>
      <w:b/>
      <w:lang w:eastAsia="en-AU"/>
    </w:rPr>
  </w:style>
  <w:style w:type="paragraph" w:customStyle="1" w:styleId="Transitional">
    <w:name w:val="Transitional"/>
    <w:aliases w:val="tr"/>
    <w:basedOn w:val="Normal"/>
    <w:next w:val="Normal"/>
    <w:rsid w:val="001525CB"/>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ActHead5Char">
    <w:name w:val="ActHead 5 Char"/>
    <w:aliases w:val="s Char"/>
    <w:link w:val="ActHead5"/>
    <w:rsid w:val="00F61A0D"/>
    <w:rPr>
      <w:rFonts w:eastAsia="Times New Roman" w:cs="Times New Roman"/>
      <w:b/>
      <w:kern w:val="28"/>
      <w:sz w:val="24"/>
      <w:lang w:eastAsia="en-AU"/>
    </w:rPr>
  </w:style>
  <w:style w:type="paragraph" w:styleId="Revision">
    <w:name w:val="Revision"/>
    <w:hidden/>
    <w:uiPriority w:val="99"/>
    <w:semiHidden/>
    <w:rsid w:val="00D8688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525CB"/>
    <w:pPr>
      <w:spacing w:line="260" w:lineRule="atLeast"/>
    </w:pPr>
    <w:rPr>
      <w:sz w:val="22"/>
    </w:rPr>
  </w:style>
  <w:style w:type="paragraph" w:styleId="Heading1">
    <w:name w:val="heading 1"/>
    <w:basedOn w:val="Normal"/>
    <w:next w:val="Normal"/>
    <w:link w:val="Heading1Char"/>
    <w:qFormat/>
    <w:rsid w:val="008B31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B31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B312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B312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B312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8B312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B312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B312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B312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rsid w:val="001525C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525CB"/>
  </w:style>
  <w:style w:type="character" w:customStyle="1" w:styleId="OPCCharBase">
    <w:name w:val="OPCCharBase"/>
    <w:uiPriority w:val="1"/>
    <w:qFormat/>
    <w:rsid w:val="001525CB"/>
  </w:style>
  <w:style w:type="paragraph" w:customStyle="1" w:styleId="OPCParaBase">
    <w:name w:val="OPCParaBase"/>
    <w:qFormat/>
    <w:rsid w:val="001525CB"/>
    <w:pPr>
      <w:spacing w:line="260" w:lineRule="atLeast"/>
    </w:pPr>
    <w:rPr>
      <w:rFonts w:eastAsia="Times New Roman" w:cs="Times New Roman"/>
      <w:sz w:val="22"/>
      <w:lang w:eastAsia="en-AU"/>
    </w:rPr>
  </w:style>
  <w:style w:type="paragraph" w:customStyle="1" w:styleId="ShortT">
    <w:name w:val="ShortT"/>
    <w:basedOn w:val="OPCParaBase"/>
    <w:next w:val="Normal"/>
    <w:qFormat/>
    <w:rsid w:val="001525CB"/>
    <w:pPr>
      <w:spacing w:line="240" w:lineRule="auto"/>
    </w:pPr>
    <w:rPr>
      <w:b/>
      <w:sz w:val="40"/>
    </w:rPr>
  </w:style>
  <w:style w:type="paragraph" w:customStyle="1" w:styleId="ActHead1">
    <w:name w:val="ActHead 1"/>
    <w:aliases w:val="c"/>
    <w:basedOn w:val="OPCParaBase"/>
    <w:next w:val="Normal"/>
    <w:qFormat/>
    <w:rsid w:val="001525C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525C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525C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525C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525C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525C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525C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525C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525C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525CB"/>
  </w:style>
  <w:style w:type="paragraph" w:customStyle="1" w:styleId="Blocks">
    <w:name w:val="Blocks"/>
    <w:aliases w:val="bb"/>
    <w:basedOn w:val="OPCParaBase"/>
    <w:qFormat/>
    <w:rsid w:val="001525CB"/>
    <w:pPr>
      <w:spacing w:line="240" w:lineRule="auto"/>
    </w:pPr>
    <w:rPr>
      <w:sz w:val="24"/>
    </w:rPr>
  </w:style>
  <w:style w:type="paragraph" w:customStyle="1" w:styleId="BoxText">
    <w:name w:val="BoxText"/>
    <w:aliases w:val="bt"/>
    <w:basedOn w:val="OPCParaBase"/>
    <w:qFormat/>
    <w:rsid w:val="001525C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525CB"/>
    <w:rPr>
      <w:b/>
    </w:rPr>
  </w:style>
  <w:style w:type="paragraph" w:customStyle="1" w:styleId="BoxHeadItalic">
    <w:name w:val="BoxHeadItalic"/>
    <w:aliases w:val="bhi"/>
    <w:basedOn w:val="BoxText"/>
    <w:next w:val="BoxStep"/>
    <w:qFormat/>
    <w:rsid w:val="001525CB"/>
    <w:rPr>
      <w:i/>
    </w:rPr>
  </w:style>
  <w:style w:type="paragraph" w:customStyle="1" w:styleId="BoxList">
    <w:name w:val="BoxList"/>
    <w:aliases w:val="bl"/>
    <w:basedOn w:val="BoxText"/>
    <w:qFormat/>
    <w:rsid w:val="001525CB"/>
    <w:pPr>
      <w:ind w:left="1559" w:hanging="425"/>
    </w:pPr>
  </w:style>
  <w:style w:type="paragraph" w:customStyle="1" w:styleId="BoxNote">
    <w:name w:val="BoxNote"/>
    <w:aliases w:val="bn"/>
    <w:basedOn w:val="BoxText"/>
    <w:qFormat/>
    <w:rsid w:val="001525CB"/>
    <w:pPr>
      <w:tabs>
        <w:tab w:val="left" w:pos="1985"/>
      </w:tabs>
      <w:spacing w:before="122" w:line="198" w:lineRule="exact"/>
      <w:ind w:left="2948" w:hanging="1814"/>
    </w:pPr>
    <w:rPr>
      <w:sz w:val="18"/>
    </w:rPr>
  </w:style>
  <w:style w:type="paragraph" w:customStyle="1" w:styleId="BoxPara">
    <w:name w:val="BoxPara"/>
    <w:aliases w:val="bp"/>
    <w:basedOn w:val="BoxText"/>
    <w:qFormat/>
    <w:rsid w:val="001525CB"/>
    <w:pPr>
      <w:tabs>
        <w:tab w:val="right" w:pos="2268"/>
      </w:tabs>
      <w:ind w:left="2552" w:hanging="1418"/>
    </w:pPr>
  </w:style>
  <w:style w:type="paragraph" w:customStyle="1" w:styleId="BoxStep">
    <w:name w:val="BoxStep"/>
    <w:aliases w:val="bs"/>
    <w:basedOn w:val="BoxText"/>
    <w:qFormat/>
    <w:rsid w:val="001525CB"/>
    <w:pPr>
      <w:ind w:left="1985" w:hanging="851"/>
    </w:pPr>
  </w:style>
  <w:style w:type="character" w:customStyle="1" w:styleId="CharAmPartNo">
    <w:name w:val="CharAmPartNo"/>
    <w:basedOn w:val="OPCCharBase"/>
    <w:uiPriority w:val="1"/>
    <w:qFormat/>
    <w:rsid w:val="001525CB"/>
  </w:style>
  <w:style w:type="character" w:customStyle="1" w:styleId="CharAmPartText">
    <w:name w:val="CharAmPartText"/>
    <w:basedOn w:val="OPCCharBase"/>
    <w:uiPriority w:val="1"/>
    <w:qFormat/>
    <w:rsid w:val="001525CB"/>
  </w:style>
  <w:style w:type="character" w:customStyle="1" w:styleId="CharAmSchNo">
    <w:name w:val="CharAmSchNo"/>
    <w:basedOn w:val="OPCCharBase"/>
    <w:uiPriority w:val="1"/>
    <w:qFormat/>
    <w:rsid w:val="001525CB"/>
  </w:style>
  <w:style w:type="character" w:customStyle="1" w:styleId="CharAmSchText">
    <w:name w:val="CharAmSchText"/>
    <w:basedOn w:val="OPCCharBase"/>
    <w:uiPriority w:val="1"/>
    <w:qFormat/>
    <w:rsid w:val="001525CB"/>
  </w:style>
  <w:style w:type="character" w:customStyle="1" w:styleId="CharBoldItalic">
    <w:name w:val="CharBoldItalic"/>
    <w:basedOn w:val="OPCCharBase"/>
    <w:uiPriority w:val="1"/>
    <w:qFormat/>
    <w:rsid w:val="001525CB"/>
    <w:rPr>
      <w:b/>
      <w:i/>
    </w:rPr>
  </w:style>
  <w:style w:type="character" w:customStyle="1" w:styleId="CharChapNo">
    <w:name w:val="CharChapNo"/>
    <w:basedOn w:val="OPCCharBase"/>
    <w:qFormat/>
    <w:rsid w:val="001525CB"/>
  </w:style>
  <w:style w:type="character" w:customStyle="1" w:styleId="CharChapText">
    <w:name w:val="CharChapText"/>
    <w:basedOn w:val="OPCCharBase"/>
    <w:qFormat/>
    <w:rsid w:val="001525CB"/>
  </w:style>
  <w:style w:type="character" w:customStyle="1" w:styleId="CharDivNo">
    <w:name w:val="CharDivNo"/>
    <w:basedOn w:val="OPCCharBase"/>
    <w:qFormat/>
    <w:rsid w:val="001525CB"/>
  </w:style>
  <w:style w:type="character" w:customStyle="1" w:styleId="CharDivText">
    <w:name w:val="CharDivText"/>
    <w:basedOn w:val="OPCCharBase"/>
    <w:qFormat/>
    <w:rsid w:val="001525CB"/>
  </w:style>
  <w:style w:type="character" w:customStyle="1" w:styleId="CharItalic">
    <w:name w:val="CharItalic"/>
    <w:basedOn w:val="OPCCharBase"/>
    <w:uiPriority w:val="1"/>
    <w:qFormat/>
    <w:rsid w:val="001525CB"/>
    <w:rPr>
      <w:i/>
    </w:rPr>
  </w:style>
  <w:style w:type="character" w:customStyle="1" w:styleId="CharPartNo">
    <w:name w:val="CharPartNo"/>
    <w:basedOn w:val="OPCCharBase"/>
    <w:qFormat/>
    <w:rsid w:val="001525CB"/>
  </w:style>
  <w:style w:type="character" w:customStyle="1" w:styleId="CharPartText">
    <w:name w:val="CharPartText"/>
    <w:basedOn w:val="OPCCharBase"/>
    <w:qFormat/>
    <w:rsid w:val="001525CB"/>
  </w:style>
  <w:style w:type="character" w:customStyle="1" w:styleId="CharSectno">
    <w:name w:val="CharSectno"/>
    <w:basedOn w:val="OPCCharBase"/>
    <w:qFormat/>
    <w:rsid w:val="001525CB"/>
  </w:style>
  <w:style w:type="character" w:customStyle="1" w:styleId="CharSubdNo">
    <w:name w:val="CharSubdNo"/>
    <w:basedOn w:val="OPCCharBase"/>
    <w:uiPriority w:val="1"/>
    <w:qFormat/>
    <w:rsid w:val="001525CB"/>
  </w:style>
  <w:style w:type="character" w:customStyle="1" w:styleId="CharSubdText">
    <w:name w:val="CharSubdText"/>
    <w:basedOn w:val="OPCCharBase"/>
    <w:uiPriority w:val="1"/>
    <w:qFormat/>
    <w:rsid w:val="001525CB"/>
  </w:style>
  <w:style w:type="paragraph" w:customStyle="1" w:styleId="CTA--">
    <w:name w:val="CTA --"/>
    <w:basedOn w:val="OPCParaBase"/>
    <w:next w:val="Normal"/>
    <w:rsid w:val="001525CB"/>
    <w:pPr>
      <w:spacing w:before="60" w:line="240" w:lineRule="atLeast"/>
      <w:ind w:left="142" w:hanging="142"/>
    </w:pPr>
    <w:rPr>
      <w:sz w:val="20"/>
    </w:rPr>
  </w:style>
  <w:style w:type="paragraph" w:customStyle="1" w:styleId="CTA-">
    <w:name w:val="CTA -"/>
    <w:basedOn w:val="OPCParaBase"/>
    <w:rsid w:val="001525CB"/>
    <w:pPr>
      <w:spacing w:before="60" w:line="240" w:lineRule="atLeast"/>
      <w:ind w:left="85" w:hanging="85"/>
    </w:pPr>
    <w:rPr>
      <w:sz w:val="20"/>
    </w:rPr>
  </w:style>
  <w:style w:type="paragraph" w:customStyle="1" w:styleId="CTA---">
    <w:name w:val="CTA ---"/>
    <w:basedOn w:val="OPCParaBase"/>
    <w:next w:val="Normal"/>
    <w:rsid w:val="001525CB"/>
    <w:pPr>
      <w:spacing w:before="60" w:line="240" w:lineRule="atLeast"/>
      <w:ind w:left="198" w:hanging="198"/>
    </w:pPr>
    <w:rPr>
      <w:sz w:val="20"/>
    </w:rPr>
  </w:style>
  <w:style w:type="paragraph" w:customStyle="1" w:styleId="CTA----">
    <w:name w:val="CTA ----"/>
    <w:basedOn w:val="OPCParaBase"/>
    <w:next w:val="Normal"/>
    <w:rsid w:val="001525CB"/>
    <w:pPr>
      <w:spacing w:before="60" w:line="240" w:lineRule="atLeast"/>
      <w:ind w:left="255" w:hanging="255"/>
    </w:pPr>
    <w:rPr>
      <w:sz w:val="20"/>
    </w:rPr>
  </w:style>
  <w:style w:type="paragraph" w:customStyle="1" w:styleId="CTA1a">
    <w:name w:val="CTA 1(a)"/>
    <w:basedOn w:val="OPCParaBase"/>
    <w:rsid w:val="001525CB"/>
    <w:pPr>
      <w:tabs>
        <w:tab w:val="right" w:pos="414"/>
      </w:tabs>
      <w:spacing w:before="40" w:line="240" w:lineRule="atLeast"/>
      <w:ind w:left="675" w:hanging="675"/>
    </w:pPr>
    <w:rPr>
      <w:sz w:val="20"/>
    </w:rPr>
  </w:style>
  <w:style w:type="paragraph" w:customStyle="1" w:styleId="CTA1ai">
    <w:name w:val="CTA 1(a)(i)"/>
    <w:basedOn w:val="OPCParaBase"/>
    <w:rsid w:val="001525CB"/>
    <w:pPr>
      <w:tabs>
        <w:tab w:val="right" w:pos="1004"/>
      </w:tabs>
      <w:spacing w:before="40" w:line="240" w:lineRule="atLeast"/>
      <w:ind w:left="1253" w:hanging="1253"/>
    </w:pPr>
    <w:rPr>
      <w:sz w:val="20"/>
    </w:rPr>
  </w:style>
  <w:style w:type="paragraph" w:customStyle="1" w:styleId="CTA2a">
    <w:name w:val="CTA 2(a)"/>
    <w:basedOn w:val="OPCParaBase"/>
    <w:rsid w:val="001525CB"/>
    <w:pPr>
      <w:tabs>
        <w:tab w:val="right" w:pos="482"/>
      </w:tabs>
      <w:spacing w:before="40" w:line="240" w:lineRule="atLeast"/>
      <w:ind w:left="748" w:hanging="748"/>
    </w:pPr>
    <w:rPr>
      <w:sz w:val="20"/>
    </w:rPr>
  </w:style>
  <w:style w:type="paragraph" w:customStyle="1" w:styleId="CTA2ai">
    <w:name w:val="CTA 2(a)(i)"/>
    <w:basedOn w:val="OPCParaBase"/>
    <w:rsid w:val="001525CB"/>
    <w:pPr>
      <w:tabs>
        <w:tab w:val="right" w:pos="1089"/>
      </w:tabs>
      <w:spacing w:before="40" w:line="240" w:lineRule="atLeast"/>
      <w:ind w:left="1327" w:hanging="1327"/>
    </w:pPr>
    <w:rPr>
      <w:sz w:val="20"/>
    </w:rPr>
  </w:style>
  <w:style w:type="paragraph" w:customStyle="1" w:styleId="CTA3a">
    <w:name w:val="CTA 3(a)"/>
    <w:basedOn w:val="OPCParaBase"/>
    <w:rsid w:val="001525CB"/>
    <w:pPr>
      <w:tabs>
        <w:tab w:val="right" w:pos="556"/>
      </w:tabs>
      <w:spacing w:before="40" w:line="240" w:lineRule="atLeast"/>
      <w:ind w:left="805" w:hanging="805"/>
    </w:pPr>
    <w:rPr>
      <w:sz w:val="20"/>
    </w:rPr>
  </w:style>
  <w:style w:type="paragraph" w:customStyle="1" w:styleId="CTA3ai">
    <w:name w:val="CTA 3(a)(i)"/>
    <w:basedOn w:val="OPCParaBase"/>
    <w:rsid w:val="001525CB"/>
    <w:pPr>
      <w:tabs>
        <w:tab w:val="right" w:pos="1140"/>
      </w:tabs>
      <w:spacing w:before="40" w:line="240" w:lineRule="atLeast"/>
      <w:ind w:left="1361" w:hanging="1361"/>
    </w:pPr>
    <w:rPr>
      <w:sz w:val="20"/>
    </w:rPr>
  </w:style>
  <w:style w:type="paragraph" w:customStyle="1" w:styleId="CTA4a">
    <w:name w:val="CTA 4(a)"/>
    <w:basedOn w:val="OPCParaBase"/>
    <w:rsid w:val="001525CB"/>
    <w:pPr>
      <w:tabs>
        <w:tab w:val="right" w:pos="624"/>
      </w:tabs>
      <w:spacing w:before="40" w:line="240" w:lineRule="atLeast"/>
      <w:ind w:left="873" w:hanging="873"/>
    </w:pPr>
    <w:rPr>
      <w:sz w:val="20"/>
    </w:rPr>
  </w:style>
  <w:style w:type="paragraph" w:customStyle="1" w:styleId="CTA4ai">
    <w:name w:val="CTA 4(a)(i)"/>
    <w:basedOn w:val="OPCParaBase"/>
    <w:rsid w:val="001525CB"/>
    <w:pPr>
      <w:tabs>
        <w:tab w:val="right" w:pos="1213"/>
      </w:tabs>
      <w:spacing w:before="40" w:line="240" w:lineRule="atLeast"/>
      <w:ind w:left="1452" w:hanging="1452"/>
    </w:pPr>
    <w:rPr>
      <w:sz w:val="20"/>
    </w:rPr>
  </w:style>
  <w:style w:type="paragraph" w:customStyle="1" w:styleId="CTACAPS">
    <w:name w:val="CTA CAPS"/>
    <w:basedOn w:val="OPCParaBase"/>
    <w:rsid w:val="001525CB"/>
    <w:pPr>
      <w:spacing w:before="60" w:line="240" w:lineRule="atLeast"/>
    </w:pPr>
    <w:rPr>
      <w:sz w:val="20"/>
    </w:rPr>
  </w:style>
  <w:style w:type="paragraph" w:customStyle="1" w:styleId="CTAright">
    <w:name w:val="CTA right"/>
    <w:basedOn w:val="OPCParaBase"/>
    <w:rsid w:val="001525CB"/>
    <w:pPr>
      <w:spacing w:before="60" w:line="240" w:lineRule="auto"/>
      <w:jc w:val="right"/>
    </w:pPr>
    <w:rPr>
      <w:sz w:val="20"/>
    </w:rPr>
  </w:style>
  <w:style w:type="paragraph" w:customStyle="1" w:styleId="subsection">
    <w:name w:val="subsection"/>
    <w:aliases w:val="ss"/>
    <w:basedOn w:val="OPCParaBase"/>
    <w:link w:val="subsectionChar"/>
    <w:rsid w:val="001525CB"/>
    <w:pPr>
      <w:tabs>
        <w:tab w:val="right" w:pos="1021"/>
      </w:tabs>
      <w:spacing w:before="180" w:line="240" w:lineRule="auto"/>
      <w:ind w:left="1134" w:hanging="1134"/>
    </w:pPr>
  </w:style>
  <w:style w:type="paragraph" w:customStyle="1" w:styleId="Definition">
    <w:name w:val="Definition"/>
    <w:aliases w:val="dd"/>
    <w:basedOn w:val="OPCParaBase"/>
    <w:rsid w:val="001525CB"/>
    <w:pPr>
      <w:spacing w:before="180" w:line="240" w:lineRule="auto"/>
      <w:ind w:left="1134"/>
    </w:pPr>
  </w:style>
  <w:style w:type="paragraph" w:customStyle="1" w:styleId="EndNotespara">
    <w:name w:val="EndNotes(para)"/>
    <w:aliases w:val="eta"/>
    <w:basedOn w:val="OPCParaBase"/>
    <w:next w:val="EndNotessubpara"/>
    <w:rsid w:val="001525C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525C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525C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525CB"/>
    <w:pPr>
      <w:tabs>
        <w:tab w:val="right" w:pos="1412"/>
      </w:tabs>
      <w:spacing w:before="60" w:line="240" w:lineRule="auto"/>
      <w:ind w:left="1525" w:hanging="1525"/>
    </w:pPr>
    <w:rPr>
      <w:sz w:val="20"/>
    </w:rPr>
  </w:style>
  <w:style w:type="paragraph" w:customStyle="1" w:styleId="Formula">
    <w:name w:val="Formula"/>
    <w:basedOn w:val="OPCParaBase"/>
    <w:rsid w:val="001525CB"/>
    <w:pPr>
      <w:spacing w:line="240" w:lineRule="auto"/>
      <w:ind w:left="1134"/>
    </w:pPr>
    <w:rPr>
      <w:sz w:val="20"/>
    </w:rPr>
  </w:style>
  <w:style w:type="paragraph" w:styleId="Header">
    <w:name w:val="header"/>
    <w:basedOn w:val="OPCParaBase"/>
    <w:link w:val="HeaderChar"/>
    <w:unhideWhenUsed/>
    <w:rsid w:val="001525C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525CB"/>
    <w:rPr>
      <w:rFonts w:eastAsia="Times New Roman" w:cs="Times New Roman"/>
      <w:sz w:val="16"/>
      <w:lang w:eastAsia="en-AU"/>
    </w:rPr>
  </w:style>
  <w:style w:type="paragraph" w:customStyle="1" w:styleId="House">
    <w:name w:val="House"/>
    <w:basedOn w:val="OPCParaBase"/>
    <w:rsid w:val="001525CB"/>
    <w:pPr>
      <w:spacing w:line="240" w:lineRule="auto"/>
    </w:pPr>
    <w:rPr>
      <w:sz w:val="28"/>
    </w:rPr>
  </w:style>
  <w:style w:type="paragraph" w:customStyle="1" w:styleId="Item">
    <w:name w:val="Item"/>
    <w:aliases w:val="i"/>
    <w:basedOn w:val="OPCParaBase"/>
    <w:next w:val="ItemHead"/>
    <w:rsid w:val="001525CB"/>
    <w:pPr>
      <w:keepLines/>
      <w:spacing w:before="80" w:line="240" w:lineRule="auto"/>
      <w:ind w:left="709"/>
    </w:pPr>
  </w:style>
  <w:style w:type="paragraph" w:customStyle="1" w:styleId="ItemHead">
    <w:name w:val="ItemHead"/>
    <w:aliases w:val="ih"/>
    <w:basedOn w:val="OPCParaBase"/>
    <w:next w:val="Item"/>
    <w:rsid w:val="001525C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525CB"/>
    <w:pPr>
      <w:spacing w:line="240" w:lineRule="auto"/>
    </w:pPr>
    <w:rPr>
      <w:b/>
      <w:sz w:val="32"/>
    </w:rPr>
  </w:style>
  <w:style w:type="paragraph" w:customStyle="1" w:styleId="notedraft">
    <w:name w:val="note(draft)"/>
    <w:aliases w:val="nd"/>
    <w:basedOn w:val="OPCParaBase"/>
    <w:rsid w:val="001525CB"/>
    <w:pPr>
      <w:spacing w:before="240" w:line="240" w:lineRule="auto"/>
      <w:ind w:left="284" w:hanging="284"/>
    </w:pPr>
    <w:rPr>
      <w:i/>
      <w:sz w:val="24"/>
    </w:rPr>
  </w:style>
  <w:style w:type="paragraph" w:customStyle="1" w:styleId="notemargin">
    <w:name w:val="note(margin)"/>
    <w:aliases w:val="nm"/>
    <w:basedOn w:val="OPCParaBase"/>
    <w:rsid w:val="001525CB"/>
    <w:pPr>
      <w:tabs>
        <w:tab w:val="left" w:pos="709"/>
      </w:tabs>
      <w:spacing w:before="122" w:line="198" w:lineRule="exact"/>
      <w:ind w:left="709" w:hanging="709"/>
    </w:pPr>
    <w:rPr>
      <w:sz w:val="18"/>
    </w:rPr>
  </w:style>
  <w:style w:type="paragraph" w:customStyle="1" w:styleId="noteToPara">
    <w:name w:val="noteToPara"/>
    <w:aliases w:val="ntp"/>
    <w:basedOn w:val="OPCParaBase"/>
    <w:rsid w:val="001525CB"/>
    <w:pPr>
      <w:spacing w:before="122" w:line="198" w:lineRule="exact"/>
      <w:ind w:left="2353" w:hanging="709"/>
    </w:pPr>
    <w:rPr>
      <w:sz w:val="18"/>
    </w:rPr>
  </w:style>
  <w:style w:type="paragraph" w:customStyle="1" w:styleId="noteParlAmend">
    <w:name w:val="note(ParlAmend)"/>
    <w:aliases w:val="npp"/>
    <w:basedOn w:val="OPCParaBase"/>
    <w:next w:val="ParlAmend"/>
    <w:rsid w:val="001525CB"/>
    <w:pPr>
      <w:spacing w:line="240" w:lineRule="auto"/>
      <w:jc w:val="right"/>
    </w:pPr>
    <w:rPr>
      <w:rFonts w:ascii="Arial" w:hAnsi="Arial"/>
      <w:b/>
      <w:i/>
    </w:rPr>
  </w:style>
  <w:style w:type="paragraph" w:customStyle="1" w:styleId="notetext">
    <w:name w:val="note(text)"/>
    <w:aliases w:val="n"/>
    <w:basedOn w:val="OPCParaBase"/>
    <w:link w:val="notetextChar"/>
    <w:rsid w:val="001525CB"/>
    <w:pPr>
      <w:spacing w:before="122" w:line="240" w:lineRule="auto"/>
      <w:ind w:left="1985" w:hanging="851"/>
    </w:pPr>
    <w:rPr>
      <w:sz w:val="18"/>
    </w:rPr>
  </w:style>
  <w:style w:type="paragraph" w:customStyle="1" w:styleId="Page1">
    <w:name w:val="Page1"/>
    <w:basedOn w:val="OPCParaBase"/>
    <w:rsid w:val="001525CB"/>
    <w:pPr>
      <w:spacing w:before="5600" w:line="240" w:lineRule="auto"/>
    </w:pPr>
    <w:rPr>
      <w:b/>
      <w:sz w:val="32"/>
    </w:rPr>
  </w:style>
  <w:style w:type="paragraph" w:customStyle="1" w:styleId="PageBreak">
    <w:name w:val="PageBreak"/>
    <w:aliases w:val="pb"/>
    <w:basedOn w:val="OPCParaBase"/>
    <w:rsid w:val="001525CB"/>
    <w:pPr>
      <w:spacing w:line="240" w:lineRule="auto"/>
    </w:pPr>
    <w:rPr>
      <w:sz w:val="20"/>
    </w:rPr>
  </w:style>
  <w:style w:type="paragraph" w:customStyle="1" w:styleId="paragraphsub">
    <w:name w:val="paragraph(sub)"/>
    <w:aliases w:val="aa"/>
    <w:basedOn w:val="OPCParaBase"/>
    <w:rsid w:val="001525CB"/>
    <w:pPr>
      <w:tabs>
        <w:tab w:val="right" w:pos="1985"/>
      </w:tabs>
      <w:spacing w:before="40" w:line="240" w:lineRule="auto"/>
      <w:ind w:left="2098" w:hanging="2098"/>
    </w:pPr>
  </w:style>
  <w:style w:type="paragraph" w:customStyle="1" w:styleId="paragraphsub-sub">
    <w:name w:val="paragraph(sub-sub)"/>
    <w:aliases w:val="aaa"/>
    <w:basedOn w:val="OPCParaBase"/>
    <w:rsid w:val="001525CB"/>
    <w:pPr>
      <w:tabs>
        <w:tab w:val="right" w:pos="2722"/>
      </w:tabs>
      <w:spacing w:before="40" w:line="240" w:lineRule="auto"/>
      <w:ind w:left="2835" w:hanging="2835"/>
    </w:pPr>
  </w:style>
  <w:style w:type="paragraph" w:customStyle="1" w:styleId="paragraph">
    <w:name w:val="paragraph"/>
    <w:aliases w:val="a"/>
    <w:basedOn w:val="OPCParaBase"/>
    <w:rsid w:val="001525CB"/>
    <w:pPr>
      <w:tabs>
        <w:tab w:val="right" w:pos="1531"/>
      </w:tabs>
      <w:spacing w:before="40" w:line="240" w:lineRule="auto"/>
      <w:ind w:left="1644" w:hanging="1644"/>
    </w:pPr>
  </w:style>
  <w:style w:type="paragraph" w:customStyle="1" w:styleId="ParlAmend">
    <w:name w:val="ParlAmend"/>
    <w:aliases w:val="pp"/>
    <w:basedOn w:val="OPCParaBase"/>
    <w:rsid w:val="001525CB"/>
    <w:pPr>
      <w:spacing w:before="240" w:line="240" w:lineRule="atLeast"/>
      <w:ind w:hanging="567"/>
    </w:pPr>
    <w:rPr>
      <w:sz w:val="24"/>
    </w:rPr>
  </w:style>
  <w:style w:type="paragraph" w:customStyle="1" w:styleId="Penalty">
    <w:name w:val="Penalty"/>
    <w:basedOn w:val="OPCParaBase"/>
    <w:rsid w:val="001525CB"/>
    <w:pPr>
      <w:tabs>
        <w:tab w:val="left" w:pos="2977"/>
      </w:tabs>
      <w:spacing w:before="180" w:line="240" w:lineRule="auto"/>
      <w:ind w:left="1985" w:hanging="851"/>
    </w:pPr>
  </w:style>
  <w:style w:type="paragraph" w:customStyle="1" w:styleId="Portfolio">
    <w:name w:val="Portfolio"/>
    <w:basedOn w:val="OPCParaBase"/>
    <w:rsid w:val="001525CB"/>
    <w:pPr>
      <w:spacing w:line="240" w:lineRule="auto"/>
    </w:pPr>
    <w:rPr>
      <w:i/>
      <w:sz w:val="20"/>
    </w:rPr>
  </w:style>
  <w:style w:type="paragraph" w:customStyle="1" w:styleId="Preamble">
    <w:name w:val="Preamble"/>
    <w:basedOn w:val="OPCParaBase"/>
    <w:next w:val="Normal"/>
    <w:rsid w:val="001525C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525CB"/>
    <w:pPr>
      <w:spacing w:line="240" w:lineRule="auto"/>
    </w:pPr>
    <w:rPr>
      <w:i/>
      <w:sz w:val="20"/>
    </w:rPr>
  </w:style>
  <w:style w:type="paragraph" w:customStyle="1" w:styleId="Session">
    <w:name w:val="Session"/>
    <w:basedOn w:val="OPCParaBase"/>
    <w:rsid w:val="001525CB"/>
    <w:pPr>
      <w:spacing w:line="240" w:lineRule="auto"/>
    </w:pPr>
    <w:rPr>
      <w:sz w:val="28"/>
    </w:rPr>
  </w:style>
  <w:style w:type="paragraph" w:customStyle="1" w:styleId="Sponsor">
    <w:name w:val="Sponsor"/>
    <w:basedOn w:val="OPCParaBase"/>
    <w:rsid w:val="001525CB"/>
    <w:pPr>
      <w:spacing w:line="240" w:lineRule="auto"/>
    </w:pPr>
    <w:rPr>
      <w:i/>
    </w:rPr>
  </w:style>
  <w:style w:type="paragraph" w:customStyle="1" w:styleId="Subitem">
    <w:name w:val="Subitem"/>
    <w:aliases w:val="iss"/>
    <w:basedOn w:val="OPCParaBase"/>
    <w:rsid w:val="001525CB"/>
    <w:pPr>
      <w:spacing w:before="180" w:line="240" w:lineRule="auto"/>
      <w:ind w:left="709" w:hanging="709"/>
    </w:pPr>
  </w:style>
  <w:style w:type="paragraph" w:customStyle="1" w:styleId="SubitemHead">
    <w:name w:val="SubitemHead"/>
    <w:aliases w:val="issh"/>
    <w:basedOn w:val="OPCParaBase"/>
    <w:rsid w:val="001525C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525CB"/>
    <w:pPr>
      <w:spacing w:before="40" w:line="240" w:lineRule="auto"/>
      <w:ind w:left="1134"/>
    </w:pPr>
  </w:style>
  <w:style w:type="paragraph" w:customStyle="1" w:styleId="SubsectionHead">
    <w:name w:val="SubsectionHead"/>
    <w:aliases w:val="ssh"/>
    <w:basedOn w:val="OPCParaBase"/>
    <w:next w:val="subsection"/>
    <w:rsid w:val="001525CB"/>
    <w:pPr>
      <w:keepNext/>
      <w:keepLines/>
      <w:spacing w:before="240" w:line="240" w:lineRule="auto"/>
      <w:ind w:left="1134"/>
    </w:pPr>
    <w:rPr>
      <w:i/>
    </w:rPr>
  </w:style>
  <w:style w:type="paragraph" w:customStyle="1" w:styleId="Tablea">
    <w:name w:val="Table(a)"/>
    <w:aliases w:val="ta"/>
    <w:basedOn w:val="OPCParaBase"/>
    <w:rsid w:val="001525CB"/>
    <w:pPr>
      <w:spacing w:before="60" w:line="240" w:lineRule="auto"/>
      <w:ind w:left="284" w:hanging="284"/>
    </w:pPr>
    <w:rPr>
      <w:sz w:val="20"/>
    </w:rPr>
  </w:style>
  <w:style w:type="paragraph" w:customStyle="1" w:styleId="TableAA">
    <w:name w:val="Table(AA)"/>
    <w:aliases w:val="taaa"/>
    <w:basedOn w:val="OPCParaBase"/>
    <w:rsid w:val="001525C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525C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525CB"/>
    <w:pPr>
      <w:spacing w:before="60" w:line="240" w:lineRule="atLeast"/>
    </w:pPr>
    <w:rPr>
      <w:sz w:val="20"/>
    </w:rPr>
  </w:style>
  <w:style w:type="paragraph" w:customStyle="1" w:styleId="TLPBoxTextnote">
    <w:name w:val="TLPBoxText(note"/>
    <w:aliases w:val="right)"/>
    <w:basedOn w:val="OPCParaBase"/>
    <w:rsid w:val="001525C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525C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525CB"/>
    <w:pPr>
      <w:spacing w:before="122" w:line="198" w:lineRule="exact"/>
      <w:ind w:left="1985" w:hanging="851"/>
      <w:jc w:val="right"/>
    </w:pPr>
    <w:rPr>
      <w:sz w:val="18"/>
    </w:rPr>
  </w:style>
  <w:style w:type="paragraph" w:customStyle="1" w:styleId="TLPTableBullet">
    <w:name w:val="TLPTableBullet"/>
    <w:aliases w:val="ttb"/>
    <w:basedOn w:val="OPCParaBase"/>
    <w:rsid w:val="001525CB"/>
    <w:pPr>
      <w:spacing w:line="240" w:lineRule="exact"/>
      <w:ind w:left="284" w:hanging="284"/>
    </w:pPr>
    <w:rPr>
      <w:sz w:val="20"/>
    </w:rPr>
  </w:style>
  <w:style w:type="paragraph" w:styleId="TOC1">
    <w:name w:val="toc 1"/>
    <w:basedOn w:val="OPCParaBase"/>
    <w:next w:val="Normal"/>
    <w:uiPriority w:val="39"/>
    <w:unhideWhenUsed/>
    <w:rsid w:val="001525CB"/>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1525CB"/>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1525CB"/>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1525CB"/>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1525CB"/>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1525CB"/>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525CB"/>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525CB"/>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1525CB"/>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525CB"/>
    <w:pPr>
      <w:keepLines/>
      <w:spacing w:before="240" w:after="120" w:line="240" w:lineRule="auto"/>
      <w:ind w:left="794"/>
    </w:pPr>
    <w:rPr>
      <w:b/>
      <w:kern w:val="28"/>
      <w:sz w:val="20"/>
    </w:rPr>
  </w:style>
  <w:style w:type="paragraph" w:customStyle="1" w:styleId="TofSectsHeading">
    <w:name w:val="TofSects(Heading)"/>
    <w:basedOn w:val="OPCParaBase"/>
    <w:rsid w:val="001525CB"/>
    <w:pPr>
      <w:spacing w:before="240" w:after="120" w:line="240" w:lineRule="auto"/>
    </w:pPr>
    <w:rPr>
      <w:b/>
      <w:sz w:val="24"/>
    </w:rPr>
  </w:style>
  <w:style w:type="paragraph" w:customStyle="1" w:styleId="TofSectsSection">
    <w:name w:val="TofSects(Section)"/>
    <w:basedOn w:val="OPCParaBase"/>
    <w:rsid w:val="001525CB"/>
    <w:pPr>
      <w:keepLines/>
      <w:spacing w:before="40" w:line="240" w:lineRule="auto"/>
      <w:ind w:left="1588" w:hanging="794"/>
    </w:pPr>
    <w:rPr>
      <w:kern w:val="28"/>
      <w:sz w:val="18"/>
    </w:rPr>
  </w:style>
  <w:style w:type="paragraph" w:customStyle="1" w:styleId="TofSectsSubdiv">
    <w:name w:val="TofSects(Subdiv)"/>
    <w:basedOn w:val="OPCParaBase"/>
    <w:rsid w:val="001525CB"/>
    <w:pPr>
      <w:keepLines/>
      <w:spacing w:before="80" w:line="240" w:lineRule="auto"/>
      <w:ind w:left="1588" w:hanging="794"/>
    </w:pPr>
    <w:rPr>
      <w:kern w:val="28"/>
    </w:rPr>
  </w:style>
  <w:style w:type="paragraph" w:customStyle="1" w:styleId="WRStyle">
    <w:name w:val="WR Style"/>
    <w:aliases w:val="WR"/>
    <w:basedOn w:val="OPCParaBase"/>
    <w:rsid w:val="001525CB"/>
    <w:pPr>
      <w:spacing w:before="240" w:line="240" w:lineRule="auto"/>
      <w:ind w:left="284" w:hanging="284"/>
    </w:pPr>
    <w:rPr>
      <w:b/>
      <w:i/>
      <w:kern w:val="28"/>
      <w:sz w:val="24"/>
    </w:rPr>
  </w:style>
  <w:style w:type="paragraph" w:customStyle="1" w:styleId="notepara">
    <w:name w:val="note(para)"/>
    <w:aliases w:val="na"/>
    <w:basedOn w:val="OPCParaBase"/>
    <w:rsid w:val="001525CB"/>
    <w:pPr>
      <w:spacing w:before="40" w:line="198" w:lineRule="exact"/>
      <w:ind w:left="2354" w:hanging="369"/>
    </w:pPr>
    <w:rPr>
      <w:sz w:val="18"/>
    </w:rPr>
  </w:style>
  <w:style w:type="paragraph" w:styleId="Footer">
    <w:name w:val="footer"/>
    <w:link w:val="FooterChar"/>
    <w:rsid w:val="001525C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525CB"/>
    <w:rPr>
      <w:rFonts w:eastAsia="Times New Roman" w:cs="Times New Roman"/>
      <w:sz w:val="22"/>
      <w:szCs w:val="24"/>
      <w:lang w:eastAsia="en-AU"/>
    </w:rPr>
  </w:style>
  <w:style w:type="character" w:styleId="LineNumber">
    <w:name w:val="line number"/>
    <w:basedOn w:val="OPCCharBase"/>
    <w:uiPriority w:val="99"/>
    <w:semiHidden/>
    <w:unhideWhenUsed/>
    <w:rsid w:val="001525CB"/>
    <w:rPr>
      <w:sz w:val="16"/>
    </w:rPr>
  </w:style>
  <w:style w:type="table" w:customStyle="1" w:styleId="CFlag">
    <w:name w:val="CFlag"/>
    <w:basedOn w:val="TableNormal"/>
    <w:uiPriority w:val="99"/>
    <w:rsid w:val="001525CB"/>
    <w:rPr>
      <w:rFonts w:eastAsia="Times New Roman" w:cs="Times New Roman"/>
      <w:lang w:eastAsia="en-AU"/>
    </w:rPr>
    <w:tblPr/>
  </w:style>
  <w:style w:type="paragraph" w:styleId="BalloonText">
    <w:name w:val="Balloon Text"/>
    <w:basedOn w:val="Normal"/>
    <w:link w:val="BalloonTextChar"/>
    <w:uiPriority w:val="99"/>
    <w:semiHidden/>
    <w:unhideWhenUsed/>
    <w:rsid w:val="001525C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5CB"/>
    <w:rPr>
      <w:rFonts w:ascii="Tahoma" w:hAnsi="Tahoma" w:cs="Tahoma"/>
      <w:sz w:val="16"/>
      <w:szCs w:val="16"/>
    </w:rPr>
  </w:style>
  <w:style w:type="table" w:styleId="TableGrid">
    <w:name w:val="Table Grid"/>
    <w:basedOn w:val="TableNormal"/>
    <w:uiPriority w:val="59"/>
    <w:rsid w:val="00152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525CB"/>
    <w:rPr>
      <w:b/>
      <w:sz w:val="28"/>
      <w:szCs w:val="32"/>
    </w:rPr>
  </w:style>
  <w:style w:type="paragraph" w:customStyle="1" w:styleId="TerritoryT">
    <w:name w:val="TerritoryT"/>
    <w:basedOn w:val="OPCParaBase"/>
    <w:next w:val="Normal"/>
    <w:rsid w:val="00206DB3"/>
    <w:rPr>
      <w:b/>
      <w:sz w:val="32"/>
    </w:rPr>
  </w:style>
  <w:style w:type="paragraph" w:customStyle="1" w:styleId="LegislationMadeUnder">
    <w:name w:val="LegislationMadeUnder"/>
    <w:basedOn w:val="OPCParaBase"/>
    <w:next w:val="Normal"/>
    <w:rsid w:val="001525CB"/>
    <w:rPr>
      <w:i/>
      <w:sz w:val="32"/>
      <w:szCs w:val="32"/>
    </w:rPr>
  </w:style>
  <w:style w:type="paragraph" w:customStyle="1" w:styleId="SignCoverPageEnd">
    <w:name w:val="SignCoverPageEnd"/>
    <w:basedOn w:val="OPCParaBase"/>
    <w:next w:val="Normal"/>
    <w:rsid w:val="001525C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525CB"/>
    <w:pPr>
      <w:pBdr>
        <w:top w:val="single" w:sz="4" w:space="1" w:color="auto"/>
      </w:pBdr>
      <w:spacing w:before="360"/>
      <w:ind w:right="397"/>
      <w:jc w:val="both"/>
    </w:pPr>
  </w:style>
  <w:style w:type="paragraph" w:customStyle="1" w:styleId="NotesHeading2">
    <w:name w:val="NotesHeading 2"/>
    <w:basedOn w:val="OPCParaBase"/>
    <w:next w:val="Normal"/>
    <w:rsid w:val="001525CB"/>
    <w:rPr>
      <w:b/>
      <w:sz w:val="28"/>
      <w:szCs w:val="28"/>
    </w:rPr>
  </w:style>
  <w:style w:type="paragraph" w:customStyle="1" w:styleId="NotesHeading1">
    <w:name w:val="NotesHeading 1"/>
    <w:basedOn w:val="OPCParaBase"/>
    <w:next w:val="Normal"/>
    <w:rsid w:val="001525CB"/>
    <w:pPr>
      <w:outlineLvl w:val="0"/>
    </w:pPr>
    <w:rPr>
      <w:b/>
      <w:sz w:val="28"/>
      <w:szCs w:val="28"/>
    </w:rPr>
  </w:style>
  <w:style w:type="paragraph" w:customStyle="1" w:styleId="CompiledActNo">
    <w:name w:val="CompiledActNo"/>
    <w:basedOn w:val="OPCParaBase"/>
    <w:next w:val="Normal"/>
    <w:rsid w:val="001525CB"/>
    <w:rPr>
      <w:b/>
      <w:sz w:val="24"/>
      <w:szCs w:val="24"/>
    </w:rPr>
  </w:style>
  <w:style w:type="paragraph" w:customStyle="1" w:styleId="ENotesText">
    <w:name w:val="ENotesText"/>
    <w:aliases w:val="Ent"/>
    <w:basedOn w:val="OPCParaBase"/>
    <w:next w:val="Normal"/>
    <w:rsid w:val="001525CB"/>
    <w:pPr>
      <w:spacing w:before="120"/>
    </w:pPr>
  </w:style>
  <w:style w:type="paragraph" w:customStyle="1" w:styleId="CompiledMadeUnder">
    <w:name w:val="CompiledMadeUnder"/>
    <w:basedOn w:val="OPCParaBase"/>
    <w:next w:val="Normal"/>
    <w:rsid w:val="001525CB"/>
    <w:rPr>
      <w:i/>
      <w:sz w:val="24"/>
      <w:szCs w:val="24"/>
    </w:rPr>
  </w:style>
  <w:style w:type="paragraph" w:customStyle="1" w:styleId="Paragraphsub-sub-sub">
    <w:name w:val="Paragraph(sub-sub-sub)"/>
    <w:aliases w:val="aaaa"/>
    <w:basedOn w:val="OPCParaBase"/>
    <w:rsid w:val="001525CB"/>
    <w:pPr>
      <w:tabs>
        <w:tab w:val="right" w:pos="3402"/>
      </w:tabs>
      <w:spacing w:before="40" w:line="240" w:lineRule="auto"/>
      <w:ind w:left="3402" w:hanging="3402"/>
    </w:pPr>
  </w:style>
  <w:style w:type="paragraph" w:customStyle="1" w:styleId="TableTextEndNotes">
    <w:name w:val="TableTextEndNotes"/>
    <w:aliases w:val="Tten"/>
    <w:basedOn w:val="Normal"/>
    <w:rsid w:val="001525CB"/>
    <w:pPr>
      <w:spacing w:before="60" w:line="240" w:lineRule="auto"/>
    </w:pPr>
    <w:rPr>
      <w:rFonts w:cs="Arial"/>
      <w:sz w:val="20"/>
      <w:szCs w:val="22"/>
    </w:rPr>
  </w:style>
  <w:style w:type="paragraph" w:customStyle="1" w:styleId="NoteToSubpara">
    <w:name w:val="NoteToSubpara"/>
    <w:aliases w:val="nts"/>
    <w:basedOn w:val="OPCParaBase"/>
    <w:rsid w:val="001525CB"/>
    <w:pPr>
      <w:spacing w:before="40" w:line="198" w:lineRule="exact"/>
      <w:ind w:left="2835" w:hanging="709"/>
    </w:pPr>
    <w:rPr>
      <w:sz w:val="18"/>
    </w:rPr>
  </w:style>
  <w:style w:type="paragraph" w:customStyle="1" w:styleId="ENoteTableHeading">
    <w:name w:val="ENoteTableHeading"/>
    <w:aliases w:val="enth"/>
    <w:basedOn w:val="OPCParaBase"/>
    <w:rsid w:val="001525CB"/>
    <w:pPr>
      <w:keepNext/>
      <w:spacing w:before="60" w:line="240" w:lineRule="atLeast"/>
    </w:pPr>
    <w:rPr>
      <w:rFonts w:ascii="Arial" w:hAnsi="Arial"/>
      <w:b/>
      <w:sz w:val="16"/>
    </w:rPr>
  </w:style>
  <w:style w:type="paragraph" w:customStyle="1" w:styleId="ENoteTTi">
    <w:name w:val="ENoteTTi"/>
    <w:aliases w:val="entti"/>
    <w:basedOn w:val="OPCParaBase"/>
    <w:rsid w:val="001525CB"/>
    <w:pPr>
      <w:keepNext/>
      <w:spacing w:before="60" w:line="240" w:lineRule="atLeast"/>
      <w:ind w:left="170"/>
    </w:pPr>
    <w:rPr>
      <w:sz w:val="16"/>
    </w:rPr>
  </w:style>
  <w:style w:type="paragraph" w:customStyle="1" w:styleId="ENotesHeading1">
    <w:name w:val="ENotesHeading 1"/>
    <w:aliases w:val="Enh1"/>
    <w:basedOn w:val="OPCParaBase"/>
    <w:next w:val="Normal"/>
    <w:rsid w:val="001525CB"/>
    <w:pPr>
      <w:spacing w:before="120"/>
      <w:outlineLvl w:val="1"/>
    </w:pPr>
    <w:rPr>
      <w:b/>
      <w:sz w:val="28"/>
      <w:szCs w:val="28"/>
    </w:rPr>
  </w:style>
  <w:style w:type="paragraph" w:customStyle="1" w:styleId="ENotesHeading2">
    <w:name w:val="ENotesHeading 2"/>
    <w:aliases w:val="Enh2"/>
    <w:basedOn w:val="OPCParaBase"/>
    <w:next w:val="Normal"/>
    <w:rsid w:val="001525CB"/>
    <w:pPr>
      <w:spacing w:before="120" w:after="120"/>
      <w:outlineLvl w:val="2"/>
    </w:pPr>
    <w:rPr>
      <w:b/>
      <w:sz w:val="24"/>
      <w:szCs w:val="28"/>
    </w:rPr>
  </w:style>
  <w:style w:type="paragraph" w:customStyle="1" w:styleId="ENoteTTIndentHeading">
    <w:name w:val="ENoteTTIndentHeading"/>
    <w:aliases w:val="enTTHi"/>
    <w:basedOn w:val="OPCParaBase"/>
    <w:rsid w:val="001525C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525CB"/>
    <w:pPr>
      <w:spacing w:before="60" w:line="240" w:lineRule="atLeast"/>
    </w:pPr>
    <w:rPr>
      <w:sz w:val="16"/>
    </w:rPr>
  </w:style>
  <w:style w:type="paragraph" w:customStyle="1" w:styleId="MadeunderText">
    <w:name w:val="MadeunderText"/>
    <w:basedOn w:val="OPCParaBase"/>
    <w:next w:val="CompiledMadeUnder"/>
    <w:rsid w:val="001525CB"/>
    <w:pPr>
      <w:spacing w:before="240"/>
    </w:pPr>
    <w:rPr>
      <w:sz w:val="24"/>
      <w:szCs w:val="24"/>
    </w:rPr>
  </w:style>
  <w:style w:type="paragraph" w:customStyle="1" w:styleId="ENotesHeading3">
    <w:name w:val="ENotesHeading 3"/>
    <w:aliases w:val="Enh3"/>
    <w:basedOn w:val="OPCParaBase"/>
    <w:next w:val="Normal"/>
    <w:rsid w:val="001525CB"/>
    <w:pPr>
      <w:keepNext/>
      <w:spacing w:before="120" w:line="240" w:lineRule="auto"/>
      <w:outlineLvl w:val="4"/>
    </w:pPr>
    <w:rPr>
      <w:b/>
      <w:szCs w:val="24"/>
    </w:rPr>
  </w:style>
  <w:style w:type="character" w:customStyle="1" w:styleId="CharSubPartTextCASA">
    <w:name w:val="CharSubPartText(CASA)"/>
    <w:basedOn w:val="OPCCharBase"/>
    <w:uiPriority w:val="1"/>
    <w:rsid w:val="001525CB"/>
  </w:style>
  <w:style w:type="character" w:customStyle="1" w:styleId="CharSubPartNoCASA">
    <w:name w:val="CharSubPartNo(CASA)"/>
    <w:basedOn w:val="OPCCharBase"/>
    <w:uiPriority w:val="1"/>
    <w:rsid w:val="001525CB"/>
  </w:style>
  <w:style w:type="paragraph" w:customStyle="1" w:styleId="ENoteTTIndentHeadingSub">
    <w:name w:val="ENoteTTIndentHeadingSub"/>
    <w:aliases w:val="enTTHis"/>
    <w:basedOn w:val="OPCParaBase"/>
    <w:rsid w:val="001525CB"/>
    <w:pPr>
      <w:keepNext/>
      <w:spacing w:before="60" w:line="240" w:lineRule="atLeast"/>
      <w:ind w:left="340"/>
    </w:pPr>
    <w:rPr>
      <w:b/>
      <w:sz w:val="16"/>
    </w:rPr>
  </w:style>
  <w:style w:type="paragraph" w:customStyle="1" w:styleId="ENoteTTiSub">
    <w:name w:val="ENoteTTiSub"/>
    <w:aliases w:val="enttis"/>
    <w:basedOn w:val="OPCParaBase"/>
    <w:rsid w:val="001525CB"/>
    <w:pPr>
      <w:keepNext/>
      <w:spacing w:before="60" w:line="240" w:lineRule="atLeast"/>
      <w:ind w:left="340"/>
    </w:pPr>
    <w:rPr>
      <w:sz w:val="16"/>
    </w:rPr>
  </w:style>
  <w:style w:type="paragraph" w:customStyle="1" w:styleId="SubDivisionMigration">
    <w:name w:val="SubDivisionMigration"/>
    <w:aliases w:val="sdm"/>
    <w:basedOn w:val="OPCParaBase"/>
    <w:rsid w:val="001525C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525CB"/>
    <w:pPr>
      <w:keepNext/>
      <w:keepLines/>
      <w:spacing w:before="240" w:line="240" w:lineRule="auto"/>
      <w:ind w:left="1134" w:hanging="1134"/>
    </w:pPr>
    <w:rPr>
      <w:b/>
      <w:sz w:val="28"/>
    </w:rPr>
  </w:style>
  <w:style w:type="paragraph" w:customStyle="1" w:styleId="FreeForm">
    <w:name w:val="FreeForm"/>
    <w:rsid w:val="001525CB"/>
    <w:rPr>
      <w:rFonts w:ascii="Arial" w:hAnsi="Arial"/>
      <w:sz w:val="22"/>
    </w:rPr>
  </w:style>
  <w:style w:type="paragraph" w:customStyle="1" w:styleId="SOText">
    <w:name w:val="SO Text"/>
    <w:aliases w:val="sot"/>
    <w:link w:val="SOTextChar"/>
    <w:rsid w:val="001525C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525CB"/>
    <w:rPr>
      <w:sz w:val="22"/>
    </w:rPr>
  </w:style>
  <w:style w:type="paragraph" w:customStyle="1" w:styleId="SOTextNote">
    <w:name w:val="SO TextNote"/>
    <w:aliases w:val="sont"/>
    <w:basedOn w:val="SOText"/>
    <w:qFormat/>
    <w:rsid w:val="001525CB"/>
    <w:pPr>
      <w:spacing w:before="122" w:line="198" w:lineRule="exact"/>
      <w:ind w:left="1843" w:hanging="709"/>
    </w:pPr>
    <w:rPr>
      <w:sz w:val="18"/>
    </w:rPr>
  </w:style>
  <w:style w:type="paragraph" w:customStyle="1" w:styleId="SOPara">
    <w:name w:val="SO Para"/>
    <w:aliases w:val="soa"/>
    <w:basedOn w:val="SOText"/>
    <w:link w:val="SOParaChar"/>
    <w:qFormat/>
    <w:rsid w:val="001525CB"/>
    <w:pPr>
      <w:tabs>
        <w:tab w:val="right" w:pos="1786"/>
      </w:tabs>
      <w:spacing w:before="40"/>
      <w:ind w:left="2070" w:hanging="936"/>
    </w:pPr>
  </w:style>
  <w:style w:type="character" w:customStyle="1" w:styleId="SOParaChar">
    <w:name w:val="SO Para Char"/>
    <w:aliases w:val="soa Char"/>
    <w:basedOn w:val="DefaultParagraphFont"/>
    <w:link w:val="SOPara"/>
    <w:rsid w:val="001525CB"/>
    <w:rPr>
      <w:sz w:val="22"/>
    </w:rPr>
  </w:style>
  <w:style w:type="paragraph" w:customStyle="1" w:styleId="FileName">
    <w:name w:val="FileName"/>
    <w:basedOn w:val="Normal"/>
    <w:rsid w:val="001525CB"/>
  </w:style>
  <w:style w:type="paragraph" w:customStyle="1" w:styleId="TableHeading">
    <w:name w:val="TableHeading"/>
    <w:aliases w:val="th"/>
    <w:basedOn w:val="OPCParaBase"/>
    <w:next w:val="Tabletext"/>
    <w:rsid w:val="001525CB"/>
    <w:pPr>
      <w:keepNext/>
      <w:spacing w:before="60" w:line="240" w:lineRule="atLeast"/>
    </w:pPr>
    <w:rPr>
      <w:b/>
      <w:sz w:val="20"/>
    </w:rPr>
  </w:style>
  <w:style w:type="paragraph" w:customStyle="1" w:styleId="SOHeadBold">
    <w:name w:val="SO HeadBold"/>
    <w:aliases w:val="sohb"/>
    <w:basedOn w:val="SOText"/>
    <w:next w:val="SOText"/>
    <w:link w:val="SOHeadBoldChar"/>
    <w:qFormat/>
    <w:rsid w:val="001525CB"/>
    <w:rPr>
      <w:b/>
    </w:rPr>
  </w:style>
  <w:style w:type="character" w:customStyle="1" w:styleId="SOHeadBoldChar">
    <w:name w:val="SO HeadBold Char"/>
    <w:aliases w:val="sohb Char"/>
    <w:basedOn w:val="DefaultParagraphFont"/>
    <w:link w:val="SOHeadBold"/>
    <w:rsid w:val="001525CB"/>
    <w:rPr>
      <w:b/>
      <w:sz w:val="22"/>
    </w:rPr>
  </w:style>
  <w:style w:type="paragraph" w:customStyle="1" w:styleId="SOHeadItalic">
    <w:name w:val="SO HeadItalic"/>
    <w:aliases w:val="sohi"/>
    <w:basedOn w:val="SOText"/>
    <w:next w:val="SOText"/>
    <w:link w:val="SOHeadItalicChar"/>
    <w:qFormat/>
    <w:rsid w:val="001525CB"/>
    <w:rPr>
      <w:i/>
    </w:rPr>
  </w:style>
  <w:style w:type="character" w:customStyle="1" w:styleId="SOHeadItalicChar">
    <w:name w:val="SO HeadItalic Char"/>
    <w:aliases w:val="sohi Char"/>
    <w:basedOn w:val="DefaultParagraphFont"/>
    <w:link w:val="SOHeadItalic"/>
    <w:rsid w:val="001525CB"/>
    <w:rPr>
      <w:i/>
      <w:sz w:val="22"/>
    </w:rPr>
  </w:style>
  <w:style w:type="paragraph" w:customStyle="1" w:styleId="SOBullet">
    <w:name w:val="SO Bullet"/>
    <w:aliases w:val="sotb"/>
    <w:basedOn w:val="SOText"/>
    <w:link w:val="SOBulletChar"/>
    <w:qFormat/>
    <w:rsid w:val="001525CB"/>
    <w:pPr>
      <w:ind w:left="1559" w:hanging="425"/>
    </w:pPr>
  </w:style>
  <w:style w:type="character" w:customStyle="1" w:styleId="SOBulletChar">
    <w:name w:val="SO Bullet Char"/>
    <w:aliases w:val="sotb Char"/>
    <w:basedOn w:val="DefaultParagraphFont"/>
    <w:link w:val="SOBullet"/>
    <w:rsid w:val="001525CB"/>
    <w:rPr>
      <w:sz w:val="22"/>
    </w:rPr>
  </w:style>
  <w:style w:type="paragraph" w:customStyle="1" w:styleId="SOBulletNote">
    <w:name w:val="SO BulletNote"/>
    <w:aliases w:val="sonb"/>
    <w:basedOn w:val="SOTextNote"/>
    <w:link w:val="SOBulletNoteChar"/>
    <w:qFormat/>
    <w:rsid w:val="001525CB"/>
    <w:pPr>
      <w:tabs>
        <w:tab w:val="left" w:pos="1560"/>
      </w:tabs>
      <w:ind w:left="2268" w:hanging="1134"/>
    </w:pPr>
  </w:style>
  <w:style w:type="character" w:customStyle="1" w:styleId="SOBulletNoteChar">
    <w:name w:val="SO BulletNote Char"/>
    <w:aliases w:val="sonb Char"/>
    <w:basedOn w:val="DefaultParagraphFont"/>
    <w:link w:val="SOBulletNote"/>
    <w:rsid w:val="001525CB"/>
    <w:rPr>
      <w:sz w:val="18"/>
    </w:rPr>
  </w:style>
  <w:style w:type="paragraph" w:customStyle="1" w:styleId="SOText2">
    <w:name w:val="SO Text2"/>
    <w:aliases w:val="sot2"/>
    <w:basedOn w:val="Normal"/>
    <w:next w:val="SOText"/>
    <w:link w:val="SOText2Char"/>
    <w:rsid w:val="008203B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203B1"/>
    <w:rPr>
      <w:sz w:val="22"/>
    </w:rPr>
  </w:style>
  <w:style w:type="paragraph" w:customStyle="1" w:styleId="SubPartCASA">
    <w:name w:val="SubPart(CASA)"/>
    <w:aliases w:val="csp"/>
    <w:basedOn w:val="OPCParaBase"/>
    <w:next w:val="ActHead3"/>
    <w:rsid w:val="001525CB"/>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8B3125"/>
    <w:rPr>
      <w:rFonts w:eastAsia="Times New Roman" w:cs="Times New Roman"/>
      <w:sz w:val="22"/>
      <w:lang w:eastAsia="en-AU"/>
    </w:rPr>
  </w:style>
  <w:style w:type="character" w:customStyle="1" w:styleId="notetextChar">
    <w:name w:val="note(text) Char"/>
    <w:aliases w:val="n Char"/>
    <w:basedOn w:val="DefaultParagraphFont"/>
    <w:link w:val="notetext"/>
    <w:rsid w:val="008B3125"/>
    <w:rPr>
      <w:rFonts w:eastAsia="Times New Roman" w:cs="Times New Roman"/>
      <w:sz w:val="18"/>
      <w:lang w:eastAsia="en-AU"/>
    </w:rPr>
  </w:style>
  <w:style w:type="character" w:customStyle="1" w:styleId="Heading1Char">
    <w:name w:val="Heading 1 Char"/>
    <w:basedOn w:val="DefaultParagraphFont"/>
    <w:link w:val="Heading1"/>
    <w:rsid w:val="008B312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B312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B312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B312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B312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8B312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B312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B312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B3125"/>
    <w:rPr>
      <w:rFonts w:asciiTheme="majorHAnsi" w:eastAsiaTheme="majorEastAsia" w:hAnsiTheme="majorHAnsi" w:cstheme="majorBidi"/>
      <w:i/>
      <w:iCs/>
      <w:color w:val="404040" w:themeColor="text1" w:themeTint="BF"/>
    </w:rPr>
  </w:style>
  <w:style w:type="table" w:customStyle="1" w:styleId="TableGrid1">
    <w:name w:val="Table Grid1"/>
    <w:basedOn w:val="TableNormal"/>
    <w:next w:val="TableGrid"/>
    <w:uiPriority w:val="59"/>
    <w:rsid w:val="00211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11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11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5A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65A90"/>
    <w:rPr>
      <w:rFonts w:asciiTheme="majorHAnsi" w:eastAsiaTheme="majorEastAsia" w:hAnsiTheme="majorHAnsi" w:cstheme="majorBidi"/>
      <w:color w:val="17365D" w:themeColor="text2" w:themeShade="BF"/>
      <w:spacing w:val="5"/>
      <w:kern w:val="28"/>
      <w:sz w:val="52"/>
      <w:szCs w:val="52"/>
    </w:rPr>
  </w:style>
  <w:style w:type="paragraph" w:customStyle="1" w:styleId="ActHead10">
    <w:name w:val="ActHead 10"/>
    <w:aliases w:val="sp"/>
    <w:basedOn w:val="OPCParaBase"/>
    <w:next w:val="ActHead3"/>
    <w:rsid w:val="001525CB"/>
    <w:pPr>
      <w:keepNext/>
      <w:spacing w:before="280" w:line="240" w:lineRule="auto"/>
      <w:outlineLvl w:val="1"/>
    </w:pPr>
    <w:rPr>
      <w:b/>
      <w:sz w:val="32"/>
      <w:szCs w:val="30"/>
    </w:rPr>
  </w:style>
  <w:style w:type="paragraph" w:customStyle="1" w:styleId="EnStatement">
    <w:name w:val="EnStatement"/>
    <w:basedOn w:val="Normal"/>
    <w:rsid w:val="001525CB"/>
    <w:pPr>
      <w:numPr>
        <w:numId w:val="13"/>
      </w:numPr>
    </w:pPr>
    <w:rPr>
      <w:rFonts w:eastAsia="Times New Roman" w:cs="Times New Roman"/>
      <w:lang w:eastAsia="en-AU"/>
    </w:rPr>
  </w:style>
  <w:style w:type="paragraph" w:customStyle="1" w:styleId="EnStatementHeading">
    <w:name w:val="EnStatementHeading"/>
    <w:basedOn w:val="Normal"/>
    <w:rsid w:val="001525CB"/>
    <w:rPr>
      <w:rFonts w:eastAsia="Times New Roman" w:cs="Times New Roman"/>
      <w:b/>
      <w:lang w:eastAsia="en-AU"/>
    </w:rPr>
  </w:style>
  <w:style w:type="paragraph" w:customStyle="1" w:styleId="Transitional">
    <w:name w:val="Transitional"/>
    <w:aliases w:val="tr"/>
    <w:basedOn w:val="Normal"/>
    <w:next w:val="Normal"/>
    <w:rsid w:val="001525CB"/>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ActHead5Char">
    <w:name w:val="ActHead 5 Char"/>
    <w:aliases w:val="s Char"/>
    <w:link w:val="ActHead5"/>
    <w:rsid w:val="00F61A0D"/>
    <w:rPr>
      <w:rFonts w:eastAsia="Times New Roman" w:cs="Times New Roman"/>
      <w:b/>
      <w:kern w:val="28"/>
      <w:sz w:val="24"/>
      <w:lang w:eastAsia="en-AU"/>
    </w:rPr>
  </w:style>
  <w:style w:type="paragraph" w:styleId="Revision">
    <w:name w:val="Revision"/>
    <w:hidden/>
    <w:uiPriority w:val="99"/>
    <w:semiHidden/>
    <w:rsid w:val="00D8688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footer" Target="footer1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header" Target="header16.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11.xml"/><Relationship Id="rId44" Type="http://schemas.openxmlformats.org/officeDocument/2006/relationships/footer" Target="footer17.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header" Target="head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0947B-1160-4FF0-B91F-B5576CF25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11</Pages>
  <Words>1687</Words>
  <Characters>9032</Characters>
  <Application>Microsoft Office Word</Application>
  <DocSecurity>0</DocSecurity>
  <PresentationFormat/>
  <Lines>260</Lines>
  <Paragraphs>172</Paragraphs>
  <ScaleCrop>false</ScaleCrop>
  <HeadingPairs>
    <vt:vector size="2" baseType="variant">
      <vt:variant>
        <vt:lpstr>Title</vt:lpstr>
      </vt:variant>
      <vt:variant>
        <vt:i4>1</vt:i4>
      </vt:variant>
    </vt:vector>
  </HeadingPairs>
  <TitlesOfParts>
    <vt:vector size="1" baseType="lpstr">
      <vt:lpstr>Australian Security Intelligence Organisation Regulation 2016</vt:lpstr>
    </vt:vector>
  </TitlesOfParts>
  <Manager/>
  <Company/>
  <LinksUpToDate>false</LinksUpToDate>
  <CharactersWithSpaces>10572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Security Intelligence Organisation Regulation 2016</dc:title>
  <dc:subject/>
  <dc:creator/>
  <cp:keywords/>
  <dc:description/>
  <cp:lastModifiedBy/>
  <cp:revision>1</cp:revision>
  <cp:lastPrinted>2016-02-09T00:32:00Z</cp:lastPrinted>
  <dcterms:created xsi:type="dcterms:W3CDTF">2021-02-18T03:49:00Z</dcterms:created>
  <dcterms:modified xsi:type="dcterms:W3CDTF">2021-02-18T03:49:00Z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Security Intelligence Organisation Regulation 2016</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LI</vt:lpwstr>
  </property>
  <property fmtid="{D5CDD505-2E9C-101B-9397-08002B2CF9AE}" pid="7" name="DocType">
    <vt:lpwstr>NEW</vt:lpwstr>
  </property>
  <property fmtid="{D5CDD505-2E9C-101B-9397-08002B2CF9AE}" pid="8" name="DateMade">
    <vt:lpwstr>2021</vt:lpwstr>
  </property>
  <property fmtid="{D5CDD505-2E9C-101B-9397-08002B2CF9AE}" pid="9" name="Exco">
    <vt:lpwstr>Yes</vt:lpwstr>
  </property>
  <property fmtid="{D5CDD505-2E9C-101B-9397-08002B2CF9AE}" pid="10" name="Authority">
    <vt:lpwstr/>
  </property>
  <property fmtid="{D5CDD505-2E9C-101B-9397-08002B2CF9AE}" pid="11" name="ID">
    <vt:lpwstr>OPC50385</vt:lpwstr>
  </property>
  <property fmtid="{D5CDD505-2E9C-101B-9397-08002B2CF9AE}" pid="12" name="Classification">
    <vt:lpwstr>OFFICIAL</vt:lpwstr>
  </property>
  <property fmtid="{D5CDD505-2E9C-101B-9397-08002B2CF9AE}" pid="13" name="DLM">
    <vt:lpwstr> </vt:lpwstr>
  </property>
  <property fmtid="{D5CDD505-2E9C-101B-9397-08002B2CF9AE}" pid="14" name="ActMadeUnder">
    <vt:lpwstr>Australian Security Intelligence Organisation Act 1979</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C</vt:lpwstr>
  </property>
  <property fmtid="{D5CDD505-2E9C-101B-9397-08002B2CF9AE}" pid="19" name="CounterSign">
    <vt:lpwstr/>
  </property>
  <property fmtid="{D5CDD505-2E9C-101B-9397-08002B2CF9AE}" pid="20" name="ExcoDate">
    <vt:lpwstr>10 March 2016</vt:lpwstr>
  </property>
  <property fmtid="{D5CDD505-2E9C-101B-9397-08002B2CF9AE}" pid="21" name="Converted">
    <vt:bool>false</vt:bool>
  </property>
  <property fmtid="{D5CDD505-2E9C-101B-9397-08002B2CF9AE}" pid="22" name="Compilation">
    <vt:lpwstr>Yes</vt:lpwstr>
  </property>
  <property fmtid="{D5CDD505-2E9C-101B-9397-08002B2CF9AE}" pid="23" name="CompilationNumber">
    <vt:lpwstr>1</vt:lpwstr>
  </property>
  <property fmtid="{D5CDD505-2E9C-101B-9397-08002B2CF9AE}" pid="24" name="StartDate">
    <vt:lpwstr>6 February 2021</vt:lpwstr>
  </property>
  <property fmtid="{D5CDD505-2E9C-101B-9397-08002B2CF9AE}" pid="25" name="IncludesUpTo">
    <vt:lpwstr>F2021L00098</vt:lpwstr>
  </property>
  <property fmtid="{D5CDD505-2E9C-101B-9397-08002B2CF9AE}" pid="26" name="RegisteredDate">
    <vt:lpwstr>18 February 2021</vt:lpwstr>
  </property>
  <property fmtid="{D5CDD505-2E9C-101B-9397-08002B2CF9AE}" pid="27" name="CompilationVersion">
    <vt:i4>3</vt:i4>
  </property>
</Properties>
</file>