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361EE" w:rsidRDefault="00193461" w:rsidP="00C63713">
      <w:pPr>
        <w:rPr>
          <w:sz w:val="28"/>
        </w:rPr>
      </w:pPr>
      <w:r w:rsidRPr="00A361EE">
        <w:rPr>
          <w:noProof/>
          <w:lang w:eastAsia="en-AU"/>
        </w:rPr>
        <w:drawing>
          <wp:inline distT="0" distB="0" distL="0" distR="0" wp14:anchorId="41820846" wp14:editId="34842CF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361EE" w:rsidRDefault="0048364F" w:rsidP="0048364F">
      <w:pPr>
        <w:rPr>
          <w:sz w:val="19"/>
        </w:rPr>
      </w:pPr>
    </w:p>
    <w:p w:rsidR="0048364F" w:rsidRPr="00A361EE" w:rsidRDefault="00504FCC" w:rsidP="0048364F">
      <w:pPr>
        <w:pStyle w:val="ShortT"/>
      </w:pPr>
      <w:r w:rsidRPr="00A361EE">
        <w:t xml:space="preserve">Federal Circuit Court (Bankruptcy) </w:t>
      </w:r>
      <w:r w:rsidR="001E46C3" w:rsidRPr="00A361EE">
        <w:t>Repeal</w:t>
      </w:r>
      <w:r w:rsidRPr="00A361EE">
        <w:t xml:space="preserve"> Rules</w:t>
      </w:r>
      <w:r w:rsidR="00A361EE" w:rsidRPr="00A361EE">
        <w:t> </w:t>
      </w:r>
      <w:r w:rsidR="005E55ED" w:rsidRPr="00A361EE">
        <w:t>2016</w:t>
      </w:r>
    </w:p>
    <w:p w:rsidR="004C5BB1" w:rsidRPr="00A361EE" w:rsidRDefault="004C5BB1" w:rsidP="004C5BB1">
      <w:pPr>
        <w:pStyle w:val="SignCoverPageStart"/>
        <w:rPr>
          <w:i/>
          <w:szCs w:val="22"/>
        </w:rPr>
      </w:pPr>
      <w:r w:rsidRPr="00A361EE">
        <w:rPr>
          <w:szCs w:val="22"/>
        </w:rPr>
        <w:t>We, Judges of the Federal Circuit Court of Australia, make the following Rules.</w:t>
      </w:r>
    </w:p>
    <w:p w:rsidR="004C5BB1" w:rsidRPr="00A361EE" w:rsidRDefault="004C5BB1" w:rsidP="004C5BB1">
      <w:pPr>
        <w:rPr>
          <w:szCs w:val="22"/>
        </w:rPr>
      </w:pPr>
    </w:p>
    <w:p w:rsidR="008833DC" w:rsidRPr="00A361EE" w:rsidRDefault="008833DC" w:rsidP="008833DC">
      <w:pPr>
        <w:keepNext/>
        <w:spacing w:before="300" w:line="240" w:lineRule="atLeast"/>
        <w:ind w:right="397"/>
        <w:jc w:val="both"/>
        <w:rPr>
          <w:szCs w:val="22"/>
        </w:rPr>
      </w:pPr>
      <w:r w:rsidRPr="00A361EE">
        <w:rPr>
          <w:szCs w:val="22"/>
        </w:rPr>
        <w:t>Dated</w:t>
      </w:r>
      <w:r w:rsidRPr="00A361EE">
        <w:rPr>
          <w:szCs w:val="22"/>
        </w:rPr>
        <w:tab/>
      </w:r>
      <w:bookmarkStart w:id="0" w:name="BKCheck15B_1"/>
      <w:bookmarkEnd w:id="0"/>
      <w:r w:rsidRPr="00A361EE">
        <w:rPr>
          <w:szCs w:val="22"/>
        </w:rPr>
        <w:fldChar w:fldCharType="begin"/>
      </w:r>
      <w:r w:rsidRPr="00A361EE">
        <w:rPr>
          <w:szCs w:val="22"/>
        </w:rPr>
        <w:instrText xml:space="preserve"> DOCPROPERTY  DateMade </w:instrText>
      </w:r>
      <w:r w:rsidRPr="00A361EE">
        <w:rPr>
          <w:szCs w:val="22"/>
        </w:rPr>
        <w:fldChar w:fldCharType="separate"/>
      </w:r>
      <w:r w:rsidR="007219C2">
        <w:rPr>
          <w:szCs w:val="22"/>
        </w:rPr>
        <w:t>21 March 2016</w:t>
      </w:r>
      <w:r w:rsidRPr="00A361EE">
        <w:rPr>
          <w:szCs w:val="22"/>
        </w:rPr>
        <w:fldChar w:fldCharType="end"/>
      </w:r>
    </w:p>
    <w:p w:rsidR="008833DC" w:rsidRPr="00A361EE" w:rsidRDefault="008833DC" w:rsidP="008833DC">
      <w:pPr>
        <w:tabs>
          <w:tab w:val="left" w:pos="3402"/>
        </w:tabs>
        <w:spacing w:before="120"/>
        <w:ind w:left="397" w:right="397"/>
        <w:jc w:val="right"/>
      </w:pPr>
    </w:p>
    <w:p w:rsidR="007219C2" w:rsidRPr="00EE5FA9" w:rsidRDefault="007219C2" w:rsidP="007219C2">
      <w:pPr>
        <w:autoSpaceDE w:val="0"/>
        <w:autoSpaceDN w:val="0"/>
        <w:adjustRightInd w:val="0"/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>Chief Judge Pascoe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Altobelli</w:t>
      </w:r>
      <w:proofErr w:type="spellEnd"/>
      <w:r w:rsidRPr="004034A9">
        <w:rPr>
          <w:sz w:val="24"/>
          <w:szCs w:val="24"/>
        </w:rPr>
        <w:t xml:space="preserve">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Baker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Barnes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Baumann 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Bender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Brown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Burchardt</w:t>
      </w:r>
      <w:proofErr w:type="spellEnd"/>
      <w:r w:rsidRPr="004034A9">
        <w:rPr>
          <w:sz w:val="24"/>
          <w:szCs w:val="24"/>
        </w:rPr>
        <w:t xml:space="preserve">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Cameron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Coker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Judge Cole 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Demack</w:t>
      </w:r>
      <w:proofErr w:type="spellEnd"/>
      <w:r w:rsidRPr="004034A9">
        <w:rPr>
          <w:sz w:val="24"/>
          <w:szCs w:val="24"/>
        </w:rPr>
        <w:t xml:space="preserve">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D</w:t>
      </w:r>
      <w:bookmarkStart w:id="1" w:name="_GoBack"/>
      <w:bookmarkEnd w:id="1"/>
      <w:r>
        <w:rPr>
          <w:sz w:val="24"/>
          <w:szCs w:val="24"/>
        </w:rPr>
        <w:t>river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Dunkley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Harland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Hartnett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Heffernan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Henderson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Hughes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Jarrett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Jones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Kelly 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Lucev</w:t>
      </w:r>
      <w:proofErr w:type="spellEnd"/>
      <w:r w:rsidRPr="004034A9">
        <w:rPr>
          <w:sz w:val="24"/>
          <w:szCs w:val="24"/>
        </w:rPr>
        <w:t xml:space="preserve">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>McGuire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Manousaridis</w:t>
      </w:r>
      <w:proofErr w:type="spellEnd"/>
      <w:r w:rsidRPr="004034A9">
        <w:rPr>
          <w:sz w:val="24"/>
          <w:szCs w:val="24"/>
        </w:rPr>
        <w:t xml:space="preserve"> 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Mead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Neville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Nicholls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Judge O’Sullivan</w:t>
      </w:r>
    </w:p>
    <w:p w:rsidR="007219C2" w:rsidRPr="004034A9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Phipps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Riethmuller</w:t>
      </w:r>
      <w:proofErr w:type="spellEnd"/>
      <w:r>
        <w:rPr>
          <w:sz w:val="24"/>
          <w:szCs w:val="24"/>
        </w:rPr>
        <w:t xml:space="preserve">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Riley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Smith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Spelleken</w:t>
      </w:r>
      <w:proofErr w:type="spellEnd"/>
      <w:r>
        <w:rPr>
          <w:sz w:val="24"/>
          <w:szCs w:val="24"/>
        </w:rPr>
        <w:t xml:space="preserve"> 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Stewart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Street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Turner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Vasta</w:t>
      </w:r>
      <w:proofErr w:type="spellEnd"/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Williams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Wilson</w:t>
      </w:r>
    </w:p>
    <w:p w:rsidR="007219C2" w:rsidRDefault="007219C2" w:rsidP="007219C2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Young </w:t>
      </w:r>
    </w:p>
    <w:p w:rsidR="008833DC" w:rsidRPr="00A361EE" w:rsidRDefault="008833DC" w:rsidP="008833DC">
      <w:pPr>
        <w:keepNext/>
        <w:tabs>
          <w:tab w:val="left" w:pos="3402"/>
        </w:tabs>
        <w:spacing w:before="2760" w:line="300" w:lineRule="atLeast"/>
        <w:ind w:left="397" w:right="397"/>
        <w:jc w:val="right"/>
        <w:rPr>
          <w:szCs w:val="22"/>
        </w:rPr>
      </w:pPr>
      <w:r w:rsidRPr="00A361EE">
        <w:rPr>
          <w:szCs w:val="22"/>
        </w:rPr>
        <w:t>Judges of the Federal Circuit</w:t>
      </w:r>
      <w:r w:rsidRPr="00A361EE">
        <w:rPr>
          <w:szCs w:val="22"/>
        </w:rPr>
        <w:br/>
        <w:t>Court of Australia</w:t>
      </w:r>
    </w:p>
    <w:p w:rsidR="008833DC" w:rsidRPr="00A361EE" w:rsidRDefault="007219C2" w:rsidP="008833DC">
      <w:pPr>
        <w:pStyle w:val="SignCoverPageEnd"/>
        <w:spacing w:before="1080"/>
      </w:pPr>
      <w:r>
        <w:rPr>
          <w:sz w:val="24"/>
          <w:szCs w:val="24"/>
        </w:rPr>
        <w:t>Richard Foster</w:t>
      </w:r>
      <w:r>
        <w:rPr>
          <w:sz w:val="24"/>
          <w:szCs w:val="24"/>
        </w:rPr>
        <w:t xml:space="preserve"> </w:t>
      </w:r>
      <w:r w:rsidR="00A361EE" w:rsidRPr="00A361EE">
        <w:rPr>
          <w:szCs w:val="22"/>
        </w:rPr>
        <w:t>Chief Executive Officer</w:t>
      </w:r>
    </w:p>
    <w:p w:rsidR="004C5BB1" w:rsidRPr="00A361EE" w:rsidRDefault="004C5BB1" w:rsidP="004C5BB1">
      <w:pPr>
        <w:pStyle w:val="Header"/>
        <w:tabs>
          <w:tab w:val="clear" w:pos="4150"/>
          <w:tab w:val="clear" w:pos="8307"/>
        </w:tabs>
      </w:pPr>
      <w:r w:rsidRPr="00A361EE">
        <w:rPr>
          <w:rStyle w:val="CharAmSchNo"/>
        </w:rPr>
        <w:t xml:space="preserve"> </w:t>
      </w:r>
      <w:r w:rsidRPr="00A361EE">
        <w:rPr>
          <w:rStyle w:val="CharAmSchText"/>
        </w:rPr>
        <w:t xml:space="preserve"> </w:t>
      </w:r>
    </w:p>
    <w:p w:rsidR="004C5BB1" w:rsidRPr="00A361EE" w:rsidRDefault="004C5BB1" w:rsidP="004C5BB1">
      <w:pPr>
        <w:pStyle w:val="Header"/>
        <w:tabs>
          <w:tab w:val="clear" w:pos="4150"/>
          <w:tab w:val="clear" w:pos="8307"/>
        </w:tabs>
      </w:pPr>
      <w:r w:rsidRPr="00A361EE">
        <w:rPr>
          <w:rStyle w:val="CharAmPartNo"/>
        </w:rPr>
        <w:t xml:space="preserve"> </w:t>
      </w:r>
      <w:r w:rsidRPr="00A361EE">
        <w:rPr>
          <w:rStyle w:val="CharAmPartText"/>
        </w:rPr>
        <w:t xml:space="preserve"> </w:t>
      </w:r>
    </w:p>
    <w:p w:rsidR="0048364F" w:rsidRPr="00A361EE" w:rsidRDefault="0048364F" w:rsidP="0048364F">
      <w:pPr>
        <w:sectPr w:rsidR="0048364F" w:rsidRPr="00A361EE" w:rsidSect="002128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361EE" w:rsidRDefault="0048364F" w:rsidP="00E17DEE">
      <w:pPr>
        <w:rPr>
          <w:sz w:val="36"/>
        </w:rPr>
      </w:pPr>
      <w:r w:rsidRPr="00A361EE">
        <w:rPr>
          <w:sz w:val="36"/>
        </w:rPr>
        <w:lastRenderedPageBreak/>
        <w:t>Contents</w:t>
      </w:r>
    </w:p>
    <w:bookmarkStart w:id="2" w:name="BKCheck15B_2"/>
    <w:bookmarkEnd w:id="2"/>
    <w:p w:rsidR="00495DE4" w:rsidRPr="00A361EE" w:rsidRDefault="00495D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61EE">
        <w:fldChar w:fldCharType="begin"/>
      </w:r>
      <w:r w:rsidRPr="00A361EE">
        <w:instrText xml:space="preserve"> TOC \o "1-9" </w:instrText>
      </w:r>
      <w:r w:rsidRPr="00A361EE">
        <w:fldChar w:fldCharType="separate"/>
      </w:r>
      <w:r w:rsidRPr="00A361EE">
        <w:rPr>
          <w:noProof/>
        </w:rPr>
        <w:t>1</w:t>
      </w:r>
      <w:r w:rsidRPr="00A361EE">
        <w:rPr>
          <w:noProof/>
        </w:rPr>
        <w:tab/>
        <w:t>Name</w:t>
      </w:r>
      <w:r w:rsidRPr="00A361EE">
        <w:rPr>
          <w:noProof/>
        </w:rPr>
        <w:tab/>
      </w:r>
      <w:r w:rsidRPr="00A361EE">
        <w:rPr>
          <w:noProof/>
        </w:rPr>
        <w:fldChar w:fldCharType="begin"/>
      </w:r>
      <w:r w:rsidRPr="00A361EE">
        <w:rPr>
          <w:noProof/>
        </w:rPr>
        <w:instrText xml:space="preserve"> PAGEREF _Toc445456183 \h </w:instrText>
      </w:r>
      <w:r w:rsidRPr="00A361EE">
        <w:rPr>
          <w:noProof/>
        </w:rPr>
      </w:r>
      <w:r w:rsidRPr="00A361EE">
        <w:rPr>
          <w:noProof/>
        </w:rPr>
        <w:fldChar w:fldCharType="separate"/>
      </w:r>
      <w:r w:rsidR="007219C2">
        <w:rPr>
          <w:noProof/>
        </w:rPr>
        <w:t>1</w:t>
      </w:r>
      <w:r w:rsidRPr="00A361EE">
        <w:rPr>
          <w:noProof/>
        </w:rPr>
        <w:fldChar w:fldCharType="end"/>
      </w:r>
    </w:p>
    <w:p w:rsidR="00495DE4" w:rsidRPr="00A361EE" w:rsidRDefault="00495D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61EE">
        <w:rPr>
          <w:noProof/>
        </w:rPr>
        <w:t>2</w:t>
      </w:r>
      <w:r w:rsidRPr="00A361EE">
        <w:rPr>
          <w:noProof/>
        </w:rPr>
        <w:tab/>
        <w:t>Commencement</w:t>
      </w:r>
      <w:r w:rsidRPr="00A361EE">
        <w:rPr>
          <w:noProof/>
        </w:rPr>
        <w:tab/>
      </w:r>
      <w:r w:rsidRPr="00A361EE">
        <w:rPr>
          <w:noProof/>
        </w:rPr>
        <w:fldChar w:fldCharType="begin"/>
      </w:r>
      <w:r w:rsidRPr="00A361EE">
        <w:rPr>
          <w:noProof/>
        </w:rPr>
        <w:instrText xml:space="preserve"> PAGEREF _Toc445456184 \h </w:instrText>
      </w:r>
      <w:r w:rsidRPr="00A361EE">
        <w:rPr>
          <w:noProof/>
        </w:rPr>
      </w:r>
      <w:r w:rsidRPr="00A361EE">
        <w:rPr>
          <w:noProof/>
        </w:rPr>
        <w:fldChar w:fldCharType="separate"/>
      </w:r>
      <w:r w:rsidR="007219C2">
        <w:rPr>
          <w:noProof/>
        </w:rPr>
        <w:t>1</w:t>
      </w:r>
      <w:r w:rsidRPr="00A361EE">
        <w:rPr>
          <w:noProof/>
        </w:rPr>
        <w:fldChar w:fldCharType="end"/>
      </w:r>
    </w:p>
    <w:p w:rsidR="00495DE4" w:rsidRPr="00A361EE" w:rsidRDefault="00495D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61EE">
        <w:rPr>
          <w:noProof/>
        </w:rPr>
        <w:t>3</w:t>
      </w:r>
      <w:r w:rsidRPr="00A361EE">
        <w:rPr>
          <w:noProof/>
        </w:rPr>
        <w:tab/>
        <w:t>Authority</w:t>
      </w:r>
      <w:r w:rsidRPr="00A361EE">
        <w:rPr>
          <w:noProof/>
        </w:rPr>
        <w:tab/>
      </w:r>
      <w:r w:rsidRPr="00A361EE">
        <w:rPr>
          <w:noProof/>
        </w:rPr>
        <w:fldChar w:fldCharType="begin"/>
      </w:r>
      <w:r w:rsidRPr="00A361EE">
        <w:rPr>
          <w:noProof/>
        </w:rPr>
        <w:instrText xml:space="preserve"> PAGEREF _Toc445456185 \h </w:instrText>
      </w:r>
      <w:r w:rsidRPr="00A361EE">
        <w:rPr>
          <w:noProof/>
        </w:rPr>
      </w:r>
      <w:r w:rsidRPr="00A361EE">
        <w:rPr>
          <w:noProof/>
        </w:rPr>
        <w:fldChar w:fldCharType="separate"/>
      </w:r>
      <w:r w:rsidR="007219C2">
        <w:rPr>
          <w:noProof/>
        </w:rPr>
        <w:t>1</w:t>
      </w:r>
      <w:r w:rsidRPr="00A361EE">
        <w:rPr>
          <w:noProof/>
        </w:rPr>
        <w:fldChar w:fldCharType="end"/>
      </w:r>
    </w:p>
    <w:p w:rsidR="00495DE4" w:rsidRPr="00A361EE" w:rsidRDefault="00495D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61EE">
        <w:rPr>
          <w:noProof/>
        </w:rPr>
        <w:t>4</w:t>
      </w:r>
      <w:r w:rsidRPr="00A361EE">
        <w:rPr>
          <w:noProof/>
        </w:rPr>
        <w:tab/>
        <w:t>Repeal of these Rules</w:t>
      </w:r>
      <w:r w:rsidRPr="00A361EE">
        <w:rPr>
          <w:noProof/>
        </w:rPr>
        <w:tab/>
      </w:r>
      <w:r w:rsidRPr="00A361EE">
        <w:rPr>
          <w:noProof/>
        </w:rPr>
        <w:fldChar w:fldCharType="begin"/>
      </w:r>
      <w:r w:rsidRPr="00A361EE">
        <w:rPr>
          <w:noProof/>
        </w:rPr>
        <w:instrText xml:space="preserve"> PAGEREF _Toc445456186 \h </w:instrText>
      </w:r>
      <w:r w:rsidRPr="00A361EE">
        <w:rPr>
          <w:noProof/>
        </w:rPr>
      </w:r>
      <w:r w:rsidRPr="00A361EE">
        <w:rPr>
          <w:noProof/>
        </w:rPr>
        <w:fldChar w:fldCharType="separate"/>
      </w:r>
      <w:r w:rsidR="007219C2">
        <w:rPr>
          <w:noProof/>
        </w:rPr>
        <w:t>1</w:t>
      </w:r>
      <w:r w:rsidRPr="00A361EE">
        <w:rPr>
          <w:noProof/>
        </w:rPr>
        <w:fldChar w:fldCharType="end"/>
      </w:r>
    </w:p>
    <w:p w:rsidR="00495DE4" w:rsidRPr="00A361EE" w:rsidRDefault="00495D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61EE">
        <w:rPr>
          <w:noProof/>
        </w:rPr>
        <w:t>5</w:t>
      </w:r>
      <w:r w:rsidRPr="00A361EE">
        <w:rPr>
          <w:noProof/>
        </w:rPr>
        <w:tab/>
        <w:t>Schedules</w:t>
      </w:r>
      <w:r w:rsidRPr="00A361EE">
        <w:rPr>
          <w:noProof/>
        </w:rPr>
        <w:tab/>
      </w:r>
      <w:r w:rsidRPr="00A361EE">
        <w:rPr>
          <w:noProof/>
        </w:rPr>
        <w:fldChar w:fldCharType="begin"/>
      </w:r>
      <w:r w:rsidRPr="00A361EE">
        <w:rPr>
          <w:noProof/>
        </w:rPr>
        <w:instrText xml:space="preserve"> PAGEREF _Toc445456187 \h </w:instrText>
      </w:r>
      <w:r w:rsidRPr="00A361EE">
        <w:rPr>
          <w:noProof/>
        </w:rPr>
      </w:r>
      <w:r w:rsidRPr="00A361EE">
        <w:rPr>
          <w:noProof/>
        </w:rPr>
        <w:fldChar w:fldCharType="separate"/>
      </w:r>
      <w:r w:rsidR="007219C2">
        <w:rPr>
          <w:noProof/>
        </w:rPr>
        <w:t>1</w:t>
      </w:r>
      <w:r w:rsidRPr="00A361EE">
        <w:rPr>
          <w:noProof/>
        </w:rPr>
        <w:fldChar w:fldCharType="end"/>
      </w:r>
    </w:p>
    <w:p w:rsidR="00495DE4" w:rsidRPr="00A361EE" w:rsidRDefault="00495D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361EE">
        <w:rPr>
          <w:noProof/>
        </w:rPr>
        <w:t>Schedule</w:t>
      </w:r>
      <w:r w:rsidR="00A361EE" w:rsidRPr="00A361EE">
        <w:rPr>
          <w:noProof/>
        </w:rPr>
        <w:t> </w:t>
      </w:r>
      <w:r w:rsidRPr="00A361EE">
        <w:rPr>
          <w:noProof/>
        </w:rPr>
        <w:t>1—Repeals</w:t>
      </w:r>
      <w:r w:rsidRPr="00A361EE">
        <w:rPr>
          <w:b w:val="0"/>
          <w:noProof/>
          <w:sz w:val="18"/>
        </w:rPr>
        <w:tab/>
      </w:r>
      <w:r w:rsidRPr="00A361EE">
        <w:rPr>
          <w:b w:val="0"/>
          <w:noProof/>
          <w:sz w:val="18"/>
        </w:rPr>
        <w:fldChar w:fldCharType="begin"/>
      </w:r>
      <w:r w:rsidRPr="00A361EE">
        <w:rPr>
          <w:b w:val="0"/>
          <w:noProof/>
          <w:sz w:val="18"/>
        </w:rPr>
        <w:instrText xml:space="preserve"> PAGEREF _Toc445456188 \h </w:instrText>
      </w:r>
      <w:r w:rsidRPr="00A361EE">
        <w:rPr>
          <w:b w:val="0"/>
          <w:noProof/>
          <w:sz w:val="18"/>
        </w:rPr>
      </w:r>
      <w:r w:rsidRPr="00A361EE">
        <w:rPr>
          <w:b w:val="0"/>
          <w:noProof/>
          <w:sz w:val="18"/>
        </w:rPr>
        <w:fldChar w:fldCharType="separate"/>
      </w:r>
      <w:r w:rsidR="007219C2">
        <w:rPr>
          <w:b w:val="0"/>
          <w:noProof/>
          <w:sz w:val="18"/>
        </w:rPr>
        <w:t>2</w:t>
      </w:r>
      <w:r w:rsidRPr="00A361EE">
        <w:rPr>
          <w:b w:val="0"/>
          <w:noProof/>
          <w:sz w:val="18"/>
        </w:rPr>
        <w:fldChar w:fldCharType="end"/>
      </w:r>
    </w:p>
    <w:p w:rsidR="00495DE4" w:rsidRPr="00A361EE" w:rsidRDefault="00495D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61EE">
        <w:rPr>
          <w:noProof/>
        </w:rPr>
        <w:t>Federal Circuit Court (Bankruptcy) Rules</w:t>
      </w:r>
      <w:r w:rsidR="00A361EE" w:rsidRPr="00A361EE">
        <w:rPr>
          <w:noProof/>
        </w:rPr>
        <w:t> </w:t>
      </w:r>
      <w:r w:rsidRPr="00A361EE">
        <w:rPr>
          <w:noProof/>
        </w:rPr>
        <w:t>2006</w:t>
      </w:r>
      <w:r w:rsidRPr="00A361EE">
        <w:rPr>
          <w:i w:val="0"/>
          <w:noProof/>
          <w:sz w:val="18"/>
        </w:rPr>
        <w:tab/>
      </w:r>
      <w:r w:rsidRPr="00A361EE">
        <w:rPr>
          <w:i w:val="0"/>
          <w:noProof/>
          <w:sz w:val="18"/>
        </w:rPr>
        <w:fldChar w:fldCharType="begin"/>
      </w:r>
      <w:r w:rsidRPr="00A361EE">
        <w:rPr>
          <w:i w:val="0"/>
          <w:noProof/>
          <w:sz w:val="18"/>
        </w:rPr>
        <w:instrText xml:space="preserve"> PAGEREF _Toc445456189 \h </w:instrText>
      </w:r>
      <w:r w:rsidRPr="00A361EE">
        <w:rPr>
          <w:i w:val="0"/>
          <w:noProof/>
          <w:sz w:val="18"/>
        </w:rPr>
      </w:r>
      <w:r w:rsidRPr="00A361EE">
        <w:rPr>
          <w:i w:val="0"/>
          <w:noProof/>
          <w:sz w:val="18"/>
        </w:rPr>
        <w:fldChar w:fldCharType="separate"/>
      </w:r>
      <w:r w:rsidR="007219C2">
        <w:rPr>
          <w:i w:val="0"/>
          <w:noProof/>
          <w:sz w:val="18"/>
        </w:rPr>
        <w:t>2</w:t>
      </w:r>
      <w:r w:rsidRPr="00A361EE">
        <w:rPr>
          <w:i w:val="0"/>
          <w:noProof/>
          <w:sz w:val="18"/>
        </w:rPr>
        <w:fldChar w:fldCharType="end"/>
      </w:r>
    </w:p>
    <w:p w:rsidR="00495DE4" w:rsidRPr="00A361EE" w:rsidRDefault="00495D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361EE">
        <w:rPr>
          <w:noProof/>
        </w:rPr>
        <w:t>Schedule</w:t>
      </w:r>
      <w:r w:rsidR="00A361EE" w:rsidRPr="00A361EE">
        <w:rPr>
          <w:noProof/>
        </w:rPr>
        <w:t> </w:t>
      </w:r>
      <w:r w:rsidRPr="00A361EE">
        <w:rPr>
          <w:noProof/>
        </w:rPr>
        <w:t>2—Consequential amendments</w:t>
      </w:r>
      <w:r w:rsidRPr="00A361EE">
        <w:rPr>
          <w:b w:val="0"/>
          <w:noProof/>
          <w:sz w:val="18"/>
        </w:rPr>
        <w:tab/>
      </w:r>
      <w:r w:rsidRPr="00A361EE">
        <w:rPr>
          <w:b w:val="0"/>
          <w:noProof/>
          <w:sz w:val="18"/>
        </w:rPr>
        <w:fldChar w:fldCharType="begin"/>
      </w:r>
      <w:r w:rsidRPr="00A361EE">
        <w:rPr>
          <w:b w:val="0"/>
          <w:noProof/>
          <w:sz w:val="18"/>
        </w:rPr>
        <w:instrText xml:space="preserve"> PAGEREF _Toc445456190 \h </w:instrText>
      </w:r>
      <w:r w:rsidRPr="00A361EE">
        <w:rPr>
          <w:b w:val="0"/>
          <w:noProof/>
          <w:sz w:val="18"/>
        </w:rPr>
      </w:r>
      <w:r w:rsidRPr="00A361EE">
        <w:rPr>
          <w:b w:val="0"/>
          <w:noProof/>
          <w:sz w:val="18"/>
        </w:rPr>
        <w:fldChar w:fldCharType="separate"/>
      </w:r>
      <w:r w:rsidR="007219C2">
        <w:rPr>
          <w:b w:val="0"/>
          <w:noProof/>
          <w:sz w:val="18"/>
        </w:rPr>
        <w:t>3</w:t>
      </w:r>
      <w:r w:rsidRPr="00A361EE">
        <w:rPr>
          <w:b w:val="0"/>
          <w:noProof/>
          <w:sz w:val="18"/>
        </w:rPr>
        <w:fldChar w:fldCharType="end"/>
      </w:r>
    </w:p>
    <w:p w:rsidR="00495DE4" w:rsidRPr="00A361EE" w:rsidRDefault="00495D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61EE">
        <w:rPr>
          <w:noProof/>
        </w:rPr>
        <w:t>Federal Circuit Court Rules</w:t>
      </w:r>
      <w:r w:rsidR="00A361EE" w:rsidRPr="00A361EE">
        <w:rPr>
          <w:noProof/>
        </w:rPr>
        <w:t> </w:t>
      </w:r>
      <w:r w:rsidRPr="00A361EE">
        <w:rPr>
          <w:noProof/>
        </w:rPr>
        <w:t>2001</w:t>
      </w:r>
      <w:r w:rsidRPr="00A361EE">
        <w:rPr>
          <w:i w:val="0"/>
          <w:noProof/>
          <w:sz w:val="18"/>
        </w:rPr>
        <w:tab/>
      </w:r>
      <w:r w:rsidRPr="00A361EE">
        <w:rPr>
          <w:i w:val="0"/>
          <w:noProof/>
          <w:sz w:val="18"/>
        </w:rPr>
        <w:fldChar w:fldCharType="begin"/>
      </w:r>
      <w:r w:rsidRPr="00A361EE">
        <w:rPr>
          <w:i w:val="0"/>
          <w:noProof/>
          <w:sz w:val="18"/>
        </w:rPr>
        <w:instrText xml:space="preserve"> PAGEREF _Toc445456191 \h </w:instrText>
      </w:r>
      <w:r w:rsidRPr="00A361EE">
        <w:rPr>
          <w:i w:val="0"/>
          <w:noProof/>
          <w:sz w:val="18"/>
        </w:rPr>
      </w:r>
      <w:r w:rsidRPr="00A361EE">
        <w:rPr>
          <w:i w:val="0"/>
          <w:noProof/>
          <w:sz w:val="18"/>
        </w:rPr>
        <w:fldChar w:fldCharType="separate"/>
      </w:r>
      <w:r w:rsidR="007219C2">
        <w:rPr>
          <w:i w:val="0"/>
          <w:noProof/>
          <w:sz w:val="18"/>
        </w:rPr>
        <w:t>3</w:t>
      </w:r>
      <w:r w:rsidRPr="00A361EE">
        <w:rPr>
          <w:i w:val="0"/>
          <w:noProof/>
          <w:sz w:val="18"/>
        </w:rPr>
        <w:fldChar w:fldCharType="end"/>
      </w:r>
    </w:p>
    <w:p w:rsidR="00495DE4" w:rsidRPr="00A361EE" w:rsidRDefault="00495D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361EE">
        <w:rPr>
          <w:noProof/>
        </w:rPr>
        <w:t>Schedule</w:t>
      </w:r>
      <w:r w:rsidR="00A361EE" w:rsidRPr="00A361EE">
        <w:rPr>
          <w:noProof/>
        </w:rPr>
        <w:t> </w:t>
      </w:r>
      <w:r w:rsidRPr="00A361EE">
        <w:rPr>
          <w:noProof/>
        </w:rPr>
        <w:t>3—Transitional provisions</w:t>
      </w:r>
      <w:r w:rsidRPr="00A361EE">
        <w:rPr>
          <w:b w:val="0"/>
          <w:noProof/>
          <w:sz w:val="18"/>
        </w:rPr>
        <w:tab/>
      </w:r>
      <w:r w:rsidRPr="00A361EE">
        <w:rPr>
          <w:b w:val="0"/>
          <w:noProof/>
          <w:sz w:val="18"/>
        </w:rPr>
        <w:fldChar w:fldCharType="begin"/>
      </w:r>
      <w:r w:rsidRPr="00A361EE">
        <w:rPr>
          <w:b w:val="0"/>
          <w:noProof/>
          <w:sz w:val="18"/>
        </w:rPr>
        <w:instrText xml:space="preserve"> PAGEREF _Toc445456192 \h </w:instrText>
      </w:r>
      <w:r w:rsidRPr="00A361EE">
        <w:rPr>
          <w:b w:val="0"/>
          <w:noProof/>
          <w:sz w:val="18"/>
        </w:rPr>
      </w:r>
      <w:r w:rsidRPr="00A361EE">
        <w:rPr>
          <w:b w:val="0"/>
          <w:noProof/>
          <w:sz w:val="18"/>
        </w:rPr>
        <w:fldChar w:fldCharType="separate"/>
      </w:r>
      <w:r w:rsidR="007219C2">
        <w:rPr>
          <w:b w:val="0"/>
          <w:noProof/>
          <w:sz w:val="18"/>
        </w:rPr>
        <w:t>4</w:t>
      </w:r>
      <w:r w:rsidRPr="00A361EE">
        <w:rPr>
          <w:b w:val="0"/>
          <w:noProof/>
          <w:sz w:val="18"/>
        </w:rPr>
        <w:fldChar w:fldCharType="end"/>
      </w:r>
    </w:p>
    <w:p w:rsidR="00833416" w:rsidRPr="00A361EE" w:rsidRDefault="00495DE4" w:rsidP="0048364F">
      <w:r w:rsidRPr="00A361EE">
        <w:fldChar w:fldCharType="end"/>
      </w:r>
    </w:p>
    <w:p w:rsidR="00722023" w:rsidRPr="00A361EE" w:rsidRDefault="00722023" w:rsidP="0048364F">
      <w:pPr>
        <w:sectPr w:rsidR="00722023" w:rsidRPr="00A361EE" w:rsidSect="002128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361EE" w:rsidRDefault="0048364F" w:rsidP="0048364F">
      <w:pPr>
        <w:pStyle w:val="ActHead5"/>
      </w:pPr>
      <w:bookmarkStart w:id="3" w:name="_Toc445456183"/>
      <w:r w:rsidRPr="00A361EE">
        <w:rPr>
          <w:rStyle w:val="CharSectno"/>
        </w:rPr>
        <w:lastRenderedPageBreak/>
        <w:t>1</w:t>
      </w:r>
      <w:r w:rsidRPr="00A361EE">
        <w:t xml:space="preserve">  </w:t>
      </w:r>
      <w:r w:rsidR="004F676E" w:rsidRPr="00A361EE">
        <w:t>Name</w:t>
      </w:r>
      <w:bookmarkEnd w:id="3"/>
    </w:p>
    <w:p w:rsidR="0048364F" w:rsidRPr="00A361EE" w:rsidRDefault="0048364F" w:rsidP="0048364F">
      <w:pPr>
        <w:pStyle w:val="subsection"/>
      </w:pPr>
      <w:r w:rsidRPr="00A361EE">
        <w:tab/>
      </w:r>
      <w:r w:rsidRPr="00A361EE">
        <w:tab/>
      </w:r>
      <w:r w:rsidR="004C5BB1" w:rsidRPr="00A361EE">
        <w:t>These are the</w:t>
      </w:r>
      <w:r w:rsidRPr="00A361EE">
        <w:t xml:space="preserve"> </w:t>
      </w:r>
      <w:bookmarkStart w:id="4" w:name="BKCheck15B_4"/>
      <w:bookmarkStart w:id="5" w:name="BKCheck15B_3"/>
      <w:bookmarkEnd w:id="4"/>
      <w:bookmarkEnd w:id="5"/>
      <w:r w:rsidR="00CB0180" w:rsidRPr="00A361EE">
        <w:rPr>
          <w:i/>
        </w:rPr>
        <w:fldChar w:fldCharType="begin"/>
      </w:r>
      <w:r w:rsidR="00CB0180" w:rsidRPr="00A361EE">
        <w:rPr>
          <w:i/>
        </w:rPr>
        <w:instrText xml:space="preserve"> STYLEREF  ShortT </w:instrText>
      </w:r>
      <w:r w:rsidR="00CB0180" w:rsidRPr="00A361EE">
        <w:rPr>
          <w:i/>
        </w:rPr>
        <w:fldChar w:fldCharType="separate"/>
      </w:r>
      <w:r w:rsidR="007219C2">
        <w:rPr>
          <w:i/>
          <w:noProof/>
        </w:rPr>
        <w:t>Federal Circuit Court (Bankruptcy) Repeal Rules 2016</w:t>
      </w:r>
      <w:r w:rsidR="00CB0180" w:rsidRPr="00A361EE">
        <w:rPr>
          <w:i/>
        </w:rPr>
        <w:fldChar w:fldCharType="end"/>
      </w:r>
      <w:r w:rsidRPr="00A361EE">
        <w:t>.</w:t>
      </w:r>
    </w:p>
    <w:p w:rsidR="0048364F" w:rsidRPr="00A361EE" w:rsidRDefault="0048364F" w:rsidP="0048364F">
      <w:pPr>
        <w:pStyle w:val="ActHead5"/>
      </w:pPr>
      <w:bookmarkStart w:id="6" w:name="_Toc445456184"/>
      <w:r w:rsidRPr="00A361EE">
        <w:rPr>
          <w:rStyle w:val="CharSectno"/>
        </w:rPr>
        <w:t>2</w:t>
      </w:r>
      <w:r w:rsidRPr="00A361EE">
        <w:t xml:space="preserve">  Commencement</w:t>
      </w:r>
      <w:bookmarkEnd w:id="6"/>
    </w:p>
    <w:p w:rsidR="004C5BB1" w:rsidRPr="00A361EE" w:rsidRDefault="004C5BB1" w:rsidP="00A664CA">
      <w:pPr>
        <w:pStyle w:val="subsection"/>
      </w:pPr>
      <w:r w:rsidRPr="00A361EE">
        <w:tab/>
        <w:t>(1)</w:t>
      </w:r>
      <w:r w:rsidRPr="00A361EE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4C5BB1" w:rsidRPr="00A361EE" w:rsidRDefault="004C5BB1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4C5BB1" w:rsidRPr="00A361EE" w:rsidTr="000A0C9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Commencement information</w:t>
            </w:r>
          </w:p>
        </w:tc>
      </w:tr>
      <w:tr w:rsidR="004C5BB1" w:rsidRPr="00A361EE" w:rsidTr="000A0C9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Column 3</w:t>
            </w:r>
          </w:p>
        </w:tc>
      </w:tr>
      <w:tr w:rsidR="004C5BB1" w:rsidRPr="00A361EE" w:rsidTr="000A0C9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C5BB1" w:rsidRPr="00A361EE" w:rsidRDefault="004C5BB1" w:rsidP="00A664CA">
            <w:pPr>
              <w:pStyle w:val="TableHeading"/>
            </w:pPr>
            <w:r w:rsidRPr="00A361EE">
              <w:t>Date/Details</w:t>
            </w:r>
          </w:p>
        </w:tc>
      </w:tr>
      <w:tr w:rsidR="004C5BB1" w:rsidRPr="00A361EE" w:rsidTr="000A0C9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C5BB1" w:rsidRPr="00A361EE" w:rsidRDefault="004C5BB1" w:rsidP="00DC58F5">
            <w:pPr>
              <w:pStyle w:val="Tabletext"/>
            </w:pPr>
            <w:r w:rsidRPr="00A361EE">
              <w:t xml:space="preserve">1.  </w:t>
            </w:r>
            <w:r w:rsidR="00DC58F5" w:rsidRPr="00A361EE">
              <w:t>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C5BB1" w:rsidRPr="00A361EE" w:rsidRDefault="00DC58F5" w:rsidP="00A664CA">
            <w:pPr>
              <w:pStyle w:val="Tabletext"/>
            </w:pPr>
            <w:r w:rsidRPr="00A361EE">
              <w:t xml:space="preserve">At the same time as the </w:t>
            </w:r>
            <w:r w:rsidRPr="00A361EE">
              <w:rPr>
                <w:i/>
              </w:rPr>
              <w:t>Federal Circuit Court (Bankruptcy) Rules</w:t>
            </w:r>
            <w:r w:rsidR="00A361EE" w:rsidRPr="00A361EE">
              <w:rPr>
                <w:i/>
              </w:rPr>
              <w:t> </w:t>
            </w:r>
            <w:r w:rsidRPr="00A361EE">
              <w:rPr>
                <w:i/>
              </w:rPr>
              <w:t>2016</w:t>
            </w:r>
            <w:r w:rsidRPr="00A361EE">
              <w:t xml:space="preserve"> commence.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C5BB1" w:rsidRPr="00A361EE" w:rsidRDefault="004C5BB1" w:rsidP="00A664CA">
            <w:pPr>
              <w:pStyle w:val="Tabletext"/>
            </w:pPr>
          </w:p>
        </w:tc>
      </w:tr>
    </w:tbl>
    <w:p w:rsidR="004C5BB1" w:rsidRPr="00A361EE" w:rsidRDefault="004C5BB1" w:rsidP="00A664CA">
      <w:pPr>
        <w:pStyle w:val="notetext"/>
      </w:pPr>
      <w:r w:rsidRPr="00A361EE">
        <w:rPr>
          <w:snapToGrid w:val="0"/>
          <w:lang w:eastAsia="en-US"/>
        </w:rPr>
        <w:t>Note:</w:t>
      </w:r>
      <w:r w:rsidRPr="00A361EE">
        <w:rPr>
          <w:snapToGrid w:val="0"/>
          <w:lang w:eastAsia="en-US"/>
        </w:rPr>
        <w:tab/>
        <w:t>This table relates only to the provisions of these Rules</w:t>
      </w:r>
      <w:r w:rsidRPr="00A361EE">
        <w:t xml:space="preserve"> </w:t>
      </w:r>
      <w:r w:rsidRPr="00A361EE">
        <w:rPr>
          <w:snapToGrid w:val="0"/>
          <w:lang w:eastAsia="en-US"/>
        </w:rPr>
        <w:t>as originally made. It will not be amended to deal with any later amendments of these Rules.</w:t>
      </w:r>
    </w:p>
    <w:p w:rsidR="004C5BB1" w:rsidRPr="00A361EE" w:rsidRDefault="004C5BB1" w:rsidP="00D455E3">
      <w:pPr>
        <w:pStyle w:val="subsection"/>
      </w:pPr>
      <w:r w:rsidRPr="00A361EE">
        <w:tab/>
        <w:t>(2)</w:t>
      </w:r>
      <w:r w:rsidRPr="00A361EE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A361EE" w:rsidRDefault="007769D4" w:rsidP="007769D4">
      <w:pPr>
        <w:pStyle w:val="ActHead5"/>
      </w:pPr>
      <w:bookmarkStart w:id="7" w:name="_Toc445456185"/>
      <w:r w:rsidRPr="00A361EE">
        <w:rPr>
          <w:rStyle w:val="CharSectno"/>
        </w:rPr>
        <w:t>3</w:t>
      </w:r>
      <w:r w:rsidRPr="00A361EE">
        <w:t xml:space="preserve">  Authority</w:t>
      </w:r>
      <w:bookmarkEnd w:id="7"/>
    </w:p>
    <w:p w:rsidR="007769D4" w:rsidRPr="00A361EE" w:rsidRDefault="007769D4" w:rsidP="007769D4">
      <w:pPr>
        <w:pStyle w:val="subsection"/>
        <w:rPr>
          <w:i/>
        </w:rPr>
      </w:pPr>
      <w:r w:rsidRPr="00A361EE">
        <w:tab/>
      </w:r>
      <w:r w:rsidRPr="00A361EE">
        <w:tab/>
      </w:r>
      <w:r w:rsidR="004C5BB1" w:rsidRPr="00A361EE">
        <w:t xml:space="preserve">These Rules are </w:t>
      </w:r>
      <w:r w:rsidR="00AF0336" w:rsidRPr="00A361EE">
        <w:t xml:space="preserve">made under the </w:t>
      </w:r>
      <w:r w:rsidR="00DC58F5" w:rsidRPr="00A361EE">
        <w:rPr>
          <w:i/>
        </w:rPr>
        <w:t>Federal Circuit Court of Australia Act 1999</w:t>
      </w:r>
      <w:r w:rsidR="00D83D21" w:rsidRPr="00A361EE">
        <w:rPr>
          <w:i/>
        </w:rPr>
        <w:t>.</w:t>
      </w:r>
    </w:p>
    <w:p w:rsidR="00422F33" w:rsidRPr="00A361EE" w:rsidRDefault="00422F33" w:rsidP="00422F33">
      <w:pPr>
        <w:pStyle w:val="ActHead5"/>
      </w:pPr>
      <w:bookmarkStart w:id="8" w:name="_Toc445456186"/>
      <w:r w:rsidRPr="00A361EE">
        <w:rPr>
          <w:rStyle w:val="CharSectno"/>
        </w:rPr>
        <w:t>4</w:t>
      </w:r>
      <w:r w:rsidRPr="00A361EE">
        <w:t xml:space="preserve">  Repeal of these Rules</w:t>
      </w:r>
      <w:bookmarkEnd w:id="8"/>
    </w:p>
    <w:p w:rsidR="00422F33" w:rsidRPr="00A361EE" w:rsidRDefault="00422F33" w:rsidP="007769D4">
      <w:pPr>
        <w:pStyle w:val="subsection"/>
      </w:pPr>
      <w:r w:rsidRPr="00A361EE">
        <w:tab/>
      </w:r>
      <w:r w:rsidRPr="00A361EE">
        <w:tab/>
        <w:t>These Rules are repealed at the start of the day after the end of the period of 6 months beginning on the day these Rules commence.</w:t>
      </w:r>
    </w:p>
    <w:p w:rsidR="00557C7A" w:rsidRPr="00A361EE" w:rsidRDefault="00422F33" w:rsidP="00557C7A">
      <w:pPr>
        <w:pStyle w:val="ActHead5"/>
      </w:pPr>
      <w:bookmarkStart w:id="9" w:name="_Toc445456187"/>
      <w:r w:rsidRPr="00A361EE">
        <w:rPr>
          <w:rStyle w:val="CharSectno"/>
        </w:rPr>
        <w:t>5</w:t>
      </w:r>
      <w:r w:rsidR="00557C7A" w:rsidRPr="00A361EE">
        <w:t xml:space="preserve">  </w:t>
      </w:r>
      <w:r w:rsidR="00B332B8" w:rsidRPr="00A361EE">
        <w:t>Schedules</w:t>
      </w:r>
      <w:bookmarkEnd w:id="9"/>
    </w:p>
    <w:p w:rsidR="000F6B02" w:rsidRPr="00A361EE" w:rsidRDefault="00557C7A" w:rsidP="000F6B02">
      <w:pPr>
        <w:pStyle w:val="subsection"/>
      </w:pPr>
      <w:r w:rsidRPr="00A361EE">
        <w:tab/>
      </w:r>
      <w:r w:rsidRPr="00A361EE">
        <w:tab/>
      </w:r>
      <w:r w:rsidR="000F6B02" w:rsidRPr="00A361EE">
        <w:t xml:space="preserve">Each instrument that is specified in a Schedule to </w:t>
      </w:r>
      <w:r w:rsidR="004C5BB1" w:rsidRPr="00A361EE">
        <w:t>these Rules</w:t>
      </w:r>
      <w:r w:rsidR="000F6B02" w:rsidRPr="00A361EE">
        <w:t xml:space="preserve"> is amended or repealed as set out in the applicable items in the Schedule concerned, and any other item in a Schedule to </w:t>
      </w:r>
      <w:r w:rsidR="004C5BB1" w:rsidRPr="00A361EE">
        <w:t>these Rules</w:t>
      </w:r>
      <w:r w:rsidR="000F6B02" w:rsidRPr="00A361EE">
        <w:t xml:space="preserve"> has effect according to its terms.</w:t>
      </w:r>
    </w:p>
    <w:p w:rsidR="0048364F" w:rsidRPr="00A361EE" w:rsidRDefault="0048364F" w:rsidP="00FF3089">
      <w:pPr>
        <w:pStyle w:val="ActHead6"/>
        <w:pageBreakBefore/>
      </w:pPr>
      <w:bookmarkStart w:id="10" w:name="_Toc445456188"/>
      <w:bookmarkStart w:id="11" w:name="opcAmSched"/>
      <w:r w:rsidRPr="00A361EE">
        <w:rPr>
          <w:rStyle w:val="CharAmSchNo"/>
        </w:rPr>
        <w:lastRenderedPageBreak/>
        <w:t>Schedule</w:t>
      </w:r>
      <w:r w:rsidR="00A361EE" w:rsidRPr="00A361EE">
        <w:rPr>
          <w:rStyle w:val="CharAmSchNo"/>
        </w:rPr>
        <w:t> </w:t>
      </w:r>
      <w:r w:rsidRPr="00A361EE">
        <w:rPr>
          <w:rStyle w:val="CharAmSchNo"/>
        </w:rPr>
        <w:t>1</w:t>
      </w:r>
      <w:r w:rsidRPr="00A361EE">
        <w:t>—</w:t>
      </w:r>
      <w:r w:rsidR="001E46C3" w:rsidRPr="00A361EE">
        <w:rPr>
          <w:rStyle w:val="CharAmSchText"/>
        </w:rPr>
        <w:t>Repeals</w:t>
      </w:r>
      <w:bookmarkEnd w:id="10"/>
    </w:p>
    <w:bookmarkEnd w:id="11"/>
    <w:p w:rsidR="001E46C3" w:rsidRPr="00A361EE" w:rsidRDefault="001E46C3" w:rsidP="001E46C3">
      <w:pPr>
        <w:pStyle w:val="Header"/>
      </w:pPr>
      <w:r w:rsidRPr="00A361EE">
        <w:rPr>
          <w:rStyle w:val="CharAmPartNo"/>
        </w:rPr>
        <w:t xml:space="preserve"> </w:t>
      </w:r>
      <w:r w:rsidRPr="00A361EE">
        <w:rPr>
          <w:rStyle w:val="CharAmPartText"/>
        </w:rPr>
        <w:t xml:space="preserve"> </w:t>
      </w:r>
    </w:p>
    <w:p w:rsidR="00BB35D0" w:rsidRPr="00A361EE" w:rsidRDefault="00BB35D0" w:rsidP="00BB35D0">
      <w:pPr>
        <w:pStyle w:val="ActHead9"/>
      </w:pPr>
      <w:bookmarkStart w:id="12" w:name="_Toc445456189"/>
      <w:r w:rsidRPr="00A361EE">
        <w:t xml:space="preserve">Federal </w:t>
      </w:r>
      <w:r w:rsidR="001E46C3" w:rsidRPr="00A361EE">
        <w:t xml:space="preserve">Circuit </w:t>
      </w:r>
      <w:r w:rsidRPr="00A361EE">
        <w:t>Court (Bankruptcy) Rules</w:t>
      </w:r>
      <w:r w:rsidR="00A361EE" w:rsidRPr="00A361EE">
        <w:t> </w:t>
      </w:r>
      <w:r w:rsidR="001E46C3" w:rsidRPr="00A361EE">
        <w:t>2006</w:t>
      </w:r>
      <w:bookmarkEnd w:id="12"/>
    </w:p>
    <w:p w:rsidR="006D3667" w:rsidRPr="00A361EE" w:rsidRDefault="00BB6E79" w:rsidP="006C2C12">
      <w:pPr>
        <w:pStyle w:val="ItemHead"/>
        <w:tabs>
          <w:tab w:val="left" w:pos="6663"/>
        </w:tabs>
      </w:pPr>
      <w:r w:rsidRPr="00A361EE">
        <w:t xml:space="preserve">1  </w:t>
      </w:r>
      <w:r w:rsidR="00BB35D0" w:rsidRPr="00A361EE">
        <w:t>The whole of the Rules</w:t>
      </w:r>
    </w:p>
    <w:p w:rsidR="00BB35D0" w:rsidRPr="00A361EE" w:rsidRDefault="00BB35D0" w:rsidP="00BB35D0">
      <w:pPr>
        <w:pStyle w:val="Item"/>
      </w:pPr>
      <w:r w:rsidRPr="00A361EE">
        <w:t>Repeal the Rules.</w:t>
      </w:r>
    </w:p>
    <w:p w:rsidR="00BB35D0" w:rsidRPr="00A361EE" w:rsidRDefault="001E46C3" w:rsidP="000A0C9A">
      <w:pPr>
        <w:pStyle w:val="ActHead6"/>
        <w:pageBreakBefore/>
      </w:pPr>
      <w:bookmarkStart w:id="13" w:name="_Toc445456190"/>
      <w:r w:rsidRPr="00A361EE">
        <w:rPr>
          <w:rStyle w:val="CharAmSchNo"/>
        </w:rPr>
        <w:lastRenderedPageBreak/>
        <w:t>Schedule</w:t>
      </w:r>
      <w:r w:rsidR="00A361EE" w:rsidRPr="00A361EE">
        <w:rPr>
          <w:rStyle w:val="CharAmSchNo"/>
        </w:rPr>
        <w:t> </w:t>
      </w:r>
      <w:r w:rsidR="00BB35D0" w:rsidRPr="00A361EE">
        <w:rPr>
          <w:rStyle w:val="CharAmSchNo"/>
        </w:rPr>
        <w:t>2</w:t>
      </w:r>
      <w:r w:rsidR="00BB35D0" w:rsidRPr="00A361EE">
        <w:t>—</w:t>
      </w:r>
      <w:r w:rsidR="00BB35D0" w:rsidRPr="00A361EE">
        <w:rPr>
          <w:rStyle w:val="CharAmSchText"/>
        </w:rPr>
        <w:t>Consequential amendments</w:t>
      </w:r>
      <w:bookmarkEnd w:id="13"/>
    </w:p>
    <w:p w:rsidR="00D861A5" w:rsidRPr="00A361EE" w:rsidRDefault="00D861A5" w:rsidP="00D861A5">
      <w:pPr>
        <w:pStyle w:val="Header"/>
      </w:pPr>
      <w:r w:rsidRPr="00A361EE">
        <w:rPr>
          <w:rStyle w:val="CharAmPartNo"/>
        </w:rPr>
        <w:t xml:space="preserve"> </w:t>
      </w:r>
      <w:r w:rsidRPr="00A361EE">
        <w:rPr>
          <w:rStyle w:val="CharAmPartText"/>
        </w:rPr>
        <w:t xml:space="preserve"> </w:t>
      </w:r>
    </w:p>
    <w:p w:rsidR="00BB35D0" w:rsidRPr="00A361EE" w:rsidRDefault="00BB35D0" w:rsidP="00BB35D0">
      <w:pPr>
        <w:pStyle w:val="ActHead9"/>
      </w:pPr>
      <w:bookmarkStart w:id="14" w:name="_Toc445456191"/>
      <w:r w:rsidRPr="00A361EE">
        <w:t xml:space="preserve">Federal </w:t>
      </w:r>
      <w:r w:rsidR="001E46C3" w:rsidRPr="00A361EE">
        <w:t xml:space="preserve">Circuit </w:t>
      </w:r>
      <w:r w:rsidRPr="00A361EE">
        <w:t>Court Rules</w:t>
      </w:r>
      <w:r w:rsidR="00A361EE" w:rsidRPr="00A361EE">
        <w:t> </w:t>
      </w:r>
      <w:r w:rsidR="001E46C3" w:rsidRPr="00A361EE">
        <w:t>2001</w:t>
      </w:r>
      <w:bookmarkEnd w:id="14"/>
    </w:p>
    <w:p w:rsidR="00BB35D0" w:rsidRPr="00A361EE" w:rsidRDefault="00BB35D0" w:rsidP="00BB35D0">
      <w:pPr>
        <w:pStyle w:val="ItemHead"/>
      </w:pPr>
      <w:r w:rsidRPr="00A361EE">
        <w:t>1  Rule</w:t>
      </w:r>
      <w:r w:rsidR="00A361EE" w:rsidRPr="00A361EE">
        <w:t> </w:t>
      </w:r>
      <w:r w:rsidRPr="00A361EE">
        <w:t>21.10 (note)</w:t>
      </w:r>
    </w:p>
    <w:p w:rsidR="00BB35D0" w:rsidRPr="00A361EE" w:rsidRDefault="00BB35D0" w:rsidP="00BB35D0">
      <w:pPr>
        <w:pStyle w:val="Item"/>
      </w:pPr>
      <w:r w:rsidRPr="00A361EE">
        <w:t>Omit “</w:t>
      </w:r>
      <w:r w:rsidRPr="00A361EE">
        <w:rPr>
          <w:i/>
        </w:rPr>
        <w:t>Federal Circuit Court (Bankruptcy) Rules</w:t>
      </w:r>
      <w:r w:rsidR="00A361EE" w:rsidRPr="00A361EE">
        <w:rPr>
          <w:i/>
        </w:rPr>
        <w:t> </w:t>
      </w:r>
      <w:r w:rsidRPr="00A361EE">
        <w:rPr>
          <w:i/>
        </w:rPr>
        <w:t>2006</w:t>
      </w:r>
      <w:r w:rsidRPr="00A361EE">
        <w:t>”, substitute “</w:t>
      </w:r>
      <w:r w:rsidRPr="00A361EE">
        <w:rPr>
          <w:i/>
        </w:rPr>
        <w:t>Federal Circuit Court (Bankruptcy) Rules</w:t>
      </w:r>
      <w:r w:rsidR="00A361EE" w:rsidRPr="00A361EE">
        <w:rPr>
          <w:i/>
        </w:rPr>
        <w:t> </w:t>
      </w:r>
      <w:r w:rsidRPr="00A361EE">
        <w:rPr>
          <w:i/>
        </w:rPr>
        <w:t>2016</w:t>
      </w:r>
      <w:r w:rsidRPr="00A361EE">
        <w:t>”.</w:t>
      </w:r>
    </w:p>
    <w:p w:rsidR="000A0C9A" w:rsidRPr="00A361EE" w:rsidRDefault="000A0C9A" w:rsidP="000A0C9A">
      <w:pPr>
        <w:pStyle w:val="ActHead6"/>
        <w:pageBreakBefore/>
      </w:pPr>
      <w:bookmarkStart w:id="15" w:name="_Toc445456192"/>
      <w:bookmarkStart w:id="16" w:name="opcCurrentFind"/>
      <w:r w:rsidRPr="00A361EE">
        <w:rPr>
          <w:rStyle w:val="CharAmSchNo"/>
        </w:rPr>
        <w:lastRenderedPageBreak/>
        <w:t>Schedule</w:t>
      </w:r>
      <w:r w:rsidR="00A361EE" w:rsidRPr="00A361EE">
        <w:rPr>
          <w:rStyle w:val="CharAmSchNo"/>
        </w:rPr>
        <w:t> </w:t>
      </w:r>
      <w:r w:rsidRPr="00A361EE">
        <w:rPr>
          <w:rStyle w:val="CharAmSchNo"/>
        </w:rPr>
        <w:t>3</w:t>
      </w:r>
      <w:r w:rsidRPr="00A361EE">
        <w:t>—</w:t>
      </w:r>
      <w:r w:rsidRPr="00A361EE">
        <w:rPr>
          <w:rStyle w:val="CharAmSchText"/>
        </w:rPr>
        <w:t>Transitional provisions</w:t>
      </w:r>
      <w:bookmarkEnd w:id="15"/>
    </w:p>
    <w:bookmarkEnd w:id="16"/>
    <w:p w:rsidR="000A0C9A" w:rsidRPr="00A361EE" w:rsidRDefault="000A0C9A" w:rsidP="000A0C9A">
      <w:pPr>
        <w:pStyle w:val="Header"/>
      </w:pPr>
      <w:r w:rsidRPr="00A361EE">
        <w:rPr>
          <w:rStyle w:val="CharAmPartNo"/>
        </w:rPr>
        <w:t xml:space="preserve"> </w:t>
      </w:r>
      <w:r w:rsidRPr="00A361EE">
        <w:rPr>
          <w:rStyle w:val="CharAmPartText"/>
        </w:rPr>
        <w:t xml:space="preserve"> </w:t>
      </w:r>
    </w:p>
    <w:p w:rsidR="000A0C9A" w:rsidRPr="00A361EE" w:rsidRDefault="000A0C9A" w:rsidP="000A0C9A">
      <w:pPr>
        <w:pStyle w:val="ItemHead"/>
      </w:pPr>
      <w:r w:rsidRPr="00A361EE">
        <w:t>1  Forms</w:t>
      </w:r>
    </w:p>
    <w:p w:rsidR="000A0C9A" w:rsidRPr="00A361EE" w:rsidRDefault="000A0C9A" w:rsidP="000A0C9A">
      <w:pPr>
        <w:pStyle w:val="Subitem"/>
      </w:pPr>
      <w:r w:rsidRPr="00A361EE">
        <w:t>(1)</w:t>
      </w:r>
      <w:r w:rsidRPr="00A361EE">
        <w:tab/>
        <w:t>This item applies if:</w:t>
      </w:r>
    </w:p>
    <w:p w:rsidR="000A0C9A" w:rsidRPr="00A361EE" w:rsidRDefault="000A0C9A" w:rsidP="000A0C9A">
      <w:pPr>
        <w:pStyle w:val="paragraph"/>
      </w:pPr>
      <w:r w:rsidRPr="00A361EE">
        <w:tab/>
        <w:t>(a)</w:t>
      </w:r>
      <w:r w:rsidRPr="00A361EE">
        <w:tab/>
        <w:t>during the 6</w:t>
      </w:r>
      <w:r w:rsidR="00A361EE">
        <w:noBreakHyphen/>
      </w:r>
      <w:r w:rsidRPr="00A361EE">
        <w:t xml:space="preserve">month period beginning on the commencement of this item a person does something, for the purpose of a provision of the </w:t>
      </w:r>
      <w:r w:rsidRPr="00A361EE">
        <w:rPr>
          <w:i/>
        </w:rPr>
        <w:t>Federal Circuit Court (Bankruptcy) Rules</w:t>
      </w:r>
      <w:r w:rsidR="00A361EE" w:rsidRPr="00A361EE">
        <w:rPr>
          <w:i/>
        </w:rPr>
        <w:t> </w:t>
      </w:r>
      <w:r w:rsidRPr="00A361EE">
        <w:rPr>
          <w:i/>
        </w:rPr>
        <w:t>2016</w:t>
      </w:r>
      <w:r w:rsidRPr="00A361EE">
        <w:t xml:space="preserve"> (the </w:t>
      </w:r>
      <w:r w:rsidRPr="00A361EE">
        <w:rPr>
          <w:b/>
          <w:i/>
        </w:rPr>
        <w:t>new Rules</w:t>
      </w:r>
      <w:r w:rsidRPr="00A361EE">
        <w:t xml:space="preserve">), using a form that was, immediately before the commencement of this item, prescribed by the </w:t>
      </w:r>
      <w:r w:rsidRPr="00A361EE">
        <w:rPr>
          <w:i/>
        </w:rPr>
        <w:t>Federal Circuit Court (Bankruptcy) Rules</w:t>
      </w:r>
      <w:r w:rsidR="00A361EE" w:rsidRPr="00A361EE">
        <w:rPr>
          <w:i/>
        </w:rPr>
        <w:t> </w:t>
      </w:r>
      <w:r w:rsidRPr="00A361EE">
        <w:rPr>
          <w:i/>
        </w:rPr>
        <w:t>2006</w:t>
      </w:r>
      <w:r w:rsidRPr="00A361EE">
        <w:t xml:space="preserve"> for doing that thing; and</w:t>
      </w:r>
    </w:p>
    <w:p w:rsidR="000A0C9A" w:rsidRPr="00A361EE" w:rsidRDefault="000A0C9A" w:rsidP="000A0C9A">
      <w:pPr>
        <w:pStyle w:val="paragraph"/>
      </w:pPr>
      <w:r w:rsidRPr="00A361EE">
        <w:tab/>
        <w:t>(b)</w:t>
      </w:r>
      <w:r w:rsidRPr="00A361EE">
        <w:tab/>
        <w:t xml:space="preserve">the new Rules require a form approved under </w:t>
      </w:r>
      <w:proofErr w:type="spellStart"/>
      <w:r w:rsidRPr="00A361EE">
        <w:t>subrule</w:t>
      </w:r>
      <w:proofErr w:type="spellEnd"/>
      <w:r w:rsidRPr="00A361EE">
        <w:t xml:space="preserve"> </w:t>
      </w:r>
      <w:r w:rsidR="0042790B" w:rsidRPr="00A361EE">
        <w:t>1.07(2)</w:t>
      </w:r>
      <w:r w:rsidRPr="00A361EE">
        <w:t xml:space="preserve"> of the new Rules to be used for doing that thing.</w:t>
      </w:r>
    </w:p>
    <w:p w:rsidR="000A0C9A" w:rsidRPr="00A361EE" w:rsidRDefault="000A0C9A" w:rsidP="000A0C9A">
      <w:pPr>
        <w:pStyle w:val="Subitem"/>
      </w:pPr>
      <w:r w:rsidRPr="00A361EE">
        <w:t>(2)</w:t>
      </w:r>
      <w:r w:rsidRPr="00A361EE">
        <w:tab/>
        <w:t>For the purposes of the new Rules, the requirement to use the approved form for doing that thing is taken to have been satisfied by using a document that:</w:t>
      </w:r>
    </w:p>
    <w:p w:rsidR="000A0C9A" w:rsidRPr="00A361EE" w:rsidRDefault="000A0C9A" w:rsidP="000A0C9A">
      <w:pPr>
        <w:pStyle w:val="paragraph"/>
      </w:pPr>
      <w:r w:rsidRPr="00A361EE">
        <w:tab/>
        <w:t>(a)</w:t>
      </w:r>
      <w:r w:rsidRPr="00A361EE">
        <w:tab/>
        <w:t>is substantially in accordance with the prescribed form; or</w:t>
      </w:r>
    </w:p>
    <w:p w:rsidR="000A0C9A" w:rsidRPr="00A361EE" w:rsidRDefault="000A0C9A" w:rsidP="001209A6">
      <w:pPr>
        <w:pStyle w:val="paragraph"/>
      </w:pPr>
      <w:r w:rsidRPr="00A361EE">
        <w:tab/>
        <w:t>(b)</w:t>
      </w:r>
      <w:r w:rsidRPr="00A361EE">
        <w:tab/>
        <w:t>has only such variations as the nature of the case requires.</w:t>
      </w:r>
    </w:p>
    <w:sectPr w:rsidR="000A0C9A" w:rsidRPr="00A361EE" w:rsidSect="0021287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B1" w:rsidRDefault="004C5BB1" w:rsidP="0048364F">
      <w:pPr>
        <w:spacing w:line="240" w:lineRule="auto"/>
      </w:pPr>
      <w:r>
        <w:separator/>
      </w:r>
    </w:p>
  </w:endnote>
  <w:endnote w:type="continuationSeparator" w:id="0">
    <w:p w:rsidR="004C5BB1" w:rsidRDefault="004C5BB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12871" w:rsidRDefault="0048364F" w:rsidP="0021287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12871">
      <w:rPr>
        <w:i/>
        <w:sz w:val="18"/>
      </w:rPr>
      <w:t xml:space="preserve"> </w:t>
    </w:r>
    <w:r w:rsidR="00212871" w:rsidRPr="00212871">
      <w:rPr>
        <w:i/>
        <w:sz w:val="18"/>
      </w:rPr>
      <w:t>OPC61779 -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71" w:rsidRDefault="00212871" w:rsidP="00212871">
    <w:pPr>
      <w:pStyle w:val="Footer"/>
    </w:pPr>
    <w:r w:rsidRPr="00212871">
      <w:rPr>
        <w:i/>
        <w:sz w:val="18"/>
      </w:rPr>
      <w:t>OPC61779 -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212871" w:rsidRDefault="007A7F9F" w:rsidP="00486382">
    <w:pPr>
      <w:pStyle w:val="Footer"/>
      <w:rPr>
        <w:sz w:val="18"/>
      </w:rPr>
    </w:pPr>
  </w:p>
  <w:p w:rsidR="00486382" w:rsidRPr="00212871" w:rsidRDefault="00212871" w:rsidP="00212871">
    <w:pPr>
      <w:pStyle w:val="Footer"/>
      <w:rPr>
        <w:sz w:val="18"/>
      </w:rPr>
    </w:pPr>
    <w:r w:rsidRPr="00212871">
      <w:rPr>
        <w:i/>
        <w:sz w:val="18"/>
      </w:rPr>
      <w:t>OPC61779 -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212871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212871" w:rsidTr="000A0C9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212871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12871">
            <w:rPr>
              <w:rFonts w:cs="Times New Roman"/>
              <w:i/>
              <w:sz w:val="18"/>
            </w:rPr>
            <w:fldChar w:fldCharType="begin"/>
          </w:r>
          <w:r w:rsidRPr="00212871">
            <w:rPr>
              <w:rFonts w:cs="Times New Roman"/>
              <w:i/>
              <w:sz w:val="18"/>
            </w:rPr>
            <w:instrText xml:space="preserve"> PAGE </w:instrText>
          </w:r>
          <w:r w:rsidRPr="00212871">
            <w:rPr>
              <w:rFonts w:cs="Times New Roman"/>
              <w:i/>
              <w:sz w:val="18"/>
            </w:rPr>
            <w:fldChar w:fldCharType="separate"/>
          </w:r>
          <w:r w:rsidR="007219C2">
            <w:rPr>
              <w:rFonts w:cs="Times New Roman"/>
              <w:i/>
              <w:noProof/>
              <w:sz w:val="18"/>
            </w:rPr>
            <w:t>iv</w:t>
          </w:r>
          <w:r w:rsidRPr="0021287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212871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12871">
            <w:rPr>
              <w:rFonts w:cs="Times New Roman"/>
              <w:i/>
              <w:sz w:val="18"/>
            </w:rPr>
            <w:fldChar w:fldCharType="begin"/>
          </w:r>
          <w:r w:rsidRPr="00212871">
            <w:rPr>
              <w:rFonts w:cs="Times New Roman"/>
              <w:i/>
              <w:sz w:val="18"/>
            </w:rPr>
            <w:instrText xml:space="preserve"> DOCPROPERTY ShortT </w:instrText>
          </w:r>
          <w:r w:rsidRPr="00212871">
            <w:rPr>
              <w:rFonts w:cs="Times New Roman"/>
              <w:i/>
              <w:sz w:val="18"/>
            </w:rPr>
            <w:fldChar w:fldCharType="separate"/>
          </w:r>
          <w:r w:rsidR="007219C2">
            <w:rPr>
              <w:rFonts w:cs="Times New Roman"/>
              <w:i/>
              <w:sz w:val="18"/>
            </w:rPr>
            <w:t>Federal Circuit Court (Bankruptcy) Repeal Rules 2016</w:t>
          </w:r>
          <w:r w:rsidRPr="0021287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212871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212871" w:rsidRDefault="00212871" w:rsidP="00212871">
    <w:pPr>
      <w:rPr>
        <w:rFonts w:cs="Times New Roman"/>
        <w:i/>
        <w:sz w:val="18"/>
      </w:rPr>
    </w:pPr>
    <w:r w:rsidRPr="00212871">
      <w:rPr>
        <w:rFonts w:cs="Times New Roman"/>
        <w:i/>
        <w:sz w:val="18"/>
      </w:rPr>
      <w:t>OPC61779 -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0A0C9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19C2">
            <w:rPr>
              <w:i/>
              <w:sz w:val="18"/>
            </w:rPr>
            <w:t>Federal Circuit Court (Bankruptcy) Repeal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219C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212871" w:rsidP="00212871">
    <w:pPr>
      <w:rPr>
        <w:i/>
        <w:sz w:val="18"/>
      </w:rPr>
    </w:pPr>
    <w:r w:rsidRPr="00212871">
      <w:rPr>
        <w:rFonts w:cs="Times New Roman"/>
        <w:i/>
        <w:sz w:val="18"/>
      </w:rPr>
      <w:t>OPC61779 -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212871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212871" w:rsidTr="000A0C9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212871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12871">
            <w:rPr>
              <w:rFonts w:cs="Times New Roman"/>
              <w:i/>
              <w:sz w:val="18"/>
            </w:rPr>
            <w:fldChar w:fldCharType="begin"/>
          </w:r>
          <w:r w:rsidRPr="00212871">
            <w:rPr>
              <w:rFonts w:cs="Times New Roman"/>
              <w:i/>
              <w:sz w:val="18"/>
            </w:rPr>
            <w:instrText xml:space="preserve"> PAGE </w:instrText>
          </w:r>
          <w:r w:rsidRPr="00212871">
            <w:rPr>
              <w:rFonts w:cs="Times New Roman"/>
              <w:i/>
              <w:sz w:val="18"/>
            </w:rPr>
            <w:fldChar w:fldCharType="separate"/>
          </w:r>
          <w:r w:rsidR="007219C2">
            <w:rPr>
              <w:rFonts w:cs="Times New Roman"/>
              <w:i/>
              <w:noProof/>
              <w:sz w:val="18"/>
            </w:rPr>
            <w:t>4</w:t>
          </w:r>
          <w:r w:rsidRPr="0021287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212871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12871">
            <w:rPr>
              <w:rFonts w:cs="Times New Roman"/>
              <w:i/>
              <w:sz w:val="18"/>
            </w:rPr>
            <w:fldChar w:fldCharType="begin"/>
          </w:r>
          <w:r w:rsidRPr="00212871">
            <w:rPr>
              <w:rFonts w:cs="Times New Roman"/>
              <w:i/>
              <w:sz w:val="18"/>
            </w:rPr>
            <w:instrText xml:space="preserve"> DOCPROPERTY ShortT </w:instrText>
          </w:r>
          <w:r w:rsidRPr="00212871">
            <w:rPr>
              <w:rFonts w:cs="Times New Roman"/>
              <w:i/>
              <w:sz w:val="18"/>
            </w:rPr>
            <w:fldChar w:fldCharType="separate"/>
          </w:r>
          <w:r w:rsidR="007219C2">
            <w:rPr>
              <w:rFonts w:cs="Times New Roman"/>
              <w:i/>
              <w:sz w:val="18"/>
            </w:rPr>
            <w:t>Federal Circuit Court (Bankruptcy) Repeal Rules 2016</w:t>
          </w:r>
          <w:r w:rsidRPr="0021287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212871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212871" w:rsidRDefault="00212871" w:rsidP="00212871">
    <w:pPr>
      <w:rPr>
        <w:rFonts w:cs="Times New Roman"/>
        <w:i/>
        <w:sz w:val="18"/>
      </w:rPr>
    </w:pPr>
    <w:r w:rsidRPr="00212871">
      <w:rPr>
        <w:rFonts w:cs="Times New Roman"/>
        <w:i/>
        <w:sz w:val="18"/>
      </w:rPr>
      <w:t>OPC61779 -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A0C9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19C2">
            <w:rPr>
              <w:i/>
              <w:sz w:val="18"/>
            </w:rPr>
            <w:t>Federal Circuit Court (Bankruptcy) Repeal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219C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212871" w:rsidP="00212871">
    <w:pPr>
      <w:rPr>
        <w:i/>
        <w:sz w:val="18"/>
      </w:rPr>
    </w:pPr>
    <w:r w:rsidRPr="00212871">
      <w:rPr>
        <w:rFonts w:cs="Times New Roman"/>
        <w:i/>
        <w:sz w:val="18"/>
      </w:rPr>
      <w:t>OPC61779 -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A0C9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19C2">
            <w:rPr>
              <w:i/>
              <w:sz w:val="18"/>
            </w:rPr>
            <w:t>Federal Circuit Court (Bankruptcy) Repeal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219C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B1" w:rsidRDefault="004C5BB1" w:rsidP="0048364F">
      <w:pPr>
        <w:spacing w:line="240" w:lineRule="auto"/>
      </w:pPr>
      <w:r>
        <w:separator/>
      </w:r>
    </w:p>
  </w:footnote>
  <w:footnote w:type="continuationSeparator" w:id="0">
    <w:p w:rsidR="004C5BB1" w:rsidRDefault="004C5BB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219C2">
      <w:rPr>
        <w:b/>
        <w:sz w:val="20"/>
      </w:rPr>
      <w:fldChar w:fldCharType="separate"/>
    </w:r>
    <w:r w:rsidR="007219C2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219C2">
      <w:rPr>
        <w:sz w:val="20"/>
      </w:rPr>
      <w:fldChar w:fldCharType="separate"/>
    </w:r>
    <w:r w:rsidR="007219C2">
      <w:rPr>
        <w:noProof/>
        <w:sz w:val="20"/>
      </w:rPr>
      <w:t>Transitional provisions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219C2">
      <w:rPr>
        <w:sz w:val="20"/>
      </w:rPr>
      <w:fldChar w:fldCharType="separate"/>
    </w:r>
    <w:r w:rsidR="007219C2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219C2">
      <w:rPr>
        <w:b/>
        <w:sz w:val="20"/>
      </w:rPr>
      <w:fldChar w:fldCharType="separate"/>
    </w:r>
    <w:r w:rsidR="007219C2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B1"/>
    <w:rsid w:val="000041C6"/>
    <w:rsid w:val="000063E4"/>
    <w:rsid w:val="00011222"/>
    <w:rsid w:val="000113BC"/>
    <w:rsid w:val="000136AF"/>
    <w:rsid w:val="00025060"/>
    <w:rsid w:val="00035F9E"/>
    <w:rsid w:val="0004044E"/>
    <w:rsid w:val="00044AD5"/>
    <w:rsid w:val="000614BF"/>
    <w:rsid w:val="00096415"/>
    <w:rsid w:val="000A0C9A"/>
    <w:rsid w:val="000C4E79"/>
    <w:rsid w:val="000D05EF"/>
    <w:rsid w:val="000D06C2"/>
    <w:rsid w:val="000F21C1"/>
    <w:rsid w:val="000F6B02"/>
    <w:rsid w:val="000F7427"/>
    <w:rsid w:val="0010745C"/>
    <w:rsid w:val="00116975"/>
    <w:rsid w:val="001209A6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399E"/>
    <w:rsid w:val="001C69C4"/>
    <w:rsid w:val="001D4229"/>
    <w:rsid w:val="001D7F83"/>
    <w:rsid w:val="001E04A3"/>
    <w:rsid w:val="001E16D0"/>
    <w:rsid w:val="001E3590"/>
    <w:rsid w:val="001E46C3"/>
    <w:rsid w:val="001E562E"/>
    <w:rsid w:val="001E7407"/>
    <w:rsid w:val="001F6924"/>
    <w:rsid w:val="00201D27"/>
    <w:rsid w:val="00212871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0772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2F33"/>
    <w:rsid w:val="00424CA9"/>
    <w:rsid w:val="0042790B"/>
    <w:rsid w:val="00433910"/>
    <w:rsid w:val="0043645A"/>
    <w:rsid w:val="0044291A"/>
    <w:rsid w:val="004541B9"/>
    <w:rsid w:val="00460499"/>
    <w:rsid w:val="00464B73"/>
    <w:rsid w:val="00480FB9"/>
    <w:rsid w:val="0048364F"/>
    <w:rsid w:val="00486382"/>
    <w:rsid w:val="00495DE4"/>
    <w:rsid w:val="00496F97"/>
    <w:rsid w:val="004A2484"/>
    <w:rsid w:val="004C0255"/>
    <w:rsid w:val="004C5B5A"/>
    <w:rsid w:val="004C5BB1"/>
    <w:rsid w:val="004C6444"/>
    <w:rsid w:val="004C6DE1"/>
    <w:rsid w:val="004F1FAC"/>
    <w:rsid w:val="004F3A90"/>
    <w:rsid w:val="004F676E"/>
    <w:rsid w:val="00504FCC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A3F4F"/>
    <w:rsid w:val="005B4067"/>
    <w:rsid w:val="005C12DE"/>
    <w:rsid w:val="005C3F41"/>
    <w:rsid w:val="005E552A"/>
    <w:rsid w:val="005E55ED"/>
    <w:rsid w:val="00600219"/>
    <w:rsid w:val="006249E6"/>
    <w:rsid w:val="00630733"/>
    <w:rsid w:val="0064468A"/>
    <w:rsid w:val="00654CCA"/>
    <w:rsid w:val="00656DE9"/>
    <w:rsid w:val="00660AF2"/>
    <w:rsid w:val="00663BDD"/>
    <w:rsid w:val="00677CC2"/>
    <w:rsid w:val="00680F17"/>
    <w:rsid w:val="00685F42"/>
    <w:rsid w:val="00686C91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19C2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87EC5"/>
    <w:rsid w:val="007903AC"/>
    <w:rsid w:val="007A7F9F"/>
    <w:rsid w:val="007E7D4A"/>
    <w:rsid w:val="007F301A"/>
    <w:rsid w:val="00826DA5"/>
    <w:rsid w:val="00833416"/>
    <w:rsid w:val="00856A31"/>
    <w:rsid w:val="008663FC"/>
    <w:rsid w:val="00874B69"/>
    <w:rsid w:val="008754D0"/>
    <w:rsid w:val="00877D48"/>
    <w:rsid w:val="00880795"/>
    <w:rsid w:val="008833DC"/>
    <w:rsid w:val="0089783B"/>
    <w:rsid w:val="008D0EE0"/>
    <w:rsid w:val="008F07E3"/>
    <w:rsid w:val="008F4F1C"/>
    <w:rsid w:val="00904813"/>
    <w:rsid w:val="00907271"/>
    <w:rsid w:val="00932377"/>
    <w:rsid w:val="00932A33"/>
    <w:rsid w:val="009848EC"/>
    <w:rsid w:val="009B3629"/>
    <w:rsid w:val="009C49D8"/>
    <w:rsid w:val="009E3601"/>
    <w:rsid w:val="009F10F3"/>
    <w:rsid w:val="009F727E"/>
    <w:rsid w:val="00A1027A"/>
    <w:rsid w:val="00A2057D"/>
    <w:rsid w:val="00A231E2"/>
    <w:rsid w:val="00A2550D"/>
    <w:rsid w:val="00A26DBE"/>
    <w:rsid w:val="00A326A4"/>
    <w:rsid w:val="00A361EE"/>
    <w:rsid w:val="00A4169B"/>
    <w:rsid w:val="00A4361F"/>
    <w:rsid w:val="00A5197F"/>
    <w:rsid w:val="00A51DAE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2A12"/>
    <w:rsid w:val="00B332B8"/>
    <w:rsid w:val="00B33B3C"/>
    <w:rsid w:val="00B44657"/>
    <w:rsid w:val="00B61D2C"/>
    <w:rsid w:val="00B63BDE"/>
    <w:rsid w:val="00BA5026"/>
    <w:rsid w:val="00BB35D0"/>
    <w:rsid w:val="00BB6E79"/>
    <w:rsid w:val="00BC4197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25166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861A5"/>
    <w:rsid w:val="00D925D1"/>
    <w:rsid w:val="00DC58F5"/>
    <w:rsid w:val="00E05704"/>
    <w:rsid w:val="00E05C46"/>
    <w:rsid w:val="00E17DEE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EF42AF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1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61EE"/>
  </w:style>
  <w:style w:type="paragraph" w:customStyle="1" w:styleId="OPCParaBase">
    <w:name w:val="OPCParaBase"/>
    <w:qFormat/>
    <w:rsid w:val="00A361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61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61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61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61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61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361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61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61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61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61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61EE"/>
  </w:style>
  <w:style w:type="paragraph" w:customStyle="1" w:styleId="Blocks">
    <w:name w:val="Blocks"/>
    <w:aliases w:val="bb"/>
    <w:basedOn w:val="OPCParaBase"/>
    <w:qFormat/>
    <w:rsid w:val="00A361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61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61EE"/>
    <w:rPr>
      <w:i/>
    </w:rPr>
  </w:style>
  <w:style w:type="paragraph" w:customStyle="1" w:styleId="BoxList">
    <w:name w:val="BoxList"/>
    <w:aliases w:val="bl"/>
    <w:basedOn w:val="BoxText"/>
    <w:qFormat/>
    <w:rsid w:val="00A361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61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61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61EE"/>
    <w:pPr>
      <w:ind w:left="1985" w:hanging="851"/>
    </w:pPr>
  </w:style>
  <w:style w:type="character" w:customStyle="1" w:styleId="CharAmPartNo">
    <w:name w:val="CharAmPartNo"/>
    <w:basedOn w:val="OPCCharBase"/>
    <w:qFormat/>
    <w:rsid w:val="00A361EE"/>
  </w:style>
  <w:style w:type="character" w:customStyle="1" w:styleId="CharAmPartText">
    <w:name w:val="CharAmPartText"/>
    <w:basedOn w:val="OPCCharBase"/>
    <w:qFormat/>
    <w:rsid w:val="00A361EE"/>
  </w:style>
  <w:style w:type="character" w:customStyle="1" w:styleId="CharAmSchNo">
    <w:name w:val="CharAmSchNo"/>
    <w:basedOn w:val="OPCCharBase"/>
    <w:qFormat/>
    <w:rsid w:val="00A361EE"/>
  </w:style>
  <w:style w:type="character" w:customStyle="1" w:styleId="CharAmSchText">
    <w:name w:val="CharAmSchText"/>
    <w:basedOn w:val="OPCCharBase"/>
    <w:qFormat/>
    <w:rsid w:val="00A361EE"/>
  </w:style>
  <w:style w:type="character" w:customStyle="1" w:styleId="CharBoldItalic">
    <w:name w:val="CharBoldItalic"/>
    <w:basedOn w:val="OPCCharBase"/>
    <w:uiPriority w:val="1"/>
    <w:qFormat/>
    <w:rsid w:val="00A361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61EE"/>
  </w:style>
  <w:style w:type="character" w:customStyle="1" w:styleId="CharChapText">
    <w:name w:val="CharChapText"/>
    <w:basedOn w:val="OPCCharBase"/>
    <w:uiPriority w:val="1"/>
    <w:qFormat/>
    <w:rsid w:val="00A361EE"/>
  </w:style>
  <w:style w:type="character" w:customStyle="1" w:styleId="CharDivNo">
    <w:name w:val="CharDivNo"/>
    <w:basedOn w:val="OPCCharBase"/>
    <w:uiPriority w:val="1"/>
    <w:qFormat/>
    <w:rsid w:val="00A361EE"/>
  </w:style>
  <w:style w:type="character" w:customStyle="1" w:styleId="CharDivText">
    <w:name w:val="CharDivText"/>
    <w:basedOn w:val="OPCCharBase"/>
    <w:uiPriority w:val="1"/>
    <w:qFormat/>
    <w:rsid w:val="00A361EE"/>
  </w:style>
  <w:style w:type="character" w:customStyle="1" w:styleId="CharItalic">
    <w:name w:val="CharItalic"/>
    <w:basedOn w:val="OPCCharBase"/>
    <w:uiPriority w:val="1"/>
    <w:qFormat/>
    <w:rsid w:val="00A361EE"/>
    <w:rPr>
      <w:i/>
    </w:rPr>
  </w:style>
  <w:style w:type="character" w:customStyle="1" w:styleId="CharPartNo">
    <w:name w:val="CharPartNo"/>
    <w:basedOn w:val="OPCCharBase"/>
    <w:uiPriority w:val="1"/>
    <w:qFormat/>
    <w:rsid w:val="00A361EE"/>
  </w:style>
  <w:style w:type="character" w:customStyle="1" w:styleId="CharPartText">
    <w:name w:val="CharPartText"/>
    <w:basedOn w:val="OPCCharBase"/>
    <w:uiPriority w:val="1"/>
    <w:qFormat/>
    <w:rsid w:val="00A361EE"/>
  </w:style>
  <w:style w:type="character" w:customStyle="1" w:styleId="CharSectno">
    <w:name w:val="CharSectno"/>
    <w:basedOn w:val="OPCCharBase"/>
    <w:qFormat/>
    <w:rsid w:val="00A361EE"/>
  </w:style>
  <w:style w:type="character" w:customStyle="1" w:styleId="CharSubdNo">
    <w:name w:val="CharSubdNo"/>
    <w:basedOn w:val="OPCCharBase"/>
    <w:uiPriority w:val="1"/>
    <w:qFormat/>
    <w:rsid w:val="00A361EE"/>
  </w:style>
  <w:style w:type="character" w:customStyle="1" w:styleId="CharSubdText">
    <w:name w:val="CharSubdText"/>
    <w:basedOn w:val="OPCCharBase"/>
    <w:uiPriority w:val="1"/>
    <w:qFormat/>
    <w:rsid w:val="00A361EE"/>
  </w:style>
  <w:style w:type="paragraph" w:customStyle="1" w:styleId="CTA--">
    <w:name w:val="CTA --"/>
    <w:basedOn w:val="OPCParaBase"/>
    <w:next w:val="Normal"/>
    <w:rsid w:val="00A361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61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61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61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61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61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61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61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61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61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61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61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61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61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61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61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361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61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61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61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61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61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61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61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61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61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61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61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61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61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61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61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61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61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61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61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61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61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61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61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61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61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61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61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61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61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61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61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61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61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61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61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61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61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361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361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361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361E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361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361E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361E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361E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361E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361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61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61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61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61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61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61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61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361EE"/>
    <w:rPr>
      <w:sz w:val="16"/>
    </w:rPr>
  </w:style>
  <w:style w:type="table" w:customStyle="1" w:styleId="CFlag">
    <w:name w:val="CFlag"/>
    <w:basedOn w:val="TableNormal"/>
    <w:uiPriority w:val="99"/>
    <w:rsid w:val="00A361E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36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1A5"/>
    <w:rPr>
      <w:color w:val="0000FF"/>
      <w:u w:val="single"/>
    </w:rPr>
  </w:style>
  <w:style w:type="table" w:styleId="TableGrid">
    <w:name w:val="Table Grid"/>
    <w:basedOn w:val="TableNormal"/>
    <w:uiPriority w:val="59"/>
    <w:rsid w:val="00A3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61E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861A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361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61E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61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61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61E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361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361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61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361E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361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61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61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61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361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61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61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61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61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61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361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61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61EE"/>
  </w:style>
  <w:style w:type="character" w:customStyle="1" w:styleId="CharSubPartNoCASA">
    <w:name w:val="CharSubPartNo(CASA)"/>
    <w:basedOn w:val="OPCCharBase"/>
    <w:uiPriority w:val="1"/>
    <w:rsid w:val="00A361EE"/>
  </w:style>
  <w:style w:type="paragraph" w:customStyle="1" w:styleId="ENoteTTIndentHeadingSub">
    <w:name w:val="ENoteTTIndentHeadingSub"/>
    <w:aliases w:val="enTTHis"/>
    <w:basedOn w:val="OPCParaBase"/>
    <w:rsid w:val="00A361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61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61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61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61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0C9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61EE"/>
    <w:rPr>
      <w:sz w:val="22"/>
    </w:rPr>
  </w:style>
  <w:style w:type="paragraph" w:customStyle="1" w:styleId="SOTextNote">
    <w:name w:val="SO TextNote"/>
    <w:aliases w:val="sont"/>
    <w:basedOn w:val="SOText"/>
    <w:qFormat/>
    <w:rsid w:val="00A361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61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61EE"/>
    <w:rPr>
      <w:sz w:val="22"/>
    </w:rPr>
  </w:style>
  <w:style w:type="paragraph" w:customStyle="1" w:styleId="FileName">
    <w:name w:val="FileName"/>
    <w:basedOn w:val="Normal"/>
    <w:rsid w:val="00A361EE"/>
  </w:style>
  <w:style w:type="paragraph" w:customStyle="1" w:styleId="TableHeading">
    <w:name w:val="TableHeading"/>
    <w:aliases w:val="th"/>
    <w:basedOn w:val="OPCParaBase"/>
    <w:next w:val="Tabletext"/>
    <w:rsid w:val="00A361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61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61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61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61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61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61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61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61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61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61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5BB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5BB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5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B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B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B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B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B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B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BB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1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61EE"/>
  </w:style>
  <w:style w:type="paragraph" w:customStyle="1" w:styleId="OPCParaBase">
    <w:name w:val="OPCParaBase"/>
    <w:qFormat/>
    <w:rsid w:val="00A361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61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61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61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61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61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361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61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61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61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61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61EE"/>
  </w:style>
  <w:style w:type="paragraph" w:customStyle="1" w:styleId="Blocks">
    <w:name w:val="Blocks"/>
    <w:aliases w:val="bb"/>
    <w:basedOn w:val="OPCParaBase"/>
    <w:qFormat/>
    <w:rsid w:val="00A361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61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61EE"/>
    <w:rPr>
      <w:i/>
    </w:rPr>
  </w:style>
  <w:style w:type="paragraph" w:customStyle="1" w:styleId="BoxList">
    <w:name w:val="BoxList"/>
    <w:aliases w:val="bl"/>
    <w:basedOn w:val="BoxText"/>
    <w:qFormat/>
    <w:rsid w:val="00A361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61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61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61EE"/>
    <w:pPr>
      <w:ind w:left="1985" w:hanging="851"/>
    </w:pPr>
  </w:style>
  <w:style w:type="character" w:customStyle="1" w:styleId="CharAmPartNo">
    <w:name w:val="CharAmPartNo"/>
    <w:basedOn w:val="OPCCharBase"/>
    <w:qFormat/>
    <w:rsid w:val="00A361EE"/>
  </w:style>
  <w:style w:type="character" w:customStyle="1" w:styleId="CharAmPartText">
    <w:name w:val="CharAmPartText"/>
    <w:basedOn w:val="OPCCharBase"/>
    <w:qFormat/>
    <w:rsid w:val="00A361EE"/>
  </w:style>
  <w:style w:type="character" w:customStyle="1" w:styleId="CharAmSchNo">
    <w:name w:val="CharAmSchNo"/>
    <w:basedOn w:val="OPCCharBase"/>
    <w:qFormat/>
    <w:rsid w:val="00A361EE"/>
  </w:style>
  <w:style w:type="character" w:customStyle="1" w:styleId="CharAmSchText">
    <w:name w:val="CharAmSchText"/>
    <w:basedOn w:val="OPCCharBase"/>
    <w:qFormat/>
    <w:rsid w:val="00A361EE"/>
  </w:style>
  <w:style w:type="character" w:customStyle="1" w:styleId="CharBoldItalic">
    <w:name w:val="CharBoldItalic"/>
    <w:basedOn w:val="OPCCharBase"/>
    <w:uiPriority w:val="1"/>
    <w:qFormat/>
    <w:rsid w:val="00A361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61EE"/>
  </w:style>
  <w:style w:type="character" w:customStyle="1" w:styleId="CharChapText">
    <w:name w:val="CharChapText"/>
    <w:basedOn w:val="OPCCharBase"/>
    <w:uiPriority w:val="1"/>
    <w:qFormat/>
    <w:rsid w:val="00A361EE"/>
  </w:style>
  <w:style w:type="character" w:customStyle="1" w:styleId="CharDivNo">
    <w:name w:val="CharDivNo"/>
    <w:basedOn w:val="OPCCharBase"/>
    <w:uiPriority w:val="1"/>
    <w:qFormat/>
    <w:rsid w:val="00A361EE"/>
  </w:style>
  <w:style w:type="character" w:customStyle="1" w:styleId="CharDivText">
    <w:name w:val="CharDivText"/>
    <w:basedOn w:val="OPCCharBase"/>
    <w:uiPriority w:val="1"/>
    <w:qFormat/>
    <w:rsid w:val="00A361EE"/>
  </w:style>
  <w:style w:type="character" w:customStyle="1" w:styleId="CharItalic">
    <w:name w:val="CharItalic"/>
    <w:basedOn w:val="OPCCharBase"/>
    <w:uiPriority w:val="1"/>
    <w:qFormat/>
    <w:rsid w:val="00A361EE"/>
    <w:rPr>
      <w:i/>
    </w:rPr>
  </w:style>
  <w:style w:type="character" w:customStyle="1" w:styleId="CharPartNo">
    <w:name w:val="CharPartNo"/>
    <w:basedOn w:val="OPCCharBase"/>
    <w:uiPriority w:val="1"/>
    <w:qFormat/>
    <w:rsid w:val="00A361EE"/>
  </w:style>
  <w:style w:type="character" w:customStyle="1" w:styleId="CharPartText">
    <w:name w:val="CharPartText"/>
    <w:basedOn w:val="OPCCharBase"/>
    <w:uiPriority w:val="1"/>
    <w:qFormat/>
    <w:rsid w:val="00A361EE"/>
  </w:style>
  <w:style w:type="character" w:customStyle="1" w:styleId="CharSectno">
    <w:name w:val="CharSectno"/>
    <w:basedOn w:val="OPCCharBase"/>
    <w:qFormat/>
    <w:rsid w:val="00A361EE"/>
  </w:style>
  <w:style w:type="character" w:customStyle="1" w:styleId="CharSubdNo">
    <w:name w:val="CharSubdNo"/>
    <w:basedOn w:val="OPCCharBase"/>
    <w:uiPriority w:val="1"/>
    <w:qFormat/>
    <w:rsid w:val="00A361EE"/>
  </w:style>
  <w:style w:type="character" w:customStyle="1" w:styleId="CharSubdText">
    <w:name w:val="CharSubdText"/>
    <w:basedOn w:val="OPCCharBase"/>
    <w:uiPriority w:val="1"/>
    <w:qFormat/>
    <w:rsid w:val="00A361EE"/>
  </w:style>
  <w:style w:type="paragraph" w:customStyle="1" w:styleId="CTA--">
    <w:name w:val="CTA --"/>
    <w:basedOn w:val="OPCParaBase"/>
    <w:next w:val="Normal"/>
    <w:rsid w:val="00A361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61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61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61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61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61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61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61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61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61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61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61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61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61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61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61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361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61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61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61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61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61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61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61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61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61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61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61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61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61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61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61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61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61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61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61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61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61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61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61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61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61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61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61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61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61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61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61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61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61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61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61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61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61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361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361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361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361E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361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361E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361E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361E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361E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361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61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61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61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61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61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61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61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361EE"/>
    <w:rPr>
      <w:sz w:val="16"/>
    </w:rPr>
  </w:style>
  <w:style w:type="table" w:customStyle="1" w:styleId="CFlag">
    <w:name w:val="CFlag"/>
    <w:basedOn w:val="TableNormal"/>
    <w:uiPriority w:val="99"/>
    <w:rsid w:val="00A361E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36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1A5"/>
    <w:rPr>
      <w:color w:val="0000FF"/>
      <w:u w:val="single"/>
    </w:rPr>
  </w:style>
  <w:style w:type="table" w:styleId="TableGrid">
    <w:name w:val="Table Grid"/>
    <w:basedOn w:val="TableNormal"/>
    <w:uiPriority w:val="59"/>
    <w:rsid w:val="00A3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61E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861A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361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61E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61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61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61E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361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361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61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361E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361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61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61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61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361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61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61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61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61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61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361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61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61EE"/>
  </w:style>
  <w:style w:type="character" w:customStyle="1" w:styleId="CharSubPartNoCASA">
    <w:name w:val="CharSubPartNo(CASA)"/>
    <w:basedOn w:val="OPCCharBase"/>
    <w:uiPriority w:val="1"/>
    <w:rsid w:val="00A361EE"/>
  </w:style>
  <w:style w:type="paragraph" w:customStyle="1" w:styleId="ENoteTTIndentHeadingSub">
    <w:name w:val="ENoteTTIndentHeadingSub"/>
    <w:aliases w:val="enTTHis"/>
    <w:basedOn w:val="OPCParaBase"/>
    <w:rsid w:val="00A361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61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61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61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61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0C9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61EE"/>
    <w:rPr>
      <w:sz w:val="22"/>
    </w:rPr>
  </w:style>
  <w:style w:type="paragraph" w:customStyle="1" w:styleId="SOTextNote">
    <w:name w:val="SO TextNote"/>
    <w:aliases w:val="sont"/>
    <w:basedOn w:val="SOText"/>
    <w:qFormat/>
    <w:rsid w:val="00A361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61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61EE"/>
    <w:rPr>
      <w:sz w:val="22"/>
    </w:rPr>
  </w:style>
  <w:style w:type="paragraph" w:customStyle="1" w:styleId="FileName">
    <w:name w:val="FileName"/>
    <w:basedOn w:val="Normal"/>
    <w:rsid w:val="00A361EE"/>
  </w:style>
  <w:style w:type="paragraph" w:customStyle="1" w:styleId="TableHeading">
    <w:name w:val="TableHeading"/>
    <w:aliases w:val="th"/>
    <w:basedOn w:val="OPCParaBase"/>
    <w:next w:val="Tabletext"/>
    <w:rsid w:val="00A361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61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61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61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61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61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61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61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61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6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61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61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5BB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5BB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5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B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B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B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B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B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B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BB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681</Words>
  <Characters>3325</Characters>
  <Application>Microsoft Office Word</Application>
  <DocSecurity>0</DocSecurity>
  <PresentationFormat/>
  <Lines>184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Circuit Court (Bankruptcy) Repeal Rules 2016</vt:lpstr>
    </vt:vector>
  </TitlesOfParts>
  <Manager/>
  <Company/>
  <LinksUpToDate>false</LinksUpToDate>
  <CharactersWithSpaces>3921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2016-03-23T00:37:00Z</dcterms:created>
  <dcterms:modified xsi:type="dcterms:W3CDTF">2016-03-23T00:39:00Z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Court (Bankruptcy) Repeal Rules 2016</vt:lpwstr>
  </property>
  <property fmtid="{D5CDD505-2E9C-101B-9397-08002B2CF9AE}" pid="4" name="Class">
    <vt:lpwstr>Federal Circuit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OPC61779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Federal Magistrates Act 1999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21 March 2016</vt:lpwstr>
  </property>
</Properties>
</file>