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9202D" w14:textId="2FBC2645" w:rsidR="00A8184B" w:rsidRDefault="00A8184B" w:rsidP="00855009">
      <w:pPr>
        <w:spacing w:after="0"/>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STATEMENT for</w:t>
      </w:r>
    </w:p>
    <w:p w14:paraId="042A6F39" w14:textId="77777777" w:rsidR="00AC02C2" w:rsidRDefault="00AC02C2" w:rsidP="00855009">
      <w:pPr>
        <w:pStyle w:val="Title"/>
        <w:spacing w:after="0"/>
      </w:pPr>
    </w:p>
    <w:p w14:paraId="6AF99F0B" w14:textId="2E6DFAA5" w:rsidR="005B0E3A" w:rsidRDefault="00E47122" w:rsidP="00855009">
      <w:pPr>
        <w:spacing w:after="0"/>
        <w:jc w:val="center"/>
        <w:rPr>
          <w:b/>
          <w:color w:val="000000"/>
          <w:spacing w:val="-1"/>
          <w:sz w:val="28"/>
        </w:rPr>
      </w:pPr>
      <w:r w:rsidRPr="00E47122">
        <w:rPr>
          <w:b/>
          <w:caps/>
          <w:color w:val="000000"/>
          <w:spacing w:val="-1"/>
          <w:sz w:val="28"/>
        </w:rPr>
        <w:t>ASIC Corporations (Repeal) Instrument 2016/171</w:t>
      </w:r>
    </w:p>
    <w:p w14:paraId="1E97D553" w14:textId="77777777" w:rsidR="008565F8" w:rsidRDefault="008565F8" w:rsidP="00855009">
      <w:pPr>
        <w:spacing w:after="0"/>
        <w:jc w:val="center"/>
        <w:rPr>
          <w:b/>
          <w:color w:val="000000"/>
          <w:spacing w:val="-1"/>
          <w:sz w:val="28"/>
        </w:rPr>
      </w:pPr>
    </w:p>
    <w:p w14:paraId="2BC1FAC0" w14:textId="77777777" w:rsidR="008565F8" w:rsidRDefault="008565F8" w:rsidP="00D04DF5">
      <w:pPr>
        <w:pStyle w:val="sub3paraA"/>
      </w:pPr>
    </w:p>
    <w:p w14:paraId="35E01561" w14:textId="48AAA573" w:rsidR="00733649" w:rsidRDefault="005B0E3A" w:rsidP="00855009">
      <w:pPr>
        <w:pStyle w:val="BodyText"/>
        <w:spacing w:before="0" w:line="240" w:lineRule="auto"/>
        <w:jc w:val="center"/>
      </w:pPr>
      <w:r>
        <w:t>Prepared by the Australian Securities and Investments Commission</w:t>
      </w:r>
      <w:r w:rsidR="00733649">
        <w:br/>
      </w:r>
    </w:p>
    <w:p w14:paraId="265F9EE7" w14:textId="559A0CE9" w:rsidR="005B0E3A" w:rsidRDefault="005B0E3A" w:rsidP="00855009">
      <w:pPr>
        <w:tabs>
          <w:tab w:val="left" w:pos="0"/>
        </w:tabs>
        <w:spacing w:after="0"/>
        <w:jc w:val="center"/>
        <w:rPr>
          <w:sz w:val="24"/>
          <w:szCs w:val="24"/>
        </w:rPr>
      </w:pPr>
      <w:r>
        <w:rPr>
          <w:i/>
          <w:sz w:val="24"/>
        </w:rPr>
        <w:t>Corporations Act 2001</w:t>
      </w:r>
    </w:p>
    <w:p w14:paraId="3D5FCC3A" w14:textId="77777777" w:rsidR="00DB6845" w:rsidRDefault="00DB6845" w:rsidP="00855009">
      <w:pPr>
        <w:pStyle w:val="BodyText"/>
        <w:spacing w:before="0" w:line="240" w:lineRule="auto"/>
      </w:pPr>
    </w:p>
    <w:p w14:paraId="39A1B53D" w14:textId="24C74A8D" w:rsidR="00604AE8" w:rsidRDefault="005B0E3A" w:rsidP="00604AE8">
      <w:pPr>
        <w:pStyle w:val="BodyText"/>
        <w:spacing w:before="0" w:line="240" w:lineRule="auto"/>
        <w:rPr>
          <w:spacing w:val="-1"/>
        </w:rPr>
      </w:pPr>
      <w:r w:rsidRPr="00EA0AFA">
        <w:t xml:space="preserve">The Australian Securities and </w:t>
      </w:r>
      <w:r w:rsidRPr="00EA0AFA">
        <w:rPr>
          <w:spacing w:val="-1"/>
        </w:rPr>
        <w:t>Investments</w:t>
      </w:r>
      <w:r w:rsidRPr="00EA0AFA">
        <w:t xml:space="preserve"> </w:t>
      </w:r>
      <w:r w:rsidRPr="00EA0AFA">
        <w:rPr>
          <w:spacing w:val="-1"/>
        </w:rPr>
        <w:t>Commission</w:t>
      </w:r>
      <w:r w:rsidRPr="00EA0AFA">
        <w:t xml:space="preserve"> (</w:t>
      </w:r>
      <w:r w:rsidRPr="00EA0AFA">
        <w:rPr>
          <w:b/>
          <w:i/>
        </w:rPr>
        <w:t>ASIC</w:t>
      </w:r>
      <w:r w:rsidRPr="00EA0AFA">
        <w:t xml:space="preserve">) </w:t>
      </w:r>
      <w:r w:rsidRPr="00EA0AFA">
        <w:rPr>
          <w:spacing w:val="-1"/>
        </w:rPr>
        <w:t>makes</w:t>
      </w:r>
      <w:r w:rsidRPr="00EA0AFA">
        <w:t xml:space="preserve"> </w:t>
      </w:r>
      <w:r w:rsidR="00DA2C01" w:rsidRPr="00DA2C01">
        <w:t>ASIC Corporations (</w:t>
      </w:r>
      <w:r w:rsidR="007060EA">
        <w:t>Repeal</w:t>
      </w:r>
      <w:r w:rsidR="00DA2C01" w:rsidRPr="00DA2C01">
        <w:t>) Instrument 2016/</w:t>
      </w:r>
      <w:r w:rsidR="007060EA">
        <w:t>171</w:t>
      </w:r>
      <w:r w:rsidR="00604AE8" w:rsidRPr="00604AE8">
        <w:t xml:space="preserve"> </w:t>
      </w:r>
      <w:r w:rsidRPr="00EA0AFA">
        <w:rPr>
          <w:spacing w:val="-1"/>
        </w:rPr>
        <w:t xml:space="preserve">under </w:t>
      </w:r>
      <w:r w:rsidR="000A16D3" w:rsidRPr="00EA0AFA">
        <w:rPr>
          <w:szCs w:val="24"/>
        </w:rPr>
        <w:t>section</w:t>
      </w:r>
      <w:r w:rsidR="001E4475">
        <w:rPr>
          <w:szCs w:val="24"/>
        </w:rPr>
        <w:t>s</w:t>
      </w:r>
      <w:r w:rsidR="000A16D3" w:rsidRPr="00EA0AFA">
        <w:rPr>
          <w:szCs w:val="24"/>
        </w:rPr>
        <w:t xml:space="preserve"> </w:t>
      </w:r>
      <w:r w:rsidR="007060EA" w:rsidRPr="007060EA">
        <w:rPr>
          <w:szCs w:val="24"/>
        </w:rPr>
        <w:t xml:space="preserve">283GA, 655A, 741 and 1020F </w:t>
      </w:r>
      <w:r w:rsidR="000A16D3" w:rsidRPr="00EA0AFA">
        <w:rPr>
          <w:szCs w:val="24"/>
        </w:rPr>
        <w:t xml:space="preserve">of the </w:t>
      </w:r>
      <w:r w:rsidR="000A16D3" w:rsidRPr="00EA0AFA">
        <w:rPr>
          <w:i/>
          <w:szCs w:val="24"/>
        </w:rPr>
        <w:t xml:space="preserve">Corporations Act 2001 </w:t>
      </w:r>
      <w:r w:rsidR="000A16D3" w:rsidRPr="00EA0AFA">
        <w:rPr>
          <w:szCs w:val="24"/>
        </w:rPr>
        <w:t xml:space="preserve">(the </w:t>
      </w:r>
      <w:r w:rsidR="000A16D3" w:rsidRPr="00EA0AFA">
        <w:rPr>
          <w:b/>
          <w:i/>
          <w:szCs w:val="24"/>
        </w:rPr>
        <w:t>Act</w:t>
      </w:r>
      <w:r w:rsidR="000A16D3" w:rsidRPr="00EA0AFA">
        <w:rPr>
          <w:szCs w:val="24"/>
        </w:rPr>
        <w:t>)</w:t>
      </w:r>
      <w:r w:rsidR="00EA0AFA" w:rsidRPr="00EA0AFA">
        <w:rPr>
          <w:spacing w:val="-1"/>
        </w:rPr>
        <w:t>.</w:t>
      </w:r>
    </w:p>
    <w:p w14:paraId="773FF8E1" w14:textId="77777777" w:rsidR="00604AE8" w:rsidRDefault="00604AE8" w:rsidP="00604AE8">
      <w:pPr>
        <w:pStyle w:val="BodyText"/>
        <w:spacing w:before="0" w:line="240" w:lineRule="auto"/>
        <w:rPr>
          <w:spacing w:val="-1"/>
        </w:rPr>
      </w:pPr>
    </w:p>
    <w:p w14:paraId="5357B059" w14:textId="7D57EF82" w:rsidR="002D2E22" w:rsidRDefault="002D2E22" w:rsidP="00604AE8">
      <w:pPr>
        <w:pStyle w:val="BodyText"/>
        <w:spacing w:before="0" w:line="240" w:lineRule="auto"/>
        <w:rPr>
          <w:spacing w:val="-1"/>
        </w:rPr>
      </w:pPr>
      <w:r w:rsidRPr="002D2E22">
        <w:rPr>
          <w:spacing w:val="-1"/>
        </w:rPr>
        <w:t xml:space="preserve">This </w:t>
      </w:r>
      <w:r>
        <w:rPr>
          <w:spacing w:val="-1"/>
        </w:rPr>
        <w:t>legislative instrument</w:t>
      </w:r>
      <w:r w:rsidRPr="002D2E22">
        <w:rPr>
          <w:spacing w:val="-1"/>
        </w:rPr>
        <w:t>, which is an omnibus</w:t>
      </w:r>
      <w:r>
        <w:rPr>
          <w:spacing w:val="-1"/>
        </w:rPr>
        <w:t xml:space="preserve"> repeal</w:t>
      </w:r>
      <w:r w:rsidRPr="002D2E22">
        <w:rPr>
          <w:spacing w:val="-1"/>
        </w:rPr>
        <w:t xml:space="preserve"> instrument, </w:t>
      </w:r>
      <w:r>
        <w:rPr>
          <w:spacing w:val="-1"/>
        </w:rPr>
        <w:t xml:space="preserve">repeals </w:t>
      </w:r>
      <w:r w:rsidRPr="002D2E22">
        <w:rPr>
          <w:spacing w:val="-1"/>
        </w:rPr>
        <w:t xml:space="preserve">a number of class orders made by ASIC. A number of sources of power were used to make those class orders. As this </w:t>
      </w:r>
      <w:r>
        <w:rPr>
          <w:spacing w:val="-1"/>
        </w:rPr>
        <w:t>instrument</w:t>
      </w:r>
      <w:r w:rsidRPr="002D2E22">
        <w:rPr>
          <w:spacing w:val="-1"/>
        </w:rPr>
        <w:t xml:space="preserve"> is revoking those class orders, the powers being exercised in this </w:t>
      </w:r>
      <w:r>
        <w:rPr>
          <w:spacing w:val="-1"/>
        </w:rPr>
        <w:t>instrument</w:t>
      </w:r>
      <w:r w:rsidRPr="002D2E22">
        <w:rPr>
          <w:spacing w:val="-1"/>
        </w:rPr>
        <w:t xml:space="preserve">  are the multiple sources of power used to make those other class orders.</w:t>
      </w:r>
    </w:p>
    <w:p w14:paraId="12D0E4F0" w14:textId="77777777" w:rsidR="002D2E22" w:rsidRDefault="002D2E22" w:rsidP="00604AE8">
      <w:pPr>
        <w:pStyle w:val="BodyText"/>
        <w:spacing w:before="0" w:line="240" w:lineRule="auto"/>
        <w:rPr>
          <w:spacing w:val="-1"/>
        </w:rPr>
      </w:pPr>
    </w:p>
    <w:p w14:paraId="1039C94C" w14:textId="77777777" w:rsidR="005B0E3A" w:rsidRPr="00BE1561" w:rsidRDefault="005B0E3A" w:rsidP="00855009">
      <w:pPr>
        <w:widowControl w:val="0"/>
        <w:numPr>
          <w:ilvl w:val="0"/>
          <w:numId w:val="7"/>
        </w:numPr>
        <w:tabs>
          <w:tab w:val="left" w:pos="567"/>
        </w:tabs>
        <w:spacing w:after="0"/>
        <w:ind w:left="0" w:firstLine="0"/>
        <w:rPr>
          <w:rFonts w:ascii="Arial" w:eastAsia="Arial" w:hAnsi="Arial" w:cs="Arial"/>
          <w:sz w:val="24"/>
          <w:szCs w:val="24"/>
        </w:rPr>
      </w:pPr>
      <w:bookmarkStart w:id="0" w:name="1._Background"/>
      <w:bookmarkEnd w:id="0"/>
      <w:r>
        <w:rPr>
          <w:rFonts w:ascii="Arial"/>
          <w:b/>
          <w:spacing w:val="-1"/>
          <w:sz w:val="24"/>
        </w:rPr>
        <w:t>Background</w:t>
      </w:r>
    </w:p>
    <w:p w14:paraId="4E4598EB" w14:textId="77777777" w:rsidR="00BE1561" w:rsidRDefault="00BE1561" w:rsidP="00855009">
      <w:pPr>
        <w:widowControl w:val="0"/>
        <w:tabs>
          <w:tab w:val="left" w:pos="567"/>
        </w:tabs>
        <w:spacing w:after="0"/>
        <w:rPr>
          <w:rFonts w:ascii="Arial" w:eastAsia="Arial" w:hAnsi="Arial" w:cs="Arial"/>
          <w:sz w:val="24"/>
          <w:szCs w:val="24"/>
        </w:rPr>
      </w:pPr>
    </w:p>
    <w:p w14:paraId="658261F8" w14:textId="24D91087" w:rsidR="007060EA" w:rsidRDefault="007060EA" w:rsidP="007060EA">
      <w:pPr>
        <w:pStyle w:val="BodyText"/>
        <w:spacing w:before="0" w:line="240" w:lineRule="auto"/>
      </w:pPr>
      <w:r>
        <w:t>ASIC has recently reviewed 31 class orders which relat</w:t>
      </w:r>
      <w:r w:rsidR="000C6CC3">
        <w:t>e</w:t>
      </w:r>
      <w:r>
        <w:t xml:space="preserve"> </w:t>
      </w:r>
      <w:r w:rsidR="000C6CC3">
        <w:t xml:space="preserve">primarily </w:t>
      </w:r>
      <w:r>
        <w:t>to the fundraising provisions in Chapter 6D</w:t>
      </w:r>
      <w:r w:rsidR="002B6BAC">
        <w:t xml:space="preserve"> of the Act</w:t>
      </w:r>
      <w:r>
        <w:t>. ASIC has decided to remake the relief found in 26 of those class orders</w:t>
      </w:r>
      <w:r w:rsidR="007559A4">
        <w:t>,</w:t>
      </w:r>
      <w:r>
        <w:t xml:space="preserve"> </w:t>
      </w:r>
      <w:r w:rsidR="007559A4">
        <w:t>where that relief is considered to still be both necessary and appropriate. ASIC has decided to cease to provide the</w:t>
      </w:r>
      <w:r w:rsidR="001D7FC1">
        <w:t xml:space="preserve"> relief found in the remaining five</w:t>
      </w:r>
      <w:r w:rsidR="007559A4">
        <w:t xml:space="preserve"> class orders, where that relief is considered to be unnecessary</w:t>
      </w:r>
      <w:r w:rsidR="000C6CC3">
        <w:t>.</w:t>
      </w:r>
    </w:p>
    <w:p w14:paraId="40B6F53B" w14:textId="77777777" w:rsidR="007060EA" w:rsidRDefault="007060EA" w:rsidP="007060EA">
      <w:pPr>
        <w:pStyle w:val="BodyText"/>
        <w:spacing w:before="0" w:line="240" w:lineRule="auto"/>
      </w:pPr>
    </w:p>
    <w:p w14:paraId="5035F98A" w14:textId="7B7DB6E8" w:rsidR="007060EA" w:rsidRDefault="007060EA" w:rsidP="007060EA">
      <w:pPr>
        <w:pStyle w:val="BodyText"/>
        <w:spacing w:before="0" w:line="240" w:lineRule="auto"/>
      </w:pPr>
      <w:r>
        <w:t xml:space="preserve">The </w:t>
      </w:r>
      <w:r>
        <w:rPr>
          <w:i/>
        </w:rPr>
        <w:t>Legislation Act 2003</w:t>
      </w:r>
      <w:r>
        <w:t xml:space="preserve"> (the </w:t>
      </w:r>
      <w:r>
        <w:rPr>
          <w:b/>
          <w:i/>
        </w:rPr>
        <w:t>LA</w:t>
      </w:r>
      <w:r>
        <w:t>) provides for the periodic expiry of legislative instruments (‘</w:t>
      </w:r>
      <w:proofErr w:type="spellStart"/>
      <w:r>
        <w:t>sunsetting</w:t>
      </w:r>
      <w:proofErr w:type="spellEnd"/>
      <w:r>
        <w:t xml:space="preserve">’) to ensure that they are kept up to date and only remain in force for as long as they are needed. </w:t>
      </w:r>
      <w:r w:rsidR="007559A4">
        <w:t xml:space="preserve">The 31 class orders reviewed, </w:t>
      </w:r>
      <w:r>
        <w:t>being legislative instrument</w:t>
      </w:r>
      <w:r w:rsidR="007559A4">
        <w:t>s</w:t>
      </w:r>
      <w:r>
        <w:t xml:space="preserve">, </w:t>
      </w:r>
      <w:r w:rsidR="007559A4">
        <w:t>were</w:t>
      </w:r>
      <w:r>
        <w:t xml:space="preserve"> scheduled to eventually expire under the </w:t>
      </w:r>
      <w:proofErr w:type="spellStart"/>
      <w:r>
        <w:t>sunsetting</w:t>
      </w:r>
      <w:proofErr w:type="spellEnd"/>
      <w:r>
        <w:t xml:space="preserve"> provisions of the LA. </w:t>
      </w:r>
    </w:p>
    <w:p w14:paraId="41B30CC8" w14:textId="77777777" w:rsidR="007060EA" w:rsidRDefault="007060EA" w:rsidP="007060EA">
      <w:pPr>
        <w:pStyle w:val="BodyText"/>
        <w:spacing w:before="0" w:line="240" w:lineRule="auto"/>
      </w:pPr>
    </w:p>
    <w:p w14:paraId="0CFE32D8" w14:textId="2B8304D3" w:rsidR="007060EA" w:rsidRDefault="007060EA" w:rsidP="007060EA">
      <w:pPr>
        <w:pStyle w:val="BodyText"/>
        <w:spacing w:before="0" w:line="240" w:lineRule="auto"/>
      </w:pPr>
      <w:r>
        <w:t xml:space="preserve">ASIC’s review of the policy underlying </w:t>
      </w:r>
      <w:r w:rsidR="007559A4">
        <w:t>these class orders</w:t>
      </w:r>
      <w:r>
        <w:t xml:space="preserve"> — and subsequent decision to reissue the relief </w:t>
      </w:r>
      <w:r w:rsidR="007559A4">
        <w:t xml:space="preserve">(in the case of 26 class orders) or cease to provide the relief (in the case of </w:t>
      </w:r>
      <w:r w:rsidR="001D7FC1">
        <w:t>five</w:t>
      </w:r>
      <w:r w:rsidR="007559A4">
        <w:t xml:space="preserve"> class orders) </w:t>
      </w:r>
      <w:r>
        <w:t xml:space="preserve">— has provided an opportunity to deal with this imminent expiry and ensure that the relevant relief will continue to be available. </w:t>
      </w:r>
    </w:p>
    <w:p w14:paraId="21C2FED8" w14:textId="77777777" w:rsidR="00E1603B" w:rsidRDefault="00E1603B" w:rsidP="00604AE8">
      <w:pPr>
        <w:pStyle w:val="ListParagraph"/>
        <w:ind w:left="0"/>
        <w:rPr>
          <w:sz w:val="24"/>
          <w:szCs w:val="24"/>
        </w:rPr>
      </w:pPr>
    </w:p>
    <w:p w14:paraId="46F5635C" w14:textId="77777777" w:rsidR="005B0E3A" w:rsidRPr="00FE742F" w:rsidRDefault="005B0E3A" w:rsidP="00855009">
      <w:pPr>
        <w:pStyle w:val="Heading3"/>
        <w:keepNext w:val="0"/>
        <w:widowControl w:val="0"/>
        <w:numPr>
          <w:ilvl w:val="0"/>
          <w:numId w:val="7"/>
        </w:numPr>
        <w:tabs>
          <w:tab w:val="left" w:pos="567"/>
        </w:tabs>
        <w:spacing w:after="0" w:line="240" w:lineRule="auto"/>
        <w:ind w:left="0" w:firstLine="0"/>
        <w:jc w:val="left"/>
        <w:rPr>
          <w:rFonts w:ascii="Arial" w:eastAsia="Arial" w:hAnsi="Arial" w:cs="Arial"/>
          <w:b/>
          <w:bCs/>
          <w:sz w:val="24"/>
          <w:szCs w:val="24"/>
        </w:rPr>
      </w:pPr>
      <w:bookmarkStart w:id="1" w:name="2._Purpose_of_the_class_order_"/>
      <w:bookmarkEnd w:id="1"/>
      <w:r w:rsidRPr="00FE742F">
        <w:rPr>
          <w:rFonts w:ascii="Arial" w:hAnsi="Arial" w:cs="Arial"/>
          <w:b/>
          <w:spacing w:val="-1"/>
          <w:sz w:val="24"/>
          <w:szCs w:val="24"/>
        </w:rPr>
        <w:t>Purpose</w:t>
      </w:r>
      <w:r w:rsidRPr="00FE742F">
        <w:rPr>
          <w:rFonts w:ascii="Arial" w:hAnsi="Arial" w:cs="Arial"/>
          <w:b/>
          <w:sz w:val="24"/>
          <w:szCs w:val="24"/>
        </w:rPr>
        <w:t xml:space="preserve"> of </w:t>
      </w:r>
      <w:r w:rsidRPr="00FE742F">
        <w:rPr>
          <w:rFonts w:ascii="Arial" w:hAnsi="Arial" w:cs="Arial"/>
          <w:b/>
          <w:spacing w:val="-1"/>
          <w:sz w:val="24"/>
          <w:szCs w:val="24"/>
        </w:rPr>
        <w:t>the</w:t>
      </w:r>
      <w:r w:rsidRPr="00FE742F">
        <w:rPr>
          <w:rFonts w:ascii="Arial" w:hAnsi="Arial" w:cs="Arial"/>
          <w:b/>
          <w:sz w:val="24"/>
          <w:szCs w:val="24"/>
        </w:rPr>
        <w:t xml:space="preserve"> </w:t>
      </w:r>
      <w:r w:rsidRPr="00FE742F">
        <w:rPr>
          <w:rFonts w:ascii="Arial" w:hAnsi="Arial" w:cs="Arial"/>
          <w:b/>
          <w:spacing w:val="-1"/>
          <w:sz w:val="24"/>
          <w:szCs w:val="24"/>
        </w:rPr>
        <w:t>instrument</w:t>
      </w:r>
    </w:p>
    <w:p w14:paraId="4EF19C82" w14:textId="77777777" w:rsidR="00566718" w:rsidRPr="000C6CC3" w:rsidRDefault="00566718" w:rsidP="002B6BAC">
      <w:pPr>
        <w:pStyle w:val="BodyText"/>
        <w:spacing w:before="0" w:line="240" w:lineRule="auto"/>
      </w:pPr>
    </w:p>
    <w:p w14:paraId="75D64131" w14:textId="5278357E" w:rsidR="00966BEF" w:rsidRDefault="002D2E22">
      <w:pPr>
        <w:pStyle w:val="BodyText"/>
        <w:spacing w:before="0" w:line="240" w:lineRule="auto"/>
      </w:pPr>
      <w:r>
        <w:t xml:space="preserve">The purpose of </w:t>
      </w:r>
      <w:r w:rsidR="000C6CC3" w:rsidRPr="000C6CC3">
        <w:t>ASIC Corporations (Repeal) Instrument 2016/171</w:t>
      </w:r>
      <w:r w:rsidR="000C6CC3">
        <w:t xml:space="preserve"> </w:t>
      </w:r>
      <w:r>
        <w:t xml:space="preserve">is to </w:t>
      </w:r>
      <w:r w:rsidR="000C6CC3">
        <w:t>repeal</w:t>
      </w:r>
      <w:r>
        <w:t xml:space="preserve">, in a single instrument, </w:t>
      </w:r>
      <w:r w:rsidR="000C6CC3">
        <w:t xml:space="preserve">31 class orders which relate primarily to the fundraising provisions in Chapter 6D. </w:t>
      </w:r>
    </w:p>
    <w:p w14:paraId="2791C64E" w14:textId="77777777" w:rsidR="00966BEF" w:rsidRDefault="00966BEF">
      <w:pPr>
        <w:pStyle w:val="BodyText"/>
        <w:spacing w:before="0" w:line="240" w:lineRule="auto"/>
      </w:pPr>
    </w:p>
    <w:p w14:paraId="7D1741D3" w14:textId="50346006" w:rsidR="00966BEF" w:rsidRDefault="000C6CC3">
      <w:pPr>
        <w:pStyle w:val="BodyText"/>
        <w:spacing w:before="0" w:line="240" w:lineRule="auto"/>
      </w:pPr>
      <w:r>
        <w:t xml:space="preserve">The relief found in 26 of those class orders </w:t>
      </w:r>
      <w:r w:rsidR="00966BEF">
        <w:t xml:space="preserve">is </w:t>
      </w:r>
      <w:r>
        <w:t>remade in 13 new legislative instruments</w:t>
      </w:r>
      <w:r w:rsidR="00240AF0">
        <w:t>.</w:t>
      </w:r>
    </w:p>
    <w:p w14:paraId="412FC9B8" w14:textId="1BE94523" w:rsidR="00AF2A62" w:rsidRDefault="00AF2A62">
      <w:pPr>
        <w:pStyle w:val="BodyText"/>
        <w:spacing w:before="0" w:line="240" w:lineRule="auto"/>
      </w:pPr>
    </w:p>
    <w:p w14:paraId="6DD2DEC3" w14:textId="77777777" w:rsidR="00AF2A62" w:rsidRDefault="00AF2A62">
      <w:r>
        <w:br w:type="page"/>
      </w:r>
    </w:p>
    <w:tbl>
      <w:tblPr>
        <w:tblW w:w="9640"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4323"/>
        <w:gridCol w:w="4749"/>
      </w:tblGrid>
      <w:tr w:rsidR="00AF2A62" w:rsidRPr="00AF2A62" w14:paraId="5D52FA99" w14:textId="77777777" w:rsidTr="00240AF0">
        <w:trPr>
          <w:tblHeader/>
        </w:trPr>
        <w:tc>
          <w:tcPr>
            <w:tcW w:w="568" w:type="dxa"/>
          </w:tcPr>
          <w:p w14:paraId="1E5AE30A" w14:textId="143FC770" w:rsidR="00AF2A62" w:rsidRPr="00AF2A62" w:rsidRDefault="00AF2A62" w:rsidP="00AF2A62">
            <w:pPr>
              <w:pStyle w:val="BodyText"/>
              <w:spacing w:before="0" w:line="240" w:lineRule="auto"/>
              <w:rPr>
                <w:sz w:val="20"/>
              </w:rPr>
            </w:pPr>
          </w:p>
        </w:tc>
        <w:tc>
          <w:tcPr>
            <w:tcW w:w="4323" w:type="dxa"/>
          </w:tcPr>
          <w:p w14:paraId="583126CE" w14:textId="766B4D48" w:rsidR="00AF2A62" w:rsidRPr="00AF2A62" w:rsidRDefault="00AF2A62" w:rsidP="00AF2A62">
            <w:pPr>
              <w:pStyle w:val="BodyText"/>
              <w:spacing w:before="0" w:line="240" w:lineRule="auto"/>
              <w:jc w:val="center"/>
              <w:rPr>
                <w:b/>
                <w:sz w:val="20"/>
              </w:rPr>
            </w:pPr>
            <w:r w:rsidRPr="00AF2A62">
              <w:rPr>
                <w:b/>
                <w:sz w:val="20"/>
              </w:rPr>
              <w:t>Repealed class order</w:t>
            </w:r>
          </w:p>
        </w:tc>
        <w:tc>
          <w:tcPr>
            <w:tcW w:w="4749" w:type="dxa"/>
          </w:tcPr>
          <w:p w14:paraId="70AAA398" w14:textId="77777777" w:rsidR="00AF2A62" w:rsidRPr="00AF2A62" w:rsidRDefault="00AF2A62" w:rsidP="00AF2A62">
            <w:pPr>
              <w:pStyle w:val="BodyText"/>
              <w:spacing w:before="0" w:line="240" w:lineRule="auto"/>
              <w:jc w:val="center"/>
              <w:rPr>
                <w:b/>
                <w:sz w:val="20"/>
              </w:rPr>
            </w:pPr>
            <w:r w:rsidRPr="00AF2A62">
              <w:rPr>
                <w:b/>
                <w:sz w:val="20"/>
              </w:rPr>
              <w:t>New legislative instrument</w:t>
            </w:r>
          </w:p>
        </w:tc>
      </w:tr>
      <w:tr w:rsidR="00AF2A62" w:rsidRPr="00AF2A62" w14:paraId="1A60995F" w14:textId="77777777" w:rsidTr="00240AF0">
        <w:trPr>
          <w:tblHeader/>
        </w:trPr>
        <w:tc>
          <w:tcPr>
            <w:tcW w:w="568" w:type="dxa"/>
          </w:tcPr>
          <w:p w14:paraId="4A3F9B78" w14:textId="61D32332" w:rsidR="00AF2A62" w:rsidRPr="00AF2A62" w:rsidRDefault="00AF2A62" w:rsidP="00AF2A62">
            <w:pPr>
              <w:pStyle w:val="BodyText"/>
              <w:spacing w:before="0" w:line="240" w:lineRule="auto"/>
              <w:rPr>
                <w:sz w:val="20"/>
              </w:rPr>
            </w:pPr>
            <w:r w:rsidRPr="00AF2A62">
              <w:rPr>
                <w:sz w:val="20"/>
              </w:rPr>
              <w:t>1.</w:t>
            </w:r>
          </w:p>
        </w:tc>
        <w:tc>
          <w:tcPr>
            <w:tcW w:w="4323" w:type="dxa"/>
          </w:tcPr>
          <w:p w14:paraId="5364AD80" w14:textId="1FC4AC6F" w:rsidR="00AF2A62" w:rsidRPr="00AF2A62" w:rsidRDefault="00AF2A62" w:rsidP="00AF2A62">
            <w:pPr>
              <w:pStyle w:val="BodyText"/>
              <w:spacing w:before="0" w:line="240" w:lineRule="auto"/>
              <w:rPr>
                <w:sz w:val="20"/>
              </w:rPr>
            </w:pPr>
            <w:r w:rsidRPr="00AF2A62">
              <w:rPr>
                <w:sz w:val="20"/>
              </w:rPr>
              <w:t xml:space="preserve">[CO 00/168] </w:t>
            </w:r>
            <w:r w:rsidRPr="00AF2A62">
              <w:rPr>
                <w:i/>
                <w:sz w:val="20"/>
              </w:rPr>
              <w:t>Relief from exposure period: quoted securities</w:t>
            </w:r>
          </w:p>
        </w:tc>
        <w:tc>
          <w:tcPr>
            <w:tcW w:w="4749" w:type="dxa"/>
          </w:tcPr>
          <w:p w14:paraId="5860F33F" w14:textId="0454A62B" w:rsidR="00AF2A62" w:rsidRPr="00AF2A62" w:rsidRDefault="00AF2A62" w:rsidP="00AF2A62">
            <w:pPr>
              <w:pStyle w:val="BodyText"/>
              <w:spacing w:before="0" w:line="240" w:lineRule="auto"/>
              <w:rPr>
                <w:sz w:val="20"/>
              </w:rPr>
            </w:pPr>
            <w:r w:rsidRPr="00AF2A62">
              <w:rPr>
                <w:sz w:val="20"/>
              </w:rPr>
              <w:t xml:space="preserve">ASIC Corporations (Exposure Period) </w:t>
            </w:r>
            <w:r w:rsidR="00240AF0">
              <w:rPr>
                <w:sz w:val="20"/>
              </w:rPr>
              <w:br/>
            </w:r>
            <w:r w:rsidRPr="00AF2A62">
              <w:rPr>
                <w:sz w:val="20"/>
              </w:rPr>
              <w:t>Instrument 2016/76</w:t>
            </w:r>
          </w:p>
        </w:tc>
      </w:tr>
      <w:tr w:rsidR="00AF2A62" w:rsidRPr="00AF2A62" w14:paraId="709F58EA" w14:textId="77777777" w:rsidTr="00240AF0">
        <w:trPr>
          <w:tblHeader/>
        </w:trPr>
        <w:tc>
          <w:tcPr>
            <w:tcW w:w="568" w:type="dxa"/>
          </w:tcPr>
          <w:p w14:paraId="32C41B07" w14:textId="07C5CAD3" w:rsidR="00AF2A62" w:rsidRPr="00AF2A62" w:rsidRDefault="00AF2A62" w:rsidP="00AF2A62">
            <w:pPr>
              <w:pStyle w:val="BodyText"/>
              <w:spacing w:before="0" w:line="240" w:lineRule="auto"/>
              <w:rPr>
                <w:sz w:val="20"/>
              </w:rPr>
            </w:pPr>
            <w:r>
              <w:rPr>
                <w:sz w:val="20"/>
              </w:rPr>
              <w:t>2.</w:t>
            </w:r>
          </w:p>
        </w:tc>
        <w:tc>
          <w:tcPr>
            <w:tcW w:w="4323" w:type="dxa"/>
          </w:tcPr>
          <w:p w14:paraId="06E8910E" w14:textId="053C2470" w:rsidR="00AF2A62" w:rsidRPr="00AF2A62" w:rsidRDefault="00AF2A62" w:rsidP="00AF2A62">
            <w:pPr>
              <w:pStyle w:val="BodyText"/>
              <w:spacing w:before="0" w:line="240" w:lineRule="auto"/>
              <w:rPr>
                <w:sz w:val="20"/>
              </w:rPr>
            </w:pPr>
            <w:r w:rsidRPr="00AF2A62">
              <w:rPr>
                <w:sz w:val="20"/>
              </w:rPr>
              <w:t xml:space="preserve">[CO 00/169] </w:t>
            </w:r>
            <w:r w:rsidRPr="00AF2A62">
              <w:rPr>
                <w:i/>
                <w:sz w:val="20"/>
              </w:rPr>
              <w:t>Relief from exposure period: supplementary and replacement prospectuses</w:t>
            </w:r>
          </w:p>
        </w:tc>
        <w:tc>
          <w:tcPr>
            <w:tcW w:w="4749" w:type="dxa"/>
          </w:tcPr>
          <w:p w14:paraId="23117AC3" w14:textId="3E7766E2" w:rsidR="00AF2A62" w:rsidRPr="00AF2A62" w:rsidRDefault="00AF2A62" w:rsidP="00AF2A62">
            <w:pPr>
              <w:pStyle w:val="BodyText"/>
              <w:spacing w:before="0" w:line="240" w:lineRule="auto"/>
              <w:rPr>
                <w:sz w:val="20"/>
              </w:rPr>
            </w:pPr>
            <w:r w:rsidRPr="00AF2A62">
              <w:rPr>
                <w:sz w:val="20"/>
              </w:rPr>
              <w:t xml:space="preserve">ASIC Corporations (Exposure Period) </w:t>
            </w:r>
            <w:r w:rsidR="00240AF0">
              <w:rPr>
                <w:sz w:val="20"/>
              </w:rPr>
              <w:br/>
            </w:r>
            <w:r w:rsidRPr="00AF2A62">
              <w:rPr>
                <w:sz w:val="20"/>
              </w:rPr>
              <w:t>Instrument 2016/76</w:t>
            </w:r>
          </w:p>
        </w:tc>
      </w:tr>
      <w:tr w:rsidR="00AF2A62" w:rsidRPr="00AF2A62" w14:paraId="2D91D309" w14:textId="77777777" w:rsidTr="00240AF0">
        <w:trPr>
          <w:tblHeader/>
        </w:trPr>
        <w:tc>
          <w:tcPr>
            <w:tcW w:w="568" w:type="dxa"/>
          </w:tcPr>
          <w:p w14:paraId="41839DA8" w14:textId="4A02C3F0" w:rsidR="00AF2A62" w:rsidRPr="00AF2A62" w:rsidRDefault="00AF2A62" w:rsidP="00AF2A62">
            <w:pPr>
              <w:pStyle w:val="BodyText"/>
              <w:spacing w:before="0" w:line="240" w:lineRule="auto"/>
              <w:rPr>
                <w:sz w:val="20"/>
              </w:rPr>
            </w:pPr>
            <w:r>
              <w:rPr>
                <w:sz w:val="20"/>
              </w:rPr>
              <w:t>3.</w:t>
            </w:r>
          </w:p>
        </w:tc>
        <w:tc>
          <w:tcPr>
            <w:tcW w:w="4323" w:type="dxa"/>
          </w:tcPr>
          <w:p w14:paraId="2C22ED30" w14:textId="284DA9D8" w:rsidR="00AF2A62" w:rsidRPr="00AF2A62" w:rsidRDefault="00AF2A62" w:rsidP="00AF2A62">
            <w:pPr>
              <w:pStyle w:val="BodyText"/>
              <w:spacing w:before="0" w:line="240" w:lineRule="auto"/>
              <w:rPr>
                <w:sz w:val="20"/>
              </w:rPr>
            </w:pPr>
            <w:r w:rsidRPr="00AF2A62">
              <w:rPr>
                <w:sz w:val="20"/>
              </w:rPr>
              <w:t xml:space="preserve">[CO 00/172] </w:t>
            </w:r>
            <w:r w:rsidRPr="00AF2A62">
              <w:rPr>
                <w:i/>
                <w:sz w:val="20"/>
              </w:rPr>
              <w:t>Offer information statements: relief in relation to financial statements</w:t>
            </w:r>
          </w:p>
        </w:tc>
        <w:tc>
          <w:tcPr>
            <w:tcW w:w="4749" w:type="dxa"/>
          </w:tcPr>
          <w:p w14:paraId="52F21EBB" w14:textId="77777777" w:rsidR="00AF2A62" w:rsidRPr="00AF2A62" w:rsidRDefault="00AF2A62" w:rsidP="00AF2A62">
            <w:pPr>
              <w:pStyle w:val="BodyText"/>
              <w:spacing w:before="0" w:line="240" w:lineRule="auto"/>
              <w:rPr>
                <w:sz w:val="20"/>
              </w:rPr>
            </w:pPr>
            <w:r w:rsidRPr="00AF2A62">
              <w:rPr>
                <w:sz w:val="20"/>
              </w:rPr>
              <w:t>ASIC Corporations (Offer Information Statements) Instrument 2016/73</w:t>
            </w:r>
          </w:p>
        </w:tc>
      </w:tr>
      <w:tr w:rsidR="00AF2A62" w:rsidRPr="00AF2A62" w14:paraId="2E7E3C5C" w14:textId="77777777" w:rsidTr="00240AF0">
        <w:trPr>
          <w:tblHeader/>
        </w:trPr>
        <w:tc>
          <w:tcPr>
            <w:tcW w:w="568" w:type="dxa"/>
          </w:tcPr>
          <w:p w14:paraId="5B989937" w14:textId="6723AC5F" w:rsidR="00AF2A62" w:rsidRPr="00AF2A62" w:rsidRDefault="00AF2A62" w:rsidP="00AF2A62">
            <w:pPr>
              <w:pStyle w:val="BodyText"/>
              <w:spacing w:before="0" w:line="240" w:lineRule="auto"/>
              <w:rPr>
                <w:sz w:val="20"/>
              </w:rPr>
            </w:pPr>
            <w:r>
              <w:rPr>
                <w:sz w:val="20"/>
              </w:rPr>
              <w:t>4.</w:t>
            </w:r>
          </w:p>
        </w:tc>
        <w:tc>
          <w:tcPr>
            <w:tcW w:w="4323" w:type="dxa"/>
          </w:tcPr>
          <w:p w14:paraId="4E59D7B6" w14:textId="71441749" w:rsidR="00AF2A62" w:rsidRPr="00AF2A62" w:rsidRDefault="00AF2A62" w:rsidP="00AF2A62">
            <w:pPr>
              <w:pStyle w:val="BodyText"/>
              <w:spacing w:before="0" w:line="240" w:lineRule="auto"/>
              <w:rPr>
                <w:sz w:val="20"/>
              </w:rPr>
            </w:pPr>
            <w:r w:rsidRPr="00AF2A62">
              <w:rPr>
                <w:sz w:val="20"/>
              </w:rPr>
              <w:t xml:space="preserve">[CO 00/173] </w:t>
            </w:r>
            <w:r w:rsidRPr="00AF2A62">
              <w:rPr>
                <w:i/>
                <w:sz w:val="20"/>
              </w:rPr>
              <w:t>Debenture prospectuses: incorporation of information on application forms</w:t>
            </w:r>
          </w:p>
        </w:tc>
        <w:tc>
          <w:tcPr>
            <w:tcW w:w="4749" w:type="dxa"/>
          </w:tcPr>
          <w:p w14:paraId="67B539FB" w14:textId="77777777" w:rsidR="00AF2A62" w:rsidRPr="00AF2A62" w:rsidRDefault="00AF2A62" w:rsidP="00AF2A62">
            <w:pPr>
              <w:pStyle w:val="BodyText"/>
              <w:spacing w:before="0" w:line="240" w:lineRule="auto"/>
              <w:rPr>
                <w:sz w:val="20"/>
              </w:rPr>
            </w:pPr>
            <w:r w:rsidRPr="00AF2A62">
              <w:rPr>
                <w:sz w:val="20"/>
              </w:rPr>
              <w:t>ASIC Corporations (Debenture Prospectuses) Instrument 2016/75</w:t>
            </w:r>
          </w:p>
        </w:tc>
      </w:tr>
      <w:tr w:rsidR="00AF2A62" w:rsidRPr="00AF2A62" w14:paraId="30F713EC" w14:textId="77777777" w:rsidTr="00240AF0">
        <w:trPr>
          <w:tblHeader/>
        </w:trPr>
        <w:tc>
          <w:tcPr>
            <w:tcW w:w="568" w:type="dxa"/>
          </w:tcPr>
          <w:p w14:paraId="20709A66" w14:textId="5E989EB6" w:rsidR="00AF2A62" w:rsidRPr="00AF2A62" w:rsidRDefault="00AF2A62" w:rsidP="00AF2A62">
            <w:pPr>
              <w:pStyle w:val="BodyText"/>
              <w:spacing w:before="0" w:line="240" w:lineRule="auto"/>
              <w:rPr>
                <w:sz w:val="20"/>
              </w:rPr>
            </w:pPr>
            <w:r>
              <w:rPr>
                <w:sz w:val="20"/>
              </w:rPr>
              <w:t>5.</w:t>
            </w:r>
          </w:p>
        </w:tc>
        <w:tc>
          <w:tcPr>
            <w:tcW w:w="4323" w:type="dxa"/>
          </w:tcPr>
          <w:p w14:paraId="3BDE57A9" w14:textId="083AA6E7" w:rsidR="00AF2A62" w:rsidRPr="00AF2A62" w:rsidRDefault="00AF2A62" w:rsidP="00AF2A62">
            <w:pPr>
              <w:pStyle w:val="BodyText"/>
              <w:spacing w:before="0" w:line="240" w:lineRule="auto"/>
              <w:rPr>
                <w:sz w:val="20"/>
              </w:rPr>
            </w:pPr>
            <w:r w:rsidRPr="00AF2A62">
              <w:rPr>
                <w:sz w:val="20"/>
              </w:rPr>
              <w:t xml:space="preserve">[CO 00/174] </w:t>
            </w:r>
            <w:r w:rsidRPr="00AF2A62">
              <w:rPr>
                <w:i/>
                <w:sz w:val="20"/>
              </w:rPr>
              <w:t>Debenture prospectuses: updating of interest rate and term information</w:t>
            </w:r>
          </w:p>
        </w:tc>
        <w:tc>
          <w:tcPr>
            <w:tcW w:w="4749" w:type="dxa"/>
          </w:tcPr>
          <w:p w14:paraId="5BD5B7BF" w14:textId="77777777" w:rsidR="00AF2A62" w:rsidRPr="00AF2A62" w:rsidRDefault="00AF2A62" w:rsidP="00AF2A62">
            <w:pPr>
              <w:pStyle w:val="BodyText"/>
              <w:spacing w:before="0" w:line="240" w:lineRule="auto"/>
              <w:rPr>
                <w:sz w:val="20"/>
              </w:rPr>
            </w:pPr>
            <w:r w:rsidRPr="00AF2A62">
              <w:rPr>
                <w:sz w:val="20"/>
              </w:rPr>
              <w:t>ASIC Corporations (Debenture Prospectuses) Instrument 2016/75</w:t>
            </w:r>
          </w:p>
        </w:tc>
      </w:tr>
      <w:tr w:rsidR="00AF2A62" w:rsidRPr="00AF2A62" w14:paraId="30B3D681" w14:textId="77777777" w:rsidTr="00240AF0">
        <w:trPr>
          <w:tblHeader/>
        </w:trPr>
        <w:tc>
          <w:tcPr>
            <w:tcW w:w="568" w:type="dxa"/>
          </w:tcPr>
          <w:p w14:paraId="03C585D0" w14:textId="200DA308" w:rsidR="00AF2A62" w:rsidRPr="00AF2A62" w:rsidRDefault="00AF2A62" w:rsidP="00AF2A62">
            <w:pPr>
              <w:pStyle w:val="BodyText"/>
              <w:spacing w:before="0" w:line="240" w:lineRule="auto"/>
              <w:rPr>
                <w:sz w:val="20"/>
              </w:rPr>
            </w:pPr>
            <w:r>
              <w:rPr>
                <w:sz w:val="20"/>
              </w:rPr>
              <w:t>6.</w:t>
            </w:r>
          </w:p>
        </w:tc>
        <w:tc>
          <w:tcPr>
            <w:tcW w:w="4323" w:type="dxa"/>
          </w:tcPr>
          <w:p w14:paraId="11C4100A" w14:textId="1ADFEBB0" w:rsidR="00AF2A62" w:rsidRPr="00AF2A62" w:rsidRDefault="00AF2A62" w:rsidP="00AF2A62">
            <w:pPr>
              <w:pStyle w:val="BodyText"/>
              <w:spacing w:before="0" w:line="240" w:lineRule="auto"/>
              <w:rPr>
                <w:sz w:val="20"/>
              </w:rPr>
            </w:pPr>
            <w:r w:rsidRPr="00AF2A62">
              <w:rPr>
                <w:sz w:val="20"/>
              </w:rPr>
              <w:t xml:space="preserve">[CO 00/175] </w:t>
            </w:r>
            <w:r w:rsidRPr="00AF2A62">
              <w:rPr>
                <w:i/>
                <w:sz w:val="20"/>
              </w:rPr>
              <w:t>Pre-prospectus roadshow presentations</w:t>
            </w:r>
          </w:p>
        </w:tc>
        <w:tc>
          <w:tcPr>
            <w:tcW w:w="4749" w:type="dxa"/>
          </w:tcPr>
          <w:p w14:paraId="29A8182A" w14:textId="77777777" w:rsidR="00AF2A62" w:rsidRPr="00AF2A62" w:rsidRDefault="00AF2A62" w:rsidP="00AF2A62">
            <w:pPr>
              <w:pStyle w:val="BodyText"/>
              <w:spacing w:before="0" w:line="240" w:lineRule="auto"/>
              <w:rPr>
                <w:sz w:val="20"/>
              </w:rPr>
            </w:pPr>
            <w:r w:rsidRPr="00AF2A62">
              <w:rPr>
                <w:sz w:val="20"/>
              </w:rPr>
              <w:t>ASIC Corporations (Market Research and Roadshows) Instrument 2016/79</w:t>
            </w:r>
          </w:p>
        </w:tc>
      </w:tr>
      <w:tr w:rsidR="00AF2A62" w:rsidRPr="00AF2A62" w14:paraId="13CB8353" w14:textId="77777777" w:rsidTr="00240AF0">
        <w:trPr>
          <w:tblHeader/>
        </w:trPr>
        <w:tc>
          <w:tcPr>
            <w:tcW w:w="568" w:type="dxa"/>
          </w:tcPr>
          <w:p w14:paraId="1B19BA78" w14:textId="4634277F" w:rsidR="00AF2A62" w:rsidRPr="00AF2A62" w:rsidRDefault="00AF2A62" w:rsidP="00AF2A62">
            <w:pPr>
              <w:pStyle w:val="BodyText"/>
              <w:spacing w:before="0" w:line="240" w:lineRule="auto"/>
              <w:rPr>
                <w:sz w:val="20"/>
              </w:rPr>
            </w:pPr>
            <w:r>
              <w:rPr>
                <w:sz w:val="20"/>
              </w:rPr>
              <w:t>7.</w:t>
            </w:r>
          </w:p>
        </w:tc>
        <w:tc>
          <w:tcPr>
            <w:tcW w:w="4323" w:type="dxa"/>
          </w:tcPr>
          <w:p w14:paraId="7E38E522" w14:textId="4BAB3C8D" w:rsidR="00AF2A62" w:rsidRPr="00AF2A62" w:rsidRDefault="00AF2A62" w:rsidP="00AF2A62">
            <w:pPr>
              <w:pStyle w:val="BodyText"/>
              <w:spacing w:before="0" w:line="240" w:lineRule="auto"/>
              <w:rPr>
                <w:sz w:val="20"/>
              </w:rPr>
            </w:pPr>
            <w:r w:rsidRPr="00AF2A62">
              <w:rPr>
                <w:sz w:val="20"/>
              </w:rPr>
              <w:t xml:space="preserve">[CO 00/176] </w:t>
            </w:r>
            <w:r w:rsidRPr="00AF2A62">
              <w:rPr>
                <w:i/>
                <w:sz w:val="20"/>
              </w:rPr>
              <w:t>Pre-prospectus market research</w:t>
            </w:r>
          </w:p>
        </w:tc>
        <w:tc>
          <w:tcPr>
            <w:tcW w:w="4749" w:type="dxa"/>
          </w:tcPr>
          <w:p w14:paraId="67BB341F" w14:textId="77777777" w:rsidR="00AF2A62" w:rsidRPr="00AF2A62" w:rsidRDefault="00AF2A62" w:rsidP="00AF2A62">
            <w:pPr>
              <w:pStyle w:val="BodyText"/>
              <w:spacing w:before="0" w:line="240" w:lineRule="auto"/>
              <w:rPr>
                <w:sz w:val="20"/>
              </w:rPr>
            </w:pPr>
            <w:r w:rsidRPr="00AF2A62">
              <w:rPr>
                <w:sz w:val="20"/>
              </w:rPr>
              <w:t>ASIC Corporations (Market Research and Roadshows) Instrument 2016/79</w:t>
            </w:r>
          </w:p>
        </w:tc>
      </w:tr>
      <w:tr w:rsidR="00AF2A62" w:rsidRPr="00AF2A62" w14:paraId="0F2F324D" w14:textId="77777777" w:rsidTr="00240AF0">
        <w:trPr>
          <w:tblHeader/>
        </w:trPr>
        <w:tc>
          <w:tcPr>
            <w:tcW w:w="568" w:type="dxa"/>
          </w:tcPr>
          <w:p w14:paraId="1112E3F0" w14:textId="59DC18D0" w:rsidR="00AF2A62" w:rsidRPr="00AF2A62" w:rsidRDefault="00AF2A62" w:rsidP="00AF2A62">
            <w:pPr>
              <w:pStyle w:val="BodyText"/>
              <w:spacing w:before="0" w:line="240" w:lineRule="auto"/>
              <w:rPr>
                <w:sz w:val="20"/>
              </w:rPr>
            </w:pPr>
            <w:r>
              <w:rPr>
                <w:sz w:val="20"/>
              </w:rPr>
              <w:t>8.</w:t>
            </w:r>
          </w:p>
        </w:tc>
        <w:tc>
          <w:tcPr>
            <w:tcW w:w="4323" w:type="dxa"/>
          </w:tcPr>
          <w:p w14:paraId="0179B683" w14:textId="45134DA9" w:rsidR="00AF2A62" w:rsidRPr="00AF2A62" w:rsidRDefault="00AF2A62" w:rsidP="00AF2A62">
            <w:pPr>
              <w:pStyle w:val="BodyText"/>
              <w:spacing w:before="0" w:line="240" w:lineRule="auto"/>
              <w:rPr>
                <w:sz w:val="20"/>
              </w:rPr>
            </w:pPr>
            <w:r w:rsidRPr="00AF2A62">
              <w:rPr>
                <w:sz w:val="20"/>
              </w:rPr>
              <w:t xml:space="preserve">[CO 00/190] </w:t>
            </w:r>
            <w:r w:rsidRPr="00AF2A62">
              <w:rPr>
                <w:i/>
                <w:sz w:val="20"/>
              </w:rPr>
              <w:t>Substituting and consolidating supplementary disclosure documents</w:t>
            </w:r>
          </w:p>
        </w:tc>
        <w:tc>
          <w:tcPr>
            <w:tcW w:w="4749" w:type="dxa"/>
          </w:tcPr>
          <w:p w14:paraId="355B6B46" w14:textId="77777777" w:rsidR="00AF2A62" w:rsidRPr="00AF2A62" w:rsidRDefault="00AF2A62" w:rsidP="00AF2A62">
            <w:pPr>
              <w:pStyle w:val="BodyText"/>
              <w:spacing w:before="0" w:line="240" w:lineRule="auto"/>
              <w:rPr>
                <w:sz w:val="20"/>
              </w:rPr>
            </w:pPr>
            <w:r w:rsidRPr="00AF2A62">
              <w:rPr>
                <w:sz w:val="20"/>
              </w:rPr>
              <w:t>ASIC Corporations (Substituted Supplementary Disclosure Documents) Instrument 2016/78</w:t>
            </w:r>
          </w:p>
        </w:tc>
      </w:tr>
      <w:tr w:rsidR="00AF2A62" w:rsidRPr="00AF2A62" w14:paraId="6BCA166A" w14:textId="77777777" w:rsidTr="00240AF0">
        <w:trPr>
          <w:tblHeader/>
        </w:trPr>
        <w:tc>
          <w:tcPr>
            <w:tcW w:w="568" w:type="dxa"/>
          </w:tcPr>
          <w:p w14:paraId="3632993C" w14:textId="6BB0D00E" w:rsidR="00AF2A62" w:rsidRPr="00AF2A62" w:rsidRDefault="00AF2A62" w:rsidP="00AF2A62">
            <w:pPr>
              <w:pStyle w:val="BodyText"/>
              <w:spacing w:before="0" w:line="240" w:lineRule="auto"/>
              <w:rPr>
                <w:sz w:val="20"/>
              </w:rPr>
            </w:pPr>
            <w:r>
              <w:rPr>
                <w:sz w:val="20"/>
              </w:rPr>
              <w:t>9.</w:t>
            </w:r>
          </w:p>
        </w:tc>
        <w:tc>
          <w:tcPr>
            <w:tcW w:w="4323" w:type="dxa"/>
          </w:tcPr>
          <w:p w14:paraId="20A97919" w14:textId="1CBF2F74" w:rsidR="00AF2A62" w:rsidRPr="00AF2A62" w:rsidRDefault="00AF2A62" w:rsidP="00AF2A62">
            <w:pPr>
              <w:pStyle w:val="BodyText"/>
              <w:spacing w:before="0" w:line="240" w:lineRule="auto"/>
              <w:rPr>
                <w:sz w:val="20"/>
              </w:rPr>
            </w:pPr>
            <w:r w:rsidRPr="00AF2A62">
              <w:rPr>
                <w:sz w:val="20"/>
              </w:rPr>
              <w:t xml:space="preserve">[CO 00/195] </w:t>
            </w:r>
            <w:r w:rsidRPr="00AF2A62">
              <w:rPr>
                <w:i/>
                <w:sz w:val="20"/>
              </w:rPr>
              <w:t>Offer of convertible securities under s713</w:t>
            </w:r>
          </w:p>
        </w:tc>
        <w:tc>
          <w:tcPr>
            <w:tcW w:w="4749" w:type="dxa"/>
          </w:tcPr>
          <w:p w14:paraId="209769FF" w14:textId="05B2CCD6" w:rsidR="00AF2A62" w:rsidRPr="00AF2A62" w:rsidRDefault="00AF2A62" w:rsidP="00AF2A62">
            <w:pPr>
              <w:pStyle w:val="BodyText"/>
              <w:spacing w:before="0" w:line="240" w:lineRule="auto"/>
              <w:rPr>
                <w:sz w:val="20"/>
              </w:rPr>
            </w:pPr>
            <w:r w:rsidRPr="00AF2A62">
              <w:rPr>
                <w:sz w:val="20"/>
              </w:rPr>
              <w:t xml:space="preserve">ASIC Corporations (Offers of Convertibles) </w:t>
            </w:r>
            <w:r w:rsidR="00240AF0">
              <w:rPr>
                <w:sz w:val="20"/>
              </w:rPr>
              <w:br/>
            </w:r>
            <w:r w:rsidRPr="00AF2A62">
              <w:rPr>
                <w:sz w:val="20"/>
              </w:rPr>
              <w:t>Instrument 2016/83</w:t>
            </w:r>
          </w:p>
        </w:tc>
      </w:tr>
      <w:tr w:rsidR="00AF2A62" w:rsidRPr="00AF2A62" w14:paraId="1F672AE0" w14:textId="77777777" w:rsidTr="00240AF0">
        <w:trPr>
          <w:tblHeader/>
        </w:trPr>
        <w:tc>
          <w:tcPr>
            <w:tcW w:w="568" w:type="dxa"/>
          </w:tcPr>
          <w:p w14:paraId="5A597810" w14:textId="792AA9E2" w:rsidR="00AF2A62" w:rsidRPr="00AF2A62" w:rsidRDefault="00AF2A62" w:rsidP="00AF2A62">
            <w:pPr>
              <w:pStyle w:val="BodyText"/>
              <w:spacing w:before="0" w:line="240" w:lineRule="auto"/>
              <w:rPr>
                <w:sz w:val="20"/>
              </w:rPr>
            </w:pPr>
            <w:r>
              <w:rPr>
                <w:sz w:val="20"/>
              </w:rPr>
              <w:t>10.</w:t>
            </w:r>
          </w:p>
        </w:tc>
        <w:tc>
          <w:tcPr>
            <w:tcW w:w="4323" w:type="dxa"/>
          </w:tcPr>
          <w:p w14:paraId="42CAE099" w14:textId="4E2D594E" w:rsidR="00AF2A62" w:rsidRPr="00AF2A62" w:rsidRDefault="00AF2A62" w:rsidP="00AF2A62">
            <w:pPr>
              <w:pStyle w:val="BodyText"/>
              <w:spacing w:before="0" w:line="240" w:lineRule="auto"/>
              <w:rPr>
                <w:sz w:val="20"/>
              </w:rPr>
            </w:pPr>
            <w:r w:rsidRPr="00AF2A62">
              <w:rPr>
                <w:sz w:val="20"/>
              </w:rPr>
              <w:t xml:space="preserve">[CO 00/656] </w:t>
            </w:r>
            <w:r w:rsidRPr="00AF2A62">
              <w:rPr>
                <w:i/>
                <w:sz w:val="20"/>
              </w:rPr>
              <w:t>Announcements to securities exchanges about offers by subsidiaries of the listed body</w:t>
            </w:r>
          </w:p>
        </w:tc>
        <w:tc>
          <w:tcPr>
            <w:tcW w:w="4749" w:type="dxa"/>
          </w:tcPr>
          <w:p w14:paraId="7C172804" w14:textId="77777777" w:rsidR="00AF2A62" w:rsidRPr="00AF2A62" w:rsidRDefault="00AF2A62" w:rsidP="00AF2A62">
            <w:pPr>
              <w:pStyle w:val="BodyText"/>
              <w:spacing w:before="0" w:line="240" w:lineRule="auto"/>
              <w:rPr>
                <w:sz w:val="20"/>
              </w:rPr>
            </w:pPr>
            <w:r w:rsidRPr="00AF2A62">
              <w:rPr>
                <w:sz w:val="20"/>
              </w:rPr>
              <w:t>ASIC Corporations (Market Research and Roadshows) Instrument 2016/79</w:t>
            </w:r>
          </w:p>
        </w:tc>
      </w:tr>
      <w:tr w:rsidR="00AF2A62" w:rsidRPr="00AF2A62" w14:paraId="389EACD3" w14:textId="77777777" w:rsidTr="00240AF0">
        <w:trPr>
          <w:tblHeader/>
        </w:trPr>
        <w:tc>
          <w:tcPr>
            <w:tcW w:w="568" w:type="dxa"/>
          </w:tcPr>
          <w:p w14:paraId="5BEBCE0B" w14:textId="74C44C98" w:rsidR="00AF2A62" w:rsidRPr="00AF2A62" w:rsidRDefault="00AF2A62" w:rsidP="00AF2A62">
            <w:pPr>
              <w:pStyle w:val="BodyText"/>
              <w:spacing w:before="0" w:line="240" w:lineRule="auto"/>
              <w:rPr>
                <w:sz w:val="20"/>
              </w:rPr>
            </w:pPr>
            <w:r>
              <w:rPr>
                <w:sz w:val="20"/>
              </w:rPr>
              <w:t>11.</w:t>
            </w:r>
          </w:p>
        </w:tc>
        <w:tc>
          <w:tcPr>
            <w:tcW w:w="4323" w:type="dxa"/>
          </w:tcPr>
          <w:p w14:paraId="53E48BCC" w14:textId="355FDE79" w:rsidR="00AF2A62" w:rsidRPr="00AF2A62" w:rsidRDefault="00AF2A62" w:rsidP="00AF2A62">
            <w:pPr>
              <w:pStyle w:val="BodyText"/>
              <w:spacing w:before="0" w:line="240" w:lineRule="auto"/>
              <w:rPr>
                <w:sz w:val="20"/>
              </w:rPr>
            </w:pPr>
            <w:r w:rsidRPr="00AF2A62">
              <w:rPr>
                <w:sz w:val="20"/>
              </w:rPr>
              <w:t xml:space="preserve">[CO 00/843] </w:t>
            </w:r>
            <w:r w:rsidRPr="00AF2A62">
              <w:rPr>
                <w:i/>
                <w:sz w:val="20"/>
              </w:rPr>
              <w:t>Options over listed securities: exposure period relief</w:t>
            </w:r>
          </w:p>
        </w:tc>
        <w:tc>
          <w:tcPr>
            <w:tcW w:w="4749" w:type="dxa"/>
          </w:tcPr>
          <w:p w14:paraId="01D3E256" w14:textId="3768F453" w:rsidR="00AF2A62" w:rsidRPr="00AF2A62" w:rsidRDefault="00AF2A62" w:rsidP="00AF2A62">
            <w:pPr>
              <w:pStyle w:val="BodyText"/>
              <w:spacing w:before="0" w:line="240" w:lineRule="auto"/>
              <w:rPr>
                <w:sz w:val="20"/>
              </w:rPr>
            </w:pPr>
            <w:r w:rsidRPr="00AF2A62">
              <w:rPr>
                <w:sz w:val="20"/>
              </w:rPr>
              <w:t xml:space="preserve">ASIC Corporations (Exposure Period) </w:t>
            </w:r>
            <w:r w:rsidR="00240AF0">
              <w:rPr>
                <w:sz w:val="20"/>
              </w:rPr>
              <w:br/>
            </w:r>
            <w:r w:rsidRPr="00AF2A62">
              <w:rPr>
                <w:sz w:val="20"/>
              </w:rPr>
              <w:t>Instrument 2016/74</w:t>
            </w:r>
          </w:p>
        </w:tc>
      </w:tr>
      <w:tr w:rsidR="00AF2A62" w:rsidRPr="00AF2A62" w14:paraId="0AF09CF3" w14:textId="77777777" w:rsidTr="00240AF0">
        <w:trPr>
          <w:tblHeader/>
        </w:trPr>
        <w:tc>
          <w:tcPr>
            <w:tcW w:w="568" w:type="dxa"/>
          </w:tcPr>
          <w:p w14:paraId="60510719" w14:textId="29BB490C" w:rsidR="00AF2A62" w:rsidRPr="00AF2A62" w:rsidRDefault="00AF2A62" w:rsidP="00AF2A62">
            <w:pPr>
              <w:pStyle w:val="BodyText"/>
              <w:spacing w:before="0" w:line="240" w:lineRule="auto"/>
              <w:rPr>
                <w:sz w:val="20"/>
              </w:rPr>
            </w:pPr>
            <w:r>
              <w:rPr>
                <w:sz w:val="20"/>
              </w:rPr>
              <w:t>12.</w:t>
            </w:r>
          </w:p>
        </w:tc>
        <w:tc>
          <w:tcPr>
            <w:tcW w:w="4323" w:type="dxa"/>
          </w:tcPr>
          <w:p w14:paraId="3A58DB3E" w14:textId="004C6C51" w:rsidR="00AF2A62" w:rsidRPr="00AF2A62" w:rsidRDefault="00AF2A62" w:rsidP="00AF2A62">
            <w:pPr>
              <w:pStyle w:val="BodyText"/>
              <w:spacing w:before="0" w:line="240" w:lineRule="auto"/>
              <w:rPr>
                <w:sz w:val="20"/>
              </w:rPr>
            </w:pPr>
            <w:r w:rsidRPr="00AF2A62">
              <w:rPr>
                <w:sz w:val="20"/>
              </w:rPr>
              <w:t xml:space="preserve">[CO 00/1092] </w:t>
            </w:r>
            <w:r w:rsidRPr="00AF2A62">
              <w:rPr>
                <w:i/>
                <w:sz w:val="20"/>
              </w:rPr>
              <w:t>Application form relief for bonus issues of options</w:t>
            </w:r>
          </w:p>
        </w:tc>
        <w:tc>
          <w:tcPr>
            <w:tcW w:w="4749" w:type="dxa"/>
          </w:tcPr>
          <w:p w14:paraId="7DDFBA07" w14:textId="5071F209" w:rsidR="00AF2A62" w:rsidRPr="00AF2A62" w:rsidRDefault="00AF2A62" w:rsidP="00AF2A62">
            <w:pPr>
              <w:pStyle w:val="BodyText"/>
              <w:spacing w:before="0" w:line="240" w:lineRule="auto"/>
              <w:rPr>
                <w:sz w:val="20"/>
              </w:rPr>
            </w:pPr>
            <w:r w:rsidRPr="00AF2A62">
              <w:rPr>
                <w:sz w:val="20"/>
              </w:rPr>
              <w:t xml:space="preserve">ASIC Corporations (Options: Bonus Issues) </w:t>
            </w:r>
            <w:r w:rsidR="00240AF0">
              <w:rPr>
                <w:sz w:val="20"/>
              </w:rPr>
              <w:br/>
            </w:r>
            <w:r w:rsidRPr="00AF2A62">
              <w:rPr>
                <w:sz w:val="20"/>
              </w:rPr>
              <w:t>Instrument 2016/77</w:t>
            </w:r>
          </w:p>
        </w:tc>
      </w:tr>
      <w:tr w:rsidR="00AF2A62" w:rsidRPr="00AF2A62" w14:paraId="7371725A" w14:textId="77777777" w:rsidTr="00240AF0">
        <w:trPr>
          <w:tblHeader/>
        </w:trPr>
        <w:tc>
          <w:tcPr>
            <w:tcW w:w="568" w:type="dxa"/>
          </w:tcPr>
          <w:p w14:paraId="5199848E" w14:textId="10EE2582" w:rsidR="00AF2A62" w:rsidRPr="00AF2A62" w:rsidRDefault="00AF2A62" w:rsidP="00AF2A62">
            <w:pPr>
              <w:pStyle w:val="BodyText"/>
              <w:spacing w:before="0" w:line="240" w:lineRule="auto"/>
              <w:rPr>
                <w:sz w:val="20"/>
              </w:rPr>
            </w:pPr>
            <w:r>
              <w:rPr>
                <w:sz w:val="20"/>
              </w:rPr>
              <w:t>13.</w:t>
            </w:r>
          </w:p>
        </w:tc>
        <w:tc>
          <w:tcPr>
            <w:tcW w:w="4323" w:type="dxa"/>
          </w:tcPr>
          <w:p w14:paraId="4BC1DA3D" w14:textId="1F8A23FB" w:rsidR="00AF2A62" w:rsidRPr="00AF2A62" w:rsidRDefault="00AF2A62" w:rsidP="00AF2A62">
            <w:pPr>
              <w:pStyle w:val="BodyText"/>
              <w:spacing w:before="0" w:line="240" w:lineRule="auto"/>
              <w:rPr>
                <w:sz w:val="20"/>
              </w:rPr>
            </w:pPr>
            <w:r w:rsidRPr="00AF2A62">
              <w:rPr>
                <w:sz w:val="20"/>
              </w:rPr>
              <w:t xml:space="preserve">[CO 01/1455] </w:t>
            </w:r>
            <w:r w:rsidRPr="00AF2A62">
              <w:rPr>
                <w:i/>
                <w:sz w:val="20"/>
              </w:rPr>
              <w:t>Continuously quoted securities</w:t>
            </w:r>
          </w:p>
        </w:tc>
        <w:tc>
          <w:tcPr>
            <w:tcW w:w="4749" w:type="dxa"/>
          </w:tcPr>
          <w:p w14:paraId="66DE2655" w14:textId="77777777" w:rsidR="00AF2A62" w:rsidRPr="00AF2A62" w:rsidRDefault="00AF2A62" w:rsidP="00AF2A62">
            <w:pPr>
              <w:pStyle w:val="BodyText"/>
              <w:spacing w:before="0" w:line="240" w:lineRule="auto"/>
              <w:rPr>
                <w:sz w:val="20"/>
              </w:rPr>
            </w:pPr>
            <w:r w:rsidRPr="00AF2A62">
              <w:rPr>
                <w:sz w:val="20"/>
              </w:rPr>
              <w:t>ASIC Corporations (Disregarding Technical Relief) Instrument 2016/73</w:t>
            </w:r>
          </w:p>
        </w:tc>
      </w:tr>
      <w:tr w:rsidR="00AF2A62" w:rsidRPr="00AF2A62" w14:paraId="29FCF819" w14:textId="77777777" w:rsidTr="00240AF0">
        <w:trPr>
          <w:tblHeader/>
        </w:trPr>
        <w:tc>
          <w:tcPr>
            <w:tcW w:w="568" w:type="dxa"/>
          </w:tcPr>
          <w:p w14:paraId="10FD6E84" w14:textId="1B219F08" w:rsidR="00AF2A62" w:rsidRPr="00AF2A62" w:rsidRDefault="00AF2A62" w:rsidP="00AF2A62">
            <w:pPr>
              <w:pStyle w:val="BodyText"/>
              <w:spacing w:before="0" w:line="240" w:lineRule="auto"/>
              <w:rPr>
                <w:sz w:val="20"/>
              </w:rPr>
            </w:pPr>
            <w:r>
              <w:rPr>
                <w:sz w:val="20"/>
              </w:rPr>
              <w:t>14.</w:t>
            </w:r>
          </w:p>
        </w:tc>
        <w:tc>
          <w:tcPr>
            <w:tcW w:w="4323" w:type="dxa"/>
          </w:tcPr>
          <w:p w14:paraId="623CE0FA" w14:textId="097F25D7" w:rsidR="00AF2A62" w:rsidRPr="00AF2A62" w:rsidRDefault="00AF2A62" w:rsidP="00AF2A62">
            <w:pPr>
              <w:pStyle w:val="BodyText"/>
              <w:spacing w:before="0" w:line="240" w:lineRule="auto"/>
              <w:rPr>
                <w:sz w:val="20"/>
              </w:rPr>
            </w:pPr>
            <w:r w:rsidRPr="00AF2A62">
              <w:rPr>
                <w:sz w:val="20"/>
              </w:rPr>
              <w:t xml:space="preserve">[CO 02/138] </w:t>
            </w:r>
            <w:r w:rsidRPr="00AF2A62">
              <w:rPr>
                <w:i/>
                <w:sz w:val="20"/>
              </w:rPr>
              <w:t>Announcements to financial markets by holding companies about financial products other than securities</w:t>
            </w:r>
          </w:p>
        </w:tc>
        <w:tc>
          <w:tcPr>
            <w:tcW w:w="4749" w:type="dxa"/>
          </w:tcPr>
          <w:p w14:paraId="548FC171" w14:textId="77777777" w:rsidR="00AF2A62" w:rsidRPr="00AF2A62" w:rsidRDefault="00AF2A62" w:rsidP="00AF2A62">
            <w:pPr>
              <w:pStyle w:val="BodyText"/>
              <w:spacing w:before="0" w:line="240" w:lineRule="auto"/>
              <w:rPr>
                <w:sz w:val="20"/>
              </w:rPr>
            </w:pPr>
            <w:r w:rsidRPr="00AF2A62">
              <w:rPr>
                <w:sz w:val="20"/>
              </w:rPr>
              <w:t>ASIC Corporations (Market Research and Roadshows) Instrument 2016/79</w:t>
            </w:r>
          </w:p>
        </w:tc>
      </w:tr>
      <w:tr w:rsidR="00AF2A62" w:rsidRPr="00AF2A62" w14:paraId="0813FA54" w14:textId="77777777" w:rsidTr="00240AF0">
        <w:trPr>
          <w:tblHeader/>
        </w:trPr>
        <w:tc>
          <w:tcPr>
            <w:tcW w:w="568" w:type="dxa"/>
          </w:tcPr>
          <w:p w14:paraId="2850136D" w14:textId="73DEAF39" w:rsidR="00AF2A62" w:rsidRPr="00AF2A62" w:rsidRDefault="00AF2A62" w:rsidP="00AF2A62">
            <w:pPr>
              <w:pStyle w:val="BodyText"/>
              <w:spacing w:before="0" w:line="240" w:lineRule="auto"/>
              <w:rPr>
                <w:sz w:val="20"/>
              </w:rPr>
            </w:pPr>
            <w:r>
              <w:rPr>
                <w:sz w:val="20"/>
              </w:rPr>
              <w:t>15.</w:t>
            </w:r>
          </w:p>
        </w:tc>
        <w:tc>
          <w:tcPr>
            <w:tcW w:w="4323" w:type="dxa"/>
          </w:tcPr>
          <w:p w14:paraId="68C6AE12" w14:textId="65856B22" w:rsidR="00AF2A62" w:rsidRPr="00AF2A62" w:rsidRDefault="00AF2A62" w:rsidP="00AF2A62">
            <w:pPr>
              <w:pStyle w:val="BodyText"/>
              <w:spacing w:before="0" w:line="240" w:lineRule="auto"/>
              <w:rPr>
                <w:sz w:val="20"/>
              </w:rPr>
            </w:pPr>
            <w:r w:rsidRPr="00AF2A62">
              <w:rPr>
                <w:sz w:val="20"/>
              </w:rPr>
              <w:t xml:space="preserve">[CO 02/141] </w:t>
            </w:r>
            <w:r w:rsidRPr="00AF2A62">
              <w:rPr>
                <w:i/>
                <w:sz w:val="20"/>
              </w:rPr>
              <w:t>Experts: citing in Product Disclosure Statements</w:t>
            </w:r>
          </w:p>
        </w:tc>
        <w:tc>
          <w:tcPr>
            <w:tcW w:w="4749" w:type="dxa"/>
          </w:tcPr>
          <w:p w14:paraId="2910E453" w14:textId="3E5F33F6" w:rsidR="00AF2A62" w:rsidRPr="00AF2A62" w:rsidRDefault="00AF2A62" w:rsidP="00AF2A62">
            <w:pPr>
              <w:pStyle w:val="BodyText"/>
              <w:spacing w:before="0" w:line="240" w:lineRule="auto"/>
              <w:rPr>
                <w:sz w:val="20"/>
              </w:rPr>
            </w:pPr>
            <w:r w:rsidRPr="00AF2A62">
              <w:rPr>
                <w:sz w:val="20"/>
              </w:rPr>
              <w:t xml:space="preserve">ASIC Corporations (Consents to Statements) </w:t>
            </w:r>
            <w:r w:rsidR="00240AF0">
              <w:rPr>
                <w:sz w:val="20"/>
              </w:rPr>
              <w:br/>
            </w:r>
            <w:r w:rsidRPr="00AF2A62">
              <w:rPr>
                <w:sz w:val="20"/>
              </w:rPr>
              <w:t>Instrument 2016/72</w:t>
            </w:r>
          </w:p>
        </w:tc>
      </w:tr>
      <w:tr w:rsidR="00AF2A62" w:rsidRPr="00AF2A62" w14:paraId="3475210C" w14:textId="77777777" w:rsidTr="00240AF0">
        <w:trPr>
          <w:tblHeader/>
        </w:trPr>
        <w:tc>
          <w:tcPr>
            <w:tcW w:w="568" w:type="dxa"/>
          </w:tcPr>
          <w:p w14:paraId="1E68CBB4" w14:textId="40F51C30" w:rsidR="00AF2A62" w:rsidRPr="00AF2A62" w:rsidRDefault="00AF2A62" w:rsidP="00AF2A62">
            <w:pPr>
              <w:pStyle w:val="BodyText"/>
              <w:spacing w:before="0" w:line="240" w:lineRule="auto"/>
              <w:rPr>
                <w:sz w:val="20"/>
              </w:rPr>
            </w:pPr>
            <w:r>
              <w:rPr>
                <w:sz w:val="20"/>
              </w:rPr>
              <w:t>16.</w:t>
            </w:r>
          </w:p>
        </w:tc>
        <w:tc>
          <w:tcPr>
            <w:tcW w:w="4323" w:type="dxa"/>
          </w:tcPr>
          <w:p w14:paraId="01772882" w14:textId="230611B8" w:rsidR="00AF2A62" w:rsidRPr="00AF2A62" w:rsidRDefault="00AF2A62" w:rsidP="00AF2A62">
            <w:pPr>
              <w:pStyle w:val="BodyText"/>
              <w:spacing w:before="0" w:line="240" w:lineRule="auto"/>
              <w:rPr>
                <w:sz w:val="20"/>
              </w:rPr>
            </w:pPr>
            <w:r w:rsidRPr="00AF2A62">
              <w:rPr>
                <w:sz w:val="20"/>
              </w:rPr>
              <w:t xml:space="preserve">[CO 02/143] </w:t>
            </w:r>
            <w:r w:rsidRPr="00AF2A62">
              <w:rPr>
                <w:i/>
                <w:sz w:val="20"/>
              </w:rPr>
              <w:t>Financial product market research</w:t>
            </w:r>
          </w:p>
        </w:tc>
        <w:tc>
          <w:tcPr>
            <w:tcW w:w="4749" w:type="dxa"/>
          </w:tcPr>
          <w:p w14:paraId="5359BB59" w14:textId="77777777" w:rsidR="00AF2A62" w:rsidRPr="00AF2A62" w:rsidRDefault="00AF2A62" w:rsidP="00AF2A62">
            <w:pPr>
              <w:pStyle w:val="BodyText"/>
              <w:spacing w:before="0" w:line="240" w:lineRule="auto"/>
              <w:rPr>
                <w:sz w:val="20"/>
              </w:rPr>
            </w:pPr>
            <w:r w:rsidRPr="00AF2A62">
              <w:rPr>
                <w:sz w:val="20"/>
              </w:rPr>
              <w:t>ASIC Corporations (Market Research and Roadshows) Instrument 2016/79</w:t>
            </w:r>
          </w:p>
        </w:tc>
      </w:tr>
      <w:tr w:rsidR="00AF2A62" w:rsidRPr="00AF2A62" w14:paraId="589E55CD" w14:textId="77777777" w:rsidTr="00240AF0">
        <w:trPr>
          <w:tblHeader/>
        </w:trPr>
        <w:tc>
          <w:tcPr>
            <w:tcW w:w="568" w:type="dxa"/>
          </w:tcPr>
          <w:p w14:paraId="216E8397" w14:textId="1647284B" w:rsidR="00AF2A62" w:rsidRPr="00AF2A62" w:rsidRDefault="00AF2A62" w:rsidP="00AF2A62">
            <w:pPr>
              <w:pStyle w:val="BodyText"/>
              <w:spacing w:before="0" w:line="240" w:lineRule="auto"/>
              <w:rPr>
                <w:sz w:val="20"/>
              </w:rPr>
            </w:pPr>
            <w:r>
              <w:rPr>
                <w:sz w:val="20"/>
              </w:rPr>
              <w:t>17.</w:t>
            </w:r>
          </w:p>
        </w:tc>
        <w:tc>
          <w:tcPr>
            <w:tcW w:w="4323" w:type="dxa"/>
          </w:tcPr>
          <w:p w14:paraId="0C8194E4" w14:textId="355B6F04" w:rsidR="00AF2A62" w:rsidRPr="00AF2A62" w:rsidRDefault="00AF2A62" w:rsidP="00AF2A62">
            <w:pPr>
              <w:pStyle w:val="BodyText"/>
              <w:spacing w:before="0" w:line="240" w:lineRule="auto"/>
              <w:rPr>
                <w:sz w:val="20"/>
              </w:rPr>
            </w:pPr>
            <w:r w:rsidRPr="00AF2A62">
              <w:rPr>
                <w:sz w:val="20"/>
              </w:rPr>
              <w:t xml:space="preserve">[CO 02/145] </w:t>
            </w:r>
            <w:r w:rsidRPr="00AF2A62">
              <w:rPr>
                <w:i/>
                <w:sz w:val="20"/>
              </w:rPr>
              <w:t>Relief from exposure period: managed investment products able to be traded on a licensed financial market</w:t>
            </w:r>
          </w:p>
        </w:tc>
        <w:tc>
          <w:tcPr>
            <w:tcW w:w="4749" w:type="dxa"/>
          </w:tcPr>
          <w:p w14:paraId="6239A5E6" w14:textId="65594566" w:rsidR="00AF2A62" w:rsidRPr="00AF2A62" w:rsidRDefault="00AF2A62" w:rsidP="00AF2A62">
            <w:pPr>
              <w:pStyle w:val="BodyText"/>
              <w:spacing w:before="0" w:line="240" w:lineRule="auto"/>
              <w:rPr>
                <w:sz w:val="20"/>
              </w:rPr>
            </w:pPr>
            <w:r w:rsidRPr="00AF2A62">
              <w:rPr>
                <w:sz w:val="20"/>
              </w:rPr>
              <w:t xml:space="preserve">ASIC Corporations (Exposure Period) </w:t>
            </w:r>
            <w:r w:rsidR="00240AF0">
              <w:rPr>
                <w:sz w:val="20"/>
              </w:rPr>
              <w:br/>
            </w:r>
            <w:r w:rsidRPr="00AF2A62">
              <w:rPr>
                <w:sz w:val="20"/>
              </w:rPr>
              <w:t>Instrument 2016/74</w:t>
            </w:r>
          </w:p>
        </w:tc>
      </w:tr>
      <w:tr w:rsidR="00AF2A62" w:rsidRPr="00AF2A62" w14:paraId="00979418" w14:textId="77777777" w:rsidTr="00240AF0">
        <w:trPr>
          <w:tblHeader/>
        </w:trPr>
        <w:tc>
          <w:tcPr>
            <w:tcW w:w="568" w:type="dxa"/>
          </w:tcPr>
          <w:p w14:paraId="75E0D398" w14:textId="42E18A55" w:rsidR="00AF2A62" w:rsidRPr="00AF2A62" w:rsidRDefault="00AF2A62" w:rsidP="00AF2A62">
            <w:pPr>
              <w:pStyle w:val="BodyText"/>
              <w:spacing w:before="0" w:line="240" w:lineRule="auto"/>
              <w:rPr>
                <w:sz w:val="20"/>
              </w:rPr>
            </w:pPr>
            <w:r>
              <w:rPr>
                <w:sz w:val="20"/>
              </w:rPr>
              <w:t>18.</w:t>
            </w:r>
          </w:p>
        </w:tc>
        <w:tc>
          <w:tcPr>
            <w:tcW w:w="4323" w:type="dxa"/>
          </w:tcPr>
          <w:p w14:paraId="4D4E6CDE" w14:textId="27BAEF74" w:rsidR="00AF2A62" w:rsidRPr="00AF2A62" w:rsidRDefault="00AF2A62" w:rsidP="00AF2A62">
            <w:pPr>
              <w:pStyle w:val="BodyText"/>
              <w:spacing w:before="0" w:line="240" w:lineRule="auto"/>
              <w:rPr>
                <w:sz w:val="20"/>
              </w:rPr>
            </w:pPr>
            <w:r w:rsidRPr="00AF2A62">
              <w:rPr>
                <w:sz w:val="20"/>
              </w:rPr>
              <w:t xml:space="preserve">[CO 04/671] </w:t>
            </w:r>
            <w:r w:rsidRPr="00AF2A62">
              <w:rPr>
                <w:i/>
                <w:sz w:val="20"/>
              </w:rPr>
              <w:t>Disclosure for on-sale of securities and other financial products</w:t>
            </w:r>
          </w:p>
        </w:tc>
        <w:tc>
          <w:tcPr>
            <w:tcW w:w="4749" w:type="dxa"/>
          </w:tcPr>
          <w:p w14:paraId="54B360DB" w14:textId="77777777" w:rsidR="00AF2A62" w:rsidRPr="00AF2A62" w:rsidRDefault="00AF2A62" w:rsidP="00AF2A62">
            <w:pPr>
              <w:pStyle w:val="BodyText"/>
              <w:spacing w:before="0" w:line="240" w:lineRule="auto"/>
              <w:rPr>
                <w:sz w:val="20"/>
              </w:rPr>
            </w:pPr>
            <w:r w:rsidRPr="00AF2A62">
              <w:rPr>
                <w:sz w:val="20"/>
              </w:rPr>
              <w:t>ASIC Corporations (Sale Offers That Do Not Need Disclosure) Instrument 2016/80</w:t>
            </w:r>
          </w:p>
        </w:tc>
      </w:tr>
      <w:tr w:rsidR="00AF2A62" w:rsidRPr="00AF2A62" w14:paraId="69B10793" w14:textId="77777777" w:rsidTr="00240AF0">
        <w:trPr>
          <w:tblHeader/>
        </w:trPr>
        <w:tc>
          <w:tcPr>
            <w:tcW w:w="568" w:type="dxa"/>
          </w:tcPr>
          <w:p w14:paraId="00FB7E6D" w14:textId="6184A47C" w:rsidR="00AF2A62" w:rsidRPr="00AF2A62" w:rsidRDefault="00AF2A62" w:rsidP="00AF2A62">
            <w:pPr>
              <w:pStyle w:val="BodyText"/>
              <w:spacing w:before="0" w:line="240" w:lineRule="auto"/>
              <w:rPr>
                <w:sz w:val="20"/>
              </w:rPr>
            </w:pPr>
            <w:r>
              <w:rPr>
                <w:sz w:val="20"/>
              </w:rPr>
              <w:t>19.</w:t>
            </w:r>
          </w:p>
        </w:tc>
        <w:tc>
          <w:tcPr>
            <w:tcW w:w="4323" w:type="dxa"/>
          </w:tcPr>
          <w:p w14:paraId="52190AB9" w14:textId="4D227769" w:rsidR="00AF2A62" w:rsidRPr="00AF2A62" w:rsidRDefault="00AF2A62" w:rsidP="00AF2A62">
            <w:pPr>
              <w:pStyle w:val="BodyText"/>
              <w:spacing w:before="0" w:line="240" w:lineRule="auto"/>
              <w:rPr>
                <w:sz w:val="20"/>
              </w:rPr>
            </w:pPr>
            <w:r w:rsidRPr="00AF2A62">
              <w:rPr>
                <w:sz w:val="20"/>
              </w:rPr>
              <w:t xml:space="preserve">[CO 04/672] </w:t>
            </w:r>
            <w:r w:rsidRPr="00AF2A62">
              <w:rPr>
                <w:i/>
                <w:sz w:val="20"/>
              </w:rPr>
              <w:t>Extension of on-sale exemption</w:t>
            </w:r>
          </w:p>
        </w:tc>
        <w:tc>
          <w:tcPr>
            <w:tcW w:w="4749" w:type="dxa"/>
          </w:tcPr>
          <w:p w14:paraId="25BD4948" w14:textId="77777777" w:rsidR="00AF2A62" w:rsidRPr="00AF2A62" w:rsidRDefault="00AF2A62" w:rsidP="00AF2A62">
            <w:pPr>
              <w:pStyle w:val="BodyText"/>
              <w:spacing w:before="0" w:line="240" w:lineRule="auto"/>
              <w:rPr>
                <w:sz w:val="20"/>
              </w:rPr>
            </w:pPr>
            <w:r w:rsidRPr="00AF2A62">
              <w:rPr>
                <w:sz w:val="20"/>
              </w:rPr>
              <w:t>ASIC Corporations (Disregarding Technical Relief) Instrument 2016/73</w:t>
            </w:r>
          </w:p>
        </w:tc>
      </w:tr>
      <w:tr w:rsidR="00AF2A62" w:rsidRPr="00AF2A62" w14:paraId="4DE38625" w14:textId="77777777" w:rsidTr="00240AF0">
        <w:trPr>
          <w:tblHeader/>
        </w:trPr>
        <w:tc>
          <w:tcPr>
            <w:tcW w:w="568" w:type="dxa"/>
          </w:tcPr>
          <w:p w14:paraId="7F4BBE97" w14:textId="38A71F6F" w:rsidR="00AF2A62" w:rsidRPr="00AF2A62" w:rsidRDefault="00AF2A62" w:rsidP="00AF2A62">
            <w:pPr>
              <w:pStyle w:val="BodyText"/>
              <w:spacing w:before="0" w:line="240" w:lineRule="auto"/>
              <w:rPr>
                <w:sz w:val="20"/>
              </w:rPr>
            </w:pPr>
            <w:r>
              <w:rPr>
                <w:sz w:val="20"/>
              </w:rPr>
              <w:t>20.</w:t>
            </w:r>
          </w:p>
        </w:tc>
        <w:tc>
          <w:tcPr>
            <w:tcW w:w="4323" w:type="dxa"/>
          </w:tcPr>
          <w:p w14:paraId="477C89FD" w14:textId="4B2DC5EF" w:rsidR="00AF2A62" w:rsidRPr="00AF2A62" w:rsidRDefault="00AF2A62" w:rsidP="00AF2A62">
            <w:pPr>
              <w:pStyle w:val="BodyText"/>
              <w:spacing w:before="0" w:line="240" w:lineRule="auto"/>
              <w:rPr>
                <w:sz w:val="20"/>
              </w:rPr>
            </w:pPr>
            <w:r w:rsidRPr="00AF2A62">
              <w:rPr>
                <w:sz w:val="20"/>
              </w:rPr>
              <w:t xml:space="preserve">[CO 07/428] </w:t>
            </w:r>
            <w:r w:rsidRPr="00AF2A62">
              <w:rPr>
                <w:i/>
                <w:sz w:val="20"/>
              </w:rPr>
              <w:t>Consent to quote: Citing credit ratings, trading data and geological reports in disclosure documents and PDS</w:t>
            </w:r>
          </w:p>
        </w:tc>
        <w:tc>
          <w:tcPr>
            <w:tcW w:w="4749" w:type="dxa"/>
          </w:tcPr>
          <w:p w14:paraId="0FC684DB" w14:textId="2CC83C83" w:rsidR="00AF2A62" w:rsidRPr="00AF2A62" w:rsidRDefault="00AF2A62" w:rsidP="00AF2A62">
            <w:pPr>
              <w:pStyle w:val="BodyText"/>
              <w:spacing w:before="0" w:line="240" w:lineRule="auto"/>
              <w:rPr>
                <w:sz w:val="20"/>
              </w:rPr>
            </w:pPr>
            <w:r w:rsidRPr="00AF2A62">
              <w:rPr>
                <w:sz w:val="20"/>
              </w:rPr>
              <w:t xml:space="preserve">ASIC Corporations (Consents to Statement) </w:t>
            </w:r>
            <w:r w:rsidR="00240AF0">
              <w:rPr>
                <w:sz w:val="20"/>
              </w:rPr>
              <w:br/>
            </w:r>
            <w:r w:rsidRPr="00AF2A62">
              <w:rPr>
                <w:sz w:val="20"/>
              </w:rPr>
              <w:t>Instrument 2016/72</w:t>
            </w:r>
          </w:p>
        </w:tc>
      </w:tr>
      <w:tr w:rsidR="00AF2A62" w:rsidRPr="00AF2A62" w14:paraId="01C37444" w14:textId="77777777" w:rsidTr="00240AF0">
        <w:trPr>
          <w:tblHeader/>
        </w:trPr>
        <w:tc>
          <w:tcPr>
            <w:tcW w:w="568" w:type="dxa"/>
          </w:tcPr>
          <w:p w14:paraId="24A389E8" w14:textId="7E6DBEDC" w:rsidR="00AF2A62" w:rsidRPr="00AF2A62" w:rsidRDefault="00AF2A62" w:rsidP="00AF2A62">
            <w:pPr>
              <w:pStyle w:val="BodyText"/>
              <w:spacing w:before="0" w:line="240" w:lineRule="auto"/>
              <w:rPr>
                <w:sz w:val="20"/>
              </w:rPr>
            </w:pPr>
            <w:r>
              <w:rPr>
                <w:sz w:val="20"/>
              </w:rPr>
              <w:t>21.</w:t>
            </w:r>
          </w:p>
        </w:tc>
        <w:tc>
          <w:tcPr>
            <w:tcW w:w="4323" w:type="dxa"/>
          </w:tcPr>
          <w:p w14:paraId="2C9E2950" w14:textId="17DBB273" w:rsidR="00AF2A62" w:rsidRPr="00AF2A62" w:rsidRDefault="00AF2A62" w:rsidP="00AF2A62">
            <w:pPr>
              <w:pStyle w:val="BodyText"/>
              <w:spacing w:before="0" w:line="240" w:lineRule="auto"/>
              <w:rPr>
                <w:sz w:val="20"/>
              </w:rPr>
            </w:pPr>
            <w:r w:rsidRPr="00AF2A62">
              <w:rPr>
                <w:sz w:val="20"/>
              </w:rPr>
              <w:t xml:space="preserve">[CO 07/429] </w:t>
            </w:r>
            <w:r w:rsidRPr="00AF2A62">
              <w:rPr>
                <w:i/>
                <w:sz w:val="20"/>
              </w:rPr>
              <w:t>Consent to quote: Citing credit ratings agencies, trading data and geological reports in takeovers</w:t>
            </w:r>
          </w:p>
        </w:tc>
        <w:tc>
          <w:tcPr>
            <w:tcW w:w="4749" w:type="dxa"/>
          </w:tcPr>
          <w:p w14:paraId="4AA39CCE" w14:textId="18C63AFE" w:rsidR="00AF2A62" w:rsidRPr="00AF2A62" w:rsidRDefault="00AF2A62" w:rsidP="00AF2A62">
            <w:pPr>
              <w:pStyle w:val="BodyText"/>
              <w:spacing w:before="0" w:line="240" w:lineRule="auto"/>
              <w:rPr>
                <w:sz w:val="20"/>
              </w:rPr>
            </w:pPr>
            <w:r w:rsidRPr="00AF2A62">
              <w:rPr>
                <w:sz w:val="20"/>
              </w:rPr>
              <w:t xml:space="preserve">ASIC Corporations (Consents to Statement) </w:t>
            </w:r>
            <w:r w:rsidR="00240AF0">
              <w:rPr>
                <w:sz w:val="20"/>
              </w:rPr>
              <w:br/>
            </w:r>
            <w:r w:rsidRPr="00AF2A62">
              <w:rPr>
                <w:sz w:val="20"/>
              </w:rPr>
              <w:t>Instrument 2016/72</w:t>
            </w:r>
          </w:p>
        </w:tc>
      </w:tr>
      <w:tr w:rsidR="00AF2A62" w:rsidRPr="00AF2A62" w14:paraId="4A3D9C28" w14:textId="77777777" w:rsidTr="00240AF0">
        <w:trPr>
          <w:tblHeader/>
        </w:trPr>
        <w:tc>
          <w:tcPr>
            <w:tcW w:w="568" w:type="dxa"/>
          </w:tcPr>
          <w:p w14:paraId="20EF330B" w14:textId="53400072" w:rsidR="00AF2A62" w:rsidRPr="00AF2A62" w:rsidRDefault="00AF2A62" w:rsidP="00AF2A62">
            <w:pPr>
              <w:pStyle w:val="BodyText"/>
              <w:spacing w:before="0" w:line="240" w:lineRule="auto"/>
              <w:rPr>
                <w:sz w:val="20"/>
              </w:rPr>
            </w:pPr>
            <w:r>
              <w:rPr>
                <w:sz w:val="20"/>
              </w:rPr>
              <w:t>22.</w:t>
            </w:r>
          </w:p>
        </w:tc>
        <w:tc>
          <w:tcPr>
            <w:tcW w:w="4323" w:type="dxa"/>
          </w:tcPr>
          <w:p w14:paraId="424FF79F" w14:textId="30EE3F9B" w:rsidR="00AF2A62" w:rsidRPr="00AF2A62" w:rsidRDefault="00AF2A62" w:rsidP="00AF2A62">
            <w:pPr>
              <w:pStyle w:val="BodyText"/>
              <w:spacing w:before="0" w:line="240" w:lineRule="auto"/>
              <w:rPr>
                <w:sz w:val="20"/>
              </w:rPr>
            </w:pPr>
            <w:r w:rsidRPr="00AF2A62">
              <w:rPr>
                <w:sz w:val="20"/>
              </w:rPr>
              <w:t xml:space="preserve">[CO 07/571] </w:t>
            </w:r>
            <w:r w:rsidRPr="00AF2A62">
              <w:rPr>
                <w:i/>
                <w:sz w:val="20"/>
              </w:rPr>
              <w:t>Disclosure exemption for rights issues</w:t>
            </w:r>
          </w:p>
        </w:tc>
        <w:tc>
          <w:tcPr>
            <w:tcW w:w="4749" w:type="dxa"/>
          </w:tcPr>
          <w:p w14:paraId="10DB5AF8" w14:textId="77777777" w:rsidR="00AF2A62" w:rsidRPr="00AF2A62" w:rsidRDefault="00AF2A62" w:rsidP="00AF2A62">
            <w:pPr>
              <w:pStyle w:val="BodyText"/>
              <w:spacing w:before="0" w:line="240" w:lineRule="auto"/>
              <w:rPr>
                <w:sz w:val="20"/>
              </w:rPr>
            </w:pPr>
            <w:r w:rsidRPr="00AF2A62">
              <w:rPr>
                <w:sz w:val="20"/>
              </w:rPr>
              <w:t>ASIC Corporations (Disregarding Technical Relief) Instrument 2016/73</w:t>
            </w:r>
          </w:p>
        </w:tc>
      </w:tr>
      <w:tr w:rsidR="00AF2A62" w:rsidRPr="00AF2A62" w14:paraId="38F5BB84" w14:textId="77777777" w:rsidTr="00240AF0">
        <w:trPr>
          <w:tblHeader/>
        </w:trPr>
        <w:tc>
          <w:tcPr>
            <w:tcW w:w="568" w:type="dxa"/>
          </w:tcPr>
          <w:p w14:paraId="6B929B0C" w14:textId="595DFF49" w:rsidR="00AF2A62" w:rsidRPr="00AF2A62" w:rsidRDefault="00AF2A62" w:rsidP="00AF2A62">
            <w:pPr>
              <w:pStyle w:val="BodyText"/>
              <w:spacing w:before="0" w:line="240" w:lineRule="auto"/>
              <w:rPr>
                <w:sz w:val="20"/>
              </w:rPr>
            </w:pPr>
            <w:r>
              <w:rPr>
                <w:sz w:val="20"/>
              </w:rPr>
              <w:t>23.</w:t>
            </w:r>
          </w:p>
        </w:tc>
        <w:tc>
          <w:tcPr>
            <w:tcW w:w="4323" w:type="dxa"/>
          </w:tcPr>
          <w:p w14:paraId="389C8FFC" w14:textId="1385E319" w:rsidR="00AF2A62" w:rsidRPr="00AF2A62" w:rsidRDefault="00AF2A62" w:rsidP="00AF2A62">
            <w:pPr>
              <w:pStyle w:val="BodyText"/>
              <w:spacing w:before="0" w:line="240" w:lineRule="auto"/>
              <w:rPr>
                <w:sz w:val="20"/>
              </w:rPr>
            </w:pPr>
            <w:r w:rsidRPr="00AF2A62">
              <w:rPr>
                <w:sz w:val="20"/>
              </w:rPr>
              <w:t xml:space="preserve">[CO 08/25] </w:t>
            </w:r>
            <w:r w:rsidRPr="00AF2A62">
              <w:rPr>
                <w:i/>
                <w:sz w:val="20"/>
              </w:rPr>
              <w:t>Sale offers within 12 months after controller sales</w:t>
            </w:r>
          </w:p>
        </w:tc>
        <w:tc>
          <w:tcPr>
            <w:tcW w:w="4749" w:type="dxa"/>
          </w:tcPr>
          <w:p w14:paraId="694C8E23" w14:textId="77777777" w:rsidR="00AF2A62" w:rsidRPr="00AF2A62" w:rsidRDefault="00AF2A62" w:rsidP="00AF2A62">
            <w:pPr>
              <w:pStyle w:val="BodyText"/>
              <w:spacing w:before="0" w:line="240" w:lineRule="auto"/>
              <w:rPr>
                <w:sz w:val="20"/>
              </w:rPr>
            </w:pPr>
            <w:r w:rsidRPr="00AF2A62">
              <w:rPr>
                <w:sz w:val="20"/>
              </w:rPr>
              <w:t>ASIC Corporations (Sale Offers By Controllers) Instrument 2016/81</w:t>
            </w:r>
          </w:p>
        </w:tc>
      </w:tr>
      <w:tr w:rsidR="00AF2A62" w:rsidRPr="00AF2A62" w14:paraId="24F4C774" w14:textId="77777777" w:rsidTr="00240AF0">
        <w:trPr>
          <w:tblHeader/>
        </w:trPr>
        <w:tc>
          <w:tcPr>
            <w:tcW w:w="568" w:type="dxa"/>
          </w:tcPr>
          <w:p w14:paraId="7261A6B1" w14:textId="0617869D" w:rsidR="00AF2A62" w:rsidRPr="00AF2A62" w:rsidRDefault="00AF2A62" w:rsidP="00AF2A62">
            <w:pPr>
              <w:pStyle w:val="BodyText"/>
              <w:spacing w:before="0" w:line="240" w:lineRule="auto"/>
              <w:rPr>
                <w:sz w:val="20"/>
              </w:rPr>
            </w:pPr>
            <w:r>
              <w:rPr>
                <w:sz w:val="20"/>
              </w:rPr>
              <w:t>24.</w:t>
            </w:r>
          </w:p>
        </w:tc>
        <w:tc>
          <w:tcPr>
            <w:tcW w:w="4323" w:type="dxa"/>
          </w:tcPr>
          <w:p w14:paraId="462798E2" w14:textId="72531D0F" w:rsidR="00AF2A62" w:rsidRPr="00AF2A62" w:rsidRDefault="00AF2A62" w:rsidP="00AF2A62">
            <w:pPr>
              <w:pStyle w:val="BodyText"/>
              <w:spacing w:before="0" w:line="240" w:lineRule="auto"/>
              <w:rPr>
                <w:sz w:val="20"/>
              </w:rPr>
            </w:pPr>
            <w:r w:rsidRPr="00AF2A62">
              <w:rPr>
                <w:sz w:val="20"/>
              </w:rPr>
              <w:t xml:space="preserve">[CO 08/35] </w:t>
            </w:r>
            <w:r w:rsidRPr="00AF2A62">
              <w:rPr>
                <w:i/>
                <w:sz w:val="20"/>
              </w:rPr>
              <w:t>Disclosure relief for rights issues</w:t>
            </w:r>
          </w:p>
        </w:tc>
        <w:tc>
          <w:tcPr>
            <w:tcW w:w="4749" w:type="dxa"/>
          </w:tcPr>
          <w:p w14:paraId="7820FF73" w14:textId="77777777" w:rsidR="00AF2A62" w:rsidRPr="00AF2A62" w:rsidRDefault="00AF2A62" w:rsidP="00AF2A62">
            <w:pPr>
              <w:pStyle w:val="BodyText"/>
              <w:spacing w:before="0" w:line="240" w:lineRule="auto"/>
              <w:rPr>
                <w:sz w:val="20"/>
              </w:rPr>
            </w:pPr>
            <w:r w:rsidRPr="00AF2A62">
              <w:rPr>
                <w:sz w:val="20"/>
              </w:rPr>
              <w:t>ASIC Corporations (Non-Traditional Rights Issues) Instrument 2016/84</w:t>
            </w:r>
          </w:p>
        </w:tc>
      </w:tr>
      <w:tr w:rsidR="00AF2A62" w:rsidRPr="00AF2A62" w14:paraId="4CB6B8B9" w14:textId="77777777" w:rsidTr="00240AF0">
        <w:trPr>
          <w:tblHeader/>
        </w:trPr>
        <w:tc>
          <w:tcPr>
            <w:tcW w:w="568" w:type="dxa"/>
          </w:tcPr>
          <w:p w14:paraId="289DE4C8" w14:textId="4F93E883" w:rsidR="00AF2A62" w:rsidRPr="00AF2A62" w:rsidRDefault="00AF2A62" w:rsidP="00AF2A62">
            <w:pPr>
              <w:pStyle w:val="BodyText"/>
              <w:spacing w:before="0" w:line="240" w:lineRule="auto"/>
              <w:rPr>
                <w:sz w:val="20"/>
              </w:rPr>
            </w:pPr>
            <w:r>
              <w:rPr>
                <w:sz w:val="20"/>
              </w:rPr>
              <w:t>25.</w:t>
            </w:r>
          </w:p>
        </w:tc>
        <w:tc>
          <w:tcPr>
            <w:tcW w:w="4323" w:type="dxa"/>
          </w:tcPr>
          <w:p w14:paraId="5D947D8A" w14:textId="2744D34E" w:rsidR="00AF2A62" w:rsidRPr="00AF2A62" w:rsidRDefault="00AF2A62" w:rsidP="00AF2A62">
            <w:pPr>
              <w:pStyle w:val="BodyText"/>
              <w:spacing w:before="0" w:line="240" w:lineRule="auto"/>
              <w:rPr>
                <w:sz w:val="20"/>
              </w:rPr>
            </w:pPr>
            <w:r w:rsidRPr="00AF2A62">
              <w:rPr>
                <w:sz w:val="20"/>
              </w:rPr>
              <w:t xml:space="preserve">[CO 10/322] </w:t>
            </w:r>
            <w:r w:rsidRPr="00FA1C33">
              <w:rPr>
                <w:i/>
                <w:sz w:val="20"/>
              </w:rPr>
              <w:t>On-sale for convertible notes issu</w:t>
            </w:r>
            <w:bookmarkStart w:id="2" w:name="_GoBack"/>
            <w:bookmarkEnd w:id="2"/>
            <w:r w:rsidRPr="00FA1C33">
              <w:rPr>
                <w:i/>
                <w:sz w:val="20"/>
              </w:rPr>
              <w:t>ed to wholesale investors</w:t>
            </w:r>
          </w:p>
        </w:tc>
        <w:tc>
          <w:tcPr>
            <w:tcW w:w="4749" w:type="dxa"/>
          </w:tcPr>
          <w:p w14:paraId="24A0ED27" w14:textId="77777777" w:rsidR="00AF2A62" w:rsidRPr="00AF2A62" w:rsidRDefault="00AF2A62" w:rsidP="00AF2A62">
            <w:pPr>
              <w:pStyle w:val="BodyText"/>
              <w:spacing w:before="0" w:line="240" w:lineRule="auto"/>
              <w:rPr>
                <w:sz w:val="20"/>
              </w:rPr>
            </w:pPr>
            <w:r w:rsidRPr="00AF2A62">
              <w:rPr>
                <w:sz w:val="20"/>
              </w:rPr>
              <w:t>ASIC Corporations (Sale Offers: Securities Issued on Conversion of Convertible Notes) Instrument 2016/82</w:t>
            </w:r>
          </w:p>
        </w:tc>
      </w:tr>
      <w:tr w:rsidR="00AF2A62" w:rsidRPr="00AF2A62" w14:paraId="6A425129" w14:textId="77777777" w:rsidTr="00240AF0">
        <w:trPr>
          <w:tblHeader/>
        </w:trPr>
        <w:tc>
          <w:tcPr>
            <w:tcW w:w="568" w:type="dxa"/>
          </w:tcPr>
          <w:p w14:paraId="750E154B" w14:textId="784BBB42" w:rsidR="00AF2A62" w:rsidRPr="00AF2A62" w:rsidRDefault="00AF2A62" w:rsidP="00AF2A62">
            <w:pPr>
              <w:pStyle w:val="BodyText"/>
              <w:spacing w:before="0" w:line="240" w:lineRule="auto"/>
              <w:rPr>
                <w:sz w:val="20"/>
              </w:rPr>
            </w:pPr>
            <w:r>
              <w:rPr>
                <w:sz w:val="20"/>
              </w:rPr>
              <w:t>26.</w:t>
            </w:r>
          </w:p>
        </w:tc>
        <w:tc>
          <w:tcPr>
            <w:tcW w:w="4323" w:type="dxa"/>
          </w:tcPr>
          <w:p w14:paraId="18D97CF5" w14:textId="4C5E90C4" w:rsidR="00AF2A62" w:rsidRPr="00AF2A62" w:rsidRDefault="00AF2A62" w:rsidP="00AF2A62">
            <w:pPr>
              <w:pStyle w:val="BodyText"/>
              <w:spacing w:before="0" w:line="240" w:lineRule="auto"/>
              <w:rPr>
                <w:sz w:val="20"/>
              </w:rPr>
            </w:pPr>
            <w:r w:rsidRPr="00AF2A62">
              <w:rPr>
                <w:sz w:val="20"/>
              </w:rPr>
              <w:t xml:space="preserve">[CO 13/523] </w:t>
            </w:r>
            <w:r w:rsidRPr="00FA1C33">
              <w:rPr>
                <w:i/>
                <w:sz w:val="20"/>
              </w:rPr>
              <w:t>Citation of experts and consent to quote</w:t>
            </w:r>
          </w:p>
        </w:tc>
        <w:tc>
          <w:tcPr>
            <w:tcW w:w="4749" w:type="dxa"/>
          </w:tcPr>
          <w:p w14:paraId="6A9B7E1F" w14:textId="07D1EE1B" w:rsidR="00AF2A62" w:rsidRPr="00AF2A62" w:rsidRDefault="00AF2A62" w:rsidP="00AF2A62">
            <w:pPr>
              <w:pStyle w:val="BodyText"/>
              <w:spacing w:before="0" w:line="240" w:lineRule="auto"/>
              <w:rPr>
                <w:sz w:val="20"/>
              </w:rPr>
            </w:pPr>
            <w:r w:rsidRPr="00AF2A62">
              <w:rPr>
                <w:sz w:val="20"/>
              </w:rPr>
              <w:t xml:space="preserve">ASIC Corporations (Consents to Statements) </w:t>
            </w:r>
            <w:r w:rsidR="00240AF0">
              <w:rPr>
                <w:sz w:val="20"/>
              </w:rPr>
              <w:br/>
            </w:r>
            <w:r w:rsidRPr="00AF2A62">
              <w:rPr>
                <w:sz w:val="20"/>
              </w:rPr>
              <w:t>Instrument 2016/72</w:t>
            </w:r>
          </w:p>
        </w:tc>
      </w:tr>
    </w:tbl>
    <w:p w14:paraId="372F61B1" w14:textId="42CB6160" w:rsidR="000C6CC3" w:rsidRDefault="000C6CC3" w:rsidP="00966BEF">
      <w:pPr>
        <w:pStyle w:val="BodyText"/>
        <w:spacing w:before="0" w:line="240" w:lineRule="auto"/>
      </w:pPr>
      <w:r>
        <w:lastRenderedPageBreak/>
        <w:t xml:space="preserve">The relief found in </w:t>
      </w:r>
      <w:r w:rsidR="00966BEF">
        <w:t xml:space="preserve">the following </w:t>
      </w:r>
      <w:r>
        <w:t>5 class orders will no longer be provided</w:t>
      </w:r>
      <w:r w:rsidR="00966BEF">
        <w:t>:</w:t>
      </w:r>
    </w:p>
    <w:p w14:paraId="500FD986" w14:textId="52EB0838" w:rsidR="00966BEF" w:rsidRDefault="00966BEF" w:rsidP="00966BEF">
      <w:pPr>
        <w:pStyle w:val="BodyText"/>
      </w:pPr>
      <w:r>
        <w:t>(a)</w:t>
      </w:r>
      <w:r>
        <w:tab/>
        <w:t xml:space="preserve">Class Order [CO 00/167] </w:t>
      </w:r>
      <w:r w:rsidRPr="002B6BAC">
        <w:rPr>
          <w:i/>
        </w:rPr>
        <w:t>Relief from exposure period: profile statements</w:t>
      </w:r>
      <w:r>
        <w:t>;</w:t>
      </w:r>
    </w:p>
    <w:p w14:paraId="0B18D847" w14:textId="2EC73DE3" w:rsidR="00966BEF" w:rsidRDefault="00966BEF" w:rsidP="00966BEF">
      <w:pPr>
        <w:pStyle w:val="BodyText"/>
      </w:pPr>
      <w:r>
        <w:t>(b)</w:t>
      </w:r>
      <w:r>
        <w:tab/>
        <w:t xml:space="preserve">Class Order [CO 00/177] </w:t>
      </w:r>
      <w:r w:rsidRPr="002B6BAC">
        <w:rPr>
          <w:i/>
        </w:rPr>
        <w:t>Fundraising exemption: NZ prospectuses</w:t>
      </w:r>
      <w:r>
        <w:t xml:space="preserve">; </w:t>
      </w:r>
    </w:p>
    <w:p w14:paraId="532DD32A" w14:textId="4E1B9494" w:rsidR="00966BEF" w:rsidRDefault="00966BEF" w:rsidP="00966BEF">
      <w:pPr>
        <w:pStyle w:val="BodyText"/>
      </w:pPr>
      <w:r>
        <w:t>(c)</w:t>
      </w:r>
      <w:r>
        <w:tab/>
        <w:t xml:space="preserve">Class Order [CO 00/222] </w:t>
      </w:r>
      <w:r w:rsidRPr="002B6BAC">
        <w:rPr>
          <w:i/>
        </w:rPr>
        <w:t>Employee share schemes—miscellaneous fundraising relief</w:t>
      </w:r>
      <w:r>
        <w:t xml:space="preserve">; </w:t>
      </w:r>
    </w:p>
    <w:p w14:paraId="60737A24" w14:textId="77777777" w:rsidR="00966BEF" w:rsidRDefault="00966BEF" w:rsidP="002B6BAC">
      <w:pPr>
        <w:pStyle w:val="BodyText"/>
      </w:pPr>
      <w:r>
        <w:t>(d)</w:t>
      </w:r>
      <w:r>
        <w:tab/>
        <w:t xml:space="preserve">Class Order [CO 00/229] </w:t>
      </w:r>
      <w:r w:rsidRPr="002B6BAC">
        <w:rPr>
          <w:i/>
        </w:rPr>
        <w:t>Solicitors mortgage investment companies</w:t>
      </w:r>
      <w:r>
        <w:t xml:space="preserve">; and </w:t>
      </w:r>
    </w:p>
    <w:p w14:paraId="35353846" w14:textId="5CC9C4DD" w:rsidR="00966BEF" w:rsidRDefault="00966BEF" w:rsidP="002B6BAC">
      <w:pPr>
        <w:pStyle w:val="BodyText"/>
      </w:pPr>
      <w:r>
        <w:t>(e)</w:t>
      </w:r>
      <w:r>
        <w:tab/>
        <w:t xml:space="preserve">Class Order [CO 00/238] </w:t>
      </w:r>
      <w:r w:rsidRPr="002B6BAC">
        <w:rPr>
          <w:i/>
        </w:rPr>
        <w:t>Dividend reinvestment plans</w:t>
      </w:r>
      <w:r>
        <w:t>.</w:t>
      </w:r>
    </w:p>
    <w:p w14:paraId="274B6418" w14:textId="77777777" w:rsidR="00432C1E" w:rsidRDefault="00432C1E" w:rsidP="00432C1E">
      <w:pPr>
        <w:spacing w:after="0"/>
        <w:rPr>
          <w:sz w:val="24"/>
          <w:szCs w:val="24"/>
        </w:rPr>
      </w:pPr>
    </w:p>
    <w:p w14:paraId="38D6D03A" w14:textId="77777777" w:rsidR="005B0E3A" w:rsidRDefault="005B0E3A" w:rsidP="00855009">
      <w:pPr>
        <w:pStyle w:val="Heading3"/>
        <w:keepNext w:val="0"/>
        <w:widowControl w:val="0"/>
        <w:numPr>
          <w:ilvl w:val="0"/>
          <w:numId w:val="7"/>
        </w:numPr>
        <w:tabs>
          <w:tab w:val="left" w:pos="567"/>
        </w:tabs>
        <w:spacing w:after="0" w:line="240" w:lineRule="auto"/>
        <w:ind w:left="0" w:firstLine="0"/>
        <w:jc w:val="left"/>
        <w:rPr>
          <w:rFonts w:ascii="Arial" w:hAnsi="Arial" w:cs="Arial"/>
          <w:b/>
          <w:sz w:val="24"/>
          <w:szCs w:val="24"/>
        </w:rPr>
      </w:pPr>
      <w:bookmarkStart w:id="3" w:name="Insert_a_level_3_heading_"/>
      <w:bookmarkStart w:id="4" w:name="3._Operation_of_the_class_order_"/>
      <w:bookmarkEnd w:id="3"/>
      <w:bookmarkEnd w:id="4"/>
      <w:r w:rsidRPr="00FE742F">
        <w:rPr>
          <w:rFonts w:ascii="Arial" w:hAnsi="Arial" w:cs="Arial"/>
          <w:b/>
          <w:spacing w:val="-1"/>
          <w:sz w:val="24"/>
          <w:szCs w:val="24"/>
        </w:rPr>
        <w:t>Operation</w:t>
      </w:r>
      <w:r w:rsidRPr="00FE742F">
        <w:rPr>
          <w:rFonts w:ascii="Arial" w:hAnsi="Arial" w:cs="Arial"/>
          <w:b/>
          <w:sz w:val="24"/>
          <w:szCs w:val="24"/>
        </w:rPr>
        <w:t xml:space="preserve"> </w:t>
      </w:r>
      <w:r w:rsidRPr="00FE742F">
        <w:rPr>
          <w:rFonts w:ascii="Arial" w:hAnsi="Arial" w:cs="Arial"/>
          <w:b/>
          <w:spacing w:val="-1"/>
          <w:sz w:val="24"/>
          <w:szCs w:val="24"/>
        </w:rPr>
        <w:t>of</w:t>
      </w:r>
      <w:r w:rsidRPr="00FE742F">
        <w:rPr>
          <w:rFonts w:ascii="Arial" w:hAnsi="Arial" w:cs="Arial"/>
          <w:b/>
          <w:sz w:val="24"/>
          <w:szCs w:val="24"/>
        </w:rPr>
        <w:t xml:space="preserve"> </w:t>
      </w:r>
      <w:r w:rsidRPr="00FE742F">
        <w:rPr>
          <w:rFonts w:ascii="Arial" w:hAnsi="Arial" w:cs="Arial"/>
          <w:b/>
          <w:spacing w:val="-1"/>
          <w:sz w:val="24"/>
          <w:szCs w:val="24"/>
        </w:rPr>
        <w:t>the</w:t>
      </w:r>
      <w:r w:rsidRPr="00FE742F">
        <w:rPr>
          <w:rFonts w:ascii="Arial" w:hAnsi="Arial" w:cs="Arial"/>
          <w:b/>
          <w:sz w:val="24"/>
          <w:szCs w:val="24"/>
        </w:rPr>
        <w:t xml:space="preserve"> instrument</w:t>
      </w:r>
    </w:p>
    <w:p w14:paraId="0DF85F14" w14:textId="4C205A7C" w:rsidR="000C6CC3" w:rsidRDefault="000C6CC3" w:rsidP="00B6122D">
      <w:pPr>
        <w:pStyle w:val="BodyText"/>
        <w:tabs>
          <w:tab w:val="left" w:pos="0"/>
        </w:tabs>
      </w:pPr>
      <w:r w:rsidRPr="000C6CC3">
        <w:t>ASIC Corporations (Repeal) Instrument 2016/171</w:t>
      </w:r>
      <w:r>
        <w:t xml:space="preserve"> repeals the 31 class orders specified in the schedule to that instrument.</w:t>
      </w:r>
    </w:p>
    <w:p w14:paraId="0F43DA34" w14:textId="58BCF8C2" w:rsidR="00432C1E" w:rsidRDefault="00432C1E" w:rsidP="00432C1E">
      <w:pPr>
        <w:pStyle w:val="BodyText"/>
        <w:tabs>
          <w:tab w:val="left" w:pos="0"/>
        </w:tabs>
        <w:spacing w:before="0" w:line="240" w:lineRule="auto"/>
        <w:rPr>
          <w:szCs w:val="24"/>
        </w:rPr>
      </w:pPr>
    </w:p>
    <w:p w14:paraId="022A5425" w14:textId="77777777" w:rsidR="005B0E3A" w:rsidRPr="00FE742F" w:rsidRDefault="005B0E3A" w:rsidP="00855009">
      <w:pPr>
        <w:pStyle w:val="Heading3"/>
        <w:keepNext w:val="0"/>
        <w:widowControl w:val="0"/>
        <w:numPr>
          <w:ilvl w:val="0"/>
          <w:numId w:val="7"/>
        </w:numPr>
        <w:tabs>
          <w:tab w:val="left" w:pos="567"/>
          <w:tab w:val="left" w:pos="1593"/>
        </w:tabs>
        <w:spacing w:after="0" w:line="240" w:lineRule="auto"/>
        <w:ind w:left="0" w:firstLine="0"/>
        <w:jc w:val="left"/>
        <w:rPr>
          <w:rFonts w:ascii="Arial" w:eastAsia="Arial" w:hAnsi="Arial" w:cs="Arial"/>
          <w:b/>
          <w:bCs/>
          <w:sz w:val="24"/>
          <w:szCs w:val="24"/>
        </w:rPr>
      </w:pPr>
      <w:bookmarkStart w:id="5" w:name="4._Documents_incorporated_by_reference"/>
      <w:bookmarkStart w:id="6" w:name="5._Consultation"/>
      <w:bookmarkEnd w:id="5"/>
      <w:bookmarkEnd w:id="6"/>
      <w:r w:rsidRPr="00FE742F">
        <w:rPr>
          <w:rFonts w:ascii="Arial" w:hAnsi="Arial" w:cs="Arial"/>
          <w:b/>
          <w:sz w:val="24"/>
          <w:szCs w:val="24"/>
        </w:rPr>
        <w:t>Consultation</w:t>
      </w:r>
    </w:p>
    <w:p w14:paraId="2C1A8452" w14:textId="77777777" w:rsidR="00535774" w:rsidRDefault="00535774" w:rsidP="00647ECE">
      <w:pPr>
        <w:shd w:val="clear" w:color="auto" w:fill="FFFFFF"/>
        <w:spacing w:after="0"/>
        <w:rPr>
          <w:color w:val="000000"/>
          <w:sz w:val="24"/>
          <w:szCs w:val="24"/>
        </w:rPr>
      </w:pPr>
    </w:p>
    <w:p w14:paraId="64C408F4" w14:textId="3471062B" w:rsidR="00647ECE" w:rsidRPr="00647ECE" w:rsidRDefault="00647ECE" w:rsidP="00647ECE">
      <w:pPr>
        <w:shd w:val="clear" w:color="auto" w:fill="FFFFFF"/>
        <w:spacing w:after="0"/>
        <w:rPr>
          <w:color w:val="000000"/>
          <w:sz w:val="24"/>
          <w:szCs w:val="24"/>
        </w:rPr>
      </w:pPr>
      <w:r w:rsidRPr="00647ECE">
        <w:rPr>
          <w:color w:val="000000"/>
          <w:sz w:val="24"/>
          <w:szCs w:val="24"/>
        </w:rPr>
        <w:t xml:space="preserve">On 17 September 2015 ASIC released </w:t>
      </w:r>
      <w:r w:rsidR="001B1EF2" w:rsidRPr="001B1EF2">
        <w:rPr>
          <w:color w:val="000000"/>
          <w:sz w:val="24"/>
          <w:szCs w:val="24"/>
        </w:rPr>
        <w:t xml:space="preserve">CP 239 </w:t>
      </w:r>
      <w:r w:rsidR="001B1EF2" w:rsidRPr="002B6BAC">
        <w:rPr>
          <w:i/>
          <w:color w:val="000000"/>
          <w:sz w:val="24"/>
          <w:szCs w:val="24"/>
        </w:rPr>
        <w:t>Disclosure documents: Update to ASIC instruments and guidance</w:t>
      </w:r>
      <w:r w:rsidR="001B1EF2" w:rsidRPr="001B1EF2">
        <w:rPr>
          <w:color w:val="000000"/>
          <w:sz w:val="24"/>
          <w:szCs w:val="24"/>
        </w:rPr>
        <w:t xml:space="preserve"> (</w:t>
      </w:r>
      <w:r w:rsidR="001B1EF2" w:rsidRPr="001B1EF2">
        <w:rPr>
          <w:b/>
          <w:i/>
          <w:color w:val="000000"/>
          <w:sz w:val="24"/>
          <w:szCs w:val="24"/>
        </w:rPr>
        <w:t>CP 239</w:t>
      </w:r>
      <w:r w:rsidR="001B1EF2" w:rsidRPr="001B1EF2">
        <w:rPr>
          <w:color w:val="000000"/>
          <w:sz w:val="24"/>
          <w:szCs w:val="24"/>
        </w:rPr>
        <w:t>)</w:t>
      </w:r>
      <w:r w:rsidRPr="00647ECE">
        <w:rPr>
          <w:color w:val="000000"/>
          <w:sz w:val="24"/>
          <w:szCs w:val="24"/>
        </w:rPr>
        <w:t xml:space="preserve"> seeking feedback on proposals to update and consolidate a number of regulatory guides relating </w:t>
      </w:r>
      <w:r w:rsidR="00966BEF">
        <w:rPr>
          <w:color w:val="000000"/>
          <w:sz w:val="24"/>
          <w:szCs w:val="24"/>
        </w:rPr>
        <w:t xml:space="preserve">primarily </w:t>
      </w:r>
      <w:r w:rsidRPr="00647ECE">
        <w:rPr>
          <w:color w:val="000000"/>
          <w:sz w:val="24"/>
          <w:szCs w:val="24"/>
        </w:rPr>
        <w:t xml:space="preserve">to Chapter 6D of the Act. CP 239 </w:t>
      </w:r>
      <w:r w:rsidR="00D61FF7" w:rsidRPr="00D61FF7">
        <w:rPr>
          <w:color w:val="000000"/>
          <w:sz w:val="24"/>
          <w:szCs w:val="24"/>
        </w:rPr>
        <w:t xml:space="preserve">referred to the expiry of class orders scheduled to eventually sunset </w:t>
      </w:r>
      <w:r w:rsidR="00D61FF7">
        <w:rPr>
          <w:color w:val="000000"/>
          <w:sz w:val="24"/>
          <w:szCs w:val="24"/>
        </w:rPr>
        <w:t xml:space="preserve">under the LA and </w:t>
      </w:r>
      <w:r w:rsidRPr="00647ECE">
        <w:rPr>
          <w:color w:val="000000"/>
          <w:sz w:val="24"/>
          <w:szCs w:val="24"/>
        </w:rPr>
        <w:t>also sought feedback on proposals to reissue the legislative instruments associated with ASIC’s updated guidance and to make legislative instruments addressing some discrete policy issues. The consultation period closed on 27 November 2015.</w:t>
      </w:r>
    </w:p>
    <w:p w14:paraId="4F986BA8" w14:textId="77777777" w:rsidR="00647ECE" w:rsidRPr="00647ECE" w:rsidRDefault="00647ECE" w:rsidP="00647ECE">
      <w:pPr>
        <w:shd w:val="clear" w:color="auto" w:fill="FFFFFF"/>
        <w:spacing w:after="0"/>
        <w:rPr>
          <w:color w:val="000000"/>
          <w:sz w:val="24"/>
          <w:szCs w:val="24"/>
        </w:rPr>
      </w:pPr>
    </w:p>
    <w:p w14:paraId="2566DEE7" w14:textId="031031DF" w:rsidR="00647ECE" w:rsidRDefault="00647ECE" w:rsidP="00647ECE">
      <w:pPr>
        <w:shd w:val="clear" w:color="auto" w:fill="FFFFFF"/>
        <w:spacing w:after="0"/>
        <w:rPr>
          <w:color w:val="000000"/>
          <w:sz w:val="24"/>
          <w:szCs w:val="24"/>
        </w:rPr>
      </w:pPr>
      <w:r w:rsidRPr="00647ECE">
        <w:rPr>
          <w:color w:val="000000"/>
          <w:sz w:val="24"/>
          <w:szCs w:val="24"/>
        </w:rPr>
        <w:t xml:space="preserve">ASIC received four submissions in response to CP 239. Details of the submissions are contained in REP 473 </w:t>
      </w:r>
      <w:r w:rsidRPr="00647ECE">
        <w:rPr>
          <w:i/>
          <w:color w:val="000000"/>
          <w:sz w:val="24"/>
          <w:szCs w:val="24"/>
        </w:rPr>
        <w:t>Response to submissions on CP 239 Disclosure documents: updates to ASIC instruments and guidance</w:t>
      </w:r>
      <w:r w:rsidRPr="00647ECE">
        <w:rPr>
          <w:color w:val="000000"/>
          <w:sz w:val="24"/>
          <w:szCs w:val="24"/>
        </w:rPr>
        <w:t xml:space="preserve"> which is available on ASIC’s website at </w:t>
      </w:r>
      <w:hyperlink r:id="rId13" w:history="1">
        <w:r w:rsidR="002D2E22" w:rsidRPr="0016719F">
          <w:rPr>
            <w:rStyle w:val="Hyperlink"/>
            <w:sz w:val="24"/>
            <w:szCs w:val="24"/>
          </w:rPr>
          <w:t>www.asic.gov.au</w:t>
        </w:r>
      </w:hyperlink>
      <w:r w:rsidRPr="00647ECE">
        <w:rPr>
          <w:color w:val="000000"/>
          <w:sz w:val="24"/>
          <w:szCs w:val="24"/>
        </w:rPr>
        <w:t>.</w:t>
      </w:r>
    </w:p>
    <w:p w14:paraId="31200957" w14:textId="77777777" w:rsidR="002D2E22" w:rsidRDefault="002D2E22" w:rsidP="00647ECE">
      <w:pPr>
        <w:shd w:val="clear" w:color="auto" w:fill="FFFFFF"/>
        <w:spacing w:after="0"/>
        <w:rPr>
          <w:color w:val="000000"/>
          <w:sz w:val="24"/>
          <w:szCs w:val="24"/>
        </w:rPr>
      </w:pPr>
    </w:p>
    <w:p w14:paraId="5515DA29" w14:textId="0085F67B" w:rsidR="002D2E22" w:rsidRPr="00647ECE" w:rsidRDefault="002D2E22" w:rsidP="00647ECE">
      <w:pPr>
        <w:shd w:val="clear" w:color="auto" w:fill="FFFFFF"/>
        <w:spacing w:after="0"/>
        <w:rPr>
          <w:color w:val="000000"/>
          <w:sz w:val="24"/>
          <w:szCs w:val="24"/>
        </w:rPr>
      </w:pPr>
      <w:r w:rsidRPr="002D2E22">
        <w:rPr>
          <w:color w:val="000000"/>
          <w:sz w:val="24"/>
          <w:szCs w:val="24"/>
        </w:rPr>
        <w:t>Following the consultation, ASIC decided to proceed to reissue the class orders</w:t>
      </w:r>
      <w:r w:rsidR="00D61FF7">
        <w:rPr>
          <w:color w:val="000000"/>
          <w:sz w:val="24"/>
          <w:szCs w:val="24"/>
        </w:rPr>
        <w:t xml:space="preserve"> as proposed by CP 239</w:t>
      </w:r>
      <w:r w:rsidRPr="002D2E22">
        <w:rPr>
          <w:color w:val="000000"/>
          <w:sz w:val="24"/>
          <w:szCs w:val="24"/>
        </w:rPr>
        <w:t xml:space="preserve">.  Notwithstanding the consultation, ASIC considers that </w:t>
      </w:r>
      <w:r w:rsidR="00D61FF7" w:rsidRPr="00D61FF7">
        <w:rPr>
          <w:color w:val="000000"/>
          <w:sz w:val="24"/>
          <w:szCs w:val="24"/>
        </w:rPr>
        <w:t xml:space="preserve">ASIC Corporations (Repeal) Instrument 2016/171 </w:t>
      </w:r>
      <w:r w:rsidR="00D61FF7">
        <w:rPr>
          <w:color w:val="000000"/>
          <w:sz w:val="24"/>
          <w:szCs w:val="24"/>
        </w:rPr>
        <w:t xml:space="preserve"> </w:t>
      </w:r>
      <w:r w:rsidRPr="002D2E22">
        <w:rPr>
          <w:color w:val="000000"/>
          <w:sz w:val="24"/>
          <w:szCs w:val="24"/>
        </w:rPr>
        <w:t>is of a minor or machinery nature and, having regard to the contemporaneous reissuing of the class orders,  does not substantially alter existing arrangements.</w:t>
      </w:r>
    </w:p>
    <w:p w14:paraId="768219B5" w14:textId="77777777" w:rsidR="00647ECE" w:rsidRPr="00647ECE" w:rsidRDefault="00647ECE" w:rsidP="00647ECE">
      <w:pPr>
        <w:shd w:val="clear" w:color="auto" w:fill="FFFFFF"/>
        <w:spacing w:after="0"/>
        <w:rPr>
          <w:color w:val="000000"/>
          <w:sz w:val="24"/>
          <w:szCs w:val="24"/>
        </w:rPr>
      </w:pPr>
    </w:p>
    <w:p w14:paraId="231D29FB" w14:textId="18B633F9" w:rsidR="008E7A8C" w:rsidRDefault="008E7A8C" w:rsidP="00966BEF">
      <w:pPr>
        <w:shd w:val="clear" w:color="auto" w:fill="FFFFFF"/>
        <w:spacing w:after="0"/>
      </w:pPr>
      <w:r w:rsidRPr="008E7A8C">
        <w:t xml:space="preserve"> </w:t>
      </w:r>
    </w:p>
    <w:p w14:paraId="28263BA6" w14:textId="77777777" w:rsidR="008E7A8C" w:rsidRDefault="008E7A8C" w:rsidP="00855009">
      <w:pPr>
        <w:shd w:val="clear" w:color="auto" w:fill="FFFFFF"/>
        <w:spacing w:after="0"/>
      </w:pPr>
    </w:p>
    <w:p w14:paraId="7F626EE0" w14:textId="77777777" w:rsidR="008E7A8C" w:rsidRPr="00B57EF1" w:rsidRDefault="008E7A8C" w:rsidP="00855009">
      <w:pPr>
        <w:shd w:val="clear" w:color="auto" w:fill="FFFFFF"/>
        <w:spacing w:after="0"/>
        <w:rPr>
          <w:rFonts w:ascii="Calibri" w:hAnsi="Calibri"/>
          <w:color w:val="000000"/>
          <w:szCs w:val="22"/>
        </w:rPr>
      </w:pPr>
    </w:p>
    <w:p w14:paraId="2D6ABA30" w14:textId="77777777" w:rsidR="005B0E3A" w:rsidRDefault="005B0E3A" w:rsidP="00855009">
      <w:pPr>
        <w:pStyle w:val="Bodytextplain"/>
        <w:spacing w:before="0" w:line="240" w:lineRule="auto"/>
        <w:sectPr w:rsidR="005B0E3A" w:rsidSect="00FE0057">
          <w:headerReference w:type="even" r:id="rId14"/>
          <w:headerReference w:type="default" r:id="rId15"/>
          <w:footerReference w:type="even" r:id="rId16"/>
          <w:footerReference w:type="default" r:id="rId17"/>
          <w:headerReference w:type="first" r:id="rId18"/>
          <w:pgSz w:w="11906" w:h="16838" w:code="9"/>
          <w:pgMar w:top="1644" w:right="1418" w:bottom="1418" w:left="1418" w:header="567" w:footer="567" w:gutter="0"/>
          <w:cols w:space="720"/>
          <w:titlePg/>
          <w:docGrid w:linePitch="299"/>
        </w:sectPr>
      </w:pPr>
    </w:p>
    <w:p w14:paraId="72758CB7" w14:textId="77777777" w:rsidR="000076D6" w:rsidRDefault="000076D6" w:rsidP="00855009">
      <w:pPr>
        <w:spacing w:after="0"/>
      </w:pPr>
      <w:r>
        <w:rPr>
          <w:noProof/>
        </w:rPr>
        <w:lastRenderedPageBreak/>
        <mc:AlternateContent>
          <mc:Choice Requires="wps">
            <w:drawing>
              <wp:anchor distT="0" distB="0" distL="114300" distR="114300" simplePos="0" relativeHeight="251657216" behindDoc="0" locked="0" layoutInCell="1" allowOverlap="1" wp14:anchorId="22A43B0C" wp14:editId="117A0ADD">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4CCEBC07" w14:textId="77777777" w:rsidR="000076D6" w:rsidRPr="00834797" w:rsidRDefault="000076D6" w:rsidP="000076D6">
                            <w:pPr>
                              <w:spacing w:before="360" w:after="120"/>
                              <w:jc w:val="center"/>
                              <w:rPr>
                                <w:b/>
                              </w:rPr>
                            </w:pPr>
                            <w:r w:rsidRPr="00834797">
                              <w:rPr>
                                <w:b/>
                              </w:rPr>
                              <w:t>Statement of Compatibility with Human Rights</w:t>
                            </w:r>
                          </w:p>
                          <w:p w14:paraId="3210481D" w14:textId="2756CCDB" w:rsidR="000076D6" w:rsidRPr="00247F54" w:rsidRDefault="000076D6" w:rsidP="000076D6">
                            <w:pPr>
                              <w:spacing w:before="120" w:after="120"/>
                              <w:jc w:val="center"/>
                            </w:pPr>
                            <w:r w:rsidRPr="00247F54">
                              <w:rPr>
                                <w:i/>
                              </w:rPr>
                              <w:t xml:space="preserve">Prepared in accordance with Part 3 of the Human Rights (Parliamentary </w:t>
                            </w:r>
                            <w:r w:rsidR="001D7FC1">
                              <w:rPr>
                                <w:i/>
                              </w:rPr>
                              <w:br/>
                            </w:r>
                            <w:r w:rsidRPr="00247F54">
                              <w:rPr>
                                <w:i/>
                              </w:rPr>
                              <w:t>Scrutiny)</w:t>
                            </w:r>
                            <w:r w:rsidR="00DF4E13">
                              <w:rPr>
                                <w:i/>
                              </w:rPr>
                              <w:t xml:space="preserve"> </w:t>
                            </w:r>
                            <w:r w:rsidRPr="00247F54">
                              <w:rPr>
                                <w:i/>
                              </w:rPr>
                              <w:t>Act 2011</w:t>
                            </w:r>
                          </w:p>
                          <w:p w14:paraId="35AB45C5" w14:textId="77777777" w:rsidR="00870F73" w:rsidRDefault="00870F73" w:rsidP="000076D6">
                            <w:pPr>
                              <w:spacing w:before="120" w:after="120"/>
                              <w:jc w:val="center"/>
                              <w:rPr>
                                <w:b/>
                              </w:rPr>
                            </w:pPr>
                          </w:p>
                          <w:p w14:paraId="06A06A1E" w14:textId="5F2CC156" w:rsidR="000076D6" w:rsidRPr="00870F73" w:rsidRDefault="002B6BAC" w:rsidP="00977D81">
                            <w:pPr>
                              <w:spacing w:before="120" w:after="120"/>
                              <w:jc w:val="center"/>
                              <w:rPr>
                                <w:b/>
                              </w:rPr>
                            </w:pPr>
                            <w:r w:rsidRPr="002B6BAC">
                              <w:rPr>
                                <w:b/>
                              </w:rPr>
                              <w:t>ASIC Corporatio</w:t>
                            </w:r>
                            <w:r>
                              <w:rPr>
                                <w:b/>
                              </w:rPr>
                              <w:t>ns (Repeal) Instrument 2016/171</w:t>
                            </w:r>
                          </w:p>
                          <w:p w14:paraId="5313A251" w14:textId="77777777" w:rsidR="00870F73" w:rsidRDefault="00870F73" w:rsidP="00DF4E13">
                            <w:pPr>
                              <w:spacing w:before="120" w:after="120"/>
                            </w:pPr>
                          </w:p>
                          <w:p w14:paraId="3346D7B7" w14:textId="0C06AA2C" w:rsidR="000076D6" w:rsidRPr="00247F54" w:rsidRDefault="00966BEF" w:rsidP="00DF4E13">
                            <w:pPr>
                              <w:spacing w:before="120" w:after="120"/>
                            </w:pPr>
                            <w:r w:rsidRPr="00966BEF">
                              <w:t xml:space="preserve">ASIC Corporations (Repeal) Instrument 2016/171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3FCE5C99" w14:textId="77777777" w:rsidR="000076D6" w:rsidRPr="00247F54" w:rsidRDefault="000076D6" w:rsidP="000076D6">
                            <w:pPr>
                              <w:spacing w:before="120" w:after="120"/>
                              <w:jc w:val="center"/>
                            </w:pPr>
                          </w:p>
                          <w:p w14:paraId="6AC3409B" w14:textId="77777777" w:rsidR="000076D6" w:rsidRPr="00247F54" w:rsidRDefault="000076D6" w:rsidP="000076D6">
                            <w:pPr>
                              <w:spacing w:before="120" w:after="120"/>
                              <w:jc w:val="both"/>
                              <w:rPr>
                                <w:b/>
                              </w:rPr>
                            </w:pPr>
                            <w:r w:rsidRPr="00247F54">
                              <w:rPr>
                                <w:b/>
                              </w:rPr>
                              <w:t>Overview</w:t>
                            </w:r>
                          </w:p>
                          <w:p w14:paraId="3376B8F8" w14:textId="07B9B9CA" w:rsidR="003654B3" w:rsidRDefault="002B6BAC" w:rsidP="000076D6">
                            <w:pPr>
                              <w:spacing w:before="120" w:after="120"/>
                            </w:pPr>
                            <w:r w:rsidRPr="002B6BAC">
                              <w:t>ASIC Corporations (Repeal) Instrument 2016/171 repeals 31 class orders which relate primarily to the fundraising provisions in Chapter 6D</w:t>
                            </w:r>
                            <w:r>
                              <w:t xml:space="preserve"> of the </w:t>
                            </w:r>
                            <w:r w:rsidRPr="005B1B82">
                              <w:rPr>
                                <w:i/>
                              </w:rPr>
                              <w:t>Corporations Act 2001</w:t>
                            </w:r>
                            <w:r w:rsidRPr="002B6BAC">
                              <w:t xml:space="preserve">. </w:t>
                            </w:r>
                          </w:p>
                          <w:p w14:paraId="191E8912" w14:textId="77777777" w:rsidR="001D7FC1" w:rsidRDefault="001D7FC1" w:rsidP="000076D6">
                            <w:pPr>
                              <w:spacing w:before="120" w:after="120"/>
                              <w:rPr>
                                <w:b/>
                              </w:rPr>
                            </w:pPr>
                          </w:p>
                          <w:p w14:paraId="2575CED1" w14:textId="77777777" w:rsidR="000076D6" w:rsidRPr="00247F54" w:rsidRDefault="000076D6" w:rsidP="000076D6">
                            <w:pPr>
                              <w:spacing w:before="120" w:after="120"/>
                              <w:rPr>
                                <w:b/>
                              </w:rPr>
                            </w:pPr>
                            <w:r w:rsidRPr="00247F54">
                              <w:rPr>
                                <w:b/>
                              </w:rPr>
                              <w:t>Human rights implications</w:t>
                            </w:r>
                          </w:p>
                          <w:p w14:paraId="338BDF86"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180AE8FB" w14:textId="77777777" w:rsidR="000076D6" w:rsidRPr="00247F54" w:rsidRDefault="000076D6" w:rsidP="000076D6">
                            <w:pPr>
                              <w:spacing w:before="120" w:after="120"/>
                            </w:pPr>
                          </w:p>
                          <w:p w14:paraId="75989BBA" w14:textId="77777777" w:rsidR="000076D6" w:rsidRPr="00247F54" w:rsidRDefault="000076D6" w:rsidP="000076D6">
                            <w:pPr>
                              <w:spacing w:before="120" w:after="120"/>
                              <w:rPr>
                                <w:b/>
                              </w:rPr>
                            </w:pPr>
                            <w:r w:rsidRPr="00247F54">
                              <w:rPr>
                                <w:b/>
                              </w:rPr>
                              <w:t>Conclusion</w:t>
                            </w:r>
                          </w:p>
                          <w:p w14:paraId="7A9B37C3"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FB72429" w14:textId="77777777" w:rsidR="000076D6" w:rsidRPr="00E4135E" w:rsidRDefault="000076D6" w:rsidP="000076D6">
                            <w:pPr>
                              <w:spacing w:before="120" w:after="120"/>
                              <w:jc w:val="center"/>
                            </w:pPr>
                          </w:p>
                          <w:p w14:paraId="1FF2F72A" w14:textId="77777777" w:rsidR="000076D6" w:rsidRPr="00870F73" w:rsidRDefault="00870F73" w:rsidP="00870F73">
                            <w:pPr>
                              <w:spacing w:before="120" w:after="120"/>
                              <w:jc w:val="center"/>
                              <w:rPr>
                                <w:b/>
                              </w:rPr>
                            </w:pPr>
                            <w:r w:rsidRPr="00870F73">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4CCEBC07" w14:textId="77777777" w:rsidR="000076D6" w:rsidRPr="00834797" w:rsidRDefault="000076D6" w:rsidP="000076D6">
                      <w:pPr>
                        <w:spacing w:before="360" w:after="120"/>
                        <w:jc w:val="center"/>
                        <w:rPr>
                          <w:b/>
                        </w:rPr>
                      </w:pPr>
                      <w:r w:rsidRPr="00834797">
                        <w:rPr>
                          <w:b/>
                        </w:rPr>
                        <w:t>Statement of Compatibility with Human Rights</w:t>
                      </w:r>
                    </w:p>
                    <w:p w14:paraId="3210481D" w14:textId="2756CCDB" w:rsidR="000076D6" w:rsidRPr="00247F54" w:rsidRDefault="000076D6" w:rsidP="000076D6">
                      <w:pPr>
                        <w:spacing w:before="120" w:after="120"/>
                        <w:jc w:val="center"/>
                      </w:pPr>
                      <w:r w:rsidRPr="00247F54">
                        <w:rPr>
                          <w:i/>
                        </w:rPr>
                        <w:t xml:space="preserve">Prepared in accordance with Part 3 of the Human Rights (Parliamentary </w:t>
                      </w:r>
                      <w:r w:rsidR="001D7FC1">
                        <w:rPr>
                          <w:i/>
                        </w:rPr>
                        <w:br/>
                      </w:r>
                      <w:r w:rsidRPr="00247F54">
                        <w:rPr>
                          <w:i/>
                        </w:rPr>
                        <w:t>Scrutiny)</w:t>
                      </w:r>
                      <w:r w:rsidR="00DF4E13">
                        <w:rPr>
                          <w:i/>
                        </w:rPr>
                        <w:t xml:space="preserve"> </w:t>
                      </w:r>
                      <w:r w:rsidRPr="00247F54">
                        <w:rPr>
                          <w:i/>
                        </w:rPr>
                        <w:t>Act 2011</w:t>
                      </w:r>
                    </w:p>
                    <w:p w14:paraId="35AB45C5" w14:textId="77777777" w:rsidR="00870F73" w:rsidRDefault="00870F73" w:rsidP="000076D6">
                      <w:pPr>
                        <w:spacing w:before="120" w:after="120"/>
                        <w:jc w:val="center"/>
                        <w:rPr>
                          <w:b/>
                        </w:rPr>
                      </w:pPr>
                    </w:p>
                    <w:p w14:paraId="06A06A1E" w14:textId="5F2CC156" w:rsidR="000076D6" w:rsidRPr="00870F73" w:rsidRDefault="002B6BAC" w:rsidP="00977D81">
                      <w:pPr>
                        <w:spacing w:before="120" w:after="120"/>
                        <w:jc w:val="center"/>
                        <w:rPr>
                          <w:b/>
                        </w:rPr>
                      </w:pPr>
                      <w:r w:rsidRPr="002B6BAC">
                        <w:rPr>
                          <w:b/>
                        </w:rPr>
                        <w:t>ASIC Corporatio</w:t>
                      </w:r>
                      <w:r>
                        <w:rPr>
                          <w:b/>
                        </w:rPr>
                        <w:t>ns (Repeal) Instrument 2016/171</w:t>
                      </w:r>
                    </w:p>
                    <w:p w14:paraId="5313A251" w14:textId="77777777" w:rsidR="00870F73" w:rsidRDefault="00870F73" w:rsidP="00DF4E13">
                      <w:pPr>
                        <w:spacing w:before="120" w:after="120"/>
                      </w:pPr>
                    </w:p>
                    <w:p w14:paraId="3346D7B7" w14:textId="0C06AA2C" w:rsidR="000076D6" w:rsidRPr="00247F54" w:rsidRDefault="00966BEF" w:rsidP="00DF4E13">
                      <w:pPr>
                        <w:spacing w:before="120" w:after="120"/>
                      </w:pPr>
                      <w:r w:rsidRPr="00966BEF">
                        <w:t xml:space="preserve">ASIC Corporations (Repeal) Instrument 2016/171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3FCE5C99" w14:textId="77777777" w:rsidR="000076D6" w:rsidRPr="00247F54" w:rsidRDefault="000076D6" w:rsidP="000076D6">
                      <w:pPr>
                        <w:spacing w:before="120" w:after="120"/>
                        <w:jc w:val="center"/>
                      </w:pPr>
                    </w:p>
                    <w:p w14:paraId="6AC3409B" w14:textId="77777777" w:rsidR="000076D6" w:rsidRPr="00247F54" w:rsidRDefault="000076D6" w:rsidP="000076D6">
                      <w:pPr>
                        <w:spacing w:before="120" w:after="120"/>
                        <w:jc w:val="both"/>
                        <w:rPr>
                          <w:b/>
                        </w:rPr>
                      </w:pPr>
                      <w:r w:rsidRPr="00247F54">
                        <w:rPr>
                          <w:b/>
                        </w:rPr>
                        <w:t>Overview</w:t>
                      </w:r>
                    </w:p>
                    <w:p w14:paraId="3376B8F8" w14:textId="07B9B9CA" w:rsidR="003654B3" w:rsidRDefault="002B6BAC" w:rsidP="000076D6">
                      <w:pPr>
                        <w:spacing w:before="120" w:after="120"/>
                      </w:pPr>
                      <w:r w:rsidRPr="002B6BAC">
                        <w:t>ASIC Corporations (Repeal) Instrument 2016/171 repeals 31 class orders which relate primarily to the fundraising provisions in Chapter 6D</w:t>
                      </w:r>
                      <w:r>
                        <w:t xml:space="preserve"> of the </w:t>
                      </w:r>
                      <w:r w:rsidRPr="005B1B82">
                        <w:rPr>
                          <w:i/>
                        </w:rPr>
                        <w:t>Corporations Act 2001</w:t>
                      </w:r>
                      <w:r w:rsidRPr="002B6BAC">
                        <w:t xml:space="preserve">. </w:t>
                      </w:r>
                    </w:p>
                    <w:p w14:paraId="191E8912" w14:textId="77777777" w:rsidR="001D7FC1" w:rsidRDefault="001D7FC1" w:rsidP="000076D6">
                      <w:pPr>
                        <w:spacing w:before="120" w:after="120"/>
                        <w:rPr>
                          <w:b/>
                        </w:rPr>
                      </w:pPr>
                    </w:p>
                    <w:p w14:paraId="2575CED1" w14:textId="77777777" w:rsidR="000076D6" w:rsidRPr="00247F54" w:rsidRDefault="000076D6" w:rsidP="000076D6">
                      <w:pPr>
                        <w:spacing w:before="120" w:after="120"/>
                        <w:rPr>
                          <w:b/>
                        </w:rPr>
                      </w:pPr>
                      <w:r w:rsidRPr="00247F54">
                        <w:rPr>
                          <w:b/>
                        </w:rPr>
                        <w:t>Human rights implications</w:t>
                      </w:r>
                    </w:p>
                    <w:p w14:paraId="338BDF86"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180AE8FB" w14:textId="77777777" w:rsidR="000076D6" w:rsidRPr="00247F54" w:rsidRDefault="000076D6" w:rsidP="000076D6">
                      <w:pPr>
                        <w:spacing w:before="120" w:after="120"/>
                      </w:pPr>
                    </w:p>
                    <w:p w14:paraId="75989BBA" w14:textId="77777777" w:rsidR="000076D6" w:rsidRPr="00247F54" w:rsidRDefault="000076D6" w:rsidP="000076D6">
                      <w:pPr>
                        <w:spacing w:before="120" w:after="120"/>
                        <w:rPr>
                          <w:b/>
                        </w:rPr>
                      </w:pPr>
                      <w:r w:rsidRPr="00247F54">
                        <w:rPr>
                          <w:b/>
                        </w:rPr>
                        <w:t>Conclusion</w:t>
                      </w:r>
                    </w:p>
                    <w:p w14:paraId="7A9B37C3"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2FB72429" w14:textId="77777777" w:rsidR="000076D6" w:rsidRPr="00E4135E" w:rsidRDefault="000076D6" w:rsidP="000076D6">
                      <w:pPr>
                        <w:spacing w:before="120" w:after="120"/>
                        <w:jc w:val="center"/>
                      </w:pPr>
                    </w:p>
                    <w:p w14:paraId="1FF2F72A" w14:textId="77777777" w:rsidR="000076D6" w:rsidRPr="00870F73" w:rsidRDefault="00870F73" w:rsidP="00870F73">
                      <w:pPr>
                        <w:spacing w:before="120" w:after="120"/>
                        <w:jc w:val="center"/>
                        <w:rPr>
                          <w:b/>
                        </w:rPr>
                      </w:pPr>
                      <w:r w:rsidRPr="00870F73">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CF822" w14:textId="77777777" w:rsidR="005041B9" w:rsidRDefault="005041B9">
      <w:pPr>
        <w:spacing w:after="0"/>
      </w:pPr>
      <w:r>
        <w:separator/>
      </w:r>
    </w:p>
  </w:endnote>
  <w:endnote w:type="continuationSeparator" w:id="0">
    <w:p w14:paraId="438B7034" w14:textId="77777777" w:rsidR="005041B9" w:rsidRDefault="00504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F97A"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6498E64" w14:textId="77777777" w:rsidR="00C27A4B" w:rsidRDefault="00FA1C33">
    <w:pPr>
      <w:pStyle w:val="Footer"/>
      <w:ind w:right="360"/>
    </w:pPr>
  </w:p>
  <w:p w14:paraId="5EE880B2" w14:textId="77777777" w:rsidR="00C27A4B" w:rsidRDefault="00FA1C33"/>
  <w:p w14:paraId="189E1BDC" w14:textId="77777777" w:rsidR="00C27A4B" w:rsidRDefault="00FA1C33"/>
  <w:p w14:paraId="049F8FAE" w14:textId="77777777" w:rsidR="00C27A4B" w:rsidRDefault="00FA1C33"/>
  <w:p w14:paraId="7857C7FF" w14:textId="77777777" w:rsidR="00C27A4B" w:rsidRDefault="00FA1C33"/>
  <w:p w14:paraId="5AA06DE8" w14:textId="77777777" w:rsidR="00C27A4B" w:rsidRDefault="00FA1C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D625F" w14:textId="1BF92C78" w:rsidR="00FE0057" w:rsidRDefault="00FE0057">
    <w:pPr>
      <w:pStyle w:val="Footer"/>
      <w:jc w:val="center"/>
    </w:pPr>
  </w:p>
  <w:p w14:paraId="651CB54D" w14:textId="77777777" w:rsidR="00FE0057" w:rsidRDefault="00FE0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690D" w14:textId="77777777" w:rsidR="005041B9" w:rsidRDefault="005041B9">
      <w:pPr>
        <w:spacing w:after="0"/>
      </w:pPr>
      <w:r>
        <w:separator/>
      </w:r>
    </w:p>
  </w:footnote>
  <w:footnote w:type="continuationSeparator" w:id="0">
    <w:p w14:paraId="2405419E" w14:textId="77777777" w:rsidR="005041B9" w:rsidRDefault="005041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BCFA" w14:textId="77777777" w:rsidR="00C27A4B" w:rsidRDefault="00FA1C33"/>
  <w:p w14:paraId="536F6AE8" w14:textId="77777777" w:rsidR="00C27A4B" w:rsidRDefault="00FA1C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C4BD" w14:textId="59DA89B5" w:rsidR="00FE0057" w:rsidRPr="00FE0057" w:rsidRDefault="00FE0057" w:rsidP="00FE0057">
    <w:pPr>
      <w:pStyle w:val="Footer"/>
      <w:tabs>
        <w:tab w:val="center" w:pos="4153"/>
        <w:tab w:val="left" w:pos="6084"/>
      </w:tabs>
      <w:rPr>
        <w:rFonts w:ascii="Times New Roman" w:hAnsi="Times New Roman"/>
        <w:sz w:val="24"/>
        <w:szCs w:val="24"/>
      </w:rPr>
    </w:pPr>
    <w:r>
      <w:tab/>
    </w:r>
    <w:r w:rsidRPr="00FE0057">
      <w:rPr>
        <w:rFonts w:ascii="Times New Roman" w:hAnsi="Times New Roman"/>
        <w:sz w:val="24"/>
        <w:szCs w:val="24"/>
      </w:rPr>
      <w:t xml:space="preserve"> </w:t>
    </w:r>
    <w:sdt>
      <w:sdtPr>
        <w:rPr>
          <w:rFonts w:ascii="Times New Roman" w:hAnsi="Times New Roman"/>
          <w:sz w:val="24"/>
          <w:szCs w:val="24"/>
        </w:rPr>
        <w:id w:val="-1689132789"/>
        <w:docPartObj>
          <w:docPartGallery w:val="Page Numbers (Bottom of Page)"/>
          <w:docPartUnique/>
        </w:docPartObj>
      </w:sdtPr>
      <w:sdtEndPr>
        <w:rPr>
          <w:noProof/>
        </w:rPr>
      </w:sdtEndPr>
      <w:sdtContent>
        <w:r w:rsidRPr="00FE0057">
          <w:rPr>
            <w:rFonts w:ascii="Times New Roman" w:hAnsi="Times New Roman"/>
            <w:sz w:val="24"/>
            <w:szCs w:val="24"/>
          </w:rPr>
          <w:fldChar w:fldCharType="begin"/>
        </w:r>
        <w:r w:rsidRPr="00FE0057">
          <w:rPr>
            <w:rFonts w:ascii="Times New Roman" w:hAnsi="Times New Roman"/>
            <w:sz w:val="24"/>
            <w:szCs w:val="24"/>
          </w:rPr>
          <w:instrText xml:space="preserve"> PAGE   \* MERGEFORMAT </w:instrText>
        </w:r>
        <w:r w:rsidRPr="00FE0057">
          <w:rPr>
            <w:rFonts w:ascii="Times New Roman" w:hAnsi="Times New Roman"/>
            <w:sz w:val="24"/>
            <w:szCs w:val="24"/>
          </w:rPr>
          <w:fldChar w:fldCharType="separate"/>
        </w:r>
        <w:r w:rsidR="00FA1C33">
          <w:rPr>
            <w:rFonts w:ascii="Times New Roman" w:hAnsi="Times New Roman"/>
            <w:noProof/>
            <w:sz w:val="24"/>
            <w:szCs w:val="24"/>
          </w:rPr>
          <w:t>2</w:t>
        </w:r>
        <w:r w:rsidRPr="00FE0057">
          <w:rPr>
            <w:rFonts w:ascii="Times New Roman" w:hAnsi="Times New Roman"/>
            <w:noProof/>
            <w:sz w:val="24"/>
            <w:szCs w:val="24"/>
          </w:rPr>
          <w:fldChar w:fldCharType="end"/>
        </w:r>
      </w:sdtContent>
    </w:sdt>
    <w:r>
      <w:rPr>
        <w:rFonts w:ascii="Times New Roman" w:hAnsi="Times New Roman"/>
        <w:noProof/>
        <w:sz w:val="24"/>
        <w:szCs w:val="24"/>
      </w:rPr>
      <w:tab/>
    </w:r>
  </w:p>
  <w:p w14:paraId="271A4C57" w14:textId="203653F2" w:rsidR="00C27A4B" w:rsidRDefault="00FA1C33" w:rsidP="008565F8">
    <w:pPr>
      <w:pStyle w:val="ListParagrap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585A" w14:textId="1DD199D4" w:rsidR="00C27A4B" w:rsidRDefault="00FA1C33">
    <w:pPr>
      <w:pStyle w:val="Header"/>
      <w:pBdr>
        <w:bottom w:val="none" w:sz="0" w:space="0" w:color="auto"/>
      </w:pBdr>
      <w:jc w:val="center"/>
      <w:rPr>
        <w:b/>
        <w:bCs/>
        <w:color w:val="C0C0C0"/>
        <w:sz w:val="4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A042E"/>
    <w:multiLevelType w:val="hybridMultilevel"/>
    <w:tmpl w:val="4622F2B2"/>
    <w:lvl w:ilvl="0" w:tplc="11A2C900">
      <w:start w:val="1"/>
      <w:numFmt w:val="decimal"/>
      <w:lvlText w:val="%1."/>
      <w:lvlJc w:val="left"/>
      <w:pPr>
        <w:ind w:left="360" w:hanging="360"/>
      </w:pPr>
      <w:rPr>
        <w:b w:val="0"/>
        <w:i w:val="0"/>
      </w:rPr>
    </w:lvl>
    <w:lvl w:ilvl="1" w:tplc="582C0F5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34387B9F"/>
    <w:multiLevelType w:val="hybridMultilevel"/>
    <w:tmpl w:val="DF485286"/>
    <w:lvl w:ilvl="0" w:tplc="D16CB4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1">
    <w:nsid w:val="42B72250"/>
    <w:multiLevelType w:val="hybridMultilevel"/>
    <w:tmpl w:val="1CE4D2C4"/>
    <w:lvl w:ilvl="0" w:tplc="FA4A8B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2831C4"/>
    <w:multiLevelType w:val="hybridMultilevel"/>
    <w:tmpl w:val="DD3CE522"/>
    <w:lvl w:ilvl="0" w:tplc="582C0F5A">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B06D0E"/>
    <w:multiLevelType w:val="hybridMultilevel"/>
    <w:tmpl w:val="8EF02D1A"/>
    <w:lvl w:ilvl="0" w:tplc="61A2172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1FD6F99"/>
    <w:multiLevelType w:val="hybridMultilevel"/>
    <w:tmpl w:val="116CBB1A"/>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9">
    <w:nsid w:val="6CC45772"/>
    <w:multiLevelType w:val="hybridMultilevel"/>
    <w:tmpl w:val="A8B472B4"/>
    <w:lvl w:ilvl="0" w:tplc="0C09001B">
      <w:start w:val="1"/>
      <w:numFmt w:val="lowerRoman"/>
      <w:lvlText w:val="%1."/>
      <w:lvlJc w:val="righ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12"/>
  </w:num>
  <w:num w:numId="4">
    <w:abstractNumId w:val="18"/>
  </w:num>
  <w:num w:numId="5">
    <w:abstractNumId w:val="6"/>
  </w:num>
  <w:num w:numId="6">
    <w:abstractNumId w:val="4"/>
  </w:num>
  <w:num w:numId="7">
    <w:abstractNumId w:val="10"/>
  </w:num>
  <w:num w:numId="8">
    <w:abstractNumId w:val="2"/>
  </w:num>
  <w:num w:numId="9">
    <w:abstractNumId w:val="1"/>
  </w:num>
  <w:num w:numId="10">
    <w:abstractNumId w:val="0"/>
  </w:num>
  <w:num w:numId="11">
    <w:abstractNumId w:val="9"/>
  </w:num>
  <w:num w:numId="12">
    <w:abstractNumId w:val="17"/>
  </w:num>
  <w:num w:numId="13">
    <w:abstractNumId w:val="13"/>
  </w:num>
  <w:num w:numId="14">
    <w:abstractNumId w:val="7"/>
  </w:num>
  <w:num w:numId="15">
    <w:abstractNumId w:val="5"/>
  </w:num>
  <w:num w:numId="16">
    <w:abstractNumId w:val="8"/>
  </w:num>
  <w:num w:numId="17">
    <w:abstractNumId w:val="15"/>
  </w:num>
  <w:num w:numId="18">
    <w:abstractNumId w:val="19"/>
  </w:num>
  <w:num w:numId="19">
    <w:abstractNumId w:val="16"/>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D3"/>
    <w:rsid w:val="00002860"/>
    <w:rsid w:val="000076D6"/>
    <w:rsid w:val="00014BFE"/>
    <w:rsid w:val="000A16D3"/>
    <w:rsid w:val="000C6CC3"/>
    <w:rsid w:val="000E4982"/>
    <w:rsid w:val="00185F60"/>
    <w:rsid w:val="001B1EF2"/>
    <w:rsid w:val="001C2F0D"/>
    <w:rsid w:val="001D7FC1"/>
    <w:rsid w:val="001E3B4A"/>
    <w:rsid w:val="001E4475"/>
    <w:rsid w:val="002042EE"/>
    <w:rsid w:val="00225A98"/>
    <w:rsid w:val="00226F65"/>
    <w:rsid w:val="00240AF0"/>
    <w:rsid w:val="00246100"/>
    <w:rsid w:val="002971B7"/>
    <w:rsid w:val="002B6BAC"/>
    <w:rsid w:val="002C4F2D"/>
    <w:rsid w:val="002D1E73"/>
    <w:rsid w:val="002D2E22"/>
    <w:rsid w:val="002D5A8C"/>
    <w:rsid w:val="002D5B32"/>
    <w:rsid w:val="00317798"/>
    <w:rsid w:val="00323A5E"/>
    <w:rsid w:val="00351299"/>
    <w:rsid w:val="003654B3"/>
    <w:rsid w:val="003F3064"/>
    <w:rsid w:val="00432C1E"/>
    <w:rsid w:val="0045080D"/>
    <w:rsid w:val="00453D17"/>
    <w:rsid w:val="00464112"/>
    <w:rsid w:val="004851F3"/>
    <w:rsid w:val="004A5BC3"/>
    <w:rsid w:val="004C1951"/>
    <w:rsid w:val="005041B9"/>
    <w:rsid w:val="0052067A"/>
    <w:rsid w:val="00535774"/>
    <w:rsid w:val="00566718"/>
    <w:rsid w:val="005B0E3A"/>
    <w:rsid w:val="005B1B82"/>
    <w:rsid w:val="00604AE8"/>
    <w:rsid w:val="00647ECE"/>
    <w:rsid w:val="006647A1"/>
    <w:rsid w:val="00666ACD"/>
    <w:rsid w:val="00683DEA"/>
    <w:rsid w:val="006B7252"/>
    <w:rsid w:val="007060EA"/>
    <w:rsid w:val="00733649"/>
    <w:rsid w:val="00736265"/>
    <w:rsid w:val="007559A4"/>
    <w:rsid w:val="007567D7"/>
    <w:rsid w:val="007C1188"/>
    <w:rsid w:val="007C5833"/>
    <w:rsid w:val="007D583D"/>
    <w:rsid w:val="00844859"/>
    <w:rsid w:val="00855009"/>
    <w:rsid w:val="008565F8"/>
    <w:rsid w:val="00870F73"/>
    <w:rsid w:val="00874214"/>
    <w:rsid w:val="008B39DB"/>
    <w:rsid w:val="008B4F29"/>
    <w:rsid w:val="008C5C46"/>
    <w:rsid w:val="008E07B7"/>
    <w:rsid w:val="008E58EB"/>
    <w:rsid w:val="008E7A8C"/>
    <w:rsid w:val="0093018F"/>
    <w:rsid w:val="009404C7"/>
    <w:rsid w:val="00946923"/>
    <w:rsid w:val="00962740"/>
    <w:rsid w:val="00966BEF"/>
    <w:rsid w:val="00977D81"/>
    <w:rsid w:val="009E1B55"/>
    <w:rsid w:val="009F1A49"/>
    <w:rsid w:val="00A05643"/>
    <w:rsid w:val="00A25DDD"/>
    <w:rsid w:val="00A50552"/>
    <w:rsid w:val="00A54261"/>
    <w:rsid w:val="00A54F12"/>
    <w:rsid w:val="00A744E9"/>
    <w:rsid w:val="00A812D1"/>
    <w:rsid w:val="00A8184B"/>
    <w:rsid w:val="00A96E0D"/>
    <w:rsid w:val="00AC02C2"/>
    <w:rsid w:val="00AE04F7"/>
    <w:rsid w:val="00AF1AE2"/>
    <w:rsid w:val="00AF2A62"/>
    <w:rsid w:val="00B26015"/>
    <w:rsid w:val="00B57EF1"/>
    <w:rsid w:val="00B6122D"/>
    <w:rsid w:val="00BD2C01"/>
    <w:rsid w:val="00BE1561"/>
    <w:rsid w:val="00C05C41"/>
    <w:rsid w:val="00C27C41"/>
    <w:rsid w:val="00C307C9"/>
    <w:rsid w:val="00C475E9"/>
    <w:rsid w:val="00C520A4"/>
    <w:rsid w:val="00CE201F"/>
    <w:rsid w:val="00CE5C6E"/>
    <w:rsid w:val="00CF1854"/>
    <w:rsid w:val="00D04DF5"/>
    <w:rsid w:val="00D2359D"/>
    <w:rsid w:val="00D4021D"/>
    <w:rsid w:val="00D61FF7"/>
    <w:rsid w:val="00D70F20"/>
    <w:rsid w:val="00DA2B36"/>
    <w:rsid w:val="00DA2C01"/>
    <w:rsid w:val="00DB6845"/>
    <w:rsid w:val="00DD33F1"/>
    <w:rsid w:val="00DF4E13"/>
    <w:rsid w:val="00E03DFD"/>
    <w:rsid w:val="00E11CCF"/>
    <w:rsid w:val="00E1603B"/>
    <w:rsid w:val="00E47122"/>
    <w:rsid w:val="00EA0AFA"/>
    <w:rsid w:val="00EA590C"/>
    <w:rsid w:val="00EB4501"/>
    <w:rsid w:val="00ED017E"/>
    <w:rsid w:val="00F33A14"/>
    <w:rsid w:val="00F662DC"/>
    <w:rsid w:val="00F85CF7"/>
    <w:rsid w:val="00F8685C"/>
    <w:rsid w:val="00FA1C33"/>
    <w:rsid w:val="00FA3667"/>
    <w:rsid w:val="00FB1417"/>
    <w:rsid w:val="00FB6C13"/>
    <w:rsid w:val="00FC629B"/>
    <w:rsid w:val="00FE0057"/>
    <w:rsid w:val="00FE1C07"/>
    <w:rsid w:val="00FE7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35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paragraph" w:styleId="Heading5">
    <w:name w:val="heading 5"/>
    <w:basedOn w:val="Normal"/>
    <w:next w:val="Normal"/>
    <w:link w:val="Heading5Char"/>
    <w:uiPriority w:val="9"/>
    <w:semiHidden/>
    <w:unhideWhenUsed/>
    <w:qFormat/>
    <w:rsid w:val="00DA2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A25DDD"/>
    <w:rPr>
      <w:sz w:val="24"/>
      <w:lang w:eastAsia="en-US"/>
    </w:rPr>
  </w:style>
  <w:style w:type="paragraph" w:styleId="BalloonText">
    <w:name w:val="Balloon Text"/>
    <w:basedOn w:val="Normal"/>
    <w:link w:val="BalloonTextChar"/>
    <w:uiPriority w:val="99"/>
    <w:semiHidden/>
    <w:unhideWhenUsed/>
    <w:rsid w:val="00AE04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F7"/>
    <w:rPr>
      <w:rFonts w:ascii="Tahoma" w:hAnsi="Tahoma" w:cs="Tahoma"/>
      <w:sz w:val="16"/>
      <w:szCs w:val="16"/>
    </w:rPr>
  </w:style>
  <w:style w:type="character" w:customStyle="1" w:styleId="Heading5Char">
    <w:name w:val="Heading 5 Char"/>
    <w:basedOn w:val="DefaultParagraphFont"/>
    <w:link w:val="Heading5"/>
    <w:uiPriority w:val="9"/>
    <w:semiHidden/>
    <w:rsid w:val="00DA2C01"/>
    <w:rPr>
      <w:rFonts w:asciiTheme="majorHAnsi" w:eastAsiaTheme="majorEastAsia" w:hAnsiTheme="majorHAnsi" w:cstheme="majorBidi"/>
      <w:color w:val="243F60" w:themeColor="accent1" w:themeShade="7F"/>
      <w:sz w:val="22"/>
    </w:rPr>
  </w:style>
  <w:style w:type="paragraph" w:styleId="BodyTextIndent">
    <w:name w:val="Body Text Indent"/>
    <w:basedOn w:val="Normal"/>
    <w:link w:val="BodyTextIndentChar"/>
    <w:uiPriority w:val="99"/>
    <w:semiHidden/>
    <w:unhideWhenUsed/>
    <w:rsid w:val="00DA2C01"/>
    <w:pPr>
      <w:spacing w:after="120"/>
      <w:ind w:left="283"/>
    </w:pPr>
  </w:style>
  <w:style w:type="character" w:customStyle="1" w:styleId="BodyTextIndentChar">
    <w:name w:val="Body Text Indent Char"/>
    <w:basedOn w:val="DefaultParagraphFont"/>
    <w:link w:val="BodyTextIndent"/>
    <w:uiPriority w:val="99"/>
    <w:semiHidden/>
    <w:rsid w:val="00DA2C01"/>
    <w:rPr>
      <w:sz w:val="22"/>
    </w:rPr>
  </w:style>
  <w:style w:type="character" w:styleId="CommentReference">
    <w:name w:val="annotation reference"/>
    <w:basedOn w:val="DefaultParagraphFont"/>
    <w:uiPriority w:val="99"/>
    <w:semiHidden/>
    <w:unhideWhenUsed/>
    <w:rsid w:val="002D2E22"/>
    <w:rPr>
      <w:sz w:val="16"/>
      <w:szCs w:val="16"/>
    </w:rPr>
  </w:style>
  <w:style w:type="paragraph" w:styleId="CommentSubject">
    <w:name w:val="annotation subject"/>
    <w:basedOn w:val="CommentText"/>
    <w:next w:val="CommentText"/>
    <w:link w:val="CommentSubjectChar"/>
    <w:uiPriority w:val="99"/>
    <w:semiHidden/>
    <w:unhideWhenUsed/>
    <w:rsid w:val="002D2E22"/>
    <w:rPr>
      <w:b/>
      <w:bCs/>
    </w:rPr>
  </w:style>
  <w:style w:type="character" w:customStyle="1" w:styleId="CommentTextChar">
    <w:name w:val="Comment Text Char"/>
    <w:basedOn w:val="DefaultParagraphFont"/>
    <w:link w:val="CommentText"/>
    <w:semiHidden/>
    <w:rsid w:val="002D2E22"/>
  </w:style>
  <w:style w:type="character" w:customStyle="1" w:styleId="CommentSubjectChar">
    <w:name w:val="Comment Subject Char"/>
    <w:basedOn w:val="CommentTextChar"/>
    <w:link w:val="CommentSubject"/>
    <w:uiPriority w:val="99"/>
    <w:semiHidden/>
    <w:rsid w:val="002D2E22"/>
    <w:rPr>
      <w:b/>
      <w:bCs/>
    </w:rPr>
  </w:style>
  <w:style w:type="character" w:styleId="Hyperlink">
    <w:name w:val="Hyperlink"/>
    <w:basedOn w:val="DefaultParagraphFont"/>
    <w:uiPriority w:val="99"/>
    <w:unhideWhenUsed/>
    <w:rsid w:val="002D2E22"/>
    <w:rPr>
      <w:color w:val="0000FF" w:themeColor="hyperlink"/>
      <w:u w:val="single"/>
    </w:rPr>
  </w:style>
  <w:style w:type="table" w:styleId="TableGrid">
    <w:name w:val="Table Grid"/>
    <w:basedOn w:val="TableNormal"/>
    <w:uiPriority w:val="59"/>
    <w:rsid w:val="00AF2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paragraph" w:styleId="Heading5">
    <w:name w:val="heading 5"/>
    <w:basedOn w:val="Normal"/>
    <w:next w:val="Normal"/>
    <w:link w:val="Heading5Char"/>
    <w:uiPriority w:val="9"/>
    <w:semiHidden/>
    <w:unhideWhenUsed/>
    <w:qFormat/>
    <w:rsid w:val="00DA2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uiPriority w:val="99"/>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BodyTextChar">
    <w:name w:val="Body Text Char"/>
    <w:basedOn w:val="DefaultParagraphFont"/>
    <w:link w:val="BodyText"/>
    <w:rsid w:val="00A25DDD"/>
    <w:rPr>
      <w:sz w:val="24"/>
      <w:lang w:eastAsia="en-US"/>
    </w:rPr>
  </w:style>
  <w:style w:type="paragraph" w:styleId="BalloonText">
    <w:name w:val="Balloon Text"/>
    <w:basedOn w:val="Normal"/>
    <w:link w:val="BalloonTextChar"/>
    <w:uiPriority w:val="99"/>
    <w:semiHidden/>
    <w:unhideWhenUsed/>
    <w:rsid w:val="00AE04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F7"/>
    <w:rPr>
      <w:rFonts w:ascii="Tahoma" w:hAnsi="Tahoma" w:cs="Tahoma"/>
      <w:sz w:val="16"/>
      <w:szCs w:val="16"/>
    </w:rPr>
  </w:style>
  <w:style w:type="character" w:customStyle="1" w:styleId="Heading5Char">
    <w:name w:val="Heading 5 Char"/>
    <w:basedOn w:val="DefaultParagraphFont"/>
    <w:link w:val="Heading5"/>
    <w:uiPriority w:val="9"/>
    <w:semiHidden/>
    <w:rsid w:val="00DA2C01"/>
    <w:rPr>
      <w:rFonts w:asciiTheme="majorHAnsi" w:eastAsiaTheme="majorEastAsia" w:hAnsiTheme="majorHAnsi" w:cstheme="majorBidi"/>
      <w:color w:val="243F60" w:themeColor="accent1" w:themeShade="7F"/>
      <w:sz w:val="22"/>
    </w:rPr>
  </w:style>
  <w:style w:type="paragraph" w:styleId="BodyTextIndent">
    <w:name w:val="Body Text Indent"/>
    <w:basedOn w:val="Normal"/>
    <w:link w:val="BodyTextIndentChar"/>
    <w:uiPriority w:val="99"/>
    <w:semiHidden/>
    <w:unhideWhenUsed/>
    <w:rsid w:val="00DA2C01"/>
    <w:pPr>
      <w:spacing w:after="120"/>
      <w:ind w:left="283"/>
    </w:pPr>
  </w:style>
  <w:style w:type="character" w:customStyle="1" w:styleId="BodyTextIndentChar">
    <w:name w:val="Body Text Indent Char"/>
    <w:basedOn w:val="DefaultParagraphFont"/>
    <w:link w:val="BodyTextIndent"/>
    <w:uiPriority w:val="99"/>
    <w:semiHidden/>
    <w:rsid w:val="00DA2C01"/>
    <w:rPr>
      <w:sz w:val="22"/>
    </w:rPr>
  </w:style>
  <w:style w:type="character" w:styleId="CommentReference">
    <w:name w:val="annotation reference"/>
    <w:basedOn w:val="DefaultParagraphFont"/>
    <w:uiPriority w:val="99"/>
    <w:semiHidden/>
    <w:unhideWhenUsed/>
    <w:rsid w:val="002D2E22"/>
    <w:rPr>
      <w:sz w:val="16"/>
      <w:szCs w:val="16"/>
    </w:rPr>
  </w:style>
  <w:style w:type="paragraph" w:styleId="CommentSubject">
    <w:name w:val="annotation subject"/>
    <w:basedOn w:val="CommentText"/>
    <w:next w:val="CommentText"/>
    <w:link w:val="CommentSubjectChar"/>
    <w:uiPriority w:val="99"/>
    <w:semiHidden/>
    <w:unhideWhenUsed/>
    <w:rsid w:val="002D2E22"/>
    <w:rPr>
      <w:b/>
      <w:bCs/>
    </w:rPr>
  </w:style>
  <w:style w:type="character" w:customStyle="1" w:styleId="CommentTextChar">
    <w:name w:val="Comment Text Char"/>
    <w:basedOn w:val="DefaultParagraphFont"/>
    <w:link w:val="CommentText"/>
    <w:semiHidden/>
    <w:rsid w:val="002D2E22"/>
  </w:style>
  <w:style w:type="character" w:customStyle="1" w:styleId="CommentSubjectChar">
    <w:name w:val="Comment Subject Char"/>
    <w:basedOn w:val="CommentTextChar"/>
    <w:link w:val="CommentSubject"/>
    <w:uiPriority w:val="99"/>
    <w:semiHidden/>
    <w:rsid w:val="002D2E22"/>
    <w:rPr>
      <w:b/>
      <w:bCs/>
    </w:rPr>
  </w:style>
  <w:style w:type="character" w:styleId="Hyperlink">
    <w:name w:val="Hyperlink"/>
    <w:basedOn w:val="DefaultParagraphFont"/>
    <w:uiPriority w:val="99"/>
    <w:unhideWhenUsed/>
    <w:rsid w:val="002D2E22"/>
    <w:rPr>
      <w:color w:val="0000FF" w:themeColor="hyperlink"/>
      <w:u w:val="single"/>
    </w:rPr>
  </w:style>
  <w:style w:type="table" w:styleId="TableGrid">
    <w:name w:val="Table Grid"/>
    <w:basedOn w:val="TableNormal"/>
    <w:uiPriority w:val="59"/>
    <w:rsid w:val="00AF2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157">
      <w:bodyDiv w:val="1"/>
      <w:marLeft w:val="0"/>
      <w:marRight w:val="0"/>
      <w:marTop w:val="0"/>
      <w:marBottom w:val="0"/>
      <w:divBdr>
        <w:top w:val="none" w:sz="0" w:space="0" w:color="auto"/>
        <w:left w:val="none" w:sz="0" w:space="0" w:color="auto"/>
        <w:bottom w:val="none" w:sz="0" w:space="0" w:color="auto"/>
        <w:right w:val="none" w:sz="0" w:space="0" w:color="auto"/>
      </w:divBdr>
    </w:div>
    <w:div w:id="110325719">
      <w:bodyDiv w:val="1"/>
      <w:marLeft w:val="0"/>
      <w:marRight w:val="0"/>
      <w:marTop w:val="0"/>
      <w:marBottom w:val="0"/>
      <w:divBdr>
        <w:top w:val="none" w:sz="0" w:space="0" w:color="auto"/>
        <w:left w:val="none" w:sz="0" w:space="0" w:color="auto"/>
        <w:bottom w:val="none" w:sz="0" w:space="0" w:color="auto"/>
        <w:right w:val="none" w:sz="0" w:space="0" w:color="auto"/>
      </w:divBdr>
    </w:div>
    <w:div w:id="213468229">
      <w:bodyDiv w:val="1"/>
      <w:marLeft w:val="0"/>
      <w:marRight w:val="0"/>
      <w:marTop w:val="0"/>
      <w:marBottom w:val="0"/>
      <w:divBdr>
        <w:top w:val="none" w:sz="0" w:space="0" w:color="auto"/>
        <w:left w:val="none" w:sz="0" w:space="0" w:color="auto"/>
        <w:bottom w:val="none" w:sz="0" w:space="0" w:color="auto"/>
        <w:right w:val="none" w:sz="0" w:space="0" w:color="auto"/>
      </w:divBdr>
      <w:divsChild>
        <w:div w:id="740719121">
          <w:marLeft w:val="0"/>
          <w:marRight w:val="0"/>
          <w:marTop w:val="0"/>
          <w:marBottom w:val="0"/>
          <w:divBdr>
            <w:top w:val="none" w:sz="0" w:space="0" w:color="auto"/>
            <w:left w:val="none" w:sz="0" w:space="0" w:color="auto"/>
            <w:bottom w:val="none" w:sz="0" w:space="0" w:color="auto"/>
            <w:right w:val="none" w:sz="0" w:space="0" w:color="auto"/>
          </w:divBdr>
          <w:divsChild>
            <w:div w:id="51659195">
              <w:marLeft w:val="0"/>
              <w:marRight w:val="0"/>
              <w:marTop w:val="0"/>
              <w:marBottom w:val="0"/>
              <w:divBdr>
                <w:top w:val="none" w:sz="0" w:space="0" w:color="auto"/>
                <w:left w:val="none" w:sz="0" w:space="0" w:color="auto"/>
                <w:bottom w:val="none" w:sz="0" w:space="0" w:color="auto"/>
                <w:right w:val="none" w:sz="0" w:space="0" w:color="auto"/>
              </w:divBdr>
              <w:divsChild>
                <w:div w:id="1295211440">
                  <w:marLeft w:val="0"/>
                  <w:marRight w:val="0"/>
                  <w:marTop w:val="0"/>
                  <w:marBottom w:val="0"/>
                  <w:divBdr>
                    <w:top w:val="none" w:sz="0" w:space="0" w:color="auto"/>
                    <w:left w:val="none" w:sz="0" w:space="0" w:color="auto"/>
                    <w:bottom w:val="none" w:sz="0" w:space="0" w:color="auto"/>
                    <w:right w:val="none" w:sz="0" w:space="0" w:color="auto"/>
                  </w:divBdr>
                  <w:divsChild>
                    <w:div w:id="1122387394">
                      <w:marLeft w:val="0"/>
                      <w:marRight w:val="0"/>
                      <w:marTop w:val="0"/>
                      <w:marBottom w:val="0"/>
                      <w:divBdr>
                        <w:top w:val="none" w:sz="0" w:space="0" w:color="auto"/>
                        <w:left w:val="none" w:sz="0" w:space="0" w:color="auto"/>
                        <w:bottom w:val="none" w:sz="0" w:space="0" w:color="auto"/>
                        <w:right w:val="none" w:sz="0" w:space="0" w:color="auto"/>
                      </w:divBdr>
                      <w:divsChild>
                        <w:div w:id="1835559698">
                          <w:marLeft w:val="0"/>
                          <w:marRight w:val="0"/>
                          <w:marTop w:val="0"/>
                          <w:marBottom w:val="0"/>
                          <w:divBdr>
                            <w:top w:val="none" w:sz="0" w:space="0" w:color="auto"/>
                            <w:left w:val="none" w:sz="0" w:space="0" w:color="auto"/>
                            <w:bottom w:val="none" w:sz="0" w:space="0" w:color="auto"/>
                            <w:right w:val="none" w:sz="0" w:space="0" w:color="auto"/>
                          </w:divBdr>
                          <w:divsChild>
                            <w:div w:id="1864512605">
                              <w:marLeft w:val="0"/>
                              <w:marRight w:val="0"/>
                              <w:marTop w:val="0"/>
                              <w:marBottom w:val="0"/>
                              <w:divBdr>
                                <w:top w:val="none" w:sz="0" w:space="0" w:color="auto"/>
                                <w:left w:val="none" w:sz="0" w:space="0" w:color="auto"/>
                                <w:bottom w:val="none" w:sz="0" w:space="0" w:color="auto"/>
                                <w:right w:val="none" w:sz="0" w:space="0" w:color="auto"/>
                              </w:divBdr>
                              <w:divsChild>
                                <w:div w:id="1272586612">
                                  <w:marLeft w:val="0"/>
                                  <w:marRight w:val="0"/>
                                  <w:marTop w:val="0"/>
                                  <w:marBottom w:val="0"/>
                                  <w:divBdr>
                                    <w:top w:val="none" w:sz="0" w:space="0" w:color="auto"/>
                                    <w:left w:val="none" w:sz="0" w:space="0" w:color="auto"/>
                                    <w:bottom w:val="none" w:sz="0" w:space="0" w:color="auto"/>
                                    <w:right w:val="none" w:sz="0" w:space="0" w:color="auto"/>
                                  </w:divBdr>
                                  <w:divsChild>
                                    <w:div w:id="1678538175">
                                      <w:marLeft w:val="0"/>
                                      <w:marRight w:val="0"/>
                                      <w:marTop w:val="0"/>
                                      <w:marBottom w:val="0"/>
                                      <w:divBdr>
                                        <w:top w:val="none" w:sz="0" w:space="0" w:color="auto"/>
                                        <w:left w:val="none" w:sz="0" w:space="0" w:color="auto"/>
                                        <w:bottom w:val="none" w:sz="0" w:space="0" w:color="auto"/>
                                        <w:right w:val="none" w:sz="0" w:space="0" w:color="auto"/>
                                      </w:divBdr>
                                      <w:divsChild>
                                        <w:div w:id="1584873069">
                                          <w:marLeft w:val="0"/>
                                          <w:marRight w:val="0"/>
                                          <w:marTop w:val="0"/>
                                          <w:marBottom w:val="0"/>
                                          <w:divBdr>
                                            <w:top w:val="none" w:sz="0" w:space="0" w:color="auto"/>
                                            <w:left w:val="none" w:sz="0" w:space="0" w:color="auto"/>
                                            <w:bottom w:val="none" w:sz="0" w:space="0" w:color="auto"/>
                                            <w:right w:val="none" w:sz="0" w:space="0" w:color="auto"/>
                                          </w:divBdr>
                                          <w:divsChild>
                                            <w:div w:id="6377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183474">
      <w:bodyDiv w:val="1"/>
      <w:marLeft w:val="0"/>
      <w:marRight w:val="0"/>
      <w:marTop w:val="0"/>
      <w:marBottom w:val="0"/>
      <w:divBdr>
        <w:top w:val="none" w:sz="0" w:space="0" w:color="auto"/>
        <w:left w:val="none" w:sz="0" w:space="0" w:color="auto"/>
        <w:bottom w:val="none" w:sz="0" w:space="0" w:color="auto"/>
        <w:right w:val="none" w:sz="0" w:space="0" w:color="auto"/>
      </w:divBdr>
      <w:divsChild>
        <w:div w:id="1111584809">
          <w:marLeft w:val="0"/>
          <w:marRight w:val="0"/>
          <w:marTop w:val="0"/>
          <w:marBottom w:val="0"/>
          <w:divBdr>
            <w:top w:val="none" w:sz="0" w:space="0" w:color="auto"/>
            <w:left w:val="none" w:sz="0" w:space="0" w:color="auto"/>
            <w:bottom w:val="none" w:sz="0" w:space="0" w:color="auto"/>
            <w:right w:val="none" w:sz="0" w:space="0" w:color="auto"/>
          </w:divBdr>
          <w:divsChild>
            <w:div w:id="260067685">
              <w:marLeft w:val="0"/>
              <w:marRight w:val="0"/>
              <w:marTop w:val="0"/>
              <w:marBottom w:val="0"/>
              <w:divBdr>
                <w:top w:val="none" w:sz="0" w:space="0" w:color="auto"/>
                <w:left w:val="none" w:sz="0" w:space="0" w:color="auto"/>
                <w:bottom w:val="none" w:sz="0" w:space="0" w:color="auto"/>
                <w:right w:val="none" w:sz="0" w:space="0" w:color="auto"/>
              </w:divBdr>
              <w:divsChild>
                <w:div w:id="1341738090">
                  <w:marLeft w:val="0"/>
                  <w:marRight w:val="0"/>
                  <w:marTop w:val="0"/>
                  <w:marBottom w:val="0"/>
                  <w:divBdr>
                    <w:top w:val="none" w:sz="0" w:space="0" w:color="auto"/>
                    <w:left w:val="none" w:sz="0" w:space="0" w:color="auto"/>
                    <w:bottom w:val="none" w:sz="0" w:space="0" w:color="auto"/>
                    <w:right w:val="none" w:sz="0" w:space="0" w:color="auto"/>
                  </w:divBdr>
                  <w:divsChild>
                    <w:div w:id="1987781833">
                      <w:marLeft w:val="0"/>
                      <w:marRight w:val="0"/>
                      <w:marTop w:val="0"/>
                      <w:marBottom w:val="0"/>
                      <w:divBdr>
                        <w:top w:val="none" w:sz="0" w:space="0" w:color="auto"/>
                        <w:left w:val="none" w:sz="0" w:space="0" w:color="auto"/>
                        <w:bottom w:val="none" w:sz="0" w:space="0" w:color="auto"/>
                        <w:right w:val="none" w:sz="0" w:space="0" w:color="auto"/>
                      </w:divBdr>
                      <w:divsChild>
                        <w:div w:id="496924773">
                          <w:marLeft w:val="0"/>
                          <w:marRight w:val="0"/>
                          <w:marTop w:val="0"/>
                          <w:marBottom w:val="0"/>
                          <w:divBdr>
                            <w:top w:val="none" w:sz="0" w:space="0" w:color="auto"/>
                            <w:left w:val="none" w:sz="0" w:space="0" w:color="auto"/>
                            <w:bottom w:val="none" w:sz="0" w:space="0" w:color="auto"/>
                            <w:right w:val="none" w:sz="0" w:space="0" w:color="auto"/>
                          </w:divBdr>
                          <w:divsChild>
                            <w:div w:id="831529920">
                              <w:marLeft w:val="0"/>
                              <w:marRight w:val="0"/>
                              <w:marTop w:val="0"/>
                              <w:marBottom w:val="0"/>
                              <w:divBdr>
                                <w:top w:val="none" w:sz="0" w:space="0" w:color="auto"/>
                                <w:left w:val="none" w:sz="0" w:space="0" w:color="auto"/>
                                <w:bottom w:val="none" w:sz="0" w:space="0" w:color="auto"/>
                                <w:right w:val="none" w:sz="0" w:space="0" w:color="auto"/>
                              </w:divBdr>
                              <w:divsChild>
                                <w:div w:id="1520118098">
                                  <w:marLeft w:val="0"/>
                                  <w:marRight w:val="0"/>
                                  <w:marTop w:val="0"/>
                                  <w:marBottom w:val="0"/>
                                  <w:divBdr>
                                    <w:top w:val="none" w:sz="0" w:space="0" w:color="auto"/>
                                    <w:left w:val="none" w:sz="0" w:space="0" w:color="auto"/>
                                    <w:bottom w:val="none" w:sz="0" w:space="0" w:color="auto"/>
                                    <w:right w:val="none" w:sz="0" w:space="0" w:color="auto"/>
                                  </w:divBdr>
                                  <w:divsChild>
                                    <w:div w:id="1974291780">
                                      <w:marLeft w:val="0"/>
                                      <w:marRight w:val="0"/>
                                      <w:marTop w:val="0"/>
                                      <w:marBottom w:val="0"/>
                                      <w:divBdr>
                                        <w:top w:val="none" w:sz="0" w:space="0" w:color="auto"/>
                                        <w:left w:val="none" w:sz="0" w:space="0" w:color="auto"/>
                                        <w:bottom w:val="none" w:sz="0" w:space="0" w:color="auto"/>
                                        <w:right w:val="none" w:sz="0" w:space="0" w:color="auto"/>
                                      </w:divBdr>
                                      <w:divsChild>
                                        <w:div w:id="855385911">
                                          <w:marLeft w:val="0"/>
                                          <w:marRight w:val="0"/>
                                          <w:marTop w:val="0"/>
                                          <w:marBottom w:val="0"/>
                                          <w:divBdr>
                                            <w:top w:val="none" w:sz="0" w:space="0" w:color="auto"/>
                                            <w:left w:val="none" w:sz="0" w:space="0" w:color="auto"/>
                                            <w:bottom w:val="none" w:sz="0" w:space="0" w:color="auto"/>
                                            <w:right w:val="none" w:sz="0" w:space="0" w:color="auto"/>
                                          </w:divBdr>
                                          <w:divsChild>
                                            <w:div w:id="13962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552198">
      <w:bodyDiv w:val="1"/>
      <w:marLeft w:val="0"/>
      <w:marRight w:val="0"/>
      <w:marTop w:val="0"/>
      <w:marBottom w:val="0"/>
      <w:divBdr>
        <w:top w:val="none" w:sz="0" w:space="0" w:color="auto"/>
        <w:left w:val="none" w:sz="0" w:space="0" w:color="auto"/>
        <w:bottom w:val="none" w:sz="0" w:space="0" w:color="auto"/>
        <w:right w:val="none" w:sz="0" w:space="0" w:color="auto"/>
      </w:divBdr>
      <w:divsChild>
        <w:div w:id="1903518680">
          <w:marLeft w:val="0"/>
          <w:marRight w:val="0"/>
          <w:marTop w:val="0"/>
          <w:marBottom w:val="0"/>
          <w:divBdr>
            <w:top w:val="none" w:sz="0" w:space="0" w:color="auto"/>
            <w:left w:val="none" w:sz="0" w:space="0" w:color="auto"/>
            <w:bottom w:val="none" w:sz="0" w:space="0" w:color="auto"/>
            <w:right w:val="none" w:sz="0" w:space="0" w:color="auto"/>
          </w:divBdr>
          <w:divsChild>
            <w:div w:id="1736119847">
              <w:marLeft w:val="0"/>
              <w:marRight w:val="0"/>
              <w:marTop w:val="0"/>
              <w:marBottom w:val="0"/>
              <w:divBdr>
                <w:top w:val="none" w:sz="0" w:space="0" w:color="auto"/>
                <w:left w:val="none" w:sz="0" w:space="0" w:color="auto"/>
                <w:bottom w:val="none" w:sz="0" w:space="0" w:color="auto"/>
                <w:right w:val="none" w:sz="0" w:space="0" w:color="auto"/>
              </w:divBdr>
              <w:divsChild>
                <w:div w:id="1514224650">
                  <w:marLeft w:val="0"/>
                  <w:marRight w:val="0"/>
                  <w:marTop w:val="0"/>
                  <w:marBottom w:val="0"/>
                  <w:divBdr>
                    <w:top w:val="none" w:sz="0" w:space="0" w:color="auto"/>
                    <w:left w:val="none" w:sz="0" w:space="0" w:color="auto"/>
                    <w:bottom w:val="none" w:sz="0" w:space="0" w:color="auto"/>
                    <w:right w:val="none" w:sz="0" w:space="0" w:color="auto"/>
                  </w:divBdr>
                  <w:divsChild>
                    <w:div w:id="611858578">
                      <w:marLeft w:val="0"/>
                      <w:marRight w:val="0"/>
                      <w:marTop w:val="0"/>
                      <w:marBottom w:val="0"/>
                      <w:divBdr>
                        <w:top w:val="none" w:sz="0" w:space="0" w:color="auto"/>
                        <w:left w:val="none" w:sz="0" w:space="0" w:color="auto"/>
                        <w:bottom w:val="none" w:sz="0" w:space="0" w:color="auto"/>
                        <w:right w:val="none" w:sz="0" w:space="0" w:color="auto"/>
                      </w:divBdr>
                      <w:divsChild>
                        <w:div w:id="1175730811">
                          <w:marLeft w:val="0"/>
                          <w:marRight w:val="0"/>
                          <w:marTop w:val="0"/>
                          <w:marBottom w:val="0"/>
                          <w:divBdr>
                            <w:top w:val="none" w:sz="0" w:space="0" w:color="auto"/>
                            <w:left w:val="none" w:sz="0" w:space="0" w:color="auto"/>
                            <w:bottom w:val="none" w:sz="0" w:space="0" w:color="auto"/>
                            <w:right w:val="none" w:sz="0" w:space="0" w:color="auto"/>
                          </w:divBdr>
                          <w:divsChild>
                            <w:div w:id="854996454">
                              <w:marLeft w:val="0"/>
                              <w:marRight w:val="0"/>
                              <w:marTop w:val="0"/>
                              <w:marBottom w:val="0"/>
                              <w:divBdr>
                                <w:top w:val="none" w:sz="0" w:space="0" w:color="auto"/>
                                <w:left w:val="none" w:sz="0" w:space="0" w:color="auto"/>
                                <w:bottom w:val="none" w:sz="0" w:space="0" w:color="auto"/>
                                <w:right w:val="none" w:sz="0" w:space="0" w:color="auto"/>
                              </w:divBdr>
                              <w:divsChild>
                                <w:div w:id="1766416642">
                                  <w:marLeft w:val="0"/>
                                  <w:marRight w:val="0"/>
                                  <w:marTop w:val="0"/>
                                  <w:marBottom w:val="0"/>
                                  <w:divBdr>
                                    <w:top w:val="none" w:sz="0" w:space="0" w:color="auto"/>
                                    <w:left w:val="none" w:sz="0" w:space="0" w:color="auto"/>
                                    <w:bottom w:val="none" w:sz="0" w:space="0" w:color="auto"/>
                                    <w:right w:val="none" w:sz="0" w:space="0" w:color="auto"/>
                                  </w:divBdr>
                                  <w:divsChild>
                                    <w:div w:id="1920551527">
                                      <w:marLeft w:val="0"/>
                                      <w:marRight w:val="0"/>
                                      <w:marTop w:val="0"/>
                                      <w:marBottom w:val="0"/>
                                      <w:divBdr>
                                        <w:top w:val="none" w:sz="0" w:space="0" w:color="auto"/>
                                        <w:left w:val="none" w:sz="0" w:space="0" w:color="auto"/>
                                        <w:bottom w:val="none" w:sz="0" w:space="0" w:color="auto"/>
                                        <w:right w:val="none" w:sz="0" w:space="0" w:color="auto"/>
                                      </w:divBdr>
                                      <w:divsChild>
                                        <w:div w:id="1220633590">
                                          <w:marLeft w:val="0"/>
                                          <w:marRight w:val="0"/>
                                          <w:marTop w:val="0"/>
                                          <w:marBottom w:val="0"/>
                                          <w:divBdr>
                                            <w:top w:val="none" w:sz="0" w:space="0" w:color="auto"/>
                                            <w:left w:val="none" w:sz="0" w:space="0" w:color="auto"/>
                                            <w:bottom w:val="none" w:sz="0" w:space="0" w:color="auto"/>
                                            <w:right w:val="none" w:sz="0" w:space="0" w:color="auto"/>
                                          </w:divBdr>
                                          <w:divsChild>
                                            <w:div w:id="11457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095046">
      <w:bodyDiv w:val="1"/>
      <w:marLeft w:val="0"/>
      <w:marRight w:val="0"/>
      <w:marTop w:val="0"/>
      <w:marBottom w:val="0"/>
      <w:divBdr>
        <w:top w:val="none" w:sz="0" w:space="0" w:color="auto"/>
        <w:left w:val="none" w:sz="0" w:space="0" w:color="auto"/>
        <w:bottom w:val="none" w:sz="0" w:space="0" w:color="auto"/>
        <w:right w:val="none" w:sz="0" w:space="0" w:color="auto"/>
      </w:divBdr>
      <w:divsChild>
        <w:div w:id="1756129294">
          <w:marLeft w:val="0"/>
          <w:marRight w:val="0"/>
          <w:marTop w:val="0"/>
          <w:marBottom w:val="0"/>
          <w:divBdr>
            <w:top w:val="none" w:sz="0" w:space="0" w:color="auto"/>
            <w:left w:val="none" w:sz="0" w:space="0" w:color="auto"/>
            <w:bottom w:val="none" w:sz="0" w:space="0" w:color="auto"/>
            <w:right w:val="none" w:sz="0" w:space="0" w:color="auto"/>
          </w:divBdr>
          <w:divsChild>
            <w:div w:id="1171024002">
              <w:marLeft w:val="0"/>
              <w:marRight w:val="0"/>
              <w:marTop w:val="0"/>
              <w:marBottom w:val="0"/>
              <w:divBdr>
                <w:top w:val="none" w:sz="0" w:space="0" w:color="auto"/>
                <w:left w:val="none" w:sz="0" w:space="0" w:color="auto"/>
                <w:bottom w:val="none" w:sz="0" w:space="0" w:color="auto"/>
                <w:right w:val="none" w:sz="0" w:space="0" w:color="auto"/>
              </w:divBdr>
              <w:divsChild>
                <w:div w:id="1164584314">
                  <w:marLeft w:val="0"/>
                  <w:marRight w:val="0"/>
                  <w:marTop w:val="0"/>
                  <w:marBottom w:val="0"/>
                  <w:divBdr>
                    <w:top w:val="none" w:sz="0" w:space="0" w:color="auto"/>
                    <w:left w:val="none" w:sz="0" w:space="0" w:color="auto"/>
                    <w:bottom w:val="none" w:sz="0" w:space="0" w:color="auto"/>
                    <w:right w:val="none" w:sz="0" w:space="0" w:color="auto"/>
                  </w:divBdr>
                  <w:divsChild>
                    <w:div w:id="1736588341">
                      <w:marLeft w:val="0"/>
                      <w:marRight w:val="0"/>
                      <w:marTop w:val="0"/>
                      <w:marBottom w:val="0"/>
                      <w:divBdr>
                        <w:top w:val="none" w:sz="0" w:space="0" w:color="auto"/>
                        <w:left w:val="none" w:sz="0" w:space="0" w:color="auto"/>
                        <w:bottom w:val="none" w:sz="0" w:space="0" w:color="auto"/>
                        <w:right w:val="none" w:sz="0" w:space="0" w:color="auto"/>
                      </w:divBdr>
                      <w:divsChild>
                        <w:div w:id="730274894">
                          <w:marLeft w:val="0"/>
                          <w:marRight w:val="0"/>
                          <w:marTop w:val="0"/>
                          <w:marBottom w:val="0"/>
                          <w:divBdr>
                            <w:top w:val="none" w:sz="0" w:space="0" w:color="auto"/>
                            <w:left w:val="none" w:sz="0" w:space="0" w:color="auto"/>
                            <w:bottom w:val="none" w:sz="0" w:space="0" w:color="auto"/>
                            <w:right w:val="none" w:sz="0" w:space="0" w:color="auto"/>
                          </w:divBdr>
                          <w:divsChild>
                            <w:div w:id="1347633001">
                              <w:marLeft w:val="0"/>
                              <w:marRight w:val="0"/>
                              <w:marTop w:val="0"/>
                              <w:marBottom w:val="0"/>
                              <w:divBdr>
                                <w:top w:val="none" w:sz="0" w:space="0" w:color="auto"/>
                                <w:left w:val="none" w:sz="0" w:space="0" w:color="auto"/>
                                <w:bottom w:val="none" w:sz="0" w:space="0" w:color="auto"/>
                                <w:right w:val="none" w:sz="0" w:space="0" w:color="auto"/>
                              </w:divBdr>
                              <w:divsChild>
                                <w:div w:id="1674069536">
                                  <w:marLeft w:val="0"/>
                                  <w:marRight w:val="0"/>
                                  <w:marTop w:val="0"/>
                                  <w:marBottom w:val="0"/>
                                  <w:divBdr>
                                    <w:top w:val="none" w:sz="0" w:space="0" w:color="auto"/>
                                    <w:left w:val="none" w:sz="0" w:space="0" w:color="auto"/>
                                    <w:bottom w:val="none" w:sz="0" w:space="0" w:color="auto"/>
                                    <w:right w:val="none" w:sz="0" w:space="0" w:color="auto"/>
                                  </w:divBdr>
                                  <w:divsChild>
                                    <w:div w:id="1476023364">
                                      <w:marLeft w:val="0"/>
                                      <w:marRight w:val="0"/>
                                      <w:marTop w:val="0"/>
                                      <w:marBottom w:val="0"/>
                                      <w:divBdr>
                                        <w:top w:val="none" w:sz="0" w:space="0" w:color="auto"/>
                                        <w:left w:val="none" w:sz="0" w:space="0" w:color="auto"/>
                                        <w:bottom w:val="none" w:sz="0" w:space="0" w:color="auto"/>
                                        <w:right w:val="none" w:sz="0" w:space="0" w:color="auto"/>
                                      </w:divBdr>
                                      <w:divsChild>
                                        <w:div w:id="1345939108">
                                          <w:marLeft w:val="0"/>
                                          <w:marRight w:val="0"/>
                                          <w:marTop w:val="0"/>
                                          <w:marBottom w:val="0"/>
                                          <w:divBdr>
                                            <w:top w:val="none" w:sz="0" w:space="0" w:color="auto"/>
                                            <w:left w:val="none" w:sz="0" w:space="0" w:color="auto"/>
                                            <w:bottom w:val="none" w:sz="0" w:space="0" w:color="auto"/>
                                            <w:right w:val="none" w:sz="0" w:space="0" w:color="auto"/>
                                          </w:divBdr>
                                          <w:divsChild>
                                            <w:div w:id="259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895905">
      <w:bodyDiv w:val="1"/>
      <w:marLeft w:val="0"/>
      <w:marRight w:val="0"/>
      <w:marTop w:val="0"/>
      <w:marBottom w:val="0"/>
      <w:divBdr>
        <w:top w:val="none" w:sz="0" w:space="0" w:color="auto"/>
        <w:left w:val="none" w:sz="0" w:space="0" w:color="auto"/>
        <w:bottom w:val="none" w:sz="0" w:space="0" w:color="auto"/>
        <w:right w:val="none" w:sz="0" w:space="0" w:color="auto"/>
      </w:divBdr>
      <w:divsChild>
        <w:div w:id="867135293">
          <w:marLeft w:val="0"/>
          <w:marRight w:val="0"/>
          <w:marTop w:val="0"/>
          <w:marBottom w:val="0"/>
          <w:divBdr>
            <w:top w:val="none" w:sz="0" w:space="0" w:color="auto"/>
            <w:left w:val="none" w:sz="0" w:space="0" w:color="auto"/>
            <w:bottom w:val="none" w:sz="0" w:space="0" w:color="auto"/>
            <w:right w:val="none" w:sz="0" w:space="0" w:color="auto"/>
          </w:divBdr>
          <w:divsChild>
            <w:div w:id="440495830">
              <w:marLeft w:val="0"/>
              <w:marRight w:val="0"/>
              <w:marTop w:val="0"/>
              <w:marBottom w:val="0"/>
              <w:divBdr>
                <w:top w:val="none" w:sz="0" w:space="0" w:color="auto"/>
                <w:left w:val="none" w:sz="0" w:space="0" w:color="auto"/>
                <w:bottom w:val="none" w:sz="0" w:space="0" w:color="auto"/>
                <w:right w:val="none" w:sz="0" w:space="0" w:color="auto"/>
              </w:divBdr>
              <w:divsChild>
                <w:div w:id="74404500">
                  <w:marLeft w:val="0"/>
                  <w:marRight w:val="0"/>
                  <w:marTop w:val="0"/>
                  <w:marBottom w:val="0"/>
                  <w:divBdr>
                    <w:top w:val="none" w:sz="0" w:space="0" w:color="auto"/>
                    <w:left w:val="none" w:sz="0" w:space="0" w:color="auto"/>
                    <w:bottom w:val="none" w:sz="0" w:space="0" w:color="auto"/>
                    <w:right w:val="none" w:sz="0" w:space="0" w:color="auto"/>
                  </w:divBdr>
                  <w:divsChild>
                    <w:div w:id="1069687884">
                      <w:marLeft w:val="0"/>
                      <w:marRight w:val="0"/>
                      <w:marTop w:val="0"/>
                      <w:marBottom w:val="0"/>
                      <w:divBdr>
                        <w:top w:val="none" w:sz="0" w:space="0" w:color="auto"/>
                        <w:left w:val="none" w:sz="0" w:space="0" w:color="auto"/>
                        <w:bottom w:val="none" w:sz="0" w:space="0" w:color="auto"/>
                        <w:right w:val="none" w:sz="0" w:space="0" w:color="auto"/>
                      </w:divBdr>
                      <w:divsChild>
                        <w:div w:id="1286232462">
                          <w:marLeft w:val="0"/>
                          <w:marRight w:val="0"/>
                          <w:marTop w:val="0"/>
                          <w:marBottom w:val="0"/>
                          <w:divBdr>
                            <w:top w:val="none" w:sz="0" w:space="0" w:color="auto"/>
                            <w:left w:val="none" w:sz="0" w:space="0" w:color="auto"/>
                            <w:bottom w:val="none" w:sz="0" w:space="0" w:color="auto"/>
                            <w:right w:val="none" w:sz="0" w:space="0" w:color="auto"/>
                          </w:divBdr>
                          <w:divsChild>
                            <w:div w:id="1606619132">
                              <w:marLeft w:val="0"/>
                              <w:marRight w:val="0"/>
                              <w:marTop w:val="0"/>
                              <w:marBottom w:val="0"/>
                              <w:divBdr>
                                <w:top w:val="none" w:sz="0" w:space="0" w:color="auto"/>
                                <w:left w:val="none" w:sz="0" w:space="0" w:color="auto"/>
                                <w:bottom w:val="none" w:sz="0" w:space="0" w:color="auto"/>
                                <w:right w:val="none" w:sz="0" w:space="0" w:color="auto"/>
                              </w:divBdr>
                              <w:divsChild>
                                <w:div w:id="2055807855">
                                  <w:marLeft w:val="0"/>
                                  <w:marRight w:val="0"/>
                                  <w:marTop w:val="0"/>
                                  <w:marBottom w:val="0"/>
                                  <w:divBdr>
                                    <w:top w:val="none" w:sz="0" w:space="0" w:color="auto"/>
                                    <w:left w:val="none" w:sz="0" w:space="0" w:color="auto"/>
                                    <w:bottom w:val="none" w:sz="0" w:space="0" w:color="auto"/>
                                    <w:right w:val="none" w:sz="0" w:space="0" w:color="auto"/>
                                  </w:divBdr>
                                  <w:divsChild>
                                    <w:div w:id="1171481727">
                                      <w:marLeft w:val="0"/>
                                      <w:marRight w:val="0"/>
                                      <w:marTop w:val="0"/>
                                      <w:marBottom w:val="0"/>
                                      <w:divBdr>
                                        <w:top w:val="none" w:sz="0" w:space="0" w:color="auto"/>
                                        <w:left w:val="none" w:sz="0" w:space="0" w:color="auto"/>
                                        <w:bottom w:val="none" w:sz="0" w:space="0" w:color="auto"/>
                                        <w:right w:val="none" w:sz="0" w:space="0" w:color="auto"/>
                                      </w:divBdr>
                                      <w:divsChild>
                                        <w:div w:id="1535733569">
                                          <w:marLeft w:val="0"/>
                                          <w:marRight w:val="0"/>
                                          <w:marTop w:val="0"/>
                                          <w:marBottom w:val="0"/>
                                          <w:divBdr>
                                            <w:top w:val="none" w:sz="0" w:space="0" w:color="auto"/>
                                            <w:left w:val="none" w:sz="0" w:space="0" w:color="auto"/>
                                            <w:bottom w:val="none" w:sz="0" w:space="0" w:color="auto"/>
                                            <w:right w:val="none" w:sz="0" w:space="0" w:color="auto"/>
                                          </w:divBdr>
                                          <w:divsChild>
                                            <w:div w:id="13457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469220">
      <w:bodyDiv w:val="1"/>
      <w:marLeft w:val="0"/>
      <w:marRight w:val="0"/>
      <w:marTop w:val="0"/>
      <w:marBottom w:val="0"/>
      <w:divBdr>
        <w:top w:val="none" w:sz="0" w:space="0" w:color="auto"/>
        <w:left w:val="none" w:sz="0" w:space="0" w:color="auto"/>
        <w:bottom w:val="none" w:sz="0" w:space="0" w:color="auto"/>
        <w:right w:val="none" w:sz="0" w:space="0" w:color="auto"/>
      </w:divBdr>
      <w:divsChild>
        <w:div w:id="98113648">
          <w:marLeft w:val="0"/>
          <w:marRight w:val="0"/>
          <w:marTop w:val="0"/>
          <w:marBottom w:val="0"/>
          <w:divBdr>
            <w:top w:val="none" w:sz="0" w:space="0" w:color="auto"/>
            <w:left w:val="none" w:sz="0" w:space="0" w:color="auto"/>
            <w:bottom w:val="none" w:sz="0" w:space="0" w:color="auto"/>
            <w:right w:val="none" w:sz="0" w:space="0" w:color="auto"/>
          </w:divBdr>
          <w:divsChild>
            <w:div w:id="1713532849">
              <w:marLeft w:val="0"/>
              <w:marRight w:val="0"/>
              <w:marTop w:val="0"/>
              <w:marBottom w:val="0"/>
              <w:divBdr>
                <w:top w:val="none" w:sz="0" w:space="0" w:color="auto"/>
                <w:left w:val="none" w:sz="0" w:space="0" w:color="auto"/>
                <w:bottom w:val="none" w:sz="0" w:space="0" w:color="auto"/>
                <w:right w:val="none" w:sz="0" w:space="0" w:color="auto"/>
              </w:divBdr>
              <w:divsChild>
                <w:div w:id="1341275046">
                  <w:marLeft w:val="0"/>
                  <w:marRight w:val="0"/>
                  <w:marTop w:val="0"/>
                  <w:marBottom w:val="0"/>
                  <w:divBdr>
                    <w:top w:val="none" w:sz="0" w:space="0" w:color="auto"/>
                    <w:left w:val="none" w:sz="0" w:space="0" w:color="auto"/>
                    <w:bottom w:val="none" w:sz="0" w:space="0" w:color="auto"/>
                    <w:right w:val="none" w:sz="0" w:space="0" w:color="auto"/>
                  </w:divBdr>
                  <w:divsChild>
                    <w:div w:id="848452339">
                      <w:marLeft w:val="0"/>
                      <w:marRight w:val="0"/>
                      <w:marTop w:val="0"/>
                      <w:marBottom w:val="0"/>
                      <w:divBdr>
                        <w:top w:val="none" w:sz="0" w:space="0" w:color="auto"/>
                        <w:left w:val="none" w:sz="0" w:space="0" w:color="auto"/>
                        <w:bottom w:val="none" w:sz="0" w:space="0" w:color="auto"/>
                        <w:right w:val="none" w:sz="0" w:space="0" w:color="auto"/>
                      </w:divBdr>
                      <w:divsChild>
                        <w:div w:id="1494682402">
                          <w:marLeft w:val="0"/>
                          <w:marRight w:val="0"/>
                          <w:marTop w:val="0"/>
                          <w:marBottom w:val="0"/>
                          <w:divBdr>
                            <w:top w:val="none" w:sz="0" w:space="0" w:color="auto"/>
                            <w:left w:val="none" w:sz="0" w:space="0" w:color="auto"/>
                            <w:bottom w:val="none" w:sz="0" w:space="0" w:color="auto"/>
                            <w:right w:val="none" w:sz="0" w:space="0" w:color="auto"/>
                          </w:divBdr>
                          <w:divsChild>
                            <w:div w:id="1287933326">
                              <w:marLeft w:val="0"/>
                              <w:marRight w:val="0"/>
                              <w:marTop w:val="0"/>
                              <w:marBottom w:val="0"/>
                              <w:divBdr>
                                <w:top w:val="none" w:sz="0" w:space="0" w:color="auto"/>
                                <w:left w:val="none" w:sz="0" w:space="0" w:color="auto"/>
                                <w:bottom w:val="none" w:sz="0" w:space="0" w:color="auto"/>
                                <w:right w:val="none" w:sz="0" w:space="0" w:color="auto"/>
                              </w:divBdr>
                              <w:divsChild>
                                <w:div w:id="81683128">
                                  <w:marLeft w:val="0"/>
                                  <w:marRight w:val="0"/>
                                  <w:marTop w:val="0"/>
                                  <w:marBottom w:val="0"/>
                                  <w:divBdr>
                                    <w:top w:val="none" w:sz="0" w:space="0" w:color="auto"/>
                                    <w:left w:val="none" w:sz="0" w:space="0" w:color="auto"/>
                                    <w:bottom w:val="none" w:sz="0" w:space="0" w:color="auto"/>
                                    <w:right w:val="none" w:sz="0" w:space="0" w:color="auto"/>
                                  </w:divBdr>
                                  <w:divsChild>
                                    <w:div w:id="1547645028">
                                      <w:marLeft w:val="0"/>
                                      <w:marRight w:val="0"/>
                                      <w:marTop w:val="0"/>
                                      <w:marBottom w:val="0"/>
                                      <w:divBdr>
                                        <w:top w:val="none" w:sz="0" w:space="0" w:color="auto"/>
                                        <w:left w:val="none" w:sz="0" w:space="0" w:color="auto"/>
                                        <w:bottom w:val="none" w:sz="0" w:space="0" w:color="auto"/>
                                        <w:right w:val="none" w:sz="0" w:space="0" w:color="auto"/>
                                      </w:divBdr>
                                      <w:divsChild>
                                        <w:div w:id="1735081297">
                                          <w:marLeft w:val="0"/>
                                          <w:marRight w:val="0"/>
                                          <w:marTop w:val="0"/>
                                          <w:marBottom w:val="0"/>
                                          <w:divBdr>
                                            <w:top w:val="none" w:sz="0" w:space="0" w:color="auto"/>
                                            <w:left w:val="none" w:sz="0" w:space="0" w:color="auto"/>
                                            <w:bottom w:val="none" w:sz="0" w:space="0" w:color="auto"/>
                                            <w:right w:val="none" w:sz="0" w:space="0" w:color="auto"/>
                                          </w:divBdr>
                                          <w:divsChild>
                                            <w:div w:id="1708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346603">
      <w:bodyDiv w:val="1"/>
      <w:marLeft w:val="0"/>
      <w:marRight w:val="0"/>
      <w:marTop w:val="0"/>
      <w:marBottom w:val="0"/>
      <w:divBdr>
        <w:top w:val="none" w:sz="0" w:space="0" w:color="auto"/>
        <w:left w:val="none" w:sz="0" w:space="0" w:color="auto"/>
        <w:bottom w:val="none" w:sz="0" w:space="0" w:color="auto"/>
        <w:right w:val="none" w:sz="0" w:space="0" w:color="auto"/>
      </w:divBdr>
    </w:div>
    <w:div w:id="644706117">
      <w:bodyDiv w:val="1"/>
      <w:marLeft w:val="0"/>
      <w:marRight w:val="0"/>
      <w:marTop w:val="0"/>
      <w:marBottom w:val="0"/>
      <w:divBdr>
        <w:top w:val="none" w:sz="0" w:space="0" w:color="auto"/>
        <w:left w:val="none" w:sz="0" w:space="0" w:color="auto"/>
        <w:bottom w:val="none" w:sz="0" w:space="0" w:color="auto"/>
        <w:right w:val="none" w:sz="0" w:space="0" w:color="auto"/>
      </w:divBdr>
    </w:div>
    <w:div w:id="724304399">
      <w:bodyDiv w:val="1"/>
      <w:marLeft w:val="0"/>
      <w:marRight w:val="0"/>
      <w:marTop w:val="0"/>
      <w:marBottom w:val="0"/>
      <w:divBdr>
        <w:top w:val="none" w:sz="0" w:space="0" w:color="auto"/>
        <w:left w:val="none" w:sz="0" w:space="0" w:color="auto"/>
        <w:bottom w:val="none" w:sz="0" w:space="0" w:color="auto"/>
        <w:right w:val="none" w:sz="0" w:space="0" w:color="auto"/>
      </w:divBdr>
    </w:div>
    <w:div w:id="1024088353">
      <w:bodyDiv w:val="1"/>
      <w:marLeft w:val="0"/>
      <w:marRight w:val="0"/>
      <w:marTop w:val="0"/>
      <w:marBottom w:val="0"/>
      <w:divBdr>
        <w:top w:val="none" w:sz="0" w:space="0" w:color="auto"/>
        <w:left w:val="none" w:sz="0" w:space="0" w:color="auto"/>
        <w:bottom w:val="none" w:sz="0" w:space="0" w:color="auto"/>
        <w:right w:val="none" w:sz="0" w:space="0" w:color="auto"/>
      </w:divBdr>
    </w:div>
    <w:div w:id="1071656655">
      <w:bodyDiv w:val="1"/>
      <w:marLeft w:val="0"/>
      <w:marRight w:val="0"/>
      <w:marTop w:val="0"/>
      <w:marBottom w:val="0"/>
      <w:divBdr>
        <w:top w:val="none" w:sz="0" w:space="0" w:color="auto"/>
        <w:left w:val="none" w:sz="0" w:space="0" w:color="auto"/>
        <w:bottom w:val="none" w:sz="0" w:space="0" w:color="auto"/>
        <w:right w:val="none" w:sz="0" w:space="0" w:color="auto"/>
      </w:divBdr>
    </w:div>
    <w:div w:id="1341468827">
      <w:bodyDiv w:val="1"/>
      <w:marLeft w:val="0"/>
      <w:marRight w:val="0"/>
      <w:marTop w:val="0"/>
      <w:marBottom w:val="0"/>
      <w:divBdr>
        <w:top w:val="none" w:sz="0" w:space="0" w:color="auto"/>
        <w:left w:val="none" w:sz="0" w:space="0" w:color="auto"/>
        <w:bottom w:val="none" w:sz="0" w:space="0" w:color="auto"/>
        <w:right w:val="none" w:sz="0" w:space="0" w:color="auto"/>
      </w:divBdr>
    </w:div>
    <w:div w:id="1372413212">
      <w:bodyDiv w:val="1"/>
      <w:marLeft w:val="0"/>
      <w:marRight w:val="0"/>
      <w:marTop w:val="0"/>
      <w:marBottom w:val="0"/>
      <w:divBdr>
        <w:top w:val="none" w:sz="0" w:space="0" w:color="auto"/>
        <w:left w:val="none" w:sz="0" w:space="0" w:color="auto"/>
        <w:bottom w:val="none" w:sz="0" w:space="0" w:color="auto"/>
        <w:right w:val="none" w:sz="0" w:space="0" w:color="auto"/>
      </w:divBdr>
      <w:divsChild>
        <w:div w:id="1148086662">
          <w:marLeft w:val="0"/>
          <w:marRight w:val="0"/>
          <w:marTop w:val="0"/>
          <w:marBottom w:val="0"/>
          <w:divBdr>
            <w:top w:val="none" w:sz="0" w:space="0" w:color="auto"/>
            <w:left w:val="none" w:sz="0" w:space="0" w:color="auto"/>
            <w:bottom w:val="none" w:sz="0" w:space="0" w:color="auto"/>
            <w:right w:val="none" w:sz="0" w:space="0" w:color="auto"/>
          </w:divBdr>
          <w:divsChild>
            <w:div w:id="745609203">
              <w:marLeft w:val="0"/>
              <w:marRight w:val="0"/>
              <w:marTop w:val="0"/>
              <w:marBottom w:val="0"/>
              <w:divBdr>
                <w:top w:val="none" w:sz="0" w:space="0" w:color="auto"/>
                <w:left w:val="none" w:sz="0" w:space="0" w:color="auto"/>
                <w:bottom w:val="none" w:sz="0" w:space="0" w:color="auto"/>
                <w:right w:val="none" w:sz="0" w:space="0" w:color="auto"/>
              </w:divBdr>
              <w:divsChild>
                <w:div w:id="1406609482">
                  <w:marLeft w:val="0"/>
                  <w:marRight w:val="0"/>
                  <w:marTop w:val="0"/>
                  <w:marBottom w:val="0"/>
                  <w:divBdr>
                    <w:top w:val="none" w:sz="0" w:space="0" w:color="auto"/>
                    <w:left w:val="none" w:sz="0" w:space="0" w:color="auto"/>
                    <w:bottom w:val="none" w:sz="0" w:space="0" w:color="auto"/>
                    <w:right w:val="none" w:sz="0" w:space="0" w:color="auto"/>
                  </w:divBdr>
                  <w:divsChild>
                    <w:div w:id="1001087148">
                      <w:marLeft w:val="0"/>
                      <w:marRight w:val="0"/>
                      <w:marTop w:val="0"/>
                      <w:marBottom w:val="0"/>
                      <w:divBdr>
                        <w:top w:val="none" w:sz="0" w:space="0" w:color="auto"/>
                        <w:left w:val="none" w:sz="0" w:space="0" w:color="auto"/>
                        <w:bottom w:val="none" w:sz="0" w:space="0" w:color="auto"/>
                        <w:right w:val="none" w:sz="0" w:space="0" w:color="auto"/>
                      </w:divBdr>
                      <w:divsChild>
                        <w:div w:id="325062191">
                          <w:marLeft w:val="0"/>
                          <w:marRight w:val="0"/>
                          <w:marTop w:val="0"/>
                          <w:marBottom w:val="0"/>
                          <w:divBdr>
                            <w:top w:val="none" w:sz="0" w:space="0" w:color="auto"/>
                            <w:left w:val="none" w:sz="0" w:space="0" w:color="auto"/>
                            <w:bottom w:val="none" w:sz="0" w:space="0" w:color="auto"/>
                            <w:right w:val="none" w:sz="0" w:space="0" w:color="auto"/>
                          </w:divBdr>
                          <w:divsChild>
                            <w:div w:id="1450196320">
                              <w:marLeft w:val="0"/>
                              <w:marRight w:val="0"/>
                              <w:marTop w:val="0"/>
                              <w:marBottom w:val="0"/>
                              <w:divBdr>
                                <w:top w:val="none" w:sz="0" w:space="0" w:color="auto"/>
                                <w:left w:val="none" w:sz="0" w:space="0" w:color="auto"/>
                                <w:bottom w:val="none" w:sz="0" w:space="0" w:color="auto"/>
                                <w:right w:val="none" w:sz="0" w:space="0" w:color="auto"/>
                              </w:divBdr>
                              <w:divsChild>
                                <w:div w:id="381291770">
                                  <w:marLeft w:val="0"/>
                                  <w:marRight w:val="0"/>
                                  <w:marTop w:val="0"/>
                                  <w:marBottom w:val="0"/>
                                  <w:divBdr>
                                    <w:top w:val="none" w:sz="0" w:space="0" w:color="auto"/>
                                    <w:left w:val="none" w:sz="0" w:space="0" w:color="auto"/>
                                    <w:bottom w:val="none" w:sz="0" w:space="0" w:color="auto"/>
                                    <w:right w:val="none" w:sz="0" w:space="0" w:color="auto"/>
                                  </w:divBdr>
                                  <w:divsChild>
                                    <w:div w:id="1488519969">
                                      <w:marLeft w:val="0"/>
                                      <w:marRight w:val="0"/>
                                      <w:marTop w:val="0"/>
                                      <w:marBottom w:val="0"/>
                                      <w:divBdr>
                                        <w:top w:val="none" w:sz="0" w:space="0" w:color="auto"/>
                                        <w:left w:val="none" w:sz="0" w:space="0" w:color="auto"/>
                                        <w:bottom w:val="none" w:sz="0" w:space="0" w:color="auto"/>
                                        <w:right w:val="none" w:sz="0" w:space="0" w:color="auto"/>
                                      </w:divBdr>
                                      <w:divsChild>
                                        <w:div w:id="1902059654">
                                          <w:marLeft w:val="0"/>
                                          <w:marRight w:val="0"/>
                                          <w:marTop w:val="0"/>
                                          <w:marBottom w:val="0"/>
                                          <w:divBdr>
                                            <w:top w:val="none" w:sz="0" w:space="0" w:color="auto"/>
                                            <w:left w:val="none" w:sz="0" w:space="0" w:color="auto"/>
                                            <w:bottom w:val="none" w:sz="0" w:space="0" w:color="auto"/>
                                            <w:right w:val="none" w:sz="0" w:space="0" w:color="auto"/>
                                          </w:divBdr>
                                          <w:divsChild>
                                            <w:div w:id="7930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403370">
      <w:bodyDiv w:val="1"/>
      <w:marLeft w:val="0"/>
      <w:marRight w:val="0"/>
      <w:marTop w:val="0"/>
      <w:marBottom w:val="0"/>
      <w:divBdr>
        <w:top w:val="none" w:sz="0" w:space="0" w:color="auto"/>
        <w:left w:val="none" w:sz="0" w:space="0" w:color="auto"/>
        <w:bottom w:val="none" w:sz="0" w:space="0" w:color="auto"/>
        <w:right w:val="none" w:sz="0" w:space="0" w:color="auto"/>
      </w:divBdr>
      <w:divsChild>
        <w:div w:id="734820352">
          <w:marLeft w:val="0"/>
          <w:marRight w:val="0"/>
          <w:marTop w:val="0"/>
          <w:marBottom w:val="0"/>
          <w:divBdr>
            <w:top w:val="none" w:sz="0" w:space="0" w:color="auto"/>
            <w:left w:val="none" w:sz="0" w:space="0" w:color="auto"/>
            <w:bottom w:val="none" w:sz="0" w:space="0" w:color="auto"/>
            <w:right w:val="none" w:sz="0" w:space="0" w:color="auto"/>
          </w:divBdr>
          <w:divsChild>
            <w:div w:id="508374701">
              <w:marLeft w:val="0"/>
              <w:marRight w:val="0"/>
              <w:marTop w:val="0"/>
              <w:marBottom w:val="0"/>
              <w:divBdr>
                <w:top w:val="none" w:sz="0" w:space="0" w:color="auto"/>
                <w:left w:val="none" w:sz="0" w:space="0" w:color="auto"/>
                <w:bottom w:val="none" w:sz="0" w:space="0" w:color="auto"/>
                <w:right w:val="none" w:sz="0" w:space="0" w:color="auto"/>
              </w:divBdr>
              <w:divsChild>
                <w:div w:id="2050958519">
                  <w:marLeft w:val="0"/>
                  <w:marRight w:val="0"/>
                  <w:marTop w:val="0"/>
                  <w:marBottom w:val="0"/>
                  <w:divBdr>
                    <w:top w:val="none" w:sz="0" w:space="0" w:color="auto"/>
                    <w:left w:val="none" w:sz="0" w:space="0" w:color="auto"/>
                    <w:bottom w:val="none" w:sz="0" w:space="0" w:color="auto"/>
                    <w:right w:val="none" w:sz="0" w:space="0" w:color="auto"/>
                  </w:divBdr>
                  <w:divsChild>
                    <w:div w:id="1089545625">
                      <w:marLeft w:val="0"/>
                      <w:marRight w:val="0"/>
                      <w:marTop w:val="0"/>
                      <w:marBottom w:val="0"/>
                      <w:divBdr>
                        <w:top w:val="none" w:sz="0" w:space="0" w:color="auto"/>
                        <w:left w:val="none" w:sz="0" w:space="0" w:color="auto"/>
                        <w:bottom w:val="none" w:sz="0" w:space="0" w:color="auto"/>
                        <w:right w:val="none" w:sz="0" w:space="0" w:color="auto"/>
                      </w:divBdr>
                      <w:divsChild>
                        <w:div w:id="334305547">
                          <w:marLeft w:val="0"/>
                          <w:marRight w:val="0"/>
                          <w:marTop w:val="0"/>
                          <w:marBottom w:val="0"/>
                          <w:divBdr>
                            <w:top w:val="none" w:sz="0" w:space="0" w:color="auto"/>
                            <w:left w:val="none" w:sz="0" w:space="0" w:color="auto"/>
                            <w:bottom w:val="none" w:sz="0" w:space="0" w:color="auto"/>
                            <w:right w:val="none" w:sz="0" w:space="0" w:color="auto"/>
                          </w:divBdr>
                          <w:divsChild>
                            <w:div w:id="869414973">
                              <w:marLeft w:val="0"/>
                              <w:marRight w:val="0"/>
                              <w:marTop w:val="0"/>
                              <w:marBottom w:val="0"/>
                              <w:divBdr>
                                <w:top w:val="none" w:sz="0" w:space="0" w:color="auto"/>
                                <w:left w:val="none" w:sz="0" w:space="0" w:color="auto"/>
                                <w:bottom w:val="none" w:sz="0" w:space="0" w:color="auto"/>
                                <w:right w:val="none" w:sz="0" w:space="0" w:color="auto"/>
                              </w:divBdr>
                              <w:divsChild>
                                <w:div w:id="304551582">
                                  <w:marLeft w:val="0"/>
                                  <w:marRight w:val="0"/>
                                  <w:marTop w:val="0"/>
                                  <w:marBottom w:val="0"/>
                                  <w:divBdr>
                                    <w:top w:val="none" w:sz="0" w:space="0" w:color="auto"/>
                                    <w:left w:val="none" w:sz="0" w:space="0" w:color="auto"/>
                                    <w:bottom w:val="none" w:sz="0" w:space="0" w:color="auto"/>
                                    <w:right w:val="none" w:sz="0" w:space="0" w:color="auto"/>
                                  </w:divBdr>
                                  <w:divsChild>
                                    <w:div w:id="564994174">
                                      <w:marLeft w:val="0"/>
                                      <w:marRight w:val="0"/>
                                      <w:marTop w:val="0"/>
                                      <w:marBottom w:val="0"/>
                                      <w:divBdr>
                                        <w:top w:val="none" w:sz="0" w:space="0" w:color="auto"/>
                                        <w:left w:val="none" w:sz="0" w:space="0" w:color="auto"/>
                                        <w:bottom w:val="none" w:sz="0" w:space="0" w:color="auto"/>
                                        <w:right w:val="none" w:sz="0" w:space="0" w:color="auto"/>
                                      </w:divBdr>
                                      <w:divsChild>
                                        <w:div w:id="1783038880">
                                          <w:marLeft w:val="0"/>
                                          <w:marRight w:val="0"/>
                                          <w:marTop w:val="0"/>
                                          <w:marBottom w:val="0"/>
                                          <w:divBdr>
                                            <w:top w:val="none" w:sz="0" w:space="0" w:color="auto"/>
                                            <w:left w:val="none" w:sz="0" w:space="0" w:color="auto"/>
                                            <w:bottom w:val="none" w:sz="0" w:space="0" w:color="auto"/>
                                            <w:right w:val="none" w:sz="0" w:space="0" w:color="auto"/>
                                          </w:divBdr>
                                          <w:divsChild>
                                            <w:div w:id="12780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2991">
      <w:bodyDiv w:val="1"/>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632558810">
              <w:marLeft w:val="0"/>
              <w:marRight w:val="0"/>
              <w:marTop w:val="0"/>
              <w:marBottom w:val="0"/>
              <w:divBdr>
                <w:top w:val="none" w:sz="0" w:space="0" w:color="auto"/>
                <w:left w:val="none" w:sz="0" w:space="0" w:color="auto"/>
                <w:bottom w:val="none" w:sz="0" w:space="0" w:color="auto"/>
                <w:right w:val="none" w:sz="0" w:space="0" w:color="auto"/>
              </w:divBdr>
              <w:divsChild>
                <w:div w:id="1515000974">
                  <w:marLeft w:val="0"/>
                  <w:marRight w:val="0"/>
                  <w:marTop w:val="0"/>
                  <w:marBottom w:val="0"/>
                  <w:divBdr>
                    <w:top w:val="none" w:sz="0" w:space="0" w:color="auto"/>
                    <w:left w:val="none" w:sz="0" w:space="0" w:color="auto"/>
                    <w:bottom w:val="none" w:sz="0" w:space="0" w:color="auto"/>
                    <w:right w:val="none" w:sz="0" w:space="0" w:color="auto"/>
                  </w:divBdr>
                  <w:divsChild>
                    <w:div w:id="1886524526">
                      <w:marLeft w:val="0"/>
                      <w:marRight w:val="0"/>
                      <w:marTop w:val="0"/>
                      <w:marBottom w:val="0"/>
                      <w:divBdr>
                        <w:top w:val="none" w:sz="0" w:space="0" w:color="auto"/>
                        <w:left w:val="none" w:sz="0" w:space="0" w:color="auto"/>
                        <w:bottom w:val="none" w:sz="0" w:space="0" w:color="auto"/>
                        <w:right w:val="none" w:sz="0" w:space="0" w:color="auto"/>
                      </w:divBdr>
                      <w:divsChild>
                        <w:div w:id="1837377308">
                          <w:marLeft w:val="0"/>
                          <w:marRight w:val="0"/>
                          <w:marTop w:val="0"/>
                          <w:marBottom w:val="0"/>
                          <w:divBdr>
                            <w:top w:val="none" w:sz="0" w:space="0" w:color="auto"/>
                            <w:left w:val="none" w:sz="0" w:space="0" w:color="auto"/>
                            <w:bottom w:val="none" w:sz="0" w:space="0" w:color="auto"/>
                            <w:right w:val="none" w:sz="0" w:space="0" w:color="auto"/>
                          </w:divBdr>
                          <w:divsChild>
                            <w:div w:id="1104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04924">
      <w:bodyDiv w:val="1"/>
      <w:marLeft w:val="0"/>
      <w:marRight w:val="0"/>
      <w:marTop w:val="0"/>
      <w:marBottom w:val="0"/>
      <w:divBdr>
        <w:top w:val="none" w:sz="0" w:space="0" w:color="auto"/>
        <w:left w:val="none" w:sz="0" w:space="0" w:color="auto"/>
        <w:bottom w:val="none" w:sz="0" w:space="0" w:color="auto"/>
        <w:right w:val="none" w:sz="0" w:space="0" w:color="auto"/>
      </w:divBdr>
    </w:div>
    <w:div w:id="1634166294">
      <w:bodyDiv w:val="1"/>
      <w:marLeft w:val="0"/>
      <w:marRight w:val="0"/>
      <w:marTop w:val="0"/>
      <w:marBottom w:val="0"/>
      <w:divBdr>
        <w:top w:val="none" w:sz="0" w:space="0" w:color="auto"/>
        <w:left w:val="none" w:sz="0" w:space="0" w:color="auto"/>
        <w:bottom w:val="none" w:sz="0" w:space="0" w:color="auto"/>
        <w:right w:val="none" w:sz="0" w:space="0" w:color="auto"/>
      </w:divBdr>
      <w:divsChild>
        <w:div w:id="249895196">
          <w:marLeft w:val="0"/>
          <w:marRight w:val="0"/>
          <w:marTop w:val="0"/>
          <w:marBottom w:val="0"/>
          <w:divBdr>
            <w:top w:val="none" w:sz="0" w:space="0" w:color="auto"/>
            <w:left w:val="none" w:sz="0" w:space="0" w:color="auto"/>
            <w:bottom w:val="none" w:sz="0" w:space="0" w:color="auto"/>
            <w:right w:val="none" w:sz="0" w:space="0" w:color="auto"/>
          </w:divBdr>
          <w:divsChild>
            <w:div w:id="54815111">
              <w:marLeft w:val="0"/>
              <w:marRight w:val="0"/>
              <w:marTop w:val="0"/>
              <w:marBottom w:val="0"/>
              <w:divBdr>
                <w:top w:val="none" w:sz="0" w:space="0" w:color="auto"/>
                <w:left w:val="none" w:sz="0" w:space="0" w:color="auto"/>
                <w:bottom w:val="none" w:sz="0" w:space="0" w:color="auto"/>
                <w:right w:val="none" w:sz="0" w:space="0" w:color="auto"/>
              </w:divBdr>
              <w:divsChild>
                <w:div w:id="604196973">
                  <w:marLeft w:val="0"/>
                  <w:marRight w:val="0"/>
                  <w:marTop w:val="0"/>
                  <w:marBottom w:val="0"/>
                  <w:divBdr>
                    <w:top w:val="none" w:sz="0" w:space="0" w:color="auto"/>
                    <w:left w:val="none" w:sz="0" w:space="0" w:color="auto"/>
                    <w:bottom w:val="none" w:sz="0" w:space="0" w:color="auto"/>
                    <w:right w:val="none" w:sz="0" w:space="0" w:color="auto"/>
                  </w:divBdr>
                  <w:divsChild>
                    <w:div w:id="926766614">
                      <w:marLeft w:val="0"/>
                      <w:marRight w:val="0"/>
                      <w:marTop w:val="0"/>
                      <w:marBottom w:val="0"/>
                      <w:divBdr>
                        <w:top w:val="none" w:sz="0" w:space="0" w:color="auto"/>
                        <w:left w:val="none" w:sz="0" w:space="0" w:color="auto"/>
                        <w:bottom w:val="none" w:sz="0" w:space="0" w:color="auto"/>
                        <w:right w:val="none" w:sz="0" w:space="0" w:color="auto"/>
                      </w:divBdr>
                      <w:divsChild>
                        <w:div w:id="70273070">
                          <w:marLeft w:val="0"/>
                          <w:marRight w:val="0"/>
                          <w:marTop w:val="0"/>
                          <w:marBottom w:val="0"/>
                          <w:divBdr>
                            <w:top w:val="none" w:sz="0" w:space="0" w:color="auto"/>
                            <w:left w:val="none" w:sz="0" w:space="0" w:color="auto"/>
                            <w:bottom w:val="none" w:sz="0" w:space="0" w:color="auto"/>
                            <w:right w:val="none" w:sz="0" w:space="0" w:color="auto"/>
                          </w:divBdr>
                          <w:divsChild>
                            <w:div w:id="332267667">
                              <w:marLeft w:val="0"/>
                              <w:marRight w:val="0"/>
                              <w:marTop w:val="0"/>
                              <w:marBottom w:val="0"/>
                              <w:divBdr>
                                <w:top w:val="none" w:sz="0" w:space="0" w:color="auto"/>
                                <w:left w:val="none" w:sz="0" w:space="0" w:color="auto"/>
                                <w:bottom w:val="none" w:sz="0" w:space="0" w:color="auto"/>
                                <w:right w:val="none" w:sz="0" w:space="0" w:color="auto"/>
                              </w:divBdr>
                              <w:divsChild>
                                <w:div w:id="505561817">
                                  <w:marLeft w:val="0"/>
                                  <w:marRight w:val="0"/>
                                  <w:marTop w:val="0"/>
                                  <w:marBottom w:val="0"/>
                                  <w:divBdr>
                                    <w:top w:val="none" w:sz="0" w:space="0" w:color="auto"/>
                                    <w:left w:val="none" w:sz="0" w:space="0" w:color="auto"/>
                                    <w:bottom w:val="none" w:sz="0" w:space="0" w:color="auto"/>
                                    <w:right w:val="none" w:sz="0" w:space="0" w:color="auto"/>
                                  </w:divBdr>
                                  <w:divsChild>
                                    <w:div w:id="1201699289">
                                      <w:marLeft w:val="0"/>
                                      <w:marRight w:val="0"/>
                                      <w:marTop w:val="0"/>
                                      <w:marBottom w:val="0"/>
                                      <w:divBdr>
                                        <w:top w:val="none" w:sz="0" w:space="0" w:color="auto"/>
                                        <w:left w:val="none" w:sz="0" w:space="0" w:color="auto"/>
                                        <w:bottom w:val="none" w:sz="0" w:space="0" w:color="auto"/>
                                        <w:right w:val="none" w:sz="0" w:space="0" w:color="auto"/>
                                      </w:divBdr>
                                      <w:divsChild>
                                        <w:div w:id="1042173599">
                                          <w:marLeft w:val="0"/>
                                          <w:marRight w:val="0"/>
                                          <w:marTop w:val="0"/>
                                          <w:marBottom w:val="0"/>
                                          <w:divBdr>
                                            <w:top w:val="none" w:sz="0" w:space="0" w:color="auto"/>
                                            <w:left w:val="none" w:sz="0" w:space="0" w:color="auto"/>
                                            <w:bottom w:val="none" w:sz="0" w:space="0" w:color="auto"/>
                                            <w:right w:val="none" w:sz="0" w:space="0" w:color="auto"/>
                                          </w:divBdr>
                                          <w:divsChild>
                                            <w:div w:id="2049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543949">
      <w:bodyDiv w:val="1"/>
      <w:marLeft w:val="0"/>
      <w:marRight w:val="0"/>
      <w:marTop w:val="0"/>
      <w:marBottom w:val="0"/>
      <w:divBdr>
        <w:top w:val="none" w:sz="0" w:space="0" w:color="auto"/>
        <w:left w:val="none" w:sz="0" w:space="0" w:color="auto"/>
        <w:bottom w:val="none" w:sz="0" w:space="0" w:color="auto"/>
        <w:right w:val="none" w:sz="0" w:space="0" w:color="auto"/>
      </w:divBdr>
    </w:div>
    <w:div w:id="1808014224">
      <w:bodyDiv w:val="1"/>
      <w:marLeft w:val="0"/>
      <w:marRight w:val="0"/>
      <w:marTop w:val="0"/>
      <w:marBottom w:val="0"/>
      <w:divBdr>
        <w:top w:val="none" w:sz="0" w:space="0" w:color="auto"/>
        <w:left w:val="none" w:sz="0" w:space="0" w:color="auto"/>
        <w:bottom w:val="none" w:sz="0" w:space="0" w:color="auto"/>
        <w:right w:val="none" w:sz="0" w:space="0" w:color="auto"/>
      </w:divBdr>
      <w:divsChild>
        <w:div w:id="2109495228">
          <w:marLeft w:val="0"/>
          <w:marRight w:val="0"/>
          <w:marTop w:val="0"/>
          <w:marBottom w:val="0"/>
          <w:divBdr>
            <w:top w:val="none" w:sz="0" w:space="0" w:color="auto"/>
            <w:left w:val="none" w:sz="0" w:space="0" w:color="auto"/>
            <w:bottom w:val="none" w:sz="0" w:space="0" w:color="auto"/>
            <w:right w:val="none" w:sz="0" w:space="0" w:color="auto"/>
          </w:divBdr>
          <w:divsChild>
            <w:div w:id="1742176218">
              <w:marLeft w:val="0"/>
              <w:marRight w:val="0"/>
              <w:marTop w:val="0"/>
              <w:marBottom w:val="0"/>
              <w:divBdr>
                <w:top w:val="none" w:sz="0" w:space="0" w:color="auto"/>
                <w:left w:val="none" w:sz="0" w:space="0" w:color="auto"/>
                <w:bottom w:val="none" w:sz="0" w:space="0" w:color="auto"/>
                <w:right w:val="none" w:sz="0" w:space="0" w:color="auto"/>
              </w:divBdr>
              <w:divsChild>
                <w:div w:id="1561355817">
                  <w:marLeft w:val="0"/>
                  <w:marRight w:val="0"/>
                  <w:marTop w:val="0"/>
                  <w:marBottom w:val="0"/>
                  <w:divBdr>
                    <w:top w:val="none" w:sz="0" w:space="0" w:color="auto"/>
                    <w:left w:val="none" w:sz="0" w:space="0" w:color="auto"/>
                    <w:bottom w:val="none" w:sz="0" w:space="0" w:color="auto"/>
                    <w:right w:val="none" w:sz="0" w:space="0" w:color="auto"/>
                  </w:divBdr>
                  <w:divsChild>
                    <w:div w:id="1568876559">
                      <w:marLeft w:val="0"/>
                      <w:marRight w:val="0"/>
                      <w:marTop w:val="0"/>
                      <w:marBottom w:val="0"/>
                      <w:divBdr>
                        <w:top w:val="none" w:sz="0" w:space="0" w:color="auto"/>
                        <w:left w:val="none" w:sz="0" w:space="0" w:color="auto"/>
                        <w:bottom w:val="none" w:sz="0" w:space="0" w:color="auto"/>
                        <w:right w:val="none" w:sz="0" w:space="0" w:color="auto"/>
                      </w:divBdr>
                      <w:divsChild>
                        <w:div w:id="1657300731">
                          <w:marLeft w:val="0"/>
                          <w:marRight w:val="0"/>
                          <w:marTop w:val="0"/>
                          <w:marBottom w:val="0"/>
                          <w:divBdr>
                            <w:top w:val="none" w:sz="0" w:space="0" w:color="auto"/>
                            <w:left w:val="none" w:sz="0" w:space="0" w:color="auto"/>
                            <w:bottom w:val="none" w:sz="0" w:space="0" w:color="auto"/>
                            <w:right w:val="none" w:sz="0" w:space="0" w:color="auto"/>
                          </w:divBdr>
                          <w:divsChild>
                            <w:div w:id="1433353306">
                              <w:marLeft w:val="0"/>
                              <w:marRight w:val="0"/>
                              <w:marTop w:val="0"/>
                              <w:marBottom w:val="0"/>
                              <w:divBdr>
                                <w:top w:val="none" w:sz="0" w:space="0" w:color="auto"/>
                                <w:left w:val="none" w:sz="0" w:space="0" w:color="auto"/>
                                <w:bottom w:val="none" w:sz="0" w:space="0" w:color="auto"/>
                                <w:right w:val="none" w:sz="0" w:space="0" w:color="auto"/>
                              </w:divBdr>
                              <w:divsChild>
                                <w:div w:id="1453209803">
                                  <w:marLeft w:val="0"/>
                                  <w:marRight w:val="0"/>
                                  <w:marTop w:val="0"/>
                                  <w:marBottom w:val="0"/>
                                  <w:divBdr>
                                    <w:top w:val="none" w:sz="0" w:space="0" w:color="auto"/>
                                    <w:left w:val="none" w:sz="0" w:space="0" w:color="auto"/>
                                    <w:bottom w:val="none" w:sz="0" w:space="0" w:color="auto"/>
                                    <w:right w:val="none" w:sz="0" w:space="0" w:color="auto"/>
                                  </w:divBdr>
                                  <w:divsChild>
                                    <w:div w:id="114563189">
                                      <w:marLeft w:val="0"/>
                                      <w:marRight w:val="0"/>
                                      <w:marTop w:val="0"/>
                                      <w:marBottom w:val="0"/>
                                      <w:divBdr>
                                        <w:top w:val="none" w:sz="0" w:space="0" w:color="auto"/>
                                        <w:left w:val="none" w:sz="0" w:space="0" w:color="auto"/>
                                        <w:bottom w:val="none" w:sz="0" w:space="0" w:color="auto"/>
                                        <w:right w:val="none" w:sz="0" w:space="0" w:color="auto"/>
                                      </w:divBdr>
                                      <w:divsChild>
                                        <w:div w:id="1098062930">
                                          <w:marLeft w:val="0"/>
                                          <w:marRight w:val="0"/>
                                          <w:marTop w:val="0"/>
                                          <w:marBottom w:val="0"/>
                                          <w:divBdr>
                                            <w:top w:val="none" w:sz="0" w:space="0" w:color="auto"/>
                                            <w:left w:val="none" w:sz="0" w:space="0" w:color="auto"/>
                                            <w:bottom w:val="none" w:sz="0" w:space="0" w:color="auto"/>
                                            <w:right w:val="none" w:sz="0" w:space="0" w:color="auto"/>
                                          </w:divBdr>
                                          <w:divsChild>
                                            <w:div w:id="31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1167">
      <w:bodyDiv w:val="1"/>
      <w:marLeft w:val="0"/>
      <w:marRight w:val="0"/>
      <w:marTop w:val="0"/>
      <w:marBottom w:val="0"/>
      <w:divBdr>
        <w:top w:val="none" w:sz="0" w:space="0" w:color="auto"/>
        <w:left w:val="none" w:sz="0" w:space="0" w:color="auto"/>
        <w:bottom w:val="none" w:sz="0" w:space="0" w:color="auto"/>
        <w:right w:val="none" w:sz="0" w:space="0" w:color="auto"/>
      </w:divBdr>
    </w:div>
    <w:div w:id="1952780430">
      <w:bodyDiv w:val="1"/>
      <w:marLeft w:val="0"/>
      <w:marRight w:val="0"/>
      <w:marTop w:val="0"/>
      <w:marBottom w:val="0"/>
      <w:divBdr>
        <w:top w:val="none" w:sz="0" w:space="0" w:color="auto"/>
        <w:left w:val="none" w:sz="0" w:space="0" w:color="auto"/>
        <w:bottom w:val="none" w:sz="0" w:space="0" w:color="auto"/>
        <w:right w:val="none" w:sz="0" w:space="0" w:color="auto"/>
      </w:divBdr>
    </w:div>
    <w:div w:id="2110079329">
      <w:bodyDiv w:val="1"/>
      <w:marLeft w:val="0"/>
      <w:marRight w:val="0"/>
      <w:marTop w:val="0"/>
      <w:marBottom w:val="0"/>
      <w:divBdr>
        <w:top w:val="none" w:sz="0" w:space="0" w:color="auto"/>
        <w:left w:val="none" w:sz="0" w:space="0" w:color="auto"/>
        <w:bottom w:val="none" w:sz="0" w:space="0" w:color="auto"/>
        <w:right w:val="none" w:sz="0" w:space="0" w:color="auto"/>
      </w:divBdr>
    </w:div>
    <w:div w:id="2124768325">
      <w:bodyDiv w:val="1"/>
      <w:marLeft w:val="0"/>
      <w:marRight w:val="0"/>
      <w:marTop w:val="0"/>
      <w:marBottom w:val="0"/>
      <w:divBdr>
        <w:top w:val="none" w:sz="0" w:space="0" w:color="auto"/>
        <w:left w:val="none" w:sz="0" w:space="0" w:color="auto"/>
        <w:bottom w:val="none" w:sz="0" w:space="0" w:color="auto"/>
        <w:right w:val="none" w:sz="0" w:space="0" w:color="auto"/>
      </w:divBdr>
      <w:divsChild>
        <w:div w:id="743142888">
          <w:marLeft w:val="0"/>
          <w:marRight w:val="0"/>
          <w:marTop w:val="0"/>
          <w:marBottom w:val="0"/>
          <w:divBdr>
            <w:top w:val="none" w:sz="0" w:space="0" w:color="auto"/>
            <w:left w:val="none" w:sz="0" w:space="0" w:color="auto"/>
            <w:bottom w:val="none" w:sz="0" w:space="0" w:color="auto"/>
            <w:right w:val="none" w:sz="0" w:space="0" w:color="auto"/>
          </w:divBdr>
          <w:divsChild>
            <w:div w:id="2119255479">
              <w:marLeft w:val="0"/>
              <w:marRight w:val="0"/>
              <w:marTop w:val="0"/>
              <w:marBottom w:val="0"/>
              <w:divBdr>
                <w:top w:val="none" w:sz="0" w:space="0" w:color="auto"/>
                <w:left w:val="none" w:sz="0" w:space="0" w:color="auto"/>
                <w:bottom w:val="none" w:sz="0" w:space="0" w:color="auto"/>
                <w:right w:val="none" w:sz="0" w:space="0" w:color="auto"/>
              </w:divBdr>
              <w:divsChild>
                <w:div w:id="954024064">
                  <w:marLeft w:val="0"/>
                  <w:marRight w:val="0"/>
                  <w:marTop w:val="0"/>
                  <w:marBottom w:val="0"/>
                  <w:divBdr>
                    <w:top w:val="none" w:sz="0" w:space="0" w:color="auto"/>
                    <w:left w:val="none" w:sz="0" w:space="0" w:color="auto"/>
                    <w:bottom w:val="none" w:sz="0" w:space="0" w:color="auto"/>
                    <w:right w:val="none" w:sz="0" w:space="0" w:color="auto"/>
                  </w:divBdr>
                  <w:divsChild>
                    <w:div w:id="570192231">
                      <w:marLeft w:val="0"/>
                      <w:marRight w:val="0"/>
                      <w:marTop w:val="0"/>
                      <w:marBottom w:val="0"/>
                      <w:divBdr>
                        <w:top w:val="none" w:sz="0" w:space="0" w:color="auto"/>
                        <w:left w:val="none" w:sz="0" w:space="0" w:color="auto"/>
                        <w:bottom w:val="none" w:sz="0" w:space="0" w:color="auto"/>
                        <w:right w:val="none" w:sz="0" w:space="0" w:color="auto"/>
                      </w:divBdr>
                      <w:divsChild>
                        <w:div w:id="1341077489">
                          <w:marLeft w:val="0"/>
                          <w:marRight w:val="0"/>
                          <w:marTop w:val="0"/>
                          <w:marBottom w:val="0"/>
                          <w:divBdr>
                            <w:top w:val="none" w:sz="0" w:space="0" w:color="auto"/>
                            <w:left w:val="none" w:sz="0" w:space="0" w:color="auto"/>
                            <w:bottom w:val="none" w:sz="0" w:space="0" w:color="auto"/>
                            <w:right w:val="none" w:sz="0" w:space="0" w:color="auto"/>
                          </w:divBdr>
                          <w:divsChild>
                            <w:div w:id="435636698">
                              <w:marLeft w:val="0"/>
                              <w:marRight w:val="0"/>
                              <w:marTop w:val="0"/>
                              <w:marBottom w:val="0"/>
                              <w:divBdr>
                                <w:top w:val="none" w:sz="0" w:space="0" w:color="auto"/>
                                <w:left w:val="none" w:sz="0" w:space="0" w:color="auto"/>
                                <w:bottom w:val="none" w:sz="0" w:space="0" w:color="auto"/>
                                <w:right w:val="none" w:sz="0" w:space="0" w:color="auto"/>
                              </w:divBdr>
                              <w:divsChild>
                                <w:div w:id="313485900">
                                  <w:marLeft w:val="0"/>
                                  <w:marRight w:val="0"/>
                                  <w:marTop w:val="0"/>
                                  <w:marBottom w:val="0"/>
                                  <w:divBdr>
                                    <w:top w:val="none" w:sz="0" w:space="0" w:color="auto"/>
                                    <w:left w:val="none" w:sz="0" w:space="0" w:color="auto"/>
                                    <w:bottom w:val="none" w:sz="0" w:space="0" w:color="auto"/>
                                    <w:right w:val="none" w:sz="0" w:space="0" w:color="auto"/>
                                  </w:divBdr>
                                  <w:divsChild>
                                    <w:div w:id="1970161996">
                                      <w:marLeft w:val="0"/>
                                      <w:marRight w:val="0"/>
                                      <w:marTop w:val="0"/>
                                      <w:marBottom w:val="0"/>
                                      <w:divBdr>
                                        <w:top w:val="none" w:sz="0" w:space="0" w:color="auto"/>
                                        <w:left w:val="none" w:sz="0" w:space="0" w:color="auto"/>
                                        <w:bottom w:val="none" w:sz="0" w:space="0" w:color="auto"/>
                                        <w:right w:val="none" w:sz="0" w:space="0" w:color="auto"/>
                                      </w:divBdr>
                                      <w:divsChild>
                                        <w:div w:id="1051733996">
                                          <w:marLeft w:val="0"/>
                                          <w:marRight w:val="0"/>
                                          <w:marTop w:val="0"/>
                                          <w:marBottom w:val="0"/>
                                          <w:divBdr>
                                            <w:top w:val="none" w:sz="0" w:space="0" w:color="auto"/>
                                            <w:left w:val="none" w:sz="0" w:space="0" w:color="auto"/>
                                            <w:bottom w:val="none" w:sz="0" w:space="0" w:color="auto"/>
                                            <w:right w:val="none" w:sz="0" w:space="0" w:color="auto"/>
                                          </w:divBdr>
                                          <w:divsChild>
                                            <w:div w:id="1480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sic.gov.a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1.FIS\AppData\Local\Temp\notes5C4E79\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EE62F54289E0A64A971A02886F5F2428" ma:contentTypeVersion="24" ma:contentTypeDescription="" ma:contentTypeScope="" ma:versionID="888ca9f2f488c2346a75b4d695531a98">
  <xsd:schema xmlns:xsd="http://www.w3.org/2001/XMLSchema" xmlns:xs="http://www.w3.org/2001/XMLSchema" xmlns:p="http://schemas.microsoft.com/office/2006/metadata/properties" xmlns:ns2="da7a9ac0-bc47-4684-84e6-3a8e9ac80c12" xmlns:ns3="e9348453-31dc-4ff8-a944-f262a0a992aa" xmlns:ns4="17f478ab-373e-4295-9ff0-9b833ad01319" targetNamespace="http://schemas.microsoft.com/office/2006/metadata/properties" ma:root="true" ma:fieldsID="200fbdfdd37cc7d3a053745e836f1cf5" ns2:_="" ns3:_="" ns4:_="">
    <xsd:import namespace="da7a9ac0-bc47-4684-84e6-3a8e9ac80c12"/>
    <xsd:import namespace="e9348453-31dc-4ff8-a944-f262a0a992aa"/>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f81d19442bcb4ccea91b7b9f4cc7063b" minOccurs="0"/>
                <xsd:element ref="ns2:lfd994af4f174f368903e05bb6d3ffd0" minOccurs="0"/>
                <xsd:element ref="ns2:j13b61425a27404b97e911f7cc058c3a" minOccurs="0"/>
                <xsd:element ref="ns3:be88c94b67ae4f5686cb52243c3cb97f" minOccurs="0"/>
                <xsd:element ref="ns3:p8fbc6b719804e59bcdb664964f27765" minOccurs="0"/>
                <xsd:element ref="ns3:k48e9257605e4fa884546a6d62c7455f" minOccurs="0"/>
                <xsd:element ref="ns3:o6f7b05c02124a86ab66ebac6d22533a"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f81d19442bcb4ccea91b7b9f4cc7063b" ma:index="17" nillable="true" ma:displayName="Corps and EMR Project Category_0" ma:hidden="true" ma:internalName="f81d19442bcb4ccea91b7b9f4cc7063b" ma:readOnly="false">
      <xsd:simpleType>
        <xsd:restriction base="dms:Note"/>
      </xsd:simpleType>
    </xsd:element>
    <xsd:element name="lfd994af4f174f368903e05bb6d3ffd0" ma:index="19" nillable="true" ma:displayName="Project Subject Matter_0" ma:hidden="true" ma:internalName="lfd994af4f174f368903e05bb6d3ffd0" ma:readOnly="false">
      <xsd:simpleType>
        <xsd:restriction base="dms:Note"/>
      </xsd:simpleType>
    </xsd:element>
    <xsd:element name="j13b61425a27404b97e911f7cc058c3a" ma:index="21" nillable="true" ma:displayName="Coprs and EMR Project Document Type_0" ma:hidden="true" ma:internalName="j13b61425a27404b97e911f7cc058c3a" ma:readOnly="false">
      <xsd:simpleType>
        <xsd:restriction base="dms:Note"/>
      </xsd:simpleType>
    </xsd:element>
    <xsd:element name="NotesLinks" ma:index="2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48453-31dc-4ff8-a944-f262a0a992aa"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7882281-a766-4cec-b1e7-8f11ca1709f1}" ma:internalName="TaxCatchAll" ma:showField="CatchAllData"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7882281-a766-4cec-b1e7-8f11ca1709f1}" ma:internalName="TaxCatchAllLabel" ma:readOnly="true" ma:showField="CatchAllDataLabel" ma:web="e9348453-31dc-4ff8-a944-f262a0a992aa">
      <xsd:complexType>
        <xsd:complexContent>
          <xsd:extension base="dms:MultiChoiceLookup">
            <xsd:sequence>
              <xsd:element name="Value" type="dms:Lookup" maxOccurs="unbounded" minOccurs="0" nillable="true"/>
            </xsd:sequence>
          </xsd:extension>
        </xsd:complexContent>
      </xsd:complexType>
    </xsd:element>
    <xsd:element name="be88c94b67ae4f5686cb52243c3cb97f" ma:index="23" ma:taxonomy="true" ma:internalName="be88c94b67ae4f5686cb52243c3cb97f" ma:taxonomyFieldName="Coprs_x0020_and_x0020_EMR_x0020_Project_x0020_Document_x0020_Type" ma:displayName="Corps and EMR Project Document Type" ma:readOnly="false" ma:fieldId="{be88c94b-67ae-4f56-86cb-52243c3cb97f}" ma:sspId="b38671ba-7d76-46f8-b8a5-5fc3a7d6229d" ma:termSetId="0b01b704-a041-4ae4-a682-668b6997fade" ma:anchorId="b20bd28f-2c99-4a8d-b2dc-be27d16da788" ma:open="false" ma:isKeyword="false">
      <xsd:complexType>
        <xsd:sequence>
          <xsd:element ref="pc:Terms" minOccurs="0" maxOccurs="1"/>
        </xsd:sequence>
      </xsd:complexType>
    </xsd:element>
    <xsd:element name="p8fbc6b719804e59bcdb664964f27765" ma:index="24" ma:taxonomy="true" ma:internalName="p8fbc6b719804e59bcdb664964f27765" ma:taxonomyFieldName="SecurityClassification" ma:displayName="Security Classification" ma:readOnly="false" ma:default="6;#Sensitive|19fd2cb8-3e97-4464-ae71-8c2c2095d028" ma:fieldId="{98fbc6b7-1980-4e59-bcdb-664964f27765}"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k48e9257605e4fa884546a6d62c7455f" ma:index="25" nillable="true" ma:taxonomy="true" ma:internalName="k48e9257605e4fa884546a6d62c7455f" ma:taxonomyFieldName="Corps_x0020_and_x0020_EMR_x0020_Project_x0020_Category" ma:displayName="Corps and EMR Project Category" ma:readOnly="false" ma:fieldId="{448e9257-605e-4fa8-8454-6a6d62c7455f}" ma:sspId="b38671ba-7d76-46f8-b8a5-5fc3a7d6229d"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26" ma:taxonomy="true" ma:internalName="o6f7b05c02124a86ab66ebac6d22533a" ma:taxonomyFieldName="Project_x0020_Subject_x0020_Matter" ma:displayName="Corps and EMR Project Subject Matter" ma:readOnly="false" ma:fieldId="{86f7b05c-0212-4a86-ab66-ebac6d22533a}" ma:sspId="b38671ba-7d76-46f8-b8a5-5fc3a7d6229d" ma:termSetId="0b01b704-a041-4ae4-a682-668b6997fade" ma:anchorId="c7bd51d9-2117-439c-8f58-7844e90a3f0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8"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R20160000148664</RecordNumber>
    <ObjectiveID xmlns="da7a9ac0-bc47-4684-84e6-3a8e9ac80c12" xsi:nil="true"/>
    <lfd994af4f174f368903e05bb6d3ffd0 xmlns="da7a9ac0-bc47-4684-84e6-3a8e9ac80c12" xsi:nil="true"/>
    <o6f7b05c02124a86ab66ebac6d22533a xmlns="e9348453-31dc-4ff8-a944-f262a0a992aa">
      <Terms xmlns="http://schemas.microsoft.com/office/infopath/2007/PartnerControls">
        <TermInfo xmlns="http://schemas.microsoft.com/office/infopath/2007/PartnerControls">
          <TermName>Fundraising</TermName>
          <TermId>57247f8c-7a2c-4c30-b3fe-5e4b2518355f</TermId>
        </TermInfo>
      </Terms>
    </o6f7b05c02124a86ab66ebac6d22533a>
    <p8fbc6b719804e59bcdb664964f27765 xmlns="e9348453-31dc-4ff8-a944-f262a0a992aa">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8fbc6b719804e59bcdb664964f27765>
    <SignificantFlag xmlns="da7a9ac0-bc47-4684-84e6-3a8e9ac80c12">false</SignificantFlag>
    <SenateOrder12 xmlns="da7a9ac0-bc47-4684-84e6-3a8e9ac80c12">false</SenateOrder12>
    <f81d19442bcb4ccea91b7b9f4cc7063b xmlns="da7a9ac0-bc47-4684-84e6-3a8e9ac80c12" xsi:nil="true"/>
    <ded95d7ab059406991d558011d18c177 xmlns="da7a9ac0-bc47-4684-84e6-3a8e9ac80c12" xsi:nil="true"/>
    <j13b61425a27404b97e911f7cc058c3a xmlns="da7a9ac0-bc47-4684-84e6-3a8e9ac80c12" xsi:nil="true"/>
    <Approvers xmlns="17f478ab-373e-4295-9ff0-9b833ad01319">
      <UserInfo>
        <DisplayName/>
        <AccountId xsi:nil="true"/>
        <AccountType/>
      </UserInfo>
    </Approvers>
    <k48e9257605e4fa884546a6d62c7455f xmlns="e9348453-31dc-4ff8-a944-f262a0a992aa">
      <Terms xmlns="http://schemas.microsoft.com/office/infopath/2007/PartnerControls"/>
    </k48e9257605e4fa884546a6d62c7455f>
    <Reviewers xmlns="17f478ab-373e-4295-9ff0-9b833ad01319">
      <UserInfo>
        <DisplayName/>
        <AccountId xsi:nil="true"/>
        <AccountType/>
      </UserInfo>
    </Reviewers>
    <SignificantReason xmlns="da7a9ac0-bc47-4684-84e6-3a8e9ac80c12" xsi:nil="true"/>
    <be88c94b67ae4f5686cb52243c3cb97f xmlns="e9348453-31dc-4ff8-a944-f262a0a992aa">
      <Terms xmlns="http://schemas.microsoft.com/office/infopath/2007/PartnerControls">
        <TermInfo xmlns="http://schemas.microsoft.com/office/infopath/2007/PartnerControls">
          <TermName>External correspondence</TermName>
          <TermId>878eacb3-ddb1-4687-bac3-8e2925316baa</TermId>
        </TermInfo>
      </Terms>
    </be88c94b67ae4f5686cb52243c3cb97f>
    <TaxCatchAll xmlns="e9348453-31dc-4ff8-a944-f262a0a992aa">
      <Value>6</Value>
      <Value>44</Value>
      <Value>35</Value>
    </TaxCatchAll>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850D-1A2E-4E13-8DFC-BACE3CE8C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9348453-31dc-4ff8-a944-f262a0a992aa"/>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3CB85-C30F-4825-A211-BF2BFCE67F82}">
  <ds:schemaRefs>
    <ds:schemaRef ds:uri="http://schemas.microsoft.com/sharepoint/events"/>
  </ds:schemaRefs>
</ds:datastoreItem>
</file>

<file path=customXml/itemProps3.xml><?xml version="1.0" encoding="utf-8"?>
<ds:datastoreItem xmlns:ds="http://schemas.openxmlformats.org/officeDocument/2006/customXml" ds:itemID="{D3F5C434-3E01-4109-A6E3-F28AADCED6D6}">
  <ds:schemaRefs>
    <ds:schemaRef ds:uri="http://schemas.microsoft.com/sharepoint/v3/contenttype/forms"/>
  </ds:schemaRefs>
</ds:datastoreItem>
</file>

<file path=customXml/itemProps4.xml><?xml version="1.0" encoding="utf-8"?>
<ds:datastoreItem xmlns:ds="http://schemas.openxmlformats.org/officeDocument/2006/customXml" ds:itemID="{A1772D1D-DA3B-46AC-9B13-098E3B56836B}">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17f478ab-373e-4295-9ff0-9b833ad01319"/>
    <ds:schemaRef ds:uri="e9348453-31dc-4ff8-a944-f262a0a992aa"/>
    <ds:schemaRef ds:uri="da7a9ac0-bc47-4684-84e6-3a8e9ac80c12"/>
    <ds:schemaRef ds:uri="http://www.w3.org/XML/1998/namespace"/>
  </ds:schemaRefs>
</ds:datastoreItem>
</file>

<file path=customXml/itemProps5.xml><?xml version="1.0" encoding="utf-8"?>
<ds:datastoreItem xmlns:ds="http://schemas.openxmlformats.org/officeDocument/2006/customXml" ds:itemID="{BEB06EBE-DC68-4FBF-87AC-C64FBFC5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24</TotalTime>
  <Pages>4</Pages>
  <Words>1087</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
  <cp:lastModifiedBy>michael.jukes</cp:lastModifiedBy>
  <cp:revision>5</cp:revision>
  <cp:lastPrinted>2015-03-12T07:57:00Z</cp:lastPrinted>
  <dcterms:created xsi:type="dcterms:W3CDTF">2016-03-10T00:44:00Z</dcterms:created>
  <dcterms:modified xsi:type="dcterms:W3CDTF">2016-03-10T07:00:00Z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C343848</vt:lpwstr>
  </property>
  <property fmtid="{D5CDD505-2E9C-101B-9397-08002B2CF9AE}" pid="4" name="Objective-Title">
    <vt:lpwstr>Explanatory Statement - ASIC Corporations (Substituted Supplementary Disclosure Documents) Instrument 2015</vt:lpwstr>
  </property>
  <property fmtid="{D5CDD505-2E9C-101B-9397-08002B2CF9AE}" pid="5" name="Objective-Comment">
    <vt:lpwstr>
    </vt:lpwstr>
  </property>
  <property fmtid="{D5CDD505-2E9C-101B-9397-08002B2CF9AE}" pid="6" name="Objective-CreationStamp">
    <vt:filetime>2015-05-07T21:30:49Z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2016-01-22T10:58:14Z</vt:filetime>
  </property>
  <property fmtid="{D5CDD505-2E9C-101B-9397-08002B2CF9AE}" pid="10" name="Objective-ModificationStamp">
    <vt:filetime>2016-01-22T10:40:53Z</vt:filetime>
  </property>
  <property fmtid="{D5CDD505-2E9C-101B-9397-08002B2CF9AE}" pid="11" name="Objective-Owner">
    <vt:lpwstr>Ben.Phillips</vt:lpwstr>
  </property>
  <property fmtid="{D5CDD505-2E9C-101B-9397-08002B2CF9AE}" pid="12" name="Objective-Path">
    <vt:lpwstr>BCS:ASIC:REGULATION &amp; COMPLIANCE:Business Activity Projects:Corporations Projects:Market Disclosure:Fundraising Sunsetting Project:Explanatory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0x010100B5F685A1365F544391EF8C813B164F3A4500EE62F54289E0A64A971A02886F5F2428</vt:lpwstr>
  </property>
  <property fmtid="{D5CDD505-2E9C-101B-9397-08002B2CF9AE}" pid="23" name="Corps_x0020_and_x0020_EMR_x0020_Project_x0020_Category">
    <vt:lpwstr/>
  </property>
  <property fmtid="{D5CDD505-2E9C-101B-9397-08002B2CF9AE}" pid="24" name="Coprs_x0020_and_x0020_EMR_x0020_Project_x0020_Document_x0020_Type">
    <vt:lpwstr>44;#External correspondence|878eacb3-ddb1-4687-bac3-8e2925316baa</vt:lpwstr>
  </property>
  <property fmtid="{D5CDD505-2E9C-101B-9397-08002B2CF9AE}" pid="25" name="SecurityClassification">
    <vt:lpwstr>6;#Sensitive|19fd2cb8-3e97-4464-ae71-8c2c2095d028</vt:lpwstr>
  </property>
  <property fmtid="{D5CDD505-2E9C-101B-9397-08002B2CF9AE}" pid="26" name="Project_x0020_Subject_x0020_Matter">
    <vt:lpwstr>35;#Fundraising|57247f8c-7a2c-4c30-b3fe-5e4b2518355f</vt:lpwstr>
  </property>
  <property fmtid="{D5CDD505-2E9C-101B-9397-08002B2CF9AE}" pid="27" name="Coprs and EMR Project Document Type">
    <vt:lpwstr>44;#External correspondence|878eacb3-ddb1-4687-bac3-8e2925316baa</vt:lpwstr>
  </property>
  <property fmtid="{D5CDD505-2E9C-101B-9397-08002B2CF9AE}" pid="28" name="Corps and EMR Project Category">
    <vt:lpwstr/>
  </property>
  <property fmtid="{D5CDD505-2E9C-101B-9397-08002B2CF9AE}" pid="29" name="Project Subject Matter">
    <vt:lpwstr>35;#Fundraising|57247f8c-7a2c-4c30-b3fe-5e4b2518355f</vt:lpwstr>
  </property>
  <property fmtid="{D5CDD505-2E9C-101B-9397-08002B2CF9AE}" pid="30" name="RecordPoint_WorkflowType">
    <vt:lpwstr>ActiveSubmitStub</vt:lpwstr>
  </property>
  <property fmtid="{D5CDD505-2E9C-101B-9397-08002B2CF9AE}" pid="31" name="RecordPoint_ActiveItemWebId">
    <vt:lpwstr>{e9348453-31dc-4ff8-a944-f262a0a992aa}</vt:lpwstr>
  </property>
  <property fmtid="{D5CDD505-2E9C-101B-9397-08002B2CF9AE}" pid="32" name="RecordPoint_ActiveItemSiteId">
    <vt:lpwstr>{391948b1-0a6e-44a7-97de-e041c6b33d8e}</vt:lpwstr>
  </property>
  <property fmtid="{D5CDD505-2E9C-101B-9397-08002B2CF9AE}" pid="33" name="RecordPoint_ActiveItemListId">
    <vt:lpwstr>{cc56f702-e3e0-43ff-9052-466a84efb4bf}</vt:lpwstr>
  </property>
  <property fmtid="{D5CDD505-2E9C-101B-9397-08002B2CF9AE}" pid="34" name="RecordPoint_ActiveItemUniqueId">
    <vt:lpwstr>{de182224-9d99-4a72-8a53-074e48ea6abc}</vt:lpwstr>
  </property>
  <property fmtid="{D5CDD505-2E9C-101B-9397-08002B2CF9AE}" pid="35" name="RecordPoint_RecordNumberSubmitted">
    <vt:lpwstr>R20160000148664</vt:lpwstr>
  </property>
  <property fmtid="{D5CDD505-2E9C-101B-9397-08002B2CF9AE}" pid="36" name="IconOverlay">
    <vt:lpwstr/>
  </property>
  <property fmtid="{D5CDD505-2E9C-101B-9397-08002B2CF9AE}" pid="37" name="RecordPoint_SubmissionCompleted">
    <vt:lpwstr>2016-03-10T15:38:13.1167835+11:00</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ies>
</file>