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B2290B">
        <w:rPr>
          <w:rFonts w:ascii="Arial" w:hAnsi="Arial" w:cs="Arial"/>
          <w:szCs w:val="24"/>
        </w:rPr>
        <w:t>Human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76107D" w:rsidRDefault="0076107D" w:rsidP="002533F0">
      <w:pPr>
        <w:spacing w:before="0"/>
        <w:ind w:right="91"/>
        <w:jc w:val="center"/>
        <w:rPr>
          <w:rFonts w:ascii="Arial" w:hAnsi="Arial" w:cs="Arial"/>
          <w:i/>
          <w:szCs w:val="24"/>
        </w:rPr>
      </w:pPr>
      <w:r>
        <w:rPr>
          <w:rFonts w:ascii="Arial" w:hAnsi="Arial" w:cs="Arial"/>
          <w:i/>
          <w:szCs w:val="24"/>
        </w:rPr>
        <w:t>Social Security (Administration) Act 1999</w:t>
      </w:r>
    </w:p>
    <w:p w:rsidR="00966756" w:rsidRPr="00BC76EB" w:rsidRDefault="00966756" w:rsidP="002533F0">
      <w:pPr>
        <w:spacing w:before="0"/>
        <w:ind w:right="91"/>
        <w:jc w:val="center"/>
        <w:rPr>
          <w:rFonts w:ascii="Arial" w:hAnsi="Arial" w:cs="Arial"/>
          <w:szCs w:val="24"/>
        </w:rPr>
      </w:pPr>
    </w:p>
    <w:p w:rsidR="002533F0" w:rsidRPr="00BC76EB" w:rsidRDefault="0076107D" w:rsidP="002533F0">
      <w:pPr>
        <w:spacing w:before="0"/>
        <w:ind w:right="91"/>
        <w:jc w:val="center"/>
        <w:rPr>
          <w:rFonts w:ascii="Arial" w:hAnsi="Arial" w:cs="Arial"/>
          <w:i/>
          <w:szCs w:val="24"/>
        </w:rPr>
      </w:pPr>
      <w:r w:rsidRPr="0076107D">
        <w:rPr>
          <w:rFonts w:ascii="Arial" w:hAnsi="Arial" w:cs="Arial"/>
          <w:i/>
          <w:szCs w:val="24"/>
        </w:rPr>
        <w:t xml:space="preserve">Social Security (Administration) (Trial Area — Ceduna and Surrounding Region) </w:t>
      </w:r>
      <w:r w:rsidR="00B2290B">
        <w:rPr>
          <w:rFonts w:ascii="Arial" w:hAnsi="Arial" w:cs="Arial"/>
          <w:i/>
          <w:szCs w:val="24"/>
        </w:rPr>
        <w:t>Amendment Determination (No.1) 2016</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C53BBA">
        <w:rPr>
          <w:rFonts w:ascii="Arial" w:hAnsi="Arial" w:cs="Arial"/>
          <w:b/>
          <w:szCs w:val="24"/>
        </w:rPr>
        <w:t>Purpose</w:t>
      </w:r>
    </w:p>
    <w:p w:rsidR="000D61D6" w:rsidRDefault="00C53BBA"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accordance with </w:t>
      </w:r>
      <w:r w:rsidR="00C607F8">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section</w:t>
      </w:r>
      <w:r w:rsidR="00C607F8">
        <w:rPr>
          <w:rStyle w:val="BookTitle"/>
          <w:rFonts w:ascii="Arial" w:hAnsi="Arial" w:cs="Arial"/>
          <w:i w:val="0"/>
          <w:iCs w:val="0"/>
          <w:smallCaps w:val="0"/>
          <w:spacing w:val="0"/>
          <w:szCs w:val="24"/>
        </w:rPr>
        <w:t xml:space="preserve"> </w:t>
      </w:r>
      <w:proofErr w:type="gramStart"/>
      <w:r w:rsidR="00C607F8">
        <w:rPr>
          <w:rStyle w:val="BookTitle"/>
          <w:rFonts w:ascii="Arial" w:hAnsi="Arial" w:cs="Arial"/>
          <w:i w:val="0"/>
          <w:iCs w:val="0"/>
          <w:smallCaps w:val="0"/>
          <w:spacing w:val="0"/>
          <w:szCs w:val="24"/>
        </w:rPr>
        <w:t>124PG(</w:t>
      </w:r>
      <w:proofErr w:type="gramEnd"/>
      <w:r w:rsidR="00C607F8">
        <w:rPr>
          <w:rStyle w:val="BookTitle"/>
          <w:rFonts w:ascii="Arial" w:hAnsi="Arial" w:cs="Arial"/>
          <w:i w:val="0"/>
          <w:iCs w:val="0"/>
          <w:smallCaps w:val="0"/>
          <w:spacing w:val="0"/>
          <w:szCs w:val="24"/>
        </w:rPr>
        <w:t>1)</w:t>
      </w:r>
      <w:r w:rsidR="000D61D6">
        <w:rPr>
          <w:rStyle w:val="BookTitle"/>
          <w:rFonts w:ascii="Arial" w:hAnsi="Arial" w:cs="Arial"/>
          <w:i w:val="0"/>
          <w:iCs w:val="0"/>
          <w:smallCaps w:val="0"/>
          <w:spacing w:val="0"/>
          <w:szCs w:val="24"/>
        </w:rPr>
        <w:t xml:space="preserve"> of the </w:t>
      </w:r>
      <w:r w:rsidR="000D61D6" w:rsidRPr="00C53BBA">
        <w:rPr>
          <w:rStyle w:val="BookTitle"/>
          <w:rFonts w:ascii="Arial" w:hAnsi="Arial" w:cs="Arial"/>
          <w:iCs w:val="0"/>
          <w:smallCaps w:val="0"/>
          <w:spacing w:val="0"/>
          <w:szCs w:val="24"/>
        </w:rPr>
        <w:t>Social Security (Administration) Act 1999</w:t>
      </w:r>
      <w:r w:rsidR="00E8131B">
        <w:rPr>
          <w:rStyle w:val="BookTitle"/>
          <w:rFonts w:ascii="Arial" w:hAnsi="Arial" w:cs="Arial"/>
          <w:i w:val="0"/>
          <w:iCs w:val="0"/>
          <w:smallCaps w:val="0"/>
          <w:spacing w:val="0"/>
          <w:szCs w:val="24"/>
        </w:rPr>
        <w:t xml:space="preserve"> (the Act)</w:t>
      </w:r>
      <w:r w:rsidR="000D61D6">
        <w:rPr>
          <w:rStyle w:val="BookTitle"/>
          <w:rFonts w:ascii="Arial" w:hAnsi="Arial" w:cs="Arial"/>
          <w:i w:val="0"/>
          <w:iCs w:val="0"/>
          <w:smallCaps w:val="0"/>
          <w:spacing w:val="0"/>
          <w:szCs w:val="24"/>
        </w:rPr>
        <w:t xml:space="preserve">, this </w:t>
      </w:r>
      <w:r w:rsidR="00B2290B">
        <w:rPr>
          <w:rStyle w:val="BookTitle"/>
          <w:rFonts w:ascii="Arial" w:hAnsi="Arial" w:cs="Arial"/>
          <w:i w:val="0"/>
          <w:iCs w:val="0"/>
          <w:smallCaps w:val="0"/>
          <w:spacing w:val="0"/>
          <w:szCs w:val="24"/>
        </w:rPr>
        <w:t xml:space="preserve">Amendment </w:t>
      </w:r>
      <w:r>
        <w:rPr>
          <w:rStyle w:val="BookTitle"/>
          <w:rFonts w:ascii="Arial" w:hAnsi="Arial" w:cs="Arial"/>
          <w:i w:val="0"/>
          <w:iCs w:val="0"/>
          <w:smallCaps w:val="0"/>
          <w:spacing w:val="0"/>
          <w:szCs w:val="24"/>
        </w:rPr>
        <w:t>Determination</w:t>
      </w:r>
      <w:r w:rsidR="000D61D6">
        <w:rPr>
          <w:rStyle w:val="BookTitle"/>
          <w:rFonts w:ascii="Arial" w:hAnsi="Arial" w:cs="Arial"/>
          <w:i w:val="0"/>
          <w:iCs w:val="0"/>
          <w:smallCaps w:val="0"/>
          <w:spacing w:val="0"/>
          <w:szCs w:val="24"/>
        </w:rPr>
        <w:t xml:space="preserve"> </w:t>
      </w:r>
      <w:r w:rsidR="00B2290B">
        <w:rPr>
          <w:rStyle w:val="BookTitle"/>
          <w:rFonts w:ascii="Arial" w:hAnsi="Arial" w:cs="Arial"/>
          <w:i w:val="0"/>
          <w:iCs w:val="0"/>
          <w:smallCaps w:val="0"/>
          <w:spacing w:val="0"/>
          <w:szCs w:val="24"/>
        </w:rPr>
        <w:t xml:space="preserve">amends the </w:t>
      </w:r>
      <w:r w:rsidR="00B2290B" w:rsidRPr="00B2290B">
        <w:rPr>
          <w:rFonts w:ascii="Arial" w:hAnsi="Arial" w:cs="Arial"/>
          <w:i/>
          <w:szCs w:val="24"/>
        </w:rPr>
        <w:t>Social Security (Administration) (Trial Area — Ceduna and Surrounding Region) Determination 2015</w:t>
      </w:r>
      <w:r w:rsidR="00B2290B">
        <w:rPr>
          <w:rFonts w:ascii="Arial" w:hAnsi="Arial" w:cs="Arial"/>
          <w:szCs w:val="24"/>
        </w:rPr>
        <w:t xml:space="preserve"> (the 2015 Determination) to narrow the class of person who are trial participants</w:t>
      </w:r>
      <w:r w:rsidR="00C607F8">
        <w:rPr>
          <w:rFonts w:ascii="Arial" w:hAnsi="Arial" w:cs="Arial"/>
          <w:szCs w:val="24"/>
        </w:rPr>
        <w:t xml:space="preserve"> in </w:t>
      </w:r>
      <w:r w:rsidR="00464383">
        <w:rPr>
          <w:rFonts w:ascii="Arial" w:hAnsi="Arial" w:cs="Arial"/>
          <w:szCs w:val="24"/>
        </w:rPr>
        <w:t>relation to</w:t>
      </w:r>
      <w:r w:rsidR="00C607F8">
        <w:rPr>
          <w:rFonts w:ascii="Arial" w:hAnsi="Arial" w:cs="Arial"/>
          <w:szCs w:val="24"/>
        </w:rPr>
        <w:t xml:space="preserve"> the Ceduna and Surrounding Region trial area</w:t>
      </w:r>
      <w:r w:rsidR="000D61D6">
        <w:rPr>
          <w:rStyle w:val="BookTitle"/>
          <w:rFonts w:ascii="Arial" w:hAnsi="Arial" w:cs="Arial"/>
          <w:i w:val="0"/>
          <w:iCs w:val="0"/>
          <w:smallCaps w:val="0"/>
          <w:spacing w:val="0"/>
          <w:szCs w:val="24"/>
        </w:rPr>
        <w:t xml:space="preserve">. </w:t>
      </w:r>
    </w:p>
    <w:p w:rsidR="0015134A" w:rsidRPr="00BC76EB" w:rsidRDefault="0015134A" w:rsidP="004B54CA">
      <w:pPr>
        <w:rPr>
          <w:rStyle w:val="BookTitle"/>
          <w:rFonts w:ascii="Arial" w:hAnsi="Arial" w:cs="Arial"/>
          <w:b/>
          <w:i w:val="0"/>
          <w:iCs w:val="0"/>
          <w:smallCaps w:val="0"/>
          <w:spacing w:val="0"/>
          <w:szCs w:val="24"/>
        </w:rPr>
      </w:pPr>
      <w:r w:rsidRPr="00C53BBA">
        <w:rPr>
          <w:rStyle w:val="BookTitle"/>
          <w:rFonts w:ascii="Arial" w:hAnsi="Arial" w:cs="Arial"/>
          <w:b/>
          <w:i w:val="0"/>
          <w:iCs w:val="0"/>
          <w:smallCaps w:val="0"/>
          <w:spacing w:val="0"/>
          <w:szCs w:val="24"/>
        </w:rPr>
        <w:t>Background</w:t>
      </w:r>
    </w:p>
    <w:p w:rsidR="000D61D6" w:rsidRDefault="0066589C" w:rsidP="00746297">
      <w:pPr>
        <w:rPr>
          <w:rFonts w:ascii="Arial" w:hAnsi="Arial"/>
        </w:rPr>
      </w:pPr>
      <w:r>
        <w:rPr>
          <w:rFonts w:ascii="Arial" w:hAnsi="Arial"/>
        </w:rPr>
        <w:t>The</w:t>
      </w:r>
      <w:r w:rsidR="00C53BBA">
        <w:rPr>
          <w:rFonts w:ascii="Arial" w:hAnsi="Arial"/>
        </w:rPr>
        <w:t xml:space="preserve"> debit card</w:t>
      </w:r>
      <w:r w:rsidR="000D61D6" w:rsidRPr="000D61D6">
        <w:rPr>
          <w:rFonts w:ascii="Arial" w:hAnsi="Arial"/>
        </w:rPr>
        <w:t xml:space="preserve"> trial will test </w:t>
      </w:r>
      <w:r w:rsidR="000D61D6" w:rsidRPr="00F955D9">
        <w:rPr>
          <w:rFonts w:ascii="Arial" w:hAnsi="Arial"/>
        </w:rPr>
        <w:t xml:space="preserve">the concept of </w:t>
      </w:r>
      <w:r w:rsidR="000D61D6">
        <w:rPr>
          <w:rFonts w:ascii="Arial" w:hAnsi="Arial"/>
        </w:rPr>
        <w:t xml:space="preserve">cashless </w:t>
      </w:r>
      <w:r w:rsidR="000D61D6" w:rsidRPr="00F955D9">
        <w:rPr>
          <w:rFonts w:ascii="Arial" w:hAnsi="Arial"/>
        </w:rPr>
        <w:t xml:space="preserve">welfare </w:t>
      </w:r>
      <w:r w:rsidR="000D61D6">
        <w:rPr>
          <w:rFonts w:ascii="Arial" w:hAnsi="Arial"/>
        </w:rPr>
        <w:t>arrangements</w:t>
      </w:r>
      <w:r w:rsidR="000D61D6" w:rsidRPr="00F955D9">
        <w:rPr>
          <w:rFonts w:ascii="Arial" w:hAnsi="Arial"/>
        </w:rPr>
        <w:t xml:space="preserve"> by disbursing particular welfare payments to a restricted bank account, accessed by a debit card which does not allow cash withdrawals</w:t>
      </w:r>
      <w:r w:rsidR="000D61D6">
        <w:rPr>
          <w:rFonts w:ascii="Arial" w:hAnsi="Arial"/>
        </w:rPr>
        <w:t xml:space="preserve">.  </w:t>
      </w:r>
      <w:r w:rsidR="00EA0B20">
        <w:rPr>
          <w:rFonts w:ascii="Arial" w:hAnsi="Arial"/>
        </w:rPr>
        <w:t xml:space="preserve">Trial participants and voluntary participants </w:t>
      </w:r>
      <w:r w:rsidR="00464383">
        <w:rPr>
          <w:rFonts w:ascii="Arial" w:hAnsi="Arial"/>
        </w:rPr>
        <w:t>in the Ceduna and Surround</w:t>
      </w:r>
      <w:r w:rsidR="0002099F">
        <w:rPr>
          <w:rFonts w:ascii="Arial" w:hAnsi="Arial"/>
        </w:rPr>
        <w:t>ing</w:t>
      </w:r>
      <w:r w:rsidR="00464383">
        <w:rPr>
          <w:rFonts w:ascii="Arial" w:hAnsi="Arial"/>
        </w:rPr>
        <w:t xml:space="preserve"> region trial area </w:t>
      </w:r>
      <w:r w:rsidR="00EA0B20">
        <w:rPr>
          <w:rFonts w:ascii="Arial" w:hAnsi="Arial"/>
        </w:rPr>
        <w:t>will receive their welfare payments in this way.</w:t>
      </w:r>
    </w:p>
    <w:p w:rsidR="00746297" w:rsidRDefault="00746297" w:rsidP="00746297">
      <w:pPr>
        <w:rPr>
          <w:rFonts w:ascii="Arial" w:hAnsi="Arial"/>
        </w:rPr>
      </w:pPr>
      <w:r w:rsidRPr="00746297">
        <w:rPr>
          <w:rFonts w:ascii="Arial" w:hAnsi="Arial"/>
        </w:rPr>
        <w:t>It will not be appropriate for some persons to be trial participants, because their particular circumstances may make certain aspects of the cashless debit card impractical.  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E8131B" w:rsidRDefault="00E8131B" w:rsidP="00746297">
      <w:pPr>
        <w:rPr>
          <w:rFonts w:ascii="Arial" w:hAnsi="Arial"/>
        </w:rPr>
      </w:pPr>
      <w:r>
        <w:rPr>
          <w:rFonts w:ascii="Arial" w:hAnsi="Arial"/>
        </w:rPr>
        <w:t>Age pension recipients will not be trial participants unless they volunteer to be subject to the trial.  Age pension is not a trigger payment for the trial (</w:t>
      </w:r>
      <w:r w:rsidR="00072EA0">
        <w:rPr>
          <w:rFonts w:ascii="Arial" w:hAnsi="Arial"/>
        </w:rPr>
        <w:t>under</w:t>
      </w:r>
      <w:r>
        <w:rPr>
          <w:rFonts w:ascii="Arial" w:hAnsi="Arial"/>
        </w:rPr>
        <w:t xml:space="preserve"> the definition of ‘trigger payment’ in section 124PD of the Act).  Persons nearing pension age, such that they will </w:t>
      </w:r>
      <w:r w:rsidR="00BF1074">
        <w:rPr>
          <w:rFonts w:ascii="Arial" w:hAnsi="Arial"/>
        </w:rPr>
        <w:t xml:space="preserve">generally </w:t>
      </w:r>
      <w:r>
        <w:rPr>
          <w:rFonts w:ascii="Arial" w:hAnsi="Arial"/>
        </w:rPr>
        <w:t xml:space="preserve">be transferred from their current welfare payment to age pension during the proposed course of the trial </w:t>
      </w:r>
      <w:r w:rsidR="00391137">
        <w:rPr>
          <w:rFonts w:ascii="Arial" w:hAnsi="Arial"/>
        </w:rPr>
        <w:t>(12 months from 15 March </w:t>
      </w:r>
      <w:r w:rsidR="00EA0B20">
        <w:rPr>
          <w:rFonts w:ascii="Arial" w:hAnsi="Arial"/>
        </w:rPr>
        <w:t xml:space="preserve">2016) </w:t>
      </w:r>
      <w:r>
        <w:rPr>
          <w:rFonts w:ascii="Arial" w:hAnsi="Arial"/>
        </w:rPr>
        <w:t>and would cease to be trial participants, will not be within the class of trial participants.</w:t>
      </w:r>
    </w:p>
    <w:p w:rsidR="00FE7C7B" w:rsidRDefault="00E8131B" w:rsidP="00746297">
      <w:pPr>
        <w:rPr>
          <w:rFonts w:ascii="Arial" w:hAnsi="Arial"/>
        </w:rPr>
      </w:pPr>
      <w:r>
        <w:rPr>
          <w:rFonts w:ascii="Arial" w:hAnsi="Arial"/>
        </w:rPr>
        <w:t>Some welfare recipients are subject to income management</w:t>
      </w:r>
      <w:r w:rsidR="00EA0B20">
        <w:rPr>
          <w:rFonts w:ascii="Arial" w:hAnsi="Arial"/>
        </w:rPr>
        <w:t xml:space="preserve"> under Part 3B of the Act</w:t>
      </w:r>
      <w:r>
        <w:rPr>
          <w:rFonts w:ascii="Arial" w:hAnsi="Arial"/>
        </w:rPr>
        <w:t xml:space="preserve">. Persons whose usual place of residence is in Ceduna or the surrounding region may be subject to income management under the child protection measure of </w:t>
      </w:r>
      <w:r w:rsidR="00FE7C7B">
        <w:rPr>
          <w:rFonts w:ascii="Arial" w:hAnsi="Arial"/>
        </w:rPr>
        <w:t xml:space="preserve">income management (section 123UC of the </w:t>
      </w:r>
      <w:r>
        <w:rPr>
          <w:rFonts w:ascii="Arial" w:hAnsi="Arial"/>
        </w:rPr>
        <w:t>Act</w:t>
      </w:r>
      <w:r w:rsidR="00FE7C7B">
        <w:rPr>
          <w:rFonts w:ascii="Arial" w:hAnsi="Arial"/>
        </w:rPr>
        <w:t xml:space="preserve">).  Such persons will not be trial participants while they remain subject to this measure of income management.  </w:t>
      </w:r>
    </w:p>
    <w:p w:rsidR="00FE7C7B" w:rsidRDefault="00FE7C7B" w:rsidP="00746297">
      <w:pPr>
        <w:keepLines/>
        <w:rPr>
          <w:rFonts w:ascii="Arial" w:hAnsi="Arial"/>
        </w:rPr>
      </w:pPr>
      <w:r>
        <w:rPr>
          <w:rFonts w:ascii="Arial" w:hAnsi="Arial"/>
        </w:rPr>
        <w:lastRenderedPageBreak/>
        <w:t xml:space="preserve">Similarly, a person </w:t>
      </w:r>
      <w:r w:rsidR="0002099F">
        <w:rPr>
          <w:rFonts w:ascii="Arial" w:hAnsi="Arial"/>
        </w:rPr>
        <w:t xml:space="preserve">who was </w:t>
      </w:r>
      <w:r>
        <w:rPr>
          <w:rFonts w:ascii="Arial" w:hAnsi="Arial"/>
        </w:rPr>
        <w:t xml:space="preserve">formerly a resident of the Northern Territory may be subject to income management under the disengaged youth or long-term welfare payment recipient measures (under section 123UCB or 123UCC of the Act).  Such persons may remain subject to income management </w:t>
      </w:r>
      <w:r w:rsidR="00391137">
        <w:rPr>
          <w:rFonts w:ascii="Arial" w:hAnsi="Arial"/>
        </w:rPr>
        <w:t>for 13 </w:t>
      </w:r>
      <w:r>
        <w:rPr>
          <w:rFonts w:ascii="Arial" w:hAnsi="Arial"/>
        </w:rPr>
        <w:t xml:space="preserve">weeks despite their usual place of residence ceasing to be within a specified income management area.  Such persons who take up residence in the trial area will not be trial participants while they remain subject to income management. </w:t>
      </w:r>
    </w:p>
    <w:p w:rsidR="00FE7C7B" w:rsidRDefault="00EA0B20" w:rsidP="00746297">
      <w:pPr>
        <w:rPr>
          <w:rFonts w:ascii="Arial" w:hAnsi="Arial"/>
        </w:rPr>
      </w:pPr>
      <w:r>
        <w:rPr>
          <w:rFonts w:ascii="Arial" w:hAnsi="Arial"/>
        </w:rPr>
        <w:t>S</w:t>
      </w:r>
      <w:r w:rsidR="00FE7C7B">
        <w:rPr>
          <w:rFonts w:ascii="Arial" w:hAnsi="Arial"/>
        </w:rPr>
        <w:t xml:space="preserve">imilarly, a person </w:t>
      </w:r>
      <w:r w:rsidR="00BF1074">
        <w:rPr>
          <w:rFonts w:ascii="Arial" w:hAnsi="Arial"/>
        </w:rPr>
        <w:t xml:space="preserve">who was </w:t>
      </w:r>
      <w:r w:rsidR="00FE7C7B">
        <w:rPr>
          <w:rFonts w:ascii="Arial" w:hAnsi="Arial"/>
        </w:rPr>
        <w:t>formerly a resident of Queensland may be subject to income management under the Queensland Family Responsibilities Commission measure of income management (section 123UF of the Act).  If such a person relocates to the trial area, they will not be a trial participant while they remain subject to income management.</w:t>
      </w:r>
    </w:p>
    <w:p w:rsidR="00391137" w:rsidRDefault="002E477B" w:rsidP="0074629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some persons, being a trial participant may </w:t>
      </w:r>
      <w:r w:rsidR="008809CB">
        <w:rPr>
          <w:rStyle w:val="BookTitle"/>
          <w:rFonts w:ascii="Arial" w:hAnsi="Arial" w:cs="Arial"/>
          <w:i w:val="0"/>
          <w:iCs w:val="0"/>
          <w:smallCaps w:val="0"/>
          <w:spacing w:val="0"/>
          <w:szCs w:val="24"/>
        </w:rPr>
        <w:t xml:space="preserve">seriously </w:t>
      </w:r>
      <w:r>
        <w:rPr>
          <w:rStyle w:val="BookTitle"/>
          <w:rFonts w:ascii="Arial" w:hAnsi="Arial" w:cs="Arial"/>
          <w:i w:val="0"/>
          <w:iCs w:val="0"/>
          <w:smallCaps w:val="0"/>
          <w:spacing w:val="0"/>
          <w:szCs w:val="24"/>
        </w:rPr>
        <w:t xml:space="preserve">risk the person’s mental, physical or emotional wellbeing.  Where an officer of the Department of </w:t>
      </w:r>
      <w:r w:rsidR="0002099F">
        <w:rPr>
          <w:rStyle w:val="BookTitle"/>
          <w:rFonts w:ascii="Arial" w:hAnsi="Arial" w:cs="Arial"/>
          <w:i w:val="0"/>
          <w:iCs w:val="0"/>
          <w:smallCaps w:val="0"/>
          <w:spacing w:val="0"/>
          <w:szCs w:val="24"/>
        </w:rPr>
        <w:t>Social</w:t>
      </w:r>
      <w:r>
        <w:rPr>
          <w:rStyle w:val="BookTitle"/>
          <w:rFonts w:ascii="Arial" w:hAnsi="Arial" w:cs="Arial"/>
          <w:i w:val="0"/>
          <w:iCs w:val="0"/>
          <w:smallCaps w:val="0"/>
          <w:spacing w:val="0"/>
          <w:szCs w:val="24"/>
        </w:rPr>
        <w:t xml:space="preserve"> Services (delegate of the Secretary) </w:t>
      </w:r>
      <w:r w:rsidR="00EA0B20">
        <w:rPr>
          <w:rStyle w:val="BookTitle"/>
          <w:rFonts w:ascii="Arial" w:hAnsi="Arial" w:cs="Arial"/>
          <w:i w:val="0"/>
          <w:iCs w:val="0"/>
          <w:smallCaps w:val="0"/>
          <w:spacing w:val="0"/>
          <w:szCs w:val="24"/>
        </w:rPr>
        <w:t>is satisfied</w:t>
      </w:r>
      <w:r>
        <w:rPr>
          <w:rStyle w:val="BookTitle"/>
          <w:rFonts w:ascii="Arial" w:hAnsi="Arial" w:cs="Arial"/>
          <w:i w:val="0"/>
          <w:iCs w:val="0"/>
          <w:smallCaps w:val="0"/>
          <w:spacing w:val="0"/>
          <w:szCs w:val="24"/>
        </w:rPr>
        <w:t xml:space="preserve"> that being a trial participant is </w:t>
      </w:r>
      <w:r w:rsidR="008809CB">
        <w:rPr>
          <w:rStyle w:val="BookTitle"/>
          <w:rFonts w:ascii="Arial" w:hAnsi="Arial" w:cs="Arial"/>
          <w:i w:val="0"/>
          <w:iCs w:val="0"/>
          <w:smallCaps w:val="0"/>
          <w:spacing w:val="0"/>
          <w:szCs w:val="24"/>
        </w:rPr>
        <w:t xml:space="preserve">seriously </w:t>
      </w:r>
      <w:r>
        <w:rPr>
          <w:rStyle w:val="BookTitle"/>
          <w:rFonts w:ascii="Arial" w:hAnsi="Arial" w:cs="Arial"/>
          <w:i w:val="0"/>
          <w:iCs w:val="0"/>
          <w:smallCaps w:val="0"/>
          <w:spacing w:val="0"/>
          <w:szCs w:val="24"/>
        </w:rPr>
        <w:t>risking a person’s mental, physical or emotional wellbeing, the officer may make an administrative decision</w:t>
      </w:r>
      <w:r w:rsidR="00EA0B20">
        <w:rPr>
          <w:rStyle w:val="BookTitle"/>
          <w:rFonts w:ascii="Arial" w:hAnsi="Arial" w:cs="Arial"/>
          <w:i w:val="0"/>
          <w:iCs w:val="0"/>
          <w:smallCaps w:val="0"/>
          <w:spacing w:val="0"/>
          <w:szCs w:val="24"/>
        </w:rPr>
        <w:t xml:space="preserve"> resulting in</w:t>
      </w:r>
      <w:r>
        <w:rPr>
          <w:rStyle w:val="BookTitle"/>
          <w:rFonts w:ascii="Arial" w:hAnsi="Arial" w:cs="Arial"/>
          <w:i w:val="0"/>
          <w:iCs w:val="0"/>
          <w:smallCaps w:val="0"/>
          <w:spacing w:val="0"/>
          <w:szCs w:val="24"/>
        </w:rPr>
        <w:t xml:space="preserve"> that person no longer </w:t>
      </w:r>
      <w:r w:rsidR="00EA0B20">
        <w:rPr>
          <w:rStyle w:val="BookTitle"/>
          <w:rFonts w:ascii="Arial" w:hAnsi="Arial" w:cs="Arial"/>
          <w:i w:val="0"/>
          <w:iCs w:val="0"/>
          <w:smallCaps w:val="0"/>
          <w:spacing w:val="0"/>
          <w:szCs w:val="24"/>
        </w:rPr>
        <w:t xml:space="preserve">falling </w:t>
      </w:r>
      <w:r>
        <w:rPr>
          <w:rStyle w:val="BookTitle"/>
          <w:rFonts w:ascii="Arial" w:hAnsi="Arial" w:cs="Arial"/>
          <w:i w:val="0"/>
          <w:iCs w:val="0"/>
          <w:smallCaps w:val="0"/>
          <w:spacing w:val="0"/>
          <w:szCs w:val="24"/>
        </w:rPr>
        <w:t xml:space="preserve">within the class of persons who are trial participants.  </w:t>
      </w:r>
      <w:r w:rsidR="00BF1074" w:rsidRPr="00BF1074">
        <w:rPr>
          <w:rStyle w:val="BookTitle"/>
          <w:rFonts w:ascii="Arial" w:hAnsi="Arial" w:cs="Arial"/>
          <w:i w:val="0"/>
          <w:iCs w:val="0"/>
          <w:smallCaps w:val="0"/>
          <w:spacing w:val="0"/>
          <w:szCs w:val="24"/>
        </w:rPr>
        <w:t xml:space="preserve">Officers do not need to conduct an investigation into the mental, physical or emotional wellbeing of every prospective trial participant or trial participant. It is only where officers are made aware of specific facts which indicate that an individual’s trial participation may </w:t>
      </w:r>
      <w:r w:rsidR="008809CB">
        <w:rPr>
          <w:rStyle w:val="BookTitle"/>
          <w:rFonts w:ascii="Arial" w:hAnsi="Arial" w:cs="Arial"/>
          <w:i w:val="0"/>
          <w:iCs w:val="0"/>
          <w:smallCaps w:val="0"/>
          <w:spacing w:val="0"/>
          <w:szCs w:val="24"/>
        </w:rPr>
        <w:t xml:space="preserve">seriously </w:t>
      </w:r>
      <w:r w:rsidR="00BF1074" w:rsidRPr="00BF1074">
        <w:rPr>
          <w:rStyle w:val="BookTitle"/>
          <w:rFonts w:ascii="Arial" w:hAnsi="Arial" w:cs="Arial"/>
          <w:i w:val="0"/>
          <w:iCs w:val="0"/>
          <w:smallCaps w:val="0"/>
          <w:spacing w:val="0"/>
          <w:szCs w:val="24"/>
        </w:rPr>
        <w:t>risk that person’s mental, physical or emotional wellbeing that they need to consider making the administrative decision resulting in that person no longer falling within the class of persons who are trial participants.</w:t>
      </w:r>
      <w:r w:rsidR="007222A2" w:rsidRPr="007222A2">
        <w:rPr>
          <w:rStyle w:val="BookTitle"/>
          <w:rFonts w:ascii="Arial" w:hAnsi="Arial" w:cs="Arial"/>
          <w:i w:val="0"/>
          <w:iCs w:val="0"/>
          <w:smallCaps w:val="0"/>
          <w:spacing w:val="0"/>
          <w:szCs w:val="24"/>
        </w:rPr>
        <w:t xml:space="preserve"> </w:t>
      </w:r>
    </w:p>
    <w:p w:rsidR="004940EF" w:rsidRDefault="002E477B" w:rsidP="0074629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Officers will consider making this determination once they are made aware of facts which indicate that being a trial participant may </w:t>
      </w:r>
      <w:r w:rsidR="008809CB">
        <w:rPr>
          <w:rStyle w:val="BookTitle"/>
          <w:rFonts w:ascii="Arial" w:hAnsi="Arial" w:cs="Arial"/>
          <w:i w:val="0"/>
          <w:iCs w:val="0"/>
          <w:smallCaps w:val="0"/>
          <w:spacing w:val="0"/>
          <w:szCs w:val="24"/>
        </w:rPr>
        <w:t xml:space="preserve">seriously </w:t>
      </w:r>
      <w:r>
        <w:rPr>
          <w:rStyle w:val="BookTitle"/>
          <w:rFonts w:ascii="Arial" w:hAnsi="Arial" w:cs="Arial"/>
          <w:i w:val="0"/>
          <w:iCs w:val="0"/>
          <w:smallCaps w:val="0"/>
          <w:spacing w:val="0"/>
          <w:szCs w:val="24"/>
        </w:rPr>
        <w:t xml:space="preserve">risk a person’s mental, physical or emotional wellbeing.  Where an officer is </w:t>
      </w:r>
      <w:r w:rsidR="00EA0B20">
        <w:rPr>
          <w:rStyle w:val="BookTitle"/>
          <w:rFonts w:ascii="Arial" w:hAnsi="Arial" w:cs="Arial"/>
          <w:i w:val="0"/>
          <w:iCs w:val="0"/>
          <w:smallCaps w:val="0"/>
          <w:spacing w:val="0"/>
          <w:szCs w:val="24"/>
        </w:rPr>
        <w:t>satisfied</w:t>
      </w:r>
      <w:r>
        <w:rPr>
          <w:rStyle w:val="BookTitle"/>
          <w:rFonts w:ascii="Arial" w:hAnsi="Arial" w:cs="Arial"/>
          <w:i w:val="0"/>
          <w:iCs w:val="0"/>
          <w:smallCaps w:val="0"/>
          <w:spacing w:val="0"/>
          <w:szCs w:val="24"/>
        </w:rPr>
        <w:t xml:space="preserve"> </w:t>
      </w:r>
      <w:r w:rsidR="00EA0B20" w:rsidRPr="00EA0B20">
        <w:rPr>
          <w:rStyle w:val="BookTitle"/>
          <w:rFonts w:ascii="Arial" w:hAnsi="Arial" w:cs="Arial"/>
          <w:i w:val="0"/>
          <w:iCs w:val="0"/>
          <w:smallCaps w:val="0"/>
          <w:spacing w:val="0"/>
          <w:szCs w:val="24"/>
        </w:rPr>
        <w:t xml:space="preserve">that being a trial participant would </w:t>
      </w:r>
      <w:r w:rsidR="008809CB">
        <w:rPr>
          <w:rStyle w:val="BookTitle"/>
          <w:rFonts w:ascii="Arial" w:hAnsi="Arial" w:cs="Arial"/>
          <w:i w:val="0"/>
          <w:iCs w:val="0"/>
          <w:smallCaps w:val="0"/>
          <w:spacing w:val="0"/>
          <w:szCs w:val="24"/>
        </w:rPr>
        <w:t xml:space="preserve">seriously </w:t>
      </w:r>
      <w:r w:rsidR="00EA0B20" w:rsidRPr="00EA0B20">
        <w:rPr>
          <w:rStyle w:val="BookTitle"/>
          <w:rFonts w:ascii="Arial" w:hAnsi="Arial" w:cs="Arial"/>
          <w:i w:val="0"/>
          <w:iCs w:val="0"/>
          <w:smallCaps w:val="0"/>
          <w:spacing w:val="0"/>
          <w:szCs w:val="24"/>
        </w:rPr>
        <w:t>risk that person's mental, physical or emotional wellbeing</w:t>
      </w:r>
      <w:r>
        <w:rPr>
          <w:rStyle w:val="BookTitle"/>
          <w:rFonts w:ascii="Arial" w:hAnsi="Arial" w:cs="Arial"/>
          <w:i w:val="0"/>
          <w:iCs w:val="0"/>
          <w:smallCaps w:val="0"/>
          <w:spacing w:val="0"/>
          <w:szCs w:val="24"/>
        </w:rPr>
        <w:t xml:space="preserve"> at the beginning of the trial</w:t>
      </w:r>
      <w:r w:rsidR="00EA0B20">
        <w:rPr>
          <w:rStyle w:val="BookTitle"/>
          <w:rFonts w:ascii="Arial" w:hAnsi="Arial" w:cs="Arial"/>
          <w:i w:val="0"/>
          <w:iCs w:val="0"/>
          <w:smallCaps w:val="0"/>
          <w:spacing w:val="0"/>
          <w:szCs w:val="24"/>
        </w:rPr>
        <w:t xml:space="preserve"> and makes a determination to this effect</w:t>
      </w:r>
      <w:r>
        <w:rPr>
          <w:rStyle w:val="BookTitle"/>
          <w:rFonts w:ascii="Arial" w:hAnsi="Arial" w:cs="Arial"/>
          <w:i w:val="0"/>
          <w:iCs w:val="0"/>
          <w:smallCaps w:val="0"/>
          <w:spacing w:val="0"/>
          <w:szCs w:val="24"/>
        </w:rPr>
        <w:t xml:space="preserve">, the person </w:t>
      </w:r>
      <w:r w:rsidR="00EA0B20">
        <w:rPr>
          <w:rStyle w:val="BookTitle"/>
          <w:rFonts w:ascii="Arial" w:hAnsi="Arial" w:cs="Arial"/>
          <w:i w:val="0"/>
          <w:iCs w:val="0"/>
          <w:smallCaps w:val="0"/>
          <w:spacing w:val="0"/>
          <w:szCs w:val="24"/>
        </w:rPr>
        <w:t>will</w:t>
      </w:r>
      <w:r>
        <w:rPr>
          <w:rStyle w:val="BookTitle"/>
          <w:rFonts w:ascii="Arial" w:hAnsi="Arial" w:cs="Arial"/>
          <w:i w:val="0"/>
          <w:iCs w:val="0"/>
          <w:smallCaps w:val="0"/>
          <w:spacing w:val="0"/>
          <w:szCs w:val="24"/>
        </w:rPr>
        <w:t xml:space="preserve"> not be a trial participant from the commencement of the trial</w:t>
      </w:r>
      <w:r w:rsidR="003B19B8">
        <w:rPr>
          <w:rStyle w:val="BookTitle"/>
          <w:rFonts w:ascii="Arial" w:hAnsi="Arial" w:cs="Arial"/>
          <w:i w:val="0"/>
          <w:iCs w:val="0"/>
          <w:smallCaps w:val="0"/>
          <w:spacing w:val="0"/>
          <w:szCs w:val="24"/>
        </w:rPr>
        <w:t xml:space="preserve"> while that condition is met</w:t>
      </w:r>
      <w:r>
        <w:rPr>
          <w:rStyle w:val="BookTitle"/>
          <w:rFonts w:ascii="Arial" w:hAnsi="Arial" w:cs="Arial"/>
          <w:i w:val="0"/>
          <w:iCs w:val="0"/>
          <w:smallCaps w:val="0"/>
          <w:spacing w:val="0"/>
          <w:szCs w:val="24"/>
        </w:rPr>
        <w:t xml:space="preserve">.  If the </w:t>
      </w:r>
      <w:r w:rsidR="008809CB">
        <w:rPr>
          <w:rStyle w:val="BookTitle"/>
          <w:rFonts w:ascii="Arial" w:hAnsi="Arial" w:cs="Arial"/>
          <w:i w:val="0"/>
          <w:iCs w:val="0"/>
          <w:smallCaps w:val="0"/>
          <w:spacing w:val="0"/>
          <w:szCs w:val="24"/>
        </w:rPr>
        <w:t xml:space="preserve">serious </w:t>
      </w:r>
      <w:r>
        <w:rPr>
          <w:rStyle w:val="BookTitle"/>
          <w:rFonts w:ascii="Arial" w:hAnsi="Arial" w:cs="Arial"/>
          <w:i w:val="0"/>
          <w:iCs w:val="0"/>
          <w:smallCaps w:val="0"/>
          <w:spacing w:val="0"/>
          <w:szCs w:val="24"/>
        </w:rPr>
        <w:t>risk to the person is only brought to an officer’s attention during the course of the trial, the determination may be made</w:t>
      </w:r>
      <w:r w:rsidR="00EA0B20">
        <w:rPr>
          <w:rStyle w:val="BookTitle"/>
          <w:rFonts w:ascii="Arial" w:hAnsi="Arial" w:cs="Arial"/>
          <w:i w:val="0"/>
          <w:iCs w:val="0"/>
          <w:smallCaps w:val="0"/>
          <w:spacing w:val="0"/>
          <w:szCs w:val="24"/>
        </w:rPr>
        <w:t>, resulting in</w:t>
      </w:r>
      <w:r>
        <w:rPr>
          <w:rStyle w:val="BookTitle"/>
          <w:rFonts w:ascii="Arial" w:hAnsi="Arial" w:cs="Arial"/>
          <w:i w:val="0"/>
          <w:iCs w:val="0"/>
          <w:smallCaps w:val="0"/>
          <w:spacing w:val="0"/>
          <w:szCs w:val="24"/>
        </w:rPr>
        <w:t xml:space="preserve"> the person not </w:t>
      </w:r>
      <w:r w:rsidR="00EA0B20">
        <w:rPr>
          <w:rStyle w:val="BookTitle"/>
          <w:rFonts w:ascii="Arial" w:hAnsi="Arial" w:cs="Arial"/>
          <w:i w:val="0"/>
          <w:iCs w:val="0"/>
          <w:smallCaps w:val="0"/>
          <w:spacing w:val="0"/>
          <w:szCs w:val="24"/>
        </w:rPr>
        <w:t xml:space="preserve">being </w:t>
      </w:r>
      <w:r>
        <w:rPr>
          <w:rStyle w:val="BookTitle"/>
          <w:rFonts w:ascii="Arial" w:hAnsi="Arial" w:cs="Arial"/>
          <w:i w:val="0"/>
          <w:iCs w:val="0"/>
          <w:smallCaps w:val="0"/>
          <w:spacing w:val="0"/>
          <w:szCs w:val="24"/>
        </w:rPr>
        <w:t xml:space="preserve">a trial participant </w:t>
      </w:r>
      <w:r w:rsidR="003B19B8">
        <w:rPr>
          <w:rStyle w:val="BookTitle"/>
          <w:rFonts w:ascii="Arial" w:hAnsi="Arial" w:cs="Arial"/>
          <w:i w:val="0"/>
          <w:iCs w:val="0"/>
          <w:smallCaps w:val="0"/>
          <w:spacing w:val="0"/>
          <w:szCs w:val="24"/>
        </w:rPr>
        <w:t>while that condition is met</w:t>
      </w:r>
      <w:r>
        <w:rPr>
          <w:rStyle w:val="BookTitle"/>
          <w:rFonts w:ascii="Arial" w:hAnsi="Arial" w:cs="Arial"/>
          <w:i w:val="0"/>
          <w:iCs w:val="0"/>
          <w:smallCaps w:val="0"/>
          <w:spacing w:val="0"/>
          <w:szCs w:val="24"/>
        </w:rPr>
        <w:t>.</w:t>
      </w:r>
    </w:p>
    <w:p w:rsidR="00A420F7" w:rsidRDefault="003A1EFC" w:rsidP="0074629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class of trial participants does not include p</w:t>
      </w:r>
      <w:r w:rsidR="00A420F7">
        <w:rPr>
          <w:rStyle w:val="BookTitle"/>
          <w:rFonts w:ascii="Arial" w:hAnsi="Arial" w:cs="Arial"/>
          <w:i w:val="0"/>
          <w:iCs w:val="0"/>
          <w:smallCaps w:val="0"/>
          <w:spacing w:val="0"/>
          <w:szCs w:val="24"/>
        </w:rPr>
        <w:t xml:space="preserve">ersons whose welfare payment </w:t>
      </w:r>
      <w:r>
        <w:rPr>
          <w:rStyle w:val="BookTitle"/>
          <w:rFonts w:ascii="Arial" w:hAnsi="Arial" w:cs="Arial"/>
          <w:i w:val="0"/>
          <w:iCs w:val="0"/>
          <w:smallCaps w:val="0"/>
          <w:spacing w:val="0"/>
          <w:szCs w:val="24"/>
        </w:rPr>
        <w:t>is paid to particular kinds of payment nomi</w:t>
      </w:r>
      <w:r w:rsidR="00391137">
        <w:rPr>
          <w:rStyle w:val="BookTitle"/>
          <w:rFonts w:ascii="Arial" w:hAnsi="Arial" w:cs="Arial"/>
          <w:i w:val="0"/>
          <w:iCs w:val="0"/>
          <w:smallCaps w:val="0"/>
          <w:spacing w:val="0"/>
          <w:szCs w:val="24"/>
        </w:rPr>
        <w:t>nee, under current subparagraph </w:t>
      </w:r>
      <w:r>
        <w:rPr>
          <w:rStyle w:val="BookTitle"/>
          <w:rFonts w:ascii="Arial" w:hAnsi="Arial" w:cs="Arial"/>
          <w:i w:val="0"/>
          <w:iCs w:val="0"/>
          <w:smallCaps w:val="0"/>
          <w:spacing w:val="0"/>
          <w:szCs w:val="24"/>
        </w:rPr>
        <w:t>6(a</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i) of the 2015 Determination, and the definition of Part 3D payment </w:t>
      </w:r>
      <w:r w:rsidR="00391137">
        <w:rPr>
          <w:rStyle w:val="BookTitle"/>
          <w:rFonts w:ascii="Arial" w:hAnsi="Arial" w:cs="Arial"/>
          <w:i w:val="0"/>
          <w:iCs w:val="0"/>
          <w:smallCaps w:val="0"/>
          <w:spacing w:val="0"/>
          <w:szCs w:val="24"/>
        </w:rPr>
        <w:t>nominee in section </w:t>
      </w:r>
      <w:r>
        <w:rPr>
          <w:rStyle w:val="BookTitle"/>
          <w:rFonts w:ascii="Arial" w:hAnsi="Arial" w:cs="Arial"/>
          <w:i w:val="0"/>
          <w:iCs w:val="0"/>
          <w:smallCaps w:val="0"/>
          <w:spacing w:val="0"/>
          <w:szCs w:val="24"/>
        </w:rPr>
        <w:t>4</w:t>
      </w:r>
      <w:r w:rsidR="00090966">
        <w:rPr>
          <w:rStyle w:val="BookTitle"/>
          <w:rFonts w:ascii="Arial" w:hAnsi="Arial" w:cs="Arial"/>
          <w:i w:val="0"/>
          <w:iCs w:val="0"/>
          <w:smallCaps w:val="0"/>
          <w:spacing w:val="0"/>
          <w:szCs w:val="24"/>
        </w:rPr>
        <w:t xml:space="preserve"> of that Determination</w:t>
      </w:r>
      <w:r>
        <w:rPr>
          <w:rStyle w:val="BookTitle"/>
          <w:rFonts w:ascii="Arial" w:hAnsi="Arial" w:cs="Arial"/>
          <w:i w:val="0"/>
          <w:iCs w:val="0"/>
          <w:smallCaps w:val="0"/>
          <w:spacing w:val="0"/>
          <w:szCs w:val="24"/>
        </w:rPr>
        <w:t>.  Currently, this provision includes persons with a social security or family assistance payment nominee, or a person whose youth allowance payments are paid to their parent or guardian.  Payments under the ABSTUDY scheme may be made to the recipient’s parent or guardian, or to another person on their behalf. The Amendment Determinat</w:t>
      </w:r>
      <w:r w:rsidR="00391137">
        <w:rPr>
          <w:rStyle w:val="BookTitle"/>
          <w:rFonts w:ascii="Arial" w:hAnsi="Arial" w:cs="Arial"/>
          <w:i w:val="0"/>
          <w:iCs w:val="0"/>
          <w:smallCaps w:val="0"/>
          <w:spacing w:val="0"/>
          <w:szCs w:val="24"/>
        </w:rPr>
        <w:t>ion expands the meaning of Part </w:t>
      </w:r>
      <w:r>
        <w:rPr>
          <w:rStyle w:val="BookTitle"/>
          <w:rFonts w:ascii="Arial" w:hAnsi="Arial" w:cs="Arial"/>
          <w:i w:val="0"/>
          <w:iCs w:val="0"/>
          <w:smallCaps w:val="0"/>
          <w:spacing w:val="0"/>
          <w:szCs w:val="24"/>
        </w:rPr>
        <w:t xml:space="preserve">3D payment nominee to include a </w:t>
      </w:r>
      <w:r w:rsidRPr="003A1EFC">
        <w:rPr>
          <w:rStyle w:val="BookTitle"/>
          <w:rFonts w:ascii="Arial" w:hAnsi="Arial" w:cs="Arial"/>
          <w:i w:val="0"/>
          <w:iCs w:val="0"/>
          <w:smallCaps w:val="0"/>
          <w:spacing w:val="0"/>
          <w:szCs w:val="24"/>
        </w:rPr>
        <w:t xml:space="preserve">person to whom another person’s payments under the ABSTUDY Scheme are to </w:t>
      </w:r>
      <w:r w:rsidR="00391137">
        <w:rPr>
          <w:rStyle w:val="BookTitle"/>
          <w:rFonts w:ascii="Arial" w:hAnsi="Arial" w:cs="Arial"/>
          <w:i w:val="0"/>
          <w:iCs w:val="0"/>
          <w:smallCaps w:val="0"/>
          <w:spacing w:val="0"/>
          <w:szCs w:val="24"/>
        </w:rPr>
        <w:t>be paid in accordance with part </w:t>
      </w:r>
      <w:r w:rsidRPr="003A1EFC">
        <w:rPr>
          <w:rStyle w:val="BookTitle"/>
          <w:rFonts w:ascii="Arial" w:hAnsi="Arial" w:cs="Arial"/>
          <w:i w:val="0"/>
          <w:iCs w:val="0"/>
          <w:smallCaps w:val="0"/>
          <w:spacing w:val="0"/>
          <w:szCs w:val="24"/>
        </w:rPr>
        <w:t>71.7 of the ABSTUDY policy manual</w:t>
      </w:r>
      <w:r>
        <w:rPr>
          <w:rStyle w:val="BookTitle"/>
          <w:rFonts w:ascii="Arial" w:hAnsi="Arial" w:cs="Arial"/>
          <w:i w:val="0"/>
          <w:iCs w:val="0"/>
          <w:smallCaps w:val="0"/>
          <w:spacing w:val="0"/>
          <w:szCs w:val="24"/>
        </w:rPr>
        <w:t>.</w:t>
      </w:r>
    </w:p>
    <w:p w:rsidR="00A37C46" w:rsidRDefault="00EF7079" w:rsidP="00746297">
      <w:pPr>
        <w:keepLines/>
        <w:rPr>
          <w:rStyle w:val="BookTitle"/>
          <w:rFonts w:ascii="Arial" w:hAnsi="Arial"/>
          <w:i w:val="0"/>
          <w:iCs w:val="0"/>
          <w:smallCaps w:val="0"/>
          <w:spacing w:val="0"/>
        </w:rPr>
      </w:pPr>
      <w:r w:rsidRPr="00EF7079">
        <w:rPr>
          <w:rFonts w:ascii="Arial" w:hAnsi="Arial"/>
          <w:iCs/>
        </w:rPr>
        <w:lastRenderedPageBreak/>
        <w:t>The Minister for Human Services has been appointed to also administer the Department of Social Services, and so pursuant to section 19A of the Acts Interpretation Act 1901 has the powers of the ‘Minister’ under Part 3D of the Act.</w:t>
      </w:r>
    </w:p>
    <w:p w:rsidR="00655E6E" w:rsidRDefault="00655E6E" w:rsidP="00746297">
      <w:pPr>
        <w:keepLines/>
        <w:rPr>
          <w:rStyle w:val="BookTitle"/>
          <w:rFonts w:ascii="Arial" w:hAnsi="Arial"/>
          <w:i w:val="0"/>
          <w:iCs w:val="0"/>
          <w:smallCaps w:val="0"/>
          <w:spacing w:val="0"/>
        </w:rPr>
      </w:pPr>
      <w:r w:rsidRPr="00655E6E">
        <w:rPr>
          <w:rStyle w:val="BookTitle"/>
          <w:rFonts w:ascii="Arial" w:hAnsi="Arial"/>
          <w:i w:val="0"/>
          <w:iCs w:val="0"/>
          <w:smallCaps w:val="0"/>
          <w:spacing w:val="0"/>
        </w:rPr>
        <w:t xml:space="preserve">Subsection 33(3) of the </w:t>
      </w:r>
      <w:r w:rsidRPr="00437E0E">
        <w:rPr>
          <w:rStyle w:val="BookTitle"/>
          <w:rFonts w:ascii="Arial" w:hAnsi="Arial"/>
          <w:iCs w:val="0"/>
          <w:smallCaps w:val="0"/>
          <w:spacing w:val="0"/>
        </w:rPr>
        <w:t>Acts Interpretation Act 1901</w:t>
      </w:r>
      <w:r w:rsidRPr="00655E6E">
        <w:rPr>
          <w:rStyle w:val="BookTitle"/>
          <w:rFonts w:ascii="Arial" w:hAnsi="Arial"/>
          <w:i w:val="0"/>
          <w:iCs w:val="0"/>
          <w:smallCaps w:val="0"/>
          <w:spacing w:val="0"/>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655E6E" w:rsidRPr="00B2290B" w:rsidRDefault="00655E6E" w:rsidP="00746297">
      <w:pPr>
        <w:rPr>
          <w:rStyle w:val="BookTitle"/>
          <w:rFonts w:ascii="Arial" w:hAnsi="Arial"/>
          <w:i w:val="0"/>
          <w:iCs w:val="0"/>
          <w:smallCaps w:val="0"/>
          <w:spacing w:val="0"/>
        </w:rPr>
      </w:pPr>
      <w:r>
        <w:rPr>
          <w:rStyle w:val="BookTitle"/>
          <w:rFonts w:ascii="Arial" w:hAnsi="Arial"/>
          <w:i w:val="0"/>
          <w:iCs w:val="0"/>
          <w:smallCaps w:val="0"/>
          <w:spacing w:val="0"/>
        </w:rPr>
        <w:t>The Amendment Determination is a legislative instrument.</w:t>
      </w:r>
    </w:p>
    <w:p w:rsidR="000B4130" w:rsidRPr="00BC76EB" w:rsidRDefault="000B4130" w:rsidP="00746297">
      <w:pPr>
        <w:keepNext/>
        <w:rPr>
          <w:rStyle w:val="BookTitle"/>
          <w:rFonts w:ascii="Arial" w:hAnsi="Arial" w:cs="Arial"/>
          <w:b/>
          <w:i w:val="0"/>
          <w:iCs w:val="0"/>
          <w:smallCaps w:val="0"/>
          <w:spacing w:val="0"/>
          <w:szCs w:val="24"/>
        </w:rPr>
      </w:pPr>
      <w:r w:rsidRPr="00C53BBA">
        <w:rPr>
          <w:rStyle w:val="BookTitle"/>
          <w:rFonts w:ascii="Arial" w:hAnsi="Arial" w:cs="Arial"/>
          <w:b/>
          <w:i w:val="0"/>
          <w:iCs w:val="0"/>
          <w:smallCaps w:val="0"/>
          <w:spacing w:val="0"/>
          <w:szCs w:val="24"/>
        </w:rPr>
        <w:t>Commencement</w:t>
      </w:r>
    </w:p>
    <w:p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EA0B20">
        <w:rPr>
          <w:rStyle w:val="BookTitle"/>
          <w:rFonts w:ascii="Arial" w:hAnsi="Arial" w:cs="Arial"/>
          <w:i w:val="0"/>
          <w:iCs w:val="0"/>
          <w:smallCaps w:val="0"/>
          <w:spacing w:val="0"/>
          <w:szCs w:val="24"/>
        </w:rPr>
        <w:t xml:space="preserve">Amendment </w:t>
      </w:r>
      <w:r w:rsidR="00C53BBA">
        <w:rPr>
          <w:rStyle w:val="BookTitle"/>
          <w:rFonts w:ascii="Arial" w:hAnsi="Arial" w:cs="Arial"/>
          <w:i w:val="0"/>
          <w:iCs w:val="0"/>
          <w:smallCaps w:val="0"/>
          <w:spacing w:val="0"/>
          <w:szCs w:val="24"/>
        </w:rPr>
        <w:t>Determination</w:t>
      </w:r>
      <w:r w:rsidR="000B4130" w:rsidRPr="00BC76EB">
        <w:rPr>
          <w:rStyle w:val="BookTitle"/>
          <w:rFonts w:ascii="Arial" w:hAnsi="Arial" w:cs="Arial"/>
          <w:i w:val="0"/>
          <w:iCs w:val="0"/>
          <w:smallCaps w:val="0"/>
          <w:spacing w:val="0"/>
          <w:szCs w:val="24"/>
        </w:rPr>
        <w:t xml:space="preserve"> commences on </w:t>
      </w:r>
      <w:r w:rsidR="002E477B">
        <w:rPr>
          <w:rStyle w:val="BookTitle"/>
          <w:rFonts w:ascii="Arial" w:hAnsi="Arial" w:cs="Arial"/>
          <w:i w:val="0"/>
          <w:iCs w:val="0"/>
          <w:smallCaps w:val="0"/>
          <w:spacing w:val="0"/>
          <w:szCs w:val="24"/>
        </w:rPr>
        <w:t xml:space="preserve">the </w:t>
      </w:r>
      <w:r w:rsidR="009762EA">
        <w:rPr>
          <w:rStyle w:val="BookTitle"/>
          <w:rFonts w:ascii="Arial" w:hAnsi="Arial" w:cs="Arial"/>
          <w:i w:val="0"/>
          <w:iCs w:val="0"/>
          <w:smallCaps w:val="0"/>
          <w:spacing w:val="0"/>
          <w:szCs w:val="24"/>
        </w:rPr>
        <w:t xml:space="preserve">later of the </w:t>
      </w:r>
      <w:r w:rsidR="002E477B">
        <w:rPr>
          <w:rStyle w:val="BookTitle"/>
          <w:rFonts w:ascii="Arial" w:hAnsi="Arial" w:cs="Arial"/>
          <w:i w:val="0"/>
          <w:iCs w:val="0"/>
          <w:smallCaps w:val="0"/>
          <w:spacing w:val="0"/>
          <w:szCs w:val="24"/>
        </w:rPr>
        <w:t>day after it is registered on the Federal Reg</w:t>
      </w:r>
      <w:r w:rsidR="00265398">
        <w:rPr>
          <w:rStyle w:val="BookTitle"/>
          <w:rFonts w:ascii="Arial" w:hAnsi="Arial" w:cs="Arial"/>
          <w:i w:val="0"/>
          <w:iCs w:val="0"/>
          <w:smallCaps w:val="0"/>
          <w:spacing w:val="0"/>
          <w:szCs w:val="24"/>
        </w:rPr>
        <w:t>ister of Legislation</w:t>
      </w:r>
      <w:r w:rsidR="009762EA">
        <w:rPr>
          <w:rStyle w:val="BookTitle"/>
          <w:rFonts w:ascii="Arial" w:hAnsi="Arial" w:cs="Arial"/>
          <w:i w:val="0"/>
          <w:iCs w:val="0"/>
          <w:smallCaps w:val="0"/>
          <w:spacing w:val="0"/>
          <w:szCs w:val="24"/>
        </w:rPr>
        <w:t xml:space="preserve"> and immediately after</w:t>
      </w:r>
      <w:r w:rsidR="009762EA" w:rsidRPr="009762EA">
        <w:rPr>
          <w:rFonts w:ascii="Arial" w:hAnsi="Arial" w:cs="Arial"/>
          <w:szCs w:val="24"/>
        </w:rPr>
        <w:t xml:space="preserve"> the commencement of the </w:t>
      </w:r>
      <w:r w:rsidR="009762EA" w:rsidRPr="009762EA">
        <w:rPr>
          <w:rFonts w:ascii="Arial" w:hAnsi="Arial" w:cs="Arial"/>
          <w:i/>
          <w:iCs/>
          <w:szCs w:val="24"/>
        </w:rPr>
        <w:t>Social Security (Administration) (Trial Area – Ceduna and Surrounding Region) Determination 2015</w:t>
      </w:r>
      <w:r w:rsidR="000B4130" w:rsidRPr="00BC76EB">
        <w:rPr>
          <w:rStyle w:val="BookTitle"/>
          <w:rFonts w:ascii="Arial" w:hAnsi="Arial" w:cs="Arial"/>
          <w:i w:val="0"/>
          <w:iCs w:val="0"/>
          <w:smallCaps w:val="0"/>
          <w:spacing w:val="0"/>
          <w:szCs w:val="24"/>
        </w:rPr>
        <w:t>.</w:t>
      </w:r>
    </w:p>
    <w:p w:rsidR="006A6D51" w:rsidRPr="00BC76EB" w:rsidRDefault="006A6D51" w:rsidP="0002099F">
      <w:pPr>
        <w:keepNext/>
        <w:rPr>
          <w:rStyle w:val="BookTitle"/>
          <w:rFonts w:ascii="Arial" w:hAnsi="Arial" w:cs="Arial"/>
          <w:b/>
          <w:i w:val="0"/>
          <w:iCs w:val="0"/>
          <w:smallCaps w:val="0"/>
          <w:spacing w:val="0"/>
          <w:szCs w:val="24"/>
        </w:rPr>
      </w:pPr>
      <w:r w:rsidRPr="00C53BBA">
        <w:rPr>
          <w:rStyle w:val="BookTitle"/>
          <w:rFonts w:ascii="Arial" w:hAnsi="Arial" w:cs="Arial"/>
          <w:b/>
          <w:i w:val="0"/>
          <w:iCs w:val="0"/>
          <w:smallCaps w:val="0"/>
          <w:spacing w:val="0"/>
          <w:szCs w:val="24"/>
        </w:rPr>
        <w:t>Consultation</w:t>
      </w:r>
    </w:p>
    <w:p w:rsidR="0002099F" w:rsidRPr="00DC450F" w:rsidRDefault="0002099F" w:rsidP="00746297">
      <w:pPr>
        <w:autoSpaceDE w:val="0"/>
        <w:autoSpaceDN w:val="0"/>
        <w:adjustRightInd w:val="0"/>
        <w:rPr>
          <w:rFonts w:ascii="Arial" w:hAnsi="Arial" w:cs="Arial"/>
          <w:szCs w:val="24"/>
        </w:rPr>
      </w:pPr>
      <w:r>
        <w:rPr>
          <w:rFonts w:ascii="Arial" w:hAnsi="Arial" w:cs="Arial"/>
          <w:szCs w:val="24"/>
        </w:rPr>
        <w:t xml:space="preserve">The Government, including officials from the Department of Social Services </w:t>
      </w:r>
      <w:r w:rsidRPr="00DC450F">
        <w:rPr>
          <w:rFonts w:ascii="Arial" w:hAnsi="Arial" w:cs="Arial"/>
          <w:szCs w:val="24"/>
        </w:rPr>
        <w:t>and Department of the Prime Minister and Cabinet</w:t>
      </w:r>
      <w:r w:rsidR="00090966">
        <w:rPr>
          <w:rFonts w:ascii="Arial" w:hAnsi="Arial" w:cs="Arial"/>
          <w:szCs w:val="24"/>
        </w:rPr>
        <w:t xml:space="preserve"> </w:t>
      </w:r>
      <w:r w:rsidRPr="00DC450F">
        <w:rPr>
          <w:rFonts w:ascii="Arial" w:hAnsi="Arial" w:cs="Arial"/>
          <w:szCs w:val="24"/>
        </w:rPr>
        <w:t xml:space="preserve">have </w:t>
      </w:r>
      <w:r>
        <w:rPr>
          <w:rFonts w:ascii="Arial" w:hAnsi="Arial" w:cs="Arial"/>
          <w:szCs w:val="24"/>
        </w:rPr>
        <w:t xml:space="preserve">undertaken comprehensive engagement </w:t>
      </w:r>
      <w:r w:rsidRPr="00DC450F">
        <w:rPr>
          <w:rFonts w:ascii="Arial" w:hAnsi="Arial" w:cs="Arial"/>
          <w:szCs w:val="24"/>
        </w:rPr>
        <w:t xml:space="preserve">with </w:t>
      </w:r>
      <w:r>
        <w:rPr>
          <w:rFonts w:ascii="Arial" w:hAnsi="Arial" w:cs="Arial"/>
          <w:szCs w:val="24"/>
        </w:rPr>
        <w:t>people in Ceduna and the surrounding regions</w:t>
      </w:r>
      <w:r w:rsidRPr="00DC450F">
        <w:rPr>
          <w:rFonts w:ascii="Arial" w:hAnsi="Arial" w:cs="Arial"/>
          <w:szCs w:val="24"/>
        </w:rPr>
        <w:t xml:space="preserve">.  </w:t>
      </w:r>
    </w:p>
    <w:p w:rsidR="0002099F" w:rsidRPr="00DC450F" w:rsidRDefault="0002099F" w:rsidP="00746297">
      <w:pPr>
        <w:autoSpaceDE w:val="0"/>
        <w:autoSpaceDN w:val="0"/>
        <w:adjustRightInd w:val="0"/>
        <w:rPr>
          <w:rFonts w:ascii="Arial" w:hAnsi="Arial" w:cs="Arial"/>
          <w:szCs w:val="24"/>
        </w:rPr>
      </w:pPr>
      <w:r w:rsidRPr="00DC450F">
        <w:rPr>
          <w:rFonts w:ascii="Arial" w:hAnsi="Arial" w:cs="Arial"/>
          <w:szCs w:val="24"/>
        </w:rPr>
        <w:t xml:space="preserve">On 4 August 2015, </w:t>
      </w:r>
      <w:r>
        <w:rPr>
          <w:rFonts w:ascii="Arial" w:hAnsi="Arial" w:cs="Arial"/>
          <w:szCs w:val="24"/>
        </w:rPr>
        <w:t xml:space="preserve">key leaders from </w:t>
      </w:r>
      <w:r w:rsidRPr="00956CDF">
        <w:rPr>
          <w:rFonts w:ascii="Arial" w:hAnsi="Arial" w:cs="Arial"/>
          <w:szCs w:val="24"/>
        </w:rPr>
        <w:t xml:space="preserve">Maralinga </w:t>
      </w:r>
      <w:proofErr w:type="spellStart"/>
      <w:r w:rsidRPr="00956CDF">
        <w:rPr>
          <w:rFonts w:ascii="Arial" w:hAnsi="Arial" w:cs="Arial"/>
          <w:szCs w:val="24"/>
        </w:rPr>
        <w:t>Tjuratja</w:t>
      </w:r>
      <w:proofErr w:type="spellEnd"/>
      <w:r w:rsidRPr="00956CDF">
        <w:rPr>
          <w:rFonts w:ascii="Arial" w:hAnsi="Arial" w:cs="Arial"/>
          <w:szCs w:val="24"/>
        </w:rPr>
        <w:t xml:space="preserve"> (Oak Valley), the Ceduna Aboriginal Corporation, Yalata Community Incorporated, </w:t>
      </w:r>
      <w:proofErr w:type="spellStart"/>
      <w:r w:rsidRPr="00956CDF">
        <w:rPr>
          <w:rFonts w:ascii="Arial" w:hAnsi="Arial" w:cs="Arial"/>
          <w:szCs w:val="24"/>
        </w:rPr>
        <w:t>Koonibba</w:t>
      </w:r>
      <w:proofErr w:type="spellEnd"/>
      <w:r w:rsidRPr="00956CDF">
        <w:rPr>
          <w:rFonts w:ascii="Arial" w:hAnsi="Arial" w:cs="Arial"/>
          <w:szCs w:val="24"/>
        </w:rPr>
        <w:t xml:space="preserve"> Aboriginal Community Corporation, </w:t>
      </w:r>
      <w:proofErr w:type="spellStart"/>
      <w:r w:rsidRPr="00956CDF">
        <w:rPr>
          <w:rFonts w:ascii="Arial" w:hAnsi="Arial" w:cs="Arial"/>
          <w:szCs w:val="24"/>
        </w:rPr>
        <w:t>Scotdesco</w:t>
      </w:r>
      <w:proofErr w:type="spellEnd"/>
      <w:r w:rsidRPr="00956CDF">
        <w:rPr>
          <w:rFonts w:ascii="Arial" w:hAnsi="Arial" w:cs="Arial"/>
          <w:szCs w:val="24"/>
        </w:rPr>
        <w:t xml:space="preserve"> Aboriginal Corporation and the District Council </w:t>
      </w:r>
      <w:r w:rsidRPr="00DC450F">
        <w:rPr>
          <w:rFonts w:ascii="Arial" w:hAnsi="Arial" w:cs="Arial"/>
          <w:szCs w:val="24"/>
        </w:rPr>
        <w:t xml:space="preserve">in Ceduna signed a Memorandum of Understanding with the </w:t>
      </w:r>
      <w:r>
        <w:rPr>
          <w:rFonts w:ascii="Arial" w:hAnsi="Arial" w:cs="Arial"/>
          <w:szCs w:val="24"/>
        </w:rPr>
        <w:t>Commonwealth</w:t>
      </w:r>
      <w:r w:rsidRPr="00DC450F">
        <w:rPr>
          <w:rFonts w:ascii="Arial" w:hAnsi="Arial" w:cs="Arial"/>
          <w:szCs w:val="24"/>
        </w:rPr>
        <w:t xml:space="preserve"> Government to participate in the trial.  This was after a long, positive consultation process with the community leaders, proposed trial participants and merchants.</w:t>
      </w:r>
    </w:p>
    <w:p w:rsidR="0002099F" w:rsidRPr="00F93354" w:rsidRDefault="0002099F" w:rsidP="0002099F">
      <w:pPr>
        <w:rPr>
          <w:rFonts w:ascii="Arial" w:hAnsi="Arial" w:cs="Arial"/>
          <w:szCs w:val="24"/>
        </w:rPr>
      </w:pPr>
      <w:r w:rsidRPr="00F93354">
        <w:rPr>
          <w:rFonts w:ascii="Arial" w:hAnsi="Arial" w:cs="Arial"/>
          <w:szCs w:val="24"/>
        </w:rPr>
        <w:t xml:space="preserve">Those consulted include </w:t>
      </w:r>
      <w:r>
        <w:rPr>
          <w:rFonts w:ascii="Arial" w:hAnsi="Arial" w:cs="Arial"/>
          <w:szCs w:val="24"/>
        </w:rPr>
        <w:t xml:space="preserve">potential trial participants, </w:t>
      </w:r>
      <w:r w:rsidRPr="00F93354">
        <w:rPr>
          <w:rFonts w:ascii="Arial" w:hAnsi="Arial" w:cs="Arial"/>
          <w:szCs w:val="24"/>
        </w:rPr>
        <w:t>Aboriginal leaders, family violence service providers, family support services, education providers, health providers, rehabilitation service provid</w:t>
      </w:r>
      <w:r>
        <w:rPr>
          <w:rFonts w:ascii="Arial" w:hAnsi="Arial" w:cs="Arial"/>
          <w:szCs w:val="24"/>
        </w:rPr>
        <w:t>ers, police, local government, s</w:t>
      </w:r>
      <w:r w:rsidRPr="00F93354">
        <w:rPr>
          <w:rFonts w:ascii="Arial" w:hAnsi="Arial" w:cs="Arial"/>
          <w:szCs w:val="24"/>
        </w:rPr>
        <w:t>tate </w:t>
      </w:r>
      <w:r>
        <w:rPr>
          <w:rFonts w:ascii="Arial" w:hAnsi="Arial" w:cs="Arial"/>
          <w:szCs w:val="24"/>
        </w:rPr>
        <w:t>g</w:t>
      </w:r>
      <w:r w:rsidRPr="00F93354">
        <w:rPr>
          <w:rFonts w:ascii="Arial" w:hAnsi="Arial" w:cs="Arial"/>
          <w:szCs w:val="24"/>
        </w:rPr>
        <w:t xml:space="preserve">overnment agencies, and </w:t>
      </w:r>
      <w:r>
        <w:rPr>
          <w:rFonts w:ascii="Arial" w:hAnsi="Arial" w:cs="Arial"/>
          <w:szCs w:val="24"/>
        </w:rPr>
        <w:t xml:space="preserve">the </w:t>
      </w:r>
      <w:r w:rsidRPr="00F93354">
        <w:rPr>
          <w:rFonts w:ascii="Arial" w:hAnsi="Arial" w:cs="Arial"/>
          <w:szCs w:val="24"/>
        </w:rPr>
        <w:t>Department of Human Services local staff.  The consultation format has included one-on-one meetings and group roundtables.</w:t>
      </w:r>
    </w:p>
    <w:p w:rsidR="0002099F" w:rsidRDefault="0002099F" w:rsidP="00746297">
      <w:pPr>
        <w:autoSpaceDE w:val="0"/>
        <w:autoSpaceDN w:val="0"/>
        <w:adjustRightInd w:val="0"/>
        <w:rPr>
          <w:rFonts w:ascii="Arial" w:hAnsi="Arial" w:cs="Arial"/>
          <w:szCs w:val="24"/>
        </w:rPr>
      </w:pPr>
      <w:r w:rsidRPr="00DC450F">
        <w:rPr>
          <w:rFonts w:ascii="Arial" w:hAnsi="Arial" w:cs="Arial"/>
          <w:szCs w:val="24"/>
        </w:rPr>
        <w:t xml:space="preserve">Consultations have covered a number of issues including seeking advice from community members about the identification of local and cultural protocol and preferred entry points for community discussion. </w:t>
      </w:r>
      <w:r>
        <w:rPr>
          <w:rFonts w:ascii="Arial" w:hAnsi="Arial" w:cs="Arial"/>
          <w:szCs w:val="24"/>
        </w:rPr>
        <w:t>Topics of discussion included:</w:t>
      </w:r>
    </w:p>
    <w:p w:rsidR="0002099F"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t xml:space="preserve">key trial </w:t>
      </w:r>
      <w:r>
        <w:rPr>
          <w:rFonts w:ascii="Arial" w:hAnsi="Arial" w:cs="Arial"/>
        </w:rPr>
        <w:t>objectives;</w:t>
      </w:r>
    </w:p>
    <w:p w:rsidR="0002099F" w:rsidRPr="00636F0C"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t>parameters</w:t>
      </w:r>
      <w:r>
        <w:rPr>
          <w:rFonts w:ascii="Arial" w:hAnsi="Arial" w:cs="Arial"/>
        </w:rPr>
        <w:t xml:space="preserve"> (including percentages and trial boundaries)</w:t>
      </w:r>
      <w:r w:rsidRPr="00636F0C">
        <w:rPr>
          <w:rFonts w:ascii="Arial" w:hAnsi="Arial" w:cs="Arial"/>
        </w:rPr>
        <w:t>;</w:t>
      </w:r>
    </w:p>
    <w:p w:rsidR="0002099F" w:rsidRPr="00636F0C"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t>the anticipated benefits of the trial in terms of community safety/wellbeing for vulnerable people;</w:t>
      </w:r>
    </w:p>
    <w:p w:rsidR="0002099F"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t xml:space="preserve">the identification of gaps and possible support services; </w:t>
      </w:r>
    </w:p>
    <w:p w:rsidR="0002099F" w:rsidRPr="00636F0C" w:rsidRDefault="0002099F" w:rsidP="0002099F">
      <w:pPr>
        <w:pStyle w:val="NoSpacing"/>
        <w:numPr>
          <w:ilvl w:val="0"/>
          <w:numId w:val="18"/>
        </w:numPr>
        <w:spacing w:before="120" w:after="120"/>
        <w:ind w:left="714" w:hanging="357"/>
        <w:rPr>
          <w:rFonts w:ascii="Arial" w:hAnsi="Arial" w:cs="Arial"/>
        </w:rPr>
      </w:pPr>
      <w:r>
        <w:rPr>
          <w:rFonts w:ascii="Arial" w:hAnsi="Arial" w:cs="Arial"/>
        </w:rPr>
        <w:t>the role and formation of a community body;</w:t>
      </w:r>
    </w:p>
    <w:p w:rsidR="0002099F"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t>the evaluation</w:t>
      </w:r>
      <w:r>
        <w:rPr>
          <w:rFonts w:ascii="Arial" w:hAnsi="Arial" w:cs="Arial"/>
        </w:rPr>
        <w:t>; and</w:t>
      </w:r>
    </w:p>
    <w:p w:rsidR="0002099F" w:rsidRDefault="0002099F" w:rsidP="0002099F">
      <w:pPr>
        <w:pStyle w:val="NoSpacing"/>
        <w:numPr>
          <w:ilvl w:val="0"/>
          <w:numId w:val="18"/>
        </w:numPr>
        <w:spacing w:before="120" w:after="120"/>
        <w:ind w:left="714" w:hanging="357"/>
        <w:rPr>
          <w:rFonts w:ascii="Arial" w:hAnsi="Arial" w:cs="Arial"/>
        </w:rPr>
      </w:pPr>
      <w:r w:rsidRPr="00636F0C">
        <w:rPr>
          <w:rFonts w:ascii="Arial" w:hAnsi="Arial" w:cs="Arial"/>
        </w:rPr>
        <w:lastRenderedPageBreak/>
        <w:t>differences between the trial and income management</w:t>
      </w:r>
    </w:p>
    <w:p w:rsidR="0002099F" w:rsidRDefault="0002099F" w:rsidP="00746297">
      <w:pPr>
        <w:keepLines/>
        <w:spacing w:after="240"/>
        <w:rPr>
          <w:rFonts w:ascii="Arial" w:hAnsi="Arial" w:cs="Arial"/>
          <w:szCs w:val="24"/>
        </w:rPr>
      </w:pPr>
      <w:r w:rsidRPr="000A7879">
        <w:rPr>
          <w:rFonts w:ascii="Arial" w:hAnsi="Arial" w:cs="Arial"/>
          <w:szCs w:val="24"/>
        </w:rPr>
        <w:t xml:space="preserve">Consultations continued in Ceduna after the tabling of the 2015 Determination and will extend through to implementation of the trial and beyond to ensure the community is prepared and </w:t>
      </w:r>
      <w:r>
        <w:rPr>
          <w:rFonts w:ascii="Arial" w:hAnsi="Arial" w:cs="Arial"/>
          <w:szCs w:val="24"/>
        </w:rPr>
        <w:t>has</w:t>
      </w:r>
      <w:r w:rsidRPr="000A7879">
        <w:rPr>
          <w:rFonts w:ascii="Arial" w:hAnsi="Arial" w:cs="Arial"/>
          <w:szCs w:val="24"/>
        </w:rPr>
        <w:t xml:space="preserve"> all necessary information and support for the trial. These recent consultations raised the need for certain exemptions to the debit card trial as contained in the Amendment Determination. </w:t>
      </w:r>
    </w:p>
    <w:p w:rsidR="0002099F" w:rsidRDefault="0002099F" w:rsidP="00746297">
      <w:pPr>
        <w:spacing w:after="240"/>
        <w:rPr>
          <w:rFonts w:ascii="Arial" w:hAnsi="Arial" w:cs="Arial"/>
          <w:szCs w:val="24"/>
        </w:rPr>
      </w:pPr>
      <w:r w:rsidRPr="000A7879">
        <w:rPr>
          <w:rFonts w:ascii="Arial" w:hAnsi="Arial" w:cs="Arial"/>
          <w:szCs w:val="24"/>
        </w:rPr>
        <w:t xml:space="preserve">Future </w:t>
      </w:r>
      <w:r>
        <w:rPr>
          <w:rFonts w:ascii="Arial" w:hAnsi="Arial" w:cs="Arial"/>
          <w:szCs w:val="24"/>
        </w:rPr>
        <w:t xml:space="preserve">debit card </w:t>
      </w:r>
      <w:r w:rsidRPr="000A7879">
        <w:rPr>
          <w:rFonts w:ascii="Arial" w:hAnsi="Arial" w:cs="Arial"/>
          <w:szCs w:val="24"/>
        </w:rPr>
        <w:t xml:space="preserve">trial participants have also </w:t>
      </w:r>
      <w:r>
        <w:rPr>
          <w:rFonts w:ascii="Arial" w:hAnsi="Arial" w:cs="Arial"/>
          <w:szCs w:val="24"/>
        </w:rPr>
        <w:t xml:space="preserve">clarified the desirability of these </w:t>
      </w:r>
      <w:r w:rsidRPr="000A7879">
        <w:rPr>
          <w:rFonts w:ascii="Arial" w:hAnsi="Arial" w:cs="Arial"/>
          <w:szCs w:val="24"/>
        </w:rPr>
        <w:t>exemptions</w:t>
      </w:r>
      <w:r>
        <w:rPr>
          <w:rFonts w:ascii="Arial" w:hAnsi="Arial" w:cs="Arial"/>
          <w:szCs w:val="24"/>
        </w:rPr>
        <w:t xml:space="preserve"> </w:t>
      </w:r>
      <w:r w:rsidRPr="000A7879">
        <w:rPr>
          <w:rFonts w:ascii="Arial" w:hAnsi="Arial" w:cs="Arial"/>
          <w:szCs w:val="24"/>
        </w:rPr>
        <w:t>via ministerial correspondence and calls to the dedicated</w:t>
      </w:r>
      <w:r>
        <w:rPr>
          <w:rFonts w:ascii="Arial" w:hAnsi="Arial" w:cs="Arial"/>
          <w:szCs w:val="24"/>
        </w:rPr>
        <w:t xml:space="preserve"> debit card trial</w:t>
      </w:r>
      <w:r w:rsidRPr="000A7879">
        <w:rPr>
          <w:rFonts w:ascii="Arial" w:hAnsi="Arial" w:cs="Arial"/>
          <w:szCs w:val="24"/>
        </w:rPr>
        <w:t xml:space="preserve"> </w:t>
      </w:r>
      <w:r>
        <w:rPr>
          <w:rFonts w:ascii="Arial" w:hAnsi="Arial" w:cs="Arial"/>
          <w:szCs w:val="24"/>
        </w:rPr>
        <w:t>hotline (run by the Department of Social Service).</w:t>
      </w:r>
      <w:r w:rsidRPr="000A7879">
        <w:rPr>
          <w:rFonts w:ascii="Arial" w:hAnsi="Arial" w:cs="Arial"/>
          <w:szCs w:val="24"/>
        </w:rPr>
        <w:t xml:space="preserve"> Further consultation with the Department of Premier and Cabinet and the Department of Human Services have</w:t>
      </w:r>
      <w:r>
        <w:rPr>
          <w:rFonts w:ascii="Arial" w:hAnsi="Arial" w:cs="Arial"/>
          <w:szCs w:val="24"/>
        </w:rPr>
        <w:t xml:space="preserve"> informed the development of these exemptions.</w:t>
      </w:r>
    </w:p>
    <w:p w:rsidR="002329E1" w:rsidRDefault="002329E1" w:rsidP="0002099F">
      <w:pPr>
        <w:keepNext/>
        <w:spacing w:after="240"/>
        <w:jc w:val="both"/>
        <w:rPr>
          <w:rFonts w:ascii="Arial" w:hAnsi="Arial" w:cs="Arial"/>
          <w:b/>
          <w:szCs w:val="24"/>
        </w:rPr>
      </w:pPr>
      <w:r w:rsidRPr="00D017DF">
        <w:rPr>
          <w:rFonts w:ascii="Arial" w:hAnsi="Arial" w:cs="Arial"/>
          <w:b/>
          <w:szCs w:val="24"/>
        </w:rPr>
        <w:t>Regulat</w:t>
      </w:r>
      <w:r w:rsidR="00D459E0" w:rsidRPr="00D017DF">
        <w:rPr>
          <w:rFonts w:ascii="Arial" w:hAnsi="Arial" w:cs="Arial"/>
          <w:b/>
          <w:szCs w:val="24"/>
        </w:rPr>
        <w:t>ion</w:t>
      </w:r>
      <w:r w:rsidRPr="00D017DF">
        <w:rPr>
          <w:rFonts w:ascii="Arial" w:hAnsi="Arial" w:cs="Arial"/>
          <w:b/>
          <w:szCs w:val="24"/>
        </w:rPr>
        <w:t xml:space="preserve"> Impact </w:t>
      </w:r>
      <w:r w:rsidR="00D459E0" w:rsidRPr="00D017DF">
        <w:rPr>
          <w:rFonts w:ascii="Arial" w:hAnsi="Arial" w:cs="Arial"/>
          <w:b/>
          <w:szCs w:val="24"/>
        </w:rPr>
        <w:t>Statement</w:t>
      </w:r>
      <w:r w:rsidR="00F52853" w:rsidRPr="00D017DF">
        <w:rPr>
          <w:rFonts w:ascii="Arial" w:hAnsi="Arial" w:cs="Arial"/>
          <w:b/>
          <w:szCs w:val="24"/>
        </w:rPr>
        <w:t xml:space="preserve"> (</w:t>
      </w:r>
      <w:proofErr w:type="spellStart"/>
      <w:r w:rsidR="00F52853" w:rsidRPr="00D017DF">
        <w:rPr>
          <w:rFonts w:ascii="Arial" w:hAnsi="Arial" w:cs="Arial"/>
          <w:b/>
          <w:szCs w:val="24"/>
        </w:rPr>
        <w:t>RIS</w:t>
      </w:r>
      <w:proofErr w:type="spellEnd"/>
      <w:r w:rsidR="00F52853" w:rsidRPr="00D017DF">
        <w:rPr>
          <w:rFonts w:ascii="Arial" w:hAnsi="Arial" w:cs="Arial"/>
          <w:b/>
          <w:szCs w:val="24"/>
        </w:rPr>
        <w:t>)</w:t>
      </w:r>
    </w:p>
    <w:p w:rsidR="0066589C" w:rsidRPr="00BC76EB" w:rsidRDefault="0066589C" w:rsidP="00746297">
      <w:pPr>
        <w:rPr>
          <w:rFonts w:ascii="Arial" w:hAnsi="Arial" w:cs="Arial"/>
          <w:b/>
          <w:szCs w:val="24"/>
        </w:rPr>
      </w:pPr>
      <w:r>
        <w:rPr>
          <w:rFonts w:ascii="Arial" w:hAnsi="Arial" w:cs="Arial"/>
        </w:rPr>
        <w:t xml:space="preserve">This Determination </w:t>
      </w:r>
      <w:r w:rsidR="00CC5CC7">
        <w:rPr>
          <w:rFonts w:ascii="Arial" w:hAnsi="Arial" w:cs="Arial"/>
        </w:rPr>
        <w:t>is not</w:t>
      </w:r>
      <w:r w:rsidR="001A3EDF">
        <w:rPr>
          <w:rFonts w:ascii="Arial" w:hAnsi="Arial" w:cs="Arial"/>
        </w:rPr>
        <w:t xml:space="preserve"> regulatory </w:t>
      </w:r>
      <w:r w:rsidR="00CC5CC7" w:rsidRPr="001C5F2F">
        <w:rPr>
          <w:rFonts w:ascii="Arial" w:hAnsi="Arial" w:cs="Arial"/>
          <w:szCs w:val="24"/>
        </w:rPr>
        <w:t xml:space="preserve">in nature, will </w:t>
      </w:r>
      <w:r w:rsidR="00CC5CC7">
        <w:rPr>
          <w:rFonts w:ascii="Arial" w:hAnsi="Arial" w:cs="Arial"/>
          <w:szCs w:val="24"/>
        </w:rPr>
        <w:t>have minimal</w:t>
      </w:r>
      <w:r w:rsidR="00CC5CC7" w:rsidRPr="001C5F2F">
        <w:rPr>
          <w:rFonts w:ascii="Arial" w:hAnsi="Arial" w:cs="Arial"/>
          <w:szCs w:val="24"/>
        </w:rPr>
        <w:t xml:space="preserve"> impact on business activity and will have no, or minimal, compliance costs or competition impact.</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76107D" w:rsidRDefault="0076107D" w:rsidP="0076107D">
      <w:pPr>
        <w:rPr>
          <w:rFonts w:ascii="Arial" w:hAnsi="Arial" w:cs="Arial"/>
        </w:rPr>
      </w:pPr>
      <w:r>
        <w:rPr>
          <w:rFonts w:ascii="Arial" w:hAnsi="Arial" w:cs="Arial"/>
          <w:b/>
        </w:rPr>
        <w:t>Section 1</w:t>
      </w:r>
      <w:r>
        <w:rPr>
          <w:rFonts w:ascii="Arial" w:hAnsi="Arial" w:cs="Arial"/>
        </w:rPr>
        <w:t xml:space="preserve"> states the name of the </w:t>
      </w:r>
      <w:r w:rsidR="00804412">
        <w:rPr>
          <w:rFonts w:ascii="Arial" w:hAnsi="Arial" w:cs="Arial"/>
        </w:rPr>
        <w:t xml:space="preserve">Amendment </w:t>
      </w:r>
      <w:r>
        <w:rPr>
          <w:rFonts w:ascii="Arial" w:hAnsi="Arial" w:cs="Arial"/>
        </w:rPr>
        <w:t>Determination.</w:t>
      </w:r>
    </w:p>
    <w:p w:rsidR="0076107D" w:rsidRDefault="0076107D" w:rsidP="0076107D">
      <w:pPr>
        <w:rPr>
          <w:rFonts w:ascii="Arial" w:hAnsi="Arial" w:cs="Arial"/>
        </w:rPr>
      </w:pPr>
      <w:r>
        <w:rPr>
          <w:rFonts w:ascii="Arial" w:hAnsi="Arial" w:cs="Arial"/>
          <w:b/>
        </w:rPr>
        <w:t>Section 2</w:t>
      </w:r>
      <w:r>
        <w:rPr>
          <w:rFonts w:ascii="Arial" w:hAnsi="Arial" w:cs="Arial"/>
        </w:rPr>
        <w:t xml:space="preserve"> provides </w:t>
      </w:r>
      <w:r w:rsidR="002E477B">
        <w:rPr>
          <w:rFonts w:ascii="Arial" w:hAnsi="Arial" w:cs="Arial"/>
        </w:rPr>
        <w:t>for commencement of</w:t>
      </w:r>
      <w:r>
        <w:rPr>
          <w:rFonts w:ascii="Arial" w:hAnsi="Arial" w:cs="Arial"/>
        </w:rPr>
        <w:t xml:space="preserve"> the </w:t>
      </w:r>
      <w:r w:rsidR="00804412">
        <w:rPr>
          <w:rFonts w:ascii="Arial" w:hAnsi="Arial" w:cs="Arial"/>
        </w:rPr>
        <w:t xml:space="preserve">Amendment </w:t>
      </w:r>
      <w:r>
        <w:rPr>
          <w:rFonts w:ascii="Arial" w:hAnsi="Arial" w:cs="Arial"/>
        </w:rPr>
        <w:t>Determination</w:t>
      </w:r>
      <w:r w:rsidR="00CA00B0">
        <w:rPr>
          <w:rFonts w:ascii="Arial" w:hAnsi="Arial" w:cs="Arial"/>
        </w:rPr>
        <w:t>.</w:t>
      </w:r>
      <w:r w:rsidR="002E477B">
        <w:rPr>
          <w:rFonts w:ascii="Arial" w:hAnsi="Arial" w:cs="Arial"/>
        </w:rPr>
        <w:t xml:space="preserve">  The instrument will be repealed </w:t>
      </w:r>
      <w:r w:rsidR="00804412">
        <w:rPr>
          <w:rFonts w:ascii="Arial" w:hAnsi="Arial" w:cs="Arial"/>
        </w:rPr>
        <w:t xml:space="preserve">on the day after its commencement </w:t>
      </w:r>
      <w:r w:rsidR="000640ED">
        <w:rPr>
          <w:rFonts w:ascii="Arial" w:hAnsi="Arial" w:cs="Arial"/>
        </w:rPr>
        <w:t>by section 48A of the</w:t>
      </w:r>
      <w:r w:rsidR="00391137">
        <w:rPr>
          <w:rFonts w:ascii="Arial" w:hAnsi="Arial" w:cs="Arial"/>
          <w:i/>
        </w:rPr>
        <w:t xml:space="preserve"> Legislation </w:t>
      </w:r>
      <w:r w:rsidR="000640ED" w:rsidRPr="000640ED">
        <w:rPr>
          <w:rFonts w:ascii="Arial" w:hAnsi="Arial" w:cs="Arial"/>
          <w:i/>
        </w:rPr>
        <w:t>Act 2003</w:t>
      </w:r>
      <w:r w:rsidR="000640ED">
        <w:rPr>
          <w:rFonts w:ascii="Arial" w:hAnsi="Arial" w:cs="Arial"/>
        </w:rPr>
        <w:t xml:space="preserve">, </w:t>
      </w:r>
      <w:r w:rsidR="00804412">
        <w:rPr>
          <w:rFonts w:ascii="Arial" w:hAnsi="Arial" w:cs="Arial"/>
        </w:rPr>
        <w:t>as the only effect of the instrument is to amend another legislative instrument.</w:t>
      </w:r>
    </w:p>
    <w:p w:rsidR="0076107D" w:rsidRDefault="0076107D" w:rsidP="0076107D">
      <w:pPr>
        <w:rPr>
          <w:rFonts w:ascii="Arial" w:hAnsi="Arial" w:cs="Arial"/>
        </w:rPr>
      </w:pPr>
      <w:r>
        <w:rPr>
          <w:rFonts w:ascii="Arial" w:hAnsi="Arial" w:cs="Arial"/>
          <w:b/>
        </w:rPr>
        <w:t>Section 3</w:t>
      </w:r>
      <w:r>
        <w:rPr>
          <w:rFonts w:ascii="Arial" w:hAnsi="Arial" w:cs="Arial"/>
        </w:rPr>
        <w:t xml:space="preserve"> provides that </w:t>
      </w:r>
      <w:r w:rsidR="00804412" w:rsidRPr="00804412">
        <w:rPr>
          <w:rFonts w:ascii="Arial" w:hAnsi="Arial" w:cs="Arial"/>
        </w:rPr>
        <w:t xml:space="preserve">Schedule 1 amends the </w:t>
      </w:r>
      <w:r w:rsidR="00804412" w:rsidRPr="00804412">
        <w:rPr>
          <w:rFonts w:ascii="Arial" w:hAnsi="Arial" w:cs="Arial"/>
          <w:i/>
          <w:iCs/>
        </w:rPr>
        <w:t>Social Security (Administration) (Trial Area – Ceduna and Surrounding Region) Determination 2015</w:t>
      </w:r>
      <w:r w:rsidR="00CC5CC7">
        <w:rPr>
          <w:rFonts w:ascii="Arial" w:hAnsi="Arial" w:cs="Arial"/>
        </w:rPr>
        <w:t>.</w:t>
      </w:r>
      <w:r>
        <w:rPr>
          <w:rFonts w:ascii="Arial" w:hAnsi="Arial" w:cs="Arial"/>
        </w:rPr>
        <w:t xml:space="preserve">  </w:t>
      </w:r>
    </w:p>
    <w:p w:rsidR="00804412" w:rsidRDefault="00804412" w:rsidP="0076107D">
      <w:pPr>
        <w:rPr>
          <w:rFonts w:ascii="Arial" w:hAnsi="Arial" w:cs="Arial"/>
        </w:rPr>
      </w:pPr>
      <w:r w:rsidRPr="00EA0B20">
        <w:rPr>
          <w:rFonts w:ascii="Arial" w:hAnsi="Arial" w:cs="Arial"/>
          <w:b/>
        </w:rPr>
        <w:t>Schedule 1</w:t>
      </w:r>
      <w:r>
        <w:rPr>
          <w:rFonts w:ascii="Arial" w:hAnsi="Arial" w:cs="Arial"/>
        </w:rPr>
        <w:t xml:space="preserve"> to the Amendment Determination sets out the amendments to the 2015 Determination.</w:t>
      </w:r>
    </w:p>
    <w:p w:rsidR="00E0036C" w:rsidRPr="00E0036C" w:rsidRDefault="00E0036C" w:rsidP="0076107D">
      <w:pPr>
        <w:keepLines/>
        <w:rPr>
          <w:rFonts w:ascii="Arial" w:hAnsi="Arial" w:cs="Arial"/>
          <w:bCs/>
        </w:rPr>
      </w:pPr>
      <w:r>
        <w:rPr>
          <w:rFonts w:ascii="Arial" w:hAnsi="Arial" w:cs="Arial"/>
          <w:b/>
          <w:bCs/>
        </w:rPr>
        <w:t xml:space="preserve">Item [3] </w:t>
      </w:r>
      <w:r>
        <w:rPr>
          <w:rFonts w:ascii="Arial" w:hAnsi="Arial" w:cs="Arial"/>
          <w:bCs/>
        </w:rPr>
        <w:t xml:space="preserve">omits and substitutes the definition of </w:t>
      </w:r>
      <w:r>
        <w:rPr>
          <w:rFonts w:ascii="Arial" w:hAnsi="Arial" w:cs="Arial"/>
          <w:b/>
          <w:bCs/>
        </w:rPr>
        <w:t>Part 3D payment nominee</w:t>
      </w:r>
      <w:r>
        <w:rPr>
          <w:rFonts w:ascii="Arial" w:hAnsi="Arial" w:cs="Arial"/>
          <w:bCs/>
        </w:rPr>
        <w:t xml:space="preserve">, to include a new paragraph (c) referring to </w:t>
      </w:r>
      <w:r w:rsidRPr="00E0036C">
        <w:rPr>
          <w:rFonts w:ascii="Arial" w:hAnsi="Arial" w:cs="Arial"/>
          <w:bCs/>
        </w:rPr>
        <w:t>a person to whom another person’s payments under the scheme known as the ABSTUDY Scheme are to be paid in accordance with part 71.7 of the ABSTUDY policy manual.</w:t>
      </w:r>
      <w:r>
        <w:rPr>
          <w:rFonts w:ascii="Arial" w:hAnsi="Arial" w:cs="Arial"/>
          <w:bCs/>
        </w:rPr>
        <w:t xml:space="preserve">  </w:t>
      </w:r>
      <w:r>
        <w:rPr>
          <w:rFonts w:ascii="Arial" w:hAnsi="Arial" w:cs="Arial"/>
          <w:b/>
          <w:bCs/>
        </w:rPr>
        <w:t>Item [1]</w:t>
      </w:r>
      <w:r>
        <w:rPr>
          <w:rFonts w:ascii="Arial" w:hAnsi="Arial" w:cs="Arial"/>
          <w:bCs/>
        </w:rPr>
        <w:t xml:space="preserve"> includes a definition of the </w:t>
      </w:r>
      <w:r>
        <w:rPr>
          <w:rFonts w:ascii="Arial" w:hAnsi="Arial" w:cs="Arial"/>
          <w:b/>
          <w:bCs/>
        </w:rPr>
        <w:t>ABSTUDY Scheme</w:t>
      </w:r>
      <w:r>
        <w:rPr>
          <w:rFonts w:ascii="Arial" w:hAnsi="Arial" w:cs="Arial"/>
          <w:bCs/>
        </w:rPr>
        <w:t xml:space="preserve"> by reference to the Social Security Act.</w:t>
      </w:r>
    </w:p>
    <w:p w:rsidR="0076107D" w:rsidRDefault="00A420F7" w:rsidP="0076107D">
      <w:pPr>
        <w:keepLines/>
        <w:rPr>
          <w:rFonts w:ascii="Arial" w:hAnsi="Arial" w:cs="Arial"/>
          <w:bCs/>
        </w:rPr>
      </w:pPr>
      <w:r>
        <w:rPr>
          <w:rFonts w:ascii="Arial" w:hAnsi="Arial" w:cs="Arial"/>
          <w:b/>
          <w:bCs/>
        </w:rPr>
        <w:t xml:space="preserve">Items [4] and [5] </w:t>
      </w:r>
      <w:r>
        <w:rPr>
          <w:rFonts w:ascii="Arial" w:hAnsi="Arial" w:cs="Arial"/>
          <w:bCs/>
        </w:rPr>
        <w:t xml:space="preserve">set out the new conditions upon the class of persons who are trial participants, drawing upon </w:t>
      </w:r>
      <w:r w:rsidR="00E0036C">
        <w:rPr>
          <w:rFonts w:ascii="Arial" w:hAnsi="Arial" w:cs="Arial"/>
          <w:bCs/>
        </w:rPr>
        <w:t xml:space="preserve">new </w:t>
      </w:r>
      <w:r>
        <w:rPr>
          <w:rFonts w:ascii="Arial" w:hAnsi="Arial" w:cs="Arial"/>
          <w:bCs/>
        </w:rPr>
        <w:t xml:space="preserve">definitions inserted by </w:t>
      </w:r>
      <w:r w:rsidR="00E0036C">
        <w:rPr>
          <w:rFonts w:ascii="Arial" w:hAnsi="Arial" w:cs="Arial"/>
          <w:b/>
          <w:bCs/>
        </w:rPr>
        <w:t xml:space="preserve">items </w:t>
      </w:r>
      <w:r>
        <w:rPr>
          <w:rFonts w:ascii="Arial" w:hAnsi="Arial" w:cs="Arial"/>
          <w:b/>
          <w:bCs/>
        </w:rPr>
        <w:t>[2] and [3]</w:t>
      </w:r>
      <w:r>
        <w:rPr>
          <w:rFonts w:ascii="Arial" w:hAnsi="Arial" w:cs="Arial"/>
          <w:bCs/>
        </w:rPr>
        <w:t>.</w:t>
      </w:r>
    </w:p>
    <w:p w:rsidR="00A420F7" w:rsidRDefault="00A420F7" w:rsidP="0076107D">
      <w:pPr>
        <w:keepLines/>
        <w:rPr>
          <w:rFonts w:ascii="Arial" w:hAnsi="Arial" w:cs="Arial"/>
          <w:bCs/>
        </w:rPr>
      </w:pPr>
      <w:r>
        <w:rPr>
          <w:rFonts w:ascii="Arial" w:hAnsi="Arial" w:cs="Arial"/>
          <w:b/>
          <w:bCs/>
        </w:rPr>
        <w:t>Item [4]</w:t>
      </w:r>
      <w:r>
        <w:rPr>
          <w:rFonts w:ascii="Arial" w:hAnsi="Arial" w:cs="Arial"/>
          <w:bCs/>
        </w:rPr>
        <w:t xml:space="preserve"> inserts 5 new s</w:t>
      </w:r>
      <w:r w:rsidR="00391137">
        <w:rPr>
          <w:rFonts w:ascii="Arial" w:hAnsi="Arial" w:cs="Arial"/>
          <w:bCs/>
        </w:rPr>
        <w:t>ubparagraphs after subparagraph </w:t>
      </w:r>
      <w:r>
        <w:rPr>
          <w:rFonts w:ascii="Arial" w:hAnsi="Arial" w:cs="Arial"/>
          <w:bCs/>
        </w:rPr>
        <w:t>6(a</w:t>
      </w:r>
      <w:proofErr w:type="gramStart"/>
      <w:r>
        <w:rPr>
          <w:rFonts w:ascii="Arial" w:hAnsi="Arial" w:cs="Arial"/>
          <w:bCs/>
        </w:rPr>
        <w:t>)(</w:t>
      </w:r>
      <w:proofErr w:type="gramEnd"/>
      <w:r>
        <w:rPr>
          <w:rFonts w:ascii="Arial" w:hAnsi="Arial" w:cs="Arial"/>
          <w:bCs/>
        </w:rPr>
        <w:t>ii) of the 2015 Determination.</w:t>
      </w:r>
    </w:p>
    <w:p w:rsidR="00A420F7" w:rsidRPr="00C03D79" w:rsidRDefault="00A420F7" w:rsidP="0076107D">
      <w:pPr>
        <w:keepLines/>
        <w:rPr>
          <w:rFonts w:ascii="Arial" w:hAnsi="Arial" w:cs="Arial"/>
          <w:bCs/>
        </w:rPr>
      </w:pPr>
      <w:r>
        <w:rPr>
          <w:rFonts w:ascii="Arial" w:hAnsi="Arial" w:cs="Arial"/>
          <w:b/>
          <w:bCs/>
        </w:rPr>
        <w:t>New subparagraph 6(a</w:t>
      </w:r>
      <w:proofErr w:type="gramStart"/>
      <w:r>
        <w:rPr>
          <w:rFonts w:ascii="Arial" w:hAnsi="Arial" w:cs="Arial"/>
          <w:b/>
          <w:bCs/>
        </w:rPr>
        <w:t>)(</w:t>
      </w:r>
      <w:proofErr w:type="gramEnd"/>
      <w:r>
        <w:rPr>
          <w:rFonts w:ascii="Arial" w:hAnsi="Arial" w:cs="Arial"/>
          <w:b/>
          <w:bCs/>
        </w:rPr>
        <w:t>iii)</w:t>
      </w:r>
      <w:r>
        <w:rPr>
          <w:rFonts w:ascii="Arial" w:hAnsi="Arial" w:cs="Arial"/>
          <w:bCs/>
        </w:rPr>
        <w:t xml:space="preserve"> provides that the class of trial participants only includes persons who have not reached pension age and will not reach pension age during the 12 month period commencing 15 March 2016.</w:t>
      </w:r>
      <w:r w:rsidR="003A1EFC">
        <w:rPr>
          <w:rFonts w:ascii="Arial" w:hAnsi="Arial" w:cs="Arial"/>
          <w:bCs/>
        </w:rPr>
        <w:t xml:space="preserve">  A definition of </w:t>
      </w:r>
      <w:r w:rsidR="003A1EFC" w:rsidRPr="00C03D79">
        <w:rPr>
          <w:rFonts w:ascii="Arial" w:hAnsi="Arial" w:cs="Arial"/>
          <w:b/>
          <w:bCs/>
        </w:rPr>
        <w:t>pension age</w:t>
      </w:r>
      <w:r w:rsidR="003A1EFC">
        <w:rPr>
          <w:rFonts w:ascii="Arial" w:hAnsi="Arial" w:cs="Arial"/>
          <w:bCs/>
        </w:rPr>
        <w:t xml:space="preserve"> by reference to the Social Security </w:t>
      </w:r>
      <w:proofErr w:type="gramStart"/>
      <w:r w:rsidR="003A1EFC">
        <w:rPr>
          <w:rFonts w:ascii="Arial" w:hAnsi="Arial" w:cs="Arial"/>
          <w:bCs/>
        </w:rPr>
        <w:t>Act,</w:t>
      </w:r>
      <w:proofErr w:type="gramEnd"/>
      <w:r w:rsidR="003A1EFC">
        <w:rPr>
          <w:rFonts w:ascii="Arial" w:hAnsi="Arial" w:cs="Arial"/>
          <w:bCs/>
        </w:rPr>
        <w:t xml:space="preserve"> is inserted by </w:t>
      </w:r>
      <w:r w:rsidR="003A1EFC">
        <w:rPr>
          <w:rFonts w:ascii="Arial" w:hAnsi="Arial" w:cs="Arial"/>
          <w:b/>
          <w:bCs/>
        </w:rPr>
        <w:t>item [3].</w:t>
      </w:r>
      <w:r w:rsidR="00C03D79">
        <w:rPr>
          <w:rFonts w:ascii="Arial" w:hAnsi="Arial" w:cs="Arial"/>
          <w:b/>
          <w:bCs/>
        </w:rPr>
        <w:t xml:space="preserve">  </w:t>
      </w:r>
      <w:r w:rsidR="00391137">
        <w:rPr>
          <w:rFonts w:ascii="Arial" w:hAnsi="Arial" w:cs="Arial"/>
          <w:bCs/>
        </w:rPr>
        <w:t>Item </w:t>
      </w:r>
      <w:r w:rsidR="00C03D79">
        <w:rPr>
          <w:rFonts w:ascii="Arial" w:hAnsi="Arial" w:cs="Arial"/>
          <w:bCs/>
        </w:rPr>
        <w:t xml:space="preserve">3 also inserts a definition of the </w:t>
      </w:r>
      <w:r w:rsidR="00C03D79">
        <w:rPr>
          <w:rFonts w:ascii="Arial" w:hAnsi="Arial" w:cs="Arial"/>
          <w:b/>
          <w:bCs/>
        </w:rPr>
        <w:t>Social Security Act</w:t>
      </w:r>
      <w:r w:rsidR="00C03D79">
        <w:rPr>
          <w:rFonts w:ascii="Arial" w:hAnsi="Arial" w:cs="Arial"/>
          <w:bCs/>
        </w:rPr>
        <w:t xml:space="preserve"> meaning the </w:t>
      </w:r>
      <w:r w:rsidR="00C03D79" w:rsidRPr="00C03D79">
        <w:rPr>
          <w:rFonts w:ascii="Arial" w:hAnsi="Arial" w:cs="Arial"/>
          <w:bCs/>
          <w:i/>
        </w:rPr>
        <w:t>Social Security Act 1991</w:t>
      </w:r>
      <w:r w:rsidR="00C03D79">
        <w:rPr>
          <w:rFonts w:ascii="Arial" w:hAnsi="Arial" w:cs="Arial"/>
          <w:bCs/>
        </w:rPr>
        <w:t>.</w:t>
      </w:r>
    </w:p>
    <w:p w:rsidR="00A420F7" w:rsidRDefault="00A420F7" w:rsidP="0076107D">
      <w:pPr>
        <w:keepLines/>
        <w:rPr>
          <w:rFonts w:ascii="Arial" w:hAnsi="Arial" w:cs="Arial"/>
          <w:bCs/>
        </w:rPr>
      </w:pPr>
      <w:r>
        <w:rPr>
          <w:rFonts w:ascii="Arial" w:hAnsi="Arial" w:cs="Arial"/>
          <w:b/>
          <w:bCs/>
        </w:rPr>
        <w:lastRenderedPageBreak/>
        <w:t>New subparagraph 6(a</w:t>
      </w:r>
      <w:proofErr w:type="gramStart"/>
      <w:r>
        <w:rPr>
          <w:rFonts w:ascii="Arial" w:hAnsi="Arial" w:cs="Arial"/>
          <w:b/>
          <w:bCs/>
        </w:rPr>
        <w:t>)(</w:t>
      </w:r>
      <w:proofErr w:type="gramEnd"/>
      <w:r>
        <w:rPr>
          <w:rFonts w:ascii="Arial" w:hAnsi="Arial" w:cs="Arial"/>
          <w:b/>
          <w:bCs/>
        </w:rPr>
        <w:t>iv)</w:t>
      </w:r>
      <w:r w:rsidRPr="00A420F7">
        <w:rPr>
          <w:rFonts w:ascii="Arial" w:hAnsi="Arial" w:cs="Arial"/>
          <w:bCs/>
        </w:rPr>
        <w:t xml:space="preserve"> </w:t>
      </w:r>
      <w:r>
        <w:rPr>
          <w:rFonts w:ascii="Arial" w:hAnsi="Arial" w:cs="Arial"/>
          <w:bCs/>
        </w:rPr>
        <w:t xml:space="preserve">provides that the class of trial participants only includes persons who </w:t>
      </w:r>
      <w:r w:rsidRPr="00A420F7">
        <w:rPr>
          <w:rFonts w:ascii="Arial" w:hAnsi="Arial" w:cs="Arial"/>
          <w:bCs/>
        </w:rPr>
        <w:t xml:space="preserve">are not subject to the income </w:t>
      </w:r>
      <w:r w:rsidR="00B12B27">
        <w:rPr>
          <w:rFonts w:ascii="Arial" w:hAnsi="Arial" w:cs="Arial"/>
          <w:bCs/>
        </w:rPr>
        <w:t>management regime under section </w:t>
      </w:r>
      <w:r w:rsidRPr="00A420F7">
        <w:rPr>
          <w:rFonts w:ascii="Arial" w:hAnsi="Arial" w:cs="Arial"/>
          <w:bCs/>
        </w:rPr>
        <w:t xml:space="preserve">123UC </w:t>
      </w:r>
      <w:r w:rsidR="003A1EFC">
        <w:rPr>
          <w:rFonts w:ascii="Arial" w:hAnsi="Arial" w:cs="Arial"/>
          <w:bCs/>
        </w:rPr>
        <w:t xml:space="preserve">(child protection) </w:t>
      </w:r>
      <w:r w:rsidRPr="00A420F7">
        <w:rPr>
          <w:rFonts w:ascii="Arial" w:hAnsi="Arial" w:cs="Arial"/>
          <w:bCs/>
        </w:rPr>
        <w:t xml:space="preserve">or 123UF </w:t>
      </w:r>
      <w:r w:rsidR="003A1EFC">
        <w:rPr>
          <w:rFonts w:ascii="Arial" w:hAnsi="Arial" w:cs="Arial"/>
          <w:bCs/>
        </w:rPr>
        <w:t xml:space="preserve">(Queensland Family Responsibilities Commission) </w:t>
      </w:r>
      <w:r w:rsidRPr="00A420F7">
        <w:rPr>
          <w:rFonts w:ascii="Arial" w:hAnsi="Arial" w:cs="Arial"/>
          <w:bCs/>
        </w:rPr>
        <w:t>of the Act</w:t>
      </w:r>
      <w:r>
        <w:rPr>
          <w:rFonts w:ascii="Arial" w:hAnsi="Arial" w:cs="Arial"/>
          <w:bCs/>
        </w:rPr>
        <w:t>.</w:t>
      </w:r>
    </w:p>
    <w:p w:rsidR="00A420F7" w:rsidRDefault="00A420F7" w:rsidP="0076107D">
      <w:pPr>
        <w:keepLines/>
        <w:rPr>
          <w:rFonts w:ascii="Arial" w:hAnsi="Arial" w:cs="Arial"/>
          <w:bCs/>
        </w:rPr>
      </w:pPr>
      <w:r>
        <w:rPr>
          <w:rFonts w:ascii="Arial" w:hAnsi="Arial" w:cs="Arial"/>
          <w:b/>
          <w:bCs/>
        </w:rPr>
        <w:t xml:space="preserve">New subparagraph 6(a)(v) </w:t>
      </w:r>
      <w:r>
        <w:rPr>
          <w:rFonts w:ascii="Arial" w:hAnsi="Arial" w:cs="Arial"/>
          <w:bCs/>
        </w:rPr>
        <w:t xml:space="preserve">provides that the class of trial participants only includes persons who </w:t>
      </w:r>
      <w:r w:rsidRPr="00A420F7">
        <w:rPr>
          <w:rFonts w:ascii="Arial" w:hAnsi="Arial" w:cs="Arial"/>
          <w:bCs/>
        </w:rPr>
        <w:t>are not subject to the income management regime under section</w:t>
      </w:r>
      <w:r>
        <w:rPr>
          <w:rFonts w:ascii="Arial" w:hAnsi="Arial" w:cs="Arial"/>
          <w:bCs/>
        </w:rPr>
        <w:t> </w:t>
      </w:r>
      <w:r w:rsidRPr="00A420F7">
        <w:rPr>
          <w:rFonts w:ascii="Arial" w:hAnsi="Arial" w:cs="Arial"/>
          <w:bCs/>
        </w:rPr>
        <w:t xml:space="preserve">123UCB </w:t>
      </w:r>
      <w:r w:rsidR="003A1EFC">
        <w:rPr>
          <w:rFonts w:ascii="Arial" w:hAnsi="Arial" w:cs="Arial"/>
          <w:bCs/>
        </w:rPr>
        <w:t xml:space="preserve">(disengaged youth) </w:t>
      </w:r>
      <w:r w:rsidRPr="00A420F7">
        <w:rPr>
          <w:rFonts w:ascii="Arial" w:hAnsi="Arial" w:cs="Arial"/>
          <w:bCs/>
        </w:rPr>
        <w:t>or 123UC</w:t>
      </w:r>
      <w:r>
        <w:rPr>
          <w:rFonts w:ascii="Arial" w:hAnsi="Arial" w:cs="Arial"/>
          <w:bCs/>
        </w:rPr>
        <w:t xml:space="preserve">C </w:t>
      </w:r>
      <w:r w:rsidR="003A1EFC">
        <w:rPr>
          <w:rFonts w:ascii="Arial" w:hAnsi="Arial" w:cs="Arial"/>
          <w:bCs/>
        </w:rPr>
        <w:t xml:space="preserve">(long-term welfare recipient) </w:t>
      </w:r>
      <w:r>
        <w:rPr>
          <w:rFonts w:ascii="Arial" w:hAnsi="Arial" w:cs="Arial"/>
          <w:bCs/>
        </w:rPr>
        <w:t>of the Act because subsection 123UCB(3) or subsection </w:t>
      </w:r>
      <w:r w:rsidRPr="00A420F7">
        <w:rPr>
          <w:rFonts w:ascii="Arial" w:hAnsi="Arial" w:cs="Arial"/>
          <w:bCs/>
        </w:rPr>
        <w:t>123UCC(3) applies to the person</w:t>
      </w:r>
      <w:r>
        <w:rPr>
          <w:rFonts w:ascii="Arial" w:hAnsi="Arial" w:cs="Arial"/>
          <w:bCs/>
        </w:rPr>
        <w:t xml:space="preserve">.  </w:t>
      </w:r>
      <w:r w:rsidR="003A1EFC">
        <w:rPr>
          <w:rFonts w:ascii="Arial" w:hAnsi="Arial" w:cs="Arial"/>
          <w:bCs/>
        </w:rPr>
        <w:t>Those subsections provide that the person remains subject to income management for 13 weeks from the time the person’s usual place of residence ceased to be within a specified income management area.</w:t>
      </w:r>
    </w:p>
    <w:p w:rsidR="003A1EFC" w:rsidRPr="003A1EFC" w:rsidRDefault="003A1EFC" w:rsidP="003A1EFC">
      <w:pPr>
        <w:keepLines/>
        <w:rPr>
          <w:rFonts w:ascii="Arial" w:hAnsi="Arial" w:cs="Arial"/>
          <w:bCs/>
        </w:rPr>
      </w:pPr>
      <w:r>
        <w:rPr>
          <w:rFonts w:ascii="Arial" w:hAnsi="Arial" w:cs="Arial"/>
          <w:b/>
          <w:bCs/>
        </w:rPr>
        <w:t>New subparagraph 6(a</w:t>
      </w:r>
      <w:proofErr w:type="gramStart"/>
      <w:r>
        <w:rPr>
          <w:rFonts w:ascii="Arial" w:hAnsi="Arial" w:cs="Arial"/>
          <w:b/>
          <w:bCs/>
        </w:rPr>
        <w:t>)(</w:t>
      </w:r>
      <w:proofErr w:type="gramEnd"/>
      <w:r>
        <w:rPr>
          <w:rFonts w:ascii="Arial" w:hAnsi="Arial" w:cs="Arial"/>
          <w:b/>
          <w:bCs/>
        </w:rPr>
        <w:t>vi)</w:t>
      </w:r>
      <w:r>
        <w:rPr>
          <w:rFonts w:ascii="Arial" w:hAnsi="Arial" w:cs="Arial"/>
          <w:bCs/>
        </w:rPr>
        <w:t xml:space="preserve"> provides that the class of trial participants only includes persons who are not an outside trial area student.  A definition of </w:t>
      </w:r>
      <w:r>
        <w:rPr>
          <w:rFonts w:ascii="Arial" w:hAnsi="Arial" w:cs="Arial"/>
          <w:b/>
          <w:bCs/>
        </w:rPr>
        <w:t>outside trial area student</w:t>
      </w:r>
      <w:r>
        <w:rPr>
          <w:rFonts w:ascii="Arial" w:hAnsi="Arial" w:cs="Arial"/>
          <w:bCs/>
        </w:rPr>
        <w:t xml:space="preserve"> is inserted into section 4 by </w:t>
      </w:r>
      <w:r>
        <w:rPr>
          <w:rFonts w:ascii="Arial" w:hAnsi="Arial" w:cs="Arial"/>
          <w:b/>
          <w:bCs/>
        </w:rPr>
        <w:t>item [2]</w:t>
      </w:r>
      <w:r>
        <w:rPr>
          <w:rFonts w:ascii="Arial" w:hAnsi="Arial" w:cs="Arial"/>
          <w:bCs/>
        </w:rPr>
        <w:t>.  O</w:t>
      </w:r>
      <w:r w:rsidRPr="003A1EFC">
        <w:rPr>
          <w:rFonts w:ascii="Arial" w:hAnsi="Arial" w:cs="Arial"/>
          <w:bCs/>
        </w:rPr>
        <w:t>u</w:t>
      </w:r>
      <w:r>
        <w:rPr>
          <w:rFonts w:ascii="Arial" w:hAnsi="Arial" w:cs="Arial"/>
          <w:bCs/>
        </w:rPr>
        <w:t xml:space="preserve">tside trial area student means </w:t>
      </w:r>
      <w:r w:rsidRPr="003A1EFC">
        <w:rPr>
          <w:rFonts w:ascii="Arial" w:hAnsi="Arial" w:cs="Arial"/>
          <w:bCs/>
        </w:rPr>
        <w:t>a full-time student for the pur</w:t>
      </w:r>
      <w:r>
        <w:rPr>
          <w:rFonts w:ascii="Arial" w:hAnsi="Arial" w:cs="Arial"/>
          <w:bCs/>
        </w:rPr>
        <w:t xml:space="preserve">poses of Part 3B of the Act; or </w:t>
      </w:r>
      <w:r w:rsidRPr="003A1EFC">
        <w:rPr>
          <w:rFonts w:ascii="Arial" w:hAnsi="Arial" w:cs="Arial"/>
          <w:bCs/>
        </w:rPr>
        <w:t>a person receiving a payment under the scheme known as the ABSTUDY scheme that includes an amount ide</w:t>
      </w:r>
      <w:r>
        <w:rPr>
          <w:rFonts w:ascii="Arial" w:hAnsi="Arial" w:cs="Arial"/>
          <w:bCs/>
        </w:rPr>
        <w:t xml:space="preserve">ntified as living allowance; or </w:t>
      </w:r>
      <w:r w:rsidRPr="003A1EFC">
        <w:rPr>
          <w:rFonts w:ascii="Arial" w:hAnsi="Arial" w:cs="Arial"/>
          <w:bCs/>
        </w:rPr>
        <w:t>a person receiving pensioner education supplement at a fortnightly rate provided for by subsection 1061PZG(2) of th</w:t>
      </w:r>
      <w:r>
        <w:rPr>
          <w:rFonts w:ascii="Arial" w:hAnsi="Arial" w:cs="Arial"/>
          <w:bCs/>
        </w:rPr>
        <w:t xml:space="preserve">e Social Security Act; or </w:t>
      </w:r>
      <w:r w:rsidRPr="003A1EFC">
        <w:rPr>
          <w:rFonts w:ascii="Arial" w:hAnsi="Arial" w:cs="Arial"/>
          <w:bCs/>
        </w:rPr>
        <w:t xml:space="preserve">a person who is receiving youth allowance as a new apprentice as defined in </w:t>
      </w:r>
      <w:r w:rsidR="000640ED">
        <w:rPr>
          <w:rFonts w:ascii="Arial" w:hAnsi="Arial" w:cs="Arial"/>
          <w:bCs/>
        </w:rPr>
        <w:t>sub</w:t>
      </w:r>
      <w:r w:rsidRPr="003A1EFC">
        <w:rPr>
          <w:rFonts w:ascii="Arial" w:hAnsi="Arial" w:cs="Arial"/>
          <w:bCs/>
        </w:rPr>
        <w:t>section 23</w:t>
      </w:r>
      <w:r w:rsidR="000640ED">
        <w:rPr>
          <w:rFonts w:ascii="Arial" w:hAnsi="Arial" w:cs="Arial"/>
          <w:bCs/>
        </w:rPr>
        <w:t>(1)</w:t>
      </w:r>
      <w:r>
        <w:rPr>
          <w:rFonts w:ascii="Arial" w:hAnsi="Arial" w:cs="Arial"/>
          <w:bCs/>
        </w:rPr>
        <w:t xml:space="preserve"> of the Social Security Act; or </w:t>
      </w:r>
      <w:r w:rsidRPr="003A1EFC">
        <w:rPr>
          <w:rFonts w:ascii="Arial" w:hAnsi="Arial" w:cs="Arial"/>
          <w:bCs/>
        </w:rPr>
        <w:t>a person who is r</w:t>
      </w:r>
      <w:r>
        <w:rPr>
          <w:rFonts w:ascii="Arial" w:hAnsi="Arial" w:cs="Arial"/>
          <w:bCs/>
        </w:rPr>
        <w:t xml:space="preserve">eceiving an austudy payment; or </w:t>
      </w:r>
      <w:r w:rsidRPr="003A1EFC">
        <w:rPr>
          <w:rFonts w:ascii="Arial" w:hAnsi="Arial" w:cs="Arial"/>
          <w:bCs/>
        </w:rPr>
        <w:t>a person who is receiving special benefit on the basis the person is:</w:t>
      </w:r>
    </w:p>
    <w:p w:rsidR="003A1EFC" w:rsidRPr="003A1EFC" w:rsidRDefault="003A1EFC" w:rsidP="003A1EFC">
      <w:pPr>
        <w:keepLines/>
        <w:ind w:left="720"/>
        <w:rPr>
          <w:rFonts w:ascii="Arial" w:hAnsi="Arial" w:cs="Arial"/>
          <w:bCs/>
        </w:rPr>
      </w:pPr>
      <w:r w:rsidRPr="003A1EFC">
        <w:rPr>
          <w:rFonts w:ascii="Arial" w:hAnsi="Arial" w:cs="Arial"/>
          <w:bCs/>
        </w:rPr>
        <w:t>(i)</w:t>
      </w:r>
      <w:r w:rsidRPr="003A1EFC">
        <w:rPr>
          <w:rFonts w:ascii="Arial" w:hAnsi="Arial" w:cs="Arial"/>
          <w:bCs/>
        </w:rPr>
        <w:tab/>
        <w:t xml:space="preserve"> </w:t>
      </w:r>
      <w:proofErr w:type="gramStart"/>
      <w:r w:rsidRPr="003A1EFC">
        <w:rPr>
          <w:rFonts w:ascii="Arial" w:hAnsi="Arial" w:cs="Arial"/>
          <w:bCs/>
        </w:rPr>
        <w:t>required</w:t>
      </w:r>
      <w:proofErr w:type="gramEnd"/>
      <w:r w:rsidRPr="003A1EFC">
        <w:rPr>
          <w:rFonts w:ascii="Arial" w:hAnsi="Arial" w:cs="Arial"/>
          <w:bCs/>
        </w:rPr>
        <w:t xml:space="preserve"> by the Secretary to undertake a course under se</w:t>
      </w:r>
      <w:r w:rsidR="00391137">
        <w:rPr>
          <w:rFonts w:ascii="Arial" w:hAnsi="Arial" w:cs="Arial"/>
          <w:bCs/>
        </w:rPr>
        <w:t>ction </w:t>
      </w:r>
      <w:r w:rsidRPr="003A1EFC">
        <w:rPr>
          <w:rFonts w:ascii="Arial" w:hAnsi="Arial" w:cs="Arial"/>
          <w:bCs/>
        </w:rPr>
        <w:t xml:space="preserve">736 of the Social Security Act; or </w:t>
      </w:r>
    </w:p>
    <w:p w:rsidR="003A1EFC" w:rsidRPr="003A1EFC" w:rsidRDefault="003A1EFC" w:rsidP="003A1EFC">
      <w:pPr>
        <w:keepLines/>
        <w:ind w:left="720"/>
        <w:rPr>
          <w:rFonts w:ascii="Arial" w:hAnsi="Arial" w:cs="Arial"/>
          <w:bCs/>
        </w:rPr>
      </w:pPr>
      <w:r w:rsidRPr="003A1EFC">
        <w:rPr>
          <w:rFonts w:ascii="Arial" w:hAnsi="Arial" w:cs="Arial"/>
          <w:bCs/>
        </w:rPr>
        <w:t>(ii)</w:t>
      </w:r>
      <w:r w:rsidRPr="003A1EFC">
        <w:rPr>
          <w:rFonts w:ascii="Arial" w:hAnsi="Arial" w:cs="Arial"/>
          <w:bCs/>
        </w:rPr>
        <w:tab/>
      </w:r>
      <w:proofErr w:type="gramStart"/>
      <w:r w:rsidRPr="003A1EFC">
        <w:rPr>
          <w:rFonts w:ascii="Arial" w:hAnsi="Arial" w:cs="Arial"/>
          <w:bCs/>
        </w:rPr>
        <w:t>engaged</w:t>
      </w:r>
      <w:proofErr w:type="gramEnd"/>
      <w:r w:rsidRPr="003A1EFC">
        <w:rPr>
          <w:rFonts w:ascii="Arial" w:hAnsi="Arial" w:cs="Arial"/>
          <w:bCs/>
        </w:rPr>
        <w:t xml:space="preserve"> in a course undertaken under a Special Benefit Employment Pathway Plan; </w:t>
      </w:r>
    </w:p>
    <w:p w:rsidR="003A1EFC" w:rsidRDefault="003A1EFC" w:rsidP="003A1EFC">
      <w:pPr>
        <w:keepLines/>
        <w:rPr>
          <w:rFonts w:ascii="Arial" w:hAnsi="Arial" w:cs="Arial"/>
          <w:bCs/>
        </w:rPr>
      </w:pPr>
      <w:proofErr w:type="gramStart"/>
      <w:r w:rsidRPr="003A1EFC">
        <w:rPr>
          <w:rFonts w:ascii="Arial" w:hAnsi="Arial" w:cs="Arial"/>
          <w:bCs/>
        </w:rPr>
        <w:t>who</w:t>
      </w:r>
      <w:proofErr w:type="gramEnd"/>
      <w:r w:rsidRPr="003A1EFC">
        <w:rPr>
          <w:rFonts w:ascii="Arial" w:hAnsi="Arial" w:cs="Arial"/>
          <w:bCs/>
        </w:rPr>
        <w:t xml:space="preserve"> lives outside the trial area for the purposes of meeting study requirements.</w:t>
      </w:r>
    </w:p>
    <w:p w:rsidR="00C03D79" w:rsidRDefault="00C03D79" w:rsidP="003A1EFC">
      <w:pPr>
        <w:keepLines/>
        <w:rPr>
          <w:rFonts w:ascii="Arial" w:hAnsi="Arial" w:cs="Arial"/>
          <w:bCs/>
        </w:rPr>
      </w:pPr>
      <w:r>
        <w:rPr>
          <w:rFonts w:ascii="Arial" w:hAnsi="Arial" w:cs="Arial"/>
          <w:b/>
          <w:bCs/>
        </w:rPr>
        <w:t>New subparagraph 6(a</w:t>
      </w:r>
      <w:proofErr w:type="gramStart"/>
      <w:r>
        <w:rPr>
          <w:rFonts w:ascii="Arial" w:hAnsi="Arial" w:cs="Arial"/>
          <w:b/>
          <w:bCs/>
        </w:rPr>
        <w:t>)(</w:t>
      </w:r>
      <w:proofErr w:type="gramEnd"/>
      <w:r>
        <w:rPr>
          <w:rFonts w:ascii="Arial" w:hAnsi="Arial" w:cs="Arial"/>
          <w:b/>
          <w:bCs/>
        </w:rPr>
        <w:t>vii)</w:t>
      </w:r>
      <w:r>
        <w:rPr>
          <w:rFonts w:ascii="Arial" w:hAnsi="Arial" w:cs="Arial"/>
          <w:bCs/>
        </w:rPr>
        <w:t xml:space="preserve"> </w:t>
      </w:r>
      <w:r w:rsidRPr="00C03D79">
        <w:rPr>
          <w:rFonts w:ascii="Arial" w:hAnsi="Arial" w:cs="Arial"/>
          <w:bCs/>
        </w:rPr>
        <w:t>provides that the class of trial participants includes persons who are not the subject of a determination by the Secretary under s</w:t>
      </w:r>
      <w:r w:rsidR="0002099F">
        <w:rPr>
          <w:rFonts w:ascii="Arial" w:hAnsi="Arial" w:cs="Arial"/>
          <w:bCs/>
        </w:rPr>
        <w:t>ection </w:t>
      </w:r>
      <w:r>
        <w:rPr>
          <w:rFonts w:ascii="Arial" w:hAnsi="Arial" w:cs="Arial"/>
          <w:bCs/>
        </w:rPr>
        <w:t>7 of the 2015</w:t>
      </w:r>
      <w:r w:rsidRPr="00C03D79">
        <w:rPr>
          <w:rFonts w:ascii="Arial" w:hAnsi="Arial" w:cs="Arial"/>
          <w:bCs/>
        </w:rPr>
        <w:t xml:space="preserve"> Determination</w:t>
      </w:r>
      <w:r>
        <w:rPr>
          <w:rFonts w:ascii="Arial" w:hAnsi="Arial" w:cs="Arial"/>
          <w:bCs/>
        </w:rPr>
        <w:t>.</w:t>
      </w:r>
    </w:p>
    <w:p w:rsidR="00C03D79" w:rsidRDefault="00C03D79" w:rsidP="003A1EFC">
      <w:pPr>
        <w:keepLines/>
        <w:rPr>
          <w:rFonts w:ascii="Arial" w:hAnsi="Arial" w:cs="Arial"/>
          <w:bCs/>
        </w:rPr>
      </w:pPr>
      <w:r>
        <w:rPr>
          <w:rFonts w:ascii="Arial" w:hAnsi="Arial" w:cs="Arial"/>
          <w:b/>
          <w:bCs/>
        </w:rPr>
        <w:t xml:space="preserve">Item [5] </w:t>
      </w:r>
      <w:r>
        <w:rPr>
          <w:rFonts w:ascii="Arial" w:hAnsi="Arial" w:cs="Arial"/>
          <w:bCs/>
        </w:rPr>
        <w:t xml:space="preserve">inserts new </w:t>
      </w:r>
      <w:r>
        <w:rPr>
          <w:rFonts w:ascii="Arial" w:hAnsi="Arial" w:cs="Arial"/>
          <w:b/>
          <w:bCs/>
        </w:rPr>
        <w:t>section 7</w:t>
      </w:r>
      <w:r>
        <w:rPr>
          <w:rFonts w:ascii="Arial" w:hAnsi="Arial" w:cs="Arial"/>
          <w:bCs/>
        </w:rPr>
        <w:t>.  Subsection 7(1) provides that t</w:t>
      </w:r>
      <w:r w:rsidRPr="00C03D79">
        <w:rPr>
          <w:rFonts w:ascii="Arial" w:hAnsi="Arial" w:cs="Arial"/>
          <w:bCs/>
        </w:rPr>
        <w:t>he Secretary may determine that a person, who would otherwise be in a class o</w:t>
      </w:r>
      <w:r w:rsidR="00391137">
        <w:rPr>
          <w:rFonts w:ascii="Arial" w:hAnsi="Arial" w:cs="Arial"/>
          <w:bCs/>
        </w:rPr>
        <w:t>f persons determined in section </w:t>
      </w:r>
      <w:r w:rsidRPr="00C03D79">
        <w:rPr>
          <w:rFonts w:ascii="Arial" w:hAnsi="Arial" w:cs="Arial"/>
          <w:bCs/>
        </w:rPr>
        <w:t xml:space="preserve">6, is not in a class of person for the purposes of </w:t>
      </w:r>
      <w:r w:rsidR="00391137">
        <w:rPr>
          <w:rFonts w:ascii="Arial" w:hAnsi="Arial" w:cs="Arial"/>
          <w:bCs/>
        </w:rPr>
        <w:t>subsection </w:t>
      </w:r>
      <w:proofErr w:type="gramStart"/>
      <w:r w:rsidRPr="00C03D79">
        <w:rPr>
          <w:rFonts w:ascii="Arial" w:hAnsi="Arial" w:cs="Arial"/>
          <w:bCs/>
        </w:rPr>
        <w:t>124PG(</w:t>
      </w:r>
      <w:proofErr w:type="gramEnd"/>
      <w:r w:rsidRPr="00C03D79">
        <w:rPr>
          <w:rFonts w:ascii="Arial" w:hAnsi="Arial" w:cs="Arial"/>
          <w:bCs/>
        </w:rPr>
        <w:t>1) of the Act if the Secretary is satisfied that being a trial participant would</w:t>
      </w:r>
      <w:r w:rsidR="008809CB">
        <w:rPr>
          <w:rFonts w:ascii="Arial" w:hAnsi="Arial" w:cs="Arial"/>
          <w:bCs/>
        </w:rPr>
        <w:t xml:space="preserve"> seriously</w:t>
      </w:r>
      <w:r w:rsidRPr="00C03D79">
        <w:rPr>
          <w:rFonts w:ascii="Arial" w:hAnsi="Arial" w:cs="Arial"/>
          <w:bCs/>
        </w:rPr>
        <w:t xml:space="preserve"> risk that person's mental, physical or emotional wellbeing.</w:t>
      </w:r>
      <w:r>
        <w:rPr>
          <w:rFonts w:ascii="Arial" w:hAnsi="Arial" w:cs="Arial"/>
          <w:bCs/>
        </w:rPr>
        <w:t xml:space="preserve">  This section does not </w:t>
      </w:r>
      <w:r w:rsidR="00377B5D">
        <w:rPr>
          <w:rFonts w:ascii="Arial" w:hAnsi="Arial" w:cs="Arial"/>
          <w:bCs/>
        </w:rPr>
        <w:t xml:space="preserve">delegate to </w:t>
      </w:r>
      <w:r>
        <w:rPr>
          <w:rFonts w:ascii="Arial" w:hAnsi="Arial" w:cs="Arial"/>
          <w:bCs/>
        </w:rPr>
        <w:t xml:space="preserve">the Secretary </w:t>
      </w:r>
      <w:r w:rsidR="00377B5D">
        <w:rPr>
          <w:rFonts w:ascii="Arial" w:hAnsi="Arial" w:cs="Arial"/>
          <w:bCs/>
        </w:rPr>
        <w:t>the decision</w:t>
      </w:r>
      <w:r>
        <w:rPr>
          <w:rFonts w:ascii="Arial" w:hAnsi="Arial" w:cs="Arial"/>
          <w:bCs/>
        </w:rPr>
        <w:t xml:space="preserve"> as </w:t>
      </w:r>
      <w:r w:rsidR="00377B5D">
        <w:rPr>
          <w:rFonts w:ascii="Arial" w:hAnsi="Arial" w:cs="Arial"/>
          <w:bCs/>
        </w:rPr>
        <w:t>to the class of persons who are</w:t>
      </w:r>
      <w:r>
        <w:rPr>
          <w:rFonts w:ascii="Arial" w:hAnsi="Arial" w:cs="Arial"/>
          <w:bCs/>
        </w:rPr>
        <w:t xml:space="preserve"> trial participant</w:t>
      </w:r>
      <w:r w:rsidR="00377B5D">
        <w:rPr>
          <w:rFonts w:ascii="Arial" w:hAnsi="Arial" w:cs="Arial"/>
          <w:bCs/>
        </w:rPr>
        <w:t>s</w:t>
      </w:r>
      <w:r>
        <w:rPr>
          <w:rFonts w:ascii="Arial" w:hAnsi="Arial" w:cs="Arial"/>
          <w:bCs/>
        </w:rPr>
        <w:t xml:space="preserve">.  It empowers the Secretary (or their delegate) to make an administrative decision </w:t>
      </w:r>
      <w:r w:rsidR="00377B5D">
        <w:rPr>
          <w:rFonts w:ascii="Arial" w:hAnsi="Arial" w:cs="Arial"/>
          <w:bCs/>
        </w:rPr>
        <w:t>in relation to</w:t>
      </w:r>
      <w:r>
        <w:rPr>
          <w:rFonts w:ascii="Arial" w:hAnsi="Arial" w:cs="Arial"/>
          <w:bCs/>
        </w:rPr>
        <w:t xml:space="preserve"> an individual person that </w:t>
      </w:r>
      <w:r w:rsidRPr="00C03D79">
        <w:rPr>
          <w:rFonts w:ascii="Arial" w:hAnsi="Arial" w:cs="Arial"/>
          <w:bCs/>
        </w:rPr>
        <w:t xml:space="preserve">being a trial participant would </w:t>
      </w:r>
      <w:r w:rsidR="008809CB">
        <w:rPr>
          <w:rFonts w:ascii="Arial" w:hAnsi="Arial" w:cs="Arial"/>
          <w:bCs/>
        </w:rPr>
        <w:t xml:space="preserve">seriously </w:t>
      </w:r>
      <w:r w:rsidRPr="00C03D79">
        <w:rPr>
          <w:rFonts w:ascii="Arial" w:hAnsi="Arial" w:cs="Arial"/>
          <w:bCs/>
        </w:rPr>
        <w:t>risk that person's mental, physical or emotional wellbeing</w:t>
      </w:r>
      <w:r w:rsidR="00377B5D">
        <w:rPr>
          <w:rFonts w:ascii="Arial" w:hAnsi="Arial" w:cs="Arial"/>
          <w:bCs/>
        </w:rPr>
        <w:t>, which means that the person is not within the prescribed class of trial participants</w:t>
      </w:r>
      <w:r>
        <w:rPr>
          <w:rFonts w:ascii="Arial" w:hAnsi="Arial" w:cs="Arial"/>
          <w:bCs/>
        </w:rPr>
        <w:t>.  This is a factual assessment of the person’s circumstances.  If such determination is made, the person will no longer be within the class of trial participants</w:t>
      </w:r>
      <w:r w:rsidR="009108F4">
        <w:rPr>
          <w:rFonts w:ascii="Arial" w:hAnsi="Arial" w:cs="Arial"/>
          <w:bCs/>
        </w:rPr>
        <w:t xml:space="preserve"> determi</w:t>
      </w:r>
      <w:r w:rsidR="00391137">
        <w:rPr>
          <w:rFonts w:ascii="Arial" w:hAnsi="Arial" w:cs="Arial"/>
          <w:bCs/>
        </w:rPr>
        <w:t>ned by the Minister in the 2015 </w:t>
      </w:r>
      <w:r w:rsidR="009108F4">
        <w:rPr>
          <w:rFonts w:ascii="Arial" w:hAnsi="Arial" w:cs="Arial"/>
          <w:bCs/>
        </w:rPr>
        <w:t>Determination</w:t>
      </w:r>
      <w:r>
        <w:rPr>
          <w:rFonts w:ascii="Arial" w:hAnsi="Arial" w:cs="Arial"/>
          <w:bCs/>
        </w:rPr>
        <w:t xml:space="preserve">, and no longer subject to the trial. </w:t>
      </w:r>
    </w:p>
    <w:p w:rsidR="00C03D79" w:rsidRPr="00C03D79" w:rsidRDefault="00C03D79" w:rsidP="003A1EFC">
      <w:pPr>
        <w:keepLines/>
        <w:rPr>
          <w:rFonts w:ascii="Arial" w:hAnsi="Arial" w:cs="Arial"/>
          <w:bCs/>
        </w:rPr>
      </w:pPr>
      <w:r>
        <w:rPr>
          <w:rFonts w:ascii="Arial" w:hAnsi="Arial" w:cs="Arial"/>
          <w:bCs/>
        </w:rPr>
        <w:lastRenderedPageBreak/>
        <w:t>Subsection 7(2) is an avoidance of doubt provision.  It provides that</w:t>
      </w:r>
      <w:r w:rsidRPr="00C03D79">
        <w:rPr>
          <w:rFonts w:ascii="Arial" w:hAnsi="Arial" w:cs="Arial"/>
          <w:bCs/>
        </w:rPr>
        <w:t xml:space="preserve"> the Secretary is not required to consider wheth</w:t>
      </w:r>
      <w:r>
        <w:rPr>
          <w:rFonts w:ascii="Arial" w:hAnsi="Arial" w:cs="Arial"/>
          <w:bCs/>
        </w:rPr>
        <w:t>er to make a decision under</w:t>
      </w:r>
      <w:r w:rsidRPr="00C03D79">
        <w:rPr>
          <w:rFonts w:ascii="Arial" w:hAnsi="Arial" w:cs="Arial"/>
          <w:bCs/>
        </w:rPr>
        <w:t xml:space="preserve"> section</w:t>
      </w:r>
      <w:r w:rsidR="00391137">
        <w:rPr>
          <w:rFonts w:ascii="Arial" w:hAnsi="Arial" w:cs="Arial"/>
          <w:bCs/>
        </w:rPr>
        <w:t> </w:t>
      </w:r>
      <w:r>
        <w:rPr>
          <w:rFonts w:ascii="Arial" w:hAnsi="Arial" w:cs="Arial"/>
          <w:bCs/>
        </w:rPr>
        <w:t>7</w:t>
      </w:r>
      <w:r w:rsidRPr="00C03D79">
        <w:rPr>
          <w:rFonts w:ascii="Arial" w:hAnsi="Arial" w:cs="Arial"/>
          <w:bCs/>
        </w:rPr>
        <w:t xml:space="preserve"> prior to a person becoming a trial participant.</w:t>
      </w:r>
      <w:r>
        <w:rPr>
          <w:rFonts w:ascii="Arial" w:hAnsi="Arial" w:cs="Arial"/>
          <w:bCs/>
        </w:rPr>
        <w:t xml:space="preserve">  In practice, the Secretary will consider making a decision under this section only where a delegate of the Secretary becomes aware of facts which indicate that </w:t>
      </w:r>
      <w:r w:rsidRPr="00C03D79">
        <w:rPr>
          <w:rFonts w:ascii="Arial" w:hAnsi="Arial" w:cs="Arial"/>
          <w:bCs/>
        </w:rPr>
        <w:t xml:space="preserve">being a trial participant </w:t>
      </w:r>
      <w:r>
        <w:rPr>
          <w:rFonts w:ascii="Arial" w:hAnsi="Arial" w:cs="Arial"/>
          <w:bCs/>
        </w:rPr>
        <w:t>may</w:t>
      </w:r>
      <w:r w:rsidRPr="00C03D79">
        <w:rPr>
          <w:rFonts w:ascii="Arial" w:hAnsi="Arial" w:cs="Arial"/>
          <w:bCs/>
        </w:rPr>
        <w:t xml:space="preserve"> </w:t>
      </w:r>
      <w:r w:rsidR="008809CB">
        <w:rPr>
          <w:rFonts w:ascii="Arial" w:hAnsi="Arial" w:cs="Arial"/>
          <w:bCs/>
        </w:rPr>
        <w:t xml:space="preserve">seriously </w:t>
      </w:r>
      <w:r w:rsidRPr="00C03D79">
        <w:rPr>
          <w:rFonts w:ascii="Arial" w:hAnsi="Arial" w:cs="Arial"/>
          <w:bCs/>
        </w:rPr>
        <w:t xml:space="preserve">risk </w:t>
      </w:r>
      <w:r>
        <w:rPr>
          <w:rFonts w:ascii="Arial" w:hAnsi="Arial" w:cs="Arial"/>
          <w:bCs/>
        </w:rPr>
        <w:t>a</w:t>
      </w:r>
      <w:r w:rsidRPr="00C03D79">
        <w:rPr>
          <w:rFonts w:ascii="Arial" w:hAnsi="Arial" w:cs="Arial"/>
          <w:bCs/>
        </w:rPr>
        <w:t xml:space="preserve"> person's mental, physical or emotional wellbeing</w:t>
      </w:r>
      <w:r>
        <w:rPr>
          <w:rFonts w:ascii="Arial" w:hAnsi="Arial" w:cs="Arial"/>
          <w:bCs/>
        </w:rPr>
        <w:t>.</w:t>
      </w:r>
      <w:r w:rsidR="00E0036C">
        <w:rPr>
          <w:rFonts w:ascii="Arial" w:hAnsi="Arial" w:cs="Arial"/>
          <w:bCs/>
        </w:rPr>
        <w:t xml:space="preserve"> If, after gathering relevant evidence, the delegate becomes satisfied that </w:t>
      </w:r>
      <w:r w:rsidR="00E0036C" w:rsidRPr="00E0036C">
        <w:rPr>
          <w:rFonts w:ascii="Arial" w:hAnsi="Arial" w:cs="Arial"/>
          <w:bCs/>
        </w:rPr>
        <w:t xml:space="preserve">being a trial participant would </w:t>
      </w:r>
      <w:r w:rsidR="008809CB">
        <w:rPr>
          <w:rFonts w:ascii="Arial" w:hAnsi="Arial" w:cs="Arial"/>
          <w:bCs/>
        </w:rPr>
        <w:t xml:space="preserve">seriously </w:t>
      </w:r>
      <w:r w:rsidR="00E0036C" w:rsidRPr="00E0036C">
        <w:rPr>
          <w:rFonts w:ascii="Arial" w:hAnsi="Arial" w:cs="Arial"/>
          <w:bCs/>
        </w:rPr>
        <w:t>risk that person's mental, physical or emotional wellbeing</w:t>
      </w:r>
      <w:r w:rsidR="00E0036C">
        <w:rPr>
          <w:rFonts w:ascii="Arial" w:hAnsi="Arial" w:cs="Arial"/>
          <w:bCs/>
        </w:rPr>
        <w:t>, a determination to this effect may be made.</w:t>
      </w:r>
    </w:p>
    <w:p w:rsidR="00C37944" w:rsidRPr="004013F3" w:rsidRDefault="00C37944" w:rsidP="004013F3">
      <w:bookmarkStart w:id="1" w:name="_Toc290210739"/>
    </w:p>
    <w:p w:rsidR="00730250" w:rsidRDefault="00730250">
      <w:pPr>
        <w:spacing w:before="0" w:after="200" w:line="276" w:lineRule="auto"/>
        <w:rPr>
          <w:rFonts w:ascii="Arial" w:hAnsi="Arial" w:cs="Arial"/>
          <w:b/>
          <w:szCs w:val="24"/>
        </w:rPr>
      </w:pPr>
      <w:r>
        <w:rPr>
          <w:rFonts w:ascii="Arial" w:hAnsi="Arial" w:cs="Arial"/>
          <w:b/>
          <w:szCs w:val="24"/>
        </w:rPr>
        <w:br w:type="page"/>
      </w:r>
    </w:p>
    <w:bookmarkEnd w:id="1"/>
    <w:p w:rsidR="00C53BBA" w:rsidRPr="005F2C16" w:rsidRDefault="00C53BBA" w:rsidP="00730250">
      <w:pPr>
        <w:spacing w:before="0"/>
        <w:jc w:val="center"/>
        <w:rPr>
          <w:rFonts w:ascii="Arial" w:hAnsi="Arial" w:cs="Arial"/>
          <w:b/>
        </w:rPr>
      </w:pPr>
      <w:r w:rsidRPr="005F2C16">
        <w:rPr>
          <w:rFonts w:ascii="Arial" w:hAnsi="Arial" w:cs="Arial"/>
          <w:b/>
        </w:rPr>
        <w:lastRenderedPageBreak/>
        <w:t>STATEMENT OF COMPATIBILITY WITH HUMAN RIGHTS</w:t>
      </w:r>
    </w:p>
    <w:p w:rsidR="00C53BBA" w:rsidRPr="005F2C16" w:rsidRDefault="00C53BBA" w:rsidP="00730250">
      <w:pPr>
        <w:spacing w:before="0"/>
        <w:jc w:val="center"/>
        <w:rPr>
          <w:rFonts w:ascii="Arial" w:hAnsi="Arial" w:cs="Arial"/>
          <w:i/>
        </w:rPr>
      </w:pPr>
      <w:r w:rsidRPr="005F2C16">
        <w:rPr>
          <w:rFonts w:ascii="Arial" w:hAnsi="Arial" w:cs="Arial"/>
          <w:i/>
        </w:rPr>
        <w:t>Prepared in accordance with Part 3 of the</w:t>
      </w:r>
    </w:p>
    <w:p w:rsidR="00C53BBA" w:rsidRPr="005F2C16" w:rsidRDefault="00C53BBA" w:rsidP="00730250">
      <w:pPr>
        <w:spacing w:before="0"/>
        <w:jc w:val="center"/>
        <w:rPr>
          <w:rFonts w:ascii="Arial" w:hAnsi="Arial" w:cs="Arial"/>
          <w:i/>
        </w:rPr>
      </w:pPr>
      <w:r w:rsidRPr="005F2C16">
        <w:rPr>
          <w:rFonts w:ascii="Arial" w:hAnsi="Arial" w:cs="Arial"/>
          <w:i/>
        </w:rPr>
        <w:t>Human Rights (Parliamentary Scrutiny) Act 2011</w:t>
      </w:r>
    </w:p>
    <w:p w:rsidR="00C53BBA" w:rsidRPr="005F2C16" w:rsidRDefault="00C53BBA" w:rsidP="00730250">
      <w:pPr>
        <w:spacing w:before="0"/>
        <w:jc w:val="both"/>
        <w:rPr>
          <w:rFonts w:ascii="Arial" w:hAnsi="Arial" w:cs="Arial"/>
        </w:rPr>
      </w:pPr>
    </w:p>
    <w:p w:rsidR="00C53BBA" w:rsidRPr="005F2C16" w:rsidRDefault="00D017DF" w:rsidP="00D017DF">
      <w:pPr>
        <w:spacing w:before="0"/>
        <w:jc w:val="center"/>
        <w:rPr>
          <w:rFonts w:ascii="Arial" w:hAnsi="Arial" w:cs="Arial"/>
          <w:b/>
          <w:bCs/>
        </w:rPr>
      </w:pPr>
      <w:r>
        <w:rPr>
          <w:rFonts w:ascii="Arial" w:hAnsi="Arial" w:cs="Arial"/>
          <w:b/>
          <w:bCs/>
        </w:rPr>
        <w:t xml:space="preserve">SOCIAL </w:t>
      </w:r>
      <w:r w:rsidR="00C53BBA" w:rsidRPr="00D017DF">
        <w:rPr>
          <w:rFonts w:ascii="Arial" w:hAnsi="Arial" w:cs="Arial"/>
          <w:b/>
          <w:bCs/>
        </w:rPr>
        <w:t>SECURITY</w:t>
      </w:r>
      <w:r>
        <w:rPr>
          <w:rFonts w:ascii="Arial" w:hAnsi="Arial" w:cs="Arial"/>
          <w:b/>
          <w:bCs/>
        </w:rPr>
        <w:t xml:space="preserve"> </w:t>
      </w:r>
      <w:r w:rsidRPr="00D017DF">
        <w:rPr>
          <w:rFonts w:ascii="Arial" w:hAnsi="Arial" w:cs="Arial"/>
          <w:b/>
          <w:bCs/>
        </w:rPr>
        <w:t xml:space="preserve">(ADMINISTRATION) (TRIAL AREA – CEDUNA AND SURROUNDING REGION) </w:t>
      </w:r>
      <w:r w:rsidR="004013F3">
        <w:rPr>
          <w:rFonts w:ascii="Arial" w:hAnsi="Arial" w:cs="Arial"/>
          <w:b/>
          <w:bCs/>
        </w:rPr>
        <w:t xml:space="preserve">AMENDMENT </w:t>
      </w:r>
      <w:r w:rsidRPr="00D017DF">
        <w:rPr>
          <w:rFonts w:ascii="Arial" w:hAnsi="Arial" w:cs="Arial"/>
          <w:b/>
          <w:bCs/>
        </w:rPr>
        <w:t xml:space="preserve">DETERMINATION </w:t>
      </w:r>
      <w:r w:rsidR="004013F3">
        <w:rPr>
          <w:rFonts w:ascii="Arial" w:hAnsi="Arial" w:cs="Arial"/>
          <w:b/>
          <w:bCs/>
        </w:rPr>
        <w:t>(No. 1) 2016</w:t>
      </w:r>
    </w:p>
    <w:p w:rsidR="00C53BBA" w:rsidRPr="005F2C16" w:rsidRDefault="00C53BBA" w:rsidP="00730250">
      <w:pPr>
        <w:spacing w:before="0"/>
        <w:jc w:val="center"/>
        <w:rPr>
          <w:rFonts w:ascii="Arial" w:hAnsi="Arial" w:cs="Arial"/>
        </w:rPr>
      </w:pPr>
    </w:p>
    <w:p w:rsidR="000640ED" w:rsidRPr="004013F3" w:rsidRDefault="000640ED" w:rsidP="000640ED">
      <w:pPr>
        <w:spacing w:before="0"/>
        <w:jc w:val="both"/>
        <w:rPr>
          <w:rFonts w:ascii="Arial" w:hAnsi="Arial" w:cs="Arial"/>
          <w:b/>
        </w:rPr>
      </w:pPr>
      <w:r>
        <w:rPr>
          <w:rFonts w:ascii="Arial" w:hAnsi="Arial" w:cs="Arial"/>
        </w:rPr>
        <w:t xml:space="preserve">This </w:t>
      </w:r>
      <w:r w:rsidRPr="009E51C6">
        <w:rPr>
          <w:rFonts w:ascii="Arial" w:hAnsi="Arial" w:cs="Arial"/>
          <w:bCs/>
        </w:rPr>
        <w:t>Amendment Determination is</w:t>
      </w:r>
      <w:r w:rsidRPr="008F4300">
        <w:rPr>
          <w:rFonts w:ascii="Arial" w:hAnsi="Arial" w:cs="Arial"/>
          <w:bCs/>
        </w:rPr>
        <w:t xml:space="preserve"> </w:t>
      </w:r>
      <w:r w:rsidRPr="009F2D71">
        <w:rPr>
          <w:rFonts w:ascii="Arial" w:hAnsi="Arial" w:cs="Arial"/>
          <w:bCs/>
        </w:rPr>
        <w:t xml:space="preserve">compatible with the human rights and freedoms recognised or declared in the international instruments listed in section 3 of the </w:t>
      </w:r>
      <w:r w:rsidRPr="000640ED">
        <w:rPr>
          <w:rFonts w:ascii="Arial" w:hAnsi="Arial" w:cs="Arial"/>
          <w:bCs/>
          <w:i/>
        </w:rPr>
        <w:t>Human Rights (Parliamentary Scrutiny) Act 2011</w:t>
      </w:r>
      <w:r w:rsidRPr="009F2D71">
        <w:rPr>
          <w:rFonts w:ascii="Arial" w:hAnsi="Arial" w:cs="Arial"/>
          <w:bCs/>
        </w:rPr>
        <w:t>.</w:t>
      </w:r>
    </w:p>
    <w:p w:rsidR="00C53BBA" w:rsidRPr="005F2C16" w:rsidRDefault="00C53BBA" w:rsidP="00730250">
      <w:pPr>
        <w:spacing w:before="0"/>
        <w:jc w:val="both"/>
        <w:rPr>
          <w:rFonts w:ascii="Arial" w:hAnsi="Arial" w:cs="Arial"/>
          <w:i/>
        </w:rPr>
      </w:pPr>
    </w:p>
    <w:p w:rsidR="00C53BBA" w:rsidRPr="005F2C16" w:rsidRDefault="00C53BBA" w:rsidP="00730250">
      <w:pPr>
        <w:spacing w:before="0"/>
        <w:jc w:val="both"/>
        <w:rPr>
          <w:rFonts w:ascii="Arial" w:hAnsi="Arial" w:cs="Arial"/>
          <w:b/>
          <w:i/>
        </w:rPr>
      </w:pPr>
      <w:r w:rsidRPr="005F2C16">
        <w:rPr>
          <w:rFonts w:ascii="Arial" w:hAnsi="Arial" w:cs="Arial"/>
          <w:b/>
          <w:i/>
        </w:rPr>
        <w:t xml:space="preserve">Overview of the </w:t>
      </w:r>
      <w:r>
        <w:rPr>
          <w:rFonts w:ascii="Arial" w:hAnsi="Arial" w:cs="Arial"/>
          <w:b/>
          <w:i/>
        </w:rPr>
        <w:t>Legislative Instrument</w:t>
      </w:r>
    </w:p>
    <w:p w:rsidR="00BF1074" w:rsidRDefault="00BF1074" w:rsidP="00BF1074">
      <w:pPr>
        <w:jc w:val="both"/>
        <w:rPr>
          <w:rFonts w:ascii="Arial" w:hAnsi="Arial"/>
        </w:rPr>
      </w:pPr>
      <w:r>
        <w:rPr>
          <w:rFonts w:ascii="Arial" w:hAnsi="Arial"/>
        </w:rPr>
        <w:t>The Amendment Determination provides for several exemptions from the trial.</w:t>
      </w:r>
    </w:p>
    <w:p w:rsidR="00BF1074" w:rsidRPr="007B10F6" w:rsidRDefault="00BF1074" w:rsidP="00BF1074">
      <w:pPr>
        <w:jc w:val="both"/>
        <w:rPr>
          <w:rFonts w:ascii="Arial" w:hAnsi="Arial"/>
          <w:i/>
        </w:rPr>
      </w:pPr>
      <w:r w:rsidRPr="007B10F6">
        <w:rPr>
          <w:rFonts w:ascii="Arial" w:hAnsi="Arial"/>
          <w:i/>
        </w:rPr>
        <w:t>Studying outside the trial region</w:t>
      </w:r>
    </w:p>
    <w:p w:rsidR="00BF1074" w:rsidRDefault="00BF1074" w:rsidP="00746297">
      <w:pPr>
        <w:rPr>
          <w:rFonts w:ascii="Arial" w:hAnsi="Arial"/>
        </w:rPr>
      </w:pPr>
      <w:r>
        <w:rPr>
          <w:rFonts w:ascii="Arial" w:hAnsi="Arial"/>
        </w:rPr>
        <w:t>Persons who live outside the trial area during term time for the purposes of completing their course of study will not be within the class of trial participants.</w:t>
      </w:r>
    </w:p>
    <w:p w:rsidR="00BF1074" w:rsidRPr="007B10F6" w:rsidRDefault="003B6796" w:rsidP="00BF1074">
      <w:pPr>
        <w:jc w:val="both"/>
        <w:rPr>
          <w:rFonts w:ascii="Arial" w:hAnsi="Arial"/>
          <w:i/>
        </w:rPr>
      </w:pPr>
      <w:r>
        <w:rPr>
          <w:rFonts w:ascii="Arial" w:hAnsi="Arial"/>
          <w:i/>
        </w:rPr>
        <w:t>P</w:t>
      </w:r>
      <w:r w:rsidR="00BF1074" w:rsidRPr="007B10F6">
        <w:rPr>
          <w:rFonts w:ascii="Arial" w:hAnsi="Arial"/>
          <w:i/>
        </w:rPr>
        <w:t>ension age</w:t>
      </w:r>
    </w:p>
    <w:p w:rsidR="00BF1074" w:rsidRDefault="003B6796" w:rsidP="00746297">
      <w:pPr>
        <w:rPr>
          <w:rFonts w:ascii="Arial" w:hAnsi="Arial"/>
        </w:rPr>
      </w:pPr>
      <w:r>
        <w:rPr>
          <w:rFonts w:ascii="Arial" w:hAnsi="Arial"/>
        </w:rPr>
        <w:t>Those of pension age or those p</w:t>
      </w:r>
      <w:r w:rsidR="00BF1074">
        <w:rPr>
          <w:rFonts w:ascii="Arial" w:hAnsi="Arial"/>
        </w:rPr>
        <w:t>ersons nearing pension age, such that they will generally be transferred from their current welfare payment to age pension during the p</w:t>
      </w:r>
      <w:r w:rsidR="000640ED">
        <w:rPr>
          <w:rFonts w:ascii="Arial" w:hAnsi="Arial"/>
        </w:rPr>
        <w:t>roposed course of the trial (12 </w:t>
      </w:r>
      <w:r w:rsidR="00391137">
        <w:rPr>
          <w:rFonts w:ascii="Arial" w:hAnsi="Arial"/>
        </w:rPr>
        <w:t>months from 15 March </w:t>
      </w:r>
      <w:r w:rsidR="00BF1074">
        <w:rPr>
          <w:rFonts w:ascii="Arial" w:hAnsi="Arial"/>
        </w:rPr>
        <w:t>2016) and would cease to be trial participants, will not be within the class of trial participants.</w:t>
      </w:r>
    </w:p>
    <w:p w:rsidR="00BF1074" w:rsidRPr="007B10F6" w:rsidRDefault="00BF1074" w:rsidP="00BF1074">
      <w:pPr>
        <w:jc w:val="both"/>
        <w:rPr>
          <w:rFonts w:ascii="Arial" w:hAnsi="Arial"/>
          <w:i/>
        </w:rPr>
      </w:pPr>
      <w:r w:rsidRPr="007B10F6">
        <w:rPr>
          <w:rFonts w:ascii="Arial" w:hAnsi="Arial"/>
          <w:i/>
        </w:rPr>
        <w:t>Subject to income management measures</w:t>
      </w:r>
    </w:p>
    <w:p w:rsidR="00BF1074" w:rsidRDefault="00BF1074" w:rsidP="00746297">
      <w:pPr>
        <w:rPr>
          <w:rFonts w:ascii="Arial" w:hAnsi="Arial"/>
        </w:rPr>
      </w:pPr>
      <w:r>
        <w:rPr>
          <w:rFonts w:ascii="Arial" w:hAnsi="Arial"/>
        </w:rPr>
        <w:t xml:space="preserve">Persons who are subject to certain income management measures will not be trial participants while they remain subject to these income management measures. </w:t>
      </w:r>
    </w:p>
    <w:p w:rsidR="00BF1074" w:rsidRDefault="00BF1074" w:rsidP="00746297">
      <w:pPr>
        <w:rPr>
          <w:rFonts w:ascii="Arial" w:hAnsi="Arial"/>
        </w:rPr>
      </w:pPr>
      <w:r>
        <w:rPr>
          <w:rFonts w:ascii="Arial" w:hAnsi="Arial"/>
        </w:rPr>
        <w:t xml:space="preserve">Some welfare recipients are subject </w:t>
      </w:r>
      <w:r w:rsidR="00391137">
        <w:rPr>
          <w:rFonts w:ascii="Arial" w:hAnsi="Arial"/>
        </w:rPr>
        <w:t>to income management under Part </w:t>
      </w:r>
      <w:r>
        <w:rPr>
          <w:rFonts w:ascii="Arial" w:hAnsi="Arial"/>
        </w:rPr>
        <w:t xml:space="preserve">3B of the Act. Persons whose usual place of residence is in Ceduna or the surrounding region may be subject to income management under the child protection measure of income management (section 123UC of the Act).  Such persons will not be trial participants while they remain subject to this measure of income management.  </w:t>
      </w:r>
    </w:p>
    <w:p w:rsidR="00BF1074" w:rsidRDefault="00BF1074" w:rsidP="00746297">
      <w:pPr>
        <w:rPr>
          <w:rFonts w:ascii="Arial" w:hAnsi="Arial"/>
        </w:rPr>
      </w:pPr>
      <w:r>
        <w:rPr>
          <w:rFonts w:ascii="Arial" w:hAnsi="Arial"/>
        </w:rPr>
        <w:t>Similarly, a person who is formerly a resident of the Northern Territory may be subject to income management under the disengaged youth or long-term welfare payment re</w:t>
      </w:r>
      <w:r w:rsidR="00391137">
        <w:rPr>
          <w:rFonts w:ascii="Arial" w:hAnsi="Arial"/>
        </w:rPr>
        <w:t>cipient measures (under section 123UCB or </w:t>
      </w:r>
      <w:r>
        <w:rPr>
          <w:rFonts w:ascii="Arial" w:hAnsi="Arial"/>
        </w:rPr>
        <w:t>123UCC of the Act).  Such persons may remain subj</w:t>
      </w:r>
      <w:r w:rsidR="00391137">
        <w:rPr>
          <w:rFonts w:ascii="Arial" w:hAnsi="Arial"/>
        </w:rPr>
        <w:t>ect to income management for 13 </w:t>
      </w:r>
      <w:r>
        <w:rPr>
          <w:rFonts w:ascii="Arial" w:hAnsi="Arial"/>
        </w:rPr>
        <w:t xml:space="preserve">weeks despite their usual place of residence ceasing to be within a specified income management area.  Such persons who take up residence in the trial area will not be trial participants while they remain subject to income management. </w:t>
      </w:r>
    </w:p>
    <w:p w:rsidR="00BF1074" w:rsidRDefault="00BF1074" w:rsidP="00746297">
      <w:pPr>
        <w:rPr>
          <w:rFonts w:ascii="Arial" w:hAnsi="Arial"/>
        </w:rPr>
      </w:pPr>
      <w:r>
        <w:rPr>
          <w:rFonts w:ascii="Arial" w:hAnsi="Arial"/>
        </w:rPr>
        <w:t>Similarly, a person who is formerly a resident of Queensland may be subject to income management under the Queensland Family Responsibilities Commission measure of income management (section 123UF of the Act).  If such a person relocates to the trial area, they will not be a trial participant while they remain subject to income management.</w:t>
      </w:r>
    </w:p>
    <w:p w:rsidR="00BF1074" w:rsidRPr="007B10F6" w:rsidRDefault="00BF1074" w:rsidP="00BF1074">
      <w:pPr>
        <w:jc w:val="both"/>
        <w:rPr>
          <w:rStyle w:val="BookTitle"/>
          <w:rFonts w:ascii="Arial" w:hAnsi="Arial" w:cs="Arial"/>
          <w:iCs w:val="0"/>
          <w:smallCaps w:val="0"/>
          <w:spacing w:val="0"/>
          <w:szCs w:val="24"/>
        </w:rPr>
      </w:pPr>
      <w:r w:rsidRPr="007B10F6">
        <w:rPr>
          <w:rStyle w:val="BookTitle"/>
          <w:rFonts w:ascii="Arial" w:hAnsi="Arial" w:cs="Arial"/>
          <w:iCs w:val="0"/>
          <w:smallCaps w:val="0"/>
          <w:spacing w:val="0"/>
          <w:szCs w:val="24"/>
        </w:rPr>
        <w:lastRenderedPageBreak/>
        <w:t>Wellbeing at risk</w:t>
      </w:r>
    </w:p>
    <w:p w:rsidR="00BF1074" w:rsidRPr="004D222D" w:rsidRDefault="00BF1074" w:rsidP="00746297">
      <w:pPr>
        <w:rPr>
          <w:rStyle w:val="BookTitle"/>
          <w:rFonts w:ascii="Arial" w:hAnsi="Arial" w:cs="Arial"/>
          <w:i w:val="0"/>
          <w:iCs w:val="0"/>
          <w:smallCaps w:val="0"/>
          <w:spacing w:val="0"/>
          <w:szCs w:val="24"/>
        </w:rPr>
      </w:pPr>
      <w:r w:rsidRPr="00207460">
        <w:rPr>
          <w:rStyle w:val="BookTitle"/>
          <w:rFonts w:ascii="Arial" w:hAnsi="Arial" w:cs="Arial"/>
          <w:i w:val="0"/>
          <w:iCs w:val="0"/>
          <w:smallCaps w:val="0"/>
          <w:spacing w:val="0"/>
          <w:szCs w:val="24"/>
        </w:rPr>
        <w:t xml:space="preserve">For some persons, being a trial participant may </w:t>
      </w:r>
      <w:r w:rsidR="008809CB">
        <w:rPr>
          <w:rStyle w:val="BookTitle"/>
          <w:rFonts w:ascii="Arial" w:hAnsi="Arial" w:cs="Arial"/>
          <w:i w:val="0"/>
          <w:iCs w:val="0"/>
          <w:smallCaps w:val="0"/>
          <w:spacing w:val="0"/>
          <w:szCs w:val="24"/>
        </w:rPr>
        <w:t xml:space="preserve">seriously </w:t>
      </w:r>
      <w:r w:rsidRPr="00207460">
        <w:rPr>
          <w:rStyle w:val="BookTitle"/>
          <w:rFonts w:ascii="Arial" w:hAnsi="Arial" w:cs="Arial"/>
          <w:i w:val="0"/>
          <w:iCs w:val="0"/>
          <w:smallCaps w:val="0"/>
          <w:spacing w:val="0"/>
          <w:szCs w:val="24"/>
        </w:rPr>
        <w:t xml:space="preserve">risk the person’s mental, physical or emotional wellbeing.  Where an officer of the Department of </w:t>
      </w:r>
      <w:r w:rsidRPr="004D222D">
        <w:rPr>
          <w:rStyle w:val="BookTitle"/>
          <w:rFonts w:ascii="Arial" w:hAnsi="Arial" w:cs="Arial"/>
          <w:i w:val="0"/>
          <w:iCs w:val="0"/>
          <w:smallCaps w:val="0"/>
          <w:spacing w:val="0"/>
          <w:szCs w:val="24"/>
        </w:rPr>
        <w:t xml:space="preserve">Social Services (delegate of the Secretary) is satisfied that being a trial participant is </w:t>
      </w:r>
      <w:r w:rsidR="008809CB">
        <w:rPr>
          <w:rStyle w:val="BookTitle"/>
          <w:rFonts w:ascii="Arial" w:hAnsi="Arial" w:cs="Arial"/>
          <w:i w:val="0"/>
          <w:iCs w:val="0"/>
          <w:smallCaps w:val="0"/>
          <w:spacing w:val="0"/>
          <w:szCs w:val="24"/>
        </w:rPr>
        <w:t xml:space="preserve">seriously </w:t>
      </w:r>
      <w:r w:rsidRPr="004D222D">
        <w:rPr>
          <w:rStyle w:val="BookTitle"/>
          <w:rFonts w:ascii="Arial" w:hAnsi="Arial" w:cs="Arial"/>
          <w:i w:val="0"/>
          <w:iCs w:val="0"/>
          <w:smallCaps w:val="0"/>
          <w:spacing w:val="0"/>
          <w:szCs w:val="24"/>
        </w:rPr>
        <w:t xml:space="preserve">risking a person’s mental, physical or emotional wellbeing, the officer may make an administrative decision resulting in that person no longer falling within the class of persons who are trial participants. </w:t>
      </w:r>
      <w:r w:rsidRPr="00207460">
        <w:rPr>
          <w:rFonts w:ascii="Arial" w:hAnsi="Arial" w:cs="Arial"/>
        </w:rPr>
        <w:t>Officers of the Department of Social Services are not required t</w:t>
      </w:r>
      <w:r w:rsidR="00391137">
        <w:rPr>
          <w:rFonts w:ascii="Arial" w:hAnsi="Arial" w:cs="Arial"/>
        </w:rPr>
        <w:t xml:space="preserve">o actively take steps to assess </w:t>
      </w:r>
      <w:r w:rsidRPr="00207460">
        <w:rPr>
          <w:rFonts w:ascii="Arial" w:hAnsi="Arial" w:cs="Arial"/>
        </w:rPr>
        <w:t xml:space="preserve">every trial participant’s individual circumstances to decide whether being a trial participant would </w:t>
      </w:r>
      <w:r w:rsidR="008809CB">
        <w:rPr>
          <w:rFonts w:ascii="Arial" w:hAnsi="Arial" w:cs="Arial"/>
        </w:rPr>
        <w:t xml:space="preserve">seriously </w:t>
      </w:r>
      <w:r w:rsidRPr="00207460">
        <w:rPr>
          <w:rFonts w:ascii="Arial" w:hAnsi="Arial" w:cs="Arial"/>
        </w:rPr>
        <w:t xml:space="preserve">risk that person's mental, physical or emotional wellbeing. </w:t>
      </w:r>
      <w:r w:rsidRPr="00207460">
        <w:rPr>
          <w:rStyle w:val="BookTitle"/>
          <w:rFonts w:ascii="Arial" w:hAnsi="Arial" w:cs="Arial"/>
          <w:i w:val="0"/>
          <w:iCs w:val="0"/>
          <w:smallCaps w:val="0"/>
          <w:spacing w:val="0"/>
          <w:szCs w:val="24"/>
        </w:rPr>
        <w:t xml:space="preserve"> Officers of the Department of Social </w:t>
      </w:r>
      <w:r w:rsidRPr="004D222D">
        <w:rPr>
          <w:rStyle w:val="BookTitle"/>
          <w:rFonts w:ascii="Arial" w:hAnsi="Arial" w:cs="Arial"/>
          <w:i w:val="0"/>
          <w:iCs w:val="0"/>
          <w:smallCaps w:val="0"/>
          <w:spacing w:val="0"/>
          <w:szCs w:val="24"/>
        </w:rPr>
        <w:t xml:space="preserve">Services will consider making this determination if they are made aware of facts which indicate that being a trial participant may </w:t>
      </w:r>
      <w:r w:rsidR="008809CB">
        <w:rPr>
          <w:rStyle w:val="BookTitle"/>
          <w:rFonts w:ascii="Arial" w:hAnsi="Arial" w:cs="Arial"/>
          <w:i w:val="0"/>
          <w:iCs w:val="0"/>
          <w:smallCaps w:val="0"/>
          <w:spacing w:val="0"/>
          <w:szCs w:val="24"/>
        </w:rPr>
        <w:t xml:space="preserve">seriously </w:t>
      </w:r>
      <w:r w:rsidRPr="004D222D">
        <w:rPr>
          <w:rStyle w:val="BookTitle"/>
          <w:rFonts w:ascii="Arial" w:hAnsi="Arial" w:cs="Arial"/>
          <w:i w:val="0"/>
          <w:iCs w:val="0"/>
          <w:smallCaps w:val="0"/>
          <w:spacing w:val="0"/>
          <w:szCs w:val="24"/>
        </w:rPr>
        <w:t xml:space="preserve">risk a person’s mental, physical or emotional wellbeing. Where an officer is satisfied that being a trial participant would </w:t>
      </w:r>
      <w:r w:rsidR="008809CB">
        <w:rPr>
          <w:rStyle w:val="BookTitle"/>
          <w:rFonts w:ascii="Arial" w:hAnsi="Arial" w:cs="Arial"/>
          <w:i w:val="0"/>
          <w:iCs w:val="0"/>
          <w:smallCaps w:val="0"/>
          <w:spacing w:val="0"/>
          <w:szCs w:val="24"/>
        </w:rPr>
        <w:t xml:space="preserve">seriously </w:t>
      </w:r>
      <w:r w:rsidRPr="004D222D">
        <w:rPr>
          <w:rStyle w:val="BookTitle"/>
          <w:rFonts w:ascii="Arial" w:hAnsi="Arial" w:cs="Arial"/>
          <w:i w:val="0"/>
          <w:iCs w:val="0"/>
          <w:smallCaps w:val="0"/>
          <w:spacing w:val="0"/>
          <w:szCs w:val="24"/>
        </w:rPr>
        <w:t>risk that person's mental, physical or emotional wellbeing at the beginning of the trial and makes a determination to this effect, the person will not be a trial participant from the commencement of the trial.  If the</w:t>
      </w:r>
      <w:r w:rsidR="008809CB">
        <w:rPr>
          <w:rStyle w:val="BookTitle"/>
          <w:rFonts w:ascii="Arial" w:hAnsi="Arial" w:cs="Arial"/>
          <w:i w:val="0"/>
          <w:iCs w:val="0"/>
          <w:smallCaps w:val="0"/>
          <w:spacing w:val="0"/>
          <w:szCs w:val="24"/>
        </w:rPr>
        <w:t xml:space="preserve"> serious</w:t>
      </w:r>
      <w:r w:rsidRPr="004D222D">
        <w:rPr>
          <w:rStyle w:val="BookTitle"/>
          <w:rFonts w:ascii="Arial" w:hAnsi="Arial" w:cs="Arial"/>
          <w:i w:val="0"/>
          <w:iCs w:val="0"/>
          <w:smallCaps w:val="0"/>
          <w:spacing w:val="0"/>
          <w:szCs w:val="24"/>
        </w:rPr>
        <w:t xml:space="preserve"> risk to the person is only brought to an officer’s attention during the course of the trial, the determination may be made, resulting in the person not being a trial participant for the remaining part of the trial.</w:t>
      </w:r>
    </w:p>
    <w:p w:rsidR="00BF1074" w:rsidRPr="007B10F6" w:rsidRDefault="00BF1074" w:rsidP="00BF1074">
      <w:pPr>
        <w:jc w:val="both"/>
        <w:rPr>
          <w:rStyle w:val="BookTitle"/>
          <w:rFonts w:ascii="Arial" w:hAnsi="Arial" w:cs="Arial"/>
          <w:iCs w:val="0"/>
          <w:smallCaps w:val="0"/>
          <w:spacing w:val="0"/>
          <w:szCs w:val="24"/>
        </w:rPr>
      </w:pPr>
      <w:r w:rsidRPr="007B10F6">
        <w:rPr>
          <w:rStyle w:val="BookTitle"/>
          <w:rFonts w:ascii="Arial" w:hAnsi="Arial" w:cs="Arial"/>
          <w:iCs w:val="0"/>
          <w:smallCaps w:val="0"/>
          <w:spacing w:val="0"/>
          <w:szCs w:val="24"/>
        </w:rPr>
        <w:t>Payment nominees</w:t>
      </w:r>
    </w:p>
    <w:p w:rsidR="00BF1074" w:rsidRPr="00207460" w:rsidRDefault="00BF1074" w:rsidP="00746297">
      <w:pPr>
        <w:rPr>
          <w:rFonts w:ascii="Arial" w:hAnsi="Arial" w:cs="Arial"/>
          <w:szCs w:val="24"/>
        </w:rPr>
      </w:pPr>
      <w:r>
        <w:rPr>
          <w:rStyle w:val="BookTitle"/>
          <w:rFonts w:ascii="Arial" w:hAnsi="Arial" w:cs="Arial"/>
          <w:i w:val="0"/>
          <w:iCs w:val="0"/>
          <w:smallCaps w:val="0"/>
          <w:spacing w:val="0"/>
          <w:szCs w:val="24"/>
        </w:rPr>
        <w:t>The class of trial participants does not include persons whose welfare payment is paid to particular kinds of payment nomi</w:t>
      </w:r>
      <w:r w:rsidR="00391137">
        <w:rPr>
          <w:rStyle w:val="BookTitle"/>
          <w:rFonts w:ascii="Arial" w:hAnsi="Arial" w:cs="Arial"/>
          <w:i w:val="0"/>
          <w:iCs w:val="0"/>
          <w:smallCaps w:val="0"/>
          <w:spacing w:val="0"/>
          <w:szCs w:val="24"/>
        </w:rPr>
        <w:t>nee, under current subparagraph 6(a</w:t>
      </w:r>
      <w:proofErr w:type="gramStart"/>
      <w:r w:rsidR="00391137">
        <w:rPr>
          <w:rStyle w:val="BookTitle"/>
          <w:rFonts w:ascii="Arial" w:hAnsi="Arial" w:cs="Arial"/>
          <w:i w:val="0"/>
          <w:iCs w:val="0"/>
          <w:smallCaps w:val="0"/>
          <w:spacing w:val="0"/>
          <w:szCs w:val="24"/>
        </w:rPr>
        <w:t>)(</w:t>
      </w:r>
      <w:proofErr w:type="gramEnd"/>
      <w:r w:rsidR="00391137">
        <w:rPr>
          <w:rStyle w:val="BookTitle"/>
          <w:rFonts w:ascii="Arial" w:hAnsi="Arial" w:cs="Arial"/>
          <w:i w:val="0"/>
          <w:iCs w:val="0"/>
          <w:smallCaps w:val="0"/>
          <w:spacing w:val="0"/>
          <w:szCs w:val="24"/>
        </w:rPr>
        <w:t>i) of the 2015 </w:t>
      </w:r>
      <w:r>
        <w:rPr>
          <w:rStyle w:val="BookTitle"/>
          <w:rFonts w:ascii="Arial" w:hAnsi="Arial" w:cs="Arial"/>
          <w:i w:val="0"/>
          <w:iCs w:val="0"/>
          <w:smallCaps w:val="0"/>
          <w:spacing w:val="0"/>
          <w:szCs w:val="24"/>
        </w:rPr>
        <w:t>Determinat</w:t>
      </w:r>
      <w:r w:rsidR="00391137">
        <w:rPr>
          <w:rStyle w:val="BookTitle"/>
          <w:rFonts w:ascii="Arial" w:hAnsi="Arial" w:cs="Arial"/>
          <w:i w:val="0"/>
          <w:iCs w:val="0"/>
          <w:smallCaps w:val="0"/>
          <w:spacing w:val="0"/>
          <w:szCs w:val="24"/>
        </w:rPr>
        <w:t>ion, and the definition of Part </w:t>
      </w:r>
      <w:r>
        <w:rPr>
          <w:rStyle w:val="BookTitle"/>
          <w:rFonts w:ascii="Arial" w:hAnsi="Arial" w:cs="Arial"/>
          <w:i w:val="0"/>
          <w:iCs w:val="0"/>
          <w:smallCaps w:val="0"/>
          <w:spacing w:val="0"/>
          <w:szCs w:val="24"/>
        </w:rPr>
        <w:t>3D payment nominee in section 4.  Currently, this provision includes persons with a social security or family assistance payment nominee, or a person whose youth allowance payments are paid to their parent or guardian.  Payments under the ABSTUDY scheme may be made to the recipient’s parent or guardian, or to another person on their behalf. The Amendment Determination expands the meani</w:t>
      </w:r>
      <w:r w:rsidR="00391137">
        <w:rPr>
          <w:rStyle w:val="BookTitle"/>
          <w:rFonts w:ascii="Arial" w:hAnsi="Arial" w:cs="Arial"/>
          <w:i w:val="0"/>
          <w:iCs w:val="0"/>
          <w:smallCaps w:val="0"/>
          <w:spacing w:val="0"/>
          <w:szCs w:val="24"/>
        </w:rPr>
        <w:t>ng of Part </w:t>
      </w:r>
      <w:r>
        <w:rPr>
          <w:rStyle w:val="BookTitle"/>
          <w:rFonts w:ascii="Arial" w:hAnsi="Arial" w:cs="Arial"/>
          <w:i w:val="0"/>
          <w:iCs w:val="0"/>
          <w:smallCaps w:val="0"/>
          <w:spacing w:val="0"/>
          <w:szCs w:val="24"/>
        </w:rPr>
        <w:t xml:space="preserve">3D payment nominee to include a </w:t>
      </w:r>
      <w:r w:rsidRPr="003A1EFC">
        <w:rPr>
          <w:rStyle w:val="BookTitle"/>
          <w:rFonts w:ascii="Arial" w:hAnsi="Arial" w:cs="Arial"/>
          <w:i w:val="0"/>
          <w:iCs w:val="0"/>
          <w:smallCaps w:val="0"/>
          <w:spacing w:val="0"/>
          <w:szCs w:val="24"/>
        </w:rPr>
        <w:t xml:space="preserve">person to whom another person’s payments under the ABSTUDY Scheme are to </w:t>
      </w:r>
      <w:r w:rsidR="00391137">
        <w:rPr>
          <w:rStyle w:val="BookTitle"/>
          <w:rFonts w:ascii="Arial" w:hAnsi="Arial" w:cs="Arial"/>
          <w:i w:val="0"/>
          <w:iCs w:val="0"/>
          <w:smallCaps w:val="0"/>
          <w:spacing w:val="0"/>
          <w:szCs w:val="24"/>
        </w:rPr>
        <w:t>be paid in accordance with part </w:t>
      </w:r>
      <w:r w:rsidRPr="003A1EFC">
        <w:rPr>
          <w:rStyle w:val="BookTitle"/>
          <w:rFonts w:ascii="Arial" w:hAnsi="Arial" w:cs="Arial"/>
          <w:i w:val="0"/>
          <w:iCs w:val="0"/>
          <w:smallCaps w:val="0"/>
          <w:spacing w:val="0"/>
          <w:szCs w:val="24"/>
        </w:rPr>
        <w:t>71.7 of the ABSTUDY policy manual</w:t>
      </w:r>
      <w:r>
        <w:rPr>
          <w:rStyle w:val="BookTitle"/>
          <w:rFonts w:ascii="Arial" w:hAnsi="Arial" w:cs="Arial"/>
          <w:i w:val="0"/>
          <w:iCs w:val="0"/>
          <w:smallCaps w:val="0"/>
          <w:spacing w:val="0"/>
          <w:szCs w:val="24"/>
        </w:rPr>
        <w:t>.</w:t>
      </w:r>
    </w:p>
    <w:p w:rsidR="00C53BBA" w:rsidRDefault="00C53BBA" w:rsidP="00730250">
      <w:pPr>
        <w:spacing w:before="0"/>
        <w:jc w:val="both"/>
        <w:rPr>
          <w:rFonts w:ascii="Arial" w:hAnsi="Arial"/>
        </w:rPr>
      </w:pPr>
    </w:p>
    <w:p w:rsidR="00383111" w:rsidRDefault="00383111" w:rsidP="00730250">
      <w:pPr>
        <w:spacing w:before="0"/>
        <w:jc w:val="both"/>
        <w:rPr>
          <w:rFonts w:ascii="Arial" w:hAnsi="Arial" w:cs="Arial"/>
          <w:b/>
          <w:i/>
        </w:rPr>
      </w:pPr>
    </w:p>
    <w:p w:rsidR="00C53BBA" w:rsidRPr="00A30E99" w:rsidRDefault="00C53BBA" w:rsidP="00730250">
      <w:pPr>
        <w:spacing w:before="0"/>
        <w:jc w:val="both"/>
        <w:rPr>
          <w:rFonts w:ascii="Arial" w:hAnsi="Arial" w:cs="Arial"/>
          <w:b/>
          <w:i/>
        </w:rPr>
      </w:pPr>
      <w:r w:rsidRPr="00A30E99">
        <w:rPr>
          <w:rFonts w:ascii="Arial" w:hAnsi="Arial" w:cs="Arial"/>
          <w:b/>
          <w:i/>
        </w:rPr>
        <w:t>Human rights implications</w:t>
      </w:r>
    </w:p>
    <w:p w:rsidR="00C53BBA" w:rsidRDefault="00C53BBA" w:rsidP="00730250">
      <w:pPr>
        <w:spacing w:before="0"/>
        <w:jc w:val="both"/>
        <w:rPr>
          <w:rFonts w:ascii="Arial" w:hAnsi="Arial"/>
          <w:i/>
        </w:rPr>
      </w:pPr>
    </w:p>
    <w:p w:rsidR="00BF1074" w:rsidRPr="00BF1074" w:rsidRDefault="00BF1074" w:rsidP="00746297">
      <w:pPr>
        <w:spacing w:before="0"/>
        <w:rPr>
          <w:rFonts w:ascii="Arial" w:hAnsi="Arial" w:cs="Arial"/>
        </w:rPr>
      </w:pPr>
      <w:r w:rsidRPr="00BF1074">
        <w:rPr>
          <w:rFonts w:ascii="Arial" w:hAnsi="Arial" w:cs="Arial"/>
        </w:rPr>
        <w:t>This Determination only engages the applicable rights or freedoms to the extent it recognises and promotes these appropriate rights or freedoms.</w:t>
      </w:r>
    </w:p>
    <w:p w:rsidR="00BF1074" w:rsidRPr="00BF1074" w:rsidRDefault="00BF1074" w:rsidP="00BF1074">
      <w:pPr>
        <w:spacing w:before="0"/>
        <w:jc w:val="both"/>
        <w:rPr>
          <w:rFonts w:ascii="Arial" w:hAnsi="Arial" w:cs="Arial"/>
        </w:rPr>
      </w:pPr>
    </w:p>
    <w:p w:rsidR="00BF1074" w:rsidRPr="00BF1074" w:rsidRDefault="00BF1074" w:rsidP="00CA4878">
      <w:pPr>
        <w:keepNext/>
        <w:spacing w:before="0"/>
        <w:jc w:val="both"/>
        <w:rPr>
          <w:rFonts w:ascii="Arial" w:hAnsi="Arial" w:cs="Arial"/>
          <w:u w:val="single"/>
        </w:rPr>
      </w:pPr>
      <w:r w:rsidRPr="00BF1074">
        <w:rPr>
          <w:rFonts w:ascii="Arial" w:hAnsi="Arial" w:cs="Arial"/>
          <w:u w:val="single"/>
        </w:rPr>
        <w:t>The right to social security</w:t>
      </w:r>
    </w:p>
    <w:p w:rsidR="00BF1074" w:rsidRPr="00BF1074" w:rsidRDefault="00BF1074" w:rsidP="00CA4878">
      <w:pPr>
        <w:keepNext/>
        <w:spacing w:before="0"/>
        <w:jc w:val="both"/>
        <w:rPr>
          <w:rFonts w:ascii="Arial" w:hAnsi="Arial" w:cs="Arial"/>
        </w:rPr>
      </w:pPr>
    </w:p>
    <w:p w:rsidR="00BF1074" w:rsidRPr="00BF1074" w:rsidRDefault="00BF1074" w:rsidP="00CA4878">
      <w:pPr>
        <w:keepLines/>
        <w:spacing w:before="0"/>
        <w:rPr>
          <w:rFonts w:ascii="Arial" w:hAnsi="Arial" w:cs="Arial"/>
        </w:rPr>
      </w:pPr>
      <w:r w:rsidRPr="00BF1074">
        <w:rPr>
          <w:rFonts w:ascii="Arial" w:hAnsi="Arial" w:cs="Arial"/>
        </w:rPr>
        <w:t>Article 9 of the International Covenant on Economic, Social and Cultural Rights (</w:t>
      </w:r>
      <w:proofErr w:type="spellStart"/>
      <w:r w:rsidRPr="00BF1074">
        <w:rPr>
          <w:rFonts w:ascii="Arial" w:hAnsi="Arial" w:cs="Arial"/>
        </w:rPr>
        <w:t>ICESCR</w:t>
      </w:r>
      <w:proofErr w:type="spellEnd"/>
      <w:r w:rsidRPr="00BF1074">
        <w:rPr>
          <w:rFonts w:ascii="Arial" w:hAnsi="Arial" w:cs="Arial"/>
        </w:rPr>
        <w:t xml:space="preserve">) recognises ‘the right of everyone to social security, including social insurance’.  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  </w:t>
      </w:r>
    </w:p>
    <w:p w:rsidR="00BF1074" w:rsidRPr="00BF1074" w:rsidRDefault="00BF1074" w:rsidP="00BF1074">
      <w:pPr>
        <w:spacing w:before="0"/>
        <w:jc w:val="both"/>
        <w:rPr>
          <w:rFonts w:ascii="Arial" w:hAnsi="Arial" w:cs="Arial"/>
        </w:rPr>
      </w:pPr>
    </w:p>
    <w:p w:rsidR="00BF1074" w:rsidRPr="00BF1074" w:rsidRDefault="00BF1074" w:rsidP="00CA4878">
      <w:pPr>
        <w:keepLines/>
        <w:spacing w:before="0"/>
        <w:rPr>
          <w:rFonts w:ascii="Arial" w:hAnsi="Arial" w:cs="Arial"/>
        </w:rPr>
      </w:pPr>
      <w:r w:rsidRPr="00BF1074">
        <w:rPr>
          <w:rFonts w:ascii="Arial" w:hAnsi="Arial" w:cs="Arial"/>
        </w:rPr>
        <w:t xml:space="preserve">All of the amendments contained in the Amendment Determination recognise and promote this right as they are all designed to ensure individuals, who could not fully participate in the trial due to location, the fact they are subject to income management measures, are nearing pension age, or have payment nominees,   receive social security in the routine manner and are not subject to any restrictions on how they spend their social security payments. </w:t>
      </w:r>
    </w:p>
    <w:p w:rsidR="00BF1074" w:rsidRPr="00BF1074" w:rsidRDefault="00BF1074" w:rsidP="00BF1074">
      <w:pPr>
        <w:spacing w:before="0"/>
        <w:jc w:val="both"/>
        <w:rPr>
          <w:rFonts w:ascii="Arial" w:hAnsi="Arial" w:cs="Arial"/>
        </w:rPr>
      </w:pPr>
    </w:p>
    <w:p w:rsidR="00BF1074" w:rsidRPr="00746297" w:rsidRDefault="00BF1074" w:rsidP="00BF1074">
      <w:pPr>
        <w:spacing w:before="0"/>
        <w:jc w:val="both"/>
        <w:rPr>
          <w:rFonts w:ascii="Arial" w:hAnsi="Arial" w:cs="Arial"/>
          <w:b/>
          <w:i/>
        </w:rPr>
      </w:pPr>
      <w:r w:rsidRPr="00746297">
        <w:rPr>
          <w:rFonts w:ascii="Arial" w:hAnsi="Arial" w:cs="Arial"/>
          <w:b/>
          <w:i/>
        </w:rPr>
        <w:t>Conclusion</w:t>
      </w:r>
    </w:p>
    <w:p w:rsidR="00BF1074" w:rsidRPr="00BF1074" w:rsidRDefault="00BF1074" w:rsidP="00BF1074">
      <w:pPr>
        <w:spacing w:before="0"/>
        <w:jc w:val="both"/>
        <w:rPr>
          <w:rFonts w:ascii="Arial" w:hAnsi="Arial" w:cs="Arial"/>
        </w:rPr>
      </w:pPr>
    </w:p>
    <w:p w:rsidR="00C53BBA" w:rsidRPr="004013F3" w:rsidRDefault="00BF1074" w:rsidP="00BF1074">
      <w:pPr>
        <w:spacing w:before="0"/>
        <w:jc w:val="both"/>
        <w:rPr>
          <w:rFonts w:ascii="Arial" w:hAnsi="Arial" w:cs="Arial"/>
        </w:rPr>
      </w:pPr>
      <w:r w:rsidRPr="00BF1074">
        <w:rPr>
          <w:rFonts w:ascii="Arial" w:hAnsi="Arial" w:cs="Arial"/>
        </w:rPr>
        <w:t>This Determination is compatible with human rights as it does not raise any human rights issues.</w:t>
      </w:r>
    </w:p>
    <w:p w:rsidR="00C53BBA" w:rsidRDefault="00C53BBA" w:rsidP="00730250">
      <w:pPr>
        <w:spacing w:before="0"/>
        <w:jc w:val="both"/>
        <w:rPr>
          <w:rFonts w:ascii="Arial" w:hAnsi="Arial" w:cs="Arial"/>
        </w:rPr>
      </w:pPr>
    </w:p>
    <w:p w:rsidR="00C53BBA" w:rsidRDefault="00C53BBA" w:rsidP="00730250">
      <w:pPr>
        <w:spacing w:before="0"/>
        <w:jc w:val="both"/>
        <w:rPr>
          <w:rFonts w:ascii="Arial" w:hAnsi="Arial" w:cs="Arial"/>
        </w:rPr>
      </w:pPr>
    </w:p>
    <w:p w:rsidR="00C53BBA" w:rsidRPr="007F6A91" w:rsidRDefault="00C53BBA" w:rsidP="00C53BBA">
      <w:pPr>
        <w:jc w:val="center"/>
        <w:rPr>
          <w:rFonts w:ascii="Arial" w:hAnsi="Arial" w:cs="Arial"/>
          <w:b/>
        </w:rPr>
      </w:pPr>
      <w:r w:rsidRPr="005F2C16">
        <w:rPr>
          <w:rFonts w:ascii="Arial" w:hAnsi="Arial" w:cs="Arial"/>
          <w:b/>
        </w:rPr>
        <w:t xml:space="preserve">[Circulated by the authority of the Minister for </w:t>
      </w:r>
      <w:r w:rsidR="004013F3">
        <w:rPr>
          <w:rFonts w:ascii="Arial" w:hAnsi="Arial" w:cs="Arial"/>
          <w:b/>
        </w:rPr>
        <w:t>Human</w:t>
      </w:r>
      <w:r w:rsidRPr="005F2C16">
        <w:rPr>
          <w:rFonts w:ascii="Arial" w:hAnsi="Arial" w:cs="Arial"/>
          <w:b/>
        </w:rPr>
        <w:t xml:space="preserve"> Services</w:t>
      </w:r>
      <w:r w:rsidR="00A37C46">
        <w:rPr>
          <w:rFonts w:ascii="Arial" w:hAnsi="Arial" w:cs="Arial"/>
          <w:b/>
        </w:rPr>
        <w:t xml:space="preserve">, the Hon Alan </w:t>
      </w:r>
      <w:proofErr w:type="spellStart"/>
      <w:r w:rsidR="00A37C46">
        <w:rPr>
          <w:rFonts w:ascii="Arial" w:hAnsi="Arial" w:cs="Arial"/>
          <w:b/>
        </w:rPr>
        <w:t>Tudge</w:t>
      </w:r>
      <w:proofErr w:type="spellEnd"/>
      <w:r w:rsidR="00A37C46">
        <w:rPr>
          <w:rFonts w:ascii="Arial" w:hAnsi="Arial" w:cs="Arial"/>
          <w:b/>
        </w:rPr>
        <w:t xml:space="preserve"> MP</w:t>
      </w:r>
      <w:r w:rsidRPr="005F2C16">
        <w:rPr>
          <w:rFonts w:ascii="Arial" w:hAnsi="Arial" w:cs="Arial"/>
          <w:b/>
        </w:rPr>
        <w:t>]</w:t>
      </w:r>
    </w:p>
    <w:sectPr w:rsidR="00C53BBA" w:rsidRPr="007F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49551F"/>
    <w:multiLevelType w:val="hybridMultilevel"/>
    <w:tmpl w:val="4FC6D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02A05"/>
    <w:multiLevelType w:val="hybridMultilevel"/>
    <w:tmpl w:val="98325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E6416DF"/>
    <w:multiLevelType w:val="hybridMultilevel"/>
    <w:tmpl w:val="5CEA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B058AA"/>
    <w:multiLevelType w:val="hybridMultilevel"/>
    <w:tmpl w:val="C50845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13"/>
  </w:num>
  <w:num w:numId="6">
    <w:abstractNumId w:val="2"/>
  </w:num>
  <w:num w:numId="7">
    <w:abstractNumId w:val="10"/>
  </w:num>
  <w:num w:numId="8">
    <w:abstractNumId w:val="15"/>
  </w:num>
  <w:num w:numId="9">
    <w:abstractNumId w:val="8"/>
  </w:num>
  <w:num w:numId="10">
    <w:abstractNumId w:val="16"/>
  </w:num>
  <w:num w:numId="11">
    <w:abstractNumId w:val="4"/>
  </w:num>
  <w:num w:numId="12">
    <w:abstractNumId w:val="6"/>
  </w:num>
  <w:num w:numId="13">
    <w:abstractNumId w:val="0"/>
  </w:num>
  <w:num w:numId="14">
    <w:abstractNumId w:val="9"/>
  </w:num>
  <w:num w:numId="15">
    <w:abstractNumId w:val="7"/>
  </w:num>
  <w:num w:numId="16">
    <w:abstractNumId w:val="17"/>
  </w:num>
  <w:num w:numId="17">
    <w:abstractNumId w:val="1"/>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099F"/>
    <w:rsid w:val="00021ED2"/>
    <w:rsid w:val="00030B79"/>
    <w:rsid w:val="00031D0B"/>
    <w:rsid w:val="00043B6D"/>
    <w:rsid w:val="00051C3F"/>
    <w:rsid w:val="000640ED"/>
    <w:rsid w:val="00066892"/>
    <w:rsid w:val="00066DAE"/>
    <w:rsid w:val="00072EA0"/>
    <w:rsid w:val="00074C1A"/>
    <w:rsid w:val="000760DC"/>
    <w:rsid w:val="000844AF"/>
    <w:rsid w:val="00084B46"/>
    <w:rsid w:val="00085730"/>
    <w:rsid w:val="00090966"/>
    <w:rsid w:val="00096B8D"/>
    <w:rsid w:val="000A3595"/>
    <w:rsid w:val="000A772F"/>
    <w:rsid w:val="000B4130"/>
    <w:rsid w:val="000C2DDB"/>
    <w:rsid w:val="000C5204"/>
    <w:rsid w:val="000D365F"/>
    <w:rsid w:val="000D61D6"/>
    <w:rsid w:val="000E02A0"/>
    <w:rsid w:val="000E3915"/>
    <w:rsid w:val="0011719D"/>
    <w:rsid w:val="00126429"/>
    <w:rsid w:val="001310C6"/>
    <w:rsid w:val="00140359"/>
    <w:rsid w:val="001502F9"/>
    <w:rsid w:val="0015134A"/>
    <w:rsid w:val="00152472"/>
    <w:rsid w:val="00163809"/>
    <w:rsid w:val="0016653C"/>
    <w:rsid w:val="00191AEC"/>
    <w:rsid w:val="001920F3"/>
    <w:rsid w:val="001A3EDF"/>
    <w:rsid w:val="001A737C"/>
    <w:rsid w:val="001B5379"/>
    <w:rsid w:val="001C64F9"/>
    <w:rsid w:val="001D69AF"/>
    <w:rsid w:val="001E5B72"/>
    <w:rsid w:val="001E5D12"/>
    <w:rsid w:val="001E630D"/>
    <w:rsid w:val="001E7422"/>
    <w:rsid w:val="001F4805"/>
    <w:rsid w:val="001F4E3C"/>
    <w:rsid w:val="001F4FBD"/>
    <w:rsid w:val="002154EE"/>
    <w:rsid w:val="00224887"/>
    <w:rsid w:val="002329E1"/>
    <w:rsid w:val="002334D9"/>
    <w:rsid w:val="00234F9E"/>
    <w:rsid w:val="0024760C"/>
    <w:rsid w:val="002533F0"/>
    <w:rsid w:val="002642C7"/>
    <w:rsid w:val="00264C31"/>
    <w:rsid w:val="00265398"/>
    <w:rsid w:val="00274CAF"/>
    <w:rsid w:val="00276D06"/>
    <w:rsid w:val="00276F09"/>
    <w:rsid w:val="002810A5"/>
    <w:rsid w:val="00283079"/>
    <w:rsid w:val="002926E3"/>
    <w:rsid w:val="002A0E63"/>
    <w:rsid w:val="002A2A71"/>
    <w:rsid w:val="002A523B"/>
    <w:rsid w:val="002A6007"/>
    <w:rsid w:val="002A63EA"/>
    <w:rsid w:val="002B0175"/>
    <w:rsid w:val="002C1403"/>
    <w:rsid w:val="002C1938"/>
    <w:rsid w:val="002C2252"/>
    <w:rsid w:val="002C6177"/>
    <w:rsid w:val="002D0F1C"/>
    <w:rsid w:val="002D35D8"/>
    <w:rsid w:val="002D4522"/>
    <w:rsid w:val="002E0BB1"/>
    <w:rsid w:val="002E477B"/>
    <w:rsid w:val="002F3B8F"/>
    <w:rsid w:val="002F657D"/>
    <w:rsid w:val="00300D8B"/>
    <w:rsid w:val="003060F7"/>
    <w:rsid w:val="003119FD"/>
    <w:rsid w:val="00334F9D"/>
    <w:rsid w:val="00337065"/>
    <w:rsid w:val="003430FC"/>
    <w:rsid w:val="003434E2"/>
    <w:rsid w:val="00345FFE"/>
    <w:rsid w:val="0035378F"/>
    <w:rsid w:val="003606C5"/>
    <w:rsid w:val="00365424"/>
    <w:rsid w:val="00374A77"/>
    <w:rsid w:val="00377B5D"/>
    <w:rsid w:val="00380666"/>
    <w:rsid w:val="00383111"/>
    <w:rsid w:val="00387D89"/>
    <w:rsid w:val="00391137"/>
    <w:rsid w:val="00392EB6"/>
    <w:rsid w:val="00393D4E"/>
    <w:rsid w:val="00394743"/>
    <w:rsid w:val="003A04AD"/>
    <w:rsid w:val="003A1EFC"/>
    <w:rsid w:val="003B19B8"/>
    <w:rsid w:val="003B2BB8"/>
    <w:rsid w:val="003B44E1"/>
    <w:rsid w:val="003B6796"/>
    <w:rsid w:val="003C3368"/>
    <w:rsid w:val="003C54B6"/>
    <w:rsid w:val="003D34FF"/>
    <w:rsid w:val="003D71F6"/>
    <w:rsid w:val="003E1784"/>
    <w:rsid w:val="003F609B"/>
    <w:rsid w:val="00400273"/>
    <w:rsid w:val="004013F3"/>
    <w:rsid w:val="00420387"/>
    <w:rsid w:val="0042132E"/>
    <w:rsid w:val="00437E0E"/>
    <w:rsid w:val="00446D6C"/>
    <w:rsid w:val="0045240C"/>
    <w:rsid w:val="00453FC9"/>
    <w:rsid w:val="00454405"/>
    <w:rsid w:val="00456FBD"/>
    <w:rsid w:val="00464383"/>
    <w:rsid w:val="004646E1"/>
    <w:rsid w:val="00470C3D"/>
    <w:rsid w:val="004726FF"/>
    <w:rsid w:val="004814F1"/>
    <w:rsid w:val="00482411"/>
    <w:rsid w:val="004940EF"/>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395E"/>
    <w:rsid w:val="00527238"/>
    <w:rsid w:val="005332C8"/>
    <w:rsid w:val="00540BD8"/>
    <w:rsid w:val="00547946"/>
    <w:rsid w:val="0055503B"/>
    <w:rsid w:val="00562CBC"/>
    <w:rsid w:val="00566538"/>
    <w:rsid w:val="00566BF6"/>
    <w:rsid w:val="00570884"/>
    <w:rsid w:val="00576330"/>
    <w:rsid w:val="0057641C"/>
    <w:rsid w:val="005766D2"/>
    <w:rsid w:val="00591D1A"/>
    <w:rsid w:val="00594251"/>
    <w:rsid w:val="005947B9"/>
    <w:rsid w:val="005C390A"/>
    <w:rsid w:val="005C3AA9"/>
    <w:rsid w:val="005C54B4"/>
    <w:rsid w:val="005C78B2"/>
    <w:rsid w:val="005E3C5E"/>
    <w:rsid w:val="005E4167"/>
    <w:rsid w:val="005E4362"/>
    <w:rsid w:val="005E4607"/>
    <w:rsid w:val="005E7B26"/>
    <w:rsid w:val="005F41C9"/>
    <w:rsid w:val="005F5E17"/>
    <w:rsid w:val="00614C63"/>
    <w:rsid w:val="00620404"/>
    <w:rsid w:val="00622668"/>
    <w:rsid w:val="00622B71"/>
    <w:rsid w:val="00624E34"/>
    <w:rsid w:val="00632F44"/>
    <w:rsid w:val="006402A6"/>
    <w:rsid w:val="006407D3"/>
    <w:rsid w:val="0064167D"/>
    <w:rsid w:val="00650B9C"/>
    <w:rsid w:val="00650C1C"/>
    <w:rsid w:val="006546B7"/>
    <w:rsid w:val="00655E6E"/>
    <w:rsid w:val="006643AB"/>
    <w:rsid w:val="0066589C"/>
    <w:rsid w:val="0067070B"/>
    <w:rsid w:val="00681C7F"/>
    <w:rsid w:val="00683FF5"/>
    <w:rsid w:val="00687351"/>
    <w:rsid w:val="006A1F70"/>
    <w:rsid w:val="006A4CE7"/>
    <w:rsid w:val="006A5D55"/>
    <w:rsid w:val="006A6D51"/>
    <w:rsid w:val="006C5E5E"/>
    <w:rsid w:val="006E1B19"/>
    <w:rsid w:val="006F0769"/>
    <w:rsid w:val="00700592"/>
    <w:rsid w:val="00701486"/>
    <w:rsid w:val="00720E42"/>
    <w:rsid w:val="007222A2"/>
    <w:rsid w:val="007243B3"/>
    <w:rsid w:val="00730250"/>
    <w:rsid w:val="00736889"/>
    <w:rsid w:val="0073766B"/>
    <w:rsid w:val="00746297"/>
    <w:rsid w:val="0076107D"/>
    <w:rsid w:val="00762A05"/>
    <w:rsid w:val="00771003"/>
    <w:rsid w:val="0077461F"/>
    <w:rsid w:val="0078126B"/>
    <w:rsid w:val="00785261"/>
    <w:rsid w:val="007907A8"/>
    <w:rsid w:val="007925FD"/>
    <w:rsid w:val="007938F3"/>
    <w:rsid w:val="0079557B"/>
    <w:rsid w:val="007A53DD"/>
    <w:rsid w:val="007B0256"/>
    <w:rsid w:val="007B69DD"/>
    <w:rsid w:val="007C4060"/>
    <w:rsid w:val="007C5234"/>
    <w:rsid w:val="007D6273"/>
    <w:rsid w:val="007D639E"/>
    <w:rsid w:val="007E4FAD"/>
    <w:rsid w:val="007F44F6"/>
    <w:rsid w:val="00804412"/>
    <w:rsid w:val="00807CD7"/>
    <w:rsid w:val="00816CFA"/>
    <w:rsid w:val="0083135C"/>
    <w:rsid w:val="00841C22"/>
    <w:rsid w:val="008528EF"/>
    <w:rsid w:val="00860BE9"/>
    <w:rsid w:val="008707FE"/>
    <w:rsid w:val="00871F28"/>
    <w:rsid w:val="008761FF"/>
    <w:rsid w:val="008809CB"/>
    <w:rsid w:val="00880E92"/>
    <w:rsid w:val="00896466"/>
    <w:rsid w:val="008B026E"/>
    <w:rsid w:val="008B1AA5"/>
    <w:rsid w:val="008B4CF1"/>
    <w:rsid w:val="008B4E7F"/>
    <w:rsid w:val="008D2D41"/>
    <w:rsid w:val="008D2FC2"/>
    <w:rsid w:val="008D59CA"/>
    <w:rsid w:val="008D68B6"/>
    <w:rsid w:val="008D7A97"/>
    <w:rsid w:val="008E1D0E"/>
    <w:rsid w:val="008E320A"/>
    <w:rsid w:val="008F5702"/>
    <w:rsid w:val="0090702B"/>
    <w:rsid w:val="009108F4"/>
    <w:rsid w:val="009140F6"/>
    <w:rsid w:val="00915A96"/>
    <w:rsid w:val="009225F0"/>
    <w:rsid w:val="00930624"/>
    <w:rsid w:val="00932E80"/>
    <w:rsid w:val="00935A03"/>
    <w:rsid w:val="009426E4"/>
    <w:rsid w:val="00946730"/>
    <w:rsid w:val="00950ACB"/>
    <w:rsid w:val="0095196E"/>
    <w:rsid w:val="009527A4"/>
    <w:rsid w:val="00956519"/>
    <w:rsid w:val="00966756"/>
    <w:rsid w:val="00966F79"/>
    <w:rsid w:val="009762EA"/>
    <w:rsid w:val="00982494"/>
    <w:rsid w:val="00985038"/>
    <w:rsid w:val="0099649B"/>
    <w:rsid w:val="009A4EAB"/>
    <w:rsid w:val="009A5D3E"/>
    <w:rsid w:val="009B71A9"/>
    <w:rsid w:val="009C4E6D"/>
    <w:rsid w:val="009C63A9"/>
    <w:rsid w:val="009C63B6"/>
    <w:rsid w:val="009D1BE5"/>
    <w:rsid w:val="009F3C43"/>
    <w:rsid w:val="00A06B72"/>
    <w:rsid w:val="00A27E85"/>
    <w:rsid w:val="00A375D4"/>
    <w:rsid w:val="00A37984"/>
    <w:rsid w:val="00A37C46"/>
    <w:rsid w:val="00A420F7"/>
    <w:rsid w:val="00A42690"/>
    <w:rsid w:val="00A4616D"/>
    <w:rsid w:val="00A6045B"/>
    <w:rsid w:val="00A60892"/>
    <w:rsid w:val="00A63D74"/>
    <w:rsid w:val="00A66DD0"/>
    <w:rsid w:val="00A719D2"/>
    <w:rsid w:val="00A71F7E"/>
    <w:rsid w:val="00A763EC"/>
    <w:rsid w:val="00A8767B"/>
    <w:rsid w:val="00A94C22"/>
    <w:rsid w:val="00AA0F80"/>
    <w:rsid w:val="00AA37AC"/>
    <w:rsid w:val="00AA45C6"/>
    <w:rsid w:val="00AB7356"/>
    <w:rsid w:val="00AC271F"/>
    <w:rsid w:val="00AC635D"/>
    <w:rsid w:val="00AD1347"/>
    <w:rsid w:val="00AD1645"/>
    <w:rsid w:val="00AE11F6"/>
    <w:rsid w:val="00AE3176"/>
    <w:rsid w:val="00AF0E6A"/>
    <w:rsid w:val="00B01538"/>
    <w:rsid w:val="00B04EB0"/>
    <w:rsid w:val="00B12B27"/>
    <w:rsid w:val="00B2290B"/>
    <w:rsid w:val="00B261D9"/>
    <w:rsid w:val="00B33E33"/>
    <w:rsid w:val="00B376E6"/>
    <w:rsid w:val="00B52B87"/>
    <w:rsid w:val="00B54C30"/>
    <w:rsid w:val="00B6472A"/>
    <w:rsid w:val="00B73680"/>
    <w:rsid w:val="00B74531"/>
    <w:rsid w:val="00B777D9"/>
    <w:rsid w:val="00B821A0"/>
    <w:rsid w:val="00B95C24"/>
    <w:rsid w:val="00BA2DB9"/>
    <w:rsid w:val="00BB0D37"/>
    <w:rsid w:val="00BC76EB"/>
    <w:rsid w:val="00BD25AE"/>
    <w:rsid w:val="00BD7E9D"/>
    <w:rsid w:val="00BE56A0"/>
    <w:rsid w:val="00BE7148"/>
    <w:rsid w:val="00BF1074"/>
    <w:rsid w:val="00BF2FB3"/>
    <w:rsid w:val="00C03D79"/>
    <w:rsid w:val="00C21C68"/>
    <w:rsid w:val="00C2733D"/>
    <w:rsid w:val="00C3118D"/>
    <w:rsid w:val="00C37944"/>
    <w:rsid w:val="00C37BA8"/>
    <w:rsid w:val="00C4511C"/>
    <w:rsid w:val="00C455A2"/>
    <w:rsid w:val="00C53BBA"/>
    <w:rsid w:val="00C559BF"/>
    <w:rsid w:val="00C607F8"/>
    <w:rsid w:val="00C7238E"/>
    <w:rsid w:val="00C77B41"/>
    <w:rsid w:val="00CA00B0"/>
    <w:rsid w:val="00CA33B2"/>
    <w:rsid w:val="00CA3D78"/>
    <w:rsid w:val="00CA43C4"/>
    <w:rsid w:val="00CA4878"/>
    <w:rsid w:val="00CA6F15"/>
    <w:rsid w:val="00CB344C"/>
    <w:rsid w:val="00CB42CE"/>
    <w:rsid w:val="00CC5CC7"/>
    <w:rsid w:val="00CC7EC4"/>
    <w:rsid w:val="00CE274B"/>
    <w:rsid w:val="00CF0527"/>
    <w:rsid w:val="00D017DF"/>
    <w:rsid w:val="00D1706F"/>
    <w:rsid w:val="00D2075E"/>
    <w:rsid w:val="00D21D83"/>
    <w:rsid w:val="00D243C5"/>
    <w:rsid w:val="00D31C51"/>
    <w:rsid w:val="00D367AA"/>
    <w:rsid w:val="00D37C2C"/>
    <w:rsid w:val="00D41412"/>
    <w:rsid w:val="00D459E0"/>
    <w:rsid w:val="00D61C4B"/>
    <w:rsid w:val="00D708CA"/>
    <w:rsid w:val="00D72F4B"/>
    <w:rsid w:val="00DB40F6"/>
    <w:rsid w:val="00DB6E7A"/>
    <w:rsid w:val="00DC765C"/>
    <w:rsid w:val="00DD3BC1"/>
    <w:rsid w:val="00DE0717"/>
    <w:rsid w:val="00DE230B"/>
    <w:rsid w:val="00DE3A1F"/>
    <w:rsid w:val="00DE58CC"/>
    <w:rsid w:val="00E0036C"/>
    <w:rsid w:val="00E01E71"/>
    <w:rsid w:val="00E027AF"/>
    <w:rsid w:val="00E15CFF"/>
    <w:rsid w:val="00E230ED"/>
    <w:rsid w:val="00E23C53"/>
    <w:rsid w:val="00E32139"/>
    <w:rsid w:val="00E44FD4"/>
    <w:rsid w:val="00E708B1"/>
    <w:rsid w:val="00E72DC6"/>
    <w:rsid w:val="00E745BB"/>
    <w:rsid w:val="00E7675B"/>
    <w:rsid w:val="00E8131B"/>
    <w:rsid w:val="00E84703"/>
    <w:rsid w:val="00E87016"/>
    <w:rsid w:val="00E907A4"/>
    <w:rsid w:val="00E9738E"/>
    <w:rsid w:val="00EA0B20"/>
    <w:rsid w:val="00EA16F9"/>
    <w:rsid w:val="00EA2DDC"/>
    <w:rsid w:val="00EA3666"/>
    <w:rsid w:val="00EA677D"/>
    <w:rsid w:val="00EA6829"/>
    <w:rsid w:val="00EA76C2"/>
    <w:rsid w:val="00EB51BC"/>
    <w:rsid w:val="00EC0C59"/>
    <w:rsid w:val="00EC25F5"/>
    <w:rsid w:val="00EC47F6"/>
    <w:rsid w:val="00ED1D5E"/>
    <w:rsid w:val="00ED6613"/>
    <w:rsid w:val="00EE2764"/>
    <w:rsid w:val="00EF54F0"/>
    <w:rsid w:val="00EF7079"/>
    <w:rsid w:val="00F0576D"/>
    <w:rsid w:val="00F108ED"/>
    <w:rsid w:val="00F227A4"/>
    <w:rsid w:val="00F328DA"/>
    <w:rsid w:val="00F35271"/>
    <w:rsid w:val="00F35580"/>
    <w:rsid w:val="00F502A9"/>
    <w:rsid w:val="00F52853"/>
    <w:rsid w:val="00F754A3"/>
    <w:rsid w:val="00F75A97"/>
    <w:rsid w:val="00F838E8"/>
    <w:rsid w:val="00FA6F53"/>
    <w:rsid w:val="00FA7196"/>
    <w:rsid w:val="00FD2F20"/>
    <w:rsid w:val="00FD368E"/>
    <w:rsid w:val="00FD6BF4"/>
    <w:rsid w:val="00FD7A80"/>
    <w:rsid w:val="00FE5C69"/>
    <w:rsid w:val="00FE7C7B"/>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CharChar">
    <w:name w:val="Char Char Char"/>
    <w:basedOn w:val="Normal"/>
    <w:rsid w:val="0076107D"/>
    <w:pPr>
      <w:spacing w:before="0" w:after="160" w:line="240" w:lineRule="exact"/>
    </w:pPr>
    <w:rPr>
      <w:rFonts w:ascii="Verdana" w:hAnsi="Verdana"/>
      <w:sz w:val="20"/>
      <w:szCs w:val="24"/>
      <w:lang w:val="en-US" w:eastAsia="en-US"/>
    </w:rPr>
  </w:style>
  <w:style w:type="paragraph" w:customStyle="1" w:styleId="1">
    <w:name w:val="1"/>
    <w:basedOn w:val="Normal"/>
    <w:rsid w:val="005947B9"/>
    <w:pPr>
      <w:spacing w:before="0"/>
    </w:pPr>
    <w:rPr>
      <w:rFonts w:ascii="Arial" w:hAnsi="Arial"/>
      <w:sz w:val="22"/>
      <w:lang w:eastAsia="en-US"/>
    </w:rPr>
  </w:style>
  <w:style w:type="paragraph" w:customStyle="1" w:styleId="Backgroundtext">
    <w:name w:val="Background text"/>
    <w:basedOn w:val="Normal"/>
    <w:rsid w:val="00C53BBA"/>
    <w:pPr>
      <w:spacing w:before="0" w:after="120" w:line="360" w:lineRule="auto"/>
    </w:pPr>
    <w:rPr>
      <w:rFonts w:ascii="Arial (W1)" w:hAnsi="Arial (W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CharChar">
    <w:name w:val="Char Char Char"/>
    <w:basedOn w:val="Normal"/>
    <w:rsid w:val="0076107D"/>
    <w:pPr>
      <w:spacing w:before="0" w:after="160" w:line="240" w:lineRule="exact"/>
    </w:pPr>
    <w:rPr>
      <w:rFonts w:ascii="Verdana" w:hAnsi="Verdana"/>
      <w:sz w:val="20"/>
      <w:szCs w:val="24"/>
      <w:lang w:val="en-US" w:eastAsia="en-US"/>
    </w:rPr>
  </w:style>
  <w:style w:type="paragraph" w:customStyle="1" w:styleId="1">
    <w:name w:val="1"/>
    <w:basedOn w:val="Normal"/>
    <w:rsid w:val="005947B9"/>
    <w:pPr>
      <w:spacing w:before="0"/>
    </w:pPr>
    <w:rPr>
      <w:rFonts w:ascii="Arial" w:hAnsi="Arial"/>
      <w:sz w:val="22"/>
      <w:lang w:eastAsia="en-US"/>
    </w:rPr>
  </w:style>
  <w:style w:type="paragraph" w:customStyle="1" w:styleId="Backgroundtext">
    <w:name w:val="Background text"/>
    <w:basedOn w:val="Normal"/>
    <w:rsid w:val="00C53BBA"/>
    <w:pPr>
      <w:spacing w:before="0" w:after="120" w:line="360" w:lineRule="auto"/>
    </w:pPr>
    <w:rPr>
      <w:rFonts w:ascii="Arial (W1)" w:hAnsi="Arial (W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1438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39CE-34E5-4EE9-AE98-CEEB07A6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2016-03-09T04:59:00Z</cp:lastPrinted>
  <dcterms:created xsi:type="dcterms:W3CDTF">2016-03-10T05:06:00Z</dcterms:created>
  <dcterms:modified xsi:type="dcterms:W3CDTF">2016-03-10T05:06:00Z</dcterms:modified>
</cp:coreProperties>
</file>