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878" w:rsidRPr="00086878" w:rsidRDefault="00086878" w:rsidP="00086878">
      <w:pPr>
        <w:spacing w:before="100" w:beforeAutospacing="1" w:after="100" w:afterAutospacing="1" w:line="240" w:lineRule="auto"/>
        <w:ind w:right="91"/>
        <w:jc w:val="center"/>
        <w:rPr>
          <w:rFonts w:ascii="Times New Roman" w:eastAsia="Times New Roman" w:hAnsi="Times New Roman" w:cs="Times New Roman"/>
          <w:sz w:val="24"/>
          <w:szCs w:val="24"/>
          <w:lang w:eastAsia="en-AU"/>
        </w:rPr>
      </w:pPr>
      <w:r w:rsidRPr="00086878">
        <w:rPr>
          <w:rFonts w:ascii="Times New Roman" w:eastAsia="Times New Roman" w:hAnsi="Times New Roman" w:cs="Times New Roman"/>
          <w:b/>
          <w:bCs/>
          <w:sz w:val="24"/>
          <w:szCs w:val="24"/>
          <w:u w:val="single"/>
          <w:lang w:eastAsia="en-AU"/>
        </w:rPr>
        <w:t>EXPLANATORY STATEMENT</w:t>
      </w:r>
    </w:p>
    <w:p w:rsidR="00086878" w:rsidRPr="00086878" w:rsidRDefault="00086878" w:rsidP="00086878">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086878">
        <w:rPr>
          <w:rFonts w:ascii="Times New Roman" w:eastAsia="Times New Roman" w:hAnsi="Times New Roman" w:cs="Times New Roman"/>
          <w:sz w:val="24"/>
          <w:szCs w:val="24"/>
          <w:lang w:eastAsia="en-AU"/>
        </w:rPr>
        <w:t>Issued by the authority of the Attorney</w:t>
      </w:r>
      <w:r w:rsidRPr="00086878">
        <w:rPr>
          <w:rFonts w:ascii="Times New Roman" w:eastAsia="Times New Roman" w:hAnsi="Times New Roman" w:cs="Times New Roman"/>
          <w:sz w:val="24"/>
          <w:szCs w:val="24"/>
          <w:lang w:eastAsia="en-AU"/>
        </w:rPr>
        <w:noBreakHyphen/>
        <w:t>General</w:t>
      </w:r>
    </w:p>
    <w:p w:rsidR="00086878" w:rsidRPr="00086878" w:rsidRDefault="00086878" w:rsidP="00086878">
      <w:pPr>
        <w:spacing w:before="100" w:beforeAutospacing="1" w:after="100" w:afterAutospacing="1" w:line="240" w:lineRule="auto"/>
        <w:jc w:val="center"/>
        <w:rPr>
          <w:rFonts w:ascii="Helvetica Neue" w:eastAsia="Times New Roman" w:hAnsi="Helvetica Neue" w:cs="Times New Roman"/>
          <w:sz w:val="24"/>
          <w:szCs w:val="24"/>
          <w:lang w:eastAsia="en-AU"/>
        </w:rPr>
      </w:pPr>
      <w:r w:rsidRPr="00086878">
        <w:rPr>
          <w:rFonts w:ascii="Helvetica Neue" w:eastAsia="Times New Roman" w:hAnsi="Helvetica Neue" w:cs="Times New Roman"/>
          <w:i/>
          <w:iCs/>
          <w:sz w:val="24"/>
          <w:szCs w:val="24"/>
          <w:lang w:eastAsia="en-AU"/>
        </w:rPr>
        <w:t>Seas and Submerged Lands Act 1973</w:t>
      </w:r>
    </w:p>
    <w:p w:rsidR="00086878" w:rsidRPr="00086878" w:rsidRDefault="00086878" w:rsidP="00086878">
      <w:pPr>
        <w:spacing w:before="100" w:beforeAutospacing="1" w:after="100" w:afterAutospacing="1" w:line="240" w:lineRule="auto"/>
        <w:jc w:val="center"/>
        <w:rPr>
          <w:rFonts w:ascii="Helvetica Neue" w:eastAsia="Times New Roman" w:hAnsi="Helvetica Neue" w:cs="Times New Roman"/>
          <w:sz w:val="24"/>
          <w:szCs w:val="24"/>
          <w:lang w:eastAsia="en-AU"/>
        </w:rPr>
      </w:pPr>
      <w:bookmarkStart w:id="0" w:name="OLE_LINK2"/>
      <w:r w:rsidRPr="00086878">
        <w:rPr>
          <w:rFonts w:ascii="Helvetica Neue" w:eastAsia="Times New Roman" w:hAnsi="Helvetica Neue" w:cs="Times New Roman"/>
          <w:i/>
          <w:iCs/>
          <w:sz w:val="24"/>
          <w:szCs w:val="24"/>
          <w:lang w:eastAsia="en-AU"/>
        </w:rPr>
        <w:t xml:space="preserve">Seas and Submerged Lands (Territorial Sea Baseline) Proclamation </w:t>
      </w:r>
      <w:bookmarkEnd w:id="0"/>
      <w:r w:rsidR="007308E3" w:rsidRPr="00086878">
        <w:rPr>
          <w:rFonts w:ascii="Helvetica Neue" w:eastAsia="Times New Roman" w:hAnsi="Helvetica Neue" w:cs="Times New Roman"/>
          <w:i/>
          <w:iCs/>
          <w:sz w:val="24"/>
          <w:szCs w:val="24"/>
          <w:lang w:eastAsia="en-AU"/>
        </w:rPr>
        <w:t>20</w:t>
      </w:r>
      <w:r w:rsidR="007308E3">
        <w:rPr>
          <w:rFonts w:ascii="Helvetica Neue" w:eastAsia="Times New Roman" w:hAnsi="Helvetica Neue" w:cs="Times New Roman"/>
          <w:i/>
          <w:iCs/>
          <w:sz w:val="24"/>
          <w:szCs w:val="24"/>
          <w:lang w:eastAsia="en-AU"/>
        </w:rPr>
        <w:t>1</w:t>
      </w:r>
      <w:r w:rsidR="007308E3" w:rsidRPr="00086878">
        <w:rPr>
          <w:rFonts w:ascii="Helvetica Neue" w:eastAsia="Times New Roman" w:hAnsi="Helvetica Neue" w:cs="Times New Roman"/>
          <w:i/>
          <w:iCs/>
          <w:sz w:val="24"/>
          <w:szCs w:val="24"/>
          <w:lang w:eastAsia="en-AU"/>
        </w:rPr>
        <w:t>6</w:t>
      </w:r>
    </w:p>
    <w:p w:rsidR="00086878" w:rsidRPr="00086878" w:rsidRDefault="00086878" w:rsidP="00086878">
      <w:pPr>
        <w:spacing w:before="100" w:beforeAutospacing="1" w:after="100" w:afterAutospacing="1" w:line="240" w:lineRule="auto"/>
        <w:rPr>
          <w:rFonts w:ascii="Times New Roman" w:eastAsia="Times New Roman" w:hAnsi="Times New Roman" w:cs="Times New Roman"/>
          <w:sz w:val="24"/>
          <w:szCs w:val="24"/>
          <w:lang w:eastAsia="en-AU"/>
        </w:rPr>
      </w:pPr>
      <w:r w:rsidRPr="00086878">
        <w:rPr>
          <w:rFonts w:ascii="Times New Roman" w:eastAsia="Times New Roman" w:hAnsi="Times New Roman" w:cs="Times New Roman"/>
          <w:sz w:val="24"/>
          <w:szCs w:val="24"/>
          <w:lang w:eastAsia="en-AU"/>
        </w:rPr>
        <w:t xml:space="preserve">Section 7 of the </w:t>
      </w:r>
      <w:r w:rsidRPr="00CF456E">
        <w:rPr>
          <w:rFonts w:ascii="Times New Roman" w:eastAsia="Times New Roman" w:hAnsi="Times New Roman" w:cs="Times New Roman"/>
          <w:i/>
          <w:sz w:val="24"/>
          <w:szCs w:val="24"/>
          <w:lang w:eastAsia="en-AU"/>
        </w:rPr>
        <w:t xml:space="preserve">Seas and Submerged Lands Act 1973 </w:t>
      </w:r>
      <w:r w:rsidRPr="00086878">
        <w:rPr>
          <w:rFonts w:ascii="Times New Roman" w:eastAsia="Times New Roman" w:hAnsi="Times New Roman" w:cs="Times New Roman"/>
          <w:sz w:val="24"/>
          <w:szCs w:val="24"/>
          <w:lang w:eastAsia="en-AU"/>
        </w:rPr>
        <w:t>(the Act) provides that the Governor</w:t>
      </w:r>
      <w:r w:rsidRPr="00086878">
        <w:rPr>
          <w:rFonts w:ascii="Times New Roman" w:eastAsia="Times New Roman" w:hAnsi="Times New Roman" w:cs="Times New Roman"/>
          <w:sz w:val="24"/>
          <w:szCs w:val="24"/>
          <w:lang w:eastAsia="en-AU"/>
        </w:rPr>
        <w:noBreakHyphen/>
        <w:t xml:space="preserve">General may from time to time by </w:t>
      </w:r>
      <w:r w:rsidR="00DB12C5">
        <w:rPr>
          <w:rFonts w:ascii="Times New Roman" w:eastAsia="Times New Roman" w:hAnsi="Times New Roman" w:cs="Times New Roman"/>
          <w:sz w:val="24"/>
          <w:szCs w:val="24"/>
          <w:lang w:eastAsia="en-AU"/>
        </w:rPr>
        <w:t>p</w:t>
      </w:r>
      <w:r w:rsidR="00690C02">
        <w:rPr>
          <w:rFonts w:ascii="Times New Roman" w:eastAsia="Times New Roman" w:hAnsi="Times New Roman" w:cs="Times New Roman"/>
          <w:sz w:val="24"/>
          <w:szCs w:val="24"/>
          <w:lang w:eastAsia="en-AU"/>
        </w:rPr>
        <w:t>roclamation</w:t>
      </w:r>
      <w:r w:rsidRPr="00086878">
        <w:rPr>
          <w:rFonts w:ascii="Times New Roman" w:eastAsia="Times New Roman" w:hAnsi="Times New Roman" w:cs="Times New Roman"/>
          <w:sz w:val="24"/>
          <w:szCs w:val="24"/>
          <w:lang w:eastAsia="en-AU"/>
        </w:rPr>
        <w:t xml:space="preserve"> declare, not inconsistently with section 2 of Part II of the United Nations Convention on the Law of the Sea [Australian Treaty Series 1994 No 31] (</w:t>
      </w:r>
      <w:bookmarkStart w:id="1" w:name="OLE_LINK1"/>
      <w:r w:rsidRPr="00086878">
        <w:rPr>
          <w:rFonts w:ascii="Times New Roman" w:eastAsia="Times New Roman" w:hAnsi="Times New Roman" w:cs="Times New Roman"/>
          <w:sz w:val="24"/>
          <w:szCs w:val="24"/>
          <w:lang w:eastAsia="en-AU"/>
        </w:rPr>
        <w:t>the Convention</w:t>
      </w:r>
      <w:bookmarkEnd w:id="1"/>
      <w:r w:rsidRPr="00086878">
        <w:rPr>
          <w:rFonts w:ascii="Times New Roman" w:eastAsia="Times New Roman" w:hAnsi="Times New Roman" w:cs="Times New Roman"/>
          <w:sz w:val="24"/>
          <w:szCs w:val="24"/>
          <w:lang w:eastAsia="en-AU"/>
        </w:rPr>
        <w:t>), either or both of the breadth of the territorial sea, and the baselines from which the breadth of the territorial sea or any part of it is to be measured.</w:t>
      </w:r>
      <w:bookmarkStart w:id="2" w:name="_GoBack"/>
      <w:bookmarkEnd w:id="2"/>
    </w:p>
    <w:p w:rsidR="007A489B" w:rsidRDefault="00086878" w:rsidP="00086878">
      <w:pPr>
        <w:spacing w:before="100" w:beforeAutospacing="1" w:after="100" w:afterAutospacing="1" w:line="240" w:lineRule="auto"/>
        <w:rPr>
          <w:rFonts w:ascii="Times New Roman" w:eastAsia="Times New Roman" w:hAnsi="Times New Roman" w:cs="Times New Roman"/>
          <w:sz w:val="24"/>
          <w:szCs w:val="24"/>
          <w:lang w:eastAsia="en-AU"/>
        </w:rPr>
      </w:pPr>
      <w:r w:rsidRPr="00086878">
        <w:rPr>
          <w:rFonts w:ascii="Times New Roman" w:eastAsia="Times New Roman" w:hAnsi="Times New Roman" w:cs="Times New Roman"/>
          <w:sz w:val="24"/>
          <w:szCs w:val="24"/>
          <w:lang w:eastAsia="en-AU"/>
        </w:rPr>
        <w:t xml:space="preserve">The </w:t>
      </w:r>
      <w:r w:rsidRPr="00086878">
        <w:rPr>
          <w:rFonts w:ascii="Times New Roman" w:eastAsia="Times New Roman" w:hAnsi="Times New Roman" w:cs="Times New Roman"/>
          <w:i/>
          <w:iCs/>
          <w:sz w:val="24"/>
          <w:szCs w:val="24"/>
          <w:lang w:eastAsia="en-AU"/>
        </w:rPr>
        <w:t xml:space="preserve">Seas and Submerged Lands (Territorial Sea Baseline) Proclamation </w:t>
      </w:r>
      <w:r w:rsidR="004E0406" w:rsidRPr="00086878">
        <w:rPr>
          <w:rFonts w:ascii="Times New Roman" w:eastAsia="Times New Roman" w:hAnsi="Times New Roman" w:cs="Times New Roman"/>
          <w:i/>
          <w:iCs/>
          <w:sz w:val="24"/>
          <w:szCs w:val="24"/>
          <w:lang w:eastAsia="en-AU"/>
        </w:rPr>
        <w:t>20</w:t>
      </w:r>
      <w:r w:rsidR="004E0406">
        <w:rPr>
          <w:rFonts w:ascii="Times New Roman" w:eastAsia="Times New Roman" w:hAnsi="Times New Roman" w:cs="Times New Roman"/>
          <w:i/>
          <w:iCs/>
          <w:sz w:val="24"/>
          <w:szCs w:val="24"/>
          <w:lang w:eastAsia="en-AU"/>
        </w:rPr>
        <w:t>16</w:t>
      </w:r>
      <w:r w:rsidR="004E0406" w:rsidRPr="00086878">
        <w:rPr>
          <w:rFonts w:ascii="Times New Roman" w:eastAsia="Times New Roman" w:hAnsi="Times New Roman" w:cs="Times New Roman"/>
          <w:sz w:val="24"/>
          <w:szCs w:val="24"/>
          <w:lang w:eastAsia="en-AU"/>
        </w:rPr>
        <w:t xml:space="preserve"> </w:t>
      </w:r>
      <w:r w:rsidRPr="00086878">
        <w:rPr>
          <w:rFonts w:ascii="Times New Roman" w:eastAsia="Times New Roman" w:hAnsi="Times New Roman" w:cs="Times New Roman"/>
          <w:sz w:val="24"/>
          <w:szCs w:val="24"/>
          <w:lang w:eastAsia="en-AU"/>
        </w:rPr>
        <w:t>(the Proclamation) re</w:t>
      </w:r>
      <w:r w:rsidR="004E0406">
        <w:rPr>
          <w:rFonts w:ascii="Times New Roman" w:eastAsia="Times New Roman" w:hAnsi="Times New Roman" w:cs="Times New Roman"/>
          <w:sz w:val="24"/>
          <w:szCs w:val="24"/>
          <w:lang w:eastAsia="en-AU"/>
        </w:rPr>
        <w:t>p</w:t>
      </w:r>
      <w:r w:rsidR="0070217F">
        <w:rPr>
          <w:rFonts w:ascii="Times New Roman" w:eastAsia="Times New Roman" w:hAnsi="Times New Roman" w:cs="Times New Roman"/>
          <w:sz w:val="24"/>
          <w:szCs w:val="24"/>
          <w:lang w:eastAsia="en-AU"/>
        </w:rPr>
        <w:t>eal</w:t>
      </w:r>
      <w:r w:rsidR="004E0406">
        <w:rPr>
          <w:rFonts w:ascii="Times New Roman" w:eastAsia="Times New Roman" w:hAnsi="Times New Roman" w:cs="Times New Roman"/>
          <w:sz w:val="24"/>
          <w:szCs w:val="24"/>
          <w:lang w:eastAsia="en-AU"/>
        </w:rPr>
        <w:t xml:space="preserve">s </w:t>
      </w:r>
      <w:r w:rsidRPr="00086878">
        <w:rPr>
          <w:rFonts w:ascii="Times New Roman" w:eastAsia="Times New Roman" w:hAnsi="Times New Roman" w:cs="Times New Roman"/>
          <w:sz w:val="24"/>
          <w:szCs w:val="24"/>
          <w:lang w:eastAsia="en-AU"/>
        </w:rPr>
        <w:t xml:space="preserve">a previous </w:t>
      </w:r>
      <w:r w:rsidR="005B4B23">
        <w:rPr>
          <w:rFonts w:ascii="Times New Roman" w:eastAsia="Times New Roman" w:hAnsi="Times New Roman" w:cs="Times New Roman"/>
          <w:sz w:val="24"/>
          <w:szCs w:val="24"/>
          <w:lang w:eastAsia="en-AU"/>
        </w:rPr>
        <w:t>p</w:t>
      </w:r>
      <w:r w:rsidRPr="00086878">
        <w:rPr>
          <w:rFonts w:ascii="Times New Roman" w:eastAsia="Times New Roman" w:hAnsi="Times New Roman" w:cs="Times New Roman"/>
          <w:sz w:val="24"/>
          <w:szCs w:val="24"/>
          <w:lang w:eastAsia="en-AU"/>
        </w:rPr>
        <w:t xml:space="preserve">roclamation made in </w:t>
      </w:r>
      <w:r w:rsidR="004E0406">
        <w:rPr>
          <w:rFonts w:ascii="Times New Roman" w:eastAsia="Times New Roman" w:hAnsi="Times New Roman" w:cs="Times New Roman"/>
          <w:sz w:val="24"/>
          <w:szCs w:val="24"/>
          <w:lang w:eastAsia="en-AU"/>
        </w:rPr>
        <w:t>2006</w:t>
      </w:r>
      <w:r w:rsidRPr="00086878">
        <w:rPr>
          <w:rFonts w:ascii="Times New Roman" w:eastAsia="Times New Roman" w:hAnsi="Times New Roman" w:cs="Times New Roman"/>
          <w:sz w:val="24"/>
          <w:szCs w:val="24"/>
          <w:lang w:eastAsia="en-AU"/>
        </w:rPr>
        <w:t>,</w:t>
      </w:r>
      <w:r w:rsidR="004E0406">
        <w:rPr>
          <w:rFonts w:ascii="Times New Roman" w:eastAsia="Times New Roman" w:hAnsi="Times New Roman" w:cs="Times New Roman"/>
          <w:sz w:val="24"/>
          <w:szCs w:val="24"/>
          <w:lang w:eastAsia="en-AU"/>
        </w:rPr>
        <w:t xml:space="preserve"> which</w:t>
      </w:r>
      <w:r w:rsidR="001D63F1">
        <w:rPr>
          <w:rFonts w:ascii="Times New Roman" w:eastAsia="Times New Roman" w:hAnsi="Times New Roman" w:cs="Times New Roman"/>
          <w:sz w:val="24"/>
          <w:szCs w:val="24"/>
          <w:lang w:eastAsia="en-AU"/>
        </w:rPr>
        <w:t xml:space="preserve"> declared Australia’s territorial sea baselines</w:t>
      </w:r>
      <w:r w:rsidR="00665583">
        <w:rPr>
          <w:rFonts w:ascii="Times New Roman" w:eastAsia="Times New Roman" w:hAnsi="Times New Roman" w:cs="Times New Roman"/>
          <w:sz w:val="24"/>
          <w:szCs w:val="24"/>
          <w:lang w:eastAsia="en-AU"/>
        </w:rPr>
        <w:t xml:space="preserve"> and is </w:t>
      </w:r>
      <w:r w:rsidR="00384C58">
        <w:rPr>
          <w:rFonts w:ascii="Times New Roman" w:eastAsia="Times New Roman" w:hAnsi="Times New Roman" w:cs="Times New Roman"/>
          <w:sz w:val="24"/>
          <w:szCs w:val="24"/>
          <w:lang w:eastAsia="en-AU"/>
        </w:rPr>
        <w:t xml:space="preserve">subject to the </w:t>
      </w:r>
      <w:proofErr w:type="spellStart"/>
      <w:r w:rsidR="00384C58">
        <w:rPr>
          <w:rFonts w:ascii="Times New Roman" w:eastAsia="Times New Roman" w:hAnsi="Times New Roman" w:cs="Times New Roman"/>
          <w:sz w:val="24"/>
          <w:szCs w:val="24"/>
          <w:lang w:eastAsia="en-AU"/>
        </w:rPr>
        <w:t>sunsetting</w:t>
      </w:r>
      <w:proofErr w:type="spellEnd"/>
      <w:r w:rsidR="00384C58">
        <w:rPr>
          <w:rFonts w:ascii="Times New Roman" w:eastAsia="Times New Roman" w:hAnsi="Times New Roman" w:cs="Times New Roman"/>
          <w:sz w:val="24"/>
          <w:szCs w:val="24"/>
          <w:lang w:eastAsia="en-AU"/>
        </w:rPr>
        <w:t xml:space="preserve"> provisions of</w:t>
      </w:r>
      <w:r w:rsidR="00665583">
        <w:rPr>
          <w:rFonts w:ascii="Times New Roman" w:eastAsia="Times New Roman" w:hAnsi="Times New Roman" w:cs="Times New Roman"/>
          <w:sz w:val="24"/>
          <w:szCs w:val="24"/>
          <w:lang w:eastAsia="en-AU"/>
        </w:rPr>
        <w:t xml:space="preserve"> the </w:t>
      </w:r>
      <w:r w:rsidR="00665583">
        <w:rPr>
          <w:rFonts w:ascii="Times New Roman" w:eastAsia="Times New Roman" w:hAnsi="Times New Roman" w:cs="Times New Roman"/>
          <w:i/>
          <w:sz w:val="24"/>
          <w:szCs w:val="24"/>
          <w:lang w:eastAsia="en-AU"/>
        </w:rPr>
        <w:t>Legislation Act 2003</w:t>
      </w:r>
      <w:r w:rsidR="004F546E">
        <w:rPr>
          <w:rFonts w:ascii="Times New Roman" w:eastAsia="Times New Roman" w:hAnsi="Times New Roman" w:cs="Times New Roman"/>
          <w:sz w:val="24"/>
          <w:szCs w:val="24"/>
          <w:lang w:eastAsia="en-AU"/>
        </w:rPr>
        <w:t xml:space="preserve">. </w:t>
      </w:r>
      <w:r w:rsidR="005B22DD">
        <w:rPr>
          <w:rFonts w:ascii="Times New Roman" w:eastAsia="Times New Roman" w:hAnsi="Times New Roman" w:cs="Times New Roman"/>
          <w:sz w:val="24"/>
          <w:szCs w:val="24"/>
          <w:lang w:eastAsia="en-AU"/>
        </w:rPr>
        <w:t>The Proclamation</w:t>
      </w:r>
      <w:r w:rsidR="00362B9B">
        <w:rPr>
          <w:rFonts w:ascii="Times New Roman" w:eastAsia="Times New Roman" w:hAnsi="Times New Roman" w:cs="Times New Roman"/>
          <w:sz w:val="24"/>
          <w:szCs w:val="24"/>
          <w:lang w:eastAsia="en-AU"/>
        </w:rPr>
        <w:t xml:space="preserve"> replicates the </w:t>
      </w:r>
      <w:r w:rsidR="003313FF">
        <w:rPr>
          <w:rFonts w:ascii="Times New Roman" w:eastAsia="Times New Roman" w:hAnsi="Times New Roman" w:cs="Times New Roman"/>
          <w:sz w:val="24"/>
          <w:szCs w:val="24"/>
          <w:lang w:eastAsia="en-AU"/>
        </w:rPr>
        <w:t xml:space="preserve">substance of the </w:t>
      </w:r>
      <w:r w:rsidR="009925C1">
        <w:rPr>
          <w:rFonts w:ascii="Times New Roman" w:eastAsia="Times New Roman" w:hAnsi="Times New Roman" w:cs="Times New Roman"/>
          <w:sz w:val="24"/>
          <w:szCs w:val="24"/>
          <w:lang w:eastAsia="en-AU"/>
        </w:rPr>
        <w:t xml:space="preserve">previous </w:t>
      </w:r>
      <w:r w:rsidR="005B4B23">
        <w:rPr>
          <w:rFonts w:ascii="Times New Roman" w:eastAsia="Times New Roman" w:hAnsi="Times New Roman" w:cs="Times New Roman"/>
          <w:sz w:val="24"/>
          <w:szCs w:val="24"/>
          <w:lang w:eastAsia="en-AU"/>
        </w:rPr>
        <w:t>p</w:t>
      </w:r>
      <w:r w:rsidR="009925C1">
        <w:rPr>
          <w:rFonts w:ascii="Times New Roman" w:eastAsia="Times New Roman" w:hAnsi="Times New Roman" w:cs="Times New Roman"/>
          <w:sz w:val="24"/>
          <w:szCs w:val="24"/>
          <w:lang w:eastAsia="en-AU"/>
        </w:rPr>
        <w:t>roclamation</w:t>
      </w:r>
      <w:r w:rsidRPr="00086878">
        <w:rPr>
          <w:rFonts w:ascii="Times New Roman" w:eastAsia="Times New Roman" w:hAnsi="Times New Roman" w:cs="Times New Roman"/>
          <w:sz w:val="24"/>
          <w:szCs w:val="24"/>
          <w:lang w:eastAsia="en-AU"/>
        </w:rPr>
        <w:t xml:space="preserve"> </w:t>
      </w:r>
      <w:r w:rsidR="00F80FE5">
        <w:rPr>
          <w:rFonts w:ascii="Times New Roman" w:eastAsia="Times New Roman" w:hAnsi="Times New Roman" w:cs="Times New Roman"/>
          <w:sz w:val="24"/>
          <w:szCs w:val="24"/>
          <w:lang w:eastAsia="en-AU"/>
        </w:rPr>
        <w:t xml:space="preserve">and is not intended to </w:t>
      </w:r>
      <w:r w:rsidR="007A489B">
        <w:rPr>
          <w:rFonts w:ascii="Times New Roman" w:eastAsia="Times New Roman" w:hAnsi="Times New Roman" w:cs="Times New Roman"/>
          <w:sz w:val="24"/>
          <w:szCs w:val="24"/>
          <w:lang w:eastAsia="en-AU"/>
        </w:rPr>
        <w:t>effect any substantive changes</w:t>
      </w:r>
      <w:r w:rsidR="00501FA1">
        <w:rPr>
          <w:rFonts w:ascii="Times New Roman" w:eastAsia="Times New Roman" w:hAnsi="Times New Roman" w:cs="Times New Roman"/>
          <w:sz w:val="24"/>
          <w:szCs w:val="24"/>
          <w:lang w:eastAsia="en-AU"/>
        </w:rPr>
        <w:t xml:space="preserve"> to the baselines defined in th</w:t>
      </w:r>
      <w:r w:rsidR="00690C02">
        <w:rPr>
          <w:rFonts w:ascii="Times New Roman" w:eastAsia="Times New Roman" w:hAnsi="Times New Roman" w:cs="Times New Roman"/>
          <w:sz w:val="24"/>
          <w:szCs w:val="24"/>
          <w:lang w:eastAsia="en-AU"/>
        </w:rPr>
        <w:t>at</w:t>
      </w:r>
      <w:r w:rsidR="00501FA1">
        <w:rPr>
          <w:rFonts w:ascii="Times New Roman" w:eastAsia="Times New Roman" w:hAnsi="Times New Roman" w:cs="Times New Roman"/>
          <w:sz w:val="24"/>
          <w:szCs w:val="24"/>
          <w:lang w:eastAsia="en-AU"/>
        </w:rPr>
        <w:t xml:space="preserve"> </w:t>
      </w:r>
      <w:r w:rsidR="00690C02">
        <w:rPr>
          <w:rFonts w:ascii="Times New Roman" w:eastAsia="Times New Roman" w:hAnsi="Times New Roman" w:cs="Times New Roman"/>
          <w:sz w:val="24"/>
          <w:szCs w:val="24"/>
          <w:lang w:eastAsia="en-AU"/>
        </w:rPr>
        <w:t>p</w:t>
      </w:r>
      <w:r w:rsidR="00501FA1">
        <w:rPr>
          <w:rFonts w:ascii="Times New Roman" w:eastAsia="Times New Roman" w:hAnsi="Times New Roman" w:cs="Times New Roman"/>
          <w:sz w:val="24"/>
          <w:szCs w:val="24"/>
          <w:lang w:eastAsia="en-AU"/>
        </w:rPr>
        <w:t>roclamation</w:t>
      </w:r>
      <w:r w:rsidRPr="00086878">
        <w:rPr>
          <w:rFonts w:ascii="Times New Roman" w:eastAsia="Times New Roman" w:hAnsi="Times New Roman" w:cs="Times New Roman"/>
          <w:sz w:val="24"/>
          <w:szCs w:val="24"/>
          <w:lang w:eastAsia="en-AU"/>
        </w:rPr>
        <w:t xml:space="preserve">. </w:t>
      </w:r>
    </w:p>
    <w:p w:rsidR="00086878" w:rsidRPr="00086878" w:rsidRDefault="00086878" w:rsidP="00086878">
      <w:pPr>
        <w:spacing w:before="100" w:beforeAutospacing="1" w:after="100" w:afterAutospacing="1" w:line="240" w:lineRule="auto"/>
        <w:rPr>
          <w:rFonts w:ascii="Times New Roman" w:eastAsia="Times New Roman" w:hAnsi="Times New Roman" w:cs="Times New Roman"/>
          <w:sz w:val="24"/>
          <w:szCs w:val="24"/>
          <w:lang w:eastAsia="en-AU"/>
        </w:rPr>
      </w:pPr>
      <w:r w:rsidRPr="00086878">
        <w:rPr>
          <w:rFonts w:ascii="Times New Roman" w:eastAsia="Times New Roman" w:hAnsi="Times New Roman" w:cs="Times New Roman"/>
          <w:sz w:val="24"/>
          <w:szCs w:val="24"/>
          <w:lang w:eastAsia="en-AU"/>
        </w:rPr>
        <w:t xml:space="preserve">The Proclamation declares Australia’s territorial sea baselines using the Geocentric Datum of Australia, which is </w:t>
      </w:r>
      <w:r w:rsidR="00C42B40">
        <w:rPr>
          <w:rFonts w:ascii="Times New Roman" w:eastAsia="Times New Roman" w:hAnsi="Times New Roman" w:cs="Times New Roman"/>
          <w:sz w:val="24"/>
          <w:szCs w:val="24"/>
          <w:lang w:eastAsia="en-AU"/>
        </w:rPr>
        <w:t>the</w:t>
      </w:r>
      <w:r w:rsidR="00C42B40" w:rsidRPr="00086878">
        <w:rPr>
          <w:rFonts w:ascii="Times New Roman" w:eastAsia="Times New Roman" w:hAnsi="Times New Roman" w:cs="Times New Roman"/>
          <w:sz w:val="24"/>
          <w:szCs w:val="24"/>
          <w:lang w:eastAsia="en-AU"/>
        </w:rPr>
        <w:t xml:space="preserve"> </w:t>
      </w:r>
      <w:r w:rsidRPr="00086878">
        <w:rPr>
          <w:rFonts w:ascii="Times New Roman" w:eastAsia="Times New Roman" w:hAnsi="Times New Roman" w:cs="Times New Roman"/>
          <w:sz w:val="24"/>
          <w:szCs w:val="24"/>
          <w:lang w:eastAsia="en-AU"/>
        </w:rPr>
        <w:t xml:space="preserve">coordinate reference system </w:t>
      </w:r>
      <w:r w:rsidR="00591CD1">
        <w:rPr>
          <w:rFonts w:ascii="Times New Roman" w:eastAsia="Times New Roman" w:hAnsi="Times New Roman" w:cs="Times New Roman"/>
          <w:sz w:val="24"/>
          <w:szCs w:val="24"/>
          <w:lang w:eastAsia="en-AU"/>
        </w:rPr>
        <w:t>currently used</w:t>
      </w:r>
      <w:r w:rsidRPr="00086878">
        <w:rPr>
          <w:rFonts w:ascii="Times New Roman" w:eastAsia="Times New Roman" w:hAnsi="Times New Roman" w:cs="Times New Roman"/>
          <w:sz w:val="24"/>
          <w:szCs w:val="24"/>
          <w:lang w:eastAsia="en-AU"/>
        </w:rPr>
        <w:t xml:space="preserve"> </w:t>
      </w:r>
      <w:r w:rsidR="009D7CB6">
        <w:rPr>
          <w:rFonts w:ascii="Times New Roman" w:eastAsia="Times New Roman" w:hAnsi="Times New Roman" w:cs="Times New Roman"/>
          <w:sz w:val="24"/>
          <w:szCs w:val="24"/>
          <w:lang w:eastAsia="en-AU"/>
        </w:rPr>
        <w:t>in Australia</w:t>
      </w:r>
      <w:r w:rsidR="009D7CB6" w:rsidRPr="00086878">
        <w:rPr>
          <w:rFonts w:ascii="Times New Roman" w:eastAsia="Times New Roman" w:hAnsi="Times New Roman" w:cs="Times New Roman"/>
          <w:sz w:val="24"/>
          <w:szCs w:val="24"/>
          <w:lang w:eastAsia="en-AU"/>
        </w:rPr>
        <w:t xml:space="preserve"> </w:t>
      </w:r>
      <w:r w:rsidRPr="00086878">
        <w:rPr>
          <w:rFonts w:ascii="Times New Roman" w:eastAsia="Times New Roman" w:hAnsi="Times New Roman" w:cs="Times New Roman"/>
          <w:sz w:val="24"/>
          <w:szCs w:val="24"/>
          <w:lang w:eastAsia="en-AU"/>
        </w:rPr>
        <w:t xml:space="preserve">for all spatial information. </w:t>
      </w:r>
    </w:p>
    <w:p w:rsidR="00086878" w:rsidRPr="00086878" w:rsidRDefault="00086878" w:rsidP="00086878">
      <w:pPr>
        <w:spacing w:before="100" w:beforeAutospacing="1" w:after="100" w:afterAutospacing="1" w:line="240" w:lineRule="auto"/>
        <w:rPr>
          <w:rFonts w:ascii="Times New Roman" w:eastAsia="Times New Roman" w:hAnsi="Times New Roman" w:cs="Times New Roman"/>
          <w:sz w:val="24"/>
          <w:szCs w:val="24"/>
          <w:lang w:eastAsia="en-AU"/>
        </w:rPr>
      </w:pPr>
      <w:r w:rsidRPr="00086878">
        <w:rPr>
          <w:rFonts w:ascii="Times New Roman" w:eastAsia="Times New Roman" w:hAnsi="Times New Roman" w:cs="Times New Roman"/>
          <w:sz w:val="24"/>
          <w:szCs w:val="24"/>
          <w:lang w:eastAsia="en-AU"/>
        </w:rPr>
        <w:t xml:space="preserve">A map depicting the straight baselines drawn pursuant to the Proclamation and to the </w:t>
      </w:r>
      <w:r w:rsidRPr="00086878">
        <w:rPr>
          <w:rFonts w:ascii="Times New Roman" w:eastAsia="Times New Roman" w:hAnsi="Times New Roman" w:cs="Times New Roman"/>
          <w:i/>
          <w:iCs/>
          <w:sz w:val="24"/>
          <w:szCs w:val="24"/>
          <w:lang w:eastAsia="en-AU"/>
        </w:rPr>
        <w:t>Seas and Submerged Lands (Historic Bays) Proclamation 20</w:t>
      </w:r>
      <w:r w:rsidR="008F703A">
        <w:rPr>
          <w:rFonts w:ascii="Times New Roman" w:eastAsia="Times New Roman" w:hAnsi="Times New Roman" w:cs="Times New Roman"/>
          <w:i/>
          <w:iCs/>
          <w:sz w:val="24"/>
          <w:szCs w:val="24"/>
          <w:lang w:eastAsia="en-AU"/>
        </w:rPr>
        <w:t>1</w:t>
      </w:r>
      <w:r w:rsidRPr="00086878">
        <w:rPr>
          <w:rFonts w:ascii="Times New Roman" w:eastAsia="Times New Roman" w:hAnsi="Times New Roman" w:cs="Times New Roman"/>
          <w:i/>
          <w:iCs/>
          <w:sz w:val="24"/>
          <w:szCs w:val="24"/>
          <w:lang w:eastAsia="en-AU"/>
        </w:rPr>
        <w:t>6</w:t>
      </w:r>
      <w:r w:rsidRPr="00086878">
        <w:rPr>
          <w:rFonts w:ascii="Times New Roman" w:eastAsia="Times New Roman" w:hAnsi="Times New Roman" w:cs="Times New Roman"/>
          <w:sz w:val="24"/>
          <w:szCs w:val="24"/>
          <w:lang w:eastAsia="en-AU"/>
        </w:rPr>
        <w:t xml:space="preserve">, so far as scale permits, is at </w:t>
      </w:r>
      <w:r w:rsidRPr="00086878">
        <w:rPr>
          <w:rFonts w:ascii="Times New Roman" w:eastAsia="Times New Roman" w:hAnsi="Times New Roman" w:cs="Times New Roman"/>
          <w:sz w:val="24"/>
          <w:szCs w:val="24"/>
          <w:u w:val="single"/>
          <w:lang w:eastAsia="en-AU"/>
        </w:rPr>
        <w:t>Attachment A</w:t>
      </w:r>
      <w:r w:rsidRPr="00086878">
        <w:rPr>
          <w:rFonts w:ascii="Times New Roman" w:eastAsia="Times New Roman" w:hAnsi="Times New Roman" w:cs="Times New Roman"/>
          <w:sz w:val="24"/>
          <w:szCs w:val="24"/>
          <w:lang w:eastAsia="en-AU"/>
        </w:rPr>
        <w:t>.</w:t>
      </w:r>
    </w:p>
    <w:p w:rsidR="00086878" w:rsidRPr="00086878" w:rsidRDefault="00086878" w:rsidP="00086878">
      <w:pPr>
        <w:spacing w:before="100" w:beforeAutospacing="1" w:after="100" w:afterAutospacing="1" w:line="240" w:lineRule="auto"/>
        <w:rPr>
          <w:rFonts w:ascii="Times New Roman" w:eastAsia="Times New Roman" w:hAnsi="Times New Roman" w:cs="Times New Roman"/>
          <w:sz w:val="24"/>
          <w:szCs w:val="24"/>
          <w:lang w:eastAsia="en-AU"/>
        </w:rPr>
      </w:pPr>
      <w:r w:rsidRPr="00086878">
        <w:rPr>
          <w:rFonts w:ascii="Times New Roman" w:eastAsia="Times New Roman" w:hAnsi="Times New Roman" w:cs="Times New Roman"/>
          <w:sz w:val="24"/>
          <w:szCs w:val="24"/>
          <w:lang w:eastAsia="en-AU"/>
        </w:rPr>
        <w:t>The Proclamation defines the territorial sea baseline as the low-water line along the coast except where the Convention enables straight baselines to be drawn sea</w:t>
      </w:r>
      <w:r w:rsidRPr="00086878">
        <w:rPr>
          <w:rFonts w:ascii="Times New Roman" w:eastAsia="Times New Roman" w:hAnsi="Times New Roman" w:cs="Times New Roman"/>
          <w:sz w:val="24"/>
          <w:szCs w:val="24"/>
          <w:lang w:eastAsia="en-AU"/>
        </w:rPr>
        <w:noBreakHyphen/>
        <w:t>ward of the coast so as to enclose bays or the mouths of rivers, and in cases where there is a fringe of islands along the coast, or the coast line is deeply indented and cut into.</w:t>
      </w:r>
    </w:p>
    <w:p w:rsidR="00086878" w:rsidRPr="00086878" w:rsidRDefault="00086878" w:rsidP="00086878">
      <w:pPr>
        <w:spacing w:before="100" w:beforeAutospacing="1" w:after="100" w:afterAutospacing="1" w:line="240" w:lineRule="auto"/>
        <w:rPr>
          <w:rFonts w:ascii="Times New Roman" w:eastAsia="Times New Roman" w:hAnsi="Times New Roman" w:cs="Times New Roman"/>
          <w:sz w:val="24"/>
          <w:szCs w:val="24"/>
          <w:lang w:eastAsia="en-AU"/>
        </w:rPr>
      </w:pPr>
      <w:proofErr w:type="gramStart"/>
      <w:r w:rsidRPr="00086878">
        <w:rPr>
          <w:rFonts w:ascii="Times New Roman" w:eastAsia="Times New Roman" w:hAnsi="Times New Roman" w:cs="Times New Roman"/>
          <w:sz w:val="24"/>
          <w:szCs w:val="24"/>
          <w:lang w:eastAsia="en-AU"/>
        </w:rPr>
        <w:t xml:space="preserve">Sections </w:t>
      </w:r>
      <w:r w:rsidR="00CF456E">
        <w:rPr>
          <w:rFonts w:ascii="Times New Roman" w:eastAsia="Times New Roman" w:hAnsi="Times New Roman" w:cs="Times New Roman"/>
          <w:sz w:val="24"/>
          <w:szCs w:val="24"/>
          <w:lang w:eastAsia="en-AU"/>
        </w:rPr>
        <w:t>6</w:t>
      </w:r>
      <w:r w:rsidR="00CF456E" w:rsidRPr="00086878">
        <w:rPr>
          <w:rFonts w:ascii="Times New Roman" w:eastAsia="Times New Roman" w:hAnsi="Times New Roman" w:cs="Times New Roman"/>
          <w:sz w:val="24"/>
          <w:szCs w:val="24"/>
          <w:lang w:eastAsia="en-AU"/>
        </w:rPr>
        <w:t xml:space="preserve"> </w:t>
      </w:r>
      <w:r w:rsidRPr="00086878">
        <w:rPr>
          <w:rFonts w:ascii="Times New Roman" w:eastAsia="Times New Roman" w:hAnsi="Times New Roman" w:cs="Times New Roman"/>
          <w:sz w:val="24"/>
          <w:szCs w:val="24"/>
          <w:lang w:eastAsia="en-AU"/>
        </w:rPr>
        <w:t xml:space="preserve">to </w:t>
      </w:r>
      <w:r w:rsidR="00CF456E">
        <w:rPr>
          <w:rFonts w:ascii="Times New Roman" w:eastAsia="Times New Roman" w:hAnsi="Times New Roman" w:cs="Times New Roman"/>
          <w:sz w:val="24"/>
          <w:szCs w:val="24"/>
          <w:lang w:eastAsia="en-AU"/>
        </w:rPr>
        <w:t>1</w:t>
      </w:r>
      <w:r w:rsidR="00690C02">
        <w:rPr>
          <w:rFonts w:ascii="Times New Roman" w:eastAsia="Times New Roman" w:hAnsi="Times New Roman" w:cs="Times New Roman"/>
          <w:sz w:val="24"/>
          <w:szCs w:val="24"/>
          <w:lang w:eastAsia="en-AU"/>
        </w:rPr>
        <w:t>3</w:t>
      </w:r>
      <w:r w:rsidR="00CF456E" w:rsidRPr="00086878">
        <w:rPr>
          <w:rFonts w:ascii="Times New Roman" w:eastAsia="Times New Roman" w:hAnsi="Times New Roman" w:cs="Times New Roman"/>
          <w:sz w:val="24"/>
          <w:szCs w:val="24"/>
          <w:lang w:eastAsia="en-AU"/>
        </w:rPr>
        <w:t xml:space="preserve"> </w:t>
      </w:r>
      <w:r w:rsidRPr="00086878">
        <w:rPr>
          <w:rFonts w:ascii="Times New Roman" w:eastAsia="Times New Roman" w:hAnsi="Times New Roman" w:cs="Times New Roman"/>
          <w:sz w:val="24"/>
          <w:szCs w:val="24"/>
          <w:lang w:eastAsia="en-AU"/>
        </w:rPr>
        <w:t>of the Proclamation set out rules for determining the baselines, consistent with section 2 of Part II of the Convention.</w:t>
      </w:r>
      <w:proofErr w:type="gramEnd"/>
      <w:r w:rsidRPr="00086878">
        <w:rPr>
          <w:rFonts w:ascii="Times New Roman" w:eastAsia="Times New Roman" w:hAnsi="Times New Roman" w:cs="Times New Roman"/>
          <w:sz w:val="24"/>
          <w:szCs w:val="24"/>
          <w:lang w:eastAsia="en-AU"/>
        </w:rPr>
        <w:t xml:space="preserve"> Schedule 1 defines the Geocentric Datum of Australia</w:t>
      </w:r>
      <w:r w:rsidR="00690C02">
        <w:rPr>
          <w:rFonts w:ascii="Times New Roman" w:eastAsia="Times New Roman" w:hAnsi="Times New Roman" w:cs="Times New Roman"/>
          <w:sz w:val="24"/>
          <w:szCs w:val="24"/>
          <w:lang w:eastAsia="en-AU"/>
        </w:rPr>
        <w:t>,</w:t>
      </w:r>
      <w:r w:rsidRPr="00086878">
        <w:rPr>
          <w:rFonts w:ascii="Times New Roman" w:eastAsia="Times New Roman" w:hAnsi="Times New Roman" w:cs="Times New Roman"/>
          <w:sz w:val="24"/>
          <w:szCs w:val="24"/>
          <w:lang w:eastAsia="en-AU"/>
        </w:rPr>
        <w:t xml:space="preserve"> which is the basis for determining positions on the surface of the earth used in the Proclamation, subject to an exception relating to Macquarie Island. In relation to Macquarie Island, the Proclamation provides for positions to be determined in accordance with the International Terrestrial Reference Frame 2000 as defined by the International Earth Rotation Service at epoch 1 January 2000. Schedule 2 sets out the geographic coordinates along the coast between which straight baselines may be drawn.</w:t>
      </w:r>
    </w:p>
    <w:p w:rsidR="00086878" w:rsidRPr="00086878" w:rsidRDefault="00086878" w:rsidP="00086878">
      <w:pPr>
        <w:spacing w:before="100" w:beforeAutospacing="1" w:after="100" w:afterAutospacing="1" w:line="240" w:lineRule="auto"/>
        <w:rPr>
          <w:rFonts w:ascii="Times New Roman" w:eastAsia="Times New Roman" w:hAnsi="Times New Roman" w:cs="Times New Roman"/>
          <w:sz w:val="24"/>
          <w:szCs w:val="24"/>
          <w:lang w:eastAsia="en-AU"/>
        </w:rPr>
      </w:pPr>
      <w:r w:rsidRPr="00086878">
        <w:rPr>
          <w:rFonts w:ascii="Times New Roman" w:eastAsia="Times New Roman" w:hAnsi="Times New Roman" w:cs="Times New Roman"/>
          <w:sz w:val="24"/>
          <w:szCs w:val="24"/>
          <w:lang w:eastAsia="en-AU"/>
        </w:rPr>
        <w:t xml:space="preserve">The Proclamation does not apply to certain islands forming part of the State of Queensland as the baselines and territorial seas for them are the subject of the Treaty between Australia and the Independent State of Papua New Guinea concerning Sovereignty and Maritime Boundaries in the area between the two Countries, including the area known as Torres Strait, and Related Matters [Australian Treaty Series 1985 No 4]. </w:t>
      </w:r>
    </w:p>
    <w:p w:rsidR="00086878" w:rsidRPr="00086878" w:rsidRDefault="00086878" w:rsidP="00086878">
      <w:pPr>
        <w:spacing w:before="100" w:beforeAutospacing="1" w:after="100" w:afterAutospacing="1" w:line="240" w:lineRule="auto"/>
        <w:rPr>
          <w:rFonts w:ascii="Times New Roman" w:eastAsia="Times New Roman" w:hAnsi="Times New Roman" w:cs="Times New Roman"/>
          <w:sz w:val="24"/>
          <w:szCs w:val="24"/>
          <w:lang w:eastAsia="en-AU"/>
        </w:rPr>
      </w:pPr>
      <w:r w:rsidRPr="00086878">
        <w:rPr>
          <w:rFonts w:ascii="Times New Roman" w:eastAsia="Times New Roman" w:hAnsi="Times New Roman" w:cs="Times New Roman"/>
          <w:sz w:val="24"/>
          <w:szCs w:val="24"/>
          <w:lang w:eastAsia="en-AU"/>
        </w:rPr>
        <w:t xml:space="preserve">Details of the </w:t>
      </w:r>
      <w:bookmarkStart w:id="3" w:name="OLE_LINK3"/>
      <w:r w:rsidRPr="00086878">
        <w:rPr>
          <w:rFonts w:ascii="Helvetica Neue" w:eastAsia="Times New Roman" w:hAnsi="Helvetica Neue" w:cs="Times New Roman"/>
          <w:sz w:val="24"/>
          <w:szCs w:val="24"/>
          <w:lang w:eastAsia="en-AU"/>
        </w:rPr>
        <w:t xml:space="preserve">Proclamation </w:t>
      </w:r>
      <w:bookmarkEnd w:id="3"/>
      <w:r w:rsidRPr="00086878">
        <w:rPr>
          <w:rFonts w:ascii="Times New Roman" w:eastAsia="Times New Roman" w:hAnsi="Times New Roman" w:cs="Times New Roman"/>
          <w:sz w:val="24"/>
          <w:szCs w:val="24"/>
          <w:lang w:eastAsia="en-AU"/>
        </w:rPr>
        <w:t xml:space="preserve">are set out in </w:t>
      </w:r>
      <w:r w:rsidRPr="00086878">
        <w:rPr>
          <w:rFonts w:ascii="Times New Roman" w:eastAsia="Times New Roman" w:hAnsi="Times New Roman" w:cs="Times New Roman"/>
          <w:sz w:val="24"/>
          <w:szCs w:val="24"/>
          <w:u w:val="single"/>
          <w:lang w:eastAsia="en-AU"/>
        </w:rPr>
        <w:t>Attachment B</w:t>
      </w:r>
      <w:r w:rsidRPr="00086878">
        <w:rPr>
          <w:rFonts w:ascii="Times New Roman" w:eastAsia="Times New Roman" w:hAnsi="Times New Roman" w:cs="Times New Roman"/>
          <w:sz w:val="24"/>
          <w:szCs w:val="24"/>
          <w:lang w:eastAsia="en-AU"/>
        </w:rPr>
        <w:t>.</w:t>
      </w:r>
    </w:p>
    <w:p w:rsidR="00086878" w:rsidRPr="00086878" w:rsidRDefault="00086878" w:rsidP="00086878">
      <w:pPr>
        <w:spacing w:before="100" w:beforeAutospacing="1" w:after="100" w:afterAutospacing="1" w:line="240" w:lineRule="auto"/>
        <w:rPr>
          <w:rFonts w:ascii="Times New Roman" w:eastAsia="Times New Roman" w:hAnsi="Times New Roman" w:cs="Times New Roman"/>
          <w:sz w:val="24"/>
          <w:szCs w:val="24"/>
          <w:lang w:eastAsia="en-AU"/>
        </w:rPr>
      </w:pPr>
      <w:r w:rsidRPr="00086878">
        <w:rPr>
          <w:rFonts w:ascii="Times New Roman" w:eastAsia="Times New Roman" w:hAnsi="Times New Roman" w:cs="Times New Roman"/>
          <w:sz w:val="24"/>
          <w:szCs w:val="24"/>
          <w:lang w:eastAsia="en-AU"/>
        </w:rPr>
        <w:lastRenderedPageBreak/>
        <w:t xml:space="preserve">The Proclamation is a legislative instrument for the purposes of the </w:t>
      </w:r>
      <w:r w:rsidR="00CF456E">
        <w:rPr>
          <w:rFonts w:ascii="Times New Roman" w:eastAsia="Times New Roman" w:hAnsi="Times New Roman" w:cs="Times New Roman"/>
          <w:i/>
          <w:sz w:val="24"/>
          <w:szCs w:val="24"/>
          <w:lang w:eastAsia="en-AU"/>
        </w:rPr>
        <w:t>Legislation</w:t>
      </w:r>
      <w:r w:rsidRPr="00086878">
        <w:rPr>
          <w:rFonts w:ascii="Times New Roman" w:eastAsia="Times New Roman" w:hAnsi="Times New Roman" w:cs="Times New Roman"/>
          <w:i/>
          <w:sz w:val="24"/>
          <w:szCs w:val="24"/>
          <w:lang w:eastAsia="en-AU"/>
        </w:rPr>
        <w:t xml:space="preserve"> Act 2003</w:t>
      </w:r>
      <w:r w:rsidRPr="00086878">
        <w:rPr>
          <w:rFonts w:ascii="Times New Roman" w:eastAsia="Times New Roman" w:hAnsi="Times New Roman" w:cs="Times New Roman"/>
          <w:sz w:val="24"/>
          <w:szCs w:val="24"/>
          <w:lang w:eastAsia="en-AU"/>
        </w:rPr>
        <w:t>.</w:t>
      </w:r>
    </w:p>
    <w:p w:rsidR="00086878" w:rsidRPr="00086878" w:rsidRDefault="00086878" w:rsidP="00086878">
      <w:pPr>
        <w:spacing w:before="100" w:beforeAutospacing="1" w:after="100" w:afterAutospacing="1" w:line="240" w:lineRule="auto"/>
        <w:rPr>
          <w:rFonts w:ascii="Times New Roman" w:eastAsia="Times New Roman" w:hAnsi="Times New Roman" w:cs="Times New Roman"/>
          <w:sz w:val="24"/>
          <w:szCs w:val="24"/>
          <w:lang w:eastAsia="en-AU"/>
        </w:rPr>
      </w:pPr>
      <w:r w:rsidRPr="00086878">
        <w:rPr>
          <w:rFonts w:ascii="Times New Roman" w:eastAsia="Times New Roman" w:hAnsi="Times New Roman" w:cs="Times New Roman"/>
          <w:sz w:val="24"/>
          <w:szCs w:val="24"/>
          <w:lang w:eastAsia="en-AU"/>
        </w:rPr>
        <w:t xml:space="preserve">No public consultation was undertaken in relation to the Proclamation, as it merely makes minor changes to a previous </w:t>
      </w:r>
      <w:r w:rsidR="0042146A">
        <w:rPr>
          <w:rFonts w:ascii="Times New Roman" w:eastAsia="Times New Roman" w:hAnsi="Times New Roman" w:cs="Times New Roman"/>
          <w:sz w:val="24"/>
          <w:szCs w:val="24"/>
          <w:lang w:eastAsia="en-AU"/>
        </w:rPr>
        <w:t>p</w:t>
      </w:r>
      <w:r w:rsidRPr="00086878">
        <w:rPr>
          <w:rFonts w:ascii="Times New Roman" w:eastAsia="Times New Roman" w:hAnsi="Times New Roman" w:cs="Times New Roman"/>
          <w:sz w:val="24"/>
          <w:szCs w:val="24"/>
          <w:lang w:eastAsia="en-AU"/>
        </w:rPr>
        <w:t>roclamation.</w:t>
      </w:r>
    </w:p>
    <w:p w:rsidR="00086878" w:rsidRPr="00086878" w:rsidRDefault="00086878" w:rsidP="00086878">
      <w:pPr>
        <w:spacing w:before="100" w:beforeAutospacing="1" w:after="100" w:afterAutospacing="1" w:line="240" w:lineRule="auto"/>
        <w:ind w:right="91"/>
        <w:rPr>
          <w:rFonts w:ascii="Times New Roman" w:eastAsia="Times New Roman" w:hAnsi="Times New Roman" w:cs="Times New Roman"/>
          <w:sz w:val="24"/>
          <w:szCs w:val="24"/>
          <w:lang w:eastAsia="en-AU"/>
        </w:rPr>
      </w:pPr>
      <w:r w:rsidRPr="00086878">
        <w:rPr>
          <w:rFonts w:ascii="Times New Roman" w:eastAsia="Times New Roman" w:hAnsi="Times New Roman" w:cs="Times New Roman"/>
          <w:sz w:val="24"/>
          <w:szCs w:val="24"/>
          <w:lang w:eastAsia="en-AU"/>
        </w:rPr>
        <w:t xml:space="preserve">The Proclamation commences </w:t>
      </w:r>
      <w:r w:rsidRPr="00475BEB">
        <w:rPr>
          <w:rFonts w:ascii="Times New Roman" w:eastAsia="Times New Roman" w:hAnsi="Times New Roman" w:cs="Times New Roman"/>
          <w:sz w:val="24"/>
          <w:szCs w:val="24"/>
          <w:lang w:eastAsia="en-AU"/>
        </w:rPr>
        <w:t>the day after it is registered in the Federal Register of Legislative Instruments.</w:t>
      </w:r>
    </w:p>
    <w:p w:rsidR="00086878" w:rsidRPr="00086878" w:rsidRDefault="00086878" w:rsidP="00086878">
      <w:pPr>
        <w:spacing w:before="100" w:beforeAutospacing="1" w:after="100" w:afterAutospacing="1" w:line="240" w:lineRule="auto"/>
        <w:ind w:right="91"/>
        <w:jc w:val="right"/>
        <w:rPr>
          <w:rFonts w:ascii="Times New Roman" w:eastAsia="Times New Roman" w:hAnsi="Times New Roman" w:cs="Times New Roman"/>
          <w:sz w:val="24"/>
          <w:szCs w:val="24"/>
          <w:lang w:eastAsia="en-AU"/>
        </w:rPr>
      </w:pPr>
      <w:r w:rsidRPr="00086878">
        <w:rPr>
          <w:rFonts w:ascii="Times New Roman" w:eastAsia="Times New Roman" w:hAnsi="Times New Roman" w:cs="Times New Roman"/>
          <w:sz w:val="24"/>
          <w:szCs w:val="24"/>
          <w:lang w:eastAsia="en-AU"/>
        </w:rPr>
        <w:br w:type="page"/>
      </w:r>
      <w:r w:rsidRPr="00086878">
        <w:rPr>
          <w:rFonts w:ascii="Times New Roman" w:eastAsia="Times New Roman" w:hAnsi="Times New Roman" w:cs="Times New Roman"/>
          <w:b/>
          <w:bCs/>
          <w:sz w:val="24"/>
          <w:szCs w:val="24"/>
          <w:u w:val="single"/>
          <w:lang w:eastAsia="en-AU"/>
        </w:rPr>
        <w:lastRenderedPageBreak/>
        <w:t>Attachment A</w:t>
      </w:r>
    </w:p>
    <w:p w:rsidR="00591CD1" w:rsidRDefault="00591CD1" w:rsidP="00086878">
      <w:pPr>
        <w:spacing w:before="100" w:beforeAutospacing="1" w:after="100" w:afterAutospacing="1" w:line="240" w:lineRule="auto"/>
        <w:ind w:right="91"/>
        <w:jc w:val="right"/>
        <w:rPr>
          <w:rFonts w:ascii="Times New Roman" w:eastAsia="Times New Roman" w:hAnsi="Times New Roman" w:cs="Times New Roman"/>
          <w:b/>
          <w:bCs/>
          <w:sz w:val="24"/>
          <w:szCs w:val="24"/>
          <w:u w:val="single"/>
          <w:lang w:eastAsia="en-AU"/>
        </w:rPr>
      </w:pPr>
      <w:r>
        <w:rPr>
          <w:noProof/>
          <w:lang w:eastAsia="en-AU"/>
        </w:rPr>
        <w:drawing>
          <wp:inline distT="0" distB="0" distL="0" distR="0" wp14:anchorId="033B4350" wp14:editId="1391F8C8">
            <wp:extent cx="5731510" cy="76479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1510" cy="7647940"/>
                    </a:xfrm>
                    <a:prstGeom prst="rect">
                      <a:avLst/>
                    </a:prstGeom>
                  </pic:spPr>
                </pic:pic>
              </a:graphicData>
            </a:graphic>
          </wp:inline>
        </w:drawing>
      </w:r>
    </w:p>
    <w:p w:rsidR="00591CD1" w:rsidRDefault="00591CD1">
      <w:pPr>
        <w:rPr>
          <w:rFonts w:ascii="Times New Roman" w:eastAsia="Times New Roman" w:hAnsi="Times New Roman" w:cs="Times New Roman"/>
          <w:b/>
          <w:bCs/>
          <w:sz w:val="24"/>
          <w:szCs w:val="24"/>
          <w:u w:val="single"/>
          <w:lang w:eastAsia="en-AU"/>
        </w:rPr>
      </w:pPr>
      <w:r>
        <w:rPr>
          <w:rFonts w:ascii="Times New Roman" w:eastAsia="Times New Roman" w:hAnsi="Times New Roman" w:cs="Times New Roman"/>
          <w:b/>
          <w:bCs/>
          <w:sz w:val="24"/>
          <w:szCs w:val="24"/>
          <w:u w:val="single"/>
          <w:lang w:eastAsia="en-AU"/>
        </w:rPr>
        <w:br w:type="page"/>
      </w:r>
    </w:p>
    <w:p w:rsidR="00086878" w:rsidRPr="00086878" w:rsidRDefault="00086878" w:rsidP="00086878">
      <w:pPr>
        <w:spacing w:before="100" w:beforeAutospacing="1" w:after="100" w:afterAutospacing="1" w:line="240" w:lineRule="auto"/>
        <w:ind w:right="91"/>
        <w:jc w:val="right"/>
        <w:rPr>
          <w:rFonts w:ascii="Times New Roman" w:eastAsia="Times New Roman" w:hAnsi="Times New Roman" w:cs="Times New Roman"/>
          <w:sz w:val="24"/>
          <w:szCs w:val="24"/>
          <w:lang w:eastAsia="en-AU"/>
        </w:rPr>
      </w:pPr>
      <w:r w:rsidRPr="00086878">
        <w:rPr>
          <w:rFonts w:ascii="Times New Roman" w:eastAsia="Times New Roman" w:hAnsi="Times New Roman" w:cs="Times New Roman"/>
          <w:b/>
          <w:bCs/>
          <w:sz w:val="24"/>
          <w:szCs w:val="24"/>
          <w:u w:val="single"/>
          <w:lang w:eastAsia="en-AU"/>
        </w:rPr>
        <w:lastRenderedPageBreak/>
        <w:t>Attachment B</w:t>
      </w:r>
    </w:p>
    <w:p w:rsidR="00086878" w:rsidRPr="00086878" w:rsidRDefault="00086878" w:rsidP="00086878">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086878">
        <w:rPr>
          <w:rFonts w:ascii="Times New Roman" w:eastAsia="Times New Roman" w:hAnsi="Times New Roman" w:cs="Times New Roman"/>
          <w:b/>
          <w:bCs/>
          <w:sz w:val="24"/>
          <w:szCs w:val="24"/>
          <w:lang w:eastAsia="en-AU"/>
        </w:rPr>
        <w:t xml:space="preserve">Details of the </w:t>
      </w:r>
      <w:r w:rsidRPr="00086878">
        <w:rPr>
          <w:rFonts w:ascii="Times New Roman" w:eastAsia="Times New Roman" w:hAnsi="Times New Roman" w:cs="Times New Roman"/>
          <w:b/>
          <w:bCs/>
          <w:i/>
          <w:iCs/>
          <w:sz w:val="24"/>
          <w:szCs w:val="24"/>
          <w:lang w:eastAsia="en-AU"/>
        </w:rPr>
        <w:t>Seas and Submerged Lands (Territorial Sea Baseline) Proclamation 2006</w:t>
      </w:r>
    </w:p>
    <w:p w:rsidR="00086878" w:rsidRPr="00086878" w:rsidRDefault="00086878" w:rsidP="00086878">
      <w:pPr>
        <w:spacing w:before="100" w:beforeAutospacing="1" w:after="100" w:afterAutospacing="1" w:line="240" w:lineRule="auto"/>
        <w:rPr>
          <w:rFonts w:ascii="Times New Roman" w:eastAsia="Times New Roman" w:hAnsi="Times New Roman" w:cs="Times New Roman"/>
          <w:sz w:val="24"/>
          <w:szCs w:val="24"/>
          <w:lang w:eastAsia="en-AU"/>
        </w:rPr>
      </w:pPr>
      <w:r w:rsidRPr="00086878">
        <w:rPr>
          <w:rFonts w:ascii="Times New Roman" w:eastAsia="Times New Roman" w:hAnsi="Times New Roman" w:cs="Times New Roman"/>
          <w:sz w:val="24"/>
          <w:szCs w:val="24"/>
          <w:u w:val="single"/>
          <w:lang w:eastAsia="en-AU"/>
        </w:rPr>
        <w:t>Section 1 – Name</w:t>
      </w:r>
    </w:p>
    <w:p w:rsidR="00086878" w:rsidRPr="00086878" w:rsidRDefault="00086878" w:rsidP="00086878">
      <w:pPr>
        <w:spacing w:before="100" w:beforeAutospacing="1" w:after="100" w:afterAutospacing="1" w:line="240" w:lineRule="auto"/>
        <w:rPr>
          <w:rFonts w:ascii="Times New Roman" w:eastAsia="Times New Roman" w:hAnsi="Times New Roman" w:cs="Times New Roman"/>
          <w:sz w:val="24"/>
          <w:szCs w:val="24"/>
          <w:lang w:eastAsia="en-AU"/>
        </w:rPr>
      </w:pPr>
      <w:r w:rsidRPr="00086878">
        <w:rPr>
          <w:rFonts w:ascii="Times New Roman" w:eastAsia="Times New Roman" w:hAnsi="Times New Roman" w:cs="Times New Roman"/>
          <w:sz w:val="24"/>
          <w:szCs w:val="24"/>
          <w:lang w:eastAsia="en-AU"/>
        </w:rPr>
        <w:t xml:space="preserve">Section 1 gives the name of the Proclamation as the </w:t>
      </w:r>
      <w:r w:rsidRPr="00086878">
        <w:rPr>
          <w:rFonts w:ascii="Times New Roman" w:eastAsia="Times New Roman" w:hAnsi="Times New Roman" w:cs="Times New Roman"/>
          <w:i/>
          <w:iCs/>
          <w:sz w:val="24"/>
          <w:szCs w:val="24"/>
          <w:lang w:eastAsia="en-AU"/>
        </w:rPr>
        <w:t xml:space="preserve">Seas and Submerged Lands (Territorial Sea Baseline) Proclamation </w:t>
      </w:r>
      <w:r w:rsidR="005F673B" w:rsidRPr="00086878">
        <w:rPr>
          <w:rFonts w:ascii="Times New Roman" w:eastAsia="Times New Roman" w:hAnsi="Times New Roman" w:cs="Times New Roman"/>
          <w:i/>
          <w:iCs/>
          <w:sz w:val="24"/>
          <w:szCs w:val="24"/>
          <w:lang w:eastAsia="en-AU"/>
        </w:rPr>
        <w:t>20</w:t>
      </w:r>
      <w:r w:rsidR="005F673B">
        <w:rPr>
          <w:rFonts w:ascii="Times New Roman" w:eastAsia="Times New Roman" w:hAnsi="Times New Roman" w:cs="Times New Roman"/>
          <w:i/>
          <w:iCs/>
          <w:sz w:val="24"/>
          <w:szCs w:val="24"/>
          <w:lang w:eastAsia="en-AU"/>
        </w:rPr>
        <w:t>1</w:t>
      </w:r>
      <w:r w:rsidR="005F673B" w:rsidRPr="00086878">
        <w:rPr>
          <w:rFonts w:ascii="Times New Roman" w:eastAsia="Times New Roman" w:hAnsi="Times New Roman" w:cs="Times New Roman"/>
          <w:i/>
          <w:iCs/>
          <w:sz w:val="24"/>
          <w:szCs w:val="24"/>
          <w:lang w:eastAsia="en-AU"/>
        </w:rPr>
        <w:t>6</w:t>
      </w:r>
      <w:r w:rsidRPr="00086878">
        <w:rPr>
          <w:rFonts w:ascii="Times New Roman" w:eastAsia="Times New Roman" w:hAnsi="Times New Roman" w:cs="Times New Roman"/>
          <w:sz w:val="24"/>
          <w:szCs w:val="24"/>
          <w:lang w:eastAsia="en-AU"/>
        </w:rPr>
        <w:t>.</w:t>
      </w:r>
    </w:p>
    <w:p w:rsidR="00086878" w:rsidRPr="00086878" w:rsidRDefault="00086878" w:rsidP="00086878">
      <w:pPr>
        <w:spacing w:before="100" w:beforeAutospacing="1" w:after="100" w:afterAutospacing="1" w:line="240" w:lineRule="auto"/>
        <w:rPr>
          <w:rFonts w:ascii="Times New Roman" w:eastAsia="Times New Roman" w:hAnsi="Times New Roman" w:cs="Times New Roman"/>
          <w:sz w:val="24"/>
          <w:szCs w:val="24"/>
          <w:lang w:eastAsia="en-AU"/>
        </w:rPr>
      </w:pPr>
      <w:r w:rsidRPr="00086878">
        <w:rPr>
          <w:rFonts w:ascii="Times New Roman" w:eastAsia="Times New Roman" w:hAnsi="Times New Roman" w:cs="Times New Roman"/>
          <w:sz w:val="24"/>
          <w:szCs w:val="24"/>
          <w:u w:val="single"/>
          <w:lang w:eastAsia="en-AU"/>
        </w:rPr>
        <w:t>Section 2 - Commencement</w:t>
      </w:r>
    </w:p>
    <w:p w:rsidR="00086878" w:rsidRPr="00086878" w:rsidRDefault="00086878" w:rsidP="00086878">
      <w:pPr>
        <w:spacing w:before="100" w:beforeAutospacing="1" w:after="100" w:afterAutospacing="1" w:line="240" w:lineRule="auto"/>
        <w:rPr>
          <w:rFonts w:ascii="Times New Roman" w:eastAsia="Times New Roman" w:hAnsi="Times New Roman" w:cs="Times New Roman"/>
          <w:sz w:val="24"/>
          <w:szCs w:val="24"/>
          <w:lang w:eastAsia="en-AU"/>
        </w:rPr>
      </w:pPr>
      <w:r w:rsidRPr="00086878">
        <w:rPr>
          <w:rFonts w:ascii="Times New Roman" w:eastAsia="Times New Roman" w:hAnsi="Times New Roman" w:cs="Times New Roman"/>
          <w:sz w:val="24"/>
          <w:szCs w:val="24"/>
          <w:lang w:eastAsia="en-AU"/>
        </w:rPr>
        <w:t>Section 2 provides that the Proclamation commences the day after it is registered on the Federal Register of Legislative Instruments.</w:t>
      </w:r>
    </w:p>
    <w:p w:rsidR="005F673B" w:rsidRDefault="005F673B" w:rsidP="00086878">
      <w:pPr>
        <w:spacing w:before="100" w:beforeAutospacing="1" w:after="100" w:afterAutospacing="1" w:line="240" w:lineRule="auto"/>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Section 3 – Authority</w:t>
      </w:r>
    </w:p>
    <w:p w:rsidR="005F673B" w:rsidRPr="00C42B40" w:rsidRDefault="005F673B" w:rsidP="00086878">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Section 3 confirms that the instrument is made under section 7 of the </w:t>
      </w:r>
      <w:r>
        <w:rPr>
          <w:rFonts w:ascii="Times New Roman" w:eastAsia="Times New Roman" w:hAnsi="Times New Roman" w:cs="Times New Roman"/>
          <w:i/>
          <w:sz w:val="24"/>
          <w:szCs w:val="24"/>
          <w:lang w:eastAsia="en-AU"/>
        </w:rPr>
        <w:t xml:space="preserve">Seas and Submerged Lands Act 1973 </w:t>
      </w:r>
      <w:r>
        <w:rPr>
          <w:rFonts w:ascii="Times New Roman" w:eastAsia="Times New Roman" w:hAnsi="Times New Roman" w:cs="Times New Roman"/>
          <w:sz w:val="24"/>
          <w:szCs w:val="24"/>
          <w:lang w:eastAsia="en-AU"/>
        </w:rPr>
        <w:t xml:space="preserve">(the Act). </w:t>
      </w:r>
    </w:p>
    <w:p w:rsidR="00086878" w:rsidRPr="00086878" w:rsidRDefault="00086878" w:rsidP="00086878">
      <w:pPr>
        <w:spacing w:before="100" w:beforeAutospacing="1" w:after="100" w:afterAutospacing="1" w:line="240" w:lineRule="auto"/>
        <w:rPr>
          <w:rFonts w:ascii="Times New Roman" w:eastAsia="Times New Roman" w:hAnsi="Times New Roman" w:cs="Times New Roman"/>
          <w:sz w:val="24"/>
          <w:szCs w:val="24"/>
          <w:lang w:eastAsia="en-AU"/>
        </w:rPr>
      </w:pPr>
      <w:r w:rsidRPr="00086878">
        <w:rPr>
          <w:rFonts w:ascii="Times New Roman" w:eastAsia="Times New Roman" w:hAnsi="Times New Roman" w:cs="Times New Roman"/>
          <w:sz w:val="24"/>
          <w:szCs w:val="24"/>
          <w:u w:val="single"/>
          <w:lang w:eastAsia="en-AU"/>
        </w:rPr>
        <w:t xml:space="preserve">Section </w:t>
      </w:r>
      <w:r w:rsidR="005F673B">
        <w:rPr>
          <w:rFonts w:ascii="Times New Roman" w:eastAsia="Times New Roman" w:hAnsi="Times New Roman" w:cs="Times New Roman"/>
          <w:sz w:val="24"/>
          <w:szCs w:val="24"/>
          <w:u w:val="single"/>
          <w:lang w:eastAsia="en-AU"/>
        </w:rPr>
        <w:t>4</w:t>
      </w:r>
      <w:r w:rsidR="005F673B" w:rsidRPr="00086878">
        <w:rPr>
          <w:rFonts w:ascii="Times New Roman" w:eastAsia="Times New Roman" w:hAnsi="Times New Roman" w:cs="Times New Roman"/>
          <w:sz w:val="24"/>
          <w:szCs w:val="24"/>
          <w:u w:val="single"/>
          <w:lang w:eastAsia="en-AU"/>
        </w:rPr>
        <w:t xml:space="preserve"> </w:t>
      </w:r>
      <w:r w:rsidRPr="00086878">
        <w:rPr>
          <w:rFonts w:ascii="Times New Roman" w:eastAsia="Times New Roman" w:hAnsi="Times New Roman" w:cs="Times New Roman"/>
          <w:sz w:val="24"/>
          <w:szCs w:val="24"/>
          <w:u w:val="single"/>
          <w:lang w:eastAsia="en-AU"/>
        </w:rPr>
        <w:t xml:space="preserve">– </w:t>
      </w:r>
      <w:r w:rsidR="00E55786">
        <w:rPr>
          <w:rFonts w:ascii="Times New Roman" w:eastAsia="Times New Roman" w:hAnsi="Times New Roman" w:cs="Times New Roman"/>
          <w:sz w:val="24"/>
          <w:szCs w:val="24"/>
          <w:u w:val="single"/>
          <w:lang w:eastAsia="en-AU"/>
        </w:rPr>
        <w:t>Schedules</w:t>
      </w:r>
    </w:p>
    <w:p w:rsidR="00086878" w:rsidRPr="00086878" w:rsidRDefault="00086878" w:rsidP="00086878">
      <w:pPr>
        <w:spacing w:before="100" w:beforeAutospacing="1" w:after="100" w:afterAutospacing="1" w:line="240" w:lineRule="auto"/>
        <w:rPr>
          <w:rFonts w:ascii="Times New Roman" w:eastAsia="Times New Roman" w:hAnsi="Times New Roman" w:cs="Times New Roman"/>
          <w:sz w:val="24"/>
          <w:szCs w:val="24"/>
          <w:lang w:eastAsia="en-AU"/>
        </w:rPr>
      </w:pPr>
      <w:r w:rsidRPr="00086878">
        <w:rPr>
          <w:rFonts w:ascii="Times New Roman" w:eastAsia="Times New Roman" w:hAnsi="Times New Roman" w:cs="Times New Roman"/>
          <w:sz w:val="24"/>
          <w:szCs w:val="24"/>
          <w:lang w:eastAsia="en-AU"/>
        </w:rPr>
        <w:t xml:space="preserve">Section </w:t>
      </w:r>
      <w:r w:rsidR="005F673B">
        <w:rPr>
          <w:rFonts w:ascii="Times New Roman" w:eastAsia="Times New Roman" w:hAnsi="Times New Roman" w:cs="Times New Roman"/>
          <w:sz w:val="24"/>
          <w:szCs w:val="24"/>
          <w:lang w:eastAsia="en-AU"/>
        </w:rPr>
        <w:t>4</w:t>
      </w:r>
      <w:r w:rsidR="005F673B" w:rsidRPr="00086878">
        <w:rPr>
          <w:rFonts w:ascii="Times New Roman" w:eastAsia="Times New Roman" w:hAnsi="Times New Roman" w:cs="Times New Roman"/>
          <w:sz w:val="24"/>
          <w:szCs w:val="24"/>
          <w:lang w:eastAsia="en-AU"/>
        </w:rPr>
        <w:t xml:space="preserve"> </w:t>
      </w:r>
      <w:r w:rsidR="005F673B">
        <w:rPr>
          <w:rFonts w:ascii="Times New Roman" w:eastAsia="Times New Roman" w:hAnsi="Times New Roman" w:cs="Times New Roman"/>
          <w:sz w:val="24"/>
          <w:szCs w:val="24"/>
          <w:lang w:eastAsia="en-AU"/>
        </w:rPr>
        <w:t xml:space="preserve">has the effect of revoking the </w:t>
      </w:r>
      <w:r w:rsidR="005F673B" w:rsidRPr="00086878">
        <w:rPr>
          <w:rFonts w:ascii="Times New Roman" w:eastAsia="Times New Roman" w:hAnsi="Times New Roman" w:cs="Times New Roman"/>
          <w:i/>
          <w:iCs/>
          <w:sz w:val="24"/>
          <w:szCs w:val="24"/>
          <w:lang w:eastAsia="en-AU"/>
        </w:rPr>
        <w:t xml:space="preserve">Seas and Submerged Lands (Territorial Sea Baseline) Proclamation </w:t>
      </w:r>
      <w:r w:rsidR="005F673B">
        <w:rPr>
          <w:rFonts w:ascii="Times New Roman" w:eastAsia="Times New Roman" w:hAnsi="Times New Roman" w:cs="Times New Roman"/>
          <w:i/>
          <w:iCs/>
          <w:sz w:val="24"/>
          <w:szCs w:val="24"/>
          <w:lang w:eastAsia="en-AU"/>
        </w:rPr>
        <w:t>2006</w:t>
      </w:r>
      <w:r w:rsidR="005F673B">
        <w:rPr>
          <w:rFonts w:ascii="Times New Roman" w:eastAsia="Times New Roman" w:hAnsi="Times New Roman" w:cs="Times New Roman"/>
          <w:iCs/>
          <w:sz w:val="24"/>
          <w:szCs w:val="24"/>
          <w:lang w:eastAsia="en-AU"/>
        </w:rPr>
        <w:t>, which is referred to in Schedule 3. Section 4 also clarifies that the other items in the Schedules have effect according to their terms.</w:t>
      </w:r>
    </w:p>
    <w:p w:rsidR="00086878" w:rsidRPr="00086878" w:rsidRDefault="00086878" w:rsidP="00086878">
      <w:pPr>
        <w:spacing w:before="100" w:beforeAutospacing="1" w:after="100" w:afterAutospacing="1" w:line="240" w:lineRule="auto"/>
        <w:rPr>
          <w:rFonts w:ascii="Times New Roman" w:eastAsia="Times New Roman" w:hAnsi="Times New Roman" w:cs="Times New Roman"/>
          <w:sz w:val="24"/>
          <w:szCs w:val="24"/>
          <w:lang w:eastAsia="en-AU"/>
        </w:rPr>
      </w:pPr>
      <w:r w:rsidRPr="00086878">
        <w:rPr>
          <w:rFonts w:ascii="Times New Roman" w:eastAsia="Times New Roman" w:hAnsi="Times New Roman" w:cs="Times New Roman"/>
          <w:sz w:val="24"/>
          <w:szCs w:val="24"/>
          <w:u w:val="single"/>
          <w:lang w:eastAsia="en-AU"/>
        </w:rPr>
        <w:t xml:space="preserve">Section </w:t>
      </w:r>
      <w:r w:rsidR="004C3209">
        <w:rPr>
          <w:rFonts w:ascii="Times New Roman" w:eastAsia="Times New Roman" w:hAnsi="Times New Roman" w:cs="Times New Roman"/>
          <w:sz w:val="24"/>
          <w:szCs w:val="24"/>
          <w:u w:val="single"/>
          <w:lang w:eastAsia="en-AU"/>
        </w:rPr>
        <w:t>5</w:t>
      </w:r>
      <w:r w:rsidR="004C3209" w:rsidRPr="00086878">
        <w:rPr>
          <w:rFonts w:ascii="Times New Roman" w:eastAsia="Times New Roman" w:hAnsi="Times New Roman" w:cs="Times New Roman"/>
          <w:sz w:val="24"/>
          <w:szCs w:val="24"/>
          <w:u w:val="single"/>
          <w:lang w:eastAsia="en-AU"/>
        </w:rPr>
        <w:t xml:space="preserve"> </w:t>
      </w:r>
      <w:r w:rsidR="00690C02" w:rsidRPr="00086878">
        <w:rPr>
          <w:rFonts w:ascii="Times New Roman" w:eastAsia="Times New Roman" w:hAnsi="Times New Roman" w:cs="Times New Roman"/>
          <w:sz w:val="24"/>
          <w:szCs w:val="24"/>
          <w:u w:val="single"/>
          <w:lang w:eastAsia="en-AU"/>
        </w:rPr>
        <w:t>–</w:t>
      </w:r>
      <w:r w:rsidRPr="00086878">
        <w:rPr>
          <w:rFonts w:ascii="Times New Roman" w:eastAsia="Times New Roman" w:hAnsi="Times New Roman" w:cs="Times New Roman"/>
          <w:sz w:val="24"/>
          <w:szCs w:val="24"/>
          <w:u w:val="single"/>
          <w:lang w:eastAsia="en-AU"/>
        </w:rPr>
        <w:t xml:space="preserve"> Definitions</w:t>
      </w:r>
    </w:p>
    <w:p w:rsidR="00086878" w:rsidRPr="00086878" w:rsidRDefault="00086878" w:rsidP="00086878">
      <w:pPr>
        <w:spacing w:before="100" w:beforeAutospacing="1" w:after="100" w:afterAutospacing="1" w:line="240" w:lineRule="auto"/>
        <w:rPr>
          <w:rFonts w:ascii="Times New Roman" w:eastAsia="Times New Roman" w:hAnsi="Times New Roman" w:cs="Times New Roman"/>
          <w:sz w:val="24"/>
          <w:szCs w:val="24"/>
          <w:lang w:eastAsia="en-AU"/>
        </w:rPr>
      </w:pPr>
      <w:r w:rsidRPr="00086878">
        <w:rPr>
          <w:rFonts w:ascii="Times New Roman" w:eastAsia="Times New Roman" w:hAnsi="Times New Roman" w:cs="Times New Roman"/>
          <w:sz w:val="24"/>
          <w:szCs w:val="24"/>
          <w:lang w:eastAsia="en-AU"/>
        </w:rPr>
        <w:t xml:space="preserve">Subsection </w:t>
      </w:r>
      <w:r w:rsidR="004C3209">
        <w:rPr>
          <w:rFonts w:ascii="Times New Roman" w:eastAsia="Times New Roman" w:hAnsi="Times New Roman" w:cs="Times New Roman"/>
          <w:sz w:val="24"/>
          <w:szCs w:val="24"/>
          <w:lang w:eastAsia="en-AU"/>
        </w:rPr>
        <w:t>5</w:t>
      </w:r>
      <w:r w:rsidRPr="00086878">
        <w:rPr>
          <w:rFonts w:ascii="Times New Roman" w:eastAsia="Times New Roman" w:hAnsi="Times New Roman" w:cs="Times New Roman"/>
          <w:sz w:val="24"/>
          <w:szCs w:val="24"/>
          <w:lang w:eastAsia="en-AU"/>
        </w:rPr>
        <w:t>(1) defines particular terms that are used in the Proclamation as follows:</w:t>
      </w:r>
    </w:p>
    <w:p w:rsidR="004C3209" w:rsidRPr="002305CA" w:rsidRDefault="00984DEF" w:rsidP="00C42B40">
      <w:pPr>
        <w:pStyle w:val="Definition"/>
        <w:ind w:left="720"/>
      </w:pPr>
      <w:r>
        <w:t>“</w:t>
      </w:r>
      <w:r w:rsidR="004C3209" w:rsidRPr="00C42B40">
        <w:t>Act</w:t>
      </w:r>
      <w:r>
        <w:t>”</w:t>
      </w:r>
      <w:r w:rsidR="004C3209" w:rsidRPr="002305CA">
        <w:t xml:space="preserve"> means the </w:t>
      </w:r>
      <w:r w:rsidR="004C3209" w:rsidRPr="002305CA">
        <w:rPr>
          <w:i/>
        </w:rPr>
        <w:t>Seas and Submerged Lands Act 1973</w:t>
      </w:r>
      <w:r w:rsidR="00D00363">
        <w:t>;</w:t>
      </w:r>
    </w:p>
    <w:p w:rsidR="004C3209" w:rsidRPr="001B283F" w:rsidRDefault="00984DEF" w:rsidP="00C42B40">
      <w:pPr>
        <w:pStyle w:val="Definition"/>
        <w:ind w:left="720"/>
      </w:pPr>
      <w:r>
        <w:t>“</w:t>
      </w:r>
      <w:r w:rsidR="004C3209" w:rsidRPr="00C42B40">
        <w:t>area of the indentation</w:t>
      </w:r>
      <w:r>
        <w:t>”</w:t>
      </w:r>
      <w:r w:rsidR="004C3209" w:rsidRPr="001B283F">
        <w:t xml:space="preserve"> means the area lying between the low</w:t>
      </w:r>
      <w:r w:rsidR="004C3209">
        <w:t>-</w:t>
      </w:r>
      <w:r w:rsidR="004C3209" w:rsidRPr="001B283F">
        <w:t>water mark around the shore of the indentation and a line joining the low</w:t>
      </w:r>
      <w:r w:rsidR="004C3209">
        <w:t>-</w:t>
      </w:r>
      <w:r w:rsidR="004C3209" w:rsidRPr="001B283F">
        <w:t>water marks of its natural entrance points, and includes the area of any island within the indentation as if it were part of the water area</w:t>
      </w:r>
      <w:r w:rsidR="00D00363">
        <w:t>;</w:t>
      </w:r>
    </w:p>
    <w:p w:rsidR="004C3209" w:rsidRPr="001B283F" w:rsidRDefault="00984DEF" w:rsidP="00C42B40">
      <w:pPr>
        <w:pStyle w:val="Definition"/>
        <w:ind w:left="720"/>
      </w:pPr>
      <w:r>
        <w:t>“</w:t>
      </w:r>
      <w:proofErr w:type="gramStart"/>
      <w:r w:rsidR="004C3209" w:rsidRPr="00C42B40">
        <w:t>baseline</w:t>
      </w:r>
      <w:proofErr w:type="gramEnd"/>
      <w:r w:rsidR="004C3209" w:rsidRPr="00C42B40">
        <w:t xml:space="preserve"> of the mainland</w:t>
      </w:r>
      <w:r>
        <w:t>”</w:t>
      </w:r>
      <w:r w:rsidR="00D00363">
        <w:t>, in relation to a State or the Northern Territory,</w:t>
      </w:r>
      <w:r w:rsidR="004C3209" w:rsidRPr="001B283F">
        <w:t xml:space="preserve"> means:</w:t>
      </w:r>
    </w:p>
    <w:p w:rsidR="004C3209" w:rsidRPr="001B283F" w:rsidRDefault="004C3209" w:rsidP="00C42B40">
      <w:pPr>
        <w:pStyle w:val="paragraph"/>
        <w:ind w:left="1230"/>
      </w:pPr>
      <w:r w:rsidRPr="001B283F">
        <w:tab/>
        <w:t>(a)</w:t>
      </w:r>
      <w:r w:rsidR="009712CC">
        <w:t xml:space="preserve"> </w:t>
      </w:r>
      <w:r w:rsidRPr="001B283F">
        <w:tab/>
      </w:r>
      <w:proofErr w:type="gramStart"/>
      <w:r w:rsidRPr="001B283F">
        <w:t>for</w:t>
      </w:r>
      <w:proofErr w:type="gramEnd"/>
      <w:r w:rsidRPr="001B283F">
        <w:t xml:space="preserve"> a State (other than Tasmania) or the Northern Territory—the line determined in accordance with sections 7, 10, 11 and 12; or</w:t>
      </w:r>
    </w:p>
    <w:p w:rsidR="004C3209" w:rsidRPr="001B283F" w:rsidRDefault="004C3209" w:rsidP="00C42B40">
      <w:pPr>
        <w:pStyle w:val="paragraph"/>
        <w:ind w:left="1230"/>
      </w:pPr>
      <w:r w:rsidRPr="001B283F">
        <w:tab/>
        <w:t>(b)</w:t>
      </w:r>
      <w:r w:rsidRPr="001B283F">
        <w:tab/>
      </w:r>
      <w:r w:rsidR="009712CC">
        <w:t xml:space="preserve"> </w:t>
      </w:r>
      <w:proofErr w:type="gramStart"/>
      <w:r w:rsidRPr="001B283F">
        <w:t>for</w:t>
      </w:r>
      <w:proofErr w:type="gramEnd"/>
      <w:r w:rsidRPr="001B283F">
        <w:t xml:space="preserve"> Tasmania—the line determined in accordance with sections 8, 10, 11 and 12</w:t>
      </w:r>
      <w:r w:rsidR="00D00363">
        <w:t>;</w:t>
      </w:r>
    </w:p>
    <w:p w:rsidR="004C3209" w:rsidRPr="002305CA" w:rsidRDefault="00984DEF" w:rsidP="00C42B40">
      <w:pPr>
        <w:pStyle w:val="Definition"/>
        <w:ind w:left="720"/>
      </w:pPr>
      <w:r>
        <w:t>“</w:t>
      </w:r>
      <w:proofErr w:type="gramStart"/>
      <w:r w:rsidR="004C3209" w:rsidRPr="00C42B40">
        <w:t>bay</w:t>
      </w:r>
      <w:proofErr w:type="gramEnd"/>
      <w:r>
        <w:t>”</w:t>
      </w:r>
      <w:r w:rsidR="004C3209" w:rsidRPr="002305CA">
        <w:t xml:space="preserve"> has the meaning given by section </w:t>
      </w:r>
      <w:r w:rsidR="004C3209" w:rsidRPr="001B283F">
        <w:t>6</w:t>
      </w:r>
      <w:r w:rsidR="00D00363">
        <w:t>;</w:t>
      </w:r>
    </w:p>
    <w:p w:rsidR="004C3209" w:rsidRPr="002305CA" w:rsidRDefault="00984DEF" w:rsidP="00C42B40">
      <w:pPr>
        <w:pStyle w:val="Definition"/>
        <w:ind w:left="720"/>
      </w:pPr>
      <w:r>
        <w:t>“</w:t>
      </w:r>
      <w:r w:rsidR="004C3209" w:rsidRPr="00C42B40">
        <w:t>Geocentric Datum of Australia</w:t>
      </w:r>
      <w:r>
        <w:t>”</w:t>
      </w:r>
      <w:r w:rsidR="004C3209" w:rsidRPr="002305CA">
        <w:t xml:space="preserve"> means the datum described in Schedule 1</w:t>
      </w:r>
      <w:r w:rsidR="00D00363">
        <w:t>;</w:t>
      </w:r>
    </w:p>
    <w:p w:rsidR="004C3209" w:rsidRPr="001B283F" w:rsidRDefault="00984DEF" w:rsidP="00C42B40">
      <w:pPr>
        <w:pStyle w:val="Definition"/>
        <w:ind w:left="720"/>
      </w:pPr>
      <w:r>
        <w:t>“</w:t>
      </w:r>
      <w:proofErr w:type="gramStart"/>
      <w:r w:rsidR="004C3209" w:rsidRPr="00C42B40">
        <w:t>historic</w:t>
      </w:r>
      <w:proofErr w:type="gramEnd"/>
      <w:r w:rsidR="004C3209" w:rsidRPr="00C42B40">
        <w:t xml:space="preserve"> bay</w:t>
      </w:r>
      <w:r>
        <w:t>”</w:t>
      </w:r>
      <w:r w:rsidR="004C3209" w:rsidRPr="002305CA">
        <w:t xml:space="preserve"> means a bay that </w:t>
      </w:r>
      <w:r w:rsidR="004C3209" w:rsidRPr="001B283F">
        <w:t>is declared by an instrument under paragraph</w:t>
      </w:r>
      <w:r w:rsidR="004C3209">
        <w:t xml:space="preserve"> </w:t>
      </w:r>
      <w:r w:rsidR="004C3209" w:rsidRPr="001B283F">
        <w:t>8(a) of the Act to be an historic bay</w:t>
      </w:r>
      <w:r w:rsidR="00D00363">
        <w:t>;</w:t>
      </w:r>
    </w:p>
    <w:p w:rsidR="004C3209" w:rsidRPr="002305CA" w:rsidRDefault="00984DEF" w:rsidP="00C42B40">
      <w:pPr>
        <w:pStyle w:val="Definition"/>
        <w:ind w:left="720"/>
      </w:pPr>
      <w:r>
        <w:t>“</w:t>
      </w:r>
      <w:r w:rsidR="004C3209" w:rsidRPr="00C42B40">
        <w:t>low-tide elevation</w:t>
      </w:r>
      <w:r>
        <w:t>”</w:t>
      </w:r>
      <w:r w:rsidR="004C3209" w:rsidRPr="002305CA">
        <w:t xml:space="preserve"> has the same meaning as in </w:t>
      </w:r>
      <w:r w:rsidR="004C3209" w:rsidRPr="001B283F">
        <w:t>Article</w:t>
      </w:r>
      <w:r w:rsidR="004C3209" w:rsidRPr="002305CA">
        <w:t xml:space="preserve"> 13 of the Convention</w:t>
      </w:r>
      <w:r w:rsidR="00D00363">
        <w:t>;</w:t>
      </w:r>
    </w:p>
    <w:p w:rsidR="004C3209" w:rsidRPr="002305CA" w:rsidRDefault="00984DEF" w:rsidP="00C42B40">
      <w:pPr>
        <w:pStyle w:val="Definition"/>
        <w:ind w:left="720"/>
      </w:pPr>
      <w:r>
        <w:t>“</w:t>
      </w:r>
      <w:r w:rsidR="004C3209" w:rsidRPr="00C42B40">
        <w:t>low-water</w:t>
      </w:r>
      <w:r>
        <w:t>”</w:t>
      </w:r>
      <w:r w:rsidR="004C3209" w:rsidRPr="002305CA">
        <w:t xml:space="preserve"> means </w:t>
      </w:r>
      <w:r w:rsidR="004C3209" w:rsidRPr="001B283F">
        <w:t>lowest astronomical tide</w:t>
      </w:r>
      <w:r w:rsidR="00D00363">
        <w:t>;</w:t>
      </w:r>
    </w:p>
    <w:p w:rsidR="004C3209" w:rsidRPr="002305CA" w:rsidRDefault="00984DEF" w:rsidP="00C42B40">
      <w:pPr>
        <w:pStyle w:val="Definition"/>
        <w:ind w:left="720"/>
      </w:pPr>
      <w:r>
        <w:t>“</w:t>
      </w:r>
      <w:proofErr w:type="gramStart"/>
      <w:r w:rsidR="004C3209" w:rsidRPr="00C42B40">
        <w:t>mile</w:t>
      </w:r>
      <w:proofErr w:type="gramEnd"/>
      <w:r>
        <w:t>”</w:t>
      </w:r>
      <w:r w:rsidR="004C3209" w:rsidRPr="002305CA">
        <w:t xml:space="preserve"> means an international nautical mile, being 1</w:t>
      </w:r>
      <w:r w:rsidR="00D00363">
        <w:t xml:space="preserve"> </w:t>
      </w:r>
      <w:r w:rsidR="004C3209" w:rsidRPr="002305CA">
        <w:t>852 metres</w:t>
      </w:r>
      <w:r w:rsidR="00D00363">
        <w:t>; and</w:t>
      </w:r>
    </w:p>
    <w:p w:rsidR="004C3209" w:rsidRPr="002305CA" w:rsidRDefault="00984DEF" w:rsidP="00C42B40">
      <w:pPr>
        <w:pStyle w:val="Definition"/>
        <w:ind w:left="720"/>
      </w:pPr>
      <w:r>
        <w:t>“</w:t>
      </w:r>
      <w:proofErr w:type="gramStart"/>
      <w:r w:rsidR="004C3209" w:rsidRPr="00C42B40">
        <w:t>straight</w:t>
      </w:r>
      <w:proofErr w:type="gramEnd"/>
      <w:r w:rsidR="004C3209" w:rsidRPr="00C42B40">
        <w:t xml:space="preserve"> line</w:t>
      </w:r>
      <w:r>
        <w:t>”</w:t>
      </w:r>
      <w:r w:rsidR="004C3209" w:rsidRPr="002305CA">
        <w:t xml:space="preserve"> means a geodesic line.</w:t>
      </w:r>
    </w:p>
    <w:p w:rsidR="00086878" w:rsidRPr="00086878" w:rsidRDefault="00086878" w:rsidP="00086878">
      <w:pPr>
        <w:spacing w:before="100" w:beforeAutospacing="1" w:after="100" w:afterAutospacing="1" w:line="240" w:lineRule="auto"/>
        <w:rPr>
          <w:rFonts w:ascii="Times New Roman" w:eastAsia="Times New Roman" w:hAnsi="Times New Roman" w:cs="Times New Roman"/>
          <w:sz w:val="24"/>
          <w:szCs w:val="24"/>
          <w:lang w:eastAsia="en-AU"/>
        </w:rPr>
      </w:pPr>
      <w:r w:rsidRPr="00086878">
        <w:rPr>
          <w:rFonts w:ascii="Times New Roman" w:eastAsia="Times New Roman" w:hAnsi="Times New Roman" w:cs="Times New Roman"/>
          <w:sz w:val="24"/>
          <w:szCs w:val="24"/>
          <w:lang w:eastAsia="en-AU"/>
        </w:rPr>
        <w:lastRenderedPageBreak/>
        <w:t xml:space="preserve">Article 11 of the Convention specifies that the outermost permanent harbour works which form an integral part of a harbour system are to be regarded as forming part of the coast. </w:t>
      </w:r>
      <w:r w:rsidR="00FD67B2">
        <w:rPr>
          <w:rFonts w:ascii="Times New Roman" w:eastAsia="Times New Roman" w:hAnsi="Times New Roman" w:cs="Times New Roman"/>
          <w:sz w:val="24"/>
          <w:szCs w:val="24"/>
          <w:lang w:eastAsia="en-AU"/>
        </w:rPr>
        <w:t>S</w:t>
      </w:r>
      <w:r w:rsidRPr="00086878">
        <w:rPr>
          <w:rFonts w:ascii="Times New Roman" w:eastAsia="Times New Roman" w:hAnsi="Times New Roman" w:cs="Times New Roman"/>
          <w:sz w:val="24"/>
          <w:szCs w:val="24"/>
          <w:lang w:eastAsia="en-AU"/>
        </w:rPr>
        <w:t xml:space="preserve">ubsection </w:t>
      </w:r>
      <w:r w:rsidR="00FD67B2">
        <w:rPr>
          <w:rFonts w:ascii="Times New Roman" w:eastAsia="Times New Roman" w:hAnsi="Times New Roman" w:cs="Times New Roman"/>
          <w:sz w:val="24"/>
          <w:szCs w:val="24"/>
          <w:lang w:eastAsia="en-AU"/>
        </w:rPr>
        <w:t>5</w:t>
      </w:r>
      <w:r w:rsidRPr="00086878">
        <w:rPr>
          <w:rFonts w:ascii="Times New Roman" w:eastAsia="Times New Roman" w:hAnsi="Times New Roman" w:cs="Times New Roman"/>
          <w:sz w:val="24"/>
          <w:szCs w:val="24"/>
          <w:lang w:eastAsia="en-AU"/>
        </w:rPr>
        <w:t>(2) reflects this position.</w:t>
      </w:r>
    </w:p>
    <w:p w:rsidR="00086878" w:rsidRPr="00086878" w:rsidRDefault="00086878" w:rsidP="00086878">
      <w:pPr>
        <w:spacing w:before="100" w:beforeAutospacing="1" w:after="100" w:afterAutospacing="1" w:line="240" w:lineRule="auto"/>
        <w:rPr>
          <w:rFonts w:ascii="Times New Roman" w:eastAsia="Times New Roman" w:hAnsi="Times New Roman" w:cs="Times New Roman"/>
          <w:sz w:val="24"/>
          <w:szCs w:val="24"/>
          <w:lang w:eastAsia="en-AU"/>
        </w:rPr>
      </w:pPr>
      <w:r w:rsidRPr="00086878">
        <w:rPr>
          <w:rFonts w:ascii="Times New Roman" w:eastAsia="Times New Roman" w:hAnsi="Times New Roman" w:cs="Times New Roman"/>
          <w:sz w:val="24"/>
          <w:szCs w:val="24"/>
          <w:lang w:eastAsia="en-AU"/>
        </w:rPr>
        <w:t>Paragraph 4 of article 7 of the Convention specifies that</w:t>
      </w:r>
      <w:r w:rsidR="00FD67B2">
        <w:rPr>
          <w:rFonts w:ascii="Times New Roman" w:eastAsia="Times New Roman" w:hAnsi="Times New Roman" w:cs="Times New Roman"/>
          <w:sz w:val="24"/>
          <w:szCs w:val="24"/>
          <w:lang w:eastAsia="en-AU"/>
        </w:rPr>
        <w:t>, with limited exception,</w:t>
      </w:r>
      <w:r w:rsidRPr="00086878">
        <w:rPr>
          <w:rFonts w:ascii="Times New Roman" w:eastAsia="Times New Roman" w:hAnsi="Times New Roman" w:cs="Times New Roman"/>
          <w:sz w:val="24"/>
          <w:szCs w:val="24"/>
          <w:lang w:eastAsia="en-AU"/>
        </w:rPr>
        <w:t xml:space="preserve"> straight baselines cannot be drawn from a low-tide elevation unless there is a lighthouse or other structure erected on it that is permanently above water. Subsection </w:t>
      </w:r>
      <w:r w:rsidR="00FD67B2">
        <w:rPr>
          <w:rFonts w:ascii="Times New Roman" w:eastAsia="Times New Roman" w:hAnsi="Times New Roman" w:cs="Times New Roman"/>
          <w:sz w:val="24"/>
          <w:szCs w:val="24"/>
          <w:lang w:eastAsia="en-AU"/>
        </w:rPr>
        <w:t>5</w:t>
      </w:r>
      <w:r w:rsidRPr="00086878">
        <w:rPr>
          <w:rFonts w:ascii="Times New Roman" w:eastAsia="Times New Roman" w:hAnsi="Times New Roman" w:cs="Times New Roman"/>
          <w:sz w:val="24"/>
          <w:szCs w:val="24"/>
          <w:lang w:eastAsia="en-AU"/>
        </w:rPr>
        <w:t>(3) of the Proclamation makes this rule applicable to straight baselines determined under the proposed Proclamation.</w:t>
      </w:r>
    </w:p>
    <w:p w:rsidR="00086878" w:rsidRPr="00086878" w:rsidRDefault="00086878" w:rsidP="00086878">
      <w:pPr>
        <w:spacing w:before="100" w:beforeAutospacing="1" w:after="100" w:afterAutospacing="1" w:line="240" w:lineRule="auto"/>
        <w:rPr>
          <w:rFonts w:ascii="Times New Roman" w:eastAsia="Times New Roman" w:hAnsi="Times New Roman" w:cs="Times New Roman"/>
          <w:sz w:val="24"/>
          <w:szCs w:val="24"/>
          <w:lang w:eastAsia="en-AU"/>
        </w:rPr>
      </w:pPr>
      <w:r w:rsidRPr="00086878">
        <w:rPr>
          <w:rFonts w:ascii="Times New Roman" w:eastAsia="Times New Roman" w:hAnsi="Times New Roman" w:cs="Times New Roman"/>
          <w:sz w:val="24"/>
          <w:szCs w:val="24"/>
          <w:lang w:eastAsia="en-AU"/>
        </w:rPr>
        <w:t xml:space="preserve">Paragraph </w:t>
      </w:r>
      <w:r w:rsidR="00FD67B2">
        <w:rPr>
          <w:rFonts w:ascii="Times New Roman" w:eastAsia="Times New Roman" w:hAnsi="Times New Roman" w:cs="Times New Roman"/>
          <w:sz w:val="24"/>
          <w:szCs w:val="24"/>
          <w:lang w:eastAsia="en-AU"/>
        </w:rPr>
        <w:t>5</w:t>
      </w:r>
      <w:r w:rsidRPr="00086878">
        <w:rPr>
          <w:rFonts w:ascii="Times New Roman" w:eastAsia="Times New Roman" w:hAnsi="Times New Roman" w:cs="Times New Roman"/>
          <w:sz w:val="24"/>
          <w:szCs w:val="24"/>
          <w:lang w:eastAsia="en-AU"/>
        </w:rPr>
        <w:t>(4)(</w:t>
      </w:r>
      <w:r w:rsidR="00FD67B2">
        <w:rPr>
          <w:rFonts w:ascii="Times New Roman" w:eastAsia="Times New Roman" w:hAnsi="Times New Roman" w:cs="Times New Roman"/>
          <w:sz w:val="24"/>
          <w:szCs w:val="24"/>
          <w:lang w:eastAsia="en-AU"/>
        </w:rPr>
        <w:t>b</w:t>
      </w:r>
      <w:r w:rsidRPr="00086878">
        <w:rPr>
          <w:rFonts w:ascii="Times New Roman" w:eastAsia="Times New Roman" w:hAnsi="Times New Roman" w:cs="Times New Roman"/>
          <w:sz w:val="24"/>
          <w:szCs w:val="24"/>
          <w:lang w:eastAsia="en-AU"/>
        </w:rPr>
        <w:t>)</w:t>
      </w:r>
      <w:r w:rsidR="00FD67B2">
        <w:rPr>
          <w:rFonts w:ascii="Times New Roman" w:eastAsia="Times New Roman" w:hAnsi="Times New Roman" w:cs="Times New Roman"/>
          <w:sz w:val="24"/>
          <w:szCs w:val="24"/>
          <w:lang w:eastAsia="en-AU"/>
        </w:rPr>
        <w:t xml:space="preserve"> has the effect that in general,</w:t>
      </w:r>
      <w:r w:rsidRPr="00086878">
        <w:rPr>
          <w:rFonts w:ascii="Times New Roman" w:eastAsia="Times New Roman" w:hAnsi="Times New Roman" w:cs="Times New Roman"/>
          <w:sz w:val="24"/>
          <w:szCs w:val="24"/>
          <w:lang w:eastAsia="en-AU"/>
        </w:rPr>
        <w:t xml:space="preserve"> for the purposes of the Proclamation, the position on the surface of the Earth of a point, line or area is to be determined by reference to the Geocentric Datum of Australia. Paragraph </w:t>
      </w:r>
      <w:r w:rsidR="00D00363">
        <w:rPr>
          <w:rFonts w:ascii="Times New Roman" w:eastAsia="Times New Roman" w:hAnsi="Times New Roman" w:cs="Times New Roman"/>
          <w:sz w:val="24"/>
          <w:szCs w:val="24"/>
          <w:lang w:eastAsia="en-AU"/>
        </w:rPr>
        <w:t>5</w:t>
      </w:r>
      <w:r w:rsidRPr="00086878">
        <w:rPr>
          <w:rFonts w:ascii="Times New Roman" w:eastAsia="Times New Roman" w:hAnsi="Times New Roman" w:cs="Times New Roman"/>
          <w:sz w:val="24"/>
          <w:szCs w:val="24"/>
          <w:lang w:eastAsia="en-AU"/>
        </w:rPr>
        <w:t>(4</w:t>
      </w:r>
      <w:proofErr w:type="gramStart"/>
      <w:r w:rsidRPr="00086878">
        <w:rPr>
          <w:rFonts w:ascii="Times New Roman" w:eastAsia="Times New Roman" w:hAnsi="Times New Roman" w:cs="Times New Roman"/>
          <w:sz w:val="24"/>
          <w:szCs w:val="24"/>
          <w:lang w:eastAsia="en-AU"/>
        </w:rPr>
        <w:t>)(</w:t>
      </w:r>
      <w:proofErr w:type="gramEnd"/>
      <w:r w:rsidR="00FD67B2">
        <w:rPr>
          <w:rFonts w:ascii="Times New Roman" w:eastAsia="Times New Roman" w:hAnsi="Times New Roman" w:cs="Times New Roman"/>
          <w:sz w:val="24"/>
          <w:szCs w:val="24"/>
          <w:lang w:eastAsia="en-AU"/>
        </w:rPr>
        <w:t>a</w:t>
      </w:r>
      <w:r w:rsidRPr="00086878">
        <w:rPr>
          <w:rFonts w:ascii="Times New Roman" w:eastAsia="Times New Roman" w:hAnsi="Times New Roman" w:cs="Times New Roman"/>
          <w:sz w:val="24"/>
          <w:szCs w:val="24"/>
          <w:lang w:eastAsia="en-AU"/>
        </w:rPr>
        <w:t>) relates to the determination of spatial positions on Macquarie Island. In accordance with surveying practice, the datum for determining spatial positions on the Island is the International Terrestrial Reference Frame 2000 as defined by the International Earth Rotation Service at epoch 1 January 2000.</w:t>
      </w:r>
    </w:p>
    <w:p w:rsidR="00086878" w:rsidRPr="00086878" w:rsidRDefault="00086878" w:rsidP="00086878">
      <w:pPr>
        <w:spacing w:before="100" w:beforeAutospacing="1" w:after="100" w:afterAutospacing="1" w:line="240" w:lineRule="auto"/>
        <w:rPr>
          <w:rFonts w:ascii="Times New Roman" w:eastAsia="Times New Roman" w:hAnsi="Times New Roman" w:cs="Times New Roman"/>
          <w:sz w:val="24"/>
          <w:szCs w:val="24"/>
          <w:lang w:eastAsia="en-AU"/>
        </w:rPr>
      </w:pPr>
      <w:r w:rsidRPr="00086878">
        <w:rPr>
          <w:rFonts w:ascii="Times New Roman" w:eastAsia="Times New Roman" w:hAnsi="Times New Roman" w:cs="Times New Roman"/>
          <w:sz w:val="24"/>
          <w:szCs w:val="24"/>
          <w:u w:val="single"/>
          <w:lang w:eastAsia="en-AU"/>
        </w:rPr>
        <w:t xml:space="preserve">Section </w:t>
      </w:r>
      <w:r w:rsidR="00FD67B2">
        <w:rPr>
          <w:rFonts w:ascii="Times New Roman" w:eastAsia="Times New Roman" w:hAnsi="Times New Roman" w:cs="Times New Roman"/>
          <w:sz w:val="24"/>
          <w:szCs w:val="24"/>
          <w:u w:val="single"/>
          <w:lang w:eastAsia="en-AU"/>
        </w:rPr>
        <w:t>6</w:t>
      </w:r>
      <w:r w:rsidR="00FD67B2" w:rsidRPr="00086878">
        <w:rPr>
          <w:rFonts w:ascii="Times New Roman" w:eastAsia="Times New Roman" w:hAnsi="Times New Roman" w:cs="Times New Roman"/>
          <w:sz w:val="24"/>
          <w:szCs w:val="24"/>
          <w:u w:val="single"/>
          <w:lang w:eastAsia="en-AU"/>
        </w:rPr>
        <w:t xml:space="preserve"> </w:t>
      </w:r>
      <w:r w:rsidRPr="00086878">
        <w:rPr>
          <w:rFonts w:ascii="Times New Roman" w:eastAsia="Times New Roman" w:hAnsi="Times New Roman" w:cs="Times New Roman"/>
          <w:sz w:val="24"/>
          <w:szCs w:val="24"/>
          <w:u w:val="single"/>
          <w:lang w:eastAsia="en-AU"/>
        </w:rPr>
        <w:t>– Bays</w:t>
      </w:r>
    </w:p>
    <w:p w:rsidR="00086878" w:rsidRPr="00086878" w:rsidRDefault="00086878" w:rsidP="00086878">
      <w:pPr>
        <w:spacing w:before="100" w:beforeAutospacing="1" w:after="100" w:afterAutospacing="1" w:line="240" w:lineRule="auto"/>
        <w:rPr>
          <w:rFonts w:ascii="Times New Roman" w:eastAsia="Times New Roman" w:hAnsi="Times New Roman" w:cs="Times New Roman"/>
          <w:sz w:val="24"/>
          <w:szCs w:val="24"/>
          <w:lang w:eastAsia="en-AU"/>
        </w:rPr>
      </w:pPr>
      <w:r w:rsidRPr="00086878">
        <w:rPr>
          <w:rFonts w:ascii="Times New Roman" w:eastAsia="Times New Roman" w:hAnsi="Times New Roman" w:cs="Times New Roman"/>
          <w:sz w:val="24"/>
          <w:szCs w:val="24"/>
          <w:lang w:eastAsia="en-AU"/>
        </w:rPr>
        <w:t xml:space="preserve">Section </w:t>
      </w:r>
      <w:r w:rsidR="00FD67B2">
        <w:rPr>
          <w:rFonts w:ascii="Times New Roman" w:eastAsia="Times New Roman" w:hAnsi="Times New Roman" w:cs="Times New Roman"/>
          <w:sz w:val="24"/>
          <w:szCs w:val="24"/>
          <w:lang w:eastAsia="en-AU"/>
        </w:rPr>
        <w:t>6</w:t>
      </w:r>
      <w:r w:rsidR="00FD67B2" w:rsidRPr="00086878">
        <w:rPr>
          <w:rFonts w:ascii="Times New Roman" w:eastAsia="Times New Roman" w:hAnsi="Times New Roman" w:cs="Times New Roman"/>
          <w:sz w:val="24"/>
          <w:szCs w:val="24"/>
          <w:lang w:eastAsia="en-AU"/>
        </w:rPr>
        <w:t xml:space="preserve"> </w:t>
      </w:r>
      <w:r w:rsidRPr="00086878">
        <w:rPr>
          <w:rFonts w:ascii="Times New Roman" w:eastAsia="Times New Roman" w:hAnsi="Times New Roman" w:cs="Times New Roman"/>
          <w:sz w:val="24"/>
          <w:szCs w:val="24"/>
          <w:lang w:eastAsia="en-AU"/>
        </w:rPr>
        <w:t xml:space="preserve">describes indentations that are juridical bays for the purposes of article 10 of the Convention. Subsection </w:t>
      </w:r>
      <w:r w:rsidR="00FD67B2">
        <w:rPr>
          <w:rFonts w:ascii="Times New Roman" w:eastAsia="Times New Roman" w:hAnsi="Times New Roman" w:cs="Times New Roman"/>
          <w:sz w:val="24"/>
          <w:szCs w:val="24"/>
          <w:lang w:eastAsia="en-AU"/>
        </w:rPr>
        <w:t>6</w:t>
      </w:r>
      <w:r w:rsidRPr="00086878">
        <w:rPr>
          <w:rFonts w:ascii="Times New Roman" w:eastAsia="Times New Roman" w:hAnsi="Times New Roman" w:cs="Times New Roman"/>
          <w:sz w:val="24"/>
          <w:szCs w:val="24"/>
          <w:lang w:eastAsia="en-AU"/>
        </w:rPr>
        <w:t>(1) provides that an indentation is a bay if the distance between the low-water marks of the natural entrance points of the indentation do</w:t>
      </w:r>
      <w:r w:rsidR="00D00363">
        <w:rPr>
          <w:rFonts w:ascii="Times New Roman" w:eastAsia="Times New Roman" w:hAnsi="Times New Roman" w:cs="Times New Roman"/>
          <w:sz w:val="24"/>
          <w:szCs w:val="24"/>
          <w:lang w:eastAsia="en-AU"/>
        </w:rPr>
        <w:t>es</w:t>
      </w:r>
      <w:r w:rsidRPr="00086878">
        <w:rPr>
          <w:rFonts w:ascii="Times New Roman" w:eastAsia="Times New Roman" w:hAnsi="Times New Roman" w:cs="Times New Roman"/>
          <w:sz w:val="24"/>
          <w:szCs w:val="24"/>
          <w:lang w:eastAsia="en-AU"/>
        </w:rPr>
        <w:t xml:space="preserve"> not exceed 24 nautical miles. </w:t>
      </w:r>
    </w:p>
    <w:p w:rsidR="00086878" w:rsidRPr="00086878" w:rsidRDefault="00086878" w:rsidP="00086878">
      <w:pPr>
        <w:spacing w:before="100" w:beforeAutospacing="1" w:after="100" w:afterAutospacing="1" w:line="240" w:lineRule="auto"/>
        <w:rPr>
          <w:rFonts w:ascii="Times New Roman" w:eastAsia="Times New Roman" w:hAnsi="Times New Roman" w:cs="Times New Roman"/>
          <w:sz w:val="24"/>
          <w:szCs w:val="24"/>
          <w:lang w:eastAsia="en-AU"/>
        </w:rPr>
      </w:pPr>
      <w:r w:rsidRPr="00086878">
        <w:rPr>
          <w:rFonts w:ascii="Times New Roman" w:eastAsia="Times New Roman" w:hAnsi="Times New Roman" w:cs="Times New Roman"/>
          <w:sz w:val="24"/>
          <w:szCs w:val="24"/>
          <w:lang w:eastAsia="en-AU"/>
        </w:rPr>
        <w:t xml:space="preserve">Subsection </w:t>
      </w:r>
      <w:r w:rsidR="00FD67B2">
        <w:rPr>
          <w:rFonts w:ascii="Times New Roman" w:eastAsia="Times New Roman" w:hAnsi="Times New Roman" w:cs="Times New Roman"/>
          <w:sz w:val="24"/>
          <w:szCs w:val="24"/>
          <w:lang w:eastAsia="en-AU"/>
        </w:rPr>
        <w:t>6</w:t>
      </w:r>
      <w:r w:rsidRPr="00086878">
        <w:rPr>
          <w:rFonts w:ascii="Times New Roman" w:eastAsia="Times New Roman" w:hAnsi="Times New Roman" w:cs="Times New Roman"/>
          <w:sz w:val="24"/>
          <w:szCs w:val="24"/>
          <w:lang w:eastAsia="en-AU"/>
        </w:rPr>
        <w:t>(2) provides than an indentation is not a bay if its area is less than that of a semi-circle the diameter of which is a line drawn across the mouth of the indentation. In the case of an indentation that because of the presence of islands has more than one mouth, it is not to be regarded as a bay if its area does not exceed that of a semicircle drawn on a line as long as the sum total of the lengths of the lines across the different mouths.</w:t>
      </w:r>
    </w:p>
    <w:p w:rsidR="00086878" w:rsidRPr="00086878" w:rsidRDefault="00086878" w:rsidP="00086878">
      <w:pPr>
        <w:spacing w:before="100" w:beforeAutospacing="1" w:after="100" w:afterAutospacing="1" w:line="240" w:lineRule="auto"/>
        <w:rPr>
          <w:rFonts w:ascii="Times New Roman" w:eastAsia="Times New Roman" w:hAnsi="Times New Roman" w:cs="Times New Roman"/>
          <w:sz w:val="24"/>
          <w:szCs w:val="24"/>
          <w:lang w:eastAsia="en-AU"/>
        </w:rPr>
      </w:pPr>
      <w:r w:rsidRPr="00086878">
        <w:rPr>
          <w:rFonts w:ascii="Times New Roman" w:eastAsia="Times New Roman" w:hAnsi="Times New Roman" w:cs="Times New Roman"/>
          <w:sz w:val="24"/>
          <w:szCs w:val="24"/>
          <w:u w:val="single"/>
          <w:lang w:eastAsia="en-AU"/>
        </w:rPr>
        <w:t xml:space="preserve">Section </w:t>
      </w:r>
      <w:r w:rsidR="000D11EC">
        <w:rPr>
          <w:rFonts w:ascii="Times New Roman" w:eastAsia="Times New Roman" w:hAnsi="Times New Roman" w:cs="Times New Roman"/>
          <w:sz w:val="24"/>
          <w:szCs w:val="24"/>
          <w:u w:val="single"/>
          <w:lang w:eastAsia="en-AU"/>
        </w:rPr>
        <w:t>7</w:t>
      </w:r>
      <w:r w:rsidR="000D11EC" w:rsidRPr="00086878">
        <w:rPr>
          <w:rFonts w:ascii="Times New Roman" w:eastAsia="Times New Roman" w:hAnsi="Times New Roman" w:cs="Times New Roman"/>
          <w:sz w:val="24"/>
          <w:szCs w:val="24"/>
          <w:u w:val="single"/>
          <w:lang w:eastAsia="en-AU"/>
        </w:rPr>
        <w:t xml:space="preserve"> </w:t>
      </w:r>
      <w:r w:rsidRPr="00086878">
        <w:rPr>
          <w:rFonts w:ascii="Times New Roman" w:eastAsia="Times New Roman" w:hAnsi="Times New Roman" w:cs="Times New Roman"/>
          <w:sz w:val="24"/>
          <w:szCs w:val="24"/>
          <w:u w:val="single"/>
          <w:lang w:eastAsia="en-AU"/>
        </w:rPr>
        <w:t xml:space="preserve">– Baseline – </w:t>
      </w:r>
      <w:proofErr w:type="gramStart"/>
      <w:r w:rsidRPr="00086878">
        <w:rPr>
          <w:rFonts w:ascii="Times New Roman" w:eastAsia="Times New Roman" w:hAnsi="Times New Roman" w:cs="Times New Roman"/>
          <w:sz w:val="24"/>
          <w:szCs w:val="24"/>
          <w:u w:val="single"/>
          <w:lang w:eastAsia="en-AU"/>
        </w:rPr>
        <w:t>mainland</w:t>
      </w:r>
      <w:proofErr w:type="gramEnd"/>
      <w:r w:rsidRPr="00086878">
        <w:rPr>
          <w:rFonts w:ascii="Times New Roman" w:eastAsia="Times New Roman" w:hAnsi="Times New Roman" w:cs="Times New Roman"/>
          <w:sz w:val="24"/>
          <w:szCs w:val="24"/>
          <w:u w:val="single"/>
          <w:lang w:eastAsia="en-AU"/>
        </w:rPr>
        <w:t xml:space="preserve"> of Australia</w:t>
      </w:r>
    </w:p>
    <w:p w:rsidR="00086878" w:rsidRPr="00086878" w:rsidRDefault="00086878" w:rsidP="00086878">
      <w:pPr>
        <w:spacing w:before="100" w:beforeAutospacing="1" w:after="100" w:afterAutospacing="1" w:line="240" w:lineRule="auto"/>
        <w:rPr>
          <w:rFonts w:ascii="Times New Roman" w:eastAsia="Times New Roman" w:hAnsi="Times New Roman" w:cs="Times New Roman"/>
          <w:sz w:val="24"/>
          <w:szCs w:val="24"/>
          <w:lang w:eastAsia="en-AU"/>
        </w:rPr>
      </w:pPr>
      <w:r w:rsidRPr="00086878">
        <w:rPr>
          <w:rFonts w:ascii="Times New Roman" w:eastAsia="Times New Roman" w:hAnsi="Times New Roman" w:cs="Times New Roman"/>
          <w:sz w:val="24"/>
          <w:szCs w:val="24"/>
          <w:lang w:eastAsia="en-AU"/>
        </w:rPr>
        <w:t xml:space="preserve">Section </w:t>
      </w:r>
      <w:r w:rsidR="000D11EC">
        <w:rPr>
          <w:rFonts w:ascii="Times New Roman" w:eastAsia="Times New Roman" w:hAnsi="Times New Roman" w:cs="Times New Roman"/>
          <w:sz w:val="24"/>
          <w:szCs w:val="24"/>
          <w:lang w:eastAsia="en-AU"/>
        </w:rPr>
        <w:t>7</w:t>
      </w:r>
      <w:r w:rsidR="000D11EC" w:rsidRPr="00086878">
        <w:rPr>
          <w:rFonts w:ascii="Times New Roman" w:eastAsia="Times New Roman" w:hAnsi="Times New Roman" w:cs="Times New Roman"/>
          <w:sz w:val="24"/>
          <w:szCs w:val="24"/>
          <w:lang w:eastAsia="en-AU"/>
        </w:rPr>
        <w:t xml:space="preserve"> </w:t>
      </w:r>
      <w:r w:rsidRPr="00086878">
        <w:rPr>
          <w:rFonts w:ascii="Times New Roman" w:eastAsia="Times New Roman" w:hAnsi="Times New Roman" w:cs="Times New Roman"/>
          <w:sz w:val="24"/>
          <w:szCs w:val="24"/>
          <w:lang w:eastAsia="en-AU"/>
        </w:rPr>
        <w:t>describes the baseline around the mainland from which the breadth of the adjacent territorial sea is to be measured. The baseline is the low-water mark on the coast except where, because of the regime of straight baselines, a baseline may enclose waters beyond the low-water mark. Where a river flows into the sea, the baseline would be a line drawn across the mouth of the river. In the case of a bay</w:t>
      </w:r>
      <w:r w:rsidR="000D11EC">
        <w:rPr>
          <w:rFonts w:ascii="Times New Roman" w:eastAsia="Times New Roman" w:hAnsi="Times New Roman" w:cs="Times New Roman"/>
          <w:sz w:val="24"/>
          <w:szCs w:val="24"/>
          <w:lang w:eastAsia="en-AU"/>
        </w:rPr>
        <w:t xml:space="preserve"> (other than an historic bay)</w:t>
      </w:r>
      <w:r w:rsidRPr="00086878">
        <w:rPr>
          <w:rFonts w:ascii="Times New Roman" w:eastAsia="Times New Roman" w:hAnsi="Times New Roman" w:cs="Times New Roman"/>
          <w:sz w:val="24"/>
          <w:szCs w:val="24"/>
          <w:lang w:eastAsia="en-AU"/>
        </w:rPr>
        <w:t>, the baseline is a line drawn between the low-water marks of the mouth. In both cases, if a straight baseline may be drawn beyond the mouth of the river or bay, then the outermost line is the baseline.</w:t>
      </w:r>
    </w:p>
    <w:p w:rsidR="00086878" w:rsidRPr="00086878" w:rsidRDefault="00086878" w:rsidP="00086878">
      <w:pPr>
        <w:spacing w:before="100" w:beforeAutospacing="1" w:after="100" w:afterAutospacing="1" w:line="240" w:lineRule="auto"/>
        <w:rPr>
          <w:rFonts w:ascii="Times New Roman" w:eastAsia="Times New Roman" w:hAnsi="Times New Roman" w:cs="Times New Roman"/>
          <w:sz w:val="24"/>
          <w:szCs w:val="24"/>
          <w:lang w:eastAsia="en-AU"/>
        </w:rPr>
      </w:pPr>
      <w:r w:rsidRPr="00086878">
        <w:rPr>
          <w:rFonts w:ascii="Times New Roman" w:eastAsia="Times New Roman" w:hAnsi="Times New Roman" w:cs="Times New Roman"/>
          <w:sz w:val="24"/>
          <w:szCs w:val="24"/>
          <w:lang w:eastAsia="en-AU"/>
        </w:rPr>
        <w:t xml:space="preserve">Paragraph </w:t>
      </w:r>
      <w:r w:rsidR="001561AE">
        <w:rPr>
          <w:rFonts w:ascii="Times New Roman" w:eastAsia="Times New Roman" w:hAnsi="Times New Roman" w:cs="Times New Roman"/>
          <w:sz w:val="24"/>
          <w:szCs w:val="24"/>
          <w:lang w:eastAsia="en-AU"/>
        </w:rPr>
        <w:t>7</w:t>
      </w:r>
      <w:r w:rsidRPr="00086878">
        <w:rPr>
          <w:rFonts w:ascii="Times New Roman" w:eastAsia="Times New Roman" w:hAnsi="Times New Roman" w:cs="Times New Roman"/>
          <w:sz w:val="24"/>
          <w:szCs w:val="24"/>
          <w:lang w:eastAsia="en-AU"/>
        </w:rPr>
        <w:t>(d) specifies that straight lines drawn between the two geographic coordinates mentioned in each item in Part 1 of Schedule 2 constitute the baselines. There are 300 straight baselines along the coast of the mainland. The regime of straight baselines set out in article 7 of the Convention permits them to be drawn in localities where the coastline is deeply indented and cut into, or where there is a fringe of islands along the coast in its immediate vicinity. Examples include an area around the Whitsunday Islands off the central coast of Queensland and the Archipelago of the Recherche, near Esperance</w:t>
      </w:r>
      <w:r w:rsidR="00A46DE0">
        <w:rPr>
          <w:rFonts w:ascii="Times New Roman" w:eastAsia="Times New Roman" w:hAnsi="Times New Roman" w:cs="Times New Roman"/>
          <w:sz w:val="24"/>
          <w:szCs w:val="24"/>
          <w:lang w:eastAsia="en-AU"/>
        </w:rPr>
        <w:t>,</w:t>
      </w:r>
      <w:r w:rsidRPr="00086878">
        <w:rPr>
          <w:rFonts w:ascii="Times New Roman" w:eastAsia="Times New Roman" w:hAnsi="Times New Roman" w:cs="Times New Roman"/>
          <w:sz w:val="24"/>
          <w:szCs w:val="24"/>
          <w:lang w:eastAsia="en-AU"/>
        </w:rPr>
        <w:t xml:space="preserve"> off the south coast of Western Australia.</w:t>
      </w:r>
    </w:p>
    <w:p w:rsidR="00086878" w:rsidRPr="00086878" w:rsidRDefault="00086878" w:rsidP="00086878">
      <w:pPr>
        <w:spacing w:before="100" w:beforeAutospacing="1" w:after="100" w:afterAutospacing="1" w:line="240" w:lineRule="auto"/>
        <w:rPr>
          <w:rFonts w:ascii="Times New Roman" w:eastAsia="Times New Roman" w:hAnsi="Times New Roman" w:cs="Times New Roman"/>
          <w:sz w:val="24"/>
          <w:szCs w:val="24"/>
          <w:lang w:eastAsia="en-AU"/>
        </w:rPr>
      </w:pPr>
      <w:r w:rsidRPr="00086878">
        <w:rPr>
          <w:rFonts w:ascii="Times New Roman" w:eastAsia="Times New Roman" w:hAnsi="Times New Roman" w:cs="Times New Roman"/>
          <w:sz w:val="24"/>
          <w:szCs w:val="24"/>
          <w:lang w:eastAsia="en-AU"/>
        </w:rPr>
        <w:lastRenderedPageBreak/>
        <w:t xml:space="preserve">Paragraph </w:t>
      </w:r>
      <w:r w:rsidR="001561AE">
        <w:rPr>
          <w:rFonts w:ascii="Times New Roman" w:eastAsia="Times New Roman" w:hAnsi="Times New Roman" w:cs="Times New Roman"/>
          <w:sz w:val="24"/>
          <w:szCs w:val="24"/>
          <w:lang w:eastAsia="en-AU"/>
        </w:rPr>
        <w:t>7</w:t>
      </w:r>
      <w:r w:rsidRPr="00086878">
        <w:rPr>
          <w:rFonts w:ascii="Times New Roman" w:eastAsia="Times New Roman" w:hAnsi="Times New Roman" w:cs="Times New Roman"/>
          <w:sz w:val="24"/>
          <w:szCs w:val="24"/>
          <w:lang w:eastAsia="en-AU"/>
        </w:rPr>
        <w:t xml:space="preserve">(e) provides for straight baselines to be drawn in respect of the four historic bays of South Australia: Anxious Bay; Encounter Bay; </w:t>
      </w:r>
      <w:proofErr w:type="spellStart"/>
      <w:r w:rsidRPr="00086878">
        <w:rPr>
          <w:rFonts w:ascii="Times New Roman" w:eastAsia="Times New Roman" w:hAnsi="Times New Roman" w:cs="Times New Roman"/>
          <w:sz w:val="24"/>
          <w:szCs w:val="24"/>
          <w:lang w:eastAsia="en-AU"/>
        </w:rPr>
        <w:t>Lacepede</w:t>
      </w:r>
      <w:proofErr w:type="spellEnd"/>
      <w:r w:rsidRPr="00086878">
        <w:rPr>
          <w:rFonts w:ascii="Times New Roman" w:eastAsia="Times New Roman" w:hAnsi="Times New Roman" w:cs="Times New Roman"/>
          <w:sz w:val="24"/>
          <w:szCs w:val="24"/>
          <w:lang w:eastAsia="en-AU"/>
        </w:rPr>
        <w:t xml:space="preserve"> Bay; and </w:t>
      </w:r>
      <w:proofErr w:type="spellStart"/>
      <w:r w:rsidRPr="00086878">
        <w:rPr>
          <w:rFonts w:ascii="Times New Roman" w:eastAsia="Times New Roman" w:hAnsi="Times New Roman" w:cs="Times New Roman"/>
          <w:sz w:val="24"/>
          <w:szCs w:val="24"/>
          <w:lang w:eastAsia="en-AU"/>
        </w:rPr>
        <w:t>Rivoli</w:t>
      </w:r>
      <w:proofErr w:type="spellEnd"/>
      <w:r w:rsidRPr="00086878">
        <w:rPr>
          <w:rFonts w:ascii="Times New Roman" w:eastAsia="Times New Roman" w:hAnsi="Times New Roman" w:cs="Times New Roman"/>
          <w:sz w:val="24"/>
          <w:szCs w:val="24"/>
          <w:lang w:eastAsia="en-AU"/>
        </w:rPr>
        <w:t xml:space="preserve"> Bay. The relevant coordinates are specified in Part 2 of Schedule 2. </w:t>
      </w:r>
    </w:p>
    <w:p w:rsidR="00086878" w:rsidRPr="00086878" w:rsidRDefault="00086878" w:rsidP="00086878">
      <w:pPr>
        <w:spacing w:before="100" w:beforeAutospacing="1" w:after="100" w:afterAutospacing="1" w:line="240" w:lineRule="auto"/>
        <w:rPr>
          <w:rFonts w:ascii="Times New Roman" w:eastAsia="Times New Roman" w:hAnsi="Times New Roman" w:cs="Times New Roman"/>
          <w:sz w:val="24"/>
          <w:szCs w:val="24"/>
          <w:lang w:eastAsia="en-AU"/>
        </w:rPr>
      </w:pPr>
      <w:r w:rsidRPr="00086878">
        <w:rPr>
          <w:rFonts w:ascii="Times New Roman" w:eastAsia="Times New Roman" w:hAnsi="Times New Roman" w:cs="Times New Roman"/>
          <w:sz w:val="24"/>
          <w:szCs w:val="24"/>
          <w:u w:val="single"/>
          <w:lang w:eastAsia="en-AU"/>
        </w:rPr>
        <w:t xml:space="preserve">Section </w:t>
      </w:r>
      <w:r w:rsidR="001561AE">
        <w:rPr>
          <w:rFonts w:ascii="Times New Roman" w:eastAsia="Times New Roman" w:hAnsi="Times New Roman" w:cs="Times New Roman"/>
          <w:sz w:val="24"/>
          <w:szCs w:val="24"/>
          <w:u w:val="single"/>
          <w:lang w:eastAsia="en-AU"/>
        </w:rPr>
        <w:t>8</w:t>
      </w:r>
      <w:r w:rsidRPr="00086878">
        <w:rPr>
          <w:rFonts w:ascii="Times New Roman" w:eastAsia="Times New Roman" w:hAnsi="Times New Roman" w:cs="Times New Roman"/>
          <w:sz w:val="24"/>
          <w:szCs w:val="24"/>
          <w:u w:val="single"/>
          <w:lang w:eastAsia="en-AU"/>
        </w:rPr>
        <w:t xml:space="preserve"> </w:t>
      </w:r>
      <w:r w:rsidR="00A46DE0" w:rsidRPr="00086878">
        <w:rPr>
          <w:rFonts w:ascii="Times New Roman" w:eastAsia="Times New Roman" w:hAnsi="Times New Roman" w:cs="Times New Roman"/>
          <w:sz w:val="24"/>
          <w:szCs w:val="24"/>
          <w:u w:val="single"/>
          <w:lang w:eastAsia="en-AU"/>
        </w:rPr>
        <w:t>–</w:t>
      </w:r>
      <w:r w:rsidRPr="00086878">
        <w:rPr>
          <w:rFonts w:ascii="Times New Roman" w:eastAsia="Times New Roman" w:hAnsi="Times New Roman" w:cs="Times New Roman"/>
          <w:sz w:val="24"/>
          <w:szCs w:val="24"/>
          <w:u w:val="single"/>
          <w:lang w:eastAsia="en-AU"/>
        </w:rPr>
        <w:t xml:space="preserve"> Baseline – </w:t>
      </w:r>
      <w:proofErr w:type="gramStart"/>
      <w:r w:rsidRPr="00086878">
        <w:rPr>
          <w:rFonts w:ascii="Times New Roman" w:eastAsia="Times New Roman" w:hAnsi="Times New Roman" w:cs="Times New Roman"/>
          <w:sz w:val="24"/>
          <w:szCs w:val="24"/>
          <w:u w:val="single"/>
          <w:lang w:eastAsia="en-AU"/>
        </w:rPr>
        <w:t>mainland</w:t>
      </w:r>
      <w:proofErr w:type="gramEnd"/>
      <w:r w:rsidRPr="00086878">
        <w:rPr>
          <w:rFonts w:ascii="Times New Roman" w:eastAsia="Times New Roman" w:hAnsi="Times New Roman" w:cs="Times New Roman"/>
          <w:sz w:val="24"/>
          <w:szCs w:val="24"/>
          <w:u w:val="single"/>
          <w:lang w:eastAsia="en-AU"/>
        </w:rPr>
        <w:t xml:space="preserve"> of Tasmania</w:t>
      </w:r>
    </w:p>
    <w:p w:rsidR="00086878" w:rsidRPr="00086878" w:rsidRDefault="00086878" w:rsidP="00086878">
      <w:pPr>
        <w:spacing w:before="100" w:beforeAutospacing="1" w:after="100" w:afterAutospacing="1" w:line="240" w:lineRule="auto"/>
        <w:rPr>
          <w:rFonts w:ascii="Times New Roman" w:eastAsia="Times New Roman" w:hAnsi="Times New Roman" w:cs="Times New Roman"/>
          <w:sz w:val="24"/>
          <w:szCs w:val="24"/>
          <w:lang w:eastAsia="en-AU"/>
        </w:rPr>
      </w:pPr>
      <w:r w:rsidRPr="00086878">
        <w:rPr>
          <w:rFonts w:ascii="Times New Roman" w:eastAsia="Times New Roman" w:hAnsi="Times New Roman" w:cs="Times New Roman"/>
          <w:sz w:val="24"/>
          <w:szCs w:val="24"/>
          <w:lang w:eastAsia="en-AU"/>
        </w:rPr>
        <w:t xml:space="preserve">Section </w:t>
      </w:r>
      <w:r w:rsidR="001561AE">
        <w:rPr>
          <w:rFonts w:ascii="Times New Roman" w:eastAsia="Times New Roman" w:hAnsi="Times New Roman" w:cs="Times New Roman"/>
          <w:sz w:val="24"/>
          <w:szCs w:val="24"/>
          <w:lang w:eastAsia="en-AU"/>
        </w:rPr>
        <w:t>8</w:t>
      </w:r>
      <w:r w:rsidR="001561AE" w:rsidRPr="00086878">
        <w:rPr>
          <w:rFonts w:ascii="Times New Roman" w:eastAsia="Times New Roman" w:hAnsi="Times New Roman" w:cs="Times New Roman"/>
          <w:sz w:val="24"/>
          <w:szCs w:val="24"/>
          <w:lang w:eastAsia="en-AU"/>
        </w:rPr>
        <w:t xml:space="preserve"> </w:t>
      </w:r>
      <w:r w:rsidRPr="00086878">
        <w:rPr>
          <w:rFonts w:ascii="Times New Roman" w:eastAsia="Times New Roman" w:hAnsi="Times New Roman" w:cs="Times New Roman"/>
          <w:sz w:val="24"/>
          <w:szCs w:val="24"/>
          <w:lang w:eastAsia="en-AU"/>
        </w:rPr>
        <w:t xml:space="preserve">makes provision for baselines around Tasmania in the same manner </w:t>
      </w:r>
      <w:r w:rsidR="00DF425C">
        <w:rPr>
          <w:rFonts w:ascii="Times New Roman" w:eastAsia="Times New Roman" w:hAnsi="Times New Roman" w:cs="Times New Roman"/>
          <w:sz w:val="24"/>
          <w:szCs w:val="24"/>
          <w:lang w:eastAsia="en-AU"/>
        </w:rPr>
        <w:t>that</w:t>
      </w:r>
      <w:r w:rsidRPr="00086878">
        <w:rPr>
          <w:rFonts w:ascii="Times New Roman" w:eastAsia="Times New Roman" w:hAnsi="Times New Roman" w:cs="Times New Roman"/>
          <w:sz w:val="24"/>
          <w:szCs w:val="24"/>
          <w:lang w:eastAsia="en-AU"/>
        </w:rPr>
        <w:t xml:space="preserve"> section </w:t>
      </w:r>
      <w:r w:rsidR="001561AE">
        <w:rPr>
          <w:rFonts w:ascii="Times New Roman" w:eastAsia="Times New Roman" w:hAnsi="Times New Roman" w:cs="Times New Roman"/>
          <w:sz w:val="24"/>
          <w:szCs w:val="24"/>
          <w:lang w:eastAsia="en-AU"/>
        </w:rPr>
        <w:t>7</w:t>
      </w:r>
      <w:r w:rsidR="001561AE" w:rsidRPr="00086878">
        <w:rPr>
          <w:rFonts w:ascii="Times New Roman" w:eastAsia="Times New Roman" w:hAnsi="Times New Roman" w:cs="Times New Roman"/>
          <w:sz w:val="24"/>
          <w:szCs w:val="24"/>
          <w:lang w:eastAsia="en-AU"/>
        </w:rPr>
        <w:t xml:space="preserve"> </w:t>
      </w:r>
      <w:r w:rsidRPr="00086878">
        <w:rPr>
          <w:rFonts w:ascii="Times New Roman" w:eastAsia="Times New Roman" w:hAnsi="Times New Roman" w:cs="Times New Roman"/>
          <w:sz w:val="24"/>
          <w:szCs w:val="24"/>
          <w:lang w:eastAsia="en-AU"/>
        </w:rPr>
        <w:t>does for mainland Australia. Thus the baseline is the low-water line along the coast, bay closing lines and lines across river mouths and</w:t>
      </w:r>
      <w:r w:rsidR="00DF425C">
        <w:rPr>
          <w:rFonts w:ascii="Times New Roman" w:eastAsia="Times New Roman" w:hAnsi="Times New Roman" w:cs="Times New Roman"/>
          <w:sz w:val="24"/>
          <w:szCs w:val="24"/>
          <w:lang w:eastAsia="en-AU"/>
        </w:rPr>
        <w:t>,</w:t>
      </w:r>
      <w:r w:rsidRPr="00086878">
        <w:rPr>
          <w:rFonts w:ascii="Times New Roman" w:eastAsia="Times New Roman" w:hAnsi="Times New Roman" w:cs="Times New Roman"/>
          <w:sz w:val="24"/>
          <w:szCs w:val="24"/>
          <w:lang w:eastAsia="en-AU"/>
        </w:rPr>
        <w:t xml:space="preserve"> in other cases</w:t>
      </w:r>
      <w:r w:rsidR="00DF425C">
        <w:rPr>
          <w:rFonts w:ascii="Times New Roman" w:eastAsia="Times New Roman" w:hAnsi="Times New Roman" w:cs="Times New Roman"/>
          <w:sz w:val="24"/>
          <w:szCs w:val="24"/>
          <w:lang w:eastAsia="en-AU"/>
        </w:rPr>
        <w:t>,</w:t>
      </w:r>
      <w:r w:rsidRPr="00086878">
        <w:rPr>
          <w:rFonts w:ascii="Times New Roman" w:eastAsia="Times New Roman" w:hAnsi="Times New Roman" w:cs="Times New Roman"/>
          <w:sz w:val="24"/>
          <w:szCs w:val="24"/>
          <w:lang w:eastAsia="en-AU"/>
        </w:rPr>
        <w:t xml:space="preserve"> straight baselines drawn between the geographic coordinates specified in each item of Part 3 of Schedule 2.</w:t>
      </w:r>
    </w:p>
    <w:p w:rsidR="00086878" w:rsidRPr="00086878" w:rsidRDefault="00086878" w:rsidP="00086878">
      <w:pPr>
        <w:spacing w:before="100" w:beforeAutospacing="1" w:after="100" w:afterAutospacing="1" w:line="240" w:lineRule="auto"/>
        <w:rPr>
          <w:rFonts w:ascii="Times New Roman" w:eastAsia="Times New Roman" w:hAnsi="Times New Roman" w:cs="Times New Roman"/>
          <w:sz w:val="24"/>
          <w:szCs w:val="24"/>
          <w:lang w:eastAsia="en-AU"/>
        </w:rPr>
      </w:pPr>
      <w:r w:rsidRPr="00086878">
        <w:rPr>
          <w:rFonts w:ascii="Times New Roman" w:eastAsia="Times New Roman" w:hAnsi="Times New Roman" w:cs="Times New Roman"/>
          <w:sz w:val="24"/>
          <w:szCs w:val="24"/>
          <w:u w:val="single"/>
          <w:lang w:eastAsia="en-AU"/>
        </w:rPr>
        <w:t xml:space="preserve">Section </w:t>
      </w:r>
      <w:r w:rsidR="001561AE">
        <w:rPr>
          <w:rFonts w:ascii="Times New Roman" w:eastAsia="Times New Roman" w:hAnsi="Times New Roman" w:cs="Times New Roman"/>
          <w:sz w:val="24"/>
          <w:szCs w:val="24"/>
          <w:u w:val="single"/>
          <w:lang w:eastAsia="en-AU"/>
        </w:rPr>
        <w:t>9</w:t>
      </w:r>
      <w:r w:rsidRPr="00086878">
        <w:rPr>
          <w:rFonts w:ascii="Times New Roman" w:eastAsia="Times New Roman" w:hAnsi="Times New Roman" w:cs="Times New Roman"/>
          <w:sz w:val="24"/>
          <w:szCs w:val="24"/>
          <w:u w:val="single"/>
          <w:lang w:eastAsia="en-AU"/>
        </w:rPr>
        <w:t xml:space="preserve"> </w:t>
      </w:r>
      <w:r w:rsidR="00A46DE0" w:rsidRPr="00086878">
        <w:rPr>
          <w:rFonts w:ascii="Times New Roman" w:eastAsia="Times New Roman" w:hAnsi="Times New Roman" w:cs="Times New Roman"/>
          <w:sz w:val="24"/>
          <w:szCs w:val="24"/>
          <w:u w:val="single"/>
          <w:lang w:eastAsia="en-AU"/>
        </w:rPr>
        <w:t>–</w:t>
      </w:r>
      <w:r w:rsidRPr="00086878">
        <w:rPr>
          <w:rFonts w:ascii="Times New Roman" w:eastAsia="Times New Roman" w:hAnsi="Times New Roman" w:cs="Times New Roman"/>
          <w:sz w:val="24"/>
          <w:szCs w:val="24"/>
          <w:u w:val="single"/>
          <w:lang w:eastAsia="en-AU"/>
        </w:rPr>
        <w:t xml:space="preserve"> Baseline – islands off the coast of a State or the Northern Territory</w:t>
      </w:r>
    </w:p>
    <w:p w:rsidR="00086878" w:rsidRPr="00086878" w:rsidRDefault="00086878" w:rsidP="00CC09A7">
      <w:pPr>
        <w:spacing w:before="100" w:beforeAutospacing="1" w:after="100" w:afterAutospacing="1" w:line="240" w:lineRule="auto"/>
        <w:rPr>
          <w:rFonts w:ascii="Times New Roman" w:eastAsia="Times New Roman" w:hAnsi="Times New Roman" w:cs="Times New Roman"/>
          <w:sz w:val="24"/>
          <w:szCs w:val="24"/>
          <w:lang w:eastAsia="en-AU"/>
        </w:rPr>
      </w:pPr>
      <w:r w:rsidRPr="00086878">
        <w:rPr>
          <w:rFonts w:ascii="Times New Roman" w:eastAsia="Times New Roman" w:hAnsi="Times New Roman" w:cs="Times New Roman"/>
          <w:sz w:val="24"/>
          <w:szCs w:val="24"/>
          <w:lang w:eastAsia="en-AU"/>
        </w:rPr>
        <w:t xml:space="preserve">Section </w:t>
      </w:r>
      <w:r w:rsidR="001561AE">
        <w:rPr>
          <w:rFonts w:ascii="Times New Roman" w:eastAsia="Times New Roman" w:hAnsi="Times New Roman" w:cs="Times New Roman"/>
          <w:sz w:val="24"/>
          <w:szCs w:val="24"/>
          <w:lang w:eastAsia="en-AU"/>
        </w:rPr>
        <w:t>9</w:t>
      </w:r>
      <w:r w:rsidR="001561AE" w:rsidRPr="00086878">
        <w:rPr>
          <w:rFonts w:ascii="Times New Roman" w:eastAsia="Times New Roman" w:hAnsi="Times New Roman" w:cs="Times New Roman"/>
          <w:sz w:val="24"/>
          <w:szCs w:val="24"/>
          <w:lang w:eastAsia="en-AU"/>
        </w:rPr>
        <w:t xml:space="preserve"> </w:t>
      </w:r>
      <w:r w:rsidRPr="00086878">
        <w:rPr>
          <w:rFonts w:ascii="Times New Roman" w:eastAsia="Times New Roman" w:hAnsi="Times New Roman" w:cs="Times New Roman"/>
          <w:sz w:val="24"/>
          <w:szCs w:val="24"/>
          <w:lang w:eastAsia="en-AU"/>
        </w:rPr>
        <w:t xml:space="preserve">makes provision for baselines around the coast of islands forming part of a State or of the Northern Territory in the same manner </w:t>
      </w:r>
      <w:r w:rsidR="00DF425C">
        <w:rPr>
          <w:rFonts w:ascii="Times New Roman" w:eastAsia="Times New Roman" w:hAnsi="Times New Roman" w:cs="Times New Roman"/>
          <w:sz w:val="24"/>
          <w:szCs w:val="24"/>
          <w:lang w:eastAsia="en-AU"/>
        </w:rPr>
        <w:t>that</w:t>
      </w:r>
      <w:r w:rsidRPr="00086878">
        <w:rPr>
          <w:rFonts w:ascii="Times New Roman" w:eastAsia="Times New Roman" w:hAnsi="Times New Roman" w:cs="Times New Roman"/>
          <w:sz w:val="24"/>
          <w:szCs w:val="24"/>
          <w:lang w:eastAsia="en-AU"/>
        </w:rPr>
        <w:t xml:space="preserve"> section </w:t>
      </w:r>
      <w:r w:rsidR="001561AE">
        <w:rPr>
          <w:rFonts w:ascii="Times New Roman" w:eastAsia="Times New Roman" w:hAnsi="Times New Roman" w:cs="Times New Roman"/>
          <w:sz w:val="24"/>
          <w:szCs w:val="24"/>
          <w:lang w:eastAsia="en-AU"/>
        </w:rPr>
        <w:t>7</w:t>
      </w:r>
      <w:r w:rsidR="001561AE" w:rsidRPr="00086878">
        <w:rPr>
          <w:rFonts w:ascii="Times New Roman" w:eastAsia="Times New Roman" w:hAnsi="Times New Roman" w:cs="Times New Roman"/>
          <w:sz w:val="24"/>
          <w:szCs w:val="24"/>
          <w:lang w:eastAsia="en-AU"/>
        </w:rPr>
        <w:t xml:space="preserve"> </w:t>
      </w:r>
      <w:r w:rsidRPr="00086878">
        <w:rPr>
          <w:rFonts w:ascii="Times New Roman" w:eastAsia="Times New Roman" w:hAnsi="Times New Roman" w:cs="Times New Roman"/>
          <w:sz w:val="24"/>
          <w:szCs w:val="24"/>
          <w:lang w:eastAsia="en-AU"/>
        </w:rPr>
        <w:t xml:space="preserve">does for mainland Australia and section </w:t>
      </w:r>
      <w:r w:rsidR="001561AE">
        <w:rPr>
          <w:rFonts w:ascii="Times New Roman" w:eastAsia="Times New Roman" w:hAnsi="Times New Roman" w:cs="Times New Roman"/>
          <w:sz w:val="24"/>
          <w:szCs w:val="24"/>
          <w:lang w:eastAsia="en-AU"/>
        </w:rPr>
        <w:t>8</w:t>
      </w:r>
      <w:r w:rsidR="001561AE" w:rsidRPr="00086878">
        <w:rPr>
          <w:rFonts w:ascii="Times New Roman" w:eastAsia="Times New Roman" w:hAnsi="Times New Roman" w:cs="Times New Roman"/>
          <w:sz w:val="24"/>
          <w:szCs w:val="24"/>
          <w:lang w:eastAsia="en-AU"/>
        </w:rPr>
        <w:t xml:space="preserve"> </w:t>
      </w:r>
      <w:r w:rsidRPr="00086878">
        <w:rPr>
          <w:rFonts w:ascii="Times New Roman" w:eastAsia="Times New Roman" w:hAnsi="Times New Roman" w:cs="Times New Roman"/>
          <w:sz w:val="24"/>
          <w:szCs w:val="24"/>
          <w:lang w:eastAsia="en-AU"/>
        </w:rPr>
        <w:t xml:space="preserve">does for Tasmania. </w:t>
      </w:r>
    </w:p>
    <w:p w:rsidR="00086878" w:rsidRPr="00086878" w:rsidRDefault="00086878" w:rsidP="00086878">
      <w:pPr>
        <w:spacing w:before="100" w:beforeAutospacing="1" w:after="100" w:afterAutospacing="1" w:line="240" w:lineRule="auto"/>
        <w:rPr>
          <w:rFonts w:ascii="Times New Roman" w:eastAsia="Times New Roman" w:hAnsi="Times New Roman" w:cs="Times New Roman"/>
          <w:sz w:val="24"/>
          <w:szCs w:val="24"/>
          <w:lang w:eastAsia="en-AU"/>
        </w:rPr>
      </w:pPr>
      <w:r w:rsidRPr="00086878">
        <w:rPr>
          <w:rFonts w:ascii="Times New Roman" w:eastAsia="Times New Roman" w:hAnsi="Times New Roman" w:cs="Times New Roman"/>
          <w:sz w:val="24"/>
          <w:szCs w:val="24"/>
          <w:u w:val="single"/>
          <w:lang w:eastAsia="en-AU"/>
        </w:rPr>
        <w:t xml:space="preserve">Section </w:t>
      </w:r>
      <w:r w:rsidR="0000353E">
        <w:rPr>
          <w:rFonts w:ascii="Times New Roman" w:eastAsia="Times New Roman" w:hAnsi="Times New Roman" w:cs="Times New Roman"/>
          <w:sz w:val="24"/>
          <w:szCs w:val="24"/>
          <w:u w:val="single"/>
          <w:lang w:eastAsia="en-AU"/>
        </w:rPr>
        <w:t>10</w:t>
      </w:r>
      <w:r w:rsidR="0000353E" w:rsidRPr="00086878">
        <w:rPr>
          <w:rFonts w:ascii="Times New Roman" w:eastAsia="Times New Roman" w:hAnsi="Times New Roman" w:cs="Times New Roman"/>
          <w:sz w:val="24"/>
          <w:szCs w:val="24"/>
          <w:u w:val="single"/>
          <w:lang w:eastAsia="en-AU"/>
        </w:rPr>
        <w:t xml:space="preserve"> </w:t>
      </w:r>
      <w:r w:rsidRPr="00086878">
        <w:rPr>
          <w:rFonts w:ascii="Times New Roman" w:eastAsia="Times New Roman" w:hAnsi="Times New Roman" w:cs="Times New Roman"/>
          <w:sz w:val="24"/>
          <w:szCs w:val="24"/>
          <w:u w:val="single"/>
          <w:lang w:eastAsia="en-AU"/>
        </w:rPr>
        <w:t>– Low-tide elevations</w:t>
      </w:r>
    </w:p>
    <w:p w:rsidR="00086878" w:rsidRPr="00086878" w:rsidRDefault="00086878" w:rsidP="00086878">
      <w:pPr>
        <w:spacing w:before="100" w:beforeAutospacing="1" w:after="100" w:afterAutospacing="1" w:line="240" w:lineRule="auto"/>
        <w:rPr>
          <w:rFonts w:ascii="Times New Roman" w:eastAsia="Times New Roman" w:hAnsi="Times New Roman" w:cs="Times New Roman"/>
          <w:sz w:val="24"/>
          <w:szCs w:val="24"/>
          <w:lang w:eastAsia="en-AU"/>
        </w:rPr>
      </w:pPr>
      <w:r w:rsidRPr="00086878">
        <w:rPr>
          <w:rFonts w:ascii="Times New Roman" w:eastAsia="Times New Roman" w:hAnsi="Times New Roman" w:cs="Times New Roman"/>
          <w:sz w:val="24"/>
          <w:szCs w:val="24"/>
          <w:lang w:eastAsia="en-AU"/>
        </w:rPr>
        <w:t xml:space="preserve">Section </w:t>
      </w:r>
      <w:r w:rsidR="0000353E">
        <w:rPr>
          <w:rFonts w:ascii="Times New Roman" w:eastAsia="Times New Roman" w:hAnsi="Times New Roman" w:cs="Times New Roman"/>
          <w:sz w:val="24"/>
          <w:szCs w:val="24"/>
          <w:lang w:eastAsia="en-AU"/>
        </w:rPr>
        <w:t>10</w:t>
      </w:r>
      <w:r w:rsidR="0000353E" w:rsidRPr="00086878">
        <w:rPr>
          <w:rFonts w:ascii="Times New Roman" w:eastAsia="Times New Roman" w:hAnsi="Times New Roman" w:cs="Times New Roman"/>
          <w:sz w:val="24"/>
          <w:szCs w:val="24"/>
          <w:lang w:eastAsia="en-AU"/>
        </w:rPr>
        <w:t xml:space="preserve"> </w:t>
      </w:r>
      <w:r w:rsidRPr="00086878">
        <w:rPr>
          <w:rFonts w:ascii="Times New Roman" w:eastAsia="Times New Roman" w:hAnsi="Times New Roman" w:cs="Times New Roman"/>
          <w:sz w:val="24"/>
          <w:szCs w:val="24"/>
          <w:lang w:eastAsia="en-AU"/>
        </w:rPr>
        <w:t>provides that</w:t>
      </w:r>
      <w:r w:rsidR="00AB30CA">
        <w:rPr>
          <w:rFonts w:ascii="Times New Roman" w:eastAsia="Times New Roman" w:hAnsi="Times New Roman" w:cs="Times New Roman"/>
          <w:sz w:val="24"/>
          <w:szCs w:val="24"/>
          <w:lang w:eastAsia="en-AU"/>
        </w:rPr>
        <w:t xml:space="preserve"> where a low-tide elevation is situated</w:t>
      </w:r>
      <w:r w:rsidRPr="00086878">
        <w:rPr>
          <w:rFonts w:ascii="Times New Roman" w:eastAsia="Times New Roman" w:hAnsi="Times New Roman" w:cs="Times New Roman"/>
          <w:sz w:val="24"/>
          <w:szCs w:val="24"/>
          <w:lang w:eastAsia="en-AU"/>
        </w:rPr>
        <w:t xml:space="preserve"> at a distance not exceeding the breadth of the territorial sea from the </w:t>
      </w:r>
      <w:r w:rsidR="00AB30CA">
        <w:rPr>
          <w:rFonts w:ascii="Times New Roman" w:eastAsia="Times New Roman" w:hAnsi="Times New Roman" w:cs="Times New Roman"/>
          <w:sz w:val="24"/>
          <w:szCs w:val="24"/>
          <w:lang w:eastAsia="en-AU"/>
        </w:rPr>
        <w:t>mainland or an island, the baseline</w:t>
      </w:r>
      <w:r w:rsidR="00AB30CA" w:rsidRPr="00086878">
        <w:rPr>
          <w:rFonts w:ascii="Times New Roman" w:eastAsia="Times New Roman" w:hAnsi="Times New Roman" w:cs="Times New Roman"/>
          <w:sz w:val="24"/>
          <w:szCs w:val="24"/>
          <w:lang w:eastAsia="en-AU"/>
        </w:rPr>
        <w:t xml:space="preserve"> </w:t>
      </w:r>
      <w:r w:rsidRPr="00086878">
        <w:rPr>
          <w:rFonts w:ascii="Times New Roman" w:eastAsia="Times New Roman" w:hAnsi="Times New Roman" w:cs="Times New Roman"/>
          <w:sz w:val="24"/>
          <w:szCs w:val="24"/>
          <w:lang w:eastAsia="en-AU"/>
        </w:rPr>
        <w:t>is to be the low-water line on the low-tide elevation. This is in accordance with article 13 of the Convention.</w:t>
      </w:r>
    </w:p>
    <w:p w:rsidR="00086878" w:rsidRPr="00086878" w:rsidRDefault="00086878" w:rsidP="00086878">
      <w:pPr>
        <w:keepNext/>
        <w:spacing w:before="100" w:beforeAutospacing="1" w:after="100" w:afterAutospacing="1" w:line="240" w:lineRule="auto"/>
        <w:rPr>
          <w:rFonts w:ascii="Times New Roman" w:eastAsia="Times New Roman" w:hAnsi="Times New Roman" w:cs="Times New Roman"/>
          <w:sz w:val="24"/>
          <w:szCs w:val="24"/>
          <w:lang w:eastAsia="en-AU"/>
        </w:rPr>
      </w:pPr>
      <w:r w:rsidRPr="00086878">
        <w:rPr>
          <w:rFonts w:ascii="Times New Roman" w:eastAsia="Times New Roman" w:hAnsi="Times New Roman" w:cs="Times New Roman"/>
          <w:sz w:val="24"/>
          <w:szCs w:val="24"/>
          <w:u w:val="single"/>
          <w:lang w:eastAsia="en-AU"/>
        </w:rPr>
        <w:t xml:space="preserve">Section </w:t>
      </w:r>
      <w:r w:rsidR="00AB30CA" w:rsidRPr="00086878">
        <w:rPr>
          <w:rFonts w:ascii="Times New Roman" w:eastAsia="Times New Roman" w:hAnsi="Times New Roman" w:cs="Times New Roman"/>
          <w:sz w:val="24"/>
          <w:szCs w:val="24"/>
          <w:u w:val="single"/>
          <w:lang w:eastAsia="en-AU"/>
        </w:rPr>
        <w:t>1</w:t>
      </w:r>
      <w:r w:rsidR="00AB30CA">
        <w:rPr>
          <w:rFonts w:ascii="Times New Roman" w:eastAsia="Times New Roman" w:hAnsi="Times New Roman" w:cs="Times New Roman"/>
          <w:sz w:val="24"/>
          <w:szCs w:val="24"/>
          <w:u w:val="single"/>
          <w:lang w:eastAsia="en-AU"/>
        </w:rPr>
        <w:t>1</w:t>
      </w:r>
      <w:r w:rsidR="00AB30CA" w:rsidRPr="00086878">
        <w:rPr>
          <w:rFonts w:ascii="Times New Roman" w:eastAsia="Times New Roman" w:hAnsi="Times New Roman" w:cs="Times New Roman"/>
          <w:sz w:val="24"/>
          <w:szCs w:val="24"/>
          <w:u w:val="single"/>
          <w:lang w:eastAsia="en-AU"/>
        </w:rPr>
        <w:t xml:space="preserve"> </w:t>
      </w:r>
      <w:r w:rsidRPr="00086878">
        <w:rPr>
          <w:rFonts w:ascii="Times New Roman" w:eastAsia="Times New Roman" w:hAnsi="Times New Roman" w:cs="Times New Roman"/>
          <w:sz w:val="24"/>
          <w:szCs w:val="24"/>
          <w:u w:val="single"/>
          <w:lang w:eastAsia="en-AU"/>
        </w:rPr>
        <w:t>– Low-water line of naturally formed area</w:t>
      </w:r>
    </w:p>
    <w:p w:rsidR="00086878" w:rsidRPr="00086878" w:rsidRDefault="00086878" w:rsidP="00086878">
      <w:pPr>
        <w:spacing w:before="100" w:beforeAutospacing="1" w:after="100" w:afterAutospacing="1" w:line="240" w:lineRule="auto"/>
        <w:rPr>
          <w:rFonts w:ascii="Times New Roman" w:eastAsia="Times New Roman" w:hAnsi="Times New Roman" w:cs="Times New Roman"/>
          <w:sz w:val="24"/>
          <w:szCs w:val="24"/>
          <w:lang w:eastAsia="en-AU"/>
        </w:rPr>
      </w:pPr>
      <w:r w:rsidRPr="00086878">
        <w:rPr>
          <w:rFonts w:ascii="Times New Roman" w:eastAsia="Times New Roman" w:hAnsi="Times New Roman" w:cs="Times New Roman"/>
          <w:sz w:val="24"/>
          <w:szCs w:val="24"/>
          <w:lang w:eastAsia="en-AU"/>
        </w:rPr>
        <w:t xml:space="preserve">Section </w:t>
      </w:r>
      <w:r w:rsidR="00AB30CA" w:rsidRPr="00086878">
        <w:rPr>
          <w:rFonts w:ascii="Times New Roman" w:eastAsia="Times New Roman" w:hAnsi="Times New Roman" w:cs="Times New Roman"/>
          <w:sz w:val="24"/>
          <w:szCs w:val="24"/>
          <w:lang w:eastAsia="en-AU"/>
        </w:rPr>
        <w:t>1</w:t>
      </w:r>
      <w:r w:rsidR="00AB30CA">
        <w:rPr>
          <w:rFonts w:ascii="Times New Roman" w:eastAsia="Times New Roman" w:hAnsi="Times New Roman" w:cs="Times New Roman"/>
          <w:sz w:val="24"/>
          <w:szCs w:val="24"/>
          <w:lang w:eastAsia="en-AU"/>
        </w:rPr>
        <w:t>1</w:t>
      </w:r>
      <w:r w:rsidR="00AB30CA" w:rsidRPr="00086878">
        <w:rPr>
          <w:rFonts w:ascii="Times New Roman" w:eastAsia="Times New Roman" w:hAnsi="Times New Roman" w:cs="Times New Roman"/>
          <w:sz w:val="24"/>
          <w:szCs w:val="24"/>
          <w:lang w:eastAsia="en-AU"/>
        </w:rPr>
        <w:t xml:space="preserve"> </w:t>
      </w:r>
      <w:r w:rsidRPr="00086878">
        <w:rPr>
          <w:rFonts w:ascii="Times New Roman" w:eastAsia="Times New Roman" w:hAnsi="Times New Roman" w:cs="Times New Roman"/>
          <w:sz w:val="24"/>
          <w:szCs w:val="24"/>
          <w:lang w:eastAsia="en-AU"/>
        </w:rPr>
        <w:t xml:space="preserve">makes provision for where a straight baseline would pass through an area of land that is not submerged at any time. In such a case, the baseline between the points where the straight baseline intersects the coast is </w:t>
      </w:r>
      <w:r w:rsidR="00AB30CA">
        <w:rPr>
          <w:rFonts w:ascii="Times New Roman" w:eastAsia="Times New Roman" w:hAnsi="Times New Roman" w:cs="Times New Roman"/>
          <w:sz w:val="24"/>
          <w:szCs w:val="24"/>
          <w:lang w:eastAsia="en-AU"/>
        </w:rPr>
        <w:t>calculated as if the coast of that land were part of the mainland</w:t>
      </w:r>
      <w:r w:rsidRPr="00086878">
        <w:rPr>
          <w:rFonts w:ascii="Times New Roman" w:eastAsia="Times New Roman" w:hAnsi="Times New Roman" w:cs="Times New Roman"/>
          <w:sz w:val="24"/>
          <w:szCs w:val="24"/>
          <w:lang w:eastAsia="en-AU"/>
        </w:rPr>
        <w:t xml:space="preserve">. </w:t>
      </w:r>
    </w:p>
    <w:p w:rsidR="00086878" w:rsidRPr="00086878" w:rsidRDefault="00086878" w:rsidP="00086878">
      <w:pPr>
        <w:spacing w:before="100" w:beforeAutospacing="1" w:after="100" w:afterAutospacing="1" w:line="240" w:lineRule="auto"/>
        <w:rPr>
          <w:rFonts w:ascii="Times New Roman" w:eastAsia="Times New Roman" w:hAnsi="Times New Roman" w:cs="Times New Roman"/>
          <w:sz w:val="24"/>
          <w:szCs w:val="24"/>
          <w:lang w:eastAsia="en-AU"/>
        </w:rPr>
      </w:pPr>
      <w:r w:rsidRPr="00086878">
        <w:rPr>
          <w:rFonts w:ascii="Times New Roman" w:eastAsia="Times New Roman" w:hAnsi="Times New Roman" w:cs="Times New Roman"/>
          <w:sz w:val="24"/>
          <w:szCs w:val="24"/>
          <w:u w:val="single"/>
          <w:lang w:eastAsia="en-AU"/>
        </w:rPr>
        <w:t xml:space="preserve">Section </w:t>
      </w:r>
      <w:r w:rsidR="00F00755" w:rsidRPr="00086878">
        <w:rPr>
          <w:rFonts w:ascii="Times New Roman" w:eastAsia="Times New Roman" w:hAnsi="Times New Roman" w:cs="Times New Roman"/>
          <w:sz w:val="24"/>
          <w:szCs w:val="24"/>
          <w:u w:val="single"/>
          <w:lang w:eastAsia="en-AU"/>
        </w:rPr>
        <w:t>1</w:t>
      </w:r>
      <w:r w:rsidR="00F00755">
        <w:rPr>
          <w:rFonts w:ascii="Times New Roman" w:eastAsia="Times New Roman" w:hAnsi="Times New Roman" w:cs="Times New Roman"/>
          <w:sz w:val="24"/>
          <w:szCs w:val="24"/>
          <w:u w:val="single"/>
          <w:lang w:eastAsia="en-AU"/>
        </w:rPr>
        <w:t>2</w:t>
      </w:r>
      <w:r w:rsidR="00F00755" w:rsidRPr="00086878">
        <w:rPr>
          <w:rFonts w:ascii="Times New Roman" w:eastAsia="Times New Roman" w:hAnsi="Times New Roman" w:cs="Times New Roman"/>
          <w:sz w:val="24"/>
          <w:szCs w:val="24"/>
          <w:u w:val="single"/>
          <w:lang w:eastAsia="en-AU"/>
        </w:rPr>
        <w:t xml:space="preserve"> </w:t>
      </w:r>
      <w:r w:rsidRPr="00086878">
        <w:rPr>
          <w:rFonts w:ascii="Times New Roman" w:eastAsia="Times New Roman" w:hAnsi="Times New Roman" w:cs="Times New Roman"/>
          <w:sz w:val="24"/>
          <w:szCs w:val="24"/>
          <w:u w:val="single"/>
          <w:lang w:eastAsia="en-AU"/>
        </w:rPr>
        <w:t>– Low-water line of island</w:t>
      </w:r>
    </w:p>
    <w:p w:rsidR="00086878" w:rsidRPr="00086878" w:rsidRDefault="00086878" w:rsidP="00086878">
      <w:pPr>
        <w:spacing w:before="100" w:beforeAutospacing="1" w:after="100" w:afterAutospacing="1" w:line="240" w:lineRule="auto"/>
        <w:rPr>
          <w:rFonts w:ascii="Times New Roman" w:eastAsia="Times New Roman" w:hAnsi="Times New Roman" w:cs="Times New Roman"/>
          <w:sz w:val="24"/>
          <w:szCs w:val="24"/>
          <w:lang w:eastAsia="en-AU"/>
        </w:rPr>
      </w:pPr>
      <w:r w:rsidRPr="00086878">
        <w:rPr>
          <w:rFonts w:ascii="Times New Roman" w:eastAsia="Times New Roman" w:hAnsi="Times New Roman" w:cs="Times New Roman"/>
          <w:sz w:val="24"/>
          <w:szCs w:val="24"/>
          <w:lang w:eastAsia="en-AU"/>
        </w:rPr>
        <w:t xml:space="preserve">Section </w:t>
      </w:r>
      <w:r w:rsidR="00F00755" w:rsidRPr="00086878">
        <w:rPr>
          <w:rFonts w:ascii="Times New Roman" w:eastAsia="Times New Roman" w:hAnsi="Times New Roman" w:cs="Times New Roman"/>
          <w:sz w:val="24"/>
          <w:szCs w:val="24"/>
          <w:lang w:eastAsia="en-AU"/>
        </w:rPr>
        <w:t>1</w:t>
      </w:r>
      <w:r w:rsidR="00F00755">
        <w:rPr>
          <w:rFonts w:ascii="Times New Roman" w:eastAsia="Times New Roman" w:hAnsi="Times New Roman" w:cs="Times New Roman"/>
          <w:sz w:val="24"/>
          <w:szCs w:val="24"/>
          <w:lang w:eastAsia="en-AU"/>
        </w:rPr>
        <w:t>2</w:t>
      </w:r>
      <w:r w:rsidR="00F00755" w:rsidRPr="00086878">
        <w:rPr>
          <w:rFonts w:ascii="Times New Roman" w:eastAsia="Times New Roman" w:hAnsi="Times New Roman" w:cs="Times New Roman"/>
          <w:sz w:val="24"/>
          <w:szCs w:val="24"/>
          <w:lang w:eastAsia="en-AU"/>
        </w:rPr>
        <w:t xml:space="preserve"> </w:t>
      </w:r>
      <w:r w:rsidRPr="00086878">
        <w:rPr>
          <w:rFonts w:ascii="Times New Roman" w:eastAsia="Times New Roman" w:hAnsi="Times New Roman" w:cs="Times New Roman"/>
          <w:sz w:val="24"/>
          <w:szCs w:val="24"/>
          <w:lang w:eastAsia="en-AU"/>
        </w:rPr>
        <w:t xml:space="preserve">makes the same provision with respect to islands as does section </w:t>
      </w:r>
      <w:r w:rsidR="00F00755">
        <w:rPr>
          <w:rFonts w:ascii="Times New Roman" w:eastAsia="Times New Roman" w:hAnsi="Times New Roman" w:cs="Times New Roman"/>
          <w:sz w:val="24"/>
          <w:szCs w:val="24"/>
          <w:lang w:eastAsia="en-AU"/>
        </w:rPr>
        <w:t>11</w:t>
      </w:r>
      <w:r w:rsidR="00F00755" w:rsidRPr="00086878">
        <w:rPr>
          <w:rFonts w:ascii="Times New Roman" w:eastAsia="Times New Roman" w:hAnsi="Times New Roman" w:cs="Times New Roman"/>
          <w:sz w:val="24"/>
          <w:szCs w:val="24"/>
          <w:lang w:eastAsia="en-AU"/>
        </w:rPr>
        <w:t xml:space="preserve"> </w:t>
      </w:r>
      <w:r w:rsidRPr="00086878">
        <w:rPr>
          <w:rFonts w:ascii="Times New Roman" w:eastAsia="Times New Roman" w:hAnsi="Times New Roman" w:cs="Times New Roman"/>
          <w:sz w:val="24"/>
          <w:szCs w:val="24"/>
          <w:lang w:eastAsia="en-AU"/>
        </w:rPr>
        <w:t>with respect to naturally formed land areas, in relation to situations where straight baselines would pass over an area of land that is not submerged. In such a case, the low-water line of the sea-ward part of the coast of the island forms the baseline, as if the island were part of the mainland.</w:t>
      </w:r>
    </w:p>
    <w:p w:rsidR="00CC09A7" w:rsidRDefault="00CC09A7" w:rsidP="00086878">
      <w:pPr>
        <w:spacing w:before="100" w:beforeAutospacing="1" w:after="100" w:afterAutospacing="1" w:line="240" w:lineRule="auto"/>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 xml:space="preserve">Section 13 – </w:t>
      </w:r>
      <w:r w:rsidR="0072757F">
        <w:rPr>
          <w:rFonts w:ascii="Times New Roman" w:eastAsia="Times New Roman" w:hAnsi="Times New Roman" w:cs="Times New Roman"/>
          <w:sz w:val="24"/>
          <w:szCs w:val="24"/>
          <w:u w:val="single"/>
          <w:lang w:eastAsia="en-AU"/>
        </w:rPr>
        <w:t>Excluded islands and excluded groups of islands</w:t>
      </w:r>
    </w:p>
    <w:p w:rsidR="00CC09A7" w:rsidRPr="00086878" w:rsidRDefault="00CC09A7" w:rsidP="00CC09A7">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 13 provides that sections 9, 10, 11 and 12 do</w:t>
      </w:r>
      <w:r w:rsidRPr="00086878">
        <w:rPr>
          <w:rFonts w:ascii="Times New Roman" w:eastAsia="Times New Roman" w:hAnsi="Times New Roman" w:cs="Times New Roman"/>
          <w:sz w:val="24"/>
          <w:szCs w:val="24"/>
          <w:lang w:eastAsia="en-AU"/>
        </w:rPr>
        <w:t xml:space="preserve"> not apply in relation to Pearce Cay, </w:t>
      </w:r>
      <w:proofErr w:type="spellStart"/>
      <w:r w:rsidRPr="00086878">
        <w:rPr>
          <w:rFonts w:ascii="Times New Roman" w:eastAsia="Times New Roman" w:hAnsi="Times New Roman" w:cs="Times New Roman"/>
          <w:sz w:val="24"/>
          <w:szCs w:val="24"/>
          <w:lang w:eastAsia="en-AU"/>
        </w:rPr>
        <w:t>Turnagain</w:t>
      </w:r>
      <w:proofErr w:type="spellEnd"/>
      <w:r w:rsidRPr="00086878">
        <w:rPr>
          <w:rFonts w:ascii="Times New Roman" w:eastAsia="Times New Roman" w:hAnsi="Times New Roman" w:cs="Times New Roman"/>
          <w:sz w:val="24"/>
          <w:szCs w:val="24"/>
          <w:lang w:eastAsia="en-AU"/>
        </w:rPr>
        <w:t xml:space="preserve"> Island and </w:t>
      </w:r>
      <w:proofErr w:type="spellStart"/>
      <w:r w:rsidRPr="00086878">
        <w:rPr>
          <w:rFonts w:ascii="Times New Roman" w:eastAsia="Times New Roman" w:hAnsi="Times New Roman" w:cs="Times New Roman"/>
          <w:sz w:val="24"/>
          <w:szCs w:val="24"/>
          <w:lang w:eastAsia="en-AU"/>
        </w:rPr>
        <w:t>Turu</w:t>
      </w:r>
      <w:proofErr w:type="spellEnd"/>
      <w:r w:rsidRPr="00086878">
        <w:rPr>
          <w:rFonts w:ascii="Times New Roman" w:eastAsia="Times New Roman" w:hAnsi="Times New Roman" w:cs="Times New Roman"/>
          <w:sz w:val="24"/>
          <w:szCs w:val="24"/>
          <w:lang w:eastAsia="en-AU"/>
        </w:rPr>
        <w:t xml:space="preserve"> Cay, </w:t>
      </w:r>
      <w:proofErr w:type="gramStart"/>
      <w:r w:rsidRPr="00086878">
        <w:rPr>
          <w:rFonts w:ascii="Times New Roman" w:eastAsia="Times New Roman" w:hAnsi="Times New Roman" w:cs="Times New Roman"/>
          <w:sz w:val="24"/>
          <w:szCs w:val="24"/>
          <w:lang w:eastAsia="en-AU"/>
        </w:rPr>
        <w:t>nor</w:t>
      </w:r>
      <w:proofErr w:type="gramEnd"/>
      <w:r w:rsidRPr="00086878">
        <w:rPr>
          <w:rFonts w:ascii="Times New Roman" w:eastAsia="Times New Roman" w:hAnsi="Times New Roman" w:cs="Times New Roman"/>
          <w:sz w:val="24"/>
          <w:szCs w:val="24"/>
          <w:lang w:eastAsia="en-AU"/>
        </w:rPr>
        <w:t xml:space="preserve"> to the following groups of islands</w:t>
      </w:r>
      <w:r>
        <w:rPr>
          <w:rFonts w:ascii="Times New Roman" w:eastAsia="Times New Roman" w:hAnsi="Times New Roman" w:cs="Times New Roman"/>
          <w:sz w:val="24"/>
          <w:szCs w:val="24"/>
          <w:lang w:eastAsia="en-AU"/>
        </w:rPr>
        <w:t xml:space="preserve"> or islands within those groups</w:t>
      </w:r>
      <w:r w:rsidRPr="00086878">
        <w:rPr>
          <w:rFonts w:ascii="Times New Roman" w:eastAsia="Times New Roman" w:hAnsi="Times New Roman" w:cs="Times New Roman"/>
          <w:sz w:val="24"/>
          <w:szCs w:val="24"/>
          <w:lang w:eastAsia="en-AU"/>
        </w:rPr>
        <w:t>:</w:t>
      </w:r>
    </w:p>
    <w:p w:rsidR="00CC09A7" w:rsidRPr="00E374C0" w:rsidRDefault="00CC09A7" w:rsidP="00CC09A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E374C0">
        <w:rPr>
          <w:rFonts w:ascii="Times New Roman" w:eastAsia="Times New Roman" w:hAnsi="Times New Roman" w:cs="Times New Roman"/>
          <w:sz w:val="24"/>
          <w:szCs w:val="24"/>
          <w:lang w:eastAsia="en-AU"/>
        </w:rPr>
        <w:t>Aubusi</w:t>
      </w:r>
      <w:proofErr w:type="spellEnd"/>
      <w:r w:rsidRPr="00E374C0">
        <w:rPr>
          <w:rFonts w:ascii="Times New Roman" w:eastAsia="Times New Roman" w:hAnsi="Times New Roman" w:cs="Times New Roman"/>
          <w:sz w:val="24"/>
          <w:szCs w:val="24"/>
          <w:lang w:eastAsia="en-AU"/>
        </w:rPr>
        <w:t xml:space="preserve">, </w:t>
      </w:r>
      <w:proofErr w:type="spellStart"/>
      <w:r w:rsidRPr="00E374C0">
        <w:rPr>
          <w:rFonts w:ascii="Times New Roman" w:eastAsia="Times New Roman" w:hAnsi="Times New Roman" w:cs="Times New Roman"/>
          <w:sz w:val="24"/>
          <w:szCs w:val="24"/>
          <w:lang w:eastAsia="en-AU"/>
        </w:rPr>
        <w:t>Boigu</w:t>
      </w:r>
      <w:proofErr w:type="spellEnd"/>
      <w:r w:rsidRPr="00E374C0">
        <w:rPr>
          <w:rFonts w:ascii="Times New Roman" w:eastAsia="Times New Roman" w:hAnsi="Times New Roman" w:cs="Times New Roman"/>
          <w:sz w:val="24"/>
          <w:szCs w:val="24"/>
          <w:lang w:eastAsia="en-AU"/>
        </w:rPr>
        <w:t xml:space="preserve"> and </w:t>
      </w:r>
      <w:proofErr w:type="spellStart"/>
      <w:r w:rsidRPr="00E374C0">
        <w:rPr>
          <w:rFonts w:ascii="Times New Roman" w:eastAsia="Times New Roman" w:hAnsi="Times New Roman" w:cs="Times New Roman"/>
          <w:sz w:val="24"/>
          <w:szCs w:val="24"/>
          <w:lang w:eastAsia="en-AU"/>
        </w:rPr>
        <w:t>Moimi</w:t>
      </w:r>
      <w:proofErr w:type="spellEnd"/>
      <w:r w:rsidRPr="00E374C0">
        <w:rPr>
          <w:rFonts w:ascii="Times New Roman" w:eastAsia="Times New Roman" w:hAnsi="Times New Roman" w:cs="Times New Roman"/>
          <w:sz w:val="24"/>
          <w:szCs w:val="24"/>
          <w:lang w:eastAsia="en-AU"/>
        </w:rPr>
        <w:t xml:space="preserve">; </w:t>
      </w:r>
    </w:p>
    <w:p w:rsidR="00CC09A7" w:rsidRPr="00E374C0" w:rsidRDefault="00CC09A7" w:rsidP="00CC09A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E374C0">
        <w:rPr>
          <w:rFonts w:ascii="Times New Roman" w:eastAsia="Times New Roman" w:hAnsi="Times New Roman" w:cs="Times New Roman"/>
          <w:sz w:val="24"/>
          <w:szCs w:val="24"/>
          <w:lang w:eastAsia="en-AU"/>
        </w:rPr>
        <w:t>Dauan</w:t>
      </w:r>
      <w:proofErr w:type="spellEnd"/>
      <w:r w:rsidRPr="00E374C0">
        <w:rPr>
          <w:rFonts w:ascii="Times New Roman" w:eastAsia="Times New Roman" w:hAnsi="Times New Roman" w:cs="Times New Roman"/>
          <w:sz w:val="24"/>
          <w:szCs w:val="24"/>
          <w:lang w:eastAsia="en-AU"/>
        </w:rPr>
        <w:t xml:space="preserve">, </w:t>
      </w:r>
      <w:proofErr w:type="spellStart"/>
      <w:r w:rsidRPr="00E374C0">
        <w:rPr>
          <w:rFonts w:ascii="Times New Roman" w:eastAsia="Times New Roman" w:hAnsi="Times New Roman" w:cs="Times New Roman"/>
          <w:sz w:val="24"/>
          <w:szCs w:val="24"/>
          <w:lang w:eastAsia="en-AU"/>
        </w:rPr>
        <w:t>Kaumag</w:t>
      </w:r>
      <w:proofErr w:type="spellEnd"/>
      <w:r w:rsidRPr="00E374C0">
        <w:rPr>
          <w:rFonts w:ascii="Times New Roman" w:eastAsia="Times New Roman" w:hAnsi="Times New Roman" w:cs="Times New Roman"/>
          <w:sz w:val="24"/>
          <w:szCs w:val="24"/>
          <w:lang w:eastAsia="en-AU"/>
        </w:rPr>
        <w:t xml:space="preserve"> and Saibai; </w:t>
      </w:r>
    </w:p>
    <w:p w:rsidR="00CC09A7" w:rsidRPr="00E374C0" w:rsidRDefault="00CC09A7" w:rsidP="00CC09A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E374C0">
        <w:rPr>
          <w:rFonts w:ascii="Times New Roman" w:eastAsia="Times New Roman" w:hAnsi="Times New Roman" w:cs="Times New Roman"/>
          <w:sz w:val="24"/>
          <w:szCs w:val="24"/>
          <w:lang w:eastAsia="en-AU"/>
        </w:rPr>
        <w:t xml:space="preserve">Anchor Cay and East Cay; </w:t>
      </w:r>
    </w:p>
    <w:p w:rsidR="00CC09A7" w:rsidRPr="00E374C0" w:rsidRDefault="00CC09A7" w:rsidP="00CC09A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E374C0">
        <w:rPr>
          <w:rFonts w:ascii="Times New Roman" w:eastAsia="Times New Roman" w:hAnsi="Times New Roman" w:cs="Times New Roman"/>
          <w:sz w:val="24"/>
          <w:szCs w:val="24"/>
          <w:lang w:eastAsia="en-AU"/>
        </w:rPr>
        <w:t xml:space="preserve">Black Rocks and Bramble Cay; and </w:t>
      </w:r>
    </w:p>
    <w:p w:rsidR="00CC09A7" w:rsidRPr="00E374C0" w:rsidRDefault="00CC09A7" w:rsidP="00CC09A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E374C0">
        <w:rPr>
          <w:rFonts w:ascii="Times New Roman" w:eastAsia="Times New Roman" w:hAnsi="Times New Roman" w:cs="Times New Roman"/>
          <w:sz w:val="24"/>
          <w:szCs w:val="24"/>
          <w:lang w:eastAsia="en-AU"/>
        </w:rPr>
        <w:t xml:space="preserve">Deliverance Island and Kerr Islet. </w:t>
      </w:r>
    </w:p>
    <w:p w:rsidR="00CC09A7" w:rsidRPr="00086878" w:rsidRDefault="00CC09A7" w:rsidP="00CC09A7">
      <w:pPr>
        <w:spacing w:before="100" w:beforeAutospacing="1" w:after="100" w:afterAutospacing="1" w:line="240" w:lineRule="auto"/>
        <w:rPr>
          <w:rFonts w:ascii="Times New Roman" w:eastAsia="Times New Roman" w:hAnsi="Times New Roman" w:cs="Times New Roman"/>
          <w:sz w:val="24"/>
          <w:szCs w:val="24"/>
          <w:lang w:eastAsia="en-AU"/>
        </w:rPr>
      </w:pPr>
      <w:r w:rsidRPr="00086878">
        <w:rPr>
          <w:rFonts w:ascii="Times New Roman" w:eastAsia="Times New Roman" w:hAnsi="Times New Roman" w:cs="Times New Roman"/>
          <w:sz w:val="24"/>
          <w:szCs w:val="24"/>
          <w:lang w:eastAsia="en-AU"/>
        </w:rPr>
        <w:lastRenderedPageBreak/>
        <w:t xml:space="preserve">The territorial sea for these islands and groups of islands, which form part of the State of Queensland, </w:t>
      </w:r>
      <w:r w:rsidR="00F42B7E">
        <w:rPr>
          <w:rFonts w:ascii="Times New Roman" w:eastAsia="Times New Roman" w:hAnsi="Times New Roman" w:cs="Times New Roman"/>
          <w:sz w:val="24"/>
          <w:szCs w:val="24"/>
          <w:lang w:eastAsia="en-AU"/>
        </w:rPr>
        <w:t>is</w:t>
      </w:r>
      <w:r w:rsidRPr="00086878">
        <w:rPr>
          <w:rFonts w:ascii="Times New Roman" w:eastAsia="Times New Roman" w:hAnsi="Times New Roman" w:cs="Times New Roman"/>
          <w:sz w:val="24"/>
          <w:szCs w:val="24"/>
          <w:lang w:eastAsia="en-AU"/>
        </w:rPr>
        <w:t xml:space="preserve"> provided for in the Treaty between Australia and the Independent State of Papua New Guinea concerning Sovereignty and Maritime Boundaries in the area between the two Countries, including the area known as Torres Strait, and Related Matters [Australian Treaty Series 1985 No 4]. The inner limits and outer limits of parts of the territorial sea around certain islands in the Torres Strait are declared in a separate </w:t>
      </w:r>
      <w:r w:rsidR="008C522E">
        <w:rPr>
          <w:rFonts w:ascii="Times New Roman" w:eastAsia="Times New Roman" w:hAnsi="Times New Roman" w:cs="Times New Roman"/>
          <w:sz w:val="24"/>
          <w:szCs w:val="24"/>
          <w:lang w:eastAsia="en-AU"/>
        </w:rPr>
        <w:t>p</w:t>
      </w:r>
      <w:r w:rsidRPr="00086878">
        <w:rPr>
          <w:rFonts w:ascii="Times New Roman" w:eastAsia="Times New Roman" w:hAnsi="Times New Roman" w:cs="Times New Roman"/>
          <w:sz w:val="24"/>
          <w:szCs w:val="24"/>
          <w:lang w:eastAsia="en-AU"/>
        </w:rPr>
        <w:t xml:space="preserve">roclamation made under section 7 of the Act on 4 February 1983 and published in </w:t>
      </w:r>
      <w:r w:rsidRPr="00086878">
        <w:rPr>
          <w:rFonts w:ascii="Times New Roman" w:eastAsia="Times New Roman" w:hAnsi="Times New Roman" w:cs="Times New Roman"/>
          <w:i/>
          <w:iCs/>
          <w:sz w:val="24"/>
          <w:szCs w:val="24"/>
          <w:lang w:eastAsia="en-AU"/>
        </w:rPr>
        <w:t xml:space="preserve">Gazette </w:t>
      </w:r>
      <w:r w:rsidRPr="00086878">
        <w:rPr>
          <w:rFonts w:ascii="Times New Roman" w:eastAsia="Times New Roman" w:hAnsi="Times New Roman" w:cs="Times New Roman"/>
          <w:sz w:val="24"/>
          <w:szCs w:val="24"/>
          <w:lang w:eastAsia="en-AU"/>
        </w:rPr>
        <w:t>No. S 29 of 9 February 1983.</w:t>
      </w:r>
    </w:p>
    <w:p w:rsidR="00086878" w:rsidRPr="00086878" w:rsidRDefault="00086878" w:rsidP="00086878">
      <w:pPr>
        <w:spacing w:before="100" w:beforeAutospacing="1" w:after="100" w:afterAutospacing="1" w:line="240" w:lineRule="auto"/>
        <w:rPr>
          <w:rFonts w:ascii="Times New Roman" w:eastAsia="Times New Roman" w:hAnsi="Times New Roman" w:cs="Times New Roman"/>
          <w:sz w:val="24"/>
          <w:szCs w:val="24"/>
          <w:lang w:eastAsia="en-AU"/>
        </w:rPr>
      </w:pPr>
      <w:r w:rsidRPr="00086878">
        <w:rPr>
          <w:rFonts w:ascii="Times New Roman" w:eastAsia="Times New Roman" w:hAnsi="Times New Roman" w:cs="Times New Roman"/>
          <w:sz w:val="24"/>
          <w:szCs w:val="24"/>
          <w:u w:val="single"/>
          <w:lang w:eastAsia="en-AU"/>
        </w:rPr>
        <w:t>Schedule 1 – Geocentric Datum of Australia</w:t>
      </w:r>
    </w:p>
    <w:p w:rsidR="00086878" w:rsidRPr="00DA4863" w:rsidRDefault="00086878" w:rsidP="007F20B4">
      <w:pPr>
        <w:spacing w:before="100" w:beforeAutospacing="1" w:after="100" w:afterAutospacing="1" w:line="240" w:lineRule="auto"/>
        <w:rPr>
          <w:rFonts w:ascii="Times New Roman" w:eastAsia="Times New Roman" w:hAnsi="Times New Roman" w:cs="Times New Roman"/>
          <w:sz w:val="24"/>
          <w:szCs w:val="24"/>
          <w:lang w:eastAsia="en-AU"/>
        </w:rPr>
      </w:pPr>
      <w:r w:rsidRPr="00DA4863">
        <w:rPr>
          <w:rFonts w:ascii="Times New Roman" w:eastAsia="Times New Roman" w:hAnsi="Times New Roman" w:cs="Times New Roman"/>
          <w:sz w:val="24"/>
          <w:szCs w:val="24"/>
          <w:lang w:eastAsia="en-AU"/>
        </w:rPr>
        <w:t xml:space="preserve">The </w:t>
      </w:r>
      <w:r w:rsidR="00312359">
        <w:rPr>
          <w:rFonts w:ascii="Times New Roman" w:eastAsia="Times New Roman" w:hAnsi="Times New Roman" w:cs="Times New Roman"/>
          <w:sz w:val="24"/>
          <w:szCs w:val="24"/>
          <w:lang w:eastAsia="en-AU"/>
        </w:rPr>
        <w:t>G</w:t>
      </w:r>
      <w:r w:rsidR="00E25053">
        <w:rPr>
          <w:rFonts w:ascii="Times New Roman" w:eastAsia="Times New Roman" w:hAnsi="Times New Roman" w:cs="Times New Roman"/>
          <w:sz w:val="24"/>
          <w:szCs w:val="24"/>
          <w:lang w:eastAsia="en-AU"/>
        </w:rPr>
        <w:t xml:space="preserve">eocentric </w:t>
      </w:r>
      <w:r w:rsidR="00312359">
        <w:rPr>
          <w:rFonts w:ascii="Times New Roman" w:eastAsia="Times New Roman" w:hAnsi="Times New Roman" w:cs="Times New Roman"/>
          <w:sz w:val="24"/>
          <w:szCs w:val="24"/>
          <w:lang w:eastAsia="en-AU"/>
        </w:rPr>
        <w:t>D</w:t>
      </w:r>
      <w:r w:rsidR="00E25053">
        <w:rPr>
          <w:rFonts w:ascii="Times New Roman" w:eastAsia="Times New Roman" w:hAnsi="Times New Roman" w:cs="Times New Roman"/>
          <w:sz w:val="24"/>
          <w:szCs w:val="24"/>
          <w:lang w:eastAsia="en-AU"/>
        </w:rPr>
        <w:t xml:space="preserve">atum of </w:t>
      </w:r>
      <w:r w:rsidR="00312359">
        <w:rPr>
          <w:rFonts w:ascii="Times New Roman" w:eastAsia="Times New Roman" w:hAnsi="Times New Roman" w:cs="Times New Roman"/>
          <w:sz w:val="24"/>
          <w:szCs w:val="24"/>
          <w:lang w:eastAsia="en-AU"/>
        </w:rPr>
        <w:t>A</w:t>
      </w:r>
      <w:r w:rsidR="00E25053">
        <w:rPr>
          <w:rFonts w:ascii="Times New Roman" w:eastAsia="Times New Roman" w:hAnsi="Times New Roman" w:cs="Times New Roman"/>
          <w:sz w:val="24"/>
          <w:szCs w:val="24"/>
          <w:lang w:eastAsia="en-AU"/>
        </w:rPr>
        <w:t>ustralia (GDA)</w:t>
      </w:r>
      <w:r w:rsidR="00312359">
        <w:rPr>
          <w:rFonts w:ascii="Times New Roman" w:eastAsia="Times New Roman" w:hAnsi="Times New Roman" w:cs="Times New Roman"/>
          <w:sz w:val="24"/>
          <w:szCs w:val="24"/>
          <w:lang w:eastAsia="en-AU"/>
        </w:rPr>
        <w:t xml:space="preserve"> </w:t>
      </w:r>
      <w:r w:rsidRPr="00DA4863">
        <w:rPr>
          <w:rFonts w:ascii="Times New Roman" w:eastAsia="Times New Roman" w:hAnsi="Times New Roman" w:cs="Times New Roman"/>
          <w:sz w:val="24"/>
          <w:szCs w:val="24"/>
          <w:lang w:eastAsia="en-AU"/>
        </w:rPr>
        <w:t xml:space="preserve">is </w:t>
      </w:r>
      <w:r w:rsidR="00EE68BF">
        <w:rPr>
          <w:rFonts w:ascii="Times New Roman" w:eastAsia="Times New Roman" w:hAnsi="Times New Roman" w:cs="Times New Roman"/>
          <w:sz w:val="24"/>
          <w:szCs w:val="24"/>
          <w:lang w:eastAsia="en-AU"/>
        </w:rPr>
        <w:t>the</w:t>
      </w:r>
      <w:r w:rsidR="00EE68BF" w:rsidRPr="00DA4863">
        <w:rPr>
          <w:rFonts w:ascii="Times New Roman" w:eastAsia="Times New Roman" w:hAnsi="Times New Roman" w:cs="Times New Roman"/>
          <w:sz w:val="24"/>
          <w:szCs w:val="24"/>
          <w:lang w:eastAsia="en-AU"/>
        </w:rPr>
        <w:t xml:space="preserve"> </w:t>
      </w:r>
      <w:r w:rsidRPr="00DA4863">
        <w:rPr>
          <w:rFonts w:ascii="Times New Roman" w:eastAsia="Times New Roman" w:hAnsi="Times New Roman" w:cs="Times New Roman"/>
          <w:sz w:val="24"/>
          <w:szCs w:val="24"/>
          <w:lang w:eastAsia="en-AU"/>
        </w:rPr>
        <w:t xml:space="preserve">coordinate reference system </w:t>
      </w:r>
      <w:r w:rsidR="00EE68BF">
        <w:rPr>
          <w:rFonts w:ascii="Times New Roman" w:eastAsia="Times New Roman" w:hAnsi="Times New Roman" w:cs="Times New Roman"/>
          <w:sz w:val="24"/>
          <w:szCs w:val="24"/>
          <w:lang w:eastAsia="en-AU"/>
        </w:rPr>
        <w:t>currently used in Australia.</w:t>
      </w:r>
      <w:r w:rsidR="00F16B49">
        <w:rPr>
          <w:rFonts w:ascii="Times New Roman" w:eastAsia="Times New Roman" w:hAnsi="Times New Roman" w:cs="Times New Roman"/>
          <w:sz w:val="24"/>
          <w:szCs w:val="24"/>
          <w:lang w:eastAsia="en-AU"/>
        </w:rPr>
        <w:t xml:space="preserve"> </w:t>
      </w:r>
      <w:r w:rsidRPr="00DA4863">
        <w:rPr>
          <w:rFonts w:ascii="Times New Roman" w:eastAsia="Times New Roman" w:hAnsi="Times New Roman" w:cs="Times New Roman"/>
          <w:sz w:val="24"/>
          <w:szCs w:val="24"/>
          <w:lang w:eastAsia="en-AU"/>
        </w:rPr>
        <w:t xml:space="preserve"> </w:t>
      </w:r>
    </w:p>
    <w:p w:rsidR="00086878" w:rsidRPr="00086878" w:rsidRDefault="00086878" w:rsidP="00086878">
      <w:pPr>
        <w:spacing w:before="100" w:beforeAutospacing="1" w:after="100" w:afterAutospacing="1" w:line="240" w:lineRule="auto"/>
        <w:rPr>
          <w:rFonts w:ascii="Times New Roman" w:eastAsia="Times New Roman" w:hAnsi="Times New Roman" w:cs="Times New Roman"/>
          <w:sz w:val="24"/>
          <w:szCs w:val="24"/>
          <w:lang w:eastAsia="en-AU"/>
        </w:rPr>
      </w:pPr>
      <w:r w:rsidRPr="00086878">
        <w:rPr>
          <w:rFonts w:ascii="Times New Roman" w:eastAsia="Times New Roman" w:hAnsi="Times New Roman" w:cs="Times New Roman"/>
          <w:sz w:val="24"/>
          <w:szCs w:val="24"/>
          <w:u w:val="single"/>
          <w:lang w:eastAsia="en-AU"/>
        </w:rPr>
        <w:t>Item 1 – Reference ellipsoid</w:t>
      </w:r>
    </w:p>
    <w:p w:rsidR="00F16B49" w:rsidRPr="00F16B49" w:rsidRDefault="00EE68BF" w:rsidP="00F16B49">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item </w:t>
      </w:r>
      <w:r w:rsidR="00F16B49">
        <w:rPr>
          <w:rFonts w:ascii="Times New Roman" w:eastAsia="Times New Roman" w:hAnsi="Times New Roman" w:cs="Times New Roman"/>
          <w:sz w:val="24"/>
          <w:szCs w:val="24"/>
          <w:lang w:eastAsia="en-AU"/>
        </w:rPr>
        <w:t>specifies</w:t>
      </w:r>
      <w:r>
        <w:rPr>
          <w:rFonts w:ascii="Times New Roman" w:eastAsia="Times New Roman" w:hAnsi="Times New Roman" w:cs="Times New Roman"/>
          <w:sz w:val="24"/>
          <w:szCs w:val="24"/>
          <w:lang w:eastAsia="en-AU"/>
        </w:rPr>
        <w:t xml:space="preserve"> the reference ellipsoid. </w:t>
      </w:r>
    </w:p>
    <w:p w:rsidR="00086878" w:rsidRPr="00086878" w:rsidRDefault="00086878" w:rsidP="00086878">
      <w:pPr>
        <w:spacing w:before="100" w:beforeAutospacing="1" w:after="100" w:afterAutospacing="1" w:line="240" w:lineRule="auto"/>
        <w:rPr>
          <w:rFonts w:ascii="Times New Roman" w:eastAsia="Times New Roman" w:hAnsi="Times New Roman" w:cs="Times New Roman"/>
          <w:sz w:val="24"/>
          <w:szCs w:val="24"/>
          <w:lang w:eastAsia="en-AU"/>
        </w:rPr>
      </w:pPr>
      <w:r w:rsidRPr="00086878">
        <w:rPr>
          <w:rFonts w:ascii="Times New Roman" w:eastAsia="Times New Roman" w:hAnsi="Times New Roman" w:cs="Times New Roman"/>
          <w:sz w:val="24"/>
          <w:szCs w:val="24"/>
          <w:u w:val="single"/>
          <w:lang w:eastAsia="en-AU"/>
        </w:rPr>
        <w:t>Item 2 – Reference Frame</w:t>
      </w:r>
    </w:p>
    <w:p w:rsidR="00086878" w:rsidRPr="00086878" w:rsidRDefault="00086878" w:rsidP="00086878">
      <w:pPr>
        <w:spacing w:before="100" w:beforeAutospacing="1" w:after="100" w:afterAutospacing="1" w:line="240" w:lineRule="auto"/>
        <w:rPr>
          <w:rFonts w:ascii="Times New Roman" w:eastAsia="Times New Roman" w:hAnsi="Times New Roman" w:cs="Times New Roman"/>
          <w:sz w:val="24"/>
          <w:szCs w:val="24"/>
          <w:lang w:eastAsia="en-AU"/>
        </w:rPr>
      </w:pPr>
      <w:r w:rsidRPr="00086878">
        <w:rPr>
          <w:rFonts w:ascii="Times New Roman" w:eastAsia="Times New Roman" w:hAnsi="Times New Roman" w:cs="Times New Roman"/>
          <w:sz w:val="24"/>
          <w:szCs w:val="24"/>
          <w:lang w:eastAsia="en-AU"/>
        </w:rPr>
        <w:t>The item explains how the GDA is realised.</w:t>
      </w:r>
      <w:r w:rsidR="00E546DA">
        <w:rPr>
          <w:rFonts w:ascii="Times New Roman" w:eastAsia="Times New Roman" w:hAnsi="Times New Roman" w:cs="Times New Roman"/>
          <w:sz w:val="24"/>
          <w:szCs w:val="24"/>
          <w:lang w:eastAsia="en-AU"/>
        </w:rPr>
        <w:t xml:space="preserve"> </w:t>
      </w:r>
    </w:p>
    <w:p w:rsidR="00086878" w:rsidRPr="00086878" w:rsidRDefault="00086878" w:rsidP="00086878">
      <w:pPr>
        <w:spacing w:before="100" w:beforeAutospacing="1" w:after="100" w:afterAutospacing="1" w:line="240" w:lineRule="auto"/>
        <w:rPr>
          <w:rFonts w:ascii="Times New Roman" w:eastAsia="Times New Roman" w:hAnsi="Times New Roman" w:cs="Times New Roman"/>
          <w:sz w:val="24"/>
          <w:szCs w:val="24"/>
          <w:lang w:eastAsia="en-AU"/>
        </w:rPr>
      </w:pPr>
      <w:r w:rsidRPr="00086878">
        <w:rPr>
          <w:rFonts w:ascii="Times New Roman" w:eastAsia="Times New Roman" w:hAnsi="Times New Roman" w:cs="Times New Roman"/>
          <w:sz w:val="24"/>
          <w:szCs w:val="24"/>
          <w:u w:val="single"/>
          <w:lang w:eastAsia="en-AU"/>
        </w:rPr>
        <w:t>Schedule 2 – Straight baseline points under article 7 of the Convention</w:t>
      </w:r>
    </w:p>
    <w:p w:rsidR="00086878" w:rsidRPr="00086878" w:rsidRDefault="00086878" w:rsidP="00086878">
      <w:pPr>
        <w:spacing w:before="100" w:beforeAutospacing="1" w:after="100" w:afterAutospacing="1" w:line="240" w:lineRule="auto"/>
        <w:rPr>
          <w:rFonts w:ascii="Times New Roman" w:eastAsia="Times New Roman" w:hAnsi="Times New Roman" w:cs="Times New Roman"/>
          <w:sz w:val="24"/>
          <w:szCs w:val="24"/>
          <w:lang w:eastAsia="en-AU"/>
        </w:rPr>
      </w:pPr>
      <w:r w:rsidRPr="00086878">
        <w:rPr>
          <w:rFonts w:ascii="Times New Roman" w:eastAsia="Times New Roman" w:hAnsi="Times New Roman" w:cs="Times New Roman"/>
          <w:sz w:val="24"/>
          <w:szCs w:val="24"/>
          <w:lang w:eastAsia="en-AU"/>
        </w:rPr>
        <w:t xml:space="preserve">Schedule 2 consists of </w:t>
      </w:r>
      <w:r w:rsidR="001469D4">
        <w:rPr>
          <w:rFonts w:ascii="Times New Roman" w:eastAsia="Times New Roman" w:hAnsi="Times New Roman" w:cs="Times New Roman"/>
          <w:sz w:val="24"/>
          <w:szCs w:val="24"/>
          <w:lang w:eastAsia="en-AU"/>
        </w:rPr>
        <w:t xml:space="preserve">four </w:t>
      </w:r>
      <w:r w:rsidRPr="00086878">
        <w:rPr>
          <w:rFonts w:ascii="Times New Roman" w:eastAsia="Times New Roman" w:hAnsi="Times New Roman" w:cs="Times New Roman"/>
          <w:sz w:val="24"/>
          <w:szCs w:val="24"/>
          <w:lang w:eastAsia="en-AU"/>
        </w:rPr>
        <w:t>parts describing the straight baseline points for mainland Australia (300 baselines between 600 points), the four historic bays of South Australia (7 straight baselines between 14 points), the coast of Tasmania, including Macquarie Island, (50 straight baselines between 100 points) and the islands off the coast of the States and the Northern Territory (47 straight baselines between 94 points).</w:t>
      </w:r>
    </w:p>
    <w:p w:rsidR="006159B8" w:rsidRDefault="006159B8">
      <w:r>
        <w:br w:type="page"/>
      </w:r>
    </w:p>
    <w:p w:rsidR="006159B8" w:rsidRPr="006159B8" w:rsidRDefault="006159B8" w:rsidP="006159B8"/>
    <w:p w:rsidR="006159B8" w:rsidRPr="00DA4863" w:rsidRDefault="006159B8" w:rsidP="00DA4863">
      <w:pPr>
        <w:jc w:val="center"/>
        <w:rPr>
          <w:rFonts w:ascii="Times New Roman" w:hAnsi="Times New Roman" w:cs="Times New Roman"/>
          <w:sz w:val="24"/>
          <w:szCs w:val="24"/>
        </w:rPr>
      </w:pPr>
      <w:r w:rsidRPr="00DA4863">
        <w:rPr>
          <w:rFonts w:ascii="Times New Roman" w:hAnsi="Times New Roman" w:cs="Times New Roman"/>
          <w:b/>
          <w:bCs/>
          <w:sz w:val="24"/>
          <w:szCs w:val="24"/>
        </w:rPr>
        <w:t>Statement of Compatibility with Human Rights</w:t>
      </w:r>
    </w:p>
    <w:p w:rsidR="006159B8" w:rsidRPr="00DA4863" w:rsidRDefault="006159B8" w:rsidP="00DA4863">
      <w:pPr>
        <w:jc w:val="center"/>
        <w:rPr>
          <w:rFonts w:ascii="Times New Roman" w:hAnsi="Times New Roman" w:cs="Times New Roman"/>
          <w:sz w:val="24"/>
          <w:szCs w:val="24"/>
        </w:rPr>
      </w:pPr>
      <w:r w:rsidRPr="00DA4863">
        <w:rPr>
          <w:rFonts w:ascii="Times New Roman" w:hAnsi="Times New Roman" w:cs="Times New Roman"/>
          <w:i/>
          <w:iCs/>
          <w:sz w:val="24"/>
          <w:szCs w:val="24"/>
        </w:rPr>
        <w:t>Prepared in accordance with Part 3 of the Human Rights (Parliamentary Scrutiny) Act 2011</w:t>
      </w:r>
    </w:p>
    <w:p w:rsidR="006159B8" w:rsidRPr="00DA4863" w:rsidRDefault="006159B8" w:rsidP="00DA4863">
      <w:pPr>
        <w:jc w:val="center"/>
        <w:rPr>
          <w:rFonts w:ascii="Times New Roman" w:hAnsi="Times New Roman" w:cs="Times New Roman"/>
          <w:sz w:val="24"/>
          <w:szCs w:val="24"/>
        </w:rPr>
      </w:pPr>
      <w:r w:rsidRPr="00DA4863">
        <w:rPr>
          <w:rFonts w:ascii="Times New Roman" w:hAnsi="Times New Roman" w:cs="Times New Roman"/>
          <w:b/>
          <w:bCs/>
          <w:sz w:val="24"/>
          <w:szCs w:val="24"/>
        </w:rPr>
        <w:t>Seas and Submerged Lands (Territorial Sea Baseline) Proclamation 2016</w:t>
      </w:r>
    </w:p>
    <w:p w:rsidR="006159B8" w:rsidRPr="00DA4863" w:rsidRDefault="006159B8" w:rsidP="006159B8">
      <w:pPr>
        <w:rPr>
          <w:rFonts w:ascii="Times New Roman" w:hAnsi="Times New Roman" w:cs="Times New Roman"/>
          <w:sz w:val="24"/>
          <w:szCs w:val="24"/>
        </w:rPr>
      </w:pPr>
      <w:r w:rsidRPr="00DA4863">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DA4863">
        <w:rPr>
          <w:rFonts w:ascii="Times New Roman" w:hAnsi="Times New Roman" w:cs="Times New Roman"/>
          <w:i/>
          <w:iCs/>
          <w:sz w:val="24"/>
          <w:szCs w:val="24"/>
        </w:rPr>
        <w:t>Human Rights (Parliamentary Scrutiny) Act 2011</w:t>
      </w:r>
      <w:r w:rsidRPr="00DA4863">
        <w:rPr>
          <w:rFonts w:ascii="Times New Roman" w:hAnsi="Times New Roman" w:cs="Times New Roman"/>
          <w:sz w:val="24"/>
          <w:szCs w:val="24"/>
        </w:rPr>
        <w:t>.</w:t>
      </w:r>
    </w:p>
    <w:p w:rsidR="006159B8" w:rsidRPr="00DA4863" w:rsidRDefault="006159B8" w:rsidP="006159B8">
      <w:pPr>
        <w:rPr>
          <w:rFonts w:ascii="Times New Roman" w:hAnsi="Times New Roman" w:cs="Times New Roman"/>
          <w:b/>
          <w:bCs/>
          <w:sz w:val="24"/>
          <w:szCs w:val="24"/>
        </w:rPr>
      </w:pPr>
      <w:r w:rsidRPr="00DA4863">
        <w:rPr>
          <w:rFonts w:ascii="Times New Roman" w:hAnsi="Times New Roman" w:cs="Times New Roman"/>
          <w:b/>
          <w:bCs/>
          <w:sz w:val="24"/>
          <w:szCs w:val="24"/>
        </w:rPr>
        <w:t xml:space="preserve">Overview of the disallowable legislative instrument </w:t>
      </w:r>
    </w:p>
    <w:p w:rsidR="0088329B" w:rsidRPr="00DA4863" w:rsidRDefault="0088329B" w:rsidP="006159B8">
      <w:pPr>
        <w:rPr>
          <w:rFonts w:ascii="Times New Roman" w:hAnsi="Times New Roman" w:cs="Times New Roman"/>
          <w:bCs/>
          <w:sz w:val="24"/>
          <w:szCs w:val="24"/>
        </w:rPr>
      </w:pPr>
      <w:r w:rsidRPr="00DA4863">
        <w:rPr>
          <w:rFonts w:ascii="Times New Roman" w:hAnsi="Times New Roman" w:cs="Times New Roman"/>
          <w:bCs/>
          <w:sz w:val="24"/>
          <w:szCs w:val="24"/>
        </w:rPr>
        <w:t xml:space="preserve">The </w:t>
      </w:r>
      <w:r w:rsidRPr="005A13BF">
        <w:rPr>
          <w:rFonts w:ascii="Times New Roman" w:hAnsi="Times New Roman" w:cs="Times New Roman"/>
          <w:bCs/>
          <w:i/>
          <w:sz w:val="24"/>
          <w:szCs w:val="24"/>
        </w:rPr>
        <w:t>Seas and Submerged Lands (Territorial Sea Baseline) Proclamation 2016</w:t>
      </w:r>
      <w:r w:rsidRPr="00DA4863">
        <w:rPr>
          <w:rFonts w:ascii="Times New Roman" w:hAnsi="Times New Roman" w:cs="Times New Roman"/>
          <w:bCs/>
          <w:sz w:val="24"/>
          <w:szCs w:val="24"/>
        </w:rPr>
        <w:t xml:space="preserve"> sets out the baselines by reference to which the breadth of Australia’s territorial sea is determined. </w:t>
      </w:r>
    </w:p>
    <w:p w:rsidR="0088329B" w:rsidRPr="00DA4863" w:rsidRDefault="0088329B" w:rsidP="006159B8">
      <w:pPr>
        <w:rPr>
          <w:rFonts w:ascii="Times New Roman" w:hAnsi="Times New Roman" w:cs="Times New Roman"/>
          <w:bCs/>
          <w:sz w:val="24"/>
          <w:szCs w:val="24"/>
        </w:rPr>
      </w:pPr>
      <w:r w:rsidRPr="00DA4863">
        <w:rPr>
          <w:rFonts w:ascii="Times New Roman" w:hAnsi="Times New Roman" w:cs="Times New Roman"/>
          <w:bCs/>
          <w:sz w:val="24"/>
          <w:szCs w:val="24"/>
        </w:rPr>
        <w:t xml:space="preserve">The Proclamation is made under section 7 of the </w:t>
      </w:r>
      <w:r w:rsidRPr="00DA4863">
        <w:rPr>
          <w:rFonts w:ascii="Times New Roman" w:hAnsi="Times New Roman" w:cs="Times New Roman"/>
          <w:bCs/>
          <w:i/>
          <w:sz w:val="24"/>
          <w:szCs w:val="24"/>
        </w:rPr>
        <w:t xml:space="preserve">Seas and Submerged </w:t>
      </w:r>
      <w:r w:rsidR="006C58C7" w:rsidRPr="00DA4863">
        <w:rPr>
          <w:rFonts w:ascii="Times New Roman" w:hAnsi="Times New Roman" w:cs="Times New Roman"/>
          <w:bCs/>
          <w:i/>
          <w:sz w:val="24"/>
          <w:szCs w:val="24"/>
        </w:rPr>
        <w:t>Lands Act 1973</w:t>
      </w:r>
      <w:r w:rsidR="006C58C7" w:rsidRPr="00DA4863">
        <w:rPr>
          <w:rFonts w:ascii="Times New Roman" w:hAnsi="Times New Roman" w:cs="Times New Roman"/>
          <w:bCs/>
          <w:sz w:val="24"/>
          <w:szCs w:val="24"/>
        </w:rPr>
        <w:t xml:space="preserve">. Under that provision, the Governor-General may </w:t>
      </w:r>
      <w:r w:rsidR="002760F0" w:rsidRPr="00DA4863">
        <w:rPr>
          <w:rFonts w:ascii="Times New Roman" w:hAnsi="Times New Roman" w:cs="Times New Roman"/>
          <w:bCs/>
          <w:sz w:val="24"/>
          <w:szCs w:val="24"/>
        </w:rPr>
        <w:t>declare the baselines of Australia’s territorial sea, provided this is done consistently with Section 2 of Part II of the United Nations Convention on the Law of the Sea</w:t>
      </w:r>
      <w:r w:rsidR="00F772A2" w:rsidRPr="00DA4863">
        <w:rPr>
          <w:rFonts w:ascii="Times New Roman" w:hAnsi="Times New Roman" w:cs="Times New Roman"/>
          <w:bCs/>
          <w:sz w:val="24"/>
          <w:szCs w:val="24"/>
        </w:rPr>
        <w:t xml:space="preserve">, </w:t>
      </w:r>
      <w:r w:rsidR="00436F16" w:rsidRPr="00DA4863">
        <w:rPr>
          <w:rFonts w:ascii="Times New Roman" w:hAnsi="Times New Roman" w:cs="Times New Roman"/>
          <w:bCs/>
          <w:sz w:val="24"/>
          <w:szCs w:val="24"/>
        </w:rPr>
        <w:t xml:space="preserve">which sets out the principles according to which the limits of a State’s territorial sea </w:t>
      </w:r>
      <w:r w:rsidR="004C2CE1" w:rsidRPr="00DA4863">
        <w:rPr>
          <w:rFonts w:ascii="Times New Roman" w:hAnsi="Times New Roman" w:cs="Times New Roman"/>
          <w:bCs/>
          <w:sz w:val="24"/>
          <w:szCs w:val="24"/>
        </w:rPr>
        <w:t>are</w:t>
      </w:r>
      <w:r w:rsidR="00436F16" w:rsidRPr="00DA4863">
        <w:rPr>
          <w:rFonts w:ascii="Times New Roman" w:hAnsi="Times New Roman" w:cs="Times New Roman"/>
          <w:bCs/>
          <w:sz w:val="24"/>
          <w:szCs w:val="24"/>
        </w:rPr>
        <w:t xml:space="preserve"> determined</w:t>
      </w:r>
      <w:r w:rsidR="002760F0" w:rsidRPr="00DA4863">
        <w:rPr>
          <w:rFonts w:ascii="Times New Roman" w:hAnsi="Times New Roman" w:cs="Times New Roman"/>
          <w:bCs/>
          <w:sz w:val="24"/>
          <w:szCs w:val="24"/>
        </w:rPr>
        <w:t xml:space="preserve">. </w:t>
      </w:r>
    </w:p>
    <w:p w:rsidR="00F772A2" w:rsidRPr="00DA4863" w:rsidRDefault="003E6082" w:rsidP="006159B8">
      <w:pPr>
        <w:rPr>
          <w:rFonts w:ascii="Times New Roman" w:hAnsi="Times New Roman" w:cs="Times New Roman"/>
          <w:bCs/>
          <w:sz w:val="24"/>
          <w:szCs w:val="24"/>
        </w:rPr>
      </w:pPr>
      <w:r w:rsidRPr="00DA4863">
        <w:rPr>
          <w:rFonts w:ascii="Times New Roman" w:hAnsi="Times New Roman" w:cs="Times New Roman"/>
          <w:bCs/>
          <w:sz w:val="24"/>
          <w:szCs w:val="24"/>
        </w:rPr>
        <w:t>The Proclamation</w:t>
      </w:r>
      <w:r w:rsidR="00EA3CA7" w:rsidRPr="00DA4863">
        <w:rPr>
          <w:rFonts w:ascii="Times New Roman" w:hAnsi="Times New Roman" w:cs="Times New Roman"/>
          <w:bCs/>
          <w:sz w:val="24"/>
          <w:szCs w:val="24"/>
        </w:rPr>
        <w:t xml:space="preserve"> sets out rules for determining the baselines of Australia’s territorial sea consistently with the Convention</w:t>
      </w:r>
      <w:r w:rsidR="00475BEB" w:rsidRPr="00DA4863">
        <w:rPr>
          <w:rFonts w:ascii="Times New Roman" w:hAnsi="Times New Roman" w:cs="Times New Roman"/>
          <w:bCs/>
          <w:sz w:val="24"/>
          <w:szCs w:val="24"/>
        </w:rPr>
        <w:t xml:space="preserve">. </w:t>
      </w:r>
      <w:r w:rsidR="00F772A2" w:rsidRPr="00DA4863">
        <w:rPr>
          <w:rFonts w:ascii="Times New Roman" w:hAnsi="Times New Roman" w:cs="Times New Roman"/>
          <w:bCs/>
          <w:sz w:val="24"/>
          <w:szCs w:val="24"/>
        </w:rPr>
        <w:t xml:space="preserve">Schedule 2 to the Proclamation lists geographical coordinates that constitute straight baseline points </w:t>
      </w:r>
      <w:r w:rsidR="00961FA3" w:rsidRPr="00DA4863">
        <w:rPr>
          <w:rFonts w:ascii="Times New Roman" w:hAnsi="Times New Roman" w:cs="Times New Roman"/>
          <w:bCs/>
          <w:sz w:val="24"/>
          <w:szCs w:val="24"/>
        </w:rPr>
        <w:t>for the purposes of</w:t>
      </w:r>
      <w:r w:rsidR="00F772A2" w:rsidRPr="00DA4863">
        <w:rPr>
          <w:rFonts w:ascii="Times New Roman" w:hAnsi="Times New Roman" w:cs="Times New Roman"/>
          <w:bCs/>
          <w:sz w:val="24"/>
          <w:szCs w:val="24"/>
        </w:rPr>
        <w:t xml:space="preserve"> article 7 of the Convention, which permits the drawing of straight baselines under particular geographical conditions.</w:t>
      </w:r>
    </w:p>
    <w:p w:rsidR="006159B8" w:rsidRPr="00DA4863" w:rsidRDefault="006159B8" w:rsidP="006159B8">
      <w:pPr>
        <w:rPr>
          <w:rFonts w:ascii="Times New Roman" w:hAnsi="Times New Roman" w:cs="Times New Roman"/>
          <w:sz w:val="24"/>
          <w:szCs w:val="24"/>
        </w:rPr>
      </w:pPr>
      <w:r w:rsidRPr="00DA4863">
        <w:rPr>
          <w:rFonts w:ascii="Times New Roman" w:hAnsi="Times New Roman" w:cs="Times New Roman"/>
          <w:b/>
          <w:bCs/>
          <w:sz w:val="24"/>
          <w:szCs w:val="24"/>
        </w:rPr>
        <w:t xml:space="preserve">Human rights implications </w:t>
      </w:r>
    </w:p>
    <w:p w:rsidR="006159B8" w:rsidRPr="00DA4863" w:rsidRDefault="006159B8" w:rsidP="006159B8">
      <w:pPr>
        <w:rPr>
          <w:rFonts w:ascii="Times New Roman" w:hAnsi="Times New Roman" w:cs="Times New Roman"/>
          <w:sz w:val="24"/>
          <w:szCs w:val="24"/>
        </w:rPr>
      </w:pPr>
      <w:r w:rsidRPr="00DA4863">
        <w:rPr>
          <w:rFonts w:ascii="Times New Roman" w:hAnsi="Times New Roman" w:cs="Times New Roman"/>
          <w:sz w:val="24"/>
          <w:szCs w:val="24"/>
        </w:rPr>
        <w:t xml:space="preserve">This </w:t>
      </w:r>
      <w:r w:rsidR="007041F3" w:rsidRPr="00DA4863">
        <w:rPr>
          <w:rFonts w:ascii="Times New Roman" w:hAnsi="Times New Roman" w:cs="Times New Roman"/>
          <w:sz w:val="24"/>
          <w:szCs w:val="24"/>
        </w:rPr>
        <w:t>d</w:t>
      </w:r>
      <w:r w:rsidRPr="00DA4863">
        <w:rPr>
          <w:rFonts w:ascii="Times New Roman" w:hAnsi="Times New Roman" w:cs="Times New Roman"/>
          <w:sz w:val="24"/>
          <w:szCs w:val="24"/>
        </w:rPr>
        <w:t xml:space="preserve">isallowable </w:t>
      </w:r>
      <w:r w:rsidR="007041F3" w:rsidRPr="00DA4863">
        <w:rPr>
          <w:rFonts w:ascii="Times New Roman" w:hAnsi="Times New Roman" w:cs="Times New Roman"/>
          <w:sz w:val="24"/>
          <w:szCs w:val="24"/>
        </w:rPr>
        <w:t>l</w:t>
      </w:r>
      <w:r w:rsidRPr="00DA4863">
        <w:rPr>
          <w:rFonts w:ascii="Times New Roman" w:hAnsi="Times New Roman" w:cs="Times New Roman"/>
          <w:sz w:val="24"/>
          <w:szCs w:val="24"/>
        </w:rPr>
        <w:t xml:space="preserve">egislative </w:t>
      </w:r>
      <w:r w:rsidR="007041F3" w:rsidRPr="00DA4863">
        <w:rPr>
          <w:rFonts w:ascii="Times New Roman" w:hAnsi="Times New Roman" w:cs="Times New Roman"/>
          <w:sz w:val="24"/>
          <w:szCs w:val="24"/>
        </w:rPr>
        <w:t>i</w:t>
      </w:r>
      <w:r w:rsidRPr="00DA4863">
        <w:rPr>
          <w:rFonts w:ascii="Times New Roman" w:hAnsi="Times New Roman" w:cs="Times New Roman"/>
          <w:sz w:val="24"/>
          <w:szCs w:val="24"/>
        </w:rPr>
        <w:t>nstrument does not engage any of the applicable rights or freedoms.</w:t>
      </w:r>
    </w:p>
    <w:p w:rsidR="009E79FF" w:rsidRPr="00DA4863" w:rsidRDefault="009E79FF" w:rsidP="009E79FF">
      <w:pPr>
        <w:rPr>
          <w:rFonts w:ascii="Times New Roman" w:hAnsi="Times New Roman" w:cs="Times New Roman"/>
          <w:sz w:val="24"/>
          <w:szCs w:val="24"/>
        </w:rPr>
      </w:pPr>
      <w:r w:rsidRPr="00DA4863">
        <w:rPr>
          <w:rFonts w:ascii="Times New Roman" w:hAnsi="Times New Roman" w:cs="Times New Roman"/>
          <w:b/>
          <w:bCs/>
          <w:sz w:val="24"/>
          <w:szCs w:val="24"/>
        </w:rPr>
        <w:t xml:space="preserve">Conclusion </w:t>
      </w:r>
    </w:p>
    <w:p w:rsidR="009E79FF" w:rsidRPr="00DA4863" w:rsidRDefault="009E79FF" w:rsidP="009E79FF">
      <w:pPr>
        <w:rPr>
          <w:rFonts w:ascii="Times New Roman" w:hAnsi="Times New Roman" w:cs="Times New Roman"/>
          <w:sz w:val="24"/>
          <w:szCs w:val="24"/>
        </w:rPr>
      </w:pPr>
      <w:r w:rsidRPr="00DA4863">
        <w:rPr>
          <w:rFonts w:ascii="Times New Roman" w:hAnsi="Times New Roman" w:cs="Times New Roman"/>
          <w:sz w:val="24"/>
          <w:szCs w:val="24"/>
        </w:rPr>
        <w:t>This disallowable legislative instrument is compatible with human rights as it does not raise any human rights issues.</w:t>
      </w:r>
    </w:p>
    <w:sectPr w:rsidR="009E79FF" w:rsidRPr="00DA48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406AB"/>
    <w:multiLevelType w:val="multilevel"/>
    <w:tmpl w:val="DF601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4D86EBB"/>
    <w:multiLevelType w:val="multilevel"/>
    <w:tmpl w:val="A452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54413BF"/>
    <w:multiLevelType w:val="multilevel"/>
    <w:tmpl w:val="7B08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44A"/>
    <w:rsid w:val="0000353E"/>
    <w:rsid w:val="00027053"/>
    <w:rsid w:val="00086878"/>
    <w:rsid w:val="000A6D38"/>
    <w:rsid w:val="000D11EC"/>
    <w:rsid w:val="00132AEF"/>
    <w:rsid w:val="001469D4"/>
    <w:rsid w:val="001561AE"/>
    <w:rsid w:val="00175110"/>
    <w:rsid w:val="001800AB"/>
    <w:rsid w:val="0018674A"/>
    <w:rsid w:val="00195FDF"/>
    <w:rsid w:val="001D63F1"/>
    <w:rsid w:val="001D781C"/>
    <w:rsid w:val="001E64BD"/>
    <w:rsid w:val="00201BFD"/>
    <w:rsid w:val="00217519"/>
    <w:rsid w:val="002574AC"/>
    <w:rsid w:val="00262CFD"/>
    <w:rsid w:val="002760F0"/>
    <w:rsid w:val="002D0FBB"/>
    <w:rsid w:val="00312359"/>
    <w:rsid w:val="003313FF"/>
    <w:rsid w:val="00331BEF"/>
    <w:rsid w:val="003452DD"/>
    <w:rsid w:val="00362B9B"/>
    <w:rsid w:val="003732E2"/>
    <w:rsid w:val="00384C58"/>
    <w:rsid w:val="00384EC3"/>
    <w:rsid w:val="003D6A73"/>
    <w:rsid w:val="003E6082"/>
    <w:rsid w:val="0042146A"/>
    <w:rsid w:val="00436F16"/>
    <w:rsid w:val="00463CC9"/>
    <w:rsid w:val="00475BEB"/>
    <w:rsid w:val="004B0091"/>
    <w:rsid w:val="004C2CE1"/>
    <w:rsid w:val="004C3209"/>
    <w:rsid w:val="004E0406"/>
    <w:rsid w:val="004F5457"/>
    <w:rsid w:val="004F546E"/>
    <w:rsid w:val="00501FA1"/>
    <w:rsid w:val="00526796"/>
    <w:rsid w:val="0056051B"/>
    <w:rsid w:val="00591CD1"/>
    <w:rsid w:val="005A13BF"/>
    <w:rsid w:val="005B22DD"/>
    <w:rsid w:val="005B4B23"/>
    <w:rsid w:val="005F39AB"/>
    <w:rsid w:val="005F673B"/>
    <w:rsid w:val="006159B8"/>
    <w:rsid w:val="00623CC3"/>
    <w:rsid w:val="006623AF"/>
    <w:rsid w:val="00665583"/>
    <w:rsid w:val="00690C02"/>
    <w:rsid w:val="00696502"/>
    <w:rsid w:val="006B5766"/>
    <w:rsid w:val="006C4E67"/>
    <w:rsid w:val="006C58C7"/>
    <w:rsid w:val="006F5910"/>
    <w:rsid w:val="0070217F"/>
    <w:rsid w:val="007041F3"/>
    <w:rsid w:val="00715ECD"/>
    <w:rsid w:val="0072757F"/>
    <w:rsid w:val="007308E3"/>
    <w:rsid w:val="0075262B"/>
    <w:rsid w:val="00767AE8"/>
    <w:rsid w:val="007A489B"/>
    <w:rsid w:val="007D2A6C"/>
    <w:rsid w:val="007F20B4"/>
    <w:rsid w:val="007F6709"/>
    <w:rsid w:val="00806C46"/>
    <w:rsid w:val="00814429"/>
    <w:rsid w:val="00820FFF"/>
    <w:rsid w:val="008372C4"/>
    <w:rsid w:val="0084547D"/>
    <w:rsid w:val="0088329B"/>
    <w:rsid w:val="008A0A2C"/>
    <w:rsid w:val="008B5A50"/>
    <w:rsid w:val="008C522E"/>
    <w:rsid w:val="008F703A"/>
    <w:rsid w:val="009419F0"/>
    <w:rsid w:val="00961FA3"/>
    <w:rsid w:val="009712CC"/>
    <w:rsid w:val="00984DEF"/>
    <w:rsid w:val="009925C1"/>
    <w:rsid w:val="009D7CB6"/>
    <w:rsid w:val="009E79FF"/>
    <w:rsid w:val="00A345BA"/>
    <w:rsid w:val="00A46DE0"/>
    <w:rsid w:val="00A50AA9"/>
    <w:rsid w:val="00A57C07"/>
    <w:rsid w:val="00A76CA1"/>
    <w:rsid w:val="00A81789"/>
    <w:rsid w:val="00AA68C3"/>
    <w:rsid w:val="00AB30CA"/>
    <w:rsid w:val="00AF1936"/>
    <w:rsid w:val="00B36DF7"/>
    <w:rsid w:val="00BD1831"/>
    <w:rsid w:val="00BD3C3F"/>
    <w:rsid w:val="00BE642B"/>
    <w:rsid w:val="00C364F4"/>
    <w:rsid w:val="00C42B40"/>
    <w:rsid w:val="00C546B9"/>
    <w:rsid w:val="00C5647F"/>
    <w:rsid w:val="00C646DA"/>
    <w:rsid w:val="00C94C3A"/>
    <w:rsid w:val="00CC09A7"/>
    <w:rsid w:val="00CE58D1"/>
    <w:rsid w:val="00CF456E"/>
    <w:rsid w:val="00D00363"/>
    <w:rsid w:val="00D15073"/>
    <w:rsid w:val="00D26D2C"/>
    <w:rsid w:val="00D477C5"/>
    <w:rsid w:val="00D810F8"/>
    <w:rsid w:val="00D970DC"/>
    <w:rsid w:val="00DA4863"/>
    <w:rsid w:val="00DB12C5"/>
    <w:rsid w:val="00DB1DCA"/>
    <w:rsid w:val="00DF425C"/>
    <w:rsid w:val="00E25053"/>
    <w:rsid w:val="00E3097D"/>
    <w:rsid w:val="00E374C0"/>
    <w:rsid w:val="00E41967"/>
    <w:rsid w:val="00E430BF"/>
    <w:rsid w:val="00E52291"/>
    <w:rsid w:val="00E546DA"/>
    <w:rsid w:val="00E55786"/>
    <w:rsid w:val="00E72BBF"/>
    <w:rsid w:val="00E82229"/>
    <w:rsid w:val="00E90499"/>
    <w:rsid w:val="00E9482C"/>
    <w:rsid w:val="00E94F84"/>
    <w:rsid w:val="00EA2791"/>
    <w:rsid w:val="00EA3CA7"/>
    <w:rsid w:val="00EE68BF"/>
    <w:rsid w:val="00F00755"/>
    <w:rsid w:val="00F05BEF"/>
    <w:rsid w:val="00F0744A"/>
    <w:rsid w:val="00F14373"/>
    <w:rsid w:val="00F16B49"/>
    <w:rsid w:val="00F17E6B"/>
    <w:rsid w:val="00F42B7E"/>
    <w:rsid w:val="00F772A2"/>
    <w:rsid w:val="00F80FE5"/>
    <w:rsid w:val="00FC0C0B"/>
    <w:rsid w:val="00FC7F5B"/>
    <w:rsid w:val="00FD6509"/>
    <w:rsid w:val="00FD67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482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32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AEF"/>
    <w:rPr>
      <w:rFonts w:ascii="Tahoma" w:hAnsi="Tahoma" w:cs="Tahoma"/>
      <w:sz w:val="16"/>
      <w:szCs w:val="16"/>
    </w:rPr>
  </w:style>
  <w:style w:type="character" w:styleId="CommentReference">
    <w:name w:val="annotation reference"/>
    <w:basedOn w:val="DefaultParagraphFont"/>
    <w:uiPriority w:val="99"/>
    <w:semiHidden/>
    <w:unhideWhenUsed/>
    <w:rsid w:val="00E52291"/>
    <w:rPr>
      <w:sz w:val="16"/>
      <w:szCs w:val="16"/>
    </w:rPr>
  </w:style>
  <w:style w:type="paragraph" w:styleId="CommentText">
    <w:name w:val="annotation text"/>
    <w:basedOn w:val="Normal"/>
    <w:link w:val="CommentTextChar"/>
    <w:uiPriority w:val="99"/>
    <w:unhideWhenUsed/>
    <w:rsid w:val="00E52291"/>
    <w:pPr>
      <w:spacing w:line="240" w:lineRule="auto"/>
    </w:pPr>
    <w:rPr>
      <w:sz w:val="20"/>
      <w:szCs w:val="20"/>
    </w:rPr>
  </w:style>
  <w:style w:type="character" w:customStyle="1" w:styleId="CommentTextChar">
    <w:name w:val="Comment Text Char"/>
    <w:basedOn w:val="DefaultParagraphFont"/>
    <w:link w:val="CommentText"/>
    <w:uiPriority w:val="99"/>
    <w:rsid w:val="00E52291"/>
    <w:rPr>
      <w:sz w:val="20"/>
      <w:szCs w:val="20"/>
    </w:rPr>
  </w:style>
  <w:style w:type="paragraph" w:styleId="CommentSubject">
    <w:name w:val="annotation subject"/>
    <w:basedOn w:val="CommentText"/>
    <w:next w:val="CommentText"/>
    <w:link w:val="CommentSubjectChar"/>
    <w:uiPriority w:val="99"/>
    <w:semiHidden/>
    <w:unhideWhenUsed/>
    <w:rsid w:val="00E52291"/>
    <w:rPr>
      <w:b/>
      <w:bCs/>
    </w:rPr>
  </w:style>
  <w:style w:type="character" w:customStyle="1" w:styleId="CommentSubjectChar">
    <w:name w:val="Comment Subject Char"/>
    <w:basedOn w:val="CommentTextChar"/>
    <w:link w:val="CommentSubject"/>
    <w:uiPriority w:val="99"/>
    <w:semiHidden/>
    <w:rsid w:val="00E52291"/>
    <w:rPr>
      <w:b/>
      <w:bCs/>
      <w:sz w:val="20"/>
      <w:szCs w:val="20"/>
    </w:rPr>
  </w:style>
  <w:style w:type="paragraph" w:customStyle="1" w:styleId="Definition">
    <w:name w:val="Definition"/>
    <w:aliases w:val="dd"/>
    <w:basedOn w:val="Normal"/>
    <w:rsid w:val="004C3209"/>
    <w:pPr>
      <w:spacing w:before="180" w:after="0" w:line="240" w:lineRule="auto"/>
      <w:ind w:left="1134"/>
    </w:pPr>
    <w:rPr>
      <w:rFonts w:ascii="Times New Roman" w:eastAsia="Times New Roman" w:hAnsi="Times New Roman" w:cs="Times New Roman"/>
      <w:szCs w:val="20"/>
      <w:lang w:eastAsia="en-AU"/>
    </w:rPr>
  </w:style>
  <w:style w:type="paragraph" w:customStyle="1" w:styleId="paragraph">
    <w:name w:val="paragraph"/>
    <w:aliases w:val="a"/>
    <w:basedOn w:val="Normal"/>
    <w:rsid w:val="004C3209"/>
    <w:pPr>
      <w:tabs>
        <w:tab w:val="right" w:pos="1531"/>
      </w:tabs>
      <w:spacing w:before="40" w:after="0" w:line="240" w:lineRule="auto"/>
      <w:ind w:left="1644" w:hanging="1644"/>
    </w:pPr>
    <w:rPr>
      <w:rFonts w:ascii="Times New Roman" w:eastAsia="Times New Roman" w:hAnsi="Times New Roman" w:cs="Times New Roman"/>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482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32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AEF"/>
    <w:rPr>
      <w:rFonts w:ascii="Tahoma" w:hAnsi="Tahoma" w:cs="Tahoma"/>
      <w:sz w:val="16"/>
      <w:szCs w:val="16"/>
    </w:rPr>
  </w:style>
  <w:style w:type="character" w:styleId="CommentReference">
    <w:name w:val="annotation reference"/>
    <w:basedOn w:val="DefaultParagraphFont"/>
    <w:uiPriority w:val="99"/>
    <w:semiHidden/>
    <w:unhideWhenUsed/>
    <w:rsid w:val="00E52291"/>
    <w:rPr>
      <w:sz w:val="16"/>
      <w:szCs w:val="16"/>
    </w:rPr>
  </w:style>
  <w:style w:type="paragraph" w:styleId="CommentText">
    <w:name w:val="annotation text"/>
    <w:basedOn w:val="Normal"/>
    <w:link w:val="CommentTextChar"/>
    <w:uiPriority w:val="99"/>
    <w:unhideWhenUsed/>
    <w:rsid w:val="00E52291"/>
    <w:pPr>
      <w:spacing w:line="240" w:lineRule="auto"/>
    </w:pPr>
    <w:rPr>
      <w:sz w:val="20"/>
      <w:szCs w:val="20"/>
    </w:rPr>
  </w:style>
  <w:style w:type="character" w:customStyle="1" w:styleId="CommentTextChar">
    <w:name w:val="Comment Text Char"/>
    <w:basedOn w:val="DefaultParagraphFont"/>
    <w:link w:val="CommentText"/>
    <w:uiPriority w:val="99"/>
    <w:rsid w:val="00E52291"/>
    <w:rPr>
      <w:sz w:val="20"/>
      <w:szCs w:val="20"/>
    </w:rPr>
  </w:style>
  <w:style w:type="paragraph" w:styleId="CommentSubject">
    <w:name w:val="annotation subject"/>
    <w:basedOn w:val="CommentText"/>
    <w:next w:val="CommentText"/>
    <w:link w:val="CommentSubjectChar"/>
    <w:uiPriority w:val="99"/>
    <w:semiHidden/>
    <w:unhideWhenUsed/>
    <w:rsid w:val="00E52291"/>
    <w:rPr>
      <w:b/>
      <w:bCs/>
    </w:rPr>
  </w:style>
  <w:style w:type="character" w:customStyle="1" w:styleId="CommentSubjectChar">
    <w:name w:val="Comment Subject Char"/>
    <w:basedOn w:val="CommentTextChar"/>
    <w:link w:val="CommentSubject"/>
    <w:uiPriority w:val="99"/>
    <w:semiHidden/>
    <w:rsid w:val="00E52291"/>
    <w:rPr>
      <w:b/>
      <w:bCs/>
      <w:sz w:val="20"/>
      <w:szCs w:val="20"/>
    </w:rPr>
  </w:style>
  <w:style w:type="paragraph" w:customStyle="1" w:styleId="Definition">
    <w:name w:val="Definition"/>
    <w:aliases w:val="dd"/>
    <w:basedOn w:val="Normal"/>
    <w:rsid w:val="004C3209"/>
    <w:pPr>
      <w:spacing w:before="180" w:after="0" w:line="240" w:lineRule="auto"/>
      <w:ind w:left="1134"/>
    </w:pPr>
    <w:rPr>
      <w:rFonts w:ascii="Times New Roman" w:eastAsia="Times New Roman" w:hAnsi="Times New Roman" w:cs="Times New Roman"/>
      <w:szCs w:val="20"/>
      <w:lang w:eastAsia="en-AU"/>
    </w:rPr>
  </w:style>
  <w:style w:type="paragraph" w:customStyle="1" w:styleId="paragraph">
    <w:name w:val="paragraph"/>
    <w:aliases w:val="a"/>
    <w:basedOn w:val="Normal"/>
    <w:rsid w:val="004C3209"/>
    <w:pPr>
      <w:tabs>
        <w:tab w:val="right" w:pos="1531"/>
      </w:tabs>
      <w:spacing w:before="40" w:after="0" w:line="240" w:lineRule="auto"/>
      <w:ind w:left="1644" w:hanging="1644"/>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04685">
      <w:bodyDiv w:val="1"/>
      <w:marLeft w:val="0"/>
      <w:marRight w:val="0"/>
      <w:marTop w:val="0"/>
      <w:marBottom w:val="0"/>
      <w:divBdr>
        <w:top w:val="none" w:sz="0" w:space="0" w:color="auto"/>
        <w:left w:val="none" w:sz="0" w:space="0" w:color="auto"/>
        <w:bottom w:val="none" w:sz="0" w:space="0" w:color="auto"/>
        <w:right w:val="none" w:sz="0" w:space="0" w:color="auto"/>
      </w:divBdr>
      <w:divsChild>
        <w:div w:id="301620090">
          <w:marLeft w:val="0"/>
          <w:marRight w:val="0"/>
          <w:marTop w:val="0"/>
          <w:marBottom w:val="0"/>
          <w:divBdr>
            <w:top w:val="none" w:sz="0" w:space="0" w:color="auto"/>
            <w:left w:val="none" w:sz="0" w:space="0" w:color="auto"/>
            <w:bottom w:val="none" w:sz="0" w:space="0" w:color="auto"/>
            <w:right w:val="none" w:sz="0" w:space="0" w:color="auto"/>
          </w:divBdr>
          <w:divsChild>
            <w:div w:id="1667243904">
              <w:marLeft w:val="0"/>
              <w:marRight w:val="0"/>
              <w:marTop w:val="0"/>
              <w:marBottom w:val="0"/>
              <w:divBdr>
                <w:top w:val="none" w:sz="0" w:space="0" w:color="auto"/>
                <w:left w:val="none" w:sz="0" w:space="0" w:color="auto"/>
                <w:bottom w:val="none" w:sz="0" w:space="0" w:color="auto"/>
                <w:right w:val="none" w:sz="0" w:space="0" w:color="auto"/>
              </w:divBdr>
              <w:divsChild>
                <w:div w:id="1227835673">
                  <w:marLeft w:val="0"/>
                  <w:marRight w:val="0"/>
                  <w:marTop w:val="0"/>
                  <w:marBottom w:val="0"/>
                  <w:divBdr>
                    <w:top w:val="none" w:sz="0" w:space="0" w:color="auto"/>
                    <w:left w:val="none" w:sz="0" w:space="0" w:color="auto"/>
                    <w:bottom w:val="none" w:sz="0" w:space="0" w:color="auto"/>
                    <w:right w:val="none" w:sz="0" w:space="0" w:color="auto"/>
                  </w:divBdr>
                  <w:divsChild>
                    <w:div w:id="2088140180">
                      <w:marLeft w:val="0"/>
                      <w:marRight w:val="0"/>
                      <w:marTop w:val="0"/>
                      <w:marBottom w:val="0"/>
                      <w:divBdr>
                        <w:top w:val="none" w:sz="0" w:space="0" w:color="auto"/>
                        <w:left w:val="none" w:sz="0" w:space="0" w:color="auto"/>
                        <w:bottom w:val="none" w:sz="0" w:space="0" w:color="auto"/>
                        <w:right w:val="none" w:sz="0" w:space="0" w:color="auto"/>
                      </w:divBdr>
                      <w:divsChild>
                        <w:div w:id="1432973280">
                          <w:marLeft w:val="0"/>
                          <w:marRight w:val="0"/>
                          <w:marTop w:val="0"/>
                          <w:marBottom w:val="0"/>
                          <w:divBdr>
                            <w:top w:val="none" w:sz="0" w:space="0" w:color="auto"/>
                            <w:left w:val="none" w:sz="0" w:space="0" w:color="auto"/>
                            <w:bottom w:val="none" w:sz="0" w:space="0" w:color="auto"/>
                            <w:right w:val="none" w:sz="0" w:space="0" w:color="auto"/>
                          </w:divBdr>
                          <w:divsChild>
                            <w:div w:id="2062367009">
                              <w:marLeft w:val="0"/>
                              <w:marRight w:val="0"/>
                              <w:marTop w:val="0"/>
                              <w:marBottom w:val="0"/>
                              <w:divBdr>
                                <w:top w:val="none" w:sz="0" w:space="0" w:color="auto"/>
                                <w:left w:val="none" w:sz="0" w:space="0" w:color="auto"/>
                                <w:bottom w:val="none" w:sz="0" w:space="0" w:color="auto"/>
                                <w:right w:val="none" w:sz="0" w:space="0" w:color="auto"/>
                              </w:divBdr>
                              <w:divsChild>
                                <w:div w:id="107408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046357">
      <w:bodyDiv w:val="1"/>
      <w:marLeft w:val="0"/>
      <w:marRight w:val="0"/>
      <w:marTop w:val="0"/>
      <w:marBottom w:val="0"/>
      <w:divBdr>
        <w:top w:val="none" w:sz="0" w:space="0" w:color="auto"/>
        <w:left w:val="none" w:sz="0" w:space="0" w:color="auto"/>
        <w:bottom w:val="none" w:sz="0" w:space="0" w:color="auto"/>
        <w:right w:val="none" w:sz="0" w:space="0" w:color="auto"/>
      </w:divBdr>
      <w:divsChild>
        <w:div w:id="2125733400">
          <w:marLeft w:val="0"/>
          <w:marRight w:val="0"/>
          <w:marTop w:val="0"/>
          <w:marBottom w:val="0"/>
          <w:divBdr>
            <w:top w:val="none" w:sz="0" w:space="0" w:color="auto"/>
            <w:left w:val="none" w:sz="0" w:space="0" w:color="auto"/>
            <w:bottom w:val="none" w:sz="0" w:space="0" w:color="auto"/>
            <w:right w:val="none" w:sz="0" w:space="0" w:color="auto"/>
          </w:divBdr>
          <w:divsChild>
            <w:div w:id="831797916">
              <w:marLeft w:val="0"/>
              <w:marRight w:val="0"/>
              <w:marTop w:val="0"/>
              <w:marBottom w:val="0"/>
              <w:divBdr>
                <w:top w:val="none" w:sz="0" w:space="0" w:color="auto"/>
                <w:left w:val="none" w:sz="0" w:space="0" w:color="auto"/>
                <w:bottom w:val="none" w:sz="0" w:space="0" w:color="auto"/>
                <w:right w:val="none" w:sz="0" w:space="0" w:color="auto"/>
              </w:divBdr>
              <w:divsChild>
                <w:div w:id="1126968531">
                  <w:marLeft w:val="0"/>
                  <w:marRight w:val="0"/>
                  <w:marTop w:val="0"/>
                  <w:marBottom w:val="0"/>
                  <w:divBdr>
                    <w:top w:val="none" w:sz="0" w:space="0" w:color="auto"/>
                    <w:left w:val="none" w:sz="0" w:space="0" w:color="auto"/>
                    <w:bottom w:val="none" w:sz="0" w:space="0" w:color="auto"/>
                    <w:right w:val="none" w:sz="0" w:space="0" w:color="auto"/>
                  </w:divBdr>
                  <w:divsChild>
                    <w:div w:id="97068079">
                      <w:marLeft w:val="0"/>
                      <w:marRight w:val="0"/>
                      <w:marTop w:val="0"/>
                      <w:marBottom w:val="0"/>
                      <w:divBdr>
                        <w:top w:val="none" w:sz="0" w:space="0" w:color="auto"/>
                        <w:left w:val="none" w:sz="0" w:space="0" w:color="auto"/>
                        <w:bottom w:val="none" w:sz="0" w:space="0" w:color="auto"/>
                        <w:right w:val="none" w:sz="0" w:space="0" w:color="auto"/>
                      </w:divBdr>
                      <w:divsChild>
                        <w:div w:id="232739215">
                          <w:marLeft w:val="0"/>
                          <w:marRight w:val="0"/>
                          <w:marTop w:val="0"/>
                          <w:marBottom w:val="0"/>
                          <w:divBdr>
                            <w:top w:val="none" w:sz="0" w:space="0" w:color="auto"/>
                            <w:left w:val="none" w:sz="0" w:space="0" w:color="auto"/>
                            <w:bottom w:val="none" w:sz="0" w:space="0" w:color="auto"/>
                            <w:right w:val="none" w:sz="0" w:space="0" w:color="auto"/>
                          </w:divBdr>
                          <w:divsChild>
                            <w:div w:id="1545368950">
                              <w:marLeft w:val="0"/>
                              <w:marRight w:val="0"/>
                              <w:marTop w:val="0"/>
                              <w:marBottom w:val="0"/>
                              <w:divBdr>
                                <w:top w:val="none" w:sz="0" w:space="0" w:color="auto"/>
                                <w:left w:val="none" w:sz="0" w:space="0" w:color="auto"/>
                                <w:bottom w:val="none" w:sz="0" w:space="0" w:color="auto"/>
                                <w:right w:val="none" w:sz="0" w:space="0" w:color="auto"/>
                              </w:divBdr>
                              <w:divsChild>
                                <w:div w:id="981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167486">
      <w:bodyDiv w:val="1"/>
      <w:marLeft w:val="0"/>
      <w:marRight w:val="0"/>
      <w:marTop w:val="0"/>
      <w:marBottom w:val="0"/>
      <w:divBdr>
        <w:top w:val="none" w:sz="0" w:space="0" w:color="auto"/>
        <w:left w:val="none" w:sz="0" w:space="0" w:color="auto"/>
        <w:bottom w:val="none" w:sz="0" w:space="0" w:color="auto"/>
        <w:right w:val="none" w:sz="0" w:space="0" w:color="auto"/>
      </w:divBdr>
      <w:divsChild>
        <w:div w:id="1819609223">
          <w:marLeft w:val="0"/>
          <w:marRight w:val="0"/>
          <w:marTop w:val="0"/>
          <w:marBottom w:val="0"/>
          <w:divBdr>
            <w:top w:val="none" w:sz="0" w:space="0" w:color="auto"/>
            <w:left w:val="none" w:sz="0" w:space="0" w:color="auto"/>
            <w:bottom w:val="none" w:sz="0" w:space="0" w:color="auto"/>
            <w:right w:val="none" w:sz="0" w:space="0" w:color="auto"/>
          </w:divBdr>
          <w:divsChild>
            <w:div w:id="506822437">
              <w:marLeft w:val="0"/>
              <w:marRight w:val="0"/>
              <w:marTop w:val="0"/>
              <w:marBottom w:val="0"/>
              <w:divBdr>
                <w:top w:val="none" w:sz="0" w:space="0" w:color="auto"/>
                <w:left w:val="none" w:sz="0" w:space="0" w:color="auto"/>
                <w:bottom w:val="none" w:sz="0" w:space="0" w:color="auto"/>
                <w:right w:val="none" w:sz="0" w:space="0" w:color="auto"/>
              </w:divBdr>
              <w:divsChild>
                <w:div w:id="1885755629">
                  <w:marLeft w:val="0"/>
                  <w:marRight w:val="0"/>
                  <w:marTop w:val="0"/>
                  <w:marBottom w:val="0"/>
                  <w:divBdr>
                    <w:top w:val="none" w:sz="0" w:space="0" w:color="auto"/>
                    <w:left w:val="none" w:sz="0" w:space="0" w:color="auto"/>
                    <w:bottom w:val="none" w:sz="0" w:space="0" w:color="auto"/>
                    <w:right w:val="none" w:sz="0" w:space="0" w:color="auto"/>
                  </w:divBdr>
                  <w:divsChild>
                    <w:div w:id="1242569332">
                      <w:marLeft w:val="0"/>
                      <w:marRight w:val="0"/>
                      <w:marTop w:val="0"/>
                      <w:marBottom w:val="0"/>
                      <w:divBdr>
                        <w:top w:val="none" w:sz="0" w:space="0" w:color="auto"/>
                        <w:left w:val="none" w:sz="0" w:space="0" w:color="auto"/>
                        <w:bottom w:val="none" w:sz="0" w:space="0" w:color="auto"/>
                        <w:right w:val="none" w:sz="0" w:space="0" w:color="auto"/>
                      </w:divBdr>
                      <w:divsChild>
                        <w:div w:id="1730153935">
                          <w:marLeft w:val="0"/>
                          <w:marRight w:val="0"/>
                          <w:marTop w:val="0"/>
                          <w:marBottom w:val="0"/>
                          <w:divBdr>
                            <w:top w:val="none" w:sz="0" w:space="0" w:color="auto"/>
                            <w:left w:val="none" w:sz="0" w:space="0" w:color="auto"/>
                            <w:bottom w:val="none" w:sz="0" w:space="0" w:color="auto"/>
                            <w:right w:val="none" w:sz="0" w:space="0" w:color="auto"/>
                          </w:divBdr>
                          <w:divsChild>
                            <w:div w:id="1847088834">
                              <w:marLeft w:val="0"/>
                              <w:marRight w:val="0"/>
                              <w:marTop w:val="0"/>
                              <w:marBottom w:val="0"/>
                              <w:divBdr>
                                <w:top w:val="single" w:sz="6" w:space="0" w:color="828282"/>
                                <w:left w:val="single" w:sz="6" w:space="0" w:color="828282"/>
                                <w:bottom w:val="single" w:sz="6" w:space="0" w:color="828282"/>
                                <w:right w:val="single" w:sz="6" w:space="0" w:color="828282"/>
                              </w:divBdr>
                              <w:divsChild>
                                <w:div w:id="1347748266">
                                  <w:marLeft w:val="0"/>
                                  <w:marRight w:val="0"/>
                                  <w:marTop w:val="0"/>
                                  <w:marBottom w:val="0"/>
                                  <w:divBdr>
                                    <w:top w:val="none" w:sz="0" w:space="0" w:color="auto"/>
                                    <w:left w:val="none" w:sz="0" w:space="0" w:color="auto"/>
                                    <w:bottom w:val="none" w:sz="0" w:space="0" w:color="auto"/>
                                    <w:right w:val="none" w:sz="0" w:space="0" w:color="auto"/>
                                  </w:divBdr>
                                  <w:divsChild>
                                    <w:div w:id="685906097">
                                      <w:marLeft w:val="0"/>
                                      <w:marRight w:val="0"/>
                                      <w:marTop w:val="0"/>
                                      <w:marBottom w:val="0"/>
                                      <w:divBdr>
                                        <w:top w:val="none" w:sz="0" w:space="0" w:color="auto"/>
                                        <w:left w:val="none" w:sz="0" w:space="0" w:color="auto"/>
                                        <w:bottom w:val="none" w:sz="0" w:space="0" w:color="auto"/>
                                        <w:right w:val="none" w:sz="0" w:space="0" w:color="auto"/>
                                      </w:divBdr>
                                      <w:divsChild>
                                        <w:div w:id="1894584585">
                                          <w:marLeft w:val="0"/>
                                          <w:marRight w:val="0"/>
                                          <w:marTop w:val="0"/>
                                          <w:marBottom w:val="0"/>
                                          <w:divBdr>
                                            <w:top w:val="none" w:sz="0" w:space="0" w:color="auto"/>
                                            <w:left w:val="none" w:sz="0" w:space="0" w:color="auto"/>
                                            <w:bottom w:val="none" w:sz="0" w:space="0" w:color="auto"/>
                                            <w:right w:val="none" w:sz="0" w:space="0" w:color="auto"/>
                                          </w:divBdr>
                                          <w:divsChild>
                                            <w:div w:id="486286398">
                                              <w:marLeft w:val="0"/>
                                              <w:marRight w:val="0"/>
                                              <w:marTop w:val="0"/>
                                              <w:marBottom w:val="0"/>
                                              <w:divBdr>
                                                <w:top w:val="none" w:sz="0" w:space="0" w:color="auto"/>
                                                <w:left w:val="none" w:sz="0" w:space="0" w:color="auto"/>
                                                <w:bottom w:val="none" w:sz="0" w:space="0" w:color="auto"/>
                                                <w:right w:val="none" w:sz="0" w:space="0" w:color="auto"/>
                                              </w:divBdr>
                                              <w:divsChild>
                                                <w:div w:id="374892108">
                                                  <w:marLeft w:val="0"/>
                                                  <w:marRight w:val="0"/>
                                                  <w:marTop w:val="0"/>
                                                  <w:marBottom w:val="0"/>
                                                  <w:divBdr>
                                                    <w:top w:val="none" w:sz="0" w:space="0" w:color="auto"/>
                                                    <w:left w:val="none" w:sz="0" w:space="0" w:color="auto"/>
                                                    <w:bottom w:val="none" w:sz="0" w:space="0" w:color="auto"/>
                                                    <w:right w:val="none" w:sz="0" w:space="0" w:color="auto"/>
                                                  </w:divBdr>
                                                  <w:divsChild>
                                                    <w:div w:id="128538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8132869">
      <w:bodyDiv w:val="1"/>
      <w:marLeft w:val="0"/>
      <w:marRight w:val="0"/>
      <w:marTop w:val="0"/>
      <w:marBottom w:val="0"/>
      <w:divBdr>
        <w:top w:val="none" w:sz="0" w:space="0" w:color="auto"/>
        <w:left w:val="none" w:sz="0" w:space="0" w:color="auto"/>
        <w:bottom w:val="none" w:sz="0" w:space="0" w:color="auto"/>
        <w:right w:val="none" w:sz="0" w:space="0" w:color="auto"/>
      </w:divBdr>
      <w:divsChild>
        <w:div w:id="1202210003">
          <w:marLeft w:val="0"/>
          <w:marRight w:val="0"/>
          <w:marTop w:val="0"/>
          <w:marBottom w:val="0"/>
          <w:divBdr>
            <w:top w:val="none" w:sz="0" w:space="0" w:color="auto"/>
            <w:left w:val="none" w:sz="0" w:space="0" w:color="auto"/>
            <w:bottom w:val="none" w:sz="0" w:space="0" w:color="auto"/>
            <w:right w:val="none" w:sz="0" w:space="0" w:color="auto"/>
          </w:divBdr>
          <w:divsChild>
            <w:div w:id="1797675189">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sChild>
                    <w:div w:id="74324975">
                      <w:marLeft w:val="0"/>
                      <w:marRight w:val="0"/>
                      <w:marTop w:val="0"/>
                      <w:marBottom w:val="0"/>
                      <w:divBdr>
                        <w:top w:val="none" w:sz="0" w:space="0" w:color="auto"/>
                        <w:left w:val="none" w:sz="0" w:space="0" w:color="auto"/>
                        <w:bottom w:val="none" w:sz="0" w:space="0" w:color="auto"/>
                        <w:right w:val="none" w:sz="0" w:space="0" w:color="auto"/>
                      </w:divBdr>
                      <w:divsChild>
                        <w:div w:id="145703310">
                          <w:marLeft w:val="0"/>
                          <w:marRight w:val="0"/>
                          <w:marTop w:val="0"/>
                          <w:marBottom w:val="0"/>
                          <w:divBdr>
                            <w:top w:val="none" w:sz="0" w:space="0" w:color="auto"/>
                            <w:left w:val="none" w:sz="0" w:space="0" w:color="auto"/>
                            <w:bottom w:val="none" w:sz="0" w:space="0" w:color="auto"/>
                            <w:right w:val="none" w:sz="0" w:space="0" w:color="auto"/>
                          </w:divBdr>
                          <w:divsChild>
                            <w:div w:id="1116290456">
                              <w:marLeft w:val="0"/>
                              <w:marRight w:val="0"/>
                              <w:marTop w:val="0"/>
                              <w:marBottom w:val="0"/>
                              <w:divBdr>
                                <w:top w:val="single" w:sz="6" w:space="0" w:color="828282"/>
                                <w:left w:val="single" w:sz="6" w:space="0" w:color="828282"/>
                                <w:bottom w:val="single" w:sz="6" w:space="0" w:color="828282"/>
                                <w:right w:val="single" w:sz="6" w:space="0" w:color="828282"/>
                              </w:divBdr>
                              <w:divsChild>
                                <w:div w:id="1754620243">
                                  <w:marLeft w:val="0"/>
                                  <w:marRight w:val="0"/>
                                  <w:marTop w:val="0"/>
                                  <w:marBottom w:val="0"/>
                                  <w:divBdr>
                                    <w:top w:val="none" w:sz="0" w:space="0" w:color="auto"/>
                                    <w:left w:val="none" w:sz="0" w:space="0" w:color="auto"/>
                                    <w:bottom w:val="none" w:sz="0" w:space="0" w:color="auto"/>
                                    <w:right w:val="none" w:sz="0" w:space="0" w:color="auto"/>
                                  </w:divBdr>
                                  <w:divsChild>
                                    <w:div w:id="1691637095">
                                      <w:marLeft w:val="0"/>
                                      <w:marRight w:val="0"/>
                                      <w:marTop w:val="0"/>
                                      <w:marBottom w:val="0"/>
                                      <w:divBdr>
                                        <w:top w:val="none" w:sz="0" w:space="0" w:color="auto"/>
                                        <w:left w:val="none" w:sz="0" w:space="0" w:color="auto"/>
                                        <w:bottom w:val="none" w:sz="0" w:space="0" w:color="auto"/>
                                        <w:right w:val="none" w:sz="0" w:space="0" w:color="auto"/>
                                      </w:divBdr>
                                      <w:divsChild>
                                        <w:div w:id="387462057">
                                          <w:marLeft w:val="0"/>
                                          <w:marRight w:val="0"/>
                                          <w:marTop w:val="0"/>
                                          <w:marBottom w:val="0"/>
                                          <w:divBdr>
                                            <w:top w:val="none" w:sz="0" w:space="0" w:color="auto"/>
                                            <w:left w:val="none" w:sz="0" w:space="0" w:color="auto"/>
                                            <w:bottom w:val="none" w:sz="0" w:space="0" w:color="auto"/>
                                            <w:right w:val="none" w:sz="0" w:space="0" w:color="auto"/>
                                          </w:divBdr>
                                          <w:divsChild>
                                            <w:div w:id="2035493761">
                                              <w:marLeft w:val="0"/>
                                              <w:marRight w:val="0"/>
                                              <w:marTop w:val="0"/>
                                              <w:marBottom w:val="0"/>
                                              <w:divBdr>
                                                <w:top w:val="none" w:sz="0" w:space="0" w:color="auto"/>
                                                <w:left w:val="none" w:sz="0" w:space="0" w:color="auto"/>
                                                <w:bottom w:val="none" w:sz="0" w:space="0" w:color="auto"/>
                                                <w:right w:val="none" w:sz="0" w:space="0" w:color="auto"/>
                                              </w:divBdr>
                                              <w:divsChild>
                                                <w:div w:id="1529416307">
                                                  <w:marLeft w:val="0"/>
                                                  <w:marRight w:val="0"/>
                                                  <w:marTop w:val="0"/>
                                                  <w:marBottom w:val="0"/>
                                                  <w:divBdr>
                                                    <w:top w:val="none" w:sz="0" w:space="0" w:color="auto"/>
                                                    <w:left w:val="none" w:sz="0" w:space="0" w:color="auto"/>
                                                    <w:bottom w:val="none" w:sz="0" w:space="0" w:color="auto"/>
                                                    <w:right w:val="none" w:sz="0" w:space="0" w:color="auto"/>
                                                  </w:divBdr>
                                                  <w:divsChild>
                                                    <w:div w:id="2355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0737243">
      <w:bodyDiv w:val="1"/>
      <w:marLeft w:val="0"/>
      <w:marRight w:val="0"/>
      <w:marTop w:val="0"/>
      <w:marBottom w:val="0"/>
      <w:divBdr>
        <w:top w:val="none" w:sz="0" w:space="0" w:color="auto"/>
        <w:left w:val="none" w:sz="0" w:space="0" w:color="auto"/>
        <w:bottom w:val="none" w:sz="0" w:space="0" w:color="auto"/>
        <w:right w:val="none" w:sz="0" w:space="0" w:color="auto"/>
      </w:divBdr>
      <w:divsChild>
        <w:div w:id="1627273990">
          <w:marLeft w:val="0"/>
          <w:marRight w:val="0"/>
          <w:marTop w:val="0"/>
          <w:marBottom w:val="0"/>
          <w:divBdr>
            <w:top w:val="none" w:sz="0" w:space="0" w:color="auto"/>
            <w:left w:val="none" w:sz="0" w:space="0" w:color="auto"/>
            <w:bottom w:val="none" w:sz="0" w:space="0" w:color="auto"/>
            <w:right w:val="none" w:sz="0" w:space="0" w:color="auto"/>
          </w:divBdr>
          <w:divsChild>
            <w:div w:id="126092708">
              <w:marLeft w:val="0"/>
              <w:marRight w:val="0"/>
              <w:marTop w:val="0"/>
              <w:marBottom w:val="0"/>
              <w:divBdr>
                <w:top w:val="none" w:sz="0" w:space="0" w:color="auto"/>
                <w:left w:val="none" w:sz="0" w:space="0" w:color="auto"/>
                <w:bottom w:val="none" w:sz="0" w:space="0" w:color="auto"/>
                <w:right w:val="none" w:sz="0" w:space="0" w:color="auto"/>
              </w:divBdr>
              <w:divsChild>
                <w:div w:id="1802141098">
                  <w:marLeft w:val="0"/>
                  <w:marRight w:val="0"/>
                  <w:marTop w:val="0"/>
                  <w:marBottom w:val="0"/>
                  <w:divBdr>
                    <w:top w:val="none" w:sz="0" w:space="0" w:color="auto"/>
                    <w:left w:val="none" w:sz="0" w:space="0" w:color="auto"/>
                    <w:bottom w:val="none" w:sz="0" w:space="0" w:color="auto"/>
                    <w:right w:val="none" w:sz="0" w:space="0" w:color="auto"/>
                  </w:divBdr>
                  <w:divsChild>
                    <w:div w:id="654189016">
                      <w:marLeft w:val="0"/>
                      <w:marRight w:val="0"/>
                      <w:marTop w:val="0"/>
                      <w:marBottom w:val="0"/>
                      <w:divBdr>
                        <w:top w:val="none" w:sz="0" w:space="0" w:color="auto"/>
                        <w:left w:val="none" w:sz="0" w:space="0" w:color="auto"/>
                        <w:bottom w:val="none" w:sz="0" w:space="0" w:color="auto"/>
                        <w:right w:val="none" w:sz="0" w:space="0" w:color="auto"/>
                      </w:divBdr>
                      <w:divsChild>
                        <w:div w:id="446657365">
                          <w:marLeft w:val="0"/>
                          <w:marRight w:val="0"/>
                          <w:marTop w:val="0"/>
                          <w:marBottom w:val="0"/>
                          <w:divBdr>
                            <w:top w:val="none" w:sz="0" w:space="0" w:color="auto"/>
                            <w:left w:val="none" w:sz="0" w:space="0" w:color="auto"/>
                            <w:bottom w:val="none" w:sz="0" w:space="0" w:color="auto"/>
                            <w:right w:val="none" w:sz="0" w:space="0" w:color="auto"/>
                          </w:divBdr>
                          <w:divsChild>
                            <w:div w:id="1255624733">
                              <w:marLeft w:val="0"/>
                              <w:marRight w:val="0"/>
                              <w:marTop w:val="0"/>
                              <w:marBottom w:val="0"/>
                              <w:divBdr>
                                <w:top w:val="single" w:sz="6" w:space="0" w:color="828282"/>
                                <w:left w:val="single" w:sz="6" w:space="0" w:color="828282"/>
                                <w:bottom w:val="single" w:sz="6" w:space="0" w:color="828282"/>
                                <w:right w:val="single" w:sz="6" w:space="0" w:color="828282"/>
                              </w:divBdr>
                              <w:divsChild>
                                <w:div w:id="779296585">
                                  <w:marLeft w:val="0"/>
                                  <w:marRight w:val="0"/>
                                  <w:marTop w:val="0"/>
                                  <w:marBottom w:val="0"/>
                                  <w:divBdr>
                                    <w:top w:val="none" w:sz="0" w:space="0" w:color="auto"/>
                                    <w:left w:val="none" w:sz="0" w:space="0" w:color="auto"/>
                                    <w:bottom w:val="none" w:sz="0" w:space="0" w:color="auto"/>
                                    <w:right w:val="none" w:sz="0" w:space="0" w:color="auto"/>
                                  </w:divBdr>
                                  <w:divsChild>
                                    <w:div w:id="391854569">
                                      <w:marLeft w:val="0"/>
                                      <w:marRight w:val="0"/>
                                      <w:marTop w:val="0"/>
                                      <w:marBottom w:val="0"/>
                                      <w:divBdr>
                                        <w:top w:val="none" w:sz="0" w:space="0" w:color="auto"/>
                                        <w:left w:val="none" w:sz="0" w:space="0" w:color="auto"/>
                                        <w:bottom w:val="none" w:sz="0" w:space="0" w:color="auto"/>
                                        <w:right w:val="none" w:sz="0" w:space="0" w:color="auto"/>
                                      </w:divBdr>
                                      <w:divsChild>
                                        <w:div w:id="537009613">
                                          <w:marLeft w:val="0"/>
                                          <w:marRight w:val="0"/>
                                          <w:marTop w:val="0"/>
                                          <w:marBottom w:val="0"/>
                                          <w:divBdr>
                                            <w:top w:val="none" w:sz="0" w:space="0" w:color="auto"/>
                                            <w:left w:val="none" w:sz="0" w:space="0" w:color="auto"/>
                                            <w:bottom w:val="none" w:sz="0" w:space="0" w:color="auto"/>
                                            <w:right w:val="none" w:sz="0" w:space="0" w:color="auto"/>
                                          </w:divBdr>
                                          <w:divsChild>
                                            <w:div w:id="2034501797">
                                              <w:marLeft w:val="0"/>
                                              <w:marRight w:val="0"/>
                                              <w:marTop w:val="0"/>
                                              <w:marBottom w:val="0"/>
                                              <w:divBdr>
                                                <w:top w:val="none" w:sz="0" w:space="0" w:color="auto"/>
                                                <w:left w:val="none" w:sz="0" w:space="0" w:color="auto"/>
                                                <w:bottom w:val="none" w:sz="0" w:space="0" w:color="auto"/>
                                                <w:right w:val="none" w:sz="0" w:space="0" w:color="auto"/>
                                              </w:divBdr>
                                              <w:divsChild>
                                                <w:div w:id="1752040691">
                                                  <w:marLeft w:val="0"/>
                                                  <w:marRight w:val="0"/>
                                                  <w:marTop w:val="0"/>
                                                  <w:marBottom w:val="0"/>
                                                  <w:divBdr>
                                                    <w:top w:val="none" w:sz="0" w:space="0" w:color="auto"/>
                                                    <w:left w:val="none" w:sz="0" w:space="0" w:color="auto"/>
                                                    <w:bottom w:val="none" w:sz="0" w:space="0" w:color="auto"/>
                                                    <w:right w:val="none" w:sz="0" w:space="0" w:color="auto"/>
                                                  </w:divBdr>
                                                  <w:divsChild>
                                                    <w:div w:id="922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FB317-61B2-4663-9CAC-E5B2D5D0D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2397</Words>
  <Characters>11727</Characters>
  <Application>Microsoft Office Word</Application>
  <DocSecurity>0</DocSecurity>
  <Lines>325</Lines>
  <Paragraphs>114</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ernstc</dc:creator>
  <cp:keywords/>
  <dc:description/>
  <cp:lastModifiedBy>ernstc</cp:lastModifiedBy>
  <cp:revision>19</cp:revision>
  <cp:lastPrinted>2016-02-11T03:20:00Z</cp:lastPrinted>
  <dcterms:created xsi:type="dcterms:W3CDTF">2016-02-11T03:16:00Z</dcterms:created>
  <dcterms:modified xsi:type="dcterms:W3CDTF">2016-02-15T05:37:00Z</dcterms:modified>
</cp:coreProperties>
</file>